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2.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3.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4.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15.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16.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7.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8.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9.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3.xml" ContentType="application/vnd.openxmlformats-officedocument.drawingml.chartshapes+xml"/>
  <Override PartName="/word/charts/chart20.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1.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2.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3.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4.xml" ContentType="application/vnd.openxmlformats-officedocument.drawingml.chart+xml"/>
  <Override PartName="/word/drawings/drawing4.xml" ContentType="application/vnd.openxmlformats-officedocument.drawingml.chartshapes+xml"/>
  <Override PartName="/word/charts/chart25.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6.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7.xml" ContentType="application/vnd.openxmlformats-officedocument.drawingml.chart+xml"/>
  <Override PartName="/word/charts/style18.xml" ContentType="application/vnd.ms-office.chartstyle+xml"/>
  <Override PartName="/word/charts/colors18.xml" ContentType="application/vnd.ms-office.chartcolorstyle+xml"/>
  <Override PartName="/word/drawings/drawing5.xml" ContentType="application/vnd.openxmlformats-officedocument.drawingml.chartshapes+xml"/>
  <Override PartName="/word/charts/chart28.xml" ContentType="application/vnd.openxmlformats-officedocument.drawingml.chart+xml"/>
  <Override PartName="/word/charts/style19.xml" ContentType="application/vnd.ms-office.chartstyle+xml"/>
  <Override PartName="/word/charts/colors19.xml" ContentType="application/vnd.ms-office.chartcolorstyle+xml"/>
  <Override PartName="/word/drawings/drawing6.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1CC835B" w14:textId="77777777" w:rsidR="001413B0" w:rsidRDefault="001413B0" w:rsidP="001413B0">
      <w:pPr>
        <w:suppressAutoHyphens/>
        <w:overflowPunct w:val="0"/>
        <w:autoSpaceDE w:val="0"/>
        <w:autoSpaceDN w:val="0"/>
        <w:adjustRightInd w:val="0"/>
        <w:spacing w:before="120" w:after="0" w:line="260" w:lineRule="exact"/>
        <w:textAlignment w:val="baseline"/>
        <w:rPr>
          <w:rFonts w:cs="Arial"/>
          <w:b/>
          <w:sz w:val="36"/>
          <w:lang w:eastAsia="sl-SI"/>
        </w:rPr>
      </w:pPr>
      <w:bookmarkStart w:id="0" w:name="_Hlk70368661"/>
      <w:bookmarkStart w:id="1" w:name="_Hlk164423645"/>
    </w:p>
    <w:p w14:paraId="6131FF28" w14:textId="77777777" w:rsidR="001413B0" w:rsidRDefault="001413B0" w:rsidP="001413B0">
      <w:pPr>
        <w:suppressAutoHyphens/>
        <w:overflowPunct w:val="0"/>
        <w:autoSpaceDE w:val="0"/>
        <w:autoSpaceDN w:val="0"/>
        <w:adjustRightInd w:val="0"/>
        <w:spacing w:before="120" w:after="0" w:line="260" w:lineRule="exact"/>
        <w:textAlignment w:val="baseline"/>
        <w:rPr>
          <w:rFonts w:cs="Arial"/>
          <w:b/>
          <w:sz w:val="36"/>
          <w:lang w:eastAsia="sl-SI"/>
        </w:rPr>
      </w:pPr>
      <w:r>
        <w:rPr>
          <w:noProof/>
        </w:rPr>
        <w:drawing>
          <wp:anchor distT="0" distB="0" distL="114300" distR="114300" simplePos="0" relativeHeight="251661312" behindDoc="0" locked="0" layoutInCell="1" allowOverlap="1" wp14:anchorId="13C6188F" wp14:editId="31A8DFDF">
            <wp:simplePos x="0" y="0"/>
            <wp:positionH relativeFrom="margin">
              <wp:align>left</wp:align>
            </wp:positionH>
            <wp:positionV relativeFrom="paragraph">
              <wp:posOffset>208</wp:posOffset>
            </wp:positionV>
            <wp:extent cx="5718175" cy="1880028"/>
            <wp:effectExtent l="0" t="0" r="0" b="6350"/>
            <wp:wrapSquare wrapText="bothSides"/>
            <wp:docPr id="4" name="Slika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718175" cy="1880028"/>
                    </a:xfrm>
                    <a:prstGeom prst="rect">
                      <a:avLst/>
                    </a:prstGeom>
                  </pic:spPr>
                </pic:pic>
              </a:graphicData>
            </a:graphic>
            <wp14:sizeRelH relativeFrom="margin">
              <wp14:pctWidth>0</wp14:pctWidth>
            </wp14:sizeRelH>
            <wp14:sizeRelV relativeFrom="margin">
              <wp14:pctHeight>0</wp14:pctHeight>
            </wp14:sizeRelV>
          </wp:anchor>
        </w:drawing>
      </w:r>
    </w:p>
    <w:p w14:paraId="561682DD" w14:textId="77777777" w:rsidR="001413B0" w:rsidRDefault="001413B0" w:rsidP="001413B0">
      <w:pPr>
        <w:suppressAutoHyphens/>
        <w:overflowPunct w:val="0"/>
        <w:autoSpaceDE w:val="0"/>
        <w:autoSpaceDN w:val="0"/>
        <w:adjustRightInd w:val="0"/>
        <w:spacing w:before="120" w:after="0" w:line="260" w:lineRule="exact"/>
        <w:textAlignment w:val="baseline"/>
        <w:rPr>
          <w:rFonts w:cs="Arial"/>
          <w:b/>
          <w:sz w:val="36"/>
          <w:lang w:eastAsia="sl-SI"/>
        </w:rPr>
      </w:pPr>
    </w:p>
    <w:p w14:paraId="38A73040" w14:textId="77777777" w:rsidR="001413B0" w:rsidRDefault="001413B0" w:rsidP="001413B0">
      <w:pPr>
        <w:suppressAutoHyphens/>
        <w:overflowPunct w:val="0"/>
        <w:autoSpaceDE w:val="0"/>
        <w:autoSpaceDN w:val="0"/>
        <w:adjustRightInd w:val="0"/>
        <w:spacing w:before="120" w:after="0" w:line="260" w:lineRule="exact"/>
        <w:textAlignment w:val="baseline"/>
        <w:rPr>
          <w:rFonts w:cs="Arial"/>
          <w:b/>
          <w:sz w:val="36"/>
          <w:lang w:eastAsia="sl-SI"/>
        </w:rPr>
      </w:pPr>
    </w:p>
    <w:p w14:paraId="00F2EA89" w14:textId="77777777" w:rsidR="001413B0" w:rsidRDefault="001413B0" w:rsidP="001413B0">
      <w:pPr>
        <w:suppressAutoHyphens/>
        <w:overflowPunct w:val="0"/>
        <w:autoSpaceDE w:val="0"/>
        <w:autoSpaceDN w:val="0"/>
        <w:adjustRightInd w:val="0"/>
        <w:spacing w:before="120" w:after="0" w:line="260" w:lineRule="exact"/>
        <w:textAlignment w:val="baseline"/>
        <w:rPr>
          <w:rFonts w:cs="Arial"/>
          <w:b/>
          <w:sz w:val="36"/>
          <w:lang w:eastAsia="sl-SI"/>
        </w:rPr>
      </w:pPr>
    </w:p>
    <w:p w14:paraId="021C30BD" w14:textId="77777777" w:rsidR="001413B0" w:rsidRPr="008F35D1" w:rsidRDefault="001413B0" w:rsidP="001413B0">
      <w:pPr>
        <w:suppressAutoHyphens/>
        <w:overflowPunct w:val="0"/>
        <w:autoSpaceDE w:val="0"/>
        <w:autoSpaceDN w:val="0"/>
        <w:adjustRightInd w:val="0"/>
        <w:spacing w:before="120" w:after="0" w:line="260" w:lineRule="exact"/>
        <w:jc w:val="center"/>
        <w:textAlignment w:val="baseline"/>
        <w:rPr>
          <w:rFonts w:cs="Arial"/>
          <w:b/>
          <w:sz w:val="36"/>
          <w:lang w:eastAsia="sl-SI"/>
        </w:rPr>
      </w:pPr>
      <w:r w:rsidRPr="008F35D1">
        <w:rPr>
          <w:rFonts w:cs="Arial"/>
          <w:b/>
          <w:sz w:val="36"/>
          <w:lang w:eastAsia="sl-SI"/>
        </w:rPr>
        <w:t>POROČILO O DELU</w:t>
      </w:r>
    </w:p>
    <w:p w14:paraId="0E866129" w14:textId="77777777" w:rsidR="001413B0" w:rsidRPr="008F35D1" w:rsidRDefault="001413B0" w:rsidP="001413B0">
      <w:pPr>
        <w:suppressAutoHyphens/>
        <w:overflowPunct w:val="0"/>
        <w:autoSpaceDE w:val="0"/>
        <w:autoSpaceDN w:val="0"/>
        <w:adjustRightInd w:val="0"/>
        <w:spacing w:before="120" w:after="0" w:line="260" w:lineRule="exact"/>
        <w:jc w:val="center"/>
        <w:textAlignment w:val="baseline"/>
        <w:rPr>
          <w:rFonts w:cs="Arial"/>
          <w:b/>
          <w:sz w:val="36"/>
          <w:lang w:eastAsia="sl-SI"/>
        </w:rPr>
      </w:pPr>
      <w:r w:rsidRPr="008F35D1">
        <w:rPr>
          <w:rFonts w:cs="Arial"/>
          <w:b/>
          <w:sz w:val="36"/>
          <w:lang w:eastAsia="sl-SI"/>
        </w:rPr>
        <w:t>ZDRAVSTVENEGA INŠPEKTORATA</w:t>
      </w:r>
    </w:p>
    <w:p w14:paraId="544A1E19" w14:textId="77777777" w:rsidR="001413B0" w:rsidRPr="008F35D1" w:rsidRDefault="001413B0" w:rsidP="001413B0">
      <w:pPr>
        <w:suppressAutoHyphens/>
        <w:overflowPunct w:val="0"/>
        <w:autoSpaceDE w:val="0"/>
        <w:autoSpaceDN w:val="0"/>
        <w:adjustRightInd w:val="0"/>
        <w:spacing w:before="120" w:after="0" w:line="260" w:lineRule="exact"/>
        <w:jc w:val="center"/>
        <w:textAlignment w:val="baseline"/>
        <w:rPr>
          <w:rFonts w:cs="Arial"/>
          <w:b/>
          <w:sz w:val="36"/>
          <w:lang w:eastAsia="sl-SI"/>
        </w:rPr>
      </w:pPr>
      <w:r w:rsidRPr="008F35D1">
        <w:rPr>
          <w:rFonts w:cs="Arial"/>
          <w:b/>
          <w:sz w:val="36"/>
          <w:lang w:eastAsia="sl-SI"/>
        </w:rPr>
        <w:t>REPUBLIKE SLOVENIJE</w:t>
      </w:r>
    </w:p>
    <w:p w14:paraId="3A71791D" w14:textId="77777777" w:rsidR="001413B0" w:rsidRPr="008F35D1" w:rsidRDefault="001413B0" w:rsidP="001413B0">
      <w:pPr>
        <w:suppressAutoHyphens/>
        <w:overflowPunct w:val="0"/>
        <w:autoSpaceDE w:val="0"/>
        <w:autoSpaceDN w:val="0"/>
        <w:adjustRightInd w:val="0"/>
        <w:spacing w:before="120" w:after="0" w:line="260" w:lineRule="exact"/>
        <w:jc w:val="center"/>
        <w:textAlignment w:val="baseline"/>
        <w:rPr>
          <w:rFonts w:cs="Arial"/>
          <w:b/>
          <w:sz w:val="36"/>
          <w:lang w:eastAsia="sl-SI"/>
        </w:rPr>
      </w:pPr>
    </w:p>
    <w:p w14:paraId="2E402F65" w14:textId="306A414E" w:rsidR="001413B0" w:rsidRPr="008F35D1" w:rsidRDefault="001413B0" w:rsidP="001413B0">
      <w:pPr>
        <w:suppressAutoHyphens/>
        <w:overflowPunct w:val="0"/>
        <w:autoSpaceDE w:val="0"/>
        <w:autoSpaceDN w:val="0"/>
        <w:adjustRightInd w:val="0"/>
        <w:spacing w:before="120" w:after="0" w:line="260" w:lineRule="exact"/>
        <w:jc w:val="center"/>
        <w:textAlignment w:val="baseline"/>
        <w:rPr>
          <w:rFonts w:cs="Arial"/>
          <w:b/>
          <w:sz w:val="36"/>
          <w:lang w:eastAsia="sl-SI"/>
        </w:rPr>
      </w:pPr>
      <w:r w:rsidRPr="008F35D1">
        <w:rPr>
          <w:rFonts w:cs="Arial"/>
          <w:b/>
          <w:sz w:val="36"/>
          <w:lang w:eastAsia="sl-SI"/>
        </w:rPr>
        <w:t>202</w:t>
      </w:r>
      <w:r>
        <w:rPr>
          <w:rFonts w:cs="Arial"/>
          <w:b/>
          <w:sz w:val="36"/>
          <w:lang w:eastAsia="sl-SI"/>
        </w:rPr>
        <w:t>3</w:t>
      </w:r>
    </w:p>
    <w:p w14:paraId="6F66F1B5" w14:textId="77777777" w:rsidR="001413B0" w:rsidRDefault="001413B0" w:rsidP="001413B0">
      <w:pPr>
        <w:rPr>
          <w:rFonts w:cs="Arial"/>
        </w:rPr>
      </w:pPr>
    </w:p>
    <w:p w14:paraId="5B53998C" w14:textId="77777777" w:rsidR="001413B0" w:rsidRDefault="001413B0" w:rsidP="001413B0">
      <w:pPr>
        <w:rPr>
          <w:rFonts w:cs="Arial"/>
        </w:rPr>
      </w:pPr>
    </w:p>
    <w:p w14:paraId="3136862C" w14:textId="77777777" w:rsidR="001413B0" w:rsidRDefault="001413B0" w:rsidP="001413B0">
      <w:pPr>
        <w:rPr>
          <w:rFonts w:cs="Arial"/>
        </w:rPr>
      </w:pPr>
    </w:p>
    <w:p w14:paraId="1922F497" w14:textId="77777777" w:rsidR="001413B0" w:rsidRPr="008F35D1" w:rsidRDefault="001413B0" w:rsidP="008F35D1">
      <w:pPr>
        <w:suppressAutoHyphens/>
        <w:overflowPunct w:val="0"/>
        <w:autoSpaceDE w:val="0"/>
        <w:autoSpaceDN w:val="0"/>
        <w:adjustRightInd w:val="0"/>
        <w:spacing w:before="120" w:after="0" w:line="260" w:lineRule="exact"/>
        <w:jc w:val="center"/>
        <w:textAlignment w:val="baseline"/>
        <w:rPr>
          <w:rFonts w:cs="Arial"/>
          <w:b/>
          <w:sz w:val="36"/>
          <w:lang w:eastAsia="sl-SI"/>
        </w:rPr>
      </w:pPr>
    </w:p>
    <w:bookmarkEnd w:id="1"/>
    <w:p w14:paraId="5CEE29E3" w14:textId="17728EAE" w:rsidR="006C0246" w:rsidRPr="00B95029" w:rsidRDefault="001413B0">
      <w:pPr>
        <w:rPr>
          <w:rFonts w:cs="Arial"/>
        </w:rPr>
        <w:sectPr w:rsidR="006C0246" w:rsidRPr="00B95029" w:rsidSect="001413B0">
          <w:footerReference w:type="even" r:id="rId9"/>
          <w:footerReference w:type="default" r:id="rId10"/>
          <w:headerReference w:type="first" r:id="rId11"/>
          <w:footerReference w:type="first" r:id="rId12"/>
          <w:pgSz w:w="11906" w:h="16838"/>
          <w:pgMar w:top="2654" w:right="1559" w:bottom="1559" w:left="1106" w:header="227" w:footer="510" w:gutter="454"/>
          <w:pgNumType w:start="1"/>
          <w:cols w:space="708"/>
          <w:titlePg/>
          <w:docGrid w:linePitch="360"/>
        </w:sectPr>
      </w:pPr>
      <w:r>
        <w:rPr>
          <w:rFonts w:cs="Arial"/>
          <w:noProof/>
        </w:rPr>
        <w:drawing>
          <wp:inline distT="0" distB="0" distL="0" distR="0" wp14:anchorId="5F120620" wp14:editId="095EDDE0">
            <wp:extent cx="5718810" cy="196278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8810" cy="1962785"/>
                    </a:xfrm>
                    <a:prstGeom prst="rect">
                      <a:avLst/>
                    </a:prstGeom>
                    <a:noFill/>
                  </pic:spPr>
                </pic:pic>
              </a:graphicData>
            </a:graphic>
          </wp:inline>
        </w:drawing>
      </w:r>
    </w:p>
    <w:p w14:paraId="21751169" w14:textId="7F0C072B" w:rsidR="00933AC8" w:rsidRDefault="00933AC8" w:rsidP="00DB49E2">
      <w:pPr>
        <w:pStyle w:val="NaslovTOC"/>
        <w:numPr>
          <w:ilvl w:val="0"/>
          <w:numId w:val="0"/>
        </w:numPr>
        <w:ind w:left="576"/>
      </w:pPr>
      <w:bookmarkStart w:id="2" w:name="_Toc70591761"/>
      <w:bookmarkStart w:id="3" w:name="_Toc70591865"/>
    </w:p>
    <w:bookmarkStart w:id="4" w:name="_Toc161921510" w:displacedByCustomXml="next"/>
    <w:bookmarkStart w:id="5" w:name="_Toc161921276" w:displacedByCustomXml="next"/>
    <w:bookmarkStart w:id="6" w:name="_Toc133321616" w:displacedByCustomXml="next"/>
    <w:bookmarkStart w:id="7" w:name="_Toc133322730" w:displacedByCustomXml="next"/>
    <w:bookmarkStart w:id="8" w:name="_Toc165278248" w:displacedByCustomXml="next"/>
    <w:bookmarkStart w:id="9" w:name="_Toc165278662" w:displacedByCustomXml="next"/>
    <w:bookmarkStart w:id="10" w:name="_Toc165283605" w:displacedByCustomXml="next"/>
    <w:bookmarkStart w:id="11" w:name="_Toc165283827" w:displacedByCustomXml="next"/>
    <w:sdt>
      <w:sdtPr>
        <w:rPr>
          <w:rFonts w:eastAsia="Times New Roman" w:cstheme="minorBidi"/>
          <w:b w:val="0"/>
          <w:bCs w:val="0"/>
          <w:caps w:val="0"/>
          <w:sz w:val="20"/>
          <w:szCs w:val="20"/>
          <w:lang w:eastAsia="en-US"/>
        </w:rPr>
        <w:id w:val="-1549521437"/>
        <w:docPartObj>
          <w:docPartGallery w:val="Table of Contents"/>
          <w:docPartUnique/>
        </w:docPartObj>
      </w:sdtPr>
      <w:sdtEndPr>
        <w:rPr>
          <w:sz w:val="22"/>
          <w:szCs w:val="22"/>
        </w:rPr>
      </w:sdtEndPr>
      <w:sdtContent>
        <w:p w14:paraId="489ADADD" w14:textId="61E175E7" w:rsidR="00933AC8" w:rsidRPr="00B42A8E" w:rsidRDefault="00933AC8" w:rsidP="00DB49E2">
          <w:pPr>
            <w:pStyle w:val="NaslovTOC"/>
            <w:numPr>
              <w:ilvl w:val="0"/>
              <w:numId w:val="0"/>
            </w:numPr>
            <w:ind w:left="576"/>
          </w:pPr>
          <w:r w:rsidRPr="00B42A8E">
            <w:t>Kazalo vsebine</w:t>
          </w:r>
          <w:bookmarkEnd w:id="2"/>
          <w:bookmarkEnd w:id="3"/>
          <w:bookmarkEnd w:id="11"/>
          <w:bookmarkEnd w:id="10"/>
          <w:bookmarkEnd w:id="9"/>
          <w:bookmarkEnd w:id="8"/>
          <w:bookmarkEnd w:id="7"/>
          <w:bookmarkEnd w:id="6"/>
          <w:bookmarkEnd w:id="5"/>
          <w:bookmarkEnd w:id="4"/>
        </w:p>
        <w:p w14:paraId="2BCB0349" w14:textId="496D42A4" w:rsidR="0064502A" w:rsidRPr="0064502A" w:rsidRDefault="00933AC8" w:rsidP="0064502A">
          <w:pPr>
            <w:pStyle w:val="Kazalovsebine1"/>
            <w:rPr>
              <w:rFonts w:eastAsiaTheme="minorEastAsia" w:cstheme="minorBidi"/>
              <w:b w:val="0"/>
              <w:bCs w:val="0"/>
              <w:caps w:val="0"/>
              <w:kern w:val="2"/>
              <w:sz w:val="22"/>
              <w:szCs w:val="22"/>
              <w:lang w:eastAsia="sl-SI"/>
              <w14:ligatures w14:val="standardContextual"/>
            </w:rPr>
          </w:pPr>
          <w:r w:rsidRPr="00933AC8">
            <w:rPr>
              <w:rFonts w:eastAsia="Calibri"/>
            </w:rPr>
            <w:fldChar w:fldCharType="begin"/>
          </w:r>
          <w:r w:rsidRPr="00933AC8">
            <w:instrText xml:space="preserve"> TOC \o "1-3" \h \z \u </w:instrText>
          </w:r>
          <w:r w:rsidRPr="00933AC8">
            <w:rPr>
              <w:rFonts w:eastAsia="Calibri"/>
            </w:rPr>
            <w:fldChar w:fldCharType="separate"/>
          </w:r>
        </w:p>
        <w:p w14:paraId="2649DF0A" w14:textId="2BFC8BA3" w:rsidR="0064502A" w:rsidRDefault="000E55CE">
          <w:pPr>
            <w:pStyle w:val="Kazalovsebine1"/>
            <w:rPr>
              <w:rFonts w:eastAsiaTheme="minorEastAsia" w:cstheme="minorBidi"/>
              <w:b w:val="0"/>
              <w:bCs w:val="0"/>
              <w:caps w:val="0"/>
              <w:kern w:val="2"/>
              <w:sz w:val="22"/>
              <w:szCs w:val="22"/>
              <w:lang w:eastAsia="sl-SI"/>
              <w14:ligatures w14:val="standardContextual"/>
            </w:rPr>
          </w:pPr>
          <w:hyperlink w:anchor="_Toc165283828" w:history="1">
            <w:r w:rsidR="0064502A" w:rsidRPr="00E80251">
              <w:rPr>
                <w:rStyle w:val="Hiperpovezava"/>
                <w:rFonts w:cs="Arial"/>
              </w:rPr>
              <w:t>1.</w:t>
            </w:r>
            <w:r w:rsidR="0064502A">
              <w:rPr>
                <w:rFonts w:eastAsiaTheme="minorEastAsia" w:cstheme="minorBidi"/>
                <w:b w:val="0"/>
                <w:bCs w:val="0"/>
                <w:caps w:val="0"/>
                <w:kern w:val="2"/>
                <w:sz w:val="22"/>
                <w:szCs w:val="22"/>
                <w:lang w:eastAsia="sl-SI"/>
                <w14:ligatures w14:val="standardContextual"/>
              </w:rPr>
              <w:tab/>
            </w:r>
            <w:r w:rsidR="0064502A" w:rsidRPr="00E80251">
              <w:rPr>
                <w:rStyle w:val="Hiperpovezava"/>
                <w:rFonts w:cs="Arial"/>
              </w:rPr>
              <w:t>UVOD</w:t>
            </w:r>
            <w:r w:rsidR="0064502A">
              <w:rPr>
                <w:webHidden/>
              </w:rPr>
              <w:tab/>
            </w:r>
            <w:r w:rsidR="0064502A">
              <w:rPr>
                <w:webHidden/>
              </w:rPr>
              <w:fldChar w:fldCharType="begin"/>
            </w:r>
            <w:r w:rsidR="0064502A">
              <w:rPr>
                <w:webHidden/>
              </w:rPr>
              <w:instrText xml:space="preserve"> PAGEREF _Toc165283828 \h </w:instrText>
            </w:r>
            <w:r w:rsidR="0064502A">
              <w:rPr>
                <w:webHidden/>
              </w:rPr>
            </w:r>
            <w:r w:rsidR="0064502A">
              <w:rPr>
                <w:webHidden/>
              </w:rPr>
              <w:fldChar w:fldCharType="separate"/>
            </w:r>
            <w:r w:rsidR="0064502A">
              <w:rPr>
                <w:webHidden/>
              </w:rPr>
              <w:t>5</w:t>
            </w:r>
            <w:r w:rsidR="0064502A">
              <w:rPr>
                <w:webHidden/>
              </w:rPr>
              <w:fldChar w:fldCharType="end"/>
            </w:r>
          </w:hyperlink>
        </w:p>
        <w:p w14:paraId="7AFE3C19" w14:textId="5BBB3E9E" w:rsidR="0064502A" w:rsidRDefault="000E55CE">
          <w:pPr>
            <w:pStyle w:val="Kazalovsebine1"/>
            <w:rPr>
              <w:rFonts w:eastAsiaTheme="minorEastAsia" w:cstheme="minorBidi"/>
              <w:b w:val="0"/>
              <w:bCs w:val="0"/>
              <w:caps w:val="0"/>
              <w:kern w:val="2"/>
              <w:sz w:val="22"/>
              <w:szCs w:val="22"/>
              <w:lang w:eastAsia="sl-SI"/>
              <w14:ligatures w14:val="standardContextual"/>
            </w:rPr>
          </w:pPr>
          <w:hyperlink w:anchor="_Toc165283829" w:history="1">
            <w:r w:rsidR="0064502A" w:rsidRPr="00E80251">
              <w:rPr>
                <w:rStyle w:val="Hiperpovezava"/>
                <w:rFonts w:cs="Arial"/>
              </w:rPr>
              <w:t>2.</w:t>
            </w:r>
            <w:r w:rsidR="0064502A">
              <w:rPr>
                <w:rFonts w:eastAsiaTheme="minorEastAsia" w:cstheme="minorBidi"/>
                <w:b w:val="0"/>
                <w:bCs w:val="0"/>
                <w:caps w:val="0"/>
                <w:kern w:val="2"/>
                <w:sz w:val="22"/>
                <w:szCs w:val="22"/>
                <w:lang w:eastAsia="sl-SI"/>
                <w14:ligatures w14:val="standardContextual"/>
              </w:rPr>
              <w:tab/>
            </w:r>
            <w:r w:rsidR="0064502A" w:rsidRPr="00E80251">
              <w:rPr>
                <w:rStyle w:val="Hiperpovezava"/>
                <w:rFonts w:cs="Arial"/>
              </w:rPr>
              <w:t>predstavitev inšpektorata</w:t>
            </w:r>
            <w:r w:rsidR="0064502A">
              <w:rPr>
                <w:webHidden/>
              </w:rPr>
              <w:tab/>
            </w:r>
            <w:r w:rsidR="0064502A">
              <w:rPr>
                <w:webHidden/>
              </w:rPr>
              <w:fldChar w:fldCharType="begin"/>
            </w:r>
            <w:r w:rsidR="0064502A">
              <w:rPr>
                <w:webHidden/>
              </w:rPr>
              <w:instrText xml:space="preserve"> PAGEREF _Toc165283829 \h </w:instrText>
            </w:r>
            <w:r w:rsidR="0064502A">
              <w:rPr>
                <w:webHidden/>
              </w:rPr>
            </w:r>
            <w:r w:rsidR="0064502A">
              <w:rPr>
                <w:webHidden/>
              </w:rPr>
              <w:fldChar w:fldCharType="separate"/>
            </w:r>
            <w:r w:rsidR="0064502A">
              <w:rPr>
                <w:webHidden/>
              </w:rPr>
              <w:t>7</w:t>
            </w:r>
            <w:r w:rsidR="0064502A">
              <w:rPr>
                <w:webHidden/>
              </w:rPr>
              <w:fldChar w:fldCharType="end"/>
            </w:r>
          </w:hyperlink>
        </w:p>
        <w:p w14:paraId="06549780" w14:textId="7F572379" w:rsidR="0064502A" w:rsidRPr="000E55CE" w:rsidRDefault="000E55CE">
          <w:pPr>
            <w:pStyle w:val="Kazalovsebine2"/>
            <w:rPr>
              <w:rFonts w:eastAsiaTheme="minorEastAsia" w:cstheme="minorBidi"/>
              <w:b w:val="0"/>
              <w:bCs w:val="0"/>
              <w:kern w:val="2"/>
              <w:sz w:val="22"/>
              <w:szCs w:val="22"/>
              <w:lang w:eastAsia="sl-SI"/>
              <w14:ligatures w14:val="standardContextual"/>
            </w:rPr>
          </w:pPr>
          <w:hyperlink w:anchor="_Toc165283830" w:history="1">
            <w:r w:rsidR="0064502A" w:rsidRPr="000E55CE">
              <w:rPr>
                <w:rStyle w:val="Hiperpovezava"/>
                <w:rFonts w:eastAsia="Arial Unicode MS" w:cs="Arial"/>
                <w:b w:val="0"/>
                <w:bCs w:val="0"/>
                <w:caps/>
                <w:lang w:eastAsia="sl-SI"/>
              </w:rPr>
              <w:t>2.1</w:t>
            </w:r>
            <w:r w:rsidR="0064502A" w:rsidRPr="000E55CE">
              <w:rPr>
                <w:rFonts w:eastAsiaTheme="minorEastAsia" w:cstheme="minorBidi"/>
                <w:b w:val="0"/>
                <w:bCs w:val="0"/>
                <w:kern w:val="2"/>
                <w:sz w:val="22"/>
                <w:szCs w:val="22"/>
                <w:lang w:eastAsia="sl-SI"/>
                <w14:ligatures w14:val="standardContextual"/>
              </w:rPr>
              <w:tab/>
            </w:r>
            <w:r w:rsidR="0064502A" w:rsidRPr="000E55CE">
              <w:rPr>
                <w:rStyle w:val="Hiperpovezava"/>
                <w:rFonts w:eastAsia="Arial Unicode MS" w:cs="Arial"/>
                <w:b w:val="0"/>
                <w:bCs w:val="0"/>
                <w:caps/>
                <w:lang w:eastAsia="sl-SI"/>
              </w:rPr>
              <w:t>Pristojnosti</w:t>
            </w:r>
            <w:r w:rsidR="0064502A" w:rsidRPr="000E55CE">
              <w:rPr>
                <w:b w:val="0"/>
                <w:bCs w:val="0"/>
                <w:webHidden/>
              </w:rPr>
              <w:tab/>
            </w:r>
            <w:r w:rsidR="0064502A" w:rsidRPr="000E55CE">
              <w:rPr>
                <w:b w:val="0"/>
                <w:bCs w:val="0"/>
                <w:webHidden/>
              </w:rPr>
              <w:fldChar w:fldCharType="begin"/>
            </w:r>
            <w:r w:rsidR="0064502A" w:rsidRPr="000E55CE">
              <w:rPr>
                <w:b w:val="0"/>
                <w:bCs w:val="0"/>
                <w:webHidden/>
              </w:rPr>
              <w:instrText xml:space="preserve"> PAGEREF _Toc165283830 \h </w:instrText>
            </w:r>
            <w:r w:rsidR="0064502A" w:rsidRPr="000E55CE">
              <w:rPr>
                <w:b w:val="0"/>
                <w:bCs w:val="0"/>
                <w:webHidden/>
              </w:rPr>
            </w:r>
            <w:r w:rsidR="0064502A" w:rsidRPr="000E55CE">
              <w:rPr>
                <w:b w:val="0"/>
                <w:bCs w:val="0"/>
                <w:webHidden/>
              </w:rPr>
              <w:fldChar w:fldCharType="separate"/>
            </w:r>
            <w:r w:rsidR="0064502A" w:rsidRPr="000E55CE">
              <w:rPr>
                <w:b w:val="0"/>
                <w:bCs w:val="0"/>
                <w:webHidden/>
              </w:rPr>
              <w:t>7</w:t>
            </w:r>
            <w:r w:rsidR="0064502A" w:rsidRPr="000E55CE">
              <w:rPr>
                <w:b w:val="0"/>
                <w:bCs w:val="0"/>
                <w:webHidden/>
              </w:rPr>
              <w:fldChar w:fldCharType="end"/>
            </w:r>
          </w:hyperlink>
        </w:p>
        <w:p w14:paraId="7644CC42" w14:textId="11941966" w:rsidR="0064502A" w:rsidRPr="000E55CE" w:rsidRDefault="000E55CE">
          <w:pPr>
            <w:pStyle w:val="Kazalovsebine2"/>
            <w:rPr>
              <w:rFonts w:eastAsiaTheme="minorEastAsia" w:cstheme="minorBidi"/>
              <w:b w:val="0"/>
              <w:bCs w:val="0"/>
              <w:kern w:val="2"/>
              <w:sz w:val="22"/>
              <w:szCs w:val="22"/>
              <w:lang w:eastAsia="sl-SI"/>
              <w14:ligatures w14:val="standardContextual"/>
            </w:rPr>
          </w:pPr>
          <w:hyperlink w:anchor="_Toc165283831" w:history="1">
            <w:r w:rsidR="0064502A" w:rsidRPr="000E55CE">
              <w:rPr>
                <w:rStyle w:val="Hiperpovezava"/>
                <w:rFonts w:eastAsia="Arial Unicode MS" w:cs="Arial"/>
                <w:b w:val="0"/>
                <w:bCs w:val="0"/>
                <w:caps/>
                <w:lang w:eastAsia="sl-SI"/>
              </w:rPr>
              <w:t>2.2</w:t>
            </w:r>
            <w:r w:rsidR="0064502A" w:rsidRPr="000E55CE">
              <w:rPr>
                <w:rFonts w:eastAsiaTheme="minorEastAsia" w:cstheme="minorBidi"/>
                <w:b w:val="0"/>
                <w:bCs w:val="0"/>
                <w:kern w:val="2"/>
                <w:sz w:val="22"/>
                <w:szCs w:val="22"/>
                <w:lang w:eastAsia="sl-SI"/>
                <w14:ligatures w14:val="standardContextual"/>
              </w:rPr>
              <w:tab/>
            </w:r>
            <w:r w:rsidR="0064502A" w:rsidRPr="000E55CE">
              <w:rPr>
                <w:rStyle w:val="Hiperpovezava"/>
                <w:rFonts w:eastAsia="Arial Unicode MS" w:cs="Arial"/>
                <w:b w:val="0"/>
                <w:bCs w:val="0"/>
                <w:caps/>
                <w:lang w:eastAsia="sl-SI"/>
              </w:rPr>
              <w:t>Organiziranost, sistem vodenja in kadri</w:t>
            </w:r>
            <w:r w:rsidR="0064502A" w:rsidRPr="000E55CE">
              <w:rPr>
                <w:b w:val="0"/>
                <w:bCs w:val="0"/>
                <w:webHidden/>
              </w:rPr>
              <w:tab/>
            </w:r>
            <w:r w:rsidR="0064502A" w:rsidRPr="000E55CE">
              <w:rPr>
                <w:b w:val="0"/>
                <w:bCs w:val="0"/>
                <w:webHidden/>
              </w:rPr>
              <w:fldChar w:fldCharType="begin"/>
            </w:r>
            <w:r w:rsidR="0064502A" w:rsidRPr="000E55CE">
              <w:rPr>
                <w:b w:val="0"/>
                <w:bCs w:val="0"/>
                <w:webHidden/>
              </w:rPr>
              <w:instrText xml:space="preserve"> PAGEREF _Toc165283831 \h </w:instrText>
            </w:r>
            <w:r w:rsidR="0064502A" w:rsidRPr="000E55CE">
              <w:rPr>
                <w:b w:val="0"/>
                <w:bCs w:val="0"/>
                <w:webHidden/>
              </w:rPr>
            </w:r>
            <w:r w:rsidR="0064502A" w:rsidRPr="000E55CE">
              <w:rPr>
                <w:b w:val="0"/>
                <w:bCs w:val="0"/>
                <w:webHidden/>
              </w:rPr>
              <w:fldChar w:fldCharType="separate"/>
            </w:r>
            <w:r w:rsidR="0064502A" w:rsidRPr="000E55CE">
              <w:rPr>
                <w:b w:val="0"/>
                <w:bCs w:val="0"/>
                <w:webHidden/>
              </w:rPr>
              <w:t>8</w:t>
            </w:r>
            <w:r w:rsidR="0064502A" w:rsidRPr="000E55CE">
              <w:rPr>
                <w:b w:val="0"/>
                <w:bCs w:val="0"/>
                <w:webHidden/>
              </w:rPr>
              <w:fldChar w:fldCharType="end"/>
            </w:r>
          </w:hyperlink>
        </w:p>
        <w:p w14:paraId="485CFA1C" w14:textId="780AB41E" w:rsidR="0064502A" w:rsidRPr="000E55CE" w:rsidRDefault="000E55CE">
          <w:pPr>
            <w:pStyle w:val="Kazalovsebine3"/>
            <w:rPr>
              <w:rFonts w:asciiTheme="minorHAnsi" w:eastAsiaTheme="minorEastAsia" w:hAnsiTheme="minorHAnsi"/>
              <w:b w:val="0"/>
              <w:bCs w:val="0"/>
              <w:i w:val="0"/>
              <w:kern w:val="2"/>
              <w:sz w:val="22"/>
              <w:lang w:eastAsia="sl-SI"/>
              <w14:ligatures w14:val="standardContextual"/>
            </w:rPr>
          </w:pPr>
          <w:hyperlink w:anchor="_Toc165283832" w:history="1">
            <w:r w:rsidR="0064502A" w:rsidRPr="000E55CE">
              <w:rPr>
                <w:rStyle w:val="Hiperpovezava"/>
                <w:rFonts w:cs="Arial"/>
                <w:b w:val="0"/>
                <w:bCs w:val="0"/>
                <w:i w:val="0"/>
                <w:lang w:eastAsia="sl-SI"/>
              </w:rPr>
              <w:t>Organiziranost in sistem vodenja</w:t>
            </w:r>
            <w:r w:rsidR="0064502A" w:rsidRPr="000E55CE">
              <w:rPr>
                <w:b w:val="0"/>
                <w:bCs w:val="0"/>
                <w:i w:val="0"/>
                <w:webHidden/>
              </w:rPr>
              <w:tab/>
            </w:r>
            <w:r w:rsidR="0064502A" w:rsidRPr="000E55CE">
              <w:rPr>
                <w:b w:val="0"/>
                <w:bCs w:val="0"/>
                <w:i w:val="0"/>
                <w:webHidden/>
              </w:rPr>
              <w:fldChar w:fldCharType="begin"/>
            </w:r>
            <w:r w:rsidR="0064502A" w:rsidRPr="000E55CE">
              <w:rPr>
                <w:b w:val="0"/>
                <w:bCs w:val="0"/>
                <w:i w:val="0"/>
                <w:webHidden/>
              </w:rPr>
              <w:instrText xml:space="preserve"> PAGEREF _Toc165283832 \h </w:instrText>
            </w:r>
            <w:r w:rsidR="0064502A" w:rsidRPr="000E55CE">
              <w:rPr>
                <w:b w:val="0"/>
                <w:bCs w:val="0"/>
                <w:i w:val="0"/>
                <w:webHidden/>
              </w:rPr>
            </w:r>
            <w:r w:rsidR="0064502A" w:rsidRPr="000E55CE">
              <w:rPr>
                <w:b w:val="0"/>
                <w:bCs w:val="0"/>
                <w:i w:val="0"/>
                <w:webHidden/>
              </w:rPr>
              <w:fldChar w:fldCharType="separate"/>
            </w:r>
            <w:r w:rsidR="0064502A" w:rsidRPr="000E55CE">
              <w:rPr>
                <w:b w:val="0"/>
                <w:bCs w:val="0"/>
                <w:i w:val="0"/>
                <w:webHidden/>
              </w:rPr>
              <w:t>8</w:t>
            </w:r>
            <w:r w:rsidR="0064502A" w:rsidRPr="000E55CE">
              <w:rPr>
                <w:b w:val="0"/>
                <w:bCs w:val="0"/>
                <w:i w:val="0"/>
                <w:webHidden/>
              </w:rPr>
              <w:fldChar w:fldCharType="end"/>
            </w:r>
          </w:hyperlink>
        </w:p>
        <w:p w14:paraId="740BE596" w14:textId="38DA4A4E" w:rsidR="0064502A" w:rsidRPr="000E55CE" w:rsidRDefault="000E55CE">
          <w:pPr>
            <w:pStyle w:val="Kazalovsebine3"/>
            <w:rPr>
              <w:rFonts w:asciiTheme="minorHAnsi" w:eastAsiaTheme="minorEastAsia" w:hAnsiTheme="minorHAnsi"/>
              <w:b w:val="0"/>
              <w:bCs w:val="0"/>
              <w:i w:val="0"/>
              <w:kern w:val="2"/>
              <w:sz w:val="22"/>
              <w:lang w:eastAsia="sl-SI"/>
              <w14:ligatures w14:val="standardContextual"/>
            </w:rPr>
          </w:pPr>
          <w:hyperlink w:anchor="_Toc165283834" w:history="1">
            <w:r w:rsidR="0064502A" w:rsidRPr="000E55CE">
              <w:rPr>
                <w:rStyle w:val="Hiperpovezava"/>
                <w:rFonts w:cs="Arial"/>
                <w:b w:val="0"/>
                <w:bCs w:val="0"/>
                <w:i w:val="0"/>
                <w:lang w:eastAsia="sl-SI"/>
              </w:rPr>
              <w:t>Kadri</w:t>
            </w:r>
            <w:r w:rsidR="0064502A" w:rsidRPr="000E55CE">
              <w:rPr>
                <w:b w:val="0"/>
                <w:bCs w:val="0"/>
                <w:i w:val="0"/>
                <w:webHidden/>
              </w:rPr>
              <w:tab/>
            </w:r>
            <w:r w:rsidR="00A963E4" w:rsidRPr="000E55CE">
              <w:rPr>
                <w:b w:val="0"/>
                <w:bCs w:val="0"/>
                <w:i w:val="0"/>
                <w:webHidden/>
              </w:rPr>
              <w:t>…………………………………………………………………………………………………………………………………………………………………………</w:t>
            </w:r>
            <w:r w:rsidR="0064502A" w:rsidRPr="000E55CE">
              <w:rPr>
                <w:b w:val="0"/>
                <w:bCs w:val="0"/>
                <w:i w:val="0"/>
                <w:webHidden/>
              </w:rPr>
              <w:fldChar w:fldCharType="begin"/>
            </w:r>
            <w:r w:rsidR="0064502A" w:rsidRPr="000E55CE">
              <w:rPr>
                <w:b w:val="0"/>
                <w:bCs w:val="0"/>
                <w:i w:val="0"/>
                <w:webHidden/>
              </w:rPr>
              <w:instrText xml:space="preserve"> PAGEREF _Toc165283834 \h </w:instrText>
            </w:r>
            <w:r w:rsidR="0064502A" w:rsidRPr="000E55CE">
              <w:rPr>
                <w:b w:val="0"/>
                <w:bCs w:val="0"/>
                <w:i w:val="0"/>
                <w:webHidden/>
              </w:rPr>
            </w:r>
            <w:r w:rsidR="0064502A" w:rsidRPr="000E55CE">
              <w:rPr>
                <w:b w:val="0"/>
                <w:bCs w:val="0"/>
                <w:i w:val="0"/>
                <w:webHidden/>
              </w:rPr>
              <w:fldChar w:fldCharType="separate"/>
            </w:r>
            <w:r w:rsidR="0064502A" w:rsidRPr="000E55CE">
              <w:rPr>
                <w:b w:val="0"/>
                <w:bCs w:val="0"/>
                <w:i w:val="0"/>
                <w:webHidden/>
              </w:rPr>
              <w:t>9</w:t>
            </w:r>
            <w:r w:rsidR="0064502A" w:rsidRPr="000E55CE">
              <w:rPr>
                <w:b w:val="0"/>
                <w:bCs w:val="0"/>
                <w:i w:val="0"/>
                <w:webHidden/>
              </w:rPr>
              <w:fldChar w:fldCharType="end"/>
            </w:r>
          </w:hyperlink>
        </w:p>
        <w:p w14:paraId="07739FDC" w14:textId="5ADEE5D3" w:rsidR="0064502A" w:rsidRDefault="000E55CE">
          <w:pPr>
            <w:pStyle w:val="Kazalovsebine1"/>
            <w:rPr>
              <w:rFonts w:eastAsiaTheme="minorEastAsia" w:cstheme="minorBidi"/>
              <w:b w:val="0"/>
              <w:bCs w:val="0"/>
              <w:caps w:val="0"/>
              <w:kern w:val="2"/>
              <w:sz w:val="22"/>
              <w:szCs w:val="22"/>
              <w:lang w:eastAsia="sl-SI"/>
              <w14:ligatures w14:val="standardContextual"/>
            </w:rPr>
          </w:pPr>
          <w:hyperlink w:anchor="_Toc165283835" w:history="1">
            <w:r w:rsidR="0064502A" w:rsidRPr="00E80251">
              <w:rPr>
                <w:rStyle w:val="Hiperpovezava"/>
                <w:rFonts w:cs="Arial"/>
              </w:rPr>
              <w:t>3.</w:t>
            </w:r>
            <w:r w:rsidR="0064502A">
              <w:rPr>
                <w:rFonts w:eastAsiaTheme="minorEastAsia" w:cstheme="minorBidi"/>
                <w:b w:val="0"/>
                <w:bCs w:val="0"/>
                <w:caps w:val="0"/>
                <w:kern w:val="2"/>
                <w:sz w:val="22"/>
                <w:szCs w:val="22"/>
                <w:lang w:eastAsia="sl-SI"/>
                <w14:ligatures w14:val="standardContextual"/>
              </w:rPr>
              <w:tab/>
            </w:r>
            <w:r w:rsidR="0064502A" w:rsidRPr="00E80251">
              <w:rPr>
                <w:rStyle w:val="Hiperpovezava"/>
                <w:rFonts w:cs="Arial"/>
              </w:rPr>
              <w:t>IZOBRAŽEVANJE, IZPOPOLNJEVANJE IN USPOSABLJANJE</w:t>
            </w:r>
            <w:r w:rsidR="0064502A">
              <w:rPr>
                <w:webHidden/>
              </w:rPr>
              <w:tab/>
            </w:r>
            <w:r w:rsidR="0064502A">
              <w:rPr>
                <w:webHidden/>
              </w:rPr>
              <w:fldChar w:fldCharType="begin"/>
            </w:r>
            <w:r w:rsidR="0064502A">
              <w:rPr>
                <w:webHidden/>
              </w:rPr>
              <w:instrText xml:space="preserve"> PAGEREF _Toc165283835 \h </w:instrText>
            </w:r>
            <w:r w:rsidR="0064502A">
              <w:rPr>
                <w:webHidden/>
              </w:rPr>
            </w:r>
            <w:r w:rsidR="0064502A">
              <w:rPr>
                <w:webHidden/>
              </w:rPr>
              <w:fldChar w:fldCharType="separate"/>
            </w:r>
            <w:r w:rsidR="0064502A">
              <w:rPr>
                <w:webHidden/>
              </w:rPr>
              <w:t>10</w:t>
            </w:r>
            <w:r w:rsidR="0064502A">
              <w:rPr>
                <w:webHidden/>
              </w:rPr>
              <w:fldChar w:fldCharType="end"/>
            </w:r>
          </w:hyperlink>
        </w:p>
        <w:p w14:paraId="79C871D7" w14:textId="632E246F" w:rsidR="0064502A" w:rsidRDefault="000E55CE">
          <w:pPr>
            <w:pStyle w:val="Kazalovsebine1"/>
            <w:rPr>
              <w:rFonts w:eastAsiaTheme="minorEastAsia" w:cstheme="minorBidi"/>
              <w:b w:val="0"/>
              <w:bCs w:val="0"/>
              <w:caps w:val="0"/>
              <w:kern w:val="2"/>
              <w:sz w:val="22"/>
              <w:szCs w:val="22"/>
              <w:lang w:eastAsia="sl-SI"/>
              <w14:ligatures w14:val="standardContextual"/>
            </w:rPr>
          </w:pPr>
          <w:hyperlink w:anchor="_Toc165283836" w:history="1">
            <w:r w:rsidR="0064502A" w:rsidRPr="00E80251">
              <w:rPr>
                <w:rStyle w:val="Hiperpovezava"/>
                <w:rFonts w:cs="Arial"/>
              </w:rPr>
              <w:t>4.</w:t>
            </w:r>
            <w:r w:rsidR="0064502A">
              <w:rPr>
                <w:rFonts w:eastAsiaTheme="minorEastAsia" w:cstheme="minorBidi"/>
                <w:b w:val="0"/>
                <w:bCs w:val="0"/>
                <w:caps w:val="0"/>
                <w:kern w:val="2"/>
                <w:sz w:val="22"/>
                <w:szCs w:val="22"/>
                <w:lang w:eastAsia="sl-SI"/>
                <w14:ligatures w14:val="standardContextual"/>
              </w:rPr>
              <w:tab/>
            </w:r>
            <w:r w:rsidR="0064502A" w:rsidRPr="00E80251">
              <w:rPr>
                <w:rStyle w:val="Hiperpovezava"/>
                <w:rFonts w:cs="Arial"/>
              </w:rPr>
              <w:t>INFORMACIJSKA PODPORA INŠPEKCIJSKEMU NADZORU</w:t>
            </w:r>
            <w:r w:rsidR="0064502A">
              <w:rPr>
                <w:webHidden/>
              </w:rPr>
              <w:tab/>
            </w:r>
            <w:r w:rsidR="0064502A">
              <w:rPr>
                <w:webHidden/>
              </w:rPr>
              <w:fldChar w:fldCharType="begin"/>
            </w:r>
            <w:r w:rsidR="0064502A">
              <w:rPr>
                <w:webHidden/>
              </w:rPr>
              <w:instrText xml:space="preserve"> PAGEREF _Toc165283836 \h </w:instrText>
            </w:r>
            <w:r w:rsidR="0064502A">
              <w:rPr>
                <w:webHidden/>
              </w:rPr>
            </w:r>
            <w:r w:rsidR="0064502A">
              <w:rPr>
                <w:webHidden/>
              </w:rPr>
              <w:fldChar w:fldCharType="separate"/>
            </w:r>
            <w:r w:rsidR="0064502A">
              <w:rPr>
                <w:webHidden/>
              </w:rPr>
              <w:t>10</w:t>
            </w:r>
            <w:r w:rsidR="0064502A">
              <w:rPr>
                <w:webHidden/>
              </w:rPr>
              <w:fldChar w:fldCharType="end"/>
            </w:r>
          </w:hyperlink>
        </w:p>
        <w:p w14:paraId="19C44AC8" w14:textId="07984F04" w:rsidR="0064502A" w:rsidRDefault="000E55CE">
          <w:pPr>
            <w:pStyle w:val="Kazalovsebine1"/>
            <w:rPr>
              <w:rFonts w:eastAsiaTheme="minorEastAsia" w:cstheme="minorBidi"/>
              <w:b w:val="0"/>
              <w:bCs w:val="0"/>
              <w:caps w:val="0"/>
              <w:kern w:val="2"/>
              <w:sz w:val="22"/>
              <w:szCs w:val="22"/>
              <w:lang w:eastAsia="sl-SI"/>
              <w14:ligatures w14:val="standardContextual"/>
            </w:rPr>
          </w:pPr>
          <w:hyperlink w:anchor="_Toc165283837" w:history="1">
            <w:r w:rsidR="0064502A" w:rsidRPr="00E80251">
              <w:rPr>
                <w:rStyle w:val="Hiperpovezava"/>
                <w:rFonts w:cs="Arial"/>
              </w:rPr>
              <w:t>5.</w:t>
            </w:r>
            <w:r w:rsidR="0064502A">
              <w:rPr>
                <w:rFonts w:eastAsiaTheme="minorEastAsia" w:cstheme="minorBidi"/>
                <w:b w:val="0"/>
                <w:bCs w:val="0"/>
                <w:caps w:val="0"/>
                <w:kern w:val="2"/>
                <w:sz w:val="22"/>
                <w:szCs w:val="22"/>
                <w:lang w:eastAsia="sl-SI"/>
                <w14:ligatures w14:val="standardContextual"/>
              </w:rPr>
              <w:tab/>
            </w:r>
            <w:r w:rsidR="0064502A" w:rsidRPr="00E80251">
              <w:rPr>
                <w:rStyle w:val="Hiperpovezava"/>
                <w:rFonts w:cs="Arial"/>
              </w:rPr>
              <w:t>PRORAČUN</w:t>
            </w:r>
            <w:r w:rsidR="0064502A">
              <w:rPr>
                <w:webHidden/>
              </w:rPr>
              <w:tab/>
            </w:r>
            <w:r w:rsidR="0064502A">
              <w:rPr>
                <w:webHidden/>
              </w:rPr>
              <w:fldChar w:fldCharType="begin"/>
            </w:r>
            <w:r w:rsidR="0064502A">
              <w:rPr>
                <w:webHidden/>
              </w:rPr>
              <w:instrText xml:space="preserve"> PAGEREF _Toc165283837 \h </w:instrText>
            </w:r>
            <w:r w:rsidR="0064502A">
              <w:rPr>
                <w:webHidden/>
              </w:rPr>
            </w:r>
            <w:r w:rsidR="0064502A">
              <w:rPr>
                <w:webHidden/>
              </w:rPr>
              <w:fldChar w:fldCharType="separate"/>
            </w:r>
            <w:r w:rsidR="0064502A">
              <w:rPr>
                <w:webHidden/>
              </w:rPr>
              <w:t>11</w:t>
            </w:r>
            <w:r w:rsidR="0064502A">
              <w:rPr>
                <w:webHidden/>
              </w:rPr>
              <w:fldChar w:fldCharType="end"/>
            </w:r>
          </w:hyperlink>
        </w:p>
        <w:p w14:paraId="1A758FEF" w14:textId="7E8BCAFA" w:rsidR="0064502A" w:rsidRDefault="000E55CE">
          <w:pPr>
            <w:pStyle w:val="Kazalovsebine1"/>
            <w:rPr>
              <w:rFonts w:eastAsiaTheme="minorEastAsia" w:cstheme="minorBidi"/>
              <w:b w:val="0"/>
              <w:bCs w:val="0"/>
              <w:caps w:val="0"/>
              <w:kern w:val="2"/>
              <w:sz w:val="22"/>
              <w:szCs w:val="22"/>
              <w:lang w:eastAsia="sl-SI"/>
              <w14:ligatures w14:val="standardContextual"/>
            </w:rPr>
          </w:pPr>
          <w:hyperlink w:anchor="_Toc165283838" w:history="1">
            <w:r w:rsidR="0064502A" w:rsidRPr="00E80251">
              <w:rPr>
                <w:rStyle w:val="Hiperpovezava"/>
                <w:rFonts w:cs="Arial"/>
              </w:rPr>
              <w:t>6.</w:t>
            </w:r>
            <w:r w:rsidR="0064502A">
              <w:rPr>
                <w:rFonts w:eastAsiaTheme="minorEastAsia" w:cstheme="minorBidi"/>
                <w:b w:val="0"/>
                <w:bCs w:val="0"/>
                <w:caps w:val="0"/>
                <w:kern w:val="2"/>
                <w:sz w:val="22"/>
                <w:szCs w:val="22"/>
                <w:lang w:eastAsia="sl-SI"/>
                <w14:ligatures w14:val="standardContextual"/>
              </w:rPr>
              <w:tab/>
            </w:r>
            <w:r w:rsidR="0064502A" w:rsidRPr="00E80251">
              <w:rPr>
                <w:rStyle w:val="Hiperpovezava"/>
                <w:rFonts w:cs="Arial"/>
              </w:rPr>
              <w:t>IZVAJANJE INŠPEKCIJSKEGA NADZORA leta 2023</w:t>
            </w:r>
            <w:r w:rsidR="0064502A">
              <w:rPr>
                <w:webHidden/>
              </w:rPr>
              <w:tab/>
            </w:r>
            <w:r w:rsidR="0064502A">
              <w:rPr>
                <w:webHidden/>
              </w:rPr>
              <w:fldChar w:fldCharType="begin"/>
            </w:r>
            <w:r w:rsidR="0064502A">
              <w:rPr>
                <w:webHidden/>
              </w:rPr>
              <w:instrText xml:space="preserve"> PAGEREF _Toc165283838 \h </w:instrText>
            </w:r>
            <w:r w:rsidR="0064502A">
              <w:rPr>
                <w:webHidden/>
              </w:rPr>
            </w:r>
            <w:r w:rsidR="0064502A">
              <w:rPr>
                <w:webHidden/>
              </w:rPr>
              <w:fldChar w:fldCharType="separate"/>
            </w:r>
            <w:r w:rsidR="0064502A">
              <w:rPr>
                <w:webHidden/>
              </w:rPr>
              <w:t>12</w:t>
            </w:r>
            <w:r w:rsidR="0064502A">
              <w:rPr>
                <w:webHidden/>
              </w:rPr>
              <w:fldChar w:fldCharType="end"/>
            </w:r>
          </w:hyperlink>
        </w:p>
        <w:p w14:paraId="2B1F7CEC" w14:textId="71033A38" w:rsidR="0064502A" w:rsidRPr="00BB04E8" w:rsidRDefault="000E55CE">
          <w:pPr>
            <w:pStyle w:val="Kazalovsebine2"/>
            <w:rPr>
              <w:rFonts w:eastAsiaTheme="minorEastAsia" w:cstheme="minorBidi"/>
              <w:b w:val="0"/>
              <w:bCs w:val="0"/>
              <w:kern w:val="2"/>
              <w:sz w:val="22"/>
              <w:szCs w:val="22"/>
              <w:lang w:eastAsia="sl-SI"/>
              <w14:ligatures w14:val="standardContextual"/>
            </w:rPr>
          </w:pPr>
          <w:hyperlink w:anchor="_Toc165283839" w:history="1">
            <w:r w:rsidR="0064502A" w:rsidRPr="00BB04E8">
              <w:rPr>
                <w:rStyle w:val="Hiperpovezava"/>
                <w:rFonts w:eastAsia="Arial Unicode MS" w:cs="Arial"/>
                <w:b w:val="0"/>
                <w:bCs w:val="0"/>
                <w:caps/>
                <w:lang w:eastAsia="sl-SI"/>
              </w:rPr>
              <w:t>6.1</w:t>
            </w:r>
            <w:r w:rsidR="0064502A" w:rsidRPr="00BB04E8">
              <w:rPr>
                <w:rFonts w:eastAsiaTheme="minorEastAsia" w:cstheme="minorBidi"/>
                <w:b w:val="0"/>
                <w:bCs w:val="0"/>
                <w:kern w:val="2"/>
                <w:sz w:val="22"/>
                <w:szCs w:val="22"/>
                <w:lang w:eastAsia="sl-SI"/>
                <w14:ligatures w14:val="standardContextual"/>
              </w:rPr>
              <w:tab/>
            </w:r>
            <w:r w:rsidR="0064502A" w:rsidRPr="00BB04E8">
              <w:rPr>
                <w:rStyle w:val="Hiperpovezava"/>
                <w:rFonts w:eastAsia="Arial Unicode MS" w:cs="Arial"/>
                <w:b w:val="0"/>
                <w:bCs w:val="0"/>
                <w:caps/>
                <w:lang w:eastAsia="sl-SI"/>
              </w:rPr>
              <w:t>INŠPEKCIJSKI NADZOR NA PODROČJU ZDRAVSTVENE DEJAVNOSTI</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_Toc165283839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14</w:t>
            </w:r>
            <w:r w:rsidR="0064502A" w:rsidRPr="00BB04E8">
              <w:rPr>
                <w:b w:val="0"/>
                <w:bCs w:val="0"/>
                <w:webHidden/>
              </w:rPr>
              <w:fldChar w:fldCharType="end"/>
            </w:r>
          </w:hyperlink>
        </w:p>
        <w:p w14:paraId="72082CF1" w14:textId="773AC7CE" w:rsidR="0064502A" w:rsidRPr="00BB04E8" w:rsidRDefault="000E55CE">
          <w:pPr>
            <w:pStyle w:val="Kazalovsebine3"/>
            <w:rPr>
              <w:rFonts w:asciiTheme="minorHAnsi" w:eastAsiaTheme="minorEastAsia" w:hAnsiTheme="minorHAnsi"/>
              <w:b w:val="0"/>
              <w:bCs w:val="0"/>
              <w:i w:val="0"/>
              <w:kern w:val="2"/>
              <w:sz w:val="22"/>
              <w:lang w:eastAsia="sl-SI"/>
              <w14:ligatures w14:val="standardContextual"/>
            </w:rPr>
          </w:pPr>
          <w:hyperlink w:anchor="_Toc165283840" w:history="1">
            <w:r w:rsidR="0064502A" w:rsidRPr="00BB04E8">
              <w:rPr>
                <w:rStyle w:val="Hiperpovezava"/>
                <w:rFonts w:cs="Arial"/>
                <w:b w:val="0"/>
                <w:bCs w:val="0"/>
                <w:i w:val="0"/>
                <w:lang w:eastAsia="sl-SI"/>
              </w:rPr>
              <w:t>Obseg in ugotovitve nadzora, opravljenega leta 2023</w:t>
            </w:r>
            <w:r w:rsidR="0064502A" w:rsidRPr="00BB04E8">
              <w:rPr>
                <w:b w:val="0"/>
                <w:bCs w:val="0"/>
                <w:i w:val="0"/>
                <w:webHidden/>
              </w:rPr>
              <w:tab/>
            </w:r>
            <w:r w:rsidR="0064502A" w:rsidRPr="00BB04E8">
              <w:rPr>
                <w:b w:val="0"/>
                <w:bCs w:val="0"/>
                <w:i w:val="0"/>
                <w:webHidden/>
              </w:rPr>
              <w:fldChar w:fldCharType="begin"/>
            </w:r>
            <w:r w:rsidR="0064502A" w:rsidRPr="00BB04E8">
              <w:rPr>
                <w:b w:val="0"/>
                <w:bCs w:val="0"/>
                <w:i w:val="0"/>
                <w:webHidden/>
              </w:rPr>
              <w:instrText xml:space="preserve"> PAGEREF _Toc165283840 \h </w:instrText>
            </w:r>
            <w:r w:rsidR="0064502A" w:rsidRPr="00BB04E8">
              <w:rPr>
                <w:b w:val="0"/>
                <w:bCs w:val="0"/>
                <w:i w:val="0"/>
                <w:webHidden/>
              </w:rPr>
            </w:r>
            <w:r w:rsidR="0064502A" w:rsidRPr="00BB04E8">
              <w:rPr>
                <w:b w:val="0"/>
                <w:bCs w:val="0"/>
                <w:i w:val="0"/>
                <w:webHidden/>
              </w:rPr>
              <w:fldChar w:fldCharType="separate"/>
            </w:r>
            <w:r w:rsidR="0064502A" w:rsidRPr="00BB04E8">
              <w:rPr>
                <w:b w:val="0"/>
                <w:bCs w:val="0"/>
                <w:i w:val="0"/>
                <w:webHidden/>
              </w:rPr>
              <w:t>15</w:t>
            </w:r>
            <w:r w:rsidR="0064502A" w:rsidRPr="00BB04E8">
              <w:rPr>
                <w:b w:val="0"/>
                <w:bCs w:val="0"/>
                <w:i w:val="0"/>
                <w:webHidden/>
              </w:rPr>
              <w:fldChar w:fldCharType="end"/>
            </w:r>
          </w:hyperlink>
        </w:p>
        <w:p w14:paraId="2AD13750" w14:textId="1F586EED" w:rsidR="0064502A" w:rsidRPr="00BB04E8" w:rsidRDefault="000E55CE">
          <w:pPr>
            <w:pStyle w:val="Kazalovsebine2"/>
            <w:rPr>
              <w:rFonts w:eastAsiaTheme="minorEastAsia" w:cstheme="minorBidi"/>
              <w:b w:val="0"/>
              <w:bCs w:val="0"/>
              <w:kern w:val="2"/>
              <w:sz w:val="22"/>
              <w:szCs w:val="22"/>
              <w:lang w:eastAsia="sl-SI"/>
              <w14:ligatures w14:val="standardContextual"/>
            </w:rPr>
          </w:pPr>
          <w:hyperlink w:anchor="_Toc165283842" w:history="1">
            <w:r w:rsidR="0064502A" w:rsidRPr="00BB04E8">
              <w:rPr>
                <w:rStyle w:val="Hiperpovezava"/>
                <w:rFonts w:eastAsia="Arial Unicode MS" w:cs="Arial"/>
                <w:b w:val="0"/>
                <w:bCs w:val="0"/>
                <w:caps/>
                <w:lang w:eastAsia="sl-SI"/>
              </w:rPr>
              <w:t>6.2</w:t>
            </w:r>
            <w:r w:rsidR="0064502A" w:rsidRPr="00BB04E8">
              <w:rPr>
                <w:rFonts w:eastAsiaTheme="minorEastAsia" w:cstheme="minorBidi"/>
                <w:b w:val="0"/>
                <w:bCs w:val="0"/>
                <w:kern w:val="2"/>
                <w:sz w:val="22"/>
                <w:szCs w:val="22"/>
                <w:lang w:eastAsia="sl-SI"/>
                <w14:ligatures w14:val="standardContextual"/>
              </w:rPr>
              <w:tab/>
            </w:r>
            <w:r w:rsidR="0064502A" w:rsidRPr="00BB04E8">
              <w:rPr>
                <w:rStyle w:val="Hiperpovezava"/>
                <w:rFonts w:eastAsia="Arial Unicode MS" w:cs="Arial"/>
                <w:b w:val="0"/>
                <w:bCs w:val="0"/>
                <w:caps/>
                <w:lang w:eastAsia="sl-SI"/>
              </w:rPr>
              <w:t>INŠPEKCIJSKI NADZOR NA PODROČJU PACIENTOVIH PRAVIC</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_Toc165283842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18</w:t>
            </w:r>
            <w:r w:rsidR="0064502A" w:rsidRPr="00BB04E8">
              <w:rPr>
                <w:b w:val="0"/>
                <w:bCs w:val="0"/>
                <w:webHidden/>
              </w:rPr>
              <w:fldChar w:fldCharType="end"/>
            </w:r>
          </w:hyperlink>
        </w:p>
        <w:p w14:paraId="3743C83D" w14:textId="216EEDBF" w:rsidR="0064502A" w:rsidRPr="00BB04E8" w:rsidRDefault="000E55CE">
          <w:pPr>
            <w:pStyle w:val="Kazalovsebine3"/>
            <w:rPr>
              <w:rFonts w:asciiTheme="minorHAnsi" w:eastAsiaTheme="minorEastAsia" w:hAnsiTheme="minorHAnsi"/>
              <w:b w:val="0"/>
              <w:bCs w:val="0"/>
              <w:i w:val="0"/>
              <w:kern w:val="2"/>
              <w:sz w:val="22"/>
              <w:lang w:eastAsia="sl-SI"/>
              <w14:ligatures w14:val="standardContextual"/>
            </w:rPr>
          </w:pPr>
          <w:hyperlink w:anchor="_Toc165283843" w:history="1">
            <w:r w:rsidR="0064502A" w:rsidRPr="00BB04E8">
              <w:rPr>
                <w:rStyle w:val="Hiperpovezava"/>
                <w:rFonts w:cs="Arial"/>
                <w:b w:val="0"/>
                <w:bCs w:val="0"/>
                <w:i w:val="0"/>
                <w:lang w:eastAsia="sl-SI"/>
              </w:rPr>
              <w:t>Obseg in ugotovitve nadzora, opravljenega leta 2023</w:t>
            </w:r>
            <w:r w:rsidR="0064502A" w:rsidRPr="00BB04E8">
              <w:rPr>
                <w:b w:val="0"/>
                <w:bCs w:val="0"/>
                <w:i w:val="0"/>
                <w:webHidden/>
              </w:rPr>
              <w:tab/>
            </w:r>
            <w:r w:rsidR="0064502A" w:rsidRPr="00BB04E8">
              <w:rPr>
                <w:b w:val="0"/>
                <w:bCs w:val="0"/>
                <w:i w:val="0"/>
                <w:webHidden/>
              </w:rPr>
              <w:fldChar w:fldCharType="begin"/>
            </w:r>
            <w:r w:rsidR="0064502A" w:rsidRPr="00BB04E8">
              <w:rPr>
                <w:b w:val="0"/>
                <w:bCs w:val="0"/>
                <w:i w:val="0"/>
                <w:webHidden/>
              </w:rPr>
              <w:instrText xml:space="preserve"> PAGEREF _Toc165283843 \h </w:instrText>
            </w:r>
            <w:r w:rsidR="0064502A" w:rsidRPr="00BB04E8">
              <w:rPr>
                <w:b w:val="0"/>
                <w:bCs w:val="0"/>
                <w:i w:val="0"/>
                <w:webHidden/>
              </w:rPr>
            </w:r>
            <w:r w:rsidR="0064502A" w:rsidRPr="00BB04E8">
              <w:rPr>
                <w:b w:val="0"/>
                <w:bCs w:val="0"/>
                <w:i w:val="0"/>
                <w:webHidden/>
              </w:rPr>
              <w:fldChar w:fldCharType="separate"/>
            </w:r>
            <w:r w:rsidR="0064502A" w:rsidRPr="00BB04E8">
              <w:rPr>
                <w:b w:val="0"/>
                <w:bCs w:val="0"/>
                <w:i w:val="0"/>
                <w:webHidden/>
              </w:rPr>
              <w:t>18</w:t>
            </w:r>
            <w:r w:rsidR="0064502A" w:rsidRPr="00BB04E8">
              <w:rPr>
                <w:b w:val="0"/>
                <w:bCs w:val="0"/>
                <w:i w:val="0"/>
                <w:webHidden/>
              </w:rPr>
              <w:fldChar w:fldCharType="end"/>
            </w:r>
          </w:hyperlink>
        </w:p>
        <w:p w14:paraId="58E98A59" w14:textId="58AAF2DD" w:rsidR="0064502A" w:rsidRPr="00BB04E8" w:rsidRDefault="000E55CE">
          <w:pPr>
            <w:pStyle w:val="Kazalovsebine2"/>
            <w:rPr>
              <w:rFonts w:eastAsiaTheme="minorEastAsia" w:cstheme="minorBidi"/>
              <w:b w:val="0"/>
              <w:bCs w:val="0"/>
              <w:kern w:val="2"/>
              <w:sz w:val="22"/>
              <w:szCs w:val="22"/>
              <w:lang w:eastAsia="sl-SI"/>
              <w14:ligatures w14:val="standardContextual"/>
            </w:rPr>
          </w:pPr>
          <w:hyperlink w:anchor="_Toc165283845" w:history="1">
            <w:r w:rsidR="0064502A" w:rsidRPr="00BB04E8">
              <w:rPr>
                <w:rStyle w:val="Hiperpovezava"/>
                <w:rFonts w:eastAsia="Arial Unicode MS" w:cs="Arial"/>
                <w:b w:val="0"/>
                <w:bCs w:val="0"/>
                <w:caps/>
                <w:lang w:eastAsia="sl-SI"/>
              </w:rPr>
              <w:t>6.3</w:t>
            </w:r>
            <w:r w:rsidR="0064502A" w:rsidRPr="00BB04E8">
              <w:rPr>
                <w:rFonts w:eastAsiaTheme="minorEastAsia" w:cstheme="minorBidi"/>
                <w:b w:val="0"/>
                <w:bCs w:val="0"/>
                <w:kern w:val="2"/>
                <w:sz w:val="22"/>
                <w:szCs w:val="22"/>
                <w:lang w:eastAsia="sl-SI"/>
                <w14:ligatures w14:val="standardContextual"/>
              </w:rPr>
              <w:tab/>
            </w:r>
            <w:r w:rsidR="0064502A" w:rsidRPr="00BB04E8">
              <w:rPr>
                <w:rStyle w:val="Hiperpovezava"/>
                <w:rFonts w:eastAsia="Arial Unicode MS" w:cs="Arial"/>
                <w:b w:val="0"/>
                <w:bCs w:val="0"/>
                <w:caps/>
                <w:lang w:eastAsia="sl-SI"/>
              </w:rPr>
              <w:t>INŠPEKCIJSKI NADZOR NA PODROČJU ZDRAVNIŠKE SLUŽBE</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_Toc165283845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24</w:t>
            </w:r>
            <w:r w:rsidR="0064502A" w:rsidRPr="00BB04E8">
              <w:rPr>
                <w:b w:val="0"/>
                <w:bCs w:val="0"/>
                <w:webHidden/>
              </w:rPr>
              <w:fldChar w:fldCharType="end"/>
            </w:r>
          </w:hyperlink>
        </w:p>
        <w:p w14:paraId="126D62F5" w14:textId="6C47F92E" w:rsidR="0064502A" w:rsidRPr="00BB04E8" w:rsidRDefault="000E55CE">
          <w:pPr>
            <w:pStyle w:val="Kazalovsebine3"/>
            <w:rPr>
              <w:rFonts w:asciiTheme="minorHAnsi" w:eastAsiaTheme="minorEastAsia" w:hAnsiTheme="minorHAnsi"/>
              <w:b w:val="0"/>
              <w:bCs w:val="0"/>
              <w:i w:val="0"/>
              <w:kern w:val="2"/>
              <w:sz w:val="22"/>
              <w:lang w:eastAsia="sl-SI"/>
              <w14:ligatures w14:val="standardContextual"/>
            </w:rPr>
          </w:pPr>
          <w:hyperlink w:anchor="_Toc165283846" w:history="1">
            <w:r w:rsidR="0064502A" w:rsidRPr="00BB04E8">
              <w:rPr>
                <w:rStyle w:val="Hiperpovezava"/>
                <w:rFonts w:cs="Arial"/>
                <w:b w:val="0"/>
                <w:bCs w:val="0"/>
                <w:i w:val="0"/>
                <w:lang w:eastAsia="sl-SI"/>
              </w:rPr>
              <w:t>Obseg in ugotovitve nadzora, opravljenega leta 2023</w:t>
            </w:r>
            <w:r w:rsidR="0064502A" w:rsidRPr="00BB04E8">
              <w:rPr>
                <w:b w:val="0"/>
                <w:bCs w:val="0"/>
                <w:i w:val="0"/>
                <w:webHidden/>
              </w:rPr>
              <w:tab/>
            </w:r>
            <w:r w:rsidR="0064502A" w:rsidRPr="00BB04E8">
              <w:rPr>
                <w:b w:val="0"/>
                <w:bCs w:val="0"/>
                <w:i w:val="0"/>
                <w:webHidden/>
              </w:rPr>
              <w:fldChar w:fldCharType="begin"/>
            </w:r>
            <w:r w:rsidR="0064502A" w:rsidRPr="00BB04E8">
              <w:rPr>
                <w:b w:val="0"/>
                <w:bCs w:val="0"/>
                <w:i w:val="0"/>
                <w:webHidden/>
              </w:rPr>
              <w:instrText xml:space="preserve"> PAGEREF _Toc165283846 \h </w:instrText>
            </w:r>
            <w:r w:rsidR="0064502A" w:rsidRPr="00BB04E8">
              <w:rPr>
                <w:b w:val="0"/>
                <w:bCs w:val="0"/>
                <w:i w:val="0"/>
                <w:webHidden/>
              </w:rPr>
            </w:r>
            <w:r w:rsidR="0064502A" w:rsidRPr="00BB04E8">
              <w:rPr>
                <w:b w:val="0"/>
                <w:bCs w:val="0"/>
                <w:i w:val="0"/>
                <w:webHidden/>
              </w:rPr>
              <w:fldChar w:fldCharType="separate"/>
            </w:r>
            <w:r w:rsidR="0064502A" w:rsidRPr="00BB04E8">
              <w:rPr>
                <w:b w:val="0"/>
                <w:bCs w:val="0"/>
                <w:i w:val="0"/>
                <w:webHidden/>
              </w:rPr>
              <w:t>24</w:t>
            </w:r>
            <w:r w:rsidR="0064502A" w:rsidRPr="00BB04E8">
              <w:rPr>
                <w:b w:val="0"/>
                <w:bCs w:val="0"/>
                <w:i w:val="0"/>
                <w:webHidden/>
              </w:rPr>
              <w:fldChar w:fldCharType="end"/>
            </w:r>
          </w:hyperlink>
        </w:p>
        <w:p w14:paraId="2BC534EE" w14:textId="251B9389" w:rsidR="0064502A" w:rsidRPr="00BB04E8" w:rsidRDefault="000E55CE">
          <w:pPr>
            <w:pStyle w:val="Kazalovsebine2"/>
            <w:rPr>
              <w:rFonts w:eastAsiaTheme="minorEastAsia" w:cstheme="minorBidi"/>
              <w:b w:val="0"/>
              <w:bCs w:val="0"/>
              <w:kern w:val="2"/>
              <w:sz w:val="22"/>
              <w:szCs w:val="22"/>
              <w:lang w:eastAsia="sl-SI"/>
              <w14:ligatures w14:val="standardContextual"/>
            </w:rPr>
          </w:pPr>
          <w:hyperlink w:anchor="_Toc165283848" w:history="1">
            <w:r w:rsidR="0064502A" w:rsidRPr="00BB04E8">
              <w:rPr>
                <w:rStyle w:val="Hiperpovezava"/>
                <w:rFonts w:eastAsia="Arial Unicode MS" w:cs="Arial"/>
                <w:b w:val="0"/>
                <w:bCs w:val="0"/>
                <w:caps/>
                <w:lang w:eastAsia="sl-SI"/>
              </w:rPr>
              <w:t>6.4</w:t>
            </w:r>
            <w:r w:rsidR="0064502A" w:rsidRPr="00BB04E8">
              <w:rPr>
                <w:rFonts w:eastAsiaTheme="minorEastAsia" w:cstheme="minorBidi"/>
                <w:b w:val="0"/>
                <w:bCs w:val="0"/>
                <w:kern w:val="2"/>
                <w:sz w:val="22"/>
                <w:szCs w:val="22"/>
                <w:lang w:eastAsia="sl-SI"/>
                <w14:ligatures w14:val="standardContextual"/>
              </w:rPr>
              <w:tab/>
            </w:r>
            <w:r w:rsidR="0064502A" w:rsidRPr="00BB04E8">
              <w:rPr>
                <w:rStyle w:val="Hiperpovezava"/>
                <w:rFonts w:eastAsia="Arial Unicode MS" w:cs="Arial"/>
                <w:b w:val="0"/>
                <w:bCs w:val="0"/>
                <w:caps/>
                <w:lang w:eastAsia="sl-SI"/>
              </w:rPr>
              <w:t>INŠPEKCIJSKI NADZOR NA PODROČJU DUŠEVNEGA ZDRAVJA</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_Toc165283848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26</w:t>
            </w:r>
            <w:r w:rsidR="0064502A" w:rsidRPr="00BB04E8">
              <w:rPr>
                <w:b w:val="0"/>
                <w:bCs w:val="0"/>
                <w:webHidden/>
              </w:rPr>
              <w:fldChar w:fldCharType="end"/>
            </w:r>
          </w:hyperlink>
        </w:p>
        <w:p w14:paraId="478C63E1" w14:textId="27739D38" w:rsidR="0064502A" w:rsidRPr="00BB04E8" w:rsidRDefault="000E55CE">
          <w:pPr>
            <w:pStyle w:val="Kazalovsebine3"/>
            <w:rPr>
              <w:rFonts w:asciiTheme="minorHAnsi" w:eastAsiaTheme="minorEastAsia" w:hAnsiTheme="minorHAnsi"/>
              <w:b w:val="0"/>
              <w:bCs w:val="0"/>
              <w:i w:val="0"/>
              <w:kern w:val="2"/>
              <w:sz w:val="22"/>
              <w:lang w:eastAsia="sl-SI"/>
              <w14:ligatures w14:val="standardContextual"/>
            </w:rPr>
          </w:pPr>
          <w:hyperlink w:anchor="_Toc165283849" w:history="1">
            <w:r w:rsidR="0064502A" w:rsidRPr="00BB04E8">
              <w:rPr>
                <w:rStyle w:val="Hiperpovezava"/>
                <w:rFonts w:cs="Arial"/>
                <w:b w:val="0"/>
                <w:bCs w:val="0"/>
                <w:i w:val="0"/>
                <w:lang w:eastAsia="sl-SI"/>
              </w:rPr>
              <w:t>Obseg in ugotovitve nadzora, opravljenega leta 2023</w:t>
            </w:r>
            <w:r w:rsidR="0064502A" w:rsidRPr="00BB04E8">
              <w:rPr>
                <w:b w:val="0"/>
                <w:bCs w:val="0"/>
                <w:i w:val="0"/>
                <w:webHidden/>
              </w:rPr>
              <w:tab/>
            </w:r>
            <w:r w:rsidR="0064502A" w:rsidRPr="00BB04E8">
              <w:rPr>
                <w:b w:val="0"/>
                <w:bCs w:val="0"/>
                <w:i w:val="0"/>
                <w:webHidden/>
              </w:rPr>
              <w:fldChar w:fldCharType="begin"/>
            </w:r>
            <w:r w:rsidR="0064502A" w:rsidRPr="00BB04E8">
              <w:rPr>
                <w:b w:val="0"/>
                <w:bCs w:val="0"/>
                <w:i w:val="0"/>
                <w:webHidden/>
              </w:rPr>
              <w:instrText xml:space="preserve"> PAGEREF _Toc165283849 \h </w:instrText>
            </w:r>
            <w:r w:rsidR="0064502A" w:rsidRPr="00BB04E8">
              <w:rPr>
                <w:b w:val="0"/>
                <w:bCs w:val="0"/>
                <w:i w:val="0"/>
                <w:webHidden/>
              </w:rPr>
            </w:r>
            <w:r w:rsidR="0064502A" w:rsidRPr="00BB04E8">
              <w:rPr>
                <w:b w:val="0"/>
                <w:bCs w:val="0"/>
                <w:i w:val="0"/>
                <w:webHidden/>
              </w:rPr>
              <w:fldChar w:fldCharType="separate"/>
            </w:r>
            <w:r w:rsidR="0064502A" w:rsidRPr="00BB04E8">
              <w:rPr>
                <w:b w:val="0"/>
                <w:bCs w:val="0"/>
                <w:i w:val="0"/>
                <w:webHidden/>
              </w:rPr>
              <w:t>26</w:t>
            </w:r>
            <w:r w:rsidR="0064502A" w:rsidRPr="00BB04E8">
              <w:rPr>
                <w:b w:val="0"/>
                <w:bCs w:val="0"/>
                <w:i w:val="0"/>
                <w:webHidden/>
              </w:rPr>
              <w:fldChar w:fldCharType="end"/>
            </w:r>
          </w:hyperlink>
        </w:p>
        <w:p w14:paraId="6FE08B46" w14:textId="62F41016" w:rsidR="0064502A" w:rsidRPr="00BB04E8" w:rsidRDefault="000E55CE">
          <w:pPr>
            <w:pStyle w:val="Kazalovsebine2"/>
            <w:rPr>
              <w:rFonts w:eastAsiaTheme="minorEastAsia" w:cstheme="minorBidi"/>
              <w:b w:val="0"/>
              <w:bCs w:val="0"/>
              <w:kern w:val="2"/>
              <w:sz w:val="22"/>
              <w:szCs w:val="22"/>
              <w:lang w:eastAsia="sl-SI"/>
              <w14:ligatures w14:val="standardContextual"/>
            </w:rPr>
          </w:pPr>
          <w:hyperlink w:anchor="_Toc165283850" w:history="1">
            <w:r w:rsidR="0064502A" w:rsidRPr="00BB04E8">
              <w:rPr>
                <w:rStyle w:val="Hiperpovezava"/>
                <w:rFonts w:eastAsia="Arial Unicode MS" w:cs="Arial"/>
                <w:b w:val="0"/>
                <w:bCs w:val="0"/>
                <w:caps/>
                <w:lang w:eastAsia="sl-SI"/>
              </w:rPr>
              <w:t>6.5</w:t>
            </w:r>
            <w:r w:rsidR="0064502A" w:rsidRPr="00BB04E8">
              <w:rPr>
                <w:rFonts w:eastAsiaTheme="minorEastAsia" w:cstheme="minorBidi"/>
                <w:b w:val="0"/>
                <w:bCs w:val="0"/>
                <w:kern w:val="2"/>
                <w:sz w:val="22"/>
                <w:szCs w:val="22"/>
                <w:lang w:eastAsia="sl-SI"/>
                <w14:ligatures w14:val="standardContextual"/>
              </w:rPr>
              <w:tab/>
            </w:r>
            <w:r w:rsidR="0064502A" w:rsidRPr="00BB04E8">
              <w:rPr>
                <w:rStyle w:val="Hiperpovezava"/>
                <w:rFonts w:eastAsia="Arial Unicode MS" w:cs="Arial"/>
                <w:b w:val="0"/>
                <w:bCs w:val="0"/>
                <w:caps/>
                <w:lang w:eastAsia="sl-SI"/>
              </w:rPr>
              <w:t>INŠPEKCIJSKI NADZOR NA PODROČJU PRESADITEV DELOV TELESA ZARADI ZDRAVLJENJA</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_Toc165283850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27</w:t>
            </w:r>
            <w:r w:rsidR="0064502A" w:rsidRPr="00BB04E8">
              <w:rPr>
                <w:b w:val="0"/>
                <w:bCs w:val="0"/>
                <w:webHidden/>
              </w:rPr>
              <w:fldChar w:fldCharType="end"/>
            </w:r>
          </w:hyperlink>
        </w:p>
        <w:p w14:paraId="144BE2C9" w14:textId="24E63ABA" w:rsidR="0064502A" w:rsidRPr="00BB04E8" w:rsidRDefault="000E55CE">
          <w:pPr>
            <w:pStyle w:val="Kazalovsebine3"/>
            <w:rPr>
              <w:rFonts w:asciiTheme="minorHAnsi" w:eastAsiaTheme="minorEastAsia" w:hAnsiTheme="minorHAnsi"/>
              <w:b w:val="0"/>
              <w:bCs w:val="0"/>
              <w:i w:val="0"/>
              <w:kern w:val="2"/>
              <w:sz w:val="22"/>
              <w:lang w:eastAsia="sl-SI"/>
              <w14:ligatures w14:val="standardContextual"/>
            </w:rPr>
          </w:pPr>
          <w:hyperlink w:anchor="_Toc165283851" w:history="1">
            <w:r w:rsidR="0064502A" w:rsidRPr="00BB04E8">
              <w:rPr>
                <w:rStyle w:val="Hiperpovezava"/>
                <w:rFonts w:cs="Arial"/>
                <w:b w:val="0"/>
                <w:bCs w:val="0"/>
                <w:i w:val="0"/>
                <w:lang w:eastAsia="sl-SI"/>
              </w:rPr>
              <w:t>Obseg in ugotovitve nadzora, opravljenega leta 2023</w:t>
            </w:r>
            <w:r w:rsidR="0064502A" w:rsidRPr="00BB04E8">
              <w:rPr>
                <w:b w:val="0"/>
                <w:bCs w:val="0"/>
                <w:i w:val="0"/>
                <w:webHidden/>
              </w:rPr>
              <w:tab/>
            </w:r>
            <w:r w:rsidR="0064502A" w:rsidRPr="00BB04E8">
              <w:rPr>
                <w:b w:val="0"/>
                <w:bCs w:val="0"/>
                <w:i w:val="0"/>
                <w:webHidden/>
              </w:rPr>
              <w:fldChar w:fldCharType="begin"/>
            </w:r>
            <w:r w:rsidR="0064502A" w:rsidRPr="00BB04E8">
              <w:rPr>
                <w:b w:val="0"/>
                <w:bCs w:val="0"/>
                <w:i w:val="0"/>
                <w:webHidden/>
              </w:rPr>
              <w:instrText xml:space="preserve"> PAGEREF _Toc165283851 \h </w:instrText>
            </w:r>
            <w:r w:rsidR="0064502A" w:rsidRPr="00BB04E8">
              <w:rPr>
                <w:b w:val="0"/>
                <w:bCs w:val="0"/>
                <w:i w:val="0"/>
                <w:webHidden/>
              </w:rPr>
            </w:r>
            <w:r w:rsidR="0064502A" w:rsidRPr="00BB04E8">
              <w:rPr>
                <w:b w:val="0"/>
                <w:bCs w:val="0"/>
                <w:i w:val="0"/>
                <w:webHidden/>
              </w:rPr>
              <w:fldChar w:fldCharType="separate"/>
            </w:r>
            <w:r w:rsidR="0064502A" w:rsidRPr="00BB04E8">
              <w:rPr>
                <w:b w:val="0"/>
                <w:bCs w:val="0"/>
                <w:i w:val="0"/>
                <w:webHidden/>
              </w:rPr>
              <w:t>27</w:t>
            </w:r>
            <w:r w:rsidR="0064502A" w:rsidRPr="00BB04E8">
              <w:rPr>
                <w:b w:val="0"/>
                <w:bCs w:val="0"/>
                <w:i w:val="0"/>
                <w:webHidden/>
              </w:rPr>
              <w:fldChar w:fldCharType="end"/>
            </w:r>
          </w:hyperlink>
        </w:p>
        <w:p w14:paraId="3E47F14B" w14:textId="4571CD39" w:rsidR="0064502A" w:rsidRPr="00BB04E8" w:rsidRDefault="000E55CE">
          <w:pPr>
            <w:pStyle w:val="Kazalovsebine2"/>
            <w:rPr>
              <w:rFonts w:eastAsiaTheme="minorEastAsia" w:cstheme="minorBidi"/>
              <w:b w:val="0"/>
              <w:bCs w:val="0"/>
              <w:kern w:val="2"/>
              <w:sz w:val="22"/>
              <w:szCs w:val="22"/>
              <w:lang w:eastAsia="sl-SI"/>
              <w14:ligatures w14:val="standardContextual"/>
            </w:rPr>
          </w:pPr>
          <w:hyperlink w:anchor="_Toc165283852" w:history="1">
            <w:r w:rsidR="0064502A" w:rsidRPr="00BB04E8">
              <w:rPr>
                <w:rStyle w:val="Hiperpovezava"/>
                <w:rFonts w:eastAsia="Arial Unicode MS" w:cs="Arial"/>
                <w:b w:val="0"/>
                <w:bCs w:val="0"/>
                <w:caps/>
                <w:lang w:eastAsia="sl-SI"/>
              </w:rPr>
              <w:t>6.6</w:t>
            </w:r>
            <w:r w:rsidR="0064502A" w:rsidRPr="00BB04E8">
              <w:rPr>
                <w:rFonts w:eastAsiaTheme="minorEastAsia" w:cstheme="minorBidi"/>
                <w:b w:val="0"/>
                <w:bCs w:val="0"/>
                <w:kern w:val="2"/>
                <w:sz w:val="22"/>
                <w:szCs w:val="22"/>
                <w:lang w:eastAsia="sl-SI"/>
                <w14:ligatures w14:val="standardContextual"/>
              </w:rPr>
              <w:tab/>
            </w:r>
            <w:r w:rsidR="0064502A" w:rsidRPr="00BB04E8">
              <w:rPr>
                <w:rStyle w:val="Hiperpovezava"/>
                <w:rFonts w:eastAsia="Arial Unicode MS" w:cs="Arial"/>
                <w:b w:val="0"/>
                <w:bCs w:val="0"/>
                <w:caps/>
                <w:lang w:eastAsia="sl-SI"/>
              </w:rPr>
              <w:t>INŠPEKCIJSKI NADZOR NA PODROČJU ODPADKOV, KI NASTANEJO PRI OPRAVLJANJU ZDRAVSTVENIH DEJAVNOSTI</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_Toc165283852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28</w:t>
            </w:r>
            <w:r w:rsidR="0064502A" w:rsidRPr="00BB04E8">
              <w:rPr>
                <w:b w:val="0"/>
                <w:bCs w:val="0"/>
                <w:webHidden/>
              </w:rPr>
              <w:fldChar w:fldCharType="end"/>
            </w:r>
          </w:hyperlink>
        </w:p>
        <w:p w14:paraId="69008D88" w14:textId="2A64FC5D" w:rsidR="0064502A" w:rsidRPr="00BB04E8" w:rsidRDefault="000E55CE">
          <w:pPr>
            <w:pStyle w:val="Kazalovsebine3"/>
            <w:rPr>
              <w:rFonts w:asciiTheme="minorHAnsi" w:eastAsiaTheme="minorEastAsia" w:hAnsiTheme="minorHAnsi"/>
              <w:b w:val="0"/>
              <w:bCs w:val="0"/>
              <w:i w:val="0"/>
              <w:kern w:val="2"/>
              <w:sz w:val="22"/>
              <w:lang w:eastAsia="sl-SI"/>
              <w14:ligatures w14:val="standardContextual"/>
            </w:rPr>
          </w:pPr>
          <w:hyperlink w:anchor="_Toc165283853" w:history="1">
            <w:r w:rsidR="0064502A" w:rsidRPr="00BB04E8">
              <w:rPr>
                <w:rStyle w:val="Hiperpovezava"/>
                <w:rFonts w:cs="Arial"/>
                <w:b w:val="0"/>
                <w:bCs w:val="0"/>
                <w:i w:val="0"/>
                <w:lang w:eastAsia="sl-SI"/>
              </w:rPr>
              <w:t>Obseg in ugotovitve nadzora, opravljenega leta 2023</w:t>
            </w:r>
            <w:r w:rsidR="0064502A" w:rsidRPr="00BB04E8">
              <w:rPr>
                <w:b w:val="0"/>
                <w:bCs w:val="0"/>
                <w:i w:val="0"/>
                <w:webHidden/>
              </w:rPr>
              <w:tab/>
            </w:r>
            <w:r w:rsidR="0064502A" w:rsidRPr="00BB04E8">
              <w:rPr>
                <w:b w:val="0"/>
                <w:bCs w:val="0"/>
                <w:i w:val="0"/>
                <w:webHidden/>
              </w:rPr>
              <w:fldChar w:fldCharType="begin"/>
            </w:r>
            <w:r w:rsidR="0064502A" w:rsidRPr="00BB04E8">
              <w:rPr>
                <w:b w:val="0"/>
                <w:bCs w:val="0"/>
                <w:i w:val="0"/>
                <w:webHidden/>
              </w:rPr>
              <w:instrText xml:space="preserve"> PAGEREF _Toc165283853 \h </w:instrText>
            </w:r>
            <w:r w:rsidR="0064502A" w:rsidRPr="00BB04E8">
              <w:rPr>
                <w:b w:val="0"/>
                <w:bCs w:val="0"/>
                <w:i w:val="0"/>
                <w:webHidden/>
              </w:rPr>
            </w:r>
            <w:r w:rsidR="0064502A" w:rsidRPr="00BB04E8">
              <w:rPr>
                <w:b w:val="0"/>
                <w:bCs w:val="0"/>
                <w:i w:val="0"/>
                <w:webHidden/>
              </w:rPr>
              <w:fldChar w:fldCharType="separate"/>
            </w:r>
            <w:r w:rsidR="0064502A" w:rsidRPr="00BB04E8">
              <w:rPr>
                <w:b w:val="0"/>
                <w:bCs w:val="0"/>
                <w:i w:val="0"/>
                <w:webHidden/>
              </w:rPr>
              <w:t>28</w:t>
            </w:r>
            <w:r w:rsidR="0064502A" w:rsidRPr="00BB04E8">
              <w:rPr>
                <w:b w:val="0"/>
                <w:bCs w:val="0"/>
                <w:i w:val="0"/>
                <w:webHidden/>
              </w:rPr>
              <w:fldChar w:fldCharType="end"/>
            </w:r>
          </w:hyperlink>
        </w:p>
        <w:p w14:paraId="72191F0E" w14:textId="714393ED" w:rsidR="0064502A" w:rsidRPr="00BB04E8" w:rsidRDefault="000E55CE">
          <w:pPr>
            <w:pStyle w:val="Kazalovsebine2"/>
            <w:rPr>
              <w:rFonts w:eastAsiaTheme="minorEastAsia" w:cstheme="minorBidi"/>
              <w:b w:val="0"/>
              <w:bCs w:val="0"/>
              <w:kern w:val="2"/>
              <w:sz w:val="22"/>
              <w:szCs w:val="22"/>
              <w:lang w:eastAsia="sl-SI"/>
              <w14:ligatures w14:val="standardContextual"/>
            </w:rPr>
          </w:pPr>
          <w:hyperlink w:anchor="_Toc165283855" w:history="1">
            <w:r w:rsidR="0064502A" w:rsidRPr="00BB04E8">
              <w:rPr>
                <w:rStyle w:val="Hiperpovezava"/>
                <w:b w:val="0"/>
                <w:bCs w:val="0"/>
              </w:rPr>
              <w:t>6.7</w:t>
            </w:r>
            <w:r w:rsidR="0064502A" w:rsidRPr="00BB04E8">
              <w:rPr>
                <w:rFonts w:eastAsiaTheme="minorEastAsia" w:cstheme="minorBidi"/>
                <w:b w:val="0"/>
                <w:bCs w:val="0"/>
                <w:kern w:val="2"/>
                <w:sz w:val="22"/>
                <w:szCs w:val="22"/>
                <w:lang w:eastAsia="sl-SI"/>
                <w14:ligatures w14:val="standardContextual"/>
              </w:rPr>
              <w:tab/>
            </w:r>
            <w:r w:rsidR="0064502A" w:rsidRPr="00BB04E8">
              <w:rPr>
                <w:rStyle w:val="Hiperpovezava"/>
                <w:b w:val="0"/>
                <w:bCs w:val="0"/>
              </w:rPr>
              <w:t>INŠPEKCIJSKI NADZOR NA PODROČJU NALEZLJIVIH BOLEZNI</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_Toc165283855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30</w:t>
            </w:r>
            <w:r w:rsidR="0064502A" w:rsidRPr="00BB04E8">
              <w:rPr>
                <w:b w:val="0"/>
                <w:bCs w:val="0"/>
                <w:webHidden/>
              </w:rPr>
              <w:fldChar w:fldCharType="end"/>
            </w:r>
          </w:hyperlink>
        </w:p>
        <w:p w14:paraId="48C952FF" w14:textId="0539A457" w:rsidR="0064502A" w:rsidRPr="00BB04E8" w:rsidRDefault="000E55CE">
          <w:pPr>
            <w:pStyle w:val="Kazalovsebine3"/>
            <w:rPr>
              <w:rFonts w:asciiTheme="minorHAnsi" w:eastAsiaTheme="minorEastAsia" w:hAnsiTheme="minorHAnsi"/>
              <w:b w:val="0"/>
              <w:bCs w:val="0"/>
              <w:i w:val="0"/>
              <w:kern w:val="2"/>
              <w:sz w:val="22"/>
              <w:lang w:eastAsia="sl-SI"/>
              <w14:ligatures w14:val="standardContextual"/>
            </w:rPr>
          </w:pPr>
          <w:hyperlink w:anchor="_Toc165283856" w:history="1">
            <w:r w:rsidR="0064502A" w:rsidRPr="00BB04E8">
              <w:rPr>
                <w:rStyle w:val="Hiperpovezava"/>
                <w:rFonts w:cs="Arial"/>
                <w:b w:val="0"/>
                <w:bCs w:val="0"/>
                <w:i w:val="0"/>
                <w:lang w:eastAsia="sl-SI"/>
              </w:rPr>
              <w:t>Obseg in ugotovitve nadzora, opravljenega leta 2023</w:t>
            </w:r>
            <w:r w:rsidR="0064502A" w:rsidRPr="00BB04E8">
              <w:rPr>
                <w:b w:val="0"/>
                <w:bCs w:val="0"/>
                <w:i w:val="0"/>
                <w:webHidden/>
              </w:rPr>
              <w:tab/>
            </w:r>
            <w:r w:rsidR="0064502A" w:rsidRPr="00BB04E8">
              <w:rPr>
                <w:b w:val="0"/>
                <w:bCs w:val="0"/>
                <w:i w:val="0"/>
                <w:webHidden/>
              </w:rPr>
              <w:fldChar w:fldCharType="begin"/>
            </w:r>
            <w:r w:rsidR="0064502A" w:rsidRPr="00BB04E8">
              <w:rPr>
                <w:b w:val="0"/>
                <w:bCs w:val="0"/>
                <w:i w:val="0"/>
                <w:webHidden/>
              </w:rPr>
              <w:instrText xml:space="preserve"> PAGEREF _Toc165283856 \h </w:instrText>
            </w:r>
            <w:r w:rsidR="0064502A" w:rsidRPr="00BB04E8">
              <w:rPr>
                <w:b w:val="0"/>
                <w:bCs w:val="0"/>
                <w:i w:val="0"/>
                <w:webHidden/>
              </w:rPr>
            </w:r>
            <w:r w:rsidR="0064502A" w:rsidRPr="00BB04E8">
              <w:rPr>
                <w:b w:val="0"/>
                <w:bCs w:val="0"/>
                <w:i w:val="0"/>
                <w:webHidden/>
              </w:rPr>
              <w:fldChar w:fldCharType="separate"/>
            </w:r>
            <w:r w:rsidR="0064502A" w:rsidRPr="00BB04E8">
              <w:rPr>
                <w:b w:val="0"/>
                <w:bCs w:val="0"/>
                <w:i w:val="0"/>
                <w:webHidden/>
              </w:rPr>
              <w:t>30</w:t>
            </w:r>
            <w:r w:rsidR="0064502A" w:rsidRPr="00BB04E8">
              <w:rPr>
                <w:b w:val="0"/>
                <w:bCs w:val="0"/>
                <w:i w:val="0"/>
                <w:webHidden/>
              </w:rPr>
              <w:fldChar w:fldCharType="end"/>
            </w:r>
          </w:hyperlink>
        </w:p>
        <w:p w14:paraId="082E3A68" w14:textId="70F3DFC6" w:rsidR="0064502A" w:rsidRPr="00BB04E8" w:rsidRDefault="000E55CE">
          <w:pPr>
            <w:pStyle w:val="Kazalovsebine2"/>
            <w:rPr>
              <w:rFonts w:eastAsiaTheme="minorEastAsia" w:cstheme="minorBidi"/>
              <w:b w:val="0"/>
              <w:bCs w:val="0"/>
              <w:kern w:val="2"/>
              <w:sz w:val="22"/>
              <w:szCs w:val="22"/>
              <w:lang w:eastAsia="sl-SI"/>
              <w14:ligatures w14:val="standardContextual"/>
            </w:rPr>
          </w:pPr>
          <w:hyperlink w:anchor="_Toc165283858" w:history="1">
            <w:r w:rsidR="0064502A" w:rsidRPr="00BB04E8">
              <w:rPr>
                <w:rStyle w:val="Hiperpovezava"/>
                <w:rFonts w:eastAsia="Arial Unicode MS" w:cs="Arial"/>
                <w:b w:val="0"/>
                <w:bCs w:val="0"/>
                <w:caps/>
                <w:lang w:eastAsia="sl-SI"/>
              </w:rPr>
              <w:t>6.8</w:t>
            </w:r>
            <w:r w:rsidR="0064502A" w:rsidRPr="00BB04E8">
              <w:rPr>
                <w:rFonts w:eastAsiaTheme="minorEastAsia" w:cstheme="minorBidi"/>
                <w:b w:val="0"/>
                <w:bCs w:val="0"/>
                <w:kern w:val="2"/>
                <w:sz w:val="22"/>
                <w:szCs w:val="22"/>
                <w:lang w:eastAsia="sl-SI"/>
                <w14:ligatures w14:val="standardContextual"/>
              </w:rPr>
              <w:tab/>
            </w:r>
            <w:r w:rsidR="0064502A" w:rsidRPr="00BB04E8">
              <w:rPr>
                <w:rStyle w:val="Hiperpovezava"/>
                <w:rFonts w:eastAsia="Arial Unicode MS" w:cs="Arial"/>
                <w:b w:val="0"/>
                <w:bCs w:val="0"/>
                <w:caps/>
                <w:lang w:eastAsia="sl-SI"/>
              </w:rPr>
              <w:t>INŠPEKCIJSKI NADZOR NA PODROČJU MINIMALNIH SANITARNO ZDRAVSTVENIH POGOJEV</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_Toc165283858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32</w:t>
            </w:r>
            <w:r w:rsidR="0064502A" w:rsidRPr="00BB04E8">
              <w:rPr>
                <w:b w:val="0"/>
                <w:bCs w:val="0"/>
                <w:webHidden/>
              </w:rPr>
              <w:fldChar w:fldCharType="end"/>
            </w:r>
          </w:hyperlink>
        </w:p>
        <w:p w14:paraId="708369F1" w14:textId="1BCA8E5A" w:rsidR="0064502A" w:rsidRPr="00BB04E8" w:rsidRDefault="000E55CE">
          <w:pPr>
            <w:pStyle w:val="Kazalovsebine3"/>
            <w:rPr>
              <w:rFonts w:asciiTheme="minorHAnsi" w:eastAsiaTheme="minorEastAsia" w:hAnsiTheme="minorHAnsi"/>
              <w:b w:val="0"/>
              <w:bCs w:val="0"/>
              <w:i w:val="0"/>
              <w:kern w:val="2"/>
              <w:sz w:val="22"/>
              <w:lang w:eastAsia="sl-SI"/>
              <w14:ligatures w14:val="standardContextual"/>
            </w:rPr>
          </w:pPr>
          <w:hyperlink w:anchor="_Toc165283859" w:history="1">
            <w:r w:rsidR="0064502A" w:rsidRPr="00BB04E8">
              <w:rPr>
                <w:rStyle w:val="Hiperpovezava"/>
                <w:rFonts w:cs="Arial"/>
                <w:b w:val="0"/>
                <w:bCs w:val="0"/>
                <w:i w:val="0"/>
                <w:lang w:eastAsia="sl-SI"/>
              </w:rPr>
              <w:t>Obseg in ugotovitve nadzora, opravljenega v leta 2023</w:t>
            </w:r>
            <w:r w:rsidR="0064502A" w:rsidRPr="00BB04E8">
              <w:rPr>
                <w:b w:val="0"/>
                <w:bCs w:val="0"/>
                <w:i w:val="0"/>
                <w:webHidden/>
              </w:rPr>
              <w:tab/>
            </w:r>
            <w:r w:rsidR="0064502A" w:rsidRPr="00BB04E8">
              <w:rPr>
                <w:b w:val="0"/>
                <w:bCs w:val="0"/>
                <w:i w:val="0"/>
                <w:webHidden/>
              </w:rPr>
              <w:fldChar w:fldCharType="begin"/>
            </w:r>
            <w:r w:rsidR="0064502A" w:rsidRPr="00BB04E8">
              <w:rPr>
                <w:b w:val="0"/>
                <w:bCs w:val="0"/>
                <w:i w:val="0"/>
                <w:webHidden/>
              </w:rPr>
              <w:instrText xml:space="preserve"> PAGEREF _Toc165283859 \h </w:instrText>
            </w:r>
            <w:r w:rsidR="0064502A" w:rsidRPr="00BB04E8">
              <w:rPr>
                <w:b w:val="0"/>
                <w:bCs w:val="0"/>
                <w:i w:val="0"/>
                <w:webHidden/>
              </w:rPr>
            </w:r>
            <w:r w:rsidR="0064502A" w:rsidRPr="00BB04E8">
              <w:rPr>
                <w:b w:val="0"/>
                <w:bCs w:val="0"/>
                <w:i w:val="0"/>
                <w:webHidden/>
              </w:rPr>
              <w:fldChar w:fldCharType="separate"/>
            </w:r>
            <w:r w:rsidR="0064502A" w:rsidRPr="00BB04E8">
              <w:rPr>
                <w:b w:val="0"/>
                <w:bCs w:val="0"/>
                <w:i w:val="0"/>
                <w:webHidden/>
              </w:rPr>
              <w:t>32</w:t>
            </w:r>
            <w:r w:rsidR="0064502A" w:rsidRPr="00BB04E8">
              <w:rPr>
                <w:b w:val="0"/>
                <w:bCs w:val="0"/>
                <w:i w:val="0"/>
                <w:webHidden/>
              </w:rPr>
              <w:fldChar w:fldCharType="end"/>
            </w:r>
          </w:hyperlink>
        </w:p>
        <w:p w14:paraId="757E0069" w14:textId="30428C4E" w:rsidR="0064502A" w:rsidRPr="00BB04E8" w:rsidRDefault="000E55CE">
          <w:pPr>
            <w:pStyle w:val="Kazalovsebine2"/>
            <w:rPr>
              <w:rFonts w:eastAsiaTheme="minorEastAsia" w:cstheme="minorBidi"/>
              <w:b w:val="0"/>
              <w:bCs w:val="0"/>
              <w:kern w:val="2"/>
              <w:sz w:val="22"/>
              <w:szCs w:val="22"/>
              <w:lang w:eastAsia="sl-SI"/>
              <w14:ligatures w14:val="standardContextual"/>
            </w:rPr>
          </w:pPr>
          <w:hyperlink w:anchor="_Toc165283861" w:history="1">
            <w:r w:rsidR="0064502A" w:rsidRPr="00BB04E8">
              <w:rPr>
                <w:rStyle w:val="Hiperpovezava"/>
                <w:rFonts w:eastAsia="Arial Unicode MS" w:cs="Arial"/>
                <w:b w:val="0"/>
                <w:bCs w:val="0"/>
                <w:caps/>
                <w:lang w:eastAsia="sl-SI"/>
              </w:rPr>
              <w:t>6.9</w:t>
            </w:r>
            <w:r w:rsidR="0064502A" w:rsidRPr="00BB04E8">
              <w:rPr>
                <w:rFonts w:eastAsiaTheme="minorEastAsia" w:cstheme="minorBidi"/>
                <w:b w:val="0"/>
                <w:bCs w:val="0"/>
                <w:kern w:val="2"/>
                <w:sz w:val="22"/>
                <w:szCs w:val="22"/>
                <w:lang w:eastAsia="sl-SI"/>
                <w14:ligatures w14:val="standardContextual"/>
              </w:rPr>
              <w:tab/>
            </w:r>
            <w:r w:rsidR="0064502A" w:rsidRPr="00BB04E8">
              <w:rPr>
                <w:rStyle w:val="Hiperpovezava"/>
                <w:rFonts w:eastAsia="Arial Unicode MS" w:cs="Arial"/>
                <w:b w:val="0"/>
                <w:bCs w:val="0"/>
                <w:caps/>
                <w:lang w:eastAsia="sl-SI"/>
              </w:rPr>
              <w:t>INŠPEKCIJSKI NADZOR NA PODROČJU ZDRAVILSTVA</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_Toc165283861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35</w:t>
            </w:r>
            <w:r w:rsidR="0064502A" w:rsidRPr="00BB04E8">
              <w:rPr>
                <w:b w:val="0"/>
                <w:bCs w:val="0"/>
                <w:webHidden/>
              </w:rPr>
              <w:fldChar w:fldCharType="end"/>
            </w:r>
          </w:hyperlink>
        </w:p>
        <w:p w14:paraId="7DE2BB72" w14:textId="0F99222B" w:rsidR="0064502A" w:rsidRPr="00BB04E8" w:rsidRDefault="000E55CE">
          <w:pPr>
            <w:pStyle w:val="Kazalovsebine3"/>
            <w:rPr>
              <w:rFonts w:asciiTheme="minorHAnsi" w:eastAsiaTheme="minorEastAsia" w:hAnsiTheme="minorHAnsi"/>
              <w:b w:val="0"/>
              <w:bCs w:val="0"/>
              <w:i w:val="0"/>
              <w:kern w:val="2"/>
              <w:sz w:val="22"/>
              <w:lang w:eastAsia="sl-SI"/>
              <w14:ligatures w14:val="standardContextual"/>
            </w:rPr>
          </w:pPr>
          <w:hyperlink w:anchor="_Toc165283862" w:history="1">
            <w:r w:rsidR="0064502A" w:rsidRPr="00BB04E8">
              <w:rPr>
                <w:rStyle w:val="Hiperpovezava"/>
                <w:rFonts w:cs="Arial"/>
                <w:b w:val="0"/>
                <w:bCs w:val="0"/>
                <w:i w:val="0"/>
                <w:lang w:eastAsia="sl-SI"/>
              </w:rPr>
              <w:t>Obseg in ugotovitve nadzora, opravljenega leta 2023</w:t>
            </w:r>
            <w:r w:rsidR="0064502A" w:rsidRPr="00BB04E8">
              <w:rPr>
                <w:b w:val="0"/>
                <w:bCs w:val="0"/>
                <w:i w:val="0"/>
                <w:webHidden/>
              </w:rPr>
              <w:tab/>
            </w:r>
            <w:r w:rsidR="0064502A" w:rsidRPr="00BB04E8">
              <w:rPr>
                <w:b w:val="0"/>
                <w:bCs w:val="0"/>
                <w:i w:val="0"/>
                <w:webHidden/>
              </w:rPr>
              <w:fldChar w:fldCharType="begin"/>
            </w:r>
            <w:r w:rsidR="0064502A" w:rsidRPr="00BB04E8">
              <w:rPr>
                <w:b w:val="0"/>
                <w:bCs w:val="0"/>
                <w:i w:val="0"/>
                <w:webHidden/>
              </w:rPr>
              <w:instrText xml:space="preserve"> PAGEREF _Toc165283862 \h </w:instrText>
            </w:r>
            <w:r w:rsidR="0064502A" w:rsidRPr="00BB04E8">
              <w:rPr>
                <w:b w:val="0"/>
                <w:bCs w:val="0"/>
                <w:i w:val="0"/>
                <w:webHidden/>
              </w:rPr>
            </w:r>
            <w:r w:rsidR="0064502A" w:rsidRPr="00BB04E8">
              <w:rPr>
                <w:b w:val="0"/>
                <w:bCs w:val="0"/>
                <w:i w:val="0"/>
                <w:webHidden/>
              </w:rPr>
              <w:fldChar w:fldCharType="separate"/>
            </w:r>
            <w:r w:rsidR="0064502A" w:rsidRPr="00BB04E8">
              <w:rPr>
                <w:b w:val="0"/>
                <w:bCs w:val="0"/>
                <w:i w:val="0"/>
                <w:webHidden/>
              </w:rPr>
              <w:t>35</w:t>
            </w:r>
            <w:r w:rsidR="0064502A" w:rsidRPr="00BB04E8">
              <w:rPr>
                <w:b w:val="0"/>
                <w:bCs w:val="0"/>
                <w:i w:val="0"/>
                <w:webHidden/>
              </w:rPr>
              <w:fldChar w:fldCharType="end"/>
            </w:r>
          </w:hyperlink>
        </w:p>
        <w:p w14:paraId="7E3DF5A1" w14:textId="707FB650" w:rsidR="0064502A" w:rsidRPr="00BB04E8" w:rsidRDefault="000E55CE">
          <w:pPr>
            <w:pStyle w:val="Kazalovsebine2"/>
            <w:rPr>
              <w:rFonts w:eastAsiaTheme="minorEastAsia" w:cstheme="minorBidi"/>
              <w:b w:val="0"/>
              <w:bCs w:val="0"/>
              <w:kern w:val="2"/>
              <w:sz w:val="22"/>
              <w:szCs w:val="22"/>
              <w:lang w:eastAsia="sl-SI"/>
              <w14:ligatures w14:val="standardContextual"/>
            </w:rPr>
          </w:pPr>
          <w:hyperlink w:anchor="_Toc165283863" w:history="1">
            <w:r w:rsidR="0064502A" w:rsidRPr="00BB04E8">
              <w:rPr>
                <w:rStyle w:val="Hiperpovezava"/>
                <w:rFonts w:eastAsia="Arial Unicode MS" w:cs="Arial"/>
                <w:b w:val="0"/>
                <w:bCs w:val="0"/>
                <w:caps/>
                <w:lang w:eastAsia="sl-SI"/>
              </w:rPr>
              <w:t>6.10</w:t>
            </w:r>
            <w:r w:rsidR="0064502A" w:rsidRPr="00BB04E8">
              <w:rPr>
                <w:rFonts w:eastAsiaTheme="minorEastAsia" w:cstheme="minorBidi"/>
                <w:b w:val="0"/>
                <w:bCs w:val="0"/>
                <w:kern w:val="2"/>
                <w:sz w:val="22"/>
                <w:szCs w:val="22"/>
                <w:lang w:eastAsia="sl-SI"/>
                <w14:ligatures w14:val="standardContextual"/>
              </w:rPr>
              <w:tab/>
            </w:r>
            <w:r w:rsidR="0064502A" w:rsidRPr="00BB04E8">
              <w:rPr>
                <w:rStyle w:val="Hiperpovezava"/>
                <w:rFonts w:eastAsia="Arial Unicode MS" w:cs="Arial"/>
                <w:b w:val="0"/>
                <w:bCs w:val="0"/>
                <w:caps/>
                <w:lang w:eastAsia="sl-SI"/>
              </w:rPr>
              <w:t>INŠPEKCIJSKI NADZOR NA PODROČJU KOPALIŠČ in KOPALNIH VOD</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_Toc165283863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36</w:t>
            </w:r>
            <w:r w:rsidR="0064502A" w:rsidRPr="00BB04E8">
              <w:rPr>
                <w:b w:val="0"/>
                <w:bCs w:val="0"/>
                <w:webHidden/>
              </w:rPr>
              <w:fldChar w:fldCharType="end"/>
            </w:r>
          </w:hyperlink>
        </w:p>
        <w:p w14:paraId="2A050D03" w14:textId="1B7D104B" w:rsidR="0064502A" w:rsidRPr="00BB04E8" w:rsidRDefault="000E55CE">
          <w:pPr>
            <w:pStyle w:val="Kazalovsebine3"/>
            <w:rPr>
              <w:rFonts w:asciiTheme="minorHAnsi" w:eastAsiaTheme="minorEastAsia" w:hAnsiTheme="minorHAnsi"/>
              <w:b w:val="0"/>
              <w:bCs w:val="0"/>
              <w:i w:val="0"/>
              <w:kern w:val="2"/>
              <w:sz w:val="22"/>
              <w:lang w:eastAsia="sl-SI"/>
              <w14:ligatures w14:val="standardContextual"/>
            </w:rPr>
          </w:pPr>
          <w:hyperlink w:anchor="_Toc165283864" w:history="1">
            <w:r w:rsidR="0064502A" w:rsidRPr="00BB04E8">
              <w:rPr>
                <w:rStyle w:val="Hiperpovezava"/>
                <w:rFonts w:cs="Arial"/>
                <w:b w:val="0"/>
                <w:bCs w:val="0"/>
                <w:i w:val="0"/>
                <w:lang w:eastAsia="sl-SI"/>
              </w:rPr>
              <w:t>Obseg in ugotovitve nadzora, opravljenega leta 2023</w:t>
            </w:r>
            <w:r w:rsidR="0064502A" w:rsidRPr="00BB04E8">
              <w:rPr>
                <w:b w:val="0"/>
                <w:bCs w:val="0"/>
                <w:i w:val="0"/>
                <w:webHidden/>
              </w:rPr>
              <w:tab/>
            </w:r>
            <w:r w:rsidR="0064502A" w:rsidRPr="00BB04E8">
              <w:rPr>
                <w:b w:val="0"/>
                <w:bCs w:val="0"/>
                <w:i w:val="0"/>
                <w:webHidden/>
              </w:rPr>
              <w:fldChar w:fldCharType="begin"/>
            </w:r>
            <w:r w:rsidR="0064502A" w:rsidRPr="00BB04E8">
              <w:rPr>
                <w:b w:val="0"/>
                <w:bCs w:val="0"/>
                <w:i w:val="0"/>
                <w:webHidden/>
              </w:rPr>
              <w:instrText xml:space="preserve"> PAGEREF _Toc165283864 \h </w:instrText>
            </w:r>
            <w:r w:rsidR="0064502A" w:rsidRPr="00BB04E8">
              <w:rPr>
                <w:b w:val="0"/>
                <w:bCs w:val="0"/>
                <w:i w:val="0"/>
                <w:webHidden/>
              </w:rPr>
            </w:r>
            <w:r w:rsidR="0064502A" w:rsidRPr="00BB04E8">
              <w:rPr>
                <w:b w:val="0"/>
                <w:bCs w:val="0"/>
                <w:i w:val="0"/>
                <w:webHidden/>
              </w:rPr>
              <w:fldChar w:fldCharType="separate"/>
            </w:r>
            <w:r w:rsidR="0064502A" w:rsidRPr="00BB04E8">
              <w:rPr>
                <w:b w:val="0"/>
                <w:bCs w:val="0"/>
                <w:i w:val="0"/>
                <w:webHidden/>
              </w:rPr>
              <w:t>37</w:t>
            </w:r>
            <w:r w:rsidR="0064502A" w:rsidRPr="00BB04E8">
              <w:rPr>
                <w:b w:val="0"/>
                <w:bCs w:val="0"/>
                <w:i w:val="0"/>
                <w:webHidden/>
              </w:rPr>
              <w:fldChar w:fldCharType="end"/>
            </w:r>
          </w:hyperlink>
        </w:p>
        <w:p w14:paraId="51E363E5" w14:textId="32AE0AED" w:rsidR="0064502A" w:rsidRPr="00BB04E8" w:rsidRDefault="000E55CE">
          <w:pPr>
            <w:pStyle w:val="Kazalovsebine2"/>
            <w:rPr>
              <w:rFonts w:eastAsiaTheme="minorEastAsia" w:cstheme="minorBidi"/>
              <w:b w:val="0"/>
              <w:bCs w:val="0"/>
              <w:kern w:val="2"/>
              <w:sz w:val="22"/>
              <w:szCs w:val="22"/>
              <w:lang w:eastAsia="sl-SI"/>
              <w14:ligatures w14:val="standardContextual"/>
            </w:rPr>
          </w:pPr>
          <w:hyperlink w:anchor="_Toc165283866" w:history="1">
            <w:r w:rsidR="0064502A" w:rsidRPr="00BB04E8">
              <w:rPr>
                <w:rStyle w:val="Hiperpovezava"/>
                <w:b w:val="0"/>
                <w:bCs w:val="0"/>
              </w:rPr>
              <w:t>6.11</w:t>
            </w:r>
            <w:r w:rsidR="0064502A" w:rsidRPr="00BB04E8">
              <w:rPr>
                <w:rFonts w:eastAsiaTheme="minorEastAsia" w:cstheme="minorBidi"/>
                <w:b w:val="0"/>
                <w:bCs w:val="0"/>
                <w:kern w:val="2"/>
                <w:sz w:val="22"/>
                <w:szCs w:val="22"/>
                <w:lang w:eastAsia="sl-SI"/>
                <w14:ligatures w14:val="standardContextual"/>
              </w:rPr>
              <w:tab/>
            </w:r>
            <w:r w:rsidR="0064502A" w:rsidRPr="00BB04E8">
              <w:rPr>
                <w:rStyle w:val="Hiperpovezava"/>
                <w:b w:val="0"/>
                <w:bCs w:val="0"/>
              </w:rPr>
              <w:t>INŠPEKCIJSKI NADZOR NA PODROČJU PITNE VODE</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_Toc165283866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40</w:t>
            </w:r>
            <w:r w:rsidR="0064502A" w:rsidRPr="00BB04E8">
              <w:rPr>
                <w:b w:val="0"/>
                <w:bCs w:val="0"/>
                <w:webHidden/>
              </w:rPr>
              <w:fldChar w:fldCharType="end"/>
            </w:r>
          </w:hyperlink>
        </w:p>
        <w:p w14:paraId="1B7C1DFD" w14:textId="69F00EA8" w:rsidR="0064502A" w:rsidRPr="00BB04E8" w:rsidRDefault="000E55CE">
          <w:pPr>
            <w:pStyle w:val="Kazalovsebine3"/>
            <w:rPr>
              <w:rFonts w:asciiTheme="minorHAnsi" w:eastAsiaTheme="minorEastAsia" w:hAnsiTheme="minorHAnsi"/>
              <w:b w:val="0"/>
              <w:bCs w:val="0"/>
              <w:i w:val="0"/>
              <w:kern w:val="2"/>
              <w:sz w:val="22"/>
              <w:lang w:eastAsia="sl-SI"/>
              <w14:ligatures w14:val="standardContextual"/>
            </w:rPr>
          </w:pPr>
          <w:hyperlink w:anchor="_Toc165283867" w:history="1">
            <w:r w:rsidR="0064502A" w:rsidRPr="00BB04E8">
              <w:rPr>
                <w:rStyle w:val="Hiperpovezava"/>
                <w:rFonts w:cs="Arial"/>
                <w:b w:val="0"/>
                <w:bCs w:val="0"/>
                <w:i w:val="0"/>
                <w:lang w:eastAsia="sl-SI"/>
              </w:rPr>
              <w:t>Obseg in ugotovitve nadzora, opravljenega leta 2023</w:t>
            </w:r>
            <w:r w:rsidR="0064502A" w:rsidRPr="00BB04E8">
              <w:rPr>
                <w:b w:val="0"/>
                <w:bCs w:val="0"/>
                <w:i w:val="0"/>
                <w:webHidden/>
              </w:rPr>
              <w:tab/>
            </w:r>
            <w:r w:rsidR="0064502A" w:rsidRPr="00BB04E8">
              <w:rPr>
                <w:b w:val="0"/>
                <w:bCs w:val="0"/>
                <w:i w:val="0"/>
                <w:webHidden/>
              </w:rPr>
              <w:fldChar w:fldCharType="begin"/>
            </w:r>
            <w:r w:rsidR="0064502A" w:rsidRPr="00BB04E8">
              <w:rPr>
                <w:b w:val="0"/>
                <w:bCs w:val="0"/>
                <w:i w:val="0"/>
                <w:webHidden/>
              </w:rPr>
              <w:instrText xml:space="preserve"> PAGEREF _Toc165283867 \h </w:instrText>
            </w:r>
            <w:r w:rsidR="0064502A" w:rsidRPr="00BB04E8">
              <w:rPr>
                <w:b w:val="0"/>
                <w:bCs w:val="0"/>
                <w:i w:val="0"/>
                <w:webHidden/>
              </w:rPr>
            </w:r>
            <w:r w:rsidR="0064502A" w:rsidRPr="00BB04E8">
              <w:rPr>
                <w:b w:val="0"/>
                <w:bCs w:val="0"/>
                <w:i w:val="0"/>
                <w:webHidden/>
              </w:rPr>
              <w:fldChar w:fldCharType="separate"/>
            </w:r>
            <w:r w:rsidR="0064502A" w:rsidRPr="00BB04E8">
              <w:rPr>
                <w:b w:val="0"/>
                <w:bCs w:val="0"/>
                <w:i w:val="0"/>
                <w:webHidden/>
              </w:rPr>
              <w:t>41</w:t>
            </w:r>
            <w:r w:rsidR="0064502A" w:rsidRPr="00BB04E8">
              <w:rPr>
                <w:b w:val="0"/>
                <w:bCs w:val="0"/>
                <w:i w:val="0"/>
                <w:webHidden/>
              </w:rPr>
              <w:fldChar w:fldCharType="end"/>
            </w:r>
          </w:hyperlink>
        </w:p>
        <w:p w14:paraId="5888D70F" w14:textId="627268DA" w:rsidR="0064502A" w:rsidRPr="00BB04E8" w:rsidRDefault="000E55CE">
          <w:pPr>
            <w:pStyle w:val="Kazalovsebine2"/>
            <w:rPr>
              <w:rFonts w:eastAsiaTheme="minorEastAsia" w:cstheme="minorBidi"/>
              <w:b w:val="0"/>
              <w:bCs w:val="0"/>
              <w:kern w:val="2"/>
              <w:sz w:val="22"/>
              <w:szCs w:val="22"/>
              <w:lang w:eastAsia="sl-SI"/>
              <w14:ligatures w14:val="standardContextual"/>
            </w:rPr>
          </w:pPr>
          <w:hyperlink w:anchor="_Toc165283869" w:history="1">
            <w:r w:rsidR="0064502A" w:rsidRPr="00BB04E8">
              <w:rPr>
                <w:rStyle w:val="Hiperpovezava"/>
                <w:rFonts w:eastAsia="Arial Unicode MS" w:cs="Arial"/>
                <w:b w:val="0"/>
                <w:bCs w:val="0"/>
                <w:caps/>
                <w:lang w:eastAsia="sl-SI"/>
              </w:rPr>
              <w:t>6.12</w:t>
            </w:r>
            <w:r w:rsidR="0064502A" w:rsidRPr="00BB04E8">
              <w:rPr>
                <w:rFonts w:eastAsiaTheme="minorEastAsia" w:cstheme="minorBidi"/>
                <w:b w:val="0"/>
                <w:bCs w:val="0"/>
                <w:kern w:val="2"/>
                <w:sz w:val="22"/>
                <w:szCs w:val="22"/>
                <w:lang w:eastAsia="sl-SI"/>
                <w14:ligatures w14:val="standardContextual"/>
              </w:rPr>
              <w:tab/>
            </w:r>
            <w:r w:rsidR="0064502A" w:rsidRPr="00BB04E8">
              <w:rPr>
                <w:rStyle w:val="Hiperpovezava"/>
                <w:rFonts w:eastAsia="Arial Unicode MS" w:cs="Arial"/>
                <w:b w:val="0"/>
                <w:bCs w:val="0"/>
                <w:caps/>
                <w:lang w:eastAsia="sl-SI"/>
              </w:rPr>
              <w:t>INŠPEKCIJSKI NADZOR NA PODROČJU VARNOSTI NA SMUČIŠČIH</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_Toc165283869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45</w:t>
            </w:r>
            <w:r w:rsidR="0064502A" w:rsidRPr="00BB04E8">
              <w:rPr>
                <w:b w:val="0"/>
                <w:bCs w:val="0"/>
                <w:webHidden/>
              </w:rPr>
              <w:fldChar w:fldCharType="end"/>
            </w:r>
          </w:hyperlink>
        </w:p>
        <w:p w14:paraId="14AF3ACF" w14:textId="31A06DE0" w:rsidR="0064502A" w:rsidRPr="00BB04E8" w:rsidRDefault="000E55CE">
          <w:pPr>
            <w:pStyle w:val="Kazalovsebine3"/>
            <w:rPr>
              <w:rFonts w:asciiTheme="minorHAnsi" w:eastAsiaTheme="minorEastAsia" w:hAnsiTheme="minorHAnsi"/>
              <w:b w:val="0"/>
              <w:bCs w:val="0"/>
              <w:i w:val="0"/>
              <w:kern w:val="2"/>
              <w:sz w:val="22"/>
              <w:lang w:eastAsia="sl-SI"/>
              <w14:ligatures w14:val="standardContextual"/>
            </w:rPr>
          </w:pPr>
          <w:hyperlink w:anchor="_Toc165283870" w:history="1">
            <w:r w:rsidR="0064502A" w:rsidRPr="00BB04E8">
              <w:rPr>
                <w:rStyle w:val="Hiperpovezava"/>
                <w:rFonts w:cs="Arial"/>
                <w:b w:val="0"/>
                <w:bCs w:val="0"/>
                <w:i w:val="0"/>
                <w:lang w:eastAsia="sl-SI"/>
              </w:rPr>
              <w:t>Obseg in ugotovitve nadzora, opravljenega leta 2023</w:t>
            </w:r>
            <w:r w:rsidR="0064502A" w:rsidRPr="00BB04E8">
              <w:rPr>
                <w:b w:val="0"/>
                <w:bCs w:val="0"/>
                <w:i w:val="0"/>
                <w:webHidden/>
              </w:rPr>
              <w:tab/>
            </w:r>
            <w:r w:rsidR="0064502A" w:rsidRPr="00BB04E8">
              <w:rPr>
                <w:b w:val="0"/>
                <w:bCs w:val="0"/>
                <w:i w:val="0"/>
                <w:webHidden/>
              </w:rPr>
              <w:fldChar w:fldCharType="begin"/>
            </w:r>
            <w:r w:rsidR="0064502A" w:rsidRPr="00BB04E8">
              <w:rPr>
                <w:b w:val="0"/>
                <w:bCs w:val="0"/>
                <w:i w:val="0"/>
                <w:webHidden/>
              </w:rPr>
              <w:instrText xml:space="preserve"> PAGEREF _Toc165283870 \h </w:instrText>
            </w:r>
            <w:r w:rsidR="0064502A" w:rsidRPr="00BB04E8">
              <w:rPr>
                <w:b w:val="0"/>
                <w:bCs w:val="0"/>
                <w:i w:val="0"/>
                <w:webHidden/>
              </w:rPr>
            </w:r>
            <w:r w:rsidR="0064502A" w:rsidRPr="00BB04E8">
              <w:rPr>
                <w:b w:val="0"/>
                <w:bCs w:val="0"/>
                <w:i w:val="0"/>
                <w:webHidden/>
              </w:rPr>
              <w:fldChar w:fldCharType="separate"/>
            </w:r>
            <w:r w:rsidR="0064502A" w:rsidRPr="00BB04E8">
              <w:rPr>
                <w:b w:val="0"/>
                <w:bCs w:val="0"/>
                <w:i w:val="0"/>
                <w:webHidden/>
              </w:rPr>
              <w:t>45</w:t>
            </w:r>
            <w:r w:rsidR="0064502A" w:rsidRPr="00BB04E8">
              <w:rPr>
                <w:b w:val="0"/>
                <w:bCs w:val="0"/>
                <w:i w:val="0"/>
                <w:webHidden/>
              </w:rPr>
              <w:fldChar w:fldCharType="end"/>
            </w:r>
          </w:hyperlink>
        </w:p>
        <w:p w14:paraId="5C233976" w14:textId="6F0C49E4" w:rsidR="0064502A" w:rsidRPr="00BB04E8" w:rsidRDefault="000E55CE">
          <w:pPr>
            <w:pStyle w:val="Kazalovsebine2"/>
            <w:rPr>
              <w:rFonts w:eastAsiaTheme="minorEastAsia" w:cstheme="minorBidi"/>
              <w:b w:val="0"/>
              <w:bCs w:val="0"/>
              <w:kern w:val="2"/>
              <w:sz w:val="22"/>
              <w:szCs w:val="22"/>
              <w:lang w:eastAsia="sl-SI"/>
              <w14:ligatures w14:val="standardContextual"/>
            </w:rPr>
          </w:pPr>
          <w:hyperlink w:anchor="_Toc165283872" w:history="1">
            <w:r w:rsidR="0064502A" w:rsidRPr="00BB04E8">
              <w:rPr>
                <w:rStyle w:val="Hiperpovezava"/>
                <w:rFonts w:eastAsia="Arial Unicode MS" w:cs="Arial"/>
                <w:b w:val="0"/>
                <w:bCs w:val="0"/>
                <w:caps/>
                <w:lang w:eastAsia="sl-SI"/>
              </w:rPr>
              <w:t>6.13</w:t>
            </w:r>
            <w:r w:rsidR="0064502A" w:rsidRPr="00BB04E8">
              <w:rPr>
                <w:rFonts w:eastAsiaTheme="minorEastAsia" w:cstheme="minorBidi"/>
                <w:b w:val="0"/>
                <w:bCs w:val="0"/>
                <w:kern w:val="2"/>
                <w:sz w:val="22"/>
                <w:szCs w:val="22"/>
                <w:lang w:eastAsia="sl-SI"/>
                <w14:ligatures w14:val="standardContextual"/>
              </w:rPr>
              <w:tab/>
            </w:r>
            <w:r w:rsidR="0064502A" w:rsidRPr="00BB04E8">
              <w:rPr>
                <w:rStyle w:val="Hiperpovezava"/>
                <w:rFonts w:eastAsia="Arial Unicode MS" w:cs="Arial"/>
                <w:b w:val="0"/>
                <w:bCs w:val="0"/>
                <w:caps/>
                <w:lang w:eastAsia="sl-SI"/>
              </w:rPr>
              <w:t>INŠPEKCIJSKI NADZOR NA PODROČJU SPLOŠNE VARNOSTI PROIZVODOV</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_Toc165283872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46</w:t>
            </w:r>
            <w:r w:rsidR="0064502A" w:rsidRPr="00BB04E8">
              <w:rPr>
                <w:b w:val="0"/>
                <w:bCs w:val="0"/>
                <w:webHidden/>
              </w:rPr>
              <w:fldChar w:fldCharType="end"/>
            </w:r>
          </w:hyperlink>
        </w:p>
        <w:p w14:paraId="4E6052B0" w14:textId="6E5F8B14" w:rsidR="0064502A" w:rsidRPr="00BB04E8" w:rsidRDefault="000E55CE">
          <w:pPr>
            <w:pStyle w:val="Kazalovsebine3"/>
            <w:rPr>
              <w:rFonts w:asciiTheme="minorHAnsi" w:eastAsiaTheme="minorEastAsia" w:hAnsiTheme="minorHAnsi"/>
              <w:b w:val="0"/>
              <w:bCs w:val="0"/>
              <w:i w:val="0"/>
              <w:kern w:val="2"/>
              <w:sz w:val="22"/>
              <w:lang w:eastAsia="sl-SI"/>
              <w14:ligatures w14:val="standardContextual"/>
            </w:rPr>
          </w:pPr>
          <w:hyperlink w:anchor="_Toc165283873" w:history="1">
            <w:r w:rsidR="0064502A" w:rsidRPr="00BB04E8">
              <w:rPr>
                <w:rStyle w:val="Hiperpovezava"/>
                <w:rFonts w:cs="Arial"/>
                <w:b w:val="0"/>
                <w:bCs w:val="0"/>
                <w:i w:val="0"/>
                <w:lang w:eastAsia="sl-SI"/>
              </w:rPr>
              <w:t>Obseg in ugotovitve nadzora, opravljenega leta 2023</w:t>
            </w:r>
            <w:r w:rsidR="0064502A" w:rsidRPr="00BB04E8">
              <w:rPr>
                <w:b w:val="0"/>
                <w:bCs w:val="0"/>
                <w:i w:val="0"/>
                <w:webHidden/>
              </w:rPr>
              <w:tab/>
            </w:r>
            <w:r w:rsidR="0064502A" w:rsidRPr="00BB04E8">
              <w:rPr>
                <w:b w:val="0"/>
                <w:bCs w:val="0"/>
                <w:i w:val="0"/>
                <w:webHidden/>
              </w:rPr>
              <w:fldChar w:fldCharType="begin"/>
            </w:r>
            <w:r w:rsidR="0064502A" w:rsidRPr="00BB04E8">
              <w:rPr>
                <w:b w:val="0"/>
                <w:bCs w:val="0"/>
                <w:i w:val="0"/>
                <w:webHidden/>
              </w:rPr>
              <w:instrText xml:space="preserve"> PAGEREF _Toc165283873 \h </w:instrText>
            </w:r>
            <w:r w:rsidR="0064502A" w:rsidRPr="00BB04E8">
              <w:rPr>
                <w:b w:val="0"/>
                <w:bCs w:val="0"/>
                <w:i w:val="0"/>
                <w:webHidden/>
              </w:rPr>
            </w:r>
            <w:r w:rsidR="0064502A" w:rsidRPr="00BB04E8">
              <w:rPr>
                <w:b w:val="0"/>
                <w:bCs w:val="0"/>
                <w:i w:val="0"/>
                <w:webHidden/>
              </w:rPr>
              <w:fldChar w:fldCharType="separate"/>
            </w:r>
            <w:r w:rsidR="0064502A" w:rsidRPr="00BB04E8">
              <w:rPr>
                <w:b w:val="0"/>
                <w:bCs w:val="0"/>
                <w:i w:val="0"/>
                <w:webHidden/>
              </w:rPr>
              <w:t>46</w:t>
            </w:r>
            <w:r w:rsidR="0064502A" w:rsidRPr="00BB04E8">
              <w:rPr>
                <w:b w:val="0"/>
                <w:bCs w:val="0"/>
                <w:i w:val="0"/>
                <w:webHidden/>
              </w:rPr>
              <w:fldChar w:fldCharType="end"/>
            </w:r>
          </w:hyperlink>
        </w:p>
        <w:p w14:paraId="1D027260" w14:textId="09FE593B" w:rsidR="0064502A" w:rsidRPr="00BB04E8" w:rsidRDefault="000E55CE">
          <w:pPr>
            <w:pStyle w:val="Kazalovsebine2"/>
            <w:rPr>
              <w:rFonts w:eastAsiaTheme="minorEastAsia" w:cstheme="minorBidi"/>
              <w:b w:val="0"/>
              <w:bCs w:val="0"/>
              <w:kern w:val="2"/>
              <w:sz w:val="22"/>
              <w:szCs w:val="22"/>
              <w:lang w:eastAsia="sl-SI"/>
              <w14:ligatures w14:val="standardContextual"/>
            </w:rPr>
          </w:pPr>
          <w:hyperlink w:anchor="_Toc165283875" w:history="1">
            <w:r w:rsidR="0064502A" w:rsidRPr="00BB04E8">
              <w:rPr>
                <w:rStyle w:val="Hiperpovezava"/>
                <w:rFonts w:eastAsia="Arial Unicode MS" w:cs="Arial"/>
                <w:b w:val="0"/>
                <w:bCs w:val="0"/>
                <w:caps/>
                <w:lang w:eastAsia="sl-SI"/>
              </w:rPr>
              <w:t>6.14</w:t>
            </w:r>
            <w:r w:rsidR="0064502A" w:rsidRPr="00BB04E8">
              <w:rPr>
                <w:rFonts w:eastAsiaTheme="minorEastAsia" w:cstheme="minorBidi"/>
                <w:b w:val="0"/>
                <w:bCs w:val="0"/>
                <w:kern w:val="2"/>
                <w:sz w:val="22"/>
                <w:szCs w:val="22"/>
                <w:lang w:eastAsia="sl-SI"/>
                <w14:ligatures w14:val="standardContextual"/>
              </w:rPr>
              <w:tab/>
            </w:r>
            <w:r w:rsidR="0064502A" w:rsidRPr="00BB04E8">
              <w:rPr>
                <w:rStyle w:val="Hiperpovezava"/>
                <w:rFonts w:eastAsia="Arial Unicode MS" w:cs="Arial"/>
                <w:b w:val="0"/>
                <w:bCs w:val="0"/>
                <w:caps/>
                <w:lang w:eastAsia="sl-SI"/>
              </w:rPr>
              <w:t>INŠPEKCIJSKI NADZOR NA PODROČJU KOZMETIČNIH PROIZVODOV</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_Toc165283875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48</w:t>
            </w:r>
            <w:r w:rsidR="0064502A" w:rsidRPr="00BB04E8">
              <w:rPr>
                <w:b w:val="0"/>
                <w:bCs w:val="0"/>
                <w:webHidden/>
              </w:rPr>
              <w:fldChar w:fldCharType="end"/>
            </w:r>
          </w:hyperlink>
        </w:p>
        <w:p w14:paraId="01EA90EA" w14:textId="2D12EB13" w:rsidR="0064502A" w:rsidRPr="00BB04E8" w:rsidRDefault="000E55CE">
          <w:pPr>
            <w:pStyle w:val="Kazalovsebine3"/>
            <w:rPr>
              <w:rFonts w:asciiTheme="minorHAnsi" w:eastAsiaTheme="minorEastAsia" w:hAnsiTheme="minorHAnsi"/>
              <w:b w:val="0"/>
              <w:bCs w:val="0"/>
              <w:i w:val="0"/>
              <w:kern w:val="2"/>
              <w:sz w:val="22"/>
              <w:lang w:eastAsia="sl-SI"/>
              <w14:ligatures w14:val="standardContextual"/>
            </w:rPr>
          </w:pPr>
          <w:hyperlink w:anchor="_Toc165283876" w:history="1">
            <w:r w:rsidR="0064502A" w:rsidRPr="00BB04E8">
              <w:rPr>
                <w:rStyle w:val="Hiperpovezava"/>
                <w:rFonts w:cs="Arial"/>
                <w:b w:val="0"/>
                <w:bCs w:val="0"/>
                <w:i w:val="0"/>
                <w:lang w:eastAsia="sl-SI"/>
              </w:rPr>
              <w:t>Obseg in ugotovitve nadzora, opravljenega leta 2023</w:t>
            </w:r>
            <w:r w:rsidR="0064502A" w:rsidRPr="00BB04E8">
              <w:rPr>
                <w:b w:val="0"/>
                <w:bCs w:val="0"/>
                <w:i w:val="0"/>
                <w:webHidden/>
              </w:rPr>
              <w:tab/>
            </w:r>
            <w:r w:rsidR="0064502A" w:rsidRPr="00BB04E8">
              <w:rPr>
                <w:b w:val="0"/>
                <w:bCs w:val="0"/>
                <w:i w:val="0"/>
                <w:webHidden/>
              </w:rPr>
              <w:fldChar w:fldCharType="begin"/>
            </w:r>
            <w:r w:rsidR="0064502A" w:rsidRPr="00BB04E8">
              <w:rPr>
                <w:b w:val="0"/>
                <w:bCs w:val="0"/>
                <w:i w:val="0"/>
                <w:webHidden/>
              </w:rPr>
              <w:instrText xml:space="preserve"> PAGEREF _Toc165283876 \h </w:instrText>
            </w:r>
            <w:r w:rsidR="0064502A" w:rsidRPr="00BB04E8">
              <w:rPr>
                <w:b w:val="0"/>
                <w:bCs w:val="0"/>
                <w:i w:val="0"/>
                <w:webHidden/>
              </w:rPr>
            </w:r>
            <w:r w:rsidR="0064502A" w:rsidRPr="00BB04E8">
              <w:rPr>
                <w:b w:val="0"/>
                <w:bCs w:val="0"/>
                <w:i w:val="0"/>
                <w:webHidden/>
              </w:rPr>
              <w:fldChar w:fldCharType="separate"/>
            </w:r>
            <w:r w:rsidR="0064502A" w:rsidRPr="00BB04E8">
              <w:rPr>
                <w:b w:val="0"/>
                <w:bCs w:val="0"/>
                <w:i w:val="0"/>
                <w:webHidden/>
              </w:rPr>
              <w:t>48</w:t>
            </w:r>
            <w:r w:rsidR="0064502A" w:rsidRPr="00BB04E8">
              <w:rPr>
                <w:b w:val="0"/>
                <w:bCs w:val="0"/>
                <w:i w:val="0"/>
                <w:webHidden/>
              </w:rPr>
              <w:fldChar w:fldCharType="end"/>
            </w:r>
          </w:hyperlink>
        </w:p>
        <w:p w14:paraId="2FA52F61" w14:textId="2D931B4B" w:rsidR="0064502A" w:rsidRPr="00BB04E8" w:rsidRDefault="000E55CE">
          <w:pPr>
            <w:pStyle w:val="Kazalovsebine2"/>
            <w:rPr>
              <w:rFonts w:eastAsiaTheme="minorEastAsia" w:cstheme="minorBidi"/>
              <w:b w:val="0"/>
              <w:bCs w:val="0"/>
              <w:kern w:val="2"/>
              <w:sz w:val="22"/>
              <w:szCs w:val="22"/>
              <w:lang w:eastAsia="sl-SI"/>
              <w14:ligatures w14:val="standardContextual"/>
            </w:rPr>
          </w:pPr>
          <w:hyperlink w:anchor="_Toc165283878" w:history="1">
            <w:r w:rsidR="0064502A" w:rsidRPr="00BB04E8">
              <w:rPr>
                <w:rStyle w:val="Hiperpovezava"/>
                <w:rFonts w:eastAsia="Arial Unicode MS" w:cs="Arial"/>
                <w:b w:val="0"/>
                <w:bCs w:val="0"/>
                <w:caps/>
                <w:lang w:eastAsia="sl-SI"/>
              </w:rPr>
              <w:t>6.15</w:t>
            </w:r>
            <w:r w:rsidR="0064502A" w:rsidRPr="00BB04E8">
              <w:rPr>
                <w:rFonts w:eastAsiaTheme="minorEastAsia" w:cstheme="minorBidi"/>
                <w:b w:val="0"/>
                <w:bCs w:val="0"/>
                <w:kern w:val="2"/>
                <w:sz w:val="22"/>
                <w:szCs w:val="22"/>
                <w:lang w:eastAsia="sl-SI"/>
                <w14:ligatures w14:val="standardContextual"/>
              </w:rPr>
              <w:tab/>
            </w:r>
            <w:r w:rsidR="0064502A" w:rsidRPr="00BB04E8">
              <w:rPr>
                <w:rStyle w:val="Hiperpovezava"/>
                <w:rFonts w:eastAsia="Arial Unicode MS" w:cs="Arial"/>
                <w:b w:val="0"/>
                <w:bCs w:val="0"/>
                <w:caps/>
                <w:lang w:eastAsia="sl-SI"/>
              </w:rPr>
              <w:t>INŠPEKCIJSKI NADZOR NA PODROČJU IGRAČ</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_Toc165283878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51</w:t>
            </w:r>
            <w:r w:rsidR="0064502A" w:rsidRPr="00BB04E8">
              <w:rPr>
                <w:b w:val="0"/>
                <w:bCs w:val="0"/>
                <w:webHidden/>
              </w:rPr>
              <w:fldChar w:fldCharType="end"/>
            </w:r>
          </w:hyperlink>
        </w:p>
        <w:p w14:paraId="6F17612B" w14:textId="243D75BD" w:rsidR="0064502A" w:rsidRPr="00BB04E8" w:rsidRDefault="000E55CE">
          <w:pPr>
            <w:pStyle w:val="Kazalovsebine3"/>
            <w:rPr>
              <w:rFonts w:asciiTheme="minorHAnsi" w:eastAsiaTheme="minorEastAsia" w:hAnsiTheme="minorHAnsi"/>
              <w:b w:val="0"/>
              <w:bCs w:val="0"/>
              <w:i w:val="0"/>
              <w:kern w:val="2"/>
              <w:sz w:val="22"/>
              <w:lang w:eastAsia="sl-SI"/>
              <w14:ligatures w14:val="standardContextual"/>
            </w:rPr>
          </w:pPr>
          <w:hyperlink w:anchor="_Toc165283879" w:history="1">
            <w:r w:rsidR="0064502A" w:rsidRPr="00BB04E8">
              <w:rPr>
                <w:rStyle w:val="Hiperpovezava"/>
                <w:rFonts w:cs="Arial"/>
                <w:b w:val="0"/>
                <w:bCs w:val="0"/>
                <w:i w:val="0"/>
                <w:lang w:eastAsia="sl-SI"/>
              </w:rPr>
              <w:t>Obseg in ugotovitve nadzora, opravljenega leta 2023</w:t>
            </w:r>
            <w:r w:rsidR="0064502A" w:rsidRPr="00BB04E8">
              <w:rPr>
                <w:b w:val="0"/>
                <w:bCs w:val="0"/>
                <w:i w:val="0"/>
                <w:webHidden/>
              </w:rPr>
              <w:tab/>
            </w:r>
            <w:r w:rsidR="0064502A" w:rsidRPr="00BB04E8">
              <w:rPr>
                <w:b w:val="0"/>
                <w:bCs w:val="0"/>
                <w:i w:val="0"/>
                <w:webHidden/>
              </w:rPr>
              <w:fldChar w:fldCharType="begin"/>
            </w:r>
            <w:r w:rsidR="0064502A" w:rsidRPr="00BB04E8">
              <w:rPr>
                <w:b w:val="0"/>
                <w:bCs w:val="0"/>
                <w:i w:val="0"/>
                <w:webHidden/>
              </w:rPr>
              <w:instrText xml:space="preserve"> PAGEREF _Toc165283879 \h </w:instrText>
            </w:r>
            <w:r w:rsidR="0064502A" w:rsidRPr="00BB04E8">
              <w:rPr>
                <w:b w:val="0"/>
                <w:bCs w:val="0"/>
                <w:i w:val="0"/>
                <w:webHidden/>
              </w:rPr>
            </w:r>
            <w:r w:rsidR="0064502A" w:rsidRPr="00BB04E8">
              <w:rPr>
                <w:b w:val="0"/>
                <w:bCs w:val="0"/>
                <w:i w:val="0"/>
                <w:webHidden/>
              </w:rPr>
              <w:fldChar w:fldCharType="separate"/>
            </w:r>
            <w:r w:rsidR="0064502A" w:rsidRPr="00BB04E8">
              <w:rPr>
                <w:b w:val="0"/>
                <w:bCs w:val="0"/>
                <w:i w:val="0"/>
                <w:webHidden/>
              </w:rPr>
              <w:t>51</w:t>
            </w:r>
            <w:r w:rsidR="0064502A" w:rsidRPr="00BB04E8">
              <w:rPr>
                <w:b w:val="0"/>
                <w:bCs w:val="0"/>
                <w:i w:val="0"/>
                <w:webHidden/>
              </w:rPr>
              <w:fldChar w:fldCharType="end"/>
            </w:r>
          </w:hyperlink>
        </w:p>
        <w:p w14:paraId="2F9B9F28" w14:textId="31B0B001" w:rsidR="0064502A" w:rsidRPr="00BB04E8" w:rsidRDefault="000E55CE">
          <w:pPr>
            <w:pStyle w:val="Kazalovsebine2"/>
            <w:rPr>
              <w:rFonts w:eastAsiaTheme="minorEastAsia" w:cstheme="minorBidi"/>
              <w:b w:val="0"/>
              <w:bCs w:val="0"/>
              <w:kern w:val="2"/>
              <w:sz w:val="22"/>
              <w:szCs w:val="22"/>
              <w:lang w:eastAsia="sl-SI"/>
              <w14:ligatures w14:val="standardContextual"/>
            </w:rPr>
          </w:pPr>
          <w:hyperlink w:anchor="_Toc165283881" w:history="1">
            <w:r w:rsidR="0064502A" w:rsidRPr="00BB04E8">
              <w:rPr>
                <w:rStyle w:val="Hiperpovezava"/>
                <w:rFonts w:eastAsia="Arial Unicode MS" w:cs="Arial"/>
                <w:b w:val="0"/>
                <w:bCs w:val="0"/>
                <w:caps/>
                <w:lang w:eastAsia="sl-SI"/>
              </w:rPr>
              <w:t>6.16</w:t>
            </w:r>
            <w:r w:rsidR="0064502A" w:rsidRPr="00BB04E8">
              <w:rPr>
                <w:rFonts w:eastAsiaTheme="minorEastAsia" w:cstheme="minorBidi"/>
                <w:b w:val="0"/>
                <w:bCs w:val="0"/>
                <w:kern w:val="2"/>
                <w:sz w:val="22"/>
                <w:szCs w:val="22"/>
                <w:lang w:eastAsia="sl-SI"/>
                <w14:ligatures w14:val="standardContextual"/>
              </w:rPr>
              <w:tab/>
            </w:r>
            <w:r w:rsidR="0064502A" w:rsidRPr="00BB04E8">
              <w:rPr>
                <w:rStyle w:val="Hiperpovezava"/>
                <w:rFonts w:eastAsia="Arial Unicode MS" w:cs="Arial"/>
                <w:b w:val="0"/>
                <w:bCs w:val="0"/>
                <w:caps/>
                <w:lang w:eastAsia="sl-SI"/>
              </w:rPr>
              <w:t>INŠPEKCIJSKI NADZOR NA PODROČJU materialov ter izdelkov, namenjenih za stik z živili; njihove uporabe v postopkih proizvodnje in distribucije prehranskih dopolnil ter živil, namenjenim dojenčkom in majhnim otrokom, živil za posebne zdravstvene namene ter popolnih prehranskih nadomestkov za nadzor nad telesno težo</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_Toc165283881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54</w:t>
            </w:r>
            <w:r w:rsidR="0064502A" w:rsidRPr="00BB04E8">
              <w:rPr>
                <w:b w:val="0"/>
                <w:bCs w:val="0"/>
                <w:webHidden/>
              </w:rPr>
              <w:fldChar w:fldCharType="end"/>
            </w:r>
          </w:hyperlink>
        </w:p>
        <w:p w14:paraId="0035A15E" w14:textId="631BC067" w:rsidR="0064502A" w:rsidRPr="00BB04E8" w:rsidRDefault="000E55CE">
          <w:pPr>
            <w:pStyle w:val="Kazalovsebine3"/>
            <w:rPr>
              <w:rFonts w:asciiTheme="minorHAnsi" w:eastAsiaTheme="minorEastAsia" w:hAnsiTheme="minorHAnsi"/>
              <w:b w:val="0"/>
              <w:bCs w:val="0"/>
              <w:i w:val="0"/>
              <w:kern w:val="2"/>
              <w:sz w:val="22"/>
              <w:lang w:eastAsia="sl-SI"/>
              <w14:ligatures w14:val="standardContextual"/>
            </w:rPr>
          </w:pPr>
          <w:hyperlink w:anchor="_Toc165283882" w:history="1">
            <w:r w:rsidR="0064502A" w:rsidRPr="00BB04E8">
              <w:rPr>
                <w:rStyle w:val="Hiperpovezava"/>
                <w:rFonts w:cs="Arial"/>
                <w:b w:val="0"/>
                <w:bCs w:val="0"/>
                <w:i w:val="0"/>
                <w:lang w:eastAsia="sl-SI"/>
              </w:rPr>
              <w:t>Obseg in ugotovitve nadzora, opravljenega leta 2023</w:t>
            </w:r>
            <w:r w:rsidR="0064502A" w:rsidRPr="00BB04E8">
              <w:rPr>
                <w:b w:val="0"/>
                <w:bCs w:val="0"/>
                <w:i w:val="0"/>
                <w:webHidden/>
              </w:rPr>
              <w:tab/>
            </w:r>
            <w:r w:rsidR="0064502A" w:rsidRPr="00BB04E8">
              <w:rPr>
                <w:b w:val="0"/>
                <w:bCs w:val="0"/>
                <w:i w:val="0"/>
                <w:webHidden/>
              </w:rPr>
              <w:fldChar w:fldCharType="begin"/>
            </w:r>
            <w:r w:rsidR="0064502A" w:rsidRPr="00BB04E8">
              <w:rPr>
                <w:b w:val="0"/>
                <w:bCs w:val="0"/>
                <w:i w:val="0"/>
                <w:webHidden/>
              </w:rPr>
              <w:instrText xml:space="preserve"> PAGEREF _Toc165283882 \h </w:instrText>
            </w:r>
            <w:r w:rsidR="0064502A" w:rsidRPr="00BB04E8">
              <w:rPr>
                <w:b w:val="0"/>
                <w:bCs w:val="0"/>
                <w:i w:val="0"/>
                <w:webHidden/>
              </w:rPr>
            </w:r>
            <w:r w:rsidR="0064502A" w:rsidRPr="00BB04E8">
              <w:rPr>
                <w:b w:val="0"/>
                <w:bCs w:val="0"/>
                <w:i w:val="0"/>
                <w:webHidden/>
              </w:rPr>
              <w:fldChar w:fldCharType="separate"/>
            </w:r>
            <w:r w:rsidR="0064502A" w:rsidRPr="00BB04E8">
              <w:rPr>
                <w:b w:val="0"/>
                <w:bCs w:val="0"/>
                <w:i w:val="0"/>
                <w:webHidden/>
              </w:rPr>
              <w:t>54</w:t>
            </w:r>
            <w:r w:rsidR="0064502A" w:rsidRPr="00BB04E8">
              <w:rPr>
                <w:b w:val="0"/>
                <w:bCs w:val="0"/>
                <w:i w:val="0"/>
                <w:webHidden/>
              </w:rPr>
              <w:fldChar w:fldCharType="end"/>
            </w:r>
          </w:hyperlink>
        </w:p>
        <w:p w14:paraId="5082C4B8" w14:textId="6BA8DB8F" w:rsidR="0064502A" w:rsidRPr="00BB04E8" w:rsidRDefault="000E55CE">
          <w:pPr>
            <w:pStyle w:val="Kazalovsebine2"/>
            <w:rPr>
              <w:rFonts w:eastAsiaTheme="minorEastAsia" w:cstheme="minorBidi"/>
              <w:b w:val="0"/>
              <w:bCs w:val="0"/>
              <w:kern w:val="2"/>
              <w:sz w:val="22"/>
              <w:szCs w:val="22"/>
              <w:lang w:eastAsia="sl-SI"/>
              <w14:ligatures w14:val="standardContextual"/>
            </w:rPr>
          </w:pPr>
          <w:hyperlink w:anchor="_Toc165283884" w:history="1">
            <w:r w:rsidR="0064502A" w:rsidRPr="00BB04E8">
              <w:rPr>
                <w:rStyle w:val="Hiperpovezava"/>
                <w:rFonts w:eastAsia="Arial Unicode MS" w:cs="Arial"/>
                <w:b w:val="0"/>
                <w:bCs w:val="0"/>
                <w:caps/>
                <w:lang w:eastAsia="sl-SI"/>
              </w:rPr>
              <w:t>6.17</w:t>
            </w:r>
            <w:r w:rsidR="0064502A" w:rsidRPr="00BB04E8">
              <w:rPr>
                <w:rFonts w:eastAsiaTheme="minorEastAsia" w:cstheme="minorBidi"/>
                <w:b w:val="0"/>
                <w:bCs w:val="0"/>
                <w:kern w:val="2"/>
                <w:sz w:val="22"/>
                <w:szCs w:val="22"/>
                <w:lang w:eastAsia="sl-SI"/>
                <w14:ligatures w14:val="standardContextual"/>
              </w:rPr>
              <w:tab/>
            </w:r>
            <w:r w:rsidR="0064502A" w:rsidRPr="00BB04E8">
              <w:rPr>
                <w:rStyle w:val="Hiperpovezava"/>
                <w:rFonts w:eastAsia="Arial Unicode MS" w:cs="Arial"/>
                <w:b w:val="0"/>
                <w:bCs w:val="0"/>
                <w:caps/>
                <w:lang w:eastAsia="sl-SI"/>
              </w:rPr>
              <w:t>INŠPEKCIJSKI NADZOR NA PODROČJU prehranskih dopolnil; živil, namenjenih dojenčkom in majhnim otrokom; živil za posebne zdravstvene namene ter popolnih prehranskih nadomestkov za nadzor nad telesno težo</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_Toc165283884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56</w:t>
            </w:r>
            <w:r w:rsidR="0064502A" w:rsidRPr="00BB04E8">
              <w:rPr>
                <w:b w:val="0"/>
                <w:bCs w:val="0"/>
                <w:webHidden/>
              </w:rPr>
              <w:fldChar w:fldCharType="end"/>
            </w:r>
          </w:hyperlink>
        </w:p>
        <w:p w14:paraId="43C19B10" w14:textId="5A7C209D" w:rsidR="0064502A" w:rsidRDefault="000E55CE">
          <w:pPr>
            <w:pStyle w:val="Kazalovsebine3"/>
            <w:rPr>
              <w:rFonts w:asciiTheme="minorHAnsi" w:eastAsiaTheme="minorEastAsia" w:hAnsiTheme="minorHAnsi"/>
              <w:b w:val="0"/>
              <w:bCs w:val="0"/>
              <w:i w:val="0"/>
              <w:kern w:val="2"/>
              <w:sz w:val="22"/>
              <w:lang w:eastAsia="sl-SI"/>
              <w14:ligatures w14:val="standardContextual"/>
            </w:rPr>
          </w:pPr>
          <w:hyperlink w:anchor="_Toc165283885" w:history="1">
            <w:r w:rsidR="0064502A" w:rsidRPr="00BB04E8">
              <w:rPr>
                <w:rStyle w:val="Hiperpovezava"/>
                <w:rFonts w:cs="Arial"/>
                <w:b w:val="0"/>
                <w:bCs w:val="0"/>
                <w:i w:val="0"/>
                <w:lang w:eastAsia="sl-SI"/>
              </w:rPr>
              <w:t>Obseg in ugotovitve nadzora, opravljenega leta 2023</w:t>
            </w:r>
            <w:r w:rsidR="0064502A" w:rsidRPr="00BB04E8">
              <w:rPr>
                <w:b w:val="0"/>
                <w:bCs w:val="0"/>
                <w:i w:val="0"/>
                <w:webHidden/>
              </w:rPr>
              <w:tab/>
            </w:r>
            <w:r w:rsidR="0064502A" w:rsidRPr="00BB04E8">
              <w:rPr>
                <w:b w:val="0"/>
                <w:bCs w:val="0"/>
                <w:i w:val="0"/>
                <w:webHidden/>
              </w:rPr>
              <w:fldChar w:fldCharType="begin"/>
            </w:r>
            <w:r w:rsidR="0064502A" w:rsidRPr="00BB04E8">
              <w:rPr>
                <w:b w:val="0"/>
                <w:bCs w:val="0"/>
                <w:i w:val="0"/>
                <w:webHidden/>
              </w:rPr>
              <w:instrText xml:space="preserve"> PAGEREF _Toc165283885 \h </w:instrText>
            </w:r>
            <w:r w:rsidR="0064502A" w:rsidRPr="00BB04E8">
              <w:rPr>
                <w:b w:val="0"/>
                <w:bCs w:val="0"/>
                <w:i w:val="0"/>
                <w:webHidden/>
              </w:rPr>
            </w:r>
            <w:r w:rsidR="0064502A" w:rsidRPr="00BB04E8">
              <w:rPr>
                <w:b w:val="0"/>
                <w:bCs w:val="0"/>
                <w:i w:val="0"/>
                <w:webHidden/>
              </w:rPr>
              <w:fldChar w:fldCharType="separate"/>
            </w:r>
            <w:r w:rsidR="0064502A" w:rsidRPr="00BB04E8">
              <w:rPr>
                <w:b w:val="0"/>
                <w:bCs w:val="0"/>
                <w:i w:val="0"/>
                <w:webHidden/>
              </w:rPr>
              <w:t>56</w:t>
            </w:r>
            <w:r w:rsidR="0064502A" w:rsidRPr="00BB04E8">
              <w:rPr>
                <w:b w:val="0"/>
                <w:bCs w:val="0"/>
                <w:i w:val="0"/>
                <w:webHidden/>
              </w:rPr>
              <w:fldChar w:fldCharType="end"/>
            </w:r>
          </w:hyperlink>
        </w:p>
        <w:p w14:paraId="7B6CE379" w14:textId="349AC257" w:rsidR="0064502A" w:rsidRPr="00BB04E8" w:rsidRDefault="000E55CE">
          <w:pPr>
            <w:pStyle w:val="Kazalovsebine2"/>
            <w:rPr>
              <w:rFonts w:eastAsiaTheme="minorEastAsia" w:cstheme="minorBidi"/>
              <w:b w:val="0"/>
              <w:bCs w:val="0"/>
              <w:kern w:val="2"/>
              <w:sz w:val="22"/>
              <w:szCs w:val="22"/>
              <w:lang w:eastAsia="sl-SI"/>
              <w14:ligatures w14:val="standardContextual"/>
            </w:rPr>
          </w:pPr>
          <w:hyperlink w:anchor="_Toc165283887" w:history="1">
            <w:r w:rsidR="0064502A" w:rsidRPr="00BB04E8">
              <w:rPr>
                <w:rStyle w:val="Hiperpovezava"/>
                <w:rFonts w:eastAsia="Arial Unicode MS" w:cs="Arial"/>
                <w:b w:val="0"/>
                <w:bCs w:val="0"/>
                <w:caps/>
                <w:lang w:eastAsia="sl-SI"/>
              </w:rPr>
              <w:t>6.18</w:t>
            </w:r>
            <w:r w:rsidR="0064502A" w:rsidRPr="00BB04E8">
              <w:rPr>
                <w:rFonts w:eastAsiaTheme="minorEastAsia" w:cstheme="minorBidi"/>
                <w:b w:val="0"/>
                <w:bCs w:val="0"/>
                <w:kern w:val="2"/>
                <w:sz w:val="22"/>
                <w:szCs w:val="22"/>
                <w:lang w:eastAsia="sl-SI"/>
                <w14:ligatures w14:val="standardContextual"/>
              </w:rPr>
              <w:tab/>
            </w:r>
            <w:r w:rsidR="0064502A" w:rsidRPr="00BB04E8">
              <w:rPr>
                <w:rStyle w:val="Hiperpovezava"/>
                <w:rFonts w:eastAsia="Arial Unicode MS" w:cs="Arial"/>
                <w:b w:val="0"/>
                <w:bCs w:val="0"/>
                <w:caps/>
                <w:lang w:eastAsia="sl-SI"/>
              </w:rPr>
              <w:t>INŠPEKCIJSKI NADZOR NA PODROČJU OMEJEVANJA PORABE ALKOHOLA</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_Toc165283887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58</w:t>
            </w:r>
            <w:r w:rsidR="0064502A" w:rsidRPr="00BB04E8">
              <w:rPr>
                <w:b w:val="0"/>
                <w:bCs w:val="0"/>
                <w:webHidden/>
              </w:rPr>
              <w:fldChar w:fldCharType="end"/>
            </w:r>
          </w:hyperlink>
        </w:p>
        <w:p w14:paraId="1B5F97F7" w14:textId="76AB1309" w:rsidR="0064502A" w:rsidRPr="00BB04E8" w:rsidRDefault="000E55CE">
          <w:pPr>
            <w:pStyle w:val="Kazalovsebine3"/>
            <w:rPr>
              <w:rFonts w:asciiTheme="minorHAnsi" w:eastAsiaTheme="minorEastAsia" w:hAnsiTheme="minorHAnsi"/>
              <w:b w:val="0"/>
              <w:bCs w:val="0"/>
              <w:i w:val="0"/>
              <w:kern w:val="2"/>
              <w:sz w:val="22"/>
              <w:lang w:eastAsia="sl-SI"/>
              <w14:ligatures w14:val="standardContextual"/>
            </w:rPr>
          </w:pPr>
          <w:hyperlink w:anchor="_Toc165283888" w:history="1">
            <w:r w:rsidR="0064502A" w:rsidRPr="00BB04E8">
              <w:rPr>
                <w:rStyle w:val="Hiperpovezava"/>
                <w:rFonts w:cs="Arial"/>
                <w:b w:val="0"/>
                <w:bCs w:val="0"/>
                <w:i w:val="0"/>
                <w:lang w:eastAsia="sl-SI"/>
              </w:rPr>
              <w:t>Obseg in ugotovitve nadzora, opravljenega leta 2023</w:t>
            </w:r>
            <w:r w:rsidR="0064502A" w:rsidRPr="00BB04E8">
              <w:rPr>
                <w:b w:val="0"/>
                <w:bCs w:val="0"/>
                <w:i w:val="0"/>
                <w:webHidden/>
              </w:rPr>
              <w:tab/>
            </w:r>
            <w:r w:rsidR="0064502A" w:rsidRPr="00BB04E8">
              <w:rPr>
                <w:b w:val="0"/>
                <w:bCs w:val="0"/>
                <w:i w:val="0"/>
                <w:webHidden/>
              </w:rPr>
              <w:fldChar w:fldCharType="begin"/>
            </w:r>
            <w:r w:rsidR="0064502A" w:rsidRPr="00BB04E8">
              <w:rPr>
                <w:b w:val="0"/>
                <w:bCs w:val="0"/>
                <w:i w:val="0"/>
                <w:webHidden/>
              </w:rPr>
              <w:instrText xml:space="preserve"> PAGEREF _Toc165283888 \h </w:instrText>
            </w:r>
            <w:r w:rsidR="0064502A" w:rsidRPr="00BB04E8">
              <w:rPr>
                <w:b w:val="0"/>
                <w:bCs w:val="0"/>
                <w:i w:val="0"/>
                <w:webHidden/>
              </w:rPr>
            </w:r>
            <w:r w:rsidR="0064502A" w:rsidRPr="00BB04E8">
              <w:rPr>
                <w:b w:val="0"/>
                <w:bCs w:val="0"/>
                <w:i w:val="0"/>
                <w:webHidden/>
              </w:rPr>
              <w:fldChar w:fldCharType="separate"/>
            </w:r>
            <w:r w:rsidR="0064502A" w:rsidRPr="00BB04E8">
              <w:rPr>
                <w:b w:val="0"/>
                <w:bCs w:val="0"/>
                <w:i w:val="0"/>
                <w:webHidden/>
              </w:rPr>
              <w:t>58</w:t>
            </w:r>
            <w:r w:rsidR="0064502A" w:rsidRPr="00BB04E8">
              <w:rPr>
                <w:b w:val="0"/>
                <w:bCs w:val="0"/>
                <w:i w:val="0"/>
                <w:webHidden/>
              </w:rPr>
              <w:fldChar w:fldCharType="end"/>
            </w:r>
          </w:hyperlink>
        </w:p>
        <w:p w14:paraId="162A54B0" w14:textId="2CEB7822" w:rsidR="0064502A" w:rsidRPr="00BB04E8" w:rsidRDefault="000E55CE">
          <w:pPr>
            <w:pStyle w:val="Kazalovsebine2"/>
            <w:rPr>
              <w:rFonts w:eastAsiaTheme="minorEastAsia" w:cstheme="minorBidi"/>
              <w:b w:val="0"/>
              <w:bCs w:val="0"/>
              <w:kern w:val="2"/>
              <w:sz w:val="22"/>
              <w:szCs w:val="22"/>
              <w:lang w:eastAsia="sl-SI"/>
              <w14:ligatures w14:val="standardContextual"/>
            </w:rPr>
          </w:pPr>
          <w:hyperlink w:anchor="_Toc165283890" w:history="1">
            <w:r w:rsidR="0064502A" w:rsidRPr="00BB04E8">
              <w:rPr>
                <w:rStyle w:val="Hiperpovezava"/>
                <w:rFonts w:eastAsia="Arial Unicode MS" w:cs="Arial"/>
                <w:b w:val="0"/>
                <w:bCs w:val="0"/>
                <w:caps/>
                <w:lang w:eastAsia="sl-SI"/>
              </w:rPr>
              <w:t>6.19</w:t>
            </w:r>
            <w:r w:rsidR="0064502A" w:rsidRPr="00BB04E8">
              <w:rPr>
                <w:rFonts w:eastAsiaTheme="minorEastAsia" w:cstheme="minorBidi"/>
                <w:b w:val="0"/>
                <w:bCs w:val="0"/>
                <w:kern w:val="2"/>
                <w:sz w:val="22"/>
                <w:szCs w:val="22"/>
                <w:lang w:eastAsia="sl-SI"/>
                <w14:ligatures w14:val="standardContextual"/>
              </w:rPr>
              <w:tab/>
            </w:r>
            <w:r w:rsidR="0064502A" w:rsidRPr="00BB04E8">
              <w:rPr>
                <w:rStyle w:val="Hiperpovezava"/>
                <w:rFonts w:eastAsia="Arial Unicode MS" w:cs="Arial"/>
                <w:b w:val="0"/>
                <w:bCs w:val="0"/>
                <w:caps/>
                <w:lang w:eastAsia="sl-SI"/>
              </w:rPr>
              <w:t>INŠPEKCIJSKI NADZOR NA PODROČJU OMEJEVANJA UPORABE TOBAČNIH IN POVEZANIH IZDELKOV</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_Toc165283890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60</w:t>
            </w:r>
            <w:r w:rsidR="0064502A" w:rsidRPr="00BB04E8">
              <w:rPr>
                <w:b w:val="0"/>
                <w:bCs w:val="0"/>
                <w:webHidden/>
              </w:rPr>
              <w:fldChar w:fldCharType="end"/>
            </w:r>
          </w:hyperlink>
        </w:p>
        <w:p w14:paraId="70FFA80B" w14:textId="548CF113" w:rsidR="0064502A" w:rsidRPr="00BB04E8" w:rsidRDefault="000E55CE">
          <w:pPr>
            <w:pStyle w:val="Kazalovsebine3"/>
            <w:rPr>
              <w:rFonts w:asciiTheme="minorHAnsi" w:eastAsiaTheme="minorEastAsia" w:hAnsiTheme="minorHAnsi"/>
              <w:b w:val="0"/>
              <w:bCs w:val="0"/>
              <w:i w:val="0"/>
              <w:kern w:val="2"/>
              <w:sz w:val="22"/>
              <w:lang w:eastAsia="sl-SI"/>
              <w14:ligatures w14:val="standardContextual"/>
            </w:rPr>
          </w:pPr>
          <w:hyperlink w:anchor="_Toc165283891" w:history="1">
            <w:r w:rsidR="0064502A" w:rsidRPr="00BB04E8">
              <w:rPr>
                <w:rStyle w:val="Hiperpovezava"/>
                <w:rFonts w:cs="Arial"/>
                <w:b w:val="0"/>
                <w:bCs w:val="0"/>
                <w:i w:val="0"/>
                <w:lang w:eastAsia="sl-SI"/>
              </w:rPr>
              <w:t>Obseg in ugotovitve nadzora, opravljenega leta 2023</w:t>
            </w:r>
            <w:r w:rsidR="0064502A" w:rsidRPr="00BB04E8">
              <w:rPr>
                <w:b w:val="0"/>
                <w:bCs w:val="0"/>
                <w:i w:val="0"/>
                <w:webHidden/>
              </w:rPr>
              <w:tab/>
            </w:r>
            <w:r w:rsidR="0064502A" w:rsidRPr="00BB04E8">
              <w:rPr>
                <w:b w:val="0"/>
                <w:bCs w:val="0"/>
                <w:i w:val="0"/>
                <w:webHidden/>
              </w:rPr>
              <w:fldChar w:fldCharType="begin"/>
            </w:r>
            <w:r w:rsidR="0064502A" w:rsidRPr="00BB04E8">
              <w:rPr>
                <w:b w:val="0"/>
                <w:bCs w:val="0"/>
                <w:i w:val="0"/>
                <w:webHidden/>
              </w:rPr>
              <w:instrText xml:space="preserve"> PAGEREF _Toc165283891 \h </w:instrText>
            </w:r>
            <w:r w:rsidR="0064502A" w:rsidRPr="00BB04E8">
              <w:rPr>
                <w:b w:val="0"/>
                <w:bCs w:val="0"/>
                <w:i w:val="0"/>
                <w:webHidden/>
              </w:rPr>
            </w:r>
            <w:r w:rsidR="0064502A" w:rsidRPr="00BB04E8">
              <w:rPr>
                <w:b w:val="0"/>
                <w:bCs w:val="0"/>
                <w:i w:val="0"/>
                <w:webHidden/>
              </w:rPr>
              <w:fldChar w:fldCharType="separate"/>
            </w:r>
            <w:r w:rsidR="0064502A" w:rsidRPr="00BB04E8">
              <w:rPr>
                <w:b w:val="0"/>
                <w:bCs w:val="0"/>
                <w:i w:val="0"/>
                <w:webHidden/>
              </w:rPr>
              <w:t>60</w:t>
            </w:r>
            <w:r w:rsidR="0064502A" w:rsidRPr="00BB04E8">
              <w:rPr>
                <w:b w:val="0"/>
                <w:bCs w:val="0"/>
                <w:i w:val="0"/>
                <w:webHidden/>
              </w:rPr>
              <w:fldChar w:fldCharType="end"/>
            </w:r>
          </w:hyperlink>
        </w:p>
        <w:p w14:paraId="6C7184D3" w14:textId="116AAE2D" w:rsidR="0064502A" w:rsidRPr="00BB04E8" w:rsidRDefault="000E55CE">
          <w:pPr>
            <w:pStyle w:val="Kazalovsebine2"/>
            <w:rPr>
              <w:rFonts w:eastAsiaTheme="minorEastAsia" w:cstheme="minorBidi"/>
              <w:b w:val="0"/>
              <w:bCs w:val="0"/>
              <w:kern w:val="2"/>
              <w:sz w:val="22"/>
              <w:szCs w:val="22"/>
              <w:lang w:eastAsia="sl-SI"/>
              <w14:ligatures w14:val="standardContextual"/>
            </w:rPr>
          </w:pPr>
          <w:hyperlink w:anchor="_Toc165283893" w:history="1">
            <w:r w:rsidR="0064502A" w:rsidRPr="00BB04E8">
              <w:rPr>
                <w:rStyle w:val="Hiperpovezava"/>
                <w:rFonts w:eastAsia="Arial Unicode MS" w:cs="Arial"/>
                <w:b w:val="0"/>
                <w:bCs w:val="0"/>
                <w:caps/>
                <w:lang w:eastAsia="sl-SI"/>
              </w:rPr>
              <w:t>6.20</w:t>
            </w:r>
            <w:r w:rsidR="0064502A" w:rsidRPr="00BB04E8">
              <w:rPr>
                <w:rFonts w:eastAsiaTheme="minorEastAsia" w:cstheme="minorBidi"/>
                <w:b w:val="0"/>
                <w:bCs w:val="0"/>
                <w:kern w:val="2"/>
                <w:sz w:val="22"/>
                <w:szCs w:val="22"/>
                <w:lang w:eastAsia="sl-SI"/>
                <w14:ligatures w14:val="standardContextual"/>
              </w:rPr>
              <w:tab/>
            </w:r>
            <w:r w:rsidR="0064502A" w:rsidRPr="00BB04E8">
              <w:rPr>
                <w:rStyle w:val="Hiperpovezava"/>
                <w:rFonts w:eastAsia="Arial Unicode MS" w:cs="Arial"/>
                <w:b w:val="0"/>
                <w:bCs w:val="0"/>
                <w:caps/>
                <w:lang w:eastAsia="sl-SI"/>
              </w:rPr>
              <w:t>AKTIVNOSTI INŠPEKTORATA NA PODROČJU PREPREČEVANJA DELA IN ZAPOSLOVANJA NA ČRNO</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_Toc165283893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63</w:t>
            </w:r>
            <w:r w:rsidR="0064502A" w:rsidRPr="00BB04E8">
              <w:rPr>
                <w:b w:val="0"/>
                <w:bCs w:val="0"/>
                <w:webHidden/>
              </w:rPr>
              <w:fldChar w:fldCharType="end"/>
            </w:r>
          </w:hyperlink>
        </w:p>
        <w:p w14:paraId="5A018DAF" w14:textId="506F85E4" w:rsidR="0064502A" w:rsidRPr="00BB04E8" w:rsidRDefault="000E55CE">
          <w:pPr>
            <w:pStyle w:val="Kazalovsebine2"/>
            <w:rPr>
              <w:rFonts w:eastAsiaTheme="minorEastAsia" w:cstheme="minorBidi"/>
              <w:b w:val="0"/>
              <w:bCs w:val="0"/>
              <w:kern w:val="2"/>
              <w:sz w:val="22"/>
              <w:szCs w:val="22"/>
              <w:lang w:eastAsia="sl-SI"/>
              <w14:ligatures w14:val="standardContextual"/>
            </w:rPr>
          </w:pPr>
          <w:hyperlink w:anchor="_Toc165283894" w:history="1">
            <w:r w:rsidR="0064502A" w:rsidRPr="00BB04E8">
              <w:rPr>
                <w:rStyle w:val="Hiperpovezava"/>
                <w:rFonts w:eastAsia="Arial Unicode MS" w:cs="Arial"/>
                <w:b w:val="0"/>
                <w:bCs w:val="0"/>
                <w:caps/>
                <w:lang w:eastAsia="sl-SI"/>
              </w:rPr>
              <w:t>6.21</w:t>
            </w:r>
            <w:r w:rsidR="0064502A" w:rsidRPr="00BB04E8">
              <w:rPr>
                <w:rFonts w:eastAsiaTheme="minorEastAsia" w:cstheme="minorBidi"/>
                <w:b w:val="0"/>
                <w:bCs w:val="0"/>
                <w:kern w:val="2"/>
                <w:sz w:val="22"/>
                <w:szCs w:val="22"/>
                <w:lang w:eastAsia="sl-SI"/>
                <w14:ligatures w14:val="standardContextual"/>
              </w:rPr>
              <w:tab/>
            </w:r>
            <w:r w:rsidR="0064502A" w:rsidRPr="00BB04E8">
              <w:rPr>
                <w:rStyle w:val="Hiperpovezava"/>
                <w:rFonts w:eastAsia="Arial Unicode MS" w:cs="Arial"/>
                <w:b w:val="0"/>
                <w:bCs w:val="0"/>
                <w:caps/>
                <w:lang w:eastAsia="sl-SI"/>
              </w:rPr>
              <w:t>IZVAJANJE PROGRAMOV VZORČENJA</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_Toc165283894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64</w:t>
            </w:r>
            <w:r w:rsidR="0064502A" w:rsidRPr="00BB04E8">
              <w:rPr>
                <w:b w:val="0"/>
                <w:bCs w:val="0"/>
                <w:webHidden/>
              </w:rPr>
              <w:fldChar w:fldCharType="end"/>
            </w:r>
          </w:hyperlink>
        </w:p>
        <w:p w14:paraId="08A5564F" w14:textId="52AF4CCF" w:rsidR="0064502A" w:rsidRPr="00BB04E8" w:rsidRDefault="000E55CE">
          <w:pPr>
            <w:pStyle w:val="Kazalovsebine3"/>
            <w:rPr>
              <w:rFonts w:asciiTheme="minorHAnsi" w:eastAsiaTheme="minorEastAsia" w:hAnsiTheme="minorHAnsi"/>
              <w:b w:val="0"/>
              <w:bCs w:val="0"/>
              <w:i w:val="0"/>
              <w:kern w:val="2"/>
              <w:sz w:val="22"/>
              <w:lang w:eastAsia="sl-SI"/>
              <w14:ligatures w14:val="standardContextual"/>
            </w:rPr>
          </w:pPr>
          <w:hyperlink w:anchor="_Toc165283895" w:history="1">
            <w:r w:rsidR="0064502A" w:rsidRPr="00BB04E8">
              <w:rPr>
                <w:rStyle w:val="Hiperpovezava"/>
                <w:rFonts w:ascii="Arial" w:hAnsi="Arial" w:cs="Arial"/>
                <w:b w:val="0"/>
                <w:bCs w:val="0"/>
                <w:i w:val="0"/>
              </w:rPr>
              <w:t>a)</w:t>
            </w:r>
            <w:r w:rsidR="0064502A" w:rsidRPr="00BB04E8">
              <w:rPr>
                <w:rFonts w:asciiTheme="minorHAnsi" w:eastAsiaTheme="minorEastAsia" w:hAnsiTheme="minorHAnsi"/>
                <w:b w:val="0"/>
                <w:bCs w:val="0"/>
                <w:i w:val="0"/>
                <w:kern w:val="2"/>
                <w:sz w:val="22"/>
                <w:lang w:eastAsia="sl-SI"/>
                <w14:ligatures w14:val="standardContextual"/>
              </w:rPr>
              <w:tab/>
            </w:r>
            <w:r w:rsidR="0064502A" w:rsidRPr="00BB04E8">
              <w:rPr>
                <w:rStyle w:val="Hiperpovezava"/>
                <w:rFonts w:ascii="Arial" w:hAnsi="Arial" w:cs="Arial"/>
                <w:b w:val="0"/>
                <w:bCs w:val="0"/>
                <w:i w:val="0"/>
              </w:rPr>
              <w:t>Program vzorčenja na področju splošne varnosti proizvodov</w:t>
            </w:r>
            <w:r w:rsidR="0064502A" w:rsidRPr="00BB04E8">
              <w:rPr>
                <w:b w:val="0"/>
                <w:bCs w:val="0"/>
                <w:i w:val="0"/>
                <w:webHidden/>
              </w:rPr>
              <w:tab/>
            </w:r>
            <w:r w:rsidR="0064502A" w:rsidRPr="00BB04E8">
              <w:rPr>
                <w:b w:val="0"/>
                <w:bCs w:val="0"/>
                <w:i w:val="0"/>
                <w:webHidden/>
              </w:rPr>
              <w:fldChar w:fldCharType="begin"/>
            </w:r>
            <w:r w:rsidR="0064502A" w:rsidRPr="00BB04E8">
              <w:rPr>
                <w:b w:val="0"/>
                <w:bCs w:val="0"/>
                <w:i w:val="0"/>
                <w:webHidden/>
              </w:rPr>
              <w:instrText xml:space="preserve"> PAGEREF _Toc165283895 \h </w:instrText>
            </w:r>
            <w:r w:rsidR="0064502A" w:rsidRPr="00BB04E8">
              <w:rPr>
                <w:b w:val="0"/>
                <w:bCs w:val="0"/>
                <w:i w:val="0"/>
                <w:webHidden/>
              </w:rPr>
            </w:r>
            <w:r w:rsidR="0064502A" w:rsidRPr="00BB04E8">
              <w:rPr>
                <w:b w:val="0"/>
                <w:bCs w:val="0"/>
                <w:i w:val="0"/>
                <w:webHidden/>
              </w:rPr>
              <w:fldChar w:fldCharType="separate"/>
            </w:r>
            <w:r w:rsidR="0064502A" w:rsidRPr="00BB04E8">
              <w:rPr>
                <w:b w:val="0"/>
                <w:bCs w:val="0"/>
                <w:i w:val="0"/>
                <w:webHidden/>
              </w:rPr>
              <w:t>64</w:t>
            </w:r>
            <w:r w:rsidR="0064502A" w:rsidRPr="00BB04E8">
              <w:rPr>
                <w:b w:val="0"/>
                <w:bCs w:val="0"/>
                <w:i w:val="0"/>
                <w:webHidden/>
              </w:rPr>
              <w:fldChar w:fldCharType="end"/>
            </w:r>
          </w:hyperlink>
        </w:p>
        <w:p w14:paraId="49ECBF1C" w14:textId="0FB1A109" w:rsidR="0064502A" w:rsidRPr="00BB04E8" w:rsidRDefault="000E55CE">
          <w:pPr>
            <w:pStyle w:val="Kazalovsebine3"/>
            <w:rPr>
              <w:rFonts w:asciiTheme="minorHAnsi" w:eastAsiaTheme="minorEastAsia" w:hAnsiTheme="minorHAnsi"/>
              <w:b w:val="0"/>
              <w:bCs w:val="0"/>
              <w:i w:val="0"/>
              <w:kern w:val="2"/>
              <w:sz w:val="22"/>
              <w:lang w:eastAsia="sl-SI"/>
              <w14:ligatures w14:val="standardContextual"/>
            </w:rPr>
          </w:pPr>
          <w:hyperlink w:anchor="_Toc165283896" w:history="1">
            <w:r w:rsidR="0064502A" w:rsidRPr="00BB04E8">
              <w:rPr>
                <w:rStyle w:val="Hiperpovezava"/>
                <w:rFonts w:ascii="Arial" w:hAnsi="Arial" w:cs="Arial"/>
                <w:b w:val="0"/>
                <w:bCs w:val="0"/>
                <w:i w:val="0"/>
              </w:rPr>
              <w:t>b)</w:t>
            </w:r>
            <w:r w:rsidR="0064502A" w:rsidRPr="00BB04E8">
              <w:rPr>
                <w:rFonts w:asciiTheme="minorHAnsi" w:eastAsiaTheme="minorEastAsia" w:hAnsiTheme="minorHAnsi"/>
                <w:b w:val="0"/>
                <w:bCs w:val="0"/>
                <w:i w:val="0"/>
                <w:kern w:val="2"/>
                <w:sz w:val="22"/>
                <w:lang w:eastAsia="sl-SI"/>
                <w14:ligatures w14:val="standardContextual"/>
              </w:rPr>
              <w:tab/>
            </w:r>
            <w:r w:rsidR="0064502A" w:rsidRPr="00BB04E8">
              <w:rPr>
                <w:rStyle w:val="Hiperpovezava"/>
                <w:rFonts w:ascii="Arial" w:hAnsi="Arial" w:cs="Arial"/>
                <w:b w:val="0"/>
                <w:bCs w:val="0"/>
                <w:i w:val="0"/>
              </w:rPr>
              <w:t>Program vzorčenja na področju kozmetičnih proizvodov</w:t>
            </w:r>
            <w:r w:rsidR="0064502A" w:rsidRPr="00BB04E8">
              <w:rPr>
                <w:b w:val="0"/>
                <w:bCs w:val="0"/>
                <w:i w:val="0"/>
                <w:webHidden/>
              </w:rPr>
              <w:tab/>
            </w:r>
            <w:r w:rsidR="0064502A" w:rsidRPr="00BB04E8">
              <w:rPr>
                <w:b w:val="0"/>
                <w:bCs w:val="0"/>
                <w:i w:val="0"/>
                <w:webHidden/>
              </w:rPr>
              <w:fldChar w:fldCharType="begin"/>
            </w:r>
            <w:r w:rsidR="0064502A" w:rsidRPr="00BB04E8">
              <w:rPr>
                <w:b w:val="0"/>
                <w:bCs w:val="0"/>
                <w:i w:val="0"/>
                <w:webHidden/>
              </w:rPr>
              <w:instrText xml:space="preserve"> PAGEREF _Toc165283896 \h </w:instrText>
            </w:r>
            <w:r w:rsidR="0064502A" w:rsidRPr="00BB04E8">
              <w:rPr>
                <w:b w:val="0"/>
                <w:bCs w:val="0"/>
                <w:i w:val="0"/>
                <w:webHidden/>
              </w:rPr>
            </w:r>
            <w:r w:rsidR="0064502A" w:rsidRPr="00BB04E8">
              <w:rPr>
                <w:b w:val="0"/>
                <w:bCs w:val="0"/>
                <w:i w:val="0"/>
                <w:webHidden/>
              </w:rPr>
              <w:fldChar w:fldCharType="separate"/>
            </w:r>
            <w:r w:rsidR="0064502A" w:rsidRPr="00BB04E8">
              <w:rPr>
                <w:b w:val="0"/>
                <w:bCs w:val="0"/>
                <w:i w:val="0"/>
                <w:webHidden/>
              </w:rPr>
              <w:t>66</w:t>
            </w:r>
            <w:r w:rsidR="0064502A" w:rsidRPr="00BB04E8">
              <w:rPr>
                <w:b w:val="0"/>
                <w:bCs w:val="0"/>
                <w:i w:val="0"/>
                <w:webHidden/>
              </w:rPr>
              <w:fldChar w:fldCharType="end"/>
            </w:r>
          </w:hyperlink>
        </w:p>
        <w:p w14:paraId="1A6C67AC" w14:textId="44829E5C" w:rsidR="0064502A" w:rsidRPr="00BB04E8" w:rsidRDefault="000E55CE">
          <w:pPr>
            <w:pStyle w:val="Kazalovsebine3"/>
            <w:rPr>
              <w:rFonts w:asciiTheme="minorHAnsi" w:eastAsiaTheme="minorEastAsia" w:hAnsiTheme="minorHAnsi"/>
              <w:b w:val="0"/>
              <w:bCs w:val="0"/>
              <w:i w:val="0"/>
              <w:kern w:val="2"/>
              <w:sz w:val="22"/>
              <w:lang w:eastAsia="sl-SI"/>
              <w14:ligatures w14:val="standardContextual"/>
            </w:rPr>
          </w:pPr>
          <w:hyperlink w:anchor="_Toc165283897" w:history="1">
            <w:r w:rsidR="0064502A" w:rsidRPr="00BB04E8">
              <w:rPr>
                <w:rStyle w:val="Hiperpovezava"/>
                <w:rFonts w:ascii="Arial" w:hAnsi="Arial" w:cs="Arial"/>
                <w:b w:val="0"/>
                <w:bCs w:val="0"/>
                <w:i w:val="0"/>
              </w:rPr>
              <w:t>c)</w:t>
            </w:r>
            <w:r w:rsidR="0064502A" w:rsidRPr="00BB04E8">
              <w:rPr>
                <w:rFonts w:asciiTheme="minorHAnsi" w:eastAsiaTheme="minorEastAsia" w:hAnsiTheme="minorHAnsi"/>
                <w:b w:val="0"/>
                <w:bCs w:val="0"/>
                <w:i w:val="0"/>
                <w:kern w:val="2"/>
                <w:sz w:val="22"/>
                <w:lang w:eastAsia="sl-SI"/>
                <w14:ligatures w14:val="standardContextual"/>
              </w:rPr>
              <w:tab/>
            </w:r>
            <w:r w:rsidR="0064502A" w:rsidRPr="00BB04E8">
              <w:rPr>
                <w:rStyle w:val="Hiperpovezava"/>
                <w:rFonts w:ascii="Arial" w:hAnsi="Arial" w:cs="Arial"/>
                <w:b w:val="0"/>
                <w:bCs w:val="0"/>
                <w:i w:val="0"/>
              </w:rPr>
              <w:t>Program vzorčenja na področju igrač</w:t>
            </w:r>
            <w:r w:rsidR="0064502A" w:rsidRPr="00BB04E8">
              <w:rPr>
                <w:b w:val="0"/>
                <w:bCs w:val="0"/>
                <w:i w:val="0"/>
                <w:webHidden/>
              </w:rPr>
              <w:tab/>
            </w:r>
            <w:r w:rsidR="0064502A" w:rsidRPr="00BB04E8">
              <w:rPr>
                <w:b w:val="0"/>
                <w:bCs w:val="0"/>
                <w:i w:val="0"/>
                <w:webHidden/>
              </w:rPr>
              <w:fldChar w:fldCharType="begin"/>
            </w:r>
            <w:r w:rsidR="0064502A" w:rsidRPr="00BB04E8">
              <w:rPr>
                <w:b w:val="0"/>
                <w:bCs w:val="0"/>
                <w:i w:val="0"/>
                <w:webHidden/>
              </w:rPr>
              <w:instrText xml:space="preserve"> PAGEREF _Toc165283897 \h </w:instrText>
            </w:r>
            <w:r w:rsidR="0064502A" w:rsidRPr="00BB04E8">
              <w:rPr>
                <w:b w:val="0"/>
                <w:bCs w:val="0"/>
                <w:i w:val="0"/>
                <w:webHidden/>
              </w:rPr>
            </w:r>
            <w:r w:rsidR="0064502A" w:rsidRPr="00BB04E8">
              <w:rPr>
                <w:b w:val="0"/>
                <w:bCs w:val="0"/>
                <w:i w:val="0"/>
                <w:webHidden/>
              </w:rPr>
              <w:fldChar w:fldCharType="separate"/>
            </w:r>
            <w:r w:rsidR="0064502A" w:rsidRPr="00BB04E8">
              <w:rPr>
                <w:b w:val="0"/>
                <w:bCs w:val="0"/>
                <w:i w:val="0"/>
                <w:webHidden/>
              </w:rPr>
              <w:t>69</w:t>
            </w:r>
            <w:r w:rsidR="0064502A" w:rsidRPr="00BB04E8">
              <w:rPr>
                <w:b w:val="0"/>
                <w:bCs w:val="0"/>
                <w:i w:val="0"/>
                <w:webHidden/>
              </w:rPr>
              <w:fldChar w:fldCharType="end"/>
            </w:r>
          </w:hyperlink>
        </w:p>
        <w:p w14:paraId="4BD1E46F" w14:textId="2F36EA05" w:rsidR="0064502A" w:rsidRPr="00BB04E8" w:rsidRDefault="000E55CE">
          <w:pPr>
            <w:pStyle w:val="Kazalovsebine3"/>
            <w:rPr>
              <w:rFonts w:asciiTheme="minorHAnsi" w:eastAsiaTheme="minorEastAsia" w:hAnsiTheme="minorHAnsi"/>
              <w:b w:val="0"/>
              <w:bCs w:val="0"/>
              <w:i w:val="0"/>
              <w:kern w:val="2"/>
              <w:sz w:val="22"/>
              <w:lang w:eastAsia="sl-SI"/>
              <w14:ligatures w14:val="standardContextual"/>
            </w:rPr>
          </w:pPr>
          <w:hyperlink w:anchor="_Toc165283898" w:history="1">
            <w:r w:rsidR="0064502A" w:rsidRPr="00BB04E8">
              <w:rPr>
                <w:rStyle w:val="Hiperpovezava"/>
                <w:rFonts w:ascii="Arial" w:hAnsi="Arial" w:cs="Arial"/>
                <w:b w:val="0"/>
                <w:bCs w:val="0"/>
                <w:i w:val="0"/>
              </w:rPr>
              <w:t>d)</w:t>
            </w:r>
            <w:r w:rsidR="0064502A" w:rsidRPr="00BB04E8">
              <w:rPr>
                <w:rFonts w:asciiTheme="minorHAnsi" w:eastAsiaTheme="minorEastAsia" w:hAnsiTheme="minorHAnsi"/>
                <w:b w:val="0"/>
                <w:bCs w:val="0"/>
                <w:i w:val="0"/>
                <w:kern w:val="2"/>
                <w:sz w:val="22"/>
                <w:lang w:eastAsia="sl-SI"/>
                <w14:ligatures w14:val="standardContextual"/>
              </w:rPr>
              <w:tab/>
            </w:r>
            <w:r w:rsidR="0064502A" w:rsidRPr="00BB04E8">
              <w:rPr>
                <w:rStyle w:val="Hiperpovezava"/>
                <w:rFonts w:ascii="Arial" w:hAnsi="Arial" w:cs="Arial"/>
                <w:b w:val="0"/>
                <w:bCs w:val="0"/>
                <w:i w:val="0"/>
              </w:rPr>
              <w:t>Program vzorčenja na področju materialov in izdelkov, namenjenih za stik z živili</w:t>
            </w:r>
            <w:r w:rsidR="0064502A" w:rsidRPr="00BB04E8">
              <w:rPr>
                <w:b w:val="0"/>
                <w:bCs w:val="0"/>
                <w:i w:val="0"/>
                <w:webHidden/>
              </w:rPr>
              <w:tab/>
            </w:r>
            <w:r w:rsidR="0064502A" w:rsidRPr="00BB04E8">
              <w:rPr>
                <w:b w:val="0"/>
                <w:bCs w:val="0"/>
                <w:i w:val="0"/>
                <w:webHidden/>
              </w:rPr>
              <w:fldChar w:fldCharType="begin"/>
            </w:r>
            <w:r w:rsidR="0064502A" w:rsidRPr="00BB04E8">
              <w:rPr>
                <w:b w:val="0"/>
                <w:bCs w:val="0"/>
                <w:i w:val="0"/>
                <w:webHidden/>
              </w:rPr>
              <w:instrText xml:space="preserve"> PAGEREF _Toc165283898 \h </w:instrText>
            </w:r>
            <w:r w:rsidR="0064502A" w:rsidRPr="00BB04E8">
              <w:rPr>
                <w:b w:val="0"/>
                <w:bCs w:val="0"/>
                <w:i w:val="0"/>
                <w:webHidden/>
              </w:rPr>
            </w:r>
            <w:r w:rsidR="0064502A" w:rsidRPr="00BB04E8">
              <w:rPr>
                <w:b w:val="0"/>
                <w:bCs w:val="0"/>
                <w:i w:val="0"/>
                <w:webHidden/>
              </w:rPr>
              <w:fldChar w:fldCharType="separate"/>
            </w:r>
            <w:r w:rsidR="0064502A" w:rsidRPr="00BB04E8">
              <w:rPr>
                <w:b w:val="0"/>
                <w:bCs w:val="0"/>
                <w:i w:val="0"/>
                <w:webHidden/>
              </w:rPr>
              <w:t>72</w:t>
            </w:r>
            <w:r w:rsidR="0064502A" w:rsidRPr="00BB04E8">
              <w:rPr>
                <w:b w:val="0"/>
                <w:bCs w:val="0"/>
                <w:i w:val="0"/>
                <w:webHidden/>
              </w:rPr>
              <w:fldChar w:fldCharType="end"/>
            </w:r>
          </w:hyperlink>
        </w:p>
        <w:p w14:paraId="4E3563F2" w14:textId="3DB04161" w:rsidR="0064502A" w:rsidRPr="00BB04E8" w:rsidRDefault="000E55CE">
          <w:pPr>
            <w:pStyle w:val="Kazalovsebine3"/>
            <w:rPr>
              <w:rFonts w:asciiTheme="minorHAnsi" w:eastAsiaTheme="minorEastAsia" w:hAnsiTheme="minorHAnsi"/>
              <w:b w:val="0"/>
              <w:bCs w:val="0"/>
              <w:i w:val="0"/>
              <w:kern w:val="2"/>
              <w:sz w:val="22"/>
              <w:lang w:eastAsia="sl-SI"/>
              <w14:ligatures w14:val="standardContextual"/>
            </w:rPr>
          </w:pPr>
          <w:hyperlink w:anchor="_Toc165283899" w:history="1">
            <w:r w:rsidR="0064502A" w:rsidRPr="00BB04E8">
              <w:rPr>
                <w:rStyle w:val="Hiperpovezava"/>
                <w:rFonts w:ascii="Arial" w:hAnsi="Arial" w:cs="Arial"/>
                <w:b w:val="0"/>
                <w:bCs w:val="0"/>
                <w:i w:val="0"/>
              </w:rPr>
              <w:t>e)</w:t>
            </w:r>
            <w:r w:rsidR="0064502A" w:rsidRPr="00BB04E8">
              <w:rPr>
                <w:rFonts w:asciiTheme="minorHAnsi" w:eastAsiaTheme="minorEastAsia" w:hAnsiTheme="minorHAnsi"/>
                <w:b w:val="0"/>
                <w:bCs w:val="0"/>
                <w:i w:val="0"/>
                <w:kern w:val="2"/>
                <w:sz w:val="22"/>
                <w:lang w:eastAsia="sl-SI"/>
                <w14:ligatures w14:val="standardContextual"/>
              </w:rPr>
              <w:tab/>
            </w:r>
            <w:r w:rsidR="0064502A" w:rsidRPr="00BB04E8">
              <w:rPr>
                <w:rStyle w:val="Hiperpovezava"/>
                <w:rFonts w:ascii="Arial" w:hAnsi="Arial" w:cs="Arial"/>
                <w:b w:val="0"/>
                <w:bCs w:val="0"/>
                <w:i w:val="0"/>
              </w:rPr>
              <w:t>Program vzorčenja na področju prehranskih dopolnil in živil za posebne skupine</w:t>
            </w:r>
            <w:r w:rsidR="0064502A" w:rsidRPr="00BB04E8">
              <w:rPr>
                <w:b w:val="0"/>
                <w:bCs w:val="0"/>
                <w:i w:val="0"/>
                <w:webHidden/>
              </w:rPr>
              <w:tab/>
            </w:r>
            <w:r w:rsidR="0064502A" w:rsidRPr="00BB04E8">
              <w:rPr>
                <w:b w:val="0"/>
                <w:bCs w:val="0"/>
                <w:i w:val="0"/>
                <w:webHidden/>
              </w:rPr>
              <w:fldChar w:fldCharType="begin"/>
            </w:r>
            <w:r w:rsidR="0064502A" w:rsidRPr="00BB04E8">
              <w:rPr>
                <w:b w:val="0"/>
                <w:bCs w:val="0"/>
                <w:i w:val="0"/>
                <w:webHidden/>
              </w:rPr>
              <w:instrText xml:space="preserve"> PAGEREF _Toc165283899 \h </w:instrText>
            </w:r>
            <w:r w:rsidR="0064502A" w:rsidRPr="00BB04E8">
              <w:rPr>
                <w:b w:val="0"/>
                <w:bCs w:val="0"/>
                <w:i w:val="0"/>
                <w:webHidden/>
              </w:rPr>
            </w:r>
            <w:r w:rsidR="0064502A" w:rsidRPr="00BB04E8">
              <w:rPr>
                <w:b w:val="0"/>
                <w:bCs w:val="0"/>
                <w:i w:val="0"/>
                <w:webHidden/>
              </w:rPr>
              <w:fldChar w:fldCharType="separate"/>
            </w:r>
            <w:r w:rsidR="0064502A" w:rsidRPr="00BB04E8">
              <w:rPr>
                <w:b w:val="0"/>
                <w:bCs w:val="0"/>
                <w:i w:val="0"/>
                <w:webHidden/>
              </w:rPr>
              <w:t>76</w:t>
            </w:r>
            <w:r w:rsidR="0064502A" w:rsidRPr="00BB04E8">
              <w:rPr>
                <w:b w:val="0"/>
                <w:bCs w:val="0"/>
                <w:i w:val="0"/>
                <w:webHidden/>
              </w:rPr>
              <w:fldChar w:fldCharType="end"/>
            </w:r>
          </w:hyperlink>
        </w:p>
        <w:p w14:paraId="71480AC9" w14:textId="0F05E794" w:rsidR="0064502A" w:rsidRDefault="000E55CE">
          <w:pPr>
            <w:pStyle w:val="Kazalovsebine1"/>
            <w:rPr>
              <w:rFonts w:eastAsiaTheme="minorEastAsia" w:cstheme="minorBidi"/>
              <w:b w:val="0"/>
              <w:bCs w:val="0"/>
              <w:caps w:val="0"/>
              <w:kern w:val="2"/>
              <w:sz w:val="22"/>
              <w:szCs w:val="22"/>
              <w:lang w:eastAsia="sl-SI"/>
              <w14:ligatures w14:val="standardContextual"/>
            </w:rPr>
          </w:pPr>
          <w:hyperlink w:anchor="_Toc165283900" w:history="1">
            <w:r w:rsidR="0064502A" w:rsidRPr="00E80251">
              <w:rPr>
                <w:rStyle w:val="Hiperpovezava"/>
                <w:rFonts w:cs="Arial"/>
              </w:rPr>
              <w:t>7.</w:t>
            </w:r>
            <w:r w:rsidR="0064502A">
              <w:rPr>
                <w:rFonts w:eastAsiaTheme="minorEastAsia" w:cstheme="minorBidi"/>
                <w:b w:val="0"/>
                <w:bCs w:val="0"/>
                <w:caps w:val="0"/>
                <w:kern w:val="2"/>
                <w:sz w:val="22"/>
                <w:szCs w:val="22"/>
                <w:lang w:eastAsia="sl-SI"/>
                <w14:ligatures w14:val="standardContextual"/>
              </w:rPr>
              <w:tab/>
            </w:r>
            <w:r w:rsidR="0064502A" w:rsidRPr="00E80251">
              <w:rPr>
                <w:rStyle w:val="Hiperpovezava"/>
                <w:rFonts w:cs="Arial"/>
              </w:rPr>
              <w:t>OBVEŠČANJE IN SODELOVANJE</w:t>
            </w:r>
            <w:r w:rsidR="0064502A">
              <w:rPr>
                <w:webHidden/>
              </w:rPr>
              <w:tab/>
            </w:r>
            <w:r w:rsidR="0064502A">
              <w:rPr>
                <w:webHidden/>
              </w:rPr>
              <w:fldChar w:fldCharType="begin"/>
            </w:r>
            <w:r w:rsidR="0064502A">
              <w:rPr>
                <w:webHidden/>
              </w:rPr>
              <w:instrText xml:space="preserve"> PAGEREF _Toc165283900 \h </w:instrText>
            </w:r>
            <w:r w:rsidR="0064502A">
              <w:rPr>
                <w:webHidden/>
              </w:rPr>
            </w:r>
            <w:r w:rsidR="0064502A">
              <w:rPr>
                <w:webHidden/>
              </w:rPr>
              <w:fldChar w:fldCharType="separate"/>
            </w:r>
            <w:r w:rsidR="0064502A">
              <w:rPr>
                <w:webHidden/>
              </w:rPr>
              <w:t>82</w:t>
            </w:r>
            <w:r w:rsidR="0064502A">
              <w:rPr>
                <w:webHidden/>
              </w:rPr>
              <w:fldChar w:fldCharType="end"/>
            </w:r>
          </w:hyperlink>
        </w:p>
        <w:p w14:paraId="73D2B2FC" w14:textId="6486FD95" w:rsidR="0064502A" w:rsidRPr="00BB04E8" w:rsidRDefault="000E55CE">
          <w:pPr>
            <w:pStyle w:val="Kazalovsebine2"/>
            <w:rPr>
              <w:rFonts w:eastAsiaTheme="minorEastAsia" w:cstheme="minorBidi"/>
              <w:b w:val="0"/>
              <w:bCs w:val="0"/>
              <w:kern w:val="2"/>
              <w:sz w:val="22"/>
              <w:szCs w:val="22"/>
              <w:lang w:eastAsia="sl-SI"/>
              <w14:ligatures w14:val="standardContextual"/>
            </w:rPr>
          </w:pPr>
          <w:hyperlink w:anchor="_Toc165283901" w:history="1">
            <w:r w:rsidR="0064502A" w:rsidRPr="00BB04E8">
              <w:rPr>
                <w:rStyle w:val="Hiperpovezava"/>
                <w:rFonts w:eastAsia="Arial Unicode MS" w:cs="Arial"/>
                <w:b w:val="0"/>
                <w:bCs w:val="0"/>
                <w:caps/>
                <w:lang w:eastAsia="sl-SI"/>
              </w:rPr>
              <w:t>7.1</w:t>
            </w:r>
            <w:r w:rsidR="0064502A" w:rsidRPr="00BB04E8">
              <w:rPr>
                <w:rFonts w:eastAsiaTheme="minorEastAsia" w:cstheme="minorBidi"/>
                <w:b w:val="0"/>
                <w:bCs w:val="0"/>
                <w:kern w:val="2"/>
                <w:sz w:val="22"/>
                <w:szCs w:val="22"/>
                <w:lang w:eastAsia="sl-SI"/>
                <w14:ligatures w14:val="standardContextual"/>
              </w:rPr>
              <w:tab/>
            </w:r>
            <w:r w:rsidR="0064502A" w:rsidRPr="00BB04E8">
              <w:rPr>
                <w:rStyle w:val="Hiperpovezava"/>
                <w:rFonts w:eastAsia="Arial Unicode MS" w:cs="Arial"/>
                <w:b w:val="0"/>
                <w:bCs w:val="0"/>
                <w:caps/>
                <w:lang w:eastAsia="sl-SI"/>
              </w:rPr>
              <w:t>Obveščanje javnosti in članic Evropske unije o nevarnih izdelkih</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_Toc165283901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82</w:t>
            </w:r>
            <w:r w:rsidR="0064502A" w:rsidRPr="00BB04E8">
              <w:rPr>
                <w:b w:val="0"/>
                <w:bCs w:val="0"/>
                <w:webHidden/>
              </w:rPr>
              <w:fldChar w:fldCharType="end"/>
            </w:r>
          </w:hyperlink>
        </w:p>
        <w:p w14:paraId="75295206" w14:textId="308B8E25" w:rsidR="0064502A" w:rsidRPr="00BB04E8" w:rsidRDefault="000E55CE">
          <w:pPr>
            <w:pStyle w:val="Kazalovsebine2"/>
            <w:rPr>
              <w:rFonts w:eastAsiaTheme="minorEastAsia" w:cstheme="minorBidi"/>
              <w:b w:val="0"/>
              <w:bCs w:val="0"/>
              <w:kern w:val="2"/>
              <w:sz w:val="22"/>
              <w:szCs w:val="22"/>
              <w:lang w:eastAsia="sl-SI"/>
              <w14:ligatures w14:val="standardContextual"/>
            </w:rPr>
          </w:pPr>
          <w:hyperlink w:anchor="_Toc165283902" w:history="1">
            <w:r w:rsidR="0064502A" w:rsidRPr="00BB04E8">
              <w:rPr>
                <w:rStyle w:val="Hiperpovezava"/>
                <w:rFonts w:eastAsia="Arial Unicode MS" w:cs="Arial"/>
                <w:b w:val="0"/>
                <w:bCs w:val="0"/>
                <w:caps/>
                <w:lang w:eastAsia="sl-SI"/>
              </w:rPr>
              <w:t>7.2</w:t>
            </w:r>
            <w:r w:rsidR="0064502A" w:rsidRPr="00BB04E8">
              <w:rPr>
                <w:rFonts w:eastAsiaTheme="minorEastAsia" w:cstheme="minorBidi"/>
                <w:b w:val="0"/>
                <w:bCs w:val="0"/>
                <w:kern w:val="2"/>
                <w:sz w:val="22"/>
                <w:szCs w:val="22"/>
                <w:lang w:eastAsia="sl-SI"/>
                <w14:ligatures w14:val="standardContextual"/>
              </w:rPr>
              <w:tab/>
            </w:r>
            <w:r w:rsidR="0064502A" w:rsidRPr="00BB04E8">
              <w:rPr>
                <w:rStyle w:val="Hiperpovezava"/>
                <w:rFonts w:eastAsia="Arial Unicode MS" w:cs="Arial"/>
                <w:b w:val="0"/>
                <w:bCs w:val="0"/>
                <w:caps/>
                <w:lang w:eastAsia="sl-SI"/>
              </w:rPr>
              <w:t>Sistem hitrega obveščanja za živila in krmo - RASFF</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_Toc165283902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82</w:t>
            </w:r>
            <w:r w:rsidR="0064502A" w:rsidRPr="00BB04E8">
              <w:rPr>
                <w:b w:val="0"/>
                <w:bCs w:val="0"/>
                <w:webHidden/>
              </w:rPr>
              <w:fldChar w:fldCharType="end"/>
            </w:r>
          </w:hyperlink>
        </w:p>
        <w:p w14:paraId="4D3CA059" w14:textId="42207E3E" w:rsidR="0064502A" w:rsidRPr="00BB04E8" w:rsidRDefault="000E55CE">
          <w:pPr>
            <w:pStyle w:val="Kazalovsebine2"/>
            <w:rPr>
              <w:rFonts w:eastAsiaTheme="minorEastAsia" w:cstheme="minorBidi"/>
              <w:b w:val="0"/>
              <w:bCs w:val="0"/>
              <w:kern w:val="2"/>
              <w:sz w:val="22"/>
              <w:szCs w:val="22"/>
              <w:lang w:eastAsia="sl-SI"/>
              <w14:ligatures w14:val="standardContextual"/>
            </w:rPr>
          </w:pPr>
          <w:hyperlink w:anchor="_Toc165283903" w:history="1">
            <w:r w:rsidR="0064502A" w:rsidRPr="00BB04E8">
              <w:rPr>
                <w:rStyle w:val="Hiperpovezava"/>
                <w:rFonts w:eastAsia="Arial Unicode MS" w:cs="Arial"/>
                <w:b w:val="0"/>
                <w:bCs w:val="0"/>
                <w:caps/>
                <w:lang w:eastAsia="sl-SI"/>
              </w:rPr>
              <w:t>7.3</w:t>
            </w:r>
            <w:r w:rsidR="0064502A" w:rsidRPr="00BB04E8">
              <w:rPr>
                <w:rFonts w:eastAsiaTheme="minorEastAsia" w:cstheme="minorBidi"/>
                <w:b w:val="0"/>
                <w:bCs w:val="0"/>
                <w:kern w:val="2"/>
                <w:sz w:val="22"/>
                <w:szCs w:val="22"/>
                <w:lang w:eastAsia="sl-SI"/>
                <w14:ligatures w14:val="standardContextual"/>
              </w:rPr>
              <w:tab/>
            </w:r>
            <w:r w:rsidR="0064502A" w:rsidRPr="00BB04E8">
              <w:rPr>
                <w:rStyle w:val="Hiperpovezava"/>
                <w:rFonts w:eastAsia="Arial Unicode MS" w:cs="Arial"/>
                <w:b w:val="0"/>
                <w:bCs w:val="0"/>
                <w:caps/>
                <w:lang w:eastAsia="sl-SI"/>
              </w:rPr>
              <w:t>Evropski sistem upravne pomoči in sodelovanja v skladu z Uredbo (EU) 2017/625 – AAC in ff</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_Toc165283903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83</w:t>
            </w:r>
            <w:r w:rsidR="0064502A" w:rsidRPr="00BB04E8">
              <w:rPr>
                <w:b w:val="0"/>
                <w:bCs w:val="0"/>
                <w:webHidden/>
              </w:rPr>
              <w:fldChar w:fldCharType="end"/>
            </w:r>
          </w:hyperlink>
        </w:p>
        <w:p w14:paraId="29E04D07" w14:textId="47888002" w:rsidR="0064502A" w:rsidRPr="00BB04E8" w:rsidRDefault="000E55CE">
          <w:pPr>
            <w:pStyle w:val="Kazalovsebine2"/>
            <w:rPr>
              <w:rFonts w:eastAsiaTheme="minorEastAsia" w:cstheme="minorBidi"/>
              <w:b w:val="0"/>
              <w:bCs w:val="0"/>
              <w:kern w:val="2"/>
              <w:sz w:val="22"/>
              <w:szCs w:val="22"/>
              <w:lang w:eastAsia="sl-SI"/>
              <w14:ligatures w14:val="standardContextual"/>
            </w:rPr>
          </w:pPr>
          <w:hyperlink w:anchor="_Toc165283904" w:history="1">
            <w:r w:rsidR="0064502A" w:rsidRPr="00BB04E8">
              <w:rPr>
                <w:rStyle w:val="Hiperpovezava"/>
                <w:rFonts w:eastAsia="Arial Unicode MS" w:cs="Arial"/>
                <w:b w:val="0"/>
                <w:bCs w:val="0"/>
                <w:caps/>
                <w:lang w:eastAsia="sl-SI"/>
              </w:rPr>
              <w:t>7.4</w:t>
            </w:r>
            <w:r w:rsidR="0064502A" w:rsidRPr="00BB04E8">
              <w:rPr>
                <w:rFonts w:eastAsiaTheme="minorEastAsia" w:cstheme="minorBidi"/>
                <w:b w:val="0"/>
                <w:bCs w:val="0"/>
                <w:kern w:val="2"/>
                <w:sz w:val="22"/>
                <w:szCs w:val="22"/>
                <w:lang w:eastAsia="sl-SI"/>
                <w14:ligatures w14:val="standardContextual"/>
              </w:rPr>
              <w:tab/>
            </w:r>
            <w:r w:rsidR="0064502A" w:rsidRPr="00BB04E8">
              <w:rPr>
                <w:rStyle w:val="Hiperpovezava"/>
                <w:rFonts w:eastAsia="Arial Unicode MS" w:cs="Arial"/>
                <w:b w:val="0"/>
                <w:bCs w:val="0"/>
                <w:caps/>
                <w:lang w:eastAsia="sl-SI"/>
              </w:rPr>
              <w:t>Evropski sistem izmenjave informacij – Safety GATE RAPEX</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_Toc165283904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83</w:t>
            </w:r>
            <w:r w:rsidR="0064502A" w:rsidRPr="00BB04E8">
              <w:rPr>
                <w:b w:val="0"/>
                <w:bCs w:val="0"/>
                <w:webHidden/>
              </w:rPr>
              <w:fldChar w:fldCharType="end"/>
            </w:r>
          </w:hyperlink>
        </w:p>
        <w:p w14:paraId="1CF7BF17" w14:textId="1924AFBC" w:rsidR="0064502A" w:rsidRPr="00BB04E8" w:rsidRDefault="000E55CE">
          <w:pPr>
            <w:pStyle w:val="Kazalovsebine2"/>
            <w:rPr>
              <w:rFonts w:eastAsiaTheme="minorEastAsia" w:cstheme="minorBidi"/>
              <w:b w:val="0"/>
              <w:bCs w:val="0"/>
              <w:kern w:val="2"/>
              <w:sz w:val="22"/>
              <w:szCs w:val="22"/>
              <w:lang w:eastAsia="sl-SI"/>
              <w14:ligatures w14:val="standardContextual"/>
            </w:rPr>
          </w:pPr>
          <w:hyperlink w:anchor="_Toc165283905" w:history="1">
            <w:r w:rsidR="0064502A" w:rsidRPr="00BB04E8">
              <w:rPr>
                <w:rStyle w:val="Hiperpovezava"/>
                <w:b w:val="0"/>
                <w:bCs w:val="0"/>
              </w:rPr>
              <w:t>7.5</w:t>
            </w:r>
            <w:r w:rsidR="0064502A" w:rsidRPr="00BB04E8">
              <w:rPr>
                <w:rFonts w:eastAsiaTheme="minorEastAsia" w:cstheme="minorBidi"/>
                <w:b w:val="0"/>
                <w:bCs w:val="0"/>
                <w:kern w:val="2"/>
                <w:sz w:val="22"/>
                <w:szCs w:val="22"/>
                <w:lang w:eastAsia="sl-SI"/>
                <w14:ligatures w14:val="standardContextual"/>
              </w:rPr>
              <w:tab/>
            </w:r>
            <w:r w:rsidR="0064502A" w:rsidRPr="00BB04E8">
              <w:rPr>
                <w:rStyle w:val="Hiperpovezava"/>
                <w:b w:val="0"/>
                <w:bCs w:val="0"/>
              </w:rPr>
              <w:t>SPLETNE STRANI INŠPEKTORATA</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_Toc165283905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84</w:t>
            </w:r>
            <w:r w:rsidR="0064502A" w:rsidRPr="00BB04E8">
              <w:rPr>
                <w:b w:val="0"/>
                <w:bCs w:val="0"/>
                <w:webHidden/>
              </w:rPr>
              <w:fldChar w:fldCharType="end"/>
            </w:r>
          </w:hyperlink>
        </w:p>
        <w:p w14:paraId="676A9C03" w14:textId="3BA3D15D" w:rsidR="0064502A" w:rsidRPr="00BB04E8" w:rsidRDefault="000E55CE">
          <w:pPr>
            <w:pStyle w:val="Kazalovsebine2"/>
            <w:rPr>
              <w:rFonts w:eastAsiaTheme="minorEastAsia" w:cstheme="minorBidi"/>
              <w:b w:val="0"/>
              <w:bCs w:val="0"/>
              <w:kern w:val="2"/>
              <w:sz w:val="22"/>
              <w:szCs w:val="22"/>
              <w:lang w:eastAsia="sl-SI"/>
              <w14:ligatures w14:val="standardContextual"/>
            </w:rPr>
          </w:pPr>
          <w:hyperlink w:anchor="_Toc165283906" w:history="1">
            <w:r w:rsidR="0064502A" w:rsidRPr="00BB04E8">
              <w:rPr>
                <w:rStyle w:val="Hiperpovezava"/>
                <w:rFonts w:eastAsia="Arial Unicode MS" w:cs="Arial"/>
                <w:b w:val="0"/>
                <w:bCs w:val="0"/>
                <w:caps/>
                <w:lang w:eastAsia="sl-SI"/>
              </w:rPr>
              <w:t>7.6</w:t>
            </w:r>
            <w:r w:rsidR="0064502A" w:rsidRPr="00BB04E8">
              <w:rPr>
                <w:rFonts w:eastAsiaTheme="minorEastAsia" w:cstheme="minorBidi"/>
                <w:b w:val="0"/>
                <w:bCs w:val="0"/>
                <w:kern w:val="2"/>
                <w:sz w:val="22"/>
                <w:szCs w:val="22"/>
                <w:lang w:eastAsia="sl-SI"/>
                <w14:ligatures w14:val="standardContextual"/>
              </w:rPr>
              <w:tab/>
            </w:r>
            <w:r w:rsidR="0064502A" w:rsidRPr="00BB04E8">
              <w:rPr>
                <w:rStyle w:val="Hiperpovezava"/>
                <w:rFonts w:eastAsia="Arial Unicode MS" w:cs="Arial"/>
                <w:b w:val="0"/>
                <w:bCs w:val="0"/>
                <w:caps/>
                <w:lang w:eastAsia="sl-SI"/>
              </w:rPr>
              <w:t>Sodelovanje pri pripravi predpisov</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_Toc165283906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84</w:t>
            </w:r>
            <w:r w:rsidR="0064502A" w:rsidRPr="00BB04E8">
              <w:rPr>
                <w:b w:val="0"/>
                <w:bCs w:val="0"/>
                <w:webHidden/>
              </w:rPr>
              <w:fldChar w:fldCharType="end"/>
            </w:r>
          </w:hyperlink>
        </w:p>
        <w:p w14:paraId="7FF003F1" w14:textId="7EC80280" w:rsidR="0064502A" w:rsidRPr="00BB04E8" w:rsidRDefault="000E55CE">
          <w:pPr>
            <w:pStyle w:val="Kazalovsebine2"/>
            <w:rPr>
              <w:rFonts w:eastAsiaTheme="minorEastAsia" w:cstheme="minorBidi"/>
              <w:b w:val="0"/>
              <w:bCs w:val="0"/>
              <w:kern w:val="2"/>
              <w:sz w:val="22"/>
              <w:szCs w:val="22"/>
              <w:lang w:eastAsia="sl-SI"/>
              <w14:ligatures w14:val="standardContextual"/>
            </w:rPr>
          </w:pPr>
          <w:hyperlink w:anchor="_Toc165283907" w:history="1">
            <w:r w:rsidR="0064502A" w:rsidRPr="00BB04E8">
              <w:rPr>
                <w:rStyle w:val="Hiperpovezava"/>
                <w:rFonts w:eastAsia="Arial Unicode MS" w:cs="Arial"/>
                <w:b w:val="0"/>
                <w:bCs w:val="0"/>
                <w:caps/>
                <w:lang w:eastAsia="sl-SI"/>
              </w:rPr>
              <w:t>7.7</w:t>
            </w:r>
            <w:r w:rsidR="0064502A" w:rsidRPr="00BB04E8">
              <w:rPr>
                <w:rFonts w:eastAsiaTheme="minorEastAsia" w:cstheme="minorBidi"/>
                <w:b w:val="0"/>
                <w:bCs w:val="0"/>
                <w:kern w:val="2"/>
                <w:sz w:val="22"/>
                <w:szCs w:val="22"/>
                <w:lang w:eastAsia="sl-SI"/>
                <w14:ligatures w14:val="standardContextual"/>
              </w:rPr>
              <w:tab/>
            </w:r>
            <w:r w:rsidR="0064502A" w:rsidRPr="00BB04E8">
              <w:rPr>
                <w:rStyle w:val="Hiperpovezava"/>
                <w:rFonts w:eastAsia="Arial Unicode MS" w:cs="Arial"/>
                <w:b w:val="0"/>
                <w:bCs w:val="0"/>
                <w:caps/>
                <w:lang w:eastAsia="sl-SI"/>
              </w:rPr>
              <w:t>Sodelovanje z drugimi institucijami, službami in organi</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_Toc165283907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85</w:t>
            </w:r>
            <w:r w:rsidR="0064502A" w:rsidRPr="00BB04E8">
              <w:rPr>
                <w:b w:val="0"/>
                <w:bCs w:val="0"/>
                <w:webHidden/>
              </w:rPr>
              <w:fldChar w:fldCharType="end"/>
            </w:r>
          </w:hyperlink>
        </w:p>
        <w:p w14:paraId="35D4211F" w14:textId="00EAFB29" w:rsidR="0064502A" w:rsidRPr="00BB04E8" w:rsidRDefault="000E55CE">
          <w:pPr>
            <w:pStyle w:val="Kazalovsebine2"/>
            <w:rPr>
              <w:rFonts w:eastAsiaTheme="minorEastAsia" w:cstheme="minorBidi"/>
              <w:b w:val="0"/>
              <w:bCs w:val="0"/>
              <w:kern w:val="2"/>
              <w:sz w:val="22"/>
              <w:szCs w:val="22"/>
              <w:lang w:eastAsia="sl-SI"/>
              <w14:ligatures w14:val="standardContextual"/>
            </w:rPr>
          </w:pPr>
          <w:hyperlink w:anchor="_Toc165283908" w:history="1">
            <w:r w:rsidR="0064502A" w:rsidRPr="00BB04E8">
              <w:rPr>
                <w:rStyle w:val="Hiperpovezava"/>
                <w:rFonts w:eastAsia="Arial Unicode MS" w:cs="Arial"/>
                <w:b w:val="0"/>
                <w:bCs w:val="0"/>
                <w:caps/>
                <w:lang w:eastAsia="sl-SI"/>
              </w:rPr>
              <w:t>7.8</w:t>
            </w:r>
            <w:r w:rsidR="0064502A" w:rsidRPr="00BB04E8">
              <w:rPr>
                <w:rFonts w:eastAsiaTheme="minorEastAsia" w:cstheme="minorBidi"/>
                <w:b w:val="0"/>
                <w:bCs w:val="0"/>
                <w:kern w:val="2"/>
                <w:sz w:val="22"/>
                <w:szCs w:val="22"/>
                <w:lang w:eastAsia="sl-SI"/>
                <w14:ligatures w14:val="standardContextual"/>
              </w:rPr>
              <w:tab/>
            </w:r>
            <w:r w:rsidR="0064502A" w:rsidRPr="00BB04E8">
              <w:rPr>
                <w:rStyle w:val="Hiperpovezava"/>
                <w:rFonts w:eastAsia="Arial Unicode MS" w:cs="Arial"/>
                <w:b w:val="0"/>
                <w:bCs w:val="0"/>
                <w:caps/>
                <w:lang w:eastAsia="sl-SI"/>
              </w:rPr>
              <w:t>Sodelovanje z organi Evropske unije in tretjimi državami</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_Toc165283908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86</w:t>
            </w:r>
            <w:r w:rsidR="0064502A" w:rsidRPr="00BB04E8">
              <w:rPr>
                <w:b w:val="0"/>
                <w:bCs w:val="0"/>
                <w:webHidden/>
              </w:rPr>
              <w:fldChar w:fldCharType="end"/>
            </w:r>
          </w:hyperlink>
        </w:p>
        <w:p w14:paraId="260783BF" w14:textId="35B7646B" w:rsidR="0064502A" w:rsidRPr="00BB04E8" w:rsidRDefault="000E55CE">
          <w:pPr>
            <w:pStyle w:val="Kazalovsebine2"/>
            <w:rPr>
              <w:rFonts w:eastAsiaTheme="minorEastAsia" w:cstheme="minorBidi"/>
              <w:b w:val="0"/>
              <w:bCs w:val="0"/>
              <w:kern w:val="2"/>
              <w:sz w:val="22"/>
              <w:szCs w:val="22"/>
              <w:lang w:eastAsia="sl-SI"/>
              <w14:ligatures w14:val="standardContextual"/>
            </w:rPr>
          </w:pPr>
          <w:hyperlink w:anchor="_Toc165283909" w:history="1">
            <w:r w:rsidR="0064502A" w:rsidRPr="00BB04E8">
              <w:rPr>
                <w:rStyle w:val="Hiperpovezava"/>
                <w:rFonts w:eastAsia="Arial Unicode MS" w:cs="Arial"/>
                <w:b w:val="0"/>
                <w:bCs w:val="0"/>
                <w:caps/>
                <w:lang w:eastAsia="sl-SI"/>
              </w:rPr>
              <w:t>7.9</w:t>
            </w:r>
            <w:r w:rsidR="0064502A" w:rsidRPr="00BB04E8">
              <w:rPr>
                <w:rFonts w:eastAsiaTheme="minorEastAsia" w:cstheme="minorBidi"/>
                <w:b w:val="0"/>
                <w:bCs w:val="0"/>
                <w:kern w:val="2"/>
                <w:sz w:val="22"/>
                <w:szCs w:val="22"/>
                <w:lang w:eastAsia="sl-SI"/>
                <w14:ligatures w14:val="standardContextual"/>
              </w:rPr>
              <w:tab/>
            </w:r>
            <w:r w:rsidR="0064502A" w:rsidRPr="00BB04E8">
              <w:rPr>
                <w:rStyle w:val="Hiperpovezava"/>
                <w:rFonts w:eastAsia="Arial Unicode MS" w:cs="Arial"/>
                <w:b w:val="0"/>
                <w:bCs w:val="0"/>
                <w:caps/>
                <w:lang w:eastAsia="sl-SI"/>
              </w:rPr>
              <w:t>Sodelovanje z javnostmi</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_Toc165283909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86</w:t>
            </w:r>
            <w:r w:rsidR="0064502A" w:rsidRPr="00BB04E8">
              <w:rPr>
                <w:b w:val="0"/>
                <w:bCs w:val="0"/>
                <w:webHidden/>
              </w:rPr>
              <w:fldChar w:fldCharType="end"/>
            </w:r>
          </w:hyperlink>
        </w:p>
        <w:p w14:paraId="0955F5EE" w14:textId="63B935EC" w:rsidR="0064502A" w:rsidRDefault="000E55CE">
          <w:pPr>
            <w:pStyle w:val="Kazalovsebine1"/>
            <w:rPr>
              <w:rFonts w:eastAsiaTheme="minorEastAsia" w:cstheme="minorBidi"/>
              <w:b w:val="0"/>
              <w:bCs w:val="0"/>
              <w:caps w:val="0"/>
              <w:kern w:val="2"/>
              <w:sz w:val="22"/>
              <w:szCs w:val="22"/>
              <w:lang w:eastAsia="sl-SI"/>
              <w14:ligatures w14:val="standardContextual"/>
            </w:rPr>
          </w:pPr>
          <w:hyperlink w:anchor="_Toc165283910" w:history="1">
            <w:r w:rsidR="0064502A" w:rsidRPr="00E80251">
              <w:rPr>
                <w:rStyle w:val="Hiperpovezava"/>
                <w:rFonts w:cs="Arial"/>
              </w:rPr>
              <w:t>8.</w:t>
            </w:r>
            <w:r w:rsidR="0064502A">
              <w:rPr>
                <w:rFonts w:eastAsiaTheme="minorEastAsia" w:cstheme="minorBidi"/>
                <w:b w:val="0"/>
                <w:bCs w:val="0"/>
                <w:caps w:val="0"/>
                <w:kern w:val="2"/>
                <w:sz w:val="22"/>
                <w:szCs w:val="22"/>
                <w:lang w:eastAsia="sl-SI"/>
                <w14:ligatures w14:val="standardContextual"/>
              </w:rPr>
              <w:tab/>
            </w:r>
            <w:r w:rsidR="0064502A" w:rsidRPr="00E80251">
              <w:rPr>
                <w:rStyle w:val="Hiperpovezava"/>
                <w:rFonts w:cs="Arial"/>
              </w:rPr>
              <w:t>ZAKONODAJA IN PREDPISI V PRISTOJNOSTI ZDRAVSTVENEGA INŠPEKTORATA</w:t>
            </w:r>
            <w:r w:rsidR="0064502A">
              <w:rPr>
                <w:webHidden/>
              </w:rPr>
              <w:tab/>
            </w:r>
            <w:r w:rsidR="0064502A">
              <w:rPr>
                <w:webHidden/>
              </w:rPr>
              <w:fldChar w:fldCharType="begin"/>
            </w:r>
            <w:r w:rsidR="0064502A">
              <w:rPr>
                <w:webHidden/>
              </w:rPr>
              <w:instrText xml:space="preserve"> PAGEREF _Toc165283910 \h </w:instrText>
            </w:r>
            <w:r w:rsidR="0064502A">
              <w:rPr>
                <w:webHidden/>
              </w:rPr>
            </w:r>
            <w:r w:rsidR="0064502A">
              <w:rPr>
                <w:webHidden/>
              </w:rPr>
              <w:fldChar w:fldCharType="separate"/>
            </w:r>
            <w:r w:rsidR="0064502A">
              <w:rPr>
                <w:webHidden/>
              </w:rPr>
              <w:t>87</w:t>
            </w:r>
            <w:r w:rsidR="0064502A">
              <w:rPr>
                <w:webHidden/>
              </w:rPr>
              <w:fldChar w:fldCharType="end"/>
            </w:r>
          </w:hyperlink>
        </w:p>
        <w:p w14:paraId="41C86023" w14:textId="3D24E107" w:rsidR="0064502A" w:rsidRPr="00BB04E8" w:rsidRDefault="000E55CE">
          <w:pPr>
            <w:pStyle w:val="Kazalovsebine2"/>
            <w:rPr>
              <w:rFonts w:eastAsiaTheme="minorEastAsia" w:cstheme="minorBidi"/>
              <w:b w:val="0"/>
              <w:bCs w:val="0"/>
              <w:kern w:val="2"/>
              <w:sz w:val="22"/>
              <w:szCs w:val="22"/>
              <w:lang w:eastAsia="sl-SI"/>
              <w14:ligatures w14:val="standardContextual"/>
            </w:rPr>
          </w:pPr>
          <w:hyperlink w:anchor="_Toc165283911" w:history="1">
            <w:r w:rsidR="0064502A" w:rsidRPr="00BB04E8">
              <w:rPr>
                <w:rStyle w:val="Hiperpovezava"/>
                <w:rFonts w:eastAsia="Arial Unicode MS" w:cs="Arial"/>
                <w:b w:val="0"/>
                <w:bCs w:val="0"/>
                <w:caps/>
                <w:lang w:eastAsia="sl-SI"/>
              </w:rPr>
              <w:t>8.1</w:t>
            </w:r>
            <w:r w:rsidR="0064502A" w:rsidRPr="00BB04E8">
              <w:rPr>
                <w:rFonts w:eastAsiaTheme="minorEastAsia" w:cstheme="minorBidi"/>
                <w:b w:val="0"/>
                <w:bCs w:val="0"/>
                <w:kern w:val="2"/>
                <w:sz w:val="22"/>
                <w:szCs w:val="22"/>
                <w:lang w:eastAsia="sl-SI"/>
                <w14:ligatures w14:val="standardContextual"/>
              </w:rPr>
              <w:tab/>
            </w:r>
            <w:r w:rsidR="0064502A" w:rsidRPr="00BB04E8">
              <w:rPr>
                <w:rStyle w:val="Hiperpovezava"/>
                <w:rFonts w:eastAsia="Arial Unicode MS" w:cs="Arial"/>
                <w:b w:val="0"/>
                <w:bCs w:val="0"/>
                <w:caps/>
                <w:lang w:eastAsia="sl-SI"/>
              </w:rPr>
              <w:t>Splošni predpisi</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_Toc165283911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87</w:t>
            </w:r>
            <w:r w:rsidR="0064502A" w:rsidRPr="00BB04E8">
              <w:rPr>
                <w:b w:val="0"/>
                <w:bCs w:val="0"/>
                <w:webHidden/>
              </w:rPr>
              <w:fldChar w:fldCharType="end"/>
            </w:r>
          </w:hyperlink>
        </w:p>
        <w:p w14:paraId="3F1CECCA" w14:textId="5373BA72" w:rsidR="0064502A" w:rsidRPr="00BB04E8" w:rsidRDefault="000E55CE">
          <w:pPr>
            <w:pStyle w:val="Kazalovsebine2"/>
            <w:rPr>
              <w:rFonts w:eastAsiaTheme="minorEastAsia" w:cstheme="minorBidi"/>
              <w:b w:val="0"/>
              <w:bCs w:val="0"/>
              <w:kern w:val="2"/>
              <w:sz w:val="22"/>
              <w:szCs w:val="22"/>
              <w:lang w:eastAsia="sl-SI"/>
              <w14:ligatures w14:val="standardContextual"/>
            </w:rPr>
          </w:pPr>
          <w:hyperlink w:anchor="_Toc165283912" w:history="1">
            <w:r w:rsidR="0064502A" w:rsidRPr="00BB04E8">
              <w:rPr>
                <w:rStyle w:val="Hiperpovezava"/>
                <w:rFonts w:eastAsia="Arial Unicode MS" w:cs="Arial"/>
                <w:b w:val="0"/>
                <w:bCs w:val="0"/>
                <w:caps/>
                <w:lang w:eastAsia="sl-SI"/>
              </w:rPr>
              <w:t>8.2</w:t>
            </w:r>
            <w:r w:rsidR="0064502A" w:rsidRPr="00BB04E8">
              <w:rPr>
                <w:rFonts w:eastAsiaTheme="minorEastAsia" w:cstheme="minorBidi"/>
                <w:b w:val="0"/>
                <w:bCs w:val="0"/>
                <w:kern w:val="2"/>
                <w:sz w:val="22"/>
                <w:szCs w:val="22"/>
                <w:lang w:eastAsia="sl-SI"/>
                <w14:ligatures w14:val="standardContextual"/>
              </w:rPr>
              <w:tab/>
            </w:r>
            <w:r w:rsidR="0064502A" w:rsidRPr="00BB04E8">
              <w:rPr>
                <w:rStyle w:val="Hiperpovezava"/>
                <w:rFonts w:eastAsia="Arial Unicode MS" w:cs="Arial"/>
                <w:b w:val="0"/>
                <w:bCs w:val="0"/>
                <w:caps/>
                <w:lang w:eastAsia="sl-SI"/>
              </w:rPr>
              <w:t>Zdravstvena dejavnost</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_Toc165283912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87</w:t>
            </w:r>
            <w:r w:rsidR="0064502A" w:rsidRPr="00BB04E8">
              <w:rPr>
                <w:b w:val="0"/>
                <w:bCs w:val="0"/>
                <w:webHidden/>
              </w:rPr>
              <w:fldChar w:fldCharType="end"/>
            </w:r>
          </w:hyperlink>
        </w:p>
        <w:p w14:paraId="53B4E590" w14:textId="3B6AA2FD" w:rsidR="0064502A" w:rsidRPr="00BB04E8" w:rsidRDefault="000E55CE">
          <w:pPr>
            <w:pStyle w:val="Kazalovsebine2"/>
            <w:rPr>
              <w:rFonts w:eastAsiaTheme="minorEastAsia" w:cstheme="minorBidi"/>
              <w:b w:val="0"/>
              <w:bCs w:val="0"/>
              <w:kern w:val="2"/>
              <w:sz w:val="22"/>
              <w:szCs w:val="22"/>
              <w:lang w:eastAsia="sl-SI"/>
              <w14:ligatures w14:val="standardContextual"/>
            </w:rPr>
          </w:pPr>
          <w:hyperlink w:anchor="_Toc165283913" w:history="1">
            <w:r w:rsidR="0064502A" w:rsidRPr="00BB04E8">
              <w:rPr>
                <w:rStyle w:val="Hiperpovezava"/>
                <w:rFonts w:eastAsia="Arial Unicode MS" w:cs="Arial"/>
                <w:b w:val="0"/>
                <w:bCs w:val="0"/>
                <w:caps/>
                <w:lang w:eastAsia="sl-SI"/>
              </w:rPr>
              <w:t>8.3</w:t>
            </w:r>
            <w:r w:rsidR="0064502A" w:rsidRPr="00BB04E8">
              <w:rPr>
                <w:rFonts w:eastAsiaTheme="minorEastAsia" w:cstheme="minorBidi"/>
                <w:b w:val="0"/>
                <w:bCs w:val="0"/>
                <w:kern w:val="2"/>
                <w:sz w:val="22"/>
                <w:szCs w:val="22"/>
                <w:lang w:eastAsia="sl-SI"/>
                <w14:ligatures w14:val="standardContextual"/>
              </w:rPr>
              <w:tab/>
            </w:r>
            <w:r w:rsidR="0064502A" w:rsidRPr="00BB04E8">
              <w:rPr>
                <w:rStyle w:val="Hiperpovezava"/>
                <w:rFonts w:eastAsia="Arial Unicode MS" w:cs="Arial"/>
                <w:b w:val="0"/>
                <w:bCs w:val="0"/>
                <w:caps/>
                <w:lang w:eastAsia="sl-SI"/>
              </w:rPr>
              <w:t>Pacientove pravice</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_Toc165283913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88</w:t>
            </w:r>
            <w:r w:rsidR="0064502A" w:rsidRPr="00BB04E8">
              <w:rPr>
                <w:b w:val="0"/>
                <w:bCs w:val="0"/>
                <w:webHidden/>
              </w:rPr>
              <w:fldChar w:fldCharType="end"/>
            </w:r>
          </w:hyperlink>
        </w:p>
        <w:p w14:paraId="5DD79988" w14:textId="1C5B1CF9" w:rsidR="0064502A" w:rsidRPr="00BB04E8" w:rsidRDefault="000E55CE">
          <w:pPr>
            <w:pStyle w:val="Kazalovsebine2"/>
            <w:rPr>
              <w:rFonts w:eastAsiaTheme="minorEastAsia" w:cstheme="minorBidi"/>
              <w:b w:val="0"/>
              <w:bCs w:val="0"/>
              <w:kern w:val="2"/>
              <w:sz w:val="22"/>
              <w:szCs w:val="22"/>
              <w:lang w:eastAsia="sl-SI"/>
              <w14:ligatures w14:val="standardContextual"/>
            </w:rPr>
          </w:pPr>
          <w:hyperlink w:anchor="_Toc165283914" w:history="1">
            <w:r w:rsidR="0064502A" w:rsidRPr="00BB04E8">
              <w:rPr>
                <w:rStyle w:val="Hiperpovezava"/>
                <w:rFonts w:eastAsia="Arial Unicode MS" w:cs="Arial"/>
                <w:b w:val="0"/>
                <w:bCs w:val="0"/>
                <w:caps/>
                <w:lang w:eastAsia="sl-SI"/>
              </w:rPr>
              <w:t>8.4</w:t>
            </w:r>
            <w:r w:rsidR="0064502A" w:rsidRPr="00BB04E8">
              <w:rPr>
                <w:rFonts w:eastAsiaTheme="minorEastAsia" w:cstheme="minorBidi"/>
                <w:b w:val="0"/>
                <w:bCs w:val="0"/>
                <w:kern w:val="2"/>
                <w:sz w:val="22"/>
                <w:szCs w:val="22"/>
                <w:lang w:eastAsia="sl-SI"/>
                <w14:ligatures w14:val="standardContextual"/>
              </w:rPr>
              <w:tab/>
            </w:r>
            <w:r w:rsidR="0064502A" w:rsidRPr="00BB04E8">
              <w:rPr>
                <w:rStyle w:val="Hiperpovezava"/>
                <w:rFonts w:eastAsia="Arial Unicode MS" w:cs="Arial"/>
                <w:b w:val="0"/>
                <w:bCs w:val="0"/>
                <w:caps/>
                <w:lang w:eastAsia="sl-SI"/>
              </w:rPr>
              <w:t>Zdravniška služba</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_Toc165283914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88</w:t>
            </w:r>
            <w:r w:rsidR="0064502A" w:rsidRPr="00BB04E8">
              <w:rPr>
                <w:b w:val="0"/>
                <w:bCs w:val="0"/>
                <w:webHidden/>
              </w:rPr>
              <w:fldChar w:fldCharType="end"/>
            </w:r>
          </w:hyperlink>
        </w:p>
        <w:p w14:paraId="3329D68A" w14:textId="069C4B49" w:rsidR="0064502A" w:rsidRPr="00BB04E8" w:rsidRDefault="000E55CE">
          <w:pPr>
            <w:pStyle w:val="Kazalovsebine2"/>
            <w:rPr>
              <w:rFonts w:eastAsiaTheme="minorEastAsia" w:cstheme="minorBidi"/>
              <w:b w:val="0"/>
              <w:bCs w:val="0"/>
              <w:kern w:val="2"/>
              <w:sz w:val="22"/>
              <w:szCs w:val="22"/>
              <w:lang w:eastAsia="sl-SI"/>
              <w14:ligatures w14:val="standardContextual"/>
            </w:rPr>
          </w:pPr>
          <w:hyperlink w:anchor="_Toc165283915" w:history="1">
            <w:r w:rsidR="0064502A" w:rsidRPr="00BB04E8">
              <w:rPr>
                <w:rStyle w:val="Hiperpovezava"/>
                <w:rFonts w:eastAsia="Arial Unicode MS" w:cs="Arial"/>
                <w:b w:val="0"/>
                <w:bCs w:val="0"/>
                <w:caps/>
                <w:lang w:eastAsia="sl-SI"/>
              </w:rPr>
              <w:t>8.5</w:t>
            </w:r>
            <w:r w:rsidR="0064502A" w:rsidRPr="00BB04E8">
              <w:rPr>
                <w:rFonts w:eastAsiaTheme="minorEastAsia" w:cstheme="minorBidi"/>
                <w:b w:val="0"/>
                <w:bCs w:val="0"/>
                <w:kern w:val="2"/>
                <w:sz w:val="22"/>
                <w:szCs w:val="22"/>
                <w:lang w:eastAsia="sl-SI"/>
                <w14:ligatures w14:val="standardContextual"/>
              </w:rPr>
              <w:tab/>
            </w:r>
            <w:r w:rsidR="0064502A" w:rsidRPr="00BB04E8">
              <w:rPr>
                <w:rStyle w:val="Hiperpovezava"/>
                <w:rFonts w:eastAsia="Arial Unicode MS" w:cs="Arial"/>
                <w:b w:val="0"/>
                <w:bCs w:val="0"/>
                <w:caps/>
                <w:lang w:eastAsia="sl-SI"/>
              </w:rPr>
              <w:t>Duševno zdravje</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_Toc165283915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88</w:t>
            </w:r>
            <w:r w:rsidR="0064502A" w:rsidRPr="00BB04E8">
              <w:rPr>
                <w:b w:val="0"/>
                <w:bCs w:val="0"/>
                <w:webHidden/>
              </w:rPr>
              <w:fldChar w:fldCharType="end"/>
            </w:r>
          </w:hyperlink>
        </w:p>
        <w:p w14:paraId="671847B1" w14:textId="21D6203A" w:rsidR="0064502A" w:rsidRPr="00BB04E8" w:rsidRDefault="000E55CE">
          <w:pPr>
            <w:pStyle w:val="Kazalovsebine2"/>
            <w:rPr>
              <w:rFonts w:eastAsiaTheme="minorEastAsia" w:cstheme="minorBidi"/>
              <w:b w:val="0"/>
              <w:bCs w:val="0"/>
              <w:kern w:val="2"/>
              <w:sz w:val="22"/>
              <w:szCs w:val="22"/>
              <w:lang w:eastAsia="sl-SI"/>
              <w14:ligatures w14:val="standardContextual"/>
            </w:rPr>
          </w:pPr>
          <w:hyperlink w:anchor="_Toc165283916" w:history="1">
            <w:r w:rsidR="0064502A" w:rsidRPr="00BB04E8">
              <w:rPr>
                <w:rStyle w:val="Hiperpovezava"/>
                <w:rFonts w:eastAsia="Arial Unicode MS" w:cs="Arial"/>
                <w:b w:val="0"/>
                <w:bCs w:val="0"/>
                <w:caps/>
                <w:lang w:eastAsia="sl-SI"/>
              </w:rPr>
              <w:t>8.6</w:t>
            </w:r>
            <w:r w:rsidR="0064502A" w:rsidRPr="00BB04E8">
              <w:rPr>
                <w:rFonts w:eastAsiaTheme="minorEastAsia" w:cstheme="minorBidi"/>
                <w:b w:val="0"/>
                <w:bCs w:val="0"/>
                <w:kern w:val="2"/>
                <w:sz w:val="22"/>
                <w:szCs w:val="22"/>
                <w:lang w:eastAsia="sl-SI"/>
                <w14:ligatures w14:val="standardContextual"/>
              </w:rPr>
              <w:tab/>
            </w:r>
            <w:r w:rsidR="0064502A" w:rsidRPr="00BB04E8">
              <w:rPr>
                <w:rStyle w:val="Hiperpovezava"/>
                <w:rFonts w:eastAsia="Arial Unicode MS" w:cs="Arial"/>
                <w:b w:val="0"/>
                <w:bCs w:val="0"/>
                <w:caps/>
                <w:lang w:eastAsia="sl-SI"/>
              </w:rPr>
              <w:t>Presaditev delov telesa zaradi zdravljenja</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_Toc165283916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88</w:t>
            </w:r>
            <w:r w:rsidR="0064502A" w:rsidRPr="00BB04E8">
              <w:rPr>
                <w:b w:val="0"/>
                <w:bCs w:val="0"/>
                <w:webHidden/>
              </w:rPr>
              <w:fldChar w:fldCharType="end"/>
            </w:r>
          </w:hyperlink>
        </w:p>
        <w:p w14:paraId="29835028" w14:textId="16693040" w:rsidR="0064502A" w:rsidRPr="00BB04E8" w:rsidRDefault="000E55CE">
          <w:pPr>
            <w:pStyle w:val="Kazalovsebine2"/>
            <w:rPr>
              <w:rFonts w:eastAsiaTheme="minorEastAsia" w:cstheme="minorBidi"/>
              <w:b w:val="0"/>
              <w:bCs w:val="0"/>
              <w:kern w:val="2"/>
              <w:sz w:val="22"/>
              <w:szCs w:val="22"/>
              <w:lang w:eastAsia="sl-SI"/>
              <w14:ligatures w14:val="standardContextual"/>
            </w:rPr>
          </w:pPr>
          <w:hyperlink w:anchor="_Toc165283917" w:history="1">
            <w:r w:rsidR="0064502A" w:rsidRPr="00BB04E8">
              <w:rPr>
                <w:rStyle w:val="Hiperpovezava"/>
                <w:rFonts w:eastAsia="Arial Unicode MS" w:cs="Arial"/>
                <w:b w:val="0"/>
                <w:bCs w:val="0"/>
                <w:caps/>
                <w:lang w:eastAsia="sl-SI"/>
              </w:rPr>
              <w:t>8.7</w:t>
            </w:r>
            <w:r w:rsidR="0064502A" w:rsidRPr="00BB04E8">
              <w:rPr>
                <w:rFonts w:eastAsiaTheme="minorEastAsia" w:cstheme="minorBidi"/>
                <w:b w:val="0"/>
                <w:bCs w:val="0"/>
                <w:kern w:val="2"/>
                <w:sz w:val="22"/>
                <w:szCs w:val="22"/>
                <w:lang w:eastAsia="sl-SI"/>
                <w14:ligatures w14:val="standardContextual"/>
              </w:rPr>
              <w:tab/>
            </w:r>
            <w:r w:rsidR="0064502A" w:rsidRPr="00BB04E8">
              <w:rPr>
                <w:rStyle w:val="Hiperpovezava"/>
                <w:rFonts w:eastAsia="Arial Unicode MS" w:cs="Arial"/>
                <w:b w:val="0"/>
                <w:bCs w:val="0"/>
                <w:caps/>
                <w:lang w:eastAsia="sl-SI"/>
              </w:rPr>
              <w:t>Ravnanje z odpadki, ki nastanejo pri opravljanju zdravstvenih dejavnosti</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_Toc165283917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89</w:t>
            </w:r>
            <w:r w:rsidR="0064502A" w:rsidRPr="00BB04E8">
              <w:rPr>
                <w:b w:val="0"/>
                <w:bCs w:val="0"/>
                <w:webHidden/>
              </w:rPr>
              <w:fldChar w:fldCharType="end"/>
            </w:r>
          </w:hyperlink>
        </w:p>
        <w:p w14:paraId="2DA6D5DD" w14:textId="4F4C910C" w:rsidR="0064502A" w:rsidRPr="00BB04E8" w:rsidRDefault="000E55CE">
          <w:pPr>
            <w:pStyle w:val="Kazalovsebine2"/>
            <w:rPr>
              <w:rFonts w:eastAsiaTheme="minorEastAsia" w:cstheme="minorBidi"/>
              <w:b w:val="0"/>
              <w:bCs w:val="0"/>
              <w:kern w:val="2"/>
              <w:sz w:val="22"/>
              <w:szCs w:val="22"/>
              <w:lang w:eastAsia="sl-SI"/>
              <w14:ligatures w14:val="standardContextual"/>
            </w:rPr>
          </w:pPr>
          <w:hyperlink w:anchor="_Toc165283918" w:history="1">
            <w:r w:rsidR="0064502A" w:rsidRPr="00BB04E8">
              <w:rPr>
                <w:rStyle w:val="Hiperpovezava"/>
                <w:rFonts w:eastAsia="Arial Unicode MS" w:cs="Arial"/>
                <w:b w:val="0"/>
                <w:bCs w:val="0"/>
                <w:caps/>
                <w:lang w:eastAsia="sl-SI"/>
              </w:rPr>
              <w:t>8.8</w:t>
            </w:r>
            <w:r w:rsidR="0064502A" w:rsidRPr="00BB04E8">
              <w:rPr>
                <w:rFonts w:eastAsiaTheme="minorEastAsia" w:cstheme="minorBidi"/>
                <w:b w:val="0"/>
                <w:bCs w:val="0"/>
                <w:kern w:val="2"/>
                <w:sz w:val="22"/>
                <w:szCs w:val="22"/>
                <w:lang w:eastAsia="sl-SI"/>
                <w14:ligatures w14:val="standardContextual"/>
              </w:rPr>
              <w:tab/>
            </w:r>
            <w:r w:rsidR="0064502A" w:rsidRPr="00BB04E8">
              <w:rPr>
                <w:rStyle w:val="Hiperpovezava"/>
                <w:rFonts w:eastAsia="Arial Unicode MS" w:cs="Arial"/>
                <w:b w:val="0"/>
                <w:bCs w:val="0"/>
                <w:caps/>
                <w:lang w:eastAsia="sl-SI"/>
              </w:rPr>
              <w:t>Nalezljive bolezni</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_Toc165283918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89</w:t>
            </w:r>
            <w:r w:rsidR="0064502A" w:rsidRPr="00BB04E8">
              <w:rPr>
                <w:b w:val="0"/>
                <w:bCs w:val="0"/>
                <w:webHidden/>
              </w:rPr>
              <w:fldChar w:fldCharType="end"/>
            </w:r>
          </w:hyperlink>
        </w:p>
        <w:p w14:paraId="74675620" w14:textId="073A6897" w:rsidR="0064502A" w:rsidRPr="00BB04E8" w:rsidRDefault="000E55CE">
          <w:pPr>
            <w:pStyle w:val="Kazalovsebine2"/>
            <w:rPr>
              <w:rFonts w:eastAsiaTheme="minorEastAsia" w:cstheme="minorBidi"/>
              <w:b w:val="0"/>
              <w:bCs w:val="0"/>
              <w:kern w:val="2"/>
              <w:sz w:val="22"/>
              <w:szCs w:val="22"/>
              <w:lang w:eastAsia="sl-SI"/>
              <w14:ligatures w14:val="standardContextual"/>
            </w:rPr>
          </w:pPr>
          <w:hyperlink w:anchor="_Toc165283919" w:history="1">
            <w:r w:rsidR="0064502A" w:rsidRPr="00BB04E8">
              <w:rPr>
                <w:rStyle w:val="Hiperpovezava"/>
                <w:rFonts w:eastAsia="Arial Unicode MS" w:cs="Arial"/>
                <w:b w:val="0"/>
                <w:bCs w:val="0"/>
                <w:caps/>
                <w:lang w:eastAsia="sl-SI"/>
              </w:rPr>
              <w:t>8.9</w:t>
            </w:r>
            <w:r w:rsidR="0064502A" w:rsidRPr="00BB04E8">
              <w:rPr>
                <w:rFonts w:eastAsiaTheme="minorEastAsia" w:cstheme="minorBidi"/>
                <w:b w:val="0"/>
                <w:bCs w:val="0"/>
                <w:kern w:val="2"/>
                <w:sz w:val="22"/>
                <w:szCs w:val="22"/>
                <w:lang w:eastAsia="sl-SI"/>
                <w14:ligatures w14:val="standardContextual"/>
              </w:rPr>
              <w:tab/>
            </w:r>
            <w:r w:rsidR="0064502A" w:rsidRPr="00BB04E8">
              <w:rPr>
                <w:rStyle w:val="Hiperpovezava"/>
                <w:rFonts w:eastAsia="Arial Unicode MS" w:cs="Arial"/>
                <w:b w:val="0"/>
                <w:bCs w:val="0"/>
                <w:caps/>
                <w:lang w:eastAsia="sl-SI"/>
              </w:rPr>
              <w:t>Minimalni sanitarno zdravstveni pogoji</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_Toc165283919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90</w:t>
            </w:r>
            <w:r w:rsidR="0064502A" w:rsidRPr="00BB04E8">
              <w:rPr>
                <w:b w:val="0"/>
                <w:bCs w:val="0"/>
                <w:webHidden/>
              </w:rPr>
              <w:fldChar w:fldCharType="end"/>
            </w:r>
          </w:hyperlink>
        </w:p>
        <w:p w14:paraId="3B5FF778" w14:textId="2C5B7FD8" w:rsidR="0064502A" w:rsidRPr="00BB04E8" w:rsidRDefault="000E55CE">
          <w:pPr>
            <w:pStyle w:val="Kazalovsebine3"/>
            <w:rPr>
              <w:rFonts w:asciiTheme="minorHAnsi" w:eastAsiaTheme="minorEastAsia" w:hAnsiTheme="minorHAnsi"/>
              <w:b w:val="0"/>
              <w:bCs w:val="0"/>
              <w:i w:val="0"/>
              <w:kern w:val="2"/>
              <w:sz w:val="22"/>
              <w:lang w:eastAsia="sl-SI"/>
              <w14:ligatures w14:val="standardContextual"/>
            </w:rPr>
          </w:pPr>
          <w:hyperlink w:anchor="_Toc165283920" w:history="1">
            <w:r w:rsidR="0064502A" w:rsidRPr="00BB04E8">
              <w:rPr>
                <w:rStyle w:val="Hiperpovezava"/>
                <w:rFonts w:cs="Arial"/>
                <w:b w:val="0"/>
                <w:bCs w:val="0"/>
                <w:lang w:eastAsia="sl-SI"/>
              </w:rPr>
              <w:t>Javni zdravstveni in socialni zavodi</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_Toc165283920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90</w:t>
            </w:r>
            <w:r w:rsidR="0064502A" w:rsidRPr="00BB04E8">
              <w:rPr>
                <w:b w:val="0"/>
                <w:bCs w:val="0"/>
                <w:webHidden/>
              </w:rPr>
              <w:fldChar w:fldCharType="end"/>
            </w:r>
          </w:hyperlink>
        </w:p>
        <w:p w14:paraId="6BA59B85" w14:textId="4EA3FC04" w:rsidR="0064502A" w:rsidRPr="00BB04E8" w:rsidRDefault="000E55CE">
          <w:pPr>
            <w:pStyle w:val="Kazalovsebine3"/>
            <w:rPr>
              <w:rFonts w:asciiTheme="minorHAnsi" w:eastAsiaTheme="minorEastAsia" w:hAnsiTheme="minorHAnsi"/>
              <w:b w:val="0"/>
              <w:bCs w:val="0"/>
              <w:i w:val="0"/>
              <w:kern w:val="2"/>
              <w:sz w:val="22"/>
              <w:lang w:eastAsia="sl-SI"/>
              <w14:ligatures w14:val="standardContextual"/>
            </w:rPr>
          </w:pPr>
          <w:hyperlink w:anchor="_Toc165283921" w:history="1">
            <w:r w:rsidR="0064502A" w:rsidRPr="00BB04E8">
              <w:rPr>
                <w:rStyle w:val="Hiperpovezava"/>
                <w:rFonts w:cs="Arial"/>
                <w:b w:val="0"/>
                <w:bCs w:val="0"/>
                <w:lang w:eastAsia="sl-SI"/>
              </w:rPr>
              <w:t>Higienska nega</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_Toc165283921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90</w:t>
            </w:r>
            <w:r w:rsidR="0064502A" w:rsidRPr="00BB04E8">
              <w:rPr>
                <w:b w:val="0"/>
                <w:bCs w:val="0"/>
                <w:webHidden/>
              </w:rPr>
              <w:fldChar w:fldCharType="end"/>
            </w:r>
          </w:hyperlink>
        </w:p>
        <w:p w14:paraId="4B4C30DB" w14:textId="1453B059" w:rsidR="0064502A" w:rsidRPr="00BB04E8" w:rsidRDefault="000E55CE">
          <w:pPr>
            <w:pStyle w:val="Kazalovsebine3"/>
            <w:rPr>
              <w:rFonts w:asciiTheme="minorHAnsi" w:eastAsiaTheme="minorEastAsia" w:hAnsiTheme="minorHAnsi"/>
              <w:b w:val="0"/>
              <w:bCs w:val="0"/>
              <w:i w:val="0"/>
              <w:kern w:val="2"/>
              <w:sz w:val="22"/>
              <w:lang w:eastAsia="sl-SI"/>
              <w14:ligatures w14:val="standardContextual"/>
            </w:rPr>
          </w:pPr>
          <w:hyperlink w:anchor="_Toc165283922" w:history="1">
            <w:r w:rsidR="0064502A" w:rsidRPr="00BB04E8">
              <w:rPr>
                <w:rStyle w:val="Hiperpovezava"/>
                <w:rFonts w:cs="Arial"/>
                <w:b w:val="0"/>
                <w:bCs w:val="0"/>
                <w:lang w:eastAsia="sl-SI"/>
              </w:rPr>
              <w:t>Dejavnost otroškega varstva, vzgoje in izobraževanja</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_Toc165283922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90</w:t>
            </w:r>
            <w:r w:rsidR="0064502A" w:rsidRPr="00BB04E8">
              <w:rPr>
                <w:b w:val="0"/>
                <w:bCs w:val="0"/>
                <w:webHidden/>
              </w:rPr>
              <w:fldChar w:fldCharType="end"/>
            </w:r>
          </w:hyperlink>
        </w:p>
        <w:p w14:paraId="44FB1EFF" w14:textId="688B3B3F" w:rsidR="0064502A" w:rsidRPr="00BB04E8" w:rsidRDefault="000E55CE">
          <w:pPr>
            <w:pStyle w:val="Kazalovsebine3"/>
            <w:rPr>
              <w:rFonts w:asciiTheme="minorHAnsi" w:eastAsiaTheme="minorEastAsia" w:hAnsiTheme="minorHAnsi"/>
              <w:b w:val="0"/>
              <w:bCs w:val="0"/>
              <w:i w:val="0"/>
              <w:kern w:val="2"/>
              <w:sz w:val="22"/>
              <w:lang w:eastAsia="sl-SI"/>
              <w14:ligatures w14:val="standardContextual"/>
            </w:rPr>
          </w:pPr>
          <w:hyperlink w:anchor="_Toc165283923" w:history="1">
            <w:r w:rsidR="0064502A" w:rsidRPr="00BB04E8">
              <w:rPr>
                <w:rStyle w:val="Hiperpovezava"/>
                <w:rFonts w:cs="Arial"/>
                <w:b w:val="0"/>
                <w:bCs w:val="0"/>
                <w:lang w:eastAsia="sl-SI"/>
              </w:rPr>
              <w:t>Nastanitveni in javni objekti</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_Toc165283923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90</w:t>
            </w:r>
            <w:r w:rsidR="0064502A" w:rsidRPr="00BB04E8">
              <w:rPr>
                <w:b w:val="0"/>
                <w:bCs w:val="0"/>
                <w:webHidden/>
              </w:rPr>
              <w:fldChar w:fldCharType="end"/>
            </w:r>
          </w:hyperlink>
        </w:p>
        <w:p w14:paraId="70E0E384" w14:textId="77B72C15" w:rsidR="0064502A" w:rsidRPr="00BB04E8" w:rsidRDefault="000E55CE">
          <w:pPr>
            <w:pStyle w:val="Kazalovsebine2"/>
            <w:rPr>
              <w:rFonts w:eastAsiaTheme="minorEastAsia" w:cstheme="minorBidi"/>
              <w:b w:val="0"/>
              <w:bCs w:val="0"/>
              <w:kern w:val="2"/>
              <w:sz w:val="22"/>
              <w:szCs w:val="22"/>
              <w:lang w:eastAsia="sl-SI"/>
              <w14:ligatures w14:val="standardContextual"/>
            </w:rPr>
          </w:pPr>
          <w:hyperlink w:anchor="_Toc165283924" w:history="1">
            <w:r w:rsidR="0064502A" w:rsidRPr="00BB04E8">
              <w:rPr>
                <w:rStyle w:val="Hiperpovezava"/>
                <w:rFonts w:eastAsia="Arial Unicode MS" w:cs="Arial"/>
                <w:b w:val="0"/>
                <w:bCs w:val="0"/>
                <w:caps/>
                <w:lang w:eastAsia="sl-SI"/>
              </w:rPr>
              <w:t>8.10</w:t>
            </w:r>
            <w:r w:rsidR="0064502A" w:rsidRPr="00BB04E8">
              <w:rPr>
                <w:rFonts w:eastAsiaTheme="minorEastAsia" w:cstheme="minorBidi"/>
                <w:b w:val="0"/>
                <w:bCs w:val="0"/>
                <w:kern w:val="2"/>
                <w:sz w:val="22"/>
                <w:szCs w:val="22"/>
                <w:lang w:eastAsia="sl-SI"/>
                <w14:ligatures w14:val="standardContextual"/>
              </w:rPr>
              <w:tab/>
            </w:r>
            <w:r w:rsidR="0064502A" w:rsidRPr="00BB04E8">
              <w:rPr>
                <w:rStyle w:val="Hiperpovezava"/>
                <w:rFonts w:eastAsia="Arial Unicode MS" w:cs="Arial"/>
                <w:b w:val="0"/>
                <w:bCs w:val="0"/>
                <w:caps/>
                <w:lang w:eastAsia="sl-SI"/>
              </w:rPr>
              <w:t>Zdravilstvo</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_Toc165283924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90</w:t>
            </w:r>
            <w:r w:rsidR="0064502A" w:rsidRPr="00BB04E8">
              <w:rPr>
                <w:b w:val="0"/>
                <w:bCs w:val="0"/>
                <w:webHidden/>
              </w:rPr>
              <w:fldChar w:fldCharType="end"/>
            </w:r>
          </w:hyperlink>
        </w:p>
        <w:p w14:paraId="7E8538B5" w14:textId="36D283CC" w:rsidR="0064502A" w:rsidRPr="00BB04E8" w:rsidRDefault="000E55CE">
          <w:pPr>
            <w:pStyle w:val="Kazalovsebine2"/>
            <w:rPr>
              <w:rFonts w:eastAsiaTheme="minorEastAsia" w:cstheme="minorBidi"/>
              <w:b w:val="0"/>
              <w:bCs w:val="0"/>
              <w:kern w:val="2"/>
              <w:sz w:val="22"/>
              <w:szCs w:val="22"/>
              <w:lang w:eastAsia="sl-SI"/>
              <w14:ligatures w14:val="standardContextual"/>
            </w:rPr>
          </w:pPr>
          <w:hyperlink w:anchor="_Toc165283925" w:history="1">
            <w:r w:rsidR="0064502A" w:rsidRPr="00BB04E8">
              <w:rPr>
                <w:rStyle w:val="Hiperpovezava"/>
                <w:rFonts w:eastAsia="Arial Unicode MS" w:cs="Arial"/>
                <w:b w:val="0"/>
                <w:bCs w:val="0"/>
                <w:caps/>
                <w:lang w:eastAsia="sl-SI"/>
              </w:rPr>
              <w:t>8.11</w:t>
            </w:r>
            <w:r w:rsidR="0064502A" w:rsidRPr="00BB04E8">
              <w:rPr>
                <w:rFonts w:eastAsiaTheme="minorEastAsia" w:cstheme="minorBidi"/>
                <w:b w:val="0"/>
                <w:bCs w:val="0"/>
                <w:kern w:val="2"/>
                <w:sz w:val="22"/>
                <w:szCs w:val="22"/>
                <w:lang w:eastAsia="sl-SI"/>
                <w14:ligatures w14:val="standardContextual"/>
              </w:rPr>
              <w:tab/>
            </w:r>
            <w:r w:rsidR="0064502A" w:rsidRPr="00BB04E8">
              <w:rPr>
                <w:rStyle w:val="Hiperpovezava"/>
                <w:rFonts w:eastAsia="Arial Unicode MS" w:cs="Arial"/>
                <w:b w:val="0"/>
                <w:bCs w:val="0"/>
                <w:caps/>
                <w:lang w:eastAsia="sl-SI"/>
              </w:rPr>
              <w:t>KOPALIŠČA IN KOPALNE VODE</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_Toc165283925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91</w:t>
            </w:r>
            <w:r w:rsidR="0064502A" w:rsidRPr="00BB04E8">
              <w:rPr>
                <w:b w:val="0"/>
                <w:bCs w:val="0"/>
                <w:webHidden/>
              </w:rPr>
              <w:fldChar w:fldCharType="end"/>
            </w:r>
          </w:hyperlink>
        </w:p>
        <w:p w14:paraId="57DD7E66" w14:textId="221EC4B2" w:rsidR="0064502A" w:rsidRPr="00BB04E8" w:rsidRDefault="000E55CE">
          <w:pPr>
            <w:pStyle w:val="Kazalovsebine2"/>
            <w:rPr>
              <w:rFonts w:eastAsiaTheme="minorEastAsia" w:cstheme="minorBidi"/>
              <w:b w:val="0"/>
              <w:bCs w:val="0"/>
              <w:kern w:val="2"/>
              <w:sz w:val="22"/>
              <w:szCs w:val="22"/>
              <w:lang w:eastAsia="sl-SI"/>
              <w14:ligatures w14:val="standardContextual"/>
            </w:rPr>
          </w:pPr>
          <w:hyperlink w:anchor="_Toc165283926" w:history="1">
            <w:r w:rsidR="0064502A" w:rsidRPr="00BB04E8">
              <w:rPr>
                <w:rStyle w:val="Hiperpovezava"/>
                <w:rFonts w:eastAsia="Arial Unicode MS" w:cs="Arial"/>
                <w:b w:val="0"/>
                <w:bCs w:val="0"/>
                <w:caps/>
                <w:lang w:eastAsia="sl-SI"/>
              </w:rPr>
              <w:t>8.12</w:t>
            </w:r>
            <w:r w:rsidR="0064502A" w:rsidRPr="00BB04E8">
              <w:rPr>
                <w:rFonts w:eastAsiaTheme="minorEastAsia" w:cstheme="minorBidi"/>
                <w:b w:val="0"/>
                <w:bCs w:val="0"/>
                <w:kern w:val="2"/>
                <w:sz w:val="22"/>
                <w:szCs w:val="22"/>
                <w:lang w:eastAsia="sl-SI"/>
                <w14:ligatures w14:val="standardContextual"/>
              </w:rPr>
              <w:tab/>
            </w:r>
            <w:r w:rsidR="0064502A" w:rsidRPr="00BB04E8">
              <w:rPr>
                <w:rStyle w:val="Hiperpovezava"/>
                <w:rFonts w:eastAsia="Arial Unicode MS" w:cs="Arial"/>
                <w:b w:val="0"/>
                <w:bCs w:val="0"/>
                <w:caps/>
                <w:lang w:eastAsia="sl-SI"/>
              </w:rPr>
              <w:t>pitnA vodA</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_Toc165283926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91</w:t>
            </w:r>
            <w:r w:rsidR="0064502A" w:rsidRPr="00BB04E8">
              <w:rPr>
                <w:b w:val="0"/>
                <w:bCs w:val="0"/>
                <w:webHidden/>
              </w:rPr>
              <w:fldChar w:fldCharType="end"/>
            </w:r>
          </w:hyperlink>
        </w:p>
        <w:p w14:paraId="6746F8A0" w14:textId="520D6443" w:rsidR="0064502A" w:rsidRPr="00BB04E8" w:rsidRDefault="000E55CE">
          <w:pPr>
            <w:pStyle w:val="Kazalovsebine2"/>
            <w:rPr>
              <w:rFonts w:eastAsiaTheme="minorEastAsia" w:cstheme="minorBidi"/>
              <w:b w:val="0"/>
              <w:bCs w:val="0"/>
              <w:kern w:val="2"/>
              <w:sz w:val="22"/>
              <w:szCs w:val="22"/>
              <w:lang w:eastAsia="sl-SI"/>
              <w14:ligatures w14:val="standardContextual"/>
            </w:rPr>
          </w:pPr>
          <w:hyperlink w:anchor="_Toc165283927" w:history="1">
            <w:r w:rsidR="0064502A" w:rsidRPr="00BB04E8">
              <w:rPr>
                <w:rStyle w:val="Hiperpovezava"/>
                <w:rFonts w:eastAsia="Arial Unicode MS" w:cs="Arial"/>
                <w:b w:val="0"/>
                <w:bCs w:val="0"/>
                <w:caps/>
                <w:lang w:eastAsia="sl-SI"/>
              </w:rPr>
              <w:t>8.13</w:t>
            </w:r>
            <w:r w:rsidR="0064502A" w:rsidRPr="00BB04E8">
              <w:rPr>
                <w:rFonts w:eastAsiaTheme="minorEastAsia" w:cstheme="minorBidi"/>
                <w:b w:val="0"/>
                <w:bCs w:val="0"/>
                <w:kern w:val="2"/>
                <w:sz w:val="22"/>
                <w:szCs w:val="22"/>
                <w:lang w:eastAsia="sl-SI"/>
                <w14:ligatures w14:val="standardContextual"/>
              </w:rPr>
              <w:tab/>
            </w:r>
            <w:r w:rsidR="0064502A" w:rsidRPr="00BB04E8">
              <w:rPr>
                <w:rStyle w:val="Hiperpovezava"/>
                <w:rFonts w:eastAsia="Arial Unicode MS" w:cs="Arial"/>
                <w:b w:val="0"/>
                <w:bCs w:val="0"/>
                <w:caps/>
                <w:lang w:eastAsia="sl-SI"/>
              </w:rPr>
              <w:t>Varnost na smučiščih</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_Toc165283927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91</w:t>
            </w:r>
            <w:r w:rsidR="0064502A" w:rsidRPr="00BB04E8">
              <w:rPr>
                <w:b w:val="0"/>
                <w:bCs w:val="0"/>
                <w:webHidden/>
              </w:rPr>
              <w:fldChar w:fldCharType="end"/>
            </w:r>
          </w:hyperlink>
        </w:p>
        <w:p w14:paraId="28BD0FB5" w14:textId="4790E97D" w:rsidR="0064502A" w:rsidRPr="00BB04E8" w:rsidRDefault="000E55CE">
          <w:pPr>
            <w:pStyle w:val="Kazalovsebine2"/>
            <w:rPr>
              <w:rFonts w:eastAsiaTheme="minorEastAsia" w:cstheme="minorBidi"/>
              <w:b w:val="0"/>
              <w:bCs w:val="0"/>
              <w:kern w:val="2"/>
              <w:sz w:val="22"/>
              <w:szCs w:val="22"/>
              <w:lang w:eastAsia="sl-SI"/>
              <w14:ligatures w14:val="standardContextual"/>
            </w:rPr>
          </w:pPr>
          <w:hyperlink w:anchor="_Toc165283928" w:history="1">
            <w:r w:rsidR="0064502A" w:rsidRPr="00BB04E8">
              <w:rPr>
                <w:rStyle w:val="Hiperpovezava"/>
                <w:rFonts w:eastAsia="Arial Unicode MS" w:cs="Arial"/>
                <w:b w:val="0"/>
                <w:bCs w:val="0"/>
                <w:caps/>
                <w:lang w:eastAsia="sl-SI"/>
              </w:rPr>
              <w:t>8.14</w:t>
            </w:r>
            <w:r w:rsidR="0064502A" w:rsidRPr="00BB04E8">
              <w:rPr>
                <w:rFonts w:eastAsiaTheme="minorEastAsia" w:cstheme="minorBidi"/>
                <w:b w:val="0"/>
                <w:bCs w:val="0"/>
                <w:kern w:val="2"/>
                <w:sz w:val="22"/>
                <w:szCs w:val="22"/>
                <w:lang w:eastAsia="sl-SI"/>
                <w14:ligatures w14:val="standardContextual"/>
              </w:rPr>
              <w:tab/>
            </w:r>
            <w:r w:rsidR="0064502A" w:rsidRPr="00BB04E8">
              <w:rPr>
                <w:rStyle w:val="Hiperpovezava"/>
                <w:rFonts w:eastAsia="Arial Unicode MS" w:cs="Arial"/>
                <w:b w:val="0"/>
                <w:bCs w:val="0"/>
                <w:caps/>
                <w:lang w:eastAsia="sl-SI"/>
              </w:rPr>
              <w:t>Splošna varnost proizvodov</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_Toc165283928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91</w:t>
            </w:r>
            <w:r w:rsidR="0064502A" w:rsidRPr="00BB04E8">
              <w:rPr>
                <w:b w:val="0"/>
                <w:bCs w:val="0"/>
                <w:webHidden/>
              </w:rPr>
              <w:fldChar w:fldCharType="end"/>
            </w:r>
          </w:hyperlink>
        </w:p>
        <w:p w14:paraId="781056B6" w14:textId="3898A893" w:rsidR="0064502A" w:rsidRPr="00BB04E8" w:rsidRDefault="000E55CE">
          <w:pPr>
            <w:pStyle w:val="Kazalovsebine2"/>
            <w:rPr>
              <w:rFonts w:eastAsiaTheme="minorEastAsia" w:cstheme="minorBidi"/>
              <w:b w:val="0"/>
              <w:bCs w:val="0"/>
              <w:kern w:val="2"/>
              <w:sz w:val="22"/>
              <w:szCs w:val="22"/>
              <w:lang w:eastAsia="sl-SI"/>
              <w14:ligatures w14:val="standardContextual"/>
            </w:rPr>
          </w:pPr>
          <w:hyperlink w:anchor="_Toc165283929" w:history="1">
            <w:r w:rsidR="0064502A" w:rsidRPr="00BB04E8">
              <w:rPr>
                <w:rStyle w:val="Hiperpovezava"/>
                <w:rFonts w:eastAsia="Arial Unicode MS" w:cs="Arial"/>
                <w:b w:val="0"/>
                <w:bCs w:val="0"/>
                <w:caps/>
                <w:lang w:eastAsia="sl-SI"/>
              </w:rPr>
              <w:t>8.15</w:t>
            </w:r>
            <w:r w:rsidR="0064502A" w:rsidRPr="00BB04E8">
              <w:rPr>
                <w:rFonts w:eastAsiaTheme="minorEastAsia" w:cstheme="minorBidi"/>
                <w:b w:val="0"/>
                <w:bCs w:val="0"/>
                <w:kern w:val="2"/>
                <w:sz w:val="22"/>
                <w:szCs w:val="22"/>
                <w:lang w:eastAsia="sl-SI"/>
                <w14:ligatures w14:val="standardContextual"/>
              </w:rPr>
              <w:tab/>
            </w:r>
            <w:r w:rsidR="0064502A" w:rsidRPr="00BB04E8">
              <w:rPr>
                <w:rStyle w:val="Hiperpovezava"/>
                <w:rFonts w:eastAsia="Arial Unicode MS" w:cs="Arial"/>
                <w:b w:val="0"/>
                <w:bCs w:val="0"/>
                <w:caps/>
                <w:lang w:eastAsia="sl-SI"/>
              </w:rPr>
              <w:t>Kozmetični proizvodi</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_Toc165283929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92</w:t>
            </w:r>
            <w:r w:rsidR="0064502A" w:rsidRPr="00BB04E8">
              <w:rPr>
                <w:b w:val="0"/>
                <w:bCs w:val="0"/>
                <w:webHidden/>
              </w:rPr>
              <w:fldChar w:fldCharType="end"/>
            </w:r>
          </w:hyperlink>
        </w:p>
        <w:p w14:paraId="25DB7AA8" w14:textId="5B08BCC3" w:rsidR="0064502A" w:rsidRPr="00BB04E8" w:rsidRDefault="000E55CE">
          <w:pPr>
            <w:pStyle w:val="Kazalovsebine2"/>
            <w:rPr>
              <w:rFonts w:eastAsiaTheme="minorEastAsia" w:cstheme="minorBidi"/>
              <w:b w:val="0"/>
              <w:bCs w:val="0"/>
              <w:kern w:val="2"/>
              <w:sz w:val="22"/>
              <w:szCs w:val="22"/>
              <w:lang w:eastAsia="sl-SI"/>
              <w14:ligatures w14:val="standardContextual"/>
            </w:rPr>
          </w:pPr>
          <w:hyperlink w:anchor="_Toc165283930" w:history="1">
            <w:r w:rsidR="0064502A" w:rsidRPr="00BB04E8">
              <w:rPr>
                <w:rStyle w:val="Hiperpovezava"/>
                <w:rFonts w:eastAsia="Arial Unicode MS" w:cs="Arial"/>
                <w:b w:val="0"/>
                <w:bCs w:val="0"/>
                <w:caps/>
                <w:lang w:eastAsia="sl-SI"/>
              </w:rPr>
              <w:t>8.16</w:t>
            </w:r>
            <w:r w:rsidR="0064502A" w:rsidRPr="00BB04E8">
              <w:rPr>
                <w:rFonts w:eastAsiaTheme="minorEastAsia" w:cstheme="minorBidi"/>
                <w:b w:val="0"/>
                <w:bCs w:val="0"/>
                <w:kern w:val="2"/>
                <w:sz w:val="22"/>
                <w:szCs w:val="22"/>
                <w:lang w:eastAsia="sl-SI"/>
                <w14:ligatures w14:val="standardContextual"/>
              </w:rPr>
              <w:tab/>
            </w:r>
            <w:r w:rsidR="0064502A" w:rsidRPr="00BB04E8">
              <w:rPr>
                <w:rStyle w:val="Hiperpovezava"/>
                <w:rFonts w:eastAsia="Arial Unicode MS" w:cs="Arial"/>
                <w:b w:val="0"/>
                <w:bCs w:val="0"/>
                <w:caps/>
                <w:lang w:eastAsia="sl-SI"/>
              </w:rPr>
              <w:t>Igrače</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_Toc165283930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92</w:t>
            </w:r>
            <w:r w:rsidR="0064502A" w:rsidRPr="00BB04E8">
              <w:rPr>
                <w:b w:val="0"/>
                <w:bCs w:val="0"/>
                <w:webHidden/>
              </w:rPr>
              <w:fldChar w:fldCharType="end"/>
            </w:r>
          </w:hyperlink>
        </w:p>
        <w:p w14:paraId="6FFD404B" w14:textId="508CFD9E" w:rsidR="0064502A" w:rsidRPr="00BB04E8" w:rsidRDefault="000E55CE">
          <w:pPr>
            <w:pStyle w:val="Kazalovsebine2"/>
            <w:rPr>
              <w:rFonts w:eastAsiaTheme="minorEastAsia" w:cstheme="minorBidi"/>
              <w:b w:val="0"/>
              <w:bCs w:val="0"/>
              <w:kern w:val="2"/>
              <w:sz w:val="22"/>
              <w:szCs w:val="22"/>
              <w:lang w:eastAsia="sl-SI"/>
              <w14:ligatures w14:val="standardContextual"/>
            </w:rPr>
          </w:pPr>
          <w:hyperlink w:anchor="_Toc165283931" w:history="1">
            <w:r w:rsidR="0064502A" w:rsidRPr="00BB04E8">
              <w:rPr>
                <w:rStyle w:val="Hiperpovezava"/>
                <w:rFonts w:eastAsia="Arial Unicode MS" w:cs="Arial"/>
                <w:b w:val="0"/>
                <w:bCs w:val="0"/>
                <w:caps/>
                <w:lang w:eastAsia="sl-SI"/>
              </w:rPr>
              <w:t>8.17</w:t>
            </w:r>
            <w:r w:rsidR="0064502A" w:rsidRPr="00BB04E8">
              <w:rPr>
                <w:rFonts w:eastAsiaTheme="minorEastAsia" w:cstheme="minorBidi"/>
                <w:b w:val="0"/>
                <w:bCs w:val="0"/>
                <w:kern w:val="2"/>
                <w:sz w:val="22"/>
                <w:szCs w:val="22"/>
                <w:lang w:eastAsia="sl-SI"/>
                <w14:ligatures w14:val="standardContextual"/>
              </w:rPr>
              <w:tab/>
            </w:r>
            <w:r w:rsidR="0064502A" w:rsidRPr="00BB04E8">
              <w:rPr>
                <w:rStyle w:val="Hiperpovezava"/>
                <w:rFonts w:eastAsia="Arial Unicode MS" w:cs="Arial"/>
                <w:b w:val="0"/>
                <w:bCs w:val="0"/>
                <w:caps/>
                <w:lang w:eastAsia="sl-SI"/>
              </w:rPr>
              <w:t>Materiali in izdelki, namenjeni za stik z živili</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_Toc165283931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93</w:t>
            </w:r>
            <w:r w:rsidR="0064502A" w:rsidRPr="00BB04E8">
              <w:rPr>
                <w:b w:val="0"/>
                <w:bCs w:val="0"/>
                <w:webHidden/>
              </w:rPr>
              <w:fldChar w:fldCharType="end"/>
            </w:r>
          </w:hyperlink>
        </w:p>
        <w:p w14:paraId="61985F1A" w14:textId="318B7CC8" w:rsidR="0064502A" w:rsidRPr="00BB04E8" w:rsidRDefault="000E55CE">
          <w:pPr>
            <w:pStyle w:val="Kazalovsebine2"/>
            <w:rPr>
              <w:rFonts w:eastAsiaTheme="minorEastAsia" w:cstheme="minorBidi"/>
              <w:b w:val="0"/>
              <w:bCs w:val="0"/>
              <w:kern w:val="2"/>
              <w:sz w:val="22"/>
              <w:szCs w:val="22"/>
              <w:lang w:eastAsia="sl-SI"/>
              <w14:ligatures w14:val="standardContextual"/>
            </w:rPr>
          </w:pPr>
          <w:hyperlink w:anchor="_Toc165283932" w:history="1">
            <w:r w:rsidR="0064502A" w:rsidRPr="00BB04E8">
              <w:rPr>
                <w:rStyle w:val="Hiperpovezava"/>
                <w:rFonts w:eastAsia="Arial Unicode MS" w:cs="Arial"/>
                <w:b w:val="0"/>
                <w:bCs w:val="0"/>
                <w:caps/>
                <w:lang w:eastAsia="sl-SI"/>
              </w:rPr>
              <w:t>8.18</w:t>
            </w:r>
            <w:r w:rsidR="0064502A" w:rsidRPr="00BB04E8">
              <w:rPr>
                <w:rFonts w:eastAsiaTheme="minorEastAsia" w:cstheme="minorBidi"/>
                <w:b w:val="0"/>
                <w:bCs w:val="0"/>
                <w:kern w:val="2"/>
                <w:sz w:val="22"/>
                <w:szCs w:val="22"/>
                <w:lang w:eastAsia="sl-SI"/>
                <w14:ligatures w14:val="standardContextual"/>
              </w:rPr>
              <w:tab/>
            </w:r>
            <w:r w:rsidR="0064502A" w:rsidRPr="00BB04E8">
              <w:rPr>
                <w:rStyle w:val="Hiperpovezava"/>
                <w:rFonts w:eastAsia="Arial Unicode MS" w:cs="Arial"/>
                <w:b w:val="0"/>
                <w:bCs w:val="0"/>
                <w:caps/>
                <w:lang w:eastAsia="sl-SI"/>
              </w:rPr>
              <w:t>PREHRANSKa DOPOLNILa; ŽIVILa, NAMENJENa DOJENČKOM IN MAJHNIM OTROKOM; ŽIVILa ZA POSEBNE ZDRAVSTVENE NAMENE TER POPOLNI PREHRANSKI NADOMESTKi ZA NADZOR NAD TELESNO TEŽO</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_Toc165283932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94</w:t>
            </w:r>
            <w:r w:rsidR="0064502A" w:rsidRPr="00BB04E8">
              <w:rPr>
                <w:b w:val="0"/>
                <w:bCs w:val="0"/>
                <w:webHidden/>
              </w:rPr>
              <w:fldChar w:fldCharType="end"/>
            </w:r>
          </w:hyperlink>
        </w:p>
        <w:p w14:paraId="2D854AFA" w14:textId="4B4C6364" w:rsidR="0064502A" w:rsidRPr="00BB04E8" w:rsidRDefault="000E55CE">
          <w:pPr>
            <w:pStyle w:val="Kazalovsebine2"/>
            <w:rPr>
              <w:rFonts w:eastAsiaTheme="minorEastAsia" w:cstheme="minorBidi"/>
              <w:b w:val="0"/>
              <w:bCs w:val="0"/>
              <w:kern w:val="2"/>
              <w:sz w:val="22"/>
              <w:szCs w:val="22"/>
              <w:lang w:eastAsia="sl-SI"/>
              <w14:ligatures w14:val="standardContextual"/>
            </w:rPr>
          </w:pPr>
          <w:hyperlink w:anchor="_Toc165283933" w:history="1">
            <w:r w:rsidR="0064502A" w:rsidRPr="00BB04E8">
              <w:rPr>
                <w:rStyle w:val="Hiperpovezava"/>
                <w:rFonts w:eastAsia="Arial Unicode MS" w:cs="Arial"/>
                <w:b w:val="0"/>
                <w:bCs w:val="0"/>
                <w:caps/>
                <w:lang w:eastAsia="sl-SI"/>
              </w:rPr>
              <w:t>8.19</w:t>
            </w:r>
            <w:r w:rsidR="0064502A" w:rsidRPr="00BB04E8">
              <w:rPr>
                <w:rFonts w:eastAsiaTheme="minorEastAsia" w:cstheme="minorBidi"/>
                <w:b w:val="0"/>
                <w:bCs w:val="0"/>
                <w:kern w:val="2"/>
                <w:sz w:val="22"/>
                <w:szCs w:val="22"/>
                <w:lang w:eastAsia="sl-SI"/>
                <w14:ligatures w14:val="standardContextual"/>
              </w:rPr>
              <w:tab/>
            </w:r>
            <w:r w:rsidR="0064502A" w:rsidRPr="00BB04E8">
              <w:rPr>
                <w:rStyle w:val="Hiperpovezava"/>
                <w:rFonts w:eastAsia="Arial Unicode MS" w:cs="Arial"/>
                <w:b w:val="0"/>
                <w:bCs w:val="0"/>
                <w:caps/>
                <w:lang w:eastAsia="sl-SI"/>
              </w:rPr>
              <w:t>Omejevanje porabe alkohola</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_Toc165283933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97</w:t>
            </w:r>
            <w:r w:rsidR="0064502A" w:rsidRPr="00BB04E8">
              <w:rPr>
                <w:b w:val="0"/>
                <w:bCs w:val="0"/>
                <w:webHidden/>
              </w:rPr>
              <w:fldChar w:fldCharType="end"/>
            </w:r>
          </w:hyperlink>
        </w:p>
        <w:p w14:paraId="6D9A2D30" w14:textId="210186A9" w:rsidR="0064502A" w:rsidRPr="00BB04E8" w:rsidRDefault="000E55CE">
          <w:pPr>
            <w:pStyle w:val="Kazalovsebine2"/>
            <w:rPr>
              <w:rFonts w:eastAsiaTheme="minorEastAsia" w:cstheme="minorBidi"/>
              <w:b w:val="0"/>
              <w:bCs w:val="0"/>
              <w:kern w:val="2"/>
              <w:sz w:val="22"/>
              <w:szCs w:val="22"/>
              <w:lang w:eastAsia="sl-SI"/>
              <w14:ligatures w14:val="standardContextual"/>
            </w:rPr>
          </w:pPr>
          <w:hyperlink w:anchor="_Toc165283934" w:history="1">
            <w:r w:rsidR="0064502A" w:rsidRPr="00BB04E8">
              <w:rPr>
                <w:rStyle w:val="Hiperpovezava"/>
                <w:rFonts w:eastAsia="Arial Unicode MS" w:cs="Arial"/>
                <w:b w:val="0"/>
                <w:bCs w:val="0"/>
                <w:caps/>
                <w:lang w:eastAsia="sl-SI"/>
              </w:rPr>
              <w:t>8.20</w:t>
            </w:r>
            <w:r w:rsidR="0064502A" w:rsidRPr="00BB04E8">
              <w:rPr>
                <w:rFonts w:eastAsiaTheme="minorEastAsia" w:cstheme="minorBidi"/>
                <w:b w:val="0"/>
                <w:bCs w:val="0"/>
                <w:kern w:val="2"/>
                <w:sz w:val="22"/>
                <w:szCs w:val="22"/>
                <w:lang w:eastAsia="sl-SI"/>
                <w14:ligatures w14:val="standardContextual"/>
              </w:rPr>
              <w:tab/>
            </w:r>
            <w:r w:rsidR="0064502A" w:rsidRPr="00BB04E8">
              <w:rPr>
                <w:rStyle w:val="Hiperpovezava"/>
                <w:rFonts w:eastAsia="Arial Unicode MS" w:cs="Arial"/>
                <w:b w:val="0"/>
                <w:bCs w:val="0"/>
                <w:caps/>
                <w:lang w:eastAsia="sl-SI"/>
              </w:rPr>
              <w:t>Omejevanje uporabe tobačnih in povezanih izdelkov</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_Toc165283934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97</w:t>
            </w:r>
            <w:r w:rsidR="0064502A" w:rsidRPr="00BB04E8">
              <w:rPr>
                <w:b w:val="0"/>
                <w:bCs w:val="0"/>
                <w:webHidden/>
              </w:rPr>
              <w:fldChar w:fldCharType="end"/>
            </w:r>
          </w:hyperlink>
        </w:p>
        <w:p w14:paraId="4EC47882" w14:textId="725FD5C9" w:rsidR="0064502A" w:rsidRPr="00BB04E8" w:rsidRDefault="000E55CE">
          <w:pPr>
            <w:pStyle w:val="Kazalovsebine2"/>
            <w:rPr>
              <w:rFonts w:eastAsiaTheme="minorEastAsia" w:cstheme="minorBidi"/>
              <w:b w:val="0"/>
              <w:bCs w:val="0"/>
              <w:kern w:val="2"/>
              <w:sz w:val="22"/>
              <w:szCs w:val="22"/>
              <w:lang w:eastAsia="sl-SI"/>
              <w14:ligatures w14:val="standardContextual"/>
            </w:rPr>
          </w:pPr>
          <w:hyperlink w:anchor="_Toc165283935" w:history="1">
            <w:r w:rsidR="0064502A" w:rsidRPr="00BB04E8">
              <w:rPr>
                <w:rStyle w:val="Hiperpovezava"/>
                <w:rFonts w:eastAsia="Arial Unicode MS" w:cs="Arial"/>
                <w:b w:val="0"/>
                <w:bCs w:val="0"/>
                <w:caps/>
                <w:lang w:eastAsia="sl-SI"/>
              </w:rPr>
              <w:t>8.21</w:t>
            </w:r>
            <w:r w:rsidR="0064502A" w:rsidRPr="00BB04E8">
              <w:rPr>
                <w:rFonts w:eastAsiaTheme="minorEastAsia" w:cstheme="minorBidi"/>
                <w:b w:val="0"/>
                <w:bCs w:val="0"/>
                <w:kern w:val="2"/>
                <w:sz w:val="22"/>
                <w:szCs w:val="22"/>
                <w:lang w:eastAsia="sl-SI"/>
                <w14:ligatures w14:val="standardContextual"/>
              </w:rPr>
              <w:tab/>
            </w:r>
            <w:r w:rsidR="0064502A" w:rsidRPr="00BB04E8">
              <w:rPr>
                <w:rStyle w:val="Hiperpovezava"/>
                <w:rFonts w:eastAsia="Arial Unicode MS" w:cs="Arial"/>
                <w:b w:val="0"/>
                <w:bCs w:val="0"/>
                <w:caps/>
                <w:lang w:eastAsia="sl-SI"/>
              </w:rPr>
              <w:t>Delo in zaposlovanje na črno</w:t>
            </w:r>
            <w:r w:rsidR="0064502A" w:rsidRPr="00BB04E8">
              <w:rPr>
                <w:b w:val="0"/>
                <w:bCs w:val="0"/>
                <w:webHidden/>
              </w:rPr>
              <w:tab/>
            </w:r>
            <w:r w:rsidR="0064502A" w:rsidRPr="00BB04E8">
              <w:rPr>
                <w:b w:val="0"/>
                <w:bCs w:val="0"/>
                <w:webHidden/>
              </w:rPr>
              <w:fldChar w:fldCharType="begin"/>
            </w:r>
            <w:r w:rsidR="0064502A" w:rsidRPr="00BB04E8">
              <w:rPr>
                <w:b w:val="0"/>
                <w:bCs w:val="0"/>
                <w:webHidden/>
              </w:rPr>
              <w:instrText xml:space="preserve"> PAGEREF _Toc165283935 \h </w:instrText>
            </w:r>
            <w:r w:rsidR="0064502A" w:rsidRPr="00BB04E8">
              <w:rPr>
                <w:b w:val="0"/>
                <w:bCs w:val="0"/>
                <w:webHidden/>
              </w:rPr>
            </w:r>
            <w:r w:rsidR="0064502A" w:rsidRPr="00BB04E8">
              <w:rPr>
                <w:b w:val="0"/>
                <w:bCs w:val="0"/>
                <w:webHidden/>
              </w:rPr>
              <w:fldChar w:fldCharType="separate"/>
            </w:r>
            <w:r w:rsidR="0064502A" w:rsidRPr="00BB04E8">
              <w:rPr>
                <w:b w:val="0"/>
                <w:bCs w:val="0"/>
                <w:webHidden/>
              </w:rPr>
              <w:t>98</w:t>
            </w:r>
            <w:r w:rsidR="0064502A" w:rsidRPr="00BB04E8">
              <w:rPr>
                <w:b w:val="0"/>
                <w:bCs w:val="0"/>
                <w:webHidden/>
              </w:rPr>
              <w:fldChar w:fldCharType="end"/>
            </w:r>
          </w:hyperlink>
        </w:p>
        <w:p w14:paraId="2F48FD6F" w14:textId="624FE69F" w:rsidR="000F2E0C" w:rsidRPr="00933AC8" w:rsidRDefault="00933AC8" w:rsidP="00933AC8">
          <w:r w:rsidRPr="00933AC8">
            <w:rPr>
              <w:rFonts w:asciiTheme="minorHAnsi" w:hAnsiTheme="minorHAnsi" w:cstheme="minorHAnsi"/>
              <w:b/>
              <w:bCs/>
              <w:sz w:val="20"/>
              <w:szCs w:val="20"/>
            </w:rPr>
            <w:fldChar w:fldCharType="end"/>
          </w:r>
        </w:p>
      </w:sdtContent>
    </w:sdt>
    <w:p w14:paraId="3838EFBC" w14:textId="70BD7546" w:rsidR="0021133C" w:rsidRPr="00B42A8E" w:rsidRDefault="0021133C" w:rsidP="0021133C">
      <w:pPr>
        <w:pStyle w:val="Kazaloslik"/>
        <w:tabs>
          <w:tab w:val="right" w:leader="dot" w:pos="8777"/>
        </w:tabs>
        <w:rPr>
          <w:rFonts w:asciiTheme="minorHAnsi" w:hAnsiTheme="minorHAnsi" w:cstheme="minorHAnsi"/>
          <w:b/>
        </w:rPr>
      </w:pPr>
      <w:r w:rsidRPr="00B42A8E">
        <w:rPr>
          <w:rFonts w:asciiTheme="minorHAnsi" w:hAnsiTheme="minorHAnsi" w:cstheme="minorHAnsi"/>
          <w:b/>
        </w:rPr>
        <w:lastRenderedPageBreak/>
        <w:t>Kazalo slike:</w:t>
      </w:r>
    </w:p>
    <w:p w14:paraId="7B51E26C" w14:textId="77777777" w:rsidR="0021133C" w:rsidRPr="00B95029" w:rsidRDefault="0021133C" w:rsidP="0021133C">
      <w:pPr>
        <w:pStyle w:val="Kazaloslik"/>
        <w:tabs>
          <w:tab w:val="right" w:leader="dot" w:pos="8777"/>
        </w:tabs>
        <w:rPr>
          <w:rFonts w:cs="Arial"/>
          <w:sz w:val="20"/>
          <w:szCs w:val="20"/>
        </w:rPr>
      </w:pPr>
    </w:p>
    <w:p w14:paraId="6DB9E6B8" w14:textId="518552AB" w:rsidR="001C6DEA" w:rsidRPr="00B42A8E" w:rsidRDefault="0021133C">
      <w:pPr>
        <w:pStyle w:val="Kazaloslik"/>
        <w:tabs>
          <w:tab w:val="right" w:leader="dot" w:pos="8777"/>
        </w:tabs>
        <w:rPr>
          <w:rFonts w:asciiTheme="minorHAnsi" w:eastAsiaTheme="minorEastAsia" w:hAnsiTheme="minorHAnsi" w:cstheme="minorHAnsi"/>
          <w:noProof/>
          <w:sz w:val="20"/>
          <w:szCs w:val="20"/>
          <w:lang w:eastAsia="sl-SI"/>
        </w:rPr>
      </w:pPr>
      <w:r w:rsidRPr="00B42A8E">
        <w:rPr>
          <w:rFonts w:asciiTheme="minorHAnsi" w:hAnsiTheme="minorHAnsi" w:cstheme="minorHAnsi"/>
          <w:sz w:val="20"/>
          <w:szCs w:val="20"/>
        </w:rPr>
        <w:fldChar w:fldCharType="begin"/>
      </w:r>
      <w:r w:rsidRPr="00B42A8E">
        <w:rPr>
          <w:rFonts w:asciiTheme="minorHAnsi" w:hAnsiTheme="minorHAnsi" w:cstheme="minorHAnsi"/>
          <w:sz w:val="20"/>
          <w:szCs w:val="20"/>
        </w:rPr>
        <w:instrText xml:space="preserve"> TOC \h \z \c "Slika" </w:instrText>
      </w:r>
      <w:r w:rsidRPr="00B42A8E">
        <w:rPr>
          <w:rFonts w:asciiTheme="minorHAnsi" w:hAnsiTheme="minorHAnsi" w:cstheme="minorHAnsi"/>
          <w:sz w:val="20"/>
          <w:szCs w:val="20"/>
        </w:rPr>
        <w:fldChar w:fldCharType="separate"/>
      </w:r>
      <w:hyperlink w:anchor="_Toc133321733" w:history="1">
        <w:r w:rsidR="001C6DEA" w:rsidRPr="00B42A8E">
          <w:rPr>
            <w:rStyle w:val="Hiperpovezava"/>
            <w:rFonts w:asciiTheme="minorHAnsi" w:eastAsiaTheme="majorEastAsia" w:hAnsiTheme="minorHAnsi" w:cstheme="minorHAnsi"/>
            <w:noProof/>
            <w:sz w:val="20"/>
            <w:szCs w:val="20"/>
          </w:rPr>
          <w:t xml:space="preserve">Slika 1 – Organigram Zdravstvenega inšpektorata Republike Slovenije za leto </w:t>
        </w:r>
        <w:r w:rsidR="00D11E19">
          <w:rPr>
            <w:rStyle w:val="Hiperpovezava"/>
            <w:rFonts w:asciiTheme="minorHAnsi" w:eastAsiaTheme="majorEastAsia" w:hAnsiTheme="minorHAnsi" w:cstheme="minorHAnsi"/>
            <w:noProof/>
            <w:sz w:val="20"/>
            <w:szCs w:val="20"/>
          </w:rPr>
          <w:t>2023</w:t>
        </w:r>
        <w:r w:rsidR="001C6DEA" w:rsidRPr="00B42A8E">
          <w:rPr>
            <w:rFonts w:asciiTheme="minorHAnsi" w:hAnsiTheme="minorHAnsi" w:cstheme="minorHAnsi"/>
            <w:noProof/>
            <w:webHidden/>
            <w:sz w:val="20"/>
            <w:szCs w:val="20"/>
          </w:rPr>
          <w:tab/>
        </w:r>
        <w:r w:rsidR="001C6DEA" w:rsidRPr="00B42A8E">
          <w:rPr>
            <w:rFonts w:asciiTheme="minorHAnsi" w:hAnsiTheme="minorHAnsi" w:cstheme="minorHAnsi"/>
            <w:noProof/>
            <w:webHidden/>
            <w:sz w:val="20"/>
            <w:szCs w:val="20"/>
          </w:rPr>
          <w:fldChar w:fldCharType="begin"/>
        </w:r>
        <w:r w:rsidR="001C6DEA" w:rsidRPr="00B42A8E">
          <w:rPr>
            <w:rFonts w:asciiTheme="minorHAnsi" w:hAnsiTheme="minorHAnsi" w:cstheme="minorHAnsi"/>
            <w:noProof/>
            <w:webHidden/>
            <w:sz w:val="20"/>
            <w:szCs w:val="20"/>
          </w:rPr>
          <w:instrText xml:space="preserve"> PAGEREF _Toc133321733 \h </w:instrText>
        </w:r>
        <w:r w:rsidR="001C6DEA" w:rsidRPr="00B42A8E">
          <w:rPr>
            <w:rFonts w:asciiTheme="minorHAnsi" w:hAnsiTheme="minorHAnsi" w:cstheme="minorHAnsi"/>
            <w:noProof/>
            <w:webHidden/>
            <w:sz w:val="20"/>
            <w:szCs w:val="20"/>
          </w:rPr>
        </w:r>
        <w:r w:rsidR="001C6DEA" w:rsidRPr="00B42A8E">
          <w:rPr>
            <w:rFonts w:asciiTheme="minorHAnsi" w:hAnsiTheme="minorHAnsi" w:cstheme="minorHAnsi"/>
            <w:noProof/>
            <w:webHidden/>
            <w:sz w:val="20"/>
            <w:szCs w:val="20"/>
          </w:rPr>
          <w:fldChar w:fldCharType="separate"/>
        </w:r>
        <w:r w:rsidR="005807C3">
          <w:rPr>
            <w:rFonts w:asciiTheme="minorHAnsi" w:hAnsiTheme="minorHAnsi" w:cstheme="minorHAnsi"/>
            <w:noProof/>
            <w:webHidden/>
            <w:sz w:val="20"/>
            <w:szCs w:val="20"/>
          </w:rPr>
          <w:t>9</w:t>
        </w:r>
        <w:r w:rsidR="001C6DEA" w:rsidRPr="00B42A8E">
          <w:rPr>
            <w:rFonts w:asciiTheme="minorHAnsi" w:hAnsiTheme="minorHAnsi" w:cstheme="minorHAnsi"/>
            <w:noProof/>
            <w:webHidden/>
            <w:sz w:val="20"/>
            <w:szCs w:val="20"/>
          </w:rPr>
          <w:fldChar w:fldCharType="end"/>
        </w:r>
      </w:hyperlink>
    </w:p>
    <w:p w14:paraId="309F2AF3" w14:textId="0FD50780" w:rsidR="0021133C" w:rsidRPr="001C6DEA" w:rsidRDefault="0021133C" w:rsidP="0021133C">
      <w:pPr>
        <w:rPr>
          <w:rFonts w:asciiTheme="minorHAnsi" w:hAnsiTheme="minorHAnsi" w:cstheme="minorHAnsi"/>
          <w:sz w:val="20"/>
          <w:szCs w:val="20"/>
        </w:rPr>
      </w:pPr>
      <w:r w:rsidRPr="00B42A8E">
        <w:rPr>
          <w:rFonts w:asciiTheme="minorHAnsi" w:hAnsiTheme="minorHAnsi" w:cstheme="minorHAnsi"/>
          <w:sz w:val="20"/>
          <w:szCs w:val="20"/>
        </w:rPr>
        <w:fldChar w:fldCharType="end"/>
      </w:r>
    </w:p>
    <w:p w14:paraId="14033CAE" w14:textId="77777777" w:rsidR="00AE7A8D" w:rsidRDefault="0021133C" w:rsidP="006865CB">
      <w:pPr>
        <w:rPr>
          <w:noProof/>
        </w:rPr>
      </w:pPr>
      <w:r w:rsidRPr="001C6DEA">
        <w:rPr>
          <w:rFonts w:asciiTheme="minorHAnsi" w:hAnsiTheme="minorHAnsi" w:cstheme="minorHAnsi"/>
          <w:b/>
          <w:bCs/>
          <w:color w:val="000000" w:themeColor="text1"/>
        </w:rPr>
        <w:t>Kazalo preglednic</w:t>
      </w:r>
      <w:r w:rsidRPr="001C6DEA">
        <w:rPr>
          <w:rFonts w:asciiTheme="minorHAnsi" w:hAnsiTheme="minorHAnsi" w:cstheme="minorHAnsi"/>
          <w:sz w:val="20"/>
          <w:szCs w:val="20"/>
        </w:rPr>
        <w:t xml:space="preserve">: </w:t>
      </w:r>
      <w:r w:rsidR="006865CB" w:rsidRPr="001C6DEA">
        <w:rPr>
          <w:rFonts w:asciiTheme="minorHAnsi" w:hAnsiTheme="minorHAnsi" w:cstheme="minorHAnsi"/>
          <w:sz w:val="20"/>
          <w:szCs w:val="20"/>
        </w:rPr>
        <w:fldChar w:fldCharType="begin"/>
      </w:r>
      <w:r w:rsidR="006865CB" w:rsidRPr="001C6DEA">
        <w:rPr>
          <w:rFonts w:asciiTheme="minorHAnsi" w:hAnsiTheme="minorHAnsi" w:cstheme="minorHAnsi"/>
          <w:sz w:val="20"/>
          <w:szCs w:val="20"/>
        </w:rPr>
        <w:instrText xml:space="preserve"> TOC \h \z \c "Preglednica" </w:instrText>
      </w:r>
      <w:r w:rsidR="006865CB" w:rsidRPr="001C6DEA">
        <w:rPr>
          <w:rFonts w:asciiTheme="minorHAnsi" w:hAnsiTheme="minorHAnsi" w:cstheme="minorHAnsi"/>
          <w:sz w:val="20"/>
          <w:szCs w:val="20"/>
        </w:rPr>
        <w:fldChar w:fldCharType="separate"/>
      </w:r>
    </w:p>
    <w:p w14:paraId="5B3BAD5C" w14:textId="4E44646A" w:rsidR="00AE7A8D" w:rsidRPr="00AE7A8D" w:rsidRDefault="000E55CE">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65278197" w:history="1">
        <w:r w:rsidR="00AE7A8D" w:rsidRPr="00AE7A8D">
          <w:rPr>
            <w:rStyle w:val="Hiperpovezava"/>
            <w:rFonts w:asciiTheme="minorHAnsi" w:eastAsiaTheme="majorEastAsia" w:hAnsiTheme="minorHAnsi" w:cstheme="minorHAnsi"/>
            <w:noProof/>
            <w:sz w:val="20"/>
            <w:szCs w:val="20"/>
            <w:lang w:eastAsia="sl-SI"/>
          </w:rPr>
          <w:t>Preglednica 1 - Inšpekcijski pregledi, vzorčenje in ukrepanje na podlagi inšpekcijskega nadzora</w:t>
        </w:r>
        <w:r w:rsidR="00AE7A8D" w:rsidRPr="00AE7A8D">
          <w:rPr>
            <w:rFonts w:asciiTheme="minorHAnsi" w:hAnsiTheme="minorHAnsi" w:cstheme="minorHAnsi"/>
            <w:noProof/>
            <w:webHidden/>
            <w:sz w:val="20"/>
            <w:szCs w:val="20"/>
          </w:rPr>
          <w:tab/>
        </w:r>
        <w:r w:rsidR="00AE7A8D" w:rsidRPr="00AE7A8D">
          <w:rPr>
            <w:rFonts w:asciiTheme="minorHAnsi" w:hAnsiTheme="minorHAnsi" w:cstheme="minorHAnsi"/>
            <w:noProof/>
            <w:webHidden/>
            <w:sz w:val="20"/>
            <w:szCs w:val="20"/>
          </w:rPr>
          <w:fldChar w:fldCharType="begin"/>
        </w:r>
        <w:r w:rsidR="00AE7A8D" w:rsidRPr="00AE7A8D">
          <w:rPr>
            <w:rFonts w:asciiTheme="minorHAnsi" w:hAnsiTheme="minorHAnsi" w:cstheme="minorHAnsi"/>
            <w:noProof/>
            <w:webHidden/>
            <w:sz w:val="20"/>
            <w:szCs w:val="20"/>
          </w:rPr>
          <w:instrText xml:space="preserve"> PAGEREF _Toc165278197 \h </w:instrText>
        </w:r>
        <w:r w:rsidR="00AE7A8D" w:rsidRPr="00AE7A8D">
          <w:rPr>
            <w:rFonts w:asciiTheme="minorHAnsi" w:hAnsiTheme="minorHAnsi" w:cstheme="minorHAnsi"/>
            <w:noProof/>
            <w:webHidden/>
            <w:sz w:val="20"/>
            <w:szCs w:val="20"/>
          </w:rPr>
        </w:r>
        <w:r w:rsidR="00AE7A8D" w:rsidRPr="00AE7A8D">
          <w:rPr>
            <w:rFonts w:asciiTheme="minorHAnsi" w:hAnsiTheme="minorHAnsi" w:cstheme="minorHAnsi"/>
            <w:noProof/>
            <w:webHidden/>
            <w:sz w:val="20"/>
            <w:szCs w:val="20"/>
          </w:rPr>
          <w:fldChar w:fldCharType="separate"/>
        </w:r>
        <w:r w:rsidR="005807C3">
          <w:rPr>
            <w:rFonts w:asciiTheme="minorHAnsi" w:hAnsiTheme="minorHAnsi" w:cstheme="minorHAnsi"/>
            <w:noProof/>
            <w:webHidden/>
            <w:sz w:val="20"/>
            <w:szCs w:val="20"/>
          </w:rPr>
          <w:t>16</w:t>
        </w:r>
        <w:r w:rsidR="00AE7A8D" w:rsidRPr="00AE7A8D">
          <w:rPr>
            <w:rFonts w:asciiTheme="minorHAnsi" w:hAnsiTheme="minorHAnsi" w:cstheme="minorHAnsi"/>
            <w:noProof/>
            <w:webHidden/>
            <w:sz w:val="20"/>
            <w:szCs w:val="20"/>
          </w:rPr>
          <w:fldChar w:fldCharType="end"/>
        </w:r>
      </w:hyperlink>
    </w:p>
    <w:p w14:paraId="1B768D92" w14:textId="464F4B21" w:rsidR="00AE7A8D" w:rsidRPr="00AE7A8D" w:rsidRDefault="000E55CE">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65278198" w:history="1">
        <w:r w:rsidR="00AE7A8D" w:rsidRPr="00AE7A8D">
          <w:rPr>
            <w:rStyle w:val="Hiperpovezava"/>
            <w:rFonts w:asciiTheme="minorHAnsi" w:eastAsiaTheme="majorEastAsia" w:hAnsiTheme="minorHAnsi" w:cstheme="minorHAnsi"/>
            <w:noProof/>
            <w:sz w:val="20"/>
            <w:szCs w:val="20"/>
            <w:lang w:eastAsia="sl-SI"/>
          </w:rPr>
          <w:t>Preglednica 2 - Inšpekcijski pregledi, vzorčenje in ukrepanje na podlagi inšpekcijskega nadzora</w:t>
        </w:r>
        <w:r w:rsidR="00AE7A8D" w:rsidRPr="00AE7A8D">
          <w:rPr>
            <w:rFonts w:asciiTheme="minorHAnsi" w:hAnsiTheme="minorHAnsi" w:cstheme="minorHAnsi"/>
            <w:noProof/>
            <w:webHidden/>
            <w:sz w:val="20"/>
            <w:szCs w:val="20"/>
          </w:rPr>
          <w:tab/>
        </w:r>
        <w:r w:rsidR="00AE7A8D" w:rsidRPr="00AE7A8D">
          <w:rPr>
            <w:rFonts w:asciiTheme="minorHAnsi" w:hAnsiTheme="minorHAnsi" w:cstheme="minorHAnsi"/>
            <w:noProof/>
            <w:webHidden/>
            <w:sz w:val="20"/>
            <w:szCs w:val="20"/>
          </w:rPr>
          <w:fldChar w:fldCharType="begin"/>
        </w:r>
        <w:r w:rsidR="00AE7A8D" w:rsidRPr="00AE7A8D">
          <w:rPr>
            <w:rFonts w:asciiTheme="minorHAnsi" w:hAnsiTheme="minorHAnsi" w:cstheme="minorHAnsi"/>
            <w:noProof/>
            <w:webHidden/>
            <w:sz w:val="20"/>
            <w:szCs w:val="20"/>
          </w:rPr>
          <w:instrText xml:space="preserve"> PAGEREF _Toc165278198 \h </w:instrText>
        </w:r>
        <w:r w:rsidR="00AE7A8D" w:rsidRPr="00AE7A8D">
          <w:rPr>
            <w:rFonts w:asciiTheme="minorHAnsi" w:hAnsiTheme="minorHAnsi" w:cstheme="minorHAnsi"/>
            <w:noProof/>
            <w:webHidden/>
            <w:sz w:val="20"/>
            <w:szCs w:val="20"/>
          </w:rPr>
        </w:r>
        <w:r w:rsidR="00AE7A8D" w:rsidRPr="00AE7A8D">
          <w:rPr>
            <w:rFonts w:asciiTheme="minorHAnsi" w:hAnsiTheme="minorHAnsi" w:cstheme="minorHAnsi"/>
            <w:noProof/>
            <w:webHidden/>
            <w:sz w:val="20"/>
            <w:szCs w:val="20"/>
          </w:rPr>
          <w:fldChar w:fldCharType="separate"/>
        </w:r>
        <w:r w:rsidR="005807C3">
          <w:rPr>
            <w:rFonts w:asciiTheme="minorHAnsi" w:hAnsiTheme="minorHAnsi" w:cstheme="minorHAnsi"/>
            <w:noProof/>
            <w:webHidden/>
            <w:sz w:val="20"/>
            <w:szCs w:val="20"/>
          </w:rPr>
          <w:t>19</w:t>
        </w:r>
        <w:r w:rsidR="00AE7A8D" w:rsidRPr="00AE7A8D">
          <w:rPr>
            <w:rFonts w:asciiTheme="minorHAnsi" w:hAnsiTheme="minorHAnsi" w:cstheme="minorHAnsi"/>
            <w:noProof/>
            <w:webHidden/>
            <w:sz w:val="20"/>
            <w:szCs w:val="20"/>
          </w:rPr>
          <w:fldChar w:fldCharType="end"/>
        </w:r>
      </w:hyperlink>
    </w:p>
    <w:p w14:paraId="2E21EA24" w14:textId="45B177DB" w:rsidR="00AE7A8D" w:rsidRPr="00AE7A8D" w:rsidRDefault="000E55CE">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65278199" w:history="1">
        <w:r w:rsidR="00AE7A8D" w:rsidRPr="00AE7A8D">
          <w:rPr>
            <w:rStyle w:val="Hiperpovezava"/>
            <w:rFonts w:asciiTheme="minorHAnsi" w:eastAsiaTheme="majorEastAsia" w:hAnsiTheme="minorHAnsi" w:cstheme="minorHAnsi"/>
            <w:noProof/>
            <w:sz w:val="20"/>
            <w:szCs w:val="20"/>
            <w:lang w:eastAsia="sl-SI"/>
          </w:rPr>
          <w:t>Preglednica 3 - Inšpekcijski pregledi, vzorčenje in ukrepanje na podlagi inšpekcijskega nadzora</w:t>
        </w:r>
        <w:r w:rsidR="00AE7A8D" w:rsidRPr="00AE7A8D">
          <w:rPr>
            <w:rFonts w:asciiTheme="minorHAnsi" w:hAnsiTheme="minorHAnsi" w:cstheme="minorHAnsi"/>
            <w:noProof/>
            <w:webHidden/>
            <w:sz w:val="20"/>
            <w:szCs w:val="20"/>
          </w:rPr>
          <w:tab/>
        </w:r>
        <w:r w:rsidR="00AE7A8D" w:rsidRPr="00AE7A8D">
          <w:rPr>
            <w:rFonts w:asciiTheme="minorHAnsi" w:hAnsiTheme="minorHAnsi" w:cstheme="minorHAnsi"/>
            <w:noProof/>
            <w:webHidden/>
            <w:sz w:val="20"/>
            <w:szCs w:val="20"/>
          </w:rPr>
          <w:fldChar w:fldCharType="begin"/>
        </w:r>
        <w:r w:rsidR="00AE7A8D" w:rsidRPr="00AE7A8D">
          <w:rPr>
            <w:rFonts w:asciiTheme="minorHAnsi" w:hAnsiTheme="minorHAnsi" w:cstheme="minorHAnsi"/>
            <w:noProof/>
            <w:webHidden/>
            <w:sz w:val="20"/>
            <w:szCs w:val="20"/>
          </w:rPr>
          <w:instrText xml:space="preserve"> PAGEREF _Toc165278199 \h </w:instrText>
        </w:r>
        <w:r w:rsidR="00AE7A8D" w:rsidRPr="00AE7A8D">
          <w:rPr>
            <w:rFonts w:asciiTheme="minorHAnsi" w:hAnsiTheme="minorHAnsi" w:cstheme="minorHAnsi"/>
            <w:noProof/>
            <w:webHidden/>
            <w:sz w:val="20"/>
            <w:szCs w:val="20"/>
          </w:rPr>
        </w:r>
        <w:r w:rsidR="00AE7A8D" w:rsidRPr="00AE7A8D">
          <w:rPr>
            <w:rFonts w:asciiTheme="minorHAnsi" w:hAnsiTheme="minorHAnsi" w:cstheme="minorHAnsi"/>
            <w:noProof/>
            <w:webHidden/>
            <w:sz w:val="20"/>
            <w:szCs w:val="20"/>
          </w:rPr>
          <w:fldChar w:fldCharType="separate"/>
        </w:r>
        <w:r w:rsidR="005807C3">
          <w:rPr>
            <w:rFonts w:asciiTheme="minorHAnsi" w:hAnsiTheme="minorHAnsi" w:cstheme="minorHAnsi"/>
            <w:noProof/>
            <w:webHidden/>
            <w:sz w:val="20"/>
            <w:szCs w:val="20"/>
          </w:rPr>
          <w:t>24</w:t>
        </w:r>
        <w:r w:rsidR="00AE7A8D" w:rsidRPr="00AE7A8D">
          <w:rPr>
            <w:rFonts w:asciiTheme="minorHAnsi" w:hAnsiTheme="minorHAnsi" w:cstheme="minorHAnsi"/>
            <w:noProof/>
            <w:webHidden/>
            <w:sz w:val="20"/>
            <w:szCs w:val="20"/>
          </w:rPr>
          <w:fldChar w:fldCharType="end"/>
        </w:r>
      </w:hyperlink>
    </w:p>
    <w:p w14:paraId="66202138" w14:textId="479470BF" w:rsidR="00AE7A8D" w:rsidRPr="00AE7A8D" w:rsidRDefault="000E55CE">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65278200" w:history="1">
        <w:r w:rsidR="00AE7A8D" w:rsidRPr="00AE7A8D">
          <w:rPr>
            <w:rStyle w:val="Hiperpovezava"/>
            <w:rFonts w:asciiTheme="minorHAnsi" w:eastAsiaTheme="majorEastAsia" w:hAnsiTheme="minorHAnsi" w:cstheme="minorHAnsi"/>
            <w:noProof/>
            <w:sz w:val="20"/>
            <w:szCs w:val="20"/>
            <w:lang w:eastAsia="sl-SI"/>
          </w:rPr>
          <w:t>Preglednica 4 - Inšpekcijski pregledi, vzorčenje in ukrepanje na podlagi inšpekcijskega nadzora</w:t>
        </w:r>
        <w:r w:rsidR="00AE7A8D" w:rsidRPr="00AE7A8D">
          <w:rPr>
            <w:rFonts w:asciiTheme="minorHAnsi" w:hAnsiTheme="minorHAnsi" w:cstheme="minorHAnsi"/>
            <w:noProof/>
            <w:webHidden/>
            <w:sz w:val="20"/>
            <w:szCs w:val="20"/>
          </w:rPr>
          <w:tab/>
        </w:r>
        <w:r w:rsidR="00AE7A8D" w:rsidRPr="00AE7A8D">
          <w:rPr>
            <w:rFonts w:asciiTheme="minorHAnsi" w:hAnsiTheme="minorHAnsi" w:cstheme="minorHAnsi"/>
            <w:noProof/>
            <w:webHidden/>
            <w:sz w:val="20"/>
            <w:szCs w:val="20"/>
          </w:rPr>
          <w:fldChar w:fldCharType="begin"/>
        </w:r>
        <w:r w:rsidR="00AE7A8D" w:rsidRPr="00AE7A8D">
          <w:rPr>
            <w:rFonts w:asciiTheme="minorHAnsi" w:hAnsiTheme="minorHAnsi" w:cstheme="minorHAnsi"/>
            <w:noProof/>
            <w:webHidden/>
            <w:sz w:val="20"/>
            <w:szCs w:val="20"/>
          </w:rPr>
          <w:instrText xml:space="preserve"> PAGEREF _Toc165278200 \h </w:instrText>
        </w:r>
        <w:r w:rsidR="00AE7A8D" w:rsidRPr="00AE7A8D">
          <w:rPr>
            <w:rFonts w:asciiTheme="minorHAnsi" w:hAnsiTheme="minorHAnsi" w:cstheme="minorHAnsi"/>
            <w:noProof/>
            <w:webHidden/>
            <w:sz w:val="20"/>
            <w:szCs w:val="20"/>
          </w:rPr>
        </w:r>
        <w:r w:rsidR="00AE7A8D" w:rsidRPr="00AE7A8D">
          <w:rPr>
            <w:rFonts w:asciiTheme="minorHAnsi" w:hAnsiTheme="minorHAnsi" w:cstheme="minorHAnsi"/>
            <w:noProof/>
            <w:webHidden/>
            <w:sz w:val="20"/>
            <w:szCs w:val="20"/>
          </w:rPr>
          <w:fldChar w:fldCharType="separate"/>
        </w:r>
        <w:r w:rsidR="005807C3">
          <w:rPr>
            <w:rFonts w:asciiTheme="minorHAnsi" w:hAnsiTheme="minorHAnsi" w:cstheme="minorHAnsi"/>
            <w:noProof/>
            <w:webHidden/>
            <w:sz w:val="20"/>
            <w:szCs w:val="20"/>
          </w:rPr>
          <w:t>28</w:t>
        </w:r>
        <w:r w:rsidR="00AE7A8D" w:rsidRPr="00AE7A8D">
          <w:rPr>
            <w:rFonts w:asciiTheme="minorHAnsi" w:hAnsiTheme="minorHAnsi" w:cstheme="minorHAnsi"/>
            <w:noProof/>
            <w:webHidden/>
            <w:sz w:val="20"/>
            <w:szCs w:val="20"/>
          </w:rPr>
          <w:fldChar w:fldCharType="end"/>
        </w:r>
      </w:hyperlink>
    </w:p>
    <w:p w14:paraId="79A75FBF" w14:textId="7952FF05" w:rsidR="00AE7A8D" w:rsidRPr="00AE7A8D" w:rsidRDefault="000E55CE">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65278201" w:history="1">
        <w:r w:rsidR="00AE7A8D" w:rsidRPr="00AE7A8D">
          <w:rPr>
            <w:rStyle w:val="Hiperpovezava"/>
            <w:rFonts w:asciiTheme="minorHAnsi" w:eastAsiaTheme="majorEastAsia" w:hAnsiTheme="minorHAnsi" w:cstheme="minorHAnsi"/>
            <w:noProof/>
            <w:sz w:val="20"/>
            <w:szCs w:val="20"/>
            <w:lang w:eastAsia="sl-SI"/>
          </w:rPr>
          <w:t>Preglednica 5 - Inšpekcijski pregledi, vzorčenje in ukrepanje na podlagi inšpekcijskega nadzora</w:t>
        </w:r>
        <w:r w:rsidR="00AE7A8D" w:rsidRPr="00AE7A8D">
          <w:rPr>
            <w:rFonts w:asciiTheme="minorHAnsi" w:hAnsiTheme="minorHAnsi" w:cstheme="minorHAnsi"/>
            <w:noProof/>
            <w:webHidden/>
            <w:sz w:val="20"/>
            <w:szCs w:val="20"/>
          </w:rPr>
          <w:tab/>
        </w:r>
        <w:r w:rsidR="00AE7A8D" w:rsidRPr="00AE7A8D">
          <w:rPr>
            <w:rFonts w:asciiTheme="minorHAnsi" w:hAnsiTheme="minorHAnsi" w:cstheme="minorHAnsi"/>
            <w:noProof/>
            <w:webHidden/>
            <w:sz w:val="20"/>
            <w:szCs w:val="20"/>
          </w:rPr>
          <w:fldChar w:fldCharType="begin"/>
        </w:r>
        <w:r w:rsidR="00AE7A8D" w:rsidRPr="00AE7A8D">
          <w:rPr>
            <w:rFonts w:asciiTheme="minorHAnsi" w:hAnsiTheme="minorHAnsi" w:cstheme="minorHAnsi"/>
            <w:noProof/>
            <w:webHidden/>
            <w:sz w:val="20"/>
            <w:szCs w:val="20"/>
          </w:rPr>
          <w:instrText xml:space="preserve"> PAGEREF _Toc165278201 \h </w:instrText>
        </w:r>
        <w:r w:rsidR="00AE7A8D" w:rsidRPr="00AE7A8D">
          <w:rPr>
            <w:rFonts w:asciiTheme="minorHAnsi" w:hAnsiTheme="minorHAnsi" w:cstheme="minorHAnsi"/>
            <w:noProof/>
            <w:webHidden/>
            <w:sz w:val="20"/>
            <w:szCs w:val="20"/>
          </w:rPr>
        </w:r>
        <w:r w:rsidR="00AE7A8D" w:rsidRPr="00AE7A8D">
          <w:rPr>
            <w:rFonts w:asciiTheme="minorHAnsi" w:hAnsiTheme="minorHAnsi" w:cstheme="minorHAnsi"/>
            <w:noProof/>
            <w:webHidden/>
            <w:sz w:val="20"/>
            <w:szCs w:val="20"/>
          </w:rPr>
          <w:fldChar w:fldCharType="separate"/>
        </w:r>
        <w:r w:rsidR="005807C3">
          <w:rPr>
            <w:rFonts w:asciiTheme="minorHAnsi" w:hAnsiTheme="minorHAnsi" w:cstheme="minorHAnsi"/>
            <w:noProof/>
            <w:webHidden/>
            <w:sz w:val="20"/>
            <w:szCs w:val="20"/>
          </w:rPr>
          <w:t>31</w:t>
        </w:r>
        <w:r w:rsidR="00AE7A8D" w:rsidRPr="00AE7A8D">
          <w:rPr>
            <w:rFonts w:asciiTheme="minorHAnsi" w:hAnsiTheme="minorHAnsi" w:cstheme="minorHAnsi"/>
            <w:noProof/>
            <w:webHidden/>
            <w:sz w:val="20"/>
            <w:szCs w:val="20"/>
          </w:rPr>
          <w:fldChar w:fldCharType="end"/>
        </w:r>
      </w:hyperlink>
    </w:p>
    <w:p w14:paraId="25110CA3" w14:textId="3F16F54F" w:rsidR="00AE7A8D" w:rsidRPr="00AE7A8D" w:rsidRDefault="000E55CE">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65278202" w:history="1">
        <w:r w:rsidR="00AE7A8D" w:rsidRPr="00AE7A8D">
          <w:rPr>
            <w:rStyle w:val="Hiperpovezava"/>
            <w:rFonts w:asciiTheme="minorHAnsi" w:eastAsiaTheme="majorEastAsia" w:hAnsiTheme="minorHAnsi" w:cstheme="minorHAnsi"/>
            <w:noProof/>
            <w:sz w:val="20"/>
            <w:szCs w:val="20"/>
            <w:lang w:eastAsia="sl-SI"/>
          </w:rPr>
          <w:t>Preglednica 6 - Inšpekcijski pregledi, vzorčenje in ukrepanje na podlagi inšpekcijskega nadzora</w:t>
        </w:r>
        <w:r w:rsidR="00AE7A8D" w:rsidRPr="00AE7A8D">
          <w:rPr>
            <w:rFonts w:asciiTheme="minorHAnsi" w:hAnsiTheme="minorHAnsi" w:cstheme="minorHAnsi"/>
            <w:noProof/>
            <w:webHidden/>
            <w:sz w:val="20"/>
            <w:szCs w:val="20"/>
          </w:rPr>
          <w:tab/>
        </w:r>
        <w:r w:rsidR="00AE7A8D" w:rsidRPr="00AE7A8D">
          <w:rPr>
            <w:rFonts w:asciiTheme="minorHAnsi" w:hAnsiTheme="minorHAnsi" w:cstheme="minorHAnsi"/>
            <w:noProof/>
            <w:webHidden/>
            <w:sz w:val="20"/>
            <w:szCs w:val="20"/>
          </w:rPr>
          <w:fldChar w:fldCharType="begin"/>
        </w:r>
        <w:r w:rsidR="00AE7A8D" w:rsidRPr="00AE7A8D">
          <w:rPr>
            <w:rFonts w:asciiTheme="minorHAnsi" w:hAnsiTheme="minorHAnsi" w:cstheme="minorHAnsi"/>
            <w:noProof/>
            <w:webHidden/>
            <w:sz w:val="20"/>
            <w:szCs w:val="20"/>
          </w:rPr>
          <w:instrText xml:space="preserve"> PAGEREF _Toc165278202 \h </w:instrText>
        </w:r>
        <w:r w:rsidR="00AE7A8D" w:rsidRPr="00AE7A8D">
          <w:rPr>
            <w:rFonts w:asciiTheme="minorHAnsi" w:hAnsiTheme="minorHAnsi" w:cstheme="minorHAnsi"/>
            <w:noProof/>
            <w:webHidden/>
            <w:sz w:val="20"/>
            <w:szCs w:val="20"/>
          </w:rPr>
        </w:r>
        <w:r w:rsidR="00AE7A8D" w:rsidRPr="00AE7A8D">
          <w:rPr>
            <w:rFonts w:asciiTheme="minorHAnsi" w:hAnsiTheme="minorHAnsi" w:cstheme="minorHAnsi"/>
            <w:noProof/>
            <w:webHidden/>
            <w:sz w:val="20"/>
            <w:szCs w:val="20"/>
          </w:rPr>
          <w:fldChar w:fldCharType="separate"/>
        </w:r>
        <w:r w:rsidR="005807C3">
          <w:rPr>
            <w:rFonts w:asciiTheme="minorHAnsi" w:hAnsiTheme="minorHAnsi" w:cstheme="minorHAnsi"/>
            <w:noProof/>
            <w:webHidden/>
            <w:sz w:val="20"/>
            <w:szCs w:val="20"/>
          </w:rPr>
          <w:t>32</w:t>
        </w:r>
        <w:r w:rsidR="00AE7A8D" w:rsidRPr="00AE7A8D">
          <w:rPr>
            <w:rFonts w:asciiTheme="minorHAnsi" w:hAnsiTheme="minorHAnsi" w:cstheme="minorHAnsi"/>
            <w:noProof/>
            <w:webHidden/>
            <w:sz w:val="20"/>
            <w:szCs w:val="20"/>
          </w:rPr>
          <w:fldChar w:fldCharType="end"/>
        </w:r>
      </w:hyperlink>
    </w:p>
    <w:p w14:paraId="1A1E9293" w14:textId="66122411" w:rsidR="00AE7A8D" w:rsidRPr="00AE7A8D" w:rsidRDefault="000E55CE">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65278203" w:history="1">
        <w:r w:rsidR="00AE7A8D" w:rsidRPr="00AE7A8D">
          <w:rPr>
            <w:rStyle w:val="Hiperpovezava"/>
            <w:rFonts w:asciiTheme="minorHAnsi" w:eastAsiaTheme="majorEastAsia" w:hAnsiTheme="minorHAnsi" w:cstheme="minorHAnsi"/>
            <w:noProof/>
            <w:sz w:val="20"/>
            <w:szCs w:val="20"/>
            <w:lang w:eastAsia="sl-SI"/>
          </w:rPr>
          <w:t>Preglednica 7 - Inšpekcijski pregledi, vzorčenje in ukrepanje na podlagi inšpekcijskega nadzora</w:t>
        </w:r>
        <w:r w:rsidR="00AE7A8D" w:rsidRPr="00AE7A8D">
          <w:rPr>
            <w:rFonts w:asciiTheme="minorHAnsi" w:hAnsiTheme="minorHAnsi" w:cstheme="minorHAnsi"/>
            <w:noProof/>
            <w:webHidden/>
            <w:sz w:val="20"/>
            <w:szCs w:val="20"/>
          </w:rPr>
          <w:tab/>
        </w:r>
        <w:r w:rsidR="00AE7A8D" w:rsidRPr="00AE7A8D">
          <w:rPr>
            <w:rFonts w:asciiTheme="minorHAnsi" w:hAnsiTheme="minorHAnsi" w:cstheme="minorHAnsi"/>
            <w:noProof/>
            <w:webHidden/>
            <w:sz w:val="20"/>
            <w:szCs w:val="20"/>
          </w:rPr>
          <w:fldChar w:fldCharType="begin"/>
        </w:r>
        <w:r w:rsidR="00AE7A8D" w:rsidRPr="00AE7A8D">
          <w:rPr>
            <w:rFonts w:asciiTheme="minorHAnsi" w:hAnsiTheme="minorHAnsi" w:cstheme="minorHAnsi"/>
            <w:noProof/>
            <w:webHidden/>
            <w:sz w:val="20"/>
            <w:szCs w:val="20"/>
          </w:rPr>
          <w:instrText xml:space="preserve"> PAGEREF _Toc165278203 \h </w:instrText>
        </w:r>
        <w:r w:rsidR="00AE7A8D" w:rsidRPr="00AE7A8D">
          <w:rPr>
            <w:rFonts w:asciiTheme="minorHAnsi" w:hAnsiTheme="minorHAnsi" w:cstheme="minorHAnsi"/>
            <w:noProof/>
            <w:webHidden/>
            <w:sz w:val="20"/>
            <w:szCs w:val="20"/>
          </w:rPr>
        </w:r>
        <w:r w:rsidR="00AE7A8D" w:rsidRPr="00AE7A8D">
          <w:rPr>
            <w:rFonts w:asciiTheme="minorHAnsi" w:hAnsiTheme="minorHAnsi" w:cstheme="minorHAnsi"/>
            <w:noProof/>
            <w:webHidden/>
            <w:sz w:val="20"/>
            <w:szCs w:val="20"/>
          </w:rPr>
          <w:fldChar w:fldCharType="separate"/>
        </w:r>
        <w:r w:rsidR="005807C3">
          <w:rPr>
            <w:rFonts w:asciiTheme="minorHAnsi" w:hAnsiTheme="minorHAnsi" w:cstheme="minorHAnsi"/>
            <w:noProof/>
            <w:webHidden/>
            <w:sz w:val="20"/>
            <w:szCs w:val="20"/>
          </w:rPr>
          <w:t>37</w:t>
        </w:r>
        <w:r w:rsidR="00AE7A8D" w:rsidRPr="00AE7A8D">
          <w:rPr>
            <w:rFonts w:asciiTheme="minorHAnsi" w:hAnsiTheme="minorHAnsi" w:cstheme="minorHAnsi"/>
            <w:noProof/>
            <w:webHidden/>
            <w:sz w:val="20"/>
            <w:szCs w:val="20"/>
          </w:rPr>
          <w:fldChar w:fldCharType="end"/>
        </w:r>
      </w:hyperlink>
    </w:p>
    <w:p w14:paraId="21E9BE36" w14:textId="2047DE59" w:rsidR="00AE7A8D" w:rsidRPr="00AE7A8D" w:rsidRDefault="000E55CE">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65278204" w:history="1">
        <w:r w:rsidR="00AE7A8D" w:rsidRPr="00AE7A8D">
          <w:rPr>
            <w:rStyle w:val="Hiperpovezava"/>
            <w:rFonts w:asciiTheme="minorHAnsi" w:eastAsiaTheme="majorEastAsia" w:hAnsiTheme="minorHAnsi" w:cstheme="minorHAnsi"/>
            <w:noProof/>
            <w:sz w:val="20"/>
            <w:szCs w:val="20"/>
            <w:lang w:eastAsia="sl-SI"/>
          </w:rPr>
          <w:t>Preglednica 8 - Inšpekcijski pregledi, vzorčenje in ukrepanje na podlagi inšpekcijskega nadzora</w:t>
        </w:r>
        <w:r w:rsidR="00AE7A8D" w:rsidRPr="00AE7A8D">
          <w:rPr>
            <w:rFonts w:asciiTheme="minorHAnsi" w:hAnsiTheme="minorHAnsi" w:cstheme="minorHAnsi"/>
            <w:noProof/>
            <w:webHidden/>
            <w:sz w:val="20"/>
            <w:szCs w:val="20"/>
          </w:rPr>
          <w:tab/>
        </w:r>
        <w:r w:rsidR="00AE7A8D" w:rsidRPr="00AE7A8D">
          <w:rPr>
            <w:rFonts w:asciiTheme="minorHAnsi" w:hAnsiTheme="minorHAnsi" w:cstheme="minorHAnsi"/>
            <w:noProof/>
            <w:webHidden/>
            <w:sz w:val="20"/>
            <w:szCs w:val="20"/>
          </w:rPr>
          <w:fldChar w:fldCharType="begin"/>
        </w:r>
        <w:r w:rsidR="00AE7A8D" w:rsidRPr="00AE7A8D">
          <w:rPr>
            <w:rFonts w:asciiTheme="minorHAnsi" w:hAnsiTheme="minorHAnsi" w:cstheme="minorHAnsi"/>
            <w:noProof/>
            <w:webHidden/>
            <w:sz w:val="20"/>
            <w:szCs w:val="20"/>
          </w:rPr>
          <w:instrText xml:space="preserve"> PAGEREF _Toc165278204 \h </w:instrText>
        </w:r>
        <w:r w:rsidR="00AE7A8D" w:rsidRPr="00AE7A8D">
          <w:rPr>
            <w:rFonts w:asciiTheme="minorHAnsi" w:hAnsiTheme="minorHAnsi" w:cstheme="minorHAnsi"/>
            <w:noProof/>
            <w:webHidden/>
            <w:sz w:val="20"/>
            <w:szCs w:val="20"/>
          </w:rPr>
        </w:r>
        <w:r w:rsidR="00AE7A8D" w:rsidRPr="00AE7A8D">
          <w:rPr>
            <w:rFonts w:asciiTheme="minorHAnsi" w:hAnsiTheme="minorHAnsi" w:cstheme="minorHAnsi"/>
            <w:noProof/>
            <w:webHidden/>
            <w:sz w:val="20"/>
            <w:szCs w:val="20"/>
          </w:rPr>
          <w:fldChar w:fldCharType="separate"/>
        </w:r>
        <w:r w:rsidR="005807C3">
          <w:rPr>
            <w:rFonts w:asciiTheme="minorHAnsi" w:hAnsiTheme="minorHAnsi" w:cstheme="minorHAnsi"/>
            <w:noProof/>
            <w:webHidden/>
            <w:sz w:val="20"/>
            <w:szCs w:val="20"/>
          </w:rPr>
          <w:t>42</w:t>
        </w:r>
        <w:r w:rsidR="00AE7A8D" w:rsidRPr="00AE7A8D">
          <w:rPr>
            <w:rFonts w:asciiTheme="minorHAnsi" w:hAnsiTheme="minorHAnsi" w:cstheme="minorHAnsi"/>
            <w:noProof/>
            <w:webHidden/>
            <w:sz w:val="20"/>
            <w:szCs w:val="20"/>
          </w:rPr>
          <w:fldChar w:fldCharType="end"/>
        </w:r>
      </w:hyperlink>
    </w:p>
    <w:p w14:paraId="1F32E8EC" w14:textId="5CB74DEF" w:rsidR="00AE7A8D" w:rsidRPr="00AE7A8D" w:rsidRDefault="000E55CE">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65278205" w:history="1">
        <w:r w:rsidR="00AE7A8D" w:rsidRPr="00AE7A8D">
          <w:rPr>
            <w:rStyle w:val="Hiperpovezava"/>
            <w:rFonts w:asciiTheme="minorHAnsi" w:eastAsiaTheme="majorEastAsia" w:hAnsiTheme="minorHAnsi" w:cstheme="minorHAnsi"/>
            <w:noProof/>
            <w:sz w:val="20"/>
            <w:szCs w:val="20"/>
            <w:lang w:eastAsia="sl-SI"/>
          </w:rPr>
          <w:t>Preglednica 9 - Inšpekcijski pregledi in ukrepanje na podlagi inšpekcijskega nadzora</w:t>
        </w:r>
        <w:r w:rsidR="00AE7A8D" w:rsidRPr="00AE7A8D">
          <w:rPr>
            <w:rFonts w:asciiTheme="minorHAnsi" w:hAnsiTheme="minorHAnsi" w:cstheme="minorHAnsi"/>
            <w:noProof/>
            <w:webHidden/>
            <w:sz w:val="20"/>
            <w:szCs w:val="20"/>
          </w:rPr>
          <w:tab/>
        </w:r>
        <w:r w:rsidR="00AE7A8D" w:rsidRPr="00AE7A8D">
          <w:rPr>
            <w:rFonts w:asciiTheme="minorHAnsi" w:hAnsiTheme="minorHAnsi" w:cstheme="minorHAnsi"/>
            <w:noProof/>
            <w:webHidden/>
            <w:sz w:val="20"/>
            <w:szCs w:val="20"/>
          </w:rPr>
          <w:fldChar w:fldCharType="begin"/>
        </w:r>
        <w:r w:rsidR="00AE7A8D" w:rsidRPr="00AE7A8D">
          <w:rPr>
            <w:rFonts w:asciiTheme="minorHAnsi" w:hAnsiTheme="minorHAnsi" w:cstheme="minorHAnsi"/>
            <w:noProof/>
            <w:webHidden/>
            <w:sz w:val="20"/>
            <w:szCs w:val="20"/>
          </w:rPr>
          <w:instrText xml:space="preserve"> PAGEREF _Toc165278205 \h </w:instrText>
        </w:r>
        <w:r w:rsidR="00AE7A8D" w:rsidRPr="00AE7A8D">
          <w:rPr>
            <w:rFonts w:asciiTheme="minorHAnsi" w:hAnsiTheme="minorHAnsi" w:cstheme="minorHAnsi"/>
            <w:noProof/>
            <w:webHidden/>
            <w:sz w:val="20"/>
            <w:szCs w:val="20"/>
          </w:rPr>
        </w:r>
        <w:r w:rsidR="00AE7A8D" w:rsidRPr="00AE7A8D">
          <w:rPr>
            <w:rFonts w:asciiTheme="minorHAnsi" w:hAnsiTheme="minorHAnsi" w:cstheme="minorHAnsi"/>
            <w:noProof/>
            <w:webHidden/>
            <w:sz w:val="20"/>
            <w:szCs w:val="20"/>
          </w:rPr>
          <w:fldChar w:fldCharType="separate"/>
        </w:r>
        <w:r w:rsidR="005807C3">
          <w:rPr>
            <w:rFonts w:asciiTheme="minorHAnsi" w:hAnsiTheme="minorHAnsi" w:cstheme="minorHAnsi"/>
            <w:noProof/>
            <w:webHidden/>
            <w:sz w:val="20"/>
            <w:szCs w:val="20"/>
          </w:rPr>
          <w:t>45</w:t>
        </w:r>
        <w:r w:rsidR="00AE7A8D" w:rsidRPr="00AE7A8D">
          <w:rPr>
            <w:rFonts w:asciiTheme="minorHAnsi" w:hAnsiTheme="minorHAnsi" w:cstheme="minorHAnsi"/>
            <w:noProof/>
            <w:webHidden/>
            <w:sz w:val="20"/>
            <w:szCs w:val="20"/>
          </w:rPr>
          <w:fldChar w:fldCharType="end"/>
        </w:r>
      </w:hyperlink>
    </w:p>
    <w:p w14:paraId="7F1E6E43" w14:textId="4C581CD4" w:rsidR="00AE7A8D" w:rsidRPr="00AE7A8D" w:rsidRDefault="000E55CE">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65278206" w:history="1">
        <w:r w:rsidR="00AE7A8D" w:rsidRPr="00AE7A8D">
          <w:rPr>
            <w:rStyle w:val="Hiperpovezava"/>
            <w:rFonts w:asciiTheme="minorHAnsi" w:eastAsiaTheme="majorEastAsia" w:hAnsiTheme="minorHAnsi" w:cstheme="minorHAnsi"/>
            <w:noProof/>
            <w:sz w:val="20"/>
            <w:szCs w:val="20"/>
            <w:lang w:eastAsia="sl-SI"/>
          </w:rPr>
          <w:t>Preglednica 10 - Inšpekcijski pregledi, vzorčenje in ukrepanje na podlagi inšpekcijskega nadzora</w:t>
        </w:r>
        <w:r w:rsidR="00AE7A8D" w:rsidRPr="00AE7A8D">
          <w:rPr>
            <w:rFonts w:asciiTheme="minorHAnsi" w:hAnsiTheme="minorHAnsi" w:cstheme="minorHAnsi"/>
            <w:noProof/>
            <w:webHidden/>
            <w:sz w:val="20"/>
            <w:szCs w:val="20"/>
          </w:rPr>
          <w:tab/>
        </w:r>
        <w:r w:rsidR="00AE7A8D" w:rsidRPr="00AE7A8D">
          <w:rPr>
            <w:rFonts w:asciiTheme="minorHAnsi" w:hAnsiTheme="minorHAnsi" w:cstheme="minorHAnsi"/>
            <w:noProof/>
            <w:webHidden/>
            <w:sz w:val="20"/>
            <w:szCs w:val="20"/>
          </w:rPr>
          <w:fldChar w:fldCharType="begin"/>
        </w:r>
        <w:r w:rsidR="00AE7A8D" w:rsidRPr="00AE7A8D">
          <w:rPr>
            <w:rFonts w:asciiTheme="minorHAnsi" w:hAnsiTheme="minorHAnsi" w:cstheme="minorHAnsi"/>
            <w:noProof/>
            <w:webHidden/>
            <w:sz w:val="20"/>
            <w:szCs w:val="20"/>
          </w:rPr>
          <w:instrText xml:space="preserve"> PAGEREF _Toc165278206 \h </w:instrText>
        </w:r>
        <w:r w:rsidR="00AE7A8D" w:rsidRPr="00AE7A8D">
          <w:rPr>
            <w:rFonts w:asciiTheme="minorHAnsi" w:hAnsiTheme="minorHAnsi" w:cstheme="minorHAnsi"/>
            <w:noProof/>
            <w:webHidden/>
            <w:sz w:val="20"/>
            <w:szCs w:val="20"/>
          </w:rPr>
        </w:r>
        <w:r w:rsidR="00AE7A8D" w:rsidRPr="00AE7A8D">
          <w:rPr>
            <w:rFonts w:asciiTheme="minorHAnsi" w:hAnsiTheme="minorHAnsi" w:cstheme="minorHAnsi"/>
            <w:noProof/>
            <w:webHidden/>
            <w:sz w:val="20"/>
            <w:szCs w:val="20"/>
          </w:rPr>
          <w:fldChar w:fldCharType="separate"/>
        </w:r>
        <w:r w:rsidR="005807C3">
          <w:rPr>
            <w:rFonts w:asciiTheme="minorHAnsi" w:hAnsiTheme="minorHAnsi" w:cstheme="minorHAnsi"/>
            <w:noProof/>
            <w:webHidden/>
            <w:sz w:val="20"/>
            <w:szCs w:val="20"/>
          </w:rPr>
          <w:t>46</w:t>
        </w:r>
        <w:r w:rsidR="00AE7A8D" w:rsidRPr="00AE7A8D">
          <w:rPr>
            <w:rFonts w:asciiTheme="minorHAnsi" w:hAnsiTheme="minorHAnsi" w:cstheme="minorHAnsi"/>
            <w:noProof/>
            <w:webHidden/>
            <w:sz w:val="20"/>
            <w:szCs w:val="20"/>
          </w:rPr>
          <w:fldChar w:fldCharType="end"/>
        </w:r>
      </w:hyperlink>
    </w:p>
    <w:p w14:paraId="4D78F9F3" w14:textId="79D99A70" w:rsidR="00AE7A8D" w:rsidRPr="00AE7A8D" w:rsidRDefault="000E55CE">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65278207" w:history="1">
        <w:r w:rsidR="00AE7A8D" w:rsidRPr="00AE7A8D">
          <w:rPr>
            <w:rStyle w:val="Hiperpovezava"/>
            <w:rFonts w:asciiTheme="minorHAnsi" w:eastAsiaTheme="majorEastAsia" w:hAnsiTheme="minorHAnsi" w:cstheme="minorHAnsi"/>
            <w:noProof/>
            <w:sz w:val="20"/>
            <w:szCs w:val="20"/>
            <w:lang w:eastAsia="sl-SI"/>
          </w:rPr>
          <w:t>Preglednica 11 - Inšpekcijski pregledi, vzorčenje in ukrepanje na podlagi inšpekcijskega nadzora</w:t>
        </w:r>
        <w:r w:rsidR="00AE7A8D" w:rsidRPr="00AE7A8D">
          <w:rPr>
            <w:rFonts w:asciiTheme="minorHAnsi" w:hAnsiTheme="minorHAnsi" w:cstheme="minorHAnsi"/>
            <w:noProof/>
            <w:webHidden/>
            <w:sz w:val="20"/>
            <w:szCs w:val="20"/>
          </w:rPr>
          <w:tab/>
        </w:r>
        <w:r w:rsidR="00AE7A8D" w:rsidRPr="00AE7A8D">
          <w:rPr>
            <w:rFonts w:asciiTheme="minorHAnsi" w:hAnsiTheme="minorHAnsi" w:cstheme="minorHAnsi"/>
            <w:noProof/>
            <w:webHidden/>
            <w:sz w:val="20"/>
            <w:szCs w:val="20"/>
          </w:rPr>
          <w:fldChar w:fldCharType="begin"/>
        </w:r>
        <w:r w:rsidR="00AE7A8D" w:rsidRPr="00AE7A8D">
          <w:rPr>
            <w:rFonts w:asciiTheme="minorHAnsi" w:hAnsiTheme="minorHAnsi" w:cstheme="minorHAnsi"/>
            <w:noProof/>
            <w:webHidden/>
            <w:sz w:val="20"/>
            <w:szCs w:val="20"/>
          </w:rPr>
          <w:instrText xml:space="preserve"> PAGEREF _Toc165278207 \h </w:instrText>
        </w:r>
        <w:r w:rsidR="00AE7A8D" w:rsidRPr="00AE7A8D">
          <w:rPr>
            <w:rFonts w:asciiTheme="minorHAnsi" w:hAnsiTheme="minorHAnsi" w:cstheme="minorHAnsi"/>
            <w:noProof/>
            <w:webHidden/>
            <w:sz w:val="20"/>
            <w:szCs w:val="20"/>
          </w:rPr>
        </w:r>
        <w:r w:rsidR="00AE7A8D" w:rsidRPr="00AE7A8D">
          <w:rPr>
            <w:rFonts w:asciiTheme="minorHAnsi" w:hAnsiTheme="minorHAnsi" w:cstheme="minorHAnsi"/>
            <w:noProof/>
            <w:webHidden/>
            <w:sz w:val="20"/>
            <w:szCs w:val="20"/>
          </w:rPr>
          <w:fldChar w:fldCharType="separate"/>
        </w:r>
        <w:r w:rsidR="005807C3">
          <w:rPr>
            <w:rFonts w:asciiTheme="minorHAnsi" w:hAnsiTheme="minorHAnsi" w:cstheme="minorHAnsi"/>
            <w:noProof/>
            <w:webHidden/>
            <w:sz w:val="20"/>
            <w:szCs w:val="20"/>
          </w:rPr>
          <w:t>48</w:t>
        </w:r>
        <w:r w:rsidR="00AE7A8D" w:rsidRPr="00AE7A8D">
          <w:rPr>
            <w:rFonts w:asciiTheme="minorHAnsi" w:hAnsiTheme="minorHAnsi" w:cstheme="minorHAnsi"/>
            <w:noProof/>
            <w:webHidden/>
            <w:sz w:val="20"/>
            <w:szCs w:val="20"/>
          </w:rPr>
          <w:fldChar w:fldCharType="end"/>
        </w:r>
      </w:hyperlink>
    </w:p>
    <w:p w14:paraId="3519B1A0" w14:textId="16FDA871" w:rsidR="00AE7A8D" w:rsidRPr="00AE7A8D" w:rsidRDefault="000E55CE">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65278208" w:history="1">
        <w:r w:rsidR="00AE7A8D" w:rsidRPr="00AE7A8D">
          <w:rPr>
            <w:rStyle w:val="Hiperpovezava"/>
            <w:rFonts w:asciiTheme="minorHAnsi" w:eastAsiaTheme="majorEastAsia" w:hAnsiTheme="minorHAnsi" w:cstheme="minorHAnsi"/>
            <w:noProof/>
            <w:sz w:val="20"/>
            <w:szCs w:val="20"/>
            <w:lang w:eastAsia="sl-SI"/>
          </w:rPr>
          <w:t>Preglednica 12 - Inšpekcijski pregledi, vzorčenje in ukrepanje na podlagi inšpekcijskega nadzora</w:t>
        </w:r>
        <w:r w:rsidR="00AE7A8D" w:rsidRPr="00AE7A8D">
          <w:rPr>
            <w:rFonts w:asciiTheme="minorHAnsi" w:hAnsiTheme="minorHAnsi" w:cstheme="minorHAnsi"/>
            <w:noProof/>
            <w:webHidden/>
            <w:sz w:val="20"/>
            <w:szCs w:val="20"/>
          </w:rPr>
          <w:tab/>
        </w:r>
        <w:r w:rsidR="00AE7A8D" w:rsidRPr="00AE7A8D">
          <w:rPr>
            <w:rFonts w:asciiTheme="minorHAnsi" w:hAnsiTheme="minorHAnsi" w:cstheme="minorHAnsi"/>
            <w:noProof/>
            <w:webHidden/>
            <w:sz w:val="20"/>
            <w:szCs w:val="20"/>
          </w:rPr>
          <w:fldChar w:fldCharType="begin"/>
        </w:r>
        <w:r w:rsidR="00AE7A8D" w:rsidRPr="00AE7A8D">
          <w:rPr>
            <w:rFonts w:asciiTheme="minorHAnsi" w:hAnsiTheme="minorHAnsi" w:cstheme="minorHAnsi"/>
            <w:noProof/>
            <w:webHidden/>
            <w:sz w:val="20"/>
            <w:szCs w:val="20"/>
          </w:rPr>
          <w:instrText xml:space="preserve"> PAGEREF _Toc165278208 \h </w:instrText>
        </w:r>
        <w:r w:rsidR="00AE7A8D" w:rsidRPr="00AE7A8D">
          <w:rPr>
            <w:rFonts w:asciiTheme="minorHAnsi" w:hAnsiTheme="minorHAnsi" w:cstheme="minorHAnsi"/>
            <w:noProof/>
            <w:webHidden/>
            <w:sz w:val="20"/>
            <w:szCs w:val="20"/>
          </w:rPr>
        </w:r>
        <w:r w:rsidR="00AE7A8D" w:rsidRPr="00AE7A8D">
          <w:rPr>
            <w:rFonts w:asciiTheme="minorHAnsi" w:hAnsiTheme="minorHAnsi" w:cstheme="minorHAnsi"/>
            <w:noProof/>
            <w:webHidden/>
            <w:sz w:val="20"/>
            <w:szCs w:val="20"/>
          </w:rPr>
          <w:fldChar w:fldCharType="separate"/>
        </w:r>
        <w:r w:rsidR="005807C3">
          <w:rPr>
            <w:rFonts w:asciiTheme="minorHAnsi" w:hAnsiTheme="minorHAnsi" w:cstheme="minorHAnsi"/>
            <w:noProof/>
            <w:webHidden/>
            <w:sz w:val="20"/>
            <w:szCs w:val="20"/>
          </w:rPr>
          <w:t>51</w:t>
        </w:r>
        <w:r w:rsidR="00AE7A8D" w:rsidRPr="00AE7A8D">
          <w:rPr>
            <w:rFonts w:asciiTheme="minorHAnsi" w:hAnsiTheme="minorHAnsi" w:cstheme="minorHAnsi"/>
            <w:noProof/>
            <w:webHidden/>
            <w:sz w:val="20"/>
            <w:szCs w:val="20"/>
          </w:rPr>
          <w:fldChar w:fldCharType="end"/>
        </w:r>
      </w:hyperlink>
    </w:p>
    <w:p w14:paraId="35C01281" w14:textId="08E4C365" w:rsidR="00AE7A8D" w:rsidRPr="00AE7A8D" w:rsidRDefault="000E55CE">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65278209" w:history="1">
        <w:r w:rsidR="00AE7A8D" w:rsidRPr="00AE7A8D">
          <w:rPr>
            <w:rStyle w:val="Hiperpovezava"/>
            <w:rFonts w:asciiTheme="minorHAnsi" w:eastAsiaTheme="majorEastAsia" w:hAnsiTheme="minorHAnsi" w:cstheme="minorHAnsi"/>
            <w:noProof/>
            <w:sz w:val="20"/>
            <w:szCs w:val="20"/>
            <w:lang w:eastAsia="sl-SI"/>
          </w:rPr>
          <w:t>Preglednica 13 - Inšpekcijski pregledi, vzorčenje in ukrepanje na podlagi inšpekcijskega nadzora</w:t>
        </w:r>
        <w:r w:rsidR="00AE7A8D" w:rsidRPr="00AE7A8D">
          <w:rPr>
            <w:rFonts w:asciiTheme="minorHAnsi" w:hAnsiTheme="minorHAnsi" w:cstheme="minorHAnsi"/>
            <w:noProof/>
            <w:webHidden/>
            <w:sz w:val="20"/>
            <w:szCs w:val="20"/>
          </w:rPr>
          <w:tab/>
        </w:r>
        <w:r w:rsidR="00AE7A8D" w:rsidRPr="00AE7A8D">
          <w:rPr>
            <w:rFonts w:asciiTheme="minorHAnsi" w:hAnsiTheme="minorHAnsi" w:cstheme="minorHAnsi"/>
            <w:noProof/>
            <w:webHidden/>
            <w:sz w:val="20"/>
            <w:szCs w:val="20"/>
          </w:rPr>
          <w:fldChar w:fldCharType="begin"/>
        </w:r>
        <w:r w:rsidR="00AE7A8D" w:rsidRPr="00AE7A8D">
          <w:rPr>
            <w:rFonts w:asciiTheme="minorHAnsi" w:hAnsiTheme="minorHAnsi" w:cstheme="minorHAnsi"/>
            <w:noProof/>
            <w:webHidden/>
            <w:sz w:val="20"/>
            <w:szCs w:val="20"/>
          </w:rPr>
          <w:instrText xml:space="preserve"> PAGEREF _Toc165278209 \h </w:instrText>
        </w:r>
        <w:r w:rsidR="00AE7A8D" w:rsidRPr="00AE7A8D">
          <w:rPr>
            <w:rFonts w:asciiTheme="minorHAnsi" w:hAnsiTheme="minorHAnsi" w:cstheme="minorHAnsi"/>
            <w:noProof/>
            <w:webHidden/>
            <w:sz w:val="20"/>
            <w:szCs w:val="20"/>
          </w:rPr>
        </w:r>
        <w:r w:rsidR="00AE7A8D" w:rsidRPr="00AE7A8D">
          <w:rPr>
            <w:rFonts w:asciiTheme="minorHAnsi" w:hAnsiTheme="minorHAnsi" w:cstheme="minorHAnsi"/>
            <w:noProof/>
            <w:webHidden/>
            <w:sz w:val="20"/>
            <w:szCs w:val="20"/>
          </w:rPr>
          <w:fldChar w:fldCharType="separate"/>
        </w:r>
        <w:r w:rsidR="005807C3">
          <w:rPr>
            <w:rFonts w:asciiTheme="minorHAnsi" w:hAnsiTheme="minorHAnsi" w:cstheme="minorHAnsi"/>
            <w:noProof/>
            <w:webHidden/>
            <w:sz w:val="20"/>
            <w:szCs w:val="20"/>
          </w:rPr>
          <w:t>54</w:t>
        </w:r>
        <w:r w:rsidR="00AE7A8D" w:rsidRPr="00AE7A8D">
          <w:rPr>
            <w:rFonts w:asciiTheme="minorHAnsi" w:hAnsiTheme="minorHAnsi" w:cstheme="minorHAnsi"/>
            <w:noProof/>
            <w:webHidden/>
            <w:sz w:val="20"/>
            <w:szCs w:val="20"/>
          </w:rPr>
          <w:fldChar w:fldCharType="end"/>
        </w:r>
      </w:hyperlink>
    </w:p>
    <w:p w14:paraId="2492AE5D" w14:textId="728AFC29" w:rsidR="00AE7A8D" w:rsidRPr="00AE7A8D" w:rsidRDefault="000E55CE">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65278210" w:history="1">
        <w:r w:rsidR="00AE7A8D" w:rsidRPr="00AE7A8D">
          <w:rPr>
            <w:rStyle w:val="Hiperpovezava"/>
            <w:rFonts w:asciiTheme="minorHAnsi" w:eastAsiaTheme="majorEastAsia" w:hAnsiTheme="minorHAnsi" w:cstheme="minorHAnsi"/>
            <w:noProof/>
            <w:sz w:val="20"/>
            <w:szCs w:val="20"/>
            <w:lang w:eastAsia="sl-SI"/>
          </w:rPr>
          <w:t>Preglednica 14 - Inšpekcijski pregledi, vzorčenje in ukrepanje na podlagi inšpekcijskega nadzora</w:t>
        </w:r>
        <w:r w:rsidR="00AE7A8D" w:rsidRPr="00AE7A8D">
          <w:rPr>
            <w:rFonts w:asciiTheme="minorHAnsi" w:hAnsiTheme="minorHAnsi" w:cstheme="minorHAnsi"/>
            <w:noProof/>
            <w:webHidden/>
            <w:sz w:val="20"/>
            <w:szCs w:val="20"/>
          </w:rPr>
          <w:tab/>
        </w:r>
        <w:r w:rsidR="00AE7A8D" w:rsidRPr="00AE7A8D">
          <w:rPr>
            <w:rFonts w:asciiTheme="minorHAnsi" w:hAnsiTheme="minorHAnsi" w:cstheme="minorHAnsi"/>
            <w:noProof/>
            <w:webHidden/>
            <w:sz w:val="20"/>
            <w:szCs w:val="20"/>
          </w:rPr>
          <w:fldChar w:fldCharType="begin"/>
        </w:r>
        <w:r w:rsidR="00AE7A8D" w:rsidRPr="00AE7A8D">
          <w:rPr>
            <w:rFonts w:asciiTheme="minorHAnsi" w:hAnsiTheme="minorHAnsi" w:cstheme="minorHAnsi"/>
            <w:noProof/>
            <w:webHidden/>
            <w:sz w:val="20"/>
            <w:szCs w:val="20"/>
          </w:rPr>
          <w:instrText xml:space="preserve"> PAGEREF _Toc165278210 \h </w:instrText>
        </w:r>
        <w:r w:rsidR="00AE7A8D" w:rsidRPr="00AE7A8D">
          <w:rPr>
            <w:rFonts w:asciiTheme="minorHAnsi" w:hAnsiTheme="minorHAnsi" w:cstheme="minorHAnsi"/>
            <w:noProof/>
            <w:webHidden/>
            <w:sz w:val="20"/>
            <w:szCs w:val="20"/>
          </w:rPr>
        </w:r>
        <w:r w:rsidR="00AE7A8D" w:rsidRPr="00AE7A8D">
          <w:rPr>
            <w:rFonts w:asciiTheme="minorHAnsi" w:hAnsiTheme="minorHAnsi" w:cstheme="minorHAnsi"/>
            <w:noProof/>
            <w:webHidden/>
            <w:sz w:val="20"/>
            <w:szCs w:val="20"/>
          </w:rPr>
          <w:fldChar w:fldCharType="separate"/>
        </w:r>
        <w:r w:rsidR="005807C3">
          <w:rPr>
            <w:rFonts w:asciiTheme="minorHAnsi" w:hAnsiTheme="minorHAnsi" w:cstheme="minorHAnsi"/>
            <w:noProof/>
            <w:webHidden/>
            <w:sz w:val="20"/>
            <w:szCs w:val="20"/>
          </w:rPr>
          <w:t>57</w:t>
        </w:r>
        <w:r w:rsidR="00AE7A8D" w:rsidRPr="00AE7A8D">
          <w:rPr>
            <w:rFonts w:asciiTheme="minorHAnsi" w:hAnsiTheme="minorHAnsi" w:cstheme="minorHAnsi"/>
            <w:noProof/>
            <w:webHidden/>
            <w:sz w:val="20"/>
            <w:szCs w:val="20"/>
          </w:rPr>
          <w:fldChar w:fldCharType="end"/>
        </w:r>
      </w:hyperlink>
    </w:p>
    <w:p w14:paraId="2A37F4E9" w14:textId="56FF85CB" w:rsidR="00AE7A8D" w:rsidRPr="00AE7A8D" w:rsidRDefault="000E55CE">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65278211" w:history="1">
        <w:r w:rsidR="00AE7A8D" w:rsidRPr="00AE7A8D">
          <w:rPr>
            <w:rStyle w:val="Hiperpovezava"/>
            <w:rFonts w:asciiTheme="minorHAnsi" w:eastAsiaTheme="majorEastAsia" w:hAnsiTheme="minorHAnsi" w:cstheme="minorHAnsi"/>
            <w:noProof/>
            <w:sz w:val="20"/>
            <w:szCs w:val="20"/>
            <w:lang w:eastAsia="sl-SI"/>
          </w:rPr>
          <w:t>Preglednica 15 - Inšpekcijski pregledi, vzorčenje in ukrepanje na podlagi inšpekcijskega nadzora</w:t>
        </w:r>
        <w:r w:rsidR="00AE7A8D" w:rsidRPr="00AE7A8D">
          <w:rPr>
            <w:rFonts w:asciiTheme="minorHAnsi" w:hAnsiTheme="minorHAnsi" w:cstheme="minorHAnsi"/>
            <w:noProof/>
            <w:webHidden/>
            <w:sz w:val="20"/>
            <w:szCs w:val="20"/>
          </w:rPr>
          <w:tab/>
        </w:r>
        <w:r w:rsidR="00AE7A8D" w:rsidRPr="00AE7A8D">
          <w:rPr>
            <w:rFonts w:asciiTheme="minorHAnsi" w:hAnsiTheme="minorHAnsi" w:cstheme="minorHAnsi"/>
            <w:noProof/>
            <w:webHidden/>
            <w:sz w:val="20"/>
            <w:szCs w:val="20"/>
          </w:rPr>
          <w:fldChar w:fldCharType="begin"/>
        </w:r>
        <w:r w:rsidR="00AE7A8D" w:rsidRPr="00AE7A8D">
          <w:rPr>
            <w:rFonts w:asciiTheme="minorHAnsi" w:hAnsiTheme="minorHAnsi" w:cstheme="minorHAnsi"/>
            <w:noProof/>
            <w:webHidden/>
            <w:sz w:val="20"/>
            <w:szCs w:val="20"/>
          </w:rPr>
          <w:instrText xml:space="preserve"> PAGEREF _Toc165278211 \h </w:instrText>
        </w:r>
        <w:r w:rsidR="00AE7A8D" w:rsidRPr="00AE7A8D">
          <w:rPr>
            <w:rFonts w:asciiTheme="minorHAnsi" w:hAnsiTheme="minorHAnsi" w:cstheme="minorHAnsi"/>
            <w:noProof/>
            <w:webHidden/>
            <w:sz w:val="20"/>
            <w:szCs w:val="20"/>
          </w:rPr>
        </w:r>
        <w:r w:rsidR="00AE7A8D" w:rsidRPr="00AE7A8D">
          <w:rPr>
            <w:rFonts w:asciiTheme="minorHAnsi" w:hAnsiTheme="minorHAnsi" w:cstheme="minorHAnsi"/>
            <w:noProof/>
            <w:webHidden/>
            <w:sz w:val="20"/>
            <w:szCs w:val="20"/>
          </w:rPr>
          <w:fldChar w:fldCharType="separate"/>
        </w:r>
        <w:r w:rsidR="005807C3">
          <w:rPr>
            <w:rFonts w:asciiTheme="minorHAnsi" w:hAnsiTheme="minorHAnsi" w:cstheme="minorHAnsi"/>
            <w:noProof/>
            <w:webHidden/>
            <w:sz w:val="20"/>
            <w:szCs w:val="20"/>
          </w:rPr>
          <w:t>58</w:t>
        </w:r>
        <w:r w:rsidR="00AE7A8D" w:rsidRPr="00AE7A8D">
          <w:rPr>
            <w:rFonts w:asciiTheme="minorHAnsi" w:hAnsiTheme="minorHAnsi" w:cstheme="minorHAnsi"/>
            <w:noProof/>
            <w:webHidden/>
            <w:sz w:val="20"/>
            <w:szCs w:val="20"/>
          </w:rPr>
          <w:fldChar w:fldCharType="end"/>
        </w:r>
      </w:hyperlink>
    </w:p>
    <w:p w14:paraId="3FBB614A" w14:textId="145CF081" w:rsidR="00AE7A8D" w:rsidRPr="00AE7A8D" w:rsidRDefault="000E55CE">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65278212" w:history="1">
        <w:r w:rsidR="00AE7A8D" w:rsidRPr="00AE7A8D">
          <w:rPr>
            <w:rStyle w:val="Hiperpovezava"/>
            <w:rFonts w:asciiTheme="minorHAnsi" w:eastAsiaTheme="majorEastAsia" w:hAnsiTheme="minorHAnsi" w:cstheme="minorHAnsi"/>
            <w:noProof/>
            <w:sz w:val="20"/>
            <w:szCs w:val="20"/>
            <w:lang w:eastAsia="sl-SI"/>
          </w:rPr>
          <w:t>Preglednica 16 - Inšpekcijski pregledi, vzorčenje in ukrepanje na podlagi inšpekcijskega nadzora</w:t>
        </w:r>
        <w:r w:rsidR="00AE7A8D" w:rsidRPr="00AE7A8D">
          <w:rPr>
            <w:rFonts w:asciiTheme="minorHAnsi" w:hAnsiTheme="minorHAnsi" w:cstheme="minorHAnsi"/>
            <w:noProof/>
            <w:webHidden/>
            <w:sz w:val="20"/>
            <w:szCs w:val="20"/>
          </w:rPr>
          <w:tab/>
        </w:r>
        <w:r w:rsidR="00AE7A8D" w:rsidRPr="00AE7A8D">
          <w:rPr>
            <w:rFonts w:asciiTheme="minorHAnsi" w:hAnsiTheme="minorHAnsi" w:cstheme="minorHAnsi"/>
            <w:noProof/>
            <w:webHidden/>
            <w:sz w:val="20"/>
            <w:szCs w:val="20"/>
          </w:rPr>
          <w:fldChar w:fldCharType="begin"/>
        </w:r>
        <w:r w:rsidR="00AE7A8D" w:rsidRPr="00AE7A8D">
          <w:rPr>
            <w:rFonts w:asciiTheme="minorHAnsi" w:hAnsiTheme="minorHAnsi" w:cstheme="minorHAnsi"/>
            <w:noProof/>
            <w:webHidden/>
            <w:sz w:val="20"/>
            <w:szCs w:val="20"/>
          </w:rPr>
          <w:instrText xml:space="preserve"> PAGEREF _Toc165278212 \h </w:instrText>
        </w:r>
        <w:r w:rsidR="00AE7A8D" w:rsidRPr="00AE7A8D">
          <w:rPr>
            <w:rFonts w:asciiTheme="minorHAnsi" w:hAnsiTheme="minorHAnsi" w:cstheme="minorHAnsi"/>
            <w:noProof/>
            <w:webHidden/>
            <w:sz w:val="20"/>
            <w:szCs w:val="20"/>
          </w:rPr>
        </w:r>
        <w:r w:rsidR="00AE7A8D" w:rsidRPr="00AE7A8D">
          <w:rPr>
            <w:rFonts w:asciiTheme="minorHAnsi" w:hAnsiTheme="minorHAnsi" w:cstheme="minorHAnsi"/>
            <w:noProof/>
            <w:webHidden/>
            <w:sz w:val="20"/>
            <w:szCs w:val="20"/>
          </w:rPr>
          <w:fldChar w:fldCharType="separate"/>
        </w:r>
        <w:r w:rsidR="005807C3">
          <w:rPr>
            <w:rFonts w:asciiTheme="minorHAnsi" w:hAnsiTheme="minorHAnsi" w:cstheme="minorHAnsi"/>
            <w:noProof/>
            <w:webHidden/>
            <w:sz w:val="20"/>
            <w:szCs w:val="20"/>
          </w:rPr>
          <w:t>60</w:t>
        </w:r>
        <w:r w:rsidR="00AE7A8D" w:rsidRPr="00AE7A8D">
          <w:rPr>
            <w:rFonts w:asciiTheme="minorHAnsi" w:hAnsiTheme="minorHAnsi" w:cstheme="minorHAnsi"/>
            <w:noProof/>
            <w:webHidden/>
            <w:sz w:val="20"/>
            <w:szCs w:val="20"/>
          </w:rPr>
          <w:fldChar w:fldCharType="end"/>
        </w:r>
      </w:hyperlink>
    </w:p>
    <w:p w14:paraId="513B63E4" w14:textId="3C40CD0C" w:rsidR="0021133C" w:rsidRPr="00B95029" w:rsidRDefault="006865CB" w:rsidP="006865CB">
      <w:pPr>
        <w:rPr>
          <w:rFonts w:cs="Arial"/>
          <w:sz w:val="20"/>
          <w:szCs w:val="20"/>
        </w:rPr>
      </w:pPr>
      <w:r w:rsidRPr="001C6DEA">
        <w:rPr>
          <w:rFonts w:asciiTheme="minorHAnsi" w:hAnsiTheme="minorHAnsi" w:cstheme="minorHAnsi"/>
          <w:sz w:val="20"/>
          <w:szCs w:val="20"/>
        </w:rPr>
        <w:fldChar w:fldCharType="end"/>
      </w:r>
    </w:p>
    <w:p w14:paraId="6E7401CF" w14:textId="77777777" w:rsidR="0021133C" w:rsidRPr="00B42A8E" w:rsidRDefault="0021133C" w:rsidP="0021133C">
      <w:pPr>
        <w:rPr>
          <w:rFonts w:asciiTheme="minorHAnsi" w:hAnsiTheme="minorHAnsi" w:cstheme="minorHAnsi"/>
          <w:b/>
        </w:rPr>
      </w:pPr>
      <w:r w:rsidRPr="00B42A8E">
        <w:rPr>
          <w:rFonts w:asciiTheme="minorHAnsi" w:hAnsiTheme="minorHAnsi" w:cstheme="minorHAnsi"/>
          <w:b/>
        </w:rPr>
        <w:t xml:space="preserve">Kazalo grafov: </w:t>
      </w:r>
    </w:p>
    <w:p w14:paraId="409363C7" w14:textId="62880298" w:rsidR="00AE7A8D" w:rsidRPr="00AE7A8D" w:rsidRDefault="0021133C">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r w:rsidRPr="00B95029">
        <w:rPr>
          <w:rFonts w:cs="Arial"/>
          <w:sz w:val="20"/>
          <w:szCs w:val="20"/>
        </w:rPr>
        <w:fldChar w:fldCharType="begin"/>
      </w:r>
      <w:r w:rsidRPr="00B95029">
        <w:rPr>
          <w:rFonts w:cs="Arial"/>
          <w:sz w:val="20"/>
          <w:szCs w:val="20"/>
        </w:rPr>
        <w:instrText xml:space="preserve"> TOC \h \z \c "Graf" </w:instrText>
      </w:r>
      <w:r w:rsidRPr="00B95029">
        <w:rPr>
          <w:rFonts w:cs="Arial"/>
          <w:sz w:val="20"/>
          <w:szCs w:val="20"/>
        </w:rPr>
        <w:fldChar w:fldCharType="separate"/>
      </w:r>
      <w:hyperlink w:anchor="_Toc165278214" w:history="1">
        <w:r w:rsidR="00AE7A8D" w:rsidRPr="00AE7A8D">
          <w:rPr>
            <w:rStyle w:val="Hiperpovezava"/>
            <w:rFonts w:asciiTheme="minorHAnsi" w:eastAsiaTheme="majorEastAsia" w:hAnsiTheme="minorHAnsi" w:cstheme="minorHAnsi"/>
            <w:noProof/>
            <w:sz w:val="20"/>
            <w:szCs w:val="20"/>
            <w:lang w:eastAsia="sl-SI"/>
          </w:rPr>
          <w:t>Graf 1 - Program vzorčenja glede na tip izdelka</w:t>
        </w:r>
        <w:r w:rsidR="00AE7A8D" w:rsidRPr="00AE7A8D">
          <w:rPr>
            <w:rFonts w:asciiTheme="minorHAnsi" w:hAnsiTheme="minorHAnsi" w:cstheme="minorHAnsi"/>
            <w:noProof/>
            <w:webHidden/>
            <w:sz w:val="20"/>
            <w:szCs w:val="20"/>
          </w:rPr>
          <w:tab/>
        </w:r>
        <w:r w:rsidR="00AE7A8D" w:rsidRPr="00AE7A8D">
          <w:rPr>
            <w:rFonts w:asciiTheme="minorHAnsi" w:hAnsiTheme="minorHAnsi" w:cstheme="minorHAnsi"/>
            <w:noProof/>
            <w:webHidden/>
            <w:sz w:val="20"/>
            <w:szCs w:val="20"/>
          </w:rPr>
          <w:fldChar w:fldCharType="begin"/>
        </w:r>
        <w:r w:rsidR="00AE7A8D" w:rsidRPr="00AE7A8D">
          <w:rPr>
            <w:rFonts w:asciiTheme="minorHAnsi" w:hAnsiTheme="minorHAnsi" w:cstheme="minorHAnsi"/>
            <w:noProof/>
            <w:webHidden/>
            <w:sz w:val="20"/>
            <w:szCs w:val="20"/>
          </w:rPr>
          <w:instrText xml:space="preserve"> PAGEREF _Toc165278214 \h </w:instrText>
        </w:r>
        <w:r w:rsidR="00AE7A8D" w:rsidRPr="00AE7A8D">
          <w:rPr>
            <w:rFonts w:asciiTheme="minorHAnsi" w:hAnsiTheme="minorHAnsi" w:cstheme="minorHAnsi"/>
            <w:noProof/>
            <w:webHidden/>
            <w:sz w:val="20"/>
            <w:szCs w:val="20"/>
          </w:rPr>
        </w:r>
        <w:r w:rsidR="00AE7A8D" w:rsidRPr="00AE7A8D">
          <w:rPr>
            <w:rFonts w:asciiTheme="minorHAnsi" w:hAnsiTheme="minorHAnsi" w:cstheme="minorHAnsi"/>
            <w:noProof/>
            <w:webHidden/>
            <w:sz w:val="20"/>
            <w:szCs w:val="20"/>
          </w:rPr>
          <w:fldChar w:fldCharType="separate"/>
        </w:r>
        <w:r w:rsidR="005807C3">
          <w:rPr>
            <w:rFonts w:asciiTheme="minorHAnsi" w:hAnsiTheme="minorHAnsi" w:cstheme="minorHAnsi"/>
            <w:noProof/>
            <w:webHidden/>
            <w:sz w:val="20"/>
            <w:szCs w:val="20"/>
          </w:rPr>
          <w:t>64</w:t>
        </w:r>
        <w:r w:rsidR="00AE7A8D" w:rsidRPr="00AE7A8D">
          <w:rPr>
            <w:rFonts w:asciiTheme="minorHAnsi" w:hAnsiTheme="minorHAnsi" w:cstheme="minorHAnsi"/>
            <w:noProof/>
            <w:webHidden/>
            <w:sz w:val="20"/>
            <w:szCs w:val="20"/>
          </w:rPr>
          <w:fldChar w:fldCharType="end"/>
        </w:r>
      </w:hyperlink>
    </w:p>
    <w:p w14:paraId="71679724" w14:textId="05EAB776" w:rsidR="00AE7A8D" w:rsidRPr="00AE7A8D" w:rsidRDefault="000E55CE">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65278215" w:history="1">
        <w:r w:rsidR="00AE7A8D" w:rsidRPr="00AE7A8D">
          <w:rPr>
            <w:rStyle w:val="Hiperpovezava"/>
            <w:rFonts w:asciiTheme="minorHAnsi" w:eastAsiaTheme="majorEastAsia" w:hAnsiTheme="minorHAnsi" w:cstheme="minorHAnsi"/>
            <w:noProof/>
            <w:sz w:val="20"/>
            <w:szCs w:val="20"/>
            <w:lang w:eastAsia="sl-SI"/>
          </w:rPr>
          <w:t>Graf 2 - Pregled vzorcev glede na neskladne parametre</w:t>
        </w:r>
        <w:r w:rsidR="00AE7A8D" w:rsidRPr="00AE7A8D">
          <w:rPr>
            <w:rFonts w:asciiTheme="minorHAnsi" w:hAnsiTheme="minorHAnsi" w:cstheme="minorHAnsi"/>
            <w:noProof/>
            <w:webHidden/>
            <w:sz w:val="20"/>
            <w:szCs w:val="20"/>
          </w:rPr>
          <w:tab/>
        </w:r>
        <w:r w:rsidR="00AE7A8D" w:rsidRPr="00AE7A8D">
          <w:rPr>
            <w:rFonts w:asciiTheme="minorHAnsi" w:hAnsiTheme="minorHAnsi" w:cstheme="minorHAnsi"/>
            <w:noProof/>
            <w:webHidden/>
            <w:sz w:val="20"/>
            <w:szCs w:val="20"/>
          </w:rPr>
          <w:fldChar w:fldCharType="begin"/>
        </w:r>
        <w:r w:rsidR="00AE7A8D" w:rsidRPr="00AE7A8D">
          <w:rPr>
            <w:rFonts w:asciiTheme="minorHAnsi" w:hAnsiTheme="minorHAnsi" w:cstheme="minorHAnsi"/>
            <w:noProof/>
            <w:webHidden/>
            <w:sz w:val="20"/>
            <w:szCs w:val="20"/>
          </w:rPr>
          <w:instrText xml:space="preserve"> PAGEREF _Toc165278215 \h </w:instrText>
        </w:r>
        <w:r w:rsidR="00AE7A8D" w:rsidRPr="00AE7A8D">
          <w:rPr>
            <w:rFonts w:asciiTheme="minorHAnsi" w:hAnsiTheme="minorHAnsi" w:cstheme="minorHAnsi"/>
            <w:noProof/>
            <w:webHidden/>
            <w:sz w:val="20"/>
            <w:szCs w:val="20"/>
          </w:rPr>
        </w:r>
        <w:r w:rsidR="00AE7A8D" w:rsidRPr="00AE7A8D">
          <w:rPr>
            <w:rFonts w:asciiTheme="minorHAnsi" w:hAnsiTheme="minorHAnsi" w:cstheme="minorHAnsi"/>
            <w:noProof/>
            <w:webHidden/>
            <w:sz w:val="20"/>
            <w:szCs w:val="20"/>
          </w:rPr>
          <w:fldChar w:fldCharType="separate"/>
        </w:r>
        <w:r w:rsidR="005807C3">
          <w:rPr>
            <w:rFonts w:asciiTheme="minorHAnsi" w:hAnsiTheme="minorHAnsi" w:cstheme="minorHAnsi"/>
            <w:noProof/>
            <w:webHidden/>
            <w:sz w:val="20"/>
            <w:szCs w:val="20"/>
          </w:rPr>
          <w:t>65</w:t>
        </w:r>
        <w:r w:rsidR="00AE7A8D" w:rsidRPr="00AE7A8D">
          <w:rPr>
            <w:rFonts w:asciiTheme="minorHAnsi" w:hAnsiTheme="minorHAnsi" w:cstheme="minorHAnsi"/>
            <w:noProof/>
            <w:webHidden/>
            <w:sz w:val="20"/>
            <w:szCs w:val="20"/>
          </w:rPr>
          <w:fldChar w:fldCharType="end"/>
        </w:r>
      </w:hyperlink>
    </w:p>
    <w:p w14:paraId="2E1E35B8" w14:textId="6DE0B87A" w:rsidR="00AE7A8D" w:rsidRPr="00AE7A8D" w:rsidRDefault="000E55CE">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65278216" w:history="1">
        <w:r w:rsidR="00AE7A8D" w:rsidRPr="00AE7A8D">
          <w:rPr>
            <w:rStyle w:val="Hiperpovezava"/>
            <w:rFonts w:asciiTheme="minorHAnsi" w:eastAsiaTheme="majorEastAsia" w:hAnsiTheme="minorHAnsi" w:cstheme="minorHAnsi"/>
            <w:noProof/>
            <w:sz w:val="20"/>
            <w:szCs w:val="20"/>
            <w:lang w:eastAsia="sl-SI"/>
          </w:rPr>
          <w:t>Graf 3 - Pregled parametrov po skupinah izdelkov, kjer so bile ugotovljene neskladnosti</w:t>
        </w:r>
        <w:r w:rsidR="00AE7A8D" w:rsidRPr="00AE7A8D">
          <w:rPr>
            <w:rFonts w:asciiTheme="minorHAnsi" w:hAnsiTheme="minorHAnsi" w:cstheme="minorHAnsi"/>
            <w:noProof/>
            <w:webHidden/>
            <w:sz w:val="20"/>
            <w:szCs w:val="20"/>
          </w:rPr>
          <w:tab/>
        </w:r>
        <w:r w:rsidR="00AE7A8D" w:rsidRPr="00AE7A8D">
          <w:rPr>
            <w:rFonts w:asciiTheme="minorHAnsi" w:hAnsiTheme="minorHAnsi" w:cstheme="minorHAnsi"/>
            <w:noProof/>
            <w:webHidden/>
            <w:sz w:val="20"/>
            <w:szCs w:val="20"/>
          </w:rPr>
          <w:fldChar w:fldCharType="begin"/>
        </w:r>
        <w:r w:rsidR="00AE7A8D" w:rsidRPr="00AE7A8D">
          <w:rPr>
            <w:rFonts w:asciiTheme="minorHAnsi" w:hAnsiTheme="minorHAnsi" w:cstheme="minorHAnsi"/>
            <w:noProof/>
            <w:webHidden/>
            <w:sz w:val="20"/>
            <w:szCs w:val="20"/>
          </w:rPr>
          <w:instrText xml:space="preserve"> PAGEREF _Toc165278216 \h </w:instrText>
        </w:r>
        <w:r w:rsidR="00AE7A8D" w:rsidRPr="00AE7A8D">
          <w:rPr>
            <w:rFonts w:asciiTheme="minorHAnsi" w:hAnsiTheme="minorHAnsi" w:cstheme="minorHAnsi"/>
            <w:noProof/>
            <w:webHidden/>
            <w:sz w:val="20"/>
            <w:szCs w:val="20"/>
          </w:rPr>
        </w:r>
        <w:r w:rsidR="00AE7A8D" w:rsidRPr="00AE7A8D">
          <w:rPr>
            <w:rFonts w:asciiTheme="minorHAnsi" w:hAnsiTheme="minorHAnsi" w:cstheme="minorHAnsi"/>
            <w:noProof/>
            <w:webHidden/>
            <w:sz w:val="20"/>
            <w:szCs w:val="20"/>
          </w:rPr>
          <w:fldChar w:fldCharType="separate"/>
        </w:r>
        <w:r w:rsidR="005807C3">
          <w:rPr>
            <w:rFonts w:asciiTheme="minorHAnsi" w:hAnsiTheme="minorHAnsi" w:cstheme="minorHAnsi"/>
            <w:noProof/>
            <w:webHidden/>
            <w:sz w:val="20"/>
            <w:szCs w:val="20"/>
          </w:rPr>
          <w:t>65</w:t>
        </w:r>
        <w:r w:rsidR="00AE7A8D" w:rsidRPr="00AE7A8D">
          <w:rPr>
            <w:rFonts w:asciiTheme="minorHAnsi" w:hAnsiTheme="minorHAnsi" w:cstheme="minorHAnsi"/>
            <w:noProof/>
            <w:webHidden/>
            <w:sz w:val="20"/>
            <w:szCs w:val="20"/>
          </w:rPr>
          <w:fldChar w:fldCharType="end"/>
        </w:r>
      </w:hyperlink>
    </w:p>
    <w:p w14:paraId="57FF8E36" w14:textId="0C7CC8C7" w:rsidR="00AE7A8D" w:rsidRPr="00AE7A8D" w:rsidRDefault="000E55CE">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65278217" w:history="1">
        <w:r w:rsidR="00AE7A8D" w:rsidRPr="00AE7A8D">
          <w:rPr>
            <w:rStyle w:val="Hiperpovezava"/>
            <w:rFonts w:asciiTheme="minorHAnsi" w:eastAsiaTheme="majorEastAsia" w:hAnsiTheme="minorHAnsi" w:cstheme="minorHAnsi"/>
            <w:noProof/>
            <w:sz w:val="20"/>
            <w:szCs w:val="20"/>
            <w:lang w:eastAsia="sl-SI"/>
          </w:rPr>
          <w:t>Graf 4 - Program vzorčenja glede na tip izdelka</w:t>
        </w:r>
        <w:r w:rsidR="00AE7A8D" w:rsidRPr="00AE7A8D">
          <w:rPr>
            <w:rFonts w:asciiTheme="minorHAnsi" w:hAnsiTheme="minorHAnsi" w:cstheme="minorHAnsi"/>
            <w:noProof/>
            <w:webHidden/>
            <w:sz w:val="20"/>
            <w:szCs w:val="20"/>
          </w:rPr>
          <w:tab/>
        </w:r>
        <w:r w:rsidR="00AE7A8D" w:rsidRPr="00AE7A8D">
          <w:rPr>
            <w:rFonts w:asciiTheme="minorHAnsi" w:hAnsiTheme="minorHAnsi" w:cstheme="minorHAnsi"/>
            <w:noProof/>
            <w:webHidden/>
            <w:sz w:val="20"/>
            <w:szCs w:val="20"/>
          </w:rPr>
          <w:fldChar w:fldCharType="begin"/>
        </w:r>
        <w:r w:rsidR="00AE7A8D" w:rsidRPr="00AE7A8D">
          <w:rPr>
            <w:rFonts w:asciiTheme="minorHAnsi" w:hAnsiTheme="minorHAnsi" w:cstheme="minorHAnsi"/>
            <w:noProof/>
            <w:webHidden/>
            <w:sz w:val="20"/>
            <w:szCs w:val="20"/>
          </w:rPr>
          <w:instrText xml:space="preserve"> PAGEREF _Toc165278217 \h </w:instrText>
        </w:r>
        <w:r w:rsidR="00AE7A8D" w:rsidRPr="00AE7A8D">
          <w:rPr>
            <w:rFonts w:asciiTheme="minorHAnsi" w:hAnsiTheme="minorHAnsi" w:cstheme="minorHAnsi"/>
            <w:noProof/>
            <w:webHidden/>
            <w:sz w:val="20"/>
            <w:szCs w:val="20"/>
          </w:rPr>
        </w:r>
        <w:r w:rsidR="00AE7A8D" w:rsidRPr="00AE7A8D">
          <w:rPr>
            <w:rFonts w:asciiTheme="minorHAnsi" w:hAnsiTheme="minorHAnsi" w:cstheme="minorHAnsi"/>
            <w:noProof/>
            <w:webHidden/>
            <w:sz w:val="20"/>
            <w:szCs w:val="20"/>
          </w:rPr>
          <w:fldChar w:fldCharType="separate"/>
        </w:r>
        <w:r w:rsidR="005807C3">
          <w:rPr>
            <w:rFonts w:asciiTheme="minorHAnsi" w:hAnsiTheme="minorHAnsi" w:cstheme="minorHAnsi"/>
            <w:noProof/>
            <w:webHidden/>
            <w:sz w:val="20"/>
            <w:szCs w:val="20"/>
          </w:rPr>
          <w:t>66</w:t>
        </w:r>
        <w:r w:rsidR="00AE7A8D" w:rsidRPr="00AE7A8D">
          <w:rPr>
            <w:rFonts w:asciiTheme="minorHAnsi" w:hAnsiTheme="minorHAnsi" w:cstheme="minorHAnsi"/>
            <w:noProof/>
            <w:webHidden/>
            <w:sz w:val="20"/>
            <w:szCs w:val="20"/>
          </w:rPr>
          <w:fldChar w:fldCharType="end"/>
        </w:r>
      </w:hyperlink>
    </w:p>
    <w:p w14:paraId="01FF9A91" w14:textId="6DF05C43" w:rsidR="00AE7A8D" w:rsidRPr="00AE7A8D" w:rsidRDefault="000E55CE">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65278218" w:history="1">
        <w:r w:rsidR="00AE7A8D" w:rsidRPr="00AE7A8D">
          <w:rPr>
            <w:rStyle w:val="Hiperpovezava"/>
            <w:rFonts w:asciiTheme="minorHAnsi" w:eastAsiaTheme="majorEastAsia" w:hAnsiTheme="minorHAnsi" w:cstheme="minorHAnsi"/>
            <w:noProof/>
            <w:sz w:val="20"/>
            <w:szCs w:val="20"/>
            <w:lang w:eastAsia="sl-SI"/>
          </w:rPr>
          <w:t>Graf 5 - Neskladni vzorci glede na parameter</w:t>
        </w:r>
        <w:r w:rsidR="00AE7A8D" w:rsidRPr="00AE7A8D">
          <w:rPr>
            <w:rFonts w:asciiTheme="minorHAnsi" w:hAnsiTheme="minorHAnsi" w:cstheme="minorHAnsi"/>
            <w:noProof/>
            <w:webHidden/>
            <w:sz w:val="20"/>
            <w:szCs w:val="20"/>
          </w:rPr>
          <w:tab/>
        </w:r>
        <w:r w:rsidR="00AE7A8D" w:rsidRPr="00AE7A8D">
          <w:rPr>
            <w:rFonts w:asciiTheme="minorHAnsi" w:hAnsiTheme="minorHAnsi" w:cstheme="minorHAnsi"/>
            <w:noProof/>
            <w:webHidden/>
            <w:sz w:val="20"/>
            <w:szCs w:val="20"/>
          </w:rPr>
          <w:fldChar w:fldCharType="begin"/>
        </w:r>
        <w:r w:rsidR="00AE7A8D" w:rsidRPr="00AE7A8D">
          <w:rPr>
            <w:rFonts w:asciiTheme="minorHAnsi" w:hAnsiTheme="minorHAnsi" w:cstheme="minorHAnsi"/>
            <w:noProof/>
            <w:webHidden/>
            <w:sz w:val="20"/>
            <w:szCs w:val="20"/>
          </w:rPr>
          <w:instrText xml:space="preserve"> PAGEREF _Toc165278218 \h </w:instrText>
        </w:r>
        <w:r w:rsidR="00AE7A8D" w:rsidRPr="00AE7A8D">
          <w:rPr>
            <w:rFonts w:asciiTheme="minorHAnsi" w:hAnsiTheme="minorHAnsi" w:cstheme="minorHAnsi"/>
            <w:noProof/>
            <w:webHidden/>
            <w:sz w:val="20"/>
            <w:szCs w:val="20"/>
          </w:rPr>
        </w:r>
        <w:r w:rsidR="00AE7A8D" w:rsidRPr="00AE7A8D">
          <w:rPr>
            <w:rFonts w:asciiTheme="minorHAnsi" w:hAnsiTheme="minorHAnsi" w:cstheme="minorHAnsi"/>
            <w:noProof/>
            <w:webHidden/>
            <w:sz w:val="20"/>
            <w:szCs w:val="20"/>
          </w:rPr>
          <w:fldChar w:fldCharType="separate"/>
        </w:r>
        <w:r w:rsidR="005807C3">
          <w:rPr>
            <w:rFonts w:asciiTheme="minorHAnsi" w:hAnsiTheme="minorHAnsi" w:cstheme="minorHAnsi"/>
            <w:noProof/>
            <w:webHidden/>
            <w:sz w:val="20"/>
            <w:szCs w:val="20"/>
          </w:rPr>
          <w:t>68</w:t>
        </w:r>
        <w:r w:rsidR="00AE7A8D" w:rsidRPr="00AE7A8D">
          <w:rPr>
            <w:rFonts w:asciiTheme="minorHAnsi" w:hAnsiTheme="minorHAnsi" w:cstheme="minorHAnsi"/>
            <w:noProof/>
            <w:webHidden/>
            <w:sz w:val="20"/>
            <w:szCs w:val="20"/>
          </w:rPr>
          <w:fldChar w:fldCharType="end"/>
        </w:r>
      </w:hyperlink>
    </w:p>
    <w:p w14:paraId="45D96433" w14:textId="4780E597" w:rsidR="00AE7A8D" w:rsidRPr="00AE7A8D" w:rsidRDefault="000E55CE">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65278219" w:history="1">
        <w:r w:rsidR="00AE7A8D" w:rsidRPr="00AE7A8D">
          <w:rPr>
            <w:rStyle w:val="Hiperpovezava"/>
            <w:rFonts w:asciiTheme="minorHAnsi" w:eastAsiaTheme="majorEastAsia" w:hAnsiTheme="minorHAnsi" w:cstheme="minorHAnsi"/>
            <w:noProof/>
            <w:sz w:val="20"/>
            <w:szCs w:val="20"/>
            <w:lang w:eastAsia="sl-SI"/>
          </w:rPr>
          <w:t>Graf 6 - Pregled parametrov po skupinah izdelkov, kjer so bile ugotovljene neskladnosti</w:t>
        </w:r>
        <w:r w:rsidR="00AE7A8D" w:rsidRPr="00AE7A8D">
          <w:rPr>
            <w:rFonts w:asciiTheme="minorHAnsi" w:hAnsiTheme="minorHAnsi" w:cstheme="minorHAnsi"/>
            <w:noProof/>
            <w:webHidden/>
            <w:sz w:val="20"/>
            <w:szCs w:val="20"/>
          </w:rPr>
          <w:tab/>
        </w:r>
        <w:r w:rsidR="00AE7A8D" w:rsidRPr="00AE7A8D">
          <w:rPr>
            <w:rFonts w:asciiTheme="minorHAnsi" w:hAnsiTheme="minorHAnsi" w:cstheme="minorHAnsi"/>
            <w:noProof/>
            <w:webHidden/>
            <w:sz w:val="20"/>
            <w:szCs w:val="20"/>
          </w:rPr>
          <w:fldChar w:fldCharType="begin"/>
        </w:r>
        <w:r w:rsidR="00AE7A8D" w:rsidRPr="00AE7A8D">
          <w:rPr>
            <w:rFonts w:asciiTheme="minorHAnsi" w:hAnsiTheme="minorHAnsi" w:cstheme="minorHAnsi"/>
            <w:noProof/>
            <w:webHidden/>
            <w:sz w:val="20"/>
            <w:szCs w:val="20"/>
          </w:rPr>
          <w:instrText xml:space="preserve"> PAGEREF _Toc165278219 \h </w:instrText>
        </w:r>
        <w:r w:rsidR="00AE7A8D" w:rsidRPr="00AE7A8D">
          <w:rPr>
            <w:rFonts w:asciiTheme="minorHAnsi" w:hAnsiTheme="minorHAnsi" w:cstheme="minorHAnsi"/>
            <w:noProof/>
            <w:webHidden/>
            <w:sz w:val="20"/>
            <w:szCs w:val="20"/>
          </w:rPr>
        </w:r>
        <w:r w:rsidR="00AE7A8D" w:rsidRPr="00AE7A8D">
          <w:rPr>
            <w:rFonts w:asciiTheme="minorHAnsi" w:hAnsiTheme="minorHAnsi" w:cstheme="minorHAnsi"/>
            <w:noProof/>
            <w:webHidden/>
            <w:sz w:val="20"/>
            <w:szCs w:val="20"/>
          </w:rPr>
          <w:fldChar w:fldCharType="separate"/>
        </w:r>
        <w:r w:rsidR="005807C3">
          <w:rPr>
            <w:rFonts w:asciiTheme="minorHAnsi" w:hAnsiTheme="minorHAnsi" w:cstheme="minorHAnsi"/>
            <w:noProof/>
            <w:webHidden/>
            <w:sz w:val="20"/>
            <w:szCs w:val="20"/>
          </w:rPr>
          <w:t>68</w:t>
        </w:r>
        <w:r w:rsidR="00AE7A8D" w:rsidRPr="00AE7A8D">
          <w:rPr>
            <w:rFonts w:asciiTheme="minorHAnsi" w:hAnsiTheme="minorHAnsi" w:cstheme="minorHAnsi"/>
            <w:noProof/>
            <w:webHidden/>
            <w:sz w:val="20"/>
            <w:szCs w:val="20"/>
          </w:rPr>
          <w:fldChar w:fldCharType="end"/>
        </w:r>
      </w:hyperlink>
    </w:p>
    <w:p w14:paraId="3FE5C2DC" w14:textId="6465B215" w:rsidR="00AE7A8D" w:rsidRPr="00AE7A8D" w:rsidRDefault="000E55CE">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65278220" w:history="1">
        <w:r w:rsidR="00AE7A8D" w:rsidRPr="00AE7A8D">
          <w:rPr>
            <w:rStyle w:val="Hiperpovezava"/>
            <w:rFonts w:asciiTheme="minorHAnsi" w:eastAsiaTheme="majorEastAsia" w:hAnsiTheme="minorHAnsi" w:cstheme="minorHAnsi"/>
            <w:noProof/>
            <w:sz w:val="20"/>
            <w:szCs w:val="20"/>
            <w:lang w:eastAsia="sl-SI"/>
          </w:rPr>
          <w:t>Graf 7 – Pregled vzorcev glede na tip igrače</w:t>
        </w:r>
        <w:r w:rsidR="00AE7A8D" w:rsidRPr="00AE7A8D">
          <w:rPr>
            <w:rFonts w:asciiTheme="minorHAnsi" w:hAnsiTheme="minorHAnsi" w:cstheme="minorHAnsi"/>
            <w:noProof/>
            <w:webHidden/>
            <w:sz w:val="20"/>
            <w:szCs w:val="20"/>
          </w:rPr>
          <w:tab/>
        </w:r>
        <w:r w:rsidR="00AE7A8D" w:rsidRPr="00AE7A8D">
          <w:rPr>
            <w:rFonts w:asciiTheme="minorHAnsi" w:hAnsiTheme="minorHAnsi" w:cstheme="minorHAnsi"/>
            <w:noProof/>
            <w:webHidden/>
            <w:sz w:val="20"/>
            <w:szCs w:val="20"/>
          </w:rPr>
          <w:fldChar w:fldCharType="begin"/>
        </w:r>
        <w:r w:rsidR="00AE7A8D" w:rsidRPr="00AE7A8D">
          <w:rPr>
            <w:rFonts w:asciiTheme="minorHAnsi" w:hAnsiTheme="minorHAnsi" w:cstheme="minorHAnsi"/>
            <w:noProof/>
            <w:webHidden/>
            <w:sz w:val="20"/>
            <w:szCs w:val="20"/>
          </w:rPr>
          <w:instrText xml:space="preserve"> PAGEREF _Toc165278220 \h </w:instrText>
        </w:r>
        <w:r w:rsidR="00AE7A8D" w:rsidRPr="00AE7A8D">
          <w:rPr>
            <w:rFonts w:asciiTheme="minorHAnsi" w:hAnsiTheme="minorHAnsi" w:cstheme="minorHAnsi"/>
            <w:noProof/>
            <w:webHidden/>
            <w:sz w:val="20"/>
            <w:szCs w:val="20"/>
          </w:rPr>
        </w:r>
        <w:r w:rsidR="00AE7A8D" w:rsidRPr="00AE7A8D">
          <w:rPr>
            <w:rFonts w:asciiTheme="minorHAnsi" w:hAnsiTheme="minorHAnsi" w:cstheme="minorHAnsi"/>
            <w:noProof/>
            <w:webHidden/>
            <w:sz w:val="20"/>
            <w:szCs w:val="20"/>
          </w:rPr>
          <w:fldChar w:fldCharType="separate"/>
        </w:r>
        <w:r w:rsidR="005807C3">
          <w:rPr>
            <w:rFonts w:asciiTheme="minorHAnsi" w:hAnsiTheme="minorHAnsi" w:cstheme="minorHAnsi"/>
            <w:noProof/>
            <w:webHidden/>
            <w:sz w:val="20"/>
            <w:szCs w:val="20"/>
          </w:rPr>
          <w:t>69</w:t>
        </w:r>
        <w:r w:rsidR="00AE7A8D" w:rsidRPr="00AE7A8D">
          <w:rPr>
            <w:rFonts w:asciiTheme="minorHAnsi" w:hAnsiTheme="minorHAnsi" w:cstheme="minorHAnsi"/>
            <w:noProof/>
            <w:webHidden/>
            <w:sz w:val="20"/>
            <w:szCs w:val="20"/>
          </w:rPr>
          <w:fldChar w:fldCharType="end"/>
        </w:r>
      </w:hyperlink>
    </w:p>
    <w:p w14:paraId="6C714397" w14:textId="09BCE7B9" w:rsidR="00AE7A8D" w:rsidRPr="00AE7A8D" w:rsidRDefault="000E55CE">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65278221" w:history="1">
        <w:r w:rsidR="00AE7A8D" w:rsidRPr="00AE7A8D">
          <w:rPr>
            <w:rStyle w:val="Hiperpovezava"/>
            <w:rFonts w:asciiTheme="minorHAnsi" w:eastAsiaTheme="majorEastAsia" w:hAnsiTheme="minorHAnsi" w:cstheme="minorHAnsi"/>
            <w:noProof/>
            <w:sz w:val="20"/>
            <w:szCs w:val="20"/>
            <w:lang w:eastAsia="sl-SI"/>
          </w:rPr>
          <w:t>Graf 8 - Pregled parametrov, kjer so bile ugotovljene neskladnosti</w:t>
        </w:r>
        <w:r w:rsidR="00AE7A8D" w:rsidRPr="00AE7A8D">
          <w:rPr>
            <w:rFonts w:asciiTheme="minorHAnsi" w:hAnsiTheme="minorHAnsi" w:cstheme="minorHAnsi"/>
            <w:noProof/>
            <w:webHidden/>
            <w:sz w:val="20"/>
            <w:szCs w:val="20"/>
          </w:rPr>
          <w:tab/>
        </w:r>
        <w:r w:rsidR="00AE7A8D" w:rsidRPr="00AE7A8D">
          <w:rPr>
            <w:rFonts w:asciiTheme="minorHAnsi" w:hAnsiTheme="minorHAnsi" w:cstheme="minorHAnsi"/>
            <w:noProof/>
            <w:webHidden/>
            <w:sz w:val="20"/>
            <w:szCs w:val="20"/>
          </w:rPr>
          <w:fldChar w:fldCharType="begin"/>
        </w:r>
        <w:r w:rsidR="00AE7A8D" w:rsidRPr="00AE7A8D">
          <w:rPr>
            <w:rFonts w:asciiTheme="minorHAnsi" w:hAnsiTheme="minorHAnsi" w:cstheme="minorHAnsi"/>
            <w:noProof/>
            <w:webHidden/>
            <w:sz w:val="20"/>
            <w:szCs w:val="20"/>
          </w:rPr>
          <w:instrText xml:space="preserve"> PAGEREF _Toc165278221 \h </w:instrText>
        </w:r>
        <w:r w:rsidR="00AE7A8D" w:rsidRPr="00AE7A8D">
          <w:rPr>
            <w:rFonts w:asciiTheme="minorHAnsi" w:hAnsiTheme="minorHAnsi" w:cstheme="minorHAnsi"/>
            <w:noProof/>
            <w:webHidden/>
            <w:sz w:val="20"/>
            <w:szCs w:val="20"/>
          </w:rPr>
        </w:r>
        <w:r w:rsidR="00AE7A8D" w:rsidRPr="00AE7A8D">
          <w:rPr>
            <w:rFonts w:asciiTheme="minorHAnsi" w:hAnsiTheme="minorHAnsi" w:cstheme="minorHAnsi"/>
            <w:noProof/>
            <w:webHidden/>
            <w:sz w:val="20"/>
            <w:szCs w:val="20"/>
          </w:rPr>
          <w:fldChar w:fldCharType="separate"/>
        </w:r>
        <w:r w:rsidR="005807C3">
          <w:rPr>
            <w:rFonts w:asciiTheme="minorHAnsi" w:hAnsiTheme="minorHAnsi" w:cstheme="minorHAnsi"/>
            <w:noProof/>
            <w:webHidden/>
            <w:sz w:val="20"/>
            <w:szCs w:val="20"/>
          </w:rPr>
          <w:t>71</w:t>
        </w:r>
        <w:r w:rsidR="00AE7A8D" w:rsidRPr="00AE7A8D">
          <w:rPr>
            <w:rFonts w:asciiTheme="minorHAnsi" w:hAnsiTheme="minorHAnsi" w:cstheme="minorHAnsi"/>
            <w:noProof/>
            <w:webHidden/>
            <w:sz w:val="20"/>
            <w:szCs w:val="20"/>
          </w:rPr>
          <w:fldChar w:fldCharType="end"/>
        </w:r>
      </w:hyperlink>
    </w:p>
    <w:p w14:paraId="503AF79C" w14:textId="6BB25DA7" w:rsidR="00AE7A8D" w:rsidRPr="00AE7A8D" w:rsidRDefault="000E55CE">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65278222" w:history="1">
        <w:r w:rsidR="00AE7A8D" w:rsidRPr="00AE7A8D">
          <w:rPr>
            <w:rStyle w:val="Hiperpovezava"/>
            <w:rFonts w:asciiTheme="minorHAnsi" w:eastAsiaTheme="majorEastAsia" w:hAnsiTheme="minorHAnsi" w:cstheme="minorHAnsi"/>
            <w:noProof/>
            <w:sz w:val="20"/>
            <w:szCs w:val="20"/>
            <w:lang w:eastAsia="sl-SI"/>
          </w:rPr>
          <w:t>Graf 9 - Pregled parametrov po skupinah izdelkov, kjer so bile ugotovljene neskladnosti</w:t>
        </w:r>
        <w:r w:rsidR="00AE7A8D" w:rsidRPr="00AE7A8D">
          <w:rPr>
            <w:rFonts w:asciiTheme="minorHAnsi" w:hAnsiTheme="minorHAnsi" w:cstheme="minorHAnsi"/>
            <w:noProof/>
            <w:webHidden/>
            <w:sz w:val="20"/>
            <w:szCs w:val="20"/>
          </w:rPr>
          <w:tab/>
        </w:r>
        <w:r w:rsidR="00AE7A8D" w:rsidRPr="00AE7A8D">
          <w:rPr>
            <w:rFonts w:asciiTheme="minorHAnsi" w:hAnsiTheme="minorHAnsi" w:cstheme="minorHAnsi"/>
            <w:noProof/>
            <w:webHidden/>
            <w:sz w:val="20"/>
            <w:szCs w:val="20"/>
          </w:rPr>
          <w:fldChar w:fldCharType="begin"/>
        </w:r>
        <w:r w:rsidR="00AE7A8D" w:rsidRPr="00AE7A8D">
          <w:rPr>
            <w:rFonts w:asciiTheme="minorHAnsi" w:hAnsiTheme="minorHAnsi" w:cstheme="minorHAnsi"/>
            <w:noProof/>
            <w:webHidden/>
            <w:sz w:val="20"/>
            <w:szCs w:val="20"/>
          </w:rPr>
          <w:instrText xml:space="preserve"> PAGEREF _Toc165278222 \h </w:instrText>
        </w:r>
        <w:r w:rsidR="00AE7A8D" w:rsidRPr="00AE7A8D">
          <w:rPr>
            <w:rFonts w:asciiTheme="minorHAnsi" w:hAnsiTheme="minorHAnsi" w:cstheme="minorHAnsi"/>
            <w:noProof/>
            <w:webHidden/>
            <w:sz w:val="20"/>
            <w:szCs w:val="20"/>
          </w:rPr>
        </w:r>
        <w:r w:rsidR="00AE7A8D" w:rsidRPr="00AE7A8D">
          <w:rPr>
            <w:rFonts w:asciiTheme="minorHAnsi" w:hAnsiTheme="minorHAnsi" w:cstheme="minorHAnsi"/>
            <w:noProof/>
            <w:webHidden/>
            <w:sz w:val="20"/>
            <w:szCs w:val="20"/>
          </w:rPr>
          <w:fldChar w:fldCharType="separate"/>
        </w:r>
        <w:r w:rsidR="005807C3">
          <w:rPr>
            <w:rFonts w:asciiTheme="minorHAnsi" w:hAnsiTheme="minorHAnsi" w:cstheme="minorHAnsi"/>
            <w:noProof/>
            <w:webHidden/>
            <w:sz w:val="20"/>
            <w:szCs w:val="20"/>
          </w:rPr>
          <w:t>71</w:t>
        </w:r>
        <w:r w:rsidR="00AE7A8D" w:rsidRPr="00AE7A8D">
          <w:rPr>
            <w:rFonts w:asciiTheme="minorHAnsi" w:hAnsiTheme="minorHAnsi" w:cstheme="minorHAnsi"/>
            <w:noProof/>
            <w:webHidden/>
            <w:sz w:val="20"/>
            <w:szCs w:val="20"/>
          </w:rPr>
          <w:fldChar w:fldCharType="end"/>
        </w:r>
      </w:hyperlink>
    </w:p>
    <w:p w14:paraId="0139E9FA" w14:textId="3A51F551" w:rsidR="00AE7A8D" w:rsidRPr="00AE7A8D" w:rsidRDefault="000E55CE">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65278223" w:history="1">
        <w:r w:rsidR="00AE7A8D" w:rsidRPr="00AE7A8D">
          <w:rPr>
            <w:rStyle w:val="Hiperpovezava"/>
            <w:rFonts w:asciiTheme="minorHAnsi" w:eastAsiaTheme="majorEastAsia" w:hAnsiTheme="minorHAnsi" w:cstheme="minorHAnsi"/>
            <w:noProof/>
            <w:sz w:val="20"/>
            <w:szCs w:val="20"/>
            <w:lang w:eastAsia="sl-SI"/>
          </w:rPr>
          <w:t>Graf 10 - Vzorci glede na vrsto materiala</w:t>
        </w:r>
        <w:r w:rsidR="00AE7A8D" w:rsidRPr="00AE7A8D">
          <w:rPr>
            <w:rFonts w:asciiTheme="minorHAnsi" w:hAnsiTheme="minorHAnsi" w:cstheme="minorHAnsi"/>
            <w:noProof/>
            <w:webHidden/>
            <w:sz w:val="20"/>
            <w:szCs w:val="20"/>
          </w:rPr>
          <w:tab/>
        </w:r>
        <w:r w:rsidR="00AE7A8D" w:rsidRPr="00AE7A8D">
          <w:rPr>
            <w:rFonts w:asciiTheme="minorHAnsi" w:hAnsiTheme="minorHAnsi" w:cstheme="minorHAnsi"/>
            <w:noProof/>
            <w:webHidden/>
            <w:sz w:val="20"/>
            <w:szCs w:val="20"/>
          </w:rPr>
          <w:fldChar w:fldCharType="begin"/>
        </w:r>
        <w:r w:rsidR="00AE7A8D" w:rsidRPr="00AE7A8D">
          <w:rPr>
            <w:rFonts w:asciiTheme="minorHAnsi" w:hAnsiTheme="minorHAnsi" w:cstheme="minorHAnsi"/>
            <w:noProof/>
            <w:webHidden/>
            <w:sz w:val="20"/>
            <w:szCs w:val="20"/>
          </w:rPr>
          <w:instrText xml:space="preserve"> PAGEREF _Toc165278223 \h </w:instrText>
        </w:r>
        <w:r w:rsidR="00AE7A8D" w:rsidRPr="00AE7A8D">
          <w:rPr>
            <w:rFonts w:asciiTheme="minorHAnsi" w:hAnsiTheme="minorHAnsi" w:cstheme="minorHAnsi"/>
            <w:noProof/>
            <w:webHidden/>
            <w:sz w:val="20"/>
            <w:szCs w:val="20"/>
          </w:rPr>
        </w:r>
        <w:r w:rsidR="00AE7A8D" w:rsidRPr="00AE7A8D">
          <w:rPr>
            <w:rFonts w:asciiTheme="minorHAnsi" w:hAnsiTheme="minorHAnsi" w:cstheme="minorHAnsi"/>
            <w:noProof/>
            <w:webHidden/>
            <w:sz w:val="20"/>
            <w:szCs w:val="20"/>
          </w:rPr>
          <w:fldChar w:fldCharType="separate"/>
        </w:r>
        <w:r w:rsidR="005807C3">
          <w:rPr>
            <w:rFonts w:asciiTheme="minorHAnsi" w:hAnsiTheme="minorHAnsi" w:cstheme="minorHAnsi"/>
            <w:noProof/>
            <w:webHidden/>
            <w:sz w:val="20"/>
            <w:szCs w:val="20"/>
          </w:rPr>
          <w:t>72</w:t>
        </w:r>
        <w:r w:rsidR="00AE7A8D" w:rsidRPr="00AE7A8D">
          <w:rPr>
            <w:rFonts w:asciiTheme="minorHAnsi" w:hAnsiTheme="minorHAnsi" w:cstheme="minorHAnsi"/>
            <w:noProof/>
            <w:webHidden/>
            <w:sz w:val="20"/>
            <w:szCs w:val="20"/>
          </w:rPr>
          <w:fldChar w:fldCharType="end"/>
        </w:r>
      </w:hyperlink>
    </w:p>
    <w:p w14:paraId="25D1C82E" w14:textId="416057F3" w:rsidR="00AE7A8D" w:rsidRPr="00AE7A8D" w:rsidRDefault="000E55CE">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65278224" w:history="1">
        <w:r w:rsidR="00AE7A8D" w:rsidRPr="00AE7A8D">
          <w:rPr>
            <w:rStyle w:val="Hiperpovezava"/>
            <w:rFonts w:asciiTheme="minorHAnsi" w:eastAsiaTheme="majorEastAsia" w:hAnsiTheme="minorHAnsi" w:cstheme="minorHAnsi"/>
            <w:noProof/>
            <w:sz w:val="20"/>
            <w:szCs w:val="20"/>
            <w:lang w:eastAsia="sl-SI"/>
          </w:rPr>
          <w:t>Graf 11 - Delež analiziranih vzorcev po poreklu</w:t>
        </w:r>
        <w:r w:rsidR="00AE7A8D" w:rsidRPr="00AE7A8D">
          <w:rPr>
            <w:rFonts w:asciiTheme="minorHAnsi" w:hAnsiTheme="minorHAnsi" w:cstheme="minorHAnsi"/>
            <w:noProof/>
            <w:webHidden/>
            <w:sz w:val="20"/>
            <w:szCs w:val="20"/>
          </w:rPr>
          <w:tab/>
        </w:r>
        <w:r w:rsidR="00AE7A8D" w:rsidRPr="00AE7A8D">
          <w:rPr>
            <w:rFonts w:asciiTheme="minorHAnsi" w:hAnsiTheme="minorHAnsi" w:cstheme="minorHAnsi"/>
            <w:noProof/>
            <w:webHidden/>
            <w:sz w:val="20"/>
            <w:szCs w:val="20"/>
          </w:rPr>
          <w:fldChar w:fldCharType="begin"/>
        </w:r>
        <w:r w:rsidR="00AE7A8D" w:rsidRPr="00AE7A8D">
          <w:rPr>
            <w:rFonts w:asciiTheme="minorHAnsi" w:hAnsiTheme="minorHAnsi" w:cstheme="minorHAnsi"/>
            <w:noProof/>
            <w:webHidden/>
            <w:sz w:val="20"/>
            <w:szCs w:val="20"/>
          </w:rPr>
          <w:instrText xml:space="preserve"> PAGEREF _Toc165278224 \h </w:instrText>
        </w:r>
        <w:r w:rsidR="00AE7A8D" w:rsidRPr="00AE7A8D">
          <w:rPr>
            <w:rFonts w:asciiTheme="minorHAnsi" w:hAnsiTheme="minorHAnsi" w:cstheme="minorHAnsi"/>
            <w:noProof/>
            <w:webHidden/>
            <w:sz w:val="20"/>
            <w:szCs w:val="20"/>
          </w:rPr>
        </w:r>
        <w:r w:rsidR="00AE7A8D" w:rsidRPr="00AE7A8D">
          <w:rPr>
            <w:rFonts w:asciiTheme="minorHAnsi" w:hAnsiTheme="minorHAnsi" w:cstheme="minorHAnsi"/>
            <w:noProof/>
            <w:webHidden/>
            <w:sz w:val="20"/>
            <w:szCs w:val="20"/>
          </w:rPr>
          <w:fldChar w:fldCharType="separate"/>
        </w:r>
        <w:r w:rsidR="005807C3">
          <w:rPr>
            <w:rFonts w:asciiTheme="minorHAnsi" w:hAnsiTheme="minorHAnsi" w:cstheme="minorHAnsi"/>
            <w:noProof/>
            <w:webHidden/>
            <w:sz w:val="20"/>
            <w:szCs w:val="20"/>
          </w:rPr>
          <w:t>73</w:t>
        </w:r>
        <w:r w:rsidR="00AE7A8D" w:rsidRPr="00AE7A8D">
          <w:rPr>
            <w:rFonts w:asciiTheme="minorHAnsi" w:hAnsiTheme="minorHAnsi" w:cstheme="minorHAnsi"/>
            <w:noProof/>
            <w:webHidden/>
            <w:sz w:val="20"/>
            <w:szCs w:val="20"/>
          </w:rPr>
          <w:fldChar w:fldCharType="end"/>
        </w:r>
      </w:hyperlink>
    </w:p>
    <w:p w14:paraId="7BF95491" w14:textId="2BEDFC8D" w:rsidR="00AE7A8D" w:rsidRPr="00AE7A8D" w:rsidRDefault="000E55CE">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65278225" w:history="1">
        <w:r w:rsidR="00AE7A8D" w:rsidRPr="00AE7A8D">
          <w:rPr>
            <w:rStyle w:val="Hiperpovezava"/>
            <w:rFonts w:asciiTheme="minorHAnsi" w:eastAsiaTheme="majorEastAsia" w:hAnsiTheme="minorHAnsi" w:cstheme="minorHAnsi"/>
            <w:noProof/>
            <w:sz w:val="20"/>
            <w:szCs w:val="20"/>
            <w:lang w:eastAsia="sl-SI"/>
          </w:rPr>
          <w:t>Graf 12 - Število odvzetih vzorcev po skupinah in povodu vzorčenja</w:t>
        </w:r>
        <w:r w:rsidR="00AE7A8D" w:rsidRPr="00AE7A8D">
          <w:rPr>
            <w:rFonts w:asciiTheme="minorHAnsi" w:hAnsiTheme="minorHAnsi" w:cstheme="minorHAnsi"/>
            <w:noProof/>
            <w:webHidden/>
            <w:sz w:val="20"/>
            <w:szCs w:val="20"/>
          </w:rPr>
          <w:tab/>
        </w:r>
        <w:r w:rsidR="00AE7A8D" w:rsidRPr="00AE7A8D">
          <w:rPr>
            <w:rFonts w:asciiTheme="minorHAnsi" w:hAnsiTheme="minorHAnsi" w:cstheme="minorHAnsi"/>
            <w:noProof/>
            <w:webHidden/>
            <w:sz w:val="20"/>
            <w:szCs w:val="20"/>
          </w:rPr>
          <w:fldChar w:fldCharType="begin"/>
        </w:r>
        <w:r w:rsidR="00AE7A8D" w:rsidRPr="00AE7A8D">
          <w:rPr>
            <w:rFonts w:asciiTheme="minorHAnsi" w:hAnsiTheme="minorHAnsi" w:cstheme="minorHAnsi"/>
            <w:noProof/>
            <w:webHidden/>
            <w:sz w:val="20"/>
            <w:szCs w:val="20"/>
          </w:rPr>
          <w:instrText xml:space="preserve"> PAGEREF _Toc165278225 \h </w:instrText>
        </w:r>
        <w:r w:rsidR="00AE7A8D" w:rsidRPr="00AE7A8D">
          <w:rPr>
            <w:rFonts w:asciiTheme="minorHAnsi" w:hAnsiTheme="minorHAnsi" w:cstheme="minorHAnsi"/>
            <w:noProof/>
            <w:webHidden/>
            <w:sz w:val="20"/>
            <w:szCs w:val="20"/>
          </w:rPr>
        </w:r>
        <w:r w:rsidR="00AE7A8D" w:rsidRPr="00AE7A8D">
          <w:rPr>
            <w:rFonts w:asciiTheme="minorHAnsi" w:hAnsiTheme="minorHAnsi" w:cstheme="minorHAnsi"/>
            <w:noProof/>
            <w:webHidden/>
            <w:sz w:val="20"/>
            <w:szCs w:val="20"/>
          </w:rPr>
          <w:fldChar w:fldCharType="separate"/>
        </w:r>
        <w:r w:rsidR="005807C3">
          <w:rPr>
            <w:rFonts w:asciiTheme="minorHAnsi" w:hAnsiTheme="minorHAnsi" w:cstheme="minorHAnsi"/>
            <w:noProof/>
            <w:webHidden/>
            <w:sz w:val="20"/>
            <w:szCs w:val="20"/>
          </w:rPr>
          <w:t>73</w:t>
        </w:r>
        <w:r w:rsidR="00AE7A8D" w:rsidRPr="00AE7A8D">
          <w:rPr>
            <w:rFonts w:asciiTheme="minorHAnsi" w:hAnsiTheme="minorHAnsi" w:cstheme="minorHAnsi"/>
            <w:noProof/>
            <w:webHidden/>
            <w:sz w:val="20"/>
            <w:szCs w:val="20"/>
          </w:rPr>
          <w:fldChar w:fldCharType="end"/>
        </w:r>
      </w:hyperlink>
    </w:p>
    <w:p w14:paraId="272E2B70" w14:textId="35CCCB48" w:rsidR="00AE7A8D" w:rsidRPr="00AE7A8D" w:rsidRDefault="000E55CE">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65278226" w:history="1">
        <w:r w:rsidR="00AE7A8D" w:rsidRPr="00AE7A8D">
          <w:rPr>
            <w:rStyle w:val="Hiperpovezava"/>
            <w:rFonts w:asciiTheme="minorHAnsi" w:eastAsiaTheme="majorEastAsia" w:hAnsiTheme="minorHAnsi" w:cstheme="minorHAnsi"/>
            <w:noProof/>
            <w:sz w:val="20"/>
            <w:szCs w:val="20"/>
            <w:lang w:eastAsia="sl-SI"/>
          </w:rPr>
          <w:t>Graf 13 - Število vzorcev po skupinah materialov in skupinah preskušanj</w:t>
        </w:r>
        <w:r w:rsidR="00AE7A8D" w:rsidRPr="00AE7A8D">
          <w:rPr>
            <w:rFonts w:asciiTheme="minorHAnsi" w:hAnsiTheme="minorHAnsi" w:cstheme="minorHAnsi"/>
            <w:noProof/>
            <w:webHidden/>
            <w:sz w:val="20"/>
            <w:szCs w:val="20"/>
          </w:rPr>
          <w:tab/>
        </w:r>
        <w:r w:rsidR="00AE7A8D" w:rsidRPr="00AE7A8D">
          <w:rPr>
            <w:rFonts w:asciiTheme="minorHAnsi" w:hAnsiTheme="minorHAnsi" w:cstheme="minorHAnsi"/>
            <w:noProof/>
            <w:webHidden/>
            <w:sz w:val="20"/>
            <w:szCs w:val="20"/>
          </w:rPr>
          <w:fldChar w:fldCharType="begin"/>
        </w:r>
        <w:r w:rsidR="00AE7A8D" w:rsidRPr="00AE7A8D">
          <w:rPr>
            <w:rFonts w:asciiTheme="minorHAnsi" w:hAnsiTheme="minorHAnsi" w:cstheme="minorHAnsi"/>
            <w:noProof/>
            <w:webHidden/>
            <w:sz w:val="20"/>
            <w:szCs w:val="20"/>
          </w:rPr>
          <w:instrText xml:space="preserve"> PAGEREF _Toc165278226 \h </w:instrText>
        </w:r>
        <w:r w:rsidR="00AE7A8D" w:rsidRPr="00AE7A8D">
          <w:rPr>
            <w:rFonts w:asciiTheme="minorHAnsi" w:hAnsiTheme="minorHAnsi" w:cstheme="minorHAnsi"/>
            <w:noProof/>
            <w:webHidden/>
            <w:sz w:val="20"/>
            <w:szCs w:val="20"/>
          </w:rPr>
        </w:r>
        <w:r w:rsidR="00AE7A8D" w:rsidRPr="00AE7A8D">
          <w:rPr>
            <w:rFonts w:asciiTheme="minorHAnsi" w:hAnsiTheme="minorHAnsi" w:cstheme="minorHAnsi"/>
            <w:noProof/>
            <w:webHidden/>
            <w:sz w:val="20"/>
            <w:szCs w:val="20"/>
          </w:rPr>
          <w:fldChar w:fldCharType="separate"/>
        </w:r>
        <w:r w:rsidR="005807C3">
          <w:rPr>
            <w:rFonts w:asciiTheme="minorHAnsi" w:hAnsiTheme="minorHAnsi" w:cstheme="minorHAnsi"/>
            <w:noProof/>
            <w:webHidden/>
            <w:sz w:val="20"/>
            <w:szCs w:val="20"/>
          </w:rPr>
          <w:t>74</w:t>
        </w:r>
        <w:r w:rsidR="00AE7A8D" w:rsidRPr="00AE7A8D">
          <w:rPr>
            <w:rFonts w:asciiTheme="minorHAnsi" w:hAnsiTheme="minorHAnsi" w:cstheme="minorHAnsi"/>
            <w:noProof/>
            <w:webHidden/>
            <w:sz w:val="20"/>
            <w:szCs w:val="20"/>
          </w:rPr>
          <w:fldChar w:fldCharType="end"/>
        </w:r>
      </w:hyperlink>
    </w:p>
    <w:p w14:paraId="31452102" w14:textId="55951120" w:rsidR="00AE7A8D" w:rsidRPr="00AE7A8D" w:rsidRDefault="000E55CE">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65278227" w:history="1">
        <w:r w:rsidR="00AE7A8D" w:rsidRPr="00AE7A8D">
          <w:rPr>
            <w:rStyle w:val="Hiperpovezava"/>
            <w:rFonts w:asciiTheme="minorHAnsi" w:eastAsiaTheme="majorEastAsia" w:hAnsiTheme="minorHAnsi" w:cstheme="minorHAnsi"/>
            <w:noProof/>
            <w:sz w:val="20"/>
            <w:szCs w:val="20"/>
            <w:lang w:eastAsia="sl-SI"/>
          </w:rPr>
          <w:t>Graf 14 - Delež neskladnih vzorcev glede na celotno število odvzetih vzorcev</w:t>
        </w:r>
        <w:r w:rsidR="00AE7A8D" w:rsidRPr="00AE7A8D">
          <w:rPr>
            <w:rFonts w:asciiTheme="minorHAnsi" w:hAnsiTheme="minorHAnsi" w:cstheme="minorHAnsi"/>
            <w:noProof/>
            <w:webHidden/>
            <w:sz w:val="20"/>
            <w:szCs w:val="20"/>
          </w:rPr>
          <w:tab/>
        </w:r>
        <w:r w:rsidR="00AE7A8D" w:rsidRPr="00AE7A8D">
          <w:rPr>
            <w:rFonts w:asciiTheme="minorHAnsi" w:hAnsiTheme="minorHAnsi" w:cstheme="minorHAnsi"/>
            <w:noProof/>
            <w:webHidden/>
            <w:sz w:val="20"/>
            <w:szCs w:val="20"/>
          </w:rPr>
          <w:fldChar w:fldCharType="begin"/>
        </w:r>
        <w:r w:rsidR="00AE7A8D" w:rsidRPr="00AE7A8D">
          <w:rPr>
            <w:rFonts w:asciiTheme="minorHAnsi" w:hAnsiTheme="minorHAnsi" w:cstheme="minorHAnsi"/>
            <w:noProof/>
            <w:webHidden/>
            <w:sz w:val="20"/>
            <w:szCs w:val="20"/>
          </w:rPr>
          <w:instrText xml:space="preserve"> PAGEREF _Toc165278227 \h </w:instrText>
        </w:r>
        <w:r w:rsidR="00AE7A8D" w:rsidRPr="00AE7A8D">
          <w:rPr>
            <w:rFonts w:asciiTheme="minorHAnsi" w:hAnsiTheme="minorHAnsi" w:cstheme="minorHAnsi"/>
            <w:noProof/>
            <w:webHidden/>
            <w:sz w:val="20"/>
            <w:szCs w:val="20"/>
          </w:rPr>
        </w:r>
        <w:r w:rsidR="00AE7A8D" w:rsidRPr="00AE7A8D">
          <w:rPr>
            <w:rFonts w:asciiTheme="minorHAnsi" w:hAnsiTheme="minorHAnsi" w:cstheme="minorHAnsi"/>
            <w:noProof/>
            <w:webHidden/>
            <w:sz w:val="20"/>
            <w:szCs w:val="20"/>
          </w:rPr>
          <w:fldChar w:fldCharType="separate"/>
        </w:r>
        <w:r w:rsidR="005807C3">
          <w:rPr>
            <w:rFonts w:asciiTheme="minorHAnsi" w:hAnsiTheme="minorHAnsi" w:cstheme="minorHAnsi"/>
            <w:noProof/>
            <w:webHidden/>
            <w:sz w:val="20"/>
            <w:szCs w:val="20"/>
          </w:rPr>
          <w:t>75</w:t>
        </w:r>
        <w:r w:rsidR="00AE7A8D" w:rsidRPr="00AE7A8D">
          <w:rPr>
            <w:rFonts w:asciiTheme="minorHAnsi" w:hAnsiTheme="minorHAnsi" w:cstheme="minorHAnsi"/>
            <w:noProof/>
            <w:webHidden/>
            <w:sz w:val="20"/>
            <w:szCs w:val="20"/>
          </w:rPr>
          <w:fldChar w:fldCharType="end"/>
        </w:r>
      </w:hyperlink>
    </w:p>
    <w:p w14:paraId="441021D8" w14:textId="7CE4F92D" w:rsidR="00AE7A8D" w:rsidRPr="00AE7A8D" w:rsidRDefault="000E55CE">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65278228" w:history="1">
        <w:r w:rsidR="00AE7A8D" w:rsidRPr="00AE7A8D">
          <w:rPr>
            <w:rStyle w:val="Hiperpovezava"/>
            <w:rFonts w:asciiTheme="minorHAnsi" w:eastAsiaTheme="majorEastAsia" w:hAnsiTheme="minorHAnsi" w:cstheme="minorHAnsi"/>
            <w:noProof/>
            <w:sz w:val="20"/>
            <w:szCs w:val="20"/>
            <w:lang w:eastAsia="sl-SI"/>
          </w:rPr>
          <w:t>Graf 15 - Število in delež neskladnih vzorcev glede na skupine materialov</w:t>
        </w:r>
        <w:r w:rsidR="00AE7A8D" w:rsidRPr="00AE7A8D">
          <w:rPr>
            <w:rFonts w:asciiTheme="minorHAnsi" w:hAnsiTheme="minorHAnsi" w:cstheme="minorHAnsi"/>
            <w:noProof/>
            <w:webHidden/>
            <w:sz w:val="20"/>
            <w:szCs w:val="20"/>
          </w:rPr>
          <w:tab/>
        </w:r>
        <w:r w:rsidR="00AE7A8D" w:rsidRPr="00AE7A8D">
          <w:rPr>
            <w:rFonts w:asciiTheme="minorHAnsi" w:hAnsiTheme="minorHAnsi" w:cstheme="minorHAnsi"/>
            <w:noProof/>
            <w:webHidden/>
            <w:sz w:val="20"/>
            <w:szCs w:val="20"/>
          </w:rPr>
          <w:fldChar w:fldCharType="begin"/>
        </w:r>
        <w:r w:rsidR="00AE7A8D" w:rsidRPr="00AE7A8D">
          <w:rPr>
            <w:rFonts w:asciiTheme="minorHAnsi" w:hAnsiTheme="minorHAnsi" w:cstheme="minorHAnsi"/>
            <w:noProof/>
            <w:webHidden/>
            <w:sz w:val="20"/>
            <w:szCs w:val="20"/>
          </w:rPr>
          <w:instrText xml:space="preserve"> PAGEREF _Toc165278228 \h </w:instrText>
        </w:r>
        <w:r w:rsidR="00AE7A8D" w:rsidRPr="00AE7A8D">
          <w:rPr>
            <w:rFonts w:asciiTheme="minorHAnsi" w:hAnsiTheme="minorHAnsi" w:cstheme="minorHAnsi"/>
            <w:noProof/>
            <w:webHidden/>
            <w:sz w:val="20"/>
            <w:szCs w:val="20"/>
          </w:rPr>
        </w:r>
        <w:r w:rsidR="00AE7A8D" w:rsidRPr="00AE7A8D">
          <w:rPr>
            <w:rFonts w:asciiTheme="minorHAnsi" w:hAnsiTheme="minorHAnsi" w:cstheme="minorHAnsi"/>
            <w:noProof/>
            <w:webHidden/>
            <w:sz w:val="20"/>
            <w:szCs w:val="20"/>
          </w:rPr>
          <w:fldChar w:fldCharType="separate"/>
        </w:r>
        <w:r w:rsidR="005807C3">
          <w:rPr>
            <w:rFonts w:asciiTheme="minorHAnsi" w:hAnsiTheme="minorHAnsi" w:cstheme="minorHAnsi"/>
            <w:noProof/>
            <w:webHidden/>
            <w:sz w:val="20"/>
            <w:szCs w:val="20"/>
          </w:rPr>
          <w:t>75</w:t>
        </w:r>
        <w:r w:rsidR="00AE7A8D" w:rsidRPr="00AE7A8D">
          <w:rPr>
            <w:rFonts w:asciiTheme="minorHAnsi" w:hAnsiTheme="minorHAnsi" w:cstheme="minorHAnsi"/>
            <w:noProof/>
            <w:webHidden/>
            <w:sz w:val="20"/>
            <w:szCs w:val="20"/>
          </w:rPr>
          <w:fldChar w:fldCharType="end"/>
        </w:r>
      </w:hyperlink>
    </w:p>
    <w:p w14:paraId="39EF2653" w14:textId="41554306" w:rsidR="00AE7A8D" w:rsidRPr="00AE7A8D" w:rsidRDefault="000E55CE">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65278229" w:history="1">
        <w:r w:rsidR="00AE7A8D" w:rsidRPr="00AE7A8D">
          <w:rPr>
            <w:rStyle w:val="Hiperpovezava"/>
            <w:rFonts w:asciiTheme="minorHAnsi" w:eastAsiaTheme="majorEastAsia" w:hAnsiTheme="minorHAnsi" w:cstheme="minorHAnsi"/>
            <w:noProof/>
            <w:sz w:val="20"/>
            <w:szCs w:val="20"/>
            <w:lang w:eastAsia="sl-SI"/>
          </w:rPr>
          <w:t>Graf 16 - Vzorci po skupinah živil</w:t>
        </w:r>
        <w:r w:rsidR="00AE7A8D" w:rsidRPr="00AE7A8D">
          <w:rPr>
            <w:rFonts w:asciiTheme="minorHAnsi" w:hAnsiTheme="minorHAnsi" w:cstheme="minorHAnsi"/>
            <w:noProof/>
            <w:webHidden/>
            <w:sz w:val="20"/>
            <w:szCs w:val="20"/>
          </w:rPr>
          <w:tab/>
        </w:r>
        <w:r w:rsidR="00AE7A8D" w:rsidRPr="00AE7A8D">
          <w:rPr>
            <w:rFonts w:asciiTheme="minorHAnsi" w:hAnsiTheme="minorHAnsi" w:cstheme="minorHAnsi"/>
            <w:noProof/>
            <w:webHidden/>
            <w:sz w:val="20"/>
            <w:szCs w:val="20"/>
          </w:rPr>
          <w:fldChar w:fldCharType="begin"/>
        </w:r>
        <w:r w:rsidR="00AE7A8D" w:rsidRPr="00AE7A8D">
          <w:rPr>
            <w:rFonts w:asciiTheme="minorHAnsi" w:hAnsiTheme="minorHAnsi" w:cstheme="minorHAnsi"/>
            <w:noProof/>
            <w:webHidden/>
            <w:sz w:val="20"/>
            <w:szCs w:val="20"/>
          </w:rPr>
          <w:instrText xml:space="preserve"> PAGEREF _Toc165278229 \h </w:instrText>
        </w:r>
        <w:r w:rsidR="00AE7A8D" w:rsidRPr="00AE7A8D">
          <w:rPr>
            <w:rFonts w:asciiTheme="minorHAnsi" w:hAnsiTheme="minorHAnsi" w:cstheme="minorHAnsi"/>
            <w:noProof/>
            <w:webHidden/>
            <w:sz w:val="20"/>
            <w:szCs w:val="20"/>
          </w:rPr>
        </w:r>
        <w:r w:rsidR="00AE7A8D" w:rsidRPr="00AE7A8D">
          <w:rPr>
            <w:rFonts w:asciiTheme="minorHAnsi" w:hAnsiTheme="minorHAnsi" w:cstheme="minorHAnsi"/>
            <w:noProof/>
            <w:webHidden/>
            <w:sz w:val="20"/>
            <w:szCs w:val="20"/>
          </w:rPr>
          <w:fldChar w:fldCharType="separate"/>
        </w:r>
        <w:r w:rsidR="005807C3">
          <w:rPr>
            <w:rFonts w:asciiTheme="minorHAnsi" w:hAnsiTheme="minorHAnsi" w:cstheme="minorHAnsi"/>
            <w:noProof/>
            <w:webHidden/>
            <w:sz w:val="20"/>
            <w:szCs w:val="20"/>
          </w:rPr>
          <w:t>76</w:t>
        </w:r>
        <w:r w:rsidR="00AE7A8D" w:rsidRPr="00AE7A8D">
          <w:rPr>
            <w:rFonts w:asciiTheme="minorHAnsi" w:hAnsiTheme="minorHAnsi" w:cstheme="minorHAnsi"/>
            <w:noProof/>
            <w:webHidden/>
            <w:sz w:val="20"/>
            <w:szCs w:val="20"/>
          </w:rPr>
          <w:fldChar w:fldCharType="end"/>
        </w:r>
      </w:hyperlink>
    </w:p>
    <w:p w14:paraId="269E033D" w14:textId="332EC0EC" w:rsidR="00AE7A8D" w:rsidRPr="00AE7A8D" w:rsidRDefault="000E55CE">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65278230" w:history="1">
        <w:r w:rsidR="00AE7A8D" w:rsidRPr="00AE7A8D">
          <w:rPr>
            <w:rStyle w:val="Hiperpovezava"/>
            <w:rFonts w:asciiTheme="minorHAnsi" w:eastAsiaTheme="majorEastAsia" w:hAnsiTheme="minorHAnsi" w:cstheme="minorHAnsi"/>
            <w:noProof/>
            <w:sz w:val="20"/>
            <w:szCs w:val="20"/>
            <w:lang w:eastAsia="sl-SI"/>
          </w:rPr>
          <w:t>Graf 17 - Število/delež vzorcev glede na povod vzorčenja</w:t>
        </w:r>
        <w:r w:rsidR="00AE7A8D" w:rsidRPr="00AE7A8D">
          <w:rPr>
            <w:rFonts w:asciiTheme="minorHAnsi" w:hAnsiTheme="minorHAnsi" w:cstheme="minorHAnsi"/>
            <w:noProof/>
            <w:webHidden/>
            <w:sz w:val="20"/>
            <w:szCs w:val="20"/>
          </w:rPr>
          <w:tab/>
        </w:r>
        <w:r w:rsidR="00AE7A8D" w:rsidRPr="00AE7A8D">
          <w:rPr>
            <w:rFonts w:asciiTheme="minorHAnsi" w:hAnsiTheme="minorHAnsi" w:cstheme="minorHAnsi"/>
            <w:noProof/>
            <w:webHidden/>
            <w:sz w:val="20"/>
            <w:szCs w:val="20"/>
          </w:rPr>
          <w:fldChar w:fldCharType="begin"/>
        </w:r>
        <w:r w:rsidR="00AE7A8D" w:rsidRPr="00AE7A8D">
          <w:rPr>
            <w:rFonts w:asciiTheme="minorHAnsi" w:hAnsiTheme="minorHAnsi" w:cstheme="minorHAnsi"/>
            <w:noProof/>
            <w:webHidden/>
            <w:sz w:val="20"/>
            <w:szCs w:val="20"/>
          </w:rPr>
          <w:instrText xml:space="preserve"> PAGEREF _Toc165278230 \h </w:instrText>
        </w:r>
        <w:r w:rsidR="00AE7A8D" w:rsidRPr="00AE7A8D">
          <w:rPr>
            <w:rFonts w:asciiTheme="minorHAnsi" w:hAnsiTheme="minorHAnsi" w:cstheme="minorHAnsi"/>
            <w:noProof/>
            <w:webHidden/>
            <w:sz w:val="20"/>
            <w:szCs w:val="20"/>
          </w:rPr>
        </w:r>
        <w:r w:rsidR="00AE7A8D" w:rsidRPr="00AE7A8D">
          <w:rPr>
            <w:rFonts w:asciiTheme="minorHAnsi" w:hAnsiTheme="minorHAnsi" w:cstheme="minorHAnsi"/>
            <w:noProof/>
            <w:webHidden/>
            <w:sz w:val="20"/>
            <w:szCs w:val="20"/>
          </w:rPr>
          <w:fldChar w:fldCharType="separate"/>
        </w:r>
        <w:r w:rsidR="005807C3">
          <w:rPr>
            <w:rFonts w:asciiTheme="minorHAnsi" w:hAnsiTheme="minorHAnsi" w:cstheme="minorHAnsi"/>
            <w:noProof/>
            <w:webHidden/>
            <w:sz w:val="20"/>
            <w:szCs w:val="20"/>
          </w:rPr>
          <w:t>76</w:t>
        </w:r>
        <w:r w:rsidR="00AE7A8D" w:rsidRPr="00AE7A8D">
          <w:rPr>
            <w:rFonts w:asciiTheme="minorHAnsi" w:hAnsiTheme="minorHAnsi" w:cstheme="minorHAnsi"/>
            <w:noProof/>
            <w:webHidden/>
            <w:sz w:val="20"/>
            <w:szCs w:val="20"/>
          </w:rPr>
          <w:fldChar w:fldCharType="end"/>
        </w:r>
      </w:hyperlink>
    </w:p>
    <w:p w14:paraId="16EF00C5" w14:textId="170C16AA" w:rsidR="00AE7A8D" w:rsidRPr="00AE7A8D" w:rsidRDefault="000E55CE">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65278231" w:history="1">
        <w:r w:rsidR="00AE7A8D" w:rsidRPr="00AE7A8D">
          <w:rPr>
            <w:rStyle w:val="Hiperpovezava"/>
            <w:rFonts w:asciiTheme="minorHAnsi" w:eastAsiaTheme="majorEastAsia" w:hAnsiTheme="minorHAnsi" w:cstheme="minorHAnsi"/>
            <w:noProof/>
            <w:sz w:val="20"/>
            <w:szCs w:val="20"/>
            <w:lang w:eastAsia="sl-SI"/>
          </w:rPr>
          <w:t>Graf 18 - Število/delež vzorcev glede na poreklo vzorcev</w:t>
        </w:r>
        <w:r w:rsidR="00AE7A8D" w:rsidRPr="00AE7A8D">
          <w:rPr>
            <w:rFonts w:asciiTheme="minorHAnsi" w:hAnsiTheme="minorHAnsi" w:cstheme="minorHAnsi"/>
            <w:noProof/>
            <w:webHidden/>
            <w:sz w:val="20"/>
            <w:szCs w:val="20"/>
          </w:rPr>
          <w:tab/>
        </w:r>
        <w:r w:rsidR="00AE7A8D" w:rsidRPr="00AE7A8D">
          <w:rPr>
            <w:rFonts w:asciiTheme="minorHAnsi" w:hAnsiTheme="minorHAnsi" w:cstheme="minorHAnsi"/>
            <w:noProof/>
            <w:webHidden/>
            <w:sz w:val="20"/>
            <w:szCs w:val="20"/>
          </w:rPr>
          <w:fldChar w:fldCharType="begin"/>
        </w:r>
        <w:r w:rsidR="00AE7A8D" w:rsidRPr="00AE7A8D">
          <w:rPr>
            <w:rFonts w:asciiTheme="minorHAnsi" w:hAnsiTheme="minorHAnsi" w:cstheme="minorHAnsi"/>
            <w:noProof/>
            <w:webHidden/>
            <w:sz w:val="20"/>
            <w:szCs w:val="20"/>
          </w:rPr>
          <w:instrText xml:space="preserve"> PAGEREF _Toc165278231 \h </w:instrText>
        </w:r>
        <w:r w:rsidR="00AE7A8D" w:rsidRPr="00AE7A8D">
          <w:rPr>
            <w:rFonts w:asciiTheme="minorHAnsi" w:hAnsiTheme="minorHAnsi" w:cstheme="minorHAnsi"/>
            <w:noProof/>
            <w:webHidden/>
            <w:sz w:val="20"/>
            <w:szCs w:val="20"/>
          </w:rPr>
        </w:r>
        <w:r w:rsidR="00AE7A8D" w:rsidRPr="00AE7A8D">
          <w:rPr>
            <w:rFonts w:asciiTheme="minorHAnsi" w:hAnsiTheme="minorHAnsi" w:cstheme="minorHAnsi"/>
            <w:noProof/>
            <w:webHidden/>
            <w:sz w:val="20"/>
            <w:szCs w:val="20"/>
          </w:rPr>
          <w:fldChar w:fldCharType="separate"/>
        </w:r>
        <w:r w:rsidR="005807C3">
          <w:rPr>
            <w:rFonts w:asciiTheme="minorHAnsi" w:hAnsiTheme="minorHAnsi" w:cstheme="minorHAnsi"/>
            <w:noProof/>
            <w:webHidden/>
            <w:sz w:val="20"/>
            <w:szCs w:val="20"/>
          </w:rPr>
          <w:t>76</w:t>
        </w:r>
        <w:r w:rsidR="00AE7A8D" w:rsidRPr="00AE7A8D">
          <w:rPr>
            <w:rFonts w:asciiTheme="minorHAnsi" w:hAnsiTheme="minorHAnsi" w:cstheme="minorHAnsi"/>
            <w:noProof/>
            <w:webHidden/>
            <w:sz w:val="20"/>
            <w:szCs w:val="20"/>
          </w:rPr>
          <w:fldChar w:fldCharType="end"/>
        </w:r>
      </w:hyperlink>
    </w:p>
    <w:p w14:paraId="69FD5596" w14:textId="1226A56B" w:rsidR="00AE7A8D" w:rsidRPr="00AE7A8D" w:rsidRDefault="000E55CE">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65278232" w:history="1">
        <w:r w:rsidR="00AE7A8D" w:rsidRPr="00AE7A8D">
          <w:rPr>
            <w:rStyle w:val="Hiperpovezava"/>
            <w:rFonts w:asciiTheme="minorHAnsi" w:eastAsiaTheme="majorEastAsia" w:hAnsiTheme="minorHAnsi" w:cstheme="minorHAnsi"/>
            <w:noProof/>
            <w:sz w:val="20"/>
            <w:szCs w:val="20"/>
            <w:lang w:eastAsia="sl-SI"/>
          </w:rPr>
          <w:t>Graf 19 - Deleži vzorcev živil glede na oceno varnosti/skladnosti</w:t>
        </w:r>
        <w:r w:rsidR="00AE7A8D" w:rsidRPr="00AE7A8D">
          <w:rPr>
            <w:rFonts w:asciiTheme="minorHAnsi" w:hAnsiTheme="minorHAnsi" w:cstheme="minorHAnsi"/>
            <w:noProof/>
            <w:webHidden/>
            <w:sz w:val="20"/>
            <w:szCs w:val="20"/>
          </w:rPr>
          <w:tab/>
        </w:r>
        <w:r w:rsidR="00AE7A8D" w:rsidRPr="00AE7A8D">
          <w:rPr>
            <w:rFonts w:asciiTheme="minorHAnsi" w:hAnsiTheme="minorHAnsi" w:cstheme="minorHAnsi"/>
            <w:noProof/>
            <w:webHidden/>
            <w:sz w:val="20"/>
            <w:szCs w:val="20"/>
          </w:rPr>
          <w:fldChar w:fldCharType="begin"/>
        </w:r>
        <w:r w:rsidR="00AE7A8D" w:rsidRPr="00AE7A8D">
          <w:rPr>
            <w:rFonts w:asciiTheme="minorHAnsi" w:hAnsiTheme="minorHAnsi" w:cstheme="minorHAnsi"/>
            <w:noProof/>
            <w:webHidden/>
            <w:sz w:val="20"/>
            <w:szCs w:val="20"/>
          </w:rPr>
          <w:instrText xml:space="preserve"> PAGEREF _Toc165278232 \h </w:instrText>
        </w:r>
        <w:r w:rsidR="00AE7A8D" w:rsidRPr="00AE7A8D">
          <w:rPr>
            <w:rFonts w:asciiTheme="minorHAnsi" w:hAnsiTheme="minorHAnsi" w:cstheme="minorHAnsi"/>
            <w:noProof/>
            <w:webHidden/>
            <w:sz w:val="20"/>
            <w:szCs w:val="20"/>
          </w:rPr>
        </w:r>
        <w:r w:rsidR="00AE7A8D" w:rsidRPr="00AE7A8D">
          <w:rPr>
            <w:rFonts w:asciiTheme="minorHAnsi" w:hAnsiTheme="minorHAnsi" w:cstheme="minorHAnsi"/>
            <w:noProof/>
            <w:webHidden/>
            <w:sz w:val="20"/>
            <w:szCs w:val="20"/>
          </w:rPr>
          <w:fldChar w:fldCharType="separate"/>
        </w:r>
        <w:r w:rsidR="005807C3">
          <w:rPr>
            <w:rFonts w:asciiTheme="minorHAnsi" w:hAnsiTheme="minorHAnsi" w:cstheme="minorHAnsi"/>
            <w:noProof/>
            <w:webHidden/>
            <w:sz w:val="20"/>
            <w:szCs w:val="20"/>
          </w:rPr>
          <w:t>77</w:t>
        </w:r>
        <w:r w:rsidR="00AE7A8D" w:rsidRPr="00AE7A8D">
          <w:rPr>
            <w:rFonts w:asciiTheme="minorHAnsi" w:hAnsiTheme="minorHAnsi" w:cstheme="minorHAnsi"/>
            <w:noProof/>
            <w:webHidden/>
            <w:sz w:val="20"/>
            <w:szCs w:val="20"/>
          </w:rPr>
          <w:fldChar w:fldCharType="end"/>
        </w:r>
      </w:hyperlink>
    </w:p>
    <w:p w14:paraId="36C95B65" w14:textId="1E4CE1F8" w:rsidR="00AE7A8D" w:rsidRPr="00AE7A8D" w:rsidRDefault="000E55CE">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65278233" w:history="1">
        <w:r w:rsidR="00AE7A8D" w:rsidRPr="00AE7A8D">
          <w:rPr>
            <w:rStyle w:val="Hiperpovezava"/>
            <w:rFonts w:asciiTheme="minorHAnsi" w:eastAsiaTheme="majorEastAsia" w:hAnsiTheme="minorHAnsi" w:cstheme="minorHAnsi"/>
            <w:noProof/>
            <w:sz w:val="20"/>
            <w:szCs w:val="20"/>
            <w:lang w:eastAsia="sl-SI"/>
          </w:rPr>
          <w:t>Graf 20 - Število/delež vzorcev po skupinah živil glede na oceno skladnosti/varnosti</w:t>
        </w:r>
        <w:r w:rsidR="00AE7A8D" w:rsidRPr="00AE7A8D">
          <w:rPr>
            <w:rFonts w:asciiTheme="minorHAnsi" w:hAnsiTheme="minorHAnsi" w:cstheme="minorHAnsi"/>
            <w:noProof/>
            <w:webHidden/>
            <w:sz w:val="20"/>
            <w:szCs w:val="20"/>
          </w:rPr>
          <w:tab/>
        </w:r>
        <w:r w:rsidR="00AE7A8D" w:rsidRPr="00AE7A8D">
          <w:rPr>
            <w:rFonts w:asciiTheme="minorHAnsi" w:hAnsiTheme="minorHAnsi" w:cstheme="minorHAnsi"/>
            <w:noProof/>
            <w:webHidden/>
            <w:sz w:val="20"/>
            <w:szCs w:val="20"/>
          </w:rPr>
          <w:fldChar w:fldCharType="begin"/>
        </w:r>
        <w:r w:rsidR="00AE7A8D" w:rsidRPr="00AE7A8D">
          <w:rPr>
            <w:rFonts w:asciiTheme="minorHAnsi" w:hAnsiTheme="minorHAnsi" w:cstheme="minorHAnsi"/>
            <w:noProof/>
            <w:webHidden/>
            <w:sz w:val="20"/>
            <w:szCs w:val="20"/>
          </w:rPr>
          <w:instrText xml:space="preserve"> PAGEREF _Toc165278233 \h </w:instrText>
        </w:r>
        <w:r w:rsidR="00AE7A8D" w:rsidRPr="00AE7A8D">
          <w:rPr>
            <w:rFonts w:asciiTheme="minorHAnsi" w:hAnsiTheme="minorHAnsi" w:cstheme="minorHAnsi"/>
            <w:noProof/>
            <w:webHidden/>
            <w:sz w:val="20"/>
            <w:szCs w:val="20"/>
          </w:rPr>
        </w:r>
        <w:r w:rsidR="00AE7A8D" w:rsidRPr="00AE7A8D">
          <w:rPr>
            <w:rFonts w:asciiTheme="minorHAnsi" w:hAnsiTheme="minorHAnsi" w:cstheme="minorHAnsi"/>
            <w:noProof/>
            <w:webHidden/>
            <w:sz w:val="20"/>
            <w:szCs w:val="20"/>
          </w:rPr>
          <w:fldChar w:fldCharType="separate"/>
        </w:r>
        <w:r w:rsidR="005807C3">
          <w:rPr>
            <w:rFonts w:asciiTheme="minorHAnsi" w:hAnsiTheme="minorHAnsi" w:cstheme="minorHAnsi"/>
            <w:noProof/>
            <w:webHidden/>
            <w:sz w:val="20"/>
            <w:szCs w:val="20"/>
          </w:rPr>
          <w:t>77</w:t>
        </w:r>
        <w:r w:rsidR="00AE7A8D" w:rsidRPr="00AE7A8D">
          <w:rPr>
            <w:rFonts w:asciiTheme="minorHAnsi" w:hAnsiTheme="minorHAnsi" w:cstheme="minorHAnsi"/>
            <w:noProof/>
            <w:webHidden/>
            <w:sz w:val="20"/>
            <w:szCs w:val="20"/>
          </w:rPr>
          <w:fldChar w:fldCharType="end"/>
        </w:r>
      </w:hyperlink>
    </w:p>
    <w:p w14:paraId="65C40DDA" w14:textId="4FBE16BE" w:rsidR="00AE7A8D" w:rsidRPr="00AE7A8D" w:rsidRDefault="000E55CE">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65278234" w:history="1">
        <w:r w:rsidR="00AE7A8D" w:rsidRPr="00AE7A8D">
          <w:rPr>
            <w:rStyle w:val="Hiperpovezava"/>
            <w:rFonts w:asciiTheme="minorHAnsi" w:eastAsiaTheme="majorEastAsia" w:hAnsiTheme="minorHAnsi" w:cstheme="minorHAnsi"/>
            <w:noProof/>
            <w:sz w:val="20"/>
            <w:szCs w:val="20"/>
            <w:lang w:eastAsia="sl-SI"/>
          </w:rPr>
          <w:t>Graf 21 - Deleži vzorcev posameznih skupin živil, namenjenih dojenčkom in majhnim otrokom</w:t>
        </w:r>
        <w:r w:rsidR="00AE7A8D" w:rsidRPr="00AE7A8D">
          <w:rPr>
            <w:rFonts w:asciiTheme="minorHAnsi" w:hAnsiTheme="minorHAnsi" w:cstheme="minorHAnsi"/>
            <w:noProof/>
            <w:webHidden/>
            <w:sz w:val="20"/>
            <w:szCs w:val="20"/>
          </w:rPr>
          <w:tab/>
        </w:r>
        <w:r w:rsidR="00AE7A8D" w:rsidRPr="00AE7A8D">
          <w:rPr>
            <w:rFonts w:asciiTheme="minorHAnsi" w:hAnsiTheme="minorHAnsi" w:cstheme="minorHAnsi"/>
            <w:noProof/>
            <w:webHidden/>
            <w:sz w:val="20"/>
            <w:szCs w:val="20"/>
          </w:rPr>
          <w:fldChar w:fldCharType="begin"/>
        </w:r>
        <w:r w:rsidR="00AE7A8D" w:rsidRPr="00AE7A8D">
          <w:rPr>
            <w:rFonts w:asciiTheme="minorHAnsi" w:hAnsiTheme="minorHAnsi" w:cstheme="minorHAnsi"/>
            <w:noProof/>
            <w:webHidden/>
            <w:sz w:val="20"/>
            <w:szCs w:val="20"/>
          </w:rPr>
          <w:instrText xml:space="preserve"> PAGEREF _Toc165278234 \h </w:instrText>
        </w:r>
        <w:r w:rsidR="00AE7A8D" w:rsidRPr="00AE7A8D">
          <w:rPr>
            <w:rFonts w:asciiTheme="minorHAnsi" w:hAnsiTheme="minorHAnsi" w:cstheme="minorHAnsi"/>
            <w:noProof/>
            <w:webHidden/>
            <w:sz w:val="20"/>
            <w:szCs w:val="20"/>
          </w:rPr>
        </w:r>
        <w:r w:rsidR="00AE7A8D" w:rsidRPr="00AE7A8D">
          <w:rPr>
            <w:rFonts w:asciiTheme="minorHAnsi" w:hAnsiTheme="minorHAnsi" w:cstheme="minorHAnsi"/>
            <w:noProof/>
            <w:webHidden/>
            <w:sz w:val="20"/>
            <w:szCs w:val="20"/>
          </w:rPr>
          <w:fldChar w:fldCharType="separate"/>
        </w:r>
        <w:r w:rsidR="005807C3">
          <w:rPr>
            <w:rFonts w:asciiTheme="minorHAnsi" w:hAnsiTheme="minorHAnsi" w:cstheme="minorHAnsi"/>
            <w:noProof/>
            <w:webHidden/>
            <w:sz w:val="20"/>
            <w:szCs w:val="20"/>
          </w:rPr>
          <w:t>78</w:t>
        </w:r>
        <w:r w:rsidR="00AE7A8D" w:rsidRPr="00AE7A8D">
          <w:rPr>
            <w:rFonts w:asciiTheme="minorHAnsi" w:hAnsiTheme="minorHAnsi" w:cstheme="minorHAnsi"/>
            <w:noProof/>
            <w:webHidden/>
            <w:sz w:val="20"/>
            <w:szCs w:val="20"/>
          </w:rPr>
          <w:fldChar w:fldCharType="end"/>
        </w:r>
      </w:hyperlink>
    </w:p>
    <w:p w14:paraId="2D544E12" w14:textId="7A132659" w:rsidR="00AE7A8D" w:rsidRPr="00AE7A8D" w:rsidRDefault="000E55CE">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65278235" w:history="1">
        <w:r w:rsidR="00AE7A8D" w:rsidRPr="00AE7A8D">
          <w:rPr>
            <w:rStyle w:val="Hiperpovezava"/>
            <w:rFonts w:asciiTheme="minorHAnsi" w:eastAsiaTheme="majorEastAsia" w:hAnsiTheme="minorHAnsi" w:cstheme="minorHAnsi"/>
            <w:noProof/>
            <w:sz w:val="20"/>
            <w:szCs w:val="20"/>
            <w:lang w:eastAsia="sl-SI"/>
          </w:rPr>
          <w:t>Graf 22 - Deleži vzorcev posameznih skupin živil za posebne zdravstvene namene</w:t>
        </w:r>
        <w:r w:rsidR="00AE7A8D" w:rsidRPr="00AE7A8D">
          <w:rPr>
            <w:rFonts w:asciiTheme="minorHAnsi" w:hAnsiTheme="minorHAnsi" w:cstheme="minorHAnsi"/>
            <w:noProof/>
            <w:webHidden/>
            <w:sz w:val="20"/>
            <w:szCs w:val="20"/>
          </w:rPr>
          <w:tab/>
        </w:r>
        <w:r w:rsidR="00AE7A8D" w:rsidRPr="00AE7A8D">
          <w:rPr>
            <w:rFonts w:asciiTheme="minorHAnsi" w:hAnsiTheme="minorHAnsi" w:cstheme="minorHAnsi"/>
            <w:noProof/>
            <w:webHidden/>
            <w:sz w:val="20"/>
            <w:szCs w:val="20"/>
          </w:rPr>
          <w:fldChar w:fldCharType="begin"/>
        </w:r>
        <w:r w:rsidR="00AE7A8D" w:rsidRPr="00AE7A8D">
          <w:rPr>
            <w:rFonts w:asciiTheme="minorHAnsi" w:hAnsiTheme="minorHAnsi" w:cstheme="minorHAnsi"/>
            <w:noProof/>
            <w:webHidden/>
            <w:sz w:val="20"/>
            <w:szCs w:val="20"/>
          </w:rPr>
          <w:instrText xml:space="preserve"> PAGEREF _Toc165278235 \h </w:instrText>
        </w:r>
        <w:r w:rsidR="00AE7A8D" w:rsidRPr="00AE7A8D">
          <w:rPr>
            <w:rFonts w:asciiTheme="minorHAnsi" w:hAnsiTheme="minorHAnsi" w:cstheme="minorHAnsi"/>
            <w:noProof/>
            <w:webHidden/>
            <w:sz w:val="20"/>
            <w:szCs w:val="20"/>
          </w:rPr>
        </w:r>
        <w:r w:rsidR="00AE7A8D" w:rsidRPr="00AE7A8D">
          <w:rPr>
            <w:rFonts w:asciiTheme="minorHAnsi" w:hAnsiTheme="minorHAnsi" w:cstheme="minorHAnsi"/>
            <w:noProof/>
            <w:webHidden/>
            <w:sz w:val="20"/>
            <w:szCs w:val="20"/>
          </w:rPr>
          <w:fldChar w:fldCharType="separate"/>
        </w:r>
        <w:r w:rsidR="005807C3">
          <w:rPr>
            <w:rFonts w:asciiTheme="minorHAnsi" w:hAnsiTheme="minorHAnsi" w:cstheme="minorHAnsi"/>
            <w:noProof/>
            <w:webHidden/>
            <w:sz w:val="20"/>
            <w:szCs w:val="20"/>
          </w:rPr>
          <w:t>78</w:t>
        </w:r>
        <w:r w:rsidR="00AE7A8D" w:rsidRPr="00AE7A8D">
          <w:rPr>
            <w:rFonts w:asciiTheme="minorHAnsi" w:hAnsiTheme="minorHAnsi" w:cstheme="minorHAnsi"/>
            <w:noProof/>
            <w:webHidden/>
            <w:sz w:val="20"/>
            <w:szCs w:val="20"/>
          </w:rPr>
          <w:fldChar w:fldCharType="end"/>
        </w:r>
      </w:hyperlink>
    </w:p>
    <w:p w14:paraId="1643D545" w14:textId="30EF8024" w:rsidR="00AE7A8D" w:rsidRPr="00AE7A8D" w:rsidRDefault="000E55CE">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65278236" w:history="1">
        <w:r w:rsidR="00AE7A8D" w:rsidRPr="00AE7A8D">
          <w:rPr>
            <w:rStyle w:val="Hiperpovezava"/>
            <w:rFonts w:asciiTheme="minorHAnsi" w:eastAsiaTheme="majorEastAsia" w:hAnsiTheme="minorHAnsi" w:cstheme="minorHAnsi"/>
            <w:noProof/>
            <w:sz w:val="20"/>
            <w:szCs w:val="20"/>
            <w:lang w:eastAsia="sl-SI"/>
          </w:rPr>
          <w:t>Graf 23 - Število vzorcev po skupinah živil in parametrih preskušanja</w:t>
        </w:r>
        <w:r w:rsidR="00AE7A8D" w:rsidRPr="00AE7A8D">
          <w:rPr>
            <w:rFonts w:asciiTheme="minorHAnsi" w:hAnsiTheme="minorHAnsi" w:cstheme="minorHAnsi"/>
            <w:noProof/>
            <w:webHidden/>
            <w:sz w:val="20"/>
            <w:szCs w:val="20"/>
          </w:rPr>
          <w:tab/>
        </w:r>
        <w:r w:rsidR="00AE7A8D" w:rsidRPr="00AE7A8D">
          <w:rPr>
            <w:rFonts w:asciiTheme="minorHAnsi" w:hAnsiTheme="minorHAnsi" w:cstheme="minorHAnsi"/>
            <w:noProof/>
            <w:webHidden/>
            <w:sz w:val="20"/>
            <w:szCs w:val="20"/>
          </w:rPr>
          <w:fldChar w:fldCharType="begin"/>
        </w:r>
        <w:r w:rsidR="00AE7A8D" w:rsidRPr="00AE7A8D">
          <w:rPr>
            <w:rFonts w:asciiTheme="minorHAnsi" w:hAnsiTheme="minorHAnsi" w:cstheme="minorHAnsi"/>
            <w:noProof/>
            <w:webHidden/>
            <w:sz w:val="20"/>
            <w:szCs w:val="20"/>
          </w:rPr>
          <w:instrText xml:space="preserve"> PAGEREF _Toc165278236 \h </w:instrText>
        </w:r>
        <w:r w:rsidR="00AE7A8D" w:rsidRPr="00AE7A8D">
          <w:rPr>
            <w:rFonts w:asciiTheme="minorHAnsi" w:hAnsiTheme="minorHAnsi" w:cstheme="minorHAnsi"/>
            <w:noProof/>
            <w:webHidden/>
            <w:sz w:val="20"/>
            <w:szCs w:val="20"/>
          </w:rPr>
        </w:r>
        <w:r w:rsidR="00AE7A8D" w:rsidRPr="00AE7A8D">
          <w:rPr>
            <w:rFonts w:asciiTheme="minorHAnsi" w:hAnsiTheme="minorHAnsi" w:cstheme="minorHAnsi"/>
            <w:noProof/>
            <w:webHidden/>
            <w:sz w:val="20"/>
            <w:szCs w:val="20"/>
          </w:rPr>
          <w:fldChar w:fldCharType="separate"/>
        </w:r>
        <w:r w:rsidR="005807C3">
          <w:rPr>
            <w:rFonts w:asciiTheme="minorHAnsi" w:hAnsiTheme="minorHAnsi" w:cstheme="minorHAnsi"/>
            <w:noProof/>
            <w:webHidden/>
            <w:sz w:val="20"/>
            <w:szCs w:val="20"/>
          </w:rPr>
          <w:t>78</w:t>
        </w:r>
        <w:r w:rsidR="00AE7A8D" w:rsidRPr="00AE7A8D">
          <w:rPr>
            <w:rFonts w:asciiTheme="minorHAnsi" w:hAnsiTheme="minorHAnsi" w:cstheme="minorHAnsi"/>
            <w:noProof/>
            <w:webHidden/>
            <w:sz w:val="20"/>
            <w:szCs w:val="20"/>
          </w:rPr>
          <w:fldChar w:fldCharType="end"/>
        </w:r>
      </w:hyperlink>
    </w:p>
    <w:p w14:paraId="43596B8B" w14:textId="617C46F7" w:rsidR="00AE7A8D" w:rsidRPr="00AE7A8D" w:rsidRDefault="000E55CE">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65278237" w:history="1">
        <w:r w:rsidR="00AE7A8D" w:rsidRPr="00AE7A8D">
          <w:rPr>
            <w:rStyle w:val="Hiperpovezava"/>
            <w:rFonts w:asciiTheme="minorHAnsi" w:eastAsiaTheme="majorEastAsia" w:hAnsiTheme="minorHAnsi" w:cstheme="minorHAnsi"/>
            <w:noProof/>
            <w:sz w:val="20"/>
            <w:szCs w:val="20"/>
            <w:lang w:eastAsia="sl-SI"/>
          </w:rPr>
          <w:t>Graf 24 - Število vzorcev po skupinah živil in oceni skladnosti/varnosti*</w:t>
        </w:r>
        <w:r w:rsidR="00AE7A8D" w:rsidRPr="00AE7A8D">
          <w:rPr>
            <w:rFonts w:asciiTheme="minorHAnsi" w:hAnsiTheme="minorHAnsi" w:cstheme="minorHAnsi"/>
            <w:noProof/>
            <w:webHidden/>
            <w:sz w:val="20"/>
            <w:szCs w:val="20"/>
          </w:rPr>
          <w:tab/>
        </w:r>
        <w:r w:rsidR="00AE7A8D" w:rsidRPr="00AE7A8D">
          <w:rPr>
            <w:rFonts w:asciiTheme="minorHAnsi" w:hAnsiTheme="minorHAnsi" w:cstheme="minorHAnsi"/>
            <w:noProof/>
            <w:webHidden/>
            <w:sz w:val="20"/>
            <w:szCs w:val="20"/>
          </w:rPr>
          <w:fldChar w:fldCharType="begin"/>
        </w:r>
        <w:r w:rsidR="00AE7A8D" w:rsidRPr="00AE7A8D">
          <w:rPr>
            <w:rFonts w:asciiTheme="minorHAnsi" w:hAnsiTheme="minorHAnsi" w:cstheme="minorHAnsi"/>
            <w:noProof/>
            <w:webHidden/>
            <w:sz w:val="20"/>
            <w:szCs w:val="20"/>
          </w:rPr>
          <w:instrText xml:space="preserve"> PAGEREF _Toc165278237 \h </w:instrText>
        </w:r>
        <w:r w:rsidR="00AE7A8D" w:rsidRPr="00AE7A8D">
          <w:rPr>
            <w:rFonts w:asciiTheme="minorHAnsi" w:hAnsiTheme="minorHAnsi" w:cstheme="minorHAnsi"/>
            <w:noProof/>
            <w:webHidden/>
            <w:sz w:val="20"/>
            <w:szCs w:val="20"/>
          </w:rPr>
        </w:r>
        <w:r w:rsidR="00AE7A8D" w:rsidRPr="00AE7A8D">
          <w:rPr>
            <w:rFonts w:asciiTheme="minorHAnsi" w:hAnsiTheme="minorHAnsi" w:cstheme="minorHAnsi"/>
            <w:noProof/>
            <w:webHidden/>
            <w:sz w:val="20"/>
            <w:szCs w:val="20"/>
          </w:rPr>
          <w:fldChar w:fldCharType="separate"/>
        </w:r>
        <w:r w:rsidR="005807C3">
          <w:rPr>
            <w:rFonts w:asciiTheme="minorHAnsi" w:hAnsiTheme="minorHAnsi" w:cstheme="minorHAnsi"/>
            <w:noProof/>
            <w:webHidden/>
            <w:sz w:val="20"/>
            <w:szCs w:val="20"/>
          </w:rPr>
          <w:t>79</w:t>
        </w:r>
        <w:r w:rsidR="00AE7A8D" w:rsidRPr="00AE7A8D">
          <w:rPr>
            <w:rFonts w:asciiTheme="minorHAnsi" w:hAnsiTheme="minorHAnsi" w:cstheme="minorHAnsi"/>
            <w:noProof/>
            <w:webHidden/>
            <w:sz w:val="20"/>
            <w:szCs w:val="20"/>
          </w:rPr>
          <w:fldChar w:fldCharType="end"/>
        </w:r>
      </w:hyperlink>
    </w:p>
    <w:p w14:paraId="587F852B" w14:textId="6C45788C" w:rsidR="00AE7A8D" w:rsidRPr="00AE7A8D" w:rsidRDefault="000E55CE">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65278238" w:history="1">
        <w:r w:rsidR="00AE7A8D" w:rsidRPr="00AE7A8D">
          <w:rPr>
            <w:rStyle w:val="Hiperpovezava"/>
            <w:rFonts w:asciiTheme="minorHAnsi" w:eastAsiaTheme="majorEastAsia" w:hAnsiTheme="minorHAnsi" w:cstheme="minorHAnsi"/>
            <w:noProof/>
            <w:sz w:val="20"/>
            <w:szCs w:val="20"/>
            <w:lang w:eastAsia="sl-SI"/>
          </w:rPr>
          <w:t>Graf 25 - Deleži preskušanih vzorcev prehranskih dopolnil glede na sestavo/namen</w:t>
        </w:r>
        <w:r w:rsidR="00AE7A8D" w:rsidRPr="00AE7A8D">
          <w:rPr>
            <w:rFonts w:asciiTheme="minorHAnsi" w:hAnsiTheme="minorHAnsi" w:cstheme="minorHAnsi"/>
            <w:noProof/>
            <w:webHidden/>
            <w:sz w:val="20"/>
            <w:szCs w:val="20"/>
          </w:rPr>
          <w:tab/>
        </w:r>
        <w:r w:rsidR="00AE7A8D" w:rsidRPr="00AE7A8D">
          <w:rPr>
            <w:rFonts w:asciiTheme="minorHAnsi" w:hAnsiTheme="minorHAnsi" w:cstheme="minorHAnsi"/>
            <w:noProof/>
            <w:webHidden/>
            <w:sz w:val="20"/>
            <w:szCs w:val="20"/>
          </w:rPr>
          <w:fldChar w:fldCharType="begin"/>
        </w:r>
        <w:r w:rsidR="00AE7A8D" w:rsidRPr="00AE7A8D">
          <w:rPr>
            <w:rFonts w:asciiTheme="minorHAnsi" w:hAnsiTheme="minorHAnsi" w:cstheme="minorHAnsi"/>
            <w:noProof/>
            <w:webHidden/>
            <w:sz w:val="20"/>
            <w:szCs w:val="20"/>
          </w:rPr>
          <w:instrText xml:space="preserve"> PAGEREF _Toc165278238 \h </w:instrText>
        </w:r>
        <w:r w:rsidR="00AE7A8D" w:rsidRPr="00AE7A8D">
          <w:rPr>
            <w:rFonts w:asciiTheme="minorHAnsi" w:hAnsiTheme="minorHAnsi" w:cstheme="minorHAnsi"/>
            <w:noProof/>
            <w:webHidden/>
            <w:sz w:val="20"/>
            <w:szCs w:val="20"/>
          </w:rPr>
        </w:r>
        <w:r w:rsidR="00AE7A8D" w:rsidRPr="00AE7A8D">
          <w:rPr>
            <w:rFonts w:asciiTheme="minorHAnsi" w:hAnsiTheme="minorHAnsi" w:cstheme="minorHAnsi"/>
            <w:noProof/>
            <w:webHidden/>
            <w:sz w:val="20"/>
            <w:szCs w:val="20"/>
          </w:rPr>
          <w:fldChar w:fldCharType="separate"/>
        </w:r>
        <w:r w:rsidR="005807C3">
          <w:rPr>
            <w:rFonts w:asciiTheme="minorHAnsi" w:hAnsiTheme="minorHAnsi" w:cstheme="minorHAnsi"/>
            <w:noProof/>
            <w:webHidden/>
            <w:sz w:val="20"/>
            <w:szCs w:val="20"/>
          </w:rPr>
          <w:t>79</w:t>
        </w:r>
        <w:r w:rsidR="00AE7A8D" w:rsidRPr="00AE7A8D">
          <w:rPr>
            <w:rFonts w:asciiTheme="minorHAnsi" w:hAnsiTheme="minorHAnsi" w:cstheme="minorHAnsi"/>
            <w:noProof/>
            <w:webHidden/>
            <w:sz w:val="20"/>
            <w:szCs w:val="20"/>
          </w:rPr>
          <w:fldChar w:fldCharType="end"/>
        </w:r>
      </w:hyperlink>
    </w:p>
    <w:p w14:paraId="2F249C03" w14:textId="52F83F26" w:rsidR="00AE7A8D" w:rsidRPr="00AE7A8D" w:rsidRDefault="000E55CE">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65278239" w:history="1">
        <w:r w:rsidR="00AE7A8D" w:rsidRPr="00AE7A8D">
          <w:rPr>
            <w:rStyle w:val="Hiperpovezava"/>
            <w:rFonts w:asciiTheme="minorHAnsi" w:eastAsiaTheme="majorEastAsia" w:hAnsiTheme="minorHAnsi" w:cstheme="minorHAnsi"/>
            <w:noProof/>
            <w:sz w:val="20"/>
            <w:szCs w:val="20"/>
            <w:lang w:eastAsia="sl-SI"/>
          </w:rPr>
          <w:t>Graf 26 - Število vzorcev prehranskih dopolnil glede na skupine vzorcev in skupine preskušanj</w:t>
        </w:r>
        <w:r w:rsidR="00AE7A8D" w:rsidRPr="00AE7A8D">
          <w:rPr>
            <w:rFonts w:asciiTheme="minorHAnsi" w:hAnsiTheme="minorHAnsi" w:cstheme="minorHAnsi"/>
            <w:noProof/>
            <w:webHidden/>
            <w:sz w:val="20"/>
            <w:szCs w:val="20"/>
          </w:rPr>
          <w:tab/>
        </w:r>
        <w:r w:rsidR="00AE7A8D" w:rsidRPr="00AE7A8D">
          <w:rPr>
            <w:rFonts w:asciiTheme="minorHAnsi" w:hAnsiTheme="minorHAnsi" w:cstheme="minorHAnsi"/>
            <w:noProof/>
            <w:webHidden/>
            <w:sz w:val="20"/>
            <w:szCs w:val="20"/>
          </w:rPr>
          <w:fldChar w:fldCharType="begin"/>
        </w:r>
        <w:r w:rsidR="00AE7A8D" w:rsidRPr="00AE7A8D">
          <w:rPr>
            <w:rFonts w:asciiTheme="minorHAnsi" w:hAnsiTheme="minorHAnsi" w:cstheme="minorHAnsi"/>
            <w:noProof/>
            <w:webHidden/>
            <w:sz w:val="20"/>
            <w:szCs w:val="20"/>
          </w:rPr>
          <w:instrText xml:space="preserve"> PAGEREF _Toc165278239 \h </w:instrText>
        </w:r>
        <w:r w:rsidR="00AE7A8D" w:rsidRPr="00AE7A8D">
          <w:rPr>
            <w:rFonts w:asciiTheme="minorHAnsi" w:hAnsiTheme="minorHAnsi" w:cstheme="minorHAnsi"/>
            <w:noProof/>
            <w:webHidden/>
            <w:sz w:val="20"/>
            <w:szCs w:val="20"/>
          </w:rPr>
        </w:r>
        <w:r w:rsidR="00AE7A8D" w:rsidRPr="00AE7A8D">
          <w:rPr>
            <w:rFonts w:asciiTheme="minorHAnsi" w:hAnsiTheme="minorHAnsi" w:cstheme="minorHAnsi"/>
            <w:noProof/>
            <w:webHidden/>
            <w:sz w:val="20"/>
            <w:szCs w:val="20"/>
          </w:rPr>
          <w:fldChar w:fldCharType="separate"/>
        </w:r>
        <w:r w:rsidR="005807C3">
          <w:rPr>
            <w:rFonts w:asciiTheme="minorHAnsi" w:hAnsiTheme="minorHAnsi" w:cstheme="minorHAnsi"/>
            <w:noProof/>
            <w:webHidden/>
            <w:sz w:val="20"/>
            <w:szCs w:val="20"/>
          </w:rPr>
          <w:t>80</w:t>
        </w:r>
        <w:r w:rsidR="00AE7A8D" w:rsidRPr="00AE7A8D">
          <w:rPr>
            <w:rFonts w:asciiTheme="minorHAnsi" w:hAnsiTheme="minorHAnsi" w:cstheme="minorHAnsi"/>
            <w:noProof/>
            <w:webHidden/>
            <w:sz w:val="20"/>
            <w:szCs w:val="20"/>
          </w:rPr>
          <w:fldChar w:fldCharType="end"/>
        </w:r>
      </w:hyperlink>
    </w:p>
    <w:p w14:paraId="2A81ED51" w14:textId="1F5211B5" w:rsidR="00AE7A8D" w:rsidRPr="00AE7A8D" w:rsidRDefault="000E55CE">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65278240" w:history="1">
        <w:r w:rsidR="00AE7A8D" w:rsidRPr="00AE7A8D">
          <w:rPr>
            <w:rStyle w:val="Hiperpovezava"/>
            <w:rFonts w:asciiTheme="minorHAnsi" w:eastAsiaTheme="majorEastAsia" w:hAnsiTheme="minorHAnsi" w:cstheme="minorHAnsi"/>
            <w:noProof/>
            <w:sz w:val="20"/>
            <w:szCs w:val="20"/>
            <w:lang w:eastAsia="sl-SI"/>
          </w:rPr>
          <w:t>Graf 27 - Pregled števila/deleža vzorcev glede na oceno skladnosti/varnosti po posameznih skupinah prehranskih dopolnil</w:t>
        </w:r>
        <w:r w:rsidR="00AE7A8D" w:rsidRPr="00AE7A8D">
          <w:rPr>
            <w:rFonts w:asciiTheme="minorHAnsi" w:hAnsiTheme="minorHAnsi" w:cstheme="minorHAnsi"/>
            <w:noProof/>
            <w:webHidden/>
            <w:sz w:val="20"/>
            <w:szCs w:val="20"/>
          </w:rPr>
          <w:tab/>
        </w:r>
        <w:r w:rsidR="00AE7A8D" w:rsidRPr="00AE7A8D">
          <w:rPr>
            <w:rFonts w:asciiTheme="minorHAnsi" w:hAnsiTheme="minorHAnsi" w:cstheme="minorHAnsi"/>
            <w:noProof/>
            <w:webHidden/>
            <w:sz w:val="20"/>
            <w:szCs w:val="20"/>
          </w:rPr>
          <w:fldChar w:fldCharType="begin"/>
        </w:r>
        <w:r w:rsidR="00AE7A8D" w:rsidRPr="00AE7A8D">
          <w:rPr>
            <w:rFonts w:asciiTheme="minorHAnsi" w:hAnsiTheme="minorHAnsi" w:cstheme="minorHAnsi"/>
            <w:noProof/>
            <w:webHidden/>
            <w:sz w:val="20"/>
            <w:szCs w:val="20"/>
          </w:rPr>
          <w:instrText xml:space="preserve"> PAGEREF _Toc165278240 \h </w:instrText>
        </w:r>
        <w:r w:rsidR="00AE7A8D" w:rsidRPr="00AE7A8D">
          <w:rPr>
            <w:rFonts w:asciiTheme="minorHAnsi" w:hAnsiTheme="minorHAnsi" w:cstheme="minorHAnsi"/>
            <w:noProof/>
            <w:webHidden/>
            <w:sz w:val="20"/>
            <w:szCs w:val="20"/>
          </w:rPr>
        </w:r>
        <w:r w:rsidR="00AE7A8D" w:rsidRPr="00AE7A8D">
          <w:rPr>
            <w:rFonts w:asciiTheme="minorHAnsi" w:hAnsiTheme="minorHAnsi" w:cstheme="minorHAnsi"/>
            <w:noProof/>
            <w:webHidden/>
            <w:sz w:val="20"/>
            <w:szCs w:val="20"/>
          </w:rPr>
          <w:fldChar w:fldCharType="separate"/>
        </w:r>
        <w:r w:rsidR="005807C3">
          <w:rPr>
            <w:rFonts w:asciiTheme="minorHAnsi" w:hAnsiTheme="minorHAnsi" w:cstheme="minorHAnsi"/>
            <w:noProof/>
            <w:webHidden/>
            <w:sz w:val="20"/>
            <w:szCs w:val="20"/>
          </w:rPr>
          <w:t>81</w:t>
        </w:r>
        <w:r w:rsidR="00AE7A8D" w:rsidRPr="00AE7A8D">
          <w:rPr>
            <w:rFonts w:asciiTheme="minorHAnsi" w:hAnsiTheme="minorHAnsi" w:cstheme="minorHAnsi"/>
            <w:noProof/>
            <w:webHidden/>
            <w:sz w:val="20"/>
            <w:szCs w:val="20"/>
          </w:rPr>
          <w:fldChar w:fldCharType="end"/>
        </w:r>
      </w:hyperlink>
    </w:p>
    <w:p w14:paraId="557A082D" w14:textId="4350D5C3" w:rsidR="00AE7A8D" w:rsidRPr="00AE7A8D" w:rsidRDefault="000E55CE">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65278241" w:history="1">
        <w:r w:rsidR="00AE7A8D" w:rsidRPr="00AE7A8D">
          <w:rPr>
            <w:rStyle w:val="Hiperpovezava"/>
            <w:rFonts w:asciiTheme="minorHAnsi" w:eastAsiaTheme="majorEastAsia" w:hAnsiTheme="minorHAnsi" w:cstheme="minorHAnsi"/>
            <w:noProof/>
            <w:sz w:val="20"/>
            <w:szCs w:val="20"/>
            <w:lang w:eastAsia="sl-SI"/>
          </w:rPr>
          <w:t>Graf 28 - Pregled števila/deleža vzorcev glede na oceno skladnosti/varnosti po posameznih skupinah preskušanj</w:t>
        </w:r>
        <w:r w:rsidR="00AE7A8D" w:rsidRPr="00AE7A8D">
          <w:rPr>
            <w:rFonts w:asciiTheme="minorHAnsi" w:hAnsiTheme="minorHAnsi" w:cstheme="minorHAnsi"/>
            <w:noProof/>
            <w:webHidden/>
            <w:sz w:val="20"/>
            <w:szCs w:val="20"/>
          </w:rPr>
          <w:tab/>
        </w:r>
        <w:r w:rsidR="00AE7A8D" w:rsidRPr="00AE7A8D">
          <w:rPr>
            <w:rFonts w:asciiTheme="minorHAnsi" w:hAnsiTheme="minorHAnsi" w:cstheme="minorHAnsi"/>
            <w:noProof/>
            <w:webHidden/>
            <w:sz w:val="20"/>
            <w:szCs w:val="20"/>
          </w:rPr>
          <w:fldChar w:fldCharType="begin"/>
        </w:r>
        <w:r w:rsidR="00AE7A8D" w:rsidRPr="00AE7A8D">
          <w:rPr>
            <w:rFonts w:asciiTheme="minorHAnsi" w:hAnsiTheme="minorHAnsi" w:cstheme="minorHAnsi"/>
            <w:noProof/>
            <w:webHidden/>
            <w:sz w:val="20"/>
            <w:szCs w:val="20"/>
          </w:rPr>
          <w:instrText xml:space="preserve"> PAGEREF _Toc165278241 \h </w:instrText>
        </w:r>
        <w:r w:rsidR="00AE7A8D" w:rsidRPr="00AE7A8D">
          <w:rPr>
            <w:rFonts w:asciiTheme="minorHAnsi" w:hAnsiTheme="minorHAnsi" w:cstheme="minorHAnsi"/>
            <w:noProof/>
            <w:webHidden/>
            <w:sz w:val="20"/>
            <w:szCs w:val="20"/>
          </w:rPr>
        </w:r>
        <w:r w:rsidR="00AE7A8D" w:rsidRPr="00AE7A8D">
          <w:rPr>
            <w:rFonts w:asciiTheme="minorHAnsi" w:hAnsiTheme="minorHAnsi" w:cstheme="minorHAnsi"/>
            <w:noProof/>
            <w:webHidden/>
            <w:sz w:val="20"/>
            <w:szCs w:val="20"/>
          </w:rPr>
          <w:fldChar w:fldCharType="separate"/>
        </w:r>
        <w:r w:rsidR="005807C3">
          <w:rPr>
            <w:rFonts w:asciiTheme="minorHAnsi" w:hAnsiTheme="minorHAnsi" w:cstheme="minorHAnsi"/>
            <w:noProof/>
            <w:webHidden/>
            <w:sz w:val="20"/>
            <w:szCs w:val="20"/>
          </w:rPr>
          <w:t>81</w:t>
        </w:r>
        <w:r w:rsidR="00AE7A8D" w:rsidRPr="00AE7A8D">
          <w:rPr>
            <w:rFonts w:asciiTheme="minorHAnsi" w:hAnsiTheme="minorHAnsi" w:cstheme="minorHAnsi"/>
            <w:noProof/>
            <w:webHidden/>
            <w:sz w:val="20"/>
            <w:szCs w:val="20"/>
          </w:rPr>
          <w:fldChar w:fldCharType="end"/>
        </w:r>
      </w:hyperlink>
    </w:p>
    <w:p w14:paraId="601945B6" w14:textId="459898B0" w:rsidR="0021133C" w:rsidRPr="00B95029" w:rsidRDefault="0021133C" w:rsidP="0021133C">
      <w:pPr>
        <w:rPr>
          <w:rFonts w:cs="Arial"/>
          <w:sz w:val="20"/>
          <w:szCs w:val="20"/>
        </w:rPr>
      </w:pPr>
      <w:r w:rsidRPr="00B95029">
        <w:rPr>
          <w:rFonts w:cs="Arial"/>
          <w:sz w:val="20"/>
          <w:szCs w:val="20"/>
        </w:rPr>
        <w:fldChar w:fldCharType="end"/>
      </w:r>
    </w:p>
    <w:p w14:paraId="28BD627D" w14:textId="78C14BDD" w:rsidR="00B9458B" w:rsidRPr="00B95029" w:rsidRDefault="00B9458B" w:rsidP="00EE093C">
      <w:pPr>
        <w:rPr>
          <w:rFonts w:eastAsiaTheme="majorEastAsia" w:cs="Arial"/>
          <w:b/>
          <w:bCs/>
          <w:caps/>
          <w:szCs w:val="28"/>
          <w:lang w:eastAsia="en-GB"/>
        </w:rPr>
      </w:pPr>
      <w:r w:rsidRPr="00B95029">
        <w:rPr>
          <w:rFonts w:cs="Arial"/>
        </w:rPr>
        <w:br w:type="page"/>
      </w:r>
    </w:p>
    <w:p w14:paraId="047828CF" w14:textId="77777777" w:rsidR="000C0441" w:rsidRPr="00B95029" w:rsidRDefault="000C0441" w:rsidP="000C0441">
      <w:pPr>
        <w:keepNext/>
        <w:keepLines/>
        <w:numPr>
          <w:ilvl w:val="0"/>
          <w:numId w:val="1"/>
        </w:numPr>
        <w:tabs>
          <w:tab w:val="left" w:pos="0"/>
        </w:tabs>
        <w:spacing w:before="240" w:after="240" w:line="240" w:lineRule="auto"/>
        <w:jc w:val="both"/>
        <w:outlineLvl w:val="0"/>
        <w:rPr>
          <w:rFonts w:eastAsiaTheme="majorEastAsia" w:cs="Arial"/>
          <w:b/>
          <w:bCs/>
          <w:caps/>
          <w:szCs w:val="28"/>
          <w:lang w:eastAsia="en-GB"/>
        </w:rPr>
      </w:pPr>
      <w:bookmarkStart w:id="12" w:name="_Toc7008182"/>
      <w:bookmarkStart w:id="13" w:name="_Toc133226367"/>
      <w:bookmarkStart w:id="14" w:name="_Toc165283828"/>
      <w:bookmarkStart w:id="15" w:name="_Hlk101258760"/>
      <w:r w:rsidRPr="00B95029">
        <w:rPr>
          <w:rFonts w:eastAsiaTheme="majorEastAsia" w:cs="Arial"/>
          <w:b/>
          <w:bCs/>
          <w:caps/>
          <w:szCs w:val="28"/>
          <w:lang w:eastAsia="en-GB"/>
        </w:rPr>
        <w:lastRenderedPageBreak/>
        <w:t>UVOD</w:t>
      </w:r>
      <w:bookmarkEnd w:id="12"/>
      <w:bookmarkEnd w:id="13"/>
      <w:bookmarkEnd w:id="14"/>
    </w:p>
    <w:bookmarkEnd w:id="15"/>
    <w:p w14:paraId="0C103468" w14:textId="4DFDEB58" w:rsidR="00B4721A" w:rsidRPr="0080693E" w:rsidRDefault="00B4721A" w:rsidP="006D26B4">
      <w:pPr>
        <w:spacing w:line="240" w:lineRule="auto"/>
        <w:jc w:val="both"/>
        <w:rPr>
          <w:rFonts w:cs="Arial"/>
        </w:rPr>
      </w:pPr>
      <w:r w:rsidRPr="0080693E">
        <w:rPr>
          <w:rFonts w:cs="Arial"/>
        </w:rPr>
        <w:t>Varovanje javnega zdravja prebivalstva Republike Slovenije je poglavitno poslanstvo Zdravstvenega inšpektorata Republike Slovenije</w:t>
      </w:r>
      <w:r w:rsidR="00EF748B">
        <w:rPr>
          <w:rFonts w:cs="Arial"/>
        </w:rPr>
        <w:t xml:space="preserve"> (ZIRS)</w:t>
      </w:r>
      <w:r w:rsidRPr="0080693E">
        <w:rPr>
          <w:rFonts w:cs="Arial"/>
        </w:rPr>
        <w:t xml:space="preserve">. Pristojnosti </w:t>
      </w:r>
      <w:r w:rsidR="00A93EBA" w:rsidRPr="0080693E">
        <w:rPr>
          <w:rFonts w:cs="Arial"/>
        </w:rPr>
        <w:t>inšpektorata</w:t>
      </w:r>
      <w:r w:rsidRPr="0080693E">
        <w:rPr>
          <w:rFonts w:cs="Arial"/>
        </w:rPr>
        <w:t xml:space="preserve"> so določene z Zakon</w:t>
      </w:r>
      <w:r w:rsidR="00A93EBA" w:rsidRPr="0080693E">
        <w:rPr>
          <w:rFonts w:cs="Arial"/>
        </w:rPr>
        <w:t>om</w:t>
      </w:r>
      <w:r w:rsidRPr="0080693E">
        <w:rPr>
          <w:rFonts w:cs="Arial"/>
        </w:rPr>
        <w:t xml:space="preserve"> o zdravstveni inšpekciji, delokrog inšpektorata je obsežen in pester. Področja na katerih inšpektorat opravlja svoje naloge, zahtevajo pri nadzoru različne pristope, zato namenjamo posebno pozornost kompetencam zaposlenih in organizaciji dela.</w:t>
      </w:r>
    </w:p>
    <w:p w14:paraId="64B73054" w14:textId="0DD8409B" w:rsidR="00B4721A" w:rsidRPr="0080693E" w:rsidRDefault="00B4721A" w:rsidP="006D26B4">
      <w:pPr>
        <w:spacing w:line="240" w:lineRule="auto"/>
        <w:jc w:val="both"/>
        <w:rPr>
          <w:rFonts w:cs="Arial"/>
        </w:rPr>
      </w:pPr>
      <w:r w:rsidRPr="0080693E">
        <w:rPr>
          <w:rFonts w:cs="Arial"/>
        </w:rPr>
        <w:t>V letu 2023 smo izvedli 26.06</w:t>
      </w:r>
      <w:r w:rsidR="00A93EBA" w:rsidRPr="0080693E">
        <w:rPr>
          <w:rFonts w:cs="Arial"/>
        </w:rPr>
        <w:t>8</w:t>
      </w:r>
      <w:r w:rsidRPr="0080693E">
        <w:rPr>
          <w:rFonts w:cs="Arial"/>
        </w:rPr>
        <w:t xml:space="preserve"> nadzorov na vseh področjih pristojnosti ZIRS in smo presegli  zastavljeni letni plan. Prioritetno področje naših nadzorov je bilo področje pacientovih pravic, kjer smo s preverjanjem spoštovanja zakonodaje strmeli k izboljšanju obravnave pacientov in spoštovanju čakalnih dob. Posebno pozornost smo namenili področju prehranskih dopolnil in živil za posebne skupine. Poleg rednih nalog smo izvajali še nujne naloge inšpektorata, in sicer: izredne inšpekcijske nadzore po prijavah, nadzore na področju pitne vode, delovanje kontaktnih točk RASFF in RAPEX ter nadzor pošiljk na področju materialov in izdelkov, namenjenih za stik z živili in </w:t>
      </w:r>
      <w:r w:rsidR="00A93EBA" w:rsidRPr="0080693E">
        <w:rPr>
          <w:rFonts w:cs="Arial"/>
        </w:rPr>
        <w:t>področju prehranskih dopolnil; živil, namenjenih dojenčkom in majhnim otrokom; živil za posebne zdravstvene namene ter popolnih prehranskih nadomestkov za nadzor nad telesno težo</w:t>
      </w:r>
      <w:r w:rsidRPr="0080693E">
        <w:rPr>
          <w:rFonts w:cs="Arial"/>
        </w:rPr>
        <w:t xml:space="preserve">. </w:t>
      </w:r>
    </w:p>
    <w:p w14:paraId="62C5E958" w14:textId="747C3289" w:rsidR="00B4721A" w:rsidRPr="0080693E" w:rsidRDefault="00B4721A" w:rsidP="006D26B4">
      <w:pPr>
        <w:spacing w:line="240" w:lineRule="auto"/>
        <w:jc w:val="both"/>
        <w:rPr>
          <w:rFonts w:cs="Arial"/>
          <w:color w:val="202122"/>
          <w:shd w:val="clear" w:color="auto" w:fill="FFFFFF"/>
        </w:rPr>
      </w:pPr>
      <w:r w:rsidRPr="0080693E">
        <w:rPr>
          <w:rFonts w:cs="Arial"/>
        </w:rPr>
        <w:t xml:space="preserve">Po </w:t>
      </w:r>
      <w:r w:rsidRPr="0080693E">
        <w:rPr>
          <w:rFonts w:cs="Arial"/>
          <w:color w:val="202122"/>
          <w:shd w:val="clear" w:color="auto" w:fill="FFFFFF"/>
        </w:rPr>
        <w:t>4. avgustu 2023, ko so Slovenijo prizadele močne poplave je ZIRS kot prioritetno nalogo organa zastavil področje pitne vode oz</w:t>
      </w:r>
      <w:r w:rsidR="00EA0B0D">
        <w:rPr>
          <w:rFonts w:cs="Arial"/>
          <w:color w:val="202122"/>
          <w:shd w:val="clear" w:color="auto" w:fill="FFFFFF"/>
        </w:rPr>
        <w:t>iroma</w:t>
      </w:r>
      <w:r w:rsidRPr="0080693E">
        <w:rPr>
          <w:rFonts w:cs="Arial"/>
          <w:color w:val="202122"/>
          <w:shd w:val="clear" w:color="auto" w:fill="FFFFFF"/>
        </w:rPr>
        <w:t xml:space="preserve"> spremljanje, svetovanje in nadzor pri zagotavljanju zdravstveno ustrezne pitne vode na poplavljenih območjih. Ob tej priložnosti se zahvaljujem vsem zaposlenim, ki so v času največje naravne katastrofe v naši državi pokazali </w:t>
      </w:r>
      <w:r w:rsidR="006D26B4">
        <w:rPr>
          <w:rFonts w:cs="Arial"/>
          <w:color w:val="202122"/>
          <w:shd w:val="clear" w:color="auto" w:fill="FFFFFF"/>
        </w:rPr>
        <w:t xml:space="preserve">veliko </w:t>
      </w:r>
      <w:r w:rsidRPr="0080693E">
        <w:rPr>
          <w:rFonts w:cs="Arial"/>
          <w:color w:val="202122"/>
          <w:shd w:val="clear" w:color="auto" w:fill="FFFFFF"/>
        </w:rPr>
        <w:t xml:space="preserve">pripravljenost, humanost in </w:t>
      </w:r>
      <w:r w:rsidR="00EA0B0D">
        <w:rPr>
          <w:rFonts w:cs="Arial"/>
          <w:color w:val="202122"/>
          <w:shd w:val="clear" w:color="auto" w:fill="FFFFFF"/>
        </w:rPr>
        <w:t>solidarnost</w:t>
      </w:r>
      <w:r w:rsidRPr="0080693E">
        <w:rPr>
          <w:rFonts w:cs="Arial"/>
          <w:color w:val="202122"/>
          <w:shd w:val="clear" w:color="auto" w:fill="FFFFFF"/>
        </w:rPr>
        <w:t xml:space="preserve">, </w:t>
      </w:r>
      <w:r w:rsidR="00EA0B0D">
        <w:rPr>
          <w:rFonts w:cs="Arial"/>
          <w:color w:val="202122"/>
          <w:shd w:val="clear" w:color="auto" w:fill="FFFFFF"/>
        </w:rPr>
        <w:t>tako</w:t>
      </w:r>
      <w:r w:rsidRPr="0080693E">
        <w:rPr>
          <w:rFonts w:cs="Arial"/>
          <w:color w:val="202122"/>
          <w:shd w:val="clear" w:color="auto" w:fill="FFFFFF"/>
        </w:rPr>
        <w:t xml:space="preserve"> na strokovnem področju </w:t>
      </w:r>
      <w:r w:rsidR="00A93EBA" w:rsidRPr="0080693E">
        <w:rPr>
          <w:rFonts w:cs="Arial"/>
          <w:color w:val="202122"/>
          <w:shd w:val="clear" w:color="auto" w:fill="FFFFFF"/>
        </w:rPr>
        <w:t>kot</w:t>
      </w:r>
      <w:r w:rsidRPr="0080693E">
        <w:rPr>
          <w:rFonts w:cs="Arial"/>
          <w:color w:val="202122"/>
          <w:shd w:val="clear" w:color="auto" w:fill="FFFFFF"/>
        </w:rPr>
        <w:t xml:space="preserve"> tudi na osebni ravni.</w:t>
      </w:r>
    </w:p>
    <w:p w14:paraId="5D95C536" w14:textId="77777777" w:rsidR="00B4721A" w:rsidRPr="0080693E" w:rsidRDefault="00B4721A" w:rsidP="006D26B4">
      <w:pPr>
        <w:spacing w:line="240" w:lineRule="auto"/>
        <w:jc w:val="both"/>
        <w:rPr>
          <w:rFonts w:cs="Arial"/>
          <w:color w:val="202122"/>
          <w:shd w:val="clear" w:color="auto" w:fill="FFFFFF"/>
        </w:rPr>
      </w:pPr>
      <w:r w:rsidRPr="0080693E">
        <w:rPr>
          <w:rFonts w:cs="Arial"/>
        </w:rPr>
        <w:t>Tudi ob povečanem obsegu nalog je delo potekalo skladno s temeljnimi načeli inšpekcijskega nadzora in postopkovnimi ter materialnimi predpisi. Zagotovljena je bila tudi dostopnost do podatkov o našem delu širši javnosti.</w:t>
      </w:r>
    </w:p>
    <w:p w14:paraId="427A4FE5" w14:textId="28F95B4F" w:rsidR="0080693E" w:rsidRPr="0080693E" w:rsidRDefault="00B4721A" w:rsidP="006D26B4">
      <w:pPr>
        <w:spacing w:line="240" w:lineRule="auto"/>
        <w:jc w:val="both"/>
        <w:rPr>
          <w:rFonts w:cs="Arial"/>
        </w:rPr>
      </w:pPr>
      <w:r w:rsidRPr="0080693E">
        <w:rPr>
          <w:rFonts w:cs="Arial"/>
        </w:rPr>
        <w:t>V poročilu za leto 2023 predstavljamo podatke o delu inšpektorata na posameznih področjih in o najpogostejši problematiki, ki smo jo zasledili. Hkrati podajamo tudi oris poteka drugih aktivnosti inšpektorata, ki so bile ključnega pomena za izvedbo inšpekcijskega nadzora.</w:t>
      </w:r>
    </w:p>
    <w:p w14:paraId="16ACE27E" w14:textId="1CBDAD8F" w:rsidR="002431B2" w:rsidRPr="002431B2" w:rsidRDefault="002431B2" w:rsidP="0080693E">
      <w:pPr>
        <w:spacing w:before="120" w:after="120" w:line="240" w:lineRule="auto"/>
        <w:jc w:val="both"/>
        <w:rPr>
          <w:rFonts w:cs="Arial"/>
          <w:noProof/>
          <w:lang w:eastAsia="sl-SI"/>
        </w:rPr>
      </w:pPr>
    </w:p>
    <w:p w14:paraId="0179AC2E" w14:textId="77777777" w:rsidR="002431B2" w:rsidRPr="002431B2" w:rsidRDefault="002431B2" w:rsidP="0080693E">
      <w:pPr>
        <w:spacing w:before="120" w:after="120" w:line="240" w:lineRule="auto"/>
        <w:jc w:val="both"/>
        <w:rPr>
          <w:rFonts w:cs="Arial"/>
          <w:noProof/>
          <w:lang w:eastAsia="sl-SI"/>
        </w:rPr>
      </w:pPr>
    </w:p>
    <w:p w14:paraId="33CF213A" w14:textId="77777777" w:rsidR="002431B2" w:rsidRPr="002431B2" w:rsidRDefault="002431B2" w:rsidP="0080693E">
      <w:pPr>
        <w:spacing w:before="120" w:after="120" w:line="240" w:lineRule="auto"/>
        <w:jc w:val="both"/>
        <w:rPr>
          <w:rFonts w:cs="Arial"/>
          <w:noProof/>
          <w:lang w:eastAsia="sl-SI"/>
        </w:rPr>
      </w:pPr>
    </w:p>
    <w:p w14:paraId="2C3A709C" w14:textId="63DEB8A6" w:rsidR="002431B2" w:rsidRPr="002431B2" w:rsidRDefault="009D5102" w:rsidP="0080693E">
      <w:pPr>
        <w:spacing w:before="120" w:after="120" w:line="240" w:lineRule="auto"/>
        <w:ind w:left="4963" w:firstLine="709"/>
        <w:jc w:val="both"/>
        <w:rPr>
          <w:rFonts w:cs="Arial"/>
          <w:noProof/>
          <w:lang w:eastAsia="sl-SI"/>
        </w:rPr>
      </w:pPr>
      <w:r>
        <w:rPr>
          <w:rFonts w:cs="Arial"/>
          <w:noProof/>
          <w:lang w:eastAsia="sl-SI"/>
        </w:rPr>
        <w:t>M</w:t>
      </w:r>
      <w:r w:rsidR="002431B2" w:rsidRPr="002431B2">
        <w:rPr>
          <w:rFonts w:cs="Arial"/>
          <w:noProof/>
          <w:lang w:eastAsia="sl-SI"/>
        </w:rPr>
        <w:t>ag. Edis Grcić</w:t>
      </w:r>
    </w:p>
    <w:p w14:paraId="380F277E" w14:textId="77777777" w:rsidR="00A437AC" w:rsidRDefault="002431B2" w:rsidP="0080693E">
      <w:pPr>
        <w:spacing w:before="120" w:after="120" w:line="240" w:lineRule="auto"/>
        <w:ind w:left="4254" w:firstLine="709"/>
        <w:jc w:val="both"/>
        <w:rPr>
          <w:rFonts w:cs="Arial"/>
          <w:noProof/>
          <w:lang w:eastAsia="sl-SI"/>
        </w:rPr>
      </w:pPr>
      <w:r w:rsidRPr="002431B2">
        <w:rPr>
          <w:rFonts w:cs="Arial"/>
          <w:noProof/>
          <w:lang w:eastAsia="sl-SI"/>
        </w:rPr>
        <w:t>Glavni zdravstveni inšpektor RS</w:t>
      </w:r>
    </w:p>
    <w:p w14:paraId="78E15DE9" w14:textId="77777777" w:rsidR="00A437AC" w:rsidRDefault="00A437AC" w:rsidP="0080693E">
      <w:pPr>
        <w:spacing w:before="120" w:after="120" w:line="240" w:lineRule="auto"/>
        <w:ind w:left="4254" w:firstLine="709"/>
        <w:jc w:val="both"/>
        <w:rPr>
          <w:rFonts w:cs="Arial"/>
          <w:noProof/>
          <w:lang w:eastAsia="sl-SI"/>
        </w:rPr>
      </w:pPr>
    </w:p>
    <w:p w14:paraId="441AB288" w14:textId="77777777" w:rsidR="00A437AC" w:rsidRDefault="00A437AC" w:rsidP="007C267B">
      <w:pPr>
        <w:spacing w:line="240" w:lineRule="auto"/>
        <w:rPr>
          <w:rFonts w:cs="Arial"/>
          <w:noProof/>
          <w:lang w:eastAsia="sl-SI"/>
        </w:rPr>
      </w:pPr>
      <w:r>
        <w:rPr>
          <w:rFonts w:cs="Arial"/>
          <w:noProof/>
          <w:lang w:eastAsia="sl-SI"/>
        </w:rPr>
        <w:br w:type="page"/>
      </w:r>
    </w:p>
    <w:p w14:paraId="753B1836" w14:textId="53AE103E" w:rsidR="000C0441" w:rsidRPr="00166AFA" w:rsidRDefault="000C0441" w:rsidP="0080693E">
      <w:pPr>
        <w:keepNext/>
        <w:keepLines/>
        <w:numPr>
          <w:ilvl w:val="0"/>
          <w:numId w:val="1"/>
        </w:numPr>
        <w:tabs>
          <w:tab w:val="left" w:pos="0"/>
        </w:tabs>
        <w:spacing w:before="240" w:after="240" w:line="240" w:lineRule="auto"/>
        <w:jc w:val="both"/>
        <w:outlineLvl w:val="0"/>
        <w:rPr>
          <w:rFonts w:eastAsiaTheme="majorEastAsia" w:cs="Arial"/>
          <w:b/>
          <w:bCs/>
          <w:caps/>
          <w:szCs w:val="28"/>
          <w:lang w:eastAsia="en-GB"/>
        </w:rPr>
      </w:pPr>
      <w:r w:rsidRPr="00B95029">
        <w:lastRenderedPageBreak/>
        <w:br w:type="page"/>
      </w:r>
      <w:bookmarkStart w:id="16" w:name="_Toc281807164"/>
      <w:bookmarkStart w:id="17" w:name="_Toc7008183"/>
      <w:bookmarkStart w:id="18" w:name="_Toc165283829"/>
      <w:r w:rsidR="00166AFA">
        <w:rPr>
          <w:rFonts w:eastAsiaTheme="majorEastAsia" w:cs="Arial"/>
          <w:b/>
          <w:bCs/>
          <w:caps/>
          <w:szCs w:val="28"/>
          <w:lang w:eastAsia="en-GB"/>
        </w:rPr>
        <w:lastRenderedPageBreak/>
        <w:t>predstavitev inšpektorata</w:t>
      </w:r>
      <w:bookmarkEnd w:id="16"/>
      <w:bookmarkEnd w:id="17"/>
      <w:bookmarkEnd w:id="18"/>
    </w:p>
    <w:p w14:paraId="771CB644" w14:textId="46862765" w:rsidR="000C0441" w:rsidRPr="00B95029"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19" w:name="_Toc281807170"/>
      <w:bookmarkStart w:id="20" w:name="_Toc7008184"/>
      <w:bookmarkStart w:id="21" w:name="_Toc133226368"/>
      <w:bookmarkStart w:id="22" w:name="_Toc165283830"/>
      <w:r w:rsidRPr="00B95029">
        <w:rPr>
          <w:rFonts w:eastAsia="Arial Unicode MS" w:cs="Arial"/>
          <w:b/>
          <w:bCs/>
          <w:caps/>
          <w:szCs w:val="28"/>
          <w:lang w:eastAsia="sl-SI"/>
        </w:rPr>
        <w:t>Pristojnosti</w:t>
      </w:r>
      <w:bookmarkEnd w:id="19"/>
      <w:bookmarkEnd w:id="20"/>
      <w:bookmarkEnd w:id="21"/>
      <w:bookmarkEnd w:id="22"/>
    </w:p>
    <w:p w14:paraId="23894937" w14:textId="2E6C2BFB" w:rsidR="000C0441" w:rsidRPr="00B95029" w:rsidRDefault="000C0441" w:rsidP="0080693E">
      <w:pPr>
        <w:spacing w:before="120" w:after="120" w:line="240" w:lineRule="auto"/>
        <w:jc w:val="both"/>
        <w:rPr>
          <w:rFonts w:cs="Arial"/>
          <w:noProof/>
          <w:lang w:eastAsia="sl-SI"/>
        </w:rPr>
      </w:pPr>
      <w:bookmarkStart w:id="23" w:name="_Toc139294364"/>
      <w:bookmarkStart w:id="24" w:name="_Toc139626498"/>
      <w:bookmarkStart w:id="25" w:name="_Ref167112942"/>
      <w:bookmarkStart w:id="26" w:name="_Toc270412070"/>
      <w:bookmarkStart w:id="27" w:name="_Toc281807165"/>
      <w:r w:rsidRPr="00B95029">
        <w:rPr>
          <w:rFonts w:cs="Arial"/>
          <w:noProof/>
          <w:lang w:eastAsia="sl-SI"/>
        </w:rPr>
        <w:t xml:space="preserve">Zdravstveni inšpektorat Republike Slovenije je inšpekcijski organ v sestavi Ministrstva za zdravje. Njegove naloge, pristojnosti in postopke delovanja določajo Zakon o državni upravi, Uredba o organih v sestavi ministrstev, Zakon o zdravstveni inšpekciji, Zakon o inšpekcijskem nadzoru, Zakon o prekrških, področna zakonodaja, Kodeks ravnanja javnih uslužbencev in interni dokumenti za delo inšpekcije. Osmo poglavje tega poročila vsebuje seznam zakonodaje in predpisov </w:t>
      </w:r>
      <w:r w:rsidR="00CE4B9F">
        <w:rPr>
          <w:rFonts w:cs="Arial"/>
          <w:noProof/>
          <w:lang w:eastAsia="sl-SI"/>
        </w:rPr>
        <w:t xml:space="preserve">iz </w:t>
      </w:r>
      <w:r w:rsidRPr="00B95029">
        <w:rPr>
          <w:rFonts w:cs="Arial"/>
          <w:noProof/>
          <w:lang w:eastAsia="sl-SI"/>
        </w:rPr>
        <w:t xml:space="preserve">delokroga inšpektorata v letu </w:t>
      </w:r>
      <w:r w:rsidR="00D11E19">
        <w:rPr>
          <w:rFonts w:cs="Arial"/>
          <w:noProof/>
          <w:lang w:eastAsia="sl-SI"/>
        </w:rPr>
        <w:t>2023</w:t>
      </w:r>
      <w:r w:rsidRPr="00B95029">
        <w:rPr>
          <w:rFonts w:cs="Arial"/>
          <w:noProof/>
          <w:lang w:eastAsia="sl-SI"/>
        </w:rPr>
        <w:t>.</w:t>
      </w:r>
    </w:p>
    <w:p w14:paraId="64CA75DB" w14:textId="7777777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Delovanje inšpektorata je povezano z varovanjem zdravja kot javnega interesa. Svoje poslanstvo inšpektorat uresničuje z inšpekcijskim nadzorom, s katerim se preverjata izvajanje in spoštovanje zakonov in predpisov ter z vodenjem prekrškovnih postopkov.</w:t>
      </w:r>
    </w:p>
    <w:p w14:paraId="46183936" w14:textId="77777777" w:rsidR="00E81AB9"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Delokrog inšpektorata obsega področja:  </w:t>
      </w:r>
      <w:bookmarkEnd w:id="23"/>
      <w:bookmarkEnd w:id="24"/>
      <w:bookmarkEnd w:id="25"/>
      <w:bookmarkEnd w:id="26"/>
      <w:bookmarkEnd w:id="27"/>
    </w:p>
    <w:p w14:paraId="55748F8F" w14:textId="325105F8" w:rsidR="00097F7C" w:rsidRPr="007C267B" w:rsidRDefault="00097F7C" w:rsidP="007C267B">
      <w:pPr>
        <w:pStyle w:val="Odstavekseznama"/>
        <w:numPr>
          <w:ilvl w:val="1"/>
          <w:numId w:val="56"/>
        </w:numPr>
        <w:spacing w:line="240" w:lineRule="auto"/>
        <w:rPr>
          <w:sz w:val="22"/>
          <w:szCs w:val="22"/>
        </w:rPr>
      </w:pPr>
      <w:bookmarkStart w:id="28" w:name="_Hlk164428184"/>
      <w:bookmarkStart w:id="29" w:name="_Toc281807168"/>
      <w:bookmarkStart w:id="30" w:name="_Toc7008185"/>
      <w:bookmarkStart w:id="31" w:name="_Toc281807167"/>
      <w:r w:rsidRPr="007C267B">
        <w:rPr>
          <w:sz w:val="22"/>
          <w:szCs w:val="22"/>
        </w:rPr>
        <w:t xml:space="preserve">zdravstvene dejavnosti, </w:t>
      </w:r>
    </w:p>
    <w:p w14:paraId="73B43F0E" w14:textId="7F38796C" w:rsidR="00097F7C" w:rsidRPr="007C267B" w:rsidRDefault="00097F7C" w:rsidP="007C267B">
      <w:pPr>
        <w:pStyle w:val="Odstavekseznama"/>
        <w:numPr>
          <w:ilvl w:val="1"/>
          <w:numId w:val="56"/>
        </w:numPr>
        <w:spacing w:line="240" w:lineRule="auto"/>
        <w:rPr>
          <w:sz w:val="22"/>
          <w:szCs w:val="22"/>
        </w:rPr>
      </w:pPr>
      <w:r w:rsidRPr="007C267B">
        <w:rPr>
          <w:sz w:val="22"/>
          <w:szCs w:val="22"/>
        </w:rPr>
        <w:t xml:space="preserve">pacientovih pravic, </w:t>
      </w:r>
    </w:p>
    <w:p w14:paraId="64E401AE" w14:textId="6BE4914D" w:rsidR="00097F7C" w:rsidRPr="007C267B" w:rsidRDefault="00097F7C" w:rsidP="007C267B">
      <w:pPr>
        <w:pStyle w:val="Odstavekseznama"/>
        <w:numPr>
          <w:ilvl w:val="1"/>
          <w:numId w:val="56"/>
        </w:numPr>
        <w:spacing w:line="240" w:lineRule="auto"/>
        <w:rPr>
          <w:sz w:val="22"/>
          <w:szCs w:val="22"/>
        </w:rPr>
      </w:pPr>
      <w:r w:rsidRPr="007C267B">
        <w:rPr>
          <w:sz w:val="22"/>
          <w:szCs w:val="22"/>
        </w:rPr>
        <w:t xml:space="preserve">zdravniške službe, </w:t>
      </w:r>
    </w:p>
    <w:p w14:paraId="1A216B52" w14:textId="15F3F5FD" w:rsidR="00097F7C" w:rsidRPr="007C267B" w:rsidRDefault="00097F7C" w:rsidP="007C267B">
      <w:pPr>
        <w:pStyle w:val="Odstavekseznama"/>
        <w:numPr>
          <w:ilvl w:val="1"/>
          <w:numId w:val="56"/>
        </w:numPr>
        <w:spacing w:line="240" w:lineRule="auto"/>
        <w:rPr>
          <w:sz w:val="22"/>
          <w:szCs w:val="22"/>
        </w:rPr>
      </w:pPr>
      <w:r w:rsidRPr="007C267B">
        <w:rPr>
          <w:sz w:val="22"/>
          <w:szCs w:val="22"/>
        </w:rPr>
        <w:t xml:space="preserve">duševnega zdravja, </w:t>
      </w:r>
    </w:p>
    <w:p w14:paraId="0F1EECFA" w14:textId="42961531" w:rsidR="00097F7C" w:rsidRPr="007C267B" w:rsidRDefault="00097F7C" w:rsidP="007C267B">
      <w:pPr>
        <w:pStyle w:val="Odstavekseznama"/>
        <w:numPr>
          <w:ilvl w:val="1"/>
          <w:numId w:val="56"/>
        </w:numPr>
        <w:spacing w:line="240" w:lineRule="auto"/>
        <w:rPr>
          <w:sz w:val="22"/>
          <w:szCs w:val="22"/>
        </w:rPr>
      </w:pPr>
      <w:r w:rsidRPr="007C267B">
        <w:rPr>
          <w:sz w:val="22"/>
          <w:szCs w:val="22"/>
        </w:rPr>
        <w:t xml:space="preserve">presaditev delov telesa zaradi zdravljenja, </w:t>
      </w:r>
    </w:p>
    <w:p w14:paraId="3075F189" w14:textId="6EE5E104" w:rsidR="00097F7C" w:rsidRPr="007C267B" w:rsidRDefault="00097F7C" w:rsidP="007C267B">
      <w:pPr>
        <w:pStyle w:val="Odstavekseznama"/>
        <w:numPr>
          <w:ilvl w:val="1"/>
          <w:numId w:val="56"/>
        </w:numPr>
        <w:spacing w:line="240" w:lineRule="auto"/>
        <w:rPr>
          <w:sz w:val="22"/>
          <w:szCs w:val="22"/>
        </w:rPr>
      </w:pPr>
      <w:r w:rsidRPr="007C267B">
        <w:rPr>
          <w:sz w:val="22"/>
          <w:szCs w:val="22"/>
        </w:rPr>
        <w:t>ravnanja z odpadki, ki nastanejo v zdravstveni dejavnosti,</w:t>
      </w:r>
    </w:p>
    <w:p w14:paraId="37BFEFE2" w14:textId="7671E5C9" w:rsidR="00097F7C" w:rsidRPr="0080693E" w:rsidRDefault="00097F7C" w:rsidP="007C267B">
      <w:pPr>
        <w:pStyle w:val="Odstavekseznama"/>
        <w:numPr>
          <w:ilvl w:val="1"/>
          <w:numId w:val="56"/>
        </w:numPr>
        <w:spacing w:line="240" w:lineRule="auto"/>
        <w:rPr>
          <w:sz w:val="22"/>
          <w:szCs w:val="22"/>
        </w:rPr>
      </w:pPr>
      <w:r w:rsidRPr="0080693E">
        <w:rPr>
          <w:sz w:val="22"/>
          <w:szCs w:val="22"/>
        </w:rPr>
        <w:t xml:space="preserve">nalezljivih bolezni, </w:t>
      </w:r>
    </w:p>
    <w:p w14:paraId="59628625" w14:textId="50735356" w:rsidR="00097F7C" w:rsidRPr="0080693E" w:rsidRDefault="00097F7C" w:rsidP="007C267B">
      <w:pPr>
        <w:pStyle w:val="Odstavekseznama"/>
        <w:numPr>
          <w:ilvl w:val="1"/>
          <w:numId w:val="56"/>
        </w:numPr>
        <w:spacing w:line="240" w:lineRule="auto"/>
        <w:rPr>
          <w:sz w:val="22"/>
          <w:szCs w:val="22"/>
        </w:rPr>
      </w:pPr>
      <w:r w:rsidRPr="0080693E">
        <w:rPr>
          <w:sz w:val="22"/>
          <w:szCs w:val="22"/>
        </w:rPr>
        <w:t>minimalnih sanitarno-zdravstvenih pogojev,</w:t>
      </w:r>
    </w:p>
    <w:p w14:paraId="33C11980" w14:textId="5B704AB4" w:rsidR="00097F7C" w:rsidRPr="0080693E" w:rsidRDefault="00097F7C" w:rsidP="007C267B">
      <w:pPr>
        <w:pStyle w:val="Odstavekseznama"/>
        <w:numPr>
          <w:ilvl w:val="1"/>
          <w:numId w:val="56"/>
        </w:numPr>
        <w:spacing w:line="240" w:lineRule="auto"/>
        <w:rPr>
          <w:sz w:val="22"/>
          <w:szCs w:val="22"/>
        </w:rPr>
      </w:pPr>
      <w:r w:rsidRPr="0080693E">
        <w:rPr>
          <w:sz w:val="22"/>
          <w:szCs w:val="22"/>
        </w:rPr>
        <w:t>zdravilstva,</w:t>
      </w:r>
    </w:p>
    <w:p w14:paraId="11FC1819" w14:textId="512E6371" w:rsidR="00097F7C" w:rsidRPr="0080693E" w:rsidRDefault="00097F7C" w:rsidP="007C267B">
      <w:pPr>
        <w:pStyle w:val="Odstavekseznama"/>
        <w:numPr>
          <w:ilvl w:val="1"/>
          <w:numId w:val="56"/>
        </w:numPr>
        <w:spacing w:line="240" w:lineRule="auto"/>
        <w:rPr>
          <w:sz w:val="22"/>
          <w:szCs w:val="22"/>
        </w:rPr>
      </w:pPr>
      <w:r w:rsidRPr="0080693E">
        <w:rPr>
          <w:sz w:val="22"/>
          <w:szCs w:val="22"/>
        </w:rPr>
        <w:t>kopališč in kopalnih vod,</w:t>
      </w:r>
    </w:p>
    <w:p w14:paraId="0F352D55" w14:textId="6C0E8491" w:rsidR="00097F7C" w:rsidRPr="0080693E" w:rsidRDefault="00097F7C" w:rsidP="007C267B">
      <w:pPr>
        <w:pStyle w:val="Odstavekseznama"/>
        <w:numPr>
          <w:ilvl w:val="1"/>
          <w:numId w:val="56"/>
        </w:numPr>
        <w:spacing w:line="240" w:lineRule="auto"/>
        <w:rPr>
          <w:sz w:val="22"/>
          <w:szCs w:val="22"/>
        </w:rPr>
      </w:pPr>
      <w:r w:rsidRPr="0080693E">
        <w:rPr>
          <w:sz w:val="22"/>
          <w:szCs w:val="22"/>
        </w:rPr>
        <w:t>pitne vode,</w:t>
      </w:r>
    </w:p>
    <w:p w14:paraId="0618DCD7" w14:textId="322ECBCC" w:rsidR="00097F7C" w:rsidRPr="0080693E" w:rsidRDefault="00097F7C" w:rsidP="007C267B">
      <w:pPr>
        <w:pStyle w:val="Odstavekseznama"/>
        <w:numPr>
          <w:ilvl w:val="1"/>
          <w:numId w:val="56"/>
        </w:numPr>
        <w:spacing w:line="240" w:lineRule="auto"/>
        <w:rPr>
          <w:sz w:val="22"/>
          <w:szCs w:val="22"/>
        </w:rPr>
      </w:pPr>
      <w:r w:rsidRPr="0080693E">
        <w:rPr>
          <w:sz w:val="22"/>
          <w:szCs w:val="22"/>
        </w:rPr>
        <w:t>varnosti na smučiščih,</w:t>
      </w:r>
    </w:p>
    <w:p w14:paraId="02DCD81C" w14:textId="20E34612" w:rsidR="00097F7C" w:rsidRPr="0080693E" w:rsidRDefault="00097F7C" w:rsidP="007C267B">
      <w:pPr>
        <w:pStyle w:val="Odstavekseznama"/>
        <w:numPr>
          <w:ilvl w:val="1"/>
          <w:numId w:val="56"/>
        </w:numPr>
        <w:spacing w:line="240" w:lineRule="auto"/>
        <w:rPr>
          <w:sz w:val="22"/>
          <w:szCs w:val="22"/>
        </w:rPr>
      </w:pPr>
      <w:r w:rsidRPr="0080693E">
        <w:rPr>
          <w:sz w:val="22"/>
          <w:szCs w:val="22"/>
        </w:rPr>
        <w:t xml:space="preserve">splošne varnosti proizvodov, </w:t>
      </w:r>
    </w:p>
    <w:p w14:paraId="6D5B5FE5" w14:textId="47ED7A4F" w:rsidR="00097F7C" w:rsidRPr="0080693E" w:rsidRDefault="00097F7C" w:rsidP="007C267B">
      <w:pPr>
        <w:pStyle w:val="Odstavekseznama"/>
        <w:numPr>
          <w:ilvl w:val="1"/>
          <w:numId w:val="56"/>
        </w:numPr>
        <w:spacing w:line="240" w:lineRule="auto"/>
        <w:rPr>
          <w:sz w:val="22"/>
          <w:szCs w:val="22"/>
        </w:rPr>
      </w:pPr>
      <w:r w:rsidRPr="0080693E">
        <w:rPr>
          <w:sz w:val="22"/>
          <w:szCs w:val="22"/>
        </w:rPr>
        <w:t xml:space="preserve">kozmetičnih proizvodov, </w:t>
      </w:r>
    </w:p>
    <w:p w14:paraId="657AB719" w14:textId="32DAE44A" w:rsidR="00097F7C" w:rsidRPr="0080693E" w:rsidRDefault="00097F7C" w:rsidP="007C267B">
      <w:pPr>
        <w:pStyle w:val="Odstavekseznama"/>
        <w:numPr>
          <w:ilvl w:val="1"/>
          <w:numId w:val="56"/>
        </w:numPr>
        <w:spacing w:line="240" w:lineRule="auto"/>
        <w:rPr>
          <w:sz w:val="22"/>
          <w:szCs w:val="22"/>
        </w:rPr>
      </w:pPr>
      <w:r w:rsidRPr="0080693E">
        <w:rPr>
          <w:sz w:val="22"/>
          <w:szCs w:val="22"/>
        </w:rPr>
        <w:t>varnosti igrač,</w:t>
      </w:r>
    </w:p>
    <w:p w14:paraId="2FCF2202" w14:textId="63B78CFE" w:rsidR="00097F7C" w:rsidRPr="0080693E" w:rsidRDefault="0080693E" w:rsidP="007C267B">
      <w:pPr>
        <w:pStyle w:val="Odstavekseznama"/>
        <w:numPr>
          <w:ilvl w:val="1"/>
          <w:numId w:val="56"/>
        </w:numPr>
        <w:spacing w:line="240" w:lineRule="auto"/>
        <w:rPr>
          <w:sz w:val="22"/>
          <w:szCs w:val="22"/>
        </w:rPr>
      </w:pPr>
      <w:bookmarkStart w:id="32" w:name="_Hlk165271401"/>
      <w:r w:rsidRPr="0080693E">
        <w:rPr>
          <w:sz w:val="22"/>
          <w:szCs w:val="22"/>
        </w:rPr>
        <w:t>materialov ter izdelkov, namenjenih za stik z živili; njihove uporabe v postopkih proizvodnje in distribucije prehranskih dopolnil ter živil, namenjenim dojenčkom in majhnim otrokom, živil za posebne zdravstvene namene ter popolnih prehranskih nadomestkov za nadzor nad telesno težo</w:t>
      </w:r>
      <w:r w:rsidR="00097F7C" w:rsidRPr="0080693E">
        <w:rPr>
          <w:sz w:val="22"/>
          <w:szCs w:val="22"/>
        </w:rPr>
        <w:t>,</w:t>
      </w:r>
    </w:p>
    <w:p w14:paraId="38587E18" w14:textId="65F00003" w:rsidR="00097F7C" w:rsidRPr="0080693E" w:rsidRDefault="00097F7C" w:rsidP="007C267B">
      <w:pPr>
        <w:pStyle w:val="Odstavekseznama"/>
        <w:numPr>
          <w:ilvl w:val="1"/>
          <w:numId w:val="56"/>
        </w:numPr>
        <w:spacing w:line="240" w:lineRule="auto"/>
        <w:rPr>
          <w:sz w:val="22"/>
          <w:szCs w:val="22"/>
        </w:rPr>
      </w:pPr>
      <w:r w:rsidRPr="0080693E">
        <w:rPr>
          <w:sz w:val="22"/>
          <w:szCs w:val="22"/>
        </w:rPr>
        <w:t>prehranskih dopolnil; živil, namenjenih dojenčkom in majhnim otrokom; živil za posebne zdravstvene namene ter popolnih prehranskih nadomestkov za nadzor nad telesno težo,</w:t>
      </w:r>
    </w:p>
    <w:bookmarkEnd w:id="32"/>
    <w:p w14:paraId="33CEBD66" w14:textId="2EFA9150" w:rsidR="00B4342C" w:rsidRPr="0080693E" w:rsidRDefault="00097F7C" w:rsidP="007C267B">
      <w:pPr>
        <w:pStyle w:val="Odstavekseznama"/>
        <w:numPr>
          <w:ilvl w:val="1"/>
          <w:numId w:val="56"/>
        </w:numPr>
        <w:spacing w:line="240" w:lineRule="auto"/>
        <w:rPr>
          <w:sz w:val="22"/>
          <w:szCs w:val="22"/>
        </w:rPr>
      </w:pPr>
      <w:r w:rsidRPr="0080693E">
        <w:rPr>
          <w:sz w:val="22"/>
          <w:szCs w:val="22"/>
        </w:rPr>
        <w:t>omejevanja porabe alkohola in omejevanja uporabe tobačnih in povezanih izdelkov</w:t>
      </w:r>
      <w:r w:rsidR="00B4342C" w:rsidRPr="0080693E">
        <w:rPr>
          <w:sz w:val="22"/>
          <w:szCs w:val="22"/>
        </w:rPr>
        <w:t>,</w:t>
      </w:r>
    </w:p>
    <w:p w14:paraId="5F1E9AC4" w14:textId="77777777" w:rsidR="0080693E" w:rsidRPr="0080693E" w:rsidRDefault="00097F7C" w:rsidP="007C267B">
      <w:pPr>
        <w:pStyle w:val="Odstavekseznama"/>
        <w:numPr>
          <w:ilvl w:val="1"/>
          <w:numId w:val="56"/>
        </w:numPr>
        <w:spacing w:line="240" w:lineRule="auto"/>
        <w:rPr>
          <w:rFonts w:eastAsia="Arial Unicode MS"/>
          <w:sz w:val="22"/>
          <w:szCs w:val="22"/>
        </w:rPr>
      </w:pPr>
      <w:r w:rsidRPr="0080693E">
        <w:rPr>
          <w:sz w:val="22"/>
          <w:szCs w:val="22"/>
        </w:rPr>
        <w:t>dela in zaposlovanja na črno pri izvajalcih dejavnosti, ki so pod nadzorom inšpektorata.</w:t>
      </w:r>
      <w:bookmarkEnd w:id="28"/>
    </w:p>
    <w:p w14:paraId="7EA89F98" w14:textId="77777777" w:rsidR="0080693E" w:rsidRDefault="0080693E" w:rsidP="007C267B">
      <w:pPr>
        <w:spacing w:line="240" w:lineRule="auto"/>
        <w:rPr>
          <w:rFonts w:eastAsia="Arial Unicode MS"/>
        </w:rPr>
      </w:pPr>
    </w:p>
    <w:p w14:paraId="0BB28669" w14:textId="111481C5" w:rsidR="008648DB" w:rsidRPr="0080693E" w:rsidRDefault="008648DB" w:rsidP="007C267B">
      <w:pPr>
        <w:spacing w:line="240" w:lineRule="auto"/>
        <w:rPr>
          <w:rFonts w:eastAsia="Arial Unicode MS"/>
        </w:rPr>
      </w:pPr>
      <w:r w:rsidRPr="0080693E">
        <w:rPr>
          <w:rFonts w:eastAsia="Arial Unicode MS"/>
        </w:rPr>
        <w:br w:type="page"/>
      </w:r>
    </w:p>
    <w:p w14:paraId="4B3645B1" w14:textId="724992B6" w:rsidR="000C0441" w:rsidRPr="00B95029"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33" w:name="_Toc133226369"/>
      <w:bookmarkStart w:id="34" w:name="_Toc165283831"/>
      <w:r w:rsidRPr="00B95029">
        <w:rPr>
          <w:rFonts w:eastAsia="Arial Unicode MS" w:cs="Arial"/>
          <w:b/>
          <w:bCs/>
          <w:caps/>
          <w:szCs w:val="28"/>
          <w:lang w:eastAsia="sl-SI"/>
        </w:rPr>
        <w:lastRenderedPageBreak/>
        <w:t xml:space="preserve">Organiziranost, sistem vodenja in </w:t>
      </w:r>
      <w:bookmarkEnd w:id="29"/>
      <w:r w:rsidRPr="00B95029">
        <w:rPr>
          <w:rFonts w:eastAsia="Arial Unicode MS" w:cs="Arial"/>
          <w:b/>
          <w:bCs/>
          <w:caps/>
          <w:szCs w:val="28"/>
          <w:lang w:eastAsia="sl-SI"/>
        </w:rPr>
        <w:t>kadri</w:t>
      </w:r>
      <w:bookmarkEnd w:id="30"/>
      <w:bookmarkEnd w:id="33"/>
      <w:bookmarkEnd w:id="34"/>
    </w:p>
    <w:p w14:paraId="7C1C76E8" w14:textId="77777777" w:rsidR="008504A0" w:rsidRPr="00B95029" w:rsidRDefault="008504A0" w:rsidP="0080693E">
      <w:pPr>
        <w:spacing w:before="120" w:after="120" w:line="240" w:lineRule="auto"/>
        <w:outlineLvl w:val="2"/>
        <w:rPr>
          <w:rFonts w:cs="Arial"/>
          <w:b/>
          <w:bCs/>
          <w:szCs w:val="18"/>
          <w:lang w:eastAsia="sl-SI"/>
        </w:rPr>
      </w:pPr>
      <w:bookmarkStart w:id="35" w:name="_Toc7008186"/>
    </w:p>
    <w:p w14:paraId="6B0A99CA" w14:textId="77777777" w:rsidR="000C0441" w:rsidRPr="00B95029" w:rsidRDefault="000C0441" w:rsidP="0080693E">
      <w:pPr>
        <w:spacing w:before="120" w:after="120" w:line="240" w:lineRule="auto"/>
        <w:outlineLvl w:val="2"/>
        <w:rPr>
          <w:rFonts w:cs="Arial"/>
          <w:b/>
          <w:bCs/>
          <w:szCs w:val="18"/>
          <w:lang w:eastAsia="sl-SI"/>
        </w:rPr>
      </w:pPr>
      <w:bookmarkStart w:id="36" w:name="_Toc133226370"/>
      <w:bookmarkStart w:id="37" w:name="_Toc165283832"/>
      <w:r w:rsidRPr="00EC23C9">
        <w:rPr>
          <w:rFonts w:cs="Arial"/>
          <w:b/>
          <w:bCs/>
          <w:szCs w:val="18"/>
          <w:lang w:eastAsia="sl-SI"/>
        </w:rPr>
        <w:t>Organiziranost in sistem vodenja</w:t>
      </w:r>
      <w:bookmarkEnd w:id="35"/>
      <w:bookmarkEnd w:id="36"/>
      <w:bookmarkEnd w:id="37"/>
    </w:p>
    <w:bookmarkEnd w:id="31"/>
    <w:p w14:paraId="10BACFCC" w14:textId="7777777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Notranja organiziranost inšpektorata, ki zagotavlja izvajanje inšpekcijskega nadzora na celotnem območju Slovenije, je določena z Aktom o notranji organizaciji in sistemizaciji delovnih mest v Zdravstvenem inšpektoratu Republike Slovenije. </w:t>
      </w:r>
    </w:p>
    <w:p w14:paraId="69C290DC" w14:textId="1FD88A3C"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Inšpektorat je v letu </w:t>
      </w:r>
      <w:r w:rsidR="00D11E19">
        <w:rPr>
          <w:rFonts w:cs="Arial"/>
          <w:noProof/>
          <w:lang w:eastAsia="sl-SI"/>
        </w:rPr>
        <w:t>2023</w:t>
      </w:r>
      <w:r w:rsidRPr="00B95029">
        <w:rPr>
          <w:rFonts w:cs="Arial"/>
          <w:noProof/>
          <w:lang w:eastAsia="sl-SI"/>
        </w:rPr>
        <w:t xml:space="preserve"> opravljal svoje naloge v okviru devetih notranjih organizacijskih </w:t>
      </w:r>
      <w:r w:rsidR="003D754B" w:rsidRPr="00B95029">
        <w:rPr>
          <w:rFonts w:cs="Arial"/>
          <w:noProof/>
          <w:lang w:eastAsia="sl-SI"/>
        </w:rPr>
        <w:br/>
      </w:r>
      <w:r w:rsidRPr="00B95029">
        <w:rPr>
          <w:rFonts w:cs="Arial"/>
          <w:noProof/>
          <w:lang w:eastAsia="sl-SI"/>
        </w:rPr>
        <w:t>enot: Sektorja za strategijo in planiranje ter Službe za kakovost in podporo inšpekcijskemu delu, ki delujeta na sedežu inšpektorata</w:t>
      </w:r>
      <w:r w:rsidR="00AC2888">
        <w:rPr>
          <w:rFonts w:cs="Arial"/>
          <w:noProof/>
          <w:lang w:eastAsia="sl-SI"/>
        </w:rPr>
        <w:t>,</w:t>
      </w:r>
      <w:r w:rsidR="0023158E" w:rsidRPr="00B95029">
        <w:rPr>
          <w:rFonts w:cs="Arial"/>
          <w:noProof/>
          <w:lang w:eastAsia="sl-SI"/>
        </w:rPr>
        <w:t xml:space="preserve"> ter </w:t>
      </w:r>
      <w:r w:rsidRPr="00B95029">
        <w:rPr>
          <w:rFonts w:cs="Arial"/>
          <w:noProof/>
          <w:lang w:eastAsia="sl-SI"/>
        </w:rPr>
        <w:t xml:space="preserve">sedmih območnih enot (OE), in sicer OE Celje in Dravograd, OE Koper, OE Kranj, OE Ljubljana, OE Maribor in Murska Sobota, OE Nova Gorica in OE Novo mesto. V sestavi območnih enot je delovalo tudi osem inšpekcijskih pisarn, in sicer v Dravogradu, Idriji, Kočevju, Murski Soboti, Postojni, Slovenski Bistrici, Velenju in na Jesenicah. Organiziranost inšpektorata je razvidna iz organigrama na </w:t>
      </w:r>
      <w:r w:rsidR="008241C7" w:rsidRPr="00B95029">
        <w:rPr>
          <w:rFonts w:cs="Arial"/>
          <w:noProof/>
          <w:lang w:eastAsia="sl-SI"/>
        </w:rPr>
        <w:t>s</w:t>
      </w:r>
      <w:r w:rsidRPr="00B95029">
        <w:rPr>
          <w:rFonts w:cs="Arial"/>
          <w:noProof/>
          <w:lang w:eastAsia="sl-SI"/>
        </w:rPr>
        <w:t>liki 1.</w:t>
      </w:r>
    </w:p>
    <w:p w14:paraId="683C3A43" w14:textId="200C7E5D" w:rsidR="009B2FB1" w:rsidRPr="00B95029" w:rsidRDefault="009B2FB1" w:rsidP="0080693E">
      <w:pPr>
        <w:spacing w:before="120" w:after="120" w:line="240" w:lineRule="auto"/>
        <w:jc w:val="both"/>
        <w:rPr>
          <w:rFonts w:cs="Arial"/>
          <w:noProof/>
          <w:lang w:eastAsia="sl-SI"/>
        </w:rPr>
      </w:pPr>
      <w:r w:rsidRPr="00B95029">
        <w:rPr>
          <w:rFonts w:cs="Arial"/>
          <w:noProof/>
          <w:lang w:eastAsia="sl-SI"/>
        </w:rPr>
        <w:t>V inšpektoratu poteka poleg vertikalnega vodenja, razvidnega iz organigrama, tudi horizontalno vodenje po področjih inšpekcijskega nadzora. Vodje področij iz Sektorja za strategijo in planiranje so odgovorni za pripravo dokumentov s strokovnimi usmeritvami za izvajan</w:t>
      </w:r>
      <w:r w:rsidR="0050331F" w:rsidRPr="00B95029">
        <w:rPr>
          <w:rFonts w:cs="Arial"/>
          <w:noProof/>
          <w:lang w:eastAsia="sl-SI"/>
        </w:rPr>
        <w:t>j</w:t>
      </w:r>
      <w:r w:rsidRPr="00B95029">
        <w:rPr>
          <w:rFonts w:cs="Arial"/>
          <w:noProof/>
          <w:lang w:eastAsia="sl-SI"/>
        </w:rPr>
        <w:t xml:space="preserve">e nalog na posameznih področjih. Vodje področij so zadolženi za vodenje po področjih nadzora in v okviru tega tudi za pripravo programov inšpekcijskega nadzora in sprotno </w:t>
      </w:r>
      <w:r w:rsidR="0050331F" w:rsidRPr="00B95029">
        <w:rPr>
          <w:rFonts w:cs="Arial"/>
          <w:noProof/>
          <w:lang w:eastAsia="sl-SI"/>
        </w:rPr>
        <w:t>spremljanje njihovega izvajanja;</w:t>
      </w:r>
      <w:r w:rsidRPr="00B95029">
        <w:rPr>
          <w:rFonts w:cs="Arial"/>
          <w:noProof/>
          <w:lang w:eastAsia="sl-SI"/>
        </w:rPr>
        <w:t xml:space="preserve"> za pripravo in izvedbo internih izpopolnjevanj in usposabljanj ter za izvedbo različnih preventivnih aktivnosti. Vodenje področij je podprto z delom mentorjev</w:t>
      </w:r>
      <w:r w:rsidR="008339AC" w:rsidRPr="00B95029">
        <w:rPr>
          <w:rFonts w:cs="Arial"/>
          <w:noProof/>
          <w:lang w:eastAsia="sl-SI"/>
        </w:rPr>
        <w:t>;</w:t>
      </w:r>
      <w:r w:rsidRPr="00B95029">
        <w:rPr>
          <w:rFonts w:cs="Arial"/>
          <w:noProof/>
          <w:lang w:eastAsia="sl-SI"/>
        </w:rPr>
        <w:t xml:space="preserve"> to so inšpektorji na območnih enotah, ki imajo na posameznem področju največ izkušenj. Mentorji so odgovorni tudi za prenos znanja na ostale inšpektorje.</w:t>
      </w:r>
    </w:p>
    <w:p w14:paraId="6993FD38" w14:textId="1A58754A"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Naloge inšpekcijskega nadzora in prekrškovne naloge opravljajo inšpektorji iz območnih enot </w:t>
      </w:r>
      <w:r w:rsidR="008339AC" w:rsidRPr="00B95029">
        <w:rPr>
          <w:rFonts w:cs="Arial"/>
          <w:noProof/>
          <w:lang w:eastAsia="sl-SI"/>
        </w:rPr>
        <w:t>ter</w:t>
      </w:r>
      <w:r w:rsidRPr="00B95029">
        <w:rPr>
          <w:rFonts w:cs="Arial"/>
          <w:noProof/>
          <w:lang w:eastAsia="sl-SI"/>
        </w:rPr>
        <w:t xml:space="preserve"> Sektorja za strategijo in planiranje.</w:t>
      </w:r>
    </w:p>
    <w:p w14:paraId="6D664839" w14:textId="7777777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Služba za kakovost in podporo inšpekcijskemu delu je zadolžena za pripravo, izvajanje kadrovskih in finančnih načrtov ter zagotavljanje delovnih pogojev za izvajanje inšpekcijskega nadzora, vključno z ustrezno informacijsko podporo. </w:t>
      </w:r>
    </w:p>
    <w:p w14:paraId="07EDAEB8" w14:textId="5F4DD925" w:rsidR="000C0441" w:rsidRPr="00B95029" w:rsidRDefault="000C0441" w:rsidP="0080693E">
      <w:pPr>
        <w:spacing w:before="120" w:after="120" w:line="240" w:lineRule="auto"/>
        <w:jc w:val="both"/>
        <w:rPr>
          <w:rFonts w:cs="Arial"/>
          <w:noProof/>
          <w:lang w:eastAsia="sl-SI"/>
        </w:rPr>
      </w:pPr>
      <w:bookmarkStart w:id="38" w:name="_Hlk69904837"/>
      <w:r w:rsidRPr="00B95029">
        <w:rPr>
          <w:rFonts w:cs="Arial"/>
          <w:noProof/>
          <w:lang w:eastAsia="sl-SI"/>
        </w:rPr>
        <w:t xml:space="preserve">Delovanje celotnega inšpektorata je podprto z dokumentiranim sistemom vodenja, ki vključuje tudi sistem kakovosti. S tem sistemom, za katerega je inšpektorat v letu 2007 pridobil in v letu </w:t>
      </w:r>
      <w:r w:rsidR="00D11E19">
        <w:rPr>
          <w:rFonts w:cs="Arial"/>
          <w:noProof/>
          <w:lang w:eastAsia="sl-SI"/>
        </w:rPr>
        <w:t>202</w:t>
      </w:r>
      <w:r w:rsidR="000C5D5D">
        <w:rPr>
          <w:rFonts w:cs="Arial"/>
          <w:noProof/>
          <w:lang w:eastAsia="sl-SI"/>
        </w:rPr>
        <w:t>2</w:t>
      </w:r>
      <w:r w:rsidRPr="00B95029">
        <w:rPr>
          <w:rFonts w:cs="Arial"/>
          <w:noProof/>
          <w:lang w:eastAsia="sl-SI"/>
        </w:rPr>
        <w:t xml:space="preserve"> obnovil certifikat skladnosti s standardom ISO 9001, je zagotovljen procesni pristop pri načrtovanju, izvajanju in notranjem kontroliranju dejavnosti inšpektorata.</w:t>
      </w:r>
    </w:p>
    <w:bookmarkEnd w:id="38"/>
    <w:p w14:paraId="44546DA2" w14:textId="77777777" w:rsidR="000C0441" w:rsidRPr="00B95029" w:rsidRDefault="000C0441" w:rsidP="0080693E">
      <w:pPr>
        <w:spacing w:before="120" w:after="120" w:line="240" w:lineRule="auto"/>
        <w:jc w:val="both"/>
        <w:rPr>
          <w:rFonts w:cs="Arial"/>
          <w:noProof/>
          <w:lang w:eastAsia="sl-SI"/>
        </w:rPr>
      </w:pPr>
    </w:p>
    <w:p w14:paraId="75FEC0CE" w14:textId="77777777" w:rsidR="000C0441" w:rsidRPr="00B95029" w:rsidRDefault="000C0441" w:rsidP="0080693E">
      <w:pPr>
        <w:spacing w:before="120" w:after="120" w:line="240" w:lineRule="auto"/>
        <w:jc w:val="both"/>
        <w:rPr>
          <w:rFonts w:cs="Arial"/>
          <w:noProof/>
          <w:lang w:eastAsia="sl-SI"/>
        </w:rPr>
      </w:pPr>
    </w:p>
    <w:p w14:paraId="4937A0B0" w14:textId="77777777" w:rsidR="000C0441" w:rsidRPr="00B95029" w:rsidRDefault="000C0441" w:rsidP="0080693E">
      <w:pPr>
        <w:spacing w:before="120" w:after="120" w:line="240" w:lineRule="auto"/>
        <w:jc w:val="both"/>
        <w:rPr>
          <w:rFonts w:cs="Arial"/>
          <w:noProof/>
          <w:lang w:eastAsia="sl-SI"/>
        </w:rPr>
      </w:pPr>
    </w:p>
    <w:p w14:paraId="761C5188" w14:textId="77777777" w:rsidR="000C0441" w:rsidRPr="00B95029" w:rsidRDefault="000C0441" w:rsidP="0080693E">
      <w:pPr>
        <w:spacing w:before="120" w:after="120" w:line="240" w:lineRule="auto"/>
        <w:jc w:val="both"/>
        <w:rPr>
          <w:rFonts w:cs="Arial"/>
          <w:noProof/>
          <w:lang w:eastAsia="sl-SI"/>
        </w:rPr>
      </w:pPr>
    </w:p>
    <w:p w14:paraId="3770C731" w14:textId="77777777" w:rsidR="000C0441" w:rsidRPr="00B95029" w:rsidRDefault="000C0441" w:rsidP="0080693E">
      <w:pPr>
        <w:spacing w:before="120" w:after="120" w:line="240" w:lineRule="auto"/>
        <w:jc w:val="both"/>
        <w:rPr>
          <w:rFonts w:cs="Arial"/>
          <w:noProof/>
          <w:lang w:eastAsia="sl-SI"/>
        </w:rPr>
      </w:pPr>
    </w:p>
    <w:p w14:paraId="7C967525" w14:textId="504AE5CC" w:rsidR="008504A0" w:rsidRPr="00B95029" w:rsidRDefault="008504A0" w:rsidP="0080693E">
      <w:pPr>
        <w:spacing w:before="120" w:after="120" w:line="240" w:lineRule="auto"/>
        <w:jc w:val="both"/>
        <w:rPr>
          <w:rFonts w:cs="Arial"/>
          <w:b/>
          <w:bCs/>
          <w:noProof/>
          <w:lang w:eastAsia="sl-SI"/>
        </w:rPr>
      </w:pPr>
    </w:p>
    <w:p w14:paraId="3318FE2F" w14:textId="77777777" w:rsidR="008504A0" w:rsidRPr="00B95029" w:rsidRDefault="008504A0" w:rsidP="0080693E">
      <w:pPr>
        <w:spacing w:before="120" w:after="120" w:line="240" w:lineRule="auto"/>
        <w:jc w:val="both"/>
        <w:rPr>
          <w:rFonts w:cs="Arial"/>
          <w:noProof/>
          <w:lang w:eastAsia="sl-SI"/>
        </w:rPr>
      </w:pPr>
    </w:p>
    <w:p w14:paraId="60DC20B9" w14:textId="77777777" w:rsidR="000C0441" w:rsidRPr="00B95029" w:rsidRDefault="000C0441" w:rsidP="0080693E">
      <w:pPr>
        <w:spacing w:before="120" w:after="120" w:line="240" w:lineRule="auto"/>
        <w:jc w:val="both"/>
        <w:rPr>
          <w:rFonts w:cs="Arial"/>
          <w:noProof/>
          <w:lang w:eastAsia="sl-SI"/>
        </w:rPr>
      </w:pPr>
    </w:p>
    <w:p w14:paraId="4CF6B4A8" w14:textId="77777777" w:rsidR="003D754B" w:rsidRPr="00B95029" w:rsidRDefault="003D754B" w:rsidP="0080693E">
      <w:pPr>
        <w:spacing w:before="120" w:after="120" w:line="240" w:lineRule="auto"/>
        <w:jc w:val="both"/>
        <w:rPr>
          <w:rFonts w:cs="Arial"/>
          <w:noProof/>
          <w:lang w:eastAsia="sl-SI"/>
        </w:rPr>
      </w:pPr>
    </w:p>
    <w:p w14:paraId="27350783" w14:textId="09B45111" w:rsidR="003D754B" w:rsidRDefault="003D754B" w:rsidP="0080693E">
      <w:pPr>
        <w:spacing w:before="120" w:after="120" w:line="240" w:lineRule="auto"/>
        <w:jc w:val="both"/>
        <w:rPr>
          <w:rFonts w:cs="Arial"/>
          <w:noProof/>
          <w:lang w:eastAsia="sl-SI"/>
        </w:rPr>
      </w:pPr>
    </w:p>
    <w:p w14:paraId="65969D24" w14:textId="77777777" w:rsidR="002F1617" w:rsidRPr="00B95029" w:rsidRDefault="002F1617" w:rsidP="0080693E">
      <w:pPr>
        <w:spacing w:before="120" w:after="120" w:line="240" w:lineRule="auto"/>
        <w:jc w:val="both"/>
        <w:rPr>
          <w:rFonts w:cs="Arial"/>
          <w:noProof/>
          <w:lang w:eastAsia="sl-SI"/>
        </w:rPr>
      </w:pPr>
    </w:p>
    <w:p w14:paraId="386DF8F1" w14:textId="77777777" w:rsidR="003D754B" w:rsidRPr="00B95029" w:rsidRDefault="003D754B" w:rsidP="0080693E">
      <w:pPr>
        <w:spacing w:before="120" w:after="120" w:line="240" w:lineRule="auto"/>
        <w:jc w:val="both"/>
        <w:rPr>
          <w:rFonts w:cs="Arial"/>
          <w:noProof/>
          <w:lang w:eastAsia="sl-SI"/>
        </w:rPr>
      </w:pPr>
    </w:p>
    <w:p w14:paraId="6DF412E9" w14:textId="77777777" w:rsidR="003D754B" w:rsidRPr="00B95029" w:rsidRDefault="003D754B" w:rsidP="0080693E">
      <w:pPr>
        <w:spacing w:before="120" w:after="120" w:line="240" w:lineRule="auto"/>
        <w:jc w:val="both"/>
        <w:rPr>
          <w:rFonts w:cs="Arial"/>
          <w:noProof/>
          <w:lang w:eastAsia="sl-SI"/>
        </w:rPr>
      </w:pPr>
    </w:p>
    <w:p w14:paraId="77E03644" w14:textId="25DD417C" w:rsidR="000C0441" w:rsidRPr="00B95029" w:rsidRDefault="00C929DC" w:rsidP="0080693E">
      <w:pPr>
        <w:pStyle w:val="Napis"/>
        <w:rPr>
          <w:rFonts w:ascii="Arial" w:hAnsi="Arial" w:cs="Arial"/>
        </w:rPr>
      </w:pPr>
      <w:bookmarkStart w:id="39" w:name="_Toc70591871"/>
      <w:bookmarkStart w:id="40" w:name="_Toc133226371"/>
      <w:bookmarkStart w:id="41" w:name="_Toc133321622"/>
      <w:bookmarkStart w:id="42" w:name="_Toc133321733"/>
      <w:bookmarkStart w:id="43" w:name="_Toc133322736"/>
      <w:bookmarkStart w:id="44" w:name="_Toc165278254"/>
      <w:bookmarkStart w:id="45" w:name="_Toc165278668"/>
      <w:bookmarkStart w:id="46" w:name="_Toc165283611"/>
      <w:bookmarkStart w:id="47" w:name="_Toc165283833"/>
      <w:r w:rsidRPr="00B95029">
        <w:rPr>
          <w:rFonts w:ascii="Arial" w:hAnsi="Arial" w:cs="Arial"/>
        </w:rPr>
        <w:lastRenderedPageBreak/>
        <w:t xml:space="preserve">Slika </w:t>
      </w:r>
      <w:r w:rsidR="00C82E47" w:rsidRPr="00B95029">
        <w:rPr>
          <w:rFonts w:ascii="Arial" w:hAnsi="Arial" w:cs="Arial"/>
          <w:noProof/>
        </w:rPr>
        <w:fldChar w:fldCharType="begin"/>
      </w:r>
      <w:r w:rsidR="00C82E47" w:rsidRPr="00B95029">
        <w:rPr>
          <w:rFonts w:ascii="Arial" w:hAnsi="Arial" w:cs="Arial"/>
          <w:noProof/>
        </w:rPr>
        <w:instrText xml:space="preserve"> SEQ Slika \* ARABIC </w:instrText>
      </w:r>
      <w:r w:rsidR="00C82E47" w:rsidRPr="00B95029">
        <w:rPr>
          <w:rFonts w:ascii="Arial" w:hAnsi="Arial" w:cs="Arial"/>
          <w:noProof/>
        </w:rPr>
        <w:fldChar w:fldCharType="separate"/>
      </w:r>
      <w:r w:rsidR="005807C3">
        <w:rPr>
          <w:rFonts w:ascii="Arial" w:hAnsi="Arial" w:cs="Arial"/>
          <w:noProof/>
        </w:rPr>
        <w:t>1</w:t>
      </w:r>
      <w:r w:rsidR="00C82E47" w:rsidRPr="00B95029">
        <w:rPr>
          <w:rFonts w:ascii="Arial" w:hAnsi="Arial" w:cs="Arial"/>
          <w:noProof/>
        </w:rPr>
        <w:fldChar w:fldCharType="end"/>
      </w:r>
      <w:r w:rsidR="000C0441" w:rsidRPr="00B95029">
        <w:rPr>
          <w:rFonts w:ascii="Arial" w:hAnsi="Arial" w:cs="Arial"/>
          <w:noProof/>
        </w:rPr>
        <w:t xml:space="preserve"> – Organigram Zdravstvenega inšpektorata R</w:t>
      </w:r>
      <w:r w:rsidR="00D361C4" w:rsidRPr="00B95029">
        <w:rPr>
          <w:rFonts w:ascii="Arial" w:hAnsi="Arial" w:cs="Arial"/>
          <w:noProof/>
        </w:rPr>
        <w:t>epublike Slovenije</w:t>
      </w:r>
      <w:r w:rsidR="000C0441" w:rsidRPr="00B95029">
        <w:rPr>
          <w:rFonts w:ascii="Arial" w:hAnsi="Arial" w:cs="Arial"/>
          <w:noProof/>
        </w:rPr>
        <w:t xml:space="preserve"> za leto </w:t>
      </w:r>
      <w:r w:rsidR="00D11E19">
        <w:rPr>
          <w:rFonts w:ascii="Arial" w:hAnsi="Arial" w:cs="Arial"/>
          <w:noProof/>
        </w:rPr>
        <w:t>2023</w:t>
      </w:r>
      <w:bookmarkEnd w:id="39"/>
      <w:bookmarkEnd w:id="40"/>
      <w:bookmarkEnd w:id="41"/>
      <w:bookmarkEnd w:id="42"/>
      <w:bookmarkEnd w:id="43"/>
      <w:bookmarkEnd w:id="44"/>
      <w:bookmarkEnd w:id="45"/>
      <w:bookmarkEnd w:id="46"/>
      <w:bookmarkEnd w:id="47"/>
    </w:p>
    <w:p w14:paraId="7DBCDA4F" w14:textId="77777777" w:rsidR="008648DB" w:rsidRPr="00B95029" w:rsidRDefault="008648DB" w:rsidP="0080693E">
      <w:pPr>
        <w:spacing w:before="120" w:after="120" w:line="240" w:lineRule="auto"/>
        <w:jc w:val="both"/>
        <w:rPr>
          <w:rFonts w:cs="Arial"/>
          <w:noProof/>
          <w:lang w:eastAsia="sl-SI"/>
        </w:rPr>
      </w:pPr>
    </w:p>
    <w:p w14:paraId="6F8EBF78" w14:textId="77777777" w:rsidR="000C0441" w:rsidRPr="007517D5" w:rsidRDefault="000C0441" w:rsidP="0080693E">
      <w:pPr>
        <w:spacing w:before="120" w:after="120" w:line="240" w:lineRule="auto"/>
        <w:jc w:val="both"/>
        <w:rPr>
          <w:rFonts w:cs="Arial"/>
          <w:noProof/>
          <w:lang w:eastAsia="sl-SI"/>
        </w:rPr>
      </w:pPr>
      <w:r w:rsidRPr="007517D5">
        <w:rPr>
          <w:rFonts w:cs="Arial"/>
          <w:noProof/>
          <w:lang w:eastAsia="sl-SI"/>
        </w:rPr>
        <w:drawing>
          <wp:inline distT="0" distB="0" distL="0" distR="0" wp14:anchorId="288018C0" wp14:editId="55423FD6">
            <wp:extent cx="4960620" cy="638556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4960620" cy="6385560"/>
                    </a:xfrm>
                    <a:prstGeom prst="rect">
                      <a:avLst/>
                    </a:prstGeom>
                  </pic:spPr>
                </pic:pic>
              </a:graphicData>
            </a:graphic>
          </wp:inline>
        </w:drawing>
      </w:r>
    </w:p>
    <w:p w14:paraId="78ACB8F8" w14:textId="77777777" w:rsidR="004D4D5E" w:rsidRPr="007517D5" w:rsidRDefault="004D4D5E" w:rsidP="0080693E">
      <w:pPr>
        <w:spacing w:before="120" w:after="120" w:line="240" w:lineRule="auto"/>
        <w:jc w:val="both"/>
        <w:rPr>
          <w:rFonts w:cs="Arial"/>
          <w:noProof/>
          <w:lang w:eastAsia="sl-SI"/>
        </w:rPr>
      </w:pPr>
    </w:p>
    <w:p w14:paraId="0627F381" w14:textId="1C059C63" w:rsidR="000C0441" w:rsidRPr="007517D5" w:rsidRDefault="000C0441" w:rsidP="0080693E">
      <w:pPr>
        <w:spacing w:before="120" w:after="120" w:line="240" w:lineRule="auto"/>
        <w:outlineLvl w:val="2"/>
        <w:rPr>
          <w:rFonts w:cs="Arial"/>
          <w:b/>
          <w:bCs/>
          <w:szCs w:val="18"/>
          <w:lang w:eastAsia="sl-SI"/>
        </w:rPr>
      </w:pPr>
      <w:bookmarkStart w:id="48" w:name="_Toc7008187"/>
      <w:bookmarkStart w:id="49" w:name="_Toc133226372"/>
      <w:bookmarkStart w:id="50" w:name="_Toc165283834"/>
      <w:bookmarkStart w:id="51" w:name="_Hlk67575795"/>
      <w:r w:rsidRPr="007517D5">
        <w:rPr>
          <w:rFonts w:cs="Arial"/>
          <w:b/>
          <w:bCs/>
          <w:szCs w:val="18"/>
          <w:lang w:eastAsia="sl-SI"/>
        </w:rPr>
        <w:t>Kadri</w:t>
      </w:r>
      <w:bookmarkEnd w:id="48"/>
      <w:bookmarkEnd w:id="49"/>
      <w:bookmarkEnd w:id="50"/>
    </w:p>
    <w:p w14:paraId="596C60F0" w14:textId="6D914A7F" w:rsidR="0056502A" w:rsidRPr="007517D5" w:rsidRDefault="004B0706" w:rsidP="007C267B">
      <w:pPr>
        <w:suppressAutoHyphens/>
        <w:autoSpaceDN w:val="0"/>
        <w:spacing w:after="0" w:line="240" w:lineRule="auto"/>
        <w:jc w:val="both"/>
        <w:textAlignment w:val="baseline"/>
        <w:rPr>
          <w:rFonts w:eastAsia="Calibri" w:cs="Arial"/>
        </w:rPr>
      </w:pPr>
      <w:r w:rsidRPr="007517D5">
        <w:rPr>
          <w:rFonts w:eastAsia="Calibri" w:cs="Arial"/>
        </w:rPr>
        <w:t xml:space="preserve">Na Zdravstvenem inšpektoratu </w:t>
      </w:r>
      <w:r w:rsidR="0056502A" w:rsidRPr="007517D5">
        <w:rPr>
          <w:rFonts w:eastAsia="Calibri" w:cs="Arial"/>
        </w:rPr>
        <w:t xml:space="preserve">Republike Slovenije je bilo na dan 31. 12. 2023 skupno zaposlenih 109 javnih uslužbencev, od tega 89 inšpektorjev in 20 ostalih zaposlenih javnih uslužbencev (uradniki in strokovno tehnični delavci). </w:t>
      </w:r>
    </w:p>
    <w:p w14:paraId="2DCFB8D2" w14:textId="77777777" w:rsidR="0056502A" w:rsidRPr="007517D5" w:rsidRDefault="0056502A" w:rsidP="007C267B">
      <w:pPr>
        <w:suppressAutoHyphens/>
        <w:autoSpaceDN w:val="0"/>
        <w:spacing w:after="0" w:line="240" w:lineRule="auto"/>
        <w:jc w:val="both"/>
        <w:textAlignment w:val="baseline"/>
        <w:rPr>
          <w:rFonts w:eastAsia="Calibri" w:cs="Arial"/>
        </w:rPr>
      </w:pPr>
      <w:r w:rsidRPr="007517D5">
        <w:rPr>
          <w:rFonts w:eastAsia="Calibri" w:cs="Arial"/>
        </w:rPr>
        <w:t xml:space="preserve">Po izobrazbeni strukturi so prevladovali uslužbenci z najmanj visoko strokovno izobrazbo in s smerjo diplomirani sanitarni inženir. </w:t>
      </w:r>
    </w:p>
    <w:p w14:paraId="14F21DC5" w14:textId="77777777" w:rsidR="0056502A" w:rsidRPr="007517D5" w:rsidRDefault="0056502A" w:rsidP="007C267B">
      <w:pPr>
        <w:suppressAutoHyphens/>
        <w:autoSpaceDN w:val="0"/>
        <w:spacing w:after="0" w:line="240" w:lineRule="auto"/>
        <w:jc w:val="both"/>
        <w:textAlignment w:val="baseline"/>
        <w:rPr>
          <w:rFonts w:eastAsia="Calibri" w:cs="Arial"/>
        </w:rPr>
      </w:pPr>
      <w:r w:rsidRPr="007517D5">
        <w:rPr>
          <w:rFonts w:eastAsia="Calibri" w:cs="Arial"/>
        </w:rPr>
        <w:t xml:space="preserve">Povprečna starost vseh zaposlenih javnih uslužbencev inšpektorata je konec poročevalskega obdobja znašala 49,49 let.  </w:t>
      </w:r>
    </w:p>
    <w:p w14:paraId="276CBB00" w14:textId="77777777" w:rsidR="0056502A" w:rsidRPr="007517D5" w:rsidRDefault="0056502A" w:rsidP="007C267B">
      <w:pPr>
        <w:suppressAutoHyphens/>
        <w:autoSpaceDN w:val="0"/>
        <w:spacing w:after="0" w:line="240" w:lineRule="auto"/>
        <w:jc w:val="both"/>
        <w:textAlignment w:val="baseline"/>
        <w:rPr>
          <w:rFonts w:eastAsia="Calibri" w:cs="Arial"/>
        </w:rPr>
      </w:pPr>
    </w:p>
    <w:p w14:paraId="114EBDD4" w14:textId="43CA9588" w:rsidR="0056502A" w:rsidRPr="007517D5" w:rsidRDefault="0056502A" w:rsidP="007C267B">
      <w:pPr>
        <w:suppressAutoHyphens/>
        <w:autoSpaceDN w:val="0"/>
        <w:spacing w:after="0" w:line="240" w:lineRule="auto"/>
        <w:jc w:val="both"/>
        <w:textAlignment w:val="baseline"/>
        <w:rPr>
          <w:rFonts w:eastAsia="Calibri" w:cs="Arial"/>
        </w:rPr>
      </w:pPr>
      <w:r w:rsidRPr="007517D5">
        <w:rPr>
          <w:rFonts w:eastAsia="Calibri" w:cs="Arial"/>
        </w:rPr>
        <w:lastRenderedPageBreak/>
        <w:t xml:space="preserve">Bolniška odsotnost vseh zaposlenih javnih uslužbencev je v letu 2023 znašala 1.290,5 dni, od tega je bilo 78,42 % bolniških odsotnosti zaradi bolezni, 21,58 % bolniških odsotnosti pa zaradi ostalih razlogov (nega družinskega člana, spremstvo, </w:t>
      </w:r>
      <w:r w:rsidR="00A908FD">
        <w:rPr>
          <w:rFonts w:eastAsia="Calibri" w:cs="Arial"/>
        </w:rPr>
        <w:t>izolacija</w:t>
      </w:r>
      <w:r w:rsidRPr="007517D5">
        <w:rPr>
          <w:rFonts w:eastAsia="Calibri" w:cs="Arial"/>
        </w:rPr>
        <w:t xml:space="preserve"> itd.). </w:t>
      </w:r>
    </w:p>
    <w:p w14:paraId="573B654D" w14:textId="14D524CB" w:rsidR="0056502A" w:rsidRPr="007517D5" w:rsidRDefault="0056502A" w:rsidP="007C267B">
      <w:pPr>
        <w:suppressAutoHyphens/>
        <w:autoSpaceDN w:val="0"/>
        <w:spacing w:after="0" w:line="240" w:lineRule="auto"/>
        <w:jc w:val="both"/>
        <w:textAlignment w:val="baseline"/>
        <w:rPr>
          <w:rFonts w:eastAsia="Calibri" w:cs="Arial"/>
        </w:rPr>
      </w:pPr>
      <w:r w:rsidRPr="007517D5">
        <w:rPr>
          <w:rFonts w:eastAsia="Calibri" w:cs="Arial"/>
        </w:rPr>
        <w:t>Štirje javni uslužbenci so bili letu 2023 v daljšem bolniškem staležu in dve javni uslužbenki na materinskem oz. starševskem dopustu.</w:t>
      </w:r>
    </w:p>
    <w:bookmarkEnd w:id="51"/>
    <w:p w14:paraId="4131C4C2" w14:textId="77777777" w:rsidR="000C0441" w:rsidRPr="007517D5" w:rsidRDefault="000C0441" w:rsidP="007C267B">
      <w:pPr>
        <w:spacing w:line="240" w:lineRule="auto"/>
        <w:rPr>
          <w:rFonts w:cs="Arial"/>
          <w:sz w:val="16"/>
        </w:rPr>
      </w:pPr>
    </w:p>
    <w:p w14:paraId="2D562BC8" w14:textId="77777777" w:rsidR="000C0441" w:rsidRPr="007517D5" w:rsidRDefault="000C0441" w:rsidP="0080693E">
      <w:pPr>
        <w:keepNext/>
        <w:keepLines/>
        <w:numPr>
          <w:ilvl w:val="0"/>
          <w:numId w:val="1"/>
        </w:numPr>
        <w:tabs>
          <w:tab w:val="left" w:pos="0"/>
        </w:tabs>
        <w:spacing w:before="240" w:after="240" w:line="240" w:lineRule="auto"/>
        <w:jc w:val="both"/>
        <w:outlineLvl w:val="0"/>
        <w:rPr>
          <w:rFonts w:eastAsiaTheme="majorEastAsia" w:cs="Arial"/>
          <w:b/>
          <w:bCs/>
          <w:caps/>
          <w:szCs w:val="28"/>
          <w:lang w:eastAsia="en-GB"/>
        </w:rPr>
      </w:pPr>
      <w:bookmarkStart w:id="52" w:name="_Toc7008188"/>
      <w:bookmarkStart w:id="53" w:name="_Toc133226373"/>
      <w:bookmarkStart w:id="54" w:name="_Toc165283835"/>
      <w:bookmarkStart w:id="55" w:name="_Hlk101770408"/>
      <w:bookmarkStart w:id="56" w:name="_Hlk67576050"/>
      <w:bookmarkStart w:id="57" w:name="_Toc281807171"/>
      <w:r w:rsidRPr="007517D5">
        <w:rPr>
          <w:rFonts w:eastAsiaTheme="majorEastAsia" w:cs="Arial"/>
          <w:b/>
          <w:bCs/>
          <w:caps/>
          <w:szCs w:val="28"/>
          <w:lang w:eastAsia="en-GB"/>
        </w:rPr>
        <w:t>IZOBRAŽEVANJE, IZPOPOLNJEVANJE IN USPOSABLJANJE</w:t>
      </w:r>
      <w:bookmarkEnd w:id="52"/>
      <w:bookmarkEnd w:id="53"/>
      <w:bookmarkEnd w:id="54"/>
    </w:p>
    <w:bookmarkEnd w:id="55"/>
    <w:p w14:paraId="46B55268" w14:textId="6B9FFDCC" w:rsidR="0056502A" w:rsidRPr="007517D5" w:rsidRDefault="0056502A" w:rsidP="007C267B">
      <w:pPr>
        <w:spacing w:after="0" w:line="240" w:lineRule="auto"/>
        <w:jc w:val="both"/>
        <w:rPr>
          <w:rFonts w:cs="Arial"/>
        </w:rPr>
      </w:pPr>
      <w:r w:rsidRPr="007517D5">
        <w:rPr>
          <w:rFonts w:cs="Arial"/>
        </w:rPr>
        <w:t>Izobraževanje, izpopolnjevanje in usposabljanje zaposlenih na Zdravstvenem inšpektoratu Republike Slovenije je potekalo na podlagi letnega načrta izobraževanja, izpopolnjevanja in usposabljanja.</w:t>
      </w:r>
    </w:p>
    <w:p w14:paraId="35273726" w14:textId="77777777" w:rsidR="0056502A" w:rsidRPr="007517D5" w:rsidRDefault="0056502A" w:rsidP="007C267B">
      <w:pPr>
        <w:spacing w:after="0" w:line="240" w:lineRule="auto"/>
        <w:jc w:val="both"/>
        <w:rPr>
          <w:rFonts w:cs="Arial"/>
        </w:rPr>
      </w:pPr>
    </w:p>
    <w:p w14:paraId="3C7B7EB4" w14:textId="77777777" w:rsidR="0056502A" w:rsidRPr="007517D5" w:rsidRDefault="0056502A" w:rsidP="007C267B">
      <w:pPr>
        <w:spacing w:after="0" w:line="240" w:lineRule="auto"/>
        <w:jc w:val="both"/>
        <w:rPr>
          <w:rFonts w:cs="Arial"/>
        </w:rPr>
      </w:pPr>
      <w:r w:rsidRPr="007517D5">
        <w:rPr>
          <w:rFonts w:cs="Arial"/>
        </w:rPr>
        <w:t xml:space="preserve">V letu 2023 so se zaposleni izpopolnjevali in usposabljali 608 dni oziroma v povprečju 5,5 dni na zaposlenega. </w:t>
      </w:r>
    </w:p>
    <w:p w14:paraId="68B88752" w14:textId="77777777" w:rsidR="0056502A" w:rsidRPr="007517D5" w:rsidRDefault="0056502A" w:rsidP="007C267B">
      <w:pPr>
        <w:spacing w:after="0" w:line="240" w:lineRule="auto"/>
        <w:jc w:val="both"/>
        <w:rPr>
          <w:rFonts w:cs="Arial"/>
        </w:rPr>
      </w:pPr>
    </w:p>
    <w:p w14:paraId="0A2C3D05" w14:textId="3CD7718C" w:rsidR="0056502A" w:rsidRPr="007517D5" w:rsidRDefault="0056502A" w:rsidP="00CE4B9F">
      <w:pPr>
        <w:spacing w:after="0" w:line="240" w:lineRule="auto"/>
        <w:jc w:val="both"/>
        <w:rPr>
          <w:rFonts w:cs="Arial"/>
        </w:rPr>
      </w:pPr>
      <w:r w:rsidRPr="007517D5">
        <w:rPr>
          <w:rFonts w:cs="Arial"/>
        </w:rPr>
        <w:t>Interna izpopolnjevanja so potekala preko sestankov v živo, sestankov na daljavo preko aplikacije Teams in asistenc, ki so jih izvajali področni vodje / mentorji. Izvajala so se na področjih: prehranska dopolnila in živila za posebne skupine, materiali in izdelki, namenjeni za stiki z živili, ZOUPTI (e-cigarete) in ZOPA, novih zahtev Uredbe o pitni vodi, cepljenja, nalezljivih bolezni in odpadkov v zdravstvu, pacientovih pravicah,  izobraževanje o zakonu o zaščiti prijaviteljev in izobraževanje na področju e-naročanja.</w:t>
      </w:r>
    </w:p>
    <w:p w14:paraId="5E2D8F54" w14:textId="77777777" w:rsidR="0056502A" w:rsidRPr="007517D5" w:rsidRDefault="0056502A" w:rsidP="00CE4B9F">
      <w:pPr>
        <w:spacing w:after="0" w:line="240" w:lineRule="auto"/>
        <w:jc w:val="both"/>
        <w:rPr>
          <w:rFonts w:cs="Arial"/>
        </w:rPr>
      </w:pPr>
    </w:p>
    <w:p w14:paraId="3960F00E" w14:textId="52A85A17" w:rsidR="00716BC2" w:rsidRPr="007517D5" w:rsidRDefault="0056502A" w:rsidP="00CE4B9F">
      <w:pPr>
        <w:spacing w:after="0" w:line="240" w:lineRule="auto"/>
        <w:jc w:val="both"/>
        <w:rPr>
          <w:rFonts w:cs="Arial"/>
        </w:rPr>
      </w:pPr>
      <w:r w:rsidRPr="007517D5">
        <w:rPr>
          <w:rFonts w:cs="Arial"/>
        </w:rPr>
        <w:t xml:space="preserve">Vsebine eksternih izpopolnjevanj so zajemale področja: informacijske varnosti, usposabljanja z ravnanja z arhivskim gradivom, čustvene inteligence, dela z digitalnimi orodji, usposabljanja o vodenju v upravi, izobraževanja o kompetenčnem modelu in informacijskem sistemu Muza, področje zakonodaje ZIN, ZUP, ZP, varstvo osebnih podatkov v skladu z ZVOP in GDPR, varnosti in zdravja pri delu, požarnega varstva,  promocije zdravja na delovnem mestu </w:t>
      </w:r>
      <w:r w:rsidRPr="00F556CB">
        <w:rPr>
          <w:rFonts w:cs="Arial"/>
        </w:rPr>
        <w:t xml:space="preserve">in </w:t>
      </w:r>
      <w:r w:rsidRPr="007517D5">
        <w:rPr>
          <w:rFonts w:cs="Arial"/>
        </w:rPr>
        <w:t>izobraževanj</w:t>
      </w:r>
      <w:r w:rsidR="00CE4B9F">
        <w:rPr>
          <w:rFonts w:cs="Arial"/>
        </w:rPr>
        <w:t>a</w:t>
      </w:r>
      <w:r w:rsidRPr="007517D5">
        <w:rPr>
          <w:rFonts w:cs="Arial"/>
        </w:rPr>
        <w:t xml:space="preserve"> o strupenih rastlinah, ki jih ne sme biti v okolici </w:t>
      </w:r>
      <w:r w:rsidR="007C11EC" w:rsidRPr="007517D5">
        <w:rPr>
          <w:rFonts w:cs="Arial"/>
        </w:rPr>
        <w:t>vzgojno varstvenih</w:t>
      </w:r>
      <w:r w:rsidRPr="007517D5">
        <w:rPr>
          <w:rFonts w:cs="Arial"/>
        </w:rPr>
        <w:t xml:space="preserve"> ustanov</w:t>
      </w:r>
      <w:r w:rsidR="00C55319" w:rsidRPr="00F556CB">
        <w:rPr>
          <w:rFonts w:cs="Arial"/>
        </w:rPr>
        <w:t>.</w:t>
      </w:r>
    </w:p>
    <w:bookmarkEnd w:id="56"/>
    <w:p w14:paraId="78F9D7C9" w14:textId="77777777" w:rsidR="000C0441" w:rsidRPr="007517D5" w:rsidRDefault="000C0441" w:rsidP="0080693E">
      <w:pPr>
        <w:spacing w:before="120" w:after="120" w:line="240" w:lineRule="auto"/>
        <w:jc w:val="both"/>
        <w:rPr>
          <w:rFonts w:cs="Arial"/>
          <w:noProof/>
          <w:lang w:eastAsia="sl-SI"/>
        </w:rPr>
      </w:pPr>
    </w:p>
    <w:p w14:paraId="23D82C4A" w14:textId="77777777" w:rsidR="000C0441" w:rsidRPr="007517D5" w:rsidRDefault="000C0441" w:rsidP="0080693E">
      <w:pPr>
        <w:keepNext/>
        <w:keepLines/>
        <w:numPr>
          <w:ilvl w:val="0"/>
          <w:numId w:val="1"/>
        </w:numPr>
        <w:tabs>
          <w:tab w:val="left" w:pos="0"/>
        </w:tabs>
        <w:spacing w:before="240" w:after="240" w:line="240" w:lineRule="auto"/>
        <w:jc w:val="both"/>
        <w:outlineLvl w:val="0"/>
        <w:rPr>
          <w:rFonts w:eastAsiaTheme="majorEastAsia" w:cs="Arial"/>
          <w:b/>
          <w:bCs/>
          <w:caps/>
          <w:szCs w:val="28"/>
          <w:lang w:eastAsia="en-GB"/>
        </w:rPr>
      </w:pPr>
      <w:bookmarkStart w:id="58" w:name="_Toc7008189"/>
      <w:bookmarkStart w:id="59" w:name="_Toc133226374"/>
      <w:bookmarkStart w:id="60" w:name="_Toc165283836"/>
      <w:r w:rsidRPr="007517D5">
        <w:rPr>
          <w:rFonts w:eastAsiaTheme="majorEastAsia" w:cs="Arial"/>
          <w:b/>
          <w:bCs/>
          <w:caps/>
          <w:szCs w:val="28"/>
          <w:lang w:eastAsia="en-GB"/>
        </w:rPr>
        <w:t>INFORMACIJSKA PODPORA INŠPEKCIJSKEMU NADZORU</w:t>
      </w:r>
      <w:bookmarkEnd w:id="58"/>
      <w:bookmarkEnd w:id="59"/>
      <w:bookmarkEnd w:id="60"/>
      <w:r w:rsidRPr="007517D5">
        <w:rPr>
          <w:rFonts w:eastAsiaTheme="majorEastAsia" w:cs="Arial"/>
          <w:b/>
          <w:bCs/>
          <w:caps/>
          <w:szCs w:val="28"/>
          <w:lang w:eastAsia="en-GB"/>
        </w:rPr>
        <w:t xml:space="preserve"> </w:t>
      </w:r>
    </w:p>
    <w:p w14:paraId="0BF748D7" w14:textId="0634BA66" w:rsidR="000C0441" w:rsidRPr="007517D5" w:rsidRDefault="000C0441" w:rsidP="007C267B">
      <w:pPr>
        <w:spacing w:before="120" w:after="120" w:line="240" w:lineRule="auto"/>
        <w:jc w:val="both"/>
        <w:rPr>
          <w:rFonts w:cs="Arial"/>
          <w:noProof/>
          <w:lang w:eastAsia="sl-SI"/>
        </w:rPr>
      </w:pPr>
      <w:r w:rsidRPr="007517D5">
        <w:rPr>
          <w:rFonts w:cs="Arial"/>
          <w:noProof/>
          <w:lang w:eastAsia="sl-SI"/>
        </w:rPr>
        <w:t xml:space="preserve">Delo na področjih inšpekcijskega nadzora podpira informacijski sistem z dvema moduloma. Vsi postopki inšpekcijskega nadzora na posameznem področju so sproti dokumentirani. </w:t>
      </w:r>
    </w:p>
    <w:p w14:paraId="28B20AE4" w14:textId="7CD56D60" w:rsidR="000C0441" w:rsidRPr="007517D5" w:rsidRDefault="000C0441" w:rsidP="00CE4B9F">
      <w:pPr>
        <w:spacing w:before="120" w:after="120" w:line="240" w:lineRule="auto"/>
        <w:jc w:val="both"/>
        <w:rPr>
          <w:rFonts w:cs="Arial"/>
          <w:noProof/>
          <w:lang w:eastAsia="sl-SI"/>
        </w:rPr>
      </w:pPr>
      <w:r w:rsidRPr="007517D5">
        <w:rPr>
          <w:rFonts w:cs="Arial"/>
          <w:noProof/>
          <w:lang w:eastAsia="sl-SI"/>
        </w:rPr>
        <w:t>V okviru modula za nadzor objektov je vzpostavljen register objektov, v katerem se vodijo podatki o objektih pod nadzorom inšpektorata, inšpekcijskih pregledih (rednih, izrednih, kontrolnih)</w:t>
      </w:r>
      <w:r w:rsidR="0023158E" w:rsidRPr="007517D5">
        <w:rPr>
          <w:rFonts w:cs="Arial"/>
          <w:noProof/>
          <w:lang w:eastAsia="sl-SI"/>
        </w:rPr>
        <w:t>,</w:t>
      </w:r>
      <w:r w:rsidRPr="007517D5">
        <w:rPr>
          <w:rFonts w:cs="Arial"/>
          <w:noProof/>
          <w:lang w:eastAsia="sl-SI"/>
        </w:rPr>
        <w:t xml:space="preserve"> </w:t>
      </w:r>
      <w:r w:rsidR="0023158E" w:rsidRPr="007517D5">
        <w:rPr>
          <w:rFonts w:cs="Arial"/>
          <w:noProof/>
          <w:lang w:eastAsia="sl-SI"/>
        </w:rPr>
        <w:t xml:space="preserve">o </w:t>
      </w:r>
      <w:r w:rsidRPr="007517D5">
        <w:rPr>
          <w:rFonts w:cs="Arial"/>
          <w:noProof/>
          <w:lang w:eastAsia="sl-SI"/>
        </w:rPr>
        <w:t>vzorcih, ugotovitvah nadzora in ukrepih</w:t>
      </w:r>
      <w:r w:rsidR="000656C8" w:rsidRPr="007517D5">
        <w:rPr>
          <w:rFonts w:cs="Arial"/>
          <w:noProof/>
          <w:lang w:eastAsia="sl-SI"/>
        </w:rPr>
        <w:t xml:space="preserve">. </w:t>
      </w:r>
      <w:r w:rsidR="0047084A" w:rsidRPr="007517D5">
        <w:rPr>
          <w:rFonts w:cs="Arial"/>
          <w:noProof/>
          <w:lang w:eastAsia="sl-SI"/>
        </w:rPr>
        <w:t xml:space="preserve">Register objektov z ukrepi in informacijski sistem za vodenje prekrškovnih postopkov sta podlaga za postavitev ocene tveganja. </w:t>
      </w:r>
      <w:r w:rsidR="008504A0" w:rsidRPr="007517D5">
        <w:rPr>
          <w:rFonts w:cs="Arial"/>
          <w:noProof/>
          <w:lang w:eastAsia="sl-SI"/>
        </w:rPr>
        <w:t>Sistem omogoča</w:t>
      </w:r>
      <w:r w:rsidRPr="007517D5">
        <w:rPr>
          <w:rFonts w:cs="Arial"/>
          <w:noProof/>
          <w:lang w:eastAsia="sl-SI"/>
        </w:rPr>
        <w:t xml:space="preserve"> prenos podatkov o vzorcih in rezultatih laboratorijskih analiz med inšpektoratom in laboratoriji, ki opravljajo analize.</w:t>
      </w:r>
    </w:p>
    <w:p w14:paraId="51589BCD" w14:textId="06FD990A" w:rsidR="000C0441" w:rsidRPr="007517D5" w:rsidRDefault="000C0441" w:rsidP="00CE4B9F">
      <w:pPr>
        <w:spacing w:before="120" w:after="120" w:line="240" w:lineRule="auto"/>
        <w:jc w:val="both"/>
        <w:rPr>
          <w:rFonts w:cs="Arial"/>
          <w:noProof/>
          <w:lang w:eastAsia="sl-SI"/>
        </w:rPr>
      </w:pPr>
      <w:r w:rsidRPr="007517D5">
        <w:rPr>
          <w:rFonts w:cs="Arial"/>
          <w:noProof/>
          <w:lang w:eastAsia="sl-SI"/>
        </w:rPr>
        <w:t xml:space="preserve">V okviru modula za nadzor uvoza na področjih </w:t>
      </w:r>
      <w:r w:rsidR="00CE4B9F" w:rsidRPr="00CE4B9F">
        <w:rPr>
          <w:rFonts w:cs="Arial"/>
          <w:noProof/>
          <w:lang w:eastAsia="sl-SI"/>
        </w:rPr>
        <w:t>materialov ter izdelkov, namenjenih za stik z živili</w:t>
      </w:r>
      <w:r w:rsidR="00CE4B9F">
        <w:rPr>
          <w:rFonts w:cs="Arial"/>
          <w:noProof/>
          <w:lang w:eastAsia="sl-SI"/>
        </w:rPr>
        <w:t>,</w:t>
      </w:r>
      <w:r w:rsidR="00CE4B9F" w:rsidRPr="00CE4B9F">
        <w:rPr>
          <w:rFonts w:cs="Arial"/>
          <w:noProof/>
          <w:lang w:eastAsia="sl-SI"/>
        </w:rPr>
        <w:t xml:space="preserve"> prehranskih dopolnil; živil, namenjenih dojenčkom in majhnim otrokom; živil za posebne zdravstvene namene ter popolnih prehranskih nadomestkov za nadzor nad telesno težo,</w:t>
      </w:r>
      <w:r w:rsidR="00CE4B9F">
        <w:rPr>
          <w:rFonts w:cs="Arial"/>
          <w:noProof/>
          <w:lang w:eastAsia="sl-SI"/>
        </w:rPr>
        <w:t xml:space="preserve"> </w:t>
      </w:r>
      <w:r w:rsidRPr="007517D5">
        <w:rPr>
          <w:rFonts w:cs="Arial"/>
          <w:noProof/>
          <w:lang w:eastAsia="sl-SI"/>
        </w:rPr>
        <w:t xml:space="preserve">je vzpostavljen sistem za sprejem elektronskih vlog za pregled pošiljk (oddaja preko spletne strani) in zbiranje podatkov o pošiljkah, ki se uvažajo (osnovni podatki o uvoznikih, vrsti in količini blaga, ki se uvaža). </w:t>
      </w:r>
    </w:p>
    <w:p w14:paraId="4F5DF28B" w14:textId="77777777" w:rsidR="000C0441" w:rsidRPr="007517D5" w:rsidRDefault="000C0441" w:rsidP="007C267B">
      <w:pPr>
        <w:spacing w:before="120" w:after="120" w:line="240" w:lineRule="auto"/>
        <w:jc w:val="both"/>
        <w:rPr>
          <w:rFonts w:cs="Arial"/>
          <w:noProof/>
          <w:lang w:eastAsia="sl-SI"/>
        </w:rPr>
      </w:pPr>
      <w:r w:rsidRPr="007517D5">
        <w:rPr>
          <w:rFonts w:cs="Arial"/>
          <w:noProof/>
          <w:lang w:eastAsia="sl-SI"/>
        </w:rPr>
        <w:t xml:space="preserve">Pri </w:t>
      </w:r>
      <w:bookmarkStart w:id="61" w:name="_Hlk70592542"/>
      <w:r w:rsidRPr="007517D5">
        <w:rPr>
          <w:rFonts w:cs="Arial"/>
          <w:noProof/>
          <w:lang w:eastAsia="sl-SI"/>
        </w:rPr>
        <w:t xml:space="preserve">vodenju prekrškovnih postopkov </w:t>
      </w:r>
      <w:bookmarkEnd w:id="61"/>
      <w:r w:rsidRPr="007517D5">
        <w:rPr>
          <w:rFonts w:cs="Arial"/>
          <w:noProof/>
          <w:lang w:eastAsia="sl-SI"/>
        </w:rPr>
        <w:t xml:space="preserve">inšpektorat uporablja </w:t>
      </w:r>
      <w:bookmarkStart w:id="62" w:name="_Hlk70592531"/>
      <w:r w:rsidRPr="007517D5">
        <w:rPr>
          <w:rFonts w:cs="Arial"/>
          <w:noProof/>
          <w:lang w:eastAsia="sl-SI"/>
        </w:rPr>
        <w:t>informacijski sistem</w:t>
      </w:r>
      <w:bookmarkEnd w:id="62"/>
      <w:r w:rsidRPr="007517D5">
        <w:rPr>
          <w:rFonts w:cs="Arial"/>
          <w:noProof/>
          <w:lang w:eastAsia="sl-SI"/>
        </w:rPr>
        <w:t>, ki omogoča procesno vodenje in spremljanje prekrškovnih zadev, spremljanje plačil glob in sodnih taks. Navedeni sistem omogoča prenos izvršb v sistem e-Izvršbe.</w:t>
      </w:r>
    </w:p>
    <w:p w14:paraId="622EADFD" w14:textId="77777777" w:rsidR="000C0441" w:rsidRPr="007517D5" w:rsidRDefault="000C0441" w:rsidP="007C267B">
      <w:pPr>
        <w:spacing w:before="120" w:after="120" w:line="240" w:lineRule="auto"/>
        <w:jc w:val="both"/>
        <w:rPr>
          <w:rFonts w:cs="Arial"/>
          <w:noProof/>
          <w:lang w:eastAsia="sl-SI"/>
        </w:rPr>
      </w:pPr>
      <w:r w:rsidRPr="007517D5">
        <w:rPr>
          <w:rFonts w:cs="Arial"/>
          <w:noProof/>
          <w:lang w:eastAsia="sl-SI"/>
        </w:rPr>
        <w:t>Zadeve in dokumenti se evidentirajo v sistemu SPIS.</w:t>
      </w:r>
    </w:p>
    <w:p w14:paraId="33D5A78A" w14:textId="4F77FCF6" w:rsidR="000C0441" w:rsidRPr="007517D5" w:rsidRDefault="000C0441" w:rsidP="007C267B">
      <w:pPr>
        <w:spacing w:before="120" w:after="120" w:line="240" w:lineRule="auto"/>
        <w:jc w:val="both"/>
        <w:rPr>
          <w:rFonts w:cs="Arial"/>
          <w:noProof/>
          <w:lang w:eastAsia="sl-SI"/>
        </w:rPr>
      </w:pPr>
      <w:r w:rsidRPr="007517D5">
        <w:rPr>
          <w:rFonts w:cs="Arial"/>
          <w:noProof/>
          <w:lang w:eastAsia="sl-SI"/>
        </w:rPr>
        <w:lastRenderedPageBreak/>
        <w:t>Zdravstveni inšpektorat Republike Slovenije vzdržuje svoj intranet, imenovan Portal ZIRS, s pomočjo katerega se obvladujejo dokumenti, ki podpirajo vse poslovne procese (poslovnik, opisi procesov, navodila in obrazc</w:t>
      </w:r>
      <w:r w:rsidR="0047084A" w:rsidRPr="007517D5">
        <w:rPr>
          <w:rFonts w:cs="Arial"/>
          <w:noProof/>
          <w:lang w:eastAsia="sl-SI"/>
        </w:rPr>
        <w:t>i - vzorci pravnih aktov</w:t>
      </w:r>
      <w:r w:rsidR="0023158E" w:rsidRPr="007517D5">
        <w:rPr>
          <w:rFonts w:cs="Arial"/>
          <w:noProof/>
          <w:lang w:eastAsia="sl-SI"/>
        </w:rPr>
        <w:t xml:space="preserve"> </w:t>
      </w:r>
      <w:r w:rsidR="0047084A" w:rsidRPr="007517D5">
        <w:rPr>
          <w:rFonts w:cs="Arial"/>
          <w:noProof/>
          <w:lang w:eastAsia="sl-SI"/>
        </w:rPr>
        <w:t>…</w:t>
      </w:r>
      <w:r w:rsidRPr="007517D5">
        <w:rPr>
          <w:rFonts w:cs="Arial"/>
          <w:noProof/>
          <w:lang w:eastAsia="sl-SI"/>
        </w:rPr>
        <w:t>) skladno z zahtevami standarda ISO 9001. Na Portalu ZIRS so poleg dokumentov notranjega izvora objavljene povezave do dokumentov zunanjega izvora (predpisov),</w:t>
      </w:r>
      <w:r w:rsidR="007833B6" w:rsidRPr="007517D5">
        <w:rPr>
          <w:rFonts w:cs="Arial"/>
          <w:noProof/>
          <w:lang w:eastAsia="sl-SI"/>
        </w:rPr>
        <w:t xml:space="preserve"> </w:t>
      </w:r>
      <w:r w:rsidRPr="007517D5">
        <w:rPr>
          <w:rFonts w:cs="Arial"/>
          <w:noProof/>
          <w:lang w:eastAsia="sl-SI"/>
        </w:rPr>
        <w:t xml:space="preserve">zapisi o korektivnih oziroma preventivnih ukrepih in možnostih za izboljšavo, pooblastila zaposlenih, </w:t>
      </w:r>
      <w:r w:rsidR="007833B6" w:rsidRPr="007517D5">
        <w:rPr>
          <w:rFonts w:cs="Arial"/>
          <w:noProof/>
          <w:lang w:eastAsia="sl-SI"/>
        </w:rPr>
        <w:t>knjižnice s strokovnimi mnenji</w:t>
      </w:r>
      <w:r w:rsidRPr="007517D5">
        <w:rPr>
          <w:rFonts w:cs="Arial"/>
          <w:noProof/>
          <w:lang w:eastAsia="sl-SI"/>
        </w:rPr>
        <w:t xml:space="preserve"> in poročila ter evidence, ki so potrebne za spremljanje delovanja procesov. </w:t>
      </w:r>
    </w:p>
    <w:p w14:paraId="268930CD" w14:textId="77777777" w:rsidR="000C0441" w:rsidRPr="007517D5" w:rsidRDefault="000C0441" w:rsidP="0080693E">
      <w:pPr>
        <w:spacing w:before="120" w:after="120" w:line="240" w:lineRule="auto"/>
        <w:jc w:val="both"/>
        <w:rPr>
          <w:rFonts w:cs="Arial"/>
          <w:noProof/>
          <w:lang w:eastAsia="sl-SI"/>
        </w:rPr>
      </w:pPr>
    </w:p>
    <w:p w14:paraId="7821EFE0" w14:textId="77777777" w:rsidR="000C0441" w:rsidRPr="00F556CB" w:rsidRDefault="000C0441" w:rsidP="0080693E">
      <w:pPr>
        <w:keepNext/>
        <w:keepLines/>
        <w:numPr>
          <w:ilvl w:val="0"/>
          <w:numId w:val="1"/>
        </w:numPr>
        <w:tabs>
          <w:tab w:val="left" w:pos="0"/>
        </w:tabs>
        <w:spacing w:before="240" w:after="240" w:line="240" w:lineRule="auto"/>
        <w:jc w:val="both"/>
        <w:outlineLvl w:val="0"/>
        <w:rPr>
          <w:rFonts w:eastAsiaTheme="majorEastAsia" w:cs="Arial"/>
          <w:b/>
          <w:bCs/>
          <w:caps/>
          <w:szCs w:val="28"/>
          <w:lang w:eastAsia="en-GB"/>
        </w:rPr>
      </w:pPr>
      <w:bookmarkStart w:id="63" w:name="_Toc7008190"/>
      <w:bookmarkStart w:id="64" w:name="_Toc133226375"/>
      <w:bookmarkStart w:id="65" w:name="_Toc165283837"/>
      <w:bookmarkStart w:id="66" w:name="_Hlk67578765"/>
      <w:bookmarkStart w:id="67" w:name="_Hlk132719330"/>
      <w:r w:rsidRPr="00F556CB">
        <w:rPr>
          <w:rFonts w:eastAsiaTheme="majorEastAsia" w:cs="Arial"/>
          <w:b/>
          <w:bCs/>
          <w:caps/>
          <w:szCs w:val="28"/>
          <w:lang w:eastAsia="en-GB"/>
        </w:rPr>
        <w:t>PRORAČUN</w:t>
      </w:r>
      <w:bookmarkEnd w:id="63"/>
      <w:bookmarkEnd w:id="64"/>
      <w:bookmarkEnd w:id="65"/>
    </w:p>
    <w:p w14:paraId="55A2B82E" w14:textId="068D781A" w:rsidR="00A06625" w:rsidRPr="00F556CB" w:rsidRDefault="00BF2BF3" w:rsidP="0080693E">
      <w:pPr>
        <w:spacing w:before="120" w:after="120" w:line="240" w:lineRule="auto"/>
        <w:jc w:val="both"/>
        <w:rPr>
          <w:rFonts w:cs="Arial"/>
          <w:noProof/>
          <w:lang w:eastAsia="sl-SI"/>
        </w:rPr>
      </w:pPr>
      <w:r w:rsidRPr="007517D5">
        <w:rPr>
          <w:rFonts w:cs="Arial"/>
          <w:noProof/>
          <w:lang w:eastAsia="sl-SI"/>
        </w:rPr>
        <w:t>Veljavni proračun za leto 2023 je za Zdravstveni inšpektorat Republike Slovenije znašal 6.296.815 EUR. Porabljena so bila sredstva v višini 5.258.211 EUR.</w:t>
      </w:r>
      <w:r w:rsidR="00A06625" w:rsidRPr="00F556CB">
        <w:rPr>
          <w:rFonts w:cs="Arial"/>
          <w:noProof/>
          <w:lang w:eastAsia="sl-SI"/>
        </w:rPr>
        <w:t xml:space="preserve"> </w:t>
      </w:r>
    </w:p>
    <w:p w14:paraId="5E809400" w14:textId="77777777" w:rsidR="00A06625" w:rsidRPr="00F556CB" w:rsidRDefault="00A06625" w:rsidP="0080693E">
      <w:pPr>
        <w:spacing w:before="120" w:after="120" w:line="240" w:lineRule="auto"/>
        <w:jc w:val="both"/>
        <w:rPr>
          <w:rFonts w:cs="Arial"/>
          <w:noProof/>
          <w:lang w:eastAsia="sl-SI"/>
        </w:rPr>
      </w:pPr>
      <w:r w:rsidRPr="00F556CB">
        <w:rPr>
          <w:rFonts w:cs="Arial"/>
          <w:noProof/>
          <w:lang w:eastAsia="sl-SI"/>
        </w:rPr>
        <w:t xml:space="preserve">Poraba sredstev za delo inšpektorata je evidentirana na proračunskih postavkah: 2915 Investicije, 4530 Materialni stroški, 5993 Plače, 6136 Analize vzorcev, in 7683 Izobraževanje, izpopolnjevanje in usposabljanje. </w:t>
      </w:r>
    </w:p>
    <w:p w14:paraId="05BAB54C" w14:textId="77777777" w:rsidR="00A06625" w:rsidRPr="00F556CB" w:rsidRDefault="00A06625" w:rsidP="0080693E">
      <w:pPr>
        <w:spacing w:before="120" w:after="120" w:line="240" w:lineRule="auto"/>
        <w:jc w:val="both"/>
        <w:rPr>
          <w:rFonts w:cs="Arial"/>
          <w:b/>
          <w:bCs/>
          <w:noProof/>
          <w:lang w:eastAsia="sl-SI"/>
        </w:rPr>
      </w:pPr>
      <w:r w:rsidRPr="00F556CB">
        <w:rPr>
          <w:rFonts w:cs="Arial"/>
          <w:b/>
          <w:bCs/>
          <w:noProof/>
          <w:lang w:eastAsia="sl-SI"/>
        </w:rPr>
        <w:t>Investicije (proračunska postavka 2915)</w:t>
      </w:r>
    </w:p>
    <w:p w14:paraId="128830C8" w14:textId="36932582" w:rsidR="00BF2BF3" w:rsidRPr="007517D5" w:rsidRDefault="00A06625" w:rsidP="0080693E">
      <w:pPr>
        <w:spacing w:before="120" w:after="120" w:line="240" w:lineRule="auto"/>
        <w:jc w:val="both"/>
        <w:rPr>
          <w:rFonts w:cs="Arial"/>
          <w:noProof/>
          <w:lang w:eastAsia="sl-SI"/>
        </w:rPr>
      </w:pPr>
      <w:r w:rsidRPr="00F556CB">
        <w:rPr>
          <w:rFonts w:cs="Arial"/>
          <w:noProof/>
          <w:lang w:eastAsia="sl-SI"/>
        </w:rPr>
        <w:t xml:space="preserve">Poraba sredstev za investicije in investicijsko vzdrževanje je evidentirana na proračunski postavki 2915. V letu </w:t>
      </w:r>
      <w:r w:rsidR="00D11E19" w:rsidRPr="00F556CB">
        <w:rPr>
          <w:rFonts w:cs="Arial"/>
          <w:noProof/>
          <w:lang w:eastAsia="sl-SI"/>
        </w:rPr>
        <w:t>2023</w:t>
      </w:r>
      <w:r w:rsidRPr="00F556CB">
        <w:rPr>
          <w:rFonts w:cs="Arial"/>
          <w:noProof/>
          <w:lang w:eastAsia="sl-SI"/>
        </w:rPr>
        <w:t xml:space="preserve"> so bila sredstva na tej postavki </w:t>
      </w:r>
      <w:r w:rsidR="00BF2BF3" w:rsidRPr="007517D5">
        <w:rPr>
          <w:rFonts w:cs="Arial"/>
          <w:noProof/>
          <w:lang w:eastAsia="sl-SI"/>
        </w:rPr>
        <w:t>porabljena za nakup službenih vozil, računalniške programske opreme, posodobitev informacijskih sistemov ter nakup pisarniške opreme.</w:t>
      </w:r>
    </w:p>
    <w:p w14:paraId="7CE35CD0" w14:textId="14F1AFA3" w:rsidR="00BF2BF3" w:rsidRPr="00F556CB" w:rsidRDefault="00BF2BF3" w:rsidP="0080693E">
      <w:pPr>
        <w:spacing w:before="120" w:after="120" w:line="240" w:lineRule="auto"/>
        <w:jc w:val="both"/>
        <w:rPr>
          <w:rFonts w:cs="Arial"/>
          <w:noProof/>
          <w:lang w:eastAsia="sl-SI"/>
        </w:rPr>
      </w:pPr>
      <w:r w:rsidRPr="007517D5">
        <w:rPr>
          <w:rFonts w:cs="Arial"/>
          <w:noProof/>
          <w:lang w:eastAsia="sl-SI"/>
        </w:rPr>
        <w:t xml:space="preserve">V letu 2023 se je za investicije porabilo 92.509 EUR. </w:t>
      </w:r>
    </w:p>
    <w:p w14:paraId="72A55843" w14:textId="77777777" w:rsidR="00A06625" w:rsidRPr="00F556CB" w:rsidRDefault="00A06625" w:rsidP="0080693E">
      <w:pPr>
        <w:spacing w:before="120" w:after="120" w:line="240" w:lineRule="auto"/>
        <w:jc w:val="both"/>
        <w:rPr>
          <w:rFonts w:cs="Arial"/>
          <w:b/>
          <w:bCs/>
          <w:noProof/>
          <w:lang w:eastAsia="sl-SI"/>
        </w:rPr>
      </w:pPr>
      <w:r w:rsidRPr="00F556CB">
        <w:rPr>
          <w:rFonts w:cs="Arial"/>
          <w:b/>
          <w:bCs/>
          <w:noProof/>
          <w:lang w:eastAsia="sl-SI"/>
        </w:rPr>
        <w:t>Materialni stroški (proračunska postavka 4530)</w:t>
      </w:r>
    </w:p>
    <w:p w14:paraId="4C37FEB8" w14:textId="7C7423DB" w:rsidR="00A06625" w:rsidRPr="00F556CB" w:rsidRDefault="00A06625" w:rsidP="0080693E">
      <w:pPr>
        <w:spacing w:before="120" w:after="120" w:line="240" w:lineRule="auto"/>
        <w:jc w:val="both"/>
        <w:rPr>
          <w:rFonts w:cs="Arial"/>
          <w:noProof/>
          <w:lang w:eastAsia="sl-SI"/>
        </w:rPr>
      </w:pPr>
      <w:r w:rsidRPr="00F556CB">
        <w:rPr>
          <w:rFonts w:cs="Arial"/>
          <w:noProof/>
          <w:lang w:eastAsia="sl-SI"/>
        </w:rPr>
        <w:t>Sredstva na proračunski postavki 4530 so namenjena za pokrivanje stroškov obratovanja organa v poslovnih prostorih na lokacijah, kjer inšpektorat deluje; opravljanj</w:t>
      </w:r>
      <w:r w:rsidR="009D49D5" w:rsidRPr="00F556CB">
        <w:rPr>
          <w:rFonts w:cs="Arial"/>
          <w:noProof/>
          <w:lang w:eastAsia="sl-SI"/>
        </w:rPr>
        <w:t>e</w:t>
      </w:r>
      <w:r w:rsidRPr="00F556CB">
        <w:rPr>
          <w:rFonts w:cs="Arial"/>
          <w:noProof/>
          <w:lang w:eastAsia="sl-SI"/>
        </w:rPr>
        <w:t xml:space="preserve"> nalog zaposlenih v organu</w:t>
      </w:r>
      <w:r w:rsidR="009D49D5" w:rsidRPr="00F556CB">
        <w:rPr>
          <w:rFonts w:cs="Arial"/>
          <w:noProof/>
          <w:lang w:eastAsia="sl-SI"/>
        </w:rPr>
        <w:t>;</w:t>
      </w:r>
      <w:r w:rsidRPr="00F556CB">
        <w:rPr>
          <w:rFonts w:cs="Arial"/>
          <w:noProof/>
          <w:lang w:eastAsia="sl-SI"/>
        </w:rPr>
        <w:t xml:space="preserve"> servisiranj</w:t>
      </w:r>
      <w:r w:rsidR="009D49D5" w:rsidRPr="00F556CB">
        <w:rPr>
          <w:rFonts w:cs="Arial"/>
          <w:noProof/>
          <w:lang w:eastAsia="sl-SI"/>
        </w:rPr>
        <w:t>e</w:t>
      </w:r>
      <w:r w:rsidRPr="00F556CB">
        <w:rPr>
          <w:rFonts w:cs="Arial"/>
          <w:noProof/>
          <w:lang w:eastAsia="sl-SI"/>
        </w:rPr>
        <w:t>, vzdrževanj</w:t>
      </w:r>
      <w:r w:rsidR="009D49D5" w:rsidRPr="00F556CB">
        <w:rPr>
          <w:rFonts w:cs="Arial"/>
          <w:noProof/>
          <w:lang w:eastAsia="sl-SI"/>
        </w:rPr>
        <w:t>e</w:t>
      </w:r>
      <w:r w:rsidRPr="00F556CB">
        <w:rPr>
          <w:rFonts w:cs="Arial"/>
          <w:noProof/>
          <w:lang w:eastAsia="sl-SI"/>
        </w:rPr>
        <w:t xml:space="preserve"> in zavarovanj</w:t>
      </w:r>
      <w:r w:rsidR="009D49D5" w:rsidRPr="00F556CB">
        <w:rPr>
          <w:rFonts w:cs="Arial"/>
          <w:noProof/>
          <w:lang w:eastAsia="sl-SI"/>
        </w:rPr>
        <w:t>e</w:t>
      </w:r>
      <w:r w:rsidRPr="00F556CB">
        <w:rPr>
          <w:rFonts w:cs="Arial"/>
          <w:noProof/>
          <w:lang w:eastAsia="sl-SI"/>
        </w:rPr>
        <w:t xml:space="preserve"> službenih vozil ter izvajanj</w:t>
      </w:r>
      <w:r w:rsidR="009D49D5" w:rsidRPr="00F556CB">
        <w:rPr>
          <w:rFonts w:cs="Arial"/>
          <w:noProof/>
          <w:lang w:eastAsia="sl-SI"/>
        </w:rPr>
        <w:t>e</w:t>
      </w:r>
      <w:r w:rsidRPr="00F556CB">
        <w:rPr>
          <w:rFonts w:cs="Arial"/>
          <w:noProof/>
          <w:lang w:eastAsia="sl-SI"/>
        </w:rPr>
        <w:t xml:space="preserve"> nalog na podlagi Zakona o varnosti in zdravja pri delu (naloge pooblaščenega zdravnika in izvajalca za opravljanje strokovnih nalog organiziranja in zagotavljanja varnosti pri delu). </w:t>
      </w:r>
    </w:p>
    <w:p w14:paraId="3FF5A092" w14:textId="2EEEB789" w:rsidR="000656C8" w:rsidRPr="00F556CB" w:rsidRDefault="00A06625" w:rsidP="0080693E">
      <w:pPr>
        <w:spacing w:before="120" w:after="120" w:line="240" w:lineRule="auto"/>
        <w:jc w:val="both"/>
        <w:rPr>
          <w:rFonts w:cs="Arial"/>
          <w:noProof/>
          <w:lang w:eastAsia="sl-SI"/>
        </w:rPr>
      </w:pPr>
      <w:r w:rsidRPr="00F556CB">
        <w:rPr>
          <w:rFonts w:cs="Arial"/>
          <w:noProof/>
          <w:lang w:eastAsia="sl-SI"/>
        </w:rPr>
        <w:t xml:space="preserve">Za pokrivanje materialnih stroškov v letu </w:t>
      </w:r>
      <w:r w:rsidR="00D11E19" w:rsidRPr="00F556CB">
        <w:rPr>
          <w:rFonts w:cs="Arial"/>
          <w:noProof/>
          <w:lang w:eastAsia="sl-SI"/>
        </w:rPr>
        <w:t>2023</w:t>
      </w:r>
      <w:r w:rsidRPr="00F556CB">
        <w:rPr>
          <w:rFonts w:cs="Arial"/>
          <w:noProof/>
          <w:lang w:eastAsia="sl-SI"/>
        </w:rPr>
        <w:t xml:space="preserve"> </w:t>
      </w:r>
      <w:r w:rsidR="001D5723" w:rsidRPr="00F556CB">
        <w:rPr>
          <w:rFonts w:cs="Arial"/>
          <w:noProof/>
          <w:lang w:eastAsia="sl-SI"/>
        </w:rPr>
        <w:t xml:space="preserve">je </w:t>
      </w:r>
      <w:r w:rsidR="00BF2BF3" w:rsidRPr="007517D5">
        <w:rPr>
          <w:rFonts w:cs="Arial"/>
          <w:noProof/>
          <w:lang w:eastAsia="sl-SI"/>
        </w:rPr>
        <w:t>bilo porabljeno 327.414 EUR</w:t>
      </w:r>
      <w:r w:rsidRPr="00F556CB">
        <w:rPr>
          <w:rFonts w:cs="Arial"/>
          <w:noProof/>
          <w:lang w:eastAsia="sl-SI"/>
        </w:rPr>
        <w:t xml:space="preserve">. </w:t>
      </w:r>
    </w:p>
    <w:p w14:paraId="2C5D1297" w14:textId="0AD246DF" w:rsidR="00A06625" w:rsidRPr="00F556CB" w:rsidRDefault="00A06625" w:rsidP="0080693E">
      <w:pPr>
        <w:spacing w:before="120" w:after="120" w:line="240" w:lineRule="auto"/>
        <w:jc w:val="both"/>
        <w:rPr>
          <w:rFonts w:cs="Arial"/>
          <w:b/>
          <w:bCs/>
          <w:noProof/>
          <w:lang w:eastAsia="sl-SI"/>
        </w:rPr>
      </w:pPr>
      <w:r w:rsidRPr="00F556CB">
        <w:rPr>
          <w:rFonts w:cs="Arial"/>
          <w:b/>
          <w:bCs/>
          <w:noProof/>
          <w:lang w:eastAsia="sl-SI"/>
        </w:rPr>
        <w:t>Plače zaposlenih (proračunska postavka 5993)</w:t>
      </w:r>
    </w:p>
    <w:p w14:paraId="099EE5FA" w14:textId="77777777" w:rsidR="00A06625" w:rsidRPr="00F556CB" w:rsidRDefault="00A06625" w:rsidP="0080693E">
      <w:pPr>
        <w:spacing w:before="120" w:after="120" w:line="240" w:lineRule="auto"/>
        <w:jc w:val="both"/>
        <w:rPr>
          <w:rFonts w:cs="Arial"/>
          <w:noProof/>
          <w:lang w:eastAsia="sl-SI"/>
        </w:rPr>
      </w:pPr>
      <w:r w:rsidRPr="00F556CB">
        <w:rPr>
          <w:rFonts w:cs="Arial"/>
          <w:noProof/>
          <w:lang w:eastAsia="sl-SI"/>
        </w:rPr>
        <w:t xml:space="preserve">Sredstva za plače zaposlenih so evidentirana na proračunski postavki 5993. </w:t>
      </w:r>
    </w:p>
    <w:p w14:paraId="2FE9675C" w14:textId="09DA025B" w:rsidR="00A06625" w:rsidRPr="00F556CB" w:rsidRDefault="00A06625" w:rsidP="0080693E">
      <w:pPr>
        <w:spacing w:before="120" w:after="120" w:line="240" w:lineRule="auto"/>
        <w:jc w:val="both"/>
        <w:rPr>
          <w:rFonts w:cs="Arial"/>
          <w:noProof/>
          <w:lang w:eastAsia="sl-SI"/>
        </w:rPr>
      </w:pPr>
      <w:r w:rsidRPr="00F556CB">
        <w:rPr>
          <w:rFonts w:cs="Arial"/>
          <w:noProof/>
          <w:lang w:eastAsia="sl-SI"/>
        </w:rPr>
        <w:t xml:space="preserve">Poraba sredstev na tej postavki je bila v letu </w:t>
      </w:r>
      <w:r w:rsidR="00D11E19" w:rsidRPr="00F556CB">
        <w:rPr>
          <w:rFonts w:cs="Arial"/>
          <w:noProof/>
          <w:lang w:eastAsia="sl-SI"/>
        </w:rPr>
        <w:t>2023</w:t>
      </w:r>
      <w:r w:rsidRPr="00F556CB">
        <w:rPr>
          <w:rFonts w:cs="Arial"/>
          <w:noProof/>
          <w:lang w:eastAsia="sl-SI"/>
        </w:rPr>
        <w:t xml:space="preserve"> </w:t>
      </w:r>
      <w:r w:rsidR="00BF2BF3" w:rsidRPr="007517D5">
        <w:rPr>
          <w:rFonts w:cs="Arial"/>
          <w:noProof/>
          <w:lang w:eastAsia="sl-SI"/>
        </w:rPr>
        <w:t>realizirana v višini 4.677.497 EUR</w:t>
      </w:r>
      <w:r w:rsidRPr="00F556CB">
        <w:rPr>
          <w:rFonts w:cs="Arial"/>
          <w:noProof/>
          <w:lang w:eastAsia="sl-SI"/>
        </w:rPr>
        <w:t xml:space="preserve">. </w:t>
      </w:r>
    </w:p>
    <w:p w14:paraId="282F0F76" w14:textId="77777777" w:rsidR="00A06625" w:rsidRPr="00F556CB" w:rsidRDefault="00A06625" w:rsidP="0080693E">
      <w:pPr>
        <w:spacing w:before="120" w:after="120" w:line="240" w:lineRule="auto"/>
        <w:jc w:val="both"/>
        <w:rPr>
          <w:rFonts w:cs="Arial"/>
          <w:b/>
          <w:bCs/>
          <w:noProof/>
          <w:lang w:eastAsia="sl-SI"/>
        </w:rPr>
      </w:pPr>
      <w:r w:rsidRPr="00F556CB">
        <w:rPr>
          <w:rFonts w:cs="Arial"/>
          <w:b/>
          <w:bCs/>
          <w:noProof/>
          <w:lang w:eastAsia="sl-SI"/>
        </w:rPr>
        <w:t>Analize vzorcev (proračunska postavka 6136)</w:t>
      </w:r>
    </w:p>
    <w:p w14:paraId="3070EFF2" w14:textId="77777777" w:rsidR="00A06625" w:rsidRPr="00F556CB" w:rsidRDefault="00A06625" w:rsidP="0080693E">
      <w:pPr>
        <w:spacing w:before="120" w:after="120" w:line="240" w:lineRule="auto"/>
        <w:jc w:val="both"/>
        <w:rPr>
          <w:rFonts w:cs="Arial"/>
          <w:noProof/>
          <w:lang w:eastAsia="sl-SI"/>
        </w:rPr>
      </w:pPr>
      <w:r w:rsidRPr="00F556CB">
        <w:rPr>
          <w:rFonts w:cs="Arial"/>
          <w:noProof/>
          <w:lang w:eastAsia="sl-SI"/>
        </w:rPr>
        <w:t xml:space="preserve">Za laboratorijske analize vzorcev različnih proizvodov oziroma materialov, odvzetih v okviru inšpekcijskega nadzora, vključno z zagotavljanjem njihovega pravilnega transporta do laboratorijev pod kontroliranimi in dokumentiranimi pogoji ter pripravo potrebnih končnih ekspertiz in ocen tveganj, katerih cilj je ugotavljanje skladnosti stanj, dejavnosti oziroma proizvodov s predpisanimi zahtevami oziroma ocena njihove varnosti, so sredstva evidentirana na proračunski postavki 6136. </w:t>
      </w:r>
    </w:p>
    <w:p w14:paraId="31051DDC" w14:textId="0BF0B45D" w:rsidR="008241C7" w:rsidRPr="00F556CB" w:rsidRDefault="00A06625" w:rsidP="0080693E">
      <w:pPr>
        <w:spacing w:before="120" w:after="120" w:line="240" w:lineRule="auto"/>
        <w:jc w:val="both"/>
        <w:rPr>
          <w:rFonts w:cs="Arial"/>
          <w:noProof/>
          <w:lang w:eastAsia="sl-SI"/>
        </w:rPr>
      </w:pPr>
      <w:r w:rsidRPr="00F556CB">
        <w:rPr>
          <w:rFonts w:cs="Arial"/>
          <w:noProof/>
          <w:lang w:eastAsia="sl-SI"/>
        </w:rPr>
        <w:t xml:space="preserve">V letu </w:t>
      </w:r>
      <w:r w:rsidR="00D11E19" w:rsidRPr="00F556CB">
        <w:rPr>
          <w:rFonts w:cs="Arial"/>
          <w:noProof/>
          <w:lang w:eastAsia="sl-SI"/>
        </w:rPr>
        <w:t>2023</w:t>
      </w:r>
      <w:r w:rsidRPr="00F556CB">
        <w:rPr>
          <w:rFonts w:cs="Arial"/>
          <w:noProof/>
          <w:lang w:eastAsia="sl-SI"/>
        </w:rPr>
        <w:t xml:space="preserve"> </w:t>
      </w:r>
      <w:r w:rsidR="001D5723" w:rsidRPr="00F556CB">
        <w:rPr>
          <w:rFonts w:cs="Arial"/>
          <w:noProof/>
          <w:lang w:eastAsia="sl-SI"/>
        </w:rPr>
        <w:t>je bilo za</w:t>
      </w:r>
      <w:r w:rsidRPr="00F556CB">
        <w:rPr>
          <w:rFonts w:cs="Arial"/>
          <w:noProof/>
          <w:lang w:eastAsia="sl-SI"/>
        </w:rPr>
        <w:t xml:space="preserve"> storitve v zvezi z vzorci </w:t>
      </w:r>
      <w:r w:rsidR="00BF2BF3" w:rsidRPr="007517D5">
        <w:rPr>
          <w:rFonts w:cs="Arial"/>
          <w:noProof/>
          <w:lang w:eastAsia="sl-SI"/>
        </w:rPr>
        <w:t>porabljeno 148.434 EUR.</w:t>
      </w:r>
    </w:p>
    <w:p w14:paraId="7C3ADE26" w14:textId="77777777" w:rsidR="00A06625" w:rsidRPr="00F556CB" w:rsidRDefault="00A06625" w:rsidP="0080693E">
      <w:pPr>
        <w:spacing w:before="120" w:after="120" w:line="240" w:lineRule="auto"/>
        <w:jc w:val="both"/>
        <w:rPr>
          <w:rFonts w:cs="Arial"/>
          <w:b/>
          <w:bCs/>
          <w:noProof/>
          <w:lang w:eastAsia="sl-SI"/>
        </w:rPr>
      </w:pPr>
      <w:r w:rsidRPr="00F556CB">
        <w:rPr>
          <w:rFonts w:cs="Arial"/>
          <w:b/>
          <w:bCs/>
          <w:noProof/>
          <w:lang w:eastAsia="sl-SI"/>
        </w:rPr>
        <w:t>Izobraževanje, izpopolnjevanje in usposabljanje (proračunska postavka 7683)</w:t>
      </w:r>
    </w:p>
    <w:p w14:paraId="79695E4C" w14:textId="77777777" w:rsidR="00A06625" w:rsidRPr="00F556CB" w:rsidRDefault="00A06625" w:rsidP="0080693E">
      <w:pPr>
        <w:spacing w:before="120" w:after="120" w:line="240" w:lineRule="auto"/>
        <w:jc w:val="both"/>
        <w:rPr>
          <w:rFonts w:cs="Arial"/>
          <w:noProof/>
          <w:lang w:eastAsia="sl-SI"/>
        </w:rPr>
      </w:pPr>
      <w:r w:rsidRPr="00F556CB">
        <w:rPr>
          <w:rFonts w:cs="Arial"/>
          <w:noProof/>
          <w:lang w:eastAsia="sl-SI"/>
        </w:rPr>
        <w:t>Sredstva za izvajanje letnega načrta izobraževanja, izpopolnjevanja in usposabljanja so evidentirana na proračunski postavki 7683.</w:t>
      </w:r>
    </w:p>
    <w:p w14:paraId="26F71E6F" w14:textId="13FB0EB2" w:rsidR="00A06625" w:rsidRPr="00B95029" w:rsidRDefault="00A06625" w:rsidP="0080693E">
      <w:pPr>
        <w:spacing w:before="120" w:after="120" w:line="240" w:lineRule="auto"/>
        <w:jc w:val="both"/>
        <w:rPr>
          <w:rFonts w:cs="Arial"/>
          <w:noProof/>
          <w:lang w:eastAsia="sl-SI"/>
        </w:rPr>
      </w:pPr>
      <w:r w:rsidRPr="00F556CB">
        <w:rPr>
          <w:rFonts w:cs="Arial"/>
          <w:noProof/>
          <w:lang w:eastAsia="sl-SI"/>
        </w:rPr>
        <w:t xml:space="preserve">Na navedeni postavki </w:t>
      </w:r>
      <w:r w:rsidR="001D5723" w:rsidRPr="00F556CB">
        <w:rPr>
          <w:rFonts w:cs="Arial"/>
          <w:noProof/>
          <w:lang w:eastAsia="sl-SI"/>
        </w:rPr>
        <w:t>je bilo</w:t>
      </w:r>
      <w:r w:rsidRPr="00F556CB">
        <w:rPr>
          <w:rFonts w:cs="Arial"/>
          <w:noProof/>
          <w:lang w:eastAsia="sl-SI"/>
        </w:rPr>
        <w:t xml:space="preserve"> v letu </w:t>
      </w:r>
      <w:r w:rsidR="00D11E19" w:rsidRPr="00F556CB">
        <w:rPr>
          <w:rFonts w:cs="Arial"/>
          <w:noProof/>
          <w:lang w:eastAsia="sl-SI"/>
        </w:rPr>
        <w:t>2023</w:t>
      </w:r>
      <w:r w:rsidRPr="00F556CB">
        <w:rPr>
          <w:rFonts w:cs="Arial"/>
          <w:noProof/>
          <w:lang w:eastAsia="sl-SI"/>
        </w:rPr>
        <w:t xml:space="preserve"> </w:t>
      </w:r>
      <w:r w:rsidR="00BF2BF3" w:rsidRPr="007517D5">
        <w:rPr>
          <w:rFonts w:cs="Arial"/>
          <w:noProof/>
          <w:lang w:eastAsia="sl-SI"/>
        </w:rPr>
        <w:t>porabljeno 12.355 EUR</w:t>
      </w:r>
      <w:r w:rsidRPr="00F556CB">
        <w:rPr>
          <w:rFonts w:cs="Arial"/>
          <w:noProof/>
          <w:lang w:eastAsia="sl-SI"/>
        </w:rPr>
        <w:t>.</w:t>
      </w:r>
    </w:p>
    <w:bookmarkEnd w:id="66"/>
    <w:p w14:paraId="57685B90" w14:textId="77777777" w:rsidR="000C0441" w:rsidRPr="00992936" w:rsidRDefault="000C0441" w:rsidP="007C267B">
      <w:pPr>
        <w:spacing w:line="240" w:lineRule="auto"/>
        <w:rPr>
          <w:rFonts w:cs="Arial"/>
          <w:bCs/>
          <w:noProof/>
          <w:lang w:eastAsia="sl-SI"/>
        </w:rPr>
      </w:pPr>
      <w:r w:rsidRPr="00B95029">
        <w:rPr>
          <w:rFonts w:cs="Arial"/>
          <w:bCs/>
          <w:noProof/>
          <w:szCs w:val="16"/>
          <w:lang w:eastAsia="sl-SI"/>
        </w:rPr>
        <w:br w:type="page"/>
      </w:r>
    </w:p>
    <w:p w14:paraId="598D7D26" w14:textId="079C891B" w:rsidR="000C0441" w:rsidRPr="00992936" w:rsidRDefault="000C0441" w:rsidP="0080693E">
      <w:pPr>
        <w:keepNext/>
        <w:keepLines/>
        <w:numPr>
          <w:ilvl w:val="0"/>
          <w:numId w:val="1"/>
        </w:numPr>
        <w:tabs>
          <w:tab w:val="left" w:pos="0"/>
        </w:tabs>
        <w:spacing w:before="240" w:after="240" w:line="240" w:lineRule="auto"/>
        <w:jc w:val="both"/>
        <w:outlineLvl w:val="0"/>
        <w:rPr>
          <w:rFonts w:eastAsiaTheme="majorEastAsia" w:cs="Arial"/>
          <w:b/>
          <w:bCs/>
          <w:caps/>
          <w:lang w:eastAsia="en-GB"/>
        </w:rPr>
      </w:pPr>
      <w:bookmarkStart w:id="68" w:name="_Toc7008191"/>
      <w:bookmarkStart w:id="69" w:name="_Toc133226376"/>
      <w:bookmarkStart w:id="70" w:name="_Toc165283838"/>
      <w:bookmarkEnd w:id="57"/>
      <w:bookmarkEnd w:id="67"/>
      <w:r w:rsidRPr="00992936">
        <w:rPr>
          <w:rFonts w:eastAsiaTheme="majorEastAsia" w:cs="Arial"/>
          <w:b/>
          <w:bCs/>
          <w:caps/>
          <w:lang w:eastAsia="en-GB"/>
        </w:rPr>
        <w:lastRenderedPageBreak/>
        <w:t xml:space="preserve">IZVAJANJE INŠPEKCIJSKEGA NADZORA leta </w:t>
      </w:r>
      <w:r w:rsidR="00D11E19" w:rsidRPr="00992936">
        <w:rPr>
          <w:rFonts w:eastAsiaTheme="majorEastAsia" w:cs="Arial"/>
          <w:b/>
          <w:bCs/>
          <w:caps/>
          <w:lang w:eastAsia="en-GB"/>
        </w:rPr>
        <w:t>2023</w:t>
      </w:r>
      <w:bookmarkEnd w:id="68"/>
      <w:bookmarkEnd w:id="69"/>
      <w:bookmarkEnd w:id="70"/>
    </w:p>
    <w:p w14:paraId="28F0A51D" w14:textId="77777777" w:rsidR="00B637AB" w:rsidRDefault="00B637AB" w:rsidP="007C267B">
      <w:pPr>
        <w:spacing w:before="120" w:after="120" w:line="240" w:lineRule="auto"/>
        <w:jc w:val="both"/>
        <w:rPr>
          <w:rFonts w:cs="Arial"/>
          <w:noProof/>
          <w:lang w:eastAsia="sl-SI"/>
        </w:rPr>
      </w:pPr>
    </w:p>
    <w:p w14:paraId="7C8FC7F9" w14:textId="5767172B" w:rsidR="00992936" w:rsidRDefault="000C0441" w:rsidP="007C267B">
      <w:pPr>
        <w:spacing w:before="120" w:after="120" w:line="240" w:lineRule="auto"/>
        <w:jc w:val="both"/>
        <w:rPr>
          <w:rFonts w:cs="Arial"/>
          <w:noProof/>
          <w:lang w:eastAsia="sl-SI"/>
        </w:rPr>
      </w:pPr>
      <w:r w:rsidRPr="00992936">
        <w:rPr>
          <w:rFonts w:cs="Arial"/>
          <w:noProof/>
          <w:lang w:eastAsia="sl-SI"/>
        </w:rPr>
        <w:t>Zdravstveni inšpektorat Republike Slovenije</w:t>
      </w:r>
      <w:r w:rsidR="00BF2A61" w:rsidRPr="00992936">
        <w:rPr>
          <w:rFonts w:cs="Arial"/>
        </w:rPr>
        <w:t xml:space="preserve"> </w:t>
      </w:r>
      <w:r w:rsidR="00BF2A61" w:rsidRPr="00992936">
        <w:rPr>
          <w:rFonts w:cs="Arial"/>
          <w:noProof/>
          <w:lang w:eastAsia="sl-SI"/>
        </w:rPr>
        <w:t>je z namenom varovanja javnega zdravja oprav</w:t>
      </w:r>
      <w:r w:rsidR="001D5723" w:rsidRPr="00992936">
        <w:rPr>
          <w:rFonts w:cs="Arial"/>
          <w:noProof/>
          <w:lang w:eastAsia="sl-SI"/>
        </w:rPr>
        <w:t xml:space="preserve">il </w:t>
      </w:r>
      <w:r w:rsidR="00BF2A61" w:rsidRPr="00992936">
        <w:rPr>
          <w:rFonts w:cs="Arial"/>
          <w:noProof/>
          <w:lang w:eastAsia="sl-SI"/>
        </w:rPr>
        <w:t>inšpekcijske nadzore nad izvajanjem zakonov in drugih predpisov, na vseh področjih, ki spadajo v njegovo pristojnost</w:t>
      </w:r>
      <w:r w:rsidR="00992936" w:rsidRPr="00992936">
        <w:rPr>
          <w:rFonts w:cs="Arial"/>
          <w:noProof/>
          <w:lang w:eastAsia="sl-SI"/>
        </w:rPr>
        <w:t xml:space="preserve">. V celoti je izvedel Letni program inšpekcijskega nadzora ZIRS 2023 </w:t>
      </w:r>
      <w:r w:rsidR="00992936">
        <w:rPr>
          <w:rFonts w:cs="Arial"/>
          <w:noProof/>
          <w:lang w:eastAsia="sl-SI"/>
        </w:rPr>
        <w:t>na</w:t>
      </w:r>
      <w:r w:rsidR="00992936" w:rsidRPr="00992936">
        <w:rPr>
          <w:rFonts w:cs="Arial"/>
          <w:noProof/>
          <w:lang w:eastAsia="sl-SI"/>
        </w:rPr>
        <w:t xml:space="preserve"> področjih nadzora:</w:t>
      </w:r>
    </w:p>
    <w:p w14:paraId="15D7D7E1" w14:textId="442E1001" w:rsidR="00E148DA" w:rsidRPr="00E148DA" w:rsidRDefault="00E148DA" w:rsidP="007C267B">
      <w:pPr>
        <w:spacing w:before="120" w:after="120" w:line="240" w:lineRule="auto"/>
        <w:ind w:left="709" w:hanging="709"/>
        <w:jc w:val="both"/>
        <w:rPr>
          <w:rFonts w:cs="Arial"/>
          <w:noProof/>
          <w:lang w:eastAsia="sl-SI"/>
        </w:rPr>
      </w:pPr>
      <w:r w:rsidRPr="00E148DA">
        <w:rPr>
          <w:rFonts w:cs="Arial"/>
          <w:noProof/>
          <w:lang w:eastAsia="sl-SI"/>
        </w:rPr>
        <w:t>o</w:t>
      </w:r>
      <w:r w:rsidRPr="00E148DA">
        <w:rPr>
          <w:rFonts w:cs="Arial"/>
          <w:noProof/>
          <w:lang w:eastAsia="sl-SI"/>
        </w:rPr>
        <w:tab/>
        <w:t>zdravstvene dejavnosti, pacientovih pravic, zdravniške službe, duševnega zdravja, presaditev delov telesa zaradi zdravljenja, ravnanja z odpadki, ki nastanejo v zdravstveni dejavnosti,</w:t>
      </w:r>
    </w:p>
    <w:p w14:paraId="4BEF10A6" w14:textId="66D0FFCB" w:rsidR="00E148DA" w:rsidRPr="00E148DA" w:rsidRDefault="00E148DA" w:rsidP="007C267B">
      <w:pPr>
        <w:spacing w:before="120" w:after="120" w:line="240" w:lineRule="auto"/>
        <w:jc w:val="both"/>
        <w:rPr>
          <w:rFonts w:cs="Arial"/>
          <w:noProof/>
          <w:lang w:eastAsia="sl-SI"/>
        </w:rPr>
      </w:pPr>
      <w:r w:rsidRPr="00E148DA">
        <w:rPr>
          <w:rFonts w:cs="Arial"/>
          <w:noProof/>
          <w:lang w:eastAsia="sl-SI"/>
        </w:rPr>
        <w:t>o</w:t>
      </w:r>
      <w:r w:rsidRPr="00E148DA">
        <w:rPr>
          <w:rFonts w:cs="Arial"/>
          <w:noProof/>
          <w:lang w:eastAsia="sl-SI"/>
        </w:rPr>
        <w:tab/>
        <w:t>nalezljivih bolezni, minimalnih sanitarno-zdravstvenih pogojev,</w:t>
      </w:r>
    </w:p>
    <w:p w14:paraId="1CA1D93D" w14:textId="25E61A13" w:rsidR="00E148DA" w:rsidRPr="00E148DA" w:rsidRDefault="00E148DA" w:rsidP="007C267B">
      <w:pPr>
        <w:spacing w:before="120" w:after="120" w:line="240" w:lineRule="auto"/>
        <w:jc w:val="both"/>
        <w:rPr>
          <w:rFonts w:cs="Arial"/>
          <w:noProof/>
          <w:lang w:eastAsia="sl-SI"/>
        </w:rPr>
      </w:pPr>
      <w:r w:rsidRPr="00E148DA">
        <w:rPr>
          <w:rFonts w:cs="Arial"/>
          <w:noProof/>
          <w:lang w:eastAsia="sl-SI"/>
        </w:rPr>
        <w:t>o</w:t>
      </w:r>
      <w:r w:rsidRPr="00E148DA">
        <w:rPr>
          <w:rFonts w:cs="Arial"/>
          <w:noProof/>
          <w:lang w:eastAsia="sl-SI"/>
        </w:rPr>
        <w:tab/>
        <w:t>zdravilstva,</w:t>
      </w:r>
    </w:p>
    <w:p w14:paraId="133A8D5E" w14:textId="48BD22BB" w:rsidR="00E148DA" w:rsidRPr="00E148DA" w:rsidRDefault="00E148DA" w:rsidP="007C267B">
      <w:pPr>
        <w:spacing w:before="120" w:after="120" w:line="240" w:lineRule="auto"/>
        <w:jc w:val="both"/>
        <w:rPr>
          <w:rFonts w:cs="Arial"/>
          <w:noProof/>
          <w:lang w:eastAsia="sl-SI"/>
        </w:rPr>
      </w:pPr>
      <w:r w:rsidRPr="00E148DA">
        <w:rPr>
          <w:rFonts w:cs="Arial"/>
          <w:noProof/>
          <w:lang w:eastAsia="sl-SI"/>
        </w:rPr>
        <w:t>o</w:t>
      </w:r>
      <w:r w:rsidRPr="00E148DA">
        <w:rPr>
          <w:rFonts w:cs="Arial"/>
          <w:noProof/>
          <w:lang w:eastAsia="sl-SI"/>
        </w:rPr>
        <w:tab/>
        <w:t>kopališč in kopalnih vod</w:t>
      </w:r>
      <w:r w:rsidR="00CE4B9F">
        <w:rPr>
          <w:rFonts w:cs="Arial"/>
          <w:noProof/>
          <w:lang w:eastAsia="sl-SI"/>
        </w:rPr>
        <w:t xml:space="preserve">, </w:t>
      </w:r>
      <w:r w:rsidR="00CE4B9F" w:rsidRPr="00CE4B9F">
        <w:rPr>
          <w:rFonts w:cs="Arial"/>
          <w:noProof/>
          <w:lang w:eastAsia="sl-SI"/>
        </w:rPr>
        <w:t>pitne vode</w:t>
      </w:r>
      <w:r w:rsidR="00585965">
        <w:rPr>
          <w:rFonts w:cs="Arial"/>
          <w:noProof/>
          <w:lang w:eastAsia="sl-SI"/>
        </w:rPr>
        <w:t xml:space="preserve"> ter</w:t>
      </w:r>
      <w:r>
        <w:rPr>
          <w:rFonts w:cs="Arial"/>
          <w:noProof/>
          <w:lang w:eastAsia="sl-SI"/>
        </w:rPr>
        <w:t xml:space="preserve"> </w:t>
      </w:r>
      <w:r w:rsidRPr="00E148DA">
        <w:rPr>
          <w:rFonts w:cs="Arial"/>
          <w:noProof/>
          <w:lang w:eastAsia="sl-SI"/>
        </w:rPr>
        <w:t>varnosti na smučiščih,</w:t>
      </w:r>
    </w:p>
    <w:p w14:paraId="0D25F6A9" w14:textId="1E50DB92" w:rsidR="00E148DA" w:rsidRPr="00E148DA" w:rsidRDefault="00E148DA" w:rsidP="007C267B">
      <w:pPr>
        <w:spacing w:before="120" w:after="120" w:line="240" w:lineRule="auto"/>
        <w:jc w:val="both"/>
        <w:rPr>
          <w:rFonts w:cs="Arial"/>
          <w:noProof/>
          <w:lang w:eastAsia="sl-SI"/>
        </w:rPr>
      </w:pPr>
      <w:r w:rsidRPr="00E148DA">
        <w:rPr>
          <w:rFonts w:cs="Arial"/>
          <w:noProof/>
          <w:lang w:eastAsia="sl-SI"/>
        </w:rPr>
        <w:t>o</w:t>
      </w:r>
      <w:r w:rsidRPr="00E148DA">
        <w:rPr>
          <w:rFonts w:cs="Arial"/>
          <w:noProof/>
          <w:lang w:eastAsia="sl-SI"/>
        </w:rPr>
        <w:tab/>
        <w:t>splošne varnosti proizvodov, kozmetičnih proizvodov, varnosti igrač,</w:t>
      </w:r>
    </w:p>
    <w:p w14:paraId="03A16A68" w14:textId="59F646ED" w:rsidR="00E148DA" w:rsidRPr="00E148DA" w:rsidRDefault="00E148DA" w:rsidP="007C267B">
      <w:pPr>
        <w:spacing w:before="120" w:after="120" w:line="240" w:lineRule="auto"/>
        <w:ind w:left="709" w:hanging="709"/>
        <w:jc w:val="both"/>
        <w:rPr>
          <w:rFonts w:cs="Arial"/>
          <w:noProof/>
          <w:lang w:eastAsia="sl-SI"/>
        </w:rPr>
      </w:pPr>
      <w:r w:rsidRPr="00E148DA">
        <w:rPr>
          <w:rFonts w:cs="Arial"/>
          <w:noProof/>
          <w:lang w:eastAsia="sl-SI"/>
        </w:rPr>
        <w:t>o</w:t>
      </w:r>
      <w:r w:rsidRPr="00E148DA">
        <w:rPr>
          <w:rFonts w:cs="Arial"/>
          <w:noProof/>
          <w:lang w:eastAsia="sl-SI"/>
        </w:rPr>
        <w:tab/>
      </w:r>
      <w:r w:rsidR="0080693E" w:rsidRPr="0080693E">
        <w:rPr>
          <w:rFonts w:cs="Arial"/>
          <w:noProof/>
          <w:lang w:eastAsia="sl-SI"/>
        </w:rPr>
        <w:t>materialov ter izdelkov, namenjenih za stik z živili; njihove uporabe v postopkih proizvodnje in distribucije prehranskih dopolnil ter živil, namenjenim dojenčkom in majhnim otrokom, živil za posebne zdravstvene namene ter popolnih prehranskih nadomestkov za nadzor nad telesno težo</w:t>
      </w:r>
      <w:r w:rsidRPr="00E148DA">
        <w:rPr>
          <w:rFonts w:cs="Arial"/>
          <w:noProof/>
          <w:lang w:eastAsia="sl-SI"/>
        </w:rPr>
        <w:t>,</w:t>
      </w:r>
      <w:r>
        <w:rPr>
          <w:rFonts w:cs="Arial"/>
          <w:noProof/>
          <w:lang w:eastAsia="sl-SI"/>
        </w:rPr>
        <w:t xml:space="preserve"> </w:t>
      </w:r>
      <w:r w:rsidRPr="00E148DA">
        <w:rPr>
          <w:rFonts w:cs="Arial"/>
          <w:noProof/>
          <w:lang w:eastAsia="sl-SI"/>
        </w:rPr>
        <w:t>prehranskih dopolnil; živil, namenjenih dojenčkom in majhnim otrokom; živil za posebne zdravstvene namene ter popolnih prehranskih nadomestkov za nadzor nad telesno težo,</w:t>
      </w:r>
    </w:p>
    <w:p w14:paraId="627BD299" w14:textId="77777777" w:rsidR="00E148DA" w:rsidRPr="00E148DA" w:rsidRDefault="00E148DA" w:rsidP="007C267B">
      <w:pPr>
        <w:spacing w:before="120" w:after="120" w:line="240" w:lineRule="auto"/>
        <w:jc w:val="both"/>
        <w:rPr>
          <w:rFonts w:cs="Arial"/>
          <w:noProof/>
          <w:lang w:eastAsia="sl-SI"/>
        </w:rPr>
      </w:pPr>
      <w:r w:rsidRPr="00E148DA">
        <w:rPr>
          <w:rFonts w:cs="Arial"/>
          <w:noProof/>
          <w:lang w:eastAsia="sl-SI"/>
        </w:rPr>
        <w:t>o</w:t>
      </w:r>
      <w:r w:rsidRPr="00E148DA">
        <w:rPr>
          <w:rFonts w:cs="Arial"/>
          <w:noProof/>
          <w:lang w:eastAsia="sl-SI"/>
        </w:rPr>
        <w:tab/>
        <w:t>omejevanja porabe alkohola in omejevanja uporabe tobačnih in povezanih izdelkov,</w:t>
      </w:r>
    </w:p>
    <w:p w14:paraId="479036BB" w14:textId="434B27F9" w:rsidR="00E148DA" w:rsidRDefault="00E148DA" w:rsidP="007C267B">
      <w:pPr>
        <w:spacing w:before="120" w:after="120" w:line="240" w:lineRule="auto"/>
        <w:ind w:left="709" w:hanging="709"/>
        <w:jc w:val="both"/>
        <w:rPr>
          <w:rFonts w:cs="Arial"/>
          <w:noProof/>
          <w:lang w:eastAsia="sl-SI"/>
        </w:rPr>
      </w:pPr>
      <w:bookmarkStart w:id="71" w:name="_Hlk164428716"/>
      <w:r w:rsidRPr="00E148DA">
        <w:rPr>
          <w:rFonts w:cs="Arial"/>
          <w:noProof/>
          <w:lang w:eastAsia="sl-SI"/>
        </w:rPr>
        <w:t>o</w:t>
      </w:r>
      <w:r w:rsidRPr="00E148DA">
        <w:rPr>
          <w:rFonts w:cs="Arial"/>
          <w:noProof/>
          <w:lang w:eastAsia="sl-SI"/>
        </w:rPr>
        <w:tab/>
        <w:t>dela in zaposlovanja na črno pri izvajalcih dejavnosti, ki so pod nadzorom inšpektorata.</w:t>
      </w:r>
    </w:p>
    <w:bookmarkEnd w:id="71"/>
    <w:p w14:paraId="2D1BFB6D" w14:textId="77777777" w:rsidR="00B637AB" w:rsidRDefault="00B637AB" w:rsidP="007C267B">
      <w:pPr>
        <w:spacing w:before="120" w:after="120" w:line="240" w:lineRule="auto"/>
        <w:jc w:val="both"/>
        <w:rPr>
          <w:rFonts w:cs="Arial"/>
          <w:noProof/>
          <w:lang w:eastAsia="sl-SI"/>
        </w:rPr>
      </w:pPr>
    </w:p>
    <w:p w14:paraId="3BBB67C8" w14:textId="6D533B6F" w:rsidR="00992936" w:rsidRPr="00A0518B" w:rsidRDefault="00992936" w:rsidP="007C267B">
      <w:pPr>
        <w:spacing w:before="120" w:after="120" w:line="240" w:lineRule="auto"/>
        <w:jc w:val="both"/>
        <w:rPr>
          <w:rFonts w:cs="Arial"/>
          <w:noProof/>
          <w:lang w:eastAsia="sl-SI"/>
        </w:rPr>
      </w:pPr>
      <w:r w:rsidRPr="00A0518B">
        <w:rPr>
          <w:rFonts w:cs="Arial"/>
          <w:noProof/>
          <w:lang w:eastAsia="sl-SI"/>
        </w:rPr>
        <w:t>Letni program inšpekcijskega nadzora ZIRS 2023 je obsegal redne in izredne inšpekcijske preglede ter programe vzorčenja po posameznih področjih delovanja. Znotraj rednih inšpekcijskih nazorov so bili planirani in izvedeni tudi odvzemi vzorcev različnih vrst proizvodov in materialov za laboratorijske analize na mikrobiološke in / ali kemične oziroma fizikalne parametre.</w:t>
      </w:r>
      <w:r w:rsidR="00A0518B" w:rsidRPr="00A0518B">
        <w:t xml:space="preserve"> </w:t>
      </w:r>
      <w:r w:rsidR="00A0518B">
        <w:rPr>
          <w:rFonts w:cs="Arial"/>
          <w:noProof/>
          <w:lang w:eastAsia="sl-SI"/>
        </w:rPr>
        <w:t>Odvzem vzorcev</w:t>
      </w:r>
      <w:r w:rsidR="00A0518B" w:rsidRPr="00A0518B">
        <w:rPr>
          <w:rFonts w:cs="Arial"/>
          <w:noProof/>
          <w:lang w:eastAsia="sl-SI"/>
        </w:rPr>
        <w:t xml:space="preserve"> je potekalo na področjih proizvodnje oziroma prometa različnih vrst proizvodov ter pri dejavnostih, pri katerih se preverjajo sanitarno zdravstveni pogoji.</w:t>
      </w:r>
    </w:p>
    <w:p w14:paraId="40082D51" w14:textId="184F7E89" w:rsidR="003E11F8" w:rsidRDefault="00992936" w:rsidP="007C267B">
      <w:pPr>
        <w:spacing w:before="120" w:after="120" w:line="240" w:lineRule="auto"/>
        <w:jc w:val="both"/>
        <w:rPr>
          <w:rFonts w:cs="Arial"/>
          <w:noProof/>
          <w:lang w:eastAsia="sl-SI"/>
        </w:rPr>
      </w:pPr>
      <w:r w:rsidRPr="00A0518B">
        <w:rPr>
          <w:rFonts w:cs="Arial"/>
          <w:noProof/>
          <w:lang w:eastAsia="sl-SI"/>
        </w:rPr>
        <w:t>Druge redne naloge oz</w:t>
      </w:r>
      <w:r w:rsidR="00A0518B">
        <w:rPr>
          <w:rFonts w:cs="Arial"/>
          <w:noProof/>
          <w:lang w:eastAsia="sl-SI"/>
        </w:rPr>
        <w:t>iroma</w:t>
      </w:r>
      <w:r w:rsidRPr="00A0518B">
        <w:rPr>
          <w:rFonts w:cs="Arial"/>
          <w:noProof/>
          <w:lang w:eastAsia="sl-SI"/>
        </w:rPr>
        <w:t xml:space="preserve"> inšpekcijski nadzori, ki jih je inšpektorat opravljal v letu 2023, so bili:</w:t>
      </w:r>
    </w:p>
    <w:p w14:paraId="78515E85" w14:textId="77777777" w:rsidR="003E11F8" w:rsidRDefault="003E11F8" w:rsidP="007C267B">
      <w:pPr>
        <w:spacing w:before="120" w:after="120" w:line="240" w:lineRule="auto"/>
        <w:ind w:left="709" w:hanging="709"/>
        <w:jc w:val="both"/>
        <w:rPr>
          <w:rFonts w:cs="Arial"/>
          <w:noProof/>
          <w:lang w:eastAsia="sl-SI"/>
        </w:rPr>
      </w:pPr>
      <w:r w:rsidRPr="00E148DA">
        <w:rPr>
          <w:rFonts w:cs="Arial"/>
          <w:noProof/>
          <w:lang w:eastAsia="sl-SI"/>
        </w:rPr>
        <w:t>o</w:t>
      </w:r>
      <w:r w:rsidRPr="00E148DA">
        <w:rPr>
          <w:rFonts w:cs="Arial"/>
          <w:noProof/>
          <w:lang w:eastAsia="sl-SI"/>
        </w:rPr>
        <w:tab/>
      </w:r>
      <w:r w:rsidRPr="003E11F8">
        <w:rPr>
          <w:rFonts w:cs="Arial"/>
          <w:noProof/>
          <w:lang w:eastAsia="sl-SI"/>
        </w:rPr>
        <w:t>sodelovanje pri izmenjavi informacij o nevarnih in neskladnih; prehranskih dopolnil, živil, namenjenih dojenčkom in majhnim otrokom, živil za posebne zdravstvene namene ter popolnih prehranskih nadomestkov za nadzor nad telesno težo in izdelkih, namenjenih za stik z živili, preko EU mreže za opozarjanje in sodelovanje, ki jo sestavljajo mreža RASFF, mreža AAC in mreža proti goljufijam (FF) in</w:t>
      </w:r>
    </w:p>
    <w:p w14:paraId="22465062" w14:textId="7258D9D0" w:rsidR="003E11F8" w:rsidRPr="00A0518B" w:rsidRDefault="00FD5ECD" w:rsidP="007C267B">
      <w:pPr>
        <w:spacing w:before="120" w:after="120" w:line="240" w:lineRule="auto"/>
        <w:ind w:left="709" w:hanging="709"/>
        <w:jc w:val="both"/>
        <w:rPr>
          <w:rFonts w:cs="Arial"/>
          <w:noProof/>
          <w:lang w:eastAsia="sl-SI"/>
        </w:rPr>
      </w:pPr>
      <w:r w:rsidRPr="00FD5ECD">
        <w:rPr>
          <w:rFonts w:cs="Arial"/>
          <w:noProof/>
          <w:lang w:eastAsia="sl-SI"/>
        </w:rPr>
        <w:t>o</w:t>
      </w:r>
      <w:r w:rsidRPr="00FD5ECD">
        <w:rPr>
          <w:rFonts w:cs="Arial"/>
          <w:noProof/>
          <w:lang w:eastAsia="sl-SI"/>
        </w:rPr>
        <w:tab/>
      </w:r>
      <w:r w:rsidR="003E11F8" w:rsidRPr="003E11F8">
        <w:rPr>
          <w:rFonts w:cs="Arial"/>
          <w:noProof/>
          <w:lang w:eastAsia="sl-SI"/>
        </w:rPr>
        <w:t>sodelovanje pri izmenjavi informacij in ukrepov v zvezi z nevarnimi in neskladnimi izdelki na področjih varnosti igrač, kozmetičnih izdelkov, splošne varnosti proizvodov in povezanih izdelkov (e-cigaret), preko sistemov ICSMS in Safety Gate RAPEX.</w:t>
      </w:r>
    </w:p>
    <w:p w14:paraId="03B87292" w14:textId="77777777" w:rsidR="00992936" w:rsidRPr="00992936" w:rsidRDefault="00992936" w:rsidP="007C267B">
      <w:pPr>
        <w:spacing w:before="120" w:after="120" w:line="240" w:lineRule="auto"/>
        <w:jc w:val="both"/>
        <w:rPr>
          <w:rFonts w:cs="Arial"/>
          <w:noProof/>
          <w:lang w:eastAsia="sl-SI"/>
        </w:rPr>
      </w:pPr>
    </w:p>
    <w:p w14:paraId="01B725A9" w14:textId="3CB61121" w:rsidR="00E54AC8" w:rsidRDefault="00E54AC8" w:rsidP="0080693E">
      <w:pPr>
        <w:spacing w:before="120" w:after="120" w:line="240" w:lineRule="auto"/>
        <w:jc w:val="both"/>
        <w:rPr>
          <w:rFonts w:cs="Arial"/>
          <w:noProof/>
          <w:lang w:eastAsia="sl-SI"/>
        </w:rPr>
      </w:pPr>
      <w:r w:rsidRPr="00B95029">
        <w:rPr>
          <w:rFonts w:cs="Arial"/>
          <w:noProof/>
          <w:lang w:eastAsia="sl-SI"/>
        </w:rPr>
        <w:t xml:space="preserve">Inšpektorji so skupaj opravili </w:t>
      </w:r>
      <w:r w:rsidR="00C96315" w:rsidRPr="00B95029">
        <w:rPr>
          <w:rFonts w:cs="Arial"/>
          <w:noProof/>
          <w:lang w:eastAsia="sl-SI"/>
        </w:rPr>
        <w:t>2</w:t>
      </w:r>
      <w:r w:rsidR="00A0518B">
        <w:rPr>
          <w:rFonts w:cs="Arial"/>
          <w:noProof/>
          <w:lang w:eastAsia="sl-SI"/>
        </w:rPr>
        <w:t>6</w:t>
      </w:r>
      <w:r w:rsidR="00C96315" w:rsidRPr="00B95029">
        <w:rPr>
          <w:rFonts w:cs="Arial"/>
          <w:noProof/>
          <w:lang w:eastAsia="sl-SI"/>
        </w:rPr>
        <w:t>.</w:t>
      </w:r>
      <w:r w:rsidR="00A0518B">
        <w:rPr>
          <w:rFonts w:cs="Arial"/>
          <w:noProof/>
          <w:lang w:eastAsia="sl-SI"/>
        </w:rPr>
        <w:t>0</w:t>
      </w:r>
      <w:r w:rsidR="00C96315" w:rsidRPr="00B95029">
        <w:rPr>
          <w:rFonts w:cs="Arial"/>
          <w:noProof/>
          <w:lang w:eastAsia="sl-SI"/>
        </w:rPr>
        <w:t>6</w:t>
      </w:r>
      <w:r w:rsidR="00A0518B">
        <w:rPr>
          <w:rFonts w:cs="Arial"/>
          <w:noProof/>
          <w:lang w:eastAsia="sl-SI"/>
        </w:rPr>
        <w:t>8</w:t>
      </w:r>
      <w:r w:rsidRPr="00B95029">
        <w:rPr>
          <w:rFonts w:cs="Arial"/>
          <w:noProof/>
          <w:lang w:eastAsia="sl-SI"/>
        </w:rPr>
        <w:t xml:space="preserve"> inšpekcijskih pregledov</w:t>
      </w:r>
      <w:r w:rsidR="0023158E" w:rsidRPr="00B95029">
        <w:rPr>
          <w:rFonts w:cs="Arial"/>
          <w:noProof/>
          <w:lang w:eastAsia="sl-SI"/>
        </w:rPr>
        <w:t>;</w:t>
      </w:r>
      <w:r w:rsidRPr="00B95029">
        <w:rPr>
          <w:rFonts w:cs="Arial"/>
          <w:noProof/>
          <w:lang w:eastAsia="sl-SI"/>
        </w:rPr>
        <w:t xml:space="preserve"> od tega je bilo na področjih, kjer je nadzor vključeval tudi vzorčenje, odvzeto </w:t>
      </w:r>
      <w:r w:rsidR="00A0518B">
        <w:rPr>
          <w:rFonts w:cs="Arial"/>
          <w:noProof/>
          <w:lang w:eastAsia="sl-SI"/>
        </w:rPr>
        <w:t>6</w:t>
      </w:r>
      <w:r w:rsidR="00585965">
        <w:rPr>
          <w:rFonts w:cs="Arial"/>
          <w:noProof/>
          <w:lang w:eastAsia="sl-SI"/>
        </w:rPr>
        <w:t>7</w:t>
      </w:r>
      <w:r w:rsidR="00A0518B">
        <w:rPr>
          <w:rFonts w:cs="Arial"/>
          <w:noProof/>
          <w:lang w:eastAsia="sl-SI"/>
        </w:rPr>
        <w:t>5</w:t>
      </w:r>
      <w:r w:rsidRPr="00B95029">
        <w:rPr>
          <w:rFonts w:cs="Arial"/>
          <w:noProof/>
          <w:lang w:eastAsia="sl-SI"/>
        </w:rPr>
        <w:t xml:space="preserve"> vzorcev različnih vrst proizvodov in materialov za laboratorijske analize.</w:t>
      </w:r>
    </w:p>
    <w:p w14:paraId="5A4906E6" w14:textId="77777777" w:rsidR="000B01DB" w:rsidRPr="00B95029" w:rsidRDefault="000B01DB" w:rsidP="007C267B">
      <w:pPr>
        <w:spacing w:before="120" w:after="120" w:line="240" w:lineRule="auto"/>
        <w:jc w:val="both"/>
        <w:rPr>
          <w:rFonts w:cs="Arial"/>
          <w:noProof/>
          <w:lang w:eastAsia="sl-SI"/>
        </w:rPr>
      </w:pPr>
    </w:p>
    <w:p w14:paraId="6A2C7CE3" w14:textId="08D71B46" w:rsidR="00E54AC8" w:rsidRPr="00B95029" w:rsidRDefault="00E54AC8" w:rsidP="007C267B">
      <w:pPr>
        <w:spacing w:before="120" w:after="120" w:line="240" w:lineRule="auto"/>
        <w:jc w:val="both"/>
        <w:rPr>
          <w:rFonts w:cs="Arial"/>
          <w:noProof/>
          <w:lang w:eastAsia="sl-SI"/>
        </w:rPr>
      </w:pPr>
      <w:r w:rsidRPr="00B95029">
        <w:rPr>
          <w:rFonts w:cs="Arial"/>
          <w:noProof/>
          <w:lang w:eastAsia="sl-SI"/>
        </w:rPr>
        <w:lastRenderedPageBreak/>
        <w:t xml:space="preserve">V letu </w:t>
      </w:r>
      <w:r w:rsidR="00D11E19">
        <w:rPr>
          <w:rFonts w:cs="Arial"/>
          <w:noProof/>
          <w:lang w:eastAsia="sl-SI"/>
        </w:rPr>
        <w:t>2023</w:t>
      </w:r>
      <w:r w:rsidRPr="00B95029">
        <w:rPr>
          <w:rFonts w:cs="Arial"/>
          <w:noProof/>
          <w:lang w:eastAsia="sl-SI"/>
        </w:rPr>
        <w:t xml:space="preserve"> je inšpektorat skupaj izrekel </w:t>
      </w:r>
      <w:r w:rsidR="00A0518B" w:rsidRPr="00A0518B">
        <w:rPr>
          <w:rFonts w:cs="Arial"/>
          <w:noProof/>
          <w:lang w:eastAsia="sl-SI"/>
        </w:rPr>
        <w:t>4.837</w:t>
      </w:r>
      <w:r w:rsidRPr="00B95029">
        <w:rPr>
          <w:rFonts w:cs="Arial"/>
          <w:noProof/>
          <w:lang w:eastAsia="sl-SI"/>
        </w:rPr>
        <w:t xml:space="preserve"> upravnih </w:t>
      </w:r>
      <w:r w:rsidR="000334C9">
        <w:rPr>
          <w:rFonts w:cs="Arial"/>
          <w:noProof/>
          <w:lang w:eastAsia="sl-SI"/>
        </w:rPr>
        <w:t xml:space="preserve">ukrepov </w:t>
      </w:r>
      <w:r w:rsidRPr="00B95029">
        <w:rPr>
          <w:rFonts w:cs="Arial"/>
          <w:noProof/>
          <w:lang w:eastAsia="sl-SI"/>
        </w:rPr>
        <w:t>in prekrškovnih sankcij.</w:t>
      </w:r>
    </w:p>
    <w:p w14:paraId="47C00F05" w14:textId="55A8F992" w:rsidR="00E54AC8" w:rsidRPr="00B95029" w:rsidRDefault="000334C9" w:rsidP="007C267B">
      <w:pPr>
        <w:spacing w:before="120" w:after="120" w:line="240" w:lineRule="auto"/>
        <w:jc w:val="both"/>
        <w:rPr>
          <w:rFonts w:cs="Arial"/>
          <w:noProof/>
          <w:lang w:eastAsia="sl-SI"/>
        </w:rPr>
      </w:pPr>
      <w:r>
        <w:rPr>
          <w:rFonts w:cs="Arial"/>
          <w:noProof/>
          <w:lang w:eastAsia="sl-SI"/>
        </w:rPr>
        <w:t>2.519</w:t>
      </w:r>
      <w:r w:rsidR="00E54AC8" w:rsidRPr="00B95029">
        <w:rPr>
          <w:rFonts w:cs="Arial"/>
          <w:noProof/>
          <w:lang w:eastAsia="sl-SI"/>
        </w:rPr>
        <w:t xml:space="preserve"> ukrepov je bilo izrečenih v inšpekcijskem upravnem postopku, in sicer </w:t>
      </w:r>
      <w:r w:rsidR="00C96315" w:rsidRPr="00B95029">
        <w:rPr>
          <w:rFonts w:cs="Arial"/>
          <w:noProof/>
          <w:lang w:eastAsia="sl-SI"/>
        </w:rPr>
        <w:t>35</w:t>
      </w:r>
      <w:r>
        <w:rPr>
          <w:rFonts w:cs="Arial"/>
          <w:noProof/>
          <w:lang w:eastAsia="sl-SI"/>
        </w:rPr>
        <w:t>8</w:t>
      </w:r>
      <w:r w:rsidR="00E54AC8" w:rsidRPr="00B95029">
        <w:rPr>
          <w:rFonts w:cs="Arial"/>
          <w:noProof/>
          <w:lang w:eastAsia="sl-SI"/>
        </w:rPr>
        <w:t xml:space="preserve"> upravnih odločb, </w:t>
      </w:r>
      <w:r w:rsidR="00C96315" w:rsidRPr="00B95029">
        <w:rPr>
          <w:rFonts w:cs="Arial"/>
          <w:noProof/>
          <w:lang w:eastAsia="sl-SI"/>
        </w:rPr>
        <w:t>1</w:t>
      </w:r>
      <w:r>
        <w:rPr>
          <w:rFonts w:cs="Arial"/>
          <w:noProof/>
          <w:lang w:eastAsia="sl-SI"/>
        </w:rPr>
        <w:t>5</w:t>
      </w:r>
      <w:r w:rsidR="00E54AC8" w:rsidRPr="00B95029">
        <w:rPr>
          <w:rFonts w:cs="Arial"/>
          <w:noProof/>
          <w:lang w:eastAsia="sl-SI"/>
        </w:rPr>
        <w:t xml:space="preserve"> odločb o prepovedi in </w:t>
      </w:r>
      <w:r>
        <w:rPr>
          <w:rFonts w:cs="Arial"/>
          <w:noProof/>
          <w:lang w:eastAsia="sl-SI"/>
        </w:rPr>
        <w:t>2</w:t>
      </w:r>
      <w:r w:rsidR="00C96315" w:rsidRPr="00B95029">
        <w:rPr>
          <w:rFonts w:cs="Arial"/>
          <w:noProof/>
          <w:lang w:eastAsia="sl-SI"/>
        </w:rPr>
        <w:t>.</w:t>
      </w:r>
      <w:r>
        <w:rPr>
          <w:rFonts w:cs="Arial"/>
          <w:noProof/>
          <w:lang w:eastAsia="sl-SI"/>
        </w:rPr>
        <w:t>088</w:t>
      </w:r>
      <w:r w:rsidR="00E54AC8" w:rsidRPr="00B95029">
        <w:rPr>
          <w:rFonts w:cs="Arial"/>
          <w:noProof/>
          <w:lang w:eastAsia="sl-SI"/>
        </w:rPr>
        <w:t xml:space="preserve"> upravnih opozoril oziroma opozoril po Z</w:t>
      </w:r>
      <w:r w:rsidR="0023158E" w:rsidRPr="00B95029">
        <w:rPr>
          <w:rFonts w:cs="Arial"/>
          <w:noProof/>
          <w:lang w:eastAsia="sl-SI"/>
        </w:rPr>
        <w:t>akonu o inšpekcijskem nadzoru</w:t>
      </w:r>
      <w:r w:rsidR="00E54AC8" w:rsidRPr="00B95029">
        <w:rPr>
          <w:rFonts w:cs="Arial"/>
          <w:noProof/>
          <w:lang w:eastAsia="sl-SI"/>
        </w:rPr>
        <w:t xml:space="preserve">. Inšpektorji so izdali </w:t>
      </w:r>
      <w:r>
        <w:rPr>
          <w:rFonts w:cs="Arial"/>
          <w:noProof/>
          <w:lang w:eastAsia="sl-SI"/>
        </w:rPr>
        <w:t>5</w:t>
      </w:r>
      <w:r w:rsidR="00C96315" w:rsidRPr="00B95029">
        <w:rPr>
          <w:rFonts w:cs="Arial"/>
          <w:noProof/>
          <w:lang w:eastAsia="sl-SI"/>
        </w:rPr>
        <w:t>8</w:t>
      </w:r>
      <w:r w:rsidR="00E54AC8" w:rsidRPr="00B95029">
        <w:rPr>
          <w:rFonts w:cs="Arial"/>
          <w:noProof/>
          <w:lang w:eastAsia="sl-SI"/>
        </w:rPr>
        <w:t xml:space="preserve"> sklepov o izrečeni denarni kazni po Zakonu o splošnem upravnem postopku, in sicer večinoma v okviru upravne izvršbe ali neodziva stranke na vabilo inšpektorja, da se o zadevi v postopku izjasni. </w:t>
      </w:r>
    </w:p>
    <w:p w14:paraId="5CBBB076" w14:textId="5AF7BB28" w:rsidR="00BF2A61" w:rsidRDefault="000334C9" w:rsidP="007C267B">
      <w:pPr>
        <w:spacing w:before="120" w:after="120" w:line="240" w:lineRule="auto"/>
        <w:jc w:val="both"/>
        <w:rPr>
          <w:rFonts w:cs="Arial"/>
          <w:noProof/>
          <w:lang w:eastAsia="sl-SI"/>
        </w:rPr>
      </w:pPr>
      <w:r>
        <w:rPr>
          <w:rFonts w:cs="Arial"/>
          <w:noProof/>
          <w:lang w:eastAsia="sl-SI"/>
        </w:rPr>
        <w:t>2.318</w:t>
      </w:r>
      <w:r w:rsidR="00E54AC8" w:rsidRPr="00B95029">
        <w:rPr>
          <w:rFonts w:cs="Arial"/>
          <w:noProof/>
          <w:vertAlign w:val="superscript"/>
          <w:lang w:eastAsia="sl-SI"/>
        </w:rPr>
        <w:footnoteReference w:id="1"/>
      </w:r>
      <w:r w:rsidR="00E54AC8" w:rsidRPr="00B95029">
        <w:rPr>
          <w:rFonts w:cs="Arial"/>
          <w:noProof/>
          <w:lang w:eastAsia="sl-SI"/>
        </w:rPr>
        <w:t xml:space="preserve"> sankcij je bilo izrečenih v prekrškovnem postopku in sicer </w:t>
      </w:r>
      <w:r>
        <w:rPr>
          <w:rFonts w:cs="Arial"/>
          <w:noProof/>
          <w:lang w:eastAsia="sl-SI"/>
        </w:rPr>
        <w:t>286</w:t>
      </w:r>
      <w:r w:rsidR="00E54AC8" w:rsidRPr="00B95029">
        <w:rPr>
          <w:rFonts w:cs="Arial"/>
          <w:noProof/>
          <w:lang w:eastAsia="sl-SI"/>
        </w:rPr>
        <w:t xml:space="preserve"> odločb z izrekom globe, 1</w:t>
      </w:r>
      <w:r>
        <w:rPr>
          <w:rFonts w:cs="Arial"/>
          <w:noProof/>
          <w:lang w:eastAsia="sl-SI"/>
        </w:rPr>
        <w:t>46</w:t>
      </w:r>
      <w:r w:rsidR="00E54AC8" w:rsidRPr="00B95029">
        <w:rPr>
          <w:rFonts w:cs="Arial"/>
          <w:noProof/>
          <w:lang w:eastAsia="sl-SI"/>
        </w:rPr>
        <w:t xml:space="preserve"> plačilnih nalogov, </w:t>
      </w:r>
      <w:r>
        <w:rPr>
          <w:rFonts w:cs="Arial"/>
          <w:noProof/>
          <w:lang w:eastAsia="sl-SI"/>
        </w:rPr>
        <w:t>265</w:t>
      </w:r>
      <w:r w:rsidR="00E54AC8" w:rsidRPr="00B95029">
        <w:rPr>
          <w:rFonts w:cs="Arial"/>
          <w:noProof/>
          <w:lang w:eastAsia="sl-SI"/>
        </w:rPr>
        <w:t xml:space="preserve"> odločb z izrekom opomina, </w:t>
      </w:r>
      <w:r>
        <w:rPr>
          <w:rFonts w:cs="Arial"/>
          <w:noProof/>
          <w:lang w:eastAsia="sl-SI"/>
        </w:rPr>
        <w:t>13</w:t>
      </w:r>
      <w:r w:rsidR="00E54AC8" w:rsidRPr="00B95029">
        <w:rPr>
          <w:rFonts w:cs="Arial"/>
          <w:noProof/>
          <w:lang w:eastAsia="sl-SI"/>
        </w:rPr>
        <w:t xml:space="preserve"> obdolžilnih predlogov</w:t>
      </w:r>
      <w:r w:rsidR="00585965">
        <w:rPr>
          <w:rFonts w:cs="Arial"/>
          <w:noProof/>
          <w:lang w:eastAsia="sl-SI"/>
        </w:rPr>
        <w:t xml:space="preserve"> </w:t>
      </w:r>
      <w:r w:rsidR="00E54AC8" w:rsidRPr="00B95029">
        <w:rPr>
          <w:rFonts w:cs="Arial"/>
          <w:noProof/>
          <w:lang w:eastAsia="sl-SI"/>
        </w:rPr>
        <w:t xml:space="preserve">in </w:t>
      </w:r>
      <w:r>
        <w:rPr>
          <w:rFonts w:cs="Arial"/>
          <w:noProof/>
          <w:lang w:eastAsia="sl-SI"/>
        </w:rPr>
        <w:t>1.608</w:t>
      </w:r>
      <w:r w:rsidR="00E54AC8" w:rsidRPr="00B95029">
        <w:rPr>
          <w:rFonts w:cs="Arial"/>
          <w:noProof/>
          <w:lang w:eastAsia="sl-SI"/>
        </w:rPr>
        <w:t xml:space="preserve"> opozoril po ZP-1 </w:t>
      </w:r>
      <w:r w:rsidR="0023158E" w:rsidRPr="00B95029">
        <w:rPr>
          <w:rFonts w:cs="Arial"/>
          <w:noProof/>
          <w:lang w:eastAsia="sl-SI"/>
        </w:rPr>
        <w:t xml:space="preserve">za </w:t>
      </w:r>
      <w:r w:rsidR="00E54AC8" w:rsidRPr="00B95029">
        <w:rPr>
          <w:rFonts w:cs="Arial"/>
          <w:noProof/>
          <w:lang w:eastAsia="sl-SI"/>
        </w:rPr>
        <w:t xml:space="preserve">storjen prekršek. Skupni znesek izrečenih glob je v obdobju leta </w:t>
      </w:r>
      <w:r w:rsidR="00D11E19">
        <w:rPr>
          <w:rFonts w:cs="Arial"/>
          <w:noProof/>
          <w:lang w:eastAsia="sl-SI"/>
        </w:rPr>
        <w:t>2023</w:t>
      </w:r>
      <w:r w:rsidR="00E54AC8" w:rsidRPr="00B95029">
        <w:rPr>
          <w:rFonts w:cs="Arial"/>
          <w:noProof/>
          <w:lang w:eastAsia="sl-SI"/>
        </w:rPr>
        <w:t xml:space="preserve"> znašal </w:t>
      </w:r>
      <w:r>
        <w:rPr>
          <w:rFonts w:cs="Arial"/>
          <w:noProof/>
          <w:lang w:eastAsia="sl-SI"/>
        </w:rPr>
        <w:t>729.276,16</w:t>
      </w:r>
      <w:r w:rsidR="00E54AC8" w:rsidRPr="00B95029">
        <w:rPr>
          <w:rFonts w:cs="Arial"/>
          <w:noProof/>
          <w:lang w:eastAsia="sl-SI"/>
        </w:rPr>
        <w:t xml:space="preserve"> EUR.</w:t>
      </w:r>
      <w:r w:rsidR="00C639E7" w:rsidRPr="00B95029">
        <w:rPr>
          <w:rFonts w:cs="Arial"/>
          <w:noProof/>
          <w:lang w:eastAsia="sl-SI"/>
        </w:rPr>
        <w:t xml:space="preserve"> Drugih terjatev</w:t>
      </w:r>
      <w:r w:rsidR="00133118">
        <w:rPr>
          <w:rFonts w:cs="Arial"/>
          <w:noProof/>
          <w:lang w:eastAsia="sl-SI"/>
        </w:rPr>
        <w:t>,</w:t>
      </w:r>
      <w:r w:rsidR="00C639E7" w:rsidRPr="00B95029">
        <w:rPr>
          <w:rFonts w:cs="Arial"/>
          <w:noProof/>
          <w:lang w:eastAsia="sl-SI"/>
        </w:rPr>
        <w:t xml:space="preserve"> kot so upravne takse, denarne </w:t>
      </w:r>
      <w:r w:rsidR="00C639E7" w:rsidRPr="00F556CB">
        <w:rPr>
          <w:rFonts w:cs="Arial"/>
          <w:noProof/>
          <w:lang w:eastAsia="sl-SI"/>
        </w:rPr>
        <w:t>kazn</w:t>
      </w:r>
      <w:r w:rsidR="00F556CB" w:rsidRPr="00F556CB">
        <w:rPr>
          <w:rFonts w:cs="Arial"/>
          <w:noProof/>
          <w:lang w:eastAsia="sl-SI"/>
        </w:rPr>
        <w:t>i</w:t>
      </w:r>
      <w:r w:rsidR="00E774D7" w:rsidRPr="00F556CB">
        <w:rPr>
          <w:rFonts w:cs="Arial"/>
          <w:noProof/>
          <w:lang w:eastAsia="sl-SI"/>
        </w:rPr>
        <w:t xml:space="preserve"> </w:t>
      </w:r>
      <w:r w:rsidR="00C639E7" w:rsidRPr="00F556CB">
        <w:rPr>
          <w:rFonts w:cs="Arial"/>
          <w:noProof/>
          <w:lang w:eastAsia="sl-SI"/>
        </w:rPr>
        <w:t xml:space="preserve">je bilo </w:t>
      </w:r>
      <w:r w:rsidR="00C639E7" w:rsidRPr="00B95029">
        <w:rPr>
          <w:rFonts w:cs="Arial"/>
          <w:noProof/>
          <w:lang w:eastAsia="sl-SI"/>
        </w:rPr>
        <w:t xml:space="preserve">izrečenih za </w:t>
      </w:r>
      <w:r>
        <w:rPr>
          <w:rFonts w:cs="Arial"/>
          <w:noProof/>
          <w:lang w:eastAsia="sl-SI"/>
        </w:rPr>
        <w:t>106.459</w:t>
      </w:r>
      <w:r w:rsidR="00C639E7" w:rsidRPr="00B95029">
        <w:rPr>
          <w:rFonts w:cs="Arial"/>
          <w:noProof/>
          <w:lang w:eastAsia="sl-SI"/>
        </w:rPr>
        <w:t>,0</w:t>
      </w:r>
      <w:r>
        <w:rPr>
          <w:rFonts w:cs="Arial"/>
          <w:noProof/>
          <w:lang w:eastAsia="sl-SI"/>
        </w:rPr>
        <w:t>7</w:t>
      </w:r>
      <w:r w:rsidR="00C639E7" w:rsidRPr="00B95029">
        <w:rPr>
          <w:rFonts w:cs="Arial"/>
          <w:noProof/>
          <w:lang w:eastAsia="sl-SI"/>
        </w:rPr>
        <w:t xml:space="preserve"> EUR.</w:t>
      </w:r>
    </w:p>
    <w:p w14:paraId="1059DD55" w14:textId="0746C893" w:rsidR="00CE762A" w:rsidRPr="00B95029" w:rsidRDefault="000334C9" w:rsidP="007C267B">
      <w:pPr>
        <w:spacing w:before="120" w:after="120" w:line="240" w:lineRule="auto"/>
        <w:jc w:val="both"/>
        <w:rPr>
          <w:rFonts w:cs="Arial"/>
          <w:noProof/>
          <w:lang w:eastAsia="sl-SI"/>
        </w:rPr>
      </w:pPr>
      <w:r w:rsidRPr="000334C9">
        <w:rPr>
          <w:rFonts w:cs="Arial"/>
          <w:noProof/>
          <w:lang w:eastAsia="sl-SI"/>
        </w:rPr>
        <w:t>Področja, na katerih je bilo izrečenih največ ukrepov</w:t>
      </w:r>
      <w:r w:rsidR="00F556CB">
        <w:rPr>
          <w:rFonts w:cs="Arial"/>
          <w:noProof/>
          <w:lang w:eastAsia="sl-SI"/>
        </w:rPr>
        <w:t>,</w:t>
      </w:r>
      <w:r w:rsidRPr="000334C9">
        <w:rPr>
          <w:rFonts w:cs="Arial"/>
          <w:noProof/>
          <w:lang w:eastAsia="sl-SI"/>
        </w:rPr>
        <w:t xml:space="preserve"> so: področje pacientovih pravic, področje nalezljivih bolezni, področje prehranskih dopolnil in področje pitne vode.</w:t>
      </w:r>
      <w:r w:rsidR="00F556CB">
        <w:rPr>
          <w:rFonts w:cs="Arial"/>
          <w:noProof/>
          <w:lang w:eastAsia="sl-SI"/>
        </w:rPr>
        <w:t xml:space="preserve"> </w:t>
      </w:r>
    </w:p>
    <w:p w14:paraId="350A3F64" w14:textId="280001AA" w:rsidR="00BF2A61" w:rsidRDefault="00CE762A" w:rsidP="007C267B">
      <w:pPr>
        <w:spacing w:before="120" w:after="120" w:line="240" w:lineRule="auto"/>
        <w:jc w:val="both"/>
        <w:rPr>
          <w:rFonts w:cs="Arial"/>
          <w:noProof/>
          <w:lang w:eastAsia="sl-SI"/>
        </w:rPr>
      </w:pPr>
      <w:r w:rsidRPr="00B95029">
        <w:rPr>
          <w:rFonts w:cs="Arial"/>
          <w:noProof/>
          <w:lang w:eastAsia="sl-SI"/>
        </w:rPr>
        <w:t>Strokovno podporo pri izvajanju inšpekcijskih pregledov je inšpektoratu zagotavljal Nacionalni inštitut za javno zdravje</w:t>
      </w:r>
      <w:r w:rsidR="003051A0">
        <w:rPr>
          <w:rFonts w:cs="Arial"/>
          <w:noProof/>
          <w:lang w:eastAsia="sl-SI"/>
        </w:rPr>
        <w:t xml:space="preserve"> (v </w:t>
      </w:r>
      <w:bookmarkStart w:id="72" w:name="_Hlk133171909"/>
      <w:r w:rsidR="003051A0">
        <w:rPr>
          <w:rFonts w:cs="Arial"/>
          <w:noProof/>
          <w:lang w:eastAsia="sl-SI"/>
        </w:rPr>
        <w:t>nadaljevanju</w:t>
      </w:r>
      <w:bookmarkEnd w:id="72"/>
      <w:r w:rsidR="003051A0">
        <w:rPr>
          <w:rFonts w:cs="Arial"/>
          <w:noProof/>
          <w:lang w:eastAsia="sl-SI"/>
        </w:rPr>
        <w:t xml:space="preserve"> NIJZ)</w:t>
      </w:r>
      <w:r w:rsidRPr="00B95029">
        <w:rPr>
          <w:rFonts w:cs="Arial"/>
          <w:noProof/>
          <w:lang w:eastAsia="sl-SI"/>
        </w:rPr>
        <w:t>. Izvedbo analiz odvzetih vzorcev pa je zagotavljal Nacionalni laboratorij za zdravje, okolje in hrano</w:t>
      </w:r>
      <w:r w:rsidR="003051A0">
        <w:rPr>
          <w:rFonts w:cs="Arial"/>
          <w:noProof/>
          <w:lang w:eastAsia="sl-SI"/>
        </w:rPr>
        <w:t xml:space="preserve"> (v </w:t>
      </w:r>
      <w:r w:rsidR="003051A0" w:rsidRPr="003051A0">
        <w:rPr>
          <w:rFonts w:cs="Arial"/>
          <w:noProof/>
          <w:lang w:eastAsia="sl-SI"/>
        </w:rPr>
        <w:t>nadaljevanju</w:t>
      </w:r>
      <w:r w:rsidR="003051A0">
        <w:rPr>
          <w:rFonts w:cs="Arial"/>
          <w:noProof/>
          <w:lang w:eastAsia="sl-SI"/>
        </w:rPr>
        <w:t xml:space="preserve"> NLZOH)</w:t>
      </w:r>
      <w:r w:rsidRPr="00B95029">
        <w:rPr>
          <w:rFonts w:cs="Arial"/>
          <w:noProof/>
          <w:lang w:eastAsia="sl-SI"/>
        </w:rPr>
        <w:t>.</w:t>
      </w:r>
    </w:p>
    <w:p w14:paraId="38C3A873" w14:textId="77777777" w:rsidR="000334C9" w:rsidRDefault="000334C9" w:rsidP="007C267B">
      <w:pPr>
        <w:spacing w:line="240" w:lineRule="auto"/>
        <w:rPr>
          <w:rFonts w:cs="Arial"/>
          <w:noProof/>
          <w:lang w:eastAsia="sl-SI"/>
        </w:rPr>
      </w:pPr>
    </w:p>
    <w:p w14:paraId="6F38AC5D" w14:textId="45A3D232" w:rsidR="000C0441" w:rsidRPr="00B95029" w:rsidRDefault="00D75FA6" w:rsidP="007C267B">
      <w:pPr>
        <w:spacing w:line="240" w:lineRule="auto"/>
        <w:rPr>
          <w:rFonts w:cs="Arial"/>
          <w:noProof/>
          <w:lang w:eastAsia="sl-SI"/>
        </w:rPr>
      </w:pPr>
      <w:r>
        <w:rPr>
          <w:rFonts w:cs="Arial"/>
          <w:noProof/>
          <w:lang w:eastAsia="sl-SI"/>
        </w:rPr>
        <w:br w:type="page"/>
      </w:r>
    </w:p>
    <w:p w14:paraId="46C07480" w14:textId="77777777" w:rsidR="00A812BB" w:rsidRPr="00B95029" w:rsidRDefault="00A812BB"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73" w:name="_Toc7008206"/>
      <w:bookmarkStart w:id="74" w:name="_Toc133226384"/>
      <w:bookmarkStart w:id="75" w:name="_Toc165283839"/>
      <w:bookmarkStart w:id="76" w:name="_Hlk70338123"/>
      <w:bookmarkStart w:id="77" w:name="_Toc7008198"/>
      <w:bookmarkStart w:id="78" w:name="_Toc7008192"/>
      <w:r w:rsidRPr="00B95029">
        <w:rPr>
          <w:rFonts w:eastAsia="Arial Unicode MS" w:cs="Arial"/>
          <w:b/>
          <w:bCs/>
          <w:caps/>
          <w:szCs w:val="28"/>
          <w:lang w:eastAsia="sl-SI"/>
        </w:rPr>
        <w:lastRenderedPageBreak/>
        <w:t>INŠPEKCIJSKI NADZOR NA PODROČJU ZDRAVSTVENE DEJAVNOSTI</w:t>
      </w:r>
      <w:bookmarkEnd w:id="73"/>
      <w:bookmarkEnd w:id="74"/>
      <w:bookmarkEnd w:id="75"/>
    </w:p>
    <w:bookmarkEnd w:id="76"/>
    <w:p w14:paraId="58D8CE51" w14:textId="77777777" w:rsidR="007C1257" w:rsidRDefault="007C1257" w:rsidP="0080693E">
      <w:pPr>
        <w:spacing w:before="120" w:after="120" w:line="240" w:lineRule="auto"/>
        <w:jc w:val="both"/>
        <w:rPr>
          <w:rFonts w:cs="Arial"/>
          <w:noProof/>
          <w:lang w:eastAsia="sl-SI"/>
        </w:rPr>
      </w:pPr>
    </w:p>
    <w:p w14:paraId="60421A5B" w14:textId="39B61D79" w:rsidR="00A812BB" w:rsidRPr="00B95029" w:rsidRDefault="00A812BB" w:rsidP="0080693E">
      <w:pPr>
        <w:spacing w:before="120" w:after="120" w:line="240" w:lineRule="auto"/>
        <w:jc w:val="both"/>
        <w:rPr>
          <w:rFonts w:cs="Arial"/>
          <w:noProof/>
          <w:lang w:eastAsia="sl-SI"/>
        </w:rPr>
      </w:pPr>
      <w:r w:rsidRPr="00B95029">
        <w:rPr>
          <w:rFonts w:cs="Arial"/>
          <w:noProof/>
          <w:lang w:eastAsia="sl-SI"/>
        </w:rPr>
        <w:t xml:space="preserve">Cilj Zakona o zdravstveni dejavnosti </w:t>
      </w:r>
      <w:r w:rsidR="00F2034C" w:rsidRPr="00B95029">
        <w:rPr>
          <w:rFonts w:cs="Arial"/>
          <w:noProof/>
          <w:lang w:eastAsia="sl-SI"/>
        </w:rPr>
        <w:t xml:space="preserve">(v nadaljevanju: ZZDej) </w:t>
      </w:r>
      <w:r w:rsidRPr="00B95029">
        <w:rPr>
          <w:rFonts w:cs="Arial"/>
          <w:noProof/>
          <w:lang w:eastAsia="sl-SI"/>
        </w:rPr>
        <w:t>je ureditev dovoljenj za opravljanje zdravstvene dejavnosti, ureditev pravnih podlag za opravljanje zdravstvene dejavnosti za javno socialne varstvene zavode in javno vzgojno izobraževalne zavode, ureditev koncesij za izvajanje zdravstvenih storitev, dopolnitev ureditve glede dela zdravstvenih delavcev izven javnih zdravstvenih zavodov in oglaševanje zdravstvenih storitev.</w:t>
      </w:r>
    </w:p>
    <w:p w14:paraId="62F9F650" w14:textId="45229EF3" w:rsidR="00A812BB" w:rsidRPr="00B95029" w:rsidRDefault="00C13BDD" w:rsidP="0080693E">
      <w:pPr>
        <w:spacing w:before="120" w:after="120" w:line="240" w:lineRule="auto"/>
        <w:jc w:val="both"/>
        <w:rPr>
          <w:rFonts w:cs="Arial"/>
          <w:noProof/>
          <w:lang w:eastAsia="sl-SI"/>
        </w:rPr>
      </w:pPr>
      <w:r w:rsidRPr="00B95029">
        <w:rPr>
          <w:rFonts w:cs="Arial"/>
          <w:noProof/>
          <w:lang w:eastAsia="sl-SI"/>
        </w:rPr>
        <w:t>Z</w:t>
      </w:r>
      <w:r w:rsidR="00C87A72" w:rsidRPr="00B95029">
        <w:rPr>
          <w:rFonts w:cs="Arial"/>
          <w:noProof/>
          <w:lang w:eastAsia="sl-SI"/>
        </w:rPr>
        <w:t>ZDej</w:t>
      </w:r>
      <w:r w:rsidRPr="00B95029">
        <w:rPr>
          <w:rFonts w:cs="Arial"/>
          <w:noProof/>
          <w:lang w:eastAsia="sl-SI"/>
        </w:rPr>
        <w:t xml:space="preserve"> </w:t>
      </w:r>
      <w:r w:rsidR="00A812BB" w:rsidRPr="00B95029">
        <w:rPr>
          <w:rFonts w:cs="Arial"/>
          <w:noProof/>
          <w:lang w:eastAsia="sl-SI"/>
        </w:rPr>
        <w:t xml:space="preserve"> ureja področje nadzorov zdravstvene dejavnosti. Namen pravne ureditve tega področja je povečati kakovost, učinkovitost in zakonitost delovanja zdravstvenega sistema. Za zagotovitev strokovnosti dela zdravstvenih delavcev in zdravstvenih sodelavcev ter zavodov se v skladu z zakonom izvajajo interni strokovni nadzor, strokovni nadzor s svetovanjem, upravni nadzor, inšpekcijski nadzor in nadzor, ki ga izvaja Zavod za zdravstveno zavarovanje Slovenije. Ureja pristojnosti za izvajanje inšpekcijskega nadzora nad izvrševanjem določb tega zakona različnih inšpekcijskih organov, ki imajo tudi funkcijo prekrškovnega organa.</w:t>
      </w:r>
    </w:p>
    <w:p w14:paraId="2A6B526D" w14:textId="43131268" w:rsidR="00A812BB" w:rsidRPr="00B95029" w:rsidRDefault="00A812BB" w:rsidP="0080693E">
      <w:pPr>
        <w:spacing w:before="120" w:after="120" w:line="240" w:lineRule="auto"/>
        <w:jc w:val="both"/>
        <w:rPr>
          <w:rFonts w:cs="Arial"/>
          <w:noProof/>
          <w:lang w:eastAsia="sl-SI"/>
        </w:rPr>
      </w:pPr>
      <w:r w:rsidRPr="00B95029">
        <w:rPr>
          <w:rFonts w:cs="Arial"/>
          <w:noProof/>
          <w:lang w:eastAsia="sl-SI"/>
        </w:rPr>
        <w:t>Z</w:t>
      </w:r>
      <w:r w:rsidR="00C87A72" w:rsidRPr="00B95029">
        <w:rPr>
          <w:rFonts w:cs="Arial"/>
          <w:noProof/>
          <w:lang w:eastAsia="sl-SI"/>
        </w:rPr>
        <w:t>ZDej</w:t>
      </w:r>
      <w:r w:rsidRPr="00B95029">
        <w:rPr>
          <w:rFonts w:cs="Arial"/>
          <w:noProof/>
          <w:lang w:eastAsia="sl-SI"/>
        </w:rPr>
        <w:t xml:space="preserve"> ureja pogoje za izdajo dovoljenj za opravljanje zdravstvene dejavnosti in institut »odgovornega nosilca«, ki bo izvajal določeno zdravstveno dejavnost in bo hkrati odgovoren za celoten delovni proces izvajanja določene zdravstvene dejavnosti. Izpolnjevati mora v zakonu določene pogoje. Določa tudi razloge za odvzem dovoljenja.</w:t>
      </w:r>
      <w:r w:rsidR="009B1195" w:rsidRPr="00B95029">
        <w:rPr>
          <w:rFonts w:cs="Arial"/>
          <w:noProof/>
          <w:lang w:eastAsia="sl-SI"/>
        </w:rPr>
        <w:t xml:space="preserve"> Zasebnim zdravstvenim delavcem</w:t>
      </w:r>
      <w:r w:rsidR="004319E7" w:rsidRPr="00B95029">
        <w:rPr>
          <w:rFonts w:cs="Arial"/>
          <w:noProof/>
          <w:lang w:eastAsia="sl-SI"/>
        </w:rPr>
        <w:t xml:space="preserve"> se</w:t>
      </w:r>
      <w:r w:rsidR="009B1195" w:rsidRPr="00B95029">
        <w:rPr>
          <w:rFonts w:cs="Arial"/>
          <w:noProof/>
          <w:lang w:eastAsia="sl-SI"/>
        </w:rPr>
        <w:t xml:space="preserve"> dovoljenje za opravljanje zdravstvene dejavnosti izda v obliki odločbe o vpisu v register zasebnih zdravstvenih delavcev. Z Zakonom o spremembah in dopolnitvah Zakona o zdravstveni dejavnosti (Uradni list RS, št. 64/17) so se vpisi zasebnih </w:t>
      </w:r>
      <w:r w:rsidR="004319E7" w:rsidRPr="00B95029">
        <w:rPr>
          <w:rFonts w:cs="Arial"/>
          <w:noProof/>
          <w:lang w:eastAsia="sl-SI"/>
        </w:rPr>
        <w:t xml:space="preserve">zdravnikov </w:t>
      </w:r>
      <w:r w:rsidR="009B1195" w:rsidRPr="00B95029">
        <w:rPr>
          <w:rFonts w:cs="Arial"/>
          <w:noProof/>
          <w:lang w:eastAsia="sl-SI"/>
        </w:rPr>
        <w:t>prenesli v register zasebnih zdravstvenih delavcev, ki ga vodi Ministrstvo za zdravje.</w:t>
      </w:r>
      <w:r w:rsidRPr="00B95029">
        <w:rPr>
          <w:rFonts w:cs="Arial"/>
          <w:noProof/>
          <w:lang w:eastAsia="sl-SI"/>
        </w:rPr>
        <w:t xml:space="preserve"> </w:t>
      </w:r>
      <w:r w:rsidR="004319E7" w:rsidRPr="00B95029">
        <w:rPr>
          <w:rFonts w:cs="Arial"/>
          <w:noProof/>
          <w:lang w:eastAsia="sl-SI"/>
        </w:rPr>
        <w:t>ZZDej u</w:t>
      </w:r>
      <w:r w:rsidRPr="00B95029">
        <w:rPr>
          <w:rFonts w:cs="Arial"/>
          <w:noProof/>
          <w:lang w:eastAsia="sl-SI"/>
        </w:rPr>
        <w:t xml:space="preserve">reja vprašanje pravnih podlag za delo socialnovarstvenih zavodov in vzgojno izobraževalnih zavodov, ki oskrbovancem in varovancem zavodov omogoča celostno zdravstveno oskrbo na primarni ravni zdravstvene dejavnosti. </w:t>
      </w:r>
    </w:p>
    <w:p w14:paraId="7245E0A2" w14:textId="230F3004" w:rsidR="00A812BB" w:rsidRPr="00B95029" w:rsidRDefault="00A812BB" w:rsidP="0080693E">
      <w:pPr>
        <w:spacing w:before="120" w:after="120" w:line="240" w:lineRule="auto"/>
        <w:jc w:val="both"/>
        <w:rPr>
          <w:rFonts w:cs="Arial"/>
          <w:noProof/>
          <w:lang w:eastAsia="sl-SI"/>
        </w:rPr>
      </w:pPr>
      <w:r w:rsidRPr="00B95029">
        <w:rPr>
          <w:rFonts w:cs="Arial"/>
          <w:noProof/>
          <w:lang w:eastAsia="sl-SI"/>
        </w:rPr>
        <w:t>Z</w:t>
      </w:r>
      <w:r w:rsidR="00C87A72" w:rsidRPr="00B95029">
        <w:rPr>
          <w:rFonts w:cs="Arial"/>
          <w:noProof/>
          <w:lang w:eastAsia="sl-SI"/>
        </w:rPr>
        <w:t xml:space="preserve">ZDej </w:t>
      </w:r>
      <w:r w:rsidRPr="00B95029">
        <w:rPr>
          <w:rFonts w:cs="Arial"/>
          <w:noProof/>
          <w:lang w:eastAsia="sl-SI"/>
        </w:rPr>
        <w:t xml:space="preserve"> ureja oglaševanje zdravstvenih storitev</w:t>
      </w:r>
      <w:r w:rsidR="007B5E29" w:rsidRPr="00B95029">
        <w:rPr>
          <w:rFonts w:cs="Arial"/>
          <w:noProof/>
          <w:lang w:eastAsia="sl-SI"/>
        </w:rPr>
        <w:t>;</w:t>
      </w:r>
      <w:r w:rsidRPr="00B95029">
        <w:rPr>
          <w:rFonts w:cs="Arial"/>
          <w:noProof/>
          <w:lang w:eastAsia="sl-SI"/>
        </w:rPr>
        <w:t xml:space="preserve"> in sicer ni dovoljeno oglaševanje zdravstvene dejavnosti, ki je zavajajoče, nedostojno in na način, da se podajajo informacije, za katerimi ne stoji stroka.</w:t>
      </w:r>
    </w:p>
    <w:p w14:paraId="7DC79A2A" w14:textId="18B1D968" w:rsidR="00A812BB" w:rsidRPr="00B95029" w:rsidRDefault="00A812BB" w:rsidP="0080693E">
      <w:pPr>
        <w:spacing w:before="120" w:after="120" w:line="240" w:lineRule="auto"/>
        <w:jc w:val="both"/>
        <w:rPr>
          <w:rFonts w:cs="Arial"/>
          <w:noProof/>
          <w:lang w:eastAsia="sl-SI"/>
        </w:rPr>
      </w:pPr>
      <w:r w:rsidRPr="00B95029">
        <w:rPr>
          <w:rFonts w:cs="Arial"/>
          <w:noProof/>
          <w:lang w:eastAsia="sl-SI"/>
        </w:rPr>
        <w:t>Z</w:t>
      </w:r>
      <w:r w:rsidR="00C87A72" w:rsidRPr="00B95029">
        <w:rPr>
          <w:rFonts w:cs="Arial"/>
          <w:noProof/>
          <w:lang w:eastAsia="sl-SI"/>
        </w:rPr>
        <w:t>ZDej</w:t>
      </w:r>
      <w:r w:rsidRPr="00B95029">
        <w:rPr>
          <w:rFonts w:cs="Arial"/>
          <w:noProof/>
          <w:lang w:eastAsia="sl-SI"/>
        </w:rPr>
        <w:t xml:space="preserve"> ureja tudi označevanje objektov, v katerih se izvaja zdravstvena dejavnost. Objekt, v katerem se opravlja zdravstvena dejavnost, se označi z napisom z osebnim imenom oziroma firmo in naslovom izvajalca zdravstvene dejavnosti</w:t>
      </w:r>
      <w:r w:rsidR="007B5E29" w:rsidRPr="00B95029">
        <w:rPr>
          <w:rFonts w:cs="Arial"/>
          <w:noProof/>
          <w:lang w:eastAsia="sl-SI"/>
        </w:rPr>
        <w:t>;</w:t>
      </w:r>
      <w:r w:rsidRPr="00B95029">
        <w:rPr>
          <w:rFonts w:cs="Arial"/>
          <w:noProof/>
          <w:lang w:eastAsia="sl-SI"/>
        </w:rPr>
        <w:t xml:space="preserve"> z navedbo, ali gre za izvajalca zdravstvene dejavnosti v mreži javne zdravstvene službe ali izven nje</w:t>
      </w:r>
      <w:r w:rsidR="007B5E29" w:rsidRPr="00B95029">
        <w:rPr>
          <w:rFonts w:cs="Arial"/>
          <w:noProof/>
          <w:lang w:eastAsia="sl-SI"/>
        </w:rPr>
        <w:t>;</w:t>
      </w:r>
      <w:r w:rsidRPr="00B95029">
        <w:rPr>
          <w:rFonts w:cs="Arial"/>
          <w:noProof/>
          <w:lang w:eastAsia="sl-SI"/>
        </w:rPr>
        <w:t xml:space="preserve"> s strokovnim naslovom izvajalca zdravstvene dejavnosti, kadar gre za zasebnega zdravstvenega delavca oziroma zasebnega zdravnika</w:t>
      </w:r>
      <w:r w:rsidR="007B5E29" w:rsidRPr="00B95029">
        <w:rPr>
          <w:rFonts w:cs="Arial"/>
          <w:noProof/>
          <w:lang w:eastAsia="sl-SI"/>
        </w:rPr>
        <w:t>;</w:t>
      </w:r>
      <w:r w:rsidRPr="00B95029">
        <w:rPr>
          <w:rFonts w:cs="Arial"/>
          <w:noProof/>
          <w:lang w:eastAsia="sl-SI"/>
        </w:rPr>
        <w:t xml:space="preserve"> vrsto zdravstvene dejavnosti, ki jo izvajalec zdravstvene dejavnosti opravlja in delovnim časom izvajalca zdravstvene dejavnosti. Napis na objekt</w:t>
      </w:r>
      <w:r w:rsidR="0050331F" w:rsidRPr="00B95029">
        <w:rPr>
          <w:rFonts w:cs="Arial"/>
          <w:noProof/>
          <w:lang w:eastAsia="sl-SI"/>
        </w:rPr>
        <w:t>u mora biti v slovenskem jeziku;</w:t>
      </w:r>
      <w:r w:rsidRPr="00B95029">
        <w:rPr>
          <w:rFonts w:cs="Arial"/>
          <w:noProof/>
          <w:lang w:eastAsia="sl-SI"/>
        </w:rPr>
        <w:t xml:space="preserve"> na območjih občin, v katerih živita italijanska ali madžarska narodna skupnost, pa tudi v italijanskem ali madžarskem jeziku.</w:t>
      </w:r>
    </w:p>
    <w:p w14:paraId="5011C79E" w14:textId="105F9651" w:rsidR="00A812BB" w:rsidRPr="00B95029" w:rsidRDefault="00A812BB" w:rsidP="0080693E">
      <w:pPr>
        <w:spacing w:before="120" w:after="120" w:line="240" w:lineRule="auto"/>
        <w:jc w:val="both"/>
        <w:rPr>
          <w:rFonts w:cs="Arial"/>
          <w:noProof/>
          <w:lang w:eastAsia="sl-SI"/>
        </w:rPr>
      </w:pPr>
      <w:r w:rsidRPr="00B95029">
        <w:rPr>
          <w:rFonts w:cs="Arial"/>
          <w:noProof/>
          <w:lang w:eastAsia="sl-SI"/>
        </w:rPr>
        <w:t>Z</w:t>
      </w:r>
      <w:r w:rsidR="00C87A72" w:rsidRPr="00B95029">
        <w:rPr>
          <w:rFonts w:cs="Arial"/>
          <w:noProof/>
          <w:lang w:eastAsia="sl-SI"/>
        </w:rPr>
        <w:t>ZDej</w:t>
      </w:r>
      <w:r w:rsidR="00817B34" w:rsidRPr="00B95029">
        <w:rPr>
          <w:rFonts w:cs="Arial"/>
          <w:noProof/>
          <w:lang w:eastAsia="sl-SI"/>
        </w:rPr>
        <w:t xml:space="preserve"> med drugim</w:t>
      </w:r>
      <w:r w:rsidR="00C87A72" w:rsidRPr="00B95029">
        <w:rPr>
          <w:rFonts w:cs="Arial"/>
          <w:noProof/>
          <w:lang w:eastAsia="sl-SI"/>
        </w:rPr>
        <w:t xml:space="preserve"> ureja pogoje</w:t>
      </w:r>
      <w:r w:rsidR="00F864AA" w:rsidRPr="00B95029">
        <w:rPr>
          <w:rFonts w:cs="Arial"/>
          <w:noProof/>
          <w:lang w:eastAsia="sl-SI"/>
        </w:rPr>
        <w:t>,</w:t>
      </w:r>
      <w:r w:rsidR="00C87A72" w:rsidRPr="00B95029">
        <w:rPr>
          <w:rFonts w:cs="Arial"/>
          <w:noProof/>
          <w:lang w:eastAsia="sl-SI"/>
        </w:rPr>
        <w:t xml:space="preserve"> pod katerimi lahko zdravstveni delavci</w:t>
      </w:r>
      <w:r w:rsidR="0022082A" w:rsidRPr="00B95029">
        <w:rPr>
          <w:rFonts w:cs="Arial"/>
          <w:noProof/>
          <w:lang w:eastAsia="sl-SI"/>
        </w:rPr>
        <w:t>, ki so zaposleni v javnem zdravstvenem zavodu ali javnem zavodu</w:t>
      </w:r>
      <w:r w:rsidR="00C87A72" w:rsidRPr="00B95029">
        <w:rPr>
          <w:rFonts w:cs="Arial"/>
          <w:noProof/>
          <w:lang w:eastAsia="sl-SI"/>
        </w:rPr>
        <w:t xml:space="preserve"> opravljajo zdravstvene storitve pri drugem delodajalcu, in sicer</w:t>
      </w:r>
      <w:r w:rsidRPr="00B95029">
        <w:rPr>
          <w:rFonts w:cs="Arial"/>
          <w:noProof/>
          <w:lang w:eastAsia="sl-SI"/>
        </w:rPr>
        <w:t xml:space="preserve"> zdravstveni delavec, ki je zaposlen v javnem zdravstvenem zavodu ali javnem zavodu</w:t>
      </w:r>
      <w:r w:rsidR="0050331F" w:rsidRPr="00B95029">
        <w:rPr>
          <w:rFonts w:cs="Arial"/>
          <w:noProof/>
          <w:lang w:eastAsia="sl-SI"/>
        </w:rPr>
        <w:t>,</w:t>
      </w:r>
      <w:r w:rsidRPr="00B95029">
        <w:rPr>
          <w:rFonts w:cs="Arial"/>
          <w:noProof/>
          <w:lang w:eastAsia="sl-SI"/>
        </w:rPr>
        <w:t xml:space="preserve"> lahko zdravstvene storitve pri drugem izvajalcu zdravstvene dejavnosti ali kot izvajalec zdravstvene dejavnosti opravlja le na podlagi predhodnega pisnega soglasja delodajalca, ki ga izda direktor javnega zavoda na podlagi pisne vloge zdravstvenega delavca za največ 12 mesecev. Soglasje ima tudi zakonsko predpisane obvezne elemente. Nadalje zakon v 53. c členu določa še pogoje, </w:t>
      </w:r>
      <w:r w:rsidR="007B5E29" w:rsidRPr="00B95029">
        <w:rPr>
          <w:rFonts w:cs="Arial"/>
          <w:noProof/>
          <w:lang w:eastAsia="sl-SI"/>
        </w:rPr>
        <w:t>pod katerimi</w:t>
      </w:r>
      <w:r w:rsidRPr="00B95029">
        <w:rPr>
          <w:rFonts w:cs="Arial"/>
          <w:noProof/>
          <w:lang w:eastAsia="sl-SI"/>
        </w:rPr>
        <w:t xml:space="preserve"> javni zdravstveni zavod lahko za opravljanje zdravstvenih storitev sklene podjemno pogodbo z zdravstvenim delavcem. Zdravstveni delavec pred sklenitvijo podjemne pogodbe predloži veljavno soglasje za delo pri drugem javnem zdravstvenem zavodu oziroma pri drugi pravni ali fizični osebi, ki opravlja zdravstveno dejavnost. Javni zdravstveni zavod ali drug javni zavod pa mora v skladu s 53. </w:t>
      </w:r>
      <w:r w:rsidRPr="00B95029">
        <w:rPr>
          <w:rFonts w:cs="Arial"/>
          <w:noProof/>
          <w:lang w:eastAsia="sl-SI"/>
        </w:rPr>
        <w:lastRenderedPageBreak/>
        <w:t>č členom voditi evidenco izdanih soglasij in sklenjenih podjemnih pogodb z določenimi elementi.</w:t>
      </w:r>
      <w:r w:rsidR="00C368F9">
        <w:rPr>
          <w:rFonts w:cs="Arial"/>
          <w:noProof/>
          <w:lang w:eastAsia="sl-SI"/>
        </w:rPr>
        <w:t xml:space="preserve"> </w:t>
      </w:r>
    </w:p>
    <w:p w14:paraId="7C68189B" w14:textId="77777777" w:rsidR="000522FD" w:rsidRPr="005F3931" w:rsidRDefault="000522FD" w:rsidP="005F3931">
      <w:pPr>
        <w:pStyle w:val="Besedilo"/>
      </w:pPr>
      <w:bookmarkStart w:id="79" w:name="_Toc7008207"/>
      <w:r w:rsidRPr="005F3931">
        <w:t>Za namen povečane dostopnosti do zdravstvenih storitev in odprave oziroma skrajševanja čakalnih dob je Zakon o nujnih ukrepih za zajezitev širjenja in blaženja posledic nalezljive bolezni COVID-19 na področju zdravstva (ZNUNBZ) posegel v 15. člen Zakona o nujnih ukrepih za zagotovitev stabilnosti zdravstvenega sistema (v nadaljevanju: ZNUZSZS), ki je sprva določal, da ne glede na 53.c člen ZZDej lahko javni zdravstveni zavod za namen opravljanja zdravstvenih storitev iz tega ukrepa sklene podjemno pogodbo ali drugo pogodbo civilnega prava (v nadaljnjem besedilu: podjemna pogodba) za opravljanje zdravstvenih storitev z zdravstvenim delavcem, zaposlenim pri njem, za redni obseg programa zdravstvene dejavnosti, če rednega obsega programa ta zaposleni ne more izvesti v okviru svojega rednega delovnega časa, in za izvajanje zdravstvenih storitev nad rednim programom zdravstvene dejavnosti, če zdravstvene storitve opravi zunaj svojega rednega delovnega časa. Zakon o spremembi Zakona o nujnih ukrepih za zagotovitev stabilnosti zdravstvenega sistema (Uradni list RS, št. 76/23) je spremenil 15. člen, ki določa, da ne glede na 53.c člen ZZDej lahko javni zdravstveni zavod za namen opravljanja zdravstvenih storitev iz tega člena sklene podjemno pogodbo z zdravstvenim delavcem, zaposlenim pri njem, za opravljanje izbranih vrst zdravstvenih storitev, ki presegajo redni obseg programa zdravstvene dejavnosti, če te zdravstvene storitve tak delavec opravi zunaj svojega rednega delovnega časa. Javni zdravstveni zavod v primeru sklenitve podjemne pogodbe iz tega odstavka vodi evidenco opravljenih zdravstvenih storitev za posameznega zaposlenega tako, da sta iz nje razvidna datum in časovno obdobje vseh zdravstvenih storitev, ki jih ta zaposleni opravi za javni zdravstveni zavod izven rednega delovnega časa, in izven rednega obsega programa tega zaposlenega. Nadzor nad evidenco iz prejšnjega stavka izvaja Zdravstveni inšpektorat Republike Slovenije.</w:t>
      </w:r>
    </w:p>
    <w:p w14:paraId="4084F9DB" w14:textId="77777777" w:rsidR="000522FD" w:rsidRPr="000522FD" w:rsidRDefault="000522FD" w:rsidP="005A4704">
      <w:pPr>
        <w:pStyle w:val="Besedilo"/>
      </w:pPr>
      <w:r w:rsidRPr="000522FD">
        <w:t>Z namenom omogočanja dostopa in izmenjave zdravstvenih podatkov za izvajanje zdravstvene oskrbe ter ažuriranja podatkov zdravstvene dokumentacije so izvajalci zdravstvene dejavnosti v skladu z Zakonom o zbirkah podatkov s področja zdravstvenega varstva (v nadaljevanju: ZZPPZ) dolžni obdelovati podatke in jih posredovati v Centralni register podatkov o pacientu (v nadaljevanju: CRPP). Za izvajalce zdravstvene dejavnosti v mreži javne zdravstvene službe velja obveznost posredovanja podatkov o pacientih v CRPP – povzetek podatkov o pacientu od aprila 2016.</w:t>
      </w:r>
    </w:p>
    <w:p w14:paraId="6A743C0F" w14:textId="487210AA" w:rsidR="00BF37E6" w:rsidRDefault="000522FD" w:rsidP="005A4704">
      <w:pPr>
        <w:pStyle w:val="Besedilo"/>
      </w:pPr>
      <w:r w:rsidRPr="000522FD">
        <w:t>Zakon o nujnih ukrepih za zajezitev širjenja in blaženja posledic nalezljive bolezni COVID-19 na področju zdravstva (v nadaljevanju: interventni zakon ZNUNBZ) v 36. členu določa, da so zaposleni v mreži izvajalcev javne zdravstvene službe, ki neposredno delajo s pacienti oziroma uporabniki, obolelimi za COVID-19, upravičeni do dodatka COVID-19. Izvajalec v javni mreži za namen izvajanja nadzora iz tega člena mesečno vodi evidenco obolelih, obravnavanih po posameznih dnevih in deloviščih, v povezavi s prejemniki dodatka COVID-19. Evidenca mora bili preverljiva z zdravstveno dokumentacijo obolelega, ki je vnesena v Centralni register podatkov o pacientu. Zdravstveni inšpektorat je pristojen za izvajanje nadzora v delu, ki se nanaša na skladnost upravičenosti obračunanega dodatka s podatki v zdravstveni dokumentaciji obolelega.</w:t>
      </w:r>
    </w:p>
    <w:p w14:paraId="0D4B7BDD" w14:textId="77777777" w:rsidR="00EE19C8" w:rsidRPr="00BF37E6" w:rsidRDefault="00EE19C8" w:rsidP="007C267B">
      <w:pPr>
        <w:spacing w:before="120" w:after="120" w:line="240" w:lineRule="auto"/>
        <w:jc w:val="both"/>
        <w:outlineLvl w:val="2"/>
        <w:rPr>
          <w:rFonts w:cs="Arial"/>
          <w:szCs w:val="18"/>
          <w:lang w:eastAsia="sl-SI"/>
        </w:rPr>
      </w:pPr>
    </w:p>
    <w:p w14:paraId="5523D5D5" w14:textId="50D3978D" w:rsidR="00A812BB" w:rsidRPr="00B95029" w:rsidRDefault="00A812BB" w:rsidP="0080693E">
      <w:pPr>
        <w:spacing w:before="120" w:after="120" w:line="240" w:lineRule="auto"/>
        <w:jc w:val="both"/>
        <w:outlineLvl w:val="2"/>
        <w:rPr>
          <w:rFonts w:cs="Arial"/>
          <w:b/>
          <w:bCs/>
          <w:szCs w:val="18"/>
          <w:lang w:eastAsia="sl-SI"/>
        </w:rPr>
      </w:pPr>
      <w:bookmarkStart w:id="80" w:name="_Toc133226385"/>
      <w:bookmarkStart w:id="81" w:name="_Toc165283840"/>
      <w:r w:rsidRPr="00B95029">
        <w:rPr>
          <w:rFonts w:cs="Arial"/>
          <w:b/>
          <w:bCs/>
          <w:szCs w:val="18"/>
          <w:lang w:eastAsia="sl-SI"/>
        </w:rPr>
        <w:t xml:space="preserve">Obseg in ugotovitve nadzora, opravljenega leta </w:t>
      </w:r>
      <w:r w:rsidR="00D11E19">
        <w:rPr>
          <w:rFonts w:cs="Arial"/>
          <w:b/>
          <w:bCs/>
          <w:szCs w:val="18"/>
          <w:lang w:eastAsia="sl-SI"/>
        </w:rPr>
        <w:t>2023</w:t>
      </w:r>
      <w:bookmarkEnd w:id="79"/>
      <w:bookmarkEnd w:id="80"/>
      <w:bookmarkEnd w:id="81"/>
    </w:p>
    <w:p w14:paraId="5ACF399F" w14:textId="1F84B9F7" w:rsidR="00A812BB" w:rsidRDefault="00A812BB" w:rsidP="0080693E">
      <w:pPr>
        <w:spacing w:before="120" w:after="120" w:line="240" w:lineRule="auto"/>
        <w:jc w:val="both"/>
        <w:rPr>
          <w:rFonts w:cs="Arial"/>
          <w:noProof/>
          <w:lang w:eastAsia="sl-SI"/>
        </w:rPr>
      </w:pPr>
      <w:r w:rsidRPr="00B95029">
        <w:rPr>
          <w:rFonts w:cs="Arial"/>
          <w:noProof/>
          <w:lang w:eastAsia="sl-SI"/>
        </w:rPr>
        <w:t xml:space="preserve">V letu </w:t>
      </w:r>
      <w:r w:rsidR="00D11E19">
        <w:rPr>
          <w:rFonts w:cs="Arial"/>
          <w:noProof/>
          <w:lang w:eastAsia="sl-SI"/>
        </w:rPr>
        <w:t>2023</w:t>
      </w:r>
      <w:r w:rsidRPr="00B95029">
        <w:rPr>
          <w:rFonts w:cs="Arial"/>
          <w:noProof/>
          <w:lang w:eastAsia="sl-SI"/>
        </w:rPr>
        <w:t xml:space="preserve"> so zdravstveni inšpektorji na področju zdravstvene dejavnosti opravili skupaj </w:t>
      </w:r>
      <w:r w:rsidR="00E13220" w:rsidRPr="00E13220">
        <w:rPr>
          <w:rFonts w:cs="Arial"/>
          <w:noProof/>
          <w:lang w:eastAsia="sl-SI"/>
        </w:rPr>
        <w:t>1.497</w:t>
      </w:r>
      <w:r w:rsidRPr="00B95029">
        <w:rPr>
          <w:rFonts w:cs="Arial"/>
          <w:noProof/>
          <w:lang w:eastAsia="sl-SI"/>
        </w:rPr>
        <w:t xml:space="preserve"> inšpekcijskih pregledov. Na podlagi ugotovitev nadzora je bilo izrečenih skupaj</w:t>
      </w:r>
      <w:r w:rsidR="00E13220">
        <w:rPr>
          <w:rFonts w:cs="Arial"/>
          <w:noProof/>
          <w:lang w:eastAsia="sl-SI"/>
        </w:rPr>
        <w:t xml:space="preserve"> </w:t>
      </w:r>
      <w:r w:rsidR="00E13220" w:rsidRPr="00E13220">
        <w:rPr>
          <w:rFonts w:cs="Arial"/>
          <w:noProof/>
          <w:lang w:eastAsia="sl-SI"/>
        </w:rPr>
        <w:t xml:space="preserve">215 </w:t>
      </w:r>
      <w:r w:rsidRPr="00B95029">
        <w:rPr>
          <w:rFonts w:cs="Arial"/>
          <w:noProof/>
          <w:lang w:eastAsia="sl-SI"/>
        </w:rPr>
        <w:t xml:space="preserve"> ukrepov, od tega </w:t>
      </w:r>
      <w:r w:rsidR="006E2DF0" w:rsidRPr="00B95029">
        <w:rPr>
          <w:rFonts w:cs="Arial"/>
          <w:noProof/>
          <w:lang w:eastAsia="sl-SI"/>
        </w:rPr>
        <w:t>1</w:t>
      </w:r>
      <w:r w:rsidR="007C1257">
        <w:rPr>
          <w:rFonts w:cs="Arial"/>
          <w:noProof/>
          <w:lang w:eastAsia="sl-SI"/>
        </w:rPr>
        <w:t>16</w:t>
      </w:r>
      <w:r w:rsidR="00376236" w:rsidRPr="00B95029">
        <w:rPr>
          <w:rFonts w:cs="Arial"/>
          <w:noProof/>
          <w:lang w:eastAsia="sl-SI"/>
        </w:rPr>
        <w:t xml:space="preserve"> upravnih ukrepov (</w:t>
      </w:r>
      <w:r w:rsidR="007C1257">
        <w:rPr>
          <w:rFonts w:cs="Arial"/>
          <w:noProof/>
          <w:lang w:eastAsia="sl-SI"/>
        </w:rPr>
        <w:t>štiri upravne odločbe, 12</w:t>
      </w:r>
      <w:r w:rsidRPr="00B95029">
        <w:rPr>
          <w:rFonts w:cs="Arial"/>
          <w:noProof/>
          <w:lang w:eastAsia="sl-SI"/>
        </w:rPr>
        <w:t xml:space="preserve"> odločb o prepovedi</w:t>
      </w:r>
      <w:r w:rsidR="006E2DF0" w:rsidRPr="00B95029">
        <w:rPr>
          <w:rFonts w:cs="Arial"/>
          <w:noProof/>
          <w:lang w:eastAsia="sl-SI"/>
        </w:rPr>
        <w:t xml:space="preserve">, </w:t>
      </w:r>
      <w:r w:rsidR="007C1257">
        <w:rPr>
          <w:rFonts w:cs="Arial"/>
          <w:noProof/>
          <w:lang w:eastAsia="sl-SI"/>
        </w:rPr>
        <w:t>96</w:t>
      </w:r>
      <w:r w:rsidR="00797F0E" w:rsidRPr="00B95029">
        <w:rPr>
          <w:rFonts w:cs="Arial"/>
          <w:noProof/>
          <w:lang w:eastAsia="sl-SI"/>
        </w:rPr>
        <w:t xml:space="preserve"> opozoril po ZIN</w:t>
      </w:r>
      <w:r w:rsidR="006E2DF0" w:rsidRPr="00B95029">
        <w:rPr>
          <w:rFonts w:cs="Arial"/>
          <w:noProof/>
          <w:lang w:eastAsia="sl-SI"/>
        </w:rPr>
        <w:t xml:space="preserve"> in </w:t>
      </w:r>
      <w:r w:rsidR="007C1257">
        <w:rPr>
          <w:rFonts w:cs="Arial"/>
          <w:noProof/>
          <w:lang w:eastAsia="sl-SI"/>
        </w:rPr>
        <w:t>štirje</w:t>
      </w:r>
      <w:r w:rsidR="006E2DF0" w:rsidRPr="00B95029">
        <w:rPr>
          <w:rFonts w:cs="Arial"/>
          <w:noProof/>
          <w:lang w:eastAsia="sl-SI"/>
        </w:rPr>
        <w:t xml:space="preserve"> sklep</w:t>
      </w:r>
      <w:r w:rsidR="007C1257">
        <w:rPr>
          <w:rFonts w:cs="Arial"/>
          <w:noProof/>
          <w:lang w:eastAsia="sl-SI"/>
        </w:rPr>
        <w:t>i</w:t>
      </w:r>
      <w:r w:rsidR="006E2DF0" w:rsidRPr="00B95029">
        <w:rPr>
          <w:rFonts w:cs="Arial"/>
          <w:noProof/>
          <w:lang w:eastAsia="sl-SI"/>
        </w:rPr>
        <w:t xml:space="preserve"> o denarni </w:t>
      </w:r>
      <w:r w:rsidR="00324CB5" w:rsidRPr="00B95029">
        <w:rPr>
          <w:rFonts w:cs="Arial"/>
          <w:noProof/>
          <w:lang w:eastAsia="sl-SI"/>
        </w:rPr>
        <w:t>k</w:t>
      </w:r>
      <w:r w:rsidR="006E2DF0" w:rsidRPr="00B95029">
        <w:rPr>
          <w:rFonts w:cs="Arial"/>
          <w:noProof/>
          <w:lang w:eastAsia="sl-SI"/>
        </w:rPr>
        <w:t>azni</w:t>
      </w:r>
      <w:r w:rsidRPr="00B95029">
        <w:rPr>
          <w:rFonts w:cs="Arial"/>
          <w:noProof/>
          <w:lang w:eastAsia="sl-SI"/>
        </w:rPr>
        <w:t xml:space="preserve">) in </w:t>
      </w:r>
      <w:r w:rsidR="007C1257">
        <w:rPr>
          <w:rFonts w:cs="Arial"/>
          <w:noProof/>
          <w:lang w:eastAsia="sl-SI"/>
        </w:rPr>
        <w:t>99</w:t>
      </w:r>
      <w:r w:rsidRPr="00B95029">
        <w:rPr>
          <w:rFonts w:cs="Arial"/>
          <w:noProof/>
          <w:lang w:eastAsia="sl-SI"/>
        </w:rPr>
        <w:t xml:space="preserve"> prekrškovn</w:t>
      </w:r>
      <w:r w:rsidR="00376236" w:rsidRPr="00B95029">
        <w:rPr>
          <w:rFonts w:cs="Arial"/>
          <w:noProof/>
          <w:lang w:eastAsia="sl-SI"/>
        </w:rPr>
        <w:t>ih sankcij/ukrepov (</w:t>
      </w:r>
      <w:r w:rsidR="007C1257">
        <w:rPr>
          <w:rFonts w:cs="Arial"/>
          <w:noProof/>
          <w:lang w:eastAsia="sl-SI"/>
        </w:rPr>
        <w:t>11</w:t>
      </w:r>
      <w:r w:rsidR="00376236" w:rsidRPr="00B95029">
        <w:rPr>
          <w:rFonts w:cs="Arial"/>
          <w:noProof/>
          <w:lang w:eastAsia="sl-SI"/>
        </w:rPr>
        <w:t xml:space="preserve"> odločb z izrekom globe, </w:t>
      </w:r>
      <w:r w:rsidR="00797F0E" w:rsidRPr="00B95029">
        <w:rPr>
          <w:rFonts w:cs="Arial"/>
          <w:noProof/>
          <w:lang w:eastAsia="sl-SI"/>
        </w:rPr>
        <w:t>dva</w:t>
      </w:r>
      <w:r w:rsidR="00376236" w:rsidRPr="00B95029">
        <w:rPr>
          <w:rFonts w:cs="Arial"/>
          <w:noProof/>
          <w:lang w:eastAsia="sl-SI"/>
        </w:rPr>
        <w:t xml:space="preserve"> plačiln</w:t>
      </w:r>
      <w:r w:rsidR="00797F0E" w:rsidRPr="00B95029">
        <w:rPr>
          <w:rFonts w:cs="Arial"/>
          <w:noProof/>
          <w:lang w:eastAsia="sl-SI"/>
        </w:rPr>
        <w:t>a</w:t>
      </w:r>
      <w:r w:rsidR="00376236" w:rsidRPr="00B95029">
        <w:rPr>
          <w:rFonts w:cs="Arial"/>
          <w:noProof/>
          <w:lang w:eastAsia="sl-SI"/>
        </w:rPr>
        <w:t xml:space="preserve"> nalog</w:t>
      </w:r>
      <w:r w:rsidR="00797F0E" w:rsidRPr="00B95029">
        <w:rPr>
          <w:rFonts w:cs="Arial"/>
          <w:noProof/>
          <w:lang w:eastAsia="sl-SI"/>
        </w:rPr>
        <w:t>a</w:t>
      </w:r>
      <w:r w:rsidR="00376236" w:rsidRPr="00B95029">
        <w:rPr>
          <w:rFonts w:cs="Arial"/>
          <w:noProof/>
          <w:lang w:eastAsia="sl-SI"/>
        </w:rPr>
        <w:t xml:space="preserve">, </w:t>
      </w:r>
      <w:r w:rsidR="006E2DF0" w:rsidRPr="00B95029">
        <w:rPr>
          <w:rFonts w:cs="Arial"/>
          <w:noProof/>
          <w:lang w:eastAsia="sl-SI"/>
        </w:rPr>
        <w:t>1</w:t>
      </w:r>
      <w:r w:rsidR="007C1257">
        <w:rPr>
          <w:rFonts w:cs="Arial"/>
          <w:noProof/>
          <w:lang w:eastAsia="sl-SI"/>
        </w:rPr>
        <w:t>3</w:t>
      </w:r>
      <w:r w:rsidR="00376236" w:rsidRPr="00B95029">
        <w:rPr>
          <w:rFonts w:cs="Arial"/>
          <w:noProof/>
          <w:lang w:eastAsia="sl-SI"/>
        </w:rPr>
        <w:t xml:space="preserve"> odločb z izrekom opomina in </w:t>
      </w:r>
      <w:r w:rsidR="007C1257">
        <w:rPr>
          <w:rFonts w:cs="Arial"/>
          <w:noProof/>
          <w:lang w:eastAsia="sl-SI"/>
        </w:rPr>
        <w:t>73</w:t>
      </w:r>
      <w:r w:rsidR="00376236" w:rsidRPr="00B95029">
        <w:rPr>
          <w:rFonts w:cs="Arial"/>
          <w:noProof/>
          <w:lang w:eastAsia="sl-SI"/>
        </w:rPr>
        <w:t xml:space="preserve"> opozoril</w:t>
      </w:r>
      <w:r w:rsidRPr="00B95029">
        <w:rPr>
          <w:rFonts w:cs="Arial"/>
          <w:noProof/>
          <w:lang w:eastAsia="sl-SI"/>
        </w:rPr>
        <w:t xml:space="preserve"> za storjen prekršek</w:t>
      </w:r>
      <w:r w:rsidR="00394889" w:rsidRPr="00B95029">
        <w:rPr>
          <w:rFonts w:cs="Arial"/>
        </w:rPr>
        <w:t xml:space="preserve"> </w:t>
      </w:r>
      <w:r w:rsidR="00394889" w:rsidRPr="00B95029">
        <w:rPr>
          <w:rFonts w:cs="Arial"/>
          <w:noProof/>
          <w:lang w:eastAsia="sl-SI"/>
        </w:rPr>
        <w:t>po ZP-1</w:t>
      </w:r>
      <w:r w:rsidRPr="00B95029">
        <w:rPr>
          <w:rFonts w:cs="Arial"/>
          <w:noProof/>
          <w:lang w:eastAsia="sl-SI"/>
        </w:rPr>
        <w:t xml:space="preserve">). </w:t>
      </w:r>
    </w:p>
    <w:p w14:paraId="669DA13D" w14:textId="77777777" w:rsidR="00CA6D93" w:rsidRPr="00B95029" w:rsidRDefault="00CA6D93" w:rsidP="0080693E">
      <w:pPr>
        <w:spacing w:before="120" w:after="120" w:line="240" w:lineRule="auto"/>
        <w:jc w:val="both"/>
        <w:rPr>
          <w:rFonts w:cs="Arial"/>
          <w:noProof/>
          <w:lang w:eastAsia="sl-SI"/>
        </w:rPr>
      </w:pPr>
    </w:p>
    <w:p w14:paraId="1FE6A7F5" w14:textId="58D4F52F" w:rsidR="006D46E9" w:rsidRPr="00B95029" w:rsidRDefault="006D46E9" w:rsidP="0080693E">
      <w:pPr>
        <w:spacing w:before="120" w:after="120" w:line="240" w:lineRule="auto"/>
        <w:jc w:val="both"/>
        <w:outlineLvl w:val="2"/>
        <w:rPr>
          <w:rFonts w:cs="Arial"/>
          <w:b/>
          <w:bCs/>
          <w:szCs w:val="18"/>
          <w:lang w:eastAsia="sl-SI"/>
        </w:rPr>
      </w:pPr>
      <w:bookmarkStart w:id="82" w:name="_Toc133226386"/>
      <w:bookmarkStart w:id="83" w:name="_Toc133321637"/>
      <w:bookmarkStart w:id="84" w:name="_Toc133322751"/>
      <w:bookmarkStart w:id="85" w:name="_Toc165278197"/>
      <w:bookmarkStart w:id="86" w:name="_Toc165278676"/>
      <w:bookmarkStart w:id="87" w:name="_Toc165283619"/>
      <w:bookmarkStart w:id="88" w:name="_Toc165283841"/>
      <w:bookmarkStart w:id="89" w:name="_Hlk70593384"/>
      <w:bookmarkStart w:id="90" w:name="_Hlk129759420"/>
      <w:r w:rsidRPr="00B95029">
        <w:rPr>
          <w:rFonts w:cs="Arial"/>
          <w:b/>
          <w:bCs/>
          <w:szCs w:val="18"/>
          <w:lang w:eastAsia="sl-SI"/>
        </w:rPr>
        <w:lastRenderedPageBreak/>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5807C3">
        <w:rPr>
          <w:rFonts w:cs="Arial"/>
          <w:b/>
          <w:bCs/>
          <w:noProof/>
          <w:szCs w:val="18"/>
          <w:lang w:eastAsia="sl-SI"/>
        </w:rPr>
        <w:t>1</w:t>
      </w:r>
      <w:r w:rsidRPr="00B95029">
        <w:rPr>
          <w:rFonts w:cs="Arial"/>
          <w:b/>
          <w:bCs/>
          <w:szCs w:val="18"/>
          <w:lang w:eastAsia="sl-SI"/>
        </w:rPr>
        <w:fldChar w:fldCharType="end"/>
      </w:r>
      <w:r w:rsidRPr="00B95029">
        <w:rPr>
          <w:rFonts w:cs="Arial"/>
          <w:b/>
          <w:bCs/>
          <w:noProof/>
          <w:szCs w:val="18"/>
          <w:lang w:eastAsia="sl-SI"/>
        </w:rPr>
        <w:t xml:space="preserve"> - Inšpekcijski pregledi, vzorčenje in ukrepanje na podlagi inšpekcijskega nadzora</w:t>
      </w:r>
      <w:bookmarkEnd w:id="82"/>
      <w:bookmarkEnd w:id="83"/>
      <w:bookmarkEnd w:id="84"/>
      <w:bookmarkEnd w:id="85"/>
      <w:bookmarkEnd w:id="86"/>
      <w:bookmarkEnd w:id="87"/>
      <w:bookmarkEnd w:id="88"/>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09"/>
        <w:gridCol w:w="709"/>
        <w:gridCol w:w="719"/>
        <w:gridCol w:w="698"/>
        <w:gridCol w:w="714"/>
        <w:gridCol w:w="846"/>
        <w:gridCol w:w="689"/>
        <w:gridCol w:w="728"/>
        <w:gridCol w:w="709"/>
        <w:gridCol w:w="709"/>
        <w:gridCol w:w="708"/>
      </w:tblGrid>
      <w:tr w:rsidR="00E13220" w:rsidRPr="008758EB" w14:paraId="738CEEFC" w14:textId="77777777" w:rsidTr="002A522B">
        <w:trPr>
          <w:trHeight w:val="283"/>
          <w:tblHeader/>
        </w:trPr>
        <w:tc>
          <w:tcPr>
            <w:tcW w:w="1129" w:type="dxa"/>
            <w:vMerge w:val="restart"/>
            <w:shd w:val="clear" w:color="auto" w:fill="FBD4B4" w:themeFill="accent6" w:themeFillTint="66"/>
            <w:vAlign w:val="center"/>
          </w:tcPr>
          <w:bookmarkEnd w:id="89"/>
          <w:p w14:paraId="3EB60886" w14:textId="77777777" w:rsidR="00E13220" w:rsidRPr="008758EB" w:rsidRDefault="00E13220" w:rsidP="007C267B">
            <w:pPr>
              <w:spacing w:line="240" w:lineRule="auto"/>
              <w:jc w:val="center"/>
              <w:rPr>
                <w:sz w:val="12"/>
                <w:szCs w:val="12"/>
              </w:rPr>
            </w:pPr>
            <w:r w:rsidRPr="008758EB">
              <w:rPr>
                <w:sz w:val="12"/>
                <w:szCs w:val="12"/>
              </w:rPr>
              <w:t>ŠTEVILO OPRAVLJENIH INŠPEKCIJSKIH PREGLEDOV</w:t>
            </w:r>
          </w:p>
        </w:tc>
        <w:tc>
          <w:tcPr>
            <w:tcW w:w="7938" w:type="dxa"/>
            <w:gridSpan w:val="11"/>
            <w:shd w:val="clear" w:color="auto" w:fill="FBD4B4" w:themeFill="accent6" w:themeFillTint="66"/>
          </w:tcPr>
          <w:p w14:paraId="6871DF35" w14:textId="5271E6F3" w:rsidR="00E13220" w:rsidRPr="008758EB" w:rsidRDefault="00E13220" w:rsidP="007C267B">
            <w:pPr>
              <w:spacing w:line="240" w:lineRule="auto"/>
              <w:jc w:val="center"/>
              <w:rPr>
                <w:sz w:val="12"/>
                <w:szCs w:val="12"/>
              </w:rPr>
            </w:pPr>
            <w:r w:rsidRPr="008758EB">
              <w:rPr>
                <w:sz w:val="12"/>
                <w:szCs w:val="12"/>
              </w:rPr>
              <w:t>ŠTEVILO IZREČENIH UKREPOV/SANKCIJ</w:t>
            </w:r>
          </w:p>
        </w:tc>
      </w:tr>
      <w:tr w:rsidR="00E13220" w:rsidRPr="008758EB" w14:paraId="16C13992" w14:textId="77777777" w:rsidTr="002A522B">
        <w:trPr>
          <w:tblHeader/>
        </w:trPr>
        <w:tc>
          <w:tcPr>
            <w:tcW w:w="1129" w:type="dxa"/>
            <w:vMerge/>
            <w:shd w:val="clear" w:color="auto" w:fill="FBD4B4" w:themeFill="accent6" w:themeFillTint="66"/>
            <w:vAlign w:val="center"/>
          </w:tcPr>
          <w:p w14:paraId="00B9279F" w14:textId="77777777" w:rsidR="00E13220" w:rsidRPr="008758EB" w:rsidRDefault="00E13220" w:rsidP="007C267B">
            <w:pPr>
              <w:spacing w:line="240" w:lineRule="auto"/>
              <w:jc w:val="center"/>
              <w:rPr>
                <w:sz w:val="12"/>
                <w:szCs w:val="12"/>
              </w:rPr>
            </w:pPr>
          </w:p>
        </w:tc>
        <w:tc>
          <w:tcPr>
            <w:tcW w:w="3549" w:type="dxa"/>
            <w:gridSpan w:val="5"/>
            <w:shd w:val="clear" w:color="auto" w:fill="FBD4B4" w:themeFill="accent6" w:themeFillTint="66"/>
          </w:tcPr>
          <w:p w14:paraId="5A31ABCB" w14:textId="3C276E15" w:rsidR="00E13220" w:rsidRPr="008758EB" w:rsidRDefault="00E13220" w:rsidP="007C267B">
            <w:pPr>
              <w:spacing w:line="240" w:lineRule="auto"/>
              <w:jc w:val="center"/>
              <w:rPr>
                <w:sz w:val="12"/>
                <w:szCs w:val="12"/>
              </w:rPr>
            </w:pPr>
            <w:r w:rsidRPr="008758EB">
              <w:rPr>
                <w:sz w:val="12"/>
                <w:szCs w:val="12"/>
              </w:rPr>
              <w:t>Upravni ukrepi</w:t>
            </w:r>
          </w:p>
        </w:tc>
        <w:tc>
          <w:tcPr>
            <w:tcW w:w="3681" w:type="dxa"/>
            <w:gridSpan w:val="5"/>
            <w:shd w:val="clear" w:color="auto" w:fill="FBD4B4" w:themeFill="accent6" w:themeFillTint="66"/>
            <w:vAlign w:val="center"/>
          </w:tcPr>
          <w:p w14:paraId="3E986AF5" w14:textId="77777777" w:rsidR="00E13220" w:rsidRPr="008758EB" w:rsidRDefault="00E13220" w:rsidP="007C267B">
            <w:pPr>
              <w:spacing w:line="240" w:lineRule="auto"/>
              <w:jc w:val="center"/>
              <w:rPr>
                <w:sz w:val="12"/>
                <w:szCs w:val="12"/>
              </w:rPr>
            </w:pPr>
            <w:r w:rsidRPr="008758EB">
              <w:rPr>
                <w:sz w:val="12"/>
                <w:szCs w:val="12"/>
              </w:rPr>
              <w:t>Prekrškovne sankcije/ukrepi</w:t>
            </w:r>
          </w:p>
        </w:tc>
        <w:tc>
          <w:tcPr>
            <w:tcW w:w="708" w:type="dxa"/>
            <w:vMerge w:val="restart"/>
            <w:shd w:val="clear" w:color="auto" w:fill="FBD4B4" w:themeFill="accent6" w:themeFillTint="66"/>
            <w:vAlign w:val="center"/>
          </w:tcPr>
          <w:p w14:paraId="784C00A2" w14:textId="77777777" w:rsidR="00E13220" w:rsidRPr="008758EB" w:rsidRDefault="00E13220" w:rsidP="007C267B">
            <w:pPr>
              <w:spacing w:line="240" w:lineRule="auto"/>
              <w:jc w:val="center"/>
              <w:rPr>
                <w:sz w:val="12"/>
                <w:szCs w:val="12"/>
              </w:rPr>
            </w:pPr>
            <w:r w:rsidRPr="008758EB">
              <w:rPr>
                <w:sz w:val="12"/>
                <w:szCs w:val="12"/>
              </w:rPr>
              <w:t>SKUPAJ</w:t>
            </w:r>
          </w:p>
        </w:tc>
      </w:tr>
      <w:tr w:rsidR="00E13220" w:rsidRPr="008758EB" w14:paraId="715E7AD3" w14:textId="77777777" w:rsidTr="007C267B">
        <w:trPr>
          <w:trHeight w:val="908"/>
          <w:tblHeader/>
        </w:trPr>
        <w:tc>
          <w:tcPr>
            <w:tcW w:w="1129" w:type="dxa"/>
            <w:vMerge/>
            <w:shd w:val="clear" w:color="auto" w:fill="FBD4B4" w:themeFill="accent6" w:themeFillTint="66"/>
            <w:vAlign w:val="center"/>
          </w:tcPr>
          <w:p w14:paraId="0DCA4D1D" w14:textId="77777777" w:rsidR="00E13220" w:rsidRPr="008758EB" w:rsidRDefault="00E13220" w:rsidP="007C267B">
            <w:pPr>
              <w:spacing w:line="240" w:lineRule="auto"/>
              <w:jc w:val="center"/>
              <w:rPr>
                <w:sz w:val="12"/>
                <w:szCs w:val="12"/>
              </w:rPr>
            </w:pPr>
          </w:p>
        </w:tc>
        <w:tc>
          <w:tcPr>
            <w:tcW w:w="709" w:type="dxa"/>
            <w:shd w:val="clear" w:color="auto" w:fill="FBD4B4" w:themeFill="accent6" w:themeFillTint="66"/>
          </w:tcPr>
          <w:p w14:paraId="1BA76609" w14:textId="77777777" w:rsidR="00E13220" w:rsidRPr="008758EB" w:rsidRDefault="00E13220" w:rsidP="007C267B">
            <w:pPr>
              <w:spacing w:line="240" w:lineRule="auto"/>
              <w:jc w:val="center"/>
              <w:rPr>
                <w:sz w:val="12"/>
                <w:szCs w:val="12"/>
              </w:rPr>
            </w:pPr>
          </w:p>
          <w:p w14:paraId="19BD25E9" w14:textId="34A79261" w:rsidR="00E13220" w:rsidRPr="008758EB" w:rsidRDefault="00E13220" w:rsidP="007C267B">
            <w:pPr>
              <w:spacing w:line="240" w:lineRule="auto"/>
              <w:jc w:val="center"/>
              <w:rPr>
                <w:sz w:val="12"/>
                <w:szCs w:val="12"/>
              </w:rPr>
            </w:pPr>
            <w:r w:rsidRPr="008758EB">
              <w:rPr>
                <w:sz w:val="12"/>
                <w:szCs w:val="12"/>
              </w:rPr>
              <w:t>Upravna odločba</w:t>
            </w:r>
          </w:p>
        </w:tc>
        <w:tc>
          <w:tcPr>
            <w:tcW w:w="709" w:type="dxa"/>
            <w:shd w:val="clear" w:color="auto" w:fill="FBD4B4" w:themeFill="accent6" w:themeFillTint="66"/>
          </w:tcPr>
          <w:p w14:paraId="146D6726" w14:textId="392D4BAE" w:rsidR="00E13220" w:rsidRPr="008758EB" w:rsidRDefault="00E13220" w:rsidP="007C267B">
            <w:pPr>
              <w:spacing w:line="240" w:lineRule="auto"/>
              <w:jc w:val="center"/>
              <w:rPr>
                <w:sz w:val="12"/>
                <w:szCs w:val="12"/>
                <w:highlight w:val="yellow"/>
              </w:rPr>
            </w:pPr>
          </w:p>
          <w:p w14:paraId="24FD186B" w14:textId="496DCD65" w:rsidR="00E13220" w:rsidRPr="008758EB" w:rsidRDefault="00E13220" w:rsidP="007C267B">
            <w:pPr>
              <w:spacing w:line="240" w:lineRule="auto"/>
              <w:jc w:val="center"/>
              <w:rPr>
                <w:sz w:val="12"/>
                <w:szCs w:val="12"/>
                <w:highlight w:val="yellow"/>
              </w:rPr>
            </w:pPr>
            <w:r w:rsidRPr="00CC3394">
              <w:rPr>
                <w:sz w:val="12"/>
                <w:szCs w:val="12"/>
              </w:rPr>
              <w:t>Odločba o prepovedi</w:t>
            </w:r>
          </w:p>
        </w:tc>
        <w:tc>
          <w:tcPr>
            <w:tcW w:w="719" w:type="dxa"/>
            <w:shd w:val="clear" w:color="auto" w:fill="FBD4B4" w:themeFill="accent6" w:themeFillTint="66"/>
            <w:vAlign w:val="center"/>
          </w:tcPr>
          <w:p w14:paraId="0AAAD4EA" w14:textId="1B094C0A" w:rsidR="00E13220" w:rsidRPr="008758EB" w:rsidRDefault="00E13220" w:rsidP="007C267B">
            <w:pPr>
              <w:spacing w:line="240" w:lineRule="auto"/>
              <w:jc w:val="center"/>
              <w:rPr>
                <w:sz w:val="12"/>
                <w:szCs w:val="12"/>
              </w:rPr>
            </w:pPr>
            <w:r w:rsidRPr="008758EB">
              <w:rPr>
                <w:sz w:val="12"/>
                <w:szCs w:val="12"/>
              </w:rPr>
              <w:t>Upravno opozorilo po ZIN</w:t>
            </w:r>
          </w:p>
        </w:tc>
        <w:tc>
          <w:tcPr>
            <w:tcW w:w="698" w:type="dxa"/>
            <w:shd w:val="clear" w:color="auto" w:fill="FBD4B4" w:themeFill="accent6" w:themeFillTint="66"/>
            <w:vAlign w:val="center"/>
          </w:tcPr>
          <w:p w14:paraId="56B6D12D" w14:textId="73B67C8F" w:rsidR="00E13220" w:rsidRPr="008758EB" w:rsidRDefault="00E13220" w:rsidP="007C267B">
            <w:pPr>
              <w:spacing w:line="240" w:lineRule="auto"/>
              <w:jc w:val="center"/>
              <w:rPr>
                <w:sz w:val="12"/>
                <w:szCs w:val="12"/>
              </w:rPr>
            </w:pPr>
            <w:r w:rsidRPr="008758EB">
              <w:rPr>
                <w:sz w:val="12"/>
                <w:szCs w:val="12"/>
              </w:rPr>
              <w:t>Sklep o denarni kazni</w:t>
            </w:r>
          </w:p>
        </w:tc>
        <w:tc>
          <w:tcPr>
            <w:tcW w:w="714" w:type="dxa"/>
            <w:shd w:val="clear" w:color="auto" w:fill="FBD4B4" w:themeFill="accent6" w:themeFillTint="66"/>
            <w:vAlign w:val="center"/>
          </w:tcPr>
          <w:p w14:paraId="3E837FB8" w14:textId="77777777" w:rsidR="00E13220" w:rsidRPr="008758EB" w:rsidRDefault="00E13220" w:rsidP="007C267B">
            <w:pPr>
              <w:spacing w:line="240" w:lineRule="auto"/>
              <w:jc w:val="center"/>
              <w:rPr>
                <w:sz w:val="12"/>
                <w:szCs w:val="12"/>
              </w:rPr>
            </w:pPr>
            <w:r w:rsidRPr="008758EB">
              <w:rPr>
                <w:sz w:val="12"/>
                <w:szCs w:val="12"/>
              </w:rPr>
              <w:t>SKUPAJ</w:t>
            </w:r>
          </w:p>
        </w:tc>
        <w:tc>
          <w:tcPr>
            <w:tcW w:w="846" w:type="dxa"/>
            <w:shd w:val="clear" w:color="auto" w:fill="FBD4B4" w:themeFill="accent6" w:themeFillTint="66"/>
            <w:vAlign w:val="center"/>
          </w:tcPr>
          <w:p w14:paraId="55C77D8D" w14:textId="77777777" w:rsidR="00E13220" w:rsidRPr="008758EB" w:rsidRDefault="00E13220" w:rsidP="007C267B">
            <w:pPr>
              <w:spacing w:line="240" w:lineRule="auto"/>
              <w:jc w:val="center"/>
              <w:rPr>
                <w:sz w:val="12"/>
                <w:szCs w:val="12"/>
              </w:rPr>
            </w:pPr>
            <w:r w:rsidRPr="008758EB">
              <w:rPr>
                <w:sz w:val="12"/>
                <w:szCs w:val="12"/>
              </w:rPr>
              <w:t>Odločba o prekršku (globa)</w:t>
            </w:r>
          </w:p>
        </w:tc>
        <w:tc>
          <w:tcPr>
            <w:tcW w:w="689" w:type="dxa"/>
            <w:shd w:val="clear" w:color="auto" w:fill="FBD4B4" w:themeFill="accent6" w:themeFillTint="66"/>
            <w:vAlign w:val="center"/>
          </w:tcPr>
          <w:p w14:paraId="61285D8B" w14:textId="77777777" w:rsidR="00E13220" w:rsidRPr="008758EB" w:rsidRDefault="00E13220" w:rsidP="007C267B">
            <w:pPr>
              <w:spacing w:line="240" w:lineRule="auto"/>
              <w:jc w:val="center"/>
              <w:rPr>
                <w:sz w:val="12"/>
                <w:szCs w:val="12"/>
              </w:rPr>
            </w:pPr>
            <w:r w:rsidRPr="008758EB">
              <w:rPr>
                <w:sz w:val="12"/>
                <w:szCs w:val="12"/>
              </w:rPr>
              <w:t>Plačilni nalog</w:t>
            </w:r>
          </w:p>
        </w:tc>
        <w:tc>
          <w:tcPr>
            <w:tcW w:w="728" w:type="dxa"/>
            <w:shd w:val="clear" w:color="auto" w:fill="FBD4B4" w:themeFill="accent6" w:themeFillTint="66"/>
            <w:vAlign w:val="center"/>
          </w:tcPr>
          <w:p w14:paraId="649976BC" w14:textId="77777777" w:rsidR="00E13220" w:rsidRPr="008758EB" w:rsidRDefault="00E13220" w:rsidP="007C267B">
            <w:pPr>
              <w:spacing w:line="240" w:lineRule="auto"/>
              <w:jc w:val="center"/>
              <w:rPr>
                <w:sz w:val="12"/>
                <w:szCs w:val="12"/>
              </w:rPr>
            </w:pPr>
            <w:r w:rsidRPr="008758EB">
              <w:rPr>
                <w:sz w:val="12"/>
                <w:szCs w:val="12"/>
              </w:rPr>
              <w:t>Odločba o prekršku (opomin)</w:t>
            </w:r>
          </w:p>
        </w:tc>
        <w:tc>
          <w:tcPr>
            <w:tcW w:w="709" w:type="dxa"/>
            <w:shd w:val="clear" w:color="auto" w:fill="FBD4B4" w:themeFill="accent6" w:themeFillTint="66"/>
            <w:vAlign w:val="center"/>
          </w:tcPr>
          <w:p w14:paraId="6E6CF0F2" w14:textId="77777777" w:rsidR="00E13220" w:rsidRPr="008758EB" w:rsidRDefault="00E13220" w:rsidP="007C267B">
            <w:pPr>
              <w:spacing w:line="240" w:lineRule="auto"/>
              <w:jc w:val="center"/>
              <w:rPr>
                <w:sz w:val="12"/>
                <w:szCs w:val="12"/>
              </w:rPr>
            </w:pPr>
            <w:r w:rsidRPr="008758EB">
              <w:rPr>
                <w:sz w:val="12"/>
                <w:szCs w:val="12"/>
              </w:rPr>
              <w:t>Opozorilo za storjen prekršek po ZP-1</w:t>
            </w:r>
          </w:p>
        </w:tc>
        <w:tc>
          <w:tcPr>
            <w:tcW w:w="709" w:type="dxa"/>
            <w:shd w:val="clear" w:color="auto" w:fill="FBD4B4" w:themeFill="accent6" w:themeFillTint="66"/>
            <w:vAlign w:val="center"/>
          </w:tcPr>
          <w:p w14:paraId="64646E45" w14:textId="77777777" w:rsidR="00E13220" w:rsidRPr="008758EB" w:rsidRDefault="00E13220" w:rsidP="007C267B">
            <w:pPr>
              <w:spacing w:line="240" w:lineRule="auto"/>
              <w:jc w:val="center"/>
              <w:rPr>
                <w:sz w:val="12"/>
                <w:szCs w:val="12"/>
              </w:rPr>
            </w:pPr>
            <w:r w:rsidRPr="008758EB">
              <w:rPr>
                <w:sz w:val="12"/>
                <w:szCs w:val="12"/>
              </w:rPr>
              <w:t>SKUPAJ</w:t>
            </w:r>
          </w:p>
        </w:tc>
        <w:tc>
          <w:tcPr>
            <w:tcW w:w="708" w:type="dxa"/>
            <w:vMerge/>
            <w:shd w:val="clear" w:color="auto" w:fill="FBD4B4" w:themeFill="accent6" w:themeFillTint="66"/>
            <w:vAlign w:val="center"/>
          </w:tcPr>
          <w:p w14:paraId="7BE73EBB" w14:textId="77777777" w:rsidR="00E13220" w:rsidRPr="008758EB" w:rsidRDefault="00E13220" w:rsidP="007C267B">
            <w:pPr>
              <w:spacing w:line="240" w:lineRule="auto"/>
              <w:jc w:val="center"/>
              <w:rPr>
                <w:sz w:val="12"/>
                <w:szCs w:val="12"/>
              </w:rPr>
            </w:pPr>
          </w:p>
        </w:tc>
      </w:tr>
      <w:tr w:rsidR="00E13220" w:rsidRPr="008758EB" w14:paraId="6C019916" w14:textId="77777777" w:rsidTr="007C267B">
        <w:trPr>
          <w:trHeight w:val="283"/>
        </w:trPr>
        <w:tc>
          <w:tcPr>
            <w:tcW w:w="1129" w:type="dxa"/>
            <w:shd w:val="clear" w:color="auto" w:fill="auto"/>
            <w:vAlign w:val="center"/>
          </w:tcPr>
          <w:p w14:paraId="509AEA43" w14:textId="21E63A05" w:rsidR="00E13220" w:rsidRPr="008758EB" w:rsidRDefault="00E13220" w:rsidP="007C267B">
            <w:pPr>
              <w:spacing w:line="240" w:lineRule="auto"/>
              <w:jc w:val="center"/>
              <w:rPr>
                <w:sz w:val="16"/>
                <w:szCs w:val="16"/>
              </w:rPr>
            </w:pPr>
            <w:r w:rsidRPr="008758EB">
              <w:rPr>
                <w:sz w:val="16"/>
                <w:szCs w:val="16"/>
              </w:rPr>
              <w:t>1.497</w:t>
            </w:r>
          </w:p>
        </w:tc>
        <w:tc>
          <w:tcPr>
            <w:tcW w:w="709" w:type="dxa"/>
          </w:tcPr>
          <w:p w14:paraId="0106D10D" w14:textId="00023619" w:rsidR="00E13220" w:rsidRPr="008758EB" w:rsidRDefault="00E13220" w:rsidP="007C267B">
            <w:pPr>
              <w:spacing w:line="240" w:lineRule="auto"/>
              <w:jc w:val="center"/>
              <w:rPr>
                <w:sz w:val="16"/>
                <w:szCs w:val="16"/>
              </w:rPr>
            </w:pPr>
            <w:r w:rsidRPr="008758EB">
              <w:rPr>
                <w:sz w:val="16"/>
                <w:szCs w:val="16"/>
              </w:rPr>
              <w:t>4</w:t>
            </w:r>
          </w:p>
        </w:tc>
        <w:tc>
          <w:tcPr>
            <w:tcW w:w="709" w:type="dxa"/>
          </w:tcPr>
          <w:p w14:paraId="6219DEAF" w14:textId="760AEE16" w:rsidR="00E13220" w:rsidRPr="008758EB" w:rsidRDefault="00E13220" w:rsidP="007C267B">
            <w:pPr>
              <w:spacing w:line="240" w:lineRule="auto"/>
              <w:jc w:val="center"/>
              <w:rPr>
                <w:sz w:val="16"/>
                <w:szCs w:val="16"/>
                <w:highlight w:val="yellow"/>
              </w:rPr>
            </w:pPr>
            <w:r w:rsidRPr="00CC3394">
              <w:rPr>
                <w:sz w:val="16"/>
                <w:szCs w:val="16"/>
              </w:rPr>
              <w:t>1</w:t>
            </w:r>
            <w:r w:rsidR="0046255D" w:rsidRPr="00CC3394">
              <w:rPr>
                <w:sz w:val="16"/>
                <w:szCs w:val="16"/>
              </w:rPr>
              <w:t>2</w:t>
            </w:r>
            <w:r w:rsidRPr="00CC3394">
              <w:rPr>
                <w:sz w:val="18"/>
                <w:szCs w:val="18"/>
                <w:vertAlign w:val="superscript"/>
              </w:rPr>
              <w:footnoteReference w:id="2"/>
            </w:r>
          </w:p>
        </w:tc>
        <w:tc>
          <w:tcPr>
            <w:tcW w:w="719" w:type="dxa"/>
            <w:shd w:val="clear" w:color="auto" w:fill="auto"/>
            <w:vAlign w:val="center"/>
          </w:tcPr>
          <w:p w14:paraId="1580D151" w14:textId="2E586147" w:rsidR="00E13220" w:rsidRPr="008758EB" w:rsidRDefault="00E13220" w:rsidP="007C267B">
            <w:pPr>
              <w:spacing w:line="240" w:lineRule="auto"/>
              <w:jc w:val="center"/>
              <w:rPr>
                <w:sz w:val="16"/>
                <w:szCs w:val="16"/>
              </w:rPr>
            </w:pPr>
            <w:r w:rsidRPr="008758EB">
              <w:rPr>
                <w:sz w:val="16"/>
                <w:szCs w:val="16"/>
              </w:rPr>
              <w:t>96</w:t>
            </w:r>
          </w:p>
        </w:tc>
        <w:tc>
          <w:tcPr>
            <w:tcW w:w="698" w:type="dxa"/>
            <w:shd w:val="clear" w:color="auto" w:fill="auto"/>
            <w:vAlign w:val="center"/>
          </w:tcPr>
          <w:p w14:paraId="09EADFEE" w14:textId="006507FD" w:rsidR="00E13220" w:rsidRPr="008758EB" w:rsidRDefault="00E13220" w:rsidP="007C267B">
            <w:pPr>
              <w:spacing w:line="240" w:lineRule="auto"/>
              <w:jc w:val="center"/>
              <w:rPr>
                <w:sz w:val="16"/>
                <w:szCs w:val="16"/>
              </w:rPr>
            </w:pPr>
            <w:r w:rsidRPr="008758EB">
              <w:rPr>
                <w:sz w:val="16"/>
                <w:szCs w:val="16"/>
              </w:rPr>
              <w:t>4</w:t>
            </w:r>
          </w:p>
        </w:tc>
        <w:tc>
          <w:tcPr>
            <w:tcW w:w="714" w:type="dxa"/>
            <w:shd w:val="clear" w:color="auto" w:fill="auto"/>
            <w:vAlign w:val="center"/>
          </w:tcPr>
          <w:p w14:paraId="129D563A" w14:textId="5D0612FD" w:rsidR="00E13220" w:rsidRPr="008758EB" w:rsidRDefault="00E13220" w:rsidP="007C267B">
            <w:pPr>
              <w:spacing w:line="240" w:lineRule="auto"/>
              <w:jc w:val="center"/>
              <w:rPr>
                <w:sz w:val="16"/>
                <w:szCs w:val="16"/>
              </w:rPr>
            </w:pPr>
            <w:r w:rsidRPr="008758EB">
              <w:rPr>
                <w:sz w:val="16"/>
                <w:szCs w:val="16"/>
              </w:rPr>
              <w:t>116</w:t>
            </w:r>
          </w:p>
        </w:tc>
        <w:tc>
          <w:tcPr>
            <w:tcW w:w="846" w:type="dxa"/>
            <w:vAlign w:val="center"/>
          </w:tcPr>
          <w:p w14:paraId="39019B5B" w14:textId="34E51B31" w:rsidR="00E13220" w:rsidRPr="008758EB" w:rsidRDefault="00E13220" w:rsidP="007C267B">
            <w:pPr>
              <w:spacing w:line="240" w:lineRule="auto"/>
              <w:jc w:val="center"/>
              <w:rPr>
                <w:sz w:val="16"/>
                <w:szCs w:val="16"/>
              </w:rPr>
            </w:pPr>
            <w:r w:rsidRPr="00CC3394">
              <w:rPr>
                <w:sz w:val="16"/>
                <w:szCs w:val="16"/>
              </w:rPr>
              <w:t>11</w:t>
            </w:r>
            <w:r w:rsidRPr="00CC3394">
              <w:rPr>
                <w:sz w:val="18"/>
                <w:szCs w:val="18"/>
                <w:vertAlign w:val="superscript"/>
              </w:rPr>
              <w:footnoteReference w:id="3"/>
            </w:r>
          </w:p>
        </w:tc>
        <w:tc>
          <w:tcPr>
            <w:tcW w:w="689" w:type="dxa"/>
            <w:vAlign w:val="center"/>
          </w:tcPr>
          <w:p w14:paraId="0DB1B2F3" w14:textId="513FD669" w:rsidR="00E13220" w:rsidRPr="008758EB" w:rsidRDefault="00E13220" w:rsidP="007C267B">
            <w:pPr>
              <w:spacing w:line="240" w:lineRule="auto"/>
              <w:jc w:val="center"/>
              <w:rPr>
                <w:sz w:val="16"/>
                <w:szCs w:val="16"/>
              </w:rPr>
            </w:pPr>
            <w:r w:rsidRPr="008758EB">
              <w:rPr>
                <w:sz w:val="16"/>
                <w:szCs w:val="16"/>
              </w:rPr>
              <w:t>2</w:t>
            </w:r>
          </w:p>
        </w:tc>
        <w:tc>
          <w:tcPr>
            <w:tcW w:w="728" w:type="dxa"/>
            <w:shd w:val="clear" w:color="auto" w:fill="auto"/>
            <w:vAlign w:val="center"/>
          </w:tcPr>
          <w:p w14:paraId="752AD34A" w14:textId="40D4D94C" w:rsidR="00E13220" w:rsidRPr="008758EB" w:rsidRDefault="00E13220" w:rsidP="007C267B">
            <w:pPr>
              <w:spacing w:line="240" w:lineRule="auto"/>
              <w:jc w:val="center"/>
              <w:rPr>
                <w:sz w:val="16"/>
                <w:szCs w:val="16"/>
              </w:rPr>
            </w:pPr>
            <w:r w:rsidRPr="008758EB">
              <w:rPr>
                <w:sz w:val="16"/>
                <w:szCs w:val="16"/>
              </w:rPr>
              <w:t>13</w:t>
            </w:r>
          </w:p>
        </w:tc>
        <w:tc>
          <w:tcPr>
            <w:tcW w:w="709" w:type="dxa"/>
            <w:shd w:val="clear" w:color="auto" w:fill="auto"/>
            <w:vAlign w:val="center"/>
          </w:tcPr>
          <w:p w14:paraId="06F8B4DF" w14:textId="50D56A65" w:rsidR="00E13220" w:rsidRPr="008758EB" w:rsidRDefault="00E13220" w:rsidP="007C267B">
            <w:pPr>
              <w:spacing w:line="240" w:lineRule="auto"/>
              <w:jc w:val="center"/>
              <w:rPr>
                <w:sz w:val="16"/>
                <w:szCs w:val="16"/>
              </w:rPr>
            </w:pPr>
            <w:r w:rsidRPr="008758EB">
              <w:rPr>
                <w:sz w:val="16"/>
                <w:szCs w:val="16"/>
              </w:rPr>
              <w:t>73</w:t>
            </w:r>
          </w:p>
        </w:tc>
        <w:tc>
          <w:tcPr>
            <w:tcW w:w="709" w:type="dxa"/>
            <w:shd w:val="clear" w:color="auto" w:fill="auto"/>
            <w:vAlign w:val="center"/>
          </w:tcPr>
          <w:p w14:paraId="0E3F9393" w14:textId="224B68E7" w:rsidR="00E13220" w:rsidRPr="008758EB" w:rsidRDefault="00E13220" w:rsidP="007C267B">
            <w:pPr>
              <w:spacing w:line="240" w:lineRule="auto"/>
              <w:jc w:val="center"/>
              <w:rPr>
                <w:sz w:val="16"/>
                <w:szCs w:val="16"/>
              </w:rPr>
            </w:pPr>
            <w:r w:rsidRPr="008758EB">
              <w:rPr>
                <w:sz w:val="16"/>
                <w:szCs w:val="16"/>
              </w:rPr>
              <w:t>99</w:t>
            </w:r>
          </w:p>
        </w:tc>
        <w:tc>
          <w:tcPr>
            <w:tcW w:w="708" w:type="dxa"/>
            <w:shd w:val="clear" w:color="auto" w:fill="auto"/>
            <w:vAlign w:val="center"/>
          </w:tcPr>
          <w:p w14:paraId="380D2999" w14:textId="165BE406" w:rsidR="00E13220" w:rsidRPr="008758EB" w:rsidRDefault="00E13220" w:rsidP="007C267B">
            <w:pPr>
              <w:spacing w:line="240" w:lineRule="auto"/>
              <w:jc w:val="center"/>
              <w:rPr>
                <w:sz w:val="16"/>
                <w:szCs w:val="16"/>
              </w:rPr>
            </w:pPr>
            <w:r w:rsidRPr="008758EB">
              <w:rPr>
                <w:sz w:val="16"/>
                <w:szCs w:val="16"/>
              </w:rPr>
              <w:t>215</w:t>
            </w:r>
          </w:p>
        </w:tc>
      </w:tr>
      <w:bookmarkEnd w:id="90"/>
    </w:tbl>
    <w:p w14:paraId="0EDB1F9C" w14:textId="77777777" w:rsidR="00CA6D93" w:rsidRDefault="00CA6D93" w:rsidP="0080693E">
      <w:pPr>
        <w:spacing w:before="120" w:after="120" w:line="240" w:lineRule="auto"/>
        <w:jc w:val="both"/>
        <w:rPr>
          <w:rFonts w:cs="Arial"/>
          <w:noProof/>
          <w:lang w:eastAsia="sl-SI"/>
        </w:rPr>
      </w:pPr>
    </w:p>
    <w:p w14:paraId="0212F812" w14:textId="3FA5B249" w:rsidR="000522FD" w:rsidRPr="000522FD" w:rsidRDefault="000522FD" w:rsidP="0080693E">
      <w:pPr>
        <w:spacing w:before="120" w:after="120" w:line="240" w:lineRule="auto"/>
        <w:jc w:val="both"/>
        <w:rPr>
          <w:rFonts w:cs="Arial"/>
          <w:noProof/>
          <w:lang w:eastAsia="sl-SI"/>
        </w:rPr>
      </w:pPr>
      <w:r w:rsidRPr="000522FD">
        <w:rPr>
          <w:rFonts w:cs="Arial"/>
          <w:noProof/>
          <w:lang w:eastAsia="sl-SI"/>
        </w:rPr>
        <w:t>V letu 2023 je bil redni inšpekcijski nadzor na področju zdravstvene dejavnosti usmerjen v preverjanje, ali izvajalci zdravstvene dejavnosti razpolagajo z dovoljenjem za opravljanje zdravstvene dejavnosti, vpis zdravstvenih delavcev v ustrezne registre ter izpolnjevanje zahtev za izvajanje zdravstvenih storitev pri drugem izvajalcu zdravstvene dejavnosti (izdano soglasje, časovna omejitev, podjemna pogodba). V javnih zdravstvenih zavodih se je preverjalo tudi ustrezno vodenje evidenc soglasij in podjemnih pogodb po 53.č členu ZZDej in ustrezno vodenje evidenc opravljenih zdravstvenih storitev, ki jih je posamezni zaposleni</w:t>
      </w:r>
      <w:r w:rsidR="00EE19C8">
        <w:rPr>
          <w:rFonts w:cs="Arial"/>
          <w:noProof/>
          <w:lang w:eastAsia="sl-SI"/>
        </w:rPr>
        <w:t xml:space="preserve"> zdravstveni delavec</w:t>
      </w:r>
      <w:r w:rsidRPr="000522FD">
        <w:rPr>
          <w:rFonts w:cs="Arial"/>
          <w:noProof/>
          <w:lang w:eastAsia="sl-SI"/>
        </w:rPr>
        <w:t xml:space="preserve"> opravil na podlagi sklenjene podjemne pogodbe z javnim zdravstvenim zavodom, pri katerem je zaposlen (podjemna pogodba z lastnim zaposlenim).</w:t>
      </w:r>
    </w:p>
    <w:p w14:paraId="642D80F6" w14:textId="084801AC" w:rsidR="000522FD" w:rsidRPr="000522FD" w:rsidRDefault="000522FD" w:rsidP="0080693E">
      <w:pPr>
        <w:spacing w:before="120" w:after="120" w:line="240" w:lineRule="auto"/>
        <w:jc w:val="both"/>
        <w:rPr>
          <w:rFonts w:cs="Arial"/>
          <w:noProof/>
          <w:lang w:eastAsia="sl-SI"/>
        </w:rPr>
      </w:pPr>
      <w:r w:rsidRPr="000522FD">
        <w:rPr>
          <w:rFonts w:cs="Arial"/>
          <w:noProof/>
          <w:lang w:eastAsia="sl-SI"/>
        </w:rPr>
        <w:t>V okviru inšpekcijskih pregledov so inšpektorji na področju opravljanja zdravstvene dejavnosti v 13,4</w:t>
      </w:r>
      <w:r w:rsidR="00C3303C">
        <w:rPr>
          <w:rFonts w:cs="Arial"/>
          <w:noProof/>
          <w:lang w:eastAsia="sl-SI"/>
        </w:rPr>
        <w:t xml:space="preserve"> </w:t>
      </w:r>
      <w:r w:rsidRPr="000522FD">
        <w:rPr>
          <w:rFonts w:cs="Arial"/>
          <w:noProof/>
          <w:lang w:eastAsia="sl-SI"/>
        </w:rPr>
        <w:t>% ugotovili neskladnosti v zvezi z vodenjem evidenc soglasij in podjemnih pogodb, v 12</w:t>
      </w:r>
      <w:r w:rsidR="00C3303C">
        <w:rPr>
          <w:rFonts w:cs="Arial"/>
          <w:noProof/>
          <w:lang w:eastAsia="sl-SI"/>
        </w:rPr>
        <w:t xml:space="preserve"> </w:t>
      </w:r>
      <w:r w:rsidRPr="000522FD">
        <w:rPr>
          <w:rFonts w:cs="Arial"/>
          <w:noProof/>
          <w:lang w:eastAsia="sl-SI"/>
        </w:rPr>
        <w:t>% pa so se ugotovljene neskadnosti nanašale na opravljanje zdravstevnih storitev po podjemni pogodbi, in sicer o času, v katerem bo zdravstveni delavec opravljal zdravstvene storitve na podlagi podjemne pogodbe, ob upoštevanju dnevnega in tedenskega počitka ter letnega dopusta in glede ocene ur, ki se bodo opravile na podlagi podjemne pogodbe. V 11,1</w:t>
      </w:r>
      <w:r w:rsidR="00C3303C">
        <w:rPr>
          <w:rFonts w:cs="Arial"/>
          <w:noProof/>
          <w:lang w:eastAsia="sl-SI"/>
        </w:rPr>
        <w:t xml:space="preserve"> </w:t>
      </w:r>
      <w:r w:rsidRPr="000522FD">
        <w:rPr>
          <w:rFonts w:cs="Arial"/>
          <w:noProof/>
          <w:lang w:eastAsia="sl-SI"/>
        </w:rPr>
        <w:t>% so bile ugotovljene neskladnosti, ki so se nanašale na elemente, ki jih mora vsebovati podjemna pogodba, sklenjena z lastnim zaposlenim po ZNUNBZ. V 5,6</w:t>
      </w:r>
      <w:r w:rsidR="00C3303C">
        <w:rPr>
          <w:rFonts w:cs="Arial"/>
          <w:noProof/>
          <w:lang w:eastAsia="sl-SI"/>
        </w:rPr>
        <w:t xml:space="preserve"> </w:t>
      </w:r>
      <w:r w:rsidRPr="000522FD">
        <w:rPr>
          <w:rFonts w:cs="Arial"/>
          <w:noProof/>
          <w:lang w:eastAsia="sl-SI"/>
        </w:rPr>
        <w:t xml:space="preserve">% pa so inšpektorji ugotovili neskladnosti, ki se nanašajo na časovno omejitev števila ur iz soglasij delodajalca za delo pri drugem izvajalcu zdravstvene dejavnosti. </w:t>
      </w:r>
    </w:p>
    <w:p w14:paraId="1D737353" w14:textId="76D19B20" w:rsidR="000522FD" w:rsidRPr="000522FD" w:rsidRDefault="000522FD" w:rsidP="0080693E">
      <w:pPr>
        <w:spacing w:before="120" w:after="120" w:line="240" w:lineRule="auto"/>
        <w:jc w:val="both"/>
        <w:rPr>
          <w:rFonts w:cs="Arial"/>
          <w:noProof/>
          <w:lang w:eastAsia="sl-SI"/>
        </w:rPr>
      </w:pPr>
      <w:r w:rsidRPr="000522FD">
        <w:rPr>
          <w:rFonts w:cs="Arial"/>
          <w:noProof/>
          <w:lang w:eastAsia="sl-SI"/>
        </w:rPr>
        <w:t>Na področju izpolnjevanja pogojev za samostojno opravljanje dela v zdravstveni dejavnosti so inšpektorji ugotovili neskladnosti v 12,5</w:t>
      </w:r>
      <w:r w:rsidR="00C3303C">
        <w:rPr>
          <w:rFonts w:cs="Arial"/>
          <w:noProof/>
          <w:lang w:eastAsia="sl-SI"/>
        </w:rPr>
        <w:t xml:space="preserve"> </w:t>
      </w:r>
      <w:r w:rsidRPr="000522FD">
        <w:rPr>
          <w:rFonts w:cs="Arial"/>
          <w:noProof/>
          <w:lang w:eastAsia="sl-SI"/>
        </w:rPr>
        <w:t>%. Največ neskladnosti je bilo ugotovljenih v zvezi z neizpolnjevanjem pogoja glede vpisa v register (21,1</w:t>
      </w:r>
      <w:r w:rsidR="00C3303C">
        <w:rPr>
          <w:rFonts w:cs="Arial"/>
          <w:noProof/>
          <w:lang w:eastAsia="sl-SI"/>
        </w:rPr>
        <w:t xml:space="preserve"> </w:t>
      </w:r>
      <w:r w:rsidRPr="000522FD">
        <w:rPr>
          <w:rFonts w:cs="Arial"/>
          <w:noProof/>
          <w:lang w:eastAsia="sl-SI"/>
        </w:rPr>
        <w:t>%), neizpolnjevanjem pogoja glede strokovnega izpita (15,4</w:t>
      </w:r>
      <w:r w:rsidR="00C3303C">
        <w:rPr>
          <w:rFonts w:cs="Arial"/>
          <w:noProof/>
          <w:lang w:eastAsia="sl-SI"/>
        </w:rPr>
        <w:t xml:space="preserve"> </w:t>
      </w:r>
      <w:r w:rsidRPr="000522FD">
        <w:rPr>
          <w:rFonts w:cs="Arial"/>
          <w:noProof/>
          <w:lang w:eastAsia="sl-SI"/>
        </w:rPr>
        <w:t>%) in strokovne usposobljenosti - kvalifikacije (11,1</w:t>
      </w:r>
      <w:r w:rsidR="00C3303C">
        <w:rPr>
          <w:rFonts w:cs="Arial"/>
          <w:noProof/>
          <w:lang w:eastAsia="sl-SI"/>
        </w:rPr>
        <w:t xml:space="preserve"> </w:t>
      </w:r>
      <w:r w:rsidRPr="000522FD">
        <w:rPr>
          <w:rFonts w:cs="Arial"/>
          <w:noProof/>
          <w:lang w:eastAsia="sl-SI"/>
        </w:rPr>
        <w:t>%) ter neizpolnjevanjem pogoja glede licence (7,4</w:t>
      </w:r>
      <w:r w:rsidR="00C3303C">
        <w:rPr>
          <w:rFonts w:cs="Arial"/>
          <w:noProof/>
          <w:lang w:eastAsia="sl-SI"/>
        </w:rPr>
        <w:t xml:space="preserve"> </w:t>
      </w:r>
      <w:r w:rsidRPr="000522FD">
        <w:rPr>
          <w:rFonts w:cs="Arial"/>
          <w:noProof/>
          <w:lang w:eastAsia="sl-SI"/>
        </w:rPr>
        <w:t xml:space="preserve">%). </w:t>
      </w:r>
    </w:p>
    <w:p w14:paraId="711BF185" w14:textId="52A01A3E" w:rsidR="000522FD" w:rsidRPr="000522FD" w:rsidRDefault="000522FD" w:rsidP="0080693E">
      <w:pPr>
        <w:spacing w:before="120" w:after="120" w:line="240" w:lineRule="auto"/>
        <w:jc w:val="both"/>
        <w:rPr>
          <w:rFonts w:cs="Arial"/>
          <w:noProof/>
          <w:lang w:eastAsia="sl-SI"/>
        </w:rPr>
      </w:pPr>
      <w:r w:rsidRPr="000522FD">
        <w:rPr>
          <w:rFonts w:cs="Arial"/>
          <w:noProof/>
          <w:lang w:eastAsia="sl-SI"/>
        </w:rPr>
        <w:t>Na področju oglaševanja zdravstvene dejavnosti je bilo izvedenih 21 inšpekcijskih pregledov, v okviru katerih so inšpektorji ugotovili neskladnosti v 57,1</w:t>
      </w:r>
      <w:r w:rsidR="00C3303C">
        <w:rPr>
          <w:rFonts w:cs="Arial"/>
          <w:noProof/>
          <w:lang w:eastAsia="sl-SI"/>
        </w:rPr>
        <w:t xml:space="preserve"> </w:t>
      </w:r>
      <w:r w:rsidRPr="000522FD">
        <w:rPr>
          <w:rFonts w:cs="Arial"/>
          <w:noProof/>
          <w:lang w:eastAsia="sl-SI"/>
        </w:rPr>
        <w:t>%.</w:t>
      </w:r>
    </w:p>
    <w:p w14:paraId="1565B061" w14:textId="0DA06411" w:rsidR="000522FD" w:rsidRPr="000522FD" w:rsidRDefault="000522FD" w:rsidP="0080693E">
      <w:pPr>
        <w:spacing w:before="120" w:after="120" w:line="240" w:lineRule="auto"/>
        <w:jc w:val="both"/>
        <w:rPr>
          <w:rFonts w:cs="Arial"/>
          <w:noProof/>
          <w:lang w:eastAsia="sl-SI"/>
        </w:rPr>
      </w:pPr>
      <w:r w:rsidRPr="000522FD">
        <w:rPr>
          <w:rFonts w:cs="Arial"/>
          <w:noProof/>
          <w:lang w:eastAsia="sl-SI"/>
        </w:rPr>
        <w:t>Pri izvajalcih zdravstvene dejavnosti na področju splošne in družinske medicine, in sicer pri zasebnih izvajalcih zdravstvene dejavnosti s koncesijo, se je v okviru inšpekcijskega pregleda preverjalo pošiljanje podatkov o kroničnih in akutnih diagnozah ter podatek o poteku bolezni v CRPP v skladu z zakonom. Inšpektorji so v 22</w:t>
      </w:r>
      <w:r w:rsidR="00C3303C">
        <w:rPr>
          <w:rFonts w:cs="Arial"/>
          <w:noProof/>
          <w:lang w:eastAsia="sl-SI"/>
        </w:rPr>
        <w:t xml:space="preserve"> </w:t>
      </w:r>
      <w:r w:rsidRPr="000522FD">
        <w:rPr>
          <w:rFonts w:cs="Arial"/>
          <w:noProof/>
          <w:lang w:eastAsia="sl-SI"/>
        </w:rPr>
        <w:t xml:space="preserve">% ugotovili neskladnosti v zvezi s posredovanjem podatkov v CRPP. </w:t>
      </w:r>
    </w:p>
    <w:p w14:paraId="194D6A4B" w14:textId="1712EED3" w:rsidR="00EE769D" w:rsidRPr="00B95029" w:rsidRDefault="000522FD" w:rsidP="007C267B">
      <w:pPr>
        <w:spacing w:line="240" w:lineRule="auto"/>
        <w:jc w:val="both"/>
        <w:rPr>
          <w:rFonts w:eastAsia="Arial Unicode MS" w:cs="Arial"/>
          <w:b/>
          <w:bCs/>
          <w:caps/>
          <w:szCs w:val="28"/>
          <w:lang w:eastAsia="sl-SI"/>
        </w:rPr>
      </w:pPr>
      <w:r w:rsidRPr="000522FD">
        <w:rPr>
          <w:rFonts w:cs="Arial"/>
          <w:noProof/>
          <w:lang w:eastAsia="sl-SI"/>
        </w:rPr>
        <w:t xml:space="preserve">V letu 2023 se predviden nadzor po interventnem zakonu ZNUNBZ v zvezi s preverjanjem skladnosti upravičenosti zaposlenih v mreži izvajalcev javne zdravstvene službe do obračunanega dodatka za neposredno delo s pacienti, obolelimi za COVID-19, s podatki v zdravstveni dokumentaciji obolelega, pri izvajalcih v mreži javne zdravstvene službe ni </w:t>
      </w:r>
      <w:r w:rsidRPr="000522FD">
        <w:rPr>
          <w:rFonts w:cs="Arial"/>
          <w:noProof/>
          <w:lang w:eastAsia="sl-SI"/>
        </w:rPr>
        <w:lastRenderedPageBreak/>
        <w:t>izvajal, saj nas glede na predhodni dogovor z Ministrstvom za zdravje, le to ni obvestilo o izvajalcih, ki so podali zahtevke za izplačilo sredstev na Ministrstvo za zdravje.</w:t>
      </w:r>
      <w:r w:rsidR="00EE769D" w:rsidRPr="00B95029">
        <w:rPr>
          <w:rFonts w:eastAsia="Arial Unicode MS" w:cs="Arial"/>
          <w:b/>
          <w:bCs/>
          <w:caps/>
          <w:szCs w:val="28"/>
          <w:lang w:eastAsia="sl-SI"/>
        </w:rPr>
        <w:br w:type="page"/>
      </w:r>
    </w:p>
    <w:p w14:paraId="3BE636DF" w14:textId="7852BDEF" w:rsidR="00A812BB" w:rsidRPr="00B95029" w:rsidRDefault="00A812BB"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91" w:name="_Toc133226387"/>
      <w:bookmarkStart w:id="92" w:name="_Toc165283842"/>
      <w:r w:rsidRPr="00B95029">
        <w:rPr>
          <w:rFonts w:eastAsia="Arial Unicode MS" w:cs="Arial"/>
          <w:b/>
          <w:bCs/>
          <w:caps/>
          <w:szCs w:val="28"/>
          <w:lang w:eastAsia="sl-SI"/>
        </w:rPr>
        <w:lastRenderedPageBreak/>
        <w:t>INŠPEKCIJSKI NADZOR NA PODROČJU PACIENTOVIH PRAVIC</w:t>
      </w:r>
      <w:bookmarkEnd w:id="77"/>
      <w:bookmarkEnd w:id="91"/>
      <w:bookmarkEnd w:id="92"/>
    </w:p>
    <w:p w14:paraId="09D3CABA" w14:textId="018AE329" w:rsidR="00A812BB" w:rsidRPr="00B95029" w:rsidRDefault="00A812BB" w:rsidP="0080693E">
      <w:pPr>
        <w:spacing w:before="120" w:after="120" w:line="240" w:lineRule="auto"/>
        <w:jc w:val="both"/>
        <w:rPr>
          <w:rFonts w:cs="Arial"/>
          <w:noProof/>
          <w:lang w:eastAsia="sl-SI"/>
        </w:rPr>
      </w:pPr>
      <w:r w:rsidRPr="00B95029">
        <w:rPr>
          <w:rFonts w:cs="Arial"/>
          <w:noProof/>
          <w:lang w:eastAsia="sl-SI"/>
        </w:rPr>
        <w:t>Osnovni cilj Zakona o pacientovih pravicah</w:t>
      </w:r>
      <w:r w:rsidR="006E472D">
        <w:rPr>
          <w:rFonts w:cs="Arial"/>
          <w:noProof/>
          <w:lang w:eastAsia="sl-SI"/>
        </w:rPr>
        <w:t xml:space="preserve"> </w:t>
      </w:r>
      <w:r w:rsidR="006E472D" w:rsidRPr="006E472D">
        <w:rPr>
          <w:rFonts w:cs="Arial"/>
          <w:noProof/>
          <w:lang w:eastAsia="sl-SI"/>
        </w:rPr>
        <w:t>(</w:t>
      </w:r>
      <w:r w:rsidR="006E472D">
        <w:rPr>
          <w:rFonts w:cs="Arial"/>
          <w:noProof/>
          <w:lang w:eastAsia="sl-SI"/>
        </w:rPr>
        <w:t xml:space="preserve">v nadaljevanju </w:t>
      </w:r>
      <w:r w:rsidR="006E472D" w:rsidRPr="006E472D">
        <w:rPr>
          <w:rFonts w:cs="Arial"/>
          <w:noProof/>
          <w:lang w:eastAsia="sl-SI"/>
        </w:rPr>
        <w:t xml:space="preserve">ZPacP) </w:t>
      </w:r>
      <w:r w:rsidRPr="00B95029">
        <w:rPr>
          <w:rFonts w:cs="Arial"/>
          <w:noProof/>
          <w:lang w:eastAsia="sl-SI"/>
        </w:rPr>
        <w:t xml:space="preserve"> je izboljšanje razmer na področju varovanja in uresničevanja temeljnih pravic pacientov ter s tem zagotavljanje višje kakovosti </w:t>
      </w:r>
      <w:r w:rsidR="00FD2B30" w:rsidRPr="00B95029">
        <w:rPr>
          <w:rFonts w:cs="Arial"/>
          <w:noProof/>
          <w:lang w:eastAsia="sl-SI"/>
        </w:rPr>
        <w:t xml:space="preserve">sistema zdravstvenega varstva. </w:t>
      </w:r>
      <w:r w:rsidRPr="00B95029">
        <w:rPr>
          <w:rFonts w:cs="Arial"/>
          <w:noProof/>
          <w:lang w:eastAsia="sl-SI"/>
        </w:rPr>
        <w:t>Zakon o pacientovih pravicah določa, da imajo vsi uporabniki zdravstvenih storitev pravico do enakopravnega dostopa in obravnave pri zdravstveni in preventivni oskrbi, do primerne, kakovostne in varne zdravstvene oskrbe, do proste izbire zdravnika in izvajalca zdravstvenih storitev ter do drugega mnenja. Poleg tega imajo uporabniki zdravstvenih storitev pravico do obveščenosti in sodelovanja pri izbiri načina zdravljenja, vključno s samostojnim odločanjem o zdravljenju ter seznanitvi z zdravstveno dokumentacijo. Po drugi strani morajo izvajalci zdravstvene dejavnosti spoštovati pacientov čas, upoštevati njegovo vnaprej izraženo voljo, preprečevati in lajšati njegovo trpljenje ter zagotavljati varstvo osebnih podatkov. Pacienti imajo pravico do brezplačne pomoči, ki jim jo pri uresničevanju njihovih pravic nudijo zastopniki pacientovih pravic. Določa tudi postopke za obravnavo kršitev naštetih pacientovih pravic. Postopek za obravnavo vključuje sprotno razreševanje nesporazumov in sporov ter zahtevo za prvo obravnavo kršitve pacientove pravice pri izvajalcu zdravstvenih storitev oziroma za drugo obravnavo pred Komisijo RS za varstvo pacientovih pravic, ki ima sedež na Ministrstvu za zdravje.</w:t>
      </w:r>
    </w:p>
    <w:p w14:paraId="1D150083" w14:textId="55218A9E" w:rsidR="00A812BB" w:rsidRPr="00B95029" w:rsidRDefault="00A812BB" w:rsidP="0080693E">
      <w:pPr>
        <w:spacing w:before="120" w:after="120" w:line="240" w:lineRule="auto"/>
        <w:jc w:val="both"/>
        <w:rPr>
          <w:rFonts w:cs="Arial"/>
          <w:noProof/>
          <w:lang w:eastAsia="sl-SI"/>
        </w:rPr>
      </w:pPr>
      <w:r w:rsidRPr="00B95029">
        <w:rPr>
          <w:rFonts w:cs="Arial"/>
          <w:noProof/>
          <w:lang w:eastAsia="sl-SI"/>
        </w:rPr>
        <w:t xml:space="preserve">Zaradi težav pri implementaciji nekaterih pacientovih pravic, opredeljenih v zakonu, se je konec leta 2017 z Zakonom o spremembah in dopolnitvah Zakona o pacientovih pravicah bolj podrobno uredila pravica do spoštovanja pacientovega časa in področje čakalnih dob, kjer se kot obveznost izvajalcev zdravstvene dejavnosti opredeljuje elektronsko vodenje čakalnih seznamov, način uvrščanja pacientov na čakalne sezname in črtanja iz seznama ter način informiranja pacientov. Med zdravstvene storitve, za katere ni potrebno voditi čakalnega seznama, so bile poleg storitev pri osebnem zdravniku splošne oz. družinske medicine in izbranem osebnem pediatru dodane še storitve pri izbranem osebnem ginekologu. Vsi ti pa morajo voditi naročilno knjigo. Za osebne izbrane zobozdravnike je bil določen manjši obseg podatkov v čakalnem seznamu. Na novo in strožje je bila opredeljena obveznost pacienta, da sporoči, </w:t>
      </w:r>
      <w:r w:rsidR="00D75FA6">
        <w:rPr>
          <w:rFonts w:cs="Arial"/>
          <w:noProof/>
          <w:lang w:eastAsia="sl-SI"/>
        </w:rPr>
        <w:t>če</w:t>
      </w:r>
      <w:r w:rsidRPr="00B95029">
        <w:rPr>
          <w:rFonts w:cs="Arial"/>
          <w:noProof/>
          <w:lang w:eastAsia="sl-SI"/>
        </w:rPr>
        <w:t xml:space="preserve"> na že načrtovano izvedbo zdravstvene storitve ne more priti. </w:t>
      </w:r>
    </w:p>
    <w:p w14:paraId="49C16B3E" w14:textId="5C0E5323" w:rsidR="00A812BB" w:rsidRPr="00B95029" w:rsidRDefault="00A812BB" w:rsidP="0080693E">
      <w:pPr>
        <w:spacing w:before="120" w:after="120" w:line="240" w:lineRule="auto"/>
        <w:jc w:val="both"/>
        <w:rPr>
          <w:rFonts w:cs="Arial"/>
          <w:noProof/>
          <w:lang w:eastAsia="sl-SI"/>
        </w:rPr>
      </w:pPr>
      <w:r w:rsidRPr="00B95029">
        <w:rPr>
          <w:rFonts w:cs="Arial"/>
          <w:noProof/>
          <w:lang w:eastAsia="sl-SI"/>
        </w:rPr>
        <w:t>Pri vodenju čakalnih seznamov in s tem povezanim spremljanjem čakalnih dob sta bili določeni vloga in odgovornost poslovodnega organa. V primeru čakalnih dob, ki so daljše od najd</w:t>
      </w:r>
      <w:r w:rsidR="007B5E29" w:rsidRPr="00B95029">
        <w:rPr>
          <w:rFonts w:cs="Arial"/>
          <w:noProof/>
          <w:lang w:eastAsia="sl-SI"/>
        </w:rPr>
        <w:t>alj</w:t>
      </w:r>
      <w:r w:rsidRPr="00B95029">
        <w:rPr>
          <w:rFonts w:cs="Arial"/>
          <w:noProof/>
          <w:lang w:eastAsia="sl-SI"/>
        </w:rPr>
        <w:t>jših dopustnih, mora poslovodni organ najmanj mesečno analizirati vzroke za nastanek čakalnih dob ter o izsledkih analize poročati organu upravljanja</w:t>
      </w:r>
      <w:r w:rsidR="007B5E29" w:rsidRPr="00B95029">
        <w:rPr>
          <w:rFonts w:cs="Arial"/>
          <w:noProof/>
          <w:lang w:eastAsia="sl-SI"/>
        </w:rPr>
        <w:t xml:space="preserve">; </w:t>
      </w:r>
      <w:r w:rsidRPr="00B95029">
        <w:rPr>
          <w:rFonts w:cs="Arial"/>
          <w:noProof/>
          <w:lang w:eastAsia="sl-SI"/>
        </w:rPr>
        <w:t>torej svetu zavoda, ki pa mora sprejeti ukrepe v skladu s svojimi zakonskimi pristojnostmi.</w:t>
      </w:r>
    </w:p>
    <w:p w14:paraId="1C3C1892" w14:textId="77777777" w:rsidR="00A812BB" w:rsidRDefault="00A812BB" w:rsidP="0080693E">
      <w:pPr>
        <w:spacing w:before="120" w:after="120" w:line="240" w:lineRule="auto"/>
        <w:jc w:val="both"/>
        <w:rPr>
          <w:rFonts w:cs="Arial"/>
          <w:noProof/>
          <w:lang w:eastAsia="sl-SI"/>
        </w:rPr>
      </w:pPr>
      <w:r w:rsidRPr="00B95029">
        <w:rPr>
          <w:rFonts w:cs="Arial"/>
          <w:noProof/>
          <w:lang w:eastAsia="sl-SI"/>
        </w:rPr>
        <w:t>Zakon o spremembah in dopolnitvah Zakona o pacientovih pravicah je uvedel inšpekcijski nadzor in dodal nove prekrškovne določbe, kar omogoča učinkovitejši nadzor nad zakonom.</w:t>
      </w:r>
    </w:p>
    <w:p w14:paraId="488753DC" w14:textId="77777777" w:rsidR="009C259C" w:rsidRPr="00B95029" w:rsidRDefault="009C259C" w:rsidP="0080693E">
      <w:pPr>
        <w:spacing w:before="120" w:after="120" w:line="240" w:lineRule="auto"/>
        <w:outlineLvl w:val="2"/>
        <w:rPr>
          <w:rFonts w:cs="Arial"/>
          <w:b/>
          <w:bCs/>
          <w:szCs w:val="18"/>
          <w:lang w:eastAsia="sl-SI"/>
        </w:rPr>
      </w:pPr>
      <w:bookmarkStart w:id="93" w:name="_Toc7008199"/>
    </w:p>
    <w:p w14:paraId="0AA8E8F4" w14:textId="075FCA56" w:rsidR="00A812BB" w:rsidRPr="00B95029" w:rsidRDefault="00A812BB" w:rsidP="0080693E">
      <w:pPr>
        <w:spacing w:before="120" w:after="120" w:line="240" w:lineRule="auto"/>
        <w:outlineLvl w:val="2"/>
        <w:rPr>
          <w:rFonts w:cs="Arial"/>
          <w:b/>
          <w:bCs/>
          <w:szCs w:val="18"/>
          <w:lang w:eastAsia="sl-SI"/>
        </w:rPr>
      </w:pPr>
      <w:bookmarkStart w:id="94" w:name="_Toc133226388"/>
      <w:bookmarkStart w:id="95" w:name="_Toc165283843"/>
      <w:r w:rsidRPr="00B95029">
        <w:rPr>
          <w:rFonts w:cs="Arial"/>
          <w:b/>
          <w:bCs/>
          <w:szCs w:val="18"/>
          <w:lang w:eastAsia="sl-SI"/>
        </w:rPr>
        <w:t xml:space="preserve">Obseg in ugotovitve nadzora, opravljenega leta </w:t>
      </w:r>
      <w:r w:rsidR="00D11E19">
        <w:rPr>
          <w:rFonts w:cs="Arial"/>
          <w:b/>
          <w:bCs/>
          <w:szCs w:val="18"/>
          <w:lang w:eastAsia="sl-SI"/>
        </w:rPr>
        <w:t>2023</w:t>
      </w:r>
      <w:bookmarkEnd w:id="93"/>
      <w:bookmarkEnd w:id="94"/>
      <w:bookmarkEnd w:id="95"/>
    </w:p>
    <w:p w14:paraId="0CFD9DCE" w14:textId="75C110FB" w:rsidR="00A812BB" w:rsidRPr="00B95029" w:rsidRDefault="00A812BB" w:rsidP="0080693E">
      <w:pPr>
        <w:spacing w:before="120" w:after="120" w:line="240" w:lineRule="auto"/>
        <w:jc w:val="both"/>
        <w:rPr>
          <w:rFonts w:cs="Arial"/>
          <w:noProof/>
          <w:lang w:eastAsia="sl-SI"/>
        </w:rPr>
      </w:pPr>
      <w:bookmarkStart w:id="96" w:name="_Hlk161910821"/>
      <w:bookmarkStart w:id="97" w:name="_Hlk161911472"/>
      <w:r w:rsidRPr="007E6C07">
        <w:rPr>
          <w:rFonts w:cs="Arial"/>
          <w:noProof/>
          <w:lang w:eastAsia="sl-SI"/>
        </w:rPr>
        <w:t xml:space="preserve">V letu </w:t>
      </w:r>
      <w:r w:rsidR="00D11E19">
        <w:rPr>
          <w:rFonts w:cs="Arial"/>
          <w:noProof/>
          <w:lang w:eastAsia="sl-SI"/>
        </w:rPr>
        <w:t>2023</w:t>
      </w:r>
      <w:r w:rsidRPr="007E6C07">
        <w:rPr>
          <w:rFonts w:cs="Arial"/>
          <w:noProof/>
          <w:lang w:eastAsia="sl-SI"/>
        </w:rPr>
        <w:t xml:space="preserve"> so zdravstveni inšpektorji na področju pacientovih pravic opravili skupaj </w:t>
      </w:r>
      <w:r w:rsidR="00320B1B">
        <w:rPr>
          <w:rFonts w:cs="Arial"/>
          <w:noProof/>
          <w:lang w:eastAsia="sl-SI"/>
        </w:rPr>
        <w:t>1.000</w:t>
      </w:r>
      <w:r w:rsidR="00253B67" w:rsidRPr="007E6C07">
        <w:rPr>
          <w:rFonts w:cs="Arial"/>
          <w:noProof/>
          <w:lang w:eastAsia="sl-SI"/>
        </w:rPr>
        <w:t xml:space="preserve"> </w:t>
      </w:r>
      <w:r w:rsidRPr="007E6C07">
        <w:rPr>
          <w:rFonts w:cs="Arial"/>
          <w:noProof/>
          <w:lang w:eastAsia="sl-SI"/>
        </w:rPr>
        <w:t>inšpekcijski</w:t>
      </w:r>
      <w:r w:rsidR="00A00F00" w:rsidRPr="007E6C07">
        <w:rPr>
          <w:rFonts w:cs="Arial"/>
          <w:noProof/>
          <w:lang w:eastAsia="sl-SI"/>
        </w:rPr>
        <w:t>h</w:t>
      </w:r>
      <w:r w:rsidRPr="007E6C07">
        <w:rPr>
          <w:rFonts w:cs="Arial"/>
          <w:noProof/>
          <w:lang w:eastAsia="sl-SI"/>
        </w:rPr>
        <w:t xml:space="preserve"> pregledov.</w:t>
      </w:r>
    </w:p>
    <w:p w14:paraId="6A4082E6" w14:textId="374E7689" w:rsidR="00267EAB" w:rsidRPr="00B95029" w:rsidRDefault="00A812BB" w:rsidP="0080693E">
      <w:pPr>
        <w:spacing w:before="120" w:after="120" w:line="240" w:lineRule="auto"/>
        <w:jc w:val="both"/>
        <w:rPr>
          <w:rFonts w:cs="Arial"/>
          <w:noProof/>
          <w:lang w:eastAsia="sl-SI"/>
        </w:rPr>
      </w:pPr>
      <w:r w:rsidRPr="00B95029">
        <w:rPr>
          <w:rFonts w:cs="Arial"/>
          <w:noProof/>
          <w:lang w:eastAsia="sl-SI"/>
        </w:rPr>
        <w:t>Na podlagi ugotovitev nadzor</w:t>
      </w:r>
      <w:r w:rsidR="00ED2C46" w:rsidRPr="00B95029">
        <w:rPr>
          <w:rFonts w:cs="Arial"/>
          <w:noProof/>
          <w:lang w:eastAsia="sl-SI"/>
        </w:rPr>
        <w:t xml:space="preserve">a je bilo izrečenih skupaj </w:t>
      </w:r>
      <w:r w:rsidR="00320B1B">
        <w:rPr>
          <w:rFonts w:cs="Arial"/>
          <w:noProof/>
          <w:lang w:eastAsia="sl-SI"/>
        </w:rPr>
        <w:t>651</w:t>
      </w:r>
      <w:r w:rsidRPr="00B95029">
        <w:rPr>
          <w:rFonts w:cs="Arial"/>
          <w:noProof/>
          <w:lang w:eastAsia="sl-SI"/>
        </w:rPr>
        <w:t xml:space="preserve"> ukrepov, od tega </w:t>
      </w:r>
      <w:r w:rsidR="00320B1B">
        <w:rPr>
          <w:rFonts w:cs="Arial"/>
          <w:noProof/>
          <w:lang w:eastAsia="sl-SI"/>
        </w:rPr>
        <w:t>338</w:t>
      </w:r>
      <w:r w:rsidR="00ED2C46" w:rsidRPr="00B95029">
        <w:rPr>
          <w:rFonts w:cs="Arial"/>
          <w:noProof/>
          <w:lang w:eastAsia="sl-SI"/>
        </w:rPr>
        <w:t xml:space="preserve"> u</w:t>
      </w:r>
      <w:r w:rsidR="0050331F" w:rsidRPr="00B95029">
        <w:rPr>
          <w:rFonts w:cs="Arial"/>
          <w:noProof/>
          <w:lang w:eastAsia="sl-SI"/>
        </w:rPr>
        <w:t>pravnih ukrepov (</w:t>
      </w:r>
      <w:r w:rsidR="00320B1B">
        <w:rPr>
          <w:rFonts w:cs="Arial"/>
          <w:noProof/>
          <w:lang w:eastAsia="sl-SI"/>
        </w:rPr>
        <w:t>1</w:t>
      </w:r>
      <w:r w:rsidR="00324CB5" w:rsidRPr="00B95029">
        <w:rPr>
          <w:rFonts w:cs="Arial"/>
          <w:noProof/>
          <w:lang w:eastAsia="sl-SI"/>
        </w:rPr>
        <w:t>2</w:t>
      </w:r>
      <w:r w:rsidR="0050331F" w:rsidRPr="00B95029">
        <w:rPr>
          <w:rFonts w:cs="Arial"/>
          <w:noProof/>
          <w:lang w:eastAsia="sl-SI"/>
        </w:rPr>
        <w:t xml:space="preserve"> u</w:t>
      </w:r>
      <w:r w:rsidR="006F063D">
        <w:rPr>
          <w:rFonts w:cs="Arial"/>
          <w:noProof/>
          <w:lang w:eastAsia="sl-SI"/>
        </w:rPr>
        <w:t>pravnih</w:t>
      </w:r>
      <w:r w:rsidR="00ED2C46" w:rsidRPr="00B95029">
        <w:rPr>
          <w:rFonts w:cs="Arial"/>
          <w:noProof/>
          <w:lang w:eastAsia="sl-SI"/>
        </w:rPr>
        <w:t xml:space="preserve"> odloč</w:t>
      </w:r>
      <w:r w:rsidR="00324CB5" w:rsidRPr="00B95029">
        <w:rPr>
          <w:rFonts w:cs="Arial"/>
          <w:noProof/>
          <w:lang w:eastAsia="sl-SI"/>
        </w:rPr>
        <w:t>b</w:t>
      </w:r>
      <w:r w:rsidR="00320B1B">
        <w:rPr>
          <w:rFonts w:cs="Arial"/>
          <w:noProof/>
          <w:lang w:eastAsia="sl-SI"/>
        </w:rPr>
        <w:t xml:space="preserve"> in</w:t>
      </w:r>
      <w:r w:rsidR="00324CB5" w:rsidRPr="00B95029">
        <w:rPr>
          <w:rFonts w:cs="Arial"/>
          <w:noProof/>
          <w:lang w:eastAsia="sl-SI"/>
        </w:rPr>
        <w:t xml:space="preserve"> </w:t>
      </w:r>
      <w:r w:rsidR="00320B1B">
        <w:rPr>
          <w:rFonts w:cs="Arial"/>
          <w:noProof/>
          <w:lang w:eastAsia="sl-SI"/>
        </w:rPr>
        <w:t>326</w:t>
      </w:r>
      <w:r w:rsidRPr="00B95029">
        <w:rPr>
          <w:rFonts w:cs="Arial"/>
          <w:noProof/>
          <w:lang w:eastAsia="sl-SI"/>
        </w:rPr>
        <w:t xml:space="preserve"> upravnih opozoril) in </w:t>
      </w:r>
      <w:r w:rsidR="00324CB5" w:rsidRPr="00B95029">
        <w:rPr>
          <w:rFonts w:cs="Arial"/>
          <w:noProof/>
          <w:lang w:eastAsia="sl-SI"/>
        </w:rPr>
        <w:t>3</w:t>
      </w:r>
      <w:r w:rsidR="00070DB3">
        <w:rPr>
          <w:rFonts w:cs="Arial"/>
          <w:noProof/>
          <w:lang w:eastAsia="sl-SI"/>
        </w:rPr>
        <w:t>1</w:t>
      </w:r>
      <w:r w:rsidR="00324CB5" w:rsidRPr="00B95029">
        <w:rPr>
          <w:rFonts w:cs="Arial"/>
          <w:noProof/>
          <w:lang w:eastAsia="sl-SI"/>
        </w:rPr>
        <w:t>3</w:t>
      </w:r>
      <w:r w:rsidRPr="00B95029">
        <w:rPr>
          <w:rFonts w:cs="Arial"/>
          <w:noProof/>
          <w:lang w:eastAsia="sl-SI"/>
        </w:rPr>
        <w:t xml:space="preserve"> pr</w:t>
      </w:r>
      <w:r w:rsidR="00ED2C46" w:rsidRPr="00B95029">
        <w:rPr>
          <w:rFonts w:cs="Arial"/>
          <w:noProof/>
          <w:lang w:eastAsia="sl-SI"/>
        </w:rPr>
        <w:t>ekrškovnih sankcij/ukrepov (</w:t>
      </w:r>
      <w:r w:rsidR="00070DB3">
        <w:rPr>
          <w:rFonts w:cs="Arial"/>
          <w:noProof/>
          <w:lang w:eastAsia="sl-SI"/>
        </w:rPr>
        <w:t>štiri</w:t>
      </w:r>
      <w:r w:rsidR="00267EAB" w:rsidRPr="00B95029">
        <w:rPr>
          <w:rFonts w:cs="Arial"/>
          <w:noProof/>
          <w:lang w:eastAsia="sl-SI"/>
        </w:rPr>
        <w:t xml:space="preserve"> </w:t>
      </w:r>
      <w:r w:rsidR="00ED2C46" w:rsidRPr="00B95029">
        <w:rPr>
          <w:rFonts w:cs="Arial"/>
          <w:noProof/>
          <w:lang w:eastAsia="sl-SI"/>
        </w:rPr>
        <w:t>odločb</w:t>
      </w:r>
      <w:r w:rsidR="00070DB3">
        <w:rPr>
          <w:rFonts w:cs="Arial"/>
          <w:noProof/>
          <w:lang w:eastAsia="sl-SI"/>
        </w:rPr>
        <w:t>e</w:t>
      </w:r>
      <w:r w:rsidR="00ED2C46" w:rsidRPr="00B95029">
        <w:rPr>
          <w:rFonts w:cs="Arial"/>
          <w:noProof/>
          <w:lang w:eastAsia="sl-SI"/>
        </w:rPr>
        <w:t xml:space="preserve"> z izrekom </w:t>
      </w:r>
      <w:r w:rsidR="00070DB3">
        <w:rPr>
          <w:rFonts w:cs="Arial"/>
          <w:noProof/>
          <w:lang w:eastAsia="sl-SI"/>
        </w:rPr>
        <w:t>globe, sedem</w:t>
      </w:r>
      <w:r w:rsidR="00070DB3" w:rsidRPr="00070DB3">
        <w:rPr>
          <w:rFonts w:cs="Arial"/>
          <w:noProof/>
          <w:lang w:eastAsia="sl-SI"/>
        </w:rPr>
        <w:t xml:space="preserve"> odločb z izrekom opomina</w:t>
      </w:r>
      <w:r w:rsidR="00ED2C46" w:rsidRPr="00B95029">
        <w:rPr>
          <w:rFonts w:cs="Arial"/>
          <w:noProof/>
          <w:lang w:eastAsia="sl-SI"/>
        </w:rPr>
        <w:t xml:space="preserve"> in </w:t>
      </w:r>
      <w:r w:rsidR="00070DB3">
        <w:rPr>
          <w:rFonts w:cs="Arial"/>
          <w:noProof/>
          <w:lang w:eastAsia="sl-SI"/>
        </w:rPr>
        <w:t>30</w:t>
      </w:r>
      <w:r w:rsidR="00324CB5" w:rsidRPr="00B95029">
        <w:rPr>
          <w:rFonts w:cs="Arial"/>
          <w:noProof/>
          <w:lang w:eastAsia="sl-SI"/>
        </w:rPr>
        <w:t>2</w:t>
      </w:r>
      <w:r w:rsidRPr="00B95029">
        <w:rPr>
          <w:rFonts w:cs="Arial"/>
          <w:noProof/>
          <w:lang w:eastAsia="sl-SI"/>
        </w:rPr>
        <w:t xml:space="preserve"> opozoril</w:t>
      </w:r>
      <w:r w:rsidR="00070DB3">
        <w:rPr>
          <w:rFonts w:cs="Arial"/>
          <w:noProof/>
          <w:lang w:eastAsia="sl-SI"/>
        </w:rPr>
        <w:t>a</w:t>
      </w:r>
      <w:r w:rsidRPr="00B95029">
        <w:rPr>
          <w:rFonts w:cs="Arial"/>
          <w:noProof/>
          <w:lang w:eastAsia="sl-SI"/>
        </w:rPr>
        <w:t xml:space="preserve"> za storjen prekršek</w:t>
      </w:r>
      <w:r w:rsidR="00394889" w:rsidRPr="00B95029">
        <w:rPr>
          <w:rFonts w:cs="Arial"/>
        </w:rPr>
        <w:t xml:space="preserve"> </w:t>
      </w:r>
      <w:r w:rsidR="00394889" w:rsidRPr="00B95029">
        <w:rPr>
          <w:rFonts w:cs="Arial"/>
          <w:noProof/>
          <w:lang w:eastAsia="sl-SI"/>
        </w:rPr>
        <w:t>po ZP-1</w:t>
      </w:r>
      <w:r w:rsidRPr="00B95029">
        <w:rPr>
          <w:rFonts w:cs="Arial"/>
          <w:noProof/>
          <w:lang w:eastAsia="sl-SI"/>
        </w:rPr>
        <w:t xml:space="preserve">). </w:t>
      </w:r>
    </w:p>
    <w:bookmarkEnd w:id="96"/>
    <w:p w14:paraId="11E5EED3" w14:textId="77777777" w:rsidR="00267EAB" w:rsidRPr="00B95029" w:rsidRDefault="00267EAB" w:rsidP="0080693E">
      <w:pPr>
        <w:spacing w:before="120" w:after="120" w:line="240" w:lineRule="auto"/>
        <w:jc w:val="both"/>
        <w:rPr>
          <w:rFonts w:cs="Arial"/>
          <w:noProof/>
          <w:lang w:eastAsia="sl-SI"/>
        </w:rPr>
      </w:pPr>
    </w:p>
    <w:p w14:paraId="3AE55D23" w14:textId="77777777" w:rsidR="003D754B" w:rsidRPr="00B95029" w:rsidRDefault="003D754B" w:rsidP="0080693E">
      <w:pPr>
        <w:spacing w:before="120" w:after="120" w:line="240" w:lineRule="auto"/>
        <w:jc w:val="both"/>
        <w:rPr>
          <w:rFonts w:cs="Arial"/>
          <w:noProof/>
          <w:lang w:eastAsia="sl-SI"/>
        </w:rPr>
      </w:pPr>
    </w:p>
    <w:p w14:paraId="0C32E1C8" w14:textId="77777777" w:rsidR="003D754B" w:rsidRPr="00B95029" w:rsidRDefault="003D754B" w:rsidP="0080693E">
      <w:pPr>
        <w:spacing w:before="120" w:after="120" w:line="240" w:lineRule="auto"/>
        <w:jc w:val="both"/>
        <w:rPr>
          <w:rFonts w:cs="Arial"/>
          <w:noProof/>
          <w:lang w:eastAsia="sl-SI"/>
        </w:rPr>
      </w:pPr>
    </w:p>
    <w:p w14:paraId="170C75DF" w14:textId="77777777" w:rsidR="003D754B" w:rsidRPr="00B95029" w:rsidRDefault="003D754B" w:rsidP="0080693E">
      <w:pPr>
        <w:spacing w:before="120" w:after="120" w:line="240" w:lineRule="auto"/>
        <w:jc w:val="both"/>
        <w:rPr>
          <w:rFonts w:cs="Arial"/>
          <w:noProof/>
          <w:lang w:eastAsia="sl-SI"/>
        </w:rPr>
      </w:pPr>
    </w:p>
    <w:p w14:paraId="04E2D9B1" w14:textId="317F25D1" w:rsidR="004D0BD7" w:rsidRPr="00B95029" w:rsidRDefault="004D0BD7" w:rsidP="0080693E">
      <w:pPr>
        <w:spacing w:before="120" w:after="120" w:line="240" w:lineRule="auto"/>
        <w:jc w:val="both"/>
        <w:outlineLvl w:val="2"/>
        <w:rPr>
          <w:rFonts w:cs="Arial"/>
          <w:b/>
          <w:bCs/>
          <w:szCs w:val="18"/>
          <w:lang w:eastAsia="sl-SI"/>
        </w:rPr>
      </w:pPr>
      <w:bookmarkStart w:id="98" w:name="_Toc133226389"/>
      <w:bookmarkStart w:id="99" w:name="_Toc133322754"/>
      <w:bookmarkStart w:id="100" w:name="_Toc165278198"/>
      <w:bookmarkStart w:id="101" w:name="_Toc165278679"/>
      <w:bookmarkStart w:id="102" w:name="_Toc165283622"/>
      <w:bookmarkStart w:id="103" w:name="_Toc165283844"/>
      <w:bookmarkStart w:id="104" w:name="_Hlk161910796"/>
      <w:r w:rsidRPr="00B95029">
        <w:rPr>
          <w:rFonts w:cs="Arial"/>
          <w:b/>
          <w:bCs/>
          <w:szCs w:val="18"/>
          <w:lang w:eastAsia="sl-SI"/>
        </w:rPr>
        <w:lastRenderedPageBreak/>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5807C3">
        <w:rPr>
          <w:rFonts w:cs="Arial"/>
          <w:b/>
          <w:bCs/>
          <w:noProof/>
          <w:szCs w:val="18"/>
          <w:lang w:eastAsia="sl-SI"/>
        </w:rPr>
        <w:t>2</w:t>
      </w:r>
      <w:r w:rsidRPr="00B95029">
        <w:rPr>
          <w:rFonts w:cs="Arial"/>
          <w:b/>
          <w:bCs/>
          <w:szCs w:val="18"/>
          <w:lang w:eastAsia="sl-SI"/>
        </w:rPr>
        <w:fldChar w:fldCharType="end"/>
      </w:r>
      <w:r w:rsidRPr="00B95029">
        <w:rPr>
          <w:rFonts w:cs="Arial"/>
          <w:b/>
          <w:bCs/>
          <w:noProof/>
          <w:szCs w:val="18"/>
          <w:lang w:eastAsia="sl-SI"/>
        </w:rPr>
        <w:t xml:space="preserve"> - Inšpekcijski pregledi, vzorčenje in ukrepanje na podlagi inšpekcijskega nadzora</w:t>
      </w:r>
      <w:bookmarkEnd w:id="98"/>
      <w:bookmarkEnd w:id="99"/>
      <w:bookmarkEnd w:id="100"/>
      <w:bookmarkEnd w:id="101"/>
      <w:bookmarkEnd w:id="102"/>
      <w:bookmarkEnd w:id="103"/>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680"/>
        <w:gridCol w:w="851"/>
        <w:gridCol w:w="709"/>
        <w:gridCol w:w="708"/>
        <w:gridCol w:w="738"/>
        <w:gridCol w:w="709"/>
        <w:gridCol w:w="821"/>
        <w:gridCol w:w="993"/>
        <w:gridCol w:w="708"/>
        <w:gridCol w:w="993"/>
      </w:tblGrid>
      <w:tr w:rsidR="006C5A1D" w:rsidRPr="00B95029" w14:paraId="1DECE398" w14:textId="77777777" w:rsidTr="00D12355">
        <w:trPr>
          <w:trHeight w:val="283"/>
          <w:tblHeader/>
        </w:trPr>
        <w:tc>
          <w:tcPr>
            <w:tcW w:w="1129" w:type="dxa"/>
            <w:vMerge w:val="restart"/>
            <w:shd w:val="clear" w:color="auto" w:fill="FBD4B4" w:themeFill="accent6" w:themeFillTint="66"/>
            <w:vAlign w:val="center"/>
          </w:tcPr>
          <w:p w14:paraId="1BAC581E" w14:textId="77777777" w:rsidR="006C5A1D" w:rsidRPr="00B95029" w:rsidRDefault="006C5A1D" w:rsidP="0080693E">
            <w:pPr>
              <w:tabs>
                <w:tab w:val="left" w:pos="266"/>
              </w:tabs>
              <w:spacing w:after="0" w:line="240" w:lineRule="auto"/>
              <w:jc w:val="center"/>
              <w:rPr>
                <w:rFonts w:cs="Arial"/>
                <w:sz w:val="12"/>
              </w:rPr>
            </w:pPr>
            <w:r w:rsidRPr="00B95029">
              <w:rPr>
                <w:rFonts w:cs="Arial"/>
                <w:sz w:val="12"/>
              </w:rPr>
              <w:t>ŠTEVILO OPRAVLJENIH INŠPEKCIJSKIH PREGLEDOV</w:t>
            </w:r>
          </w:p>
        </w:tc>
        <w:tc>
          <w:tcPr>
            <w:tcW w:w="7910" w:type="dxa"/>
            <w:gridSpan w:val="10"/>
            <w:shd w:val="clear" w:color="auto" w:fill="FBD4B4" w:themeFill="accent6" w:themeFillTint="66"/>
          </w:tcPr>
          <w:p w14:paraId="3DBD3025" w14:textId="77777777" w:rsidR="006C5A1D" w:rsidRPr="00B95029" w:rsidRDefault="006C5A1D" w:rsidP="0080693E">
            <w:pPr>
              <w:tabs>
                <w:tab w:val="left" w:pos="266"/>
              </w:tabs>
              <w:spacing w:after="0" w:line="240" w:lineRule="auto"/>
              <w:jc w:val="center"/>
              <w:rPr>
                <w:rFonts w:cs="Arial"/>
                <w:sz w:val="12"/>
              </w:rPr>
            </w:pPr>
            <w:r w:rsidRPr="00B95029">
              <w:rPr>
                <w:rFonts w:cs="Arial"/>
                <w:sz w:val="12"/>
              </w:rPr>
              <w:t>ŠTEVILO IZREČENIH UKREPOV/SANKCIJ</w:t>
            </w:r>
          </w:p>
        </w:tc>
      </w:tr>
      <w:tr w:rsidR="006C5A1D" w:rsidRPr="00B95029" w14:paraId="417D13A9" w14:textId="77777777" w:rsidTr="00D12355">
        <w:trPr>
          <w:tblHeader/>
        </w:trPr>
        <w:tc>
          <w:tcPr>
            <w:tcW w:w="1129" w:type="dxa"/>
            <w:vMerge/>
            <w:shd w:val="clear" w:color="auto" w:fill="FBD4B4" w:themeFill="accent6" w:themeFillTint="66"/>
            <w:vAlign w:val="center"/>
          </w:tcPr>
          <w:p w14:paraId="23E40421" w14:textId="77777777" w:rsidR="006C5A1D" w:rsidRPr="00B95029" w:rsidRDefault="006C5A1D" w:rsidP="0080693E">
            <w:pPr>
              <w:tabs>
                <w:tab w:val="left" w:pos="266"/>
              </w:tabs>
              <w:spacing w:after="0" w:line="240" w:lineRule="auto"/>
              <w:jc w:val="center"/>
              <w:rPr>
                <w:rFonts w:cs="Arial"/>
                <w:sz w:val="12"/>
              </w:rPr>
            </w:pPr>
          </w:p>
        </w:tc>
        <w:tc>
          <w:tcPr>
            <w:tcW w:w="2948" w:type="dxa"/>
            <w:gridSpan w:val="4"/>
            <w:shd w:val="clear" w:color="auto" w:fill="FBD4B4" w:themeFill="accent6" w:themeFillTint="66"/>
          </w:tcPr>
          <w:p w14:paraId="7D7F2B85" w14:textId="77777777" w:rsidR="006C5A1D" w:rsidRPr="00B95029" w:rsidRDefault="006C5A1D" w:rsidP="0080693E">
            <w:pPr>
              <w:tabs>
                <w:tab w:val="left" w:pos="266"/>
              </w:tabs>
              <w:spacing w:after="0" w:line="240" w:lineRule="auto"/>
              <w:jc w:val="center"/>
              <w:rPr>
                <w:rFonts w:cs="Arial"/>
                <w:sz w:val="12"/>
              </w:rPr>
            </w:pPr>
            <w:r w:rsidRPr="00B95029">
              <w:rPr>
                <w:rFonts w:cs="Arial"/>
                <w:sz w:val="12"/>
              </w:rPr>
              <w:t>Upravni ukrepi</w:t>
            </w:r>
          </w:p>
        </w:tc>
        <w:tc>
          <w:tcPr>
            <w:tcW w:w="3969" w:type="dxa"/>
            <w:gridSpan w:val="5"/>
            <w:shd w:val="clear" w:color="auto" w:fill="FBD4B4" w:themeFill="accent6" w:themeFillTint="66"/>
            <w:vAlign w:val="center"/>
          </w:tcPr>
          <w:p w14:paraId="12B57CBD" w14:textId="77777777" w:rsidR="006C5A1D" w:rsidRPr="00B95029" w:rsidRDefault="006C5A1D" w:rsidP="0080693E">
            <w:pPr>
              <w:tabs>
                <w:tab w:val="left" w:pos="266"/>
              </w:tabs>
              <w:spacing w:after="0" w:line="240" w:lineRule="auto"/>
              <w:jc w:val="center"/>
              <w:rPr>
                <w:rFonts w:cs="Arial"/>
                <w:sz w:val="12"/>
              </w:rPr>
            </w:pPr>
            <w:r w:rsidRPr="00B95029">
              <w:rPr>
                <w:rFonts w:cs="Arial"/>
                <w:sz w:val="12"/>
              </w:rPr>
              <w:t>Prekrškovne sankcije/ukrepi</w:t>
            </w:r>
          </w:p>
        </w:tc>
        <w:tc>
          <w:tcPr>
            <w:tcW w:w="993" w:type="dxa"/>
            <w:vMerge w:val="restart"/>
            <w:shd w:val="clear" w:color="auto" w:fill="FBD4B4" w:themeFill="accent6" w:themeFillTint="66"/>
            <w:vAlign w:val="center"/>
          </w:tcPr>
          <w:p w14:paraId="577F1608" w14:textId="77777777" w:rsidR="006C5A1D" w:rsidRPr="00B95029" w:rsidRDefault="006C5A1D" w:rsidP="0080693E">
            <w:pPr>
              <w:tabs>
                <w:tab w:val="left" w:pos="266"/>
              </w:tabs>
              <w:spacing w:after="0" w:line="240" w:lineRule="auto"/>
              <w:jc w:val="center"/>
              <w:rPr>
                <w:rFonts w:cs="Arial"/>
                <w:sz w:val="12"/>
              </w:rPr>
            </w:pPr>
            <w:r w:rsidRPr="00B95029">
              <w:rPr>
                <w:rFonts w:cs="Arial"/>
                <w:sz w:val="12"/>
              </w:rPr>
              <w:t>SKUPAJ</w:t>
            </w:r>
          </w:p>
        </w:tc>
      </w:tr>
      <w:tr w:rsidR="006C5A1D" w:rsidRPr="00B95029" w14:paraId="17826339" w14:textId="77777777" w:rsidTr="00D12355">
        <w:trPr>
          <w:tblHeader/>
        </w:trPr>
        <w:tc>
          <w:tcPr>
            <w:tcW w:w="1129" w:type="dxa"/>
            <w:vMerge/>
            <w:shd w:val="clear" w:color="auto" w:fill="FBD4B4" w:themeFill="accent6" w:themeFillTint="66"/>
            <w:vAlign w:val="center"/>
          </w:tcPr>
          <w:p w14:paraId="766823AA" w14:textId="77777777" w:rsidR="006C5A1D" w:rsidRPr="00B95029" w:rsidRDefault="006C5A1D" w:rsidP="0080693E">
            <w:pPr>
              <w:tabs>
                <w:tab w:val="left" w:pos="266"/>
              </w:tabs>
              <w:spacing w:after="0" w:line="240" w:lineRule="auto"/>
              <w:jc w:val="center"/>
              <w:rPr>
                <w:rFonts w:cs="Arial"/>
                <w:sz w:val="12"/>
              </w:rPr>
            </w:pPr>
          </w:p>
        </w:tc>
        <w:tc>
          <w:tcPr>
            <w:tcW w:w="680" w:type="dxa"/>
            <w:shd w:val="clear" w:color="auto" w:fill="FBD4B4" w:themeFill="accent6" w:themeFillTint="66"/>
            <w:vAlign w:val="center"/>
          </w:tcPr>
          <w:p w14:paraId="142D38D5" w14:textId="6BE09BAF" w:rsidR="006C5A1D" w:rsidRPr="00B95029" w:rsidRDefault="006C5A1D" w:rsidP="0080693E">
            <w:pPr>
              <w:tabs>
                <w:tab w:val="left" w:pos="266"/>
              </w:tabs>
              <w:spacing w:after="0" w:line="240" w:lineRule="auto"/>
              <w:jc w:val="center"/>
              <w:rPr>
                <w:rFonts w:cs="Arial"/>
                <w:sz w:val="12"/>
              </w:rPr>
            </w:pPr>
            <w:r w:rsidRPr="00B95029">
              <w:rPr>
                <w:rFonts w:cs="Arial"/>
                <w:sz w:val="12"/>
              </w:rPr>
              <w:t>U</w:t>
            </w:r>
            <w:r w:rsidR="006F063D">
              <w:rPr>
                <w:rFonts w:cs="Arial"/>
                <w:sz w:val="12"/>
              </w:rPr>
              <w:t>pravna</w:t>
            </w:r>
          </w:p>
          <w:p w14:paraId="25E9F176" w14:textId="77777777" w:rsidR="006C5A1D" w:rsidRPr="00B95029" w:rsidRDefault="006C5A1D" w:rsidP="0080693E">
            <w:pPr>
              <w:tabs>
                <w:tab w:val="left" w:pos="266"/>
              </w:tabs>
              <w:spacing w:after="0" w:line="240" w:lineRule="auto"/>
              <w:jc w:val="center"/>
              <w:rPr>
                <w:rFonts w:cs="Arial"/>
                <w:sz w:val="12"/>
              </w:rPr>
            </w:pPr>
            <w:r w:rsidRPr="00B95029">
              <w:rPr>
                <w:rFonts w:cs="Arial"/>
                <w:sz w:val="12"/>
              </w:rPr>
              <w:t>odločba</w:t>
            </w:r>
          </w:p>
        </w:tc>
        <w:tc>
          <w:tcPr>
            <w:tcW w:w="851" w:type="dxa"/>
            <w:shd w:val="clear" w:color="auto" w:fill="FBD4B4" w:themeFill="accent6" w:themeFillTint="66"/>
            <w:vAlign w:val="center"/>
          </w:tcPr>
          <w:p w14:paraId="1AE10A8B" w14:textId="77777777" w:rsidR="006C5A1D" w:rsidRPr="00B95029" w:rsidRDefault="006C5A1D" w:rsidP="0080693E">
            <w:pPr>
              <w:tabs>
                <w:tab w:val="left" w:pos="266"/>
              </w:tabs>
              <w:spacing w:after="0" w:line="240" w:lineRule="auto"/>
              <w:jc w:val="center"/>
              <w:rPr>
                <w:rFonts w:cs="Arial"/>
                <w:sz w:val="12"/>
              </w:rPr>
            </w:pPr>
            <w:r w:rsidRPr="00B95029">
              <w:rPr>
                <w:rFonts w:cs="Arial"/>
                <w:sz w:val="12"/>
              </w:rPr>
              <w:t>Upravno opozorilo po ZIN</w:t>
            </w:r>
          </w:p>
        </w:tc>
        <w:tc>
          <w:tcPr>
            <w:tcW w:w="709" w:type="dxa"/>
            <w:shd w:val="clear" w:color="auto" w:fill="FBD4B4" w:themeFill="accent6" w:themeFillTint="66"/>
            <w:vAlign w:val="center"/>
          </w:tcPr>
          <w:p w14:paraId="465E45B2" w14:textId="77777777" w:rsidR="006C5A1D" w:rsidRPr="00B95029" w:rsidRDefault="006C5A1D" w:rsidP="0080693E">
            <w:pPr>
              <w:tabs>
                <w:tab w:val="left" w:pos="266"/>
              </w:tabs>
              <w:spacing w:after="0" w:line="240" w:lineRule="auto"/>
              <w:jc w:val="center"/>
              <w:rPr>
                <w:rFonts w:cs="Arial"/>
                <w:sz w:val="12"/>
                <w:szCs w:val="12"/>
              </w:rPr>
            </w:pPr>
            <w:r w:rsidRPr="00B95029">
              <w:rPr>
                <w:rFonts w:cs="Arial"/>
                <w:noProof/>
                <w:sz w:val="12"/>
                <w:szCs w:val="12"/>
                <w:lang w:eastAsia="sl-SI"/>
              </w:rPr>
              <w:t xml:space="preserve">Sklep </w:t>
            </w:r>
            <w:r w:rsidRPr="00B95029">
              <w:rPr>
                <w:rFonts w:cs="Arial"/>
                <w:sz w:val="12"/>
                <w:szCs w:val="12"/>
              </w:rPr>
              <w:t>o denarni kazni</w:t>
            </w:r>
          </w:p>
        </w:tc>
        <w:tc>
          <w:tcPr>
            <w:tcW w:w="708" w:type="dxa"/>
            <w:shd w:val="clear" w:color="auto" w:fill="FBD4B4" w:themeFill="accent6" w:themeFillTint="66"/>
            <w:vAlign w:val="center"/>
          </w:tcPr>
          <w:p w14:paraId="29A49748" w14:textId="77777777" w:rsidR="006C5A1D" w:rsidRPr="00B95029" w:rsidRDefault="006C5A1D" w:rsidP="0080693E">
            <w:pPr>
              <w:tabs>
                <w:tab w:val="left" w:pos="266"/>
              </w:tabs>
              <w:spacing w:after="0" w:line="240" w:lineRule="auto"/>
              <w:jc w:val="center"/>
              <w:rPr>
                <w:rFonts w:cs="Arial"/>
                <w:sz w:val="12"/>
              </w:rPr>
            </w:pPr>
            <w:r w:rsidRPr="00B95029">
              <w:rPr>
                <w:rFonts w:cs="Arial"/>
                <w:sz w:val="12"/>
              </w:rPr>
              <w:t>SKUPAJ</w:t>
            </w:r>
          </w:p>
        </w:tc>
        <w:tc>
          <w:tcPr>
            <w:tcW w:w="738" w:type="dxa"/>
            <w:shd w:val="clear" w:color="auto" w:fill="FBD4B4" w:themeFill="accent6" w:themeFillTint="66"/>
            <w:vAlign w:val="center"/>
          </w:tcPr>
          <w:p w14:paraId="2A4C61ED" w14:textId="77777777" w:rsidR="006C5A1D" w:rsidRPr="00B95029" w:rsidRDefault="006C5A1D" w:rsidP="0080693E">
            <w:pPr>
              <w:tabs>
                <w:tab w:val="left" w:pos="266"/>
              </w:tabs>
              <w:spacing w:after="0" w:line="240" w:lineRule="auto"/>
              <w:jc w:val="center"/>
              <w:rPr>
                <w:rFonts w:cs="Arial"/>
                <w:sz w:val="12"/>
              </w:rPr>
            </w:pPr>
            <w:r w:rsidRPr="00B95029">
              <w:rPr>
                <w:rFonts w:cs="Arial"/>
                <w:sz w:val="12"/>
              </w:rPr>
              <w:t>Odločba o prekršku (globa)</w:t>
            </w:r>
          </w:p>
        </w:tc>
        <w:tc>
          <w:tcPr>
            <w:tcW w:w="709" w:type="dxa"/>
            <w:shd w:val="clear" w:color="auto" w:fill="FBD4B4" w:themeFill="accent6" w:themeFillTint="66"/>
            <w:vAlign w:val="center"/>
          </w:tcPr>
          <w:p w14:paraId="4F55807D" w14:textId="77777777" w:rsidR="006C5A1D" w:rsidRPr="00B95029" w:rsidRDefault="006C5A1D" w:rsidP="0080693E">
            <w:pPr>
              <w:tabs>
                <w:tab w:val="left" w:pos="266"/>
              </w:tabs>
              <w:spacing w:after="0" w:line="240" w:lineRule="auto"/>
              <w:jc w:val="center"/>
              <w:rPr>
                <w:rFonts w:cs="Arial"/>
                <w:sz w:val="12"/>
              </w:rPr>
            </w:pPr>
            <w:r w:rsidRPr="00B95029">
              <w:rPr>
                <w:rFonts w:cs="Arial"/>
                <w:sz w:val="12"/>
              </w:rPr>
              <w:t>Plačilni nalog</w:t>
            </w:r>
          </w:p>
        </w:tc>
        <w:tc>
          <w:tcPr>
            <w:tcW w:w="821" w:type="dxa"/>
            <w:shd w:val="clear" w:color="auto" w:fill="FBD4B4" w:themeFill="accent6" w:themeFillTint="66"/>
            <w:vAlign w:val="center"/>
          </w:tcPr>
          <w:p w14:paraId="1E2F0884" w14:textId="77777777" w:rsidR="006C5A1D" w:rsidRPr="00B95029" w:rsidRDefault="006C5A1D" w:rsidP="0080693E">
            <w:pPr>
              <w:tabs>
                <w:tab w:val="left" w:pos="266"/>
              </w:tabs>
              <w:spacing w:after="0" w:line="240" w:lineRule="auto"/>
              <w:jc w:val="center"/>
              <w:rPr>
                <w:rFonts w:cs="Arial"/>
                <w:sz w:val="12"/>
              </w:rPr>
            </w:pPr>
            <w:r w:rsidRPr="00B95029">
              <w:rPr>
                <w:rFonts w:cs="Arial"/>
                <w:sz w:val="12"/>
              </w:rPr>
              <w:t>Odločba o prekršku (opomin)</w:t>
            </w:r>
          </w:p>
        </w:tc>
        <w:tc>
          <w:tcPr>
            <w:tcW w:w="993" w:type="dxa"/>
            <w:shd w:val="clear" w:color="auto" w:fill="FBD4B4" w:themeFill="accent6" w:themeFillTint="66"/>
            <w:vAlign w:val="center"/>
          </w:tcPr>
          <w:p w14:paraId="0D665FE9" w14:textId="77777777" w:rsidR="006C5A1D" w:rsidRPr="00B95029" w:rsidRDefault="006C5A1D" w:rsidP="0080693E">
            <w:pPr>
              <w:tabs>
                <w:tab w:val="left" w:pos="266"/>
              </w:tabs>
              <w:spacing w:after="0" w:line="240" w:lineRule="auto"/>
              <w:jc w:val="center"/>
              <w:rPr>
                <w:rFonts w:cs="Arial"/>
                <w:sz w:val="12"/>
              </w:rPr>
            </w:pPr>
            <w:r w:rsidRPr="00B95029">
              <w:rPr>
                <w:rFonts w:cs="Arial"/>
                <w:sz w:val="12"/>
              </w:rPr>
              <w:t>Opozorilo za storjen prekršek po ZP-1</w:t>
            </w:r>
          </w:p>
        </w:tc>
        <w:tc>
          <w:tcPr>
            <w:tcW w:w="708" w:type="dxa"/>
            <w:shd w:val="clear" w:color="auto" w:fill="FBD4B4" w:themeFill="accent6" w:themeFillTint="66"/>
            <w:vAlign w:val="center"/>
          </w:tcPr>
          <w:p w14:paraId="2B7A2AB6" w14:textId="77777777" w:rsidR="006C5A1D" w:rsidRPr="00B95029" w:rsidRDefault="006C5A1D" w:rsidP="0080693E">
            <w:pPr>
              <w:tabs>
                <w:tab w:val="left" w:pos="266"/>
              </w:tabs>
              <w:spacing w:after="0" w:line="240" w:lineRule="auto"/>
              <w:jc w:val="center"/>
              <w:rPr>
                <w:rFonts w:cs="Arial"/>
                <w:sz w:val="12"/>
              </w:rPr>
            </w:pPr>
            <w:r w:rsidRPr="00B95029">
              <w:rPr>
                <w:rFonts w:cs="Arial"/>
                <w:sz w:val="12"/>
              </w:rPr>
              <w:t>SKUPAJ</w:t>
            </w:r>
          </w:p>
        </w:tc>
        <w:tc>
          <w:tcPr>
            <w:tcW w:w="993" w:type="dxa"/>
            <w:vMerge/>
            <w:shd w:val="clear" w:color="auto" w:fill="FBD4B4" w:themeFill="accent6" w:themeFillTint="66"/>
            <w:vAlign w:val="center"/>
          </w:tcPr>
          <w:p w14:paraId="08C56362" w14:textId="77777777" w:rsidR="006C5A1D" w:rsidRPr="00B95029" w:rsidRDefault="006C5A1D" w:rsidP="0080693E">
            <w:pPr>
              <w:tabs>
                <w:tab w:val="left" w:pos="266"/>
              </w:tabs>
              <w:spacing w:after="0" w:line="240" w:lineRule="auto"/>
              <w:jc w:val="center"/>
              <w:rPr>
                <w:rFonts w:cs="Arial"/>
                <w:sz w:val="12"/>
              </w:rPr>
            </w:pPr>
          </w:p>
        </w:tc>
      </w:tr>
      <w:tr w:rsidR="006C5A1D" w:rsidRPr="00B95029" w14:paraId="340514B4" w14:textId="77777777" w:rsidTr="00D12355">
        <w:trPr>
          <w:trHeight w:val="283"/>
        </w:trPr>
        <w:tc>
          <w:tcPr>
            <w:tcW w:w="1129" w:type="dxa"/>
            <w:shd w:val="clear" w:color="auto" w:fill="auto"/>
            <w:vAlign w:val="center"/>
          </w:tcPr>
          <w:p w14:paraId="0025332A" w14:textId="71193B7A" w:rsidR="006C5A1D" w:rsidRPr="00B95029" w:rsidRDefault="00070DB3" w:rsidP="0080693E">
            <w:pPr>
              <w:tabs>
                <w:tab w:val="left" w:pos="266"/>
              </w:tabs>
              <w:spacing w:after="0" w:line="240" w:lineRule="auto"/>
              <w:jc w:val="center"/>
              <w:rPr>
                <w:rFonts w:cs="Arial"/>
                <w:sz w:val="16"/>
              </w:rPr>
            </w:pPr>
            <w:r>
              <w:rPr>
                <w:rFonts w:cs="Arial"/>
                <w:sz w:val="16"/>
              </w:rPr>
              <w:t>1</w:t>
            </w:r>
            <w:r w:rsidR="00E94CFD">
              <w:rPr>
                <w:rFonts w:cs="Arial"/>
                <w:sz w:val="16"/>
              </w:rPr>
              <w:t>.</w:t>
            </w:r>
            <w:r>
              <w:rPr>
                <w:rFonts w:cs="Arial"/>
                <w:sz w:val="16"/>
              </w:rPr>
              <w:t>00</w:t>
            </w:r>
            <w:r w:rsidR="00E94CFD">
              <w:rPr>
                <w:rFonts w:cs="Arial"/>
                <w:sz w:val="16"/>
              </w:rPr>
              <w:t>0</w:t>
            </w:r>
          </w:p>
        </w:tc>
        <w:tc>
          <w:tcPr>
            <w:tcW w:w="680" w:type="dxa"/>
            <w:vAlign w:val="center"/>
          </w:tcPr>
          <w:p w14:paraId="2E28813D" w14:textId="0D1CF935" w:rsidR="006C5A1D" w:rsidRPr="00B95029" w:rsidRDefault="00070DB3" w:rsidP="0080693E">
            <w:pPr>
              <w:tabs>
                <w:tab w:val="left" w:pos="266"/>
              </w:tabs>
              <w:spacing w:after="0" w:line="240" w:lineRule="auto"/>
              <w:jc w:val="center"/>
              <w:rPr>
                <w:rFonts w:cs="Arial"/>
                <w:sz w:val="16"/>
              </w:rPr>
            </w:pPr>
            <w:r>
              <w:rPr>
                <w:rFonts w:cs="Arial"/>
                <w:sz w:val="16"/>
              </w:rPr>
              <w:t>1</w:t>
            </w:r>
            <w:r w:rsidR="00324CB5" w:rsidRPr="00B95029">
              <w:rPr>
                <w:rFonts w:cs="Arial"/>
                <w:sz w:val="16"/>
              </w:rPr>
              <w:t>2</w:t>
            </w:r>
          </w:p>
        </w:tc>
        <w:tc>
          <w:tcPr>
            <w:tcW w:w="851" w:type="dxa"/>
            <w:shd w:val="clear" w:color="auto" w:fill="auto"/>
            <w:vAlign w:val="center"/>
          </w:tcPr>
          <w:p w14:paraId="62F2D6BA" w14:textId="5DA45CAD" w:rsidR="006C5A1D" w:rsidRPr="00B95029" w:rsidRDefault="00070DB3" w:rsidP="0080693E">
            <w:pPr>
              <w:tabs>
                <w:tab w:val="left" w:pos="266"/>
              </w:tabs>
              <w:spacing w:after="0" w:line="240" w:lineRule="auto"/>
              <w:jc w:val="center"/>
              <w:rPr>
                <w:rFonts w:cs="Arial"/>
                <w:sz w:val="16"/>
              </w:rPr>
            </w:pPr>
            <w:r>
              <w:rPr>
                <w:rFonts w:cs="Arial"/>
                <w:sz w:val="16"/>
              </w:rPr>
              <w:t>326</w:t>
            </w:r>
          </w:p>
        </w:tc>
        <w:tc>
          <w:tcPr>
            <w:tcW w:w="709" w:type="dxa"/>
            <w:shd w:val="clear" w:color="auto" w:fill="auto"/>
            <w:vAlign w:val="center"/>
          </w:tcPr>
          <w:p w14:paraId="1924966F" w14:textId="3BF83758" w:rsidR="006C5A1D" w:rsidRPr="00B95029" w:rsidRDefault="00070DB3" w:rsidP="0080693E">
            <w:pPr>
              <w:tabs>
                <w:tab w:val="left" w:pos="266"/>
              </w:tabs>
              <w:spacing w:after="0" w:line="240" w:lineRule="auto"/>
              <w:jc w:val="center"/>
              <w:rPr>
                <w:rFonts w:cs="Arial"/>
                <w:sz w:val="16"/>
              </w:rPr>
            </w:pPr>
            <w:r>
              <w:rPr>
                <w:rFonts w:cs="Arial"/>
                <w:sz w:val="16"/>
              </w:rPr>
              <w:t>0</w:t>
            </w:r>
          </w:p>
        </w:tc>
        <w:tc>
          <w:tcPr>
            <w:tcW w:w="708" w:type="dxa"/>
            <w:shd w:val="clear" w:color="auto" w:fill="auto"/>
            <w:vAlign w:val="center"/>
          </w:tcPr>
          <w:p w14:paraId="2BABD347" w14:textId="4E71F04E" w:rsidR="006C5A1D" w:rsidRPr="00B95029" w:rsidRDefault="00070DB3" w:rsidP="0080693E">
            <w:pPr>
              <w:tabs>
                <w:tab w:val="left" w:pos="266"/>
              </w:tabs>
              <w:spacing w:after="0" w:line="240" w:lineRule="auto"/>
              <w:jc w:val="center"/>
              <w:rPr>
                <w:rFonts w:cs="Arial"/>
                <w:sz w:val="16"/>
              </w:rPr>
            </w:pPr>
            <w:r>
              <w:rPr>
                <w:rFonts w:cs="Arial"/>
                <w:sz w:val="16"/>
              </w:rPr>
              <w:t>338</w:t>
            </w:r>
          </w:p>
        </w:tc>
        <w:tc>
          <w:tcPr>
            <w:tcW w:w="738" w:type="dxa"/>
            <w:vAlign w:val="center"/>
          </w:tcPr>
          <w:p w14:paraId="79D5120C" w14:textId="5EA8F04D" w:rsidR="006C5A1D" w:rsidRPr="00B95029" w:rsidRDefault="00070DB3" w:rsidP="0080693E">
            <w:pPr>
              <w:tabs>
                <w:tab w:val="left" w:pos="266"/>
              </w:tabs>
              <w:spacing w:after="0" w:line="240" w:lineRule="auto"/>
              <w:jc w:val="center"/>
              <w:rPr>
                <w:rFonts w:cs="Arial"/>
                <w:sz w:val="16"/>
              </w:rPr>
            </w:pPr>
            <w:r>
              <w:rPr>
                <w:rFonts w:cs="Arial"/>
                <w:sz w:val="16"/>
              </w:rPr>
              <w:t>4</w:t>
            </w:r>
          </w:p>
        </w:tc>
        <w:tc>
          <w:tcPr>
            <w:tcW w:w="709" w:type="dxa"/>
            <w:vAlign w:val="center"/>
          </w:tcPr>
          <w:p w14:paraId="7E224C98" w14:textId="35306657" w:rsidR="006C5A1D" w:rsidRPr="00B95029" w:rsidRDefault="00324CB5" w:rsidP="0080693E">
            <w:pPr>
              <w:tabs>
                <w:tab w:val="left" w:pos="266"/>
              </w:tabs>
              <w:spacing w:after="0" w:line="240" w:lineRule="auto"/>
              <w:jc w:val="center"/>
              <w:rPr>
                <w:rFonts w:cs="Arial"/>
                <w:sz w:val="16"/>
              </w:rPr>
            </w:pPr>
            <w:r w:rsidRPr="00B95029">
              <w:rPr>
                <w:rFonts w:cs="Arial"/>
                <w:sz w:val="16"/>
              </w:rPr>
              <w:t>0</w:t>
            </w:r>
          </w:p>
        </w:tc>
        <w:tc>
          <w:tcPr>
            <w:tcW w:w="821" w:type="dxa"/>
            <w:shd w:val="clear" w:color="auto" w:fill="auto"/>
            <w:vAlign w:val="center"/>
          </w:tcPr>
          <w:p w14:paraId="04E15557" w14:textId="7E06249C" w:rsidR="006C5A1D" w:rsidRPr="00B95029" w:rsidRDefault="00070DB3" w:rsidP="0080693E">
            <w:pPr>
              <w:tabs>
                <w:tab w:val="left" w:pos="266"/>
              </w:tabs>
              <w:spacing w:after="0" w:line="240" w:lineRule="auto"/>
              <w:jc w:val="center"/>
              <w:rPr>
                <w:rFonts w:cs="Arial"/>
                <w:sz w:val="16"/>
              </w:rPr>
            </w:pPr>
            <w:r>
              <w:rPr>
                <w:rFonts w:cs="Arial"/>
                <w:sz w:val="16"/>
              </w:rPr>
              <w:t>7</w:t>
            </w:r>
            <w:r w:rsidR="00507C25" w:rsidRPr="00507C25">
              <w:rPr>
                <w:rFonts w:cs="Arial"/>
                <w:sz w:val="16"/>
                <w:vertAlign w:val="superscript"/>
              </w:rPr>
              <w:footnoteReference w:id="4"/>
            </w:r>
          </w:p>
        </w:tc>
        <w:tc>
          <w:tcPr>
            <w:tcW w:w="993" w:type="dxa"/>
            <w:shd w:val="clear" w:color="auto" w:fill="auto"/>
            <w:vAlign w:val="center"/>
          </w:tcPr>
          <w:p w14:paraId="5393904B" w14:textId="728C358F" w:rsidR="006C5A1D" w:rsidRPr="00B95029" w:rsidRDefault="00070DB3" w:rsidP="0080693E">
            <w:pPr>
              <w:tabs>
                <w:tab w:val="left" w:pos="266"/>
              </w:tabs>
              <w:spacing w:after="0" w:line="240" w:lineRule="auto"/>
              <w:jc w:val="center"/>
              <w:rPr>
                <w:rFonts w:cs="Arial"/>
                <w:sz w:val="16"/>
              </w:rPr>
            </w:pPr>
            <w:r>
              <w:rPr>
                <w:rFonts w:cs="Arial"/>
                <w:sz w:val="16"/>
              </w:rPr>
              <w:t>302</w:t>
            </w:r>
          </w:p>
        </w:tc>
        <w:tc>
          <w:tcPr>
            <w:tcW w:w="708" w:type="dxa"/>
            <w:shd w:val="clear" w:color="auto" w:fill="auto"/>
            <w:vAlign w:val="center"/>
          </w:tcPr>
          <w:p w14:paraId="5F137518" w14:textId="5E48C1EA" w:rsidR="006C5A1D" w:rsidRPr="00B95029" w:rsidRDefault="00070DB3" w:rsidP="0080693E">
            <w:pPr>
              <w:tabs>
                <w:tab w:val="left" w:pos="266"/>
              </w:tabs>
              <w:spacing w:after="0" w:line="240" w:lineRule="auto"/>
              <w:jc w:val="center"/>
              <w:rPr>
                <w:rFonts w:cs="Arial"/>
                <w:sz w:val="16"/>
              </w:rPr>
            </w:pPr>
            <w:r>
              <w:rPr>
                <w:rFonts w:cs="Arial"/>
                <w:sz w:val="16"/>
              </w:rPr>
              <w:t>31</w:t>
            </w:r>
            <w:r w:rsidR="00324CB5" w:rsidRPr="00B95029">
              <w:rPr>
                <w:rFonts w:cs="Arial"/>
                <w:sz w:val="16"/>
              </w:rPr>
              <w:t>3</w:t>
            </w:r>
          </w:p>
        </w:tc>
        <w:tc>
          <w:tcPr>
            <w:tcW w:w="993" w:type="dxa"/>
            <w:shd w:val="clear" w:color="auto" w:fill="auto"/>
            <w:vAlign w:val="center"/>
          </w:tcPr>
          <w:p w14:paraId="0880107C" w14:textId="5CDEF449" w:rsidR="006C5A1D" w:rsidRPr="00B95029" w:rsidRDefault="00070DB3" w:rsidP="0080693E">
            <w:pPr>
              <w:tabs>
                <w:tab w:val="left" w:pos="266"/>
              </w:tabs>
              <w:spacing w:after="0" w:line="240" w:lineRule="auto"/>
              <w:jc w:val="center"/>
              <w:rPr>
                <w:rFonts w:cs="Arial"/>
                <w:sz w:val="16"/>
              </w:rPr>
            </w:pPr>
            <w:r>
              <w:rPr>
                <w:rFonts w:cs="Arial"/>
                <w:sz w:val="16"/>
              </w:rPr>
              <w:t>651</w:t>
            </w:r>
          </w:p>
        </w:tc>
      </w:tr>
      <w:bookmarkEnd w:id="97"/>
      <w:bookmarkEnd w:id="104"/>
    </w:tbl>
    <w:p w14:paraId="516919CD" w14:textId="77777777" w:rsidR="00D75FA6" w:rsidRDefault="00D75FA6" w:rsidP="0080693E">
      <w:pPr>
        <w:spacing w:before="120" w:after="120" w:line="240" w:lineRule="auto"/>
        <w:jc w:val="both"/>
        <w:rPr>
          <w:rFonts w:cs="Arial"/>
          <w:noProof/>
          <w:lang w:eastAsia="sl-SI"/>
        </w:rPr>
      </w:pPr>
    </w:p>
    <w:p w14:paraId="2866A770" w14:textId="77777777" w:rsidR="00B342EF" w:rsidRPr="00955635" w:rsidRDefault="00B342EF" w:rsidP="0080693E">
      <w:pPr>
        <w:spacing w:before="120" w:after="120" w:line="240" w:lineRule="auto"/>
        <w:jc w:val="both"/>
        <w:rPr>
          <w:rFonts w:cs="Arial"/>
          <w:noProof/>
          <w:lang w:eastAsia="sl-SI"/>
        </w:rPr>
      </w:pPr>
      <w:r w:rsidRPr="00955635">
        <w:rPr>
          <w:rFonts w:cs="Arial"/>
          <w:noProof/>
          <w:lang w:eastAsia="sl-SI"/>
        </w:rPr>
        <w:t xml:space="preserve">Na področju pacientovih pravic je bil </w:t>
      </w:r>
      <w:r>
        <w:rPr>
          <w:rFonts w:cs="Arial"/>
          <w:noProof/>
          <w:lang w:eastAsia="sl-SI"/>
        </w:rPr>
        <w:t xml:space="preserve">tudi </w:t>
      </w:r>
      <w:r w:rsidRPr="00955635">
        <w:rPr>
          <w:rFonts w:cs="Arial"/>
          <w:noProof/>
          <w:lang w:eastAsia="sl-SI"/>
        </w:rPr>
        <w:t xml:space="preserve">v letu 2023 inšpekcijski nadzor usmerjen v zagotavljanje ažurnih in resničnih podatkov o prostih terminih oziroma okvirnih terminih in številu uvrščenih na čakalni seznam ter drugih podatkov, ki jih izvajalec zdravstvene dejavnosti posreduje v zbirko eNapotnica in eNaročilo (izmenjava podatkov), saj se na podlagi ažurnih in resničnih podatkov o čakalni dobi za posamezno vrsto zdravstvene storitve (VZS), ki so objavljene na spletni strani eZdravja pacient odloči, pri katerem izvajalcu bo izvedel naročilo za izvedbo zdravstvene storitve. </w:t>
      </w:r>
    </w:p>
    <w:p w14:paraId="053243CA" w14:textId="77777777" w:rsidR="00B342EF" w:rsidRPr="00687DC7" w:rsidRDefault="00B342EF" w:rsidP="0080693E">
      <w:pPr>
        <w:spacing w:before="120" w:after="120" w:line="240" w:lineRule="auto"/>
        <w:jc w:val="both"/>
        <w:rPr>
          <w:rFonts w:cs="Arial"/>
          <w:noProof/>
          <w:lang w:eastAsia="sl-SI"/>
        </w:rPr>
      </w:pPr>
      <w:r>
        <w:rPr>
          <w:rFonts w:cs="Arial"/>
          <w:noProof/>
          <w:lang w:eastAsia="sl-SI"/>
        </w:rPr>
        <w:t>I</w:t>
      </w:r>
      <w:r w:rsidRPr="00687DC7">
        <w:rPr>
          <w:rFonts w:cs="Arial"/>
          <w:noProof/>
          <w:lang w:eastAsia="sl-SI"/>
        </w:rPr>
        <w:t>nšpektorat je navedeno vsebino prioritetno preverjal pri izvajalcih zdravstvene dejavnosti v javni mreži (v bolnišnicah, zdravstvenih domovih, ki izvajajo specialistične dejavnosti in v zasebnih specialističnih ambulantah s koncesijo), ki so v skladu z ZPacP zavezanci za vodenje čakalnih seznamov in njihovo upravljanje.</w:t>
      </w:r>
    </w:p>
    <w:p w14:paraId="745F5686" w14:textId="77777777" w:rsidR="00B342EF" w:rsidRPr="00C34E7C" w:rsidRDefault="00B342EF" w:rsidP="0080693E">
      <w:pPr>
        <w:spacing w:before="120" w:after="120" w:line="240" w:lineRule="auto"/>
        <w:jc w:val="both"/>
        <w:rPr>
          <w:rFonts w:cs="Arial"/>
          <w:noProof/>
          <w:lang w:eastAsia="sl-SI"/>
        </w:rPr>
      </w:pPr>
      <w:r w:rsidRPr="00C34E7C">
        <w:rPr>
          <w:rFonts w:cs="Arial"/>
          <w:noProof/>
          <w:lang w:eastAsia="sl-SI"/>
        </w:rPr>
        <w:t>ZPacP določa, da izvajalec zdravstvene dejavnosti v svojem informacijskem sistemu zagotavlja ažurne in resnične podatke o prostih terminih oziroma okvirnih terminih (proces A) in številu uvrščenih na čakalni seznam (proces B) ter druge podatke, ki jih posreduje v zbirko eNapotnica in eNaročilo. Drugi podatki so določeni v Zakonu o zbirkah podatkov s področja zdravstvenega varstva v prilogi 2: Priloga zbirk podatkov eZdravja - ime zbirke: eNapotnica in eNaročilo. Zbirka vsebuje pacientove identifikacijske in statusne podatke, podatke o napotitvi in naročilu, podatke o eNapotnici, podatke o naročilih v čakalnem seznamu, podatke o izvedbi storitve, podatke o komunikaciji (pisnih in zabeleženih ustnih sporočilih) glede napotne listine, naročila, usklajevanja glede storitve ali termina storitve (med pacientom in zdravstvenimi delavci ali med zdravstvenimi delavci).</w:t>
      </w:r>
    </w:p>
    <w:p w14:paraId="08875116" w14:textId="099568D0" w:rsidR="00B342EF" w:rsidRPr="0015574F" w:rsidRDefault="00B342EF" w:rsidP="0080693E">
      <w:pPr>
        <w:spacing w:before="120" w:after="120" w:line="240" w:lineRule="auto"/>
        <w:jc w:val="both"/>
        <w:rPr>
          <w:rFonts w:cs="Arial"/>
          <w:noProof/>
          <w:lang w:eastAsia="sl-SI"/>
        </w:rPr>
      </w:pPr>
      <w:r w:rsidRPr="0015574F">
        <w:rPr>
          <w:rFonts w:cs="Arial"/>
          <w:noProof/>
          <w:lang w:eastAsia="sl-SI"/>
        </w:rPr>
        <w:t>Izvajalec zdravstvene dejavnosti v svojem informacijskem sistemu za vsakega pacienta zagotavlja vse navedene podatke, ki jih posreduje v centralni informacijski sistem in vplivajo na resničnost in ažurnost podatkov o prostih terminih oziroma okvirnih terminih in številu uvrščenih na čakalni seznam. Pomembni so zlasti podatki o naročilih v čakalnem seznamu (termin, statusi naročila in spremembe statusov, predvideni datum izvedbe storitve, dejanski datum izvedbe storitve, želje pacientov, podatki o medicinski indikaciji, spremembi stopnje nujnost, podatki o izvedbi storitve, podatki o komunikaciji (pisnih in zabeleženih ustnih sporočilih).</w:t>
      </w:r>
    </w:p>
    <w:p w14:paraId="6FC93E74" w14:textId="70E15ACE" w:rsidR="00E94CFD" w:rsidRDefault="000B01DB" w:rsidP="0080693E">
      <w:pPr>
        <w:spacing w:before="120" w:after="120" w:line="240" w:lineRule="auto"/>
        <w:jc w:val="both"/>
        <w:rPr>
          <w:rFonts w:cs="Arial"/>
          <w:noProof/>
          <w:lang w:eastAsia="sl-SI"/>
        </w:rPr>
      </w:pPr>
      <w:r>
        <w:rPr>
          <w:rFonts w:cs="Arial"/>
          <w:noProof/>
          <w:lang w:eastAsia="sl-SI"/>
        </w:rPr>
        <w:t>P</w:t>
      </w:r>
      <w:r w:rsidRPr="000B01DB">
        <w:rPr>
          <w:rFonts w:cs="Arial"/>
          <w:noProof/>
          <w:lang w:eastAsia="sl-SI"/>
        </w:rPr>
        <w:t xml:space="preserve">o vsebinah izmenjave podatkov je bilo opravljenih </w:t>
      </w:r>
      <w:r w:rsidR="00E94CFD">
        <w:rPr>
          <w:rFonts w:cs="Arial"/>
          <w:noProof/>
          <w:lang w:eastAsia="sl-SI"/>
        </w:rPr>
        <w:t>5</w:t>
      </w:r>
      <w:r w:rsidR="00B342EF" w:rsidRPr="003E67CA">
        <w:rPr>
          <w:rFonts w:cs="Arial"/>
          <w:noProof/>
          <w:lang w:eastAsia="sl-SI"/>
        </w:rPr>
        <w:t xml:space="preserve">67 pregledov </w:t>
      </w:r>
      <w:r>
        <w:rPr>
          <w:rFonts w:cs="Arial"/>
          <w:noProof/>
          <w:lang w:eastAsia="sl-SI"/>
        </w:rPr>
        <w:t xml:space="preserve">in </w:t>
      </w:r>
      <w:r w:rsidR="00B342EF" w:rsidRPr="003E67CA">
        <w:rPr>
          <w:rFonts w:cs="Arial"/>
          <w:noProof/>
          <w:lang w:eastAsia="sl-SI"/>
        </w:rPr>
        <w:t xml:space="preserve">obravnavanih </w:t>
      </w:r>
      <w:r w:rsidR="00E94CFD">
        <w:rPr>
          <w:rFonts w:cs="Arial"/>
          <w:noProof/>
          <w:lang w:eastAsia="sl-SI"/>
        </w:rPr>
        <w:t>1</w:t>
      </w:r>
      <w:r w:rsidR="00FD29B4">
        <w:rPr>
          <w:rFonts w:cs="Arial"/>
          <w:noProof/>
          <w:lang w:eastAsia="sl-SI"/>
        </w:rPr>
        <w:t>2.149</w:t>
      </w:r>
      <w:r w:rsidR="00B342EF" w:rsidRPr="003E67CA">
        <w:rPr>
          <w:rFonts w:cs="Arial"/>
          <w:noProof/>
          <w:lang w:eastAsia="sl-SI"/>
        </w:rPr>
        <w:t xml:space="preserve"> vrst zdravstvenih storitev (VZS), </w:t>
      </w:r>
      <w:r w:rsidR="00E94CFD">
        <w:rPr>
          <w:rFonts w:cs="Arial"/>
          <w:noProof/>
          <w:lang w:eastAsia="sl-SI"/>
        </w:rPr>
        <w:t>ob tem je bilo</w:t>
      </w:r>
      <w:r w:rsidR="005925C9">
        <w:rPr>
          <w:rFonts w:cs="Arial"/>
          <w:noProof/>
          <w:lang w:eastAsia="sl-SI"/>
        </w:rPr>
        <w:t xml:space="preserve"> </w:t>
      </w:r>
      <w:r w:rsidR="00E94CFD">
        <w:rPr>
          <w:rFonts w:cs="Arial"/>
          <w:noProof/>
          <w:lang w:eastAsia="sl-SI"/>
        </w:rPr>
        <w:t>ob</w:t>
      </w:r>
      <w:r w:rsidR="00857DC2">
        <w:rPr>
          <w:rFonts w:cs="Arial"/>
          <w:noProof/>
          <w:lang w:eastAsia="sl-SI"/>
        </w:rPr>
        <w:t>iskanih</w:t>
      </w:r>
      <w:r w:rsidR="00E94CFD">
        <w:rPr>
          <w:rFonts w:cs="Arial"/>
          <w:noProof/>
          <w:lang w:eastAsia="sl-SI"/>
        </w:rPr>
        <w:t xml:space="preserve"> </w:t>
      </w:r>
      <w:r w:rsidR="00E94CFD" w:rsidRPr="00E94CFD">
        <w:rPr>
          <w:rFonts w:cs="Arial"/>
          <w:noProof/>
          <w:lang w:eastAsia="sl-SI"/>
        </w:rPr>
        <w:t>357 zavezanc</w:t>
      </w:r>
      <w:r w:rsidR="00E94CFD">
        <w:rPr>
          <w:rFonts w:cs="Arial"/>
          <w:noProof/>
          <w:lang w:eastAsia="sl-SI"/>
        </w:rPr>
        <w:t>ev</w:t>
      </w:r>
      <w:r w:rsidR="00E94CFD" w:rsidRPr="00E94CFD">
        <w:rPr>
          <w:rFonts w:cs="Arial"/>
          <w:noProof/>
          <w:lang w:eastAsia="sl-SI"/>
        </w:rPr>
        <w:t xml:space="preserve"> in sicer</w:t>
      </w:r>
      <w:r w:rsidR="00857DC2">
        <w:rPr>
          <w:rFonts w:cs="Arial"/>
          <w:noProof/>
          <w:lang w:eastAsia="sl-SI"/>
        </w:rPr>
        <w:t xml:space="preserve"> </w:t>
      </w:r>
      <w:r w:rsidR="00E94CFD" w:rsidRPr="00E94CFD">
        <w:rPr>
          <w:rFonts w:cs="Arial"/>
          <w:noProof/>
          <w:lang w:eastAsia="sl-SI"/>
        </w:rPr>
        <w:t>27 bolnišnic, 61 zdravstvenih domov, 11 naravnih zdravilišč in 258 zasebnih izvajalc</w:t>
      </w:r>
      <w:r w:rsidR="00E94CFD">
        <w:rPr>
          <w:rFonts w:cs="Arial"/>
          <w:noProof/>
          <w:lang w:eastAsia="sl-SI"/>
        </w:rPr>
        <w:t>ev</w:t>
      </w:r>
      <w:r w:rsidR="00E94CFD" w:rsidRPr="00E94CFD">
        <w:rPr>
          <w:rFonts w:cs="Arial"/>
          <w:noProof/>
          <w:lang w:eastAsia="sl-SI"/>
        </w:rPr>
        <w:t xml:space="preserve"> zdravstvene dejavnosti s koncesijo.</w:t>
      </w:r>
    </w:p>
    <w:p w14:paraId="4D3AB58E" w14:textId="2A123CE9" w:rsidR="00E94CFD" w:rsidRPr="006E34D7" w:rsidRDefault="00E94CFD" w:rsidP="0080693E">
      <w:pPr>
        <w:spacing w:before="120" w:after="120" w:line="240" w:lineRule="auto"/>
        <w:jc w:val="both"/>
        <w:rPr>
          <w:rFonts w:cs="Arial"/>
          <w:noProof/>
          <w:lang w:eastAsia="sl-SI"/>
        </w:rPr>
      </w:pPr>
      <w:r>
        <w:rPr>
          <w:rFonts w:cs="Arial"/>
          <w:noProof/>
          <w:lang w:eastAsia="sl-SI"/>
        </w:rPr>
        <w:t>O</w:t>
      </w:r>
      <w:r w:rsidR="00B342EF" w:rsidRPr="006E34D7">
        <w:rPr>
          <w:rFonts w:cs="Arial"/>
          <w:noProof/>
          <w:lang w:eastAsia="sl-SI"/>
        </w:rPr>
        <w:t xml:space="preserve">stalih </w:t>
      </w:r>
      <w:r>
        <w:rPr>
          <w:rFonts w:cs="Arial"/>
          <w:noProof/>
          <w:lang w:eastAsia="sl-SI"/>
        </w:rPr>
        <w:t>433</w:t>
      </w:r>
      <w:r w:rsidR="00B342EF" w:rsidRPr="006E34D7">
        <w:rPr>
          <w:rFonts w:cs="Arial"/>
          <w:noProof/>
          <w:lang w:eastAsia="sl-SI"/>
        </w:rPr>
        <w:t xml:space="preserve"> pregledov pa je bilo opravljenih po drugih vsebinah ZPacP (postopek prve obravnave, obvezne objave, uvrščanje na čakalni seznam, oblike in načini naročanja…). </w:t>
      </w:r>
    </w:p>
    <w:p w14:paraId="40F74F0A" w14:textId="77777777" w:rsidR="00B342EF" w:rsidRPr="0078351A" w:rsidRDefault="00B342EF" w:rsidP="0080693E">
      <w:pPr>
        <w:spacing w:before="120" w:after="120" w:line="240" w:lineRule="auto"/>
        <w:jc w:val="both"/>
        <w:rPr>
          <w:rFonts w:cs="Arial"/>
          <w:noProof/>
          <w:lang w:eastAsia="sl-SI"/>
        </w:rPr>
      </w:pPr>
      <w:r w:rsidRPr="0078351A">
        <w:rPr>
          <w:rFonts w:cs="Arial"/>
          <w:noProof/>
          <w:lang w:eastAsia="sl-SI"/>
        </w:rPr>
        <w:t xml:space="preserve">V okviru izmenjave podatkov je bilo za vsak posamezen VZS v letu 2023 preverjenih šest vsebin: </w:t>
      </w:r>
    </w:p>
    <w:p w14:paraId="6AA0068D" w14:textId="77777777" w:rsidR="00B342EF" w:rsidRPr="0078351A" w:rsidRDefault="00B342EF" w:rsidP="0080693E">
      <w:pPr>
        <w:spacing w:before="120" w:after="120" w:line="240" w:lineRule="auto"/>
        <w:ind w:left="705" w:hanging="705"/>
        <w:jc w:val="both"/>
        <w:rPr>
          <w:rFonts w:cs="Arial"/>
          <w:noProof/>
          <w:lang w:eastAsia="sl-SI"/>
        </w:rPr>
      </w:pPr>
      <w:r w:rsidRPr="0078351A">
        <w:rPr>
          <w:rFonts w:cs="Arial"/>
          <w:noProof/>
          <w:lang w:eastAsia="sl-SI"/>
        </w:rPr>
        <w:t>•</w:t>
      </w:r>
      <w:r w:rsidRPr="0078351A">
        <w:rPr>
          <w:rFonts w:cs="Arial"/>
          <w:noProof/>
          <w:lang w:eastAsia="sl-SI"/>
        </w:rPr>
        <w:tab/>
        <w:t>ali so storitve, ki jih zavezanec izvaja in za katere vodi čakalni seznam, povezane iz lokalnega v centralni informacijski sistem -  povezljivost vrst zdravstvenih storitev (VZS) / proces A;</w:t>
      </w:r>
    </w:p>
    <w:p w14:paraId="182839D9" w14:textId="77777777" w:rsidR="00B342EF" w:rsidRPr="0078351A" w:rsidRDefault="00B342EF" w:rsidP="0080693E">
      <w:pPr>
        <w:spacing w:before="120" w:after="120" w:line="240" w:lineRule="auto"/>
        <w:ind w:left="705" w:hanging="705"/>
        <w:jc w:val="both"/>
        <w:rPr>
          <w:rFonts w:cs="Arial"/>
          <w:noProof/>
          <w:lang w:eastAsia="sl-SI"/>
        </w:rPr>
      </w:pPr>
      <w:r w:rsidRPr="0078351A">
        <w:rPr>
          <w:rFonts w:cs="Arial"/>
          <w:noProof/>
          <w:lang w:eastAsia="sl-SI"/>
        </w:rPr>
        <w:lastRenderedPageBreak/>
        <w:t>•</w:t>
      </w:r>
      <w:r w:rsidRPr="0078351A">
        <w:rPr>
          <w:rFonts w:cs="Arial"/>
          <w:noProof/>
          <w:lang w:eastAsia="sl-SI"/>
        </w:rPr>
        <w:tab/>
        <w:t xml:space="preserve">ali so v centralni informacijski sistem povezani podatki o uvrščenih pacientih na čakalni seznam za posamezno storitev / proces B; </w:t>
      </w:r>
    </w:p>
    <w:p w14:paraId="5A3FFF84" w14:textId="77777777" w:rsidR="00B342EF" w:rsidRPr="0078351A" w:rsidRDefault="00B342EF" w:rsidP="0080693E">
      <w:pPr>
        <w:spacing w:before="120" w:after="120" w:line="240" w:lineRule="auto"/>
        <w:jc w:val="both"/>
        <w:rPr>
          <w:rFonts w:cs="Arial"/>
          <w:noProof/>
          <w:lang w:eastAsia="sl-SI"/>
        </w:rPr>
      </w:pPr>
      <w:r w:rsidRPr="0078351A">
        <w:rPr>
          <w:rFonts w:cs="Arial"/>
          <w:noProof/>
          <w:lang w:eastAsia="sl-SI"/>
        </w:rPr>
        <w:t>•</w:t>
      </w:r>
      <w:r w:rsidRPr="0078351A">
        <w:rPr>
          <w:rFonts w:cs="Arial"/>
          <w:noProof/>
          <w:lang w:eastAsia="sl-SI"/>
        </w:rPr>
        <w:tab/>
        <w:t xml:space="preserve">resničnost in ažurnost podatkov o čakalni dobi za posamezno storitev; </w:t>
      </w:r>
    </w:p>
    <w:p w14:paraId="643A41F1" w14:textId="77777777" w:rsidR="00B342EF" w:rsidRPr="0078351A" w:rsidRDefault="00B342EF" w:rsidP="0080693E">
      <w:pPr>
        <w:spacing w:before="120" w:after="120" w:line="240" w:lineRule="auto"/>
        <w:ind w:left="705" w:hanging="705"/>
        <w:jc w:val="both"/>
        <w:rPr>
          <w:rFonts w:cs="Arial"/>
          <w:noProof/>
          <w:lang w:eastAsia="sl-SI"/>
        </w:rPr>
      </w:pPr>
      <w:r w:rsidRPr="0078351A">
        <w:rPr>
          <w:rFonts w:cs="Arial"/>
          <w:noProof/>
          <w:lang w:eastAsia="sl-SI"/>
        </w:rPr>
        <w:t>•</w:t>
      </w:r>
      <w:r w:rsidRPr="0078351A">
        <w:rPr>
          <w:rFonts w:cs="Arial"/>
          <w:noProof/>
          <w:lang w:eastAsia="sl-SI"/>
        </w:rPr>
        <w:tab/>
        <w:t xml:space="preserve">zagotavljanje termina za storitve s čakalno dobo krajšo kot 120 dni oziroma zagotavljanje okvirnega termina s triažo napotnih listin; </w:t>
      </w:r>
    </w:p>
    <w:p w14:paraId="2A00B655" w14:textId="77777777" w:rsidR="00B342EF" w:rsidRPr="0078351A" w:rsidRDefault="00B342EF" w:rsidP="0080693E">
      <w:pPr>
        <w:spacing w:before="120" w:after="120" w:line="240" w:lineRule="auto"/>
        <w:jc w:val="both"/>
        <w:rPr>
          <w:rFonts w:cs="Arial"/>
          <w:noProof/>
          <w:lang w:eastAsia="sl-SI"/>
        </w:rPr>
      </w:pPr>
      <w:r w:rsidRPr="0078351A">
        <w:rPr>
          <w:rFonts w:cs="Arial"/>
          <w:noProof/>
          <w:lang w:eastAsia="sl-SI"/>
        </w:rPr>
        <w:t>•</w:t>
      </w:r>
      <w:r w:rsidRPr="0078351A">
        <w:rPr>
          <w:rFonts w:cs="Arial"/>
          <w:noProof/>
          <w:lang w:eastAsia="sl-SI"/>
        </w:rPr>
        <w:tab/>
        <w:t>realizirana naročila/ proces C in</w:t>
      </w:r>
    </w:p>
    <w:p w14:paraId="785FB76A" w14:textId="77777777" w:rsidR="00B342EF" w:rsidRPr="0078351A" w:rsidRDefault="00B342EF" w:rsidP="0080693E">
      <w:pPr>
        <w:spacing w:before="120" w:after="120" w:line="240" w:lineRule="auto"/>
        <w:ind w:left="705" w:hanging="705"/>
        <w:jc w:val="both"/>
        <w:rPr>
          <w:rFonts w:cs="Arial"/>
          <w:noProof/>
          <w:lang w:eastAsia="sl-SI"/>
        </w:rPr>
      </w:pPr>
      <w:r w:rsidRPr="0078351A">
        <w:rPr>
          <w:rFonts w:cs="Arial"/>
          <w:noProof/>
          <w:lang w:eastAsia="sl-SI"/>
        </w:rPr>
        <w:t>•</w:t>
      </w:r>
      <w:r w:rsidRPr="0078351A">
        <w:rPr>
          <w:rFonts w:cs="Arial"/>
          <w:noProof/>
          <w:lang w:eastAsia="sl-SI"/>
        </w:rPr>
        <w:tab/>
        <w:t>VZS 9999 / nerazvrščeni pacienti na ustrezni VZS po posameznih izvajalcih – ta vsebina se je preverjala samo pri tistih izvajalcih, ki so imeli paciente razvrščene na VZS 9999.</w:t>
      </w:r>
    </w:p>
    <w:p w14:paraId="0B0C43DD" w14:textId="77777777" w:rsidR="00B342EF" w:rsidRPr="00070DB3" w:rsidRDefault="00B342EF" w:rsidP="0080693E">
      <w:pPr>
        <w:spacing w:before="120" w:after="120" w:line="240" w:lineRule="auto"/>
        <w:jc w:val="both"/>
        <w:rPr>
          <w:rFonts w:cs="Arial"/>
          <w:noProof/>
          <w:highlight w:val="yellow"/>
          <w:lang w:eastAsia="sl-SI"/>
        </w:rPr>
      </w:pPr>
    </w:p>
    <w:p w14:paraId="70942D8E" w14:textId="77777777" w:rsidR="00B342EF" w:rsidRPr="008A1651" w:rsidRDefault="00B342EF" w:rsidP="0080693E">
      <w:pPr>
        <w:spacing w:before="120" w:after="120" w:line="240" w:lineRule="auto"/>
        <w:jc w:val="both"/>
        <w:rPr>
          <w:rFonts w:cs="Arial"/>
          <w:noProof/>
          <w:lang w:eastAsia="sl-SI"/>
        </w:rPr>
      </w:pPr>
      <w:r w:rsidRPr="008A1651">
        <w:rPr>
          <w:rFonts w:cs="Arial"/>
          <w:noProof/>
          <w:lang w:eastAsia="sl-SI"/>
        </w:rPr>
        <w:t>Ugotovitve nadzora po zavezancih za leto 2023 (% odstotek neskladnih zavezancev z enim ali več VZS-ji):</w:t>
      </w:r>
    </w:p>
    <w:p w14:paraId="7FA48A3B" w14:textId="77777777" w:rsidR="00B342EF" w:rsidRPr="008A1651" w:rsidRDefault="00B342EF" w:rsidP="0080693E">
      <w:pPr>
        <w:spacing w:before="120" w:after="120" w:line="240" w:lineRule="auto"/>
        <w:ind w:left="705" w:hanging="705"/>
        <w:jc w:val="both"/>
        <w:rPr>
          <w:rFonts w:cs="Arial"/>
          <w:noProof/>
          <w:lang w:eastAsia="sl-SI"/>
        </w:rPr>
      </w:pPr>
      <w:r w:rsidRPr="008A1651">
        <w:rPr>
          <w:rFonts w:cs="Arial"/>
          <w:noProof/>
          <w:lang w:eastAsia="sl-SI"/>
        </w:rPr>
        <w:t>•</w:t>
      </w:r>
      <w:r w:rsidRPr="008A1651">
        <w:rPr>
          <w:rFonts w:cs="Arial"/>
          <w:noProof/>
          <w:lang w:eastAsia="sl-SI"/>
        </w:rPr>
        <w:tab/>
        <w:t>11 % (58) zavezancev ni imelo povezanih vseh VZS (ene ali več), ki jih izvajajo in za katere se vodi čakalni seznam, povezanih iz lokalnega v centralni informacijski sistem;  povezljivost vrst zdravstvenih storitev (VZS) / PROCES A;</w:t>
      </w:r>
    </w:p>
    <w:p w14:paraId="6657FE21" w14:textId="77777777" w:rsidR="00B342EF" w:rsidRPr="008A1651" w:rsidRDefault="00B342EF" w:rsidP="0080693E">
      <w:pPr>
        <w:spacing w:before="120" w:after="120" w:line="240" w:lineRule="auto"/>
        <w:ind w:left="705" w:hanging="705"/>
        <w:jc w:val="both"/>
        <w:rPr>
          <w:rFonts w:cs="Arial"/>
          <w:noProof/>
          <w:lang w:eastAsia="sl-SI"/>
        </w:rPr>
      </w:pPr>
      <w:r w:rsidRPr="008A1651">
        <w:rPr>
          <w:rFonts w:cs="Arial"/>
          <w:noProof/>
          <w:lang w:eastAsia="sl-SI"/>
        </w:rPr>
        <w:t>•</w:t>
      </w:r>
      <w:r w:rsidRPr="008A1651">
        <w:rPr>
          <w:rFonts w:cs="Arial"/>
          <w:noProof/>
          <w:lang w:eastAsia="sl-SI"/>
        </w:rPr>
        <w:tab/>
        <w:t>pri devetih odstotkih (44) zavezancev so bile ugotovljene neskladnosti v procesu B, ker proces ni bil povezan iz lokalnega v centralni informacijski sistem in posledično ni potekala komunikacija / izmenjava podatkov med sistemoma  glede števila vseh čakajočih pacientov na posamezno VZS;</w:t>
      </w:r>
    </w:p>
    <w:p w14:paraId="58BD2C33" w14:textId="77777777" w:rsidR="00B342EF" w:rsidRPr="008A1651" w:rsidRDefault="00B342EF" w:rsidP="0080693E">
      <w:pPr>
        <w:spacing w:before="120" w:after="120" w:line="240" w:lineRule="auto"/>
        <w:ind w:left="705" w:hanging="705"/>
        <w:jc w:val="both"/>
        <w:rPr>
          <w:rFonts w:cs="Arial"/>
          <w:noProof/>
          <w:lang w:eastAsia="sl-SI"/>
        </w:rPr>
      </w:pPr>
      <w:r w:rsidRPr="008A1651">
        <w:rPr>
          <w:rFonts w:cs="Arial"/>
          <w:noProof/>
          <w:lang w:eastAsia="sl-SI"/>
        </w:rPr>
        <w:t>•</w:t>
      </w:r>
      <w:r w:rsidRPr="008A1651">
        <w:rPr>
          <w:rFonts w:cs="Arial"/>
          <w:noProof/>
          <w:lang w:eastAsia="sl-SI"/>
        </w:rPr>
        <w:tab/>
        <w:t>pri 27 % (151) zavezancev so bile ugotovljene neskladnosti pri zagotavljanju resničnih in ažurnih podatkov o čakalni dobi za posamezno VZS;</w:t>
      </w:r>
    </w:p>
    <w:p w14:paraId="6C55962A" w14:textId="77777777" w:rsidR="00B342EF" w:rsidRPr="008A1651" w:rsidRDefault="00B342EF" w:rsidP="0080693E">
      <w:pPr>
        <w:spacing w:before="120" w:after="120" w:line="240" w:lineRule="auto"/>
        <w:ind w:left="705" w:hanging="705"/>
        <w:jc w:val="both"/>
        <w:rPr>
          <w:rFonts w:cs="Arial"/>
          <w:noProof/>
          <w:lang w:eastAsia="sl-SI"/>
        </w:rPr>
      </w:pPr>
      <w:r w:rsidRPr="008A1651">
        <w:rPr>
          <w:rFonts w:cs="Arial"/>
          <w:noProof/>
          <w:lang w:eastAsia="sl-SI"/>
        </w:rPr>
        <w:t>•</w:t>
      </w:r>
      <w:r w:rsidRPr="008A1651">
        <w:rPr>
          <w:rFonts w:cs="Arial"/>
          <w:noProof/>
          <w:lang w:eastAsia="sl-SI"/>
        </w:rPr>
        <w:tab/>
        <w:t>pri 14 % (5) zavezancev so bile ugotovljene neskladnosti pri zagotavljanju terminov za VZS s čakalno dobo krajšo kot 120 dni. Pravilnik o naročanju in upravljanju čakalnih seznamov ter najdaljših dopustnih čakalnih dobah določa, da se pacientu ob uvrstitvi na čakalni seznam določi za operativne postopke in vse druge zdravstvene storitve, kjer čakalna doba znaša več kot štiri mesece, okvirni termin ali termin; za zdravstvene storitve, kjer čakalna doba znaša manj kot štiri mesece, pa termin. Izjema so VZS s čakalno dobo krajšo od 120 dni, za katere izvajalec izvaja triažo napotne listine in jo tudi označi v čakalnem seznamu;</w:t>
      </w:r>
    </w:p>
    <w:p w14:paraId="2A6EA9D8" w14:textId="77777777" w:rsidR="00B342EF" w:rsidRPr="008A1651" w:rsidRDefault="00B342EF" w:rsidP="0080693E">
      <w:pPr>
        <w:spacing w:before="120" w:after="120" w:line="240" w:lineRule="auto"/>
        <w:ind w:left="705" w:hanging="705"/>
        <w:jc w:val="both"/>
        <w:rPr>
          <w:rFonts w:cs="Arial"/>
          <w:noProof/>
          <w:lang w:eastAsia="sl-SI"/>
        </w:rPr>
      </w:pPr>
      <w:r w:rsidRPr="008A1651">
        <w:rPr>
          <w:rFonts w:cs="Arial"/>
          <w:noProof/>
          <w:lang w:eastAsia="sl-SI"/>
        </w:rPr>
        <w:t>•</w:t>
      </w:r>
      <w:r w:rsidRPr="008A1651">
        <w:rPr>
          <w:rFonts w:cs="Arial"/>
          <w:noProof/>
          <w:lang w:eastAsia="sl-SI"/>
        </w:rPr>
        <w:tab/>
        <w:t xml:space="preserve">pri devetih odstotkih (45) zavezancev je bilo ugotovljeno, da v procesu C ni potekala komunikacija med lokalnim in centralnim informacijskim sistemom in posledično ni potekala izmenjava podatkov o preklicanih in realiziranih naročilih; oziroma je komunikacija potekala, ni pa bilo vidnih podatkov o realiziranih in zaključenih storitvah;  </w:t>
      </w:r>
    </w:p>
    <w:p w14:paraId="72767C30" w14:textId="77777777" w:rsidR="00B342EF" w:rsidRPr="008A1651" w:rsidRDefault="00B342EF" w:rsidP="0080693E">
      <w:pPr>
        <w:spacing w:before="120" w:after="120" w:line="240" w:lineRule="auto"/>
        <w:ind w:left="705" w:hanging="705"/>
        <w:jc w:val="both"/>
        <w:rPr>
          <w:rFonts w:cs="Arial"/>
          <w:noProof/>
          <w:lang w:eastAsia="sl-SI"/>
        </w:rPr>
      </w:pPr>
      <w:r w:rsidRPr="008A1651">
        <w:rPr>
          <w:rFonts w:cs="Arial"/>
          <w:noProof/>
          <w:lang w:eastAsia="sl-SI"/>
        </w:rPr>
        <w:t>•</w:t>
      </w:r>
      <w:r w:rsidRPr="008A1651">
        <w:rPr>
          <w:rFonts w:cs="Arial"/>
          <w:noProof/>
          <w:lang w:eastAsia="sl-SI"/>
        </w:rPr>
        <w:tab/>
        <w:t>VZS 9999 / nerazvrščeni pacienti je bil obravnavan v 499 primerih, 18 % (100 zavezancev) je imelo naročila pacientov v VZS 9999, kar pomeni, da niso bili uvrščeni na čakalni seznam za napoteno storitev.</w:t>
      </w:r>
    </w:p>
    <w:p w14:paraId="46872A88" w14:textId="77777777" w:rsidR="00B342EF" w:rsidRPr="008A1651" w:rsidRDefault="00B342EF" w:rsidP="0080693E">
      <w:pPr>
        <w:spacing w:before="120" w:after="120" w:line="240" w:lineRule="auto"/>
        <w:jc w:val="both"/>
        <w:rPr>
          <w:rFonts w:cs="Arial"/>
          <w:noProof/>
          <w:lang w:eastAsia="sl-SI"/>
        </w:rPr>
      </w:pPr>
    </w:p>
    <w:p w14:paraId="4A778F3A" w14:textId="77777777" w:rsidR="00B342EF" w:rsidRPr="00536D58" w:rsidRDefault="00B342EF" w:rsidP="0080693E">
      <w:pPr>
        <w:spacing w:before="120" w:after="120" w:line="240" w:lineRule="auto"/>
        <w:jc w:val="both"/>
        <w:rPr>
          <w:rFonts w:cs="Arial"/>
          <w:noProof/>
          <w:lang w:eastAsia="sl-SI"/>
        </w:rPr>
      </w:pPr>
      <w:r w:rsidRPr="00536D58">
        <w:rPr>
          <w:rFonts w:cs="Arial"/>
          <w:noProof/>
          <w:lang w:eastAsia="sl-SI"/>
        </w:rPr>
        <w:t>Ugotovitve nadzora po neskladnih VZS za leto 2023:</w:t>
      </w:r>
    </w:p>
    <w:p w14:paraId="67BE8C85" w14:textId="2A846478" w:rsidR="00B342EF" w:rsidRPr="00536D58" w:rsidRDefault="00B342EF" w:rsidP="0080693E">
      <w:pPr>
        <w:spacing w:before="120" w:after="120" w:line="240" w:lineRule="auto"/>
        <w:ind w:left="705" w:hanging="705"/>
        <w:jc w:val="both"/>
        <w:rPr>
          <w:rFonts w:cs="Arial"/>
          <w:noProof/>
          <w:lang w:eastAsia="sl-SI"/>
        </w:rPr>
      </w:pPr>
      <w:r w:rsidRPr="00536D58">
        <w:rPr>
          <w:rFonts w:cs="Arial"/>
          <w:noProof/>
          <w:lang w:eastAsia="sl-SI"/>
        </w:rPr>
        <w:t>•</w:t>
      </w:r>
      <w:r w:rsidRPr="00536D58">
        <w:rPr>
          <w:rFonts w:cs="Arial"/>
          <w:noProof/>
          <w:lang w:eastAsia="sl-SI"/>
        </w:rPr>
        <w:tab/>
        <w:t>trije odstotki oziroma  278 VZS</w:t>
      </w:r>
      <w:r w:rsidR="007E2231">
        <w:rPr>
          <w:rFonts w:cs="Arial"/>
          <w:noProof/>
          <w:lang w:eastAsia="sl-SI"/>
        </w:rPr>
        <w:t xml:space="preserve"> - jev</w:t>
      </w:r>
      <w:r w:rsidRPr="00536D58">
        <w:rPr>
          <w:rFonts w:cs="Arial"/>
          <w:noProof/>
          <w:lang w:eastAsia="sl-SI"/>
        </w:rPr>
        <w:t>, ki jih izvajalci zdravstvene dejavnosti izvajajo in za katere vodijo čakalne sezname, ni bilo povezanih iz lokalnega v centralni informacijski sistem -  povezljivost vrst zdravstvenih storitev (VZS) / proces A;</w:t>
      </w:r>
    </w:p>
    <w:p w14:paraId="1421AC1A" w14:textId="283F8840" w:rsidR="00B342EF" w:rsidRPr="00536D58" w:rsidRDefault="00B342EF" w:rsidP="0080693E">
      <w:pPr>
        <w:spacing w:before="120" w:after="120" w:line="240" w:lineRule="auto"/>
        <w:ind w:left="705" w:hanging="705"/>
        <w:jc w:val="both"/>
        <w:rPr>
          <w:rFonts w:cs="Arial"/>
          <w:noProof/>
          <w:lang w:eastAsia="sl-SI"/>
        </w:rPr>
      </w:pPr>
      <w:r w:rsidRPr="00536D58">
        <w:rPr>
          <w:rFonts w:cs="Arial"/>
          <w:noProof/>
          <w:lang w:eastAsia="sl-SI"/>
        </w:rPr>
        <w:t>•</w:t>
      </w:r>
      <w:r w:rsidRPr="00536D58">
        <w:rPr>
          <w:rFonts w:cs="Arial"/>
          <w:noProof/>
          <w:lang w:eastAsia="sl-SI"/>
        </w:rPr>
        <w:tab/>
        <w:t>pri dveh odstotkih oziroma 251 VZS</w:t>
      </w:r>
      <w:r w:rsidR="007E2231">
        <w:rPr>
          <w:rFonts w:cs="Arial"/>
          <w:noProof/>
          <w:lang w:eastAsia="sl-SI"/>
        </w:rPr>
        <w:t xml:space="preserve"> - jev</w:t>
      </w:r>
      <w:r w:rsidRPr="00536D58">
        <w:rPr>
          <w:rFonts w:cs="Arial"/>
          <w:noProof/>
          <w:lang w:eastAsia="sl-SI"/>
        </w:rPr>
        <w:t xml:space="preserve"> so bile ugotovljene neskladnosti v procesu B, ker niso bile povezane iz lokalnega v centralni informacijski sistem in posledično ni potekala komunikacija med sistemoma in izmenjava podatkov o številu vseh čakajočih pacientov na posamezno storitev;</w:t>
      </w:r>
    </w:p>
    <w:p w14:paraId="6AD4167E" w14:textId="4B48F3B7" w:rsidR="00B342EF" w:rsidRPr="00536D58" w:rsidRDefault="00B342EF" w:rsidP="0080693E">
      <w:pPr>
        <w:spacing w:before="120" w:after="120" w:line="240" w:lineRule="auto"/>
        <w:ind w:left="705" w:hanging="705"/>
        <w:jc w:val="both"/>
        <w:rPr>
          <w:rFonts w:cs="Arial"/>
          <w:noProof/>
          <w:lang w:eastAsia="sl-SI"/>
        </w:rPr>
      </w:pPr>
      <w:r w:rsidRPr="00536D58">
        <w:rPr>
          <w:rFonts w:cs="Arial"/>
          <w:noProof/>
          <w:lang w:eastAsia="sl-SI"/>
        </w:rPr>
        <w:lastRenderedPageBreak/>
        <w:t>•</w:t>
      </w:r>
      <w:r w:rsidRPr="00536D58">
        <w:rPr>
          <w:rFonts w:cs="Arial"/>
          <w:noProof/>
          <w:lang w:eastAsia="sl-SI"/>
        </w:rPr>
        <w:tab/>
        <w:t>pri osmih odstotkih oziroma 761 VZS</w:t>
      </w:r>
      <w:r w:rsidR="007E2231">
        <w:rPr>
          <w:rFonts w:cs="Arial"/>
          <w:noProof/>
          <w:lang w:eastAsia="sl-SI"/>
        </w:rPr>
        <w:t xml:space="preserve"> - jev</w:t>
      </w:r>
      <w:r w:rsidRPr="00536D58">
        <w:rPr>
          <w:rFonts w:cs="Arial"/>
          <w:noProof/>
          <w:lang w:eastAsia="sl-SI"/>
        </w:rPr>
        <w:t xml:space="preserve"> so bile ugotovljene neskladnosti pri zagotavljanju resničnih in ažurnih podatkov o čakalni dobi za posamezno storitev;</w:t>
      </w:r>
    </w:p>
    <w:p w14:paraId="656FD0B0" w14:textId="52CA2462" w:rsidR="00B342EF" w:rsidRPr="00536D58" w:rsidRDefault="00B342EF" w:rsidP="0080693E">
      <w:pPr>
        <w:spacing w:before="120" w:after="120" w:line="240" w:lineRule="auto"/>
        <w:ind w:left="705" w:hanging="705"/>
        <w:jc w:val="both"/>
        <w:rPr>
          <w:rFonts w:cs="Arial"/>
          <w:noProof/>
          <w:lang w:eastAsia="sl-SI"/>
        </w:rPr>
      </w:pPr>
      <w:r w:rsidRPr="00536D58">
        <w:rPr>
          <w:rFonts w:cs="Arial"/>
          <w:noProof/>
          <w:lang w:eastAsia="sl-SI"/>
        </w:rPr>
        <w:t>•</w:t>
      </w:r>
      <w:r w:rsidRPr="00536D58">
        <w:rPr>
          <w:rFonts w:cs="Arial"/>
          <w:noProof/>
          <w:lang w:eastAsia="sl-SI"/>
        </w:rPr>
        <w:tab/>
        <w:t>pri petih odstotkih oziroma 423 VZS</w:t>
      </w:r>
      <w:r w:rsidR="007E2231">
        <w:rPr>
          <w:rFonts w:cs="Arial"/>
          <w:noProof/>
          <w:lang w:eastAsia="sl-SI"/>
        </w:rPr>
        <w:t xml:space="preserve"> - jev</w:t>
      </w:r>
      <w:r w:rsidRPr="00536D58">
        <w:rPr>
          <w:rFonts w:cs="Arial"/>
          <w:noProof/>
          <w:lang w:eastAsia="sl-SI"/>
        </w:rPr>
        <w:t xml:space="preserve"> so bile ugotovljene neskladnosti pri zagotavljanju terminov za VZS s čakalno dobo, krajšo od 120 dni. Pravilnik o naročanju in upravljanju čakalnih seznamov ter najdaljših dopustnih čakalnih dobah določa, da se pacientu ob uvrstitvi na čakalni seznam določi za operativne postopke in vse druge zdravstvene storitve, kjer čakalna doba znaša več kot štiri mesece okvirni termin ali termin; za zdravstvene storitve, kjer čakalna doba znaša manj kot štiri mesece, pa termin. Izjema so VZS s čakalno dobo krajšo od 120 dni, za katere izvajalec izvaja triažo napotne listine in jo tudi označi v čakalnem seznamu;</w:t>
      </w:r>
    </w:p>
    <w:p w14:paraId="30737857" w14:textId="10658F8B" w:rsidR="00B342EF" w:rsidRPr="00536D58" w:rsidRDefault="00B342EF" w:rsidP="0080693E">
      <w:pPr>
        <w:spacing w:before="120" w:after="120" w:line="240" w:lineRule="auto"/>
        <w:ind w:left="705" w:hanging="705"/>
        <w:jc w:val="both"/>
        <w:rPr>
          <w:rFonts w:cs="Arial"/>
          <w:noProof/>
          <w:lang w:eastAsia="sl-SI"/>
        </w:rPr>
      </w:pPr>
      <w:bookmarkStart w:id="105" w:name="_Hlk165013657"/>
      <w:r w:rsidRPr="00536D58">
        <w:rPr>
          <w:rFonts w:cs="Arial"/>
          <w:noProof/>
          <w:lang w:eastAsia="sl-SI"/>
        </w:rPr>
        <w:t>•</w:t>
      </w:r>
      <w:r w:rsidRPr="00536D58">
        <w:rPr>
          <w:rFonts w:cs="Arial"/>
          <w:noProof/>
          <w:lang w:eastAsia="sl-SI"/>
        </w:rPr>
        <w:tab/>
        <w:t>pri petih odstotkih oziroma 473 VZS</w:t>
      </w:r>
      <w:r w:rsidR="007E2231">
        <w:rPr>
          <w:rFonts w:cs="Arial"/>
          <w:noProof/>
          <w:lang w:eastAsia="sl-SI"/>
        </w:rPr>
        <w:t xml:space="preserve"> - jev</w:t>
      </w:r>
      <w:r w:rsidRPr="00536D58">
        <w:rPr>
          <w:rFonts w:cs="Arial"/>
          <w:noProof/>
          <w:lang w:eastAsia="sl-SI"/>
        </w:rPr>
        <w:t xml:space="preserve"> je bilo ugotovljeno, da v procesu C ni potekala komunikacija med sistemi o preklicanih in realiziranih naročilih oziroma je komunikacija potekala, ni pa bilo vidnih podatkov o realiziranih in zaključenih storitvah</w:t>
      </w:r>
      <w:r w:rsidR="005925C9">
        <w:rPr>
          <w:rFonts w:cs="Arial"/>
          <w:noProof/>
          <w:lang w:eastAsia="sl-SI"/>
        </w:rPr>
        <w:t>.</w:t>
      </w:r>
      <w:r w:rsidRPr="00536D58">
        <w:rPr>
          <w:rFonts w:cs="Arial"/>
          <w:noProof/>
          <w:lang w:eastAsia="sl-SI"/>
        </w:rPr>
        <w:t xml:space="preserve"> </w:t>
      </w:r>
      <w:bookmarkEnd w:id="105"/>
    </w:p>
    <w:p w14:paraId="58DC6C02" w14:textId="77777777" w:rsidR="00B342EF" w:rsidRDefault="00B342EF" w:rsidP="0080693E">
      <w:pPr>
        <w:spacing w:before="120" w:after="120" w:line="240" w:lineRule="auto"/>
        <w:jc w:val="both"/>
        <w:rPr>
          <w:rFonts w:cs="Arial"/>
          <w:noProof/>
          <w:lang w:eastAsia="sl-SI"/>
        </w:rPr>
      </w:pPr>
      <w:r w:rsidRPr="00055ED4">
        <w:rPr>
          <w:rFonts w:cs="Arial"/>
          <w:noProof/>
          <w:lang w:eastAsia="sl-SI"/>
        </w:rPr>
        <w:t>V skladu s četrtim odstavkom 16. člena ZPacP mora izvajalec zdravstvene dejavnosti v svojem informacijskem sistemu zagotavljati ažurne in resnične podatke o prostih terminih oziroma okvirnih terminih in številu uvrščenih na čakalni seznam ter druge podatke, ki jih posreduje v zbirko eNapotnica in eNaročilo. Inšpektorat je pri nadzoru preverjal povezljivost procesov A, B in C iz lokalnega v centralni informacijski sistem eNaročanja, odstopanje med prikazano in dejansko čakalno dobo, vpisovanje vseh podatkov v čakalnem seznamu, saj pravilen vpis vpliva na resničnost in ažurnost  podatkov (izvajanje triaže, želja pacienta glede izbire točno določenega izvajalca zdravstvene dejavnosti, zdravstvenega delavca ali zdravstvenega sodelavca, želja pacienta glede izbire nadomestnega termina). Navedeni podatki so se preverjali v tabeli NIJZ, na portalu eZdravja in pri izvajalcu zdravstvene dejavnosti v čakalnem seznamu.</w:t>
      </w:r>
    </w:p>
    <w:p w14:paraId="6C336EDC" w14:textId="31D55386" w:rsidR="007E2231" w:rsidRDefault="007E2231" w:rsidP="0080693E">
      <w:pPr>
        <w:spacing w:before="120" w:after="120" w:line="240" w:lineRule="auto"/>
        <w:jc w:val="both"/>
        <w:rPr>
          <w:rFonts w:cs="Arial"/>
          <w:noProof/>
          <w:lang w:eastAsia="sl-SI"/>
        </w:rPr>
      </w:pPr>
      <w:r w:rsidRPr="007E2231">
        <w:rPr>
          <w:rFonts w:cs="Arial"/>
          <w:noProof/>
          <w:lang w:eastAsia="sl-SI"/>
        </w:rPr>
        <w:t xml:space="preserve">V letu 2023 je bil na podlagi določil Zakona o nujnih ukrepih za zagotovitev stabilnosti zdravstvenega sistema predviden prenos dela nalog iz področja pacientovih pravic, in sicer vsebine nadzora čakalnih seznamov oziroma čakalnih dob na Urad Republike Slovenije za nadzor, kakovost in investicije v zdravstvu. Do prenosa ni prišlo, saj je bila skladno z Zakonom o interventnih ukrepih na področju zdravstva, dela in sociale ter z zdravstvom povezanih vsebin (Uradni list RS, št. 136/23) pristojnost opravljanja nalog inšpekcijskega nadzora na področju čakalnih seznamov oziroma čakalnih dob (tretji odstavek 52. člena), ki je določena v Zakonu o pacientovih pravicah (Uradni list RS, št. 15/08, 55/17, 177/20 in 100/22 – ZNUZSZS), ponovno prenesena nazaj na Zdravstveni inšpektorat Republike Slovenije. </w:t>
      </w:r>
      <w:r>
        <w:rPr>
          <w:rFonts w:cs="Arial"/>
          <w:noProof/>
          <w:lang w:eastAsia="sl-SI"/>
        </w:rPr>
        <w:t>N</w:t>
      </w:r>
      <w:r w:rsidRPr="007E2231">
        <w:rPr>
          <w:rFonts w:cs="Arial"/>
          <w:noProof/>
          <w:lang w:eastAsia="sl-SI"/>
        </w:rPr>
        <w:t xml:space="preserve">adzor čakalnih seznamov oziroma čakalnih dob </w:t>
      </w:r>
      <w:r>
        <w:rPr>
          <w:rFonts w:cs="Arial"/>
          <w:noProof/>
          <w:lang w:eastAsia="sl-SI"/>
        </w:rPr>
        <w:t>znotraj p</w:t>
      </w:r>
      <w:r w:rsidRPr="007E2231">
        <w:rPr>
          <w:rFonts w:cs="Arial"/>
          <w:noProof/>
          <w:lang w:eastAsia="sl-SI"/>
        </w:rPr>
        <w:t>odročj</w:t>
      </w:r>
      <w:r>
        <w:rPr>
          <w:rFonts w:cs="Arial"/>
          <w:noProof/>
          <w:lang w:eastAsia="sl-SI"/>
        </w:rPr>
        <w:t>a</w:t>
      </w:r>
      <w:r w:rsidRPr="007E2231">
        <w:rPr>
          <w:rFonts w:cs="Arial"/>
          <w:noProof/>
          <w:lang w:eastAsia="sl-SI"/>
        </w:rPr>
        <w:t xml:space="preserve"> pacientovih pravic tako ostaja eno izmed najpomembnejših področij, kjer inšpektorat z namenom varovanja javnega zdravja opravlja inšpekcijske nadzore.</w:t>
      </w:r>
    </w:p>
    <w:p w14:paraId="099262E1" w14:textId="77777777" w:rsidR="005925C9" w:rsidRDefault="005925C9" w:rsidP="0080693E">
      <w:pPr>
        <w:spacing w:before="120" w:after="120" w:line="240" w:lineRule="auto"/>
        <w:jc w:val="both"/>
        <w:rPr>
          <w:rFonts w:cs="Arial"/>
          <w:noProof/>
          <w:lang w:eastAsia="sl-SI"/>
        </w:rPr>
      </w:pPr>
    </w:p>
    <w:p w14:paraId="1B2870BB" w14:textId="17E674C7" w:rsidR="00B342EF" w:rsidRDefault="008F1795" w:rsidP="0080693E">
      <w:pPr>
        <w:spacing w:before="120" w:after="120" w:line="240" w:lineRule="auto"/>
        <w:jc w:val="both"/>
        <w:rPr>
          <w:rFonts w:cs="Arial"/>
          <w:noProof/>
          <w:lang w:eastAsia="sl-SI"/>
        </w:rPr>
      </w:pPr>
      <w:r>
        <w:rPr>
          <w:rFonts w:cs="Arial"/>
          <w:noProof/>
          <w:lang w:eastAsia="sl-SI"/>
        </w:rPr>
        <w:t>Inšpektorat</w:t>
      </w:r>
      <w:r w:rsidR="00B342EF" w:rsidRPr="00730F29">
        <w:rPr>
          <w:rFonts w:cs="Arial"/>
          <w:noProof/>
          <w:lang w:eastAsia="sl-SI"/>
        </w:rPr>
        <w:t xml:space="preserve"> je </w:t>
      </w:r>
      <w:r w:rsidR="00B342EF">
        <w:rPr>
          <w:rFonts w:cs="Arial"/>
          <w:noProof/>
          <w:lang w:eastAsia="sl-SI"/>
        </w:rPr>
        <w:t xml:space="preserve">v mesecu februarju </w:t>
      </w:r>
      <w:r w:rsidR="00B342EF" w:rsidRPr="00730F29">
        <w:rPr>
          <w:rFonts w:cs="Arial"/>
          <w:noProof/>
          <w:lang w:eastAsia="sl-SI"/>
        </w:rPr>
        <w:t xml:space="preserve">s strani Zagovornika </w:t>
      </w:r>
      <w:r w:rsidR="00B342EF">
        <w:rPr>
          <w:rFonts w:cs="Arial"/>
          <w:noProof/>
          <w:lang w:eastAsia="sl-SI"/>
        </w:rPr>
        <w:t xml:space="preserve">načela enakosti (v nadaljevanju: Zagovornik) </w:t>
      </w:r>
      <w:r w:rsidR="00B342EF" w:rsidRPr="00730F29">
        <w:rPr>
          <w:rFonts w:cs="Arial"/>
          <w:noProof/>
          <w:lang w:eastAsia="sl-SI"/>
        </w:rPr>
        <w:t>prejel predlog za nadzor nad izvajanjem 15/a člena ZPacP v povezavi s 4. členom Pravilnika o naročanju in upravljanju čakalnih seznamov in najdaljših dopustnih čakalnih dobah na področju zagotavljanja vseh možnosti komuniciranja v ambulantah družinske medicine</w:t>
      </w:r>
      <w:r w:rsidR="00B342EF">
        <w:rPr>
          <w:rFonts w:cs="Arial"/>
          <w:noProof/>
          <w:lang w:eastAsia="sl-SI"/>
        </w:rPr>
        <w:t xml:space="preserve">. </w:t>
      </w:r>
    </w:p>
    <w:p w14:paraId="79796DE7" w14:textId="324AC755" w:rsidR="00B342EF" w:rsidRPr="0000741C" w:rsidRDefault="008F1795" w:rsidP="007E2231">
      <w:pPr>
        <w:spacing w:after="0" w:line="240" w:lineRule="auto"/>
        <w:jc w:val="both"/>
        <w:rPr>
          <w:rFonts w:cs="Arial"/>
          <w:noProof/>
          <w:lang w:eastAsia="sl-SI"/>
        </w:rPr>
      </w:pPr>
      <w:r>
        <w:rPr>
          <w:rFonts w:cs="Arial"/>
          <w:noProof/>
          <w:lang w:eastAsia="sl-SI"/>
        </w:rPr>
        <w:t>N</w:t>
      </w:r>
      <w:r w:rsidR="00B342EF" w:rsidRPr="0000741C">
        <w:rPr>
          <w:rFonts w:cs="Arial"/>
          <w:noProof/>
          <w:lang w:eastAsia="sl-SI"/>
        </w:rPr>
        <w:t>a podlagi predloga</w:t>
      </w:r>
      <w:r>
        <w:rPr>
          <w:rFonts w:cs="Arial"/>
          <w:noProof/>
          <w:lang w:eastAsia="sl-SI"/>
        </w:rPr>
        <w:t xml:space="preserve"> je inšpektorat</w:t>
      </w:r>
      <w:r w:rsidR="00B342EF" w:rsidRPr="0000741C">
        <w:rPr>
          <w:rFonts w:cs="Arial"/>
          <w:noProof/>
          <w:lang w:eastAsia="sl-SI"/>
        </w:rPr>
        <w:t xml:space="preserve"> po uradni dolžnosti izvedel izredn</w:t>
      </w:r>
      <w:r w:rsidR="00B342EF">
        <w:rPr>
          <w:rFonts w:cs="Arial"/>
          <w:noProof/>
          <w:lang w:eastAsia="sl-SI"/>
        </w:rPr>
        <w:t>e</w:t>
      </w:r>
      <w:r w:rsidR="00B342EF" w:rsidRPr="0000741C">
        <w:rPr>
          <w:rFonts w:cs="Arial"/>
          <w:noProof/>
          <w:lang w:eastAsia="sl-SI"/>
        </w:rPr>
        <w:t xml:space="preserve"> inšpekcijsk</w:t>
      </w:r>
      <w:r w:rsidR="00B342EF">
        <w:rPr>
          <w:rFonts w:cs="Arial"/>
          <w:noProof/>
          <w:lang w:eastAsia="sl-SI"/>
        </w:rPr>
        <w:t>e</w:t>
      </w:r>
      <w:r w:rsidR="00B342EF" w:rsidRPr="0000741C">
        <w:rPr>
          <w:rFonts w:cs="Arial"/>
          <w:noProof/>
          <w:lang w:eastAsia="sl-SI"/>
        </w:rPr>
        <w:t xml:space="preserve"> nadzor</w:t>
      </w:r>
      <w:r w:rsidR="00B342EF">
        <w:rPr>
          <w:rFonts w:cs="Arial"/>
          <w:noProof/>
          <w:lang w:eastAsia="sl-SI"/>
        </w:rPr>
        <w:t>e</w:t>
      </w:r>
      <w:r w:rsidR="00B342EF" w:rsidRPr="0000741C">
        <w:rPr>
          <w:rFonts w:cs="Arial"/>
          <w:noProof/>
          <w:lang w:eastAsia="sl-SI"/>
        </w:rPr>
        <w:t xml:space="preserve"> pri izvajalcih zdravstvene dejavnosti na področju družinske medicine</w:t>
      </w:r>
      <w:r w:rsidR="00B342EF">
        <w:rPr>
          <w:rFonts w:cs="Arial"/>
          <w:noProof/>
          <w:lang w:eastAsia="sl-SI"/>
        </w:rPr>
        <w:t xml:space="preserve"> </w:t>
      </w:r>
      <w:r w:rsidR="00B342EF" w:rsidRPr="0000741C">
        <w:rPr>
          <w:rFonts w:cs="Arial"/>
          <w:noProof/>
          <w:lang w:eastAsia="sl-SI"/>
        </w:rPr>
        <w:t>v tistih ambulantah, pri katerih so bile na podlagi ugotovitev</w:t>
      </w:r>
      <w:r w:rsidR="00B342EF" w:rsidRPr="009B3B33">
        <w:rPr>
          <w:rFonts w:cs="Arial"/>
          <w:noProof/>
          <w:lang w:eastAsia="sl-SI"/>
        </w:rPr>
        <w:t xml:space="preserve"> Zagovornika</w:t>
      </w:r>
      <w:r w:rsidR="00B342EF">
        <w:rPr>
          <w:rFonts w:cs="Arial"/>
          <w:noProof/>
          <w:lang w:eastAsia="sl-SI"/>
        </w:rPr>
        <w:t xml:space="preserve"> </w:t>
      </w:r>
      <w:r w:rsidR="00B342EF" w:rsidRPr="0000741C">
        <w:rPr>
          <w:rFonts w:cs="Arial"/>
          <w:noProof/>
          <w:lang w:eastAsia="sl-SI"/>
        </w:rPr>
        <w:t xml:space="preserve">razvidne nepravilnosti oziroma neskladnosti s področno zakonodajo v delu, ki </w:t>
      </w:r>
      <w:r w:rsidR="00B342EF">
        <w:rPr>
          <w:rFonts w:cs="Arial"/>
          <w:noProof/>
          <w:lang w:eastAsia="sl-SI"/>
        </w:rPr>
        <w:t xml:space="preserve">se </w:t>
      </w:r>
      <w:r w:rsidR="00B342EF" w:rsidRPr="0000741C">
        <w:rPr>
          <w:rFonts w:cs="Arial"/>
          <w:noProof/>
          <w:lang w:eastAsia="sl-SI"/>
        </w:rPr>
        <w:t xml:space="preserve">nanaša na zagotavljanje oblik telefonskega naročanja in zagotavljanje obveznih objav po ZPacP. </w:t>
      </w:r>
    </w:p>
    <w:p w14:paraId="427A2B0F" w14:textId="77777777" w:rsidR="00B342EF" w:rsidRPr="0000741C" w:rsidRDefault="00B342EF" w:rsidP="007C267B">
      <w:pPr>
        <w:spacing w:after="0" w:line="240" w:lineRule="auto"/>
        <w:jc w:val="both"/>
        <w:rPr>
          <w:rFonts w:cs="Arial"/>
          <w:noProof/>
          <w:lang w:eastAsia="sl-SI"/>
        </w:rPr>
      </w:pPr>
      <w:r>
        <w:rPr>
          <w:rFonts w:cs="Arial"/>
          <w:noProof/>
          <w:lang w:eastAsia="sl-SI"/>
        </w:rPr>
        <w:t>V</w:t>
      </w:r>
      <w:r w:rsidRPr="0000741C">
        <w:rPr>
          <w:rFonts w:cs="Arial"/>
          <w:noProof/>
          <w:lang w:eastAsia="sl-SI"/>
        </w:rPr>
        <w:t xml:space="preserve"> obdobju med 28. februarjem in 31. marcem 2023 </w:t>
      </w:r>
      <w:r>
        <w:rPr>
          <w:rFonts w:cs="Arial"/>
          <w:noProof/>
          <w:lang w:eastAsia="sl-SI"/>
        </w:rPr>
        <w:t>so bili izvedeni</w:t>
      </w:r>
      <w:r w:rsidRPr="0000741C">
        <w:rPr>
          <w:rFonts w:cs="Arial"/>
          <w:noProof/>
          <w:lang w:eastAsia="sl-SI"/>
        </w:rPr>
        <w:t xml:space="preserve"> izredni inšpekcijski nadzor</w:t>
      </w:r>
      <w:r>
        <w:rPr>
          <w:rFonts w:cs="Arial"/>
          <w:noProof/>
          <w:lang w:eastAsia="sl-SI"/>
        </w:rPr>
        <w:t>i</w:t>
      </w:r>
      <w:r w:rsidRPr="0000741C">
        <w:rPr>
          <w:rFonts w:cs="Arial"/>
          <w:noProof/>
          <w:lang w:eastAsia="sl-SI"/>
        </w:rPr>
        <w:t xml:space="preserve"> </w:t>
      </w:r>
      <w:r>
        <w:rPr>
          <w:rFonts w:cs="Arial"/>
          <w:noProof/>
          <w:lang w:eastAsia="sl-SI"/>
        </w:rPr>
        <w:t>v</w:t>
      </w:r>
      <w:r w:rsidRPr="0000741C">
        <w:rPr>
          <w:rFonts w:cs="Arial"/>
          <w:noProof/>
          <w:lang w:eastAsia="sl-SI"/>
        </w:rPr>
        <w:t xml:space="preserve"> 49 ambulantah družinske medicine</w:t>
      </w:r>
      <w:r>
        <w:rPr>
          <w:rFonts w:cs="Arial"/>
          <w:noProof/>
          <w:lang w:eastAsia="sl-SI"/>
        </w:rPr>
        <w:t xml:space="preserve">, kjer se je </w:t>
      </w:r>
      <w:r w:rsidRPr="0000741C">
        <w:rPr>
          <w:rFonts w:cs="Arial"/>
          <w:noProof/>
          <w:lang w:eastAsia="sl-SI"/>
        </w:rPr>
        <w:t xml:space="preserve">preverjalo zagotavljanje telefonskega naročanja v skladu z drugim odstavkom 15.a člena ZPacP v povezavi s tretjim odstavkom 4. člena pravilnika in zagotavljanje obveznih objav glede oblik naročanja, </w:t>
      </w:r>
      <w:r w:rsidRPr="0000741C">
        <w:rPr>
          <w:rFonts w:cs="Arial"/>
          <w:noProof/>
          <w:lang w:eastAsia="sl-SI"/>
        </w:rPr>
        <w:lastRenderedPageBreak/>
        <w:t xml:space="preserve">morebitne časovne omejitve v sklopu posamezne oblike naročanja in kontaktne podatke izvajalca zdravstvene dejavnosti v skladu s prvim odstavkom 15.č člena ZPacP. </w:t>
      </w:r>
    </w:p>
    <w:p w14:paraId="63D2A6E7" w14:textId="77777777" w:rsidR="00B342EF" w:rsidRDefault="00B342EF" w:rsidP="007C267B">
      <w:pPr>
        <w:spacing w:after="0" w:line="240" w:lineRule="auto"/>
        <w:jc w:val="both"/>
        <w:rPr>
          <w:rFonts w:cs="Arial"/>
          <w:noProof/>
          <w:lang w:eastAsia="sl-SI"/>
        </w:rPr>
      </w:pPr>
    </w:p>
    <w:p w14:paraId="49BBEA57" w14:textId="77777777" w:rsidR="00B342EF" w:rsidRPr="007C267B" w:rsidRDefault="00B342EF" w:rsidP="007C267B">
      <w:pPr>
        <w:spacing w:after="0" w:line="240" w:lineRule="auto"/>
        <w:jc w:val="both"/>
        <w:rPr>
          <w:rFonts w:cs="Arial"/>
          <w:noProof/>
          <w:u w:val="single"/>
          <w:lang w:eastAsia="sl-SI"/>
        </w:rPr>
      </w:pPr>
      <w:r w:rsidRPr="007C267B">
        <w:rPr>
          <w:rFonts w:cs="Arial"/>
          <w:noProof/>
          <w:u w:val="single"/>
          <w:lang w:eastAsia="sl-SI"/>
        </w:rPr>
        <w:t>Zagotavljanje oblike telefonskega naročanja:</w:t>
      </w:r>
    </w:p>
    <w:p w14:paraId="4919F601" w14:textId="77777777" w:rsidR="00B342EF" w:rsidRPr="0000741C" w:rsidRDefault="00B342EF" w:rsidP="007C267B">
      <w:pPr>
        <w:spacing w:after="0" w:line="240" w:lineRule="auto"/>
        <w:jc w:val="both"/>
        <w:rPr>
          <w:rFonts w:cs="Arial"/>
          <w:noProof/>
          <w:lang w:eastAsia="sl-SI"/>
        </w:rPr>
      </w:pPr>
      <w:r w:rsidRPr="0000741C">
        <w:rPr>
          <w:rFonts w:cs="Arial"/>
          <w:noProof/>
          <w:lang w:eastAsia="sl-SI"/>
        </w:rPr>
        <w:t>V drugem odstavku 15.a člena je določeno, da izvajalec zdravstvene dejavnosti zagotovi naslednje oblike naročanja</w:t>
      </w:r>
      <w:r>
        <w:rPr>
          <w:rFonts w:cs="Arial"/>
          <w:noProof/>
          <w:lang w:eastAsia="sl-SI"/>
        </w:rPr>
        <w:t>:</w:t>
      </w:r>
      <w:r w:rsidRPr="0000741C">
        <w:rPr>
          <w:rFonts w:cs="Arial"/>
          <w:noProof/>
          <w:lang w:eastAsia="sl-SI"/>
        </w:rPr>
        <w:t xml:space="preserve"> elektronsko, po pošti, po telefonu in osebno v ordinaciji. Nadalje tretji odstavek določa, da podrobnejši način naročanja na zdravstveno storitev določi minister, pristojen za zdravje. </w:t>
      </w:r>
    </w:p>
    <w:p w14:paraId="03FF5B82" w14:textId="77777777" w:rsidR="00B342EF" w:rsidRPr="0000741C" w:rsidRDefault="00B342EF" w:rsidP="007C267B">
      <w:pPr>
        <w:spacing w:after="0" w:line="240" w:lineRule="auto"/>
        <w:jc w:val="both"/>
        <w:rPr>
          <w:rFonts w:cs="Arial"/>
          <w:noProof/>
          <w:lang w:eastAsia="sl-SI"/>
        </w:rPr>
      </w:pPr>
      <w:r w:rsidRPr="0000741C">
        <w:rPr>
          <w:rFonts w:cs="Arial"/>
          <w:noProof/>
          <w:lang w:eastAsia="sl-SI"/>
        </w:rPr>
        <w:t xml:space="preserve"> </w:t>
      </w:r>
    </w:p>
    <w:p w14:paraId="76664737" w14:textId="77777777" w:rsidR="00B342EF" w:rsidRPr="0000741C" w:rsidRDefault="00B342EF" w:rsidP="007C267B">
      <w:pPr>
        <w:spacing w:after="0" w:line="240" w:lineRule="auto"/>
        <w:jc w:val="both"/>
        <w:rPr>
          <w:rFonts w:cs="Arial"/>
          <w:noProof/>
          <w:lang w:eastAsia="sl-SI"/>
        </w:rPr>
      </w:pPr>
      <w:r w:rsidRPr="0000741C">
        <w:rPr>
          <w:rFonts w:cs="Arial"/>
          <w:noProof/>
          <w:lang w:eastAsia="sl-SI"/>
        </w:rPr>
        <w:t xml:space="preserve">V skladu s tretjim odstavkom 4. člena pravilnika se telefonsko naročanje zagotovi v okviru ordinacijskega časa, in sicer najmanj dve uri na dan, v preostalem ordinacijskem času in izven ordinacijskega časa pa z obveščanjem o terminu za naročanje in o drugih oblikah naročanja, in sicer prek avtomatskega telefonskega odzivnika. Ne glede na prejšnji stavek se telefonsko naročanje na primarni ravni zdravstvene dejavnosti zagotavlja v okviru celotnega ordinacijskega časa ambulante. V primeru nedosegljivosti v navedenem obdobju izvajalec pacientu zagotovi povratni klic še isti dan ali najpozneje naslednji delovni dan. </w:t>
      </w:r>
    </w:p>
    <w:p w14:paraId="4CC703A3" w14:textId="77777777" w:rsidR="00B342EF" w:rsidRPr="0000741C" w:rsidRDefault="00B342EF" w:rsidP="007C267B">
      <w:pPr>
        <w:spacing w:after="0" w:line="240" w:lineRule="auto"/>
        <w:jc w:val="both"/>
        <w:rPr>
          <w:rFonts w:cs="Arial"/>
          <w:noProof/>
          <w:lang w:eastAsia="sl-SI"/>
        </w:rPr>
      </w:pPr>
    </w:p>
    <w:p w14:paraId="09E36B65" w14:textId="77777777" w:rsidR="00B342EF" w:rsidRPr="0000741C" w:rsidRDefault="00B342EF" w:rsidP="007C267B">
      <w:pPr>
        <w:spacing w:after="0" w:line="240" w:lineRule="auto"/>
        <w:jc w:val="both"/>
        <w:rPr>
          <w:rFonts w:cs="Arial"/>
          <w:noProof/>
          <w:lang w:eastAsia="sl-SI"/>
        </w:rPr>
      </w:pPr>
      <w:r w:rsidRPr="0000741C">
        <w:rPr>
          <w:rFonts w:cs="Arial"/>
          <w:noProof/>
          <w:lang w:eastAsia="sl-SI"/>
        </w:rPr>
        <w:t xml:space="preserve">Inšpektorji so zagotavljanje oblike telefonskega naročanja v ambulantah družinske medicine preverjali v celotnem ordinacijskem času, in sicer na način, da so v ordinacijskem času poklicali k zavezancu, pri čemer so inšpektorji med posameznimi klici upoštevali določen časovni razmik, zato da se je preverila dosegljivost v okviru celotnega ordinacijskega časa. Inšpektorji so prvi dan opravili klice, v primeru neodzivnosti pri izvajalcu zdravstvene dejavnosti so isti dan in naslednji dan preverjali, ali bodo zavezanci vrnili klic. Nadalje so inšpektorji opravili klice izven ordinacijskega časa, pri čemer se je preverjalo, če zavezanec prek avtomatskega telefonskega odzivnika zagotavlja vse informacije glede termina o naročanju (obveščanje o ordinacijskem času in možnosti naročanja v okviru celotnega ordinacijskega časa ambulante) in oblikah naročanja (elektronsko, po pošti, po telefonu in osebno v ordinaciji).  </w:t>
      </w:r>
    </w:p>
    <w:p w14:paraId="749BB9BC" w14:textId="77777777" w:rsidR="00B342EF" w:rsidRPr="0000741C" w:rsidRDefault="00B342EF" w:rsidP="007C267B">
      <w:pPr>
        <w:spacing w:after="0" w:line="240" w:lineRule="auto"/>
        <w:jc w:val="both"/>
        <w:rPr>
          <w:rFonts w:cs="Arial"/>
          <w:noProof/>
          <w:lang w:eastAsia="sl-SI"/>
        </w:rPr>
      </w:pPr>
    </w:p>
    <w:p w14:paraId="15315C68" w14:textId="77777777" w:rsidR="00B342EF" w:rsidRPr="005925C9" w:rsidRDefault="00B342EF" w:rsidP="007C267B">
      <w:pPr>
        <w:spacing w:after="0" w:line="240" w:lineRule="auto"/>
        <w:jc w:val="both"/>
        <w:rPr>
          <w:rFonts w:cs="Arial"/>
          <w:noProof/>
          <w:u w:val="single"/>
          <w:lang w:eastAsia="sl-SI"/>
        </w:rPr>
      </w:pPr>
      <w:r w:rsidRPr="005925C9">
        <w:rPr>
          <w:rFonts w:cs="Arial"/>
          <w:noProof/>
          <w:u w:val="single"/>
          <w:lang w:eastAsia="sl-SI"/>
        </w:rPr>
        <w:t>Zagotavljanje obveznih objav na spletni strani izvajalca zdravstvene dejavnosti:</w:t>
      </w:r>
    </w:p>
    <w:p w14:paraId="21B2C60B" w14:textId="1DEAB23B" w:rsidR="00B342EF" w:rsidRPr="0000741C" w:rsidRDefault="00B342EF" w:rsidP="007C267B">
      <w:pPr>
        <w:spacing w:after="0" w:line="240" w:lineRule="auto"/>
        <w:jc w:val="both"/>
        <w:rPr>
          <w:rFonts w:cs="Arial"/>
          <w:noProof/>
          <w:lang w:eastAsia="sl-SI"/>
        </w:rPr>
      </w:pPr>
      <w:r w:rsidRPr="0000741C">
        <w:rPr>
          <w:rFonts w:cs="Arial"/>
          <w:noProof/>
          <w:lang w:eastAsia="sl-SI"/>
        </w:rPr>
        <w:t>V skladu s prvo alinejo prvega odstavka 15.</w:t>
      </w:r>
      <w:r w:rsidR="004517BB">
        <w:rPr>
          <w:rFonts w:cs="Arial"/>
          <w:noProof/>
          <w:lang w:eastAsia="sl-SI"/>
        </w:rPr>
        <w:t xml:space="preserve"> </w:t>
      </w:r>
      <w:r w:rsidRPr="0000741C">
        <w:rPr>
          <w:rFonts w:cs="Arial"/>
          <w:noProof/>
          <w:lang w:eastAsia="sl-SI"/>
        </w:rPr>
        <w:t>č člena ZPacP izvajalec zdravstvene dejavnosti v mreži izvajalcev javne zdravstvene službe na svojih spletnih straneh, na vidnem mestu v čakalnici na primarni ravni in v specialistični ambulantni dejavnosti, v specialistični bolnišnični dejavnosti pa ob vhodu na oddelek ali na običajnem oglasnem mestu bolnišnice objavi oblike naročanja, morebitne časovne omejitve v sklopu posamezne oblike naročanja in kontaktne podatke izvajalca zdravstvene dejavnosti.</w:t>
      </w:r>
    </w:p>
    <w:p w14:paraId="626459AD" w14:textId="77777777" w:rsidR="00B342EF" w:rsidRPr="0000741C" w:rsidRDefault="00B342EF" w:rsidP="007C267B">
      <w:pPr>
        <w:spacing w:after="0" w:line="240" w:lineRule="auto"/>
        <w:jc w:val="both"/>
        <w:rPr>
          <w:rFonts w:cs="Arial"/>
          <w:noProof/>
          <w:lang w:eastAsia="sl-SI"/>
        </w:rPr>
      </w:pPr>
    </w:p>
    <w:p w14:paraId="3ED13F34" w14:textId="77777777" w:rsidR="00B342EF" w:rsidRPr="005925C9" w:rsidRDefault="00B342EF" w:rsidP="007C267B">
      <w:pPr>
        <w:spacing w:after="0" w:line="240" w:lineRule="auto"/>
        <w:jc w:val="both"/>
        <w:rPr>
          <w:rFonts w:cs="Arial"/>
          <w:noProof/>
          <w:lang w:eastAsia="sl-SI"/>
        </w:rPr>
      </w:pPr>
      <w:r w:rsidRPr="0000741C">
        <w:rPr>
          <w:rFonts w:cs="Arial"/>
          <w:noProof/>
          <w:lang w:eastAsia="sl-SI"/>
        </w:rPr>
        <w:t xml:space="preserve">Inšpektorji so v okviru zagotavljanja obveznih objav v skladu z zgoraj navedeno določbo preverjali spletne strani izvajalcev zdravstvene dejavnosti, pri čemer se je preverjalo, da je </w:t>
      </w:r>
      <w:r w:rsidRPr="005925C9">
        <w:rPr>
          <w:rFonts w:cs="Arial"/>
          <w:noProof/>
          <w:lang w:eastAsia="sl-SI"/>
        </w:rPr>
        <w:t>na spletni strani za paciente objavljena informacija glede oblike naročanja, in sicer da so za paciente objavljeni naslednji podatki:</w:t>
      </w:r>
    </w:p>
    <w:p w14:paraId="1F9883DF" w14:textId="47F673E3" w:rsidR="005925C9" w:rsidRPr="005925C9" w:rsidRDefault="005925C9" w:rsidP="007C267B">
      <w:pPr>
        <w:pStyle w:val="Odstavekseznama"/>
        <w:spacing w:line="240" w:lineRule="auto"/>
        <w:rPr>
          <w:noProof/>
          <w:sz w:val="22"/>
          <w:szCs w:val="22"/>
        </w:rPr>
      </w:pPr>
      <w:r w:rsidRPr="005925C9">
        <w:rPr>
          <w:noProof/>
          <w:sz w:val="22"/>
          <w:szCs w:val="22"/>
        </w:rPr>
        <w:t>da izvajalec v skladu z drugim odstavkom 15.a člena ZPacP zagotavlja vse oblike naročanja (elektronsko, osebno, telefonsko in po pošti),</w:t>
      </w:r>
    </w:p>
    <w:p w14:paraId="7C72834E" w14:textId="77777777" w:rsidR="00B342EF" w:rsidRPr="005925C9" w:rsidRDefault="00B342EF" w:rsidP="007C267B">
      <w:pPr>
        <w:pStyle w:val="Odstavekseznama"/>
        <w:spacing w:line="240" w:lineRule="auto"/>
        <w:rPr>
          <w:noProof/>
          <w:sz w:val="22"/>
          <w:szCs w:val="22"/>
        </w:rPr>
      </w:pPr>
      <w:r w:rsidRPr="005925C9">
        <w:rPr>
          <w:noProof/>
          <w:sz w:val="22"/>
          <w:szCs w:val="22"/>
        </w:rPr>
        <w:t>da izvajalec v skladu z drugim odstavkom 15.a člena ZPacP zagotavlja vse oblike naročanja (elektronsko, osebno, telefonsko in po pošti),</w:t>
      </w:r>
    </w:p>
    <w:p w14:paraId="50244A3C" w14:textId="77777777" w:rsidR="00B342EF" w:rsidRPr="005925C9" w:rsidRDefault="00B342EF" w:rsidP="007C267B">
      <w:pPr>
        <w:pStyle w:val="Odstavekseznama"/>
        <w:spacing w:line="240" w:lineRule="auto"/>
        <w:rPr>
          <w:noProof/>
          <w:sz w:val="22"/>
          <w:szCs w:val="22"/>
        </w:rPr>
      </w:pPr>
      <w:r w:rsidRPr="005925C9">
        <w:rPr>
          <w:noProof/>
          <w:sz w:val="22"/>
          <w:szCs w:val="22"/>
        </w:rPr>
        <w:t xml:space="preserve">biti mora naveden ordinacijski čas,  </w:t>
      </w:r>
    </w:p>
    <w:p w14:paraId="1B40C63A" w14:textId="77777777" w:rsidR="00B342EF" w:rsidRPr="004517BB" w:rsidRDefault="00B342EF" w:rsidP="007C267B">
      <w:pPr>
        <w:pStyle w:val="Odstavekseznama"/>
        <w:spacing w:line="240" w:lineRule="auto"/>
        <w:rPr>
          <w:noProof/>
          <w:sz w:val="22"/>
          <w:szCs w:val="22"/>
        </w:rPr>
      </w:pPr>
      <w:r w:rsidRPr="005925C9">
        <w:rPr>
          <w:noProof/>
          <w:sz w:val="22"/>
          <w:szCs w:val="22"/>
        </w:rPr>
        <w:t xml:space="preserve">da se telefonsko naročanje zagotavlja v okviru celotnega ordinacijskega časa in ne </w:t>
      </w:r>
      <w:r w:rsidRPr="004517BB">
        <w:rPr>
          <w:noProof/>
          <w:sz w:val="22"/>
          <w:szCs w:val="22"/>
        </w:rPr>
        <w:t>sme biti časovna omejitev glede telefonskega naročanja znotraj ordinacijskega časa (npr.: telefonsko naročanje je možno samo od 9:00-11:00) in</w:t>
      </w:r>
    </w:p>
    <w:p w14:paraId="1F015E2A" w14:textId="77777777" w:rsidR="00B342EF" w:rsidRPr="004517BB" w:rsidRDefault="00B342EF" w:rsidP="007C267B">
      <w:pPr>
        <w:pStyle w:val="Odstavekseznama"/>
        <w:spacing w:line="240" w:lineRule="auto"/>
        <w:rPr>
          <w:noProof/>
          <w:sz w:val="22"/>
          <w:szCs w:val="22"/>
        </w:rPr>
      </w:pPr>
      <w:r w:rsidRPr="004517BB">
        <w:rPr>
          <w:noProof/>
          <w:sz w:val="22"/>
          <w:szCs w:val="22"/>
        </w:rPr>
        <w:t xml:space="preserve">kontaktne podatke izvajalca zdravstvene dejavnosti (navedba kontaktnih podatkov za posamezno obliko naročanja).     </w:t>
      </w:r>
    </w:p>
    <w:p w14:paraId="1286227D" w14:textId="77777777" w:rsidR="00B342EF" w:rsidRPr="004517BB" w:rsidRDefault="00B342EF" w:rsidP="007C267B">
      <w:pPr>
        <w:spacing w:after="0" w:line="240" w:lineRule="auto"/>
        <w:jc w:val="both"/>
        <w:rPr>
          <w:rFonts w:cs="Arial"/>
          <w:noProof/>
          <w:lang w:eastAsia="sl-SI"/>
        </w:rPr>
      </w:pPr>
    </w:p>
    <w:p w14:paraId="17DE34F7" w14:textId="0D3C7BC9" w:rsidR="004517BB" w:rsidRDefault="00B342EF" w:rsidP="0080693E">
      <w:pPr>
        <w:spacing w:after="0" w:line="240" w:lineRule="auto"/>
        <w:jc w:val="both"/>
        <w:rPr>
          <w:rFonts w:cs="Arial"/>
        </w:rPr>
      </w:pPr>
      <w:r w:rsidRPr="004517BB">
        <w:rPr>
          <w:rFonts w:cs="Arial"/>
          <w:noProof/>
          <w:lang w:eastAsia="sl-SI"/>
        </w:rPr>
        <w:t>Pri 78</w:t>
      </w:r>
      <w:r w:rsidR="004517BB" w:rsidRPr="004517BB">
        <w:rPr>
          <w:rFonts w:cs="Arial"/>
          <w:noProof/>
          <w:lang w:eastAsia="sl-SI"/>
        </w:rPr>
        <w:t xml:space="preserve"> </w:t>
      </w:r>
      <w:r w:rsidRPr="004517BB">
        <w:rPr>
          <w:rFonts w:cs="Arial"/>
          <w:noProof/>
          <w:lang w:eastAsia="sl-SI"/>
        </w:rPr>
        <w:t xml:space="preserve">% zavezancev so bile ugotovljene neskladnosti s področno zakonodajo, za kar so inšpektorji izrekli opozorila po Zakonu o inšpekcijskem nadzoru in določili rok za odpravo </w:t>
      </w:r>
      <w:r w:rsidRPr="004517BB">
        <w:rPr>
          <w:rFonts w:cs="Arial"/>
          <w:noProof/>
          <w:lang w:eastAsia="sl-SI"/>
        </w:rPr>
        <w:lastRenderedPageBreak/>
        <w:t>ugotovljenih neskladij. V 67</w:t>
      </w:r>
      <w:r w:rsidR="004517BB" w:rsidRPr="004517BB">
        <w:rPr>
          <w:rFonts w:cs="Arial"/>
          <w:noProof/>
          <w:lang w:eastAsia="sl-SI"/>
        </w:rPr>
        <w:t xml:space="preserve"> </w:t>
      </w:r>
      <w:r w:rsidRPr="004517BB">
        <w:rPr>
          <w:rFonts w:cs="Arial"/>
          <w:noProof/>
          <w:lang w:eastAsia="sl-SI"/>
        </w:rPr>
        <w:t>% so za ugotovljene kršitve izrekli tudi opozorila po Zakonu o prekrških</w:t>
      </w:r>
      <w:r w:rsidRPr="004517BB">
        <w:rPr>
          <w:rFonts w:cs="Arial"/>
        </w:rPr>
        <w:t xml:space="preserve">. </w:t>
      </w:r>
      <w:r w:rsidR="004517BB" w:rsidRPr="004517BB">
        <w:rPr>
          <w:rFonts w:cs="Arial"/>
        </w:rPr>
        <w:t>Zaradi visokega odstotka neskladnosti spoštovanja določil ZPacP v delu, ki se nanaša na zagotavljanje oblik telefonskega naročanja in zagotavljanje obveznih objav bo v letu 2024 ta nadzor ponovno izveden.</w:t>
      </w:r>
    </w:p>
    <w:p w14:paraId="5E083CBA" w14:textId="77777777" w:rsidR="000C55B6" w:rsidRDefault="000C55B6" w:rsidP="0080693E">
      <w:pPr>
        <w:spacing w:after="0" w:line="240" w:lineRule="auto"/>
        <w:jc w:val="both"/>
        <w:rPr>
          <w:rFonts w:cs="Arial"/>
        </w:rPr>
      </w:pPr>
    </w:p>
    <w:p w14:paraId="0746B31E" w14:textId="77777777" w:rsidR="00B342EF" w:rsidRDefault="00B342EF" w:rsidP="0080693E">
      <w:pPr>
        <w:spacing w:after="0" w:line="240" w:lineRule="auto"/>
        <w:jc w:val="both"/>
        <w:rPr>
          <w:rFonts w:cs="Arial"/>
          <w:sz w:val="20"/>
          <w:szCs w:val="24"/>
        </w:rPr>
      </w:pPr>
    </w:p>
    <w:p w14:paraId="685EA45A" w14:textId="77777777" w:rsidR="000C55B6" w:rsidRDefault="000C55B6" w:rsidP="0080693E">
      <w:pPr>
        <w:spacing w:after="0" w:line="240" w:lineRule="auto"/>
        <w:jc w:val="both"/>
        <w:rPr>
          <w:rFonts w:cs="Arial"/>
          <w:sz w:val="20"/>
          <w:szCs w:val="24"/>
        </w:rPr>
      </w:pPr>
    </w:p>
    <w:p w14:paraId="79BFAA57" w14:textId="1520B3B9" w:rsidR="000C55B6" w:rsidRDefault="000C55B6" w:rsidP="007C267B">
      <w:pPr>
        <w:rPr>
          <w:rFonts w:cs="Arial"/>
          <w:sz w:val="20"/>
          <w:szCs w:val="24"/>
        </w:rPr>
      </w:pPr>
      <w:r>
        <w:rPr>
          <w:rFonts w:cs="Arial"/>
          <w:sz w:val="20"/>
          <w:szCs w:val="24"/>
        </w:rPr>
        <w:br w:type="page"/>
      </w:r>
    </w:p>
    <w:p w14:paraId="5FCD04C0" w14:textId="1AFAC607" w:rsidR="00A812BB" w:rsidRPr="00B95029" w:rsidRDefault="00A812BB"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106" w:name="_Toc7008202"/>
      <w:bookmarkStart w:id="107" w:name="_Toc133226390"/>
      <w:bookmarkStart w:id="108" w:name="_Toc165283845"/>
      <w:bookmarkStart w:id="109" w:name="_Toc7008200"/>
      <w:r w:rsidRPr="00B95029">
        <w:rPr>
          <w:rFonts w:eastAsia="Arial Unicode MS" w:cs="Arial"/>
          <w:b/>
          <w:bCs/>
          <w:caps/>
          <w:szCs w:val="28"/>
          <w:lang w:eastAsia="sl-SI"/>
        </w:rPr>
        <w:lastRenderedPageBreak/>
        <w:t>INŠPEKCIJSKI NADZOR NA PODROČJU ZDRAVNIŠKE SLUŽBE</w:t>
      </w:r>
      <w:bookmarkEnd w:id="106"/>
      <w:bookmarkEnd w:id="107"/>
      <w:bookmarkEnd w:id="108"/>
    </w:p>
    <w:p w14:paraId="573C29EB" w14:textId="77777777" w:rsidR="00A812BB" w:rsidRPr="00B95029" w:rsidRDefault="00A812BB" w:rsidP="0080693E">
      <w:pPr>
        <w:spacing w:before="120" w:after="120" w:line="240" w:lineRule="auto"/>
        <w:jc w:val="both"/>
        <w:rPr>
          <w:rFonts w:cs="Arial"/>
          <w:noProof/>
          <w:lang w:eastAsia="sl-SI"/>
        </w:rPr>
      </w:pPr>
      <w:r w:rsidRPr="00B95029">
        <w:rPr>
          <w:rFonts w:cs="Arial"/>
          <w:noProof/>
          <w:lang w:eastAsia="sl-SI"/>
        </w:rPr>
        <w:t>Cilj zakonodaje</w:t>
      </w:r>
      <w:r w:rsidRPr="00B95029">
        <w:rPr>
          <w:rFonts w:cs="Arial"/>
          <w:noProof/>
          <w:vertAlign w:val="superscript"/>
          <w:lang w:eastAsia="sl-SI"/>
        </w:rPr>
        <w:footnoteReference w:id="5"/>
      </w:r>
      <w:r w:rsidRPr="00B95029">
        <w:rPr>
          <w:rFonts w:cs="Arial"/>
          <w:noProof/>
          <w:lang w:eastAsia="sl-SI"/>
        </w:rPr>
        <w:t xml:space="preserve"> na tem področju je ustvariti pogoje za nemoteno delovanje zdravniške službe in zagotavljanje izvajanja programov obveznega zdravstvenega zavarovanja, vključno z zagotavljanjem neprekinjenega zdravstvenega varstva in nujne zdravniške pomoči za prebivalstvo.</w:t>
      </w:r>
    </w:p>
    <w:p w14:paraId="3A20F2FD" w14:textId="77777777" w:rsidR="00A812BB" w:rsidRPr="00B95029" w:rsidRDefault="00A812BB" w:rsidP="0080693E">
      <w:pPr>
        <w:spacing w:before="120" w:after="120" w:line="240" w:lineRule="auto"/>
        <w:jc w:val="both"/>
        <w:rPr>
          <w:rFonts w:cs="Arial"/>
          <w:noProof/>
          <w:lang w:eastAsia="sl-SI"/>
        </w:rPr>
      </w:pPr>
      <w:r w:rsidRPr="00B95029">
        <w:rPr>
          <w:rFonts w:cs="Arial"/>
          <w:noProof/>
          <w:lang w:eastAsia="sl-SI"/>
        </w:rPr>
        <w:t xml:space="preserve">Zakon o zdravniški službi določa pogoje za opravljanje zdravniške službe ter pravice in dolžnosti zdravnikov za kakovostno opravljanje javne in zasebne zdravniške službe.  </w:t>
      </w:r>
    </w:p>
    <w:p w14:paraId="1D16ACDA" w14:textId="35111768" w:rsidR="00A812BB" w:rsidRPr="00B95029" w:rsidRDefault="00A812BB" w:rsidP="0080693E">
      <w:pPr>
        <w:spacing w:before="120" w:after="120" w:line="240" w:lineRule="auto"/>
        <w:jc w:val="both"/>
        <w:rPr>
          <w:rFonts w:cs="Arial"/>
          <w:noProof/>
          <w:lang w:eastAsia="sl-SI"/>
        </w:rPr>
      </w:pPr>
      <w:r w:rsidRPr="00B95029">
        <w:rPr>
          <w:rFonts w:cs="Arial"/>
          <w:noProof/>
          <w:lang w:eastAsia="sl-SI"/>
        </w:rPr>
        <w:t>V skladu z navedenim zakonom sme zdravnik samostojno opravljati zdravniško službo, če poleg pogojev, določenih z delovnopravnimi in drugimi predpisi izpolnjuje še posebne pogoje, določene s tem zakonom, in sicer da ima ustrezno izobrazbo in usposobljenost (kvalifikacija), je vpisan v register zdravnikov pri Zdravniški zbornici Slovenije ter ima dovoljenje za samostojno opravljanje zdravniške službe na določenem strokovnem področju (licenca). Zdravniki zasebniki pa morajo poleg izpolnjevanja zgoraj navedenih pogojev biti vpisani še v register zasebnih zdravnikov.</w:t>
      </w:r>
      <w:r w:rsidR="003C00E8" w:rsidRPr="003C00E8">
        <w:rPr>
          <w:rFonts w:cs="Arial"/>
          <w:noProof/>
          <w:lang w:eastAsia="sl-SI"/>
        </w:rPr>
        <w:t xml:space="preserve"> </w:t>
      </w:r>
      <w:r w:rsidR="00E62F46">
        <w:rPr>
          <w:rFonts w:cs="Arial"/>
          <w:noProof/>
          <w:lang w:eastAsia="sl-SI"/>
        </w:rPr>
        <w:t>Ob izpolnjevanju pogojev je lahko i</w:t>
      </w:r>
      <w:r w:rsidR="003C00E8" w:rsidRPr="00DC6FD0">
        <w:rPr>
          <w:rFonts w:cs="Arial"/>
          <w:noProof/>
          <w:lang w:eastAsia="sl-SI"/>
        </w:rPr>
        <w:t>zbrani osebni zdravnik na podlagi ocene mentorja tudi specializant s področja družinske medicine, ki opravlja četrto leto specializacije iz družinske medicine, če specializant s tem pisno soglaša.</w:t>
      </w:r>
      <w:r w:rsidR="00E20C9F">
        <w:rPr>
          <w:rFonts w:cs="Arial"/>
          <w:noProof/>
          <w:lang w:eastAsia="sl-SI"/>
        </w:rPr>
        <w:t xml:space="preserve"> </w:t>
      </w:r>
      <w:r w:rsidR="00C20A7C">
        <w:rPr>
          <w:rFonts w:cs="Arial"/>
          <w:noProof/>
          <w:lang w:eastAsia="sl-SI"/>
        </w:rPr>
        <w:t>Naveden</w:t>
      </w:r>
      <w:r w:rsidR="0022195E">
        <w:rPr>
          <w:rFonts w:cs="Arial"/>
          <w:noProof/>
          <w:lang w:eastAsia="sl-SI"/>
        </w:rPr>
        <w:t>o</w:t>
      </w:r>
      <w:r w:rsidR="00C20A7C">
        <w:rPr>
          <w:rFonts w:cs="Arial"/>
          <w:noProof/>
          <w:lang w:eastAsia="sl-SI"/>
        </w:rPr>
        <w:t xml:space="preserve"> se smiselno uporablja tudi za </w:t>
      </w:r>
      <w:r w:rsidR="00C20A7C" w:rsidRPr="00C20A7C">
        <w:rPr>
          <w:rFonts w:cs="Arial"/>
          <w:noProof/>
          <w:lang w:eastAsia="sl-SI"/>
        </w:rPr>
        <w:t>specializante pediatrije ter specializante ginekologije in porodništva.</w:t>
      </w:r>
      <w:r w:rsidR="00C20A7C">
        <w:rPr>
          <w:rFonts w:cs="Arial"/>
          <w:noProof/>
          <w:lang w:eastAsia="sl-SI"/>
        </w:rPr>
        <w:t xml:space="preserve"> </w:t>
      </w:r>
    </w:p>
    <w:p w14:paraId="09F1F1FA" w14:textId="212F77B7" w:rsidR="00A812BB" w:rsidRPr="00B95029" w:rsidRDefault="00A812BB" w:rsidP="0080693E">
      <w:pPr>
        <w:spacing w:before="120" w:after="120" w:line="240" w:lineRule="auto"/>
        <w:jc w:val="both"/>
        <w:rPr>
          <w:rFonts w:cs="Arial"/>
          <w:noProof/>
          <w:lang w:eastAsia="sl-SI"/>
        </w:rPr>
      </w:pPr>
      <w:r w:rsidRPr="00B95029">
        <w:rPr>
          <w:rFonts w:cs="Arial"/>
          <w:noProof/>
          <w:lang w:eastAsia="sl-SI"/>
        </w:rPr>
        <w:t xml:space="preserve">Zdravstveni inšpektorat Republike Slovenije opravlja nadzor nad spoštovanjem in izvajanjem določb tega zakona z izjemo določb, ki se nanašajo na zaposlitev zdravnikov, saj le-te sodijo v delokrog Inšpektorata RS za delo ter določb, ki se nanašajo na znanje in rabo slovenskega jezika, ki sodijo v pristojnost Inšpektorata RS za kulturo in medije.  </w:t>
      </w:r>
    </w:p>
    <w:p w14:paraId="21DCC1F0" w14:textId="0A5731AB" w:rsidR="00A812BB" w:rsidRPr="00B95029" w:rsidRDefault="00A812BB" w:rsidP="0080693E">
      <w:pPr>
        <w:spacing w:before="120" w:after="120" w:line="240" w:lineRule="auto"/>
        <w:jc w:val="both"/>
        <w:rPr>
          <w:rFonts w:cs="Arial"/>
          <w:noProof/>
          <w:lang w:eastAsia="sl-SI"/>
        </w:rPr>
      </w:pPr>
      <w:r w:rsidRPr="00B95029">
        <w:rPr>
          <w:rFonts w:cs="Arial"/>
          <w:noProof/>
          <w:lang w:eastAsia="sl-SI"/>
        </w:rPr>
        <w:t xml:space="preserve">V pristojnost </w:t>
      </w:r>
      <w:r w:rsidR="004517BB">
        <w:rPr>
          <w:rFonts w:cs="Arial"/>
          <w:noProof/>
          <w:lang w:eastAsia="sl-SI"/>
        </w:rPr>
        <w:t>našega</w:t>
      </w:r>
      <w:r w:rsidRPr="00B95029">
        <w:rPr>
          <w:rFonts w:cs="Arial"/>
          <w:noProof/>
          <w:lang w:eastAsia="sl-SI"/>
        </w:rPr>
        <w:t xml:space="preserve"> inšpektorata sodi tudi nadzor nad določbami prvega odstavka 26. člena ter 27. in 28. členom Zakona o priznavanju poklicnih kvalifikacij zdravnik, zdravnik specialist, doktor dentalne medicine in doktor dentalne medicine specialist. Ta zakon določa pogoje, pod katerimi lahko osebe, ki so navedeno poklicno kvalifikacijo pridobile v tretjih državah, opravljajo zdravniško službo tudi v Republiki Sloveniji. </w:t>
      </w:r>
    </w:p>
    <w:p w14:paraId="40E8AE0D" w14:textId="77777777" w:rsidR="007F09B2" w:rsidRPr="00B95029" w:rsidRDefault="007F09B2" w:rsidP="0080693E">
      <w:pPr>
        <w:spacing w:before="120" w:after="120" w:line="240" w:lineRule="auto"/>
        <w:jc w:val="both"/>
        <w:rPr>
          <w:rFonts w:cs="Arial"/>
          <w:noProof/>
          <w:lang w:eastAsia="sl-SI"/>
        </w:rPr>
      </w:pPr>
    </w:p>
    <w:p w14:paraId="2D08DDEB" w14:textId="5CC38C35" w:rsidR="00A812BB" w:rsidRPr="00B95029" w:rsidRDefault="00A812BB" w:rsidP="0080693E">
      <w:pPr>
        <w:spacing w:before="120" w:after="120" w:line="240" w:lineRule="auto"/>
        <w:outlineLvl w:val="2"/>
        <w:rPr>
          <w:rFonts w:cs="Arial"/>
          <w:b/>
          <w:bCs/>
          <w:szCs w:val="18"/>
          <w:lang w:eastAsia="sl-SI"/>
        </w:rPr>
      </w:pPr>
      <w:bookmarkStart w:id="110" w:name="_Toc7008203"/>
      <w:bookmarkStart w:id="111" w:name="_Toc133226391"/>
      <w:bookmarkStart w:id="112" w:name="_Toc165283846"/>
      <w:r w:rsidRPr="00B95029">
        <w:rPr>
          <w:rFonts w:cs="Arial"/>
          <w:b/>
          <w:bCs/>
          <w:szCs w:val="18"/>
          <w:lang w:eastAsia="sl-SI"/>
        </w:rPr>
        <w:t xml:space="preserve">Obseg in ugotovitve nadzora, opravljenega leta </w:t>
      </w:r>
      <w:r w:rsidR="00D11E19">
        <w:rPr>
          <w:rFonts w:cs="Arial"/>
          <w:b/>
          <w:bCs/>
          <w:szCs w:val="18"/>
          <w:lang w:eastAsia="sl-SI"/>
        </w:rPr>
        <w:t>2023</w:t>
      </w:r>
      <w:bookmarkEnd w:id="110"/>
      <w:bookmarkEnd w:id="111"/>
      <w:bookmarkEnd w:id="112"/>
    </w:p>
    <w:p w14:paraId="3327AD6A" w14:textId="728BEFAE" w:rsidR="00DC6FD0" w:rsidRPr="00A87AAE" w:rsidRDefault="00BD2D12" w:rsidP="0080693E">
      <w:pPr>
        <w:spacing w:before="120" w:after="120" w:line="240" w:lineRule="auto"/>
        <w:jc w:val="both"/>
        <w:rPr>
          <w:rFonts w:cs="Arial"/>
        </w:rPr>
      </w:pPr>
      <w:r w:rsidRPr="00A545A6">
        <w:rPr>
          <w:rFonts w:cs="Arial"/>
        </w:rPr>
        <w:t xml:space="preserve">V letu </w:t>
      </w:r>
      <w:r w:rsidR="00D11E19">
        <w:rPr>
          <w:rFonts w:cs="Arial"/>
        </w:rPr>
        <w:t>2023</w:t>
      </w:r>
      <w:r w:rsidRPr="00A545A6">
        <w:rPr>
          <w:rFonts w:cs="Arial"/>
        </w:rPr>
        <w:t xml:space="preserve"> so inšpektorji opravili </w:t>
      </w:r>
      <w:r w:rsidR="00032DD7" w:rsidRPr="00A545A6">
        <w:rPr>
          <w:rFonts w:cs="Arial"/>
        </w:rPr>
        <w:t>1</w:t>
      </w:r>
      <w:r w:rsidR="00070DB3">
        <w:rPr>
          <w:rFonts w:cs="Arial"/>
        </w:rPr>
        <w:t>.092</w:t>
      </w:r>
      <w:r w:rsidRPr="00A545A6">
        <w:rPr>
          <w:rFonts w:cs="Arial"/>
        </w:rPr>
        <w:t xml:space="preserve"> </w:t>
      </w:r>
      <w:r w:rsidRPr="00DC6FD0">
        <w:rPr>
          <w:rFonts w:cs="Arial"/>
        </w:rPr>
        <w:t>inšpekcijskih pregledov</w:t>
      </w:r>
      <w:r w:rsidR="00A545A6" w:rsidRPr="00DC6FD0">
        <w:rPr>
          <w:rFonts w:cs="Arial"/>
        </w:rPr>
        <w:t>.</w:t>
      </w:r>
      <w:r w:rsidRPr="00DC6FD0">
        <w:rPr>
          <w:rFonts w:cs="Arial"/>
        </w:rPr>
        <w:t xml:space="preserve"> </w:t>
      </w:r>
      <w:r w:rsidR="009D3829" w:rsidRPr="004151F3">
        <w:rPr>
          <w:rFonts w:cs="Arial"/>
        </w:rPr>
        <w:t xml:space="preserve">V okviru inšpekcijskih pregledov se je preverjalo </w:t>
      </w:r>
      <w:r w:rsidRPr="004151F3">
        <w:rPr>
          <w:rFonts w:cs="Arial"/>
        </w:rPr>
        <w:t>izpolnjevanj</w:t>
      </w:r>
      <w:r w:rsidR="009D3829" w:rsidRPr="004151F3">
        <w:rPr>
          <w:rFonts w:cs="Arial"/>
        </w:rPr>
        <w:t>e</w:t>
      </w:r>
      <w:r w:rsidRPr="004151F3">
        <w:rPr>
          <w:rFonts w:cs="Arial"/>
        </w:rPr>
        <w:t xml:space="preserve"> pogojev za samostojno opravljanje zdravniške službe</w:t>
      </w:r>
      <w:r w:rsidR="0076780A" w:rsidRPr="004151F3">
        <w:rPr>
          <w:rFonts w:cs="Arial"/>
        </w:rPr>
        <w:t xml:space="preserve"> </w:t>
      </w:r>
      <w:r w:rsidR="0076780A" w:rsidRPr="004151F3">
        <w:rPr>
          <w:rFonts w:cs="Arial"/>
          <w:noProof/>
          <w:lang w:eastAsia="sl-SI"/>
        </w:rPr>
        <w:t>na določenem strokovnem področju</w:t>
      </w:r>
      <w:r w:rsidR="00DC6FD0" w:rsidRPr="004151F3">
        <w:rPr>
          <w:rFonts w:cs="Arial"/>
          <w:noProof/>
          <w:lang w:eastAsia="sl-SI"/>
        </w:rPr>
        <w:t xml:space="preserve">, </w:t>
      </w:r>
      <w:r w:rsidR="00DC6FD0" w:rsidRPr="00DC6FD0">
        <w:rPr>
          <w:rFonts w:cs="Arial"/>
        </w:rPr>
        <w:t>in</w:t>
      </w:r>
      <w:r w:rsidR="00DC6FD0" w:rsidRPr="00A87AAE">
        <w:rPr>
          <w:rFonts w:cs="Arial"/>
        </w:rPr>
        <w:t xml:space="preserve"> sicer dovoljenja za samostojno opravljanje zdravniške službe na določenem strokovnem področju (licenca)</w:t>
      </w:r>
      <w:r w:rsidR="00DC6FD0">
        <w:rPr>
          <w:rFonts w:cs="Arial"/>
        </w:rPr>
        <w:t>, pri čemer se je preverjala</w:t>
      </w:r>
      <w:r w:rsidR="00DC6FD0" w:rsidRPr="00A87AAE">
        <w:rPr>
          <w:rFonts w:cs="Arial"/>
        </w:rPr>
        <w:t xml:space="preserve"> tako časovna veljavnost licenc kot tudi njihova vsebinska ustreznost. </w:t>
      </w:r>
    </w:p>
    <w:p w14:paraId="3ABBCEAF" w14:textId="370E97BF" w:rsidR="00A545A6" w:rsidRDefault="00DC6FD0" w:rsidP="0080693E">
      <w:pPr>
        <w:spacing w:before="120" w:after="120" w:line="240" w:lineRule="auto"/>
        <w:jc w:val="both"/>
        <w:rPr>
          <w:rFonts w:cs="Arial"/>
        </w:rPr>
      </w:pPr>
      <w:r w:rsidRPr="004151F3">
        <w:rPr>
          <w:rFonts w:cs="Arial"/>
        </w:rPr>
        <w:t>Pri specializantih s področja družinske medicine</w:t>
      </w:r>
      <w:r w:rsidR="00D23DA7">
        <w:rPr>
          <w:rFonts w:cs="Arial"/>
        </w:rPr>
        <w:t>, ki so opravljali dela</w:t>
      </w:r>
      <w:r w:rsidRPr="004151F3">
        <w:rPr>
          <w:rFonts w:cs="Arial"/>
        </w:rPr>
        <w:t xml:space="preserve"> </w:t>
      </w:r>
      <w:r w:rsidR="00D23DA7">
        <w:rPr>
          <w:rFonts w:cs="Arial"/>
        </w:rPr>
        <w:t xml:space="preserve">kot </w:t>
      </w:r>
      <w:r w:rsidR="00D23DA7" w:rsidRPr="004151F3">
        <w:rPr>
          <w:rFonts w:cs="Arial"/>
        </w:rPr>
        <w:t>izbrani osebni zdravnik</w:t>
      </w:r>
      <w:r w:rsidR="00D23DA7">
        <w:rPr>
          <w:rFonts w:cs="Arial"/>
        </w:rPr>
        <w:t>i</w:t>
      </w:r>
      <w:r w:rsidR="00D23DA7" w:rsidRPr="004151F3">
        <w:rPr>
          <w:rFonts w:cs="Arial"/>
        </w:rPr>
        <w:t xml:space="preserve"> </w:t>
      </w:r>
      <w:r w:rsidRPr="004151F3">
        <w:rPr>
          <w:rFonts w:cs="Arial"/>
        </w:rPr>
        <w:t>se je preverjalo, če jim je Zdravniška zbornica izdala potrdilo o izpolnjevanju pogojev za opravljanje dela izbranega osebnega zdravnika</w:t>
      </w:r>
      <w:r w:rsidR="00BD2D12" w:rsidRPr="004151F3">
        <w:rPr>
          <w:rFonts w:cs="Arial"/>
        </w:rPr>
        <w:t>.</w:t>
      </w:r>
      <w:r w:rsidR="00BD2D12" w:rsidRPr="00A545A6">
        <w:rPr>
          <w:rFonts w:cs="Arial"/>
        </w:rPr>
        <w:t xml:space="preserve"> </w:t>
      </w:r>
    </w:p>
    <w:p w14:paraId="2471F79B" w14:textId="0BB8386D" w:rsidR="00070DB3" w:rsidRDefault="00070DB3" w:rsidP="0080693E">
      <w:pPr>
        <w:spacing w:before="120" w:after="120" w:line="240" w:lineRule="auto"/>
        <w:jc w:val="both"/>
        <w:rPr>
          <w:rFonts w:cs="Arial"/>
        </w:rPr>
      </w:pPr>
      <w:r w:rsidRPr="00070DB3">
        <w:rPr>
          <w:rFonts w:cs="Arial"/>
        </w:rPr>
        <w:t xml:space="preserve">Na podlagi ugotovitev nadzora </w:t>
      </w:r>
      <w:r w:rsidR="00E53ADE">
        <w:rPr>
          <w:rFonts w:cs="Arial"/>
        </w:rPr>
        <w:t xml:space="preserve">je bila izdana </w:t>
      </w:r>
      <w:r>
        <w:rPr>
          <w:rFonts w:cs="Arial"/>
        </w:rPr>
        <w:t xml:space="preserve">ena </w:t>
      </w:r>
      <w:r w:rsidR="00E53ADE">
        <w:rPr>
          <w:rFonts w:cs="Arial"/>
        </w:rPr>
        <w:t>o</w:t>
      </w:r>
      <w:r>
        <w:rPr>
          <w:rFonts w:cs="Arial"/>
        </w:rPr>
        <w:t>dločba o prepovedi</w:t>
      </w:r>
      <w:r w:rsidRPr="00070DB3">
        <w:rPr>
          <w:rFonts w:cs="Arial"/>
        </w:rPr>
        <w:t>.</w:t>
      </w:r>
    </w:p>
    <w:p w14:paraId="058E5B17" w14:textId="2023D068" w:rsidR="00070DB3" w:rsidRPr="00B95029" w:rsidRDefault="00070DB3" w:rsidP="0080693E">
      <w:pPr>
        <w:spacing w:before="120" w:after="120" w:line="240" w:lineRule="auto"/>
        <w:jc w:val="both"/>
        <w:outlineLvl w:val="2"/>
        <w:rPr>
          <w:rFonts w:cs="Arial"/>
          <w:b/>
          <w:bCs/>
          <w:szCs w:val="18"/>
          <w:lang w:eastAsia="sl-SI"/>
        </w:rPr>
      </w:pPr>
      <w:bookmarkStart w:id="113" w:name="_Toc165278199"/>
      <w:bookmarkStart w:id="114" w:name="_Toc165278682"/>
      <w:bookmarkStart w:id="115" w:name="_Toc165283625"/>
      <w:bookmarkStart w:id="116" w:name="_Toc165283847"/>
      <w:r w:rsidRPr="00B95029">
        <w:rPr>
          <w:rFonts w:cs="Arial"/>
          <w:b/>
          <w:bCs/>
          <w:szCs w:val="18"/>
          <w:lang w:eastAsia="sl-SI"/>
        </w:rPr>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5807C3">
        <w:rPr>
          <w:rFonts w:cs="Arial"/>
          <w:b/>
          <w:bCs/>
          <w:noProof/>
          <w:szCs w:val="18"/>
          <w:lang w:eastAsia="sl-SI"/>
        </w:rPr>
        <w:t>3</w:t>
      </w:r>
      <w:r w:rsidRPr="00B95029">
        <w:rPr>
          <w:rFonts w:cs="Arial"/>
          <w:b/>
          <w:bCs/>
          <w:szCs w:val="18"/>
          <w:lang w:eastAsia="sl-SI"/>
        </w:rPr>
        <w:fldChar w:fldCharType="end"/>
      </w:r>
      <w:r w:rsidRPr="00B95029">
        <w:rPr>
          <w:rFonts w:cs="Arial"/>
          <w:b/>
          <w:bCs/>
          <w:noProof/>
          <w:szCs w:val="18"/>
          <w:lang w:eastAsia="sl-SI"/>
        </w:rPr>
        <w:t xml:space="preserve"> - Inšpekcijski pregledi, vzorčenje in ukrepanje na podlagi inšpekcijskega nadzora</w:t>
      </w:r>
      <w:bookmarkEnd w:id="113"/>
      <w:bookmarkEnd w:id="114"/>
      <w:bookmarkEnd w:id="115"/>
      <w:bookmarkEnd w:id="116"/>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680"/>
        <w:gridCol w:w="851"/>
        <w:gridCol w:w="709"/>
        <w:gridCol w:w="708"/>
        <w:gridCol w:w="738"/>
        <w:gridCol w:w="709"/>
        <w:gridCol w:w="821"/>
        <w:gridCol w:w="993"/>
        <w:gridCol w:w="708"/>
        <w:gridCol w:w="993"/>
      </w:tblGrid>
      <w:tr w:rsidR="00070DB3" w:rsidRPr="00B95029" w14:paraId="61DF95F3" w14:textId="77777777" w:rsidTr="00DC003F">
        <w:trPr>
          <w:trHeight w:val="283"/>
          <w:tblHeader/>
        </w:trPr>
        <w:tc>
          <w:tcPr>
            <w:tcW w:w="1128" w:type="dxa"/>
            <w:vMerge w:val="restart"/>
            <w:shd w:val="clear" w:color="auto" w:fill="FBD4B4" w:themeFill="accent6" w:themeFillTint="66"/>
            <w:vAlign w:val="center"/>
          </w:tcPr>
          <w:p w14:paraId="4149294B" w14:textId="77777777" w:rsidR="00070DB3" w:rsidRPr="00B95029" w:rsidRDefault="00070DB3" w:rsidP="0080693E">
            <w:pPr>
              <w:tabs>
                <w:tab w:val="left" w:pos="266"/>
              </w:tabs>
              <w:spacing w:after="0" w:line="240" w:lineRule="auto"/>
              <w:jc w:val="center"/>
              <w:rPr>
                <w:rFonts w:cs="Arial"/>
                <w:sz w:val="12"/>
              </w:rPr>
            </w:pPr>
            <w:r w:rsidRPr="00B95029">
              <w:rPr>
                <w:rFonts w:cs="Arial"/>
                <w:sz w:val="12"/>
              </w:rPr>
              <w:t>ŠTEVILO OPRAVLJENIH INŠPEKCIJSKIH PREGLEDOV</w:t>
            </w:r>
          </w:p>
        </w:tc>
        <w:tc>
          <w:tcPr>
            <w:tcW w:w="7910" w:type="dxa"/>
            <w:gridSpan w:val="10"/>
            <w:shd w:val="clear" w:color="auto" w:fill="FBD4B4" w:themeFill="accent6" w:themeFillTint="66"/>
          </w:tcPr>
          <w:p w14:paraId="2EC1F4F8" w14:textId="77777777" w:rsidR="00070DB3" w:rsidRPr="00B95029" w:rsidRDefault="00070DB3" w:rsidP="0080693E">
            <w:pPr>
              <w:tabs>
                <w:tab w:val="left" w:pos="266"/>
              </w:tabs>
              <w:spacing w:after="0" w:line="240" w:lineRule="auto"/>
              <w:jc w:val="center"/>
              <w:rPr>
                <w:rFonts w:cs="Arial"/>
                <w:sz w:val="12"/>
              </w:rPr>
            </w:pPr>
            <w:r w:rsidRPr="00B95029">
              <w:rPr>
                <w:rFonts w:cs="Arial"/>
                <w:sz w:val="12"/>
              </w:rPr>
              <w:t>ŠTEVILO IZREČENIH UKREPOV/SANKCIJ</w:t>
            </w:r>
          </w:p>
        </w:tc>
      </w:tr>
      <w:tr w:rsidR="00070DB3" w:rsidRPr="00B95029" w14:paraId="2C5137B9" w14:textId="77777777" w:rsidTr="00DC003F">
        <w:trPr>
          <w:tblHeader/>
        </w:trPr>
        <w:tc>
          <w:tcPr>
            <w:tcW w:w="1128" w:type="dxa"/>
            <w:vMerge/>
            <w:shd w:val="clear" w:color="auto" w:fill="FBD4B4" w:themeFill="accent6" w:themeFillTint="66"/>
            <w:vAlign w:val="center"/>
          </w:tcPr>
          <w:p w14:paraId="59886C88" w14:textId="77777777" w:rsidR="00070DB3" w:rsidRPr="00B95029" w:rsidRDefault="00070DB3" w:rsidP="0080693E">
            <w:pPr>
              <w:tabs>
                <w:tab w:val="left" w:pos="266"/>
              </w:tabs>
              <w:spacing w:after="0" w:line="240" w:lineRule="auto"/>
              <w:jc w:val="center"/>
              <w:rPr>
                <w:rFonts w:cs="Arial"/>
                <w:sz w:val="12"/>
              </w:rPr>
            </w:pPr>
          </w:p>
        </w:tc>
        <w:tc>
          <w:tcPr>
            <w:tcW w:w="2948" w:type="dxa"/>
            <w:gridSpan w:val="4"/>
            <w:shd w:val="clear" w:color="auto" w:fill="FBD4B4" w:themeFill="accent6" w:themeFillTint="66"/>
          </w:tcPr>
          <w:p w14:paraId="61B894C4" w14:textId="77777777" w:rsidR="00070DB3" w:rsidRPr="00B95029" w:rsidRDefault="00070DB3" w:rsidP="0080693E">
            <w:pPr>
              <w:tabs>
                <w:tab w:val="left" w:pos="266"/>
              </w:tabs>
              <w:spacing w:after="0" w:line="240" w:lineRule="auto"/>
              <w:jc w:val="center"/>
              <w:rPr>
                <w:rFonts w:cs="Arial"/>
                <w:sz w:val="12"/>
              </w:rPr>
            </w:pPr>
            <w:r w:rsidRPr="00B95029">
              <w:rPr>
                <w:rFonts w:cs="Arial"/>
                <w:sz w:val="12"/>
              </w:rPr>
              <w:t>Upravni ukrepi</w:t>
            </w:r>
          </w:p>
        </w:tc>
        <w:tc>
          <w:tcPr>
            <w:tcW w:w="3969" w:type="dxa"/>
            <w:gridSpan w:val="5"/>
            <w:shd w:val="clear" w:color="auto" w:fill="FBD4B4" w:themeFill="accent6" w:themeFillTint="66"/>
            <w:vAlign w:val="center"/>
          </w:tcPr>
          <w:p w14:paraId="01300A9C" w14:textId="77777777" w:rsidR="00070DB3" w:rsidRPr="00B95029" w:rsidRDefault="00070DB3" w:rsidP="0080693E">
            <w:pPr>
              <w:tabs>
                <w:tab w:val="left" w:pos="266"/>
              </w:tabs>
              <w:spacing w:after="0" w:line="240" w:lineRule="auto"/>
              <w:jc w:val="center"/>
              <w:rPr>
                <w:rFonts w:cs="Arial"/>
                <w:sz w:val="12"/>
              </w:rPr>
            </w:pPr>
            <w:r w:rsidRPr="00B95029">
              <w:rPr>
                <w:rFonts w:cs="Arial"/>
                <w:sz w:val="12"/>
              </w:rPr>
              <w:t>Prekrškovne sankcije/ukrepi</w:t>
            </w:r>
          </w:p>
        </w:tc>
        <w:tc>
          <w:tcPr>
            <w:tcW w:w="993" w:type="dxa"/>
            <w:vMerge w:val="restart"/>
            <w:shd w:val="clear" w:color="auto" w:fill="FBD4B4" w:themeFill="accent6" w:themeFillTint="66"/>
            <w:vAlign w:val="center"/>
          </w:tcPr>
          <w:p w14:paraId="2B13A943" w14:textId="77777777" w:rsidR="00070DB3" w:rsidRPr="00B95029" w:rsidRDefault="00070DB3" w:rsidP="0080693E">
            <w:pPr>
              <w:tabs>
                <w:tab w:val="left" w:pos="266"/>
              </w:tabs>
              <w:spacing w:after="0" w:line="240" w:lineRule="auto"/>
              <w:jc w:val="center"/>
              <w:rPr>
                <w:rFonts w:cs="Arial"/>
                <w:sz w:val="12"/>
              </w:rPr>
            </w:pPr>
            <w:r w:rsidRPr="00B95029">
              <w:rPr>
                <w:rFonts w:cs="Arial"/>
                <w:sz w:val="12"/>
              </w:rPr>
              <w:t>SKUPAJ</w:t>
            </w:r>
          </w:p>
        </w:tc>
      </w:tr>
      <w:tr w:rsidR="00070DB3" w:rsidRPr="00B95029" w14:paraId="0279D371" w14:textId="77777777" w:rsidTr="00DC003F">
        <w:trPr>
          <w:tblHeader/>
        </w:trPr>
        <w:tc>
          <w:tcPr>
            <w:tcW w:w="1128" w:type="dxa"/>
            <w:vMerge/>
            <w:shd w:val="clear" w:color="auto" w:fill="FBD4B4" w:themeFill="accent6" w:themeFillTint="66"/>
            <w:vAlign w:val="center"/>
          </w:tcPr>
          <w:p w14:paraId="42D38504" w14:textId="77777777" w:rsidR="00070DB3" w:rsidRPr="00B95029" w:rsidRDefault="00070DB3" w:rsidP="0080693E">
            <w:pPr>
              <w:tabs>
                <w:tab w:val="left" w:pos="266"/>
              </w:tabs>
              <w:spacing w:after="0" w:line="240" w:lineRule="auto"/>
              <w:jc w:val="center"/>
              <w:rPr>
                <w:rFonts w:cs="Arial"/>
                <w:sz w:val="12"/>
              </w:rPr>
            </w:pPr>
          </w:p>
        </w:tc>
        <w:tc>
          <w:tcPr>
            <w:tcW w:w="680" w:type="dxa"/>
            <w:shd w:val="clear" w:color="auto" w:fill="FBD4B4" w:themeFill="accent6" w:themeFillTint="66"/>
            <w:vAlign w:val="center"/>
          </w:tcPr>
          <w:p w14:paraId="47A2D39D" w14:textId="77777777" w:rsidR="00070DB3" w:rsidRPr="00B95029" w:rsidRDefault="00070DB3" w:rsidP="0080693E">
            <w:pPr>
              <w:tabs>
                <w:tab w:val="left" w:pos="266"/>
              </w:tabs>
              <w:spacing w:after="0" w:line="240" w:lineRule="auto"/>
              <w:jc w:val="center"/>
              <w:rPr>
                <w:rFonts w:cs="Arial"/>
                <w:sz w:val="12"/>
              </w:rPr>
            </w:pPr>
            <w:r w:rsidRPr="00B95029">
              <w:rPr>
                <w:rFonts w:cs="Arial"/>
                <w:sz w:val="12"/>
              </w:rPr>
              <w:t>U</w:t>
            </w:r>
            <w:r>
              <w:rPr>
                <w:rFonts w:cs="Arial"/>
                <w:sz w:val="12"/>
              </w:rPr>
              <w:t>pravna</w:t>
            </w:r>
          </w:p>
          <w:p w14:paraId="4C9D186F" w14:textId="77777777" w:rsidR="00070DB3" w:rsidRPr="00B95029" w:rsidRDefault="00070DB3" w:rsidP="0080693E">
            <w:pPr>
              <w:tabs>
                <w:tab w:val="left" w:pos="266"/>
              </w:tabs>
              <w:spacing w:after="0" w:line="240" w:lineRule="auto"/>
              <w:jc w:val="center"/>
              <w:rPr>
                <w:rFonts w:cs="Arial"/>
                <w:sz w:val="12"/>
              </w:rPr>
            </w:pPr>
            <w:r w:rsidRPr="00B95029">
              <w:rPr>
                <w:rFonts w:cs="Arial"/>
                <w:sz w:val="12"/>
              </w:rPr>
              <w:t>odločba</w:t>
            </w:r>
          </w:p>
        </w:tc>
        <w:tc>
          <w:tcPr>
            <w:tcW w:w="851" w:type="dxa"/>
            <w:shd w:val="clear" w:color="auto" w:fill="FBD4B4" w:themeFill="accent6" w:themeFillTint="66"/>
            <w:vAlign w:val="center"/>
          </w:tcPr>
          <w:p w14:paraId="41BF3177" w14:textId="17AF1F64" w:rsidR="00070DB3" w:rsidRPr="00B95029" w:rsidRDefault="00070DB3" w:rsidP="0080693E">
            <w:pPr>
              <w:tabs>
                <w:tab w:val="left" w:pos="266"/>
              </w:tabs>
              <w:spacing w:after="0" w:line="240" w:lineRule="auto"/>
              <w:jc w:val="center"/>
              <w:rPr>
                <w:rFonts w:cs="Arial"/>
                <w:sz w:val="12"/>
              </w:rPr>
            </w:pPr>
            <w:r w:rsidRPr="00070DB3">
              <w:rPr>
                <w:rFonts w:cs="Arial"/>
                <w:sz w:val="12"/>
              </w:rPr>
              <w:t>Odločba o prepovedi</w:t>
            </w:r>
          </w:p>
        </w:tc>
        <w:tc>
          <w:tcPr>
            <w:tcW w:w="709" w:type="dxa"/>
            <w:shd w:val="clear" w:color="auto" w:fill="FBD4B4" w:themeFill="accent6" w:themeFillTint="66"/>
            <w:vAlign w:val="center"/>
          </w:tcPr>
          <w:p w14:paraId="5ED98595" w14:textId="22B1EE89" w:rsidR="00070DB3" w:rsidRPr="00B95029" w:rsidRDefault="00070DB3" w:rsidP="0080693E">
            <w:pPr>
              <w:tabs>
                <w:tab w:val="left" w:pos="266"/>
              </w:tabs>
              <w:spacing w:after="0" w:line="240" w:lineRule="auto"/>
              <w:jc w:val="center"/>
              <w:rPr>
                <w:rFonts w:cs="Arial"/>
                <w:sz w:val="12"/>
                <w:szCs w:val="12"/>
              </w:rPr>
            </w:pPr>
            <w:r w:rsidRPr="00070DB3">
              <w:rPr>
                <w:rFonts w:cs="Arial"/>
                <w:noProof/>
                <w:sz w:val="12"/>
                <w:szCs w:val="12"/>
                <w:lang w:eastAsia="sl-SI"/>
              </w:rPr>
              <w:t>Upravno opozorilo po ZIN</w:t>
            </w:r>
          </w:p>
        </w:tc>
        <w:tc>
          <w:tcPr>
            <w:tcW w:w="708" w:type="dxa"/>
            <w:shd w:val="clear" w:color="auto" w:fill="FBD4B4" w:themeFill="accent6" w:themeFillTint="66"/>
            <w:vAlign w:val="center"/>
          </w:tcPr>
          <w:p w14:paraId="59E69FC9" w14:textId="77777777" w:rsidR="00070DB3" w:rsidRPr="00B95029" w:rsidRDefault="00070DB3" w:rsidP="0080693E">
            <w:pPr>
              <w:tabs>
                <w:tab w:val="left" w:pos="266"/>
              </w:tabs>
              <w:spacing w:after="0" w:line="240" w:lineRule="auto"/>
              <w:jc w:val="center"/>
              <w:rPr>
                <w:rFonts w:cs="Arial"/>
                <w:sz w:val="12"/>
              </w:rPr>
            </w:pPr>
            <w:r w:rsidRPr="00B95029">
              <w:rPr>
                <w:rFonts w:cs="Arial"/>
                <w:sz w:val="12"/>
              </w:rPr>
              <w:t>SKUPAJ</w:t>
            </w:r>
          </w:p>
        </w:tc>
        <w:tc>
          <w:tcPr>
            <w:tcW w:w="738" w:type="dxa"/>
            <w:shd w:val="clear" w:color="auto" w:fill="FBD4B4" w:themeFill="accent6" w:themeFillTint="66"/>
            <w:vAlign w:val="center"/>
          </w:tcPr>
          <w:p w14:paraId="7F8CC91E" w14:textId="77777777" w:rsidR="00070DB3" w:rsidRPr="00B95029" w:rsidRDefault="00070DB3" w:rsidP="0080693E">
            <w:pPr>
              <w:tabs>
                <w:tab w:val="left" w:pos="266"/>
              </w:tabs>
              <w:spacing w:after="0" w:line="240" w:lineRule="auto"/>
              <w:jc w:val="center"/>
              <w:rPr>
                <w:rFonts w:cs="Arial"/>
                <w:sz w:val="12"/>
              </w:rPr>
            </w:pPr>
            <w:r w:rsidRPr="00B95029">
              <w:rPr>
                <w:rFonts w:cs="Arial"/>
                <w:sz w:val="12"/>
              </w:rPr>
              <w:t>Odločba o prekršku (globa)</w:t>
            </w:r>
          </w:p>
        </w:tc>
        <w:tc>
          <w:tcPr>
            <w:tcW w:w="709" w:type="dxa"/>
            <w:shd w:val="clear" w:color="auto" w:fill="FBD4B4" w:themeFill="accent6" w:themeFillTint="66"/>
            <w:vAlign w:val="center"/>
          </w:tcPr>
          <w:p w14:paraId="570C81B4" w14:textId="77777777" w:rsidR="00070DB3" w:rsidRPr="00B95029" w:rsidRDefault="00070DB3" w:rsidP="0080693E">
            <w:pPr>
              <w:tabs>
                <w:tab w:val="left" w:pos="266"/>
              </w:tabs>
              <w:spacing w:after="0" w:line="240" w:lineRule="auto"/>
              <w:jc w:val="center"/>
              <w:rPr>
                <w:rFonts w:cs="Arial"/>
                <w:sz w:val="12"/>
              </w:rPr>
            </w:pPr>
            <w:r w:rsidRPr="00B95029">
              <w:rPr>
                <w:rFonts w:cs="Arial"/>
                <w:sz w:val="12"/>
              </w:rPr>
              <w:t>Plačilni nalog</w:t>
            </w:r>
          </w:p>
        </w:tc>
        <w:tc>
          <w:tcPr>
            <w:tcW w:w="821" w:type="dxa"/>
            <w:shd w:val="clear" w:color="auto" w:fill="FBD4B4" w:themeFill="accent6" w:themeFillTint="66"/>
            <w:vAlign w:val="center"/>
          </w:tcPr>
          <w:p w14:paraId="15D8AF55" w14:textId="77777777" w:rsidR="00070DB3" w:rsidRPr="00B95029" w:rsidRDefault="00070DB3" w:rsidP="0080693E">
            <w:pPr>
              <w:tabs>
                <w:tab w:val="left" w:pos="266"/>
              </w:tabs>
              <w:spacing w:after="0" w:line="240" w:lineRule="auto"/>
              <w:jc w:val="center"/>
              <w:rPr>
                <w:rFonts w:cs="Arial"/>
                <w:sz w:val="12"/>
              </w:rPr>
            </w:pPr>
            <w:r w:rsidRPr="00B95029">
              <w:rPr>
                <w:rFonts w:cs="Arial"/>
                <w:sz w:val="12"/>
              </w:rPr>
              <w:t>Odločba o prekršku (opomin)</w:t>
            </w:r>
          </w:p>
        </w:tc>
        <w:tc>
          <w:tcPr>
            <w:tcW w:w="993" w:type="dxa"/>
            <w:shd w:val="clear" w:color="auto" w:fill="FBD4B4" w:themeFill="accent6" w:themeFillTint="66"/>
            <w:vAlign w:val="center"/>
          </w:tcPr>
          <w:p w14:paraId="34CB1AA9" w14:textId="77777777" w:rsidR="00070DB3" w:rsidRPr="00B95029" w:rsidRDefault="00070DB3" w:rsidP="0080693E">
            <w:pPr>
              <w:tabs>
                <w:tab w:val="left" w:pos="266"/>
              </w:tabs>
              <w:spacing w:after="0" w:line="240" w:lineRule="auto"/>
              <w:jc w:val="center"/>
              <w:rPr>
                <w:rFonts w:cs="Arial"/>
                <w:sz w:val="12"/>
              </w:rPr>
            </w:pPr>
            <w:r w:rsidRPr="00B95029">
              <w:rPr>
                <w:rFonts w:cs="Arial"/>
                <w:sz w:val="12"/>
              </w:rPr>
              <w:t>Opozorilo za storjen prekršek po ZP-1</w:t>
            </w:r>
          </w:p>
        </w:tc>
        <w:tc>
          <w:tcPr>
            <w:tcW w:w="708" w:type="dxa"/>
            <w:shd w:val="clear" w:color="auto" w:fill="FBD4B4" w:themeFill="accent6" w:themeFillTint="66"/>
            <w:vAlign w:val="center"/>
          </w:tcPr>
          <w:p w14:paraId="6ECA8382" w14:textId="77777777" w:rsidR="00070DB3" w:rsidRPr="00B95029" w:rsidRDefault="00070DB3" w:rsidP="0080693E">
            <w:pPr>
              <w:tabs>
                <w:tab w:val="left" w:pos="266"/>
              </w:tabs>
              <w:spacing w:after="0" w:line="240" w:lineRule="auto"/>
              <w:jc w:val="center"/>
              <w:rPr>
                <w:rFonts w:cs="Arial"/>
                <w:sz w:val="12"/>
              </w:rPr>
            </w:pPr>
            <w:r w:rsidRPr="00B95029">
              <w:rPr>
                <w:rFonts w:cs="Arial"/>
                <w:sz w:val="12"/>
              </w:rPr>
              <w:t>SKUPAJ</w:t>
            </w:r>
          </w:p>
        </w:tc>
        <w:tc>
          <w:tcPr>
            <w:tcW w:w="993" w:type="dxa"/>
            <w:vMerge/>
            <w:shd w:val="clear" w:color="auto" w:fill="FBD4B4" w:themeFill="accent6" w:themeFillTint="66"/>
            <w:vAlign w:val="center"/>
          </w:tcPr>
          <w:p w14:paraId="6A240251" w14:textId="77777777" w:rsidR="00070DB3" w:rsidRPr="00B95029" w:rsidRDefault="00070DB3" w:rsidP="0080693E">
            <w:pPr>
              <w:tabs>
                <w:tab w:val="left" w:pos="266"/>
              </w:tabs>
              <w:spacing w:after="0" w:line="240" w:lineRule="auto"/>
              <w:jc w:val="center"/>
              <w:rPr>
                <w:rFonts w:cs="Arial"/>
                <w:sz w:val="12"/>
              </w:rPr>
            </w:pPr>
          </w:p>
        </w:tc>
      </w:tr>
      <w:tr w:rsidR="00070DB3" w:rsidRPr="00B95029" w14:paraId="65437ED3" w14:textId="77777777" w:rsidTr="00DC003F">
        <w:trPr>
          <w:trHeight w:val="283"/>
        </w:trPr>
        <w:tc>
          <w:tcPr>
            <w:tcW w:w="1128" w:type="dxa"/>
            <w:shd w:val="clear" w:color="auto" w:fill="auto"/>
            <w:vAlign w:val="center"/>
          </w:tcPr>
          <w:p w14:paraId="16B14CC0" w14:textId="701F5230" w:rsidR="00070DB3" w:rsidRPr="00B95029" w:rsidRDefault="00070DB3" w:rsidP="0080693E">
            <w:pPr>
              <w:tabs>
                <w:tab w:val="left" w:pos="266"/>
              </w:tabs>
              <w:spacing w:after="0" w:line="240" w:lineRule="auto"/>
              <w:jc w:val="center"/>
              <w:rPr>
                <w:rFonts w:cs="Arial"/>
                <w:sz w:val="16"/>
              </w:rPr>
            </w:pPr>
            <w:r>
              <w:rPr>
                <w:rFonts w:cs="Arial"/>
                <w:sz w:val="16"/>
              </w:rPr>
              <w:t>1.092</w:t>
            </w:r>
          </w:p>
        </w:tc>
        <w:tc>
          <w:tcPr>
            <w:tcW w:w="680" w:type="dxa"/>
            <w:vAlign w:val="center"/>
          </w:tcPr>
          <w:p w14:paraId="2ADA2C28" w14:textId="642B0B53" w:rsidR="00070DB3" w:rsidRPr="00B95029" w:rsidRDefault="00070DB3" w:rsidP="0080693E">
            <w:pPr>
              <w:tabs>
                <w:tab w:val="left" w:pos="266"/>
              </w:tabs>
              <w:spacing w:after="0" w:line="240" w:lineRule="auto"/>
              <w:jc w:val="center"/>
              <w:rPr>
                <w:rFonts w:cs="Arial"/>
                <w:sz w:val="16"/>
              </w:rPr>
            </w:pPr>
            <w:r>
              <w:rPr>
                <w:rFonts w:cs="Arial"/>
                <w:sz w:val="16"/>
              </w:rPr>
              <w:t>0</w:t>
            </w:r>
          </w:p>
        </w:tc>
        <w:tc>
          <w:tcPr>
            <w:tcW w:w="851" w:type="dxa"/>
            <w:shd w:val="clear" w:color="auto" w:fill="auto"/>
            <w:vAlign w:val="center"/>
          </w:tcPr>
          <w:p w14:paraId="0EDCD32D" w14:textId="5E5FD568" w:rsidR="00070DB3" w:rsidRPr="00B95029" w:rsidRDefault="00070DB3" w:rsidP="0080693E">
            <w:pPr>
              <w:tabs>
                <w:tab w:val="left" w:pos="266"/>
              </w:tabs>
              <w:spacing w:after="0" w:line="240" w:lineRule="auto"/>
              <w:jc w:val="center"/>
              <w:rPr>
                <w:rFonts w:cs="Arial"/>
                <w:sz w:val="16"/>
              </w:rPr>
            </w:pPr>
            <w:r w:rsidRPr="00070DB3">
              <w:rPr>
                <w:rFonts w:cs="Arial"/>
                <w:sz w:val="16"/>
              </w:rPr>
              <w:t>1</w:t>
            </w:r>
            <w:bookmarkStart w:id="117" w:name="_Hlk161913402"/>
            <w:r w:rsidRPr="00070DB3">
              <w:rPr>
                <w:rFonts w:cs="Arial"/>
                <w:vertAlign w:val="superscript"/>
              </w:rPr>
              <w:footnoteReference w:id="6"/>
            </w:r>
            <w:bookmarkEnd w:id="117"/>
          </w:p>
        </w:tc>
        <w:tc>
          <w:tcPr>
            <w:tcW w:w="709" w:type="dxa"/>
            <w:shd w:val="clear" w:color="auto" w:fill="auto"/>
            <w:vAlign w:val="center"/>
          </w:tcPr>
          <w:p w14:paraId="489E1441" w14:textId="35595AB5" w:rsidR="00070DB3" w:rsidRPr="00B95029" w:rsidRDefault="008F1795" w:rsidP="0080693E">
            <w:pPr>
              <w:tabs>
                <w:tab w:val="left" w:pos="266"/>
              </w:tabs>
              <w:spacing w:after="0" w:line="240" w:lineRule="auto"/>
              <w:jc w:val="center"/>
              <w:rPr>
                <w:rFonts w:cs="Arial"/>
                <w:sz w:val="16"/>
              </w:rPr>
            </w:pPr>
            <w:r w:rsidRPr="004517BB">
              <w:rPr>
                <w:rFonts w:cs="Arial"/>
                <w:sz w:val="16"/>
              </w:rPr>
              <w:t>0</w:t>
            </w:r>
          </w:p>
        </w:tc>
        <w:tc>
          <w:tcPr>
            <w:tcW w:w="708" w:type="dxa"/>
            <w:shd w:val="clear" w:color="auto" w:fill="auto"/>
            <w:vAlign w:val="center"/>
          </w:tcPr>
          <w:p w14:paraId="737BD036" w14:textId="3FF99E12" w:rsidR="00070DB3" w:rsidRPr="00B95029" w:rsidRDefault="008F1795" w:rsidP="0080693E">
            <w:pPr>
              <w:tabs>
                <w:tab w:val="left" w:pos="266"/>
              </w:tabs>
              <w:spacing w:after="0" w:line="240" w:lineRule="auto"/>
              <w:jc w:val="center"/>
              <w:rPr>
                <w:rFonts w:cs="Arial"/>
                <w:sz w:val="16"/>
              </w:rPr>
            </w:pPr>
            <w:r>
              <w:rPr>
                <w:rFonts w:cs="Arial"/>
                <w:sz w:val="16"/>
              </w:rPr>
              <w:t>1</w:t>
            </w:r>
          </w:p>
        </w:tc>
        <w:tc>
          <w:tcPr>
            <w:tcW w:w="738" w:type="dxa"/>
            <w:vAlign w:val="center"/>
          </w:tcPr>
          <w:p w14:paraId="6FEF9635" w14:textId="568249BE" w:rsidR="00070DB3" w:rsidRPr="00B95029" w:rsidRDefault="00070DB3" w:rsidP="0080693E">
            <w:pPr>
              <w:tabs>
                <w:tab w:val="left" w:pos="266"/>
              </w:tabs>
              <w:spacing w:after="0" w:line="240" w:lineRule="auto"/>
              <w:jc w:val="center"/>
              <w:rPr>
                <w:rFonts w:cs="Arial"/>
                <w:sz w:val="16"/>
              </w:rPr>
            </w:pPr>
            <w:r>
              <w:rPr>
                <w:rFonts w:cs="Arial"/>
                <w:sz w:val="16"/>
              </w:rPr>
              <w:t>0</w:t>
            </w:r>
          </w:p>
        </w:tc>
        <w:tc>
          <w:tcPr>
            <w:tcW w:w="709" w:type="dxa"/>
            <w:vAlign w:val="center"/>
          </w:tcPr>
          <w:p w14:paraId="5562735A" w14:textId="77777777" w:rsidR="00070DB3" w:rsidRPr="00B95029" w:rsidRDefault="00070DB3" w:rsidP="0080693E">
            <w:pPr>
              <w:tabs>
                <w:tab w:val="left" w:pos="266"/>
              </w:tabs>
              <w:spacing w:after="0" w:line="240" w:lineRule="auto"/>
              <w:jc w:val="center"/>
              <w:rPr>
                <w:rFonts w:cs="Arial"/>
                <w:sz w:val="16"/>
              </w:rPr>
            </w:pPr>
            <w:r w:rsidRPr="00B95029">
              <w:rPr>
                <w:rFonts w:cs="Arial"/>
                <w:sz w:val="16"/>
              </w:rPr>
              <w:t>0</w:t>
            </w:r>
          </w:p>
        </w:tc>
        <w:tc>
          <w:tcPr>
            <w:tcW w:w="821" w:type="dxa"/>
            <w:shd w:val="clear" w:color="auto" w:fill="auto"/>
            <w:vAlign w:val="center"/>
          </w:tcPr>
          <w:p w14:paraId="3CF02687" w14:textId="2D8496DB" w:rsidR="00070DB3" w:rsidRPr="00B95029" w:rsidRDefault="00070DB3" w:rsidP="0080693E">
            <w:pPr>
              <w:tabs>
                <w:tab w:val="left" w:pos="266"/>
              </w:tabs>
              <w:spacing w:after="0" w:line="240" w:lineRule="auto"/>
              <w:jc w:val="center"/>
              <w:rPr>
                <w:rFonts w:cs="Arial"/>
                <w:sz w:val="16"/>
              </w:rPr>
            </w:pPr>
            <w:r>
              <w:rPr>
                <w:rFonts w:cs="Arial"/>
                <w:sz w:val="16"/>
              </w:rPr>
              <w:t>0</w:t>
            </w:r>
          </w:p>
        </w:tc>
        <w:tc>
          <w:tcPr>
            <w:tcW w:w="993" w:type="dxa"/>
            <w:shd w:val="clear" w:color="auto" w:fill="auto"/>
            <w:vAlign w:val="center"/>
          </w:tcPr>
          <w:p w14:paraId="6402D2EC" w14:textId="00F70D37" w:rsidR="00070DB3" w:rsidRPr="00B95029" w:rsidRDefault="00070DB3" w:rsidP="0080693E">
            <w:pPr>
              <w:tabs>
                <w:tab w:val="left" w:pos="266"/>
              </w:tabs>
              <w:spacing w:after="0" w:line="240" w:lineRule="auto"/>
              <w:jc w:val="center"/>
              <w:rPr>
                <w:rFonts w:cs="Arial"/>
                <w:sz w:val="16"/>
              </w:rPr>
            </w:pPr>
            <w:r>
              <w:rPr>
                <w:rFonts w:cs="Arial"/>
                <w:sz w:val="16"/>
              </w:rPr>
              <w:t>0</w:t>
            </w:r>
          </w:p>
        </w:tc>
        <w:tc>
          <w:tcPr>
            <w:tcW w:w="708" w:type="dxa"/>
            <w:shd w:val="clear" w:color="auto" w:fill="auto"/>
            <w:vAlign w:val="center"/>
          </w:tcPr>
          <w:p w14:paraId="5B628552" w14:textId="08CD5472" w:rsidR="00070DB3" w:rsidRPr="00B95029" w:rsidRDefault="00070DB3" w:rsidP="0080693E">
            <w:pPr>
              <w:tabs>
                <w:tab w:val="left" w:pos="266"/>
              </w:tabs>
              <w:spacing w:after="0" w:line="240" w:lineRule="auto"/>
              <w:jc w:val="center"/>
              <w:rPr>
                <w:rFonts w:cs="Arial"/>
                <w:sz w:val="16"/>
              </w:rPr>
            </w:pPr>
            <w:r>
              <w:rPr>
                <w:rFonts w:cs="Arial"/>
                <w:sz w:val="16"/>
              </w:rPr>
              <w:t>0</w:t>
            </w:r>
          </w:p>
        </w:tc>
        <w:tc>
          <w:tcPr>
            <w:tcW w:w="993" w:type="dxa"/>
            <w:shd w:val="clear" w:color="auto" w:fill="auto"/>
            <w:vAlign w:val="center"/>
          </w:tcPr>
          <w:p w14:paraId="6DA16F9B" w14:textId="6631DF3B" w:rsidR="00070DB3" w:rsidRPr="00B95029" w:rsidRDefault="008F1795" w:rsidP="0080693E">
            <w:pPr>
              <w:tabs>
                <w:tab w:val="left" w:pos="266"/>
              </w:tabs>
              <w:spacing w:after="0" w:line="240" w:lineRule="auto"/>
              <w:jc w:val="center"/>
              <w:rPr>
                <w:rFonts w:cs="Arial"/>
                <w:sz w:val="16"/>
              </w:rPr>
            </w:pPr>
            <w:r>
              <w:rPr>
                <w:rFonts w:cs="Arial"/>
                <w:sz w:val="16"/>
              </w:rPr>
              <w:t>1</w:t>
            </w:r>
          </w:p>
        </w:tc>
      </w:tr>
    </w:tbl>
    <w:p w14:paraId="0349099E" w14:textId="77777777" w:rsidR="00DC003F" w:rsidRPr="00DC003F" w:rsidRDefault="00DC003F" w:rsidP="0080693E">
      <w:pPr>
        <w:spacing w:before="120" w:after="120" w:line="240" w:lineRule="auto"/>
        <w:jc w:val="both"/>
        <w:rPr>
          <w:rFonts w:cs="Arial"/>
        </w:rPr>
      </w:pPr>
    </w:p>
    <w:p w14:paraId="4699E199" w14:textId="42D2187A" w:rsidR="00D23DA7" w:rsidRDefault="00DC003F" w:rsidP="0080693E">
      <w:pPr>
        <w:spacing w:before="120" w:after="120" w:line="240" w:lineRule="auto"/>
        <w:jc w:val="both"/>
        <w:rPr>
          <w:rFonts w:cs="Arial"/>
        </w:rPr>
      </w:pPr>
      <w:r w:rsidRPr="00DC003F">
        <w:rPr>
          <w:rFonts w:cs="Arial"/>
        </w:rPr>
        <w:t>Pri eni osebi je bilo ugotovljeno, da je izvajala zdravstveno storitev ukinjanja psihiatričnih zdravil, ki je v izključni pristojnosti zdravnikov, za katero pa ni izpolnjevala pogojev za samostojno opravljanje zdravniške službe, in sicer ni imela ustrezne izobrazbe in usposobljenosti (kvalifikacijo), ni bila vpisana v register zdravnikov in ni imela veljavne licence na določenem strokovnem področju, zato ji je bila izdana odločba o prepovedi.</w:t>
      </w:r>
    </w:p>
    <w:p w14:paraId="587CE641" w14:textId="4856D799" w:rsidR="00A812BB" w:rsidRPr="00B95029" w:rsidRDefault="00A812BB" w:rsidP="0080693E">
      <w:pPr>
        <w:spacing w:before="120" w:after="120" w:line="240" w:lineRule="auto"/>
        <w:jc w:val="both"/>
        <w:rPr>
          <w:rFonts w:cs="Arial"/>
        </w:rPr>
      </w:pPr>
      <w:r w:rsidRPr="00B95029">
        <w:rPr>
          <w:rFonts w:cs="Arial"/>
        </w:rPr>
        <w:br w:type="page"/>
      </w:r>
    </w:p>
    <w:p w14:paraId="4A9A43A6" w14:textId="77777777" w:rsidR="00A812BB" w:rsidRPr="00B95029" w:rsidRDefault="00A812BB"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118" w:name="_Toc133226392"/>
      <w:bookmarkStart w:id="119" w:name="_Toc165283848"/>
      <w:r w:rsidRPr="00B95029">
        <w:rPr>
          <w:rFonts w:eastAsia="Arial Unicode MS" w:cs="Arial"/>
          <w:b/>
          <w:bCs/>
          <w:caps/>
          <w:szCs w:val="28"/>
          <w:lang w:eastAsia="sl-SI"/>
        </w:rPr>
        <w:lastRenderedPageBreak/>
        <w:t>INŠPEKCIJSKI NADZOR NA PODROČJU DUŠEVNEGA ZDRAVJA</w:t>
      </w:r>
      <w:bookmarkEnd w:id="109"/>
      <w:bookmarkEnd w:id="118"/>
      <w:bookmarkEnd w:id="119"/>
    </w:p>
    <w:p w14:paraId="1B2210B2" w14:textId="77777777" w:rsidR="00A812BB" w:rsidRPr="00B95029" w:rsidRDefault="00A812BB" w:rsidP="0080693E">
      <w:pPr>
        <w:spacing w:before="120" w:after="120" w:line="240" w:lineRule="auto"/>
        <w:jc w:val="both"/>
        <w:rPr>
          <w:rFonts w:cs="Arial"/>
          <w:noProof/>
          <w:lang w:eastAsia="sl-SI"/>
        </w:rPr>
      </w:pPr>
      <w:r w:rsidRPr="00B95029">
        <w:rPr>
          <w:rFonts w:cs="Arial"/>
          <w:noProof/>
          <w:lang w:eastAsia="sl-SI"/>
        </w:rPr>
        <w:t>Zakon o duševnem zdravju</w:t>
      </w:r>
      <w:r w:rsidRPr="00B95029">
        <w:rPr>
          <w:rFonts w:cs="Arial"/>
          <w:noProof/>
          <w:vertAlign w:val="superscript"/>
          <w:lang w:eastAsia="sl-SI"/>
        </w:rPr>
        <w:footnoteReference w:id="7"/>
      </w:r>
      <w:r w:rsidRPr="00B95029">
        <w:rPr>
          <w:rFonts w:cs="Arial"/>
          <w:noProof/>
          <w:lang w:eastAsia="sl-SI"/>
        </w:rPr>
        <w:t xml:space="preserve"> določa specifične pravice oseb na psihiatričnem zdravljenju ter opredeljuje postopke sprejema osebe na zdravljenje v oddelek pod posebnim nadzorom psihiatrične bolnišnice ter postopke, povezane z različnimi načini obravnav, s ciljem zagotavljati posamezniku dostojanstvo in pravico do samoodločanja.</w:t>
      </w:r>
    </w:p>
    <w:p w14:paraId="04E74AE5" w14:textId="77777777" w:rsidR="00A812BB" w:rsidRPr="00B95029" w:rsidRDefault="00A812BB" w:rsidP="0080693E">
      <w:pPr>
        <w:spacing w:before="120" w:after="120" w:line="240" w:lineRule="auto"/>
        <w:jc w:val="both"/>
        <w:rPr>
          <w:rFonts w:cs="Arial"/>
          <w:noProof/>
          <w:lang w:eastAsia="sl-SI"/>
        </w:rPr>
      </w:pPr>
      <w:r w:rsidRPr="00B95029">
        <w:rPr>
          <w:rFonts w:cs="Arial"/>
          <w:noProof/>
          <w:lang w:eastAsia="sl-SI"/>
        </w:rPr>
        <w:t>Zdravstveni inšpektorji izvajajo inšpekcijski nadzor nad delom izvajalcev psihiatričnega</w:t>
      </w:r>
      <w:r w:rsidR="00387392" w:rsidRPr="00B95029">
        <w:rPr>
          <w:rFonts w:cs="Arial"/>
          <w:noProof/>
          <w:lang w:eastAsia="sl-SI"/>
        </w:rPr>
        <w:t xml:space="preserve"> zdravljenja;</w:t>
      </w:r>
      <w:r w:rsidRPr="00B95029">
        <w:rPr>
          <w:rFonts w:cs="Arial"/>
          <w:noProof/>
          <w:lang w:eastAsia="sl-SI"/>
        </w:rPr>
        <w:t xml:space="preserve"> inšpekcijski nadzor nad delom izvajalcev socialno varstvenih storitev pa izvajajo inšpektorji socialne inšpekcije v okviru Inšpektorata RS za delo. </w:t>
      </w:r>
    </w:p>
    <w:p w14:paraId="75F46C1F" w14:textId="058CF435" w:rsidR="00F275B7" w:rsidRPr="00B95029" w:rsidRDefault="00A812BB" w:rsidP="0080693E">
      <w:pPr>
        <w:spacing w:before="120" w:after="120" w:line="240" w:lineRule="auto"/>
        <w:jc w:val="both"/>
        <w:rPr>
          <w:rFonts w:cs="Arial"/>
          <w:noProof/>
          <w:lang w:eastAsia="sl-SI"/>
        </w:rPr>
      </w:pPr>
      <w:r w:rsidRPr="00B95029">
        <w:rPr>
          <w:rFonts w:cs="Arial"/>
          <w:noProof/>
          <w:lang w:eastAsia="sl-SI"/>
        </w:rPr>
        <w:t>Pri izvajalcih psihiatričnega zdravljenja se izvaja nadzor tudi po Pravilniku o kadrovskih, tehničnih in prostorskih pogojih izvajalcev psihiatričnega zdravljenja ter o postopku njihove verifikacije. V okviru minimalnih sanitarno zdravstvenih pogojev se izvaja nadzor nad tehničnimi in prostorskimi pogoji za izvajanje psihiatričnega zdravljenja (vrsta prostorov, oprema, hramba zdravil, varnost prostorov).</w:t>
      </w:r>
      <w:bookmarkStart w:id="120" w:name="_Toc7008201"/>
    </w:p>
    <w:p w14:paraId="5158C297" w14:textId="77777777" w:rsidR="00A545A6" w:rsidRDefault="00A545A6" w:rsidP="0080693E">
      <w:pPr>
        <w:spacing w:before="120" w:after="120" w:line="240" w:lineRule="auto"/>
        <w:outlineLvl w:val="2"/>
        <w:rPr>
          <w:rFonts w:cs="Arial"/>
          <w:b/>
          <w:bCs/>
          <w:szCs w:val="18"/>
          <w:lang w:eastAsia="sl-SI"/>
        </w:rPr>
      </w:pPr>
    </w:p>
    <w:p w14:paraId="44F1981B" w14:textId="738B458E" w:rsidR="00A812BB" w:rsidRPr="00B95029" w:rsidRDefault="00A812BB" w:rsidP="0080693E">
      <w:pPr>
        <w:spacing w:before="120" w:after="120" w:line="240" w:lineRule="auto"/>
        <w:outlineLvl w:val="2"/>
        <w:rPr>
          <w:rFonts w:cs="Arial"/>
          <w:b/>
          <w:bCs/>
          <w:szCs w:val="18"/>
          <w:lang w:eastAsia="sl-SI"/>
        </w:rPr>
      </w:pPr>
      <w:bookmarkStart w:id="121" w:name="_Toc133226393"/>
      <w:bookmarkStart w:id="122" w:name="_Toc165283849"/>
      <w:r w:rsidRPr="00B95029">
        <w:rPr>
          <w:rFonts w:cs="Arial"/>
          <w:b/>
          <w:bCs/>
          <w:szCs w:val="18"/>
          <w:lang w:eastAsia="sl-SI"/>
        </w:rPr>
        <w:t xml:space="preserve">Obseg in ugotovitve nadzora, opravljenega leta </w:t>
      </w:r>
      <w:r w:rsidR="00D11E19">
        <w:rPr>
          <w:rFonts w:cs="Arial"/>
          <w:b/>
          <w:bCs/>
          <w:szCs w:val="18"/>
          <w:lang w:eastAsia="sl-SI"/>
        </w:rPr>
        <w:t>2023</w:t>
      </w:r>
      <w:bookmarkEnd w:id="120"/>
      <w:bookmarkEnd w:id="121"/>
      <w:bookmarkEnd w:id="122"/>
    </w:p>
    <w:p w14:paraId="5C756AEE" w14:textId="2F9E724E" w:rsidR="00A545A6" w:rsidRDefault="00EA34F5" w:rsidP="0080693E">
      <w:pPr>
        <w:spacing w:before="120" w:after="120" w:line="240" w:lineRule="auto"/>
        <w:jc w:val="both"/>
        <w:rPr>
          <w:rFonts w:cs="Arial"/>
          <w:bCs/>
          <w:noProof/>
          <w:szCs w:val="16"/>
          <w:lang w:eastAsia="sl-SI"/>
        </w:rPr>
      </w:pPr>
      <w:r w:rsidRPr="00A545A6">
        <w:rPr>
          <w:rFonts w:cs="Arial"/>
          <w:bCs/>
          <w:noProof/>
          <w:szCs w:val="16"/>
          <w:lang w:eastAsia="sl-SI"/>
        </w:rPr>
        <w:t xml:space="preserve">Pri izvajalcih psihiatričnega zdravljenja </w:t>
      </w:r>
      <w:r w:rsidR="004E5DA2">
        <w:rPr>
          <w:rFonts w:cs="Arial"/>
          <w:bCs/>
          <w:noProof/>
          <w:szCs w:val="16"/>
          <w:lang w:eastAsia="sl-SI"/>
        </w:rPr>
        <w:t>so</w:t>
      </w:r>
      <w:r w:rsidRPr="00A545A6">
        <w:rPr>
          <w:rFonts w:cs="Arial"/>
          <w:bCs/>
          <w:noProof/>
          <w:szCs w:val="16"/>
          <w:lang w:eastAsia="sl-SI"/>
        </w:rPr>
        <w:t xml:space="preserve"> bil</w:t>
      </w:r>
      <w:r w:rsidR="004E5DA2">
        <w:rPr>
          <w:rFonts w:cs="Arial"/>
          <w:bCs/>
          <w:noProof/>
          <w:szCs w:val="16"/>
          <w:lang w:eastAsia="sl-SI"/>
        </w:rPr>
        <w:t>i</w:t>
      </w:r>
      <w:r w:rsidRPr="00A545A6">
        <w:rPr>
          <w:rFonts w:cs="Arial"/>
          <w:bCs/>
          <w:noProof/>
          <w:szCs w:val="16"/>
          <w:lang w:eastAsia="sl-SI"/>
        </w:rPr>
        <w:t xml:space="preserve"> izvedeni </w:t>
      </w:r>
      <w:r w:rsidR="00C31A11">
        <w:rPr>
          <w:rFonts w:cs="Arial"/>
          <w:bCs/>
          <w:noProof/>
          <w:szCs w:val="16"/>
          <w:lang w:eastAsia="sl-SI"/>
        </w:rPr>
        <w:t>dva</w:t>
      </w:r>
      <w:r w:rsidRPr="00A545A6">
        <w:rPr>
          <w:rFonts w:cs="Arial"/>
          <w:bCs/>
          <w:noProof/>
          <w:szCs w:val="16"/>
          <w:lang w:eastAsia="sl-SI"/>
        </w:rPr>
        <w:t xml:space="preserve"> redn</w:t>
      </w:r>
      <w:r w:rsidR="00C31A11">
        <w:rPr>
          <w:rFonts w:cs="Arial"/>
          <w:bCs/>
          <w:noProof/>
          <w:szCs w:val="16"/>
          <w:lang w:eastAsia="sl-SI"/>
        </w:rPr>
        <w:t>a</w:t>
      </w:r>
      <w:r w:rsidRPr="00A545A6">
        <w:rPr>
          <w:rFonts w:cs="Arial"/>
          <w:bCs/>
          <w:noProof/>
          <w:szCs w:val="16"/>
          <w:lang w:eastAsia="sl-SI"/>
        </w:rPr>
        <w:t xml:space="preserve"> in </w:t>
      </w:r>
      <w:r w:rsidR="00C31A11">
        <w:rPr>
          <w:rFonts w:cs="Arial"/>
          <w:bCs/>
          <w:noProof/>
          <w:szCs w:val="16"/>
          <w:lang w:eastAsia="sl-SI"/>
        </w:rPr>
        <w:t>štirje</w:t>
      </w:r>
      <w:r w:rsidRPr="00A545A6">
        <w:rPr>
          <w:rFonts w:cs="Arial"/>
          <w:bCs/>
          <w:noProof/>
          <w:szCs w:val="16"/>
          <w:lang w:eastAsia="sl-SI"/>
        </w:rPr>
        <w:t xml:space="preserve"> izredni inšpekcijski pregledi </w:t>
      </w:r>
      <w:r w:rsidR="004E5DA2">
        <w:rPr>
          <w:rFonts w:cs="Arial"/>
          <w:bCs/>
          <w:noProof/>
          <w:szCs w:val="16"/>
          <w:lang w:eastAsia="sl-SI"/>
        </w:rPr>
        <w:t xml:space="preserve">in sicer </w:t>
      </w:r>
      <w:r w:rsidRPr="00A545A6">
        <w:rPr>
          <w:rFonts w:cs="Arial"/>
          <w:bCs/>
          <w:noProof/>
          <w:szCs w:val="16"/>
          <w:lang w:eastAsia="sl-SI"/>
        </w:rPr>
        <w:t xml:space="preserve">pri </w:t>
      </w:r>
      <w:r w:rsidR="00C31A11">
        <w:rPr>
          <w:rFonts w:cs="Arial"/>
          <w:bCs/>
          <w:noProof/>
          <w:szCs w:val="16"/>
          <w:lang w:eastAsia="sl-SI"/>
        </w:rPr>
        <w:t>štirih</w:t>
      </w:r>
      <w:r w:rsidRPr="00A545A6">
        <w:rPr>
          <w:rFonts w:cs="Arial"/>
          <w:bCs/>
          <w:noProof/>
          <w:szCs w:val="16"/>
          <w:lang w:eastAsia="sl-SI"/>
        </w:rPr>
        <w:t xml:space="preserve"> </w:t>
      </w:r>
      <w:r w:rsidR="004E5DA2" w:rsidRPr="004E5DA2">
        <w:rPr>
          <w:rFonts w:cs="Arial"/>
          <w:bCs/>
          <w:noProof/>
          <w:szCs w:val="16"/>
          <w:lang w:eastAsia="sl-SI"/>
        </w:rPr>
        <w:t>izvajalcih psihiatričnega zdravljenja</w:t>
      </w:r>
      <w:r w:rsidRPr="00A545A6">
        <w:rPr>
          <w:rFonts w:cs="Arial"/>
          <w:bCs/>
          <w:noProof/>
          <w:szCs w:val="16"/>
          <w:lang w:eastAsia="sl-SI"/>
        </w:rPr>
        <w:t xml:space="preserve">. </w:t>
      </w:r>
    </w:p>
    <w:p w14:paraId="09D1FADD" w14:textId="77777777" w:rsidR="00CF2625" w:rsidRDefault="00CF2625" w:rsidP="0080693E">
      <w:pPr>
        <w:spacing w:before="120" w:after="120" w:line="240" w:lineRule="auto"/>
        <w:jc w:val="both"/>
        <w:rPr>
          <w:rFonts w:cs="Arial"/>
          <w:bCs/>
          <w:noProof/>
          <w:szCs w:val="16"/>
          <w:lang w:eastAsia="sl-SI"/>
        </w:rPr>
      </w:pPr>
      <w:r w:rsidRPr="00414E90">
        <w:rPr>
          <w:rFonts w:cs="Arial"/>
          <w:bCs/>
          <w:noProof/>
          <w:szCs w:val="16"/>
          <w:lang w:eastAsia="sl-SI"/>
        </w:rPr>
        <w:t>V okviru rednih pregledov so se preverjali postopki</w:t>
      </w:r>
      <w:r w:rsidRPr="00F83F5E">
        <w:rPr>
          <w:rFonts w:cs="Arial"/>
          <w:bCs/>
          <w:noProof/>
          <w:szCs w:val="16"/>
          <w:lang w:eastAsia="sl-SI"/>
        </w:rPr>
        <w:t xml:space="preserve"> sprejema osebe na zdravljenje, pravice oseb v oddelku pod posebnim nadzorom in evidence omejevanja pravic</w:t>
      </w:r>
      <w:r>
        <w:rPr>
          <w:rFonts w:cs="Arial"/>
          <w:bCs/>
          <w:noProof/>
          <w:szCs w:val="16"/>
          <w:lang w:eastAsia="sl-SI"/>
        </w:rPr>
        <w:t xml:space="preserve">, v okviru izrednih pa izvajanje posebnih varovalnih ukrepov in vodenje evidenc ter </w:t>
      </w:r>
      <w:r w:rsidRPr="00111BD1">
        <w:rPr>
          <w:rFonts w:cs="Arial"/>
          <w:bCs/>
          <w:noProof/>
          <w:szCs w:val="16"/>
          <w:lang w:eastAsia="sl-SI"/>
        </w:rPr>
        <w:t>postop</w:t>
      </w:r>
      <w:r>
        <w:rPr>
          <w:rFonts w:cs="Arial"/>
          <w:bCs/>
          <w:noProof/>
          <w:szCs w:val="16"/>
          <w:lang w:eastAsia="sl-SI"/>
        </w:rPr>
        <w:t>e</w:t>
      </w:r>
      <w:r w:rsidRPr="00111BD1">
        <w:rPr>
          <w:rFonts w:cs="Arial"/>
          <w:bCs/>
          <w:noProof/>
          <w:szCs w:val="16"/>
          <w:lang w:eastAsia="sl-SI"/>
        </w:rPr>
        <w:t>k sprejema osebe na zdravljenje</w:t>
      </w:r>
      <w:r>
        <w:rPr>
          <w:rFonts w:cs="Arial"/>
          <w:bCs/>
          <w:noProof/>
          <w:szCs w:val="16"/>
          <w:lang w:eastAsia="sl-SI"/>
        </w:rPr>
        <w:t xml:space="preserve">. </w:t>
      </w:r>
    </w:p>
    <w:p w14:paraId="0AB9F0B4" w14:textId="77777777" w:rsidR="00CF2625" w:rsidRPr="0046592E" w:rsidRDefault="00CF2625" w:rsidP="0080693E">
      <w:pPr>
        <w:spacing w:before="120" w:after="120" w:line="240" w:lineRule="auto"/>
        <w:jc w:val="both"/>
        <w:rPr>
          <w:rFonts w:cs="Arial"/>
          <w:bCs/>
          <w:noProof/>
          <w:color w:val="FF0000"/>
          <w:szCs w:val="16"/>
          <w:lang w:eastAsia="sl-SI"/>
        </w:rPr>
      </w:pPr>
      <w:r w:rsidRPr="00ED7CB1">
        <w:rPr>
          <w:rFonts w:cs="Arial"/>
          <w:bCs/>
          <w:noProof/>
          <w:szCs w:val="16"/>
          <w:lang w:eastAsia="sl-SI"/>
        </w:rPr>
        <w:t xml:space="preserve">Na podlagi ugotovitev nadzora </w:t>
      </w:r>
      <w:r>
        <w:rPr>
          <w:rFonts w:cs="Arial"/>
          <w:bCs/>
          <w:noProof/>
          <w:szCs w:val="16"/>
          <w:lang w:eastAsia="sl-SI"/>
        </w:rPr>
        <w:t>ni</w:t>
      </w:r>
      <w:r w:rsidRPr="00ED7CB1">
        <w:rPr>
          <w:rFonts w:cs="Arial"/>
          <w:bCs/>
          <w:noProof/>
          <w:szCs w:val="16"/>
          <w:lang w:eastAsia="sl-SI"/>
        </w:rPr>
        <w:t xml:space="preserve"> bil</w:t>
      </w:r>
      <w:r>
        <w:rPr>
          <w:rFonts w:cs="Arial"/>
          <w:bCs/>
          <w:noProof/>
          <w:szCs w:val="16"/>
          <w:lang w:eastAsia="sl-SI"/>
        </w:rPr>
        <w:t>o</w:t>
      </w:r>
      <w:r w:rsidRPr="00ED7CB1">
        <w:rPr>
          <w:rFonts w:cs="Arial"/>
          <w:bCs/>
          <w:noProof/>
          <w:szCs w:val="16"/>
          <w:lang w:eastAsia="sl-SI"/>
        </w:rPr>
        <w:t xml:space="preserve"> izrečeni</w:t>
      </w:r>
      <w:r>
        <w:rPr>
          <w:rFonts w:cs="Arial"/>
          <w:bCs/>
          <w:noProof/>
          <w:szCs w:val="16"/>
          <w:lang w:eastAsia="sl-SI"/>
        </w:rPr>
        <w:t>h</w:t>
      </w:r>
      <w:r w:rsidRPr="00ED7CB1">
        <w:rPr>
          <w:rFonts w:cs="Arial"/>
          <w:bCs/>
          <w:noProof/>
          <w:szCs w:val="16"/>
          <w:lang w:eastAsia="sl-SI"/>
        </w:rPr>
        <w:t xml:space="preserve"> ukrep</w:t>
      </w:r>
      <w:r>
        <w:rPr>
          <w:rFonts w:cs="Arial"/>
          <w:bCs/>
          <w:noProof/>
          <w:szCs w:val="16"/>
          <w:lang w:eastAsia="sl-SI"/>
        </w:rPr>
        <w:t>ov.</w:t>
      </w:r>
    </w:p>
    <w:p w14:paraId="23C51679" w14:textId="5D480D67" w:rsidR="00A545A6" w:rsidRDefault="00A545A6" w:rsidP="007C267B">
      <w:pPr>
        <w:spacing w:line="240" w:lineRule="auto"/>
        <w:rPr>
          <w:rFonts w:cs="Arial"/>
          <w:bCs/>
          <w:noProof/>
          <w:szCs w:val="16"/>
          <w:lang w:eastAsia="sl-SI"/>
        </w:rPr>
      </w:pPr>
      <w:r>
        <w:rPr>
          <w:rFonts w:cs="Arial"/>
          <w:bCs/>
          <w:noProof/>
          <w:szCs w:val="16"/>
          <w:lang w:eastAsia="sl-SI"/>
        </w:rPr>
        <w:br w:type="page"/>
      </w:r>
    </w:p>
    <w:p w14:paraId="30370794" w14:textId="77777777" w:rsidR="00BD2D12" w:rsidRPr="00B95029" w:rsidRDefault="00BD2D12" w:rsidP="0080693E">
      <w:pPr>
        <w:spacing w:before="120" w:after="120" w:line="240" w:lineRule="auto"/>
        <w:jc w:val="both"/>
        <w:rPr>
          <w:rFonts w:cs="Arial"/>
          <w:bCs/>
          <w:noProof/>
          <w:szCs w:val="16"/>
          <w:lang w:eastAsia="sl-SI"/>
        </w:rPr>
      </w:pPr>
    </w:p>
    <w:p w14:paraId="261EF7E5" w14:textId="77777777" w:rsidR="00A812BB" w:rsidRPr="00B95029" w:rsidRDefault="00A812BB"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123" w:name="_Toc7008204"/>
      <w:bookmarkStart w:id="124" w:name="_Toc133226394"/>
      <w:bookmarkStart w:id="125" w:name="_Toc165283850"/>
      <w:r w:rsidRPr="00B95029">
        <w:rPr>
          <w:rFonts w:eastAsia="Arial Unicode MS" w:cs="Arial"/>
          <w:b/>
          <w:bCs/>
          <w:caps/>
          <w:szCs w:val="28"/>
          <w:lang w:eastAsia="sl-SI"/>
        </w:rPr>
        <w:t>INŠPEKCIJSKI NADZOR NA PODROČJU PRESADITEV DELOV TELESA ZARADI ZDRAVLJENJA</w:t>
      </w:r>
      <w:bookmarkEnd w:id="123"/>
      <w:bookmarkEnd w:id="124"/>
      <w:bookmarkEnd w:id="125"/>
      <w:r w:rsidRPr="00B95029">
        <w:rPr>
          <w:rFonts w:eastAsia="Arial Unicode MS" w:cs="Arial"/>
          <w:b/>
          <w:bCs/>
          <w:caps/>
          <w:szCs w:val="28"/>
          <w:lang w:eastAsia="sl-SI"/>
        </w:rPr>
        <w:t xml:space="preserve">  </w:t>
      </w:r>
    </w:p>
    <w:p w14:paraId="0D18D447" w14:textId="77777777" w:rsidR="00A812BB" w:rsidRPr="00B95029" w:rsidRDefault="00A812BB" w:rsidP="0080693E">
      <w:pPr>
        <w:spacing w:before="120" w:after="120" w:line="240" w:lineRule="auto"/>
        <w:jc w:val="both"/>
        <w:rPr>
          <w:rFonts w:cs="Arial"/>
          <w:noProof/>
          <w:lang w:eastAsia="sl-SI"/>
        </w:rPr>
      </w:pPr>
      <w:r w:rsidRPr="00B95029">
        <w:rPr>
          <w:rFonts w:cs="Arial"/>
          <w:noProof/>
          <w:lang w:eastAsia="sl-SI"/>
        </w:rPr>
        <w:t>Presaditev delov telesa je način zdravljenja, ki se zaradi narave posega razlikuje od drugih medicinskih metod in terja poseben način urejanja. S stališča pravnega varovanja človekovih pravic je pomembno vprašanje, pod kakšnimi pogoji je dopustno odvzeti del telesa živemu dajalcu, oziroma pod kakšnimi pogoji je tak odvzem dopusten iz telesa umrle osebe.</w:t>
      </w:r>
    </w:p>
    <w:p w14:paraId="30FD0912" w14:textId="62ECD2E1" w:rsidR="00A812BB" w:rsidRDefault="00A812BB" w:rsidP="0080693E">
      <w:pPr>
        <w:spacing w:before="120" w:after="120" w:line="240" w:lineRule="auto"/>
        <w:jc w:val="both"/>
        <w:rPr>
          <w:rFonts w:cs="Arial"/>
          <w:noProof/>
          <w:lang w:eastAsia="sl-SI"/>
        </w:rPr>
      </w:pPr>
      <w:r w:rsidRPr="00B95029">
        <w:rPr>
          <w:rFonts w:cs="Arial"/>
          <w:noProof/>
          <w:lang w:eastAsia="sl-SI"/>
        </w:rPr>
        <w:t xml:space="preserve">Osnovno načelo, ki se upošteva pri darovanju organov, je načelo medicinske upravičenosti, na podlagi katerega so v zakonu točno opredeljena merila za odvzem in presaditev dela človeškega telesa. Glede na predmet urejanja </w:t>
      </w:r>
      <w:r w:rsidR="001A13AF" w:rsidRPr="00B95029">
        <w:rPr>
          <w:rFonts w:cs="Arial"/>
          <w:noProof/>
          <w:lang w:eastAsia="sl-SI"/>
        </w:rPr>
        <w:t>sledi</w:t>
      </w:r>
      <w:r w:rsidRPr="00B95029">
        <w:rPr>
          <w:rFonts w:cs="Arial"/>
          <w:noProof/>
          <w:lang w:eastAsia="sl-SI"/>
        </w:rPr>
        <w:t xml:space="preserve"> načelo varstvo osebnosti. Slednje se odraža v zahtevi po izrecni privolitvi v poseg ob zagotovitvi anonimnosti. </w:t>
      </w:r>
      <w:r w:rsidR="001A13AF" w:rsidRPr="00B95029">
        <w:rPr>
          <w:rFonts w:cs="Arial"/>
          <w:noProof/>
          <w:lang w:eastAsia="sl-SI"/>
        </w:rPr>
        <w:t>T</w:t>
      </w:r>
      <w:r w:rsidRPr="00B95029">
        <w:rPr>
          <w:rFonts w:cs="Arial"/>
          <w:noProof/>
          <w:lang w:eastAsia="sl-SI"/>
        </w:rPr>
        <w:t xml:space="preserve">a načela </w:t>
      </w:r>
      <w:r w:rsidR="00765B20" w:rsidRPr="00B95029">
        <w:rPr>
          <w:rFonts w:cs="Arial"/>
          <w:noProof/>
          <w:lang w:eastAsia="sl-SI"/>
        </w:rPr>
        <w:t>veljajo tudi za umrle vključno s</w:t>
      </w:r>
      <w:r w:rsidRPr="00B95029">
        <w:rPr>
          <w:rFonts w:cs="Arial"/>
          <w:noProof/>
          <w:lang w:eastAsia="sl-SI"/>
        </w:rPr>
        <w:t xml:space="preserve"> postmortalno zaščito in zahtevo do pietetnega ravnanja do umrle osebe, kakor tudi ustrezno spoštovanje in upoštevanje svojcev oziroma oseb, ki so bile umrlemu blizu. Zakon poudarja tudi splošno pravno načelo, ki dele človeškega telesa izloča iz pravnega prometa</w:t>
      </w:r>
      <w:r w:rsidR="00F2034C" w:rsidRPr="00B95029">
        <w:rPr>
          <w:rFonts w:cs="Arial"/>
          <w:noProof/>
          <w:lang w:eastAsia="sl-SI"/>
        </w:rPr>
        <w:t xml:space="preserve"> in</w:t>
      </w:r>
      <w:r w:rsidRPr="00B95029">
        <w:rPr>
          <w:rFonts w:cs="Arial"/>
          <w:noProof/>
          <w:lang w:eastAsia="sl-SI"/>
        </w:rPr>
        <w:t xml:space="preserve"> je poudarjeno s prostovoljnostjo in neodplačnostjo darovanja za odvzete dele človeškega telesa. Posebno varstvo je namenjeno tudi mladoletnim in osebam, ki niso sposobne odločanja.</w:t>
      </w:r>
      <w:r w:rsidR="001A13AF" w:rsidRPr="00B95029">
        <w:rPr>
          <w:rFonts w:cs="Arial"/>
          <w:noProof/>
          <w:lang w:eastAsia="sl-SI"/>
        </w:rPr>
        <w:t xml:space="preserve"> </w:t>
      </w:r>
      <w:r w:rsidRPr="00B95029">
        <w:rPr>
          <w:rFonts w:cs="Arial"/>
          <w:noProof/>
          <w:lang w:eastAsia="sl-SI"/>
        </w:rPr>
        <w:t xml:space="preserve">Zakon v luči </w:t>
      </w:r>
      <w:r w:rsidR="001A13AF" w:rsidRPr="00B95029">
        <w:rPr>
          <w:rFonts w:cs="Arial"/>
          <w:noProof/>
          <w:lang w:eastAsia="sl-SI"/>
        </w:rPr>
        <w:t>navedenih</w:t>
      </w:r>
      <w:r w:rsidRPr="00B95029">
        <w:rPr>
          <w:rFonts w:cs="Arial"/>
          <w:noProof/>
          <w:lang w:eastAsia="sl-SI"/>
        </w:rPr>
        <w:t xml:space="preserve"> načel torej ureja področje privolitve v darovanje pri umrlih osebah. Določa tudi, da dejavnost donorskih in transplantacijskih centrov lahko opravljajo zdravstveni zavodi ob izpolnjevanju kadrovskih, prostorskih, tehničnih in drugih pogojev na podlagi dovoljenja Ministrstva za zdravje. </w:t>
      </w:r>
    </w:p>
    <w:p w14:paraId="3262DD95" w14:textId="77777777" w:rsidR="00D75FA6" w:rsidRPr="00B95029" w:rsidRDefault="00D75FA6" w:rsidP="0080693E">
      <w:pPr>
        <w:spacing w:before="120" w:after="120" w:line="240" w:lineRule="auto"/>
        <w:jc w:val="both"/>
        <w:rPr>
          <w:rFonts w:cs="Arial"/>
          <w:noProof/>
          <w:lang w:eastAsia="sl-SI"/>
        </w:rPr>
      </w:pPr>
    </w:p>
    <w:p w14:paraId="7651B9B3" w14:textId="10B2A34F" w:rsidR="00A812BB" w:rsidRPr="00B95029" w:rsidRDefault="00A812BB" w:rsidP="0080693E">
      <w:pPr>
        <w:spacing w:before="120" w:after="120" w:line="240" w:lineRule="auto"/>
        <w:jc w:val="both"/>
        <w:outlineLvl w:val="2"/>
        <w:rPr>
          <w:rFonts w:cs="Arial"/>
          <w:b/>
          <w:bCs/>
          <w:szCs w:val="18"/>
          <w:lang w:eastAsia="sl-SI"/>
        </w:rPr>
      </w:pPr>
      <w:bookmarkStart w:id="126" w:name="_Toc7008205"/>
      <w:bookmarkStart w:id="127" w:name="_Toc133226395"/>
      <w:bookmarkStart w:id="128" w:name="_Toc165283851"/>
      <w:r w:rsidRPr="00B95029">
        <w:rPr>
          <w:rFonts w:cs="Arial"/>
          <w:b/>
          <w:bCs/>
          <w:szCs w:val="18"/>
          <w:lang w:eastAsia="sl-SI"/>
        </w:rPr>
        <w:t xml:space="preserve">Obseg in ugotovitve nadzora, opravljenega leta </w:t>
      </w:r>
      <w:r w:rsidR="00D11E19">
        <w:rPr>
          <w:rFonts w:cs="Arial"/>
          <w:b/>
          <w:bCs/>
          <w:szCs w:val="18"/>
          <w:lang w:eastAsia="sl-SI"/>
        </w:rPr>
        <w:t>2023</w:t>
      </w:r>
      <w:bookmarkEnd w:id="126"/>
      <w:bookmarkEnd w:id="127"/>
      <w:bookmarkEnd w:id="128"/>
    </w:p>
    <w:p w14:paraId="6C9ED711" w14:textId="77777777" w:rsidR="00EF40A6" w:rsidRDefault="00EF40A6" w:rsidP="0080693E">
      <w:pPr>
        <w:spacing w:before="120" w:after="120" w:line="240" w:lineRule="auto"/>
        <w:jc w:val="both"/>
        <w:rPr>
          <w:rFonts w:cs="Arial"/>
          <w:noProof/>
          <w:lang w:eastAsia="sl-SI"/>
        </w:rPr>
      </w:pPr>
      <w:r>
        <w:rPr>
          <w:rFonts w:cs="Arial"/>
          <w:noProof/>
          <w:lang w:eastAsia="sl-SI"/>
        </w:rPr>
        <w:t>V okviru inšpekcijskega nadzora se je v</w:t>
      </w:r>
      <w:r w:rsidRPr="00BD21D4">
        <w:rPr>
          <w:rFonts w:cs="Arial"/>
          <w:noProof/>
          <w:lang w:eastAsia="sl-SI"/>
        </w:rPr>
        <w:t xml:space="preserve"> donorskih in transplantacijskih centrih</w:t>
      </w:r>
      <w:r>
        <w:rPr>
          <w:rFonts w:cs="Arial"/>
          <w:noProof/>
          <w:lang w:eastAsia="sl-SI"/>
        </w:rPr>
        <w:t xml:space="preserve"> preverjalo </w:t>
      </w:r>
      <w:r w:rsidRPr="00BD21D4">
        <w:rPr>
          <w:rFonts w:cs="Arial"/>
          <w:noProof/>
          <w:lang w:eastAsia="sl-SI"/>
        </w:rPr>
        <w:t xml:space="preserve">pogoje za pridobivanje in presaditev delov telesa umrlega darovalca za vse umrle darovalce in prejemnike organov </w:t>
      </w:r>
      <w:r>
        <w:rPr>
          <w:rFonts w:cs="Arial"/>
          <w:noProof/>
          <w:lang w:eastAsia="sl-SI"/>
        </w:rPr>
        <w:t>za leto 2023,</w:t>
      </w:r>
      <w:r w:rsidRPr="00BD21D4">
        <w:rPr>
          <w:rFonts w:cs="Arial"/>
          <w:noProof/>
          <w:lang w:eastAsia="sl-SI"/>
        </w:rPr>
        <w:t xml:space="preserve"> vodenje </w:t>
      </w:r>
      <w:r>
        <w:rPr>
          <w:rFonts w:cs="Arial"/>
          <w:noProof/>
          <w:lang w:eastAsia="sl-SI"/>
        </w:rPr>
        <w:t>zbirk podatkov</w:t>
      </w:r>
      <w:r w:rsidRPr="00BD21D4">
        <w:rPr>
          <w:rFonts w:cs="Arial"/>
          <w:noProof/>
          <w:lang w:eastAsia="sl-SI"/>
        </w:rPr>
        <w:t xml:space="preserve"> </w:t>
      </w:r>
      <w:r>
        <w:rPr>
          <w:rFonts w:cs="Arial"/>
          <w:noProof/>
          <w:lang w:eastAsia="sl-SI"/>
        </w:rPr>
        <w:t xml:space="preserve">o darovalcih in prejemnikih organov ter </w:t>
      </w:r>
      <w:r w:rsidRPr="008971FA">
        <w:rPr>
          <w:rFonts w:cs="Arial"/>
          <w:noProof/>
          <w:lang w:eastAsia="sl-SI"/>
        </w:rPr>
        <w:t xml:space="preserve">sporočanje podatkov v centralni register </w:t>
      </w:r>
      <w:r w:rsidRPr="00BD21D4">
        <w:rPr>
          <w:rFonts w:cs="Arial"/>
          <w:noProof/>
          <w:lang w:eastAsia="sl-SI"/>
        </w:rPr>
        <w:t xml:space="preserve">v skladu z </w:t>
      </w:r>
      <w:r>
        <w:rPr>
          <w:rFonts w:cs="Arial"/>
          <w:noProof/>
          <w:lang w:eastAsia="sl-SI"/>
        </w:rPr>
        <w:t>zakonom</w:t>
      </w:r>
      <w:r w:rsidRPr="00BD21D4">
        <w:rPr>
          <w:rFonts w:cs="Arial"/>
          <w:noProof/>
          <w:lang w:eastAsia="sl-SI"/>
        </w:rPr>
        <w:t>.</w:t>
      </w:r>
    </w:p>
    <w:p w14:paraId="24ADA07D" w14:textId="77777777" w:rsidR="00EF40A6" w:rsidRDefault="00EF40A6" w:rsidP="0080693E">
      <w:pPr>
        <w:spacing w:before="120" w:after="120" w:line="240" w:lineRule="auto"/>
        <w:jc w:val="both"/>
        <w:rPr>
          <w:rFonts w:cs="Arial"/>
          <w:noProof/>
          <w:lang w:eastAsia="sl-SI"/>
        </w:rPr>
      </w:pPr>
      <w:r>
        <w:rPr>
          <w:rFonts w:cs="Arial"/>
          <w:noProof/>
          <w:lang w:eastAsia="sl-SI"/>
        </w:rPr>
        <w:t xml:space="preserve">V javnem zavodu </w:t>
      </w:r>
      <w:r w:rsidRPr="0022195E">
        <w:rPr>
          <w:rFonts w:cs="Arial"/>
          <w:noProof/>
          <w:lang w:eastAsia="sl-SI"/>
        </w:rPr>
        <w:t>Zavod Republike Slovenije za presaditve</w:t>
      </w:r>
      <w:r>
        <w:rPr>
          <w:rFonts w:cs="Arial"/>
          <w:noProof/>
          <w:lang w:eastAsia="sl-SI"/>
        </w:rPr>
        <w:t xml:space="preserve"> </w:t>
      </w:r>
      <w:r w:rsidRPr="0022195E">
        <w:rPr>
          <w:rFonts w:cs="Arial"/>
          <w:noProof/>
          <w:lang w:eastAsia="sl-SI"/>
        </w:rPr>
        <w:t>organov in tkiv</w:t>
      </w:r>
      <w:r>
        <w:rPr>
          <w:rFonts w:cs="Arial"/>
          <w:noProof/>
          <w:lang w:eastAsia="sl-SI"/>
        </w:rPr>
        <w:t xml:space="preserve"> Slovenija transplant se je v okviru inšpekcijskega nadzora preverjalo </w:t>
      </w:r>
      <w:r w:rsidRPr="00B23B27">
        <w:rPr>
          <w:rFonts w:cs="Arial"/>
          <w:noProof/>
          <w:lang w:eastAsia="sl-SI"/>
        </w:rPr>
        <w:t>vodenje čakalnih seznamov prejemnikov organov in upravljanje centralnega registra.</w:t>
      </w:r>
    </w:p>
    <w:p w14:paraId="33F291E2" w14:textId="77777777" w:rsidR="00EF40A6" w:rsidRDefault="00EF40A6" w:rsidP="0080693E">
      <w:pPr>
        <w:spacing w:before="120" w:after="120" w:line="240" w:lineRule="auto"/>
        <w:jc w:val="both"/>
        <w:rPr>
          <w:rFonts w:cs="Arial"/>
          <w:noProof/>
          <w:lang w:eastAsia="sl-SI"/>
        </w:rPr>
      </w:pPr>
      <w:r>
        <w:rPr>
          <w:rFonts w:cs="Arial"/>
          <w:noProof/>
          <w:lang w:eastAsia="sl-SI"/>
        </w:rPr>
        <w:t xml:space="preserve">Na </w:t>
      </w:r>
      <w:r w:rsidRPr="004A778E">
        <w:rPr>
          <w:rFonts w:cs="Arial"/>
          <w:noProof/>
          <w:lang w:eastAsia="sl-SI"/>
        </w:rPr>
        <w:t>področju presaditev delov telesa zaradi zdravljenja je bilo skupaj izvedenih pet rednih inšpekcijskih pregledov, in sicer v</w:t>
      </w:r>
      <w:r w:rsidRPr="004A778E">
        <w:t xml:space="preserve"> donorskih in transplantacijskih centrih UKC Ljubljana (CIT, OINT, KOIIM in KOOKIR) in v </w:t>
      </w:r>
      <w:r w:rsidRPr="004A778E">
        <w:rPr>
          <w:rFonts w:cs="Arial"/>
          <w:noProof/>
          <w:lang w:eastAsia="sl-SI"/>
        </w:rPr>
        <w:t>Zavodu Republike Slovenije za presaditve organov in tkiv Slovenija transplant.</w:t>
      </w:r>
      <w:r w:rsidRPr="00B95029">
        <w:rPr>
          <w:rFonts w:cs="Arial"/>
          <w:noProof/>
          <w:lang w:eastAsia="sl-SI"/>
        </w:rPr>
        <w:t xml:space="preserve"> </w:t>
      </w:r>
    </w:p>
    <w:p w14:paraId="211AD9BD" w14:textId="40FB4E43" w:rsidR="00A812BB" w:rsidRPr="00B95029" w:rsidRDefault="00EF40A6" w:rsidP="0080693E">
      <w:pPr>
        <w:spacing w:before="120" w:after="120" w:line="240" w:lineRule="auto"/>
        <w:jc w:val="both"/>
        <w:rPr>
          <w:rFonts w:cs="Arial"/>
          <w:noProof/>
          <w:lang w:eastAsia="sl-SI"/>
        </w:rPr>
      </w:pPr>
      <w:r w:rsidRPr="009755E6">
        <w:rPr>
          <w:rFonts w:cs="Arial"/>
          <w:noProof/>
          <w:lang w:eastAsia="sl-SI"/>
        </w:rPr>
        <w:t>Na podlagi ugotovitev nadzora</w:t>
      </w:r>
      <w:r w:rsidRPr="00E62F46">
        <w:rPr>
          <w:rFonts w:cs="Arial"/>
          <w:noProof/>
          <w:lang w:eastAsia="sl-SI"/>
        </w:rPr>
        <w:t xml:space="preserve"> </w:t>
      </w:r>
      <w:r>
        <w:rPr>
          <w:rFonts w:cs="Arial"/>
          <w:noProof/>
          <w:lang w:eastAsia="sl-SI"/>
        </w:rPr>
        <w:t xml:space="preserve">sta bili izrečeni dve opozorili </w:t>
      </w:r>
      <w:r w:rsidR="008F1795">
        <w:rPr>
          <w:rFonts w:cs="Arial"/>
          <w:noProof/>
          <w:lang w:eastAsia="sl-SI"/>
        </w:rPr>
        <w:t xml:space="preserve">po ZIN </w:t>
      </w:r>
      <w:r>
        <w:rPr>
          <w:rFonts w:cs="Arial"/>
          <w:noProof/>
          <w:lang w:eastAsia="sl-SI"/>
        </w:rPr>
        <w:t xml:space="preserve">zaradi pomanjkljivosti na obrazcu, ki ni predvideval podaje dovoljenja preiskovalnega sodnika </w:t>
      </w:r>
      <w:r w:rsidRPr="007C536F">
        <w:rPr>
          <w:rFonts w:cs="Arial"/>
          <w:noProof/>
          <w:lang w:eastAsia="sl-SI"/>
        </w:rPr>
        <w:t>za odvzem organa</w:t>
      </w:r>
      <w:r>
        <w:rPr>
          <w:rFonts w:cs="Arial"/>
          <w:noProof/>
          <w:lang w:eastAsia="sl-SI"/>
        </w:rPr>
        <w:t xml:space="preserve">, temveč zgolj seznanitev preiskovalnega sodnika z odvzemom organov in posledično nepridobitve dovoljenja </w:t>
      </w:r>
      <w:r w:rsidRPr="007C536F">
        <w:rPr>
          <w:rFonts w:cs="Arial"/>
          <w:noProof/>
          <w:lang w:eastAsia="sl-SI"/>
        </w:rPr>
        <w:t>preiskovalnega sodnika za odvzem organa</w:t>
      </w:r>
      <w:r>
        <w:rPr>
          <w:rFonts w:cs="Arial"/>
          <w:noProof/>
          <w:lang w:eastAsia="sl-SI"/>
        </w:rPr>
        <w:t xml:space="preserve"> ter nepridobitve</w:t>
      </w:r>
      <w:r w:rsidRPr="000062F8">
        <w:t xml:space="preserve"> </w:t>
      </w:r>
      <w:r w:rsidRPr="000062F8">
        <w:rPr>
          <w:rFonts w:cs="Arial"/>
          <w:noProof/>
          <w:lang w:eastAsia="sl-SI"/>
        </w:rPr>
        <w:t>pisne privolitve zakonitega zastopnika</w:t>
      </w:r>
      <w:r>
        <w:rPr>
          <w:rFonts w:cs="Arial"/>
          <w:noProof/>
          <w:lang w:eastAsia="sl-SI"/>
        </w:rPr>
        <w:t xml:space="preserve"> v primerih, ko je šlo za o</w:t>
      </w:r>
      <w:r w:rsidRPr="00985F32">
        <w:rPr>
          <w:rFonts w:cs="Arial"/>
          <w:noProof/>
          <w:lang w:eastAsia="sl-SI"/>
        </w:rPr>
        <w:t>dvzem delov telesa umrle mladoletne osebe</w:t>
      </w:r>
      <w:r>
        <w:rPr>
          <w:rFonts w:cs="Arial"/>
          <w:noProof/>
          <w:lang w:eastAsia="sl-SI"/>
        </w:rPr>
        <w:t xml:space="preserve">. </w:t>
      </w:r>
      <w:r w:rsidR="00A812BB" w:rsidRPr="00B95029">
        <w:rPr>
          <w:rFonts w:cs="Arial"/>
          <w:noProof/>
          <w:lang w:eastAsia="sl-SI"/>
        </w:rPr>
        <w:br w:type="page"/>
      </w:r>
    </w:p>
    <w:p w14:paraId="1E1FDA2A" w14:textId="558EA20B" w:rsidR="000C0441" w:rsidRPr="00B95029"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129" w:name="_Toc7008196"/>
      <w:bookmarkStart w:id="130" w:name="_Toc133226396"/>
      <w:bookmarkStart w:id="131" w:name="_Toc165283852"/>
      <w:bookmarkEnd w:id="78"/>
      <w:r w:rsidRPr="00B95029">
        <w:rPr>
          <w:rFonts w:eastAsia="Arial Unicode MS" w:cs="Arial"/>
          <w:b/>
          <w:bCs/>
          <w:caps/>
          <w:szCs w:val="28"/>
          <w:lang w:eastAsia="sl-SI"/>
        </w:rPr>
        <w:lastRenderedPageBreak/>
        <w:t>INŠPEKCIJSKI NADZOR NA PODROČJU ODPADKOV, KI NASTANEJO PRI OPRAVLJANJU ZDRAVSTVENIH DEJAVNOSTI</w:t>
      </w:r>
      <w:bookmarkEnd w:id="129"/>
      <w:bookmarkEnd w:id="130"/>
      <w:bookmarkEnd w:id="131"/>
    </w:p>
    <w:p w14:paraId="47014111" w14:textId="7777777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Ravnanje in odstranjevanje odpadkov je v zdravstvu specifično zaradi posebnih lastnosti odpadkov, ki nastajajo pri opravljanju te dejavnosti. Ker se s pravilnim ravnanjem lahko preprečijo možni škodljivi vplivi odpadkov iz zdravstvenih ustanov na okolje in zmanjša tveganje za okužbe in poškodbe oseb, ki prihajajo v stik z odpadki, zdravstvena zakonodaja</w:t>
      </w:r>
      <w:r w:rsidRPr="00B95029">
        <w:rPr>
          <w:rFonts w:cs="Arial"/>
          <w:noProof/>
          <w:vertAlign w:val="superscript"/>
          <w:lang w:eastAsia="sl-SI"/>
        </w:rPr>
        <w:footnoteReference w:id="8"/>
      </w:r>
      <w:r w:rsidRPr="00B95029">
        <w:rPr>
          <w:rFonts w:cs="Arial"/>
          <w:noProof/>
          <w:lang w:eastAsia="sl-SI"/>
        </w:rPr>
        <w:t xml:space="preserve"> določa, da so izvajalci zdravstvene dejavnosti dolžni izvajati načrt ravnanja s tovrstnimi odpadki.</w:t>
      </w:r>
    </w:p>
    <w:p w14:paraId="162A11C7" w14:textId="7777777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Inšpektorji izvajajo nadzor nad ravnanjem z odpadki iz zdravstva od mesta nastanka odpadkov do začasnega skladiščenja v zbiralnici odpadkov ter vodenja evidenc o nastanku in oddaji odpadkov pooblaščenim zbiralcem odpadkov.</w:t>
      </w:r>
    </w:p>
    <w:p w14:paraId="66F8C8A5" w14:textId="7FC9010D"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Od povzročiteljev odpadkov iz zdravstva predpisi zahtevajo ločeno odlaganje po vrsti odpadkov na mestu nastanka v ustrezne posode ali vreče, ustrezno označevanje posod oziroma vreč, ustrezen transport oziroma prenos odpadkov do zbiralnice odpadkov, obvezno začasno skladiščenje vseh odpadkov iz zdravstva v zbiralnici odpadkov in vodenje ustreznih evidenc o oddaji odpadkov pooblaščenemu zbiralcu. V zobozdravstveni dejavnosti, kjer nastajajo amalgamski odpadki, predpis določa obvezen način ravnanja </w:t>
      </w:r>
      <w:r w:rsidR="00E02252" w:rsidRPr="00B95029">
        <w:rPr>
          <w:rFonts w:cs="Arial"/>
          <w:noProof/>
          <w:lang w:eastAsia="sl-SI"/>
        </w:rPr>
        <w:t xml:space="preserve">z </w:t>
      </w:r>
      <w:r w:rsidRPr="00B95029">
        <w:rPr>
          <w:rFonts w:cs="Arial"/>
          <w:noProof/>
          <w:lang w:eastAsia="sl-SI"/>
        </w:rPr>
        <w:t>odpadki. Ti se morajo na mestu nastanka z uporabo filtrov ali ločevalnikov v zobozdravstvenih ordinacijah izločati iz komunalne odpadne vode.</w:t>
      </w:r>
    </w:p>
    <w:p w14:paraId="3CCDD84B" w14:textId="77777777" w:rsidR="00F275B7" w:rsidRPr="00B95029" w:rsidRDefault="00F275B7" w:rsidP="0080693E">
      <w:pPr>
        <w:spacing w:before="120" w:after="120" w:line="240" w:lineRule="auto"/>
        <w:outlineLvl w:val="2"/>
        <w:rPr>
          <w:rFonts w:cs="Arial"/>
          <w:b/>
          <w:bCs/>
          <w:szCs w:val="18"/>
          <w:lang w:eastAsia="sl-SI"/>
        </w:rPr>
      </w:pPr>
      <w:bookmarkStart w:id="132" w:name="_Toc7008197"/>
    </w:p>
    <w:p w14:paraId="61CB59C4" w14:textId="6CCD58B1" w:rsidR="008A4230" w:rsidRPr="008A4230" w:rsidRDefault="000C0441" w:rsidP="0080693E">
      <w:pPr>
        <w:spacing w:before="120" w:after="120" w:line="240" w:lineRule="auto"/>
        <w:outlineLvl w:val="2"/>
        <w:rPr>
          <w:rFonts w:cs="Arial"/>
          <w:b/>
          <w:bCs/>
          <w:szCs w:val="18"/>
          <w:lang w:eastAsia="sl-SI"/>
        </w:rPr>
      </w:pPr>
      <w:bookmarkStart w:id="133" w:name="_Toc133226397"/>
      <w:bookmarkStart w:id="134" w:name="_Toc165283853"/>
      <w:r w:rsidRPr="009063AA">
        <w:rPr>
          <w:rFonts w:cs="Arial"/>
          <w:b/>
          <w:bCs/>
          <w:szCs w:val="18"/>
          <w:lang w:eastAsia="sl-SI"/>
        </w:rPr>
        <w:t xml:space="preserve">Obseg in ugotovitve nadzora, opravljenega leta </w:t>
      </w:r>
      <w:r w:rsidR="00D11E19">
        <w:rPr>
          <w:rFonts w:cs="Arial"/>
          <w:b/>
          <w:bCs/>
          <w:szCs w:val="18"/>
          <w:lang w:eastAsia="sl-SI"/>
        </w:rPr>
        <w:t>2023</w:t>
      </w:r>
      <w:bookmarkEnd w:id="132"/>
      <w:bookmarkEnd w:id="133"/>
      <w:bookmarkEnd w:id="134"/>
    </w:p>
    <w:p w14:paraId="743998B9" w14:textId="1B4DEC2B" w:rsidR="008A4230" w:rsidRPr="00B95029" w:rsidRDefault="008A4230" w:rsidP="0080693E">
      <w:pPr>
        <w:spacing w:before="120" w:after="120" w:line="240" w:lineRule="auto"/>
        <w:jc w:val="both"/>
        <w:rPr>
          <w:rFonts w:cs="Arial"/>
          <w:noProof/>
          <w:lang w:eastAsia="sl-SI"/>
        </w:rPr>
      </w:pPr>
      <w:r w:rsidRPr="007E6C07">
        <w:rPr>
          <w:rFonts w:cs="Arial"/>
          <w:noProof/>
          <w:lang w:eastAsia="sl-SI"/>
        </w:rPr>
        <w:t xml:space="preserve">V letu </w:t>
      </w:r>
      <w:r>
        <w:rPr>
          <w:rFonts w:cs="Arial"/>
          <w:noProof/>
          <w:lang w:eastAsia="sl-SI"/>
        </w:rPr>
        <w:t>2023</w:t>
      </w:r>
      <w:r w:rsidRPr="007E6C07">
        <w:rPr>
          <w:rFonts w:cs="Arial"/>
          <w:noProof/>
          <w:lang w:eastAsia="sl-SI"/>
        </w:rPr>
        <w:t xml:space="preserve"> so zdravstveni inšpektorji na področju opravili skupaj </w:t>
      </w:r>
      <w:r>
        <w:rPr>
          <w:rFonts w:cs="Arial"/>
          <w:noProof/>
          <w:lang w:eastAsia="sl-SI"/>
        </w:rPr>
        <w:t>1.444</w:t>
      </w:r>
      <w:r w:rsidRPr="007E6C07">
        <w:rPr>
          <w:rFonts w:cs="Arial"/>
          <w:noProof/>
          <w:lang w:eastAsia="sl-SI"/>
        </w:rPr>
        <w:t xml:space="preserve"> inšpekcijskih pregledov.</w:t>
      </w:r>
    </w:p>
    <w:p w14:paraId="758095D7" w14:textId="226DD398" w:rsidR="008A4230" w:rsidRPr="00B95029" w:rsidRDefault="008A4230" w:rsidP="0080693E">
      <w:pPr>
        <w:spacing w:before="120" w:after="120" w:line="240" w:lineRule="auto"/>
        <w:jc w:val="both"/>
        <w:rPr>
          <w:rFonts w:cs="Arial"/>
          <w:noProof/>
          <w:lang w:eastAsia="sl-SI"/>
        </w:rPr>
      </w:pPr>
      <w:r w:rsidRPr="00B95029">
        <w:rPr>
          <w:rFonts w:cs="Arial"/>
          <w:noProof/>
          <w:lang w:eastAsia="sl-SI"/>
        </w:rPr>
        <w:t xml:space="preserve">Na podlagi ugotovitev nadzora je bilo izrečenih skupaj </w:t>
      </w:r>
      <w:r>
        <w:rPr>
          <w:rFonts w:cs="Arial"/>
          <w:noProof/>
          <w:lang w:eastAsia="sl-SI"/>
        </w:rPr>
        <w:t>271</w:t>
      </w:r>
      <w:r w:rsidRPr="00B95029">
        <w:rPr>
          <w:rFonts w:cs="Arial"/>
          <w:noProof/>
          <w:lang w:eastAsia="sl-SI"/>
        </w:rPr>
        <w:t xml:space="preserve"> ukrepov, od tega </w:t>
      </w:r>
      <w:r>
        <w:rPr>
          <w:rFonts w:cs="Arial"/>
          <w:noProof/>
          <w:lang w:eastAsia="sl-SI"/>
        </w:rPr>
        <w:t>151</w:t>
      </w:r>
      <w:r w:rsidRPr="00B95029">
        <w:rPr>
          <w:rFonts w:cs="Arial"/>
          <w:noProof/>
          <w:lang w:eastAsia="sl-SI"/>
        </w:rPr>
        <w:t xml:space="preserve"> upravnih ukrepov (</w:t>
      </w:r>
      <w:r>
        <w:rPr>
          <w:rFonts w:cs="Arial"/>
          <w:noProof/>
          <w:lang w:eastAsia="sl-SI"/>
        </w:rPr>
        <w:t>pet</w:t>
      </w:r>
      <w:r w:rsidRPr="00B95029">
        <w:rPr>
          <w:rFonts w:cs="Arial"/>
          <w:noProof/>
          <w:lang w:eastAsia="sl-SI"/>
        </w:rPr>
        <w:t xml:space="preserve"> u</w:t>
      </w:r>
      <w:r>
        <w:rPr>
          <w:rFonts w:cs="Arial"/>
          <w:noProof/>
          <w:lang w:eastAsia="sl-SI"/>
        </w:rPr>
        <w:t>pravnih</w:t>
      </w:r>
      <w:r w:rsidRPr="00B95029">
        <w:rPr>
          <w:rFonts w:cs="Arial"/>
          <w:noProof/>
          <w:lang w:eastAsia="sl-SI"/>
        </w:rPr>
        <w:t xml:space="preserve"> odločb</w:t>
      </w:r>
      <w:r>
        <w:rPr>
          <w:rFonts w:cs="Arial"/>
          <w:noProof/>
          <w:lang w:eastAsia="sl-SI"/>
        </w:rPr>
        <w:t xml:space="preserve"> in</w:t>
      </w:r>
      <w:r w:rsidRPr="00B95029">
        <w:rPr>
          <w:rFonts w:cs="Arial"/>
          <w:noProof/>
          <w:lang w:eastAsia="sl-SI"/>
        </w:rPr>
        <w:t xml:space="preserve"> </w:t>
      </w:r>
      <w:r>
        <w:rPr>
          <w:rFonts w:cs="Arial"/>
          <w:noProof/>
          <w:lang w:eastAsia="sl-SI"/>
        </w:rPr>
        <w:t>146</w:t>
      </w:r>
      <w:r w:rsidRPr="00B95029">
        <w:rPr>
          <w:rFonts w:cs="Arial"/>
          <w:noProof/>
          <w:lang w:eastAsia="sl-SI"/>
        </w:rPr>
        <w:t xml:space="preserve"> upravnih opozoril) in </w:t>
      </w:r>
      <w:r>
        <w:rPr>
          <w:rFonts w:cs="Arial"/>
          <w:noProof/>
          <w:lang w:eastAsia="sl-SI"/>
        </w:rPr>
        <w:t>120</w:t>
      </w:r>
      <w:r w:rsidRPr="00B95029">
        <w:rPr>
          <w:rFonts w:cs="Arial"/>
          <w:noProof/>
          <w:lang w:eastAsia="sl-SI"/>
        </w:rPr>
        <w:t xml:space="preserve"> prekrškovnih sankcij/ukrepov (</w:t>
      </w:r>
      <w:r>
        <w:rPr>
          <w:rFonts w:cs="Arial"/>
          <w:noProof/>
          <w:lang w:eastAsia="sl-SI"/>
        </w:rPr>
        <w:t>štiri</w:t>
      </w:r>
      <w:r w:rsidRPr="00B95029">
        <w:rPr>
          <w:rFonts w:cs="Arial"/>
          <w:noProof/>
          <w:lang w:eastAsia="sl-SI"/>
        </w:rPr>
        <w:t xml:space="preserve"> odločb</w:t>
      </w:r>
      <w:r>
        <w:rPr>
          <w:rFonts w:cs="Arial"/>
          <w:noProof/>
          <w:lang w:eastAsia="sl-SI"/>
        </w:rPr>
        <w:t>e</w:t>
      </w:r>
      <w:r w:rsidRPr="00070DB3">
        <w:rPr>
          <w:rFonts w:cs="Arial"/>
          <w:noProof/>
          <w:lang w:eastAsia="sl-SI"/>
        </w:rPr>
        <w:t xml:space="preserve"> z izrekom opomina</w:t>
      </w:r>
      <w:r w:rsidRPr="00B95029">
        <w:rPr>
          <w:rFonts w:cs="Arial"/>
          <w:noProof/>
          <w:lang w:eastAsia="sl-SI"/>
        </w:rPr>
        <w:t xml:space="preserve"> in </w:t>
      </w:r>
      <w:r>
        <w:rPr>
          <w:rFonts w:cs="Arial"/>
          <w:noProof/>
          <w:lang w:eastAsia="sl-SI"/>
        </w:rPr>
        <w:t>116</w:t>
      </w:r>
      <w:r w:rsidRPr="00B95029">
        <w:rPr>
          <w:rFonts w:cs="Arial"/>
          <w:noProof/>
          <w:lang w:eastAsia="sl-SI"/>
        </w:rPr>
        <w:t xml:space="preserve"> opozoril za storjen prekršek</w:t>
      </w:r>
      <w:r w:rsidRPr="00B95029">
        <w:rPr>
          <w:rFonts w:cs="Arial"/>
        </w:rPr>
        <w:t xml:space="preserve"> </w:t>
      </w:r>
      <w:r w:rsidRPr="00B95029">
        <w:rPr>
          <w:rFonts w:cs="Arial"/>
          <w:noProof/>
          <w:lang w:eastAsia="sl-SI"/>
        </w:rPr>
        <w:t xml:space="preserve">po ZP-1). </w:t>
      </w:r>
    </w:p>
    <w:p w14:paraId="61014108" w14:textId="39ED4039" w:rsidR="008A4230" w:rsidRPr="00B95029" w:rsidRDefault="008A4230" w:rsidP="0080693E">
      <w:pPr>
        <w:spacing w:before="120" w:after="120" w:line="240" w:lineRule="auto"/>
        <w:jc w:val="both"/>
        <w:outlineLvl w:val="2"/>
        <w:rPr>
          <w:rFonts w:cs="Arial"/>
          <w:b/>
          <w:bCs/>
          <w:szCs w:val="18"/>
          <w:lang w:eastAsia="sl-SI"/>
        </w:rPr>
      </w:pPr>
      <w:bookmarkStart w:id="135" w:name="_Toc165278200"/>
      <w:bookmarkStart w:id="136" w:name="_Toc165278689"/>
      <w:bookmarkStart w:id="137" w:name="_Toc165283632"/>
      <w:bookmarkStart w:id="138" w:name="_Toc165283854"/>
      <w:r w:rsidRPr="00B95029">
        <w:rPr>
          <w:rFonts w:cs="Arial"/>
          <w:b/>
          <w:bCs/>
          <w:szCs w:val="18"/>
          <w:lang w:eastAsia="sl-SI"/>
        </w:rPr>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5807C3">
        <w:rPr>
          <w:rFonts w:cs="Arial"/>
          <w:b/>
          <w:bCs/>
          <w:noProof/>
          <w:szCs w:val="18"/>
          <w:lang w:eastAsia="sl-SI"/>
        </w:rPr>
        <w:t>4</w:t>
      </w:r>
      <w:r w:rsidRPr="00B95029">
        <w:rPr>
          <w:rFonts w:cs="Arial"/>
          <w:b/>
          <w:bCs/>
          <w:szCs w:val="18"/>
          <w:lang w:eastAsia="sl-SI"/>
        </w:rPr>
        <w:fldChar w:fldCharType="end"/>
      </w:r>
      <w:r w:rsidRPr="00B95029">
        <w:rPr>
          <w:rFonts w:cs="Arial"/>
          <w:b/>
          <w:bCs/>
          <w:noProof/>
          <w:szCs w:val="18"/>
          <w:lang w:eastAsia="sl-SI"/>
        </w:rPr>
        <w:t xml:space="preserve"> - Inšpekcijski pregledi, vzorčenje in ukrepanje na podlagi inšpekcijskega nadzora</w:t>
      </w:r>
      <w:bookmarkEnd w:id="135"/>
      <w:bookmarkEnd w:id="136"/>
      <w:bookmarkEnd w:id="137"/>
      <w:bookmarkEnd w:id="138"/>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680"/>
        <w:gridCol w:w="851"/>
        <w:gridCol w:w="709"/>
        <w:gridCol w:w="708"/>
        <w:gridCol w:w="738"/>
        <w:gridCol w:w="709"/>
        <w:gridCol w:w="821"/>
        <w:gridCol w:w="993"/>
        <w:gridCol w:w="708"/>
        <w:gridCol w:w="993"/>
      </w:tblGrid>
      <w:tr w:rsidR="008A4230" w:rsidRPr="00B95029" w14:paraId="2AF22CE2" w14:textId="77777777" w:rsidTr="008E62EB">
        <w:trPr>
          <w:trHeight w:val="283"/>
          <w:tblHeader/>
        </w:trPr>
        <w:tc>
          <w:tcPr>
            <w:tcW w:w="1128" w:type="dxa"/>
            <w:vMerge w:val="restart"/>
            <w:shd w:val="clear" w:color="auto" w:fill="FBD4B4" w:themeFill="accent6" w:themeFillTint="66"/>
            <w:vAlign w:val="center"/>
          </w:tcPr>
          <w:p w14:paraId="0828BE48" w14:textId="77777777" w:rsidR="008A4230" w:rsidRPr="00B95029" w:rsidRDefault="008A4230" w:rsidP="0080693E">
            <w:pPr>
              <w:tabs>
                <w:tab w:val="left" w:pos="266"/>
              </w:tabs>
              <w:spacing w:after="0" w:line="240" w:lineRule="auto"/>
              <w:jc w:val="center"/>
              <w:rPr>
                <w:rFonts w:cs="Arial"/>
                <w:sz w:val="12"/>
              </w:rPr>
            </w:pPr>
            <w:r w:rsidRPr="00B95029">
              <w:rPr>
                <w:rFonts w:cs="Arial"/>
                <w:sz w:val="12"/>
              </w:rPr>
              <w:t>ŠTEVILO OPRAVLJENIH INŠPEKCIJSKIH PREGLEDOV</w:t>
            </w:r>
          </w:p>
        </w:tc>
        <w:tc>
          <w:tcPr>
            <w:tcW w:w="7910" w:type="dxa"/>
            <w:gridSpan w:val="10"/>
            <w:shd w:val="clear" w:color="auto" w:fill="FBD4B4" w:themeFill="accent6" w:themeFillTint="66"/>
          </w:tcPr>
          <w:p w14:paraId="1E1872A0" w14:textId="77777777" w:rsidR="008A4230" w:rsidRPr="00B95029" w:rsidRDefault="008A4230" w:rsidP="0080693E">
            <w:pPr>
              <w:tabs>
                <w:tab w:val="left" w:pos="266"/>
              </w:tabs>
              <w:spacing w:after="0" w:line="240" w:lineRule="auto"/>
              <w:jc w:val="center"/>
              <w:rPr>
                <w:rFonts w:cs="Arial"/>
                <w:sz w:val="12"/>
              </w:rPr>
            </w:pPr>
            <w:r w:rsidRPr="00B95029">
              <w:rPr>
                <w:rFonts w:cs="Arial"/>
                <w:sz w:val="12"/>
              </w:rPr>
              <w:t>ŠTEVILO IZREČENIH UKREPOV/SANKCIJ</w:t>
            </w:r>
          </w:p>
        </w:tc>
      </w:tr>
      <w:tr w:rsidR="008A4230" w:rsidRPr="00B95029" w14:paraId="5EEF2001" w14:textId="77777777" w:rsidTr="008E62EB">
        <w:trPr>
          <w:tblHeader/>
        </w:trPr>
        <w:tc>
          <w:tcPr>
            <w:tcW w:w="1128" w:type="dxa"/>
            <w:vMerge/>
            <w:shd w:val="clear" w:color="auto" w:fill="FBD4B4" w:themeFill="accent6" w:themeFillTint="66"/>
            <w:vAlign w:val="center"/>
          </w:tcPr>
          <w:p w14:paraId="27B09BE4" w14:textId="77777777" w:rsidR="008A4230" w:rsidRPr="00B95029" w:rsidRDefault="008A4230" w:rsidP="0080693E">
            <w:pPr>
              <w:tabs>
                <w:tab w:val="left" w:pos="266"/>
              </w:tabs>
              <w:spacing w:after="0" w:line="240" w:lineRule="auto"/>
              <w:jc w:val="center"/>
              <w:rPr>
                <w:rFonts w:cs="Arial"/>
                <w:sz w:val="12"/>
              </w:rPr>
            </w:pPr>
          </w:p>
        </w:tc>
        <w:tc>
          <w:tcPr>
            <w:tcW w:w="2948" w:type="dxa"/>
            <w:gridSpan w:val="4"/>
            <w:shd w:val="clear" w:color="auto" w:fill="FBD4B4" w:themeFill="accent6" w:themeFillTint="66"/>
          </w:tcPr>
          <w:p w14:paraId="3D593FBD" w14:textId="77777777" w:rsidR="008A4230" w:rsidRPr="00B95029" w:rsidRDefault="008A4230" w:rsidP="0080693E">
            <w:pPr>
              <w:tabs>
                <w:tab w:val="left" w:pos="266"/>
              </w:tabs>
              <w:spacing w:after="0" w:line="240" w:lineRule="auto"/>
              <w:jc w:val="center"/>
              <w:rPr>
                <w:rFonts w:cs="Arial"/>
                <w:sz w:val="12"/>
              </w:rPr>
            </w:pPr>
            <w:r w:rsidRPr="00B95029">
              <w:rPr>
                <w:rFonts w:cs="Arial"/>
                <w:sz w:val="12"/>
              </w:rPr>
              <w:t>Upravni ukrepi</w:t>
            </w:r>
          </w:p>
        </w:tc>
        <w:tc>
          <w:tcPr>
            <w:tcW w:w="3969" w:type="dxa"/>
            <w:gridSpan w:val="5"/>
            <w:shd w:val="clear" w:color="auto" w:fill="FBD4B4" w:themeFill="accent6" w:themeFillTint="66"/>
            <w:vAlign w:val="center"/>
          </w:tcPr>
          <w:p w14:paraId="23EEFB32" w14:textId="77777777" w:rsidR="008A4230" w:rsidRPr="00B95029" w:rsidRDefault="008A4230" w:rsidP="0080693E">
            <w:pPr>
              <w:tabs>
                <w:tab w:val="left" w:pos="266"/>
              </w:tabs>
              <w:spacing w:after="0" w:line="240" w:lineRule="auto"/>
              <w:jc w:val="center"/>
              <w:rPr>
                <w:rFonts w:cs="Arial"/>
                <w:sz w:val="12"/>
              </w:rPr>
            </w:pPr>
            <w:r w:rsidRPr="00B95029">
              <w:rPr>
                <w:rFonts w:cs="Arial"/>
                <w:sz w:val="12"/>
              </w:rPr>
              <w:t>Prekrškovne sankcije/ukrepi</w:t>
            </w:r>
          </w:p>
        </w:tc>
        <w:tc>
          <w:tcPr>
            <w:tcW w:w="993" w:type="dxa"/>
            <w:vMerge w:val="restart"/>
            <w:shd w:val="clear" w:color="auto" w:fill="FBD4B4" w:themeFill="accent6" w:themeFillTint="66"/>
            <w:vAlign w:val="center"/>
          </w:tcPr>
          <w:p w14:paraId="22277639" w14:textId="77777777" w:rsidR="008A4230" w:rsidRPr="00B95029" w:rsidRDefault="008A4230" w:rsidP="0080693E">
            <w:pPr>
              <w:tabs>
                <w:tab w:val="left" w:pos="266"/>
              </w:tabs>
              <w:spacing w:after="0" w:line="240" w:lineRule="auto"/>
              <w:jc w:val="center"/>
              <w:rPr>
                <w:rFonts w:cs="Arial"/>
                <w:sz w:val="12"/>
              </w:rPr>
            </w:pPr>
            <w:r w:rsidRPr="00B95029">
              <w:rPr>
                <w:rFonts w:cs="Arial"/>
                <w:sz w:val="12"/>
              </w:rPr>
              <w:t>SKUPAJ</w:t>
            </w:r>
          </w:p>
        </w:tc>
      </w:tr>
      <w:tr w:rsidR="008A4230" w:rsidRPr="00B95029" w14:paraId="31801D87" w14:textId="77777777" w:rsidTr="008E62EB">
        <w:trPr>
          <w:tblHeader/>
        </w:trPr>
        <w:tc>
          <w:tcPr>
            <w:tcW w:w="1128" w:type="dxa"/>
            <w:vMerge/>
            <w:shd w:val="clear" w:color="auto" w:fill="FBD4B4" w:themeFill="accent6" w:themeFillTint="66"/>
            <w:vAlign w:val="center"/>
          </w:tcPr>
          <w:p w14:paraId="16ABA227" w14:textId="77777777" w:rsidR="008A4230" w:rsidRPr="00B95029" w:rsidRDefault="008A4230" w:rsidP="0080693E">
            <w:pPr>
              <w:tabs>
                <w:tab w:val="left" w:pos="266"/>
              </w:tabs>
              <w:spacing w:after="0" w:line="240" w:lineRule="auto"/>
              <w:jc w:val="center"/>
              <w:rPr>
                <w:rFonts w:cs="Arial"/>
                <w:sz w:val="12"/>
              </w:rPr>
            </w:pPr>
          </w:p>
        </w:tc>
        <w:tc>
          <w:tcPr>
            <w:tcW w:w="680" w:type="dxa"/>
            <w:shd w:val="clear" w:color="auto" w:fill="FBD4B4" w:themeFill="accent6" w:themeFillTint="66"/>
            <w:vAlign w:val="center"/>
          </w:tcPr>
          <w:p w14:paraId="51787933" w14:textId="77777777" w:rsidR="008A4230" w:rsidRPr="00B95029" w:rsidRDefault="008A4230" w:rsidP="0080693E">
            <w:pPr>
              <w:tabs>
                <w:tab w:val="left" w:pos="266"/>
              </w:tabs>
              <w:spacing w:after="0" w:line="240" w:lineRule="auto"/>
              <w:jc w:val="center"/>
              <w:rPr>
                <w:rFonts w:cs="Arial"/>
                <w:sz w:val="12"/>
              </w:rPr>
            </w:pPr>
            <w:r w:rsidRPr="00B95029">
              <w:rPr>
                <w:rFonts w:cs="Arial"/>
                <w:sz w:val="12"/>
              </w:rPr>
              <w:t>U</w:t>
            </w:r>
            <w:r>
              <w:rPr>
                <w:rFonts w:cs="Arial"/>
                <w:sz w:val="12"/>
              </w:rPr>
              <w:t>pravna</w:t>
            </w:r>
          </w:p>
          <w:p w14:paraId="15CE7ADD" w14:textId="77777777" w:rsidR="008A4230" w:rsidRPr="00B95029" w:rsidRDefault="008A4230" w:rsidP="0080693E">
            <w:pPr>
              <w:tabs>
                <w:tab w:val="left" w:pos="266"/>
              </w:tabs>
              <w:spacing w:after="0" w:line="240" w:lineRule="auto"/>
              <w:jc w:val="center"/>
              <w:rPr>
                <w:rFonts w:cs="Arial"/>
                <w:sz w:val="12"/>
              </w:rPr>
            </w:pPr>
            <w:r w:rsidRPr="00B95029">
              <w:rPr>
                <w:rFonts w:cs="Arial"/>
                <w:sz w:val="12"/>
              </w:rPr>
              <w:t>odločba</w:t>
            </w:r>
          </w:p>
        </w:tc>
        <w:tc>
          <w:tcPr>
            <w:tcW w:w="851" w:type="dxa"/>
            <w:shd w:val="clear" w:color="auto" w:fill="FBD4B4" w:themeFill="accent6" w:themeFillTint="66"/>
            <w:vAlign w:val="center"/>
          </w:tcPr>
          <w:p w14:paraId="2D4C21E4" w14:textId="77777777" w:rsidR="008A4230" w:rsidRPr="00B95029" w:rsidRDefault="008A4230" w:rsidP="0080693E">
            <w:pPr>
              <w:tabs>
                <w:tab w:val="left" w:pos="266"/>
              </w:tabs>
              <w:spacing w:after="0" w:line="240" w:lineRule="auto"/>
              <w:jc w:val="center"/>
              <w:rPr>
                <w:rFonts w:cs="Arial"/>
                <w:sz w:val="12"/>
              </w:rPr>
            </w:pPr>
            <w:r w:rsidRPr="00B95029">
              <w:rPr>
                <w:rFonts w:cs="Arial"/>
                <w:sz w:val="12"/>
              </w:rPr>
              <w:t>Upravno opozorilo po ZIN</w:t>
            </w:r>
          </w:p>
        </w:tc>
        <w:tc>
          <w:tcPr>
            <w:tcW w:w="709" w:type="dxa"/>
            <w:shd w:val="clear" w:color="auto" w:fill="FBD4B4" w:themeFill="accent6" w:themeFillTint="66"/>
            <w:vAlign w:val="center"/>
          </w:tcPr>
          <w:p w14:paraId="5CBCE4BE" w14:textId="77777777" w:rsidR="008A4230" w:rsidRPr="00B95029" w:rsidRDefault="008A4230" w:rsidP="0080693E">
            <w:pPr>
              <w:tabs>
                <w:tab w:val="left" w:pos="266"/>
              </w:tabs>
              <w:spacing w:after="0" w:line="240" w:lineRule="auto"/>
              <w:jc w:val="center"/>
              <w:rPr>
                <w:rFonts w:cs="Arial"/>
                <w:sz w:val="12"/>
                <w:szCs w:val="12"/>
              </w:rPr>
            </w:pPr>
            <w:r w:rsidRPr="00B95029">
              <w:rPr>
                <w:rFonts w:cs="Arial"/>
                <w:noProof/>
                <w:sz w:val="12"/>
                <w:szCs w:val="12"/>
                <w:lang w:eastAsia="sl-SI"/>
              </w:rPr>
              <w:t xml:space="preserve">Sklep </w:t>
            </w:r>
            <w:r w:rsidRPr="00B95029">
              <w:rPr>
                <w:rFonts w:cs="Arial"/>
                <w:sz w:val="12"/>
                <w:szCs w:val="12"/>
              </w:rPr>
              <w:t>o denarni kazni</w:t>
            </w:r>
          </w:p>
        </w:tc>
        <w:tc>
          <w:tcPr>
            <w:tcW w:w="708" w:type="dxa"/>
            <w:shd w:val="clear" w:color="auto" w:fill="FBD4B4" w:themeFill="accent6" w:themeFillTint="66"/>
            <w:vAlign w:val="center"/>
          </w:tcPr>
          <w:p w14:paraId="55A040B6" w14:textId="77777777" w:rsidR="008A4230" w:rsidRPr="00B95029" w:rsidRDefault="008A4230" w:rsidP="0080693E">
            <w:pPr>
              <w:tabs>
                <w:tab w:val="left" w:pos="266"/>
              </w:tabs>
              <w:spacing w:after="0" w:line="240" w:lineRule="auto"/>
              <w:jc w:val="center"/>
              <w:rPr>
                <w:rFonts w:cs="Arial"/>
                <w:sz w:val="12"/>
              </w:rPr>
            </w:pPr>
            <w:r w:rsidRPr="00B95029">
              <w:rPr>
                <w:rFonts w:cs="Arial"/>
                <w:sz w:val="12"/>
              </w:rPr>
              <w:t>SKUPAJ</w:t>
            </w:r>
          </w:p>
        </w:tc>
        <w:tc>
          <w:tcPr>
            <w:tcW w:w="738" w:type="dxa"/>
            <w:shd w:val="clear" w:color="auto" w:fill="FBD4B4" w:themeFill="accent6" w:themeFillTint="66"/>
            <w:vAlign w:val="center"/>
          </w:tcPr>
          <w:p w14:paraId="7FDF7156" w14:textId="77777777" w:rsidR="008A4230" w:rsidRPr="00B95029" w:rsidRDefault="008A4230" w:rsidP="0080693E">
            <w:pPr>
              <w:tabs>
                <w:tab w:val="left" w:pos="266"/>
              </w:tabs>
              <w:spacing w:after="0" w:line="240" w:lineRule="auto"/>
              <w:jc w:val="center"/>
              <w:rPr>
                <w:rFonts w:cs="Arial"/>
                <w:sz w:val="12"/>
              </w:rPr>
            </w:pPr>
            <w:r w:rsidRPr="00B95029">
              <w:rPr>
                <w:rFonts w:cs="Arial"/>
                <w:sz w:val="12"/>
              </w:rPr>
              <w:t>Odločba o prekršku (globa)</w:t>
            </w:r>
          </w:p>
        </w:tc>
        <w:tc>
          <w:tcPr>
            <w:tcW w:w="709" w:type="dxa"/>
            <w:shd w:val="clear" w:color="auto" w:fill="FBD4B4" w:themeFill="accent6" w:themeFillTint="66"/>
            <w:vAlign w:val="center"/>
          </w:tcPr>
          <w:p w14:paraId="3A0BEDAC" w14:textId="77777777" w:rsidR="008A4230" w:rsidRPr="00B95029" w:rsidRDefault="008A4230" w:rsidP="0080693E">
            <w:pPr>
              <w:tabs>
                <w:tab w:val="left" w:pos="266"/>
              </w:tabs>
              <w:spacing w:after="0" w:line="240" w:lineRule="auto"/>
              <w:jc w:val="center"/>
              <w:rPr>
                <w:rFonts w:cs="Arial"/>
                <w:sz w:val="12"/>
              </w:rPr>
            </w:pPr>
            <w:r w:rsidRPr="00B95029">
              <w:rPr>
                <w:rFonts w:cs="Arial"/>
                <w:sz w:val="12"/>
              </w:rPr>
              <w:t>Plačilni nalog</w:t>
            </w:r>
          </w:p>
        </w:tc>
        <w:tc>
          <w:tcPr>
            <w:tcW w:w="821" w:type="dxa"/>
            <w:shd w:val="clear" w:color="auto" w:fill="FBD4B4" w:themeFill="accent6" w:themeFillTint="66"/>
            <w:vAlign w:val="center"/>
          </w:tcPr>
          <w:p w14:paraId="76A9BC05" w14:textId="77777777" w:rsidR="008A4230" w:rsidRPr="00B95029" w:rsidRDefault="008A4230" w:rsidP="0080693E">
            <w:pPr>
              <w:tabs>
                <w:tab w:val="left" w:pos="266"/>
              </w:tabs>
              <w:spacing w:after="0" w:line="240" w:lineRule="auto"/>
              <w:jc w:val="center"/>
              <w:rPr>
                <w:rFonts w:cs="Arial"/>
                <w:sz w:val="12"/>
              </w:rPr>
            </w:pPr>
            <w:r w:rsidRPr="00B95029">
              <w:rPr>
                <w:rFonts w:cs="Arial"/>
                <w:sz w:val="12"/>
              </w:rPr>
              <w:t>Odločba o prekršku (opomin)</w:t>
            </w:r>
          </w:p>
        </w:tc>
        <w:tc>
          <w:tcPr>
            <w:tcW w:w="993" w:type="dxa"/>
            <w:shd w:val="clear" w:color="auto" w:fill="FBD4B4" w:themeFill="accent6" w:themeFillTint="66"/>
            <w:vAlign w:val="center"/>
          </w:tcPr>
          <w:p w14:paraId="689EF22B" w14:textId="77777777" w:rsidR="008A4230" w:rsidRPr="00B95029" w:rsidRDefault="008A4230" w:rsidP="0080693E">
            <w:pPr>
              <w:tabs>
                <w:tab w:val="left" w:pos="266"/>
              </w:tabs>
              <w:spacing w:after="0" w:line="240" w:lineRule="auto"/>
              <w:jc w:val="center"/>
              <w:rPr>
                <w:rFonts w:cs="Arial"/>
                <w:sz w:val="12"/>
              </w:rPr>
            </w:pPr>
            <w:r w:rsidRPr="00B95029">
              <w:rPr>
                <w:rFonts w:cs="Arial"/>
                <w:sz w:val="12"/>
              </w:rPr>
              <w:t>Opozorilo za storjen prekršek po ZP-1</w:t>
            </w:r>
          </w:p>
        </w:tc>
        <w:tc>
          <w:tcPr>
            <w:tcW w:w="708" w:type="dxa"/>
            <w:shd w:val="clear" w:color="auto" w:fill="FBD4B4" w:themeFill="accent6" w:themeFillTint="66"/>
            <w:vAlign w:val="center"/>
          </w:tcPr>
          <w:p w14:paraId="34BD3A42" w14:textId="77777777" w:rsidR="008A4230" w:rsidRPr="00B95029" w:rsidRDefault="008A4230" w:rsidP="0080693E">
            <w:pPr>
              <w:tabs>
                <w:tab w:val="left" w:pos="266"/>
              </w:tabs>
              <w:spacing w:after="0" w:line="240" w:lineRule="auto"/>
              <w:jc w:val="center"/>
              <w:rPr>
                <w:rFonts w:cs="Arial"/>
                <w:sz w:val="12"/>
              </w:rPr>
            </w:pPr>
            <w:r w:rsidRPr="00B95029">
              <w:rPr>
                <w:rFonts w:cs="Arial"/>
                <w:sz w:val="12"/>
              </w:rPr>
              <w:t>SKUPAJ</w:t>
            </w:r>
          </w:p>
        </w:tc>
        <w:tc>
          <w:tcPr>
            <w:tcW w:w="993" w:type="dxa"/>
            <w:vMerge/>
            <w:shd w:val="clear" w:color="auto" w:fill="FBD4B4" w:themeFill="accent6" w:themeFillTint="66"/>
            <w:vAlign w:val="center"/>
          </w:tcPr>
          <w:p w14:paraId="5A70B943" w14:textId="77777777" w:rsidR="008A4230" w:rsidRPr="00B95029" w:rsidRDefault="008A4230" w:rsidP="0080693E">
            <w:pPr>
              <w:tabs>
                <w:tab w:val="left" w:pos="266"/>
              </w:tabs>
              <w:spacing w:after="0" w:line="240" w:lineRule="auto"/>
              <w:jc w:val="center"/>
              <w:rPr>
                <w:rFonts w:cs="Arial"/>
                <w:sz w:val="12"/>
              </w:rPr>
            </w:pPr>
          </w:p>
        </w:tc>
      </w:tr>
      <w:tr w:rsidR="008A4230" w:rsidRPr="00B95029" w14:paraId="3E586080" w14:textId="77777777" w:rsidTr="008E62EB">
        <w:trPr>
          <w:trHeight w:val="283"/>
        </w:trPr>
        <w:tc>
          <w:tcPr>
            <w:tcW w:w="1128" w:type="dxa"/>
            <w:shd w:val="clear" w:color="auto" w:fill="auto"/>
            <w:vAlign w:val="center"/>
          </w:tcPr>
          <w:p w14:paraId="1AF983E2" w14:textId="3FDAC253" w:rsidR="008A4230" w:rsidRPr="00B95029" w:rsidRDefault="008A4230" w:rsidP="0080693E">
            <w:pPr>
              <w:tabs>
                <w:tab w:val="left" w:pos="266"/>
              </w:tabs>
              <w:spacing w:after="0" w:line="240" w:lineRule="auto"/>
              <w:jc w:val="center"/>
              <w:rPr>
                <w:rFonts w:cs="Arial"/>
                <w:sz w:val="16"/>
              </w:rPr>
            </w:pPr>
            <w:r>
              <w:rPr>
                <w:rFonts w:cs="Arial"/>
                <w:sz w:val="16"/>
              </w:rPr>
              <w:t>1.444</w:t>
            </w:r>
          </w:p>
        </w:tc>
        <w:tc>
          <w:tcPr>
            <w:tcW w:w="680" w:type="dxa"/>
            <w:vAlign w:val="center"/>
          </w:tcPr>
          <w:p w14:paraId="714545A6" w14:textId="1A8B3D89" w:rsidR="008A4230" w:rsidRPr="00B95029" w:rsidRDefault="008A4230" w:rsidP="0080693E">
            <w:pPr>
              <w:tabs>
                <w:tab w:val="left" w:pos="266"/>
              </w:tabs>
              <w:spacing w:after="0" w:line="240" w:lineRule="auto"/>
              <w:jc w:val="center"/>
              <w:rPr>
                <w:rFonts w:cs="Arial"/>
                <w:sz w:val="16"/>
              </w:rPr>
            </w:pPr>
            <w:r>
              <w:rPr>
                <w:rFonts w:cs="Arial"/>
                <w:sz w:val="16"/>
              </w:rPr>
              <w:t>5</w:t>
            </w:r>
          </w:p>
        </w:tc>
        <w:tc>
          <w:tcPr>
            <w:tcW w:w="851" w:type="dxa"/>
            <w:shd w:val="clear" w:color="auto" w:fill="auto"/>
            <w:vAlign w:val="center"/>
          </w:tcPr>
          <w:p w14:paraId="098DD543" w14:textId="174D0237" w:rsidR="008A4230" w:rsidRPr="00B95029" w:rsidRDefault="008A4230" w:rsidP="0080693E">
            <w:pPr>
              <w:tabs>
                <w:tab w:val="left" w:pos="266"/>
              </w:tabs>
              <w:spacing w:after="0" w:line="240" w:lineRule="auto"/>
              <w:jc w:val="center"/>
              <w:rPr>
                <w:rFonts w:cs="Arial"/>
                <w:sz w:val="16"/>
              </w:rPr>
            </w:pPr>
            <w:r>
              <w:rPr>
                <w:rFonts w:cs="Arial"/>
                <w:sz w:val="16"/>
              </w:rPr>
              <w:t>146</w:t>
            </w:r>
          </w:p>
        </w:tc>
        <w:tc>
          <w:tcPr>
            <w:tcW w:w="709" w:type="dxa"/>
            <w:shd w:val="clear" w:color="auto" w:fill="auto"/>
            <w:vAlign w:val="center"/>
          </w:tcPr>
          <w:p w14:paraId="213B2ACE" w14:textId="77777777" w:rsidR="008A4230" w:rsidRPr="00B95029" w:rsidRDefault="008A4230" w:rsidP="0080693E">
            <w:pPr>
              <w:tabs>
                <w:tab w:val="left" w:pos="266"/>
              </w:tabs>
              <w:spacing w:after="0" w:line="240" w:lineRule="auto"/>
              <w:jc w:val="center"/>
              <w:rPr>
                <w:rFonts w:cs="Arial"/>
                <w:sz w:val="16"/>
              </w:rPr>
            </w:pPr>
            <w:r>
              <w:rPr>
                <w:rFonts w:cs="Arial"/>
                <w:sz w:val="16"/>
              </w:rPr>
              <w:t>0</w:t>
            </w:r>
          </w:p>
        </w:tc>
        <w:tc>
          <w:tcPr>
            <w:tcW w:w="708" w:type="dxa"/>
            <w:shd w:val="clear" w:color="auto" w:fill="auto"/>
            <w:vAlign w:val="center"/>
          </w:tcPr>
          <w:p w14:paraId="75E5F4E7" w14:textId="7945D582" w:rsidR="008A4230" w:rsidRPr="00B95029" w:rsidRDefault="008A4230" w:rsidP="0080693E">
            <w:pPr>
              <w:tabs>
                <w:tab w:val="left" w:pos="266"/>
              </w:tabs>
              <w:spacing w:after="0" w:line="240" w:lineRule="auto"/>
              <w:jc w:val="center"/>
              <w:rPr>
                <w:rFonts w:cs="Arial"/>
                <w:sz w:val="16"/>
              </w:rPr>
            </w:pPr>
            <w:r>
              <w:rPr>
                <w:rFonts w:cs="Arial"/>
                <w:sz w:val="16"/>
              </w:rPr>
              <w:t>151</w:t>
            </w:r>
          </w:p>
        </w:tc>
        <w:tc>
          <w:tcPr>
            <w:tcW w:w="738" w:type="dxa"/>
            <w:vAlign w:val="center"/>
          </w:tcPr>
          <w:p w14:paraId="11F13A7B" w14:textId="77CE6A76" w:rsidR="008A4230" w:rsidRPr="00B95029" w:rsidRDefault="008A4230" w:rsidP="0080693E">
            <w:pPr>
              <w:tabs>
                <w:tab w:val="left" w:pos="266"/>
              </w:tabs>
              <w:spacing w:after="0" w:line="240" w:lineRule="auto"/>
              <w:jc w:val="center"/>
              <w:rPr>
                <w:rFonts w:cs="Arial"/>
                <w:sz w:val="16"/>
              </w:rPr>
            </w:pPr>
            <w:r>
              <w:rPr>
                <w:rFonts w:cs="Arial"/>
                <w:sz w:val="16"/>
              </w:rPr>
              <w:t>0</w:t>
            </w:r>
          </w:p>
        </w:tc>
        <w:tc>
          <w:tcPr>
            <w:tcW w:w="709" w:type="dxa"/>
            <w:vAlign w:val="center"/>
          </w:tcPr>
          <w:p w14:paraId="6E5D3E32" w14:textId="77777777" w:rsidR="008A4230" w:rsidRPr="00B95029" w:rsidRDefault="008A4230" w:rsidP="0080693E">
            <w:pPr>
              <w:tabs>
                <w:tab w:val="left" w:pos="266"/>
              </w:tabs>
              <w:spacing w:after="0" w:line="240" w:lineRule="auto"/>
              <w:jc w:val="center"/>
              <w:rPr>
                <w:rFonts w:cs="Arial"/>
                <w:sz w:val="16"/>
              </w:rPr>
            </w:pPr>
            <w:r w:rsidRPr="00B95029">
              <w:rPr>
                <w:rFonts w:cs="Arial"/>
                <w:sz w:val="16"/>
              </w:rPr>
              <w:t>0</w:t>
            </w:r>
          </w:p>
        </w:tc>
        <w:tc>
          <w:tcPr>
            <w:tcW w:w="821" w:type="dxa"/>
            <w:shd w:val="clear" w:color="auto" w:fill="auto"/>
            <w:vAlign w:val="center"/>
          </w:tcPr>
          <w:p w14:paraId="0A28093E" w14:textId="6A3A2538" w:rsidR="008A4230" w:rsidRPr="00B95029" w:rsidRDefault="008A4230" w:rsidP="0080693E">
            <w:pPr>
              <w:tabs>
                <w:tab w:val="left" w:pos="266"/>
              </w:tabs>
              <w:spacing w:after="0" w:line="240" w:lineRule="auto"/>
              <w:jc w:val="center"/>
              <w:rPr>
                <w:rFonts w:cs="Arial"/>
                <w:sz w:val="16"/>
              </w:rPr>
            </w:pPr>
            <w:r>
              <w:rPr>
                <w:rFonts w:cs="Arial"/>
                <w:sz w:val="16"/>
              </w:rPr>
              <w:t>4</w:t>
            </w:r>
            <w:r w:rsidR="00507C25" w:rsidRPr="00507C25">
              <w:rPr>
                <w:rFonts w:cs="Arial"/>
                <w:sz w:val="16"/>
                <w:vertAlign w:val="superscript"/>
              </w:rPr>
              <w:footnoteReference w:id="9"/>
            </w:r>
          </w:p>
        </w:tc>
        <w:tc>
          <w:tcPr>
            <w:tcW w:w="993" w:type="dxa"/>
            <w:shd w:val="clear" w:color="auto" w:fill="auto"/>
            <w:vAlign w:val="center"/>
          </w:tcPr>
          <w:p w14:paraId="3CF7336A" w14:textId="287288F7" w:rsidR="008A4230" w:rsidRPr="00B95029" w:rsidRDefault="008A4230" w:rsidP="0080693E">
            <w:pPr>
              <w:tabs>
                <w:tab w:val="left" w:pos="266"/>
              </w:tabs>
              <w:spacing w:after="0" w:line="240" w:lineRule="auto"/>
              <w:jc w:val="center"/>
              <w:rPr>
                <w:rFonts w:cs="Arial"/>
                <w:sz w:val="16"/>
              </w:rPr>
            </w:pPr>
            <w:r>
              <w:rPr>
                <w:rFonts w:cs="Arial"/>
                <w:sz w:val="16"/>
              </w:rPr>
              <w:t>116</w:t>
            </w:r>
          </w:p>
        </w:tc>
        <w:tc>
          <w:tcPr>
            <w:tcW w:w="708" w:type="dxa"/>
            <w:shd w:val="clear" w:color="auto" w:fill="auto"/>
            <w:vAlign w:val="center"/>
          </w:tcPr>
          <w:p w14:paraId="727C4392" w14:textId="58439E69" w:rsidR="008A4230" w:rsidRPr="00B95029" w:rsidRDefault="008A4230" w:rsidP="0080693E">
            <w:pPr>
              <w:tabs>
                <w:tab w:val="left" w:pos="266"/>
              </w:tabs>
              <w:spacing w:after="0" w:line="240" w:lineRule="auto"/>
              <w:jc w:val="center"/>
              <w:rPr>
                <w:rFonts w:cs="Arial"/>
                <w:sz w:val="16"/>
              </w:rPr>
            </w:pPr>
            <w:r>
              <w:rPr>
                <w:rFonts w:cs="Arial"/>
                <w:sz w:val="16"/>
              </w:rPr>
              <w:t>120</w:t>
            </w:r>
          </w:p>
        </w:tc>
        <w:tc>
          <w:tcPr>
            <w:tcW w:w="993" w:type="dxa"/>
            <w:shd w:val="clear" w:color="auto" w:fill="auto"/>
            <w:vAlign w:val="center"/>
          </w:tcPr>
          <w:p w14:paraId="24391E9E" w14:textId="5CC59E1D" w:rsidR="008A4230" w:rsidRPr="00B95029" w:rsidRDefault="008A4230" w:rsidP="0080693E">
            <w:pPr>
              <w:tabs>
                <w:tab w:val="left" w:pos="266"/>
              </w:tabs>
              <w:spacing w:after="0" w:line="240" w:lineRule="auto"/>
              <w:jc w:val="center"/>
              <w:rPr>
                <w:rFonts w:cs="Arial"/>
                <w:sz w:val="16"/>
              </w:rPr>
            </w:pPr>
            <w:r>
              <w:rPr>
                <w:rFonts w:cs="Arial"/>
                <w:sz w:val="16"/>
              </w:rPr>
              <w:t>271</w:t>
            </w:r>
          </w:p>
        </w:tc>
      </w:tr>
    </w:tbl>
    <w:p w14:paraId="40630F88" w14:textId="77777777" w:rsidR="00F0653A" w:rsidRDefault="00F0653A" w:rsidP="0080693E">
      <w:pPr>
        <w:spacing w:before="120" w:after="120" w:line="240" w:lineRule="auto"/>
        <w:jc w:val="both"/>
        <w:rPr>
          <w:rFonts w:cs="Arial"/>
          <w:noProof/>
          <w:lang w:eastAsia="sl-SI"/>
        </w:rPr>
      </w:pPr>
    </w:p>
    <w:p w14:paraId="38A96236" w14:textId="41085771" w:rsidR="008E62EB" w:rsidRDefault="008E62EB" w:rsidP="0080693E">
      <w:pPr>
        <w:spacing w:before="120" w:after="120" w:line="240" w:lineRule="auto"/>
        <w:jc w:val="both"/>
        <w:rPr>
          <w:rFonts w:cs="Arial"/>
          <w:noProof/>
          <w:lang w:eastAsia="sl-SI"/>
        </w:rPr>
      </w:pPr>
      <w:r>
        <w:rPr>
          <w:rFonts w:cs="Arial"/>
          <w:noProof/>
          <w:lang w:eastAsia="sl-SI"/>
        </w:rPr>
        <w:t>V letu 2023 je bil nadzor usmerjen na ravnanje z odpadki v S</w:t>
      </w:r>
      <w:r w:rsidR="00F0653A">
        <w:rPr>
          <w:rFonts w:cs="Arial"/>
          <w:noProof/>
          <w:lang w:eastAsia="sl-SI"/>
        </w:rPr>
        <w:t>ocialno varstvenih zavodih</w:t>
      </w:r>
      <w:r>
        <w:rPr>
          <w:rFonts w:cs="Arial"/>
          <w:noProof/>
          <w:lang w:eastAsia="sl-SI"/>
        </w:rPr>
        <w:t xml:space="preserve"> </w:t>
      </w:r>
      <w:r w:rsidR="00F0653A">
        <w:rPr>
          <w:rFonts w:cs="Arial"/>
          <w:noProof/>
          <w:lang w:eastAsia="sl-SI"/>
        </w:rPr>
        <w:t>oziroma</w:t>
      </w:r>
      <w:r>
        <w:rPr>
          <w:rFonts w:cs="Arial"/>
          <w:noProof/>
          <w:lang w:eastAsia="sl-SI"/>
        </w:rPr>
        <w:t xml:space="preserve"> D</w:t>
      </w:r>
      <w:r w:rsidR="00F0653A">
        <w:rPr>
          <w:rFonts w:cs="Arial"/>
          <w:noProof/>
          <w:lang w:eastAsia="sl-SI"/>
        </w:rPr>
        <w:t>omovih starejših občanov (v nadaljevanju DSO)</w:t>
      </w:r>
      <w:r>
        <w:rPr>
          <w:rFonts w:cs="Arial"/>
          <w:noProof/>
          <w:lang w:eastAsia="sl-SI"/>
        </w:rPr>
        <w:t>, saj so</w:t>
      </w:r>
      <w:r w:rsidRPr="00FF5950">
        <w:rPr>
          <w:rFonts w:cs="Arial"/>
          <w:noProof/>
          <w:lang w:eastAsia="sl-SI"/>
        </w:rPr>
        <w:t xml:space="preserve"> DSO</w:t>
      </w:r>
      <w:r w:rsidR="00DB49E2">
        <w:rPr>
          <w:rFonts w:cs="Arial"/>
          <w:noProof/>
          <w:lang w:eastAsia="sl-SI"/>
        </w:rPr>
        <w:t>-ji</w:t>
      </w:r>
      <w:r w:rsidRPr="00FF5950">
        <w:rPr>
          <w:rFonts w:cs="Arial"/>
          <w:noProof/>
          <w:lang w:eastAsia="sl-SI"/>
        </w:rPr>
        <w:t xml:space="preserve"> </w:t>
      </w:r>
      <w:r>
        <w:rPr>
          <w:rFonts w:cs="Arial"/>
          <w:noProof/>
          <w:lang w:eastAsia="sl-SI"/>
        </w:rPr>
        <w:t>s spremembo ZZDej (</w:t>
      </w:r>
      <w:r w:rsidRPr="00050739">
        <w:rPr>
          <w:rFonts w:cs="Arial"/>
          <w:noProof/>
          <w:lang w:eastAsia="sl-SI"/>
        </w:rPr>
        <w:t>Zakon o spremembah in dopolnitvah Zakona o zdravstveni dejavnosti</w:t>
      </w:r>
      <w:r>
        <w:rPr>
          <w:rFonts w:cs="Arial"/>
          <w:noProof/>
          <w:lang w:eastAsia="sl-SI"/>
        </w:rPr>
        <w:t xml:space="preserve"> - ZZDej-K) postali </w:t>
      </w:r>
      <w:r w:rsidRPr="00FF5950">
        <w:rPr>
          <w:rFonts w:cs="Arial"/>
          <w:noProof/>
          <w:lang w:eastAsia="sl-SI"/>
        </w:rPr>
        <w:t xml:space="preserve">zavezani za Uredbo o ravnanju z odpadki, ki nastajajo pri opravljanju zdravstvene in veterinarske dejavnosti </w:t>
      </w:r>
      <w:r>
        <w:rPr>
          <w:rFonts w:cs="Arial"/>
          <w:noProof/>
          <w:lang w:eastAsia="sl-SI"/>
        </w:rPr>
        <w:t xml:space="preserve">(v nadaljevanju: Uredba) </w:t>
      </w:r>
      <w:r w:rsidRPr="00FF5950">
        <w:rPr>
          <w:rFonts w:cs="Arial"/>
          <w:noProof/>
          <w:lang w:eastAsia="sl-SI"/>
        </w:rPr>
        <w:t>ter z njim</w:t>
      </w:r>
      <w:r w:rsidR="00DB49E2">
        <w:rPr>
          <w:rFonts w:cs="Arial"/>
          <w:noProof/>
          <w:lang w:eastAsia="sl-SI"/>
        </w:rPr>
        <w:t>i</w:t>
      </w:r>
      <w:r w:rsidRPr="00FF5950">
        <w:rPr>
          <w:rFonts w:cs="Arial"/>
          <w:noProof/>
          <w:lang w:eastAsia="sl-SI"/>
        </w:rPr>
        <w:t xml:space="preserve"> povezanih raziskavah</w:t>
      </w:r>
      <w:r>
        <w:rPr>
          <w:rFonts w:cs="Arial"/>
          <w:noProof/>
          <w:lang w:eastAsia="sl-SI"/>
        </w:rPr>
        <w:t>, ki do tedaj niso bili. Uredba</w:t>
      </w:r>
      <w:r w:rsidRPr="00FF5950">
        <w:rPr>
          <w:rFonts w:cs="Arial"/>
          <w:noProof/>
          <w:lang w:eastAsia="sl-SI"/>
        </w:rPr>
        <w:t xml:space="preserve"> </w:t>
      </w:r>
      <w:r>
        <w:rPr>
          <w:rFonts w:cs="Arial"/>
          <w:noProof/>
          <w:lang w:eastAsia="sl-SI"/>
        </w:rPr>
        <w:t>določa v 2. členu določa, da so o</w:t>
      </w:r>
      <w:r w:rsidRPr="0028654D">
        <w:rPr>
          <w:rFonts w:cs="Arial"/>
          <w:noProof/>
          <w:lang w:eastAsia="sl-SI"/>
        </w:rPr>
        <w:t>dpadki, ki nastajajo na področju socialnega varstva, katerega dejavnosti se v skladu z Uredbo 1893/2006/ES na področju zdravstva in socialnega varstva z oznako Q uvrščajo v oddelek z zaporedno številko 87 ali 88, komunalni odpadki iz skupine odpadkov s številko 20 iz klasifikacijskega seznama odpadkov v skladu s predpisom, ki ureja ravnanje z odpadki.</w:t>
      </w:r>
      <w:r>
        <w:rPr>
          <w:rFonts w:cs="Arial"/>
          <w:noProof/>
          <w:lang w:eastAsia="sl-SI"/>
        </w:rPr>
        <w:t xml:space="preserve"> </w:t>
      </w:r>
      <w:r w:rsidRPr="00232B97">
        <w:rPr>
          <w:rFonts w:cs="Arial"/>
          <w:noProof/>
          <w:lang w:eastAsia="sl-SI"/>
        </w:rPr>
        <w:t xml:space="preserve">Uredba o standardni klasifikaciji dejavnosti (Uradni list RS, št. 69/07 in 17/08) – priloga II določa: </w:t>
      </w:r>
    </w:p>
    <w:p w14:paraId="552971D4" w14:textId="77777777" w:rsidR="008E62EB" w:rsidRDefault="008E62EB" w:rsidP="0080693E">
      <w:pPr>
        <w:spacing w:before="120" w:after="120" w:line="240" w:lineRule="auto"/>
        <w:jc w:val="both"/>
        <w:rPr>
          <w:rFonts w:cs="Arial"/>
          <w:noProof/>
          <w:lang w:eastAsia="sl-SI"/>
        </w:rPr>
      </w:pPr>
      <w:r w:rsidRPr="00232B97">
        <w:rPr>
          <w:rFonts w:cs="Arial"/>
          <w:noProof/>
          <w:lang w:eastAsia="sl-SI"/>
        </w:rPr>
        <w:lastRenderedPageBreak/>
        <w:t xml:space="preserve">Q87.100 (dejavnost nastanitvenih ustanov za bolniško nego) – izvaja se v domovih za ostarele, okrevališčih, negovalnih ustanovah… </w:t>
      </w:r>
      <w:r>
        <w:rPr>
          <w:rFonts w:cs="Arial"/>
          <w:noProof/>
          <w:lang w:eastAsia="sl-SI"/>
        </w:rPr>
        <w:t xml:space="preserve">DSO - ji </w:t>
      </w:r>
      <w:r w:rsidRPr="00232B97">
        <w:rPr>
          <w:rFonts w:cs="Arial"/>
          <w:noProof/>
          <w:lang w:eastAsia="sl-SI"/>
        </w:rPr>
        <w:t xml:space="preserve">so imeli </w:t>
      </w:r>
      <w:r>
        <w:rPr>
          <w:rFonts w:cs="Arial"/>
          <w:noProof/>
          <w:lang w:eastAsia="sl-SI"/>
        </w:rPr>
        <w:t xml:space="preserve">do uveljavitve ZZDej-K </w:t>
      </w:r>
      <w:r w:rsidRPr="00232B97">
        <w:rPr>
          <w:rFonts w:cs="Arial"/>
          <w:noProof/>
          <w:lang w:eastAsia="sl-SI"/>
        </w:rPr>
        <w:t xml:space="preserve">registrirano </w:t>
      </w:r>
      <w:r>
        <w:rPr>
          <w:rFonts w:cs="Arial"/>
          <w:noProof/>
          <w:lang w:eastAsia="sl-SI"/>
        </w:rPr>
        <w:t xml:space="preserve">to dejavnost in zanje Uredba ni veljala. </w:t>
      </w:r>
    </w:p>
    <w:p w14:paraId="3200C568" w14:textId="2F9EA656" w:rsidR="008E62EB" w:rsidRDefault="008E62EB" w:rsidP="0080693E">
      <w:pPr>
        <w:spacing w:before="120" w:after="120" w:line="240" w:lineRule="auto"/>
        <w:jc w:val="both"/>
        <w:rPr>
          <w:rFonts w:cs="Arial"/>
          <w:noProof/>
          <w:lang w:eastAsia="sl-SI"/>
        </w:rPr>
      </w:pPr>
      <w:r w:rsidRPr="008C2B02">
        <w:rPr>
          <w:rFonts w:cs="Arial"/>
          <w:noProof/>
          <w:lang w:eastAsia="sl-SI"/>
        </w:rPr>
        <w:t>ZZDej-K, ki je začel veljati 17.</w:t>
      </w:r>
      <w:r w:rsidR="00D20AEC">
        <w:rPr>
          <w:rFonts w:cs="Arial"/>
          <w:noProof/>
          <w:lang w:eastAsia="sl-SI"/>
        </w:rPr>
        <w:t xml:space="preserve"> </w:t>
      </w:r>
      <w:r w:rsidRPr="008C2B02">
        <w:rPr>
          <w:rFonts w:cs="Arial"/>
          <w:noProof/>
          <w:lang w:eastAsia="sl-SI"/>
        </w:rPr>
        <w:t>12.</w:t>
      </w:r>
      <w:r w:rsidR="00D20AEC">
        <w:rPr>
          <w:rFonts w:cs="Arial"/>
          <w:noProof/>
          <w:lang w:eastAsia="sl-SI"/>
        </w:rPr>
        <w:t xml:space="preserve"> </w:t>
      </w:r>
      <w:r w:rsidRPr="008C2B02">
        <w:rPr>
          <w:rFonts w:cs="Arial"/>
          <w:noProof/>
          <w:lang w:eastAsia="sl-SI"/>
        </w:rPr>
        <w:t>2017 je določil</w:t>
      </w:r>
      <w:r>
        <w:rPr>
          <w:rFonts w:cs="Arial"/>
          <w:noProof/>
          <w:lang w:eastAsia="sl-SI"/>
        </w:rPr>
        <w:t xml:space="preserve">, da </w:t>
      </w:r>
      <w:r w:rsidRPr="008C2B02">
        <w:rPr>
          <w:rFonts w:cs="Arial"/>
          <w:noProof/>
          <w:lang w:eastAsia="sl-SI"/>
        </w:rPr>
        <w:t xml:space="preserve">morajo </w:t>
      </w:r>
      <w:bookmarkStart w:id="139" w:name="_Hlk164934569"/>
      <w:r>
        <w:rPr>
          <w:rFonts w:cs="Arial"/>
          <w:noProof/>
          <w:lang w:eastAsia="sl-SI"/>
        </w:rPr>
        <w:t>DSO</w:t>
      </w:r>
      <w:bookmarkEnd w:id="139"/>
      <w:r w:rsidR="00DB49E2">
        <w:rPr>
          <w:rFonts w:cs="Arial"/>
          <w:noProof/>
          <w:lang w:eastAsia="sl-SI"/>
        </w:rPr>
        <w:t xml:space="preserve"> - ji</w:t>
      </w:r>
      <w:r w:rsidRPr="008C2B02">
        <w:rPr>
          <w:rFonts w:cs="Arial"/>
          <w:noProof/>
          <w:lang w:eastAsia="sl-SI"/>
        </w:rPr>
        <w:t>, ki ob uveljavitvi ZZDej-K že opravljajo zdravstveno dejavnost, pridobiti</w:t>
      </w:r>
      <w:r>
        <w:rPr>
          <w:rFonts w:cs="Arial"/>
          <w:noProof/>
          <w:lang w:eastAsia="sl-SI"/>
        </w:rPr>
        <w:t xml:space="preserve"> </w:t>
      </w:r>
      <w:r w:rsidRPr="008C2B02">
        <w:rPr>
          <w:rFonts w:cs="Arial"/>
          <w:noProof/>
          <w:lang w:eastAsia="sl-SI"/>
        </w:rPr>
        <w:t xml:space="preserve">dovoljenje za opravljanje zdravstvene dejavnosti v treh letih od uveljavitve tega zakona. </w:t>
      </w:r>
      <w:r w:rsidR="00DB49E2" w:rsidRPr="00DB49E2">
        <w:rPr>
          <w:rFonts w:cs="Arial"/>
          <w:noProof/>
          <w:lang w:eastAsia="sl-SI"/>
        </w:rPr>
        <w:t>DSO - ji</w:t>
      </w:r>
      <w:r w:rsidRPr="008C2B02">
        <w:rPr>
          <w:rFonts w:cs="Arial"/>
          <w:noProof/>
          <w:lang w:eastAsia="sl-SI"/>
        </w:rPr>
        <w:t>, ki ob uveljavitvi ZZDej-K že opravljajo zdravstveno dejavnost, ki jo financira ZZZS, ministrstvo, pristojno za zdravje izda odločbo o opravljanju javne zdravstvene službe v treh mesecih od uveljavitve tega zakona</w:t>
      </w:r>
      <w:r>
        <w:rPr>
          <w:rFonts w:cs="Arial"/>
          <w:noProof/>
          <w:lang w:eastAsia="sl-SI"/>
        </w:rPr>
        <w:t xml:space="preserve">. V letu 2023 so </w:t>
      </w:r>
      <w:r w:rsidRPr="00FF5950">
        <w:rPr>
          <w:rFonts w:cs="Arial"/>
          <w:noProof/>
          <w:lang w:eastAsia="sl-SI"/>
        </w:rPr>
        <w:t>vsi DSO</w:t>
      </w:r>
      <w:r w:rsidR="00DB49E2">
        <w:rPr>
          <w:rFonts w:cs="Arial"/>
          <w:noProof/>
          <w:lang w:eastAsia="sl-SI"/>
        </w:rPr>
        <w:t>-ji</w:t>
      </w:r>
      <w:r>
        <w:rPr>
          <w:rFonts w:cs="Arial"/>
          <w:noProof/>
          <w:lang w:eastAsia="sl-SI"/>
        </w:rPr>
        <w:t xml:space="preserve"> že pridobili </w:t>
      </w:r>
      <w:r w:rsidRPr="00FF5950">
        <w:rPr>
          <w:rFonts w:cs="Arial"/>
          <w:noProof/>
          <w:lang w:eastAsia="sl-SI"/>
        </w:rPr>
        <w:t>odločb</w:t>
      </w:r>
      <w:r>
        <w:rPr>
          <w:rFonts w:cs="Arial"/>
          <w:noProof/>
          <w:lang w:eastAsia="sl-SI"/>
        </w:rPr>
        <w:t>e</w:t>
      </w:r>
      <w:r w:rsidRPr="00FF5950">
        <w:rPr>
          <w:rFonts w:cs="Arial"/>
          <w:noProof/>
          <w:lang w:eastAsia="sl-SI"/>
        </w:rPr>
        <w:t xml:space="preserve"> o opravljanju javne zdravstvene službe</w:t>
      </w:r>
      <w:r>
        <w:rPr>
          <w:rFonts w:cs="Arial"/>
          <w:noProof/>
          <w:lang w:eastAsia="sl-SI"/>
        </w:rPr>
        <w:t>, v teku je bila tudi izdaja dovoljenj. Ministrstvo za zdravje jim</w:t>
      </w:r>
      <w:r w:rsidRPr="00F4680F">
        <w:rPr>
          <w:rFonts w:cs="Arial"/>
          <w:noProof/>
          <w:lang w:eastAsia="sl-SI"/>
        </w:rPr>
        <w:t xml:space="preserve"> izda dovoljenje za dejavnosti Q86.909 544 Zdravstvene nega v drugi dejavnosti, Q86.909 507 fizioterapija in Q86.909 506 delovna terapija. S tem dejavnost DSO ne sodi več v Q87.100, ampak v Q86.909</w:t>
      </w:r>
      <w:r>
        <w:rPr>
          <w:rFonts w:cs="Arial"/>
          <w:noProof/>
          <w:lang w:eastAsia="sl-SI"/>
        </w:rPr>
        <w:t xml:space="preserve"> in </w:t>
      </w:r>
      <w:r w:rsidRPr="00454D0D">
        <w:rPr>
          <w:rFonts w:cs="Arial"/>
          <w:noProof/>
          <w:lang w:eastAsia="sl-SI"/>
        </w:rPr>
        <w:t>DSO</w:t>
      </w:r>
      <w:r w:rsidR="00DB49E2">
        <w:rPr>
          <w:rFonts w:cs="Arial"/>
          <w:noProof/>
          <w:lang w:eastAsia="sl-SI"/>
        </w:rPr>
        <w:t>-ji</w:t>
      </w:r>
      <w:r w:rsidRPr="00454D0D">
        <w:rPr>
          <w:rFonts w:cs="Arial"/>
          <w:noProof/>
          <w:lang w:eastAsia="sl-SI"/>
        </w:rPr>
        <w:t xml:space="preserve"> </w:t>
      </w:r>
      <w:r>
        <w:rPr>
          <w:rFonts w:cs="Arial"/>
          <w:noProof/>
          <w:lang w:eastAsia="sl-SI"/>
        </w:rPr>
        <w:t>morajo p</w:t>
      </w:r>
      <w:r w:rsidRPr="00F4680F">
        <w:rPr>
          <w:rFonts w:cs="Arial"/>
          <w:noProof/>
          <w:lang w:eastAsia="sl-SI"/>
        </w:rPr>
        <w:t>ri ravnanju z odpadki</w:t>
      </w:r>
      <w:r>
        <w:rPr>
          <w:rFonts w:cs="Arial"/>
          <w:noProof/>
          <w:lang w:eastAsia="sl-SI"/>
        </w:rPr>
        <w:t xml:space="preserve"> spoštovati določila</w:t>
      </w:r>
      <w:r w:rsidRPr="00F4680F">
        <w:rPr>
          <w:rFonts w:cs="Arial"/>
          <w:noProof/>
          <w:lang w:eastAsia="sl-SI"/>
        </w:rPr>
        <w:t xml:space="preserve"> Uredb</w:t>
      </w:r>
      <w:r>
        <w:rPr>
          <w:rFonts w:cs="Arial"/>
          <w:noProof/>
          <w:lang w:eastAsia="sl-SI"/>
        </w:rPr>
        <w:t xml:space="preserve">e. </w:t>
      </w:r>
    </w:p>
    <w:p w14:paraId="62A1F621" w14:textId="3D9C4983" w:rsidR="008E62EB" w:rsidRDefault="008E62EB" w:rsidP="0080693E">
      <w:pPr>
        <w:spacing w:before="120" w:after="120" w:line="240" w:lineRule="auto"/>
        <w:jc w:val="both"/>
        <w:rPr>
          <w:rFonts w:cs="Arial"/>
          <w:noProof/>
          <w:lang w:eastAsia="sl-SI"/>
        </w:rPr>
      </w:pPr>
      <w:r>
        <w:rPr>
          <w:rFonts w:cs="Arial"/>
          <w:noProof/>
          <w:lang w:eastAsia="sl-SI"/>
        </w:rPr>
        <w:t>Na področju ravnanja z odpaki iz zdravstva je bilo največ neskladnosti ugotovljenih pri začasnem skladiščenju odpadkov (16,3 %), pri pravilnem odlaganju odpadkov (</w:t>
      </w:r>
      <w:r w:rsidR="00DB49E2">
        <w:rPr>
          <w:rFonts w:cs="Arial"/>
          <w:noProof/>
          <w:lang w:eastAsia="sl-SI"/>
        </w:rPr>
        <w:t>sedem odstotkov</w:t>
      </w:r>
      <w:r>
        <w:rPr>
          <w:rFonts w:cs="Arial"/>
          <w:noProof/>
          <w:lang w:eastAsia="sl-SI"/>
        </w:rPr>
        <w:t>), pri vodenju evidenc o oddaji odpadkov pooblaščenemu zbiralcu odpadkov (</w:t>
      </w:r>
      <w:r w:rsidR="00DB49E2">
        <w:rPr>
          <w:rFonts w:cs="Arial"/>
          <w:noProof/>
          <w:lang w:eastAsia="sl-SI"/>
        </w:rPr>
        <w:t>pet odstotkov</w:t>
      </w:r>
      <w:r>
        <w:rPr>
          <w:rFonts w:cs="Arial"/>
          <w:noProof/>
          <w:lang w:eastAsia="sl-SI"/>
        </w:rPr>
        <w:t>) in pri notranjem prevozu/prenosu odpadkov (</w:t>
      </w:r>
      <w:r w:rsidR="00DB49E2">
        <w:rPr>
          <w:rFonts w:cs="Arial"/>
          <w:noProof/>
          <w:lang w:eastAsia="sl-SI"/>
        </w:rPr>
        <w:t>tri odstotke</w:t>
      </w:r>
      <w:r>
        <w:rPr>
          <w:rFonts w:cs="Arial"/>
          <w:noProof/>
          <w:lang w:eastAsia="sl-SI"/>
        </w:rPr>
        <w:t xml:space="preserve">). </w:t>
      </w:r>
    </w:p>
    <w:p w14:paraId="34717CDC" w14:textId="01685973" w:rsidR="00F0653A" w:rsidRDefault="00F0653A" w:rsidP="007C267B">
      <w:pPr>
        <w:spacing w:line="240" w:lineRule="auto"/>
        <w:rPr>
          <w:rFonts w:cs="Arial"/>
          <w:noProof/>
          <w:lang w:eastAsia="sl-SI"/>
        </w:rPr>
      </w:pPr>
      <w:r>
        <w:rPr>
          <w:rFonts w:cs="Arial"/>
          <w:noProof/>
          <w:lang w:eastAsia="sl-SI"/>
        </w:rPr>
        <w:br w:type="page"/>
      </w:r>
    </w:p>
    <w:p w14:paraId="3EB0B684" w14:textId="77777777" w:rsidR="00E455B2" w:rsidRPr="00E8360C" w:rsidRDefault="00E455B2" w:rsidP="007C267B">
      <w:pPr>
        <w:pStyle w:val="NaslovTOC"/>
        <w:spacing w:line="240" w:lineRule="auto"/>
      </w:pPr>
      <w:bookmarkStart w:id="140" w:name="_Toc165283855"/>
      <w:bookmarkStart w:id="141" w:name="_Toc7008194"/>
      <w:bookmarkStart w:id="142" w:name="_Toc133226398"/>
      <w:bookmarkStart w:id="143" w:name="_Toc7008208"/>
      <w:r w:rsidRPr="00E8360C">
        <w:lastRenderedPageBreak/>
        <w:t>INŠPEKCIJSKI NADZOR NA PODROČJU NALEZLJIVIH BOLEZNI</w:t>
      </w:r>
      <w:bookmarkEnd w:id="140"/>
    </w:p>
    <w:p w14:paraId="1A1B9B04" w14:textId="77777777" w:rsidR="00E455B2" w:rsidRPr="00B95029" w:rsidRDefault="00E455B2" w:rsidP="0080693E">
      <w:pPr>
        <w:spacing w:before="120" w:after="120" w:line="240" w:lineRule="auto"/>
        <w:jc w:val="both"/>
        <w:rPr>
          <w:rFonts w:cs="Arial"/>
          <w:noProof/>
          <w:lang w:eastAsia="sl-SI"/>
        </w:rPr>
      </w:pPr>
      <w:r w:rsidRPr="00E11A20">
        <w:rPr>
          <w:rFonts w:cs="Arial"/>
          <w:noProof/>
          <w:lang w:eastAsia="sl-SI"/>
        </w:rPr>
        <w:t>Cilj predpisov</w:t>
      </w:r>
      <w:r w:rsidRPr="00E11A20">
        <w:rPr>
          <w:rFonts w:cs="Arial"/>
          <w:noProof/>
          <w:vertAlign w:val="superscript"/>
          <w:lang w:eastAsia="sl-SI"/>
        </w:rPr>
        <w:footnoteReference w:id="10"/>
      </w:r>
      <w:r w:rsidRPr="00E11A20">
        <w:rPr>
          <w:rFonts w:cs="Arial"/>
          <w:noProof/>
          <w:lang w:eastAsia="sl-SI"/>
        </w:rPr>
        <w:t xml:space="preserve"> na področju nalezljivih bolezni je vzpostavitev enotnega sistema varstva pred nalezljivimi boleznimi</w:t>
      </w:r>
      <w:r w:rsidRPr="00B95029">
        <w:rPr>
          <w:rFonts w:cs="Arial"/>
          <w:noProof/>
          <w:lang w:eastAsia="sl-SI"/>
        </w:rPr>
        <w:t xml:space="preserve">. Zakon o nalezljivih boleznih določa nalezljive bolezni, ki ogrožajo prebivalce Slovenije, obravnava varstvo prebivalstva pred nalezljivimi boleznimi, vključno z varstvom pred vnosom nalezljivih bolezni iz tujine in bolnišničnimi okužbami, ki nastanejo v vzročni povezavi z opravljanjem zdravstvene dejavnosti; ter predpisuje ukrepe za njihovo preprečevanje in obvladovanje. </w:t>
      </w:r>
    </w:p>
    <w:p w14:paraId="301697A9" w14:textId="77777777" w:rsidR="00E455B2" w:rsidRPr="00B95029" w:rsidRDefault="00E455B2" w:rsidP="0080693E">
      <w:pPr>
        <w:spacing w:before="120" w:after="120" w:line="240" w:lineRule="auto"/>
        <w:jc w:val="both"/>
        <w:rPr>
          <w:rFonts w:cs="Arial"/>
          <w:noProof/>
          <w:lang w:eastAsia="sl-SI"/>
        </w:rPr>
      </w:pPr>
      <w:r w:rsidRPr="00B95029">
        <w:rPr>
          <w:rFonts w:cs="Arial"/>
          <w:noProof/>
          <w:lang w:eastAsia="sl-SI"/>
        </w:rPr>
        <w:t>Inšpektorji izvajajo nadzor nad spoštovanjem in izvajanjem splošnih in posebnih ukrepov, določenih v Zakonu o nalezljivih boleznih.</w:t>
      </w:r>
    </w:p>
    <w:p w14:paraId="6DC4F280" w14:textId="77777777" w:rsidR="00E455B2" w:rsidRPr="00B95029" w:rsidRDefault="00E455B2" w:rsidP="0080693E">
      <w:pPr>
        <w:spacing w:before="120" w:after="120" w:line="240" w:lineRule="auto"/>
        <w:jc w:val="both"/>
        <w:rPr>
          <w:rFonts w:cs="Arial"/>
          <w:noProof/>
          <w:lang w:eastAsia="sl-SI"/>
        </w:rPr>
      </w:pPr>
      <w:r w:rsidRPr="00B95029">
        <w:rPr>
          <w:rFonts w:cs="Arial"/>
          <w:noProof/>
          <w:lang w:eastAsia="sl-SI"/>
        </w:rPr>
        <w:t>Splošne ukrepe izvajajo fizične in pravne osebe ter nosilci javne skrbi za zdravje. Cilj izvajanja splošnih ukrepov je zagotavljanje zdravstveno ustrezne pitne vode ter ustrezne kakovosti zraka v zaprtih prostorih, sanitarno tehnično in sanitarno higiensko vzdrževanje javnih objektov, javnih površin, vključno s preventivno dezinfekcijo, dezinsekcijo in deratizacijo, ter ravnanje z odpadki na način, ki ne ogroža zdravja ljudi.</w:t>
      </w:r>
    </w:p>
    <w:p w14:paraId="37981CF9" w14:textId="77777777" w:rsidR="00E455B2" w:rsidRPr="00B95029" w:rsidRDefault="00E455B2" w:rsidP="0080693E">
      <w:pPr>
        <w:spacing w:before="120" w:after="120" w:line="240" w:lineRule="auto"/>
        <w:jc w:val="both"/>
        <w:rPr>
          <w:rFonts w:cs="Arial"/>
          <w:noProof/>
          <w:lang w:eastAsia="sl-SI"/>
        </w:rPr>
      </w:pPr>
      <w:r w:rsidRPr="00B95029">
        <w:rPr>
          <w:rFonts w:cs="Arial"/>
          <w:noProof/>
          <w:lang w:eastAsia="sl-SI"/>
        </w:rPr>
        <w:t xml:space="preserve">Posebne ukrepe izvajajo tiste fizične in pravne osebe, ki opravljajo zdravstveno dejavnost, oziroma v primeru zoonoz veterinarsko dejavnost. Cilj posebnih ukrepov je dosledno prijavljanje in obravnava nalezljivih bolezni in izbruhov, izvajanje cepljenja, izvajanje obveznega zdravljenja ter izolacije, prevoz in pokop posmrtnih ostankov ter izdaja posmrtnih potnih listov. </w:t>
      </w:r>
    </w:p>
    <w:p w14:paraId="619C5BB0" w14:textId="77777777" w:rsidR="00E455B2" w:rsidRPr="00B95029" w:rsidRDefault="00E455B2" w:rsidP="0080693E">
      <w:pPr>
        <w:spacing w:before="120" w:after="120" w:line="240" w:lineRule="auto"/>
        <w:jc w:val="both"/>
        <w:rPr>
          <w:rFonts w:cs="Arial"/>
          <w:noProof/>
          <w:lang w:eastAsia="sl-SI"/>
        </w:rPr>
      </w:pPr>
      <w:r w:rsidRPr="00B95029">
        <w:rPr>
          <w:rFonts w:cs="Arial"/>
          <w:noProof/>
          <w:lang w:eastAsia="sl-SI"/>
        </w:rPr>
        <w:t xml:space="preserve">Inšpektorji izvajajo nadzor nad pripravo in izvajanjem programov preprečevanja in obvladovanja bolnišničnih okužb pri vseh izvajalcih zdravstvene dejavnosti. </w:t>
      </w:r>
    </w:p>
    <w:p w14:paraId="467669F8" w14:textId="77777777" w:rsidR="00E455B2" w:rsidRPr="00B95029" w:rsidRDefault="00E455B2" w:rsidP="0080693E">
      <w:pPr>
        <w:spacing w:before="120" w:after="120" w:line="240" w:lineRule="auto"/>
        <w:jc w:val="both"/>
        <w:rPr>
          <w:rFonts w:cs="Arial"/>
          <w:noProof/>
          <w:lang w:eastAsia="sl-SI"/>
        </w:rPr>
      </w:pPr>
      <w:r w:rsidRPr="00B95029">
        <w:rPr>
          <w:rFonts w:cs="Arial"/>
          <w:noProof/>
          <w:lang w:eastAsia="sl-SI"/>
        </w:rPr>
        <w:t xml:space="preserve">Program preprečevanja in obvladovanja bolnišničnih okužb mora imeti in izvajati vsaka fizična ali pravna oseba, ki opravlja zdravstveno dejavnost. Program mora obsegati epidemiološko spremljanje bolnišničnih okužb, doktrino izvajanja vseh diagnostičnih, terapevtskih, negovalnih in ostalih postopkov, doktrino sterilizacije, dezinfekcije, čiščenja in rokovanja z odpadki, doktrino ravnanja z bolniki, zdravstvenimi delavci in sodelavci z okužbami, program zaščite zdravstvenih delavcev in zdravstvenih sodelavcev na delovnih mestih ter program usposabljanja zdravstvenih delavcev in drugih zaposlenih. Za pripravo in izvajanje programa morajo biti zagotovljeni tudi strokovni, tehnični in organizacijski pogoji, ki jih določa Pravilnik o pogojih za pripravo in izvajanje programa preprečevanja in obvladovanja bolnišničnih okužb. Pravilnik določa, da mora imeti bolnišnica komisijo, zdravnika in sestro za obvladovanje bolnišničnih okužb. Določa tudi tehnične pogoje za izvajanje programa, med katere sodi tudi zagotavljanje zdravstveno ustrezne pitne vode. Pravilnik natančno opredeljuje pisna navodila v okviru posameznih doktrin, ki jih mora izvajalec zdravstvene dejavnosti pripraviti. V letu 2011 je bil pravilnik dopolnjen z določbami, ki v bolnišnice uvajajo program smotrne rabe in spremljanje porabe protimikrobnih zdravil. </w:t>
      </w:r>
    </w:p>
    <w:p w14:paraId="47CC32AC" w14:textId="77777777" w:rsidR="00E455B2" w:rsidRPr="00B95029" w:rsidRDefault="00E455B2" w:rsidP="0080693E">
      <w:pPr>
        <w:spacing w:before="120" w:after="120" w:line="240" w:lineRule="auto"/>
        <w:jc w:val="both"/>
        <w:rPr>
          <w:rFonts w:cs="Arial"/>
          <w:noProof/>
          <w:lang w:eastAsia="sl-SI"/>
        </w:rPr>
      </w:pPr>
      <w:r w:rsidRPr="00B95029">
        <w:rPr>
          <w:rFonts w:cs="Arial"/>
          <w:noProof/>
          <w:lang w:eastAsia="sl-SI"/>
        </w:rPr>
        <w:t xml:space="preserve">V okviru varstva prebivalstva pred vnosom nalezljivih bolezni iz tujine inšpektorji izdajajo spričevala o zdravstvenem nadzoru ladij oziroma spričevala o oprostitvi ladij iz zdravstvenega nadzora in sicer v skladu z Mednarodnim zdravstvenim pravilnikom (IHR - International Health Regulation). </w:t>
      </w:r>
    </w:p>
    <w:p w14:paraId="7FC0D9AE" w14:textId="77777777" w:rsidR="00E455B2" w:rsidRPr="00B95029" w:rsidRDefault="00E455B2" w:rsidP="0080693E">
      <w:pPr>
        <w:spacing w:before="120" w:after="120" w:line="240" w:lineRule="auto"/>
        <w:outlineLvl w:val="2"/>
        <w:rPr>
          <w:rFonts w:cs="Arial"/>
          <w:b/>
          <w:bCs/>
          <w:szCs w:val="18"/>
          <w:lang w:eastAsia="sl-SI"/>
        </w:rPr>
      </w:pPr>
    </w:p>
    <w:p w14:paraId="246BE950" w14:textId="77777777" w:rsidR="00E455B2" w:rsidRPr="00B95029" w:rsidRDefault="00E455B2" w:rsidP="0080693E">
      <w:pPr>
        <w:spacing w:before="120" w:after="120" w:line="240" w:lineRule="auto"/>
        <w:outlineLvl w:val="2"/>
        <w:rPr>
          <w:rFonts w:cs="Arial"/>
          <w:b/>
          <w:bCs/>
          <w:szCs w:val="18"/>
          <w:lang w:eastAsia="sl-SI"/>
        </w:rPr>
      </w:pPr>
      <w:bookmarkStart w:id="144" w:name="_Toc165283856"/>
      <w:r w:rsidRPr="00B95029">
        <w:rPr>
          <w:rFonts w:cs="Arial"/>
          <w:b/>
          <w:bCs/>
          <w:szCs w:val="18"/>
          <w:lang w:eastAsia="sl-SI"/>
        </w:rPr>
        <w:t xml:space="preserve">Obseg in ugotovitve nadzora, opravljenega leta </w:t>
      </w:r>
      <w:r>
        <w:rPr>
          <w:rFonts w:cs="Arial"/>
          <w:b/>
          <w:bCs/>
          <w:szCs w:val="18"/>
          <w:lang w:eastAsia="sl-SI"/>
        </w:rPr>
        <w:t>2023</w:t>
      </w:r>
      <w:bookmarkEnd w:id="144"/>
    </w:p>
    <w:p w14:paraId="5AE27AB4" w14:textId="76234EE4" w:rsidR="00E455B2" w:rsidRPr="00B95029" w:rsidRDefault="00E455B2" w:rsidP="0080693E">
      <w:pPr>
        <w:spacing w:before="120" w:after="120" w:line="240" w:lineRule="auto"/>
        <w:jc w:val="both"/>
        <w:rPr>
          <w:rFonts w:cs="Arial"/>
          <w:noProof/>
          <w:lang w:eastAsia="sl-SI"/>
        </w:rPr>
      </w:pPr>
      <w:r w:rsidRPr="00B95029">
        <w:rPr>
          <w:rFonts w:cs="Arial"/>
          <w:noProof/>
          <w:lang w:eastAsia="sl-SI"/>
        </w:rPr>
        <w:t xml:space="preserve">Leta </w:t>
      </w:r>
      <w:r>
        <w:rPr>
          <w:rFonts w:cs="Arial"/>
          <w:noProof/>
          <w:lang w:eastAsia="sl-SI"/>
        </w:rPr>
        <w:t>2023</w:t>
      </w:r>
      <w:r w:rsidRPr="00B95029">
        <w:rPr>
          <w:rFonts w:cs="Arial"/>
          <w:noProof/>
          <w:lang w:eastAsia="sl-SI"/>
        </w:rPr>
        <w:t xml:space="preserve"> so zdravstveni inšpektorji na področju nalezljivih bolezni skupaj opravili </w:t>
      </w:r>
      <w:r w:rsidR="00006CD6">
        <w:rPr>
          <w:rFonts w:cs="Arial"/>
          <w:noProof/>
          <w:lang w:eastAsia="sl-SI"/>
        </w:rPr>
        <w:t>2</w:t>
      </w:r>
      <w:r w:rsidRPr="00B95029">
        <w:rPr>
          <w:rFonts w:cs="Arial"/>
          <w:noProof/>
          <w:lang w:eastAsia="sl-SI"/>
        </w:rPr>
        <w:t>.</w:t>
      </w:r>
      <w:r>
        <w:rPr>
          <w:rFonts w:cs="Arial"/>
          <w:noProof/>
          <w:lang w:eastAsia="sl-SI"/>
        </w:rPr>
        <w:t>5</w:t>
      </w:r>
      <w:r w:rsidR="00006CD6">
        <w:rPr>
          <w:rFonts w:cs="Arial"/>
          <w:noProof/>
          <w:lang w:eastAsia="sl-SI"/>
        </w:rPr>
        <w:t>16</w:t>
      </w:r>
      <w:r w:rsidRPr="00B95029">
        <w:rPr>
          <w:rFonts w:cs="Arial"/>
          <w:noProof/>
          <w:lang w:eastAsia="sl-SI"/>
        </w:rPr>
        <w:t xml:space="preserve"> inšpekcijskih pregledov.</w:t>
      </w:r>
    </w:p>
    <w:p w14:paraId="3D8A20A9" w14:textId="7D8DB3E3" w:rsidR="00E455B2" w:rsidRDefault="00E455B2" w:rsidP="0080693E">
      <w:pPr>
        <w:spacing w:before="120" w:after="120" w:line="240" w:lineRule="auto"/>
        <w:jc w:val="both"/>
        <w:rPr>
          <w:rFonts w:cs="Arial"/>
          <w:noProof/>
          <w:lang w:eastAsia="sl-SI"/>
        </w:rPr>
      </w:pPr>
      <w:r w:rsidRPr="00CA6D93">
        <w:rPr>
          <w:rFonts w:cs="Arial"/>
          <w:noProof/>
          <w:lang w:eastAsia="sl-SI"/>
        </w:rPr>
        <w:t xml:space="preserve">Na podlagi ugotovitev nadzora je bilo izrečenih skupaj </w:t>
      </w:r>
      <w:r w:rsidR="00006CD6">
        <w:rPr>
          <w:rFonts w:cs="Arial"/>
          <w:noProof/>
          <w:lang w:eastAsia="sl-SI"/>
        </w:rPr>
        <w:t>602</w:t>
      </w:r>
      <w:r w:rsidRPr="00CA6D93">
        <w:rPr>
          <w:rFonts w:cs="Arial"/>
          <w:noProof/>
          <w:lang w:eastAsia="sl-SI"/>
        </w:rPr>
        <w:t xml:space="preserve"> ukrep</w:t>
      </w:r>
      <w:r w:rsidR="00006CD6">
        <w:rPr>
          <w:rFonts w:cs="Arial"/>
          <w:noProof/>
          <w:lang w:eastAsia="sl-SI"/>
        </w:rPr>
        <w:t>a</w:t>
      </w:r>
      <w:r w:rsidRPr="00CA6D93">
        <w:rPr>
          <w:rFonts w:cs="Arial"/>
          <w:noProof/>
          <w:lang w:eastAsia="sl-SI"/>
        </w:rPr>
        <w:t xml:space="preserve">, od tega </w:t>
      </w:r>
      <w:r w:rsidR="00006CD6">
        <w:rPr>
          <w:rFonts w:cs="Arial"/>
          <w:noProof/>
          <w:lang w:eastAsia="sl-SI"/>
        </w:rPr>
        <w:t>410</w:t>
      </w:r>
      <w:r w:rsidRPr="00CA6D93">
        <w:rPr>
          <w:rFonts w:cs="Arial"/>
          <w:noProof/>
          <w:lang w:eastAsia="sl-SI"/>
        </w:rPr>
        <w:t xml:space="preserve"> upravnih ukrepov (5</w:t>
      </w:r>
      <w:r w:rsidR="00006CD6">
        <w:rPr>
          <w:rFonts w:cs="Arial"/>
          <w:noProof/>
          <w:lang w:eastAsia="sl-SI"/>
        </w:rPr>
        <w:t>7</w:t>
      </w:r>
      <w:r w:rsidRPr="00CA6D93">
        <w:rPr>
          <w:rFonts w:cs="Arial"/>
          <w:noProof/>
          <w:lang w:eastAsia="sl-SI"/>
        </w:rPr>
        <w:t xml:space="preserve"> upravnih odločb, </w:t>
      </w:r>
      <w:r w:rsidR="00006CD6">
        <w:rPr>
          <w:rFonts w:cs="Arial"/>
          <w:noProof/>
          <w:lang w:eastAsia="sl-SI"/>
        </w:rPr>
        <w:t>316</w:t>
      </w:r>
      <w:r w:rsidRPr="00CA6D93">
        <w:rPr>
          <w:rFonts w:cs="Arial"/>
          <w:noProof/>
          <w:lang w:eastAsia="sl-SI"/>
        </w:rPr>
        <w:t xml:space="preserve"> upravnih opozoril in </w:t>
      </w:r>
      <w:r w:rsidR="00006CD6">
        <w:rPr>
          <w:rFonts w:cs="Arial"/>
          <w:noProof/>
          <w:lang w:eastAsia="sl-SI"/>
        </w:rPr>
        <w:t>3</w:t>
      </w:r>
      <w:r w:rsidRPr="00CA6D93">
        <w:rPr>
          <w:rFonts w:cs="Arial"/>
          <w:noProof/>
          <w:lang w:eastAsia="sl-SI"/>
        </w:rPr>
        <w:t xml:space="preserve">7 sklepov o izrečeni denarni kazni </w:t>
      </w:r>
      <w:r w:rsidRPr="00CA6D93">
        <w:rPr>
          <w:rFonts w:cs="Arial"/>
          <w:noProof/>
          <w:lang w:eastAsia="sl-SI"/>
        </w:rPr>
        <w:lastRenderedPageBreak/>
        <w:t xml:space="preserve">po Zakonu o splošnem upravnem postopku) in </w:t>
      </w:r>
      <w:r w:rsidR="00006CD6">
        <w:rPr>
          <w:rFonts w:cs="Arial"/>
          <w:noProof/>
          <w:lang w:eastAsia="sl-SI"/>
        </w:rPr>
        <w:t>192</w:t>
      </w:r>
      <w:r w:rsidRPr="00CA6D93">
        <w:rPr>
          <w:rFonts w:cs="Arial"/>
          <w:noProof/>
          <w:lang w:eastAsia="sl-SI"/>
        </w:rPr>
        <w:t xml:space="preserve"> prekrškovnih sankcij/ukrepov (</w:t>
      </w:r>
      <w:r w:rsidR="00006CD6">
        <w:rPr>
          <w:rFonts w:cs="Arial"/>
          <w:noProof/>
          <w:lang w:eastAsia="sl-SI"/>
        </w:rPr>
        <w:t>1</w:t>
      </w:r>
      <w:r w:rsidR="00EE5B68">
        <w:rPr>
          <w:rFonts w:cs="Arial"/>
          <w:noProof/>
          <w:lang w:eastAsia="sl-SI"/>
        </w:rPr>
        <w:t>4</w:t>
      </w:r>
      <w:r w:rsidRPr="00CA6D93">
        <w:rPr>
          <w:rFonts w:cs="Arial"/>
          <w:noProof/>
          <w:lang w:eastAsia="sl-SI"/>
        </w:rPr>
        <w:t xml:space="preserve"> odločb z izrekom globe, </w:t>
      </w:r>
      <w:r w:rsidR="00006CD6">
        <w:rPr>
          <w:rFonts w:cs="Arial"/>
          <w:noProof/>
          <w:lang w:eastAsia="sl-SI"/>
        </w:rPr>
        <w:t>en</w:t>
      </w:r>
      <w:r w:rsidRPr="00CA6D93">
        <w:rPr>
          <w:rFonts w:cs="Arial"/>
          <w:noProof/>
          <w:lang w:eastAsia="sl-SI"/>
        </w:rPr>
        <w:t xml:space="preserve"> plačilni nalog, </w:t>
      </w:r>
      <w:r w:rsidR="00006CD6">
        <w:rPr>
          <w:rFonts w:cs="Arial"/>
          <w:noProof/>
          <w:lang w:eastAsia="sl-SI"/>
        </w:rPr>
        <w:t>28</w:t>
      </w:r>
      <w:r w:rsidRPr="00CA6D93">
        <w:rPr>
          <w:rFonts w:cs="Arial"/>
          <w:noProof/>
          <w:lang w:eastAsia="sl-SI"/>
        </w:rPr>
        <w:t xml:space="preserve"> odločb z izrekom opomina in </w:t>
      </w:r>
      <w:r w:rsidR="00006CD6">
        <w:rPr>
          <w:rFonts w:cs="Arial"/>
          <w:noProof/>
          <w:lang w:eastAsia="sl-SI"/>
        </w:rPr>
        <w:t>149</w:t>
      </w:r>
      <w:r w:rsidRPr="00CA6D93">
        <w:rPr>
          <w:rFonts w:cs="Arial"/>
          <w:noProof/>
          <w:lang w:eastAsia="sl-SI"/>
        </w:rPr>
        <w:t xml:space="preserve"> opozoril po ZP-1).</w:t>
      </w:r>
      <w:r w:rsidRPr="00B95029">
        <w:rPr>
          <w:rFonts w:cs="Arial"/>
          <w:noProof/>
          <w:lang w:eastAsia="sl-SI"/>
        </w:rPr>
        <w:t xml:space="preserve"> </w:t>
      </w:r>
    </w:p>
    <w:p w14:paraId="0ABB34C2" w14:textId="77777777" w:rsidR="006B62CF" w:rsidRPr="00B95029" w:rsidRDefault="006B62CF" w:rsidP="0080693E">
      <w:pPr>
        <w:spacing w:before="120" w:after="120" w:line="240" w:lineRule="auto"/>
        <w:jc w:val="both"/>
        <w:rPr>
          <w:rFonts w:cs="Arial"/>
          <w:noProof/>
          <w:lang w:eastAsia="sl-SI"/>
        </w:rPr>
      </w:pPr>
    </w:p>
    <w:p w14:paraId="7713C1FE" w14:textId="14577148" w:rsidR="00E455B2" w:rsidRPr="00B95029" w:rsidRDefault="00E455B2" w:rsidP="0080693E">
      <w:pPr>
        <w:spacing w:before="120" w:after="120" w:line="240" w:lineRule="auto"/>
        <w:jc w:val="both"/>
        <w:outlineLvl w:val="2"/>
        <w:rPr>
          <w:rFonts w:cs="Arial"/>
          <w:b/>
          <w:bCs/>
          <w:szCs w:val="18"/>
          <w:lang w:eastAsia="sl-SI"/>
        </w:rPr>
      </w:pPr>
      <w:bookmarkStart w:id="145" w:name="_Toc165278201"/>
      <w:bookmarkStart w:id="146" w:name="_Toc165278692"/>
      <w:bookmarkStart w:id="147" w:name="_Toc165283635"/>
      <w:bookmarkStart w:id="148" w:name="_Toc165283857"/>
      <w:r w:rsidRPr="00B95029">
        <w:rPr>
          <w:rFonts w:cs="Arial"/>
          <w:b/>
          <w:bCs/>
          <w:szCs w:val="18"/>
          <w:lang w:eastAsia="sl-SI"/>
        </w:rPr>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5807C3">
        <w:rPr>
          <w:rFonts w:cs="Arial"/>
          <w:b/>
          <w:bCs/>
          <w:noProof/>
          <w:szCs w:val="18"/>
          <w:lang w:eastAsia="sl-SI"/>
        </w:rPr>
        <w:t>5</w:t>
      </w:r>
      <w:r w:rsidRPr="00B95029">
        <w:rPr>
          <w:rFonts w:cs="Arial"/>
          <w:b/>
          <w:bCs/>
          <w:szCs w:val="18"/>
          <w:lang w:eastAsia="sl-SI"/>
        </w:rPr>
        <w:fldChar w:fldCharType="end"/>
      </w:r>
      <w:r w:rsidRPr="00B95029">
        <w:rPr>
          <w:rFonts w:cs="Arial"/>
          <w:b/>
          <w:bCs/>
          <w:noProof/>
          <w:szCs w:val="18"/>
          <w:lang w:eastAsia="sl-SI"/>
        </w:rPr>
        <w:t xml:space="preserve"> - Inšpekcijski pregledi, vzorčenje in ukrepanje na podlagi inšpekcijskega nadzora</w:t>
      </w:r>
      <w:bookmarkEnd w:id="145"/>
      <w:bookmarkEnd w:id="146"/>
      <w:bookmarkEnd w:id="147"/>
      <w:bookmarkEnd w:id="148"/>
    </w:p>
    <w:tbl>
      <w:tblPr>
        <w:tblW w:w="86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927"/>
        <w:gridCol w:w="703"/>
        <w:gridCol w:w="732"/>
        <w:gridCol w:w="780"/>
        <w:gridCol w:w="902"/>
        <w:gridCol w:w="597"/>
        <w:gridCol w:w="690"/>
        <w:gridCol w:w="730"/>
        <w:gridCol w:w="683"/>
        <w:gridCol w:w="757"/>
      </w:tblGrid>
      <w:tr w:rsidR="00E455B2" w:rsidRPr="00B95029" w14:paraId="2BA41F5C" w14:textId="77777777" w:rsidTr="00D12355">
        <w:trPr>
          <w:trHeight w:val="283"/>
          <w:tblHeader/>
        </w:trPr>
        <w:tc>
          <w:tcPr>
            <w:tcW w:w="647" w:type="pct"/>
            <w:vMerge w:val="restart"/>
            <w:shd w:val="clear" w:color="auto" w:fill="FBD4B4" w:themeFill="accent6" w:themeFillTint="66"/>
            <w:vAlign w:val="center"/>
          </w:tcPr>
          <w:p w14:paraId="4C061BDE" w14:textId="77777777" w:rsidR="00E455B2" w:rsidRPr="00B95029" w:rsidRDefault="00E455B2" w:rsidP="0080693E">
            <w:pPr>
              <w:tabs>
                <w:tab w:val="left" w:pos="266"/>
              </w:tabs>
              <w:spacing w:after="0" w:line="240" w:lineRule="auto"/>
              <w:jc w:val="center"/>
              <w:rPr>
                <w:rFonts w:cs="Arial"/>
                <w:sz w:val="12"/>
              </w:rPr>
            </w:pPr>
            <w:r w:rsidRPr="00B95029">
              <w:rPr>
                <w:rFonts w:cs="Arial"/>
                <w:sz w:val="12"/>
              </w:rPr>
              <w:t>ŠTEVILO OPRAVLJENIH INŠPEKCIJSKIH PREGLEDOV</w:t>
            </w:r>
          </w:p>
        </w:tc>
        <w:tc>
          <w:tcPr>
            <w:tcW w:w="4353" w:type="pct"/>
            <w:gridSpan w:val="10"/>
            <w:shd w:val="clear" w:color="auto" w:fill="FBD4B4" w:themeFill="accent6" w:themeFillTint="66"/>
          </w:tcPr>
          <w:p w14:paraId="2167F163" w14:textId="77777777" w:rsidR="00E455B2" w:rsidRPr="00B95029" w:rsidRDefault="00E455B2" w:rsidP="0080693E">
            <w:pPr>
              <w:tabs>
                <w:tab w:val="left" w:pos="266"/>
              </w:tabs>
              <w:spacing w:after="0" w:line="240" w:lineRule="auto"/>
              <w:jc w:val="center"/>
              <w:rPr>
                <w:rFonts w:cs="Arial"/>
                <w:sz w:val="12"/>
              </w:rPr>
            </w:pPr>
            <w:r w:rsidRPr="00B95029">
              <w:rPr>
                <w:rFonts w:cs="Arial"/>
                <w:sz w:val="12"/>
              </w:rPr>
              <w:t>ŠTEVILO IZREČENIH UKREPOV/SANKCIJ</w:t>
            </w:r>
          </w:p>
        </w:tc>
      </w:tr>
      <w:tr w:rsidR="00E455B2" w:rsidRPr="00B95029" w14:paraId="5E19B15B" w14:textId="77777777" w:rsidTr="00D12355">
        <w:trPr>
          <w:tblHeader/>
        </w:trPr>
        <w:tc>
          <w:tcPr>
            <w:tcW w:w="647" w:type="pct"/>
            <w:vMerge/>
            <w:shd w:val="clear" w:color="auto" w:fill="FBD4B4" w:themeFill="accent6" w:themeFillTint="66"/>
            <w:vAlign w:val="center"/>
          </w:tcPr>
          <w:p w14:paraId="5253CF55" w14:textId="77777777" w:rsidR="00E455B2" w:rsidRPr="00B95029" w:rsidRDefault="00E455B2" w:rsidP="0080693E">
            <w:pPr>
              <w:tabs>
                <w:tab w:val="left" w:pos="266"/>
              </w:tabs>
              <w:spacing w:after="0" w:line="240" w:lineRule="auto"/>
              <w:jc w:val="center"/>
              <w:rPr>
                <w:rFonts w:cs="Arial"/>
                <w:sz w:val="12"/>
              </w:rPr>
            </w:pPr>
          </w:p>
        </w:tc>
        <w:tc>
          <w:tcPr>
            <w:tcW w:w="1824" w:type="pct"/>
            <w:gridSpan w:val="4"/>
            <w:shd w:val="clear" w:color="auto" w:fill="FBD4B4" w:themeFill="accent6" w:themeFillTint="66"/>
          </w:tcPr>
          <w:p w14:paraId="7445D195" w14:textId="77777777" w:rsidR="00E455B2" w:rsidRPr="00B95029" w:rsidRDefault="00E455B2" w:rsidP="0080693E">
            <w:pPr>
              <w:tabs>
                <w:tab w:val="left" w:pos="266"/>
              </w:tabs>
              <w:spacing w:after="0" w:line="240" w:lineRule="auto"/>
              <w:jc w:val="center"/>
              <w:rPr>
                <w:rFonts w:cs="Arial"/>
                <w:sz w:val="12"/>
              </w:rPr>
            </w:pPr>
            <w:r w:rsidRPr="00B95029">
              <w:rPr>
                <w:rFonts w:cs="Arial"/>
                <w:sz w:val="12"/>
              </w:rPr>
              <w:t>Upravni ukrepi</w:t>
            </w:r>
          </w:p>
        </w:tc>
        <w:tc>
          <w:tcPr>
            <w:tcW w:w="2089" w:type="pct"/>
            <w:gridSpan w:val="5"/>
            <w:shd w:val="clear" w:color="auto" w:fill="FBD4B4" w:themeFill="accent6" w:themeFillTint="66"/>
            <w:vAlign w:val="center"/>
          </w:tcPr>
          <w:p w14:paraId="35863BF0" w14:textId="77777777" w:rsidR="00E455B2" w:rsidRPr="00B95029" w:rsidRDefault="00E455B2" w:rsidP="0080693E">
            <w:pPr>
              <w:tabs>
                <w:tab w:val="left" w:pos="266"/>
              </w:tabs>
              <w:spacing w:after="0" w:line="240" w:lineRule="auto"/>
              <w:jc w:val="center"/>
              <w:rPr>
                <w:rFonts w:cs="Arial"/>
                <w:sz w:val="12"/>
              </w:rPr>
            </w:pPr>
            <w:r w:rsidRPr="00B95029">
              <w:rPr>
                <w:rFonts w:cs="Arial"/>
                <w:sz w:val="12"/>
              </w:rPr>
              <w:t>Prekrškovne sankcije/ukrepi</w:t>
            </w:r>
          </w:p>
        </w:tc>
        <w:tc>
          <w:tcPr>
            <w:tcW w:w="439" w:type="pct"/>
            <w:vMerge w:val="restart"/>
            <w:shd w:val="clear" w:color="auto" w:fill="FBD4B4" w:themeFill="accent6" w:themeFillTint="66"/>
            <w:vAlign w:val="center"/>
          </w:tcPr>
          <w:p w14:paraId="79B634EF" w14:textId="77777777" w:rsidR="00E455B2" w:rsidRPr="00B95029" w:rsidRDefault="00E455B2" w:rsidP="0080693E">
            <w:pPr>
              <w:tabs>
                <w:tab w:val="left" w:pos="266"/>
              </w:tabs>
              <w:spacing w:after="0" w:line="240" w:lineRule="auto"/>
              <w:jc w:val="center"/>
              <w:rPr>
                <w:rFonts w:cs="Arial"/>
                <w:sz w:val="12"/>
              </w:rPr>
            </w:pPr>
            <w:r w:rsidRPr="00B95029">
              <w:rPr>
                <w:rFonts w:cs="Arial"/>
                <w:sz w:val="12"/>
              </w:rPr>
              <w:t>SKUPAJ</w:t>
            </w:r>
          </w:p>
        </w:tc>
      </w:tr>
      <w:tr w:rsidR="00E455B2" w:rsidRPr="00B95029" w14:paraId="0D5ACF48" w14:textId="77777777" w:rsidTr="00D12355">
        <w:trPr>
          <w:tblHeader/>
        </w:trPr>
        <w:tc>
          <w:tcPr>
            <w:tcW w:w="647" w:type="pct"/>
            <w:vMerge/>
            <w:shd w:val="clear" w:color="auto" w:fill="FBD4B4" w:themeFill="accent6" w:themeFillTint="66"/>
            <w:vAlign w:val="center"/>
          </w:tcPr>
          <w:p w14:paraId="1AB5C5B4" w14:textId="77777777" w:rsidR="00E455B2" w:rsidRPr="00B95029" w:rsidRDefault="00E455B2" w:rsidP="0080693E">
            <w:pPr>
              <w:tabs>
                <w:tab w:val="left" w:pos="266"/>
              </w:tabs>
              <w:spacing w:after="0" w:line="240" w:lineRule="auto"/>
              <w:jc w:val="center"/>
              <w:rPr>
                <w:rFonts w:cs="Arial"/>
                <w:sz w:val="12"/>
              </w:rPr>
            </w:pPr>
          </w:p>
        </w:tc>
        <w:tc>
          <w:tcPr>
            <w:tcW w:w="539" w:type="pct"/>
            <w:shd w:val="clear" w:color="auto" w:fill="FBD4B4" w:themeFill="accent6" w:themeFillTint="66"/>
          </w:tcPr>
          <w:p w14:paraId="4A6E5578" w14:textId="77777777" w:rsidR="00E455B2" w:rsidRPr="00B95029" w:rsidRDefault="00E455B2" w:rsidP="0080693E">
            <w:pPr>
              <w:tabs>
                <w:tab w:val="left" w:pos="266"/>
              </w:tabs>
              <w:spacing w:after="0" w:line="240" w:lineRule="auto"/>
              <w:jc w:val="center"/>
              <w:rPr>
                <w:rFonts w:cs="Arial"/>
                <w:sz w:val="12"/>
              </w:rPr>
            </w:pPr>
          </w:p>
          <w:p w14:paraId="05D1B696" w14:textId="77777777" w:rsidR="00E455B2" w:rsidRPr="00B95029" w:rsidRDefault="00E455B2" w:rsidP="0080693E">
            <w:pPr>
              <w:tabs>
                <w:tab w:val="left" w:pos="266"/>
              </w:tabs>
              <w:spacing w:after="0" w:line="240" w:lineRule="auto"/>
              <w:jc w:val="center"/>
              <w:rPr>
                <w:rFonts w:cs="Arial"/>
                <w:sz w:val="12"/>
              </w:rPr>
            </w:pPr>
            <w:r w:rsidRPr="00B95029">
              <w:rPr>
                <w:rFonts w:cs="Arial"/>
                <w:sz w:val="12"/>
              </w:rPr>
              <w:t>U</w:t>
            </w:r>
            <w:r>
              <w:rPr>
                <w:rFonts w:cs="Arial"/>
                <w:sz w:val="12"/>
              </w:rPr>
              <w:t>pravnih</w:t>
            </w:r>
          </w:p>
          <w:p w14:paraId="595651BC" w14:textId="77777777" w:rsidR="00E455B2" w:rsidRPr="00B95029" w:rsidRDefault="00E455B2" w:rsidP="0080693E">
            <w:pPr>
              <w:tabs>
                <w:tab w:val="left" w:pos="266"/>
              </w:tabs>
              <w:spacing w:after="0" w:line="240" w:lineRule="auto"/>
              <w:jc w:val="center"/>
              <w:rPr>
                <w:rFonts w:cs="Arial"/>
                <w:sz w:val="12"/>
              </w:rPr>
            </w:pPr>
            <w:r w:rsidRPr="00B95029">
              <w:rPr>
                <w:rFonts w:cs="Arial"/>
                <w:sz w:val="12"/>
              </w:rPr>
              <w:t>odločba</w:t>
            </w:r>
          </w:p>
        </w:tc>
        <w:tc>
          <w:tcPr>
            <w:tcW w:w="407" w:type="pct"/>
            <w:shd w:val="clear" w:color="auto" w:fill="FBD4B4" w:themeFill="accent6" w:themeFillTint="66"/>
            <w:vAlign w:val="center"/>
          </w:tcPr>
          <w:p w14:paraId="5F8A90CE" w14:textId="77777777" w:rsidR="00E455B2" w:rsidRPr="00B95029" w:rsidRDefault="00E455B2" w:rsidP="0080693E">
            <w:pPr>
              <w:tabs>
                <w:tab w:val="left" w:pos="266"/>
              </w:tabs>
              <w:spacing w:after="0" w:line="240" w:lineRule="auto"/>
              <w:jc w:val="center"/>
              <w:rPr>
                <w:rFonts w:cs="Arial"/>
                <w:sz w:val="12"/>
              </w:rPr>
            </w:pPr>
            <w:r w:rsidRPr="00B95029">
              <w:rPr>
                <w:rFonts w:cs="Arial"/>
                <w:sz w:val="12"/>
              </w:rPr>
              <w:t>Upravno opozorilo po ZIN</w:t>
            </w:r>
          </w:p>
        </w:tc>
        <w:tc>
          <w:tcPr>
            <w:tcW w:w="425" w:type="pct"/>
            <w:shd w:val="clear" w:color="auto" w:fill="FBD4B4" w:themeFill="accent6" w:themeFillTint="66"/>
            <w:vAlign w:val="center"/>
          </w:tcPr>
          <w:p w14:paraId="61E2242C" w14:textId="77777777" w:rsidR="00E455B2" w:rsidRPr="00B95029" w:rsidRDefault="00E455B2" w:rsidP="0080693E">
            <w:pPr>
              <w:tabs>
                <w:tab w:val="left" w:pos="266"/>
              </w:tabs>
              <w:spacing w:after="0" w:line="240" w:lineRule="auto"/>
              <w:jc w:val="center"/>
              <w:rPr>
                <w:rFonts w:cs="Arial"/>
                <w:sz w:val="12"/>
              </w:rPr>
            </w:pPr>
            <w:r w:rsidRPr="00B95029">
              <w:rPr>
                <w:rFonts w:cs="Arial"/>
                <w:sz w:val="12"/>
              </w:rPr>
              <w:t>Sklep o denarni kazni</w:t>
            </w:r>
          </w:p>
        </w:tc>
        <w:tc>
          <w:tcPr>
            <w:tcW w:w="452" w:type="pct"/>
            <w:shd w:val="clear" w:color="auto" w:fill="FBD4B4" w:themeFill="accent6" w:themeFillTint="66"/>
            <w:vAlign w:val="center"/>
          </w:tcPr>
          <w:p w14:paraId="3B92970F" w14:textId="77777777" w:rsidR="00E455B2" w:rsidRPr="00B95029" w:rsidRDefault="00E455B2" w:rsidP="0080693E">
            <w:pPr>
              <w:tabs>
                <w:tab w:val="left" w:pos="266"/>
              </w:tabs>
              <w:spacing w:after="0" w:line="240" w:lineRule="auto"/>
              <w:jc w:val="center"/>
              <w:rPr>
                <w:rFonts w:cs="Arial"/>
                <w:sz w:val="12"/>
              </w:rPr>
            </w:pPr>
            <w:r w:rsidRPr="00B95029">
              <w:rPr>
                <w:rFonts w:cs="Arial"/>
                <w:sz w:val="12"/>
              </w:rPr>
              <w:t>SKUPAJ</w:t>
            </w:r>
          </w:p>
        </w:tc>
        <w:tc>
          <w:tcPr>
            <w:tcW w:w="524" w:type="pct"/>
            <w:shd w:val="clear" w:color="auto" w:fill="FBD4B4" w:themeFill="accent6" w:themeFillTint="66"/>
            <w:vAlign w:val="center"/>
          </w:tcPr>
          <w:p w14:paraId="01B9E395" w14:textId="77777777" w:rsidR="00E455B2" w:rsidRPr="00B95029" w:rsidRDefault="00E455B2" w:rsidP="0080693E">
            <w:pPr>
              <w:tabs>
                <w:tab w:val="left" w:pos="266"/>
              </w:tabs>
              <w:spacing w:after="0" w:line="240" w:lineRule="auto"/>
              <w:jc w:val="center"/>
              <w:rPr>
                <w:rFonts w:cs="Arial"/>
                <w:sz w:val="12"/>
              </w:rPr>
            </w:pPr>
            <w:r w:rsidRPr="00B95029">
              <w:rPr>
                <w:rFonts w:cs="Arial"/>
                <w:sz w:val="12"/>
              </w:rPr>
              <w:t>Odločba o prekršku (globa)</w:t>
            </w:r>
          </w:p>
        </w:tc>
        <w:tc>
          <w:tcPr>
            <w:tcW w:w="346" w:type="pct"/>
            <w:shd w:val="clear" w:color="auto" w:fill="FBD4B4" w:themeFill="accent6" w:themeFillTint="66"/>
            <w:vAlign w:val="center"/>
          </w:tcPr>
          <w:p w14:paraId="535C8965" w14:textId="77777777" w:rsidR="00E455B2" w:rsidRPr="00B95029" w:rsidRDefault="00E455B2" w:rsidP="0080693E">
            <w:pPr>
              <w:tabs>
                <w:tab w:val="left" w:pos="266"/>
              </w:tabs>
              <w:spacing w:after="0" w:line="240" w:lineRule="auto"/>
              <w:jc w:val="center"/>
              <w:rPr>
                <w:rFonts w:cs="Arial"/>
                <w:sz w:val="12"/>
              </w:rPr>
            </w:pPr>
            <w:r w:rsidRPr="00B95029">
              <w:rPr>
                <w:rFonts w:cs="Arial"/>
                <w:sz w:val="12"/>
              </w:rPr>
              <w:t>Plačilni nalog</w:t>
            </w:r>
          </w:p>
        </w:tc>
        <w:tc>
          <w:tcPr>
            <w:tcW w:w="400" w:type="pct"/>
            <w:shd w:val="clear" w:color="auto" w:fill="FBD4B4" w:themeFill="accent6" w:themeFillTint="66"/>
            <w:vAlign w:val="center"/>
          </w:tcPr>
          <w:p w14:paraId="200FBF5D" w14:textId="77777777" w:rsidR="00E455B2" w:rsidRPr="00B95029" w:rsidRDefault="00E455B2" w:rsidP="0080693E">
            <w:pPr>
              <w:tabs>
                <w:tab w:val="left" w:pos="266"/>
              </w:tabs>
              <w:spacing w:after="0" w:line="240" w:lineRule="auto"/>
              <w:jc w:val="center"/>
              <w:rPr>
                <w:rFonts w:cs="Arial"/>
                <w:sz w:val="12"/>
              </w:rPr>
            </w:pPr>
            <w:r w:rsidRPr="00B95029">
              <w:rPr>
                <w:rFonts w:cs="Arial"/>
                <w:sz w:val="12"/>
              </w:rPr>
              <w:t>Odločba o prekršku (opomin)</w:t>
            </w:r>
          </w:p>
        </w:tc>
        <w:tc>
          <w:tcPr>
            <w:tcW w:w="423" w:type="pct"/>
            <w:shd w:val="clear" w:color="auto" w:fill="FBD4B4" w:themeFill="accent6" w:themeFillTint="66"/>
            <w:vAlign w:val="center"/>
          </w:tcPr>
          <w:p w14:paraId="172D0AD6" w14:textId="77777777" w:rsidR="00E455B2" w:rsidRPr="00B95029" w:rsidRDefault="00E455B2" w:rsidP="0080693E">
            <w:pPr>
              <w:tabs>
                <w:tab w:val="left" w:pos="266"/>
              </w:tabs>
              <w:spacing w:after="0" w:line="240" w:lineRule="auto"/>
              <w:jc w:val="center"/>
              <w:rPr>
                <w:rFonts w:cs="Arial"/>
                <w:sz w:val="12"/>
              </w:rPr>
            </w:pPr>
            <w:r w:rsidRPr="00B95029">
              <w:rPr>
                <w:rFonts w:cs="Arial"/>
                <w:sz w:val="12"/>
              </w:rPr>
              <w:t>Opozorilo za storjen prekršek po ZP-1</w:t>
            </w:r>
          </w:p>
        </w:tc>
        <w:tc>
          <w:tcPr>
            <w:tcW w:w="396" w:type="pct"/>
            <w:shd w:val="clear" w:color="auto" w:fill="FBD4B4" w:themeFill="accent6" w:themeFillTint="66"/>
            <w:vAlign w:val="center"/>
          </w:tcPr>
          <w:p w14:paraId="36056220" w14:textId="77777777" w:rsidR="00E455B2" w:rsidRPr="00B95029" w:rsidRDefault="00E455B2" w:rsidP="0080693E">
            <w:pPr>
              <w:tabs>
                <w:tab w:val="left" w:pos="266"/>
              </w:tabs>
              <w:spacing w:after="0" w:line="240" w:lineRule="auto"/>
              <w:jc w:val="center"/>
              <w:rPr>
                <w:rFonts w:cs="Arial"/>
                <w:sz w:val="12"/>
              </w:rPr>
            </w:pPr>
            <w:r w:rsidRPr="00B95029">
              <w:rPr>
                <w:rFonts w:cs="Arial"/>
                <w:sz w:val="12"/>
              </w:rPr>
              <w:t>SKUPAJ</w:t>
            </w:r>
          </w:p>
        </w:tc>
        <w:tc>
          <w:tcPr>
            <w:tcW w:w="439" w:type="pct"/>
            <w:vMerge/>
            <w:shd w:val="clear" w:color="auto" w:fill="FBD4B4" w:themeFill="accent6" w:themeFillTint="66"/>
            <w:vAlign w:val="center"/>
          </w:tcPr>
          <w:p w14:paraId="079229D0" w14:textId="77777777" w:rsidR="00E455B2" w:rsidRPr="00B95029" w:rsidRDefault="00E455B2" w:rsidP="0080693E">
            <w:pPr>
              <w:tabs>
                <w:tab w:val="left" w:pos="266"/>
              </w:tabs>
              <w:spacing w:after="0" w:line="240" w:lineRule="auto"/>
              <w:jc w:val="center"/>
              <w:rPr>
                <w:rFonts w:cs="Arial"/>
                <w:sz w:val="12"/>
              </w:rPr>
            </w:pPr>
          </w:p>
        </w:tc>
      </w:tr>
      <w:tr w:rsidR="00E455B2" w:rsidRPr="00B95029" w14:paraId="55C20D7B" w14:textId="77777777" w:rsidTr="00D12355">
        <w:trPr>
          <w:trHeight w:val="283"/>
        </w:trPr>
        <w:tc>
          <w:tcPr>
            <w:tcW w:w="647" w:type="pct"/>
            <w:shd w:val="clear" w:color="auto" w:fill="FFFFFF" w:themeFill="background1"/>
            <w:vAlign w:val="center"/>
          </w:tcPr>
          <w:p w14:paraId="6FCEB1E7" w14:textId="7E991722" w:rsidR="00E455B2" w:rsidRPr="00CA6D93" w:rsidRDefault="00006CD6" w:rsidP="0080693E">
            <w:pPr>
              <w:tabs>
                <w:tab w:val="left" w:pos="266"/>
              </w:tabs>
              <w:spacing w:after="0" w:line="240" w:lineRule="auto"/>
              <w:jc w:val="center"/>
              <w:rPr>
                <w:rFonts w:cs="Arial"/>
                <w:sz w:val="16"/>
              </w:rPr>
            </w:pPr>
            <w:r>
              <w:rPr>
                <w:rFonts w:cs="Arial"/>
                <w:sz w:val="16"/>
              </w:rPr>
              <w:t>2.516</w:t>
            </w:r>
          </w:p>
        </w:tc>
        <w:tc>
          <w:tcPr>
            <w:tcW w:w="539" w:type="pct"/>
            <w:shd w:val="clear" w:color="auto" w:fill="FFFFFF" w:themeFill="background1"/>
          </w:tcPr>
          <w:p w14:paraId="678BE653" w14:textId="7D6B5DE6" w:rsidR="00E455B2" w:rsidRPr="00CA6D93" w:rsidRDefault="00E455B2" w:rsidP="0080693E">
            <w:pPr>
              <w:tabs>
                <w:tab w:val="left" w:pos="266"/>
              </w:tabs>
              <w:spacing w:after="0" w:line="240" w:lineRule="auto"/>
              <w:jc w:val="center"/>
              <w:rPr>
                <w:rFonts w:cs="Arial"/>
                <w:sz w:val="16"/>
              </w:rPr>
            </w:pPr>
            <w:r w:rsidRPr="00CA6D93">
              <w:rPr>
                <w:rFonts w:cs="Arial"/>
                <w:sz w:val="16"/>
              </w:rPr>
              <w:t>5</w:t>
            </w:r>
            <w:r w:rsidR="00006CD6">
              <w:rPr>
                <w:rFonts w:cs="Arial"/>
                <w:sz w:val="16"/>
              </w:rPr>
              <w:t>7</w:t>
            </w:r>
          </w:p>
        </w:tc>
        <w:tc>
          <w:tcPr>
            <w:tcW w:w="407" w:type="pct"/>
            <w:shd w:val="clear" w:color="auto" w:fill="FFFFFF" w:themeFill="background1"/>
            <w:vAlign w:val="center"/>
          </w:tcPr>
          <w:p w14:paraId="7D0FDE48" w14:textId="158B602A" w:rsidR="00E455B2" w:rsidRPr="00CA6D93" w:rsidRDefault="00006CD6" w:rsidP="0080693E">
            <w:pPr>
              <w:tabs>
                <w:tab w:val="left" w:pos="266"/>
              </w:tabs>
              <w:spacing w:after="0" w:line="240" w:lineRule="auto"/>
              <w:jc w:val="center"/>
              <w:rPr>
                <w:rFonts w:cs="Arial"/>
                <w:sz w:val="16"/>
              </w:rPr>
            </w:pPr>
            <w:r>
              <w:rPr>
                <w:rFonts w:cs="Arial"/>
                <w:sz w:val="16"/>
              </w:rPr>
              <w:t>31</w:t>
            </w:r>
            <w:r w:rsidR="00E455B2" w:rsidRPr="00CA6D93">
              <w:rPr>
                <w:rFonts w:cs="Arial"/>
                <w:sz w:val="16"/>
              </w:rPr>
              <w:t>6</w:t>
            </w:r>
          </w:p>
        </w:tc>
        <w:tc>
          <w:tcPr>
            <w:tcW w:w="425" w:type="pct"/>
            <w:shd w:val="clear" w:color="auto" w:fill="FFFFFF" w:themeFill="background1"/>
            <w:vAlign w:val="center"/>
          </w:tcPr>
          <w:p w14:paraId="64CF7214" w14:textId="335C609B" w:rsidR="00E455B2" w:rsidRPr="00CA6D93" w:rsidRDefault="00006CD6" w:rsidP="0080693E">
            <w:pPr>
              <w:tabs>
                <w:tab w:val="left" w:pos="266"/>
              </w:tabs>
              <w:spacing w:after="0" w:line="240" w:lineRule="auto"/>
              <w:jc w:val="center"/>
              <w:rPr>
                <w:rFonts w:cs="Arial"/>
                <w:sz w:val="16"/>
              </w:rPr>
            </w:pPr>
            <w:r>
              <w:rPr>
                <w:rFonts w:cs="Arial"/>
                <w:sz w:val="16"/>
              </w:rPr>
              <w:t>3</w:t>
            </w:r>
            <w:r w:rsidR="00E455B2" w:rsidRPr="00CA6D93">
              <w:rPr>
                <w:rFonts w:cs="Arial"/>
                <w:sz w:val="16"/>
              </w:rPr>
              <w:t>7</w:t>
            </w:r>
          </w:p>
        </w:tc>
        <w:tc>
          <w:tcPr>
            <w:tcW w:w="452" w:type="pct"/>
            <w:shd w:val="clear" w:color="auto" w:fill="FFFFFF" w:themeFill="background1"/>
            <w:vAlign w:val="center"/>
          </w:tcPr>
          <w:p w14:paraId="05586846" w14:textId="033BF100" w:rsidR="00E455B2" w:rsidRPr="00CA6D93" w:rsidRDefault="00006CD6" w:rsidP="0080693E">
            <w:pPr>
              <w:tabs>
                <w:tab w:val="left" w:pos="266"/>
              </w:tabs>
              <w:spacing w:after="0" w:line="240" w:lineRule="auto"/>
              <w:jc w:val="center"/>
              <w:rPr>
                <w:rFonts w:cs="Arial"/>
                <w:sz w:val="16"/>
              </w:rPr>
            </w:pPr>
            <w:r>
              <w:rPr>
                <w:rFonts w:cs="Arial"/>
                <w:sz w:val="16"/>
              </w:rPr>
              <w:t>410</w:t>
            </w:r>
          </w:p>
        </w:tc>
        <w:tc>
          <w:tcPr>
            <w:tcW w:w="524" w:type="pct"/>
            <w:shd w:val="clear" w:color="auto" w:fill="FFFFFF" w:themeFill="background1"/>
            <w:vAlign w:val="center"/>
          </w:tcPr>
          <w:p w14:paraId="2BA4F456" w14:textId="69C0CFF9" w:rsidR="00E455B2" w:rsidRPr="00CA6D93" w:rsidRDefault="00006CD6" w:rsidP="0080693E">
            <w:pPr>
              <w:tabs>
                <w:tab w:val="left" w:pos="266"/>
              </w:tabs>
              <w:spacing w:after="0" w:line="240" w:lineRule="auto"/>
              <w:jc w:val="center"/>
              <w:rPr>
                <w:rFonts w:cs="Arial"/>
                <w:sz w:val="16"/>
              </w:rPr>
            </w:pPr>
            <w:r>
              <w:rPr>
                <w:rFonts w:cs="Arial"/>
                <w:sz w:val="16"/>
              </w:rPr>
              <w:t>14</w:t>
            </w:r>
          </w:p>
        </w:tc>
        <w:tc>
          <w:tcPr>
            <w:tcW w:w="346" w:type="pct"/>
            <w:shd w:val="clear" w:color="auto" w:fill="FFFFFF" w:themeFill="background1"/>
            <w:vAlign w:val="center"/>
          </w:tcPr>
          <w:p w14:paraId="723E55D7" w14:textId="6B872973" w:rsidR="00E455B2" w:rsidRPr="00CA6D93" w:rsidRDefault="00006CD6" w:rsidP="0080693E">
            <w:pPr>
              <w:tabs>
                <w:tab w:val="left" w:pos="266"/>
              </w:tabs>
              <w:spacing w:after="0" w:line="240" w:lineRule="auto"/>
              <w:jc w:val="center"/>
              <w:rPr>
                <w:rFonts w:cs="Arial"/>
                <w:sz w:val="16"/>
              </w:rPr>
            </w:pPr>
            <w:r>
              <w:rPr>
                <w:rFonts w:cs="Arial"/>
                <w:sz w:val="16"/>
              </w:rPr>
              <w:t>1</w:t>
            </w:r>
          </w:p>
        </w:tc>
        <w:tc>
          <w:tcPr>
            <w:tcW w:w="400" w:type="pct"/>
            <w:shd w:val="clear" w:color="auto" w:fill="FFFFFF" w:themeFill="background1"/>
            <w:vAlign w:val="center"/>
          </w:tcPr>
          <w:p w14:paraId="5C7007B3" w14:textId="54C04A06" w:rsidR="00E455B2" w:rsidRPr="00CA6D93" w:rsidRDefault="00006CD6" w:rsidP="0080693E">
            <w:pPr>
              <w:tabs>
                <w:tab w:val="left" w:pos="266"/>
              </w:tabs>
              <w:spacing w:after="0" w:line="240" w:lineRule="auto"/>
              <w:jc w:val="center"/>
              <w:rPr>
                <w:rFonts w:cs="Arial"/>
                <w:sz w:val="16"/>
              </w:rPr>
            </w:pPr>
            <w:r>
              <w:rPr>
                <w:rFonts w:cs="Arial"/>
                <w:sz w:val="16"/>
              </w:rPr>
              <w:t>28</w:t>
            </w:r>
          </w:p>
        </w:tc>
        <w:tc>
          <w:tcPr>
            <w:tcW w:w="423" w:type="pct"/>
            <w:shd w:val="clear" w:color="auto" w:fill="FFFFFF" w:themeFill="background1"/>
            <w:vAlign w:val="center"/>
          </w:tcPr>
          <w:p w14:paraId="50E43BC3" w14:textId="321700C1" w:rsidR="00E455B2" w:rsidRPr="00CA6D93" w:rsidRDefault="00006CD6" w:rsidP="0080693E">
            <w:pPr>
              <w:tabs>
                <w:tab w:val="left" w:pos="266"/>
              </w:tabs>
              <w:spacing w:after="0" w:line="240" w:lineRule="auto"/>
              <w:jc w:val="center"/>
              <w:rPr>
                <w:rFonts w:cs="Arial"/>
                <w:sz w:val="16"/>
              </w:rPr>
            </w:pPr>
            <w:r>
              <w:rPr>
                <w:rFonts w:cs="Arial"/>
                <w:sz w:val="16"/>
              </w:rPr>
              <w:t>1</w:t>
            </w:r>
            <w:r w:rsidR="00E455B2" w:rsidRPr="00CA6D93">
              <w:rPr>
                <w:rFonts w:cs="Arial"/>
                <w:sz w:val="16"/>
              </w:rPr>
              <w:t>4</w:t>
            </w:r>
            <w:r>
              <w:rPr>
                <w:rFonts w:cs="Arial"/>
                <w:sz w:val="16"/>
              </w:rPr>
              <w:t>9</w:t>
            </w:r>
          </w:p>
        </w:tc>
        <w:tc>
          <w:tcPr>
            <w:tcW w:w="396" w:type="pct"/>
            <w:shd w:val="clear" w:color="auto" w:fill="FFFFFF" w:themeFill="background1"/>
            <w:vAlign w:val="center"/>
          </w:tcPr>
          <w:p w14:paraId="5ED58A98" w14:textId="73C1EECA" w:rsidR="00E455B2" w:rsidRPr="00CA6D93" w:rsidRDefault="00006CD6" w:rsidP="0080693E">
            <w:pPr>
              <w:tabs>
                <w:tab w:val="left" w:pos="266"/>
              </w:tabs>
              <w:spacing w:after="0" w:line="240" w:lineRule="auto"/>
              <w:jc w:val="center"/>
              <w:rPr>
                <w:rFonts w:cs="Arial"/>
                <w:sz w:val="16"/>
              </w:rPr>
            </w:pPr>
            <w:r>
              <w:rPr>
                <w:rFonts w:cs="Arial"/>
                <w:sz w:val="16"/>
              </w:rPr>
              <w:t>192</w:t>
            </w:r>
          </w:p>
        </w:tc>
        <w:tc>
          <w:tcPr>
            <w:tcW w:w="439" w:type="pct"/>
            <w:shd w:val="clear" w:color="auto" w:fill="FFFFFF" w:themeFill="background1"/>
            <w:vAlign w:val="center"/>
          </w:tcPr>
          <w:p w14:paraId="4132D27E" w14:textId="457B22A5" w:rsidR="00E455B2" w:rsidRPr="00CA6D93" w:rsidRDefault="00006CD6" w:rsidP="0080693E">
            <w:pPr>
              <w:tabs>
                <w:tab w:val="left" w:pos="266"/>
              </w:tabs>
              <w:spacing w:after="0" w:line="240" w:lineRule="auto"/>
              <w:jc w:val="center"/>
              <w:rPr>
                <w:rFonts w:cs="Arial"/>
                <w:sz w:val="16"/>
              </w:rPr>
            </w:pPr>
            <w:r>
              <w:rPr>
                <w:rFonts w:cs="Arial"/>
                <w:sz w:val="16"/>
              </w:rPr>
              <w:t>602</w:t>
            </w:r>
          </w:p>
        </w:tc>
      </w:tr>
    </w:tbl>
    <w:p w14:paraId="108BFC22" w14:textId="77777777" w:rsidR="00E455B2" w:rsidRDefault="00E455B2" w:rsidP="0080693E">
      <w:pPr>
        <w:spacing w:before="120" w:after="120" w:line="240" w:lineRule="auto"/>
        <w:jc w:val="both"/>
        <w:rPr>
          <w:rFonts w:cs="Arial"/>
          <w:noProof/>
          <w:lang w:eastAsia="sl-SI"/>
        </w:rPr>
      </w:pPr>
    </w:p>
    <w:p w14:paraId="03DAF0C6" w14:textId="77777777" w:rsidR="008E62EB" w:rsidRPr="000846C3" w:rsidRDefault="008E62EB" w:rsidP="0080693E">
      <w:pPr>
        <w:spacing w:before="120" w:after="120" w:line="240" w:lineRule="auto"/>
        <w:jc w:val="both"/>
        <w:rPr>
          <w:rFonts w:cs="Arial"/>
          <w:noProof/>
          <w:lang w:eastAsia="sl-SI"/>
        </w:rPr>
      </w:pPr>
      <w:r>
        <w:rPr>
          <w:rFonts w:cs="Arial"/>
          <w:noProof/>
          <w:lang w:eastAsia="sl-SI"/>
        </w:rPr>
        <w:t>Pri izvajalcih zdravstvene dejavnosti (bolnišnice, zdravstveni domovi, zasebni izvajalci zdravstvene in zobozdravstvene dejavnosti) je bil n</w:t>
      </w:r>
      <w:r w:rsidRPr="000846C3">
        <w:rPr>
          <w:rFonts w:cs="Arial"/>
          <w:noProof/>
          <w:lang w:eastAsia="sl-SI"/>
        </w:rPr>
        <w:t>adzor osredotočen na izvajanje programa preprečevanja in obvladovanja bolnišničnih okužb</w:t>
      </w:r>
      <w:r>
        <w:rPr>
          <w:rFonts w:cs="Arial"/>
          <w:noProof/>
          <w:lang w:eastAsia="sl-SI"/>
        </w:rPr>
        <w:t xml:space="preserve"> (v nadaljevanju: Program)</w:t>
      </w:r>
      <w:r w:rsidRPr="000846C3">
        <w:rPr>
          <w:rFonts w:cs="Arial"/>
          <w:noProof/>
          <w:lang w:eastAsia="sl-SI"/>
        </w:rPr>
        <w:t xml:space="preserve"> in zagotavljanje minimalnih tehničnih pogojev za izvajanje programa, s poudarkom na preverjanju postopkov sterilizacije in vrsto zaščitnih sredstev in njihovo uporabo. V domovih za ostarele se </w:t>
      </w:r>
      <w:r>
        <w:rPr>
          <w:rFonts w:cs="Arial"/>
          <w:noProof/>
          <w:lang w:eastAsia="sl-SI"/>
        </w:rPr>
        <w:t>je</w:t>
      </w:r>
      <w:r w:rsidRPr="000846C3">
        <w:rPr>
          <w:rFonts w:cs="Arial"/>
          <w:noProof/>
          <w:lang w:eastAsia="sl-SI"/>
        </w:rPr>
        <w:t xml:space="preserve"> preverjalo</w:t>
      </w:r>
      <w:r>
        <w:rPr>
          <w:rFonts w:cs="Arial"/>
          <w:noProof/>
          <w:lang w:eastAsia="sl-SI"/>
        </w:rPr>
        <w:t xml:space="preserve"> </w:t>
      </w:r>
      <w:r w:rsidRPr="000846C3">
        <w:rPr>
          <w:rFonts w:cs="Arial"/>
          <w:noProof/>
          <w:lang w:eastAsia="sl-SI"/>
        </w:rPr>
        <w:t xml:space="preserve">izvajanje ukrepov za preprečevanje razmnoževanja legionel v internem vodovodnem omrežju. </w:t>
      </w:r>
    </w:p>
    <w:p w14:paraId="7BB49157" w14:textId="32605134" w:rsidR="008E62EB" w:rsidRDefault="008E62EB" w:rsidP="0080693E">
      <w:pPr>
        <w:spacing w:before="120" w:after="120" w:line="240" w:lineRule="auto"/>
        <w:jc w:val="both"/>
        <w:rPr>
          <w:rFonts w:cs="Arial"/>
          <w:noProof/>
          <w:lang w:eastAsia="sl-SI"/>
        </w:rPr>
      </w:pPr>
      <w:r>
        <w:rPr>
          <w:rFonts w:cs="Arial"/>
          <w:noProof/>
          <w:lang w:eastAsia="sl-SI"/>
        </w:rPr>
        <w:t>Največ neskladnosti je bilo ugotovljenih pri izvajanju Programa (14 %), v 12 % je bilo ugotovljeno, da Program ni imel vseh elementov, v 11</w:t>
      </w:r>
      <w:r w:rsidR="006B62CF">
        <w:rPr>
          <w:rFonts w:cs="Arial"/>
          <w:noProof/>
          <w:lang w:eastAsia="sl-SI"/>
        </w:rPr>
        <w:t xml:space="preserve"> </w:t>
      </w:r>
      <w:r>
        <w:rPr>
          <w:rFonts w:cs="Arial"/>
          <w:noProof/>
          <w:lang w:eastAsia="sl-SI"/>
        </w:rPr>
        <w:t>% je bila v Programu ugotovljena neskladnost glede r</w:t>
      </w:r>
      <w:r w:rsidRPr="00C214FE">
        <w:rPr>
          <w:rFonts w:cs="Arial"/>
          <w:noProof/>
          <w:lang w:eastAsia="sl-SI"/>
        </w:rPr>
        <w:t>azvrščan</w:t>
      </w:r>
      <w:r>
        <w:rPr>
          <w:rFonts w:cs="Arial"/>
          <w:noProof/>
          <w:lang w:eastAsia="sl-SI"/>
        </w:rPr>
        <w:t>ja</w:t>
      </w:r>
      <w:r w:rsidRPr="00C214FE">
        <w:rPr>
          <w:rFonts w:cs="Arial"/>
          <w:noProof/>
          <w:lang w:eastAsia="sl-SI"/>
        </w:rPr>
        <w:t>, zbiranj</w:t>
      </w:r>
      <w:r>
        <w:rPr>
          <w:rFonts w:cs="Arial"/>
          <w:noProof/>
          <w:lang w:eastAsia="sl-SI"/>
        </w:rPr>
        <w:t xml:space="preserve">a in </w:t>
      </w:r>
      <w:r w:rsidRPr="00C214FE">
        <w:rPr>
          <w:rFonts w:cs="Arial"/>
          <w:noProof/>
          <w:lang w:eastAsia="sl-SI"/>
        </w:rPr>
        <w:t xml:space="preserve"> shranjevanje odpadkov</w:t>
      </w:r>
      <w:r>
        <w:rPr>
          <w:rFonts w:cs="Arial"/>
          <w:noProof/>
          <w:lang w:eastAsia="sl-SI"/>
        </w:rPr>
        <w:t xml:space="preserve">, v 11 % so bile ugotovljene neskladnosti pri izvajanju sterilizacije in v sedmih odstotkih pri izvajanju razkuževanja. V DSO - jih so bile v 14 %  ugotovljene neskladnosti pri pripravi navodil za preprečevanje legioneloz, v 23 % pa pri izvajanju navodil. </w:t>
      </w:r>
    </w:p>
    <w:p w14:paraId="6E0DE4F4" w14:textId="4DBC1E09" w:rsidR="00E455B2" w:rsidRPr="00B95029" w:rsidRDefault="00E455B2" w:rsidP="0080693E">
      <w:pPr>
        <w:spacing w:before="120" w:after="120" w:line="240" w:lineRule="auto"/>
        <w:jc w:val="both"/>
        <w:rPr>
          <w:rFonts w:cs="Arial"/>
          <w:noProof/>
          <w:lang w:eastAsia="sl-SI"/>
        </w:rPr>
      </w:pPr>
      <w:r w:rsidRPr="00B95029">
        <w:rPr>
          <w:rFonts w:cs="Arial"/>
          <w:noProof/>
          <w:lang w:eastAsia="sl-SI"/>
        </w:rPr>
        <w:t xml:space="preserve">Glede na zahteve Mednarodnega zdravstvenega pravilnika in z namenom obvladovanja </w:t>
      </w:r>
      <w:r w:rsidRPr="00DB49E2">
        <w:rPr>
          <w:rFonts w:cs="Arial"/>
          <w:noProof/>
          <w:lang w:eastAsia="sl-SI"/>
        </w:rPr>
        <w:t>nalezljivih bolezni v mednarodnem prometu je bilo za ladje v Luki Koper izdanih skupaj 11</w:t>
      </w:r>
      <w:r w:rsidR="00006CD6" w:rsidRPr="00DB49E2">
        <w:rPr>
          <w:rFonts w:cs="Arial"/>
          <w:noProof/>
          <w:lang w:eastAsia="sl-SI"/>
        </w:rPr>
        <w:t>0</w:t>
      </w:r>
      <w:r w:rsidR="008E62EB" w:rsidRPr="00DB49E2">
        <w:rPr>
          <w:rFonts w:cs="Arial"/>
          <w:noProof/>
          <w:lang w:eastAsia="sl-SI"/>
        </w:rPr>
        <w:t xml:space="preserve"> </w:t>
      </w:r>
      <w:r w:rsidRPr="00DB49E2">
        <w:rPr>
          <w:rFonts w:cs="Arial"/>
          <w:noProof/>
          <w:lang w:eastAsia="sl-SI"/>
        </w:rPr>
        <w:t>spričeval.</w:t>
      </w:r>
    </w:p>
    <w:p w14:paraId="7A3B9965" w14:textId="5B78A948" w:rsidR="00E455B2" w:rsidRDefault="00507C25" w:rsidP="007C267B">
      <w:pPr>
        <w:spacing w:line="240" w:lineRule="auto"/>
        <w:rPr>
          <w:rFonts w:eastAsia="Arial Unicode MS" w:cs="Arial"/>
          <w:b/>
          <w:bCs/>
          <w:caps/>
          <w:szCs w:val="28"/>
          <w:lang w:eastAsia="sl-SI"/>
        </w:rPr>
      </w:pPr>
      <w:r>
        <w:rPr>
          <w:rFonts w:eastAsia="Arial Unicode MS" w:cs="Arial"/>
          <w:b/>
          <w:bCs/>
          <w:caps/>
          <w:szCs w:val="28"/>
          <w:lang w:eastAsia="sl-SI"/>
        </w:rPr>
        <w:br w:type="page"/>
      </w:r>
    </w:p>
    <w:p w14:paraId="4EFCC13C" w14:textId="7EFC1C61" w:rsidR="00A812BB" w:rsidRPr="00B95029" w:rsidRDefault="00A812BB"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149" w:name="_Toc165283858"/>
      <w:r w:rsidRPr="00B95029">
        <w:rPr>
          <w:rFonts w:eastAsia="Arial Unicode MS" w:cs="Arial"/>
          <w:b/>
          <w:bCs/>
          <w:caps/>
          <w:szCs w:val="28"/>
          <w:lang w:eastAsia="sl-SI"/>
        </w:rPr>
        <w:lastRenderedPageBreak/>
        <w:t>INŠPEKCIJSKI NADZOR NA PODROČJU MINIMALNIH SANITARNO ZDRAVSTVENIH POGOJEV</w:t>
      </w:r>
      <w:r w:rsidRPr="00B95029">
        <w:rPr>
          <w:rFonts w:eastAsia="Arial Unicode MS" w:cs="Arial"/>
          <w:b/>
          <w:bCs/>
          <w:caps/>
          <w:szCs w:val="28"/>
          <w:vertAlign w:val="superscript"/>
          <w:lang w:eastAsia="sl-SI"/>
        </w:rPr>
        <w:footnoteReference w:id="11"/>
      </w:r>
      <w:bookmarkEnd w:id="141"/>
      <w:bookmarkEnd w:id="142"/>
      <w:bookmarkEnd w:id="149"/>
      <w:r w:rsidRPr="00B95029">
        <w:rPr>
          <w:rFonts w:eastAsia="Arial Unicode MS" w:cs="Arial"/>
          <w:b/>
          <w:bCs/>
          <w:caps/>
          <w:szCs w:val="28"/>
          <w:lang w:eastAsia="sl-SI"/>
        </w:rPr>
        <w:t xml:space="preserve"> </w:t>
      </w:r>
    </w:p>
    <w:p w14:paraId="518DF1B7" w14:textId="77777777" w:rsidR="00A812BB" w:rsidRPr="00B95029" w:rsidRDefault="00A812BB" w:rsidP="0080693E">
      <w:pPr>
        <w:spacing w:before="120" w:after="120" w:line="240" w:lineRule="auto"/>
        <w:jc w:val="both"/>
        <w:rPr>
          <w:rFonts w:cs="Arial"/>
          <w:noProof/>
          <w:lang w:eastAsia="sl-SI"/>
        </w:rPr>
      </w:pPr>
      <w:r w:rsidRPr="00B95029">
        <w:rPr>
          <w:rFonts w:cs="Arial"/>
          <w:noProof/>
          <w:lang w:eastAsia="sl-SI"/>
        </w:rPr>
        <w:t>Cilj zakonodaje</w:t>
      </w:r>
      <w:r w:rsidRPr="00B95029">
        <w:rPr>
          <w:rFonts w:cs="Arial"/>
          <w:noProof/>
          <w:vertAlign w:val="superscript"/>
          <w:lang w:eastAsia="sl-SI"/>
        </w:rPr>
        <w:footnoteReference w:id="12"/>
      </w:r>
      <w:r w:rsidRPr="00B95029">
        <w:rPr>
          <w:rFonts w:cs="Arial"/>
          <w:noProof/>
          <w:lang w:eastAsia="sl-SI"/>
        </w:rPr>
        <w:t xml:space="preserve"> na področju minimalnih sanitarno zdravstvenih pogojev je varovanje zdravja ljudi pred negativnimi vplivi iz okolja. </w:t>
      </w:r>
    </w:p>
    <w:p w14:paraId="4D7EC7EE" w14:textId="77777777" w:rsidR="00A812BB" w:rsidRPr="00B95029" w:rsidRDefault="00A812BB" w:rsidP="0080693E">
      <w:pPr>
        <w:spacing w:before="120" w:after="120" w:line="240" w:lineRule="auto"/>
        <w:jc w:val="both"/>
        <w:rPr>
          <w:rFonts w:cs="Arial"/>
          <w:noProof/>
          <w:lang w:eastAsia="sl-SI"/>
        </w:rPr>
      </w:pPr>
      <w:r w:rsidRPr="00B95029">
        <w:rPr>
          <w:rFonts w:cs="Arial"/>
          <w:noProof/>
          <w:lang w:eastAsia="sl-SI"/>
        </w:rPr>
        <w:t>Inšpektorji preverjajo spoštovanje predpisov na področju minimalnih sanitarno zdravstvenih pogojev pri izvajalcih različnih dejavnosti.</w:t>
      </w:r>
    </w:p>
    <w:p w14:paraId="13C8D61F" w14:textId="77777777" w:rsidR="00A812BB" w:rsidRPr="00B95029" w:rsidRDefault="00A812BB" w:rsidP="0080693E">
      <w:pPr>
        <w:spacing w:before="120" w:after="120" w:line="240" w:lineRule="auto"/>
        <w:jc w:val="both"/>
        <w:rPr>
          <w:rFonts w:cs="Arial"/>
          <w:noProof/>
          <w:lang w:eastAsia="sl-SI"/>
        </w:rPr>
      </w:pPr>
      <w:r w:rsidRPr="00B95029">
        <w:rPr>
          <w:rFonts w:cs="Arial"/>
          <w:noProof/>
          <w:lang w:eastAsia="sl-SI"/>
        </w:rPr>
        <w:t>Pri izvajalcih zdravstvene dejavnosti se preverja minimalno tehnične pogoje za oskrbo s sterilnim materialom, izvajanje izolacije, za izvajanje cepljenja, čiščenje in razkuževanje ter za odlaganje, transport in začasno skladiščenje odpadkov.</w:t>
      </w:r>
    </w:p>
    <w:p w14:paraId="1ACB22E1" w14:textId="5AA09B82" w:rsidR="00A812BB" w:rsidRPr="00B95029" w:rsidRDefault="00A812BB" w:rsidP="0080693E">
      <w:pPr>
        <w:spacing w:before="120" w:after="120" w:line="240" w:lineRule="auto"/>
        <w:jc w:val="both"/>
        <w:rPr>
          <w:rFonts w:cs="Arial"/>
          <w:noProof/>
          <w:lang w:eastAsia="sl-SI"/>
        </w:rPr>
      </w:pPr>
      <w:r w:rsidRPr="00B95029">
        <w:rPr>
          <w:rFonts w:cs="Arial"/>
          <w:noProof/>
          <w:lang w:eastAsia="sl-SI"/>
        </w:rPr>
        <w:t>Pri izvajalcih higienske nege, kamor sodijo frizerska in brivska dejavnost, kozmetična dejavnost, dejavnost salonov za nego telesa, pedikura, dejavnost piercinga, tetoviranja in drugih podobnih postopkov zdravstveni inšpektorji preverjajo</w:t>
      </w:r>
      <w:r w:rsidR="008A5186" w:rsidRPr="00B95029">
        <w:rPr>
          <w:rFonts w:cs="Arial"/>
          <w:noProof/>
          <w:lang w:eastAsia="sl-SI"/>
        </w:rPr>
        <w:t>,</w:t>
      </w:r>
      <w:r w:rsidRPr="00B95029">
        <w:rPr>
          <w:rFonts w:cs="Arial"/>
          <w:noProof/>
          <w:lang w:eastAsia="sl-SI"/>
        </w:rPr>
        <w:t xml:space="preserve"> ali izvajalci izpolnjujejo zahteve splošnih in posebnih pogojev, ki jih določa Pravilnik o minimalnih sanitarno zdravstvenih pogojih za opravljanje dejavnosti higienske nege in drugih podobnih dejavnosti. </w:t>
      </w:r>
    </w:p>
    <w:p w14:paraId="3FA4F28E" w14:textId="60AC6896" w:rsidR="00A812BB" w:rsidRPr="00B95029" w:rsidRDefault="00A812BB" w:rsidP="0080693E">
      <w:pPr>
        <w:spacing w:before="120" w:after="120" w:line="240" w:lineRule="auto"/>
        <w:jc w:val="both"/>
        <w:rPr>
          <w:rFonts w:cs="Arial"/>
          <w:noProof/>
          <w:lang w:eastAsia="sl-SI"/>
        </w:rPr>
      </w:pPr>
      <w:r w:rsidRPr="00B95029">
        <w:rPr>
          <w:rFonts w:cs="Arial"/>
          <w:noProof/>
          <w:lang w:eastAsia="sl-SI"/>
        </w:rPr>
        <w:t xml:space="preserve">Pri izvajalcih otroškega varstva je delo inšpektorjev usmerjeno v nadzor opreme na otroškem igrišču in izvajanje ukrepov za preprečevanje razraščanja legionel v internem vodovodnem omrežju. V okviru nadzora igral se preverja, če so igrala proizvedena in nameščena v skladu z veljavnimi slovenskimi standardi, če se igrala vzdržujejo in </w:t>
      </w:r>
      <w:r w:rsidR="008A5186" w:rsidRPr="00B95029">
        <w:rPr>
          <w:rFonts w:cs="Arial"/>
          <w:noProof/>
          <w:lang w:eastAsia="sl-SI"/>
        </w:rPr>
        <w:t xml:space="preserve">se </w:t>
      </w:r>
      <w:r w:rsidRPr="00B95029">
        <w:rPr>
          <w:rFonts w:cs="Arial"/>
          <w:noProof/>
          <w:lang w:eastAsia="sl-SI"/>
        </w:rPr>
        <w:t>izvajajo redni pregledi igral, če obstajajo evidence o opravljenih</w:t>
      </w:r>
      <w:r w:rsidR="007655BC" w:rsidRPr="00B95029">
        <w:rPr>
          <w:rFonts w:cs="Arial"/>
          <w:noProof/>
          <w:lang w:eastAsia="sl-SI"/>
        </w:rPr>
        <w:t xml:space="preserve"> pregledih in</w:t>
      </w:r>
      <w:r w:rsidRPr="00B95029">
        <w:rPr>
          <w:rFonts w:cs="Arial"/>
          <w:noProof/>
          <w:lang w:eastAsia="sl-SI"/>
        </w:rPr>
        <w:t xml:space="preserve"> vzdrževalnih posegih na igralih oziroma igriščih, da na igrišču vrtca ni posajenih strupenih grmov in rastlin. Pregledi zajemajo tudi nadzor nad vzdrževanjem in čiščenjem prostorov, pripadajočih zunanjih površin in opreme. V osnovnih šolah se nadzira zagotavljanje minimalnih sanitarno zdravstvenih pogojev</w:t>
      </w:r>
      <w:r w:rsidR="00E2573D" w:rsidRPr="00B95029">
        <w:rPr>
          <w:rFonts w:cs="Arial"/>
          <w:noProof/>
          <w:lang w:eastAsia="sl-SI"/>
        </w:rPr>
        <w:t>,</w:t>
      </w:r>
      <w:r w:rsidRPr="00B95029">
        <w:rPr>
          <w:rFonts w:cs="Arial"/>
          <w:noProof/>
          <w:lang w:eastAsia="sl-SI"/>
        </w:rPr>
        <w:t xml:space="preserve"> in sicer čiščenje in vzdrževanje šolskih prostorov, ustreznost šolskih stopnišč in ograj</w:t>
      </w:r>
      <w:r w:rsidR="006B62CF">
        <w:rPr>
          <w:rFonts w:cs="Arial"/>
          <w:noProof/>
          <w:lang w:eastAsia="sl-SI"/>
        </w:rPr>
        <w:t>.</w:t>
      </w:r>
    </w:p>
    <w:p w14:paraId="35FA1637" w14:textId="77777777" w:rsidR="00A812BB" w:rsidRPr="00B95029" w:rsidRDefault="00A812BB" w:rsidP="0080693E">
      <w:pPr>
        <w:spacing w:before="120" w:after="120" w:line="240" w:lineRule="auto"/>
        <w:jc w:val="both"/>
        <w:rPr>
          <w:rFonts w:cs="Arial"/>
          <w:noProof/>
          <w:lang w:eastAsia="sl-SI"/>
        </w:rPr>
      </w:pPr>
      <w:r w:rsidRPr="00B95029">
        <w:rPr>
          <w:rFonts w:cs="Arial"/>
          <w:noProof/>
          <w:lang w:eastAsia="sl-SI"/>
        </w:rPr>
        <w:t>V javnih in nastanitvenih objektih se preverja higiensko vzdrževanje ter zagotavljanje sanitarno tehničnih pogojev, ki omogočajo čiščenje oziroma higiensko vzdrževanje.</w:t>
      </w:r>
    </w:p>
    <w:p w14:paraId="32C794DC" w14:textId="77777777" w:rsidR="00F275B7" w:rsidRPr="00B95029" w:rsidRDefault="00F275B7" w:rsidP="0080693E">
      <w:pPr>
        <w:spacing w:before="120" w:after="120" w:line="240" w:lineRule="auto"/>
        <w:outlineLvl w:val="2"/>
        <w:rPr>
          <w:rFonts w:cs="Arial"/>
          <w:b/>
          <w:bCs/>
          <w:szCs w:val="18"/>
          <w:lang w:eastAsia="sl-SI"/>
        </w:rPr>
      </w:pPr>
      <w:bookmarkStart w:id="150" w:name="_Toc7008195"/>
    </w:p>
    <w:p w14:paraId="563313A5" w14:textId="69E1FA2B" w:rsidR="00A812BB" w:rsidRPr="00B95029" w:rsidRDefault="00A812BB" w:rsidP="0080693E">
      <w:pPr>
        <w:spacing w:before="120" w:after="120" w:line="240" w:lineRule="auto"/>
        <w:outlineLvl w:val="2"/>
        <w:rPr>
          <w:rFonts w:cs="Arial"/>
          <w:b/>
          <w:bCs/>
          <w:szCs w:val="18"/>
          <w:lang w:eastAsia="sl-SI"/>
        </w:rPr>
      </w:pPr>
      <w:bookmarkStart w:id="151" w:name="_Toc133226399"/>
      <w:bookmarkStart w:id="152" w:name="_Toc165283859"/>
      <w:r w:rsidRPr="00B95029">
        <w:rPr>
          <w:rFonts w:cs="Arial"/>
          <w:b/>
          <w:bCs/>
          <w:szCs w:val="18"/>
          <w:lang w:eastAsia="sl-SI"/>
        </w:rPr>
        <w:t xml:space="preserve">Obseg in ugotovitve nadzora, opravljenega v leta </w:t>
      </w:r>
      <w:r w:rsidR="00D11E19">
        <w:rPr>
          <w:rFonts w:cs="Arial"/>
          <w:b/>
          <w:bCs/>
          <w:szCs w:val="18"/>
          <w:lang w:eastAsia="sl-SI"/>
        </w:rPr>
        <w:t>2023</w:t>
      </w:r>
      <w:bookmarkEnd w:id="150"/>
      <w:bookmarkEnd w:id="151"/>
      <w:bookmarkEnd w:id="152"/>
    </w:p>
    <w:p w14:paraId="00858EB7" w14:textId="01B44AB4" w:rsidR="00A812BB" w:rsidRPr="00B95029" w:rsidRDefault="00A812BB" w:rsidP="0080693E">
      <w:pPr>
        <w:spacing w:before="120" w:after="120" w:line="240" w:lineRule="auto"/>
        <w:jc w:val="both"/>
        <w:rPr>
          <w:rFonts w:cs="Arial"/>
          <w:noProof/>
          <w:lang w:eastAsia="sl-SI"/>
        </w:rPr>
      </w:pPr>
      <w:r w:rsidRPr="00B95029">
        <w:rPr>
          <w:rFonts w:cs="Arial"/>
          <w:noProof/>
          <w:lang w:eastAsia="sl-SI"/>
        </w:rPr>
        <w:t xml:space="preserve">V letu </w:t>
      </w:r>
      <w:r w:rsidR="00D11E19">
        <w:rPr>
          <w:rFonts w:cs="Arial"/>
          <w:noProof/>
          <w:lang w:eastAsia="sl-SI"/>
        </w:rPr>
        <w:t>2023</w:t>
      </w:r>
      <w:r w:rsidRPr="00B95029">
        <w:rPr>
          <w:rFonts w:cs="Arial"/>
          <w:noProof/>
          <w:lang w:eastAsia="sl-SI"/>
        </w:rPr>
        <w:t xml:space="preserve"> so zdravstveni inšpektorji </w:t>
      </w:r>
      <w:r w:rsidR="00B8559D" w:rsidRPr="00B95029">
        <w:rPr>
          <w:rFonts w:cs="Arial"/>
          <w:noProof/>
          <w:lang w:eastAsia="sl-SI"/>
        </w:rPr>
        <w:t xml:space="preserve">opravili skupaj </w:t>
      </w:r>
      <w:r w:rsidR="00006CD6">
        <w:rPr>
          <w:rFonts w:cs="Arial"/>
          <w:noProof/>
          <w:lang w:eastAsia="sl-SI"/>
        </w:rPr>
        <w:t>2.415</w:t>
      </w:r>
      <w:r w:rsidRPr="00B95029">
        <w:rPr>
          <w:rFonts w:cs="Arial"/>
          <w:noProof/>
          <w:lang w:eastAsia="sl-SI"/>
        </w:rPr>
        <w:t xml:space="preserve"> inšpekcijski</w:t>
      </w:r>
      <w:r w:rsidR="008A5186" w:rsidRPr="00B95029">
        <w:rPr>
          <w:rFonts w:cs="Arial"/>
          <w:noProof/>
          <w:lang w:eastAsia="sl-SI"/>
        </w:rPr>
        <w:t>h</w:t>
      </w:r>
      <w:r w:rsidRPr="00B95029">
        <w:rPr>
          <w:rFonts w:cs="Arial"/>
          <w:noProof/>
          <w:lang w:eastAsia="sl-SI"/>
        </w:rPr>
        <w:t xml:space="preserve"> pregledov.</w:t>
      </w:r>
    </w:p>
    <w:p w14:paraId="14CF2E08" w14:textId="7CA29827" w:rsidR="00D80F03" w:rsidRPr="00B95029" w:rsidRDefault="00032DD7" w:rsidP="0080693E">
      <w:pPr>
        <w:spacing w:before="120" w:after="120" w:line="240" w:lineRule="auto"/>
        <w:jc w:val="both"/>
        <w:rPr>
          <w:rFonts w:cs="Arial"/>
          <w:noProof/>
          <w:lang w:eastAsia="sl-SI"/>
        </w:rPr>
      </w:pPr>
      <w:r w:rsidRPr="00B95029">
        <w:rPr>
          <w:rFonts w:cs="Arial"/>
          <w:noProof/>
          <w:lang w:eastAsia="sl-SI"/>
        </w:rPr>
        <w:t xml:space="preserve">Na podlagi ugotovitev nadzora je bilo izrečenih skupaj </w:t>
      </w:r>
      <w:r w:rsidR="00006CD6">
        <w:rPr>
          <w:rFonts w:cs="Arial"/>
          <w:noProof/>
          <w:lang w:eastAsia="sl-SI"/>
        </w:rPr>
        <w:t>400</w:t>
      </w:r>
      <w:r w:rsidRPr="00B95029">
        <w:rPr>
          <w:rFonts w:cs="Arial"/>
          <w:noProof/>
          <w:lang w:eastAsia="sl-SI"/>
        </w:rPr>
        <w:t xml:space="preserve"> ukrepov, od tega </w:t>
      </w:r>
      <w:r w:rsidR="00006CD6">
        <w:rPr>
          <w:rFonts w:cs="Arial"/>
          <w:noProof/>
          <w:lang w:eastAsia="sl-SI"/>
        </w:rPr>
        <w:t>378</w:t>
      </w:r>
      <w:r w:rsidRPr="00B95029">
        <w:rPr>
          <w:rFonts w:cs="Arial"/>
          <w:noProof/>
          <w:lang w:eastAsia="sl-SI"/>
        </w:rPr>
        <w:t xml:space="preserve"> upravnih ukrepov (ena odločba o prepovedi opravljanja </w:t>
      </w:r>
      <w:r w:rsidR="00BE3643">
        <w:rPr>
          <w:rFonts w:cs="Arial"/>
          <w:noProof/>
          <w:lang w:eastAsia="sl-SI"/>
        </w:rPr>
        <w:t xml:space="preserve">zdravstvene </w:t>
      </w:r>
      <w:r w:rsidRPr="00B95029">
        <w:rPr>
          <w:rFonts w:cs="Arial"/>
          <w:noProof/>
          <w:lang w:eastAsia="sl-SI"/>
        </w:rPr>
        <w:t>dejavnosti, 5</w:t>
      </w:r>
      <w:r w:rsidR="00006CD6">
        <w:rPr>
          <w:rFonts w:cs="Arial"/>
          <w:noProof/>
          <w:lang w:eastAsia="sl-SI"/>
        </w:rPr>
        <w:t>6</w:t>
      </w:r>
      <w:r w:rsidRPr="00B95029">
        <w:rPr>
          <w:rFonts w:cs="Arial"/>
          <w:noProof/>
          <w:lang w:eastAsia="sl-SI"/>
        </w:rPr>
        <w:t xml:space="preserve"> u</w:t>
      </w:r>
      <w:r w:rsidR="00C20480">
        <w:rPr>
          <w:rFonts w:cs="Arial"/>
          <w:noProof/>
          <w:lang w:eastAsia="sl-SI"/>
        </w:rPr>
        <w:t>pravnih</w:t>
      </w:r>
      <w:r w:rsidRPr="00B95029">
        <w:rPr>
          <w:rFonts w:cs="Arial"/>
          <w:noProof/>
          <w:lang w:eastAsia="sl-SI"/>
        </w:rPr>
        <w:t xml:space="preserve"> odločb in </w:t>
      </w:r>
      <w:r w:rsidR="00006CD6">
        <w:rPr>
          <w:rFonts w:cs="Arial"/>
          <w:noProof/>
          <w:lang w:eastAsia="sl-SI"/>
        </w:rPr>
        <w:t>321</w:t>
      </w:r>
      <w:r w:rsidRPr="00B95029">
        <w:rPr>
          <w:rFonts w:cs="Arial"/>
          <w:noProof/>
          <w:lang w:eastAsia="sl-SI"/>
        </w:rPr>
        <w:t xml:space="preserve"> opozoril po ZIN) in </w:t>
      </w:r>
      <w:r w:rsidR="00006CD6">
        <w:rPr>
          <w:rFonts w:cs="Arial"/>
          <w:noProof/>
          <w:lang w:eastAsia="sl-SI"/>
        </w:rPr>
        <w:t>22</w:t>
      </w:r>
      <w:r w:rsidRPr="00B95029">
        <w:rPr>
          <w:rFonts w:cs="Arial"/>
          <w:noProof/>
          <w:lang w:eastAsia="sl-SI"/>
        </w:rPr>
        <w:t xml:space="preserve"> prekrškovn</w:t>
      </w:r>
      <w:r w:rsidR="00006CD6">
        <w:rPr>
          <w:rFonts w:cs="Arial"/>
          <w:noProof/>
          <w:lang w:eastAsia="sl-SI"/>
        </w:rPr>
        <w:t>ih</w:t>
      </w:r>
      <w:r w:rsidRPr="00B95029">
        <w:rPr>
          <w:rFonts w:cs="Arial"/>
          <w:noProof/>
          <w:lang w:eastAsia="sl-SI"/>
        </w:rPr>
        <w:t xml:space="preserve"> sankcij/ukrep</w:t>
      </w:r>
      <w:r w:rsidR="00006CD6">
        <w:rPr>
          <w:rFonts w:cs="Arial"/>
          <w:noProof/>
          <w:lang w:eastAsia="sl-SI"/>
        </w:rPr>
        <w:t>ov</w:t>
      </w:r>
      <w:r w:rsidRPr="00B95029">
        <w:rPr>
          <w:rFonts w:cs="Arial"/>
          <w:noProof/>
          <w:lang w:eastAsia="sl-SI"/>
        </w:rPr>
        <w:t xml:space="preserve"> (</w:t>
      </w:r>
      <w:r w:rsidR="00006CD6">
        <w:rPr>
          <w:rFonts w:cs="Arial"/>
          <w:noProof/>
          <w:lang w:eastAsia="sl-SI"/>
        </w:rPr>
        <w:t xml:space="preserve">ena </w:t>
      </w:r>
      <w:r w:rsidR="00006CD6" w:rsidRPr="00006CD6">
        <w:rPr>
          <w:rFonts w:cs="Arial"/>
          <w:noProof/>
          <w:lang w:eastAsia="sl-SI"/>
        </w:rPr>
        <w:t>odločb</w:t>
      </w:r>
      <w:r w:rsidR="00006CD6">
        <w:rPr>
          <w:rFonts w:cs="Arial"/>
          <w:noProof/>
          <w:lang w:eastAsia="sl-SI"/>
        </w:rPr>
        <w:t>a</w:t>
      </w:r>
      <w:r w:rsidR="00006CD6" w:rsidRPr="00006CD6">
        <w:rPr>
          <w:rFonts w:cs="Arial"/>
          <w:noProof/>
          <w:lang w:eastAsia="sl-SI"/>
        </w:rPr>
        <w:t xml:space="preserve"> z izrekom globe </w:t>
      </w:r>
      <w:r w:rsidR="00006CD6">
        <w:rPr>
          <w:rFonts w:cs="Arial"/>
          <w:noProof/>
          <w:lang w:eastAsia="sl-SI"/>
        </w:rPr>
        <w:t>in 21</w:t>
      </w:r>
      <w:r w:rsidRPr="00B95029">
        <w:rPr>
          <w:rFonts w:cs="Arial"/>
          <w:noProof/>
          <w:lang w:eastAsia="sl-SI"/>
        </w:rPr>
        <w:t xml:space="preserve"> opozoril za storjen prekršek po ZP-1).</w:t>
      </w:r>
    </w:p>
    <w:p w14:paraId="3BD1D656" w14:textId="77777777" w:rsidR="003D754B" w:rsidRPr="00D80F03" w:rsidRDefault="003D754B" w:rsidP="0080693E">
      <w:pPr>
        <w:spacing w:before="120" w:after="120" w:line="240" w:lineRule="auto"/>
        <w:jc w:val="both"/>
        <w:rPr>
          <w:rFonts w:cs="Arial"/>
          <w:noProof/>
          <w:sz w:val="20"/>
          <w:szCs w:val="20"/>
          <w:lang w:eastAsia="sl-SI"/>
        </w:rPr>
      </w:pPr>
    </w:p>
    <w:p w14:paraId="193E009D" w14:textId="022A3C32" w:rsidR="004D0BD7" w:rsidRPr="00B95029" w:rsidRDefault="004D0BD7" w:rsidP="0080693E">
      <w:pPr>
        <w:spacing w:before="120" w:after="120" w:line="240" w:lineRule="auto"/>
        <w:jc w:val="both"/>
        <w:outlineLvl w:val="2"/>
        <w:rPr>
          <w:rFonts w:cs="Arial"/>
          <w:b/>
          <w:bCs/>
          <w:szCs w:val="18"/>
          <w:lang w:eastAsia="sl-SI"/>
        </w:rPr>
      </w:pPr>
      <w:bookmarkStart w:id="153" w:name="_Toc133226400"/>
      <w:bookmarkStart w:id="154" w:name="_Toc133322765"/>
      <w:bookmarkStart w:id="155" w:name="_Toc165278202"/>
      <w:bookmarkStart w:id="156" w:name="_Toc165283638"/>
      <w:bookmarkStart w:id="157" w:name="_Toc165283860"/>
      <w:r w:rsidRPr="00B95029">
        <w:rPr>
          <w:rFonts w:cs="Arial"/>
          <w:b/>
          <w:bCs/>
          <w:szCs w:val="18"/>
          <w:lang w:eastAsia="sl-SI"/>
        </w:rPr>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5807C3">
        <w:rPr>
          <w:rFonts w:cs="Arial"/>
          <w:b/>
          <w:bCs/>
          <w:noProof/>
          <w:szCs w:val="18"/>
          <w:lang w:eastAsia="sl-SI"/>
        </w:rPr>
        <w:t>6</w:t>
      </w:r>
      <w:r w:rsidRPr="00B95029">
        <w:rPr>
          <w:rFonts w:cs="Arial"/>
          <w:b/>
          <w:bCs/>
          <w:szCs w:val="18"/>
          <w:lang w:eastAsia="sl-SI"/>
        </w:rPr>
        <w:fldChar w:fldCharType="end"/>
      </w:r>
      <w:r w:rsidRPr="00B95029">
        <w:rPr>
          <w:rFonts w:cs="Arial"/>
          <w:b/>
          <w:bCs/>
          <w:noProof/>
          <w:szCs w:val="18"/>
          <w:lang w:eastAsia="sl-SI"/>
        </w:rPr>
        <w:t xml:space="preserve"> - Inšpekcijski pregledi, vzorčenje in ukrepanje na podlagi inšpekcijskega nadzora</w:t>
      </w:r>
      <w:bookmarkEnd w:id="153"/>
      <w:bookmarkEnd w:id="154"/>
      <w:bookmarkEnd w:id="155"/>
      <w:bookmarkEnd w:id="156"/>
      <w:bookmarkEnd w:id="1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771"/>
        <w:gridCol w:w="829"/>
        <w:gridCol w:w="830"/>
        <w:gridCol w:w="832"/>
        <w:gridCol w:w="1274"/>
        <w:gridCol w:w="1417"/>
        <w:gridCol w:w="953"/>
        <w:gridCol w:w="743"/>
      </w:tblGrid>
      <w:tr w:rsidR="00A812BB" w:rsidRPr="00B95029" w14:paraId="37DBA08C" w14:textId="77777777" w:rsidTr="00A53F73">
        <w:trPr>
          <w:trHeight w:val="283"/>
          <w:tblHeader/>
        </w:trPr>
        <w:tc>
          <w:tcPr>
            <w:tcW w:w="643" w:type="pct"/>
            <w:vMerge w:val="restart"/>
            <w:shd w:val="clear" w:color="auto" w:fill="FBD4B4" w:themeFill="accent6" w:themeFillTint="66"/>
            <w:vAlign w:val="center"/>
          </w:tcPr>
          <w:p w14:paraId="7482138D" w14:textId="77777777" w:rsidR="00A812BB" w:rsidRPr="00B95029" w:rsidRDefault="00A812BB" w:rsidP="0080693E">
            <w:pPr>
              <w:tabs>
                <w:tab w:val="left" w:pos="266"/>
              </w:tabs>
              <w:spacing w:after="0" w:line="240" w:lineRule="auto"/>
              <w:jc w:val="center"/>
              <w:rPr>
                <w:rFonts w:cs="Arial"/>
                <w:sz w:val="12"/>
              </w:rPr>
            </w:pPr>
            <w:r w:rsidRPr="00B95029">
              <w:rPr>
                <w:rFonts w:cs="Arial"/>
                <w:sz w:val="12"/>
              </w:rPr>
              <w:t>ŠTEVILO OPRAVLJENIH INŠPEKCIJSKIH PREGLEDOV</w:t>
            </w:r>
          </w:p>
        </w:tc>
        <w:tc>
          <w:tcPr>
            <w:tcW w:w="4357" w:type="pct"/>
            <w:gridSpan w:val="8"/>
            <w:shd w:val="clear" w:color="auto" w:fill="FBD4B4" w:themeFill="accent6" w:themeFillTint="66"/>
            <w:vAlign w:val="center"/>
          </w:tcPr>
          <w:p w14:paraId="3D35110B" w14:textId="77777777" w:rsidR="00A812BB" w:rsidRPr="00B95029" w:rsidRDefault="00A812BB" w:rsidP="0080693E">
            <w:pPr>
              <w:tabs>
                <w:tab w:val="left" w:pos="266"/>
              </w:tabs>
              <w:spacing w:after="0" w:line="240" w:lineRule="auto"/>
              <w:jc w:val="center"/>
              <w:rPr>
                <w:rFonts w:cs="Arial"/>
                <w:sz w:val="12"/>
              </w:rPr>
            </w:pPr>
            <w:r w:rsidRPr="00B95029">
              <w:rPr>
                <w:rFonts w:cs="Arial"/>
                <w:sz w:val="12"/>
              </w:rPr>
              <w:t>ŠTEVILO IZREČENIH UKREPOV/SANKCIJ</w:t>
            </w:r>
          </w:p>
        </w:tc>
      </w:tr>
      <w:tr w:rsidR="00A812BB" w:rsidRPr="00B95029" w14:paraId="42DFAC5B" w14:textId="77777777" w:rsidTr="00A53F73">
        <w:trPr>
          <w:tblHeader/>
        </w:trPr>
        <w:tc>
          <w:tcPr>
            <w:tcW w:w="643" w:type="pct"/>
            <w:vMerge/>
            <w:shd w:val="clear" w:color="auto" w:fill="FBD4B4" w:themeFill="accent6" w:themeFillTint="66"/>
            <w:vAlign w:val="center"/>
          </w:tcPr>
          <w:p w14:paraId="7FAAF49F" w14:textId="77777777" w:rsidR="00A812BB" w:rsidRPr="00B95029" w:rsidRDefault="00A812BB" w:rsidP="0080693E">
            <w:pPr>
              <w:tabs>
                <w:tab w:val="left" w:pos="266"/>
              </w:tabs>
              <w:spacing w:after="0" w:line="240" w:lineRule="auto"/>
              <w:jc w:val="center"/>
              <w:rPr>
                <w:rFonts w:cs="Arial"/>
                <w:sz w:val="12"/>
              </w:rPr>
            </w:pPr>
          </w:p>
        </w:tc>
        <w:tc>
          <w:tcPr>
            <w:tcW w:w="1858" w:type="pct"/>
            <w:gridSpan w:val="4"/>
            <w:shd w:val="clear" w:color="auto" w:fill="FBD4B4" w:themeFill="accent6" w:themeFillTint="66"/>
            <w:vAlign w:val="center"/>
          </w:tcPr>
          <w:p w14:paraId="5C7768D4" w14:textId="77777777" w:rsidR="00A812BB" w:rsidRPr="00B95029" w:rsidRDefault="00A812BB" w:rsidP="0080693E">
            <w:pPr>
              <w:tabs>
                <w:tab w:val="left" w:pos="266"/>
              </w:tabs>
              <w:spacing w:after="0" w:line="240" w:lineRule="auto"/>
              <w:jc w:val="center"/>
              <w:rPr>
                <w:rFonts w:cs="Arial"/>
                <w:sz w:val="12"/>
              </w:rPr>
            </w:pPr>
            <w:r w:rsidRPr="00B95029">
              <w:rPr>
                <w:rFonts w:cs="Arial"/>
                <w:sz w:val="12"/>
              </w:rPr>
              <w:t>Upravni ukrepi</w:t>
            </w:r>
          </w:p>
        </w:tc>
        <w:tc>
          <w:tcPr>
            <w:tcW w:w="2076" w:type="pct"/>
            <w:gridSpan w:val="3"/>
            <w:shd w:val="clear" w:color="auto" w:fill="FBD4B4" w:themeFill="accent6" w:themeFillTint="66"/>
            <w:vAlign w:val="center"/>
          </w:tcPr>
          <w:p w14:paraId="6BFD6A99" w14:textId="77777777" w:rsidR="00A812BB" w:rsidRPr="00B95029" w:rsidRDefault="00A812BB" w:rsidP="0080693E">
            <w:pPr>
              <w:tabs>
                <w:tab w:val="left" w:pos="266"/>
              </w:tabs>
              <w:spacing w:after="0" w:line="240" w:lineRule="auto"/>
              <w:jc w:val="center"/>
              <w:rPr>
                <w:rFonts w:cs="Arial"/>
                <w:sz w:val="12"/>
              </w:rPr>
            </w:pPr>
            <w:r w:rsidRPr="00B95029">
              <w:rPr>
                <w:rFonts w:cs="Arial"/>
                <w:sz w:val="12"/>
              </w:rPr>
              <w:t>Prekrškovne sankcije/ukrepi</w:t>
            </w:r>
          </w:p>
        </w:tc>
        <w:tc>
          <w:tcPr>
            <w:tcW w:w="423" w:type="pct"/>
            <w:vMerge w:val="restart"/>
            <w:shd w:val="clear" w:color="auto" w:fill="FBD4B4" w:themeFill="accent6" w:themeFillTint="66"/>
            <w:vAlign w:val="center"/>
          </w:tcPr>
          <w:p w14:paraId="73EF6AC3" w14:textId="77777777" w:rsidR="00A812BB" w:rsidRPr="00B95029" w:rsidRDefault="00A812BB" w:rsidP="0080693E">
            <w:pPr>
              <w:tabs>
                <w:tab w:val="left" w:pos="266"/>
              </w:tabs>
              <w:spacing w:after="0" w:line="240" w:lineRule="auto"/>
              <w:jc w:val="center"/>
              <w:rPr>
                <w:rFonts w:cs="Arial"/>
                <w:sz w:val="12"/>
              </w:rPr>
            </w:pPr>
            <w:r w:rsidRPr="00B95029">
              <w:rPr>
                <w:rFonts w:cs="Arial"/>
                <w:sz w:val="12"/>
              </w:rPr>
              <w:t>SKUPAJ</w:t>
            </w:r>
          </w:p>
        </w:tc>
      </w:tr>
      <w:tr w:rsidR="00F275B7" w:rsidRPr="00B95029" w14:paraId="3610F6F8" w14:textId="77777777" w:rsidTr="00A53F73">
        <w:trPr>
          <w:tblHeader/>
        </w:trPr>
        <w:tc>
          <w:tcPr>
            <w:tcW w:w="643" w:type="pct"/>
            <w:vMerge/>
            <w:shd w:val="clear" w:color="auto" w:fill="FBD4B4" w:themeFill="accent6" w:themeFillTint="66"/>
            <w:vAlign w:val="center"/>
          </w:tcPr>
          <w:p w14:paraId="19E40018" w14:textId="77777777" w:rsidR="00F275B7" w:rsidRPr="00B95029" w:rsidRDefault="00F275B7" w:rsidP="0080693E">
            <w:pPr>
              <w:tabs>
                <w:tab w:val="left" w:pos="266"/>
              </w:tabs>
              <w:spacing w:after="0" w:line="240" w:lineRule="auto"/>
              <w:jc w:val="center"/>
              <w:rPr>
                <w:rFonts w:cs="Arial"/>
                <w:sz w:val="12"/>
              </w:rPr>
            </w:pPr>
          </w:p>
        </w:tc>
        <w:tc>
          <w:tcPr>
            <w:tcW w:w="439" w:type="pct"/>
            <w:shd w:val="clear" w:color="auto" w:fill="FBD4B4" w:themeFill="accent6" w:themeFillTint="66"/>
            <w:vAlign w:val="center"/>
          </w:tcPr>
          <w:p w14:paraId="04967CF8" w14:textId="0ECD7641" w:rsidR="00F275B7" w:rsidRPr="00D80F03" w:rsidRDefault="00374CE4" w:rsidP="0080693E">
            <w:pPr>
              <w:tabs>
                <w:tab w:val="left" w:pos="266"/>
              </w:tabs>
              <w:spacing w:after="0" w:line="240" w:lineRule="auto"/>
              <w:jc w:val="center"/>
              <w:rPr>
                <w:rFonts w:cs="Arial"/>
                <w:sz w:val="12"/>
              </w:rPr>
            </w:pPr>
            <w:r w:rsidRPr="00D80F03">
              <w:rPr>
                <w:rFonts w:cs="Arial"/>
                <w:sz w:val="12"/>
              </w:rPr>
              <w:t>Odločba o prepovedi</w:t>
            </w:r>
          </w:p>
        </w:tc>
        <w:tc>
          <w:tcPr>
            <w:tcW w:w="472" w:type="pct"/>
            <w:shd w:val="clear" w:color="auto" w:fill="FBD4B4" w:themeFill="accent6" w:themeFillTint="66"/>
            <w:vAlign w:val="center"/>
          </w:tcPr>
          <w:p w14:paraId="56662A09" w14:textId="04A5B0EB" w:rsidR="00374CE4" w:rsidRPr="00B95029" w:rsidRDefault="00374CE4" w:rsidP="0080693E">
            <w:pPr>
              <w:tabs>
                <w:tab w:val="left" w:pos="266"/>
              </w:tabs>
              <w:spacing w:after="0" w:line="240" w:lineRule="auto"/>
              <w:jc w:val="center"/>
              <w:rPr>
                <w:rFonts w:cs="Arial"/>
                <w:sz w:val="12"/>
              </w:rPr>
            </w:pPr>
            <w:r w:rsidRPr="00B95029">
              <w:rPr>
                <w:rFonts w:cs="Arial"/>
                <w:sz w:val="12"/>
              </w:rPr>
              <w:t>U</w:t>
            </w:r>
            <w:r w:rsidR="00C20480">
              <w:rPr>
                <w:rFonts w:cs="Arial"/>
                <w:sz w:val="12"/>
              </w:rPr>
              <w:t>pravna</w:t>
            </w:r>
          </w:p>
          <w:p w14:paraId="1C44DB8F" w14:textId="28677F00" w:rsidR="00F275B7" w:rsidRPr="00B95029" w:rsidRDefault="00374CE4" w:rsidP="0080693E">
            <w:pPr>
              <w:tabs>
                <w:tab w:val="left" w:pos="266"/>
              </w:tabs>
              <w:spacing w:after="0" w:line="240" w:lineRule="auto"/>
              <w:jc w:val="center"/>
              <w:rPr>
                <w:rFonts w:cs="Arial"/>
                <w:sz w:val="12"/>
              </w:rPr>
            </w:pPr>
            <w:r w:rsidRPr="00B95029">
              <w:rPr>
                <w:rFonts w:cs="Arial"/>
                <w:sz w:val="12"/>
              </w:rPr>
              <w:t>odločba</w:t>
            </w:r>
          </w:p>
        </w:tc>
        <w:tc>
          <w:tcPr>
            <w:tcW w:w="473" w:type="pct"/>
            <w:shd w:val="clear" w:color="auto" w:fill="FBD4B4" w:themeFill="accent6" w:themeFillTint="66"/>
            <w:vAlign w:val="center"/>
          </w:tcPr>
          <w:p w14:paraId="18A7CFE6" w14:textId="6929F3F7" w:rsidR="00F275B7" w:rsidRPr="00B95029" w:rsidRDefault="00374CE4" w:rsidP="0080693E">
            <w:pPr>
              <w:tabs>
                <w:tab w:val="left" w:pos="266"/>
              </w:tabs>
              <w:spacing w:after="0" w:line="240" w:lineRule="auto"/>
              <w:jc w:val="center"/>
              <w:rPr>
                <w:rFonts w:cs="Arial"/>
                <w:sz w:val="12"/>
              </w:rPr>
            </w:pPr>
            <w:r w:rsidRPr="00B95029">
              <w:rPr>
                <w:rFonts w:cs="Arial"/>
                <w:sz w:val="12"/>
              </w:rPr>
              <w:t>Upravno opozorilo po ZIN</w:t>
            </w:r>
          </w:p>
        </w:tc>
        <w:tc>
          <w:tcPr>
            <w:tcW w:w="474" w:type="pct"/>
            <w:shd w:val="clear" w:color="auto" w:fill="FBD4B4" w:themeFill="accent6" w:themeFillTint="66"/>
            <w:vAlign w:val="center"/>
          </w:tcPr>
          <w:p w14:paraId="78DF60F3" w14:textId="77777777" w:rsidR="00F275B7" w:rsidRPr="00B95029" w:rsidRDefault="00F275B7" w:rsidP="0080693E">
            <w:pPr>
              <w:tabs>
                <w:tab w:val="left" w:pos="266"/>
              </w:tabs>
              <w:spacing w:after="0" w:line="240" w:lineRule="auto"/>
              <w:jc w:val="center"/>
              <w:rPr>
                <w:rFonts w:cs="Arial"/>
                <w:sz w:val="12"/>
              </w:rPr>
            </w:pPr>
            <w:r w:rsidRPr="00B95029">
              <w:rPr>
                <w:rFonts w:cs="Arial"/>
                <w:sz w:val="12"/>
              </w:rPr>
              <w:t>SKUPAJ</w:t>
            </w:r>
          </w:p>
        </w:tc>
        <w:tc>
          <w:tcPr>
            <w:tcW w:w="726" w:type="pct"/>
            <w:shd w:val="clear" w:color="auto" w:fill="FBD4B4" w:themeFill="accent6" w:themeFillTint="66"/>
            <w:vAlign w:val="center"/>
          </w:tcPr>
          <w:p w14:paraId="42536AF7" w14:textId="7F5CCF41" w:rsidR="00F275B7" w:rsidRPr="00B95029" w:rsidRDefault="00F159D9" w:rsidP="0080693E">
            <w:pPr>
              <w:tabs>
                <w:tab w:val="left" w:pos="266"/>
              </w:tabs>
              <w:spacing w:after="0" w:line="240" w:lineRule="auto"/>
              <w:jc w:val="center"/>
              <w:rPr>
                <w:rFonts w:cs="Arial"/>
                <w:sz w:val="12"/>
              </w:rPr>
            </w:pPr>
            <w:r w:rsidRPr="00F159D9">
              <w:rPr>
                <w:rFonts w:cs="Arial"/>
                <w:sz w:val="12"/>
              </w:rPr>
              <w:t>Odločba o prekršku (globa)</w:t>
            </w:r>
          </w:p>
        </w:tc>
        <w:tc>
          <w:tcPr>
            <w:tcW w:w="807" w:type="pct"/>
            <w:shd w:val="clear" w:color="auto" w:fill="FBD4B4" w:themeFill="accent6" w:themeFillTint="66"/>
            <w:vAlign w:val="center"/>
          </w:tcPr>
          <w:p w14:paraId="41C28ACC" w14:textId="26564825" w:rsidR="00F275B7" w:rsidRPr="00B95029" w:rsidRDefault="00F275B7" w:rsidP="0080693E">
            <w:pPr>
              <w:tabs>
                <w:tab w:val="left" w:pos="266"/>
              </w:tabs>
              <w:spacing w:after="0" w:line="240" w:lineRule="auto"/>
              <w:jc w:val="center"/>
              <w:rPr>
                <w:rFonts w:cs="Arial"/>
                <w:sz w:val="12"/>
              </w:rPr>
            </w:pPr>
          </w:p>
          <w:p w14:paraId="234C8483" w14:textId="04796FCC" w:rsidR="00F275B7" w:rsidRPr="00B95029" w:rsidRDefault="00F275B7" w:rsidP="0080693E">
            <w:pPr>
              <w:tabs>
                <w:tab w:val="left" w:pos="266"/>
              </w:tabs>
              <w:spacing w:after="0" w:line="240" w:lineRule="auto"/>
              <w:jc w:val="center"/>
              <w:rPr>
                <w:rFonts w:cs="Arial"/>
                <w:sz w:val="12"/>
              </w:rPr>
            </w:pPr>
            <w:r w:rsidRPr="00B95029">
              <w:rPr>
                <w:rFonts w:cs="Arial"/>
                <w:sz w:val="12"/>
              </w:rPr>
              <w:t>Opozorilo za storjen prekršek po ZP-1</w:t>
            </w:r>
          </w:p>
        </w:tc>
        <w:tc>
          <w:tcPr>
            <w:tcW w:w="543" w:type="pct"/>
            <w:shd w:val="clear" w:color="auto" w:fill="FBD4B4" w:themeFill="accent6" w:themeFillTint="66"/>
            <w:vAlign w:val="center"/>
          </w:tcPr>
          <w:p w14:paraId="498463F7" w14:textId="77777777" w:rsidR="00F275B7" w:rsidRPr="00B95029" w:rsidRDefault="00F275B7" w:rsidP="0080693E">
            <w:pPr>
              <w:tabs>
                <w:tab w:val="left" w:pos="266"/>
              </w:tabs>
              <w:spacing w:after="0" w:line="240" w:lineRule="auto"/>
              <w:jc w:val="center"/>
              <w:rPr>
                <w:rFonts w:cs="Arial"/>
                <w:sz w:val="12"/>
              </w:rPr>
            </w:pPr>
            <w:r w:rsidRPr="00B95029">
              <w:rPr>
                <w:rFonts w:cs="Arial"/>
                <w:sz w:val="12"/>
              </w:rPr>
              <w:t>SKUPAJ</w:t>
            </w:r>
          </w:p>
        </w:tc>
        <w:tc>
          <w:tcPr>
            <w:tcW w:w="423" w:type="pct"/>
            <w:vMerge/>
            <w:shd w:val="clear" w:color="auto" w:fill="FBD4B4" w:themeFill="accent6" w:themeFillTint="66"/>
            <w:vAlign w:val="center"/>
          </w:tcPr>
          <w:p w14:paraId="76FBD46B" w14:textId="77777777" w:rsidR="00F275B7" w:rsidRPr="00B95029" w:rsidRDefault="00F275B7" w:rsidP="0080693E">
            <w:pPr>
              <w:tabs>
                <w:tab w:val="left" w:pos="266"/>
              </w:tabs>
              <w:spacing w:after="0" w:line="240" w:lineRule="auto"/>
              <w:jc w:val="center"/>
              <w:rPr>
                <w:rFonts w:cs="Arial"/>
                <w:sz w:val="12"/>
              </w:rPr>
            </w:pPr>
          </w:p>
        </w:tc>
      </w:tr>
      <w:tr w:rsidR="00F275B7" w:rsidRPr="00B95029" w14:paraId="1177B6B1" w14:textId="77777777" w:rsidTr="00A53F73">
        <w:trPr>
          <w:trHeight w:val="283"/>
        </w:trPr>
        <w:tc>
          <w:tcPr>
            <w:tcW w:w="643" w:type="pct"/>
            <w:shd w:val="clear" w:color="auto" w:fill="FFFFFF" w:themeFill="background1"/>
            <w:vAlign w:val="center"/>
          </w:tcPr>
          <w:p w14:paraId="43DF69BA" w14:textId="2257239D" w:rsidR="00F275B7" w:rsidRPr="00B95029" w:rsidRDefault="00006CD6" w:rsidP="0080693E">
            <w:pPr>
              <w:tabs>
                <w:tab w:val="left" w:pos="266"/>
              </w:tabs>
              <w:spacing w:after="0" w:line="240" w:lineRule="auto"/>
              <w:jc w:val="center"/>
              <w:rPr>
                <w:rFonts w:cs="Arial"/>
                <w:sz w:val="16"/>
              </w:rPr>
            </w:pPr>
            <w:r>
              <w:rPr>
                <w:rFonts w:cs="Arial"/>
                <w:sz w:val="16"/>
              </w:rPr>
              <w:t>2.415</w:t>
            </w:r>
          </w:p>
        </w:tc>
        <w:tc>
          <w:tcPr>
            <w:tcW w:w="439" w:type="pct"/>
            <w:shd w:val="clear" w:color="auto" w:fill="FFFFFF" w:themeFill="background1"/>
            <w:vAlign w:val="center"/>
          </w:tcPr>
          <w:p w14:paraId="6CE7D20B" w14:textId="664738DF" w:rsidR="00F275B7" w:rsidRPr="00D80F03" w:rsidRDefault="00374CE4" w:rsidP="0080693E">
            <w:pPr>
              <w:tabs>
                <w:tab w:val="left" w:pos="266"/>
              </w:tabs>
              <w:spacing w:after="0" w:line="240" w:lineRule="auto"/>
              <w:jc w:val="center"/>
              <w:rPr>
                <w:rFonts w:cs="Arial"/>
                <w:sz w:val="16"/>
              </w:rPr>
            </w:pPr>
            <w:r w:rsidRPr="00D80F03">
              <w:rPr>
                <w:rFonts w:cs="Arial"/>
                <w:sz w:val="16"/>
              </w:rPr>
              <w:t>1</w:t>
            </w:r>
            <w:r w:rsidR="004B6FAD" w:rsidRPr="00D80F03">
              <w:rPr>
                <w:rStyle w:val="Sprotnaopomba-sklic"/>
                <w:rFonts w:cs="Arial"/>
                <w:sz w:val="16"/>
              </w:rPr>
              <w:footnoteReference w:id="13"/>
            </w:r>
          </w:p>
        </w:tc>
        <w:tc>
          <w:tcPr>
            <w:tcW w:w="472" w:type="pct"/>
            <w:shd w:val="clear" w:color="auto" w:fill="FFFFFF" w:themeFill="background1"/>
            <w:vAlign w:val="center"/>
          </w:tcPr>
          <w:p w14:paraId="1471E928" w14:textId="788C459D" w:rsidR="00F275B7" w:rsidRPr="00B95029" w:rsidRDefault="00F159D9" w:rsidP="0080693E">
            <w:pPr>
              <w:tabs>
                <w:tab w:val="left" w:pos="266"/>
              </w:tabs>
              <w:spacing w:after="0" w:line="240" w:lineRule="auto"/>
              <w:jc w:val="center"/>
              <w:rPr>
                <w:rFonts w:cs="Arial"/>
                <w:sz w:val="16"/>
              </w:rPr>
            </w:pPr>
            <w:r>
              <w:rPr>
                <w:rFonts w:cs="Arial"/>
                <w:sz w:val="16"/>
              </w:rPr>
              <w:t>56</w:t>
            </w:r>
          </w:p>
        </w:tc>
        <w:tc>
          <w:tcPr>
            <w:tcW w:w="473" w:type="pct"/>
            <w:shd w:val="clear" w:color="auto" w:fill="FFFFFF" w:themeFill="background1"/>
            <w:vAlign w:val="center"/>
          </w:tcPr>
          <w:p w14:paraId="710A726E" w14:textId="2291F1B7" w:rsidR="00F275B7" w:rsidRPr="00B95029" w:rsidRDefault="00F159D9" w:rsidP="0080693E">
            <w:pPr>
              <w:tabs>
                <w:tab w:val="left" w:pos="266"/>
              </w:tabs>
              <w:spacing w:after="0" w:line="240" w:lineRule="auto"/>
              <w:jc w:val="center"/>
              <w:rPr>
                <w:rFonts w:cs="Arial"/>
                <w:sz w:val="16"/>
              </w:rPr>
            </w:pPr>
            <w:r>
              <w:rPr>
                <w:rFonts w:cs="Arial"/>
                <w:sz w:val="16"/>
              </w:rPr>
              <w:t>321</w:t>
            </w:r>
          </w:p>
        </w:tc>
        <w:tc>
          <w:tcPr>
            <w:tcW w:w="474" w:type="pct"/>
            <w:shd w:val="clear" w:color="auto" w:fill="FFFFFF" w:themeFill="background1"/>
            <w:vAlign w:val="center"/>
          </w:tcPr>
          <w:p w14:paraId="38D4CA11" w14:textId="7B626F79" w:rsidR="00F275B7" w:rsidRPr="00B95029" w:rsidRDefault="00F159D9" w:rsidP="0080693E">
            <w:pPr>
              <w:tabs>
                <w:tab w:val="left" w:pos="266"/>
              </w:tabs>
              <w:spacing w:after="0" w:line="240" w:lineRule="auto"/>
              <w:jc w:val="center"/>
              <w:rPr>
                <w:rFonts w:cs="Arial"/>
                <w:sz w:val="16"/>
              </w:rPr>
            </w:pPr>
            <w:r>
              <w:rPr>
                <w:rFonts w:cs="Arial"/>
                <w:sz w:val="16"/>
              </w:rPr>
              <w:t>378</w:t>
            </w:r>
          </w:p>
        </w:tc>
        <w:tc>
          <w:tcPr>
            <w:tcW w:w="726" w:type="pct"/>
            <w:shd w:val="clear" w:color="auto" w:fill="FFFFFF" w:themeFill="background1"/>
            <w:vAlign w:val="center"/>
          </w:tcPr>
          <w:p w14:paraId="251B28DB" w14:textId="4992C3A3" w:rsidR="00F275B7" w:rsidRPr="00B95029" w:rsidRDefault="00F159D9" w:rsidP="0080693E">
            <w:pPr>
              <w:tabs>
                <w:tab w:val="left" w:pos="266"/>
              </w:tabs>
              <w:spacing w:after="0" w:line="240" w:lineRule="auto"/>
              <w:jc w:val="center"/>
              <w:rPr>
                <w:rFonts w:cs="Arial"/>
                <w:sz w:val="16"/>
              </w:rPr>
            </w:pPr>
            <w:r>
              <w:rPr>
                <w:rFonts w:cs="Arial"/>
                <w:sz w:val="16"/>
              </w:rPr>
              <w:t>1</w:t>
            </w:r>
          </w:p>
        </w:tc>
        <w:tc>
          <w:tcPr>
            <w:tcW w:w="807" w:type="pct"/>
            <w:shd w:val="clear" w:color="auto" w:fill="FFFFFF" w:themeFill="background1"/>
            <w:vAlign w:val="center"/>
          </w:tcPr>
          <w:p w14:paraId="4363A19D" w14:textId="6460221D" w:rsidR="00F275B7" w:rsidRPr="00B95029" w:rsidRDefault="00F159D9" w:rsidP="0080693E">
            <w:pPr>
              <w:tabs>
                <w:tab w:val="left" w:pos="266"/>
              </w:tabs>
              <w:spacing w:after="0" w:line="240" w:lineRule="auto"/>
              <w:jc w:val="center"/>
              <w:rPr>
                <w:rFonts w:cs="Arial"/>
                <w:sz w:val="16"/>
              </w:rPr>
            </w:pPr>
            <w:r>
              <w:rPr>
                <w:rFonts w:cs="Arial"/>
                <w:sz w:val="16"/>
              </w:rPr>
              <w:t>21</w:t>
            </w:r>
          </w:p>
        </w:tc>
        <w:tc>
          <w:tcPr>
            <w:tcW w:w="543" w:type="pct"/>
            <w:shd w:val="clear" w:color="auto" w:fill="FFFFFF" w:themeFill="background1"/>
            <w:vAlign w:val="center"/>
          </w:tcPr>
          <w:p w14:paraId="603BDFF8" w14:textId="2EFE59C1" w:rsidR="00F275B7" w:rsidRPr="00B95029" w:rsidRDefault="00F159D9" w:rsidP="0080693E">
            <w:pPr>
              <w:tabs>
                <w:tab w:val="left" w:pos="266"/>
              </w:tabs>
              <w:spacing w:after="0" w:line="240" w:lineRule="auto"/>
              <w:jc w:val="center"/>
              <w:rPr>
                <w:rFonts w:cs="Arial"/>
                <w:sz w:val="16"/>
              </w:rPr>
            </w:pPr>
            <w:r>
              <w:rPr>
                <w:rFonts w:cs="Arial"/>
                <w:sz w:val="16"/>
              </w:rPr>
              <w:t>22</w:t>
            </w:r>
          </w:p>
        </w:tc>
        <w:tc>
          <w:tcPr>
            <w:tcW w:w="423" w:type="pct"/>
            <w:shd w:val="clear" w:color="auto" w:fill="FFFFFF" w:themeFill="background1"/>
            <w:vAlign w:val="center"/>
          </w:tcPr>
          <w:p w14:paraId="740C286C" w14:textId="4CFF8998" w:rsidR="00F275B7" w:rsidRPr="00B95029" w:rsidRDefault="00F159D9" w:rsidP="0080693E">
            <w:pPr>
              <w:tabs>
                <w:tab w:val="left" w:pos="266"/>
              </w:tabs>
              <w:spacing w:after="0" w:line="240" w:lineRule="auto"/>
              <w:jc w:val="center"/>
              <w:rPr>
                <w:rFonts w:cs="Arial"/>
                <w:sz w:val="16"/>
              </w:rPr>
            </w:pPr>
            <w:r>
              <w:rPr>
                <w:rFonts w:cs="Arial"/>
                <w:sz w:val="16"/>
              </w:rPr>
              <w:t>400</w:t>
            </w:r>
          </w:p>
        </w:tc>
      </w:tr>
    </w:tbl>
    <w:p w14:paraId="711A0262" w14:textId="77777777" w:rsidR="004B6FAD" w:rsidRDefault="004B6FAD" w:rsidP="0080693E">
      <w:pPr>
        <w:spacing w:before="120" w:after="120" w:line="240" w:lineRule="auto"/>
        <w:jc w:val="both"/>
        <w:rPr>
          <w:rFonts w:cs="Arial"/>
          <w:noProof/>
          <w:lang w:eastAsia="sl-SI"/>
        </w:rPr>
      </w:pPr>
    </w:p>
    <w:p w14:paraId="12AD942F" w14:textId="77777777" w:rsidR="006831F0" w:rsidRDefault="006831F0" w:rsidP="0080693E">
      <w:pPr>
        <w:spacing w:before="120" w:after="120" w:line="240" w:lineRule="auto"/>
        <w:jc w:val="both"/>
        <w:rPr>
          <w:rFonts w:cs="Arial"/>
          <w:noProof/>
          <w:lang w:eastAsia="sl-SI"/>
        </w:rPr>
      </w:pPr>
      <w:r w:rsidRPr="00E73424">
        <w:rPr>
          <w:rFonts w:cs="Arial"/>
          <w:noProof/>
          <w:lang w:eastAsia="sl-SI"/>
        </w:rPr>
        <w:t xml:space="preserve">Pri izvajalcih zdravstvene dejavnosti </w:t>
      </w:r>
      <w:r>
        <w:rPr>
          <w:rFonts w:cs="Arial"/>
          <w:noProof/>
          <w:lang w:eastAsia="sl-SI"/>
        </w:rPr>
        <w:t>je bil</w:t>
      </w:r>
      <w:r w:rsidRPr="00E73424">
        <w:rPr>
          <w:rFonts w:cs="Arial"/>
          <w:noProof/>
          <w:lang w:eastAsia="sl-SI"/>
        </w:rPr>
        <w:t xml:space="preserve"> nadzor usmerjen v zagotavljanje pogojev za odlaganje odpadkov, ki nastajajo pri izvajanju zdravstvene dejavnosti, pogojev za izvajanje sterilizacije</w:t>
      </w:r>
      <w:r>
        <w:rPr>
          <w:rFonts w:cs="Arial"/>
          <w:noProof/>
          <w:lang w:eastAsia="sl-SI"/>
        </w:rPr>
        <w:t xml:space="preserve"> in razkuževanja ter</w:t>
      </w:r>
      <w:r w:rsidRPr="00E73424">
        <w:rPr>
          <w:rFonts w:cs="Arial"/>
          <w:noProof/>
          <w:lang w:eastAsia="sl-SI"/>
        </w:rPr>
        <w:t xml:space="preserve"> opremljenost delovnih mest z osebnimi zaščitnimi sredstvi. V bolnišnicah se </w:t>
      </w:r>
      <w:r>
        <w:rPr>
          <w:rFonts w:cs="Arial"/>
          <w:noProof/>
          <w:lang w:eastAsia="sl-SI"/>
        </w:rPr>
        <w:t xml:space="preserve">je </w:t>
      </w:r>
      <w:r w:rsidRPr="00E73424">
        <w:rPr>
          <w:rFonts w:cs="Arial"/>
          <w:noProof/>
          <w:lang w:eastAsia="sl-SI"/>
        </w:rPr>
        <w:t>preverjalo vzdrževanje prezračevalnih naprav.</w:t>
      </w:r>
    </w:p>
    <w:p w14:paraId="281A85A0" w14:textId="77777777" w:rsidR="006831F0" w:rsidRDefault="006831F0" w:rsidP="0080693E">
      <w:pPr>
        <w:spacing w:before="120" w:after="120" w:line="240" w:lineRule="auto"/>
        <w:jc w:val="both"/>
        <w:rPr>
          <w:rFonts w:cs="Arial"/>
          <w:noProof/>
          <w:lang w:eastAsia="sl-SI"/>
        </w:rPr>
      </w:pPr>
      <w:r>
        <w:rPr>
          <w:rFonts w:cs="Arial"/>
          <w:noProof/>
          <w:lang w:eastAsia="sl-SI"/>
        </w:rPr>
        <w:t xml:space="preserve">Pri zagotavljanju pogojev za odlaganje odpadkov (zagotavljanje predpisanih posod in vreč) so bile neskladnosti ugotovljene v šestih odstotkih, pri zagotavljanju pogojev za izvajanje sterilizacije so bile neskladnosti ugotovljene v treh odstotkih, pri opremljenosti delovnih mest z osebnimi zaščitnimi sredstvi pa v dveh odstotkih. Pri preverjanju vzdrževanja prezračevalnih naprav so bile ugotovljene neskladnosti pri obveznih pregledih prezračevalnih naprav in sicer v osmih odstotkih. </w:t>
      </w:r>
    </w:p>
    <w:p w14:paraId="1C850798" w14:textId="77777777" w:rsidR="006831F0" w:rsidRDefault="006831F0" w:rsidP="0080693E">
      <w:pPr>
        <w:spacing w:before="120" w:after="120" w:line="240" w:lineRule="auto"/>
        <w:jc w:val="both"/>
        <w:rPr>
          <w:rFonts w:cs="Arial"/>
          <w:noProof/>
          <w:highlight w:val="yellow"/>
          <w:lang w:eastAsia="sl-SI"/>
        </w:rPr>
      </w:pPr>
    </w:p>
    <w:p w14:paraId="36811C19" w14:textId="77777777" w:rsidR="006831F0" w:rsidRDefault="006831F0" w:rsidP="0080693E">
      <w:pPr>
        <w:spacing w:before="120" w:after="120" w:line="240" w:lineRule="auto"/>
        <w:jc w:val="both"/>
        <w:rPr>
          <w:rFonts w:cs="Arial"/>
          <w:noProof/>
          <w:highlight w:val="yellow"/>
          <w:lang w:eastAsia="sl-SI"/>
        </w:rPr>
      </w:pPr>
      <w:r w:rsidRPr="00E9235D">
        <w:rPr>
          <w:rFonts w:cs="Arial"/>
          <w:noProof/>
          <w:lang w:eastAsia="sl-SI"/>
        </w:rPr>
        <w:t>Pri nadzoru izpolnjevanja splošnih pogojev, ki jih morajo izpolnjevati vsi izvajalci higienske nege, so inšpektorji največkrat ugotovili neskladnosti, ki so se nanašale</w:t>
      </w:r>
      <w:r>
        <w:rPr>
          <w:rFonts w:cs="Arial"/>
          <w:noProof/>
          <w:lang w:eastAsia="sl-SI"/>
        </w:rPr>
        <w:t xml:space="preserve"> na sterilizacijo opreme in pribora v 12 % </w:t>
      </w:r>
      <w:r w:rsidRPr="00103182">
        <w:rPr>
          <w:rFonts w:cs="Arial"/>
          <w:noProof/>
          <w:lang w:eastAsia="sl-SI"/>
        </w:rPr>
        <w:t>opravljenih pregledov</w:t>
      </w:r>
      <w:r>
        <w:rPr>
          <w:rFonts w:cs="Arial"/>
          <w:noProof/>
          <w:lang w:eastAsia="sl-SI"/>
        </w:rPr>
        <w:t xml:space="preserve">, na zagotavljanje opreme za prvo pomoč in </w:t>
      </w:r>
      <w:r w:rsidRPr="00B7637A">
        <w:rPr>
          <w:rFonts w:cs="Arial"/>
          <w:noProof/>
          <w:lang w:eastAsia="sl-SI"/>
        </w:rPr>
        <w:t xml:space="preserve">pri izvajanju dobre higienske prakse </w:t>
      </w:r>
      <w:r>
        <w:rPr>
          <w:rFonts w:cs="Arial"/>
          <w:noProof/>
          <w:lang w:eastAsia="sl-SI"/>
        </w:rPr>
        <w:t>v sedmih odstotkih</w:t>
      </w:r>
      <w:r w:rsidRPr="00103182">
        <w:rPr>
          <w:rFonts w:cs="Arial"/>
          <w:noProof/>
          <w:lang w:eastAsia="sl-SI"/>
        </w:rPr>
        <w:t>,</w:t>
      </w:r>
      <w:r>
        <w:rPr>
          <w:rFonts w:cs="Arial"/>
          <w:noProof/>
          <w:lang w:eastAsia="sl-SI"/>
        </w:rPr>
        <w:t xml:space="preserve"> </w:t>
      </w:r>
      <w:r w:rsidRPr="00103182">
        <w:rPr>
          <w:rFonts w:cs="Arial"/>
          <w:noProof/>
          <w:lang w:eastAsia="sl-SI"/>
        </w:rPr>
        <w:t xml:space="preserve">pri namestitivi oz. zagotovitvi obvestil o zdravstvenih tveganjih in omejitvah </w:t>
      </w:r>
      <w:r w:rsidRPr="00927C0D">
        <w:rPr>
          <w:rFonts w:cs="Arial"/>
          <w:noProof/>
          <w:lang w:eastAsia="sl-SI"/>
        </w:rPr>
        <w:t>izvajanj</w:t>
      </w:r>
      <w:r>
        <w:rPr>
          <w:rFonts w:cs="Arial"/>
          <w:noProof/>
          <w:lang w:eastAsia="sl-SI"/>
        </w:rPr>
        <w:t>a</w:t>
      </w:r>
      <w:r w:rsidRPr="00927C0D">
        <w:rPr>
          <w:rFonts w:cs="Arial"/>
          <w:noProof/>
          <w:lang w:eastAsia="sl-SI"/>
        </w:rPr>
        <w:t xml:space="preserve"> nege oseb, ki imajo nalezljivo okužbo kože, nohtov ali zajedavce na koži ali lasišču</w:t>
      </w:r>
      <w:r>
        <w:rPr>
          <w:rFonts w:cs="Arial"/>
          <w:noProof/>
          <w:lang w:eastAsia="sl-SI"/>
        </w:rPr>
        <w:t xml:space="preserve"> </w:t>
      </w:r>
      <w:r w:rsidRPr="00103182">
        <w:rPr>
          <w:rFonts w:cs="Arial"/>
          <w:noProof/>
          <w:lang w:eastAsia="sl-SI"/>
        </w:rPr>
        <w:t>v osmih odstotkih</w:t>
      </w:r>
      <w:r>
        <w:rPr>
          <w:rFonts w:cs="Arial"/>
          <w:noProof/>
          <w:lang w:eastAsia="sl-SI"/>
        </w:rPr>
        <w:t xml:space="preserve">, glede velikosti, razporeditve, izvedbe in opremljenosti delovnih </w:t>
      </w:r>
      <w:r w:rsidRPr="00B7637A">
        <w:rPr>
          <w:rFonts w:cs="Arial"/>
          <w:noProof/>
          <w:lang w:eastAsia="sl-SI"/>
        </w:rPr>
        <w:t>in pomožnih postor</w:t>
      </w:r>
      <w:r>
        <w:rPr>
          <w:rFonts w:cs="Arial"/>
          <w:noProof/>
          <w:lang w:eastAsia="sl-SI"/>
        </w:rPr>
        <w:t>ov, ki morajo omogočati učinkovito čiščenje in razkuževanje, učinkovito naravno ali umetno prezračevanje in preprečevati navzkrižno kontaminacijo med posameznimi postopki</w:t>
      </w:r>
      <w:r w:rsidRPr="00B7637A">
        <w:rPr>
          <w:rFonts w:cs="Arial"/>
          <w:noProof/>
          <w:lang w:eastAsia="sl-SI"/>
        </w:rPr>
        <w:t xml:space="preserve"> v šestih odstotkih in na zagotavljanje oskrbe s toplo in hladno pitno vodo v delovnem prostoru v petih odstotkih</w:t>
      </w:r>
      <w:r w:rsidRPr="00E9235D">
        <w:t xml:space="preserve"> </w:t>
      </w:r>
      <w:r w:rsidRPr="00E9235D">
        <w:rPr>
          <w:rFonts w:cs="Arial"/>
          <w:noProof/>
          <w:lang w:eastAsia="sl-SI"/>
        </w:rPr>
        <w:t>opravljenih pregledov</w:t>
      </w:r>
      <w:r>
        <w:rPr>
          <w:rFonts w:cs="Arial"/>
          <w:noProof/>
          <w:lang w:eastAsia="sl-SI"/>
        </w:rPr>
        <w:t>.</w:t>
      </w:r>
    </w:p>
    <w:p w14:paraId="121FC8AC" w14:textId="77777777" w:rsidR="006831F0" w:rsidRDefault="006831F0" w:rsidP="0080693E">
      <w:pPr>
        <w:spacing w:before="120" w:after="120" w:line="240" w:lineRule="auto"/>
        <w:jc w:val="both"/>
        <w:rPr>
          <w:rFonts w:cs="Arial"/>
          <w:noProof/>
          <w:lang w:eastAsia="sl-SI"/>
        </w:rPr>
      </w:pPr>
      <w:r>
        <w:rPr>
          <w:rFonts w:cs="Arial"/>
          <w:noProof/>
          <w:lang w:eastAsia="sl-SI"/>
        </w:rPr>
        <w:t xml:space="preserve">Posebne pogoje se je preverjalo v solarijih, v savnah, v frizerski in kozmetični dejavnosti, dejavnosti manikure in pedikure ter dejavnosti piercinga, tetoviranja in drugih podobnih postopkov. Največ neskladnosti je bilo ugotovljeno v dejavnosti </w:t>
      </w:r>
      <w:r w:rsidRPr="008E1128">
        <w:rPr>
          <w:rFonts w:cs="Arial"/>
          <w:noProof/>
          <w:lang w:eastAsia="sl-SI"/>
        </w:rPr>
        <w:t>piercinga, tetoviranja in drugih podobnih postopkov</w:t>
      </w:r>
      <w:r>
        <w:rPr>
          <w:rFonts w:cs="Arial"/>
          <w:noProof/>
          <w:lang w:eastAsia="sl-SI"/>
        </w:rPr>
        <w:t xml:space="preserve"> in sicer v 44 % glede vsebine obvestil o zdravstvenih tveganjih in omejitvah. Uporabnik mora biti seznanjen z morebitnimi tveganji za zdravje, ki izhajajo iz posega in o nadaljnji negi po tetoviranju ali drugih podobnih postopkih. V 39 % so  bile ugotovljene neskladnosti pri zagotavljanju sterilnosti izdelka, ki mora biti </w:t>
      </w:r>
      <w:r w:rsidRPr="00233C82">
        <w:rPr>
          <w:rFonts w:cs="Arial"/>
          <w:noProof/>
          <w:lang w:eastAsia="sl-SI"/>
        </w:rPr>
        <w:t>steril</w:t>
      </w:r>
      <w:r>
        <w:rPr>
          <w:rFonts w:cs="Arial"/>
          <w:noProof/>
          <w:lang w:eastAsia="sl-SI"/>
        </w:rPr>
        <w:t>e</w:t>
      </w:r>
      <w:r w:rsidRPr="00233C82">
        <w:rPr>
          <w:rFonts w:cs="Arial"/>
          <w:noProof/>
          <w:lang w:eastAsia="sl-SI"/>
        </w:rPr>
        <w:t>n in dobavljen v posodi, kjer je ohranjena sterilnost izdelka vse do neposredne uporabe pri uporabniku.</w:t>
      </w:r>
      <w:r>
        <w:rPr>
          <w:rFonts w:cs="Arial"/>
          <w:noProof/>
          <w:lang w:eastAsia="sl-SI"/>
        </w:rPr>
        <w:t xml:space="preserve"> V 24 % so bile neskladnosti ugotovljene pri zagotavljanjun sterilnega pribora.  </w:t>
      </w:r>
    </w:p>
    <w:p w14:paraId="68621CF0" w14:textId="77777777" w:rsidR="006831F0" w:rsidRDefault="006831F0" w:rsidP="0080693E">
      <w:pPr>
        <w:spacing w:before="120" w:after="120" w:line="240" w:lineRule="auto"/>
        <w:jc w:val="both"/>
        <w:rPr>
          <w:rFonts w:cs="Arial"/>
          <w:noProof/>
          <w:lang w:eastAsia="sl-SI"/>
        </w:rPr>
      </w:pPr>
      <w:r w:rsidRPr="003D65D6">
        <w:rPr>
          <w:rFonts w:cs="Arial"/>
          <w:noProof/>
          <w:lang w:eastAsia="sl-SI"/>
        </w:rPr>
        <w:t>Pri nadzoru izpolnjevanja posebnih pogojev v solarijih</w:t>
      </w:r>
      <w:r>
        <w:rPr>
          <w:rFonts w:cs="Arial"/>
          <w:noProof/>
          <w:lang w:eastAsia="sl-SI"/>
        </w:rPr>
        <w:t xml:space="preserve"> (n</w:t>
      </w:r>
      <w:r w:rsidRPr="00C34D48">
        <w:rPr>
          <w:rFonts w:cs="Arial"/>
          <w:noProof/>
          <w:lang w:eastAsia="sl-SI"/>
        </w:rPr>
        <w:t>adzor je bil opravljen v šestih solarijih</w:t>
      </w:r>
      <w:r>
        <w:rPr>
          <w:rFonts w:cs="Arial"/>
          <w:noProof/>
          <w:lang w:eastAsia="sl-SI"/>
        </w:rPr>
        <w:t xml:space="preserve">) </w:t>
      </w:r>
      <w:r w:rsidRPr="003D65D6">
        <w:rPr>
          <w:rFonts w:cs="Arial"/>
          <w:noProof/>
          <w:lang w:eastAsia="sl-SI"/>
        </w:rPr>
        <w:t xml:space="preserve">so bile neskladnosti ugotovljene v 29 % zaradi odsotnosti ali pomanjkljivih obvestil o zdravstvenih tveganjih in omejitvah, v 25 % zaradi neizvedenih meritev UV sevanja, ki jih je potrebno izvesti vsaka tri leta s strani akreditiranega izvajalca meritev optičnega sevanja, pri  zagotavljanju tehnično brezhibnega solarija, ki mora biti redno vzdrževan in servisiran v skladu z navodili proizvajalca, vključno z redno menjavo sijalk in o tem voditi dokumentacijo v 14 % in zavezanci v 14 % niso imeli nameščenih tabel s fototipi kože. </w:t>
      </w:r>
    </w:p>
    <w:p w14:paraId="4933A9BE" w14:textId="6733EE48" w:rsidR="00982369" w:rsidRDefault="006831F0" w:rsidP="0080693E">
      <w:pPr>
        <w:spacing w:before="120" w:after="120" w:line="240" w:lineRule="auto"/>
        <w:jc w:val="both"/>
        <w:rPr>
          <w:rFonts w:cs="Arial"/>
          <w:noProof/>
          <w:lang w:eastAsia="sl-SI"/>
        </w:rPr>
      </w:pPr>
      <w:r>
        <w:rPr>
          <w:rFonts w:cs="Arial"/>
          <w:noProof/>
          <w:lang w:eastAsia="sl-SI"/>
        </w:rPr>
        <w:t>V savnah je bilo 16 % neskladnosti ugotovljenih pri opremi kabin (kabina mora imeti zagotovljeno prezračevanje, toplotni vir, higrometer, termometer, ura in stikalo za alarmiranje)  in v 15 % pri namestitivi navodil za uporabe savne. V petih odstotkih so nile neskladnosti ugotovljene pri zagotavljanju opreme za nadzor delovanja.</w:t>
      </w:r>
    </w:p>
    <w:p w14:paraId="06101E5A" w14:textId="17C06B1C" w:rsidR="006831F0" w:rsidRPr="003D65D6" w:rsidRDefault="006831F0" w:rsidP="0080693E">
      <w:pPr>
        <w:spacing w:before="120" w:after="120" w:line="240" w:lineRule="auto"/>
        <w:jc w:val="both"/>
        <w:rPr>
          <w:rFonts w:cs="Arial"/>
          <w:noProof/>
          <w:lang w:eastAsia="sl-SI"/>
        </w:rPr>
      </w:pPr>
    </w:p>
    <w:p w14:paraId="336917D2" w14:textId="030F34C9" w:rsidR="006831F0" w:rsidRDefault="006831F0" w:rsidP="0080693E">
      <w:pPr>
        <w:spacing w:line="240" w:lineRule="auto"/>
        <w:jc w:val="both"/>
        <w:rPr>
          <w:rFonts w:cs="Arial"/>
          <w:noProof/>
          <w:lang w:eastAsia="sl-SI"/>
        </w:rPr>
      </w:pPr>
      <w:r w:rsidRPr="006B52C0">
        <w:rPr>
          <w:rFonts w:cs="Arial"/>
          <w:noProof/>
          <w:lang w:eastAsia="sl-SI"/>
        </w:rPr>
        <w:t>Na področju otroškega varstva je bil nadzor usmerjen v ustreznost igral otroškega igrišča. V okviru nadzora igral se je preverjalo, če so igrala proizvedena in nameščena v skladu z veljavnimi slovenskimi standardi, če se igrala vzdržujejo</w:t>
      </w:r>
      <w:r w:rsidR="00982369">
        <w:rPr>
          <w:rFonts w:cs="Arial"/>
          <w:noProof/>
          <w:lang w:eastAsia="sl-SI"/>
        </w:rPr>
        <w:t xml:space="preserve">, </w:t>
      </w:r>
      <w:r w:rsidRPr="006B52C0">
        <w:rPr>
          <w:rFonts w:cs="Arial"/>
          <w:noProof/>
          <w:lang w:eastAsia="sl-SI"/>
        </w:rPr>
        <w:t xml:space="preserve"> če se izvajajo redni pregledi igral, če se vodijo evidence o opravljenih pregledih in evidence o opravljenih vzdrževalnih posegih na igralih oziroma igriščih. V okviru izvedenih nadzorov so inšpektorji največ neskladnosti ugotovili pri izvajanju rutinskih, periodičnih in letnih pregledov igral na otroškem igrišču in sicer v sedmih odstotkih, pri vodenju evidenc o opravljenih pregledih in </w:t>
      </w:r>
      <w:r w:rsidRPr="006B52C0">
        <w:rPr>
          <w:rFonts w:cs="Arial"/>
          <w:noProof/>
          <w:lang w:eastAsia="sl-SI"/>
        </w:rPr>
        <w:lastRenderedPageBreak/>
        <w:t>pri odgovorni osebi za pripravo programa pregledov igral v petih odstotkih. V treh odstotkih so bile neskladnosti ugotovljene pri izvajanju programa pregledov igral, v skladu s katerim se izvajajo pregledi in vzdrževanje igral in igrišč in vodenju evidenc o opravljenih vzdrževalnih posegih.</w:t>
      </w:r>
      <w:r>
        <w:rPr>
          <w:rFonts w:cs="Arial"/>
          <w:noProof/>
          <w:lang w:eastAsia="sl-SI"/>
        </w:rPr>
        <w:t xml:space="preserve"> V osmih odstotkih so bile ugotovljene neskladnosti pri zagotavljanju predpisane temperature tople vode na pipi.</w:t>
      </w:r>
    </w:p>
    <w:p w14:paraId="1B1D0F97" w14:textId="77777777" w:rsidR="0088689F" w:rsidRPr="006B52C0" w:rsidRDefault="0088689F" w:rsidP="0080693E">
      <w:pPr>
        <w:spacing w:line="240" w:lineRule="auto"/>
        <w:jc w:val="both"/>
        <w:rPr>
          <w:rFonts w:cs="Arial"/>
          <w:noProof/>
          <w:lang w:eastAsia="sl-SI"/>
        </w:rPr>
      </w:pPr>
    </w:p>
    <w:p w14:paraId="61C3A4CF" w14:textId="3A3C3DDE" w:rsidR="006831F0" w:rsidRPr="004B6FAD" w:rsidRDefault="006831F0" w:rsidP="0080693E">
      <w:pPr>
        <w:spacing w:before="120" w:after="120" w:line="240" w:lineRule="auto"/>
        <w:jc w:val="both"/>
        <w:rPr>
          <w:rFonts w:cs="Arial"/>
          <w:noProof/>
          <w:lang w:eastAsia="sl-SI"/>
        </w:rPr>
      </w:pPr>
      <w:r w:rsidRPr="00D5597F">
        <w:rPr>
          <w:rFonts w:cs="Arial"/>
          <w:noProof/>
          <w:lang w:eastAsia="sl-SI"/>
        </w:rPr>
        <w:t xml:space="preserve">V nastanitvenih objektih so inšpektorji </w:t>
      </w:r>
      <w:r w:rsidR="00205E10">
        <w:rPr>
          <w:rFonts w:cs="Arial"/>
          <w:noProof/>
          <w:lang w:eastAsia="sl-SI"/>
        </w:rPr>
        <w:t>izvajali nadzor na podlagi prijav</w:t>
      </w:r>
      <w:r w:rsidR="00EE5B68">
        <w:rPr>
          <w:rFonts w:cs="Arial"/>
          <w:noProof/>
          <w:lang w:eastAsia="sl-SI"/>
        </w:rPr>
        <w:t>. N</w:t>
      </w:r>
      <w:r w:rsidRPr="00D5597F">
        <w:rPr>
          <w:rFonts w:cs="Arial"/>
          <w:noProof/>
          <w:lang w:eastAsia="sl-SI"/>
        </w:rPr>
        <w:t xml:space="preserve">eskladnosti </w:t>
      </w:r>
      <w:r w:rsidR="00EE5B68">
        <w:rPr>
          <w:rFonts w:cs="Arial"/>
          <w:noProof/>
          <w:lang w:eastAsia="sl-SI"/>
        </w:rPr>
        <w:t xml:space="preserve">so </w:t>
      </w:r>
      <w:r w:rsidRPr="00D5597F">
        <w:rPr>
          <w:rFonts w:cs="Arial"/>
          <w:noProof/>
          <w:lang w:eastAsia="sl-SI"/>
        </w:rPr>
        <w:t>ugotovili glede čiščenja oziroma higienskega vzdrževanja ter zagotavljanja sanitarno tehničnih pogojev, ki omogočajo čiščenje oziroma higiensko vzdrževanje in sicer v 60 % opravljenih pregledov</w:t>
      </w:r>
      <w:r>
        <w:rPr>
          <w:rFonts w:cs="Arial"/>
          <w:noProof/>
          <w:lang w:eastAsia="sl-SI"/>
        </w:rPr>
        <w:t xml:space="preserve">. Pregledi so bili opravljeni </w:t>
      </w:r>
      <w:r w:rsidRPr="006E4E12">
        <w:rPr>
          <w:rFonts w:cs="Arial"/>
          <w:noProof/>
          <w:lang w:eastAsia="sl-SI"/>
        </w:rPr>
        <w:t>v 15 objektih.</w:t>
      </w:r>
      <w:r w:rsidRPr="004B6FAD">
        <w:rPr>
          <w:rFonts w:cs="Arial"/>
          <w:noProof/>
          <w:lang w:eastAsia="sl-SI"/>
        </w:rPr>
        <w:t xml:space="preserve"> </w:t>
      </w:r>
    </w:p>
    <w:p w14:paraId="63F0A05B" w14:textId="77777777" w:rsidR="00F275B7" w:rsidRPr="004B6FAD" w:rsidRDefault="00F275B7" w:rsidP="0080693E">
      <w:pPr>
        <w:spacing w:before="120" w:after="120" w:line="240" w:lineRule="auto"/>
        <w:jc w:val="both"/>
        <w:rPr>
          <w:rFonts w:cs="Arial"/>
          <w:noProof/>
          <w:lang w:eastAsia="sl-SI"/>
        </w:rPr>
      </w:pPr>
    </w:p>
    <w:p w14:paraId="56D08430" w14:textId="77777777" w:rsidR="00F275B7" w:rsidRPr="004B6FAD" w:rsidRDefault="00F275B7" w:rsidP="007C267B">
      <w:pPr>
        <w:spacing w:line="240" w:lineRule="auto"/>
        <w:rPr>
          <w:rFonts w:cs="Arial"/>
          <w:noProof/>
          <w:lang w:eastAsia="sl-SI"/>
        </w:rPr>
      </w:pPr>
      <w:r w:rsidRPr="004B6FAD">
        <w:rPr>
          <w:rFonts w:cs="Arial"/>
          <w:noProof/>
          <w:lang w:eastAsia="sl-SI"/>
        </w:rPr>
        <w:br w:type="page"/>
      </w:r>
    </w:p>
    <w:p w14:paraId="5DEA15A9" w14:textId="311726E6" w:rsidR="000C0441" w:rsidRPr="004B6FAD"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158" w:name="_Toc133226401"/>
      <w:bookmarkStart w:id="159" w:name="_Toc165283861"/>
      <w:r w:rsidRPr="004B6FAD">
        <w:rPr>
          <w:rFonts w:eastAsia="Arial Unicode MS" w:cs="Arial"/>
          <w:b/>
          <w:bCs/>
          <w:caps/>
          <w:szCs w:val="28"/>
          <w:lang w:eastAsia="sl-SI"/>
        </w:rPr>
        <w:lastRenderedPageBreak/>
        <w:t>INŠPEKCIJSKI NADZOR NA PODROČJU ZDRAVILSTVA</w:t>
      </w:r>
      <w:bookmarkEnd w:id="143"/>
      <w:bookmarkEnd w:id="158"/>
      <w:bookmarkEnd w:id="159"/>
    </w:p>
    <w:p w14:paraId="784DDF8A" w14:textId="2A9813E2" w:rsidR="000C0441" w:rsidRPr="004B6FAD" w:rsidRDefault="000C0441" w:rsidP="0080693E">
      <w:pPr>
        <w:spacing w:before="120" w:after="120" w:line="240" w:lineRule="auto"/>
        <w:jc w:val="both"/>
        <w:rPr>
          <w:rFonts w:cs="Arial"/>
          <w:noProof/>
          <w:lang w:eastAsia="sl-SI"/>
        </w:rPr>
      </w:pPr>
      <w:r w:rsidRPr="004B6FAD">
        <w:rPr>
          <w:rFonts w:cs="Arial"/>
          <w:noProof/>
          <w:lang w:eastAsia="sl-SI"/>
        </w:rPr>
        <w:t>Zdravilstvo opravljajo zdravilci z namenom</w:t>
      </w:r>
      <w:r w:rsidR="00780CCD" w:rsidRPr="004B6FAD">
        <w:rPr>
          <w:rFonts w:cs="Arial"/>
          <w:noProof/>
          <w:lang w:eastAsia="sl-SI"/>
        </w:rPr>
        <w:t xml:space="preserve"> izboljšati zdravje uporabnikov;</w:t>
      </w:r>
      <w:r w:rsidRPr="004B6FAD">
        <w:rPr>
          <w:rFonts w:cs="Arial"/>
          <w:noProof/>
          <w:lang w:eastAsia="sl-SI"/>
        </w:rPr>
        <w:t xml:space="preserve"> njihovo delovanje pa temelji na uporabi zdravilskih sistemov </w:t>
      </w:r>
      <w:r w:rsidR="00780CCD" w:rsidRPr="004B6FAD">
        <w:rPr>
          <w:rFonts w:cs="Arial"/>
          <w:noProof/>
          <w:lang w:eastAsia="sl-SI"/>
        </w:rPr>
        <w:t>in metod kot so; kiropraktika, B</w:t>
      </w:r>
      <w:r w:rsidRPr="004B6FAD">
        <w:rPr>
          <w:rFonts w:cs="Arial"/>
          <w:noProof/>
          <w:lang w:eastAsia="sl-SI"/>
        </w:rPr>
        <w:t>ownova terapija</w:t>
      </w:r>
      <w:r w:rsidR="003A6952" w:rsidRPr="004B6FAD">
        <w:rPr>
          <w:rFonts w:cs="Arial"/>
          <w:noProof/>
          <w:lang w:eastAsia="sl-SI"/>
        </w:rPr>
        <w:t xml:space="preserve"> </w:t>
      </w:r>
      <w:r w:rsidR="00EC0BB7" w:rsidRPr="004B6FAD">
        <w:rPr>
          <w:rFonts w:cs="Arial"/>
          <w:noProof/>
          <w:lang w:eastAsia="sl-SI"/>
        </w:rPr>
        <w:t>…</w:t>
      </w:r>
      <w:r w:rsidRPr="004B6FAD">
        <w:rPr>
          <w:rFonts w:cs="Arial"/>
          <w:noProof/>
          <w:lang w:eastAsia="sl-SI"/>
        </w:rPr>
        <w:t xml:space="preserve"> itd.</w:t>
      </w:r>
    </w:p>
    <w:p w14:paraId="5E85A798" w14:textId="4579FBBE" w:rsidR="000C0441" w:rsidRPr="004B6FAD" w:rsidRDefault="000C0441" w:rsidP="0080693E">
      <w:pPr>
        <w:spacing w:before="120" w:after="120" w:line="240" w:lineRule="auto"/>
        <w:jc w:val="both"/>
        <w:rPr>
          <w:rFonts w:cs="Arial"/>
          <w:noProof/>
          <w:lang w:eastAsia="sl-SI"/>
        </w:rPr>
      </w:pPr>
      <w:r w:rsidRPr="004B6FAD">
        <w:rPr>
          <w:rFonts w:cs="Arial"/>
          <w:noProof/>
          <w:lang w:eastAsia="sl-SI"/>
        </w:rPr>
        <w:t>Cilj Zakona o zdravilstvu</w:t>
      </w:r>
      <w:r w:rsidRPr="004B6FAD">
        <w:rPr>
          <w:rFonts w:cs="Arial"/>
          <w:noProof/>
          <w:vertAlign w:val="superscript"/>
          <w:lang w:eastAsia="sl-SI"/>
        </w:rPr>
        <w:footnoteReference w:id="14"/>
      </w:r>
      <w:r w:rsidRPr="004B6FAD">
        <w:rPr>
          <w:rFonts w:cs="Arial"/>
          <w:noProof/>
          <w:lang w:eastAsia="sl-SI"/>
        </w:rPr>
        <w:t xml:space="preserve"> je normativna ureditev področja zdravilstva z namenom zagotoviti varnost uporabnikov zdravilskih storitev. Zakon opredeljuje dejavnost zdravilstva, uvaja temeljne zdravilske sisteme in metode ter ureja način in pogoje za izvajanje zdravilske dejavnosti. Zakon ureja pravice uporabnikov storitev vključno z možnostjo pritožbe ter odgovornost zdravilca, pri čemer zahteva od zdravilca zavarovanje odgovornosti za škodo, ki bi lahko nastala pri izvajanju zdravilstva. Zakon prepoveduje oglaševanje na zavajajoč način ter zahteva, da zdravilci pri izvajanju zdravilske dejavnosti uporabljajo kakovostne in varne zdravilske izdelke in pripomočke v skladu s predpisi za te izdelke. Za izvajanje zdravilstva zakon določa pridobitev dovoljenja in licence za zdravilca ter pogoje in načine za pridobitev le-teh. </w:t>
      </w:r>
    </w:p>
    <w:p w14:paraId="487B52CD" w14:textId="77777777" w:rsidR="000C0441" w:rsidRPr="004B6FAD" w:rsidRDefault="000C0441" w:rsidP="0080693E">
      <w:pPr>
        <w:spacing w:before="120" w:after="120" w:line="240" w:lineRule="auto"/>
        <w:jc w:val="both"/>
        <w:rPr>
          <w:rFonts w:cs="Arial"/>
          <w:noProof/>
          <w:lang w:eastAsia="sl-SI"/>
        </w:rPr>
      </w:pPr>
      <w:r w:rsidRPr="004B6FAD">
        <w:rPr>
          <w:rFonts w:cs="Arial"/>
          <w:noProof/>
          <w:lang w:eastAsia="sl-SI"/>
        </w:rPr>
        <w:t>Po zakonu podeljuje, podaljšuje in odvzema licence zdravilska zbornica, ki je odgovorna tudi za vzpostavitev, vzdrževanje in vodenje registra zdravilcev, izvajanje strokovnega nadzora nad zdravilci ter izdajanje in odvzemanje dovoljenj za opravljanje zdravilske dejavnosti. Ker zdravilska zbornica ni bila ustanovljena, je za naloge zbornice, vključno z vodenjem registra ter podeljevanjem licenc, dovoljenj in strokovnim nadzorom, zadolženo Ministrstvo za zdravje.</w:t>
      </w:r>
    </w:p>
    <w:p w14:paraId="3E24617B" w14:textId="718A027C" w:rsidR="000C0441" w:rsidRPr="004B6FAD" w:rsidRDefault="000C0441" w:rsidP="0080693E">
      <w:pPr>
        <w:spacing w:before="120" w:after="120" w:line="240" w:lineRule="auto"/>
        <w:jc w:val="both"/>
        <w:rPr>
          <w:rFonts w:cs="Arial"/>
          <w:noProof/>
          <w:lang w:eastAsia="sl-SI"/>
        </w:rPr>
      </w:pPr>
      <w:r w:rsidRPr="004B6FAD">
        <w:rPr>
          <w:rFonts w:cs="Arial"/>
          <w:noProof/>
          <w:lang w:eastAsia="sl-SI"/>
        </w:rPr>
        <w:t xml:space="preserve">Ministrstvo za zdravje je licence in dovoljenja začelo izdajati v prvi polovici leta 2014 in je do konca leta 2017 vzpostavilo sistem izdaje in register izdanih licenc in kasneje še sistem izdaje dovoljenj. </w:t>
      </w:r>
    </w:p>
    <w:p w14:paraId="5EE059DC" w14:textId="77777777" w:rsidR="00A5471C" w:rsidRPr="004B6FAD" w:rsidRDefault="00A5471C" w:rsidP="0080693E">
      <w:pPr>
        <w:spacing w:before="120" w:after="120" w:line="240" w:lineRule="auto"/>
        <w:jc w:val="both"/>
        <w:rPr>
          <w:rFonts w:cs="Arial"/>
          <w:noProof/>
          <w:lang w:eastAsia="sl-SI"/>
        </w:rPr>
      </w:pPr>
    </w:p>
    <w:p w14:paraId="14BC91D0" w14:textId="758214BE" w:rsidR="000C0441" w:rsidRPr="004B6FAD" w:rsidRDefault="000C0441" w:rsidP="0080693E">
      <w:pPr>
        <w:spacing w:before="120" w:after="120" w:line="240" w:lineRule="auto"/>
        <w:outlineLvl w:val="2"/>
        <w:rPr>
          <w:rFonts w:cs="Arial"/>
          <w:b/>
          <w:bCs/>
          <w:szCs w:val="18"/>
          <w:lang w:eastAsia="sl-SI"/>
        </w:rPr>
      </w:pPr>
      <w:bookmarkStart w:id="160" w:name="_Toc7008209"/>
      <w:bookmarkStart w:id="161" w:name="_Toc133226402"/>
      <w:bookmarkStart w:id="162" w:name="_Toc165283862"/>
      <w:bookmarkStart w:id="163" w:name="_Hlk70592069"/>
      <w:r w:rsidRPr="004B6FAD">
        <w:rPr>
          <w:rFonts w:cs="Arial"/>
          <w:b/>
          <w:bCs/>
          <w:szCs w:val="18"/>
          <w:lang w:eastAsia="sl-SI"/>
        </w:rPr>
        <w:t xml:space="preserve">Obseg in ugotovitve nadzora, opravljenega leta </w:t>
      </w:r>
      <w:r w:rsidR="00D11E19">
        <w:rPr>
          <w:rFonts w:cs="Arial"/>
          <w:b/>
          <w:bCs/>
          <w:szCs w:val="18"/>
          <w:lang w:eastAsia="sl-SI"/>
        </w:rPr>
        <w:t>2023</w:t>
      </w:r>
      <w:bookmarkEnd w:id="160"/>
      <w:bookmarkEnd w:id="161"/>
      <w:bookmarkEnd w:id="162"/>
    </w:p>
    <w:bookmarkEnd w:id="163"/>
    <w:p w14:paraId="5EBB81F6" w14:textId="07407F42" w:rsidR="00F021DB" w:rsidRDefault="00F021DB" w:rsidP="0080693E">
      <w:pPr>
        <w:spacing w:before="120" w:after="120" w:line="240" w:lineRule="auto"/>
        <w:jc w:val="both"/>
        <w:rPr>
          <w:rFonts w:cs="Arial"/>
          <w:noProof/>
          <w:lang w:eastAsia="sl-SI"/>
        </w:rPr>
      </w:pPr>
      <w:r w:rsidRPr="004B6FAD">
        <w:rPr>
          <w:rFonts w:cs="Arial"/>
          <w:noProof/>
          <w:lang w:eastAsia="sl-SI"/>
        </w:rPr>
        <w:t xml:space="preserve">V letu </w:t>
      </w:r>
      <w:r>
        <w:rPr>
          <w:rFonts w:cs="Arial"/>
          <w:noProof/>
          <w:lang w:eastAsia="sl-SI"/>
        </w:rPr>
        <w:t>2023</w:t>
      </w:r>
      <w:r w:rsidRPr="004B6FAD">
        <w:rPr>
          <w:rFonts w:cs="Arial"/>
          <w:noProof/>
          <w:lang w:eastAsia="sl-SI"/>
        </w:rPr>
        <w:t xml:space="preserve"> so zdravstveni inšpektorji </w:t>
      </w:r>
      <w:r w:rsidR="00205E10">
        <w:rPr>
          <w:rFonts w:cs="Arial"/>
          <w:noProof/>
          <w:lang w:eastAsia="sl-SI"/>
        </w:rPr>
        <w:t xml:space="preserve">na podlagi prijav </w:t>
      </w:r>
      <w:r w:rsidRPr="004B6FAD">
        <w:rPr>
          <w:rFonts w:cs="Arial"/>
          <w:noProof/>
          <w:lang w:eastAsia="sl-SI"/>
        </w:rPr>
        <w:t xml:space="preserve">na področju zdravilstva opravili skupaj </w:t>
      </w:r>
      <w:r>
        <w:rPr>
          <w:rFonts w:cs="Arial"/>
          <w:noProof/>
          <w:lang w:eastAsia="sl-SI"/>
        </w:rPr>
        <w:t>devet</w:t>
      </w:r>
      <w:r w:rsidRPr="004B6FAD">
        <w:rPr>
          <w:rFonts w:cs="Arial"/>
          <w:noProof/>
          <w:lang w:eastAsia="sl-SI"/>
        </w:rPr>
        <w:t xml:space="preserve"> inšpekcijskih pregledov. Na podlagi ugotovitev nadzora je bil izrečen </w:t>
      </w:r>
      <w:r>
        <w:rPr>
          <w:rFonts w:cs="Arial"/>
          <w:noProof/>
          <w:lang w:eastAsia="sl-SI"/>
        </w:rPr>
        <w:t>en</w:t>
      </w:r>
      <w:r w:rsidRPr="004B6FAD">
        <w:rPr>
          <w:rFonts w:cs="Arial"/>
          <w:noProof/>
          <w:lang w:eastAsia="sl-SI"/>
        </w:rPr>
        <w:t xml:space="preserve"> ukrep</w:t>
      </w:r>
      <w:r>
        <w:rPr>
          <w:rFonts w:cs="Arial"/>
          <w:noProof/>
          <w:lang w:eastAsia="sl-SI"/>
        </w:rPr>
        <w:t xml:space="preserve"> in sicer </w:t>
      </w:r>
      <w:r w:rsidRPr="004B6FAD">
        <w:rPr>
          <w:rFonts w:cs="Arial"/>
          <w:noProof/>
          <w:lang w:eastAsia="sl-SI"/>
        </w:rPr>
        <w:t>ena odločba o prepovedi opravljanja dejavnosti/metode</w:t>
      </w:r>
      <w:r w:rsidRPr="00140617">
        <w:rPr>
          <w:rFonts w:cs="Arial"/>
          <w:vertAlign w:val="superscript"/>
        </w:rPr>
        <w:footnoteReference w:id="15"/>
      </w:r>
      <w:r>
        <w:rPr>
          <w:rFonts w:cs="Arial"/>
          <w:noProof/>
          <w:lang w:eastAsia="sl-SI"/>
        </w:rPr>
        <w:t>, ker zavezanec ni imel dovoljenja za opravljanje zdravilske dejavnosti. Pri ostalih zavezancih neskladnosti niso bile ugotovljene.</w:t>
      </w:r>
    </w:p>
    <w:p w14:paraId="067C6BF7" w14:textId="77777777" w:rsidR="00140617" w:rsidRDefault="00140617" w:rsidP="0080693E">
      <w:pPr>
        <w:spacing w:before="120" w:after="120" w:line="240" w:lineRule="auto"/>
        <w:jc w:val="both"/>
        <w:rPr>
          <w:rFonts w:cs="Arial"/>
        </w:rPr>
      </w:pPr>
      <w:bookmarkStart w:id="164" w:name="_Toc7008210"/>
    </w:p>
    <w:p w14:paraId="685E19D6" w14:textId="185F3440" w:rsidR="00140617" w:rsidRPr="003D224B" w:rsidRDefault="00140617" w:rsidP="007C267B">
      <w:pPr>
        <w:spacing w:line="240" w:lineRule="auto"/>
        <w:rPr>
          <w:rFonts w:cs="Arial"/>
        </w:rPr>
      </w:pPr>
      <w:r>
        <w:rPr>
          <w:rFonts w:cs="Arial"/>
        </w:rPr>
        <w:br w:type="page"/>
      </w:r>
    </w:p>
    <w:p w14:paraId="20DBAD8A" w14:textId="7D31DAB1" w:rsidR="000C0441" w:rsidRPr="00B95029" w:rsidRDefault="000C0441" w:rsidP="00535D7F">
      <w:pPr>
        <w:keepNext/>
        <w:keepLines/>
        <w:numPr>
          <w:ilvl w:val="1"/>
          <w:numId w:val="1"/>
        </w:numPr>
        <w:spacing w:before="240" w:after="120" w:line="240" w:lineRule="auto"/>
        <w:jc w:val="both"/>
        <w:outlineLvl w:val="1"/>
        <w:rPr>
          <w:rFonts w:eastAsia="Arial Unicode MS" w:cs="Arial"/>
          <w:b/>
          <w:bCs/>
          <w:caps/>
          <w:szCs w:val="28"/>
          <w:lang w:eastAsia="sl-SI"/>
        </w:rPr>
      </w:pPr>
      <w:bookmarkStart w:id="165" w:name="_Toc133226404"/>
      <w:bookmarkStart w:id="166" w:name="_Toc165283863"/>
      <w:bookmarkStart w:id="167" w:name="_Hlk133171601"/>
      <w:r w:rsidRPr="00B95029">
        <w:rPr>
          <w:rFonts w:eastAsia="Arial Unicode MS" w:cs="Arial"/>
          <w:b/>
          <w:bCs/>
          <w:caps/>
          <w:szCs w:val="28"/>
          <w:lang w:eastAsia="sl-SI"/>
        </w:rPr>
        <w:lastRenderedPageBreak/>
        <w:t xml:space="preserve">INŠPEKCIJSKI NADZOR NA PODROČJU </w:t>
      </w:r>
      <w:bookmarkStart w:id="168" w:name="_Hlk133320377"/>
      <w:r w:rsidR="00535D7F" w:rsidRPr="00535D7F">
        <w:rPr>
          <w:rFonts w:eastAsia="Arial Unicode MS" w:cs="Arial"/>
          <w:b/>
          <w:bCs/>
          <w:caps/>
          <w:szCs w:val="28"/>
          <w:lang w:eastAsia="sl-SI"/>
        </w:rPr>
        <w:t>KOPALIŠČ</w:t>
      </w:r>
      <w:r w:rsidR="00535D7F" w:rsidRPr="00535D7F" w:rsidDel="00535D7F">
        <w:rPr>
          <w:rFonts w:eastAsia="Arial Unicode MS" w:cs="Arial"/>
          <w:b/>
          <w:bCs/>
          <w:caps/>
          <w:szCs w:val="28"/>
          <w:lang w:eastAsia="sl-SI"/>
        </w:rPr>
        <w:t xml:space="preserve"> </w:t>
      </w:r>
      <w:r w:rsidR="00535D7F">
        <w:rPr>
          <w:rFonts w:eastAsia="Arial Unicode MS" w:cs="Arial"/>
          <w:b/>
          <w:bCs/>
          <w:caps/>
          <w:szCs w:val="28"/>
          <w:lang w:eastAsia="sl-SI"/>
        </w:rPr>
        <w:t xml:space="preserve">in </w:t>
      </w:r>
      <w:r w:rsidRPr="00B95029">
        <w:rPr>
          <w:rFonts w:eastAsia="Arial Unicode MS" w:cs="Arial"/>
          <w:b/>
          <w:bCs/>
          <w:caps/>
          <w:szCs w:val="28"/>
          <w:lang w:eastAsia="sl-SI"/>
        </w:rPr>
        <w:t>KOPALNIH VOD</w:t>
      </w:r>
      <w:bookmarkEnd w:id="164"/>
      <w:bookmarkEnd w:id="165"/>
      <w:bookmarkEnd w:id="166"/>
      <w:bookmarkEnd w:id="168"/>
    </w:p>
    <w:p w14:paraId="269D3AC3" w14:textId="08CEA0F1" w:rsidR="00BE3FDB" w:rsidRPr="00B95029" w:rsidRDefault="00BE3FDB" w:rsidP="0080693E">
      <w:pPr>
        <w:spacing w:before="120" w:after="120" w:line="240" w:lineRule="auto"/>
        <w:jc w:val="both"/>
        <w:rPr>
          <w:rFonts w:cs="Arial"/>
          <w:noProof/>
          <w:lang w:eastAsia="sl-SI"/>
        </w:rPr>
      </w:pPr>
      <w:bookmarkStart w:id="169" w:name="_Toc7008211"/>
      <w:bookmarkEnd w:id="167"/>
      <w:r w:rsidRPr="00B95029">
        <w:rPr>
          <w:rFonts w:cs="Arial"/>
          <w:noProof/>
          <w:lang w:eastAsia="sl-SI"/>
        </w:rPr>
        <w:t>Kopališča so</w:t>
      </w:r>
      <w:r w:rsidR="00A65E60" w:rsidRPr="00B95029">
        <w:rPr>
          <w:rFonts w:cs="Arial"/>
          <w:noProof/>
          <w:lang w:eastAsia="sl-SI"/>
        </w:rPr>
        <w:t xml:space="preserve"> bazenska ali naravna kopališča</w:t>
      </w:r>
      <w:r w:rsidRPr="00B95029">
        <w:rPr>
          <w:rFonts w:cs="Arial"/>
          <w:noProof/>
          <w:lang w:eastAsia="sl-SI"/>
        </w:rPr>
        <w:t xml:space="preserve"> </w:t>
      </w:r>
      <w:r w:rsidR="008A173C" w:rsidRPr="00B95029">
        <w:rPr>
          <w:rFonts w:cs="Arial"/>
          <w:noProof/>
          <w:lang w:eastAsia="sl-SI"/>
        </w:rPr>
        <w:t xml:space="preserve">namenjena kopanju, rekreativnemu in športnemu plavanju ter skakanju v vodo s pripadajočo opremo in infrastrukturo </w:t>
      </w:r>
      <w:r w:rsidR="00A46713" w:rsidRPr="00B95029">
        <w:rPr>
          <w:rFonts w:cs="Arial"/>
          <w:noProof/>
          <w:lang w:eastAsia="sl-SI"/>
        </w:rPr>
        <w:t>v javni, zdraviliški, športni, rekreativni, turistični ali gostinski uporabi</w:t>
      </w:r>
      <w:r w:rsidR="00A65E60" w:rsidRPr="00B95029">
        <w:rPr>
          <w:rFonts w:cs="Arial"/>
          <w:noProof/>
          <w:lang w:eastAsia="sl-SI"/>
        </w:rPr>
        <w:t>. Kopališča so namenjena opravljanju kopališke dejavnosti in lahko obratujejo trajno ali sezonsko.</w:t>
      </w:r>
      <w:r w:rsidRPr="00B95029">
        <w:rPr>
          <w:rFonts w:cs="Arial"/>
          <w:noProof/>
          <w:lang w:eastAsia="sl-SI"/>
        </w:rPr>
        <w:t xml:space="preserve"> Iz</w:t>
      </w:r>
      <w:r w:rsidR="00A65E60" w:rsidRPr="00B95029">
        <w:rPr>
          <w:rFonts w:cs="Arial"/>
          <w:noProof/>
          <w:lang w:eastAsia="sl-SI"/>
        </w:rPr>
        <w:t>polnjevanje</w:t>
      </w:r>
      <w:r w:rsidRPr="00B95029">
        <w:rPr>
          <w:rFonts w:cs="Arial"/>
          <w:noProof/>
          <w:lang w:eastAsia="sl-SI"/>
        </w:rPr>
        <w:t xml:space="preserve"> minimalnih</w:t>
      </w:r>
      <w:r w:rsidR="00A65E60" w:rsidRPr="00B95029">
        <w:rPr>
          <w:rFonts w:cs="Arial"/>
          <w:noProof/>
          <w:lang w:eastAsia="sl-SI"/>
        </w:rPr>
        <w:t xml:space="preserve"> higienskih zahtev</w:t>
      </w:r>
      <w:r w:rsidRPr="00B95029">
        <w:rPr>
          <w:rFonts w:cs="Arial"/>
          <w:noProof/>
          <w:lang w:eastAsia="sl-SI"/>
        </w:rPr>
        <w:t xml:space="preserve"> na kopališčih</w:t>
      </w:r>
      <w:r w:rsidR="00DC0BEB">
        <w:rPr>
          <w:rFonts w:cs="Arial"/>
          <w:noProof/>
          <w:lang w:eastAsia="sl-SI"/>
        </w:rPr>
        <w:t>,</w:t>
      </w:r>
      <w:r w:rsidR="00920E1A" w:rsidRPr="00B95029">
        <w:rPr>
          <w:rFonts w:cs="Arial"/>
          <w:noProof/>
          <w:lang w:eastAsia="sl-SI"/>
        </w:rPr>
        <w:t xml:space="preserve"> higiensko vzdrževanj</w:t>
      </w:r>
      <w:r w:rsidR="00A6223E" w:rsidRPr="00B95029">
        <w:rPr>
          <w:rFonts w:cs="Arial"/>
          <w:noProof/>
          <w:lang w:eastAsia="sl-SI"/>
        </w:rPr>
        <w:t>e</w:t>
      </w:r>
      <w:r w:rsidR="00920E1A" w:rsidRPr="00B95029">
        <w:rPr>
          <w:rFonts w:cs="Arial"/>
          <w:noProof/>
          <w:lang w:eastAsia="sl-SI"/>
        </w:rPr>
        <w:t xml:space="preserve"> objektov, opreme, naprav in sredstev</w:t>
      </w:r>
      <w:r w:rsidRPr="00B95029">
        <w:rPr>
          <w:rFonts w:cs="Arial"/>
          <w:noProof/>
          <w:lang w:eastAsia="sl-SI"/>
        </w:rPr>
        <w:t xml:space="preserve"> </w:t>
      </w:r>
      <w:r w:rsidR="00920E1A" w:rsidRPr="00B95029">
        <w:rPr>
          <w:rFonts w:cs="Arial"/>
          <w:noProof/>
          <w:lang w:eastAsia="sl-SI"/>
        </w:rPr>
        <w:t xml:space="preserve"> so</w:t>
      </w:r>
      <w:r w:rsidRPr="00B95029">
        <w:rPr>
          <w:rFonts w:cs="Arial"/>
          <w:noProof/>
          <w:lang w:eastAsia="sl-SI"/>
        </w:rPr>
        <w:t xml:space="preserve"> nujno</w:t>
      </w:r>
      <w:r w:rsidR="00920E1A" w:rsidRPr="00B95029">
        <w:rPr>
          <w:rFonts w:cs="Arial"/>
          <w:noProof/>
          <w:lang w:eastAsia="sl-SI"/>
        </w:rPr>
        <w:t xml:space="preserve"> potrebni</w:t>
      </w:r>
      <w:r w:rsidRPr="00B95029">
        <w:rPr>
          <w:rFonts w:cs="Arial"/>
          <w:noProof/>
          <w:lang w:eastAsia="sl-SI"/>
        </w:rPr>
        <w:t xml:space="preserve">, da se zagotovi varnost kopalcev. </w:t>
      </w:r>
      <w:r w:rsidR="00920E1A" w:rsidRPr="00B95029">
        <w:rPr>
          <w:rFonts w:cs="Arial"/>
          <w:noProof/>
          <w:lang w:eastAsia="sl-SI"/>
        </w:rPr>
        <w:t>S k</w:t>
      </w:r>
      <w:r w:rsidRPr="00B95029">
        <w:rPr>
          <w:rFonts w:cs="Arial"/>
          <w:noProof/>
          <w:lang w:eastAsia="sl-SI"/>
        </w:rPr>
        <w:t>ontrol</w:t>
      </w:r>
      <w:r w:rsidR="00920E1A" w:rsidRPr="00B95029">
        <w:rPr>
          <w:rFonts w:cs="Arial"/>
          <w:noProof/>
          <w:lang w:eastAsia="sl-SI"/>
        </w:rPr>
        <w:t>o</w:t>
      </w:r>
      <w:r w:rsidRPr="00B95029">
        <w:rPr>
          <w:rFonts w:cs="Arial"/>
          <w:noProof/>
          <w:lang w:eastAsia="sl-SI"/>
        </w:rPr>
        <w:t xml:space="preserve"> in stalni</w:t>
      </w:r>
      <w:r w:rsidR="00920E1A" w:rsidRPr="00B95029">
        <w:rPr>
          <w:rFonts w:cs="Arial"/>
          <w:noProof/>
          <w:lang w:eastAsia="sl-SI"/>
        </w:rPr>
        <w:t>m</w:t>
      </w:r>
      <w:r w:rsidRPr="00B95029">
        <w:rPr>
          <w:rFonts w:cs="Arial"/>
          <w:noProof/>
          <w:lang w:eastAsia="sl-SI"/>
        </w:rPr>
        <w:t xml:space="preserve"> nadzor</w:t>
      </w:r>
      <w:r w:rsidR="00920E1A" w:rsidRPr="00B95029">
        <w:rPr>
          <w:rFonts w:cs="Arial"/>
          <w:noProof/>
          <w:lang w:eastAsia="sl-SI"/>
        </w:rPr>
        <w:t>om</w:t>
      </w:r>
      <w:r w:rsidRPr="00B95029">
        <w:rPr>
          <w:rFonts w:cs="Arial"/>
          <w:noProof/>
          <w:lang w:eastAsia="sl-SI"/>
        </w:rPr>
        <w:t xml:space="preserve"> </w:t>
      </w:r>
      <w:r w:rsidR="00C05243" w:rsidRPr="00B95029">
        <w:rPr>
          <w:rFonts w:cs="Arial"/>
          <w:noProof/>
          <w:lang w:eastAsia="sl-SI"/>
        </w:rPr>
        <w:t>kopalne vode v bazenih se zagotovi</w:t>
      </w:r>
      <w:r w:rsidR="00AB3B10" w:rsidRPr="00B95029">
        <w:rPr>
          <w:rFonts w:cs="Arial"/>
          <w:noProof/>
          <w:lang w:eastAsia="sl-SI"/>
        </w:rPr>
        <w:t xml:space="preserve"> varovanje zdravja uporabnikov kopališč oziroma bazenov.</w:t>
      </w:r>
    </w:p>
    <w:p w14:paraId="78E40415" w14:textId="093DAC67" w:rsidR="00BE3FDB" w:rsidRPr="00B95029" w:rsidRDefault="00BE3FDB" w:rsidP="0080693E">
      <w:pPr>
        <w:spacing w:before="120" w:after="120" w:line="240" w:lineRule="auto"/>
        <w:jc w:val="both"/>
        <w:rPr>
          <w:rFonts w:cs="Arial"/>
          <w:noProof/>
          <w:lang w:eastAsia="sl-SI"/>
        </w:rPr>
      </w:pPr>
      <w:r w:rsidRPr="00B95029">
        <w:rPr>
          <w:rFonts w:cs="Arial"/>
          <w:noProof/>
          <w:lang w:eastAsia="sl-SI"/>
        </w:rPr>
        <w:t>Na podlagi Zakona o varstvu pred utopitvami</w:t>
      </w:r>
      <w:r w:rsidRPr="00B95029">
        <w:rPr>
          <w:rFonts w:cs="Arial"/>
          <w:noProof/>
          <w:vertAlign w:val="superscript"/>
          <w:lang w:eastAsia="sl-SI"/>
        </w:rPr>
        <w:footnoteReference w:id="16"/>
      </w:r>
      <w:r w:rsidRPr="00B95029">
        <w:rPr>
          <w:rFonts w:cs="Arial"/>
          <w:noProof/>
          <w:lang w:eastAsia="sl-SI"/>
        </w:rPr>
        <w:t xml:space="preserve"> zdravstveni inšpektorji pri upravljavcih bazenskih in naravnih kopališč preverjajo </w:t>
      </w:r>
      <w:r w:rsidR="00A6223E" w:rsidRPr="00B95029">
        <w:rPr>
          <w:rFonts w:cs="Arial"/>
          <w:noProof/>
          <w:lang w:eastAsia="sl-SI"/>
        </w:rPr>
        <w:t xml:space="preserve">izpolnjevanje </w:t>
      </w:r>
      <w:r w:rsidRPr="00B95029">
        <w:rPr>
          <w:rFonts w:cs="Arial"/>
          <w:noProof/>
          <w:lang w:eastAsia="sl-SI"/>
        </w:rPr>
        <w:t>minimaln</w:t>
      </w:r>
      <w:r w:rsidR="00A6223E" w:rsidRPr="00B95029">
        <w:rPr>
          <w:rFonts w:cs="Arial"/>
          <w:noProof/>
          <w:lang w:eastAsia="sl-SI"/>
        </w:rPr>
        <w:t>ih</w:t>
      </w:r>
      <w:r w:rsidRPr="00B95029">
        <w:rPr>
          <w:rFonts w:cs="Arial"/>
          <w:noProof/>
          <w:lang w:eastAsia="sl-SI"/>
        </w:rPr>
        <w:t xml:space="preserve"> </w:t>
      </w:r>
      <w:r w:rsidR="00A6223E" w:rsidRPr="00B95029">
        <w:rPr>
          <w:rFonts w:cs="Arial"/>
          <w:noProof/>
          <w:lang w:eastAsia="sl-SI"/>
        </w:rPr>
        <w:t>higienskih zahtev za kopalno vodo</w:t>
      </w:r>
      <w:r w:rsidR="00BC20AC" w:rsidRPr="00B95029">
        <w:rPr>
          <w:rFonts w:cs="Arial"/>
          <w:noProof/>
          <w:lang w:eastAsia="sl-SI"/>
        </w:rPr>
        <w:t>, minimalnih higienskih zahtev za kopališča, oprem</w:t>
      </w:r>
      <w:r w:rsidR="00AB3B10" w:rsidRPr="00B95029">
        <w:rPr>
          <w:rFonts w:cs="Arial"/>
          <w:noProof/>
          <w:lang w:eastAsia="sl-SI"/>
        </w:rPr>
        <w:t>e</w:t>
      </w:r>
      <w:r w:rsidR="00BC20AC" w:rsidRPr="00B95029">
        <w:rPr>
          <w:rFonts w:cs="Arial"/>
          <w:noProof/>
          <w:lang w:eastAsia="sl-SI"/>
        </w:rPr>
        <w:t xml:space="preserve"> in sredst</w:t>
      </w:r>
      <w:r w:rsidR="00AB3B10" w:rsidRPr="00B95029">
        <w:rPr>
          <w:rFonts w:cs="Arial"/>
          <w:noProof/>
          <w:lang w:eastAsia="sl-SI"/>
        </w:rPr>
        <w:t>ev</w:t>
      </w:r>
      <w:r w:rsidR="00BC20AC" w:rsidRPr="00B95029">
        <w:rPr>
          <w:rFonts w:cs="Arial"/>
          <w:noProof/>
          <w:lang w:eastAsia="sl-SI"/>
        </w:rPr>
        <w:t xml:space="preserve"> za dajanje prve pomoči ter oprem</w:t>
      </w:r>
      <w:r w:rsidR="00AB3B10" w:rsidRPr="00B95029">
        <w:rPr>
          <w:rFonts w:cs="Arial"/>
          <w:noProof/>
          <w:lang w:eastAsia="sl-SI"/>
        </w:rPr>
        <w:t>e</w:t>
      </w:r>
      <w:r w:rsidR="00BC20AC" w:rsidRPr="00B95029">
        <w:rPr>
          <w:rFonts w:cs="Arial"/>
          <w:noProof/>
          <w:lang w:eastAsia="sl-SI"/>
        </w:rPr>
        <w:t xml:space="preserve"> in sredst</w:t>
      </w:r>
      <w:r w:rsidR="00AB3B10" w:rsidRPr="00B95029">
        <w:rPr>
          <w:rFonts w:cs="Arial"/>
          <w:noProof/>
          <w:lang w:eastAsia="sl-SI"/>
        </w:rPr>
        <w:t>ev</w:t>
      </w:r>
      <w:r w:rsidR="00BC20AC" w:rsidRPr="00B95029">
        <w:rPr>
          <w:rFonts w:cs="Arial"/>
          <w:noProof/>
          <w:lang w:eastAsia="sl-SI"/>
        </w:rPr>
        <w:t xml:space="preserve"> za varno obratovanje</w:t>
      </w:r>
      <w:r w:rsidR="008A173C" w:rsidRPr="00B95029">
        <w:rPr>
          <w:rFonts w:cs="Arial"/>
          <w:noProof/>
          <w:lang w:eastAsia="sl-SI"/>
        </w:rPr>
        <w:t xml:space="preserve"> kopališč</w:t>
      </w:r>
      <w:r w:rsidRPr="00B95029">
        <w:rPr>
          <w:rFonts w:cs="Arial"/>
          <w:noProof/>
          <w:lang w:eastAsia="sl-SI"/>
        </w:rPr>
        <w:t xml:space="preserve">. </w:t>
      </w:r>
      <w:r w:rsidR="008A173C" w:rsidRPr="00B95029">
        <w:rPr>
          <w:rFonts w:cs="Arial"/>
          <w:noProof/>
          <w:lang w:eastAsia="sl-SI"/>
        </w:rPr>
        <w:t xml:space="preserve"> </w:t>
      </w:r>
    </w:p>
    <w:p w14:paraId="5E7D9123" w14:textId="2FC550DD" w:rsidR="00BE3FDB" w:rsidRPr="00B95029" w:rsidRDefault="00BE3FDB" w:rsidP="0080693E">
      <w:pPr>
        <w:spacing w:before="120" w:after="120" w:line="240" w:lineRule="auto"/>
        <w:jc w:val="both"/>
        <w:rPr>
          <w:rFonts w:eastAsiaTheme="majorEastAsia" w:cs="Arial"/>
          <w:noProof/>
          <w:lang w:eastAsia="sl-SI"/>
        </w:rPr>
      </w:pPr>
      <w:r w:rsidRPr="00B95029">
        <w:rPr>
          <w:rFonts w:eastAsiaTheme="majorEastAsia" w:cs="Arial"/>
          <w:noProof/>
          <w:lang w:eastAsia="sl-SI"/>
        </w:rPr>
        <w:t xml:space="preserve">Minimalne higienske zahteve, ki jih morajo izpolnjevati kopalne vode v konvencionalnih in bioloških bazenih in kopališčih ter način njihovega ugotavljanja in spremljanja predpisuje Pravilnik o minimalnih higienskih zahtevah, ki jih morajo izpolnjevati kopališča in kopalna voda v bazenih. Pravilnik med drugim določa, da kopalne vode ne smejo vsebovati mikroorganizmov, parazitov ali snovi v številu in koncentracijah, ki same ali v kombinaciji z drugimi snovmi predstavljajo nevarnost za zdravje uporabnikov. </w:t>
      </w:r>
    </w:p>
    <w:p w14:paraId="1235E121" w14:textId="77777777" w:rsidR="00BE3FDB" w:rsidRPr="00B95029" w:rsidRDefault="00BE3FDB" w:rsidP="0080693E">
      <w:pPr>
        <w:spacing w:before="120" w:after="120" w:line="240" w:lineRule="auto"/>
        <w:jc w:val="both"/>
        <w:rPr>
          <w:rFonts w:eastAsiaTheme="majorEastAsia" w:cs="Arial"/>
          <w:noProof/>
          <w:lang w:eastAsia="sl-SI"/>
        </w:rPr>
      </w:pPr>
      <w:r w:rsidRPr="00B95029">
        <w:rPr>
          <w:rFonts w:eastAsiaTheme="majorEastAsia" w:cs="Arial"/>
          <w:noProof/>
          <w:lang w:eastAsia="sl-SI"/>
        </w:rPr>
        <w:t xml:space="preserve">Na podlagi pravilnika inšpektorji pri upravljavcih preverjajo izvajanje ustrezne priprave kopalne vode in vzorčenja v okviru notranjega nadzora, s katerim upravljavci ugotavljajo kakovost vode, vodenje zapisov kontinuiranih meritev ter ali je bil vzpostavljen sistem ukrepanja v primerih, ko se je z meritvami oziroma laboratorijsko analizo ugotovila neskladnost vode. Dodatno preverijo, če upravljavci bazenov in kopališč uporabnike bazenov o rezultatih analiz in meritvah ustrezno obveščajo ter na informacijskem mestu objavljajo predpisane informacije in navodila. </w:t>
      </w:r>
    </w:p>
    <w:p w14:paraId="380A7AAB" w14:textId="44EA542E" w:rsidR="00BE3FDB" w:rsidRPr="00B95029" w:rsidRDefault="00BE3FDB" w:rsidP="0080693E">
      <w:pPr>
        <w:spacing w:before="120" w:after="120" w:line="240" w:lineRule="auto"/>
        <w:jc w:val="both"/>
        <w:rPr>
          <w:rFonts w:eastAsiaTheme="majorEastAsia" w:cs="Arial"/>
          <w:noProof/>
          <w:lang w:eastAsia="sl-SI"/>
        </w:rPr>
      </w:pPr>
      <w:r w:rsidRPr="00B95029">
        <w:rPr>
          <w:rFonts w:eastAsiaTheme="majorEastAsia" w:cs="Arial"/>
          <w:noProof/>
          <w:lang w:eastAsia="sl-SI"/>
        </w:rPr>
        <w:t xml:space="preserve">Predmet inšpekcijskega nadzora je tudi stanje opreme in sredstev za nudenje prve pomoči. Inšpekcijski pregled zajema tudi preverjanje skladnosti kopališč z določenimi tehničnimi zahtevami (kopališki znaki), izvajanje ukrepov in upoštevanje pravil, ki so namenjena varovanju zdravja kopalcev. </w:t>
      </w:r>
    </w:p>
    <w:p w14:paraId="0510B722" w14:textId="6C59AD8C" w:rsidR="00BE3FDB" w:rsidRPr="00B95029" w:rsidRDefault="00BE3FDB" w:rsidP="0080693E">
      <w:pPr>
        <w:spacing w:before="120" w:after="120" w:line="240" w:lineRule="auto"/>
        <w:jc w:val="both"/>
        <w:rPr>
          <w:rFonts w:eastAsiaTheme="majorEastAsia" w:cs="Arial"/>
          <w:noProof/>
          <w:lang w:eastAsia="sl-SI"/>
        </w:rPr>
      </w:pPr>
      <w:r w:rsidRPr="00B95029">
        <w:rPr>
          <w:rFonts w:cs="Arial"/>
          <w:noProof/>
          <w:lang w:eastAsia="sl-SI"/>
        </w:rPr>
        <w:t xml:space="preserve">Kakovost </w:t>
      </w:r>
      <w:r w:rsidRPr="00B95029">
        <w:rPr>
          <w:rFonts w:eastAsiaTheme="majorEastAsia" w:cs="Arial"/>
          <w:noProof/>
          <w:lang w:eastAsia="sl-SI"/>
        </w:rPr>
        <w:t>kopalne vode v bazenih in bazenskih kopališčih spremljajo upravljavci, ki so odgovorni za zagotavljanje ustrezne vode.</w:t>
      </w:r>
      <w:r w:rsidRPr="00B95029">
        <w:rPr>
          <w:rFonts w:cs="Arial"/>
          <w:noProof/>
          <w:lang w:eastAsia="sl-SI"/>
        </w:rPr>
        <w:t xml:space="preserve"> </w:t>
      </w:r>
      <w:r w:rsidRPr="00B95029">
        <w:rPr>
          <w:rFonts w:eastAsiaTheme="majorEastAsia" w:cs="Arial"/>
          <w:noProof/>
          <w:lang w:eastAsia="sl-SI"/>
        </w:rPr>
        <w:t>Analize vzorcev izvajajo za to usposobljeni laboratoriji, ki rezultate analiz vzorcev, odvzetih s strani upravljavcev, posredujejo tudi Nacionalnemu inštitutu za javno zdravje</w:t>
      </w:r>
      <w:r w:rsidR="003A6952" w:rsidRPr="00B95029">
        <w:rPr>
          <w:rFonts w:eastAsiaTheme="majorEastAsia" w:cs="Arial"/>
          <w:noProof/>
          <w:lang w:eastAsia="sl-SI"/>
        </w:rPr>
        <w:t xml:space="preserve">. </w:t>
      </w:r>
      <w:r w:rsidRPr="00B95029">
        <w:rPr>
          <w:rFonts w:eastAsiaTheme="majorEastAsia" w:cs="Arial"/>
          <w:noProof/>
          <w:lang w:eastAsia="sl-SI"/>
        </w:rPr>
        <w:t>Vzorčenje, ki ga izvajajo zdravstveni inšpektorji, se izvaja v podporo inšpekcijskemu nadzoru, s katerim se ugotavlja skladnost vode s Pravilnikom o minimalnih higienskih zahtevah, ki jih morajo izpolnjevati kopališča in kopalna voda v bazenih v času odvzema vzorca.</w:t>
      </w:r>
    </w:p>
    <w:p w14:paraId="6D4E51FD" w14:textId="37A28D7F" w:rsidR="00BE3FDB" w:rsidRPr="00B95029" w:rsidRDefault="00BE3FDB" w:rsidP="0080693E">
      <w:pPr>
        <w:spacing w:before="120" w:after="120" w:line="240" w:lineRule="auto"/>
        <w:jc w:val="both"/>
        <w:rPr>
          <w:rFonts w:cs="Arial"/>
          <w:noProof/>
          <w:lang w:eastAsia="sl-SI"/>
        </w:rPr>
      </w:pPr>
      <w:r w:rsidRPr="00B95029">
        <w:rPr>
          <w:rFonts w:cs="Arial"/>
          <w:noProof/>
          <w:lang w:eastAsia="sl-SI"/>
        </w:rPr>
        <w:t>Na področju kopališč in bazenov so poleg zdravstvenih inšpektorjev za nadzor pristojni še gradbeni inšpektorji, ki nadzorujejo tehnično ustreznost bazenov in kopališč, in inšpektorji za varstvo pred naravnimi in drugimi nesrečami, ki nadzorujejo zagotavljanje pogojev za varnost kopalcev. Nadzor nad kopalno vodo v naravnih kopališčih je v pristojnosti Ministrstva za okolje in prostor</w:t>
      </w:r>
      <w:r w:rsidR="003A6952" w:rsidRPr="00B95029">
        <w:rPr>
          <w:rFonts w:cs="Arial"/>
          <w:noProof/>
          <w:lang w:eastAsia="sl-SI"/>
        </w:rPr>
        <w:t>;</w:t>
      </w:r>
      <w:r w:rsidRPr="00B95029">
        <w:rPr>
          <w:rFonts w:cs="Arial"/>
          <w:noProof/>
          <w:lang w:eastAsia="sl-SI"/>
        </w:rPr>
        <w:t xml:space="preserve"> Agencija Republike Slovenije za okolje pa izvaja monitoring in rezultate objavlja na informacijskih tablah </w:t>
      </w:r>
      <w:r w:rsidR="003A6952" w:rsidRPr="00B95029">
        <w:rPr>
          <w:rFonts w:cs="Arial"/>
          <w:noProof/>
          <w:lang w:eastAsia="sl-SI"/>
        </w:rPr>
        <w:t>ter na</w:t>
      </w:r>
      <w:r w:rsidRPr="00B95029">
        <w:rPr>
          <w:rFonts w:cs="Arial"/>
          <w:noProof/>
          <w:lang w:eastAsia="sl-SI"/>
        </w:rPr>
        <w:t xml:space="preserve"> svojih spletnih straneh.</w:t>
      </w:r>
    </w:p>
    <w:p w14:paraId="70AC516A" w14:textId="77777777" w:rsidR="00BE3FDB" w:rsidRDefault="00BE3FDB" w:rsidP="0080693E">
      <w:pPr>
        <w:spacing w:before="120" w:after="120" w:line="240" w:lineRule="auto"/>
        <w:outlineLvl w:val="2"/>
        <w:rPr>
          <w:rFonts w:cs="Arial"/>
          <w:b/>
          <w:bCs/>
          <w:szCs w:val="18"/>
          <w:lang w:eastAsia="sl-SI"/>
        </w:rPr>
      </w:pPr>
    </w:p>
    <w:p w14:paraId="55ABD3D7" w14:textId="77777777" w:rsidR="00181B6B" w:rsidRDefault="00181B6B" w:rsidP="0080693E">
      <w:pPr>
        <w:spacing w:before="120" w:after="120" w:line="240" w:lineRule="auto"/>
        <w:outlineLvl w:val="2"/>
        <w:rPr>
          <w:rFonts w:cs="Arial"/>
          <w:b/>
          <w:bCs/>
          <w:szCs w:val="18"/>
          <w:lang w:eastAsia="sl-SI"/>
        </w:rPr>
      </w:pPr>
    </w:p>
    <w:p w14:paraId="41C3F0B0" w14:textId="77777777" w:rsidR="00181B6B" w:rsidRPr="00B95029" w:rsidRDefault="00181B6B" w:rsidP="0080693E">
      <w:pPr>
        <w:spacing w:before="120" w:after="120" w:line="240" w:lineRule="auto"/>
        <w:outlineLvl w:val="2"/>
        <w:rPr>
          <w:rFonts w:cs="Arial"/>
          <w:b/>
          <w:bCs/>
          <w:szCs w:val="18"/>
          <w:lang w:eastAsia="sl-SI"/>
        </w:rPr>
      </w:pPr>
    </w:p>
    <w:p w14:paraId="21E2F255" w14:textId="661D18E2" w:rsidR="00D075E2" w:rsidRPr="00B95029" w:rsidRDefault="00D075E2" w:rsidP="0080693E">
      <w:pPr>
        <w:spacing w:before="120" w:after="120" w:line="240" w:lineRule="auto"/>
        <w:outlineLvl w:val="2"/>
        <w:rPr>
          <w:rFonts w:cs="Arial"/>
          <w:b/>
          <w:bCs/>
          <w:szCs w:val="18"/>
          <w:lang w:eastAsia="sl-SI"/>
        </w:rPr>
      </w:pPr>
      <w:bookmarkStart w:id="170" w:name="_Toc133226405"/>
      <w:bookmarkStart w:id="171" w:name="_Toc165283864"/>
      <w:bookmarkEnd w:id="169"/>
      <w:r w:rsidRPr="00B95029">
        <w:rPr>
          <w:rFonts w:cs="Arial"/>
          <w:b/>
          <w:bCs/>
          <w:szCs w:val="18"/>
          <w:lang w:eastAsia="sl-SI"/>
        </w:rPr>
        <w:lastRenderedPageBreak/>
        <w:t xml:space="preserve">Obseg in ugotovitve nadzora, opravljenega leta </w:t>
      </w:r>
      <w:r w:rsidR="00D11E19">
        <w:rPr>
          <w:rFonts w:cs="Arial"/>
          <w:b/>
          <w:bCs/>
          <w:szCs w:val="18"/>
          <w:lang w:eastAsia="sl-SI"/>
        </w:rPr>
        <w:t>2023</w:t>
      </w:r>
      <w:bookmarkEnd w:id="170"/>
      <w:bookmarkEnd w:id="171"/>
    </w:p>
    <w:p w14:paraId="5C33CBE6" w14:textId="1D74B046" w:rsidR="000C0441" w:rsidRPr="00B95029" w:rsidRDefault="000C0441" w:rsidP="0080693E">
      <w:pPr>
        <w:spacing w:before="120" w:after="120" w:line="240" w:lineRule="auto"/>
        <w:jc w:val="both"/>
        <w:rPr>
          <w:rFonts w:cs="Arial"/>
          <w:noProof/>
          <w:lang w:eastAsia="sl-SI"/>
        </w:rPr>
      </w:pPr>
      <w:bookmarkStart w:id="172" w:name="_Hlk129759499"/>
      <w:r w:rsidRPr="00B95029">
        <w:rPr>
          <w:rFonts w:cs="Arial"/>
          <w:noProof/>
          <w:lang w:eastAsia="sl-SI"/>
        </w:rPr>
        <w:t xml:space="preserve">V letu </w:t>
      </w:r>
      <w:r w:rsidR="00D11E19">
        <w:rPr>
          <w:rFonts w:cs="Arial"/>
          <w:noProof/>
          <w:lang w:eastAsia="sl-SI"/>
        </w:rPr>
        <w:t>2023</w:t>
      </w:r>
      <w:r w:rsidRPr="00B95029">
        <w:rPr>
          <w:rFonts w:cs="Arial"/>
          <w:noProof/>
          <w:lang w:eastAsia="sl-SI"/>
        </w:rPr>
        <w:t xml:space="preserve"> so zdravstveni inšpektorji pri upravljavcih bazenov in kopališč opravili </w:t>
      </w:r>
      <w:r w:rsidR="00FC390C" w:rsidRPr="00B95029">
        <w:rPr>
          <w:rFonts w:cs="Arial"/>
          <w:noProof/>
          <w:lang w:eastAsia="sl-SI"/>
        </w:rPr>
        <w:t>5</w:t>
      </w:r>
      <w:r w:rsidR="003F488F">
        <w:rPr>
          <w:rFonts w:cs="Arial"/>
          <w:noProof/>
          <w:lang w:eastAsia="sl-SI"/>
        </w:rPr>
        <w:t>34</w:t>
      </w:r>
      <w:r w:rsidRPr="00B95029">
        <w:rPr>
          <w:rFonts w:cs="Arial"/>
          <w:noProof/>
          <w:lang w:eastAsia="sl-SI"/>
        </w:rPr>
        <w:t xml:space="preserve"> inšpekcijsk</w:t>
      </w:r>
      <w:r w:rsidR="00505CB4">
        <w:rPr>
          <w:rFonts w:cs="Arial"/>
          <w:noProof/>
          <w:lang w:eastAsia="sl-SI"/>
        </w:rPr>
        <w:t>a</w:t>
      </w:r>
      <w:r w:rsidRPr="00B95029">
        <w:rPr>
          <w:rFonts w:cs="Arial"/>
          <w:noProof/>
          <w:lang w:eastAsia="sl-SI"/>
        </w:rPr>
        <w:t xml:space="preserve"> pregl</w:t>
      </w:r>
      <w:r w:rsidR="001A3742" w:rsidRPr="00B95029">
        <w:rPr>
          <w:rFonts w:cs="Arial"/>
          <w:noProof/>
          <w:lang w:eastAsia="sl-SI"/>
        </w:rPr>
        <w:t>ed</w:t>
      </w:r>
      <w:r w:rsidR="00505CB4">
        <w:rPr>
          <w:rFonts w:cs="Arial"/>
          <w:noProof/>
          <w:lang w:eastAsia="sl-SI"/>
        </w:rPr>
        <w:t>a</w:t>
      </w:r>
      <w:r w:rsidR="001A3742" w:rsidRPr="00B95029">
        <w:rPr>
          <w:rFonts w:cs="Arial"/>
          <w:noProof/>
          <w:lang w:eastAsia="sl-SI"/>
        </w:rPr>
        <w:t xml:space="preserve">. Inšpektorji so odvzeli </w:t>
      </w:r>
      <w:r w:rsidR="00EA0870" w:rsidRPr="00B95029">
        <w:rPr>
          <w:rFonts w:cs="Arial"/>
          <w:noProof/>
          <w:lang w:eastAsia="sl-SI"/>
        </w:rPr>
        <w:t>1</w:t>
      </w:r>
      <w:r w:rsidR="003F488F">
        <w:rPr>
          <w:rFonts w:cs="Arial"/>
          <w:noProof/>
          <w:lang w:eastAsia="sl-SI"/>
        </w:rPr>
        <w:t>5</w:t>
      </w:r>
      <w:r w:rsidR="00FC390C" w:rsidRPr="00B95029">
        <w:rPr>
          <w:rFonts w:cs="Arial"/>
          <w:noProof/>
          <w:lang w:eastAsia="sl-SI"/>
        </w:rPr>
        <w:t>0</w:t>
      </w:r>
      <w:r w:rsidRPr="00B95029">
        <w:rPr>
          <w:rFonts w:cs="Arial"/>
          <w:noProof/>
          <w:lang w:eastAsia="sl-SI"/>
        </w:rPr>
        <w:t xml:space="preserve"> vzorcev kopalnih vod za laboratorijske analize na mikrobiološke, kemične in fizikalne parametre.</w:t>
      </w:r>
    </w:p>
    <w:p w14:paraId="4A221184" w14:textId="5B158FF6" w:rsidR="000C0441" w:rsidRDefault="000C0441" w:rsidP="0080693E">
      <w:pPr>
        <w:spacing w:before="120" w:after="120" w:line="240" w:lineRule="auto"/>
        <w:jc w:val="both"/>
        <w:rPr>
          <w:rFonts w:cs="Arial"/>
          <w:noProof/>
          <w:lang w:eastAsia="sl-SI"/>
        </w:rPr>
      </w:pPr>
      <w:r w:rsidRPr="00B95029">
        <w:rPr>
          <w:rFonts w:cs="Arial"/>
          <w:noProof/>
          <w:lang w:eastAsia="sl-SI"/>
        </w:rPr>
        <w:t>Na podlagi ugotovitev na</w:t>
      </w:r>
      <w:r w:rsidR="001A3742" w:rsidRPr="00B95029">
        <w:rPr>
          <w:rFonts w:cs="Arial"/>
          <w:noProof/>
          <w:lang w:eastAsia="sl-SI"/>
        </w:rPr>
        <w:t xml:space="preserve">dzora </w:t>
      </w:r>
      <w:r w:rsidR="00FC390C" w:rsidRPr="00B95029">
        <w:rPr>
          <w:rFonts w:cs="Arial"/>
          <w:noProof/>
          <w:lang w:eastAsia="sl-SI"/>
        </w:rPr>
        <w:t>je</w:t>
      </w:r>
      <w:r w:rsidR="001A3742" w:rsidRPr="00B95029">
        <w:rPr>
          <w:rFonts w:cs="Arial"/>
          <w:noProof/>
          <w:lang w:eastAsia="sl-SI"/>
        </w:rPr>
        <w:t xml:space="preserve"> bil</w:t>
      </w:r>
      <w:r w:rsidR="00FC390C" w:rsidRPr="00B95029">
        <w:rPr>
          <w:rFonts w:cs="Arial"/>
          <w:noProof/>
          <w:lang w:eastAsia="sl-SI"/>
        </w:rPr>
        <w:t>o</w:t>
      </w:r>
      <w:r w:rsidR="001A3742" w:rsidRPr="00B95029">
        <w:rPr>
          <w:rFonts w:cs="Arial"/>
          <w:noProof/>
          <w:lang w:eastAsia="sl-SI"/>
        </w:rPr>
        <w:t xml:space="preserve"> izrečen</w:t>
      </w:r>
      <w:r w:rsidR="00EA0870" w:rsidRPr="00B95029">
        <w:rPr>
          <w:rFonts w:cs="Arial"/>
          <w:noProof/>
          <w:lang w:eastAsia="sl-SI"/>
        </w:rPr>
        <w:t>i</w:t>
      </w:r>
      <w:r w:rsidR="00FC390C" w:rsidRPr="00B95029">
        <w:rPr>
          <w:rFonts w:cs="Arial"/>
          <w:noProof/>
          <w:lang w:eastAsia="sl-SI"/>
        </w:rPr>
        <w:t>h</w:t>
      </w:r>
      <w:r w:rsidR="00611D0F" w:rsidRPr="00B95029">
        <w:rPr>
          <w:rFonts w:cs="Arial"/>
          <w:noProof/>
          <w:lang w:eastAsia="sl-SI"/>
        </w:rPr>
        <w:t xml:space="preserve"> </w:t>
      </w:r>
      <w:r w:rsidR="001A3742" w:rsidRPr="00B95029">
        <w:rPr>
          <w:rFonts w:cs="Arial"/>
          <w:noProof/>
          <w:lang w:eastAsia="sl-SI"/>
        </w:rPr>
        <w:t xml:space="preserve">skupaj </w:t>
      </w:r>
      <w:r w:rsidR="003F488F">
        <w:rPr>
          <w:rFonts w:cs="Arial"/>
          <w:noProof/>
          <w:lang w:eastAsia="sl-SI"/>
        </w:rPr>
        <w:t>344</w:t>
      </w:r>
      <w:r w:rsidRPr="00B95029">
        <w:rPr>
          <w:rFonts w:cs="Arial"/>
          <w:noProof/>
          <w:lang w:eastAsia="sl-SI"/>
        </w:rPr>
        <w:t xml:space="preserve"> ukrep</w:t>
      </w:r>
      <w:r w:rsidR="00FC390C" w:rsidRPr="00B95029">
        <w:rPr>
          <w:rFonts w:cs="Arial"/>
          <w:noProof/>
          <w:lang w:eastAsia="sl-SI"/>
        </w:rPr>
        <w:t>ov</w:t>
      </w:r>
      <w:r w:rsidR="00611D0F" w:rsidRPr="00B95029">
        <w:rPr>
          <w:rFonts w:cs="Arial"/>
          <w:noProof/>
          <w:lang w:eastAsia="sl-SI"/>
        </w:rPr>
        <w:t>;</w:t>
      </w:r>
      <w:r w:rsidRPr="00B95029">
        <w:rPr>
          <w:rFonts w:cs="Arial"/>
          <w:noProof/>
          <w:lang w:eastAsia="sl-SI"/>
        </w:rPr>
        <w:t xml:space="preserve"> od tega </w:t>
      </w:r>
      <w:r w:rsidR="00611D0F" w:rsidRPr="00B95029">
        <w:rPr>
          <w:rFonts w:cs="Arial"/>
          <w:noProof/>
          <w:lang w:eastAsia="sl-SI"/>
        </w:rPr>
        <w:t xml:space="preserve">je bilo </w:t>
      </w:r>
      <w:r w:rsidR="00FC390C" w:rsidRPr="00B95029">
        <w:rPr>
          <w:rFonts w:cs="Arial"/>
          <w:noProof/>
          <w:lang w:eastAsia="sl-SI"/>
        </w:rPr>
        <w:t>2</w:t>
      </w:r>
      <w:r w:rsidR="003F488F">
        <w:rPr>
          <w:rFonts w:cs="Arial"/>
          <w:noProof/>
          <w:lang w:eastAsia="sl-SI"/>
        </w:rPr>
        <w:t>0</w:t>
      </w:r>
      <w:r w:rsidR="00FC390C" w:rsidRPr="00B95029">
        <w:rPr>
          <w:rFonts w:cs="Arial"/>
          <w:noProof/>
          <w:lang w:eastAsia="sl-SI"/>
        </w:rPr>
        <w:t>2</w:t>
      </w:r>
      <w:r w:rsidR="001A3742" w:rsidRPr="00B95029">
        <w:rPr>
          <w:rFonts w:cs="Arial"/>
          <w:noProof/>
          <w:lang w:eastAsia="sl-SI"/>
        </w:rPr>
        <w:t xml:space="preserve"> upravnih ukrepov (</w:t>
      </w:r>
      <w:r w:rsidR="003F488F">
        <w:rPr>
          <w:rFonts w:cs="Arial"/>
          <w:noProof/>
          <w:lang w:eastAsia="sl-SI"/>
        </w:rPr>
        <w:t>82</w:t>
      </w:r>
      <w:r w:rsidRPr="00B95029">
        <w:rPr>
          <w:rFonts w:cs="Arial"/>
          <w:noProof/>
          <w:lang w:eastAsia="sl-SI"/>
        </w:rPr>
        <w:t xml:space="preserve"> u</w:t>
      </w:r>
      <w:r w:rsidR="00EA0870" w:rsidRPr="00B95029">
        <w:rPr>
          <w:rFonts w:cs="Arial"/>
          <w:noProof/>
          <w:lang w:eastAsia="sl-SI"/>
        </w:rPr>
        <w:t>pravnih</w:t>
      </w:r>
      <w:r w:rsidRPr="00B95029">
        <w:rPr>
          <w:rFonts w:cs="Arial"/>
          <w:noProof/>
          <w:lang w:eastAsia="sl-SI"/>
        </w:rPr>
        <w:t xml:space="preserve"> odločb</w:t>
      </w:r>
      <w:r w:rsidR="003F488F">
        <w:rPr>
          <w:rFonts w:cs="Arial"/>
          <w:noProof/>
          <w:lang w:eastAsia="sl-SI"/>
        </w:rPr>
        <w:t xml:space="preserve"> in</w:t>
      </w:r>
      <w:r w:rsidRPr="00B95029">
        <w:rPr>
          <w:rFonts w:cs="Arial"/>
          <w:noProof/>
          <w:lang w:eastAsia="sl-SI"/>
        </w:rPr>
        <w:t xml:space="preserve"> </w:t>
      </w:r>
      <w:r w:rsidR="00EA0870" w:rsidRPr="00B95029">
        <w:rPr>
          <w:rFonts w:cs="Arial"/>
          <w:noProof/>
          <w:lang w:eastAsia="sl-SI"/>
        </w:rPr>
        <w:t>1</w:t>
      </w:r>
      <w:r w:rsidR="003F488F">
        <w:rPr>
          <w:rFonts w:cs="Arial"/>
          <w:noProof/>
          <w:lang w:eastAsia="sl-SI"/>
        </w:rPr>
        <w:t>20</w:t>
      </w:r>
      <w:r w:rsidR="001A3742" w:rsidRPr="00B95029">
        <w:rPr>
          <w:rFonts w:cs="Arial"/>
          <w:noProof/>
          <w:lang w:eastAsia="sl-SI"/>
        </w:rPr>
        <w:t xml:space="preserve"> upravnih opozoril</w:t>
      </w:r>
      <w:r w:rsidRPr="00B95029">
        <w:rPr>
          <w:rFonts w:cs="Arial"/>
          <w:noProof/>
          <w:lang w:eastAsia="sl-SI"/>
        </w:rPr>
        <w:t xml:space="preserve">) in </w:t>
      </w:r>
      <w:r w:rsidR="00FC390C" w:rsidRPr="00B95029">
        <w:rPr>
          <w:rFonts w:cs="Arial"/>
          <w:noProof/>
          <w:lang w:eastAsia="sl-SI"/>
        </w:rPr>
        <w:t>1</w:t>
      </w:r>
      <w:r w:rsidR="003F488F">
        <w:rPr>
          <w:rFonts w:cs="Arial"/>
          <w:noProof/>
          <w:lang w:eastAsia="sl-SI"/>
        </w:rPr>
        <w:t>42</w:t>
      </w:r>
      <w:r w:rsidRPr="00B95029">
        <w:rPr>
          <w:rFonts w:cs="Arial"/>
          <w:noProof/>
          <w:lang w:eastAsia="sl-SI"/>
        </w:rPr>
        <w:t xml:space="preserve"> prekrškovnih sankcij/ukrepov (</w:t>
      </w:r>
      <w:r w:rsidR="00FC390C" w:rsidRPr="00B95029">
        <w:rPr>
          <w:rFonts w:cs="Arial"/>
          <w:noProof/>
          <w:lang w:eastAsia="sl-SI"/>
        </w:rPr>
        <w:t>d</w:t>
      </w:r>
      <w:r w:rsidR="003F488F">
        <w:rPr>
          <w:rFonts w:cs="Arial"/>
          <w:noProof/>
          <w:lang w:eastAsia="sl-SI"/>
        </w:rPr>
        <w:t>ve</w:t>
      </w:r>
      <w:r w:rsidRPr="00B95029">
        <w:rPr>
          <w:rFonts w:cs="Arial"/>
          <w:noProof/>
          <w:lang w:eastAsia="sl-SI"/>
        </w:rPr>
        <w:t xml:space="preserve"> odločb</w:t>
      </w:r>
      <w:r w:rsidR="003F488F">
        <w:rPr>
          <w:rFonts w:cs="Arial"/>
          <w:noProof/>
          <w:lang w:eastAsia="sl-SI"/>
        </w:rPr>
        <w:t>i</w:t>
      </w:r>
      <w:r w:rsidRPr="00B95029">
        <w:rPr>
          <w:rFonts w:cs="Arial"/>
          <w:noProof/>
          <w:lang w:eastAsia="sl-SI"/>
        </w:rPr>
        <w:t xml:space="preserve"> z izrekom globe, </w:t>
      </w:r>
      <w:r w:rsidR="003F488F">
        <w:rPr>
          <w:rFonts w:cs="Arial"/>
          <w:noProof/>
          <w:lang w:eastAsia="sl-SI"/>
        </w:rPr>
        <w:t>deset</w:t>
      </w:r>
      <w:r w:rsidRPr="00B95029">
        <w:rPr>
          <w:rFonts w:cs="Arial"/>
          <w:noProof/>
          <w:lang w:eastAsia="sl-SI"/>
        </w:rPr>
        <w:t xml:space="preserve"> plačilni</w:t>
      </w:r>
      <w:r w:rsidR="00FC390C" w:rsidRPr="00B95029">
        <w:rPr>
          <w:rFonts w:cs="Arial"/>
          <w:noProof/>
          <w:lang w:eastAsia="sl-SI"/>
        </w:rPr>
        <w:t>h</w:t>
      </w:r>
      <w:r w:rsidRPr="00B95029">
        <w:rPr>
          <w:rFonts w:cs="Arial"/>
          <w:noProof/>
          <w:lang w:eastAsia="sl-SI"/>
        </w:rPr>
        <w:t xml:space="preserve"> nalog</w:t>
      </w:r>
      <w:r w:rsidR="00FC390C" w:rsidRPr="00B95029">
        <w:rPr>
          <w:rFonts w:cs="Arial"/>
          <w:noProof/>
          <w:lang w:eastAsia="sl-SI"/>
        </w:rPr>
        <w:t>ov</w:t>
      </w:r>
      <w:r w:rsidRPr="00B95029">
        <w:rPr>
          <w:rFonts w:cs="Arial"/>
          <w:noProof/>
          <w:lang w:eastAsia="sl-SI"/>
        </w:rPr>
        <w:t xml:space="preserve">, </w:t>
      </w:r>
      <w:r w:rsidR="003F488F">
        <w:rPr>
          <w:rFonts w:cs="Arial"/>
          <w:noProof/>
          <w:lang w:eastAsia="sl-SI"/>
        </w:rPr>
        <w:t>27</w:t>
      </w:r>
      <w:r w:rsidRPr="00B95029">
        <w:rPr>
          <w:rFonts w:cs="Arial"/>
          <w:noProof/>
          <w:lang w:eastAsia="sl-SI"/>
        </w:rPr>
        <w:t xml:space="preserve"> odločb z iz</w:t>
      </w:r>
      <w:r w:rsidR="001A3742" w:rsidRPr="00B95029">
        <w:rPr>
          <w:rFonts w:cs="Arial"/>
          <w:noProof/>
          <w:lang w:eastAsia="sl-SI"/>
        </w:rPr>
        <w:t xml:space="preserve">rekom opomina in </w:t>
      </w:r>
      <w:r w:rsidR="00FC390C" w:rsidRPr="00B95029">
        <w:rPr>
          <w:rFonts w:cs="Arial"/>
          <w:noProof/>
          <w:lang w:eastAsia="sl-SI"/>
        </w:rPr>
        <w:t>1</w:t>
      </w:r>
      <w:r w:rsidR="003F488F">
        <w:rPr>
          <w:rFonts w:cs="Arial"/>
          <w:noProof/>
          <w:lang w:eastAsia="sl-SI"/>
        </w:rPr>
        <w:t>0</w:t>
      </w:r>
      <w:r w:rsidR="00FC390C" w:rsidRPr="00B95029">
        <w:rPr>
          <w:rFonts w:cs="Arial"/>
          <w:noProof/>
          <w:lang w:eastAsia="sl-SI"/>
        </w:rPr>
        <w:t>3</w:t>
      </w:r>
      <w:r w:rsidRPr="00B95029">
        <w:rPr>
          <w:rFonts w:cs="Arial"/>
          <w:noProof/>
          <w:lang w:eastAsia="sl-SI"/>
        </w:rPr>
        <w:t xml:space="preserve"> opozoril za storjen prekršek). </w:t>
      </w:r>
    </w:p>
    <w:p w14:paraId="03C8DD51" w14:textId="77777777" w:rsidR="00166AFA" w:rsidRPr="00B95029" w:rsidRDefault="00166AFA" w:rsidP="0080693E">
      <w:pPr>
        <w:spacing w:before="120" w:after="120" w:line="240" w:lineRule="auto"/>
        <w:jc w:val="both"/>
        <w:rPr>
          <w:rFonts w:cs="Arial"/>
          <w:noProof/>
          <w:lang w:eastAsia="sl-SI"/>
        </w:rPr>
      </w:pPr>
    </w:p>
    <w:p w14:paraId="0D35C742" w14:textId="1EF63332" w:rsidR="000B1E50" w:rsidRDefault="000B1E50" w:rsidP="0080693E">
      <w:pPr>
        <w:spacing w:before="120" w:after="120" w:line="240" w:lineRule="auto"/>
        <w:jc w:val="both"/>
        <w:outlineLvl w:val="2"/>
        <w:rPr>
          <w:rFonts w:cs="Arial"/>
          <w:b/>
          <w:bCs/>
          <w:noProof/>
          <w:szCs w:val="18"/>
          <w:lang w:eastAsia="sl-SI"/>
        </w:rPr>
      </w:pPr>
      <w:bookmarkStart w:id="173" w:name="_Toc133226406"/>
      <w:bookmarkStart w:id="174" w:name="_Toc133322771"/>
      <w:bookmarkStart w:id="175" w:name="_Toc165278203"/>
      <w:bookmarkStart w:id="176" w:name="_Toc165278700"/>
      <w:bookmarkStart w:id="177" w:name="_Toc165283643"/>
      <w:bookmarkStart w:id="178" w:name="_Toc165283865"/>
      <w:bookmarkEnd w:id="172"/>
      <w:r w:rsidRPr="00B95029">
        <w:rPr>
          <w:rFonts w:cs="Arial"/>
          <w:b/>
          <w:bCs/>
          <w:szCs w:val="18"/>
          <w:lang w:eastAsia="sl-SI"/>
        </w:rPr>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5807C3">
        <w:rPr>
          <w:rFonts w:cs="Arial"/>
          <w:b/>
          <w:bCs/>
          <w:noProof/>
          <w:szCs w:val="18"/>
          <w:lang w:eastAsia="sl-SI"/>
        </w:rPr>
        <w:t>7</w:t>
      </w:r>
      <w:r w:rsidRPr="00B95029">
        <w:rPr>
          <w:rFonts w:cs="Arial"/>
          <w:b/>
          <w:bCs/>
          <w:szCs w:val="18"/>
          <w:lang w:eastAsia="sl-SI"/>
        </w:rPr>
        <w:fldChar w:fldCharType="end"/>
      </w:r>
      <w:r w:rsidRPr="00B95029">
        <w:rPr>
          <w:rFonts w:cs="Arial"/>
          <w:b/>
          <w:bCs/>
          <w:noProof/>
          <w:szCs w:val="18"/>
          <w:lang w:eastAsia="sl-SI"/>
        </w:rPr>
        <w:t xml:space="preserve"> </w:t>
      </w:r>
      <w:r w:rsidR="003051A0">
        <w:rPr>
          <w:rFonts w:cs="Arial"/>
          <w:b/>
          <w:bCs/>
          <w:noProof/>
          <w:szCs w:val="18"/>
          <w:lang w:eastAsia="sl-SI"/>
        </w:rPr>
        <w:t xml:space="preserve">- </w:t>
      </w:r>
      <w:r w:rsidRPr="00B95029">
        <w:rPr>
          <w:rFonts w:cs="Arial"/>
          <w:b/>
          <w:bCs/>
          <w:noProof/>
          <w:szCs w:val="18"/>
          <w:lang w:eastAsia="sl-SI"/>
        </w:rPr>
        <w:t>Inšpekcijski pregledi, vzorčenje in ukrepanje na podlagi inšpekcijskega nadzora</w:t>
      </w:r>
      <w:bookmarkEnd w:id="173"/>
      <w:bookmarkEnd w:id="174"/>
      <w:bookmarkEnd w:id="175"/>
      <w:bookmarkEnd w:id="176"/>
      <w:bookmarkEnd w:id="177"/>
      <w:bookmarkEnd w:id="1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823"/>
        <w:gridCol w:w="757"/>
        <w:gridCol w:w="703"/>
        <w:gridCol w:w="617"/>
        <w:gridCol w:w="683"/>
        <w:gridCol w:w="677"/>
        <w:gridCol w:w="606"/>
        <w:gridCol w:w="690"/>
        <w:gridCol w:w="730"/>
        <w:gridCol w:w="683"/>
        <w:gridCol w:w="691"/>
      </w:tblGrid>
      <w:tr w:rsidR="00166AFA" w:rsidRPr="00B95029" w14:paraId="545F7E58" w14:textId="77777777" w:rsidTr="00FF2252">
        <w:trPr>
          <w:trHeight w:val="283"/>
          <w:tblHeader/>
        </w:trPr>
        <w:tc>
          <w:tcPr>
            <w:tcW w:w="541" w:type="pct"/>
            <w:vMerge w:val="restart"/>
            <w:shd w:val="clear" w:color="auto" w:fill="FBD4B4" w:themeFill="accent6" w:themeFillTint="66"/>
            <w:vAlign w:val="center"/>
          </w:tcPr>
          <w:p w14:paraId="699A54AB" w14:textId="77777777" w:rsidR="00166AFA" w:rsidRPr="00B95029" w:rsidRDefault="00166AFA" w:rsidP="0080693E">
            <w:pPr>
              <w:tabs>
                <w:tab w:val="left" w:pos="266"/>
              </w:tabs>
              <w:spacing w:after="0" w:line="240" w:lineRule="auto"/>
              <w:jc w:val="center"/>
              <w:rPr>
                <w:rFonts w:cs="Arial"/>
                <w:sz w:val="12"/>
              </w:rPr>
            </w:pPr>
            <w:r w:rsidRPr="00B95029">
              <w:rPr>
                <w:rFonts w:cs="Arial"/>
                <w:sz w:val="12"/>
              </w:rPr>
              <w:t>ŠTEVILO OPRAVLJENIH INŠPEKCIJSKIH PREGLEDOV</w:t>
            </w:r>
          </w:p>
        </w:tc>
        <w:tc>
          <w:tcPr>
            <w:tcW w:w="440" w:type="pct"/>
            <w:vMerge w:val="restart"/>
            <w:shd w:val="clear" w:color="auto" w:fill="FBD4B4" w:themeFill="accent6" w:themeFillTint="66"/>
            <w:vAlign w:val="center"/>
          </w:tcPr>
          <w:p w14:paraId="60AF103E" w14:textId="77777777" w:rsidR="00166AFA" w:rsidRPr="00B95029" w:rsidRDefault="00166AFA" w:rsidP="0080693E">
            <w:pPr>
              <w:tabs>
                <w:tab w:val="left" w:pos="266"/>
              </w:tabs>
              <w:spacing w:after="0" w:line="240" w:lineRule="auto"/>
              <w:jc w:val="center"/>
              <w:rPr>
                <w:rFonts w:cs="Arial"/>
                <w:sz w:val="12"/>
              </w:rPr>
            </w:pPr>
            <w:r w:rsidRPr="00B95029">
              <w:rPr>
                <w:rFonts w:cs="Arial"/>
                <w:sz w:val="12"/>
              </w:rPr>
              <w:t>ŠTEVILO ODVZETIH VZORCEV</w:t>
            </w:r>
          </w:p>
        </w:tc>
        <w:tc>
          <w:tcPr>
            <w:tcW w:w="4019" w:type="pct"/>
            <w:gridSpan w:val="10"/>
            <w:shd w:val="clear" w:color="auto" w:fill="FBD4B4" w:themeFill="accent6" w:themeFillTint="66"/>
            <w:vAlign w:val="center"/>
          </w:tcPr>
          <w:p w14:paraId="370EF87C" w14:textId="77777777" w:rsidR="00166AFA" w:rsidRPr="00B95029" w:rsidRDefault="00166AFA" w:rsidP="0080693E">
            <w:pPr>
              <w:tabs>
                <w:tab w:val="left" w:pos="266"/>
              </w:tabs>
              <w:spacing w:after="0" w:line="240" w:lineRule="auto"/>
              <w:jc w:val="center"/>
              <w:rPr>
                <w:rFonts w:cs="Arial"/>
                <w:sz w:val="12"/>
              </w:rPr>
            </w:pPr>
            <w:r w:rsidRPr="00B95029">
              <w:rPr>
                <w:rFonts w:cs="Arial"/>
                <w:sz w:val="12"/>
              </w:rPr>
              <w:t>ŠTEVILO IZREČENIH UKREPOV/SANKCIJ</w:t>
            </w:r>
          </w:p>
        </w:tc>
      </w:tr>
      <w:tr w:rsidR="00166AFA" w:rsidRPr="00B95029" w14:paraId="32C322C0" w14:textId="77777777" w:rsidTr="00FF2252">
        <w:trPr>
          <w:tblHeader/>
        </w:trPr>
        <w:tc>
          <w:tcPr>
            <w:tcW w:w="541" w:type="pct"/>
            <w:vMerge/>
            <w:shd w:val="clear" w:color="auto" w:fill="FBD4B4" w:themeFill="accent6" w:themeFillTint="66"/>
            <w:vAlign w:val="center"/>
          </w:tcPr>
          <w:p w14:paraId="6E7ED2E1" w14:textId="77777777" w:rsidR="00166AFA" w:rsidRPr="00B95029" w:rsidRDefault="00166AFA" w:rsidP="0080693E">
            <w:pPr>
              <w:tabs>
                <w:tab w:val="left" w:pos="266"/>
              </w:tabs>
              <w:spacing w:after="0" w:line="240" w:lineRule="auto"/>
              <w:jc w:val="center"/>
              <w:rPr>
                <w:rFonts w:cs="Arial"/>
                <w:sz w:val="12"/>
              </w:rPr>
            </w:pPr>
          </w:p>
        </w:tc>
        <w:tc>
          <w:tcPr>
            <w:tcW w:w="440" w:type="pct"/>
            <w:vMerge/>
            <w:shd w:val="clear" w:color="auto" w:fill="FBD4B4" w:themeFill="accent6" w:themeFillTint="66"/>
            <w:vAlign w:val="center"/>
          </w:tcPr>
          <w:p w14:paraId="126CE492" w14:textId="77777777" w:rsidR="00166AFA" w:rsidRPr="00B95029" w:rsidRDefault="00166AFA" w:rsidP="0080693E">
            <w:pPr>
              <w:tabs>
                <w:tab w:val="left" w:pos="266"/>
              </w:tabs>
              <w:spacing w:after="0" w:line="240" w:lineRule="auto"/>
              <w:jc w:val="center"/>
              <w:rPr>
                <w:rFonts w:cs="Arial"/>
                <w:sz w:val="12"/>
              </w:rPr>
            </w:pPr>
          </w:p>
        </w:tc>
        <w:tc>
          <w:tcPr>
            <w:tcW w:w="1618" w:type="pct"/>
            <w:gridSpan w:val="4"/>
            <w:shd w:val="clear" w:color="auto" w:fill="FBD4B4" w:themeFill="accent6" w:themeFillTint="66"/>
            <w:vAlign w:val="center"/>
          </w:tcPr>
          <w:p w14:paraId="76897EFE" w14:textId="77777777" w:rsidR="00166AFA" w:rsidRPr="00B95029" w:rsidRDefault="00166AFA" w:rsidP="0080693E">
            <w:pPr>
              <w:tabs>
                <w:tab w:val="left" w:pos="266"/>
              </w:tabs>
              <w:spacing w:after="0" w:line="240" w:lineRule="auto"/>
              <w:jc w:val="center"/>
              <w:rPr>
                <w:rFonts w:cs="Arial"/>
                <w:sz w:val="12"/>
              </w:rPr>
            </w:pPr>
            <w:r w:rsidRPr="00B95029">
              <w:rPr>
                <w:rFonts w:cs="Arial"/>
                <w:sz w:val="12"/>
              </w:rPr>
              <w:t>Upravni ukrepi</w:t>
            </w:r>
          </w:p>
        </w:tc>
        <w:tc>
          <w:tcPr>
            <w:tcW w:w="1941" w:type="pct"/>
            <w:gridSpan w:val="5"/>
            <w:shd w:val="clear" w:color="auto" w:fill="FBD4B4" w:themeFill="accent6" w:themeFillTint="66"/>
            <w:vAlign w:val="center"/>
          </w:tcPr>
          <w:p w14:paraId="13D9BAD5" w14:textId="77777777" w:rsidR="00166AFA" w:rsidRPr="00B95029" w:rsidRDefault="00166AFA" w:rsidP="0080693E">
            <w:pPr>
              <w:tabs>
                <w:tab w:val="left" w:pos="266"/>
              </w:tabs>
              <w:spacing w:after="0" w:line="240" w:lineRule="auto"/>
              <w:jc w:val="center"/>
              <w:rPr>
                <w:rFonts w:cs="Arial"/>
                <w:sz w:val="12"/>
              </w:rPr>
            </w:pPr>
            <w:r w:rsidRPr="00B95029">
              <w:rPr>
                <w:rFonts w:cs="Arial"/>
                <w:sz w:val="12"/>
              </w:rPr>
              <w:t>Prekrškovne sankcije/ukrepi</w:t>
            </w:r>
          </w:p>
        </w:tc>
        <w:tc>
          <w:tcPr>
            <w:tcW w:w="460" w:type="pct"/>
            <w:vMerge w:val="restart"/>
            <w:shd w:val="clear" w:color="auto" w:fill="FBD4B4" w:themeFill="accent6" w:themeFillTint="66"/>
            <w:vAlign w:val="center"/>
          </w:tcPr>
          <w:p w14:paraId="22E127DE" w14:textId="77777777" w:rsidR="00166AFA" w:rsidRPr="00B95029" w:rsidRDefault="00166AFA" w:rsidP="0080693E">
            <w:pPr>
              <w:tabs>
                <w:tab w:val="left" w:pos="266"/>
              </w:tabs>
              <w:spacing w:after="0" w:line="240" w:lineRule="auto"/>
              <w:jc w:val="center"/>
              <w:rPr>
                <w:rFonts w:cs="Arial"/>
                <w:sz w:val="12"/>
              </w:rPr>
            </w:pPr>
            <w:r w:rsidRPr="00B95029">
              <w:rPr>
                <w:rFonts w:cs="Arial"/>
                <w:sz w:val="12"/>
              </w:rPr>
              <w:t>SKUPAJ</w:t>
            </w:r>
          </w:p>
        </w:tc>
      </w:tr>
      <w:tr w:rsidR="00166AFA" w:rsidRPr="00B95029" w14:paraId="232612F7" w14:textId="77777777" w:rsidTr="00FF2252">
        <w:trPr>
          <w:tblHeader/>
        </w:trPr>
        <w:tc>
          <w:tcPr>
            <w:tcW w:w="541" w:type="pct"/>
            <w:vMerge/>
            <w:shd w:val="clear" w:color="auto" w:fill="FBD4B4" w:themeFill="accent6" w:themeFillTint="66"/>
            <w:vAlign w:val="center"/>
          </w:tcPr>
          <w:p w14:paraId="0318F4F3" w14:textId="77777777" w:rsidR="00166AFA" w:rsidRPr="00B95029" w:rsidRDefault="00166AFA" w:rsidP="0080693E">
            <w:pPr>
              <w:tabs>
                <w:tab w:val="left" w:pos="266"/>
              </w:tabs>
              <w:spacing w:after="0" w:line="240" w:lineRule="auto"/>
              <w:jc w:val="center"/>
              <w:rPr>
                <w:rFonts w:cs="Arial"/>
                <w:sz w:val="12"/>
              </w:rPr>
            </w:pPr>
          </w:p>
        </w:tc>
        <w:tc>
          <w:tcPr>
            <w:tcW w:w="440" w:type="pct"/>
            <w:vMerge/>
            <w:shd w:val="clear" w:color="auto" w:fill="FBD4B4" w:themeFill="accent6" w:themeFillTint="66"/>
            <w:vAlign w:val="center"/>
          </w:tcPr>
          <w:p w14:paraId="6F79AF8B" w14:textId="77777777" w:rsidR="00166AFA" w:rsidRPr="00B95029" w:rsidRDefault="00166AFA" w:rsidP="0080693E">
            <w:pPr>
              <w:tabs>
                <w:tab w:val="left" w:pos="266"/>
              </w:tabs>
              <w:spacing w:after="0" w:line="240" w:lineRule="auto"/>
              <w:jc w:val="center"/>
              <w:rPr>
                <w:rFonts w:cs="Arial"/>
                <w:sz w:val="12"/>
              </w:rPr>
            </w:pPr>
          </w:p>
        </w:tc>
        <w:tc>
          <w:tcPr>
            <w:tcW w:w="498" w:type="pct"/>
            <w:shd w:val="clear" w:color="auto" w:fill="FBD4B4" w:themeFill="accent6" w:themeFillTint="66"/>
            <w:vAlign w:val="center"/>
          </w:tcPr>
          <w:p w14:paraId="2A505A37" w14:textId="77777777" w:rsidR="00166AFA" w:rsidRPr="00B95029" w:rsidRDefault="00166AFA" w:rsidP="0080693E">
            <w:pPr>
              <w:tabs>
                <w:tab w:val="left" w:pos="266"/>
              </w:tabs>
              <w:spacing w:after="0" w:line="240" w:lineRule="auto"/>
              <w:jc w:val="center"/>
              <w:rPr>
                <w:rFonts w:cs="Arial"/>
                <w:sz w:val="12"/>
              </w:rPr>
            </w:pPr>
            <w:r w:rsidRPr="00B95029">
              <w:rPr>
                <w:rFonts w:cs="Arial"/>
                <w:sz w:val="12"/>
              </w:rPr>
              <w:t>Upravnih</w:t>
            </w:r>
          </w:p>
          <w:p w14:paraId="67A1BDFB" w14:textId="77777777" w:rsidR="00166AFA" w:rsidRPr="00B95029" w:rsidRDefault="00166AFA" w:rsidP="0080693E">
            <w:pPr>
              <w:tabs>
                <w:tab w:val="left" w:pos="266"/>
              </w:tabs>
              <w:spacing w:after="0" w:line="240" w:lineRule="auto"/>
              <w:jc w:val="center"/>
              <w:rPr>
                <w:rFonts w:cs="Arial"/>
                <w:sz w:val="12"/>
              </w:rPr>
            </w:pPr>
            <w:r w:rsidRPr="00B95029">
              <w:rPr>
                <w:rFonts w:cs="Arial"/>
                <w:sz w:val="12"/>
              </w:rPr>
              <w:t>odločba</w:t>
            </w:r>
          </w:p>
        </w:tc>
        <w:tc>
          <w:tcPr>
            <w:tcW w:w="390" w:type="pct"/>
            <w:shd w:val="clear" w:color="auto" w:fill="FBD4B4" w:themeFill="accent6" w:themeFillTint="66"/>
            <w:vAlign w:val="center"/>
          </w:tcPr>
          <w:p w14:paraId="43022365" w14:textId="77777777" w:rsidR="00166AFA" w:rsidRPr="00B95029" w:rsidRDefault="00166AFA" w:rsidP="0080693E">
            <w:pPr>
              <w:tabs>
                <w:tab w:val="left" w:pos="266"/>
              </w:tabs>
              <w:spacing w:after="0" w:line="240" w:lineRule="auto"/>
              <w:jc w:val="center"/>
              <w:rPr>
                <w:rFonts w:cs="Arial"/>
                <w:sz w:val="12"/>
              </w:rPr>
            </w:pPr>
            <w:r w:rsidRPr="00B95029">
              <w:rPr>
                <w:rFonts w:cs="Arial"/>
                <w:sz w:val="12"/>
              </w:rPr>
              <w:t>Upravno opozorilo po ZIN</w:t>
            </w:r>
          </w:p>
        </w:tc>
        <w:tc>
          <w:tcPr>
            <w:tcW w:w="365" w:type="pct"/>
            <w:shd w:val="clear" w:color="auto" w:fill="FBD4B4" w:themeFill="accent6" w:themeFillTint="66"/>
            <w:vAlign w:val="center"/>
          </w:tcPr>
          <w:p w14:paraId="4414B208" w14:textId="77777777" w:rsidR="00166AFA" w:rsidRPr="00B95029" w:rsidRDefault="00166AFA" w:rsidP="0080693E">
            <w:pPr>
              <w:tabs>
                <w:tab w:val="left" w:pos="266"/>
              </w:tabs>
              <w:spacing w:after="0" w:line="240" w:lineRule="auto"/>
              <w:jc w:val="center"/>
              <w:rPr>
                <w:rFonts w:cs="Arial"/>
                <w:sz w:val="12"/>
              </w:rPr>
            </w:pPr>
            <w:r w:rsidRPr="00B95029">
              <w:rPr>
                <w:rFonts w:cs="Arial"/>
                <w:sz w:val="12"/>
              </w:rPr>
              <w:t>Sklep o denarni kazni</w:t>
            </w:r>
          </w:p>
        </w:tc>
        <w:tc>
          <w:tcPr>
            <w:tcW w:w="365" w:type="pct"/>
            <w:shd w:val="clear" w:color="auto" w:fill="FBD4B4" w:themeFill="accent6" w:themeFillTint="66"/>
            <w:vAlign w:val="center"/>
          </w:tcPr>
          <w:p w14:paraId="68FEBCAA" w14:textId="77777777" w:rsidR="00166AFA" w:rsidRPr="00B95029" w:rsidRDefault="00166AFA" w:rsidP="0080693E">
            <w:pPr>
              <w:tabs>
                <w:tab w:val="left" w:pos="266"/>
              </w:tabs>
              <w:spacing w:after="0" w:line="240" w:lineRule="auto"/>
              <w:jc w:val="center"/>
              <w:rPr>
                <w:rFonts w:cs="Arial"/>
                <w:sz w:val="12"/>
              </w:rPr>
            </w:pPr>
            <w:r w:rsidRPr="00B95029">
              <w:rPr>
                <w:rFonts w:cs="Arial"/>
                <w:sz w:val="12"/>
              </w:rPr>
              <w:t>SKUPAJ</w:t>
            </w:r>
          </w:p>
        </w:tc>
        <w:tc>
          <w:tcPr>
            <w:tcW w:w="357" w:type="pct"/>
            <w:shd w:val="clear" w:color="auto" w:fill="FBD4B4" w:themeFill="accent6" w:themeFillTint="66"/>
            <w:vAlign w:val="center"/>
          </w:tcPr>
          <w:p w14:paraId="0F98A4D8" w14:textId="77777777" w:rsidR="00166AFA" w:rsidRPr="00B95029" w:rsidRDefault="00166AFA" w:rsidP="0080693E">
            <w:pPr>
              <w:tabs>
                <w:tab w:val="left" w:pos="266"/>
              </w:tabs>
              <w:spacing w:after="0" w:line="240" w:lineRule="auto"/>
              <w:jc w:val="center"/>
              <w:rPr>
                <w:rFonts w:cs="Arial"/>
                <w:sz w:val="12"/>
              </w:rPr>
            </w:pPr>
            <w:r w:rsidRPr="00B95029">
              <w:rPr>
                <w:rFonts w:cs="Arial"/>
                <w:sz w:val="12"/>
              </w:rPr>
              <w:t>Odločba o prekršku (globa)</w:t>
            </w:r>
          </w:p>
        </w:tc>
        <w:tc>
          <w:tcPr>
            <w:tcW w:w="465" w:type="pct"/>
            <w:shd w:val="clear" w:color="auto" w:fill="FBD4B4" w:themeFill="accent6" w:themeFillTint="66"/>
            <w:vAlign w:val="center"/>
          </w:tcPr>
          <w:p w14:paraId="6DF8B933" w14:textId="77777777" w:rsidR="00166AFA" w:rsidRPr="00B95029" w:rsidRDefault="00166AFA" w:rsidP="0080693E">
            <w:pPr>
              <w:tabs>
                <w:tab w:val="left" w:pos="266"/>
              </w:tabs>
              <w:spacing w:after="0" w:line="240" w:lineRule="auto"/>
              <w:jc w:val="center"/>
              <w:rPr>
                <w:rFonts w:cs="Arial"/>
                <w:sz w:val="12"/>
              </w:rPr>
            </w:pPr>
            <w:r w:rsidRPr="00B95029">
              <w:rPr>
                <w:rFonts w:cs="Arial"/>
                <w:sz w:val="12"/>
              </w:rPr>
              <w:t>Plačilni nalog</w:t>
            </w:r>
          </w:p>
        </w:tc>
        <w:tc>
          <w:tcPr>
            <w:tcW w:w="369" w:type="pct"/>
            <w:shd w:val="clear" w:color="auto" w:fill="FBD4B4" w:themeFill="accent6" w:themeFillTint="66"/>
            <w:vAlign w:val="center"/>
          </w:tcPr>
          <w:p w14:paraId="79E5C559" w14:textId="77777777" w:rsidR="00166AFA" w:rsidRPr="00B95029" w:rsidRDefault="00166AFA" w:rsidP="0080693E">
            <w:pPr>
              <w:tabs>
                <w:tab w:val="left" w:pos="266"/>
              </w:tabs>
              <w:spacing w:after="0" w:line="240" w:lineRule="auto"/>
              <w:jc w:val="center"/>
              <w:rPr>
                <w:rFonts w:cs="Arial"/>
                <w:sz w:val="12"/>
              </w:rPr>
            </w:pPr>
            <w:r w:rsidRPr="00B95029">
              <w:rPr>
                <w:rFonts w:cs="Arial"/>
                <w:sz w:val="12"/>
              </w:rPr>
              <w:t>Odločba o prekršku (opomin)</w:t>
            </w:r>
          </w:p>
        </w:tc>
        <w:tc>
          <w:tcPr>
            <w:tcW w:w="385" w:type="pct"/>
            <w:shd w:val="clear" w:color="auto" w:fill="FBD4B4" w:themeFill="accent6" w:themeFillTint="66"/>
            <w:vAlign w:val="center"/>
          </w:tcPr>
          <w:p w14:paraId="7ED0CFDA" w14:textId="77777777" w:rsidR="00166AFA" w:rsidRPr="00B95029" w:rsidRDefault="00166AFA" w:rsidP="0080693E">
            <w:pPr>
              <w:tabs>
                <w:tab w:val="left" w:pos="266"/>
              </w:tabs>
              <w:spacing w:after="0" w:line="240" w:lineRule="auto"/>
              <w:jc w:val="center"/>
              <w:rPr>
                <w:rFonts w:cs="Arial"/>
                <w:sz w:val="12"/>
              </w:rPr>
            </w:pPr>
            <w:r w:rsidRPr="00B95029">
              <w:rPr>
                <w:rFonts w:cs="Arial"/>
                <w:sz w:val="12"/>
              </w:rPr>
              <w:t>Opozorilo za storjen prekršek po ZP-1</w:t>
            </w:r>
          </w:p>
        </w:tc>
        <w:tc>
          <w:tcPr>
            <w:tcW w:w="365" w:type="pct"/>
            <w:shd w:val="clear" w:color="auto" w:fill="FBD4B4" w:themeFill="accent6" w:themeFillTint="66"/>
            <w:vAlign w:val="center"/>
          </w:tcPr>
          <w:p w14:paraId="2BC2ED63" w14:textId="77777777" w:rsidR="00166AFA" w:rsidRPr="00B95029" w:rsidRDefault="00166AFA" w:rsidP="0080693E">
            <w:pPr>
              <w:tabs>
                <w:tab w:val="left" w:pos="266"/>
              </w:tabs>
              <w:spacing w:after="0" w:line="240" w:lineRule="auto"/>
              <w:jc w:val="center"/>
              <w:rPr>
                <w:rFonts w:cs="Arial"/>
                <w:sz w:val="12"/>
              </w:rPr>
            </w:pPr>
            <w:r w:rsidRPr="00B95029">
              <w:rPr>
                <w:rFonts w:cs="Arial"/>
                <w:sz w:val="12"/>
              </w:rPr>
              <w:t>SKUPAJ</w:t>
            </w:r>
          </w:p>
        </w:tc>
        <w:tc>
          <w:tcPr>
            <w:tcW w:w="460" w:type="pct"/>
            <w:vMerge/>
            <w:shd w:val="clear" w:color="auto" w:fill="FBD4B4" w:themeFill="accent6" w:themeFillTint="66"/>
            <w:vAlign w:val="center"/>
          </w:tcPr>
          <w:p w14:paraId="7019A6EF" w14:textId="77777777" w:rsidR="00166AFA" w:rsidRPr="00B95029" w:rsidRDefault="00166AFA" w:rsidP="0080693E">
            <w:pPr>
              <w:tabs>
                <w:tab w:val="left" w:pos="266"/>
              </w:tabs>
              <w:spacing w:after="0" w:line="240" w:lineRule="auto"/>
              <w:jc w:val="center"/>
              <w:rPr>
                <w:rFonts w:cs="Arial"/>
                <w:sz w:val="12"/>
              </w:rPr>
            </w:pPr>
          </w:p>
        </w:tc>
      </w:tr>
      <w:tr w:rsidR="00166AFA" w:rsidRPr="00A53F73" w14:paraId="71873DD2" w14:textId="77777777" w:rsidTr="00FF2252">
        <w:trPr>
          <w:trHeight w:val="283"/>
        </w:trPr>
        <w:tc>
          <w:tcPr>
            <w:tcW w:w="541" w:type="pct"/>
            <w:shd w:val="clear" w:color="auto" w:fill="auto"/>
            <w:vAlign w:val="center"/>
          </w:tcPr>
          <w:p w14:paraId="06B25631" w14:textId="15AD5899" w:rsidR="00166AFA" w:rsidRPr="00A53F73" w:rsidRDefault="00166AFA" w:rsidP="0080693E">
            <w:pPr>
              <w:tabs>
                <w:tab w:val="left" w:pos="266"/>
              </w:tabs>
              <w:spacing w:after="0" w:line="240" w:lineRule="auto"/>
              <w:jc w:val="center"/>
              <w:rPr>
                <w:rFonts w:cs="Arial"/>
                <w:sz w:val="16"/>
              </w:rPr>
            </w:pPr>
            <w:r>
              <w:rPr>
                <w:rFonts w:cs="Arial"/>
                <w:sz w:val="16"/>
              </w:rPr>
              <w:t>5</w:t>
            </w:r>
            <w:r w:rsidR="003F488F">
              <w:rPr>
                <w:rFonts w:cs="Arial"/>
                <w:sz w:val="16"/>
              </w:rPr>
              <w:t>34</w:t>
            </w:r>
          </w:p>
        </w:tc>
        <w:tc>
          <w:tcPr>
            <w:tcW w:w="440" w:type="pct"/>
            <w:shd w:val="clear" w:color="auto" w:fill="auto"/>
            <w:vAlign w:val="center"/>
          </w:tcPr>
          <w:p w14:paraId="02A13BB8" w14:textId="6BB5DB0E" w:rsidR="00166AFA" w:rsidRPr="00A53F73" w:rsidRDefault="00166AFA" w:rsidP="0080693E">
            <w:pPr>
              <w:tabs>
                <w:tab w:val="left" w:pos="266"/>
              </w:tabs>
              <w:spacing w:after="0" w:line="240" w:lineRule="auto"/>
              <w:jc w:val="center"/>
              <w:rPr>
                <w:rFonts w:cs="Arial"/>
                <w:sz w:val="16"/>
              </w:rPr>
            </w:pPr>
            <w:r>
              <w:rPr>
                <w:rFonts w:cs="Arial"/>
                <w:sz w:val="16"/>
              </w:rPr>
              <w:t>1</w:t>
            </w:r>
            <w:r w:rsidR="003F488F">
              <w:rPr>
                <w:rFonts w:cs="Arial"/>
                <w:sz w:val="16"/>
              </w:rPr>
              <w:t>5</w:t>
            </w:r>
            <w:r>
              <w:rPr>
                <w:rFonts w:cs="Arial"/>
                <w:sz w:val="16"/>
              </w:rPr>
              <w:t>0</w:t>
            </w:r>
          </w:p>
        </w:tc>
        <w:tc>
          <w:tcPr>
            <w:tcW w:w="498" w:type="pct"/>
            <w:shd w:val="clear" w:color="auto" w:fill="auto"/>
            <w:vAlign w:val="center"/>
          </w:tcPr>
          <w:p w14:paraId="7E7CB1DF" w14:textId="25D08785" w:rsidR="00166AFA" w:rsidRPr="00A53F73" w:rsidRDefault="003F488F" w:rsidP="0080693E">
            <w:pPr>
              <w:tabs>
                <w:tab w:val="left" w:pos="266"/>
              </w:tabs>
              <w:spacing w:after="0" w:line="240" w:lineRule="auto"/>
              <w:jc w:val="center"/>
              <w:rPr>
                <w:rFonts w:cs="Arial"/>
                <w:sz w:val="16"/>
              </w:rPr>
            </w:pPr>
            <w:r>
              <w:rPr>
                <w:rFonts w:cs="Arial"/>
                <w:sz w:val="16"/>
              </w:rPr>
              <w:t>82</w:t>
            </w:r>
          </w:p>
        </w:tc>
        <w:tc>
          <w:tcPr>
            <w:tcW w:w="390" w:type="pct"/>
            <w:shd w:val="clear" w:color="auto" w:fill="auto"/>
            <w:vAlign w:val="center"/>
          </w:tcPr>
          <w:p w14:paraId="10C0A26A" w14:textId="7109C3D2" w:rsidR="00166AFA" w:rsidRPr="00A53F73" w:rsidRDefault="00166AFA" w:rsidP="0080693E">
            <w:pPr>
              <w:tabs>
                <w:tab w:val="left" w:pos="266"/>
              </w:tabs>
              <w:spacing w:after="0" w:line="240" w:lineRule="auto"/>
              <w:jc w:val="center"/>
              <w:rPr>
                <w:rFonts w:cs="Arial"/>
                <w:sz w:val="16"/>
              </w:rPr>
            </w:pPr>
            <w:r w:rsidRPr="00A53F73">
              <w:rPr>
                <w:rFonts w:cs="Arial"/>
                <w:sz w:val="16"/>
              </w:rPr>
              <w:t>1</w:t>
            </w:r>
            <w:r w:rsidR="003F488F">
              <w:rPr>
                <w:rFonts w:cs="Arial"/>
                <w:sz w:val="16"/>
              </w:rPr>
              <w:t>20</w:t>
            </w:r>
          </w:p>
        </w:tc>
        <w:tc>
          <w:tcPr>
            <w:tcW w:w="365" w:type="pct"/>
            <w:vAlign w:val="center"/>
          </w:tcPr>
          <w:p w14:paraId="4923845D" w14:textId="057C34C0" w:rsidR="00166AFA" w:rsidRPr="00A53F73" w:rsidRDefault="003F488F" w:rsidP="0080693E">
            <w:pPr>
              <w:tabs>
                <w:tab w:val="left" w:pos="266"/>
              </w:tabs>
              <w:spacing w:after="0" w:line="240" w:lineRule="auto"/>
              <w:jc w:val="center"/>
              <w:rPr>
                <w:rFonts w:cs="Arial"/>
                <w:sz w:val="16"/>
              </w:rPr>
            </w:pPr>
            <w:r>
              <w:rPr>
                <w:rFonts w:cs="Arial"/>
                <w:sz w:val="16"/>
              </w:rPr>
              <w:t>0</w:t>
            </w:r>
          </w:p>
        </w:tc>
        <w:tc>
          <w:tcPr>
            <w:tcW w:w="365" w:type="pct"/>
            <w:shd w:val="clear" w:color="auto" w:fill="auto"/>
            <w:vAlign w:val="center"/>
          </w:tcPr>
          <w:p w14:paraId="7299C50A" w14:textId="6DF12CA5" w:rsidR="00166AFA" w:rsidRPr="00A53F73" w:rsidRDefault="00166AFA" w:rsidP="0080693E">
            <w:pPr>
              <w:tabs>
                <w:tab w:val="left" w:pos="266"/>
              </w:tabs>
              <w:spacing w:after="0" w:line="240" w:lineRule="auto"/>
              <w:jc w:val="center"/>
              <w:rPr>
                <w:rFonts w:cs="Arial"/>
                <w:sz w:val="16"/>
              </w:rPr>
            </w:pPr>
            <w:r w:rsidRPr="00A53F73">
              <w:rPr>
                <w:rFonts w:cs="Arial"/>
                <w:sz w:val="16"/>
              </w:rPr>
              <w:t>2</w:t>
            </w:r>
            <w:r w:rsidR="003F488F">
              <w:rPr>
                <w:rFonts w:cs="Arial"/>
                <w:sz w:val="16"/>
              </w:rPr>
              <w:t>0</w:t>
            </w:r>
            <w:r>
              <w:rPr>
                <w:rFonts w:cs="Arial"/>
                <w:sz w:val="16"/>
              </w:rPr>
              <w:t>2</w:t>
            </w:r>
          </w:p>
        </w:tc>
        <w:tc>
          <w:tcPr>
            <w:tcW w:w="357" w:type="pct"/>
            <w:shd w:val="clear" w:color="auto" w:fill="auto"/>
            <w:vAlign w:val="center"/>
          </w:tcPr>
          <w:p w14:paraId="102907FF" w14:textId="1B4D56EC" w:rsidR="00166AFA" w:rsidRPr="00A53F73" w:rsidRDefault="003F488F" w:rsidP="0080693E">
            <w:pPr>
              <w:tabs>
                <w:tab w:val="left" w:pos="266"/>
              </w:tabs>
              <w:spacing w:after="0" w:line="240" w:lineRule="auto"/>
              <w:jc w:val="center"/>
              <w:rPr>
                <w:rFonts w:cs="Arial"/>
                <w:sz w:val="16"/>
              </w:rPr>
            </w:pPr>
            <w:r>
              <w:rPr>
                <w:rFonts w:cs="Arial"/>
                <w:sz w:val="16"/>
              </w:rPr>
              <w:t>2</w:t>
            </w:r>
            <w:r w:rsidRPr="00B95029">
              <w:rPr>
                <w:rFonts w:cs="Arial"/>
                <w:sz w:val="16"/>
                <w:vertAlign w:val="superscript"/>
              </w:rPr>
              <w:footnoteReference w:id="17"/>
            </w:r>
          </w:p>
        </w:tc>
        <w:tc>
          <w:tcPr>
            <w:tcW w:w="465" w:type="pct"/>
            <w:shd w:val="clear" w:color="auto" w:fill="auto"/>
            <w:vAlign w:val="center"/>
          </w:tcPr>
          <w:p w14:paraId="112482C1" w14:textId="54E7E701" w:rsidR="00166AFA" w:rsidRPr="00A53F73" w:rsidRDefault="003F488F" w:rsidP="0080693E">
            <w:pPr>
              <w:tabs>
                <w:tab w:val="left" w:pos="266"/>
              </w:tabs>
              <w:spacing w:after="0" w:line="240" w:lineRule="auto"/>
              <w:jc w:val="center"/>
              <w:rPr>
                <w:rFonts w:cs="Arial"/>
                <w:sz w:val="16"/>
              </w:rPr>
            </w:pPr>
            <w:r>
              <w:rPr>
                <w:rFonts w:cs="Arial"/>
                <w:sz w:val="16"/>
              </w:rPr>
              <w:t>10</w:t>
            </w:r>
            <w:r w:rsidRPr="00B95029">
              <w:rPr>
                <w:rFonts w:cs="Arial"/>
                <w:sz w:val="16"/>
                <w:vertAlign w:val="superscript"/>
              </w:rPr>
              <w:footnoteReference w:id="18"/>
            </w:r>
          </w:p>
        </w:tc>
        <w:tc>
          <w:tcPr>
            <w:tcW w:w="369" w:type="pct"/>
            <w:shd w:val="clear" w:color="auto" w:fill="auto"/>
            <w:vAlign w:val="center"/>
          </w:tcPr>
          <w:p w14:paraId="40B8D3AC" w14:textId="629ECD1B" w:rsidR="00166AFA" w:rsidRPr="00A53F73" w:rsidRDefault="003F488F" w:rsidP="0080693E">
            <w:pPr>
              <w:tabs>
                <w:tab w:val="left" w:pos="266"/>
              </w:tabs>
              <w:spacing w:after="0" w:line="240" w:lineRule="auto"/>
              <w:jc w:val="center"/>
              <w:rPr>
                <w:rFonts w:cs="Arial"/>
                <w:sz w:val="16"/>
              </w:rPr>
            </w:pPr>
            <w:r>
              <w:rPr>
                <w:rFonts w:cs="Arial"/>
                <w:sz w:val="16"/>
              </w:rPr>
              <w:t>27</w:t>
            </w:r>
            <w:r w:rsidR="00166AFA" w:rsidRPr="00B95029">
              <w:rPr>
                <w:rFonts w:cs="Arial"/>
                <w:sz w:val="16"/>
                <w:vertAlign w:val="superscript"/>
              </w:rPr>
              <w:footnoteReference w:id="19"/>
            </w:r>
          </w:p>
        </w:tc>
        <w:tc>
          <w:tcPr>
            <w:tcW w:w="385" w:type="pct"/>
            <w:shd w:val="clear" w:color="auto" w:fill="auto"/>
            <w:vAlign w:val="center"/>
          </w:tcPr>
          <w:p w14:paraId="0D9D31BF" w14:textId="156DC884" w:rsidR="00166AFA" w:rsidRPr="00A53F73" w:rsidRDefault="00166AFA" w:rsidP="0080693E">
            <w:pPr>
              <w:tabs>
                <w:tab w:val="left" w:pos="266"/>
              </w:tabs>
              <w:spacing w:after="0" w:line="240" w:lineRule="auto"/>
              <w:jc w:val="center"/>
              <w:rPr>
                <w:rFonts w:cs="Arial"/>
                <w:sz w:val="16"/>
              </w:rPr>
            </w:pPr>
            <w:r>
              <w:rPr>
                <w:rFonts w:cs="Arial"/>
                <w:sz w:val="16"/>
              </w:rPr>
              <w:t>1</w:t>
            </w:r>
            <w:r w:rsidR="003F488F">
              <w:rPr>
                <w:rFonts w:cs="Arial"/>
                <w:sz w:val="16"/>
              </w:rPr>
              <w:t>0</w:t>
            </w:r>
            <w:r>
              <w:rPr>
                <w:rFonts w:cs="Arial"/>
                <w:sz w:val="16"/>
              </w:rPr>
              <w:t>3</w:t>
            </w:r>
          </w:p>
        </w:tc>
        <w:tc>
          <w:tcPr>
            <w:tcW w:w="365" w:type="pct"/>
            <w:shd w:val="clear" w:color="auto" w:fill="auto"/>
            <w:vAlign w:val="center"/>
          </w:tcPr>
          <w:p w14:paraId="628A3211" w14:textId="245EE588" w:rsidR="00166AFA" w:rsidRPr="00A53F73" w:rsidRDefault="00166AFA" w:rsidP="0080693E">
            <w:pPr>
              <w:tabs>
                <w:tab w:val="left" w:pos="266"/>
              </w:tabs>
              <w:spacing w:after="0" w:line="240" w:lineRule="auto"/>
              <w:jc w:val="center"/>
              <w:rPr>
                <w:rFonts w:cs="Arial"/>
                <w:sz w:val="16"/>
              </w:rPr>
            </w:pPr>
            <w:r>
              <w:rPr>
                <w:rFonts w:cs="Arial"/>
                <w:sz w:val="16"/>
              </w:rPr>
              <w:t>1</w:t>
            </w:r>
            <w:r w:rsidR="003F488F">
              <w:rPr>
                <w:rFonts w:cs="Arial"/>
                <w:sz w:val="16"/>
              </w:rPr>
              <w:t>42</w:t>
            </w:r>
          </w:p>
        </w:tc>
        <w:tc>
          <w:tcPr>
            <w:tcW w:w="460" w:type="pct"/>
            <w:shd w:val="clear" w:color="auto" w:fill="auto"/>
            <w:vAlign w:val="center"/>
          </w:tcPr>
          <w:p w14:paraId="6AAFB387" w14:textId="17CF0A3C" w:rsidR="00166AFA" w:rsidRPr="00A53F73" w:rsidRDefault="003F488F" w:rsidP="0080693E">
            <w:pPr>
              <w:tabs>
                <w:tab w:val="left" w:pos="266"/>
              </w:tabs>
              <w:spacing w:after="0" w:line="240" w:lineRule="auto"/>
              <w:jc w:val="center"/>
              <w:rPr>
                <w:rFonts w:cs="Arial"/>
                <w:sz w:val="16"/>
              </w:rPr>
            </w:pPr>
            <w:r>
              <w:rPr>
                <w:rFonts w:cs="Arial"/>
                <w:sz w:val="16"/>
              </w:rPr>
              <w:t>34</w:t>
            </w:r>
            <w:r w:rsidR="00166AFA">
              <w:rPr>
                <w:rFonts w:cs="Arial"/>
                <w:sz w:val="16"/>
              </w:rPr>
              <w:t>4</w:t>
            </w:r>
          </w:p>
        </w:tc>
      </w:tr>
    </w:tbl>
    <w:p w14:paraId="4BFF6665" w14:textId="77777777" w:rsidR="00166AFA" w:rsidRPr="00B95029" w:rsidRDefault="00166AFA" w:rsidP="0080693E">
      <w:pPr>
        <w:spacing w:before="120" w:after="120" w:line="240" w:lineRule="auto"/>
        <w:jc w:val="both"/>
        <w:outlineLvl w:val="2"/>
        <w:rPr>
          <w:rFonts w:cs="Arial"/>
          <w:b/>
          <w:bCs/>
          <w:szCs w:val="18"/>
          <w:lang w:eastAsia="sl-SI"/>
        </w:rPr>
      </w:pPr>
    </w:p>
    <w:p w14:paraId="581FE5B1" w14:textId="5E7AAA9E" w:rsidR="0060791F" w:rsidRPr="00856D77" w:rsidRDefault="00A21FC4" w:rsidP="0080693E">
      <w:pPr>
        <w:spacing w:before="120" w:after="120" w:line="240" w:lineRule="auto"/>
        <w:jc w:val="both"/>
        <w:rPr>
          <w:rFonts w:cs="Arial"/>
        </w:rPr>
      </w:pPr>
      <w:r w:rsidRPr="00856D77">
        <w:rPr>
          <w:rFonts w:cs="Arial"/>
          <w:lang w:eastAsia="sl-SI"/>
        </w:rPr>
        <w:t xml:space="preserve">Na področju </w:t>
      </w:r>
      <w:r w:rsidR="0088657F" w:rsidRPr="00856D77">
        <w:rPr>
          <w:rFonts w:cs="Arial"/>
          <w:lang w:eastAsia="sl-SI"/>
        </w:rPr>
        <w:t>zagotavljanja minimalnih higienskih zahtev</w:t>
      </w:r>
      <w:r w:rsidR="002D2F23" w:rsidRPr="00856D77">
        <w:rPr>
          <w:rFonts w:cs="Arial"/>
          <w:lang w:eastAsia="sl-SI"/>
        </w:rPr>
        <w:t>, ki jih morajo izpolnjevati</w:t>
      </w:r>
      <w:r w:rsidR="001A2D1F" w:rsidRPr="00856D77">
        <w:rPr>
          <w:rFonts w:cs="Arial"/>
          <w:lang w:eastAsia="sl-SI"/>
        </w:rPr>
        <w:t xml:space="preserve"> kopaln</w:t>
      </w:r>
      <w:r w:rsidR="002D2F23" w:rsidRPr="00856D77">
        <w:rPr>
          <w:rFonts w:cs="Arial"/>
          <w:lang w:eastAsia="sl-SI"/>
        </w:rPr>
        <w:t>e</w:t>
      </w:r>
      <w:r w:rsidR="001A2D1F" w:rsidRPr="00856D77">
        <w:rPr>
          <w:rFonts w:cs="Arial"/>
          <w:lang w:eastAsia="sl-SI"/>
        </w:rPr>
        <w:t xml:space="preserve"> vod</w:t>
      </w:r>
      <w:r w:rsidR="002D2F23" w:rsidRPr="00856D77">
        <w:rPr>
          <w:rFonts w:cs="Arial"/>
          <w:lang w:eastAsia="sl-SI"/>
        </w:rPr>
        <w:t>e,</w:t>
      </w:r>
      <w:r w:rsidR="0088657F" w:rsidRPr="00856D77">
        <w:rPr>
          <w:rFonts w:cs="Arial"/>
          <w:lang w:eastAsia="sl-SI"/>
        </w:rPr>
        <w:t xml:space="preserve"> so i</w:t>
      </w:r>
      <w:r w:rsidR="00FD19D3" w:rsidRPr="00856D77">
        <w:rPr>
          <w:rFonts w:cs="Arial"/>
          <w:lang w:eastAsia="sl-SI"/>
        </w:rPr>
        <w:t>nšpektorji</w:t>
      </w:r>
      <w:r w:rsidR="00E305F1" w:rsidRPr="00856D77">
        <w:rPr>
          <w:rFonts w:cs="Arial"/>
          <w:lang w:eastAsia="sl-SI"/>
        </w:rPr>
        <w:t xml:space="preserve"> </w:t>
      </w:r>
      <w:r w:rsidR="001A2D1F" w:rsidRPr="00856D77">
        <w:rPr>
          <w:rFonts w:cs="Arial"/>
          <w:lang w:eastAsia="sl-SI"/>
        </w:rPr>
        <w:t>pr</w:t>
      </w:r>
      <w:r w:rsidR="00AB3B10" w:rsidRPr="00856D77">
        <w:rPr>
          <w:rFonts w:cs="Arial"/>
          <w:lang w:eastAsia="sl-SI"/>
        </w:rPr>
        <w:t xml:space="preserve">i izvajanju inšpekcijskega nadzora </w:t>
      </w:r>
      <w:r w:rsidRPr="00856D77">
        <w:rPr>
          <w:rFonts w:cs="Arial"/>
          <w:lang w:eastAsia="sl-SI"/>
        </w:rPr>
        <w:t>največ</w:t>
      </w:r>
      <w:r w:rsidR="001A2D1F" w:rsidRPr="00856D77">
        <w:rPr>
          <w:rFonts w:cs="Arial"/>
          <w:lang w:eastAsia="sl-SI"/>
        </w:rPr>
        <w:t>krat</w:t>
      </w:r>
      <w:r w:rsidRPr="00856D77">
        <w:rPr>
          <w:rFonts w:cs="Arial"/>
          <w:lang w:eastAsia="sl-SI"/>
        </w:rPr>
        <w:t xml:space="preserve"> </w:t>
      </w:r>
      <w:r w:rsidR="00117101" w:rsidRPr="00856D77">
        <w:rPr>
          <w:rFonts w:cs="Arial"/>
          <w:lang w:eastAsia="sl-SI"/>
        </w:rPr>
        <w:t>ugotavljali</w:t>
      </w:r>
      <w:r w:rsidR="0060791F" w:rsidRPr="00856D77">
        <w:rPr>
          <w:rFonts w:cs="Arial"/>
          <w:lang w:eastAsia="sl-SI"/>
        </w:rPr>
        <w:t>:</w:t>
      </w:r>
      <w:r w:rsidR="005E0D3C" w:rsidRPr="00856D77">
        <w:rPr>
          <w:rFonts w:cs="Arial"/>
          <w:lang w:eastAsia="sl-SI"/>
        </w:rPr>
        <w:t xml:space="preserve"> </w:t>
      </w:r>
      <w:r w:rsidR="0040798A" w:rsidRPr="00856D77">
        <w:rPr>
          <w:rFonts w:cs="Arial"/>
        </w:rPr>
        <w:t xml:space="preserve">da upravljalci </w:t>
      </w:r>
      <w:r w:rsidR="00F74BA7" w:rsidRPr="00856D77">
        <w:rPr>
          <w:rFonts w:cs="Arial"/>
        </w:rPr>
        <w:t xml:space="preserve">ne vodijo evidenc obratovanja bazena ali </w:t>
      </w:r>
      <w:r w:rsidR="005E0D3C" w:rsidRPr="00856D77">
        <w:rPr>
          <w:rFonts w:cs="Arial"/>
        </w:rPr>
        <w:t xml:space="preserve">pa </w:t>
      </w:r>
      <w:r w:rsidR="00F74BA7" w:rsidRPr="00856D77">
        <w:rPr>
          <w:rFonts w:cs="Arial"/>
        </w:rPr>
        <w:t>so te evidence nepopolne</w:t>
      </w:r>
      <w:r w:rsidR="001A2D1F" w:rsidRPr="00856D77">
        <w:rPr>
          <w:rFonts w:cs="Arial"/>
        </w:rPr>
        <w:t>,</w:t>
      </w:r>
      <w:r w:rsidR="00A5736D" w:rsidRPr="00856D77">
        <w:rPr>
          <w:rFonts w:cs="Arial"/>
        </w:rPr>
        <w:t xml:space="preserve"> </w:t>
      </w:r>
      <w:r w:rsidR="007D60B3" w:rsidRPr="00856D77">
        <w:rPr>
          <w:rFonts w:cs="Arial"/>
        </w:rPr>
        <w:t xml:space="preserve">ne razpolagajo v celoti z dokumentom načrta zagotavljanja varnosti kopalne vode, </w:t>
      </w:r>
      <w:r w:rsidR="00A5736D" w:rsidRPr="00856D77">
        <w:rPr>
          <w:rFonts w:cs="Arial"/>
        </w:rPr>
        <w:t>ne izvajajo notranjega nadzora na podlagi načrta zagotavljanja varnosti kopalne vode,</w:t>
      </w:r>
      <w:r w:rsidR="001A2D1F" w:rsidRPr="00856D77">
        <w:rPr>
          <w:rFonts w:cs="Arial"/>
        </w:rPr>
        <w:t xml:space="preserve"> </w:t>
      </w:r>
      <w:r w:rsidR="003645B2" w:rsidRPr="00856D77">
        <w:rPr>
          <w:rFonts w:cs="Arial"/>
        </w:rPr>
        <w:t>ne zagotavljajo najmanjše pogostosti vzorčenja</w:t>
      </w:r>
      <w:r w:rsidR="0060791F" w:rsidRPr="00856D77">
        <w:rPr>
          <w:rFonts w:cs="Arial"/>
        </w:rPr>
        <w:t xml:space="preserve"> kopalne vode</w:t>
      </w:r>
      <w:r w:rsidR="003645B2" w:rsidRPr="00856D77">
        <w:rPr>
          <w:rFonts w:cs="Arial"/>
        </w:rPr>
        <w:t xml:space="preserve">, </w:t>
      </w:r>
      <w:r w:rsidR="002D2F23" w:rsidRPr="00856D77">
        <w:rPr>
          <w:rFonts w:cs="Arial"/>
        </w:rPr>
        <w:t>ki so j</w:t>
      </w:r>
      <w:r w:rsidR="005E0D3C" w:rsidRPr="00856D77">
        <w:rPr>
          <w:rFonts w:cs="Arial"/>
        </w:rPr>
        <w:t>o</w:t>
      </w:r>
      <w:r w:rsidR="002D2F23" w:rsidRPr="00856D77">
        <w:rPr>
          <w:rFonts w:cs="Arial"/>
        </w:rPr>
        <w:t xml:space="preserve"> dolžni </w:t>
      </w:r>
      <w:r w:rsidR="005E0D3C" w:rsidRPr="00856D77">
        <w:rPr>
          <w:rFonts w:cs="Arial"/>
        </w:rPr>
        <w:t>izvajati</w:t>
      </w:r>
      <w:r w:rsidR="002D2F23" w:rsidRPr="00856D77">
        <w:rPr>
          <w:rFonts w:cs="Arial"/>
        </w:rPr>
        <w:t xml:space="preserve"> na podlagi svojega notranjega nadzora. </w:t>
      </w:r>
      <w:r w:rsidR="00AF19F2" w:rsidRPr="00856D77">
        <w:rPr>
          <w:rFonts w:cs="Arial"/>
        </w:rPr>
        <w:t>Rezultati vzorčenja</w:t>
      </w:r>
      <w:r w:rsidR="002D2F23" w:rsidRPr="00856D77">
        <w:rPr>
          <w:rFonts w:cs="Arial"/>
        </w:rPr>
        <w:t xml:space="preserve"> pogosto niso </w:t>
      </w:r>
      <w:r w:rsidR="00AF19F2" w:rsidRPr="00856D77">
        <w:rPr>
          <w:rFonts w:cs="Arial"/>
        </w:rPr>
        <w:t xml:space="preserve">bili </w:t>
      </w:r>
      <w:r w:rsidR="002D2F23" w:rsidRPr="00856D77">
        <w:rPr>
          <w:rFonts w:cs="Arial"/>
        </w:rPr>
        <w:t>skladni z zahtevami Pravilnika o minimalnih higienskih zahtevah, ki jih morajo izpolnjevati kopališča in kopalna voda, zato so morali</w:t>
      </w:r>
      <w:r w:rsidR="005E0D3C" w:rsidRPr="00856D77">
        <w:rPr>
          <w:rFonts w:cs="Arial"/>
        </w:rPr>
        <w:t xml:space="preserve"> upravljalci</w:t>
      </w:r>
      <w:r w:rsidR="002D2F23" w:rsidRPr="00856D77">
        <w:rPr>
          <w:rFonts w:cs="Arial"/>
        </w:rPr>
        <w:t xml:space="preserve"> </w:t>
      </w:r>
      <w:r w:rsidR="00802B09" w:rsidRPr="00856D77">
        <w:rPr>
          <w:rFonts w:cs="Arial"/>
        </w:rPr>
        <w:t xml:space="preserve">izvesti oceno primernosti kopalne vode za kopanje v skladu z merili, ki jih </w:t>
      </w:r>
      <w:r w:rsidR="00AF19F2" w:rsidRPr="00856D77">
        <w:rPr>
          <w:rFonts w:cs="Arial"/>
        </w:rPr>
        <w:t xml:space="preserve">je </w:t>
      </w:r>
      <w:r w:rsidR="00802B09" w:rsidRPr="00856D77">
        <w:rPr>
          <w:rFonts w:cs="Arial"/>
        </w:rPr>
        <w:t>pripravi</w:t>
      </w:r>
      <w:r w:rsidR="00AF19F2" w:rsidRPr="00856D77">
        <w:rPr>
          <w:rFonts w:cs="Arial"/>
        </w:rPr>
        <w:t>l</w:t>
      </w:r>
      <w:r w:rsidR="00802B09" w:rsidRPr="00856D77">
        <w:rPr>
          <w:rFonts w:cs="Arial"/>
        </w:rPr>
        <w:t xml:space="preserve"> NIJZ</w:t>
      </w:r>
      <w:r w:rsidR="002D2F23" w:rsidRPr="00856D77">
        <w:rPr>
          <w:rFonts w:cs="Arial"/>
        </w:rPr>
        <w:t>. Pogosto so inšpektorji ugotavljali, da upravljavci ne izv</w:t>
      </w:r>
      <w:r w:rsidR="004C2FEB" w:rsidRPr="00856D77">
        <w:rPr>
          <w:rFonts w:cs="Arial"/>
        </w:rPr>
        <w:t>ajajo</w:t>
      </w:r>
      <w:r w:rsidR="002D2F23" w:rsidRPr="00856D77">
        <w:rPr>
          <w:rFonts w:cs="Arial"/>
        </w:rPr>
        <w:t xml:space="preserve"> </w:t>
      </w:r>
      <w:r w:rsidR="003645B2" w:rsidRPr="00856D77">
        <w:rPr>
          <w:rFonts w:cs="Arial"/>
        </w:rPr>
        <w:t>ukrep</w:t>
      </w:r>
      <w:r w:rsidR="0007182A" w:rsidRPr="00856D77">
        <w:rPr>
          <w:rFonts w:cs="Arial"/>
        </w:rPr>
        <w:t>ov</w:t>
      </w:r>
      <w:r w:rsidR="003645B2" w:rsidRPr="00856D77">
        <w:rPr>
          <w:rFonts w:cs="Arial"/>
        </w:rPr>
        <w:t xml:space="preserve"> za odpravo vzrokov neskladnosti</w:t>
      </w:r>
      <w:r w:rsidR="0007182A" w:rsidRPr="00856D77">
        <w:rPr>
          <w:rFonts w:cs="Arial"/>
        </w:rPr>
        <w:t xml:space="preserve"> kopalne vode</w:t>
      </w:r>
      <w:r w:rsidR="002D2F23" w:rsidRPr="00856D77">
        <w:rPr>
          <w:rFonts w:cs="Arial"/>
        </w:rPr>
        <w:t>,</w:t>
      </w:r>
      <w:r w:rsidR="005E0D3C" w:rsidRPr="00856D77">
        <w:rPr>
          <w:rFonts w:cs="Arial"/>
        </w:rPr>
        <w:t xml:space="preserve"> </w:t>
      </w:r>
      <w:r w:rsidR="004C2FEB" w:rsidRPr="00856D77">
        <w:rPr>
          <w:rFonts w:cs="Arial"/>
        </w:rPr>
        <w:t>i</w:t>
      </w:r>
      <w:r w:rsidR="001F5B3C" w:rsidRPr="00856D77">
        <w:rPr>
          <w:rFonts w:cs="Arial"/>
        </w:rPr>
        <w:t xml:space="preserve">majo </w:t>
      </w:r>
      <w:r w:rsidR="007629A9" w:rsidRPr="00856D77">
        <w:rPr>
          <w:rFonts w:cs="Arial"/>
        </w:rPr>
        <w:t>neustrezn</w:t>
      </w:r>
      <w:r w:rsidR="001F5B3C" w:rsidRPr="00856D77">
        <w:rPr>
          <w:rFonts w:cs="Arial"/>
        </w:rPr>
        <w:t>o</w:t>
      </w:r>
      <w:r w:rsidR="007629A9" w:rsidRPr="00856D77">
        <w:rPr>
          <w:rFonts w:cs="Arial"/>
        </w:rPr>
        <w:t xml:space="preserve"> priprav</w:t>
      </w:r>
      <w:r w:rsidR="001F5B3C" w:rsidRPr="00856D77">
        <w:rPr>
          <w:rFonts w:cs="Arial"/>
        </w:rPr>
        <w:t>o</w:t>
      </w:r>
      <w:r w:rsidR="007629A9" w:rsidRPr="00856D77">
        <w:rPr>
          <w:rFonts w:cs="Arial"/>
        </w:rPr>
        <w:t xml:space="preserve"> kopalne vode ter </w:t>
      </w:r>
      <w:r w:rsidR="001F5B3C" w:rsidRPr="00856D77">
        <w:rPr>
          <w:rFonts w:cs="Arial"/>
        </w:rPr>
        <w:t>objavljajo</w:t>
      </w:r>
      <w:r w:rsidR="007629A9" w:rsidRPr="00856D77" w:rsidDel="0060791F">
        <w:rPr>
          <w:rFonts w:cs="Arial"/>
        </w:rPr>
        <w:t xml:space="preserve"> </w:t>
      </w:r>
      <w:r w:rsidR="007629A9" w:rsidRPr="00856D77">
        <w:rPr>
          <w:rFonts w:cs="Arial"/>
        </w:rPr>
        <w:t xml:space="preserve">manjkajoče in nepopolne </w:t>
      </w:r>
      <w:r w:rsidR="001F5B3C" w:rsidRPr="00856D77">
        <w:rPr>
          <w:rFonts w:cs="Arial"/>
        </w:rPr>
        <w:t xml:space="preserve">podatke na </w:t>
      </w:r>
      <w:r w:rsidR="007629A9" w:rsidRPr="00856D77">
        <w:rPr>
          <w:rFonts w:cs="Arial"/>
        </w:rPr>
        <w:t>informacijskih mestih.</w:t>
      </w:r>
      <w:r w:rsidR="001A2D1F" w:rsidRPr="00856D77">
        <w:rPr>
          <w:rFonts w:cs="Arial"/>
        </w:rPr>
        <w:t xml:space="preserve">  </w:t>
      </w:r>
    </w:p>
    <w:p w14:paraId="01BF7446" w14:textId="2DD74A84" w:rsidR="00BE3FDB" w:rsidRPr="00856D77" w:rsidRDefault="00F30358" w:rsidP="0080693E">
      <w:pPr>
        <w:spacing w:line="240" w:lineRule="auto"/>
        <w:jc w:val="both"/>
        <w:rPr>
          <w:rFonts w:cs="Arial"/>
        </w:rPr>
      </w:pPr>
      <w:r w:rsidRPr="00856D77">
        <w:rPr>
          <w:rFonts w:cs="Arial"/>
        </w:rPr>
        <w:t>Na področju</w:t>
      </w:r>
      <w:r w:rsidR="003645B2" w:rsidRPr="00856D77">
        <w:rPr>
          <w:rFonts w:cs="Arial"/>
        </w:rPr>
        <w:t xml:space="preserve"> kopališč so i</w:t>
      </w:r>
      <w:r w:rsidR="00AE6C40" w:rsidRPr="00856D77">
        <w:rPr>
          <w:rFonts w:cs="Arial"/>
        </w:rPr>
        <w:t>nšpektorji</w:t>
      </w:r>
      <w:r w:rsidR="009849A2" w:rsidRPr="00856D77">
        <w:rPr>
          <w:rFonts w:cs="Arial"/>
        </w:rPr>
        <w:t xml:space="preserve"> </w:t>
      </w:r>
      <w:r w:rsidR="00117101" w:rsidRPr="00856D77">
        <w:rPr>
          <w:rFonts w:cs="Arial"/>
        </w:rPr>
        <w:t>ugotavljali</w:t>
      </w:r>
      <w:r w:rsidR="00AE6C40" w:rsidRPr="00856D77">
        <w:rPr>
          <w:rFonts w:cs="Arial"/>
        </w:rPr>
        <w:t xml:space="preserve"> </w:t>
      </w:r>
      <w:r w:rsidR="0007182A" w:rsidRPr="00856D77">
        <w:rPr>
          <w:rFonts w:cs="Arial"/>
        </w:rPr>
        <w:t xml:space="preserve">največ </w:t>
      </w:r>
      <w:r w:rsidR="00AE6C40" w:rsidRPr="00856D77">
        <w:rPr>
          <w:rFonts w:cs="Arial"/>
        </w:rPr>
        <w:t xml:space="preserve">neskladnosti </w:t>
      </w:r>
      <w:r w:rsidRPr="00856D77">
        <w:rPr>
          <w:rFonts w:cs="Arial"/>
        </w:rPr>
        <w:t>zaradi</w:t>
      </w:r>
      <w:r w:rsidR="001F5B3C" w:rsidRPr="00856D77">
        <w:rPr>
          <w:rFonts w:cs="Arial"/>
        </w:rPr>
        <w:t xml:space="preserve"> </w:t>
      </w:r>
      <w:r w:rsidRPr="00856D77">
        <w:rPr>
          <w:rFonts w:cs="Arial"/>
        </w:rPr>
        <w:t>pomanjkljive opreme in sredstev za dajanje prve pomoči.</w:t>
      </w:r>
      <w:r w:rsidR="001F5B3C" w:rsidRPr="00856D77">
        <w:rPr>
          <w:rFonts w:cs="Arial"/>
        </w:rPr>
        <w:t xml:space="preserve"> Oprema za prvo pomoč </w:t>
      </w:r>
      <w:r w:rsidR="004C2FEB" w:rsidRPr="00856D77">
        <w:rPr>
          <w:rFonts w:cs="Arial"/>
        </w:rPr>
        <w:t xml:space="preserve">je bila </w:t>
      </w:r>
      <w:r w:rsidR="001F5B3C" w:rsidRPr="00856D77">
        <w:rPr>
          <w:rFonts w:cs="Arial"/>
        </w:rPr>
        <w:t>največkrat</w:t>
      </w:r>
      <w:r w:rsidR="004C2FEB" w:rsidRPr="00856D77">
        <w:rPr>
          <w:rFonts w:cs="Arial"/>
        </w:rPr>
        <w:t xml:space="preserve"> neskladna zaradi</w:t>
      </w:r>
      <w:r w:rsidR="001F5B3C" w:rsidRPr="00856D77">
        <w:rPr>
          <w:rFonts w:cs="Arial"/>
        </w:rPr>
        <w:t xml:space="preserve"> pretečen</w:t>
      </w:r>
      <w:r w:rsidR="004C2FEB" w:rsidRPr="00856D77">
        <w:rPr>
          <w:rFonts w:cs="Arial"/>
        </w:rPr>
        <w:t>ih</w:t>
      </w:r>
      <w:r w:rsidR="001F5B3C" w:rsidRPr="00856D77">
        <w:rPr>
          <w:rFonts w:cs="Arial"/>
        </w:rPr>
        <w:t xml:space="preserve"> rok</w:t>
      </w:r>
      <w:r w:rsidR="004C2FEB" w:rsidRPr="00856D77">
        <w:rPr>
          <w:rFonts w:cs="Arial"/>
        </w:rPr>
        <w:t>ov</w:t>
      </w:r>
      <w:r w:rsidR="001F5B3C" w:rsidRPr="00856D77">
        <w:rPr>
          <w:rFonts w:cs="Arial"/>
        </w:rPr>
        <w:t xml:space="preserve"> uporabe</w:t>
      </w:r>
      <w:r w:rsidR="004C2FEB" w:rsidRPr="00856D77">
        <w:rPr>
          <w:rFonts w:cs="Arial"/>
        </w:rPr>
        <w:t xml:space="preserve"> sanitetnega materiala</w:t>
      </w:r>
      <w:r w:rsidR="001F5B3C" w:rsidRPr="00856D77">
        <w:rPr>
          <w:rFonts w:cs="Arial"/>
        </w:rPr>
        <w:t xml:space="preserve"> </w:t>
      </w:r>
      <w:r w:rsidR="004C2FEB" w:rsidRPr="00856D77">
        <w:rPr>
          <w:rFonts w:cs="Arial"/>
        </w:rPr>
        <w:t xml:space="preserve">ali pa </w:t>
      </w:r>
      <w:r w:rsidR="00962F3F" w:rsidRPr="00856D77">
        <w:rPr>
          <w:rFonts w:cs="Arial"/>
        </w:rPr>
        <w:t xml:space="preserve">kopališča </w:t>
      </w:r>
      <w:r w:rsidR="004C2FEB" w:rsidRPr="00856D77">
        <w:rPr>
          <w:rFonts w:cs="Arial"/>
        </w:rPr>
        <w:t>ni</w:t>
      </w:r>
      <w:r w:rsidR="00962F3F" w:rsidRPr="00856D77">
        <w:rPr>
          <w:rFonts w:cs="Arial"/>
        </w:rPr>
        <w:t>so</w:t>
      </w:r>
      <w:r w:rsidR="004C2FEB" w:rsidRPr="00856D77">
        <w:rPr>
          <w:rFonts w:cs="Arial"/>
        </w:rPr>
        <w:t xml:space="preserve"> zagot</w:t>
      </w:r>
      <w:r w:rsidR="00117101" w:rsidRPr="00856D77">
        <w:rPr>
          <w:rFonts w:cs="Arial"/>
        </w:rPr>
        <w:t>a</w:t>
      </w:r>
      <w:r w:rsidR="004C2FEB" w:rsidRPr="00856D77">
        <w:rPr>
          <w:rFonts w:cs="Arial"/>
        </w:rPr>
        <w:t>vlj</w:t>
      </w:r>
      <w:r w:rsidR="00962F3F" w:rsidRPr="00856D77">
        <w:rPr>
          <w:rFonts w:cs="Arial"/>
        </w:rPr>
        <w:t>ala</w:t>
      </w:r>
      <w:r w:rsidR="004C2FEB" w:rsidRPr="00856D77">
        <w:rPr>
          <w:rFonts w:cs="Arial"/>
        </w:rPr>
        <w:t xml:space="preserve"> v</w:t>
      </w:r>
      <w:r w:rsidR="00962F3F" w:rsidRPr="00856D77">
        <w:rPr>
          <w:rFonts w:cs="Arial"/>
        </w:rPr>
        <w:t>s</w:t>
      </w:r>
      <w:r w:rsidR="00505CB4" w:rsidRPr="00856D77">
        <w:rPr>
          <w:rFonts w:cs="Arial"/>
        </w:rPr>
        <w:t>e</w:t>
      </w:r>
      <w:r w:rsidR="004C2FEB" w:rsidRPr="00856D77">
        <w:rPr>
          <w:rFonts w:cs="Arial"/>
        </w:rPr>
        <w:t xml:space="preserve"> predpisan</w:t>
      </w:r>
      <w:r w:rsidR="00505CB4" w:rsidRPr="00856D77">
        <w:rPr>
          <w:rFonts w:cs="Arial"/>
        </w:rPr>
        <w:t>e</w:t>
      </w:r>
      <w:r w:rsidR="004C2FEB" w:rsidRPr="00856D77">
        <w:rPr>
          <w:rFonts w:cs="Arial"/>
        </w:rPr>
        <w:t xml:space="preserve"> oprem</w:t>
      </w:r>
      <w:r w:rsidR="00505CB4" w:rsidRPr="00856D77">
        <w:rPr>
          <w:rFonts w:cs="Arial"/>
        </w:rPr>
        <w:t>e</w:t>
      </w:r>
      <w:r w:rsidR="004C2FEB" w:rsidRPr="00856D77">
        <w:rPr>
          <w:rFonts w:cs="Arial"/>
        </w:rPr>
        <w:t xml:space="preserve"> in sredst</w:t>
      </w:r>
      <w:r w:rsidR="00505CB4" w:rsidRPr="00856D77">
        <w:rPr>
          <w:rFonts w:cs="Arial"/>
        </w:rPr>
        <w:t>ev</w:t>
      </w:r>
      <w:r w:rsidR="004C2FEB" w:rsidRPr="00856D77">
        <w:rPr>
          <w:rFonts w:cs="Arial"/>
        </w:rPr>
        <w:t xml:space="preserve"> za dajanje prve pomoči.</w:t>
      </w:r>
      <w:r w:rsidR="00962F3F" w:rsidRPr="00856D77">
        <w:rPr>
          <w:rFonts w:cs="Arial"/>
        </w:rPr>
        <w:t xml:space="preserve"> Na kopališčih so pogosto inšpektorji ugotavljali</w:t>
      </w:r>
      <w:r w:rsidR="004C2FEB" w:rsidRPr="00856D77">
        <w:rPr>
          <w:rFonts w:cs="Arial"/>
        </w:rPr>
        <w:t xml:space="preserve"> </w:t>
      </w:r>
      <w:r w:rsidR="00962F3F" w:rsidRPr="00856D77">
        <w:rPr>
          <w:rFonts w:cs="Arial"/>
        </w:rPr>
        <w:t xml:space="preserve">neizpolnjevanje minimalnih </w:t>
      </w:r>
      <w:r w:rsidR="004C2FEB" w:rsidRPr="00856D77">
        <w:rPr>
          <w:rFonts w:cs="Arial"/>
        </w:rPr>
        <w:t>higiensk</w:t>
      </w:r>
      <w:r w:rsidR="00962F3F" w:rsidRPr="00856D77">
        <w:rPr>
          <w:rFonts w:cs="Arial"/>
        </w:rPr>
        <w:t>ih zahtev</w:t>
      </w:r>
      <w:r w:rsidR="004C2FEB" w:rsidRPr="00856D77">
        <w:rPr>
          <w:rFonts w:cs="Arial"/>
        </w:rPr>
        <w:t xml:space="preserve"> </w:t>
      </w:r>
      <w:r w:rsidR="00962F3F" w:rsidRPr="00856D77">
        <w:rPr>
          <w:rFonts w:cs="Arial"/>
        </w:rPr>
        <w:t>in sicer</w:t>
      </w:r>
      <w:r w:rsidR="00AE6C40" w:rsidRPr="00856D77">
        <w:rPr>
          <w:rFonts w:cs="Arial"/>
        </w:rPr>
        <w:t xml:space="preserve"> </w:t>
      </w:r>
      <w:r w:rsidR="00962F3F" w:rsidRPr="00856D77">
        <w:rPr>
          <w:rFonts w:cs="Arial"/>
        </w:rPr>
        <w:t>je bilo največ primerov neskladnosti zaradi ne</w:t>
      </w:r>
      <w:r w:rsidR="00AE6C40" w:rsidRPr="00856D77">
        <w:rPr>
          <w:rFonts w:cs="Arial"/>
        </w:rPr>
        <w:t>ustrezn</w:t>
      </w:r>
      <w:r w:rsidR="00962F3F" w:rsidRPr="00856D77">
        <w:rPr>
          <w:rFonts w:cs="Arial"/>
        </w:rPr>
        <w:t>o izvedenega</w:t>
      </w:r>
      <w:r w:rsidR="00AE6C40" w:rsidRPr="00856D77">
        <w:rPr>
          <w:rFonts w:cs="Arial"/>
        </w:rPr>
        <w:t xml:space="preserve"> prehajanja na bazensko ploščad</w:t>
      </w:r>
      <w:r w:rsidR="003051A0" w:rsidRPr="00856D77">
        <w:rPr>
          <w:rFonts w:cs="Arial"/>
        </w:rPr>
        <w:t>,</w:t>
      </w:r>
      <w:r w:rsidR="00AE6C40" w:rsidRPr="00856D77">
        <w:rPr>
          <w:rFonts w:cs="Arial"/>
        </w:rPr>
        <w:t xml:space="preserve"> </w:t>
      </w:r>
      <w:r w:rsidR="0090597E" w:rsidRPr="00856D77">
        <w:rPr>
          <w:rFonts w:cs="Arial"/>
        </w:rPr>
        <w:t>nezadostn</w:t>
      </w:r>
      <w:r w:rsidR="00962F3F" w:rsidRPr="00856D77">
        <w:rPr>
          <w:rFonts w:cs="Arial"/>
        </w:rPr>
        <w:t>ega</w:t>
      </w:r>
      <w:r w:rsidR="00AE6C40" w:rsidRPr="00856D77">
        <w:rPr>
          <w:rFonts w:cs="Arial"/>
        </w:rPr>
        <w:t xml:space="preserve"> higiensk</w:t>
      </w:r>
      <w:r w:rsidR="00962F3F" w:rsidRPr="00856D77">
        <w:rPr>
          <w:rFonts w:cs="Arial"/>
        </w:rPr>
        <w:t>ega</w:t>
      </w:r>
      <w:r w:rsidR="00AE6C40" w:rsidRPr="00856D77">
        <w:rPr>
          <w:rFonts w:cs="Arial"/>
        </w:rPr>
        <w:t xml:space="preserve"> stanj</w:t>
      </w:r>
      <w:r w:rsidR="00962F3F" w:rsidRPr="00856D77">
        <w:rPr>
          <w:rFonts w:cs="Arial"/>
        </w:rPr>
        <w:t>a</w:t>
      </w:r>
      <w:r w:rsidR="00AE6C40" w:rsidRPr="00856D77">
        <w:rPr>
          <w:rFonts w:cs="Arial"/>
        </w:rPr>
        <w:t xml:space="preserve"> na bazenski ploščadi, </w:t>
      </w:r>
      <w:r w:rsidR="003A6952" w:rsidRPr="00856D77">
        <w:rPr>
          <w:rFonts w:cs="Arial"/>
        </w:rPr>
        <w:t xml:space="preserve">v </w:t>
      </w:r>
      <w:r w:rsidR="00AE6C40" w:rsidRPr="00856D77">
        <w:rPr>
          <w:rFonts w:cs="Arial"/>
        </w:rPr>
        <w:t>bazenčkih za vode, sanitarnih prostorih in garderobah.</w:t>
      </w:r>
      <w:r w:rsidR="00BE3FDB" w:rsidRPr="00856D77">
        <w:rPr>
          <w:rFonts w:cs="Arial"/>
        </w:rPr>
        <w:t xml:space="preserve"> </w:t>
      </w:r>
    </w:p>
    <w:p w14:paraId="6078DAFE" w14:textId="4B1AAAB4" w:rsidR="005C1146" w:rsidRPr="00D613CF" w:rsidRDefault="003051A0" w:rsidP="0080693E">
      <w:pPr>
        <w:spacing w:before="120" w:after="120" w:line="240" w:lineRule="auto"/>
        <w:jc w:val="both"/>
        <w:rPr>
          <w:rFonts w:cs="Arial"/>
          <w:lang w:eastAsia="sl-SI"/>
        </w:rPr>
      </w:pPr>
      <w:r w:rsidRPr="00856D77">
        <w:rPr>
          <w:rFonts w:cs="Arial"/>
          <w:lang w:eastAsia="sl-SI"/>
        </w:rPr>
        <w:t xml:space="preserve">V okviru </w:t>
      </w:r>
      <w:r w:rsidR="00BE3FDB" w:rsidRPr="00856D77">
        <w:rPr>
          <w:rFonts w:cs="Arial"/>
          <w:lang w:eastAsia="sl-SI"/>
        </w:rPr>
        <w:t>letnega programa</w:t>
      </w:r>
      <w:r w:rsidR="001D7692" w:rsidRPr="00856D77">
        <w:rPr>
          <w:rFonts w:cs="Arial"/>
          <w:lang w:eastAsia="sl-SI"/>
        </w:rPr>
        <w:t xml:space="preserve"> nadzora</w:t>
      </w:r>
      <w:r w:rsidR="00BE3FDB" w:rsidRPr="00856D77">
        <w:rPr>
          <w:rFonts w:cs="Arial"/>
          <w:lang w:eastAsia="sl-SI"/>
        </w:rPr>
        <w:t xml:space="preserve"> so inšpektorji v sedmih ob</w:t>
      </w:r>
      <w:r w:rsidR="00675969" w:rsidRPr="00856D77">
        <w:rPr>
          <w:rFonts w:cs="Arial"/>
          <w:lang w:eastAsia="sl-SI"/>
        </w:rPr>
        <w:t xml:space="preserve">močnih enotah skupaj odvzeli </w:t>
      </w:r>
      <w:r w:rsidR="0090597E" w:rsidRPr="00856D77">
        <w:rPr>
          <w:rFonts w:cs="Arial"/>
          <w:lang w:eastAsia="sl-SI"/>
        </w:rPr>
        <w:t>1</w:t>
      </w:r>
      <w:r w:rsidR="00AF19F2" w:rsidRPr="00856D77">
        <w:rPr>
          <w:rFonts w:cs="Arial"/>
          <w:lang w:eastAsia="sl-SI"/>
        </w:rPr>
        <w:t>5</w:t>
      </w:r>
      <w:r w:rsidR="0007182A" w:rsidRPr="00856D77">
        <w:rPr>
          <w:rFonts w:cs="Arial"/>
          <w:lang w:eastAsia="sl-SI"/>
        </w:rPr>
        <w:t>0</w:t>
      </w:r>
      <w:r w:rsidR="00BE3FDB" w:rsidRPr="00856D77">
        <w:rPr>
          <w:rFonts w:cs="Arial"/>
          <w:lang w:eastAsia="sl-SI"/>
        </w:rPr>
        <w:t xml:space="preserve"> vzorcev kopalne vode</w:t>
      </w:r>
      <w:r w:rsidR="00AF19F2" w:rsidRPr="00856D77">
        <w:rPr>
          <w:rFonts w:cs="Arial"/>
          <w:lang w:eastAsia="sl-SI"/>
        </w:rPr>
        <w:t xml:space="preserve"> pri 125 zavezancih</w:t>
      </w:r>
      <w:r w:rsidR="00BE3FDB" w:rsidRPr="00856D77">
        <w:rPr>
          <w:rFonts w:cs="Arial"/>
          <w:lang w:eastAsia="sl-SI"/>
        </w:rPr>
        <w:t xml:space="preserve">. </w:t>
      </w:r>
      <w:r w:rsidR="00AF19F2" w:rsidRPr="00856D77">
        <w:rPr>
          <w:rFonts w:cs="Arial"/>
          <w:lang w:eastAsia="sl-SI"/>
        </w:rPr>
        <w:t>28 vzorcev je bilo odvzetih v času spomladanskih počitnic, 94</w:t>
      </w:r>
      <w:r w:rsidR="00850604" w:rsidRPr="00856D77">
        <w:rPr>
          <w:rFonts w:cs="Arial"/>
          <w:lang w:eastAsia="sl-SI"/>
        </w:rPr>
        <w:t xml:space="preserve"> vzorcev je bilo odvzetih v poletnem času, </w:t>
      </w:r>
      <w:r w:rsidR="00AF19F2" w:rsidRPr="00856D77">
        <w:rPr>
          <w:rFonts w:cs="Arial"/>
          <w:lang w:eastAsia="sl-SI"/>
        </w:rPr>
        <w:t>28</w:t>
      </w:r>
      <w:r w:rsidR="00850604" w:rsidRPr="00856D77">
        <w:rPr>
          <w:rFonts w:cs="Arial"/>
          <w:lang w:eastAsia="sl-SI"/>
        </w:rPr>
        <w:t xml:space="preserve"> vzorcev v jesensk</w:t>
      </w:r>
      <w:r w:rsidR="00193E9A" w:rsidRPr="00856D77">
        <w:rPr>
          <w:rFonts w:cs="Arial"/>
          <w:lang w:eastAsia="sl-SI"/>
        </w:rPr>
        <w:t>em času</w:t>
      </w:r>
      <w:r w:rsidR="00850604" w:rsidRPr="00856D77">
        <w:rPr>
          <w:rFonts w:cs="Arial"/>
          <w:lang w:eastAsia="sl-SI"/>
        </w:rPr>
        <w:t xml:space="preserve">. </w:t>
      </w:r>
      <w:r w:rsidR="00AF19F2" w:rsidRPr="00856D77">
        <w:rPr>
          <w:rFonts w:cs="Arial"/>
          <w:lang w:eastAsia="sl-SI"/>
        </w:rPr>
        <w:t xml:space="preserve">145 vzorcev kopalne vode je bilo odvzetih </w:t>
      </w:r>
      <w:r w:rsidR="009E5169" w:rsidRPr="00856D77">
        <w:rPr>
          <w:rFonts w:cs="Arial"/>
          <w:lang w:eastAsia="sl-SI"/>
        </w:rPr>
        <w:t>v</w:t>
      </w:r>
      <w:r w:rsidR="00AF19F2" w:rsidRPr="00856D77">
        <w:rPr>
          <w:rFonts w:cs="Arial"/>
          <w:lang w:eastAsia="sl-SI"/>
        </w:rPr>
        <w:t xml:space="preserve"> konvencionalnih bazen</w:t>
      </w:r>
      <w:r w:rsidR="009E5169" w:rsidRPr="00856D77">
        <w:rPr>
          <w:rFonts w:cs="Arial"/>
          <w:lang w:eastAsia="sl-SI"/>
        </w:rPr>
        <w:t>ih</w:t>
      </w:r>
      <w:r w:rsidR="00AF19F2" w:rsidRPr="00856D77">
        <w:rPr>
          <w:rFonts w:cs="Arial"/>
          <w:lang w:eastAsia="sl-SI"/>
        </w:rPr>
        <w:t xml:space="preserve">, </w:t>
      </w:r>
      <w:r w:rsidR="00181B6B">
        <w:rPr>
          <w:rFonts w:cs="Arial"/>
          <w:lang w:eastAsia="sl-SI"/>
        </w:rPr>
        <w:t>pet</w:t>
      </w:r>
      <w:r w:rsidR="00AF19F2" w:rsidRPr="00856D77">
        <w:rPr>
          <w:rFonts w:cs="Arial"/>
          <w:lang w:eastAsia="sl-SI"/>
        </w:rPr>
        <w:t xml:space="preserve"> vzorcev je bilo odvzetih </w:t>
      </w:r>
      <w:r w:rsidR="009E5169" w:rsidRPr="00856D77">
        <w:rPr>
          <w:rFonts w:cs="Arial"/>
          <w:lang w:eastAsia="sl-SI"/>
        </w:rPr>
        <w:t>v</w:t>
      </w:r>
      <w:r w:rsidR="00AF19F2" w:rsidRPr="00856D77">
        <w:rPr>
          <w:rFonts w:cs="Arial"/>
          <w:lang w:eastAsia="sl-SI"/>
        </w:rPr>
        <w:t xml:space="preserve"> bioloških bazen</w:t>
      </w:r>
      <w:r w:rsidR="009E5169" w:rsidRPr="00856D77">
        <w:rPr>
          <w:rFonts w:cs="Arial"/>
          <w:lang w:eastAsia="sl-SI"/>
        </w:rPr>
        <w:t>ih</w:t>
      </w:r>
      <w:r w:rsidR="00AF19F2" w:rsidRPr="00856D77">
        <w:rPr>
          <w:rFonts w:cs="Arial"/>
          <w:lang w:eastAsia="sl-SI"/>
        </w:rPr>
        <w:t xml:space="preserve">. Vzorci </w:t>
      </w:r>
      <w:r w:rsidR="00761579" w:rsidRPr="00856D77">
        <w:rPr>
          <w:rFonts w:cs="Arial"/>
          <w:lang w:eastAsia="sl-SI"/>
        </w:rPr>
        <w:t>s</w:t>
      </w:r>
      <w:r w:rsidR="00AF19F2" w:rsidRPr="00856D77">
        <w:rPr>
          <w:rFonts w:cs="Arial"/>
          <w:lang w:eastAsia="sl-SI"/>
        </w:rPr>
        <w:t>o bili laboratorijsko preskušani na fizikaln</w:t>
      </w:r>
      <w:r w:rsidR="00117101" w:rsidRPr="00856D77">
        <w:rPr>
          <w:rFonts w:cs="Arial"/>
          <w:lang w:eastAsia="sl-SI"/>
        </w:rPr>
        <w:t>e</w:t>
      </w:r>
      <w:r w:rsidR="009E5169" w:rsidRPr="00856D77">
        <w:rPr>
          <w:rFonts w:cs="Arial"/>
          <w:lang w:eastAsia="sl-SI"/>
        </w:rPr>
        <w:t>,</w:t>
      </w:r>
      <w:r w:rsidR="00AF19F2" w:rsidRPr="00856D77">
        <w:rPr>
          <w:rFonts w:cs="Arial"/>
          <w:lang w:eastAsia="sl-SI"/>
        </w:rPr>
        <w:t xml:space="preserve"> kemijske in mikrobiološke parametre. </w:t>
      </w:r>
      <w:r w:rsidR="00BE3FDB" w:rsidRPr="00856D77">
        <w:rPr>
          <w:rFonts w:cs="Arial"/>
          <w:noProof/>
          <w:lang w:eastAsia="sl-SI"/>
        </w:rPr>
        <w:t>Neskladnih je bilo skupaj</w:t>
      </w:r>
      <w:r w:rsidR="00911705" w:rsidRPr="00856D77">
        <w:rPr>
          <w:rFonts w:cs="Arial"/>
          <w:noProof/>
          <w:lang w:eastAsia="sl-SI"/>
        </w:rPr>
        <w:t xml:space="preserve"> </w:t>
      </w:r>
      <w:r w:rsidR="00E0583D" w:rsidRPr="00856D77">
        <w:rPr>
          <w:rFonts w:cs="Arial"/>
          <w:noProof/>
          <w:lang w:eastAsia="sl-SI"/>
        </w:rPr>
        <w:t>3</w:t>
      </w:r>
      <w:r w:rsidR="001B6D8D" w:rsidRPr="00856D77">
        <w:rPr>
          <w:rFonts w:cs="Arial"/>
          <w:noProof/>
          <w:lang w:eastAsia="sl-SI"/>
        </w:rPr>
        <w:t>4</w:t>
      </w:r>
      <w:r w:rsidR="00BE3FDB" w:rsidRPr="00856D77">
        <w:rPr>
          <w:rFonts w:cs="Arial"/>
          <w:noProof/>
          <w:lang w:eastAsia="sl-SI"/>
        </w:rPr>
        <w:t xml:space="preserve"> vzorcev</w:t>
      </w:r>
      <w:r w:rsidR="00A51969" w:rsidRPr="00856D77">
        <w:rPr>
          <w:rFonts w:cs="Arial"/>
          <w:noProof/>
          <w:lang w:eastAsia="sl-SI"/>
        </w:rPr>
        <w:t xml:space="preserve">, kar predstavlja </w:t>
      </w:r>
      <w:r w:rsidR="001B6D8D" w:rsidRPr="00856D77">
        <w:rPr>
          <w:rFonts w:cs="Arial"/>
          <w:lang w:eastAsia="sl-SI"/>
        </w:rPr>
        <w:t>23</w:t>
      </w:r>
      <w:r w:rsidR="00A51969" w:rsidRPr="00856D77">
        <w:rPr>
          <w:rFonts w:cs="Arial"/>
          <w:lang w:eastAsia="sl-SI"/>
        </w:rPr>
        <w:t xml:space="preserve"> % analiziranih vzorcev</w:t>
      </w:r>
      <w:r w:rsidR="00BE3FDB" w:rsidRPr="00856D77">
        <w:rPr>
          <w:rFonts w:cs="Arial"/>
          <w:lang w:eastAsia="sl-SI"/>
        </w:rPr>
        <w:t xml:space="preserve">. </w:t>
      </w:r>
      <w:r w:rsidR="009E5169" w:rsidRPr="00D613CF">
        <w:rPr>
          <w:rFonts w:cs="Arial"/>
          <w:lang w:eastAsia="sl-SI"/>
        </w:rPr>
        <w:t xml:space="preserve">33 </w:t>
      </w:r>
      <w:r w:rsidR="00D02543" w:rsidRPr="00D613CF">
        <w:rPr>
          <w:rFonts w:cs="Arial"/>
          <w:lang w:eastAsia="sl-SI"/>
        </w:rPr>
        <w:t xml:space="preserve">neskladnih </w:t>
      </w:r>
      <w:r w:rsidR="009E5169" w:rsidRPr="00D613CF">
        <w:rPr>
          <w:rFonts w:cs="Arial"/>
          <w:lang w:eastAsia="sl-SI"/>
        </w:rPr>
        <w:t>vzorcev</w:t>
      </w:r>
      <w:r w:rsidR="00D02543" w:rsidRPr="00D613CF">
        <w:rPr>
          <w:rFonts w:cs="Arial"/>
          <w:lang w:eastAsia="sl-SI"/>
        </w:rPr>
        <w:t xml:space="preserve"> je bilo odvzetih</w:t>
      </w:r>
      <w:r w:rsidR="009E5169" w:rsidRPr="00D613CF">
        <w:rPr>
          <w:rFonts w:cs="Arial"/>
          <w:lang w:eastAsia="sl-SI"/>
        </w:rPr>
        <w:t xml:space="preserve"> iz</w:t>
      </w:r>
      <w:r w:rsidR="0036003F" w:rsidRPr="00D613CF">
        <w:rPr>
          <w:rFonts w:cs="Arial"/>
          <w:lang w:eastAsia="sl-SI"/>
        </w:rPr>
        <w:t xml:space="preserve"> konvencionalnih bazen</w:t>
      </w:r>
      <w:r w:rsidR="009E5169" w:rsidRPr="00D613CF">
        <w:rPr>
          <w:rFonts w:cs="Arial"/>
          <w:lang w:eastAsia="sl-SI"/>
        </w:rPr>
        <w:t>ov</w:t>
      </w:r>
      <w:r w:rsidR="0036003F" w:rsidRPr="00D613CF">
        <w:rPr>
          <w:rFonts w:cs="Arial"/>
          <w:lang w:eastAsia="sl-SI"/>
        </w:rPr>
        <w:t xml:space="preserve"> </w:t>
      </w:r>
      <w:r w:rsidR="001B6D8D" w:rsidRPr="00D613CF">
        <w:rPr>
          <w:rFonts w:cs="Arial"/>
          <w:lang w:eastAsia="sl-SI"/>
        </w:rPr>
        <w:t xml:space="preserve">ter eden neskladen vzorec iz biološkega bazena. </w:t>
      </w:r>
      <w:r w:rsidR="00117101" w:rsidRPr="00D613CF">
        <w:rPr>
          <w:rFonts w:cs="Arial"/>
          <w:lang w:eastAsia="sl-SI"/>
        </w:rPr>
        <w:t xml:space="preserve">V </w:t>
      </w:r>
      <w:r w:rsidR="001B6D8D" w:rsidRPr="00D613CF">
        <w:rPr>
          <w:rFonts w:cs="Arial"/>
          <w:lang w:eastAsia="sl-SI"/>
        </w:rPr>
        <w:t xml:space="preserve">spomladanskem času </w:t>
      </w:r>
      <w:r w:rsidR="00117101" w:rsidRPr="00D613CF">
        <w:rPr>
          <w:rFonts w:cs="Arial"/>
          <w:lang w:eastAsia="sl-SI"/>
        </w:rPr>
        <w:t>so bil</w:t>
      </w:r>
      <w:r w:rsidR="00537E03" w:rsidRPr="00D613CF">
        <w:rPr>
          <w:rFonts w:cs="Arial"/>
          <w:lang w:eastAsia="sl-SI"/>
        </w:rPr>
        <w:t>e ugotovljene neskladnosti</w:t>
      </w:r>
      <w:r w:rsidR="00117101" w:rsidRPr="00D613CF">
        <w:rPr>
          <w:rFonts w:cs="Arial"/>
          <w:lang w:eastAsia="sl-SI"/>
        </w:rPr>
        <w:t xml:space="preserve"> v </w:t>
      </w:r>
      <w:r w:rsidR="00D613CF">
        <w:rPr>
          <w:rFonts w:cs="Arial"/>
          <w:lang w:eastAsia="sl-SI"/>
        </w:rPr>
        <w:t>štirih</w:t>
      </w:r>
      <w:r w:rsidR="001B6D8D" w:rsidRPr="00D613CF">
        <w:rPr>
          <w:rFonts w:cs="Arial"/>
          <w:lang w:eastAsia="sl-SI"/>
        </w:rPr>
        <w:t xml:space="preserve"> </w:t>
      </w:r>
      <w:r w:rsidR="00117101" w:rsidRPr="00D613CF">
        <w:rPr>
          <w:rFonts w:cs="Arial"/>
          <w:lang w:eastAsia="sl-SI"/>
        </w:rPr>
        <w:t>vzorcih</w:t>
      </w:r>
      <w:r w:rsidR="00537E03" w:rsidRPr="00D613CF">
        <w:rPr>
          <w:rFonts w:cs="Arial"/>
          <w:lang w:eastAsia="sl-SI"/>
        </w:rPr>
        <w:t xml:space="preserve"> kopalne vode</w:t>
      </w:r>
      <w:r w:rsidR="001B6D8D" w:rsidRPr="00D613CF">
        <w:rPr>
          <w:rFonts w:cs="Arial"/>
          <w:lang w:eastAsia="sl-SI"/>
        </w:rPr>
        <w:t xml:space="preserve">, v </w:t>
      </w:r>
      <w:r w:rsidR="001B6D8D" w:rsidRPr="00D613CF">
        <w:rPr>
          <w:rFonts w:cs="Arial"/>
          <w:lang w:eastAsia="sl-SI"/>
        </w:rPr>
        <w:lastRenderedPageBreak/>
        <w:t xml:space="preserve">poletnem času </w:t>
      </w:r>
      <w:r w:rsidR="00117101" w:rsidRPr="00D613CF">
        <w:rPr>
          <w:rFonts w:cs="Arial"/>
          <w:lang w:eastAsia="sl-SI"/>
        </w:rPr>
        <w:t xml:space="preserve">v </w:t>
      </w:r>
      <w:r w:rsidR="001B6D8D" w:rsidRPr="00D613CF">
        <w:rPr>
          <w:rFonts w:cs="Arial"/>
          <w:lang w:eastAsia="sl-SI"/>
        </w:rPr>
        <w:t xml:space="preserve">26 in v času jesenskih počitnic </w:t>
      </w:r>
      <w:r w:rsidR="00117101" w:rsidRPr="00D613CF">
        <w:rPr>
          <w:rFonts w:cs="Arial"/>
          <w:lang w:eastAsia="sl-SI"/>
        </w:rPr>
        <w:t xml:space="preserve">v </w:t>
      </w:r>
      <w:r w:rsidR="00D613CF">
        <w:rPr>
          <w:rFonts w:cs="Arial"/>
          <w:lang w:eastAsia="sl-SI"/>
        </w:rPr>
        <w:t>štirih</w:t>
      </w:r>
      <w:r w:rsidR="001B6D8D" w:rsidRPr="00D613CF">
        <w:rPr>
          <w:rFonts w:cs="Arial"/>
          <w:lang w:eastAsia="sl-SI"/>
        </w:rPr>
        <w:t xml:space="preserve"> </w:t>
      </w:r>
      <w:r w:rsidR="00117101" w:rsidRPr="00D613CF">
        <w:rPr>
          <w:rFonts w:cs="Arial"/>
          <w:lang w:eastAsia="sl-SI"/>
        </w:rPr>
        <w:t>v</w:t>
      </w:r>
      <w:r w:rsidR="001B6D8D" w:rsidRPr="00D613CF">
        <w:rPr>
          <w:rFonts w:cs="Arial"/>
          <w:lang w:eastAsia="sl-SI"/>
        </w:rPr>
        <w:t>zorci</w:t>
      </w:r>
      <w:r w:rsidR="00117101" w:rsidRPr="00D613CF">
        <w:rPr>
          <w:rFonts w:cs="Arial"/>
          <w:lang w:eastAsia="sl-SI"/>
        </w:rPr>
        <w:t>h</w:t>
      </w:r>
      <w:r w:rsidR="00537E03" w:rsidRPr="00D613CF">
        <w:rPr>
          <w:rFonts w:cs="Arial"/>
          <w:lang w:eastAsia="sl-SI"/>
        </w:rPr>
        <w:t xml:space="preserve"> kopalne vode</w:t>
      </w:r>
      <w:r w:rsidR="001B6D8D" w:rsidRPr="00D613CF">
        <w:rPr>
          <w:rFonts w:cs="Arial"/>
          <w:lang w:eastAsia="sl-SI"/>
        </w:rPr>
        <w:t>. Največ nesk</w:t>
      </w:r>
      <w:r w:rsidR="009E5169" w:rsidRPr="00D613CF">
        <w:rPr>
          <w:rFonts w:cs="Arial"/>
          <w:lang w:eastAsia="sl-SI"/>
        </w:rPr>
        <w:t>la</w:t>
      </w:r>
      <w:r w:rsidR="001B6D8D" w:rsidRPr="00D613CF">
        <w:rPr>
          <w:rFonts w:cs="Arial"/>
          <w:lang w:eastAsia="sl-SI"/>
        </w:rPr>
        <w:t xml:space="preserve">dnih vzorcev kopalne vode je bilo zaradi preseženih vsebnosti trihalometanov, sledijo neskladnosti zaradi neustrezne vrednosti pH, povečanega števila </w:t>
      </w:r>
      <w:r w:rsidR="0036003F" w:rsidRPr="00D613CF">
        <w:rPr>
          <w:rFonts w:cs="Arial"/>
          <w:lang w:eastAsia="sl-SI"/>
        </w:rPr>
        <w:t>skupnih mikroorganizmov pri 36 ± 2 °C  (v nadaljevanju SŠM 36 °C)</w:t>
      </w:r>
      <w:r w:rsidR="001B6D8D" w:rsidRPr="00D613CF">
        <w:rPr>
          <w:rFonts w:cs="Arial"/>
          <w:lang w:eastAsia="sl-SI"/>
        </w:rPr>
        <w:t xml:space="preserve">, prisotnosti </w:t>
      </w:r>
      <w:r w:rsidR="001B6D8D" w:rsidRPr="00856D77">
        <w:rPr>
          <w:rFonts w:cs="Arial"/>
          <w:i/>
          <w:iCs/>
          <w:lang w:eastAsia="sl-SI"/>
        </w:rPr>
        <w:t>Escherichie coli</w:t>
      </w:r>
      <w:r w:rsidR="001B6D8D" w:rsidRPr="00D613CF">
        <w:rPr>
          <w:rFonts w:cs="Arial"/>
          <w:lang w:eastAsia="sl-SI"/>
        </w:rPr>
        <w:t xml:space="preserve">, </w:t>
      </w:r>
      <w:r w:rsidR="0036003F" w:rsidRPr="00D613CF">
        <w:rPr>
          <w:rFonts w:cs="Arial"/>
          <w:lang w:eastAsia="sl-SI"/>
        </w:rPr>
        <w:t xml:space="preserve">prisotnosti </w:t>
      </w:r>
      <w:r w:rsidR="001B6D8D" w:rsidRPr="00856D77">
        <w:rPr>
          <w:rFonts w:cs="Arial"/>
          <w:i/>
          <w:iCs/>
          <w:lang w:eastAsia="sl-SI"/>
        </w:rPr>
        <w:t>Pseudomonas aeruginos</w:t>
      </w:r>
      <w:r w:rsidR="0036003F" w:rsidRPr="00856D77">
        <w:rPr>
          <w:rFonts w:cs="Arial"/>
          <w:i/>
          <w:iCs/>
          <w:lang w:eastAsia="sl-SI"/>
        </w:rPr>
        <w:t>e</w:t>
      </w:r>
      <w:r w:rsidR="001B6D8D" w:rsidRPr="00D613CF">
        <w:rPr>
          <w:rFonts w:cs="Arial"/>
          <w:lang w:eastAsia="sl-SI"/>
        </w:rPr>
        <w:t xml:space="preserve">, povišane vrednosti motnosti in povišane vrednosti celotnega </w:t>
      </w:r>
      <w:r w:rsidR="00110748" w:rsidRPr="00D613CF">
        <w:rPr>
          <w:rFonts w:cs="Arial"/>
          <w:lang w:eastAsia="sl-SI"/>
        </w:rPr>
        <w:t>fosforja</w:t>
      </w:r>
      <w:r w:rsidR="001B6D8D" w:rsidRPr="00D613CF">
        <w:rPr>
          <w:rFonts w:cs="Arial"/>
          <w:lang w:eastAsia="sl-SI"/>
        </w:rPr>
        <w:t>.</w:t>
      </w:r>
      <w:r w:rsidR="0036003F" w:rsidRPr="00D613CF">
        <w:rPr>
          <w:rFonts w:cs="Arial"/>
          <w:lang w:eastAsia="sl-SI"/>
        </w:rPr>
        <w:t xml:space="preserve"> Največ neskladnih vzorcev je bilo ugotovljenih v savinjski in obalno-kraški statistični regiji. Vzorci kopalne vode so bili v savinjski statistični regiji največkrat neskladni zaradi neustrezne vrednosti pH, povišanega števila SŠM 36 °C,</w:t>
      </w:r>
      <w:r w:rsidR="00537E03" w:rsidRPr="00D613CF">
        <w:rPr>
          <w:rFonts w:cs="Arial"/>
          <w:lang w:eastAsia="sl-SI"/>
        </w:rPr>
        <w:t xml:space="preserve"> </w:t>
      </w:r>
      <w:r w:rsidR="0036003F" w:rsidRPr="00D613CF">
        <w:rPr>
          <w:rFonts w:cs="Arial"/>
          <w:lang w:eastAsia="sl-SI"/>
        </w:rPr>
        <w:t xml:space="preserve">povišane vsebnost trihalometanov ter v enem primeru zaradi povišane vrednosti parametra motnosti. V obalno kraški regiji je bila kopalna voda največkrat neskladna zaradi povišane vrednosti trihalometanov, poleg trihalometanov so bili v vzorcu prisotne bakterije </w:t>
      </w:r>
      <w:r w:rsidR="0036003F" w:rsidRPr="00856D77">
        <w:rPr>
          <w:rFonts w:cs="Arial"/>
          <w:i/>
          <w:iCs/>
          <w:lang w:eastAsia="sl-SI"/>
        </w:rPr>
        <w:t>Pseudomonas aeruginose</w:t>
      </w:r>
      <w:r w:rsidR="0036003F" w:rsidRPr="00D613CF">
        <w:rPr>
          <w:rFonts w:cs="Arial"/>
          <w:lang w:eastAsia="sl-SI"/>
        </w:rPr>
        <w:t xml:space="preserve"> ter bakterije </w:t>
      </w:r>
      <w:r w:rsidR="0036003F" w:rsidRPr="00856D77">
        <w:rPr>
          <w:rFonts w:cs="Arial"/>
          <w:i/>
          <w:iCs/>
          <w:lang w:eastAsia="sl-SI"/>
        </w:rPr>
        <w:t>Escherichia coli.</w:t>
      </w:r>
      <w:r w:rsidR="0036003F" w:rsidRPr="00D613CF">
        <w:rPr>
          <w:rFonts w:cs="Arial"/>
          <w:lang w:eastAsia="sl-SI"/>
        </w:rPr>
        <w:t xml:space="preserve"> </w:t>
      </w:r>
    </w:p>
    <w:p w14:paraId="0FA4EAF2" w14:textId="77777777" w:rsidR="00D02543" w:rsidRPr="00D613CF" w:rsidRDefault="0036003F" w:rsidP="0080693E">
      <w:pPr>
        <w:spacing w:before="120" w:after="120" w:line="240" w:lineRule="auto"/>
        <w:jc w:val="both"/>
        <w:rPr>
          <w:rFonts w:cs="Arial"/>
          <w:lang w:eastAsia="sl-SI"/>
        </w:rPr>
      </w:pPr>
      <w:r w:rsidRPr="00D613CF">
        <w:rPr>
          <w:rFonts w:cs="Arial"/>
          <w:lang w:eastAsia="sl-SI"/>
        </w:rPr>
        <w:t xml:space="preserve">Trihalometani (THM) so rezultat reakcije klora, ki se uporablja kot sredstvo za razkuževanje z rezidualnim učinkom v kopalni vodi in praviloma organskih prekurzorjev. Tvorba trihalometanov v vodi je večja pri višjih koncentracijah klora in prekurzorjev, tudi bromidnega iona, višji temperaturi in pH vrednosti ter daljšem kontaktnem času. Čim višje so koncentracije, tem slabši je učinek priprave vode. Mejna vrednost THM določena v pravilniku znaša 0,050 mg/l kopalne vode. Zaradi presežene mejne vrednosti THM je bilo neskladnih 19 (12,6 %) vzorcev kopalne vode. </w:t>
      </w:r>
      <w:r w:rsidR="00601C23" w:rsidRPr="00D613CF">
        <w:rPr>
          <w:rFonts w:cs="Arial"/>
          <w:lang w:eastAsia="sl-SI"/>
        </w:rPr>
        <w:t xml:space="preserve">Presežene mejne </w:t>
      </w:r>
      <w:r w:rsidRPr="00D613CF">
        <w:rPr>
          <w:rFonts w:cs="Arial"/>
          <w:lang w:eastAsia="sl-SI"/>
        </w:rPr>
        <w:t>vrednost</w:t>
      </w:r>
      <w:r w:rsidR="00601C23" w:rsidRPr="00D613CF">
        <w:rPr>
          <w:rFonts w:cs="Arial"/>
          <w:lang w:eastAsia="sl-SI"/>
        </w:rPr>
        <w:t>i</w:t>
      </w:r>
      <w:r w:rsidRPr="00D613CF">
        <w:rPr>
          <w:rFonts w:cs="Arial"/>
          <w:lang w:eastAsia="sl-SI"/>
        </w:rPr>
        <w:t xml:space="preserve"> trihalometanov v kop</w:t>
      </w:r>
      <w:r w:rsidR="00601C23" w:rsidRPr="00D613CF">
        <w:rPr>
          <w:rFonts w:cs="Arial"/>
          <w:lang w:eastAsia="sl-SI"/>
        </w:rPr>
        <w:t>a</w:t>
      </w:r>
      <w:r w:rsidRPr="00D613CF">
        <w:rPr>
          <w:rFonts w:cs="Arial"/>
          <w:lang w:eastAsia="sl-SI"/>
        </w:rPr>
        <w:t>lni vodi</w:t>
      </w:r>
      <w:r w:rsidR="00601C23" w:rsidRPr="00D613CF">
        <w:rPr>
          <w:rFonts w:cs="Arial"/>
          <w:lang w:eastAsia="sl-SI"/>
        </w:rPr>
        <w:t xml:space="preserve"> so se gibale med 0,058 mg/l in 0,18 mg/l. </w:t>
      </w:r>
    </w:p>
    <w:p w14:paraId="020421A0" w14:textId="31216EC9" w:rsidR="00537E03" w:rsidRPr="00D613CF" w:rsidRDefault="00601C23" w:rsidP="0080693E">
      <w:pPr>
        <w:spacing w:before="120" w:after="120" w:line="240" w:lineRule="auto"/>
        <w:jc w:val="both"/>
        <w:rPr>
          <w:rFonts w:cs="Arial"/>
          <w:lang w:eastAsia="sl-SI"/>
        </w:rPr>
      </w:pPr>
      <w:r w:rsidRPr="00D613CF">
        <w:rPr>
          <w:rFonts w:cs="Arial"/>
          <w:lang w:eastAsia="sl-SI"/>
        </w:rPr>
        <w:t xml:space="preserve">Pri pripravi kopalne vode v konvencionalnih bazenih je potrebno opraviti najmanj razkuževanje z rezidualnim učinkom in korekcijo pH-vrednosti. Vrednost pH kopalne vode je eden izmed pomembnejših dejavnikov pri kemični pripravi kopalne vode. Mejne vrednosti za parameter pH so v pravilniku določene glede na tip polnilne vode. Zaradi preseženih mejnih vrednosti za parameter pH je bilo </w:t>
      </w:r>
      <w:r w:rsidR="00537E03" w:rsidRPr="00D613CF">
        <w:rPr>
          <w:rFonts w:cs="Arial"/>
          <w:lang w:eastAsia="sl-SI"/>
        </w:rPr>
        <w:t>neskladnih</w:t>
      </w:r>
      <w:r w:rsidRPr="00D613CF">
        <w:rPr>
          <w:rFonts w:cs="Arial"/>
          <w:lang w:eastAsia="sl-SI"/>
        </w:rPr>
        <w:t xml:space="preserve"> </w:t>
      </w:r>
      <w:r w:rsidR="009D2130">
        <w:rPr>
          <w:rFonts w:cs="Arial"/>
          <w:lang w:eastAsia="sl-SI"/>
        </w:rPr>
        <w:t>šest</w:t>
      </w:r>
      <w:r w:rsidRPr="00D613CF">
        <w:rPr>
          <w:rFonts w:cs="Arial"/>
          <w:lang w:eastAsia="sl-SI"/>
        </w:rPr>
        <w:t xml:space="preserve"> (</w:t>
      </w:r>
      <w:r w:rsidR="00181B6B">
        <w:rPr>
          <w:rFonts w:cs="Arial"/>
          <w:lang w:eastAsia="sl-SI"/>
        </w:rPr>
        <w:t>štiri odstotkov</w:t>
      </w:r>
      <w:r w:rsidRPr="00D613CF">
        <w:rPr>
          <w:rFonts w:cs="Arial"/>
          <w:lang w:eastAsia="sl-SI"/>
        </w:rPr>
        <w:t xml:space="preserve">) vzorcev kopalne vode. </w:t>
      </w:r>
    </w:p>
    <w:p w14:paraId="2073F74F" w14:textId="77777777" w:rsidR="00922DBD" w:rsidRPr="00D613CF" w:rsidRDefault="00601C23" w:rsidP="0080693E">
      <w:pPr>
        <w:spacing w:before="120" w:after="120" w:line="240" w:lineRule="auto"/>
        <w:jc w:val="both"/>
        <w:rPr>
          <w:rFonts w:cs="Arial"/>
          <w:lang w:eastAsia="sl-SI"/>
        </w:rPr>
      </w:pPr>
      <w:r w:rsidRPr="00D613CF">
        <w:rPr>
          <w:rFonts w:cs="Arial"/>
          <w:lang w:eastAsia="sl-SI"/>
        </w:rPr>
        <w:t>S parametrom SŠM 36 °C določamo število bakterij, ki kažejo na učinkovitost postopkov priprave</w:t>
      </w:r>
      <w:r w:rsidR="00D02543" w:rsidRPr="00D613CF">
        <w:rPr>
          <w:rFonts w:cs="Arial"/>
          <w:lang w:eastAsia="sl-SI"/>
        </w:rPr>
        <w:t xml:space="preserve"> kopalne</w:t>
      </w:r>
      <w:r w:rsidRPr="00D613CF">
        <w:rPr>
          <w:rFonts w:cs="Arial"/>
          <w:lang w:eastAsia="sl-SI"/>
        </w:rPr>
        <w:t xml:space="preserve"> vode. Mejna vrednost je 100 v 1 ml vzorca kopalne vode. Pet vzorcev kopalne vode (3,33 %) je bilo neskladnih zaradi parametra SŠM 36 °C. </w:t>
      </w:r>
      <w:r w:rsidR="00E240C6" w:rsidRPr="00D613CF">
        <w:rPr>
          <w:rFonts w:cs="Arial"/>
          <w:lang w:eastAsia="sl-SI"/>
        </w:rPr>
        <w:t xml:space="preserve">Koliformno bakterijo </w:t>
      </w:r>
      <w:r w:rsidR="00E240C6" w:rsidRPr="009D2130">
        <w:rPr>
          <w:rFonts w:cs="Arial"/>
          <w:i/>
          <w:iCs/>
          <w:lang w:eastAsia="sl-SI"/>
        </w:rPr>
        <w:t>Pseudomonas aeruginosa</w:t>
      </w:r>
      <w:r w:rsidR="00E240C6" w:rsidRPr="00D613CF">
        <w:rPr>
          <w:rFonts w:cs="Arial"/>
          <w:lang w:eastAsia="sl-SI"/>
        </w:rPr>
        <w:t xml:space="preserve"> sta vsebovala dva vzorca (1,3 % vseh vzorcev) kopalne vode. Mejna vrednost za parameter </w:t>
      </w:r>
      <w:r w:rsidR="00E240C6" w:rsidRPr="009D2130">
        <w:rPr>
          <w:rFonts w:cs="Arial"/>
          <w:i/>
          <w:iCs/>
          <w:lang w:eastAsia="sl-SI"/>
        </w:rPr>
        <w:t>Pseudomonas aeruginosa</w:t>
      </w:r>
      <w:r w:rsidR="00E240C6" w:rsidRPr="00D613CF">
        <w:rPr>
          <w:rFonts w:cs="Arial"/>
          <w:lang w:eastAsia="sl-SI"/>
        </w:rPr>
        <w:t xml:space="preserve"> je 0 v 100 ml vzorca kopalne vode. Prisotnost </w:t>
      </w:r>
      <w:r w:rsidR="00E240C6" w:rsidRPr="009D2130">
        <w:rPr>
          <w:rFonts w:cs="Arial"/>
          <w:i/>
          <w:iCs/>
          <w:lang w:eastAsia="sl-SI"/>
        </w:rPr>
        <w:t>Escherichie coli</w:t>
      </w:r>
      <w:r w:rsidR="00E240C6" w:rsidRPr="00D613CF">
        <w:rPr>
          <w:rFonts w:cs="Arial"/>
          <w:lang w:eastAsia="sl-SI"/>
        </w:rPr>
        <w:t xml:space="preserve"> v kopalni vodi konvencionalnih bazenov dokazuje, da je kopalna voda fekalno onesnažena. Mejna vrednost za parameter </w:t>
      </w:r>
      <w:r w:rsidR="00E240C6" w:rsidRPr="009D2130">
        <w:rPr>
          <w:rFonts w:cs="Arial"/>
          <w:i/>
          <w:iCs/>
          <w:lang w:eastAsia="sl-SI"/>
        </w:rPr>
        <w:t>Escherichia coli</w:t>
      </w:r>
      <w:r w:rsidR="00E240C6" w:rsidRPr="00D613CF">
        <w:rPr>
          <w:rFonts w:cs="Arial"/>
          <w:lang w:eastAsia="sl-SI"/>
        </w:rPr>
        <w:t xml:space="preserve"> v konvencionalnih bazenih je 0 v 100 ml vzorca kopalne vode. Glede na odvzete vzorce kopalne vode je bil eden vzorec neskladen zaradi </w:t>
      </w:r>
      <w:r w:rsidR="00E240C6" w:rsidRPr="009D2130">
        <w:rPr>
          <w:rFonts w:cs="Arial"/>
          <w:i/>
          <w:iCs/>
          <w:lang w:eastAsia="sl-SI"/>
        </w:rPr>
        <w:t>Escherichie coli</w:t>
      </w:r>
      <w:r w:rsidR="00E240C6" w:rsidRPr="00D613CF">
        <w:rPr>
          <w:rFonts w:cs="Arial"/>
          <w:lang w:eastAsia="sl-SI"/>
        </w:rPr>
        <w:t xml:space="preserve"> (1,3 %). Higienske zahteve za kopalne vode v bioloških bazenih določajo mejno vrednost za parameter </w:t>
      </w:r>
      <w:r w:rsidR="00E240C6" w:rsidRPr="009D2130">
        <w:rPr>
          <w:rFonts w:cs="Arial"/>
          <w:i/>
          <w:iCs/>
          <w:lang w:eastAsia="sl-SI"/>
        </w:rPr>
        <w:t>Escherichia coli</w:t>
      </w:r>
      <w:r w:rsidR="00E240C6" w:rsidRPr="00D613CF">
        <w:rPr>
          <w:rFonts w:cs="Arial"/>
          <w:lang w:eastAsia="sl-SI"/>
        </w:rPr>
        <w:t xml:space="preserve"> 100 v 100 ml. Eden vzorec kopalne vode odvzet iz biološkega vzorca je bil neskladen zaradi presežene vrednosti Escherichie coli v vzorcu. V istem vzorcu kopalne vode iz biološkega bazena je ugotovljena tudi povišana vrednost celotnega fosforja. </w:t>
      </w:r>
    </w:p>
    <w:p w14:paraId="05FF2D6A" w14:textId="5F3BC0D8" w:rsidR="00537E03" w:rsidRPr="00D613CF" w:rsidRDefault="00E240C6" w:rsidP="0080693E">
      <w:pPr>
        <w:spacing w:before="120" w:after="120" w:line="240" w:lineRule="auto"/>
        <w:jc w:val="both"/>
        <w:rPr>
          <w:rFonts w:cs="Arial"/>
          <w:lang w:eastAsia="sl-SI"/>
        </w:rPr>
      </w:pPr>
      <w:r w:rsidRPr="00D613CF">
        <w:rPr>
          <w:rFonts w:cs="Arial"/>
          <w:lang w:eastAsia="sl-SI"/>
        </w:rPr>
        <w:t xml:space="preserve">Motnost vode je pokazatelj prisotnosti delcev, velikosti od 1 nm do 1 mm. </w:t>
      </w:r>
      <w:r w:rsidR="00922DBD" w:rsidRPr="00D613CF">
        <w:rPr>
          <w:rFonts w:cs="Arial"/>
          <w:lang w:eastAsia="sl-SI"/>
        </w:rPr>
        <w:t xml:space="preserve">Delci so lahko anorganske in/ali organske snovi ter mikroorganizmi. </w:t>
      </w:r>
      <w:r w:rsidRPr="00D613CF">
        <w:rPr>
          <w:rFonts w:cs="Arial"/>
          <w:lang w:eastAsia="sl-SI"/>
        </w:rPr>
        <w:t xml:space="preserve">Motnost je izražena v NTU enotah (nefelometrične turbidimetrične enote). Mejna vrednost za parameter motnost znaša ≤ 0,5 NTU. Zaradi presežene mejne vrednosti parametra motnost sta bila neskladna dva vzorca (1,3 %) kopalne vode. </w:t>
      </w:r>
    </w:p>
    <w:p w14:paraId="7E4B30D3" w14:textId="744B40BB" w:rsidR="00E240C6" w:rsidRPr="00D613CF" w:rsidRDefault="00E240C6" w:rsidP="0080693E">
      <w:pPr>
        <w:spacing w:before="120" w:after="120" w:line="240" w:lineRule="auto"/>
        <w:jc w:val="both"/>
      </w:pPr>
      <w:r w:rsidRPr="00856D77">
        <w:rPr>
          <w:rFonts w:cs="Arial"/>
          <w:i/>
          <w:iCs/>
          <w:lang w:eastAsia="sl-SI"/>
        </w:rPr>
        <w:t>Legionella</w:t>
      </w:r>
      <w:r w:rsidRPr="00D613CF">
        <w:rPr>
          <w:rFonts w:cs="Arial"/>
          <w:lang w:eastAsia="sl-SI"/>
        </w:rPr>
        <w:t xml:space="preserve"> sp. je bakterija, ki se najbolje razmnožuje v vodnem okolju in pri višjih temperaturah. Običajna pot okužbe z </w:t>
      </w:r>
      <w:r w:rsidRPr="00856D77">
        <w:rPr>
          <w:rFonts w:cs="Arial"/>
          <w:i/>
          <w:iCs/>
          <w:lang w:eastAsia="sl-SI"/>
        </w:rPr>
        <w:t>Legionello</w:t>
      </w:r>
      <w:r w:rsidRPr="00D613CF">
        <w:rPr>
          <w:rFonts w:cs="Arial"/>
          <w:lang w:eastAsia="sl-SI"/>
        </w:rPr>
        <w:t xml:space="preserve"> sp. je z vdihavanjem prek aerosola, ki se tvori v bazenih z vrtinčenjem vode in/ali bazenih in če je temperatura kopalne vode večja ali enaka 23 °C. </w:t>
      </w:r>
      <w:r w:rsidRPr="00856D77">
        <w:rPr>
          <w:rFonts w:cs="Arial"/>
          <w:i/>
          <w:iCs/>
          <w:lang w:eastAsia="sl-SI"/>
        </w:rPr>
        <w:t>Legionella</w:t>
      </w:r>
      <w:r w:rsidRPr="00D613CF">
        <w:rPr>
          <w:rFonts w:cs="Arial"/>
          <w:lang w:eastAsia="sl-SI"/>
        </w:rPr>
        <w:t xml:space="preserve"> sp. lahko povzroči pljučnico in Pontiaško mrzlico. Mejna vrednost za parameter </w:t>
      </w:r>
      <w:r w:rsidRPr="00856D77">
        <w:rPr>
          <w:rFonts w:cs="Arial"/>
          <w:i/>
          <w:iCs/>
          <w:lang w:eastAsia="sl-SI"/>
        </w:rPr>
        <w:t>Legionella</w:t>
      </w:r>
      <w:r w:rsidRPr="00D613CF">
        <w:rPr>
          <w:rFonts w:cs="Arial"/>
          <w:lang w:eastAsia="sl-SI"/>
        </w:rPr>
        <w:t xml:space="preserve"> sp. je 0 v 100 ml vzorca kopalne vode. Za preizkušanje kopalne vode na parameter </w:t>
      </w:r>
      <w:r w:rsidRPr="00856D77">
        <w:rPr>
          <w:rFonts w:cs="Arial"/>
          <w:i/>
          <w:iCs/>
          <w:lang w:eastAsia="sl-SI"/>
        </w:rPr>
        <w:t xml:space="preserve">Legionella </w:t>
      </w:r>
      <w:r w:rsidRPr="00D613CF">
        <w:rPr>
          <w:rFonts w:cs="Arial"/>
          <w:lang w:eastAsia="sl-SI"/>
        </w:rPr>
        <w:t xml:space="preserve">sp. je bilo odvzetih 20 vzorcev kopalne vode. Vsi vzorci kopalne vode so bili skladni z mejnimi vrednostmi za parameter </w:t>
      </w:r>
      <w:r w:rsidRPr="00856D77">
        <w:rPr>
          <w:rFonts w:cs="Arial"/>
          <w:i/>
          <w:iCs/>
          <w:lang w:eastAsia="sl-SI"/>
        </w:rPr>
        <w:t xml:space="preserve">Legionella </w:t>
      </w:r>
      <w:r w:rsidRPr="00D613CF">
        <w:rPr>
          <w:rFonts w:cs="Arial"/>
          <w:lang w:eastAsia="sl-SI"/>
        </w:rPr>
        <w:t>sp.</w:t>
      </w:r>
      <w:r w:rsidRPr="00D613CF">
        <w:t xml:space="preserve"> </w:t>
      </w:r>
    </w:p>
    <w:p w14:paraId="5AB15739" w14:textId="30566AC7" w:rsidR="00E240C6" w:rsidRPr="00E240C6" w:rsidRDefault="00E240C6" w:rsidP="0080693E">
      <w:pPr>
        <w:spacing w:before="120" w:after="120" w:line="240" w:lineRule="auto"/>
        <w:jc w:val="both"/>
        <w:rPr>
          <w:rFonts w:cs="Arial"/>
          <w:noProof/>
          <w:lang w:eastAsia="sl-SI"/>
        </w:rPr>
      </w:pPr>
      <w:r w:rsidRPr="00D613CF">
        <w:rPr>
          <w:rFonts w:cs="Arial"/>
          <w:lang w:eastAsia="sl-SI"/>
        </w:rPr>
        <w:lastRenderedPageBreak/>
        <w:t>Če vrednost posameznega preiskanega parametra ustreza higienskim zahtevam iz Priloge 1 pravilnika, je vzorec skladen, v nasprotnem primeru je vzorec neskladen. Ugotovitev o skladnosti oz. neskladnosti vzorca kopalne vod</w:t>
      </w:r>
      <w:r w:rsidRPr="00D613CF">
        <w:rPr>
          <w:rFonts w:cs="Arial"/>
          <w:noProof/>
          <w:lang w:eastAsia="sl-SI"/>
        </w:rPr>
        <w:t>e poda laboratorij</w:t>
      </w:r>
      <w:r w:rsidRPr="00E240C6">
        <w:rPr>
          <w:rFonts w:cs="Arial"/>
          <w:noProof/>
          <w:lang w:eastAsia="sl-SI"/>
        </w:rPr>
        <w:t xml:space="preserve">, ki je vzorec preizkušal. </w:t>
      </w:r>
    </w:p>
    <w:p w14:paraId="5BEF328D" w14:textId="671850EC" w:rsidR="00E240C6" w:rsidRDefault="00E240C6" w:rsidP="0080693E">
      <w:pPr>
        <w:spacing w:before="120" w:after="120" w:line="240" w:lineRule="auto"/>
        <w:jc w:val="both"/>
        <w:rPr>
          <w:rFonts w:cs="Arial"/>
          <w:noProof/>
          <w:lang w:eastAsia="sl-SI"/>
        </w:rPr>
      </w:pPr>
      <w:r w:rsidRPr="00E240C6">
        <w:rPr>
          <w:rFonts w:cs="Arial"/>
          <w:noProof/>
          <w:lang w:eastAsia="sl-SI"/>
        </w:rPr>
        <w:t>V primeru neskladnosti vzorca</w:t>
      </w:r>
      <w:r w:rsidR="00537E03">
        <w:rPr>
          <w:rFonts w:cs="Arial"/>
          <w:noProof/>
          <w:lang w:eastAsia="sl-SI"/>
        </w:rPr>
        <w:t>,</w:t>
      </w:r>
      <w:r w:rsidRPr="00E240C6">
        <w:rPr>
          <w:rFonts w:cs="Arial"/>
          <w:noProof/>
          <w:lang w:eastAsia="sl-SI"/>
        </w:rPr>
        <w:t xml:space="preserve"> upravljavec oceni primernost kopalne vode za kopanje v skladu z merili, ki jih pripravi NIJZ in so objavljena na spletni strani NIJZ. Kadar je </w:t>
      </w:r>
      <w:r>
        <w:rPr>
          <w:rFonts w:cs="Arial"/>
          <w:noProof/>
          <w:lang w:eastAsia="sl-SI"/>
        </w:rPr>
        <w:t xml:space="preserve">kopalna </w:t>
      </w:r>
      <w:r w:rsidRPr="00E240C6">
        <w:rPr>
          <w:rFonts w:cs="Arial"/>
          <w:noProof/>
          <w:lang w:eastAsia="sl-SI"/>
        </w:rPr>
        <w:t xml:space="preserve">voda neskladna je treba raziskati vzroke onesnaženja in ustrezno ukrepati. Vrsta ukrepanja je odvisna od celotne ocene sistema, priprave vode, delovanja bazena, vključno z ostalimi indikatorji onesnaženja. Ocena neprimernosti temelji na rezultatih dveh zaporednih preizkusov; če rezultati prvega preizkušanja kažejo na neprimernost, je treba vzorčenje takoj ponoviti. </w:t>
      </w:r>
      <w:r w:rsidR="005C1146" w:rsidRPr="00E240C6">
        <w:rPr>
          <w:rFonts w:cs="Arial"/>
          <w:noProof/>
          <w:lang w:eastAsia="sl-SI"/>
        </w:rPr>
        <w:t>V primerih, ko rezultati preizkusa kažejo na neskladnost vzorca kopalne vode, se upravljavca pozove, da razišče vzroke in izvede ukrepe za odpravo neskladja</w:t>
      </w:r>
      <w:r w:rsidR="00537E03">
        <w:rPr>
          <w:rFonts w:cs="Arial"/>
          <w:noProof/>
          <w:lang w:eastAsia="sl-SI"/>
        </w:rPr>
        <w:t>.</w:t>
      </w:r>
      <w:r w:rsidR="005C1146" w:rsidRPr="00E240C6">
        <w:rPr>
          <w:rFonts w:cs="Arial"/>
          <w:noProof/>
          <w:lang w:eastAsia="sl-SI"/>
        </w:rPr>
        <w:t xml:space="preserve"> V primeru, da rezultati preizkusa kažejo na neprimernost, mora upravljavec takoj natančno ugotoviti vzroke, ki kažejo na neprimernost in takoj po izvedenih ukrepih zagotoviti vzorčenje kopalne vode po celotnem predpisanem obsegu priloge 1 pravilnika.</w:t>
      </w:r>
      <w:r w:rsidR="00537E03">
        <w:rPr>
          <w:rFonts w:cs="Arial"/>
          <w:noProof/>
          <w:lang w:eastAsia="sl-SI"/>
        </w:rPr>
        <w:t xml:space="preserve"> </w:t>
      </w:r>
      <w:r w:rsidRPr="00E240C6">
        <w:rPr>
          <w:rFonts w:cs="Arial"/>
          <w:noProof/>
          <w:lang w:eastAsia="sl-SI"/>
        </w:rPr>
        <w:t xml:space="preserve">Kadar je voda </w:t>
      </w:r>
      <w:r w:rsidR="00922DBD">
        <w:rPr>
          <w:rFonts w:cs="Arial"/>
          <w:noProof/>
          <w:lang w:eastAsia="sl-SI"/>
        </w:rPr>
        <w:t xml:space="preserve">ponovno </w:t>
      </w:r>
      <w:r w:rsidRPr="00E240C6">
        <w:rPr>
          <w:rFonts w:cs="Arial"/>
          <w:noProof/>
          <w:lang w:eastAsia="sl-SI"/>
        </w:rPr>
        <w:t xml:space="preserve">ocenjena kot neprimerna za kopanje, se jo ne uporablja kot kopalno vodo. </w:t>
      </w:r>
    </w:p>
    <w:p w14:paraId="5DF504CC" w14:textId="77777777" w:rsidR="005C1146" w:rsidRDefault="005C1146" w:rsidP="0080693E">
      <w:pPr>
        <w:spacing w:before="120" w:after="120" w:line="240" w:lineRule="auto"/>
        <w:jc w:val="both"/>
        <w:rPr>
          <w:rFonts w:cs="Arial"/>
          <w:noProof/>
          <w:lang w:eastAsia="sl-SI"/>
        </w:rPr>
      </w:pPr>
    </w:p>
    <w:p w14:paraId="76F4ED56" w14:textId="50E6C3A1" w:rsidR="00DC0BEB" w:rsidRDefault="00E240C6" w:rsidP="0080693E">
      <w:pPr>
        <w:spacing w:before="120" w:after="120" w:line="240" w:lineRule="auto"/>
        <w:jc w:val="both"/>
        <w:rPr>
          <w:rFonts w:cs="Arial"/>
          <w:noProof/>
          <w:lang w:eastAsia="sl-SI"/>
        </w:rPr>
      </w:pPr>
      <w:r>
        <w:rPr>
          <w:rFonts w:cs="Arial"/>
          <w:noProof/>
          <w:lang w:eastAsia="sl-SI"/>
        </w:rPr>
        <w:t xml:space="preserve"> </w:t>
      </w:r>
    </w:p>
    <w:p w14:paraId="2933AFAC" w14:textId="375ABDC1" w:rsidR="00A53F73" w:rsidRPr="003051A0" w:rsidRDefault="004D0CEB" w:rsidP="007C267B">
      <w:pPr>
        <w:spacing w:line="240" w:lineRule="auto"/>
        <w:rPr>
          <w:rFonts w:cs="Arial"/>
          <w:noProof/>
          <w:lang w:eastAsia="sl-SI"/>
        </w:rPr>
      </w:pPr>
      <w:r>
        <w:rPr>
          <w:rFonts w:cs="Arial"/>
          <w:noProof/>
          <w:lang w:eastAsia="sl-SI"/>
        </w:rPr>
        <w:br w:type="page"/>
      </w:r>
    </w:p>
    <w:p w14:paraId="562B426C" w14:textId="77777777" w:rsidR="00DC0BEB" w:rsidRPr="003051A0" w:rsidRDefault="00DC0BEB" w:rsidP="0080693E">
      <w:pPr>
        <w:spacing w:before="120" w:after="120" w:line="240" w:lineRule="auto"/>
        <w:jc w:val="both"/>
        <w:rPr>
          <w:rFonts w:cs="Arial"/>
          <w:noProof/>
          <w:lang w:eastAsia="sl-SI"/>
        </w:rPr>
      </w:pPr>
    </w:p>
    <w:p w14:paraId="1FFDCF7D" w14:textId="2B68A8BC" w:rsidR="000C0441" w:rsidRPr="003051A0" w:rsidRDefault="003051A0" w:rsidP="007C267B">
      <w:pPr>
        <w:pStyle w:val="NaslovTOC"/>
        <w:spacing w:line="240" w:lineRule="auto"/>
      </w:pPr>
      <w:bookmarkStart w:id="179" w:name="_Toc133226407"/>
      <w:bookmarkStart w:id="180" w:name="_Toc165283866"/>
      <w:r w:rsidRPr="003051A0">
        <w:t xml:space="preserve">INŠPEKCIJSKI NADZOR </w:t>
      </w:r>
      <w:bookmarkStart w:id="181" w:name="_Toc7008212"/>
      <w:r w:rsidR="000C0441" w:rsidRPr="003051A0">
        <w:t xml:space="preserve">NA </w:t>
      </w:r>
      <w:bookmarkStart w:id="182" w:name="_Hlk133320422"/>
      <w:r w:rsidR="000C0441" w:rsidRPr="003051A0">
        <w:t>PODROČJU</w:t>
      </w:r>
      <w:r w:rsidR="008A173C" w:rsidRPr="003051A0">
        <w:t xml:space="preserve"> </w:t>
      </w:r>
      <w:r w:rsidR="000C0441" w:rsidRPr="003051A0">
        <w:t>PITNE VODE</w:t>
      </w:r>
      <w:bookmarkEnd w:id="179"/>
      <w:bookmarkEnd w:id="180"/>
      <w:bookmarkEnd w:id="181"/>
    </w:p>
    <w:bookmarkEnd w:id="182"/>
    <w:p w14:paraId="670DBCDC" w14:textId="3956452B" w:rsidR="000C0441" w:rsidRPr="003051A0" w:rsidRDefault="000C0441" w:rsidP="0080693E">
      <w:pPr>
        <w:spacing w:before="120" w:after="120" w:line="240" w:lineRule="auto"/>
        <w:jc w:val="both"/>
        <w:rPr>
          <w:rFonts w:cs="Arial"/>
          <w:noProof/>
          <w:lang w:eastAsia="sl-SI"/>
        </w:rPr>
      </w:pPr>
      <w:r w:rsidRPr="003051A0">
        <w:rPr>
          <w:rFonts w:cs="Arial"/>
          <w:noProof/>
          <w:lang w:eastAsia="sl-SI"/>
        </w:rPr>
        <w:t xml:space="preserve">Pitna voda je </w:t>
      </w:r>
      <w:r w:rsidR="00F44538">
        <w:rPr>
          <w:rFonts w:cs="Arial"/>
          <w:noProof/>
          <w:lang w:eastAsia="sl-SI"/>
        </w:rPr>
        <w:t xml:space="preserve">vsa </w:t>
      </w:r>
      <w:r w:rsidRPr="003051A0">
        <w:rPr>
          <w:rFonts w:cs="Arial"/>
          <w:noProof/>
          <w:lang w:eastAsia="sl-SI"/>
        </w:rPr>
        <w:t xml:space="preserve">voda v </w:t>
      </w:r>
      <w:r w:rsidR="00F44538">
        <w:rPr>
          <w:rFonts w:cs="Arial"/>
          <w:noProof/>
          <w:lang w:eastAsia="sl-SI"/>
        </w:rPr>
        <w:t>svojem</w:t>
      </w:r>
      <w:r w:rsidRPr="003051A0">
        <w:rPr>
          <w:rFonts w:cs="Arial"/>
          <w:noProof/>
          <w:lang w:eastAsia="sl-SI"/>
        </w:rPr>
        <w:t xml:space="preserve"> prvotnem stanju ali po pripravi</w:t>
      </w:r>
      <w:r w:rsidR="00F44538">
        <w:rPr>
          <w:rFonts w:cs="Arial"/>
          <w:noProof/>
          <w:lang w:eastAsia="sl-SI"/>
        </w:rPr>
        <w:t xml:space="preserve"> in je</w:t>
      </w:r>
      <w:r w:rsidRPr="003051A0">
        <w:rPr>
          <w:rFonts w:cs="Arial"/>
          <w:noProof/>
          <w:lang w:eastAsia="sl-SI"/>
        </w:rPr>
        <w:t xml:space="preserve"> namenjena pitju, kuhanju, pripravi hrane ali za druge gospodinjske namene </w:t>
      </w:r>
      <w:r w:rsidR="00F44538">
        <w:rPr>
          <w:rFonts w:cs="Arial"/>
          <w:noProof/>
          <w:lang w:eastAsia="sl-SI"/>
        </w:rPr>
        <w:t xml:space="preserve">v javnih in tudi zasebnih prostorih, </w:t>
      </w:r>
      <w:r w:rsidRPr="003051A0">
        <w:rPr>
          <w:rFonts w:cs="Arial"/>
          <w:noProof/>
          <w:lang w:eastAsia="sl-SI"/>
        </w:rPr>
        <w:t xml:space="preserve">ne glede na njeno poreklo in </w:t>
      </w:r>
      <w:r w:rsidR="00F44538">
        <w:rPr>
          <w:rFonts w:cs="Arial"/>
          <w:noProof/>
          <w:lang w:eastAsia="sl-SI"/>
        </w:rPr>
        <w:t xml:space="preserve">ne glede </w:t>
      </w:r>
      <w:r w:rsidRPr="003051A0">
        <w:rPr>
          <w:rFonts w:cs="Arial"/>
          <w:noProof/>
          <w:lang w:eastAsia="sl-SI"/>
        </w:rPr>
        <w:t xml:space="preserve">na to, ali se </w:t>
      </w:r>
      <w:r w:rsidR="00F44538">
        <w:rPr>
          <w:rFonts w:cs="Arial"/>
          <w:noProof/>
          <w:lang w:eastAsia="sl-SI"/>
        </w:rPr>
        <w:t>zagotavlja</w:t>
      </w:r>
      <w:r w:rsidRPr="003051A0">
        <w:rPr>
          <w:rFonts w:cs="Arial"/>
          <w:noProof/>
          <w:lang w:eastAsia="sl-SI"/>
        </w:rPr>
        <w:t xml:space="preserve"> iz vodovodnega omrežja </w:t>
      </w:r>
      <w:r w:rsidR="00F44538">
        <w:rPr>
          <w:rFonts w:cs="Arial"/>
          <w:noProof/>
          <w:lang w:eastAsia="sl-SI"/>
        </w:rPr>
        <w:t>ali</w:t>
      </w:r>
      <w:r w:rsidRPr="003051A0">
        <w:rPr>
          <w:rFonts w:cs="Arial"/>
          <w:noProof/>
          <w:lang w:eastAsia="sl-SI"/>
        </w:rPr>
        <w:t xml:space="preserve"> cistern</w:t>
      </w:r>
      <w:r w:rsidR="00F44538">
        <w:rPr>
          <w:rFonts w:cs="Arial"/>
          <w:noProof/>
          <w:lang w:eastAsia="sl-SI"/>
        </w:rPr>
        <w:t>e</w:t>
      </w:r>
      <w:r w:rsidRPr="003051A0">
        <w:rPr>
          <w:rFonts w:cs="Arial"/>
          <w:noProof/>
          <w:lang w:eastAsia="sl-SI"/>
        </w:rPr>
        <w:t xml:space="preserve"> ali</w:t>
      </w:r>
      <w:r w:rsidR="00F44538">
        <w:rPr>
          <w:rFonts w:cs="Arial"/>
          <w:noProof/>
          <w:lang w:eastAsia="sl-SI"/>
        </w:rPr>
        <w:t xml:space="preserve"> je v prometu</w:t>
      </w:r>
      <w:r w:rsidRPr="003051A0">
        <w:rPr>
          <w:rFonts w:cs="Arial"/>
          <w:noProof/>
          <w:lang w:eastAsia="sl-SI"/>
        </w:rPr>
        <w:t xml:space="preserve"> kot predpakirana</w:t>
      </w:r>
      <w:r w:rsidR="00F44538">
        <w:rPr>
          <w:rFonts w:cs="Arial"/>
          <w:noProof/>
          <w:lang w:eastAsia="sl-SI"/>
        </w:rPr>
        <w:t xml:space="preserve"> pitna</w:t>
      </w:r>
      <w:r w:rsidRPr="003051A0">
        <w:rPr>
          <w:rFonts w:cs="Arial"/>
          <w:noProof/>
          <w:lang w:eastAsia="sl-SI"/>
        </w:rPr>
        <w:t xml:space="preserve"> voda</w:t>
      </w:r>
      <w:r w:rsidR="00F44538">
        <w:rPr>
          <w:rFonts w:cs="Arial"/>
          <w:noProof/>
          <w:lang w:eastAsia="sl-SI"/>
        </w:rPr>
        <w:t>,</w:t>
      </w:r>
      <w:r w:rsidR="007C2D46">
        <w:rPr>
          <w:rFonts w:cs="Arial"/>
          <w:noProof/>
          <w:lang w:eastAsia="sl-SI"/>
        </w:rPr>
        <w:t xml:space="preserve"> vključno z izvirsko vodo in namizno vodo</w:t>
      </w:r>
      <w:r w:rsidRPr="003051A0">
        <w:rPr>
          <w:rFonts w:cs="Arial"/>
          <w:noProof/>
          <w:lang w:eastAsia="sl-SI"/>
        </w:rPr>
        <w:t xml:space="preserve"> ter vsa voda, ki se uporablja za </w:t>
      </w:r>
      <w:r w:rsidR="00F44538">
        <w:rPr>
          <w:rFonts w:cs="Arial"/>
          <w:noProof/>
          <w:lang w:eastAsia="sl-SI"/>
        </w:rPr>
        <w:t>izvajanje</w:t>
      </w:r>
      <w:r w:rsidRPr="003051A0">
        <w:rPr>
          <w:rFonts w:cs="Arial"/>
          <w:noProof/>
          <w:lang w:eastAsia="sl-SI"/>
        </w:rPr>
        <w:t xml:space="preserve"> živil</w:t>
      </w:r>
      <w:r w:rsidR="00F44538">
        <w:rPr>
          <w:rFonts w:cs="Arial"/>
          <w:noProof/>
          <w:lang w:eastAsia="sl-SI"/>
        </w:rPr>
        <w:t>ske dejavnosti</w:t>
      </w:r>
      <w:r w:rsidRPr="003051A0">
        <w:rPr>
          <w:rFonts w:cs="Arial"/>
          <w:noProof/>
          <w:lang w:eastAsia="sl-SI"/>
        </w:rPr>
        <w:t xml:space="preserve">. </w:t>
      </w:r>
    </w:p>
    <w:p w14:paraId="15132495" w14:textId="1C9036EA" w:rsidR="000C0441" w:rsidRPr="003051A0" w:rsidRDefault="000C0441" w:rsidP="0080693E">
      <w:pPr>
        <w:spacing w:before="120" w:after="120" w:line="240" w:lineRule="auto"/>
        <w:jc w:val="both"/>
        <w:rPr>
          <w:rFonts w:cs="Arial"/>
          <w:noProof/>
          <w:lang w:eastAsia="sl-SI"/>
        </w:rPr>
      </w:pPr>
      <w:r w:rsidRPr="003051A0">
        <w:rPr>
          <w:rFonts w:cs="Arial"/>
          <w:noProof/>
          <w:lang w:eastAsia="sl-SI"/>
        </w:rPr>
        <w:t>Cilj predpisov</w:t>
      </w:r>
      <w:r w:rsidRPr="003051A0">
        <w:rPr>
          <w:rFonts w:cs="Arial"/>
          <w:noProof/>
          <w:vertAlign w:val="superscript"/>
          <w:lang w:eastAsia="sl-SI"/>
        </w:rPr>
        <w:footnoteReference w:id="20"/>
      </w:r>
      <w:r w:rsidRPr="003051A0">
        <w:rPr>
          <w:rFonts w:cs="Arial"/>
          <w:noProof/>
          <w:lang w:eastAsia="sl-SI"/>
        </w:rPr>
        <w:t xml:space="preserve"> na področju zdravstvene ustreznosti </w:t>
      </w:r>
      <w:r w:rsidR="008A173C" w:rsidRPr="003051A0">
        <w:rPr>
          <w:rFonts w:cs="Arial"/>
          <w:noProof/>
          <w:lang w:eastAsia="sl-SI"/>
        </w:rPr>
        <w:t xml:space="preserve">in skladnosti </w:t>
      </w:r>
      <w:r w:rsidRPr="003051A0">
        <w:rPr>
          <w:rFonts w:cs="Arial"/>
          <w:noProof/>
          <w:lang w:eastAsia="sl-SI"/>
        </w:rPr>
        <w:t xml:space="preserve">pitne vode je varovanje zdravja ljudi pred škodljivimi vplivi vsakršnega onesnaženja vode z zagotavljanjem, da je voda, namenjena za prehrano ljudi, zdravstveno ustrezna in </w:t>
      </w:r>
      <w:r w:rsidR="008A173C" w:rsidRPr="003051A0">
        <w:rPr>
          <w:rFonts w:cs="Arial"/>
          <w:noProof/>
          <w:lang w:eastAsia="sl-SI"/>
        </w:rPr>
        <w:t>sk</w:t>
      </w:r>
      <w:r w:rsidR="00B9221B" w:rsidRPr="003051A0">
        <w:rPr>
          <w:rFonts w:cs="Arial"/>
          <w:noProof/>
          <w:lang w:eastAsia="sl-SI"/>
        </w:rPr>
        <w:t>la</w:t>
      </w:r>
      <w:r w:rsidR="008A173C" w:rsidRPr="003051A0">
        <w:rPr>
          <w:rFonts w:cs="Arial"/>
          <w:noProof/>
          <w:lang w:eastAsia="sl-SI"/>
        </w:rPr>
        <w:t>dna</w:t>
      </w:r>
      <w:r w:rsidRPr="003051A0">
        <w:rPr>
          <w:rFonts w:cs="Arial"/>
          <w:noProof/>
          <w:lang w:eastAsia="sl-SI"/>
        </w:rPr>
        <w:t>.</w:t>
      </w:r>
    </w:p>
    <w:p w14:paraId="6C89D52D" w14:textId="20E8BAD5" w:rsidR="00612677" w:rsidRDefault="00F44538" w:rsidP="0080693E">
      <w:pPr>
        <w:spacing w:before="120" w:after="120" w:line="240" w:lineRule="auto"/>
        <w:jc w:val="both"/>
        <w:rPr>
          <w:rFonts w:cs="Arial"/>
          <w:noProof/>
          <w:lang w:eastAsia="sl-SI"/>
        </w:rPr>
      </w:pPr>
      <w:r>
        <w:rPr>
          <w:rFonts w:cs="Arial"/>
          <w:noProof/>
          <w:lang w:eastAsia="sl-SI"/>
        </w:rPr>
        <w:t>V letu 202</w:t>
      </w:r>
      <w:r w:rsidR="004121E2">
        <w:rPr>
          <w:rFonts w:cs="Arial"/>
          <w:noProof/>
          <w:lang w:eastAsia="sl-SI"/>
        </w:rPr>
        <w:t>3</w:t>
      </w:r>
      <w:r>
        <w:rPr>
          <w:rFonts w:cs="Arial"/>
          <w:noProof/>
          <w:lang w:eastAsia="sl-SI"/>
        </w:rPr>
        <w:t xml:space="preserve"> je</w:t>
      </w:r>
      <w:r w:rsidR="00E730A6">
        <w:rPr>
          <w:rFonts w:cs="Arial"/>
          <w:noProof/>
          <w:lang w:eastAsia="sl-SI"/>
        </w:rPr>
        <w:t xml:space="preserve"> začela veljati </w:t>
      </w:r>
      <w:r>
        <w:rPr>
          <w:rFonts w:cs="Arial"/>
          <w:noProof/>
          <w:lang w:eastAsia="sl-SI"/>
        </w:rPr>
        <w:t xml:space="preserve">nova zakonodaja, ki ureja </w:t>
      </w:r>
      <w:r w:rsidR="00815D69">
        <w:rPr>
          <w:rFonts w:cs="Arial"/>
          <w:noProof/>
          <w:lang w:eastAsia="sl-SI"/>
        </w:rPr>
        <w:t>zdravstveno ustreznost in skladnost</w:t>
      </w:r>
      <w:r>
        <w:rPr>
          <w:rFonts w:cs="Arial"/>
          <w:noProof/>
          <w:lang w:eastAsia="sl-SI"/>
        </w:rPr>
        <w:t xml:space="preserve"> pitne vode in v nacionalni pravni red prenaša Direktivo (EU) 2020/2184. </w:t>
      </w:r>
      <w:r w:rsidR="005C1146" w:rsidRPr="005C1146">
        <w:rPr>
          <w:rFonts w:cs="Arial"/>
          <w:noProof/>
          <w:lang w:eastAsia="sl-SI"/>
        </w:rPr>
        <w:t xml:space="preserve">Uredba o pitni vodi </w:t>
      </w:r>
      <w:r w:rsidR="00EF0EFC">
        <w:rPr>
          <w:rFonts w:cs="Arial"/>
          <w:noProof/>
          <w:lang w:eastAsia="sl-SI"/>
        </w:rPr>
        <w:t>(v nad</w:t>
      </w:r>
      <w:r w:rsidR="00856D77">
        <w:rPr>
          <w:rFonts w:cs="Arial"/>
          <w:noProof/>
          <w:lang w:eastAsia="sl-SI"/>
        </w:rPr>
        <w:t>a</w:t>
      </w:r>
      <w:r w:rsidR="00EF0EFC">
        <w:rPr>
          <w:rFonts w:cs="Arial"/>
          <w:noProof/>
          <w:lang w:eastAsia="sl-SI"/>
        </w:rPr>
        <w:t>ljevanju Uredba)</w:t>
      </w:r>
      <w:r w:rsidR="00922DBD">
        <w:rPr>
          <w:rFonts w:cs="Arial"/>
          <w:noProof/>
          <w:lang w:eastAsia="sl-SI"/>
        </w:rPr>
        <w:t xml:space="preserve"> </w:t>
      </w:r>
      <w:r w:rsidR="005C1146" w:rsidRPr="005C1146">
        <w:rPr>
          <w:rFonts w:cs="Arial"/>
          <w:noProof/>
          <w:lang w:eastAsia="sl-SI"/>
        </w:rPr>
        <w:t>je bila objavljena v Uradnem listu RS</w:t>
      </w:r>
      <w:r w:rsidR="00AA21EA">
        <w:rPr>
          <w:rFonts w:cs="Arial"/>
          <w:noProof/>
          <w:lang w:eastAsia="sl-SI"/>
        </w:rPr>
        <w:t>,</w:t>
      </w:r>
      <w:r w:rsidR="005C1146" w:rsidRPr="005C1146">
        <w:rPr>
          <w:rFonts w:cs="Arial"/>
          <w:noProof/>
          <w:lang w:eastAsia="sl-SI"/>
        </w:rPr>
        <w:t xml:space="preserve"> št. 61/23 dne 2. 6. 2023 in je začela veljati dne 17. 6. 2023.</w:t>
      </w:r>
      <w:r w:rsidR="00622429">
        <w:rPr>
          <w:rFonts w:cs="Arial"/>
          <w:noProof/>
          <w:lang w:eastAsia="sl-SI"/>
        </w:rPr>
        <w:t xml:space="preserve"> </w:t>
      </w:r>
      <w:r>
        <w:rPr>
          <w:rFonts w:cs="Arial"/>
          <w:noProof/>
          <w:lang w:eastAsia="sl-SI"/>
        </w:rPr>
        <w:t>Z dnem uveljavitve Uredbe je prenehal veljati Pravilnik o pitni vodi, razen določenih členov.</w:t>
      </w:r>
      <w:r w:rsidR="00A95621">
        <w:rPr>
          <w:rFonts w:cs="Arial"/>
          <w:noProof/>
          <w:lang w:eastAsia="sl-SI"/>
        </w:rPr>
        <w:t xml:space="preserve"> V prehodnih in končnih </w:t>
      </w:r>
      <w:r w:rsidR="000505C6">
        <w:rPr>
          <w:rFonts w:cs="Arial"/>
          <w:noProof/>
          <w:lang w:eastAsia="sl-SI"/>
        </w:rPr>
        <w:t xml:space="preserve">določbah Uredba podrobneje določa datume </w:t>
      </w:r>
      <w:r w:rsidR="00922DBD">
        <w:rPr>
          <w:rFonts w:cs="Arial"/>
          <w:noProof/>
          <w:lang w:eastAsia="sl-SI"/>
        </w:rPr>
        <w:t>začetka veljavnosti</w:t>
      </w:r>
      <w:r w:rsidR="000505C6">
        <w:rPr>
          <w:rFonts w:cs="Arial"/>
          <w:noProof/>
          <w:lang w:eastAsia="sl-SI"/>
        </w:rPr>
        <w:t xml:space="preserve"> posameznih določb. </w:t>
      </w:r>
      <w:r w:rsidR="00612677">
        <w:rPr>
          <w:rFonts w:cs="Arial"/>
          <w:noProof/>
          <w:lang w:eastAsia="sl-SI"/>
        </w:rPr>
        <w:t>Navodil</w:t>
      </w:r>
      <w:r w:rsidR="00954F33">
        <w:rPr>
          <w:rFonts w:cs="Arial"/>
          <w:noProof/>
          <w:lang w:eastAsia="sl-SI"/>
        </w:rPr>
        <w:t>o</w:t>
      </w:r>
      <w:r w:rsidR="00612677">
        <w:rPr>
          <w:rFonts w:cs="Arial"/>
          <w:noProof/>
          <w:lang w:eastAsia="sl-SI"/>
        </w:rPr>
        <w:t xml:space="preserve"> o načinih obveščanja</w:t>
      </w:r>
      <w:r w:rsidR="00954F33">
        <w:rPr>
          <w:rFonts w:cs="Arial"/>
          <w:noProof/>
          <w:lang w:eastAsia="sl-SI"/>
        </w:rPr>
        <w:t xml:space="preserve"> Uradni list RS</w:t>
      </w:r>
      <w:r w:rsidR="00856D77">
        <w:rPr>
          <w:rFonts w:cs="Arial"/>
          <w:noProof/>
          <w:lang w:eastAsia="sl-SI"/>
        </w:rPr>
        <w:t>,</w:t>
      </w:r>
      <w:r w:rsidR="00954F33">
        <w:rPr>
          <w:rFonts w:cs="Arial"/>
          <w:noProof/>
          <w:lang w:eastAsia="sl-SI"/>
        </w:rPr>
        <w:t xml:space="preserve"> št. 109/23 je bilo</w:t>
      </w:r>
      <w:r w:rsidR="00612677">
        <w:rPr>
          <w:rFonts w:cs="Arial"/>
          <w:noProof/>
          <w:lang w:eastAsia="sl-SI"/>
        </w:rPr>
        <w:t xml:space="preserve"> </w:t>
      </w:r>
      <w:r w:rsidR="00954F33">
        <w:rPr>
          <w:rFonts w:cs="Arial"/>
          <w:noProof/>
          <w:lang w:eastAsia="sl-SI"/>
        </w:rPr>
        <w:t>izdano na podlagi 12. člena Uredbe in je</w:t>
      </w:r>
      <w:r w:rsidR="00612677" w:rsidRPr="00612677">
        <w:rPr>
          <w:rFonts w:cs="Arial"/>
          <w:noProof/>
          <w:lang w:eastAsia="sl-SI"/>
        </w:rPr>
        <w:t xml:space="preserve"> v veljav</w:t>
      </w:r>
      <w:r w:rsidR="00954F33">
        <w:rPr>
          <w:rFonts w:cs="Arial"/>
          <w:noProof/>
          <w:lang w:eastAsia="sl-SI"/>
        </w:rPr>
        <w:t>i</w:t>
      </w:r>
      <w:r w:rsidR="00612677" w:rsidRPr="00612677">
        <w:rPr>
          <w:rFonts w:cs="Arial"/>
          <w:noProof/>
          <w:lang w:eastAsia="sl-SI"/>
        </w:rPr>
        <w:t xml:space="preserve"> od </w:t>
      </w:r>
      <w:r w:rsidR="00612677">
        <w:rPr>
          <w:rFonts w:cs="Arial"/>
          <w:noProof/>
          <w:lang w:eastAsia="sl-SI"/>
        </w:rPr>
        <w:t>novembra</w:t>
      </w:r>
      <w:r w:rsidR="00612677" w:rsidRPr="00612677">
        <w:rPr>
          <w:rFonts w:cs="Arial"/>
          <w:noProof/>
          <w:lang w:eastAsia="sl-SI"/>
        </w:rPr>
        <w:t xml:space="preserve"> 20</w:t>
      </w:r>
      <w:r w:rsidR="00612677">
        <w:rPr>
          <w:rFonts w:cs="Arial"/>
          <w:noProof/>
          <w:lang w:eastAsia="sl-SI"/>
        </w:rPr>
        <w:t>23</w:t>
      </w:r>
      <w:r w:rsidR="00612677" w:rsidRPr="00612677">
        <w:rPr>
          <w:rFonts w:cs="Arial"/>
          <w:noProof/>
          <w:lang w:eastAsia="sl-SI"/>
        </w:rPr>
        <w:t>.</w:t>
      </w:r>
    </w:p>
    <w:p w14:paraId="30AF4CD0" w14:textId="2D61F882" w:rsidR="00EF0EFC" w:rsidRDefault="00954F33" w:rsidP="0080693E">
      <w:pPr>
        <w:spacing w:before="120" w:after="120" w:line="240" w:lineRule="auto"/>
        <w:jc w:val="both"/>
        <w:rPr>
          <w:rFonts w:cs="Arial"/>
          <w:noProof/>
          <w:lang w:eastAsia="sl-SI"/>
        </w:rPr>
      </w:pPr>
      <w:r>
        <w:rPr>
          <w:rFonts w:cs="Arial"/>
          <w:noProof/>
          <w:lang w:eastAsia="sl-SI"/>
        </w:rPr>
        <w:t>N</w:t>
      </w:r>
      <w:r w:rsidR="008268C0">
        <w:rPr>
          <w:rFonts w:cs="Arial"/>
          <w:noProof/>
          <w:lang w:eastAsia="sl-SI"/>
        </w:rPr>
        <w:t xml:space="preserve">ovost Uredbe </w:t>
      </w:r>
      <w:r>
        <w:rPr>
          <w:rFonts w:cs="Arial"/>
          <w:noProof/>
          <w:lang w:eastAsia="sl-SI"/>
        </w:rPr>
        <w:t>je</w:t>
      </w:r>
      <w:r w:rsidR="008268C0">
        <w:rPr>
          <w:rFonts w:cs="Arial"/>
          <w:noProof/>
          <w:lang w:eastAsia="sl-SI"/>
        </w:rPr>
        <w:t>, da uvaja pristop</w:t>
      </w:r>
      <w:r w:rsidR="00EF0EFC">
        <w:rPr>
          <w:rFonts w:cs="Arial"/>
          <w:noProof/>
          <w:lang w:eastAsia="sl-SI"/>
        </w:rPr>
        <w:t xml:space="preserve"> do varne oskrbe s pitno vodo</w:t>
      </w:r>
      <w:r w:rsidR="008268C0">
        <w:rPr>
          <w:rFonts w:cs="Arial"/>
          <w:noProof/>
          <w:lang w:eastAsia="sl-SI"/>
        </w:rPr>
        <w:t xml:space="preserve">, ki temelji na oceni in upravljanju tveganja na celotni oskrbovalni poti s pitno vodo, od prispevnih območij za odvzemna mesta pitne vode prek sistemov za oskrbo s pitno vodo do </w:t>
      </w:r>
      <w:r w:rsidR="00EF0EFC">
        <w:rPr>
          <w:rFonts w:cs="Arial"/>
          <w:noProof/>
          <w:lang w:eastAsia="sl-SI"/>
        </w:rPr>
        <w:t>interne</w:t>
      </w:r>
      <w:r w:rsidR="008268C0">
        <w:rPr>
          <w:rFonts w:cs="Arial"/>
          <w:noProof/>
          <w:lang w:eastAsia="sl-SI"/>
        </w:rPr>
        <w:t xml:space="preserve"> vodovodne </w:t>
      </w:r>
      <w:r w:rsidR="00EF0EFC">
        <w:rPr>
          <w:rFonts w:cs="Arial"/>
          <w:noProof/>
          <w:lang w:eastAsia="sl-SI"/>
        </w:rPr>
        <w:t>napeljave</w:t>
      </w:r>
      <w:r w:rsidR="008268C0">
        <w:rPr>
          <w:rFonts w:cs="Arial"/>
          <w:noProof/>
          <w:lang w:eastAsia="sl-SI"/>
        </w:rPr>
        <w:t xml:space="preserve">. Določa tudi nove parametre spremljanja in za določene parametre določa posodobljene mejne vrednosti. </w:t>
      </w:r>
      <w:r w:rsidR="00EF0EFC">
        <w:rPr>
          <w:rFonts w:cs="Arial"/>
          <w:noProof/>
          <w:lang w:eastAsia="sl-SI"/>
        </w:rPr>
        <w:t xml:space="preserve">Prav tako določa ukrepe, ki bodo izboljšali obveščanje uporabnikov pitne vode o varni oskrbi s pitno vodo. </w:t>
      </w:r>
    </w:p>
    <w:p w14:paraId="7332DBBD" w14:textId="6B0024AC" w:rsidR="008268C0" w:rsidRDefault="00EF0EFC" w:rsidP="0080693E">
      <w:pPr>
        <w:spacing w:before="120" w:after="120" w:line="240" w:lineRule="auto"/>
        <w:jc w:val="both"/>
        <w:rPr>
          <w:rFonts w:cs="Arial"/>
          <w:noProof/>
          <w:lang w:eastAsia="sl-SI"/>
        </w:rPr>
      </w:pPr>
      <w:r>
        <w:rPr>
          <w:rFonts w:cs="Arial"/>
          <w:noProof/>
          <w:lang w:eastAsia="sl-SI"/>
        </w:rPr>
        <w:t xml:space="preserve">Za občine Uredba določa </w:t>
      </w:r>
      <w:r w:rsidR="009743D7">
        <w:rPr>
          <w:rFonts w:cs="Arial"/>
          <w:noProof/>
          <w:lang w:eastAsia="sl-SI"/>
        </w:rPr>
        <w:t xml:space="preserve">izvajanje </w:t>
      </w:r>
      <w:r>
        <w:rPr>
          <w:rFonts w:cs="Arial"/>
          <w:noProof/>
          <w:lang w:eastAsia="sl-SI"/>
        </w:rPr>
        <w:t>ukrep</w:t>
      </w:r>
      <w:r w:rsidR="009743D7">
        <w:rPr>
          <w:rFonts w:cs="Arial"/>
          <w:noProof/>
          <w:lang w:eastAsia="sl-SI"/>
        </w:rPr>
        <w:t>ov</w:t>
      </w:r>
      <w:r>
        <w:rPr>
          <w:rFonts w:cs="Arial"/>
          <w:noProof/>
          <w:lang w:eastAsia="sl-SI"/>
        </w:rPr>
        <w:t xml:space="preserve"> za izboljšanje ali ohranjanje dostopa do pitne vode. V okviru varne oskrbe s pitno vodo, ki temelji na oceni tveganja, Uredba na novo ureja oceno tveganja pitne vode zaradi interne vodovodne napeljave. Na podlagi navodil za obvladovanje tveganj povezanih z interno vodovodno napeljavo</w:t>
      </w:r>
      <w:r w:rsidR="009743D7">
        <w:rPr>
          <w:rFonts w:cs="Arial"/>
          <w:noProof/>
          <w:lang w:eastAsia="sl-SI"/>
        </w:rPr>
        <w:t>, bodo lastniki oziroma upravljavci ali upravniki prednostnih objektov, ki so potencialno izpostavljeni tveganjem, morali izvajati ukrepe za obvladovanje tveganj v interni vodovodni napeljavi. Lastniki oziroma upravljavci ali upravniki prednostnih objektov bodo odgovorni za program spremljanja parametrov pitne vode, ki so pomembni v interni vodovodni napeljavi. V interni vodovodni napeljavi največje tveganje predstavlja prisotnost Legionell in svinca v pitni vodi.</w:t>
      </w:r>
      <w:r w:rsidR="00954F33">
        <w:rPr>
          <w:rFonts w:cs="Arial"/>
          <w:noProof/>
          <w:lang w:eastAsia="sl-SI"/>
        </w:rPr>
        <w:t xml:space="preserve"> Izvajanje ukrepov na podlagi navodil za obvladovanje tveganj povezanih z interno vodovodno napeljavo, stopijo v veljavo </w:t>
      </w:r>
      <w:r w:rsidR="00A26038">
        <w:rPr>
          <w:rFonts w:cs="Arial"/>
          <w:noProof/>
          <w:lang w:eastAsia="sl-SI"/>
        </w:rPr>
        <w:t>s</w:t>
      </w:r>
      <w:r w:rsidR="00954F33">
        <w:rPr>
          <w:rFonts w:cs="Arial"/>
          <w:noProof/>
          <w:lang w:eastAsia="sl-SI"/>
        </w:rPr>
        <w:t xml:space="preserve"> 1. 1. 2029, do takrat bodo morali lastniki, upravljavci ali upravniki prednostnih prostorov izvajat</w:t>
      </w:r>
      <w:r w:rsidR="00A26038">
        <w:rPr>
          <w:rFonts w:cs="Arial"/>
          <w:noProof/>
          <w:lang w:eastAsia="sl-SI"/>
        </w:rPr>
        <w:t>i</w:t>
      </w:r>
      <w:r w:rsidR="00954F33">
        <w:rPr>
          <w:rFonts w:cs="Arial"/>
          <w:noProof/>
          <w:lang w:eastAsia="sl-SI"/>
        </w:rPr>
        <w:t xml:space="preserve"> ukrepe na podlagi Navodil za izdelavo načrta preprečevanja legioneloz.</w:t>
      </w:r>
    </w:p>
    <w:p w14:paraId="35548608" w14:textId="19E626CB" w:rsidR="000C0441" w:rsidRDefault="000C0441" w:rsidP="0080693E">
      <w:pPr>
        <w:spacing w:before="120" w:after="120" w:line="240" w:lineRule="auto"/>
        <w:jc w:val="both"/>
        <w:rPr>
          <w:rFonts w:cs="Arial"/>
          <w:lang w:eastAsia="sl-SI"/>
        </w:rPr>
      </w:pPr>
      <w:r w:rsidRPr="00B95029">
        <w:rPr>
          <w:rFonts w:cs="Arial"/>
          <w:lang w:eastAsia="sl-SI"/>
        </w:rPr>
        <w:t>Zdravstveni inšpektorji izvajajo nadzor pri</w:t>
      </w:r>
      <w:r w:rsidR="009E6841">
        <w:rPr>
          <w:rFonts w:cs="Arial"/>
          <w:lang w:eastAsia="sl-SI"/>
        </w:rPr>
        <w:t xml:space="preserve"> vseh </w:t>
      </w:r>
      <w:r w:rsidRPr="00B95029">
        <w:rPr>
          <w:rFonts w:cs="Arial"/>
          <w:lang w:eastAsia="sl-SI"/>
        </w:rPr>
        <w:t>upravljavcih</w:t>
      </w:r>
      <w:r w:rsidR="009E6841">
        <w:rPr>
          <w:rFonts w:cs="Arial"/>
          <w:lang w:eastAsia="sl-SI"/>
        </w:rPr>
        <w:t xml:space="preserve"> javnih</w:t>
      </w:r>
      <w:r w:rsidRPr="00B95029">
        <w:rPr>
          <w:rFonts w:cs="Arial"/>
          <w:lang w:eastAsia="sl-SI"/>
        </w:rPr>
        <w:t xml:space="preserve"> vodo</w:t>
      </w:r>
      <w:r w:rsidR="006216EB">
        <w:rPr>
          <w:rFonts w:cs="Arial"/>
          <w:lang w:eastAsia="sl-SI"/>
        </w:rPr>
        <w:t>vod</w:t>
      </w:r>
      <w:r w:rsidR="009E6841">
        <w:rPr>
          <w:rFonts w:cs="Arial"/>
          <w:lang w:eastAsia="sl-SI"/>
        </w:rPr>
        <w:t>ov</w:t>
      </w:r>
      <w:r w:rsidRPr="00B95029">
        <w:rPr>
          <w:rFonts w:cs="Arial"/>
          <w:lang w:eastAsia="sl-SI"/>
        </w:rPr>
        <w:t xml:space="preserve"> </w:t>
      </w:r>
      <w:r w:rsidR="009E6841">
        <w:rPr>
          <w:rFonts w:cs="Arial"/>
          <w:lang w:eastAsia="sl-SI"/>
        </w:rPr>
        <w:t>in pri upravljavcih zasebnih vodovodov</w:t>
      </w:r>
      <w:r w:rsidRPr="00B95029">
        <w:rPr>
          <w:rFonts w:cs="Arial"/>
          <w:lang w:eastAsia="sl-SI"/>
        </w:rPr>
        <w:t>, ki oskrbujejo več kot 50 uporabnikov ali pa oskrbujejo javne objekte</w:t>
      </w:r>
      <w:r w:rsidR="009E6841">
        <w:rPr>
          <w:rFonts w:cs="Arial"/>
          <w:lang w:eastAsia="sl-SI"/>
        </w:rPr>
        <w:t xml:space="preserve"> oziroma</w:t>
      </w:r>
      <w:r w:rsidRPr="00B95029">
        <w:rPr>
          <w:rFonts w:cs="Arial"/>
          <w:lang w:eastAsia="sl-SI"/>
        </w:rPr>
        <w:t xml:space="preserve"> objekte za </w:t>
      </w:r>
      <w:r w:rsidR="009E6841">
        <w:rPr>
          <w:rFonts w:cs="Arial"/>
          <w:lang w:eastAsia="sl-SI"/>
        </w:rPr>
        <w:t>izvajanje živilske dejavnosti.</w:t>
      </w:r>
      <w:r w:rsidRPr="00B95029">
        <w:rPr>
          <w:rFonts w:cs="Arial"/>
          <w:lang w:eastAsia="sl-SI"/>
        </w:rPr>
        <w:t xml:space="preserve"> </w:t>
      </w:r>
      <w:r w:rsidR="005D1920">
        <w:rPr>
          <w:rFonts w:cs="Arial"/>
          <w:lang w:eastAsia="sl-SI"/>
        </w:rPr>
        <w:t xml:space="preserve">Določilo Pravilnika o pitni vodi glede izvajanja notranjega nadzora na osnovah HACCP sistema, ki omogoča prepoznavanje mikrobioloških, kemičnih in fizikalnih agensov, ki lahko predstavljajo potencialno nevarnost za zdravje ljudi, ostaja po uveljavitvi Uredbe, še naprej v veljavi. </w:t>
      </w:r>
      <w:r w:rsidRPr="00B95029">
        <w:rPr>
          <w:rFonts w:cs="Arial"/>
          <w:lang w:eastAsia="sl-SI"/>
        </w:rPr>
        <w:t xml:space="preserve">Inšpektorji preverjajo tudi higienske razmere, učinkovitost dezinfekcije pitne vode, če je ta potrebna, </w:t>
      </w:r>
      <w:r w:rsidR="00A26038">
        <w:rPr>
          <w:rFonts w:cs="Arial"/>
          <w:lang w:eastAsia="sl-SI"/>
        </w:rPr>
        <w:t>dokumentacijo</w:t>
      </w:r>
      <w:r w:rsidRPr="00B95029">
        <w:rPr>
          <w:rFonts w:cs="Arial"/>
          <w:lang w:eastAsia="sl-SI"/>
        </w:rPr>
        <w:t xml:space="preserve"> in druge spise, ki so lahko pomembni za oceno skladnosti, ter </w:t>
      </w:r>
      <w:r w:rsidR="00DA6273">
        <w:rPr>
          <w:rFonts w:cs="Arial"/>
          <w:lang w:eastAsia="sl-SI"/>
        </w:rPr>
        <w:t xml:space="preserve">sanacijske </w:t>
      </w:r>
      <w:r w:rsidRPr="00B95029">
        <w:rPr>
          <w:rFonts w:cs="Arial"/>
          <w:lang w:eastAsia="sl-SI"/>
        </w:rPr>
        <w:t xml:space="preserve">ukrepe, ki jih upravljavci izvajajo v primerih neskladnosti, vključno z obveščanjem uporabnikov. </w:t>
      </w:r>
    </w:p>
    <w:p w14:paraId="1F5C7F61" w14:textId="46DFA9DF" w:rsidR="009743D7" w:rsidRDefault="009743D7" w:rsidP="0080693E">
      <w:pPr>
        <w:spacing w:before="120" w:after="120" w:line="240" w:lineRule="auto"/>
        <w:jc w:val="both"/>
        <w:rPr>
          <w:rFonts w:cs="Arial"/>
          <w:lang w:eastAsia="sl-SI"/>
        </w:rPr>
      </w:pPr>
      <w:r>
        <w:rPr>
          <w:rFonts w:cs="Arial"/>
          <w:lang w:eastAsia="sl-SI"/>
        </w:rPr>
        <w:lastRenderedPageBreak/>
        <w:t xml:space="preserve">Z uveljavitvijo Uredbe je </w:t>
      </w:r>
      <w:r w:rsidR="00A95621">
        <w:rPr>
          <w:rFonts w:cs="Arial"/>
          <w:lang w:eastAsia="sl-SI"/>
        </w:rPr>
        <w:t xml:space="preserve">obvezno </w:t>
      </w:r>
      <w:r>
        <w:rPr>
          <w:rFonts w:cs="Arial"/>
          <w:lang w:eastAsia="sl-SI"/>
        </w:rPr>
        <w:t xml:space="preserve">tudi </w:t>
      </w:r>
      <w:r w:rsidR="00A95621">
        <w:rPr>
          <w:rFonts w:cs="Arial"/>
          <w:lang w:eastAsia="sl-SI"/>
        </w:rPr>
        <w:t xml:space="preserve">zagotavljanje spletnih informacij o pitni vodi s strani upravljavcev vodovodov. Uredba </w:t>
      </w:r>
      <w:r w:rsidR="00856D77" w:rsidRPr="00856D77">
        <w:rPr>
          <w:rFonts w:cs="Arial"/>
          <w:lang w:eastAsia="sl-SI"/>
        </w:rPr>
        <w:t xml:space="preserve">natančno </w:t>
      </w:r>
      <w:r w:rsidR="00A95621">
        <w:rPr>
          <w:rFonts w:cs="Arial"/>
          <w:lang w:eastAsia="sl-SI"/>
        </w:rPr>
        <w:t>določa katere</w:t>
      </w:r>
      <w:r w:rsidR="00D36F9A">
        <w:rPr>
          <w:rFonts w:cs="Arial"/>
          <w:lang w:eastAsia="sl-SI"/>
        </w:rPr>
        <w:t xml:space="preserve"> spletne</w:t>
      </w:r>
      <w:r w:rsidR="00A95621">
        <w:rPr>
          <w:rFonts w:cs="Arial"/>
          <w:lang w:eastAsia="sl-SI"/>
        </w:rPr>
        <w:t xml:space="preserve"> informacije mora upravljavec vodovoda zagotovit uporabnikom pitne vode. </w:t>
      </w:r>
    </w:p>
    <w:p w14:paraId="07820433" w14:textId="0B8D9867" w:rsidR="000505C6" w:rsidRPr="00B95029" w:rsidRDefault="000505C6" w:rsidP="0080693E">
      <w:pPr>
        <w:spacing w:before="120" w:after="120" w:line="240" w:lineRule="auto"/>
        <w:jc w:val="both"/>
        <w:rPr>
          <w:rFonts w:cs="Arial"/>
          <w:lang w:eastAsia="sl-SI"/>
        </w:rPr>
      </w:pPr>
      <w:r w:rsidRPr="000505C6">
        <w:rPr>
          <w:rFonts w:cs="Arial"/>
          <w:lang w:eastAsia="sl-SI"/>
        </w:rPr>
        <w:t xml:space="preserve">Uredba </w:t>
      </w:r>
      <w:r>
        <w:rPr>
          <w:rFonts w:cs="Arial"/>
          <w:lang w:eastAsia="sl-SI"/>
        </w:rPr>
        <w:t>na novo določa izpolnjevanje zahtev glede vzorčenja in preskušanja pitne vode in ne</w:t>
      </w:r>
      <w:r w:rsidRPr="000505C6">
        <w:rPr>
          <w:rFonts w:cs="Arial"/>
          <w:lang w:eastAsia="sl-SI"/>
        </w:rPr>
        <w:t xml:space="preserve"> predvideva prehodnega roka za zahteve, ki so navedene v 25. členu Uredbe</w:t>
      </w:r>
      <w:r w:rsidR="005D1920">
        <w:rPr>
          <w:rFonts w:cs="Arial"/>
          <w:lang w:eastAsia="sl-SI"/>
        </w:rPr>
        <w:t>.</w:t>
      </w:r>
      <w:r>
        <w:rPr>
          <w:rFonts w:cs="Arial"/>
          <w:lang w:eastAsia="sl-SI"/>
        </w:rPr>
        <w:t xml:space="preserve"> Vzorčenje in laboratorijsko preskušanje parametrov določenih v Uredb</w:t>
      </w:r>
      <w:r w:rsidR="005D1920">
        <w:rPr>
          <w:rFonts w:cs="Arial"/>
          <w:lang w:eastAsia="sl-SI"/>
        </w:rPr>
        <w:t>i,</w:t>
      </w:r>
      <w:r>
        <w:rPr>
          <w:rFonts w:cs="Arial"/>
          <w:lang w:eastAsia="sl-SI"/>
        </w:rPr>
        <w:t xml:space="preserve"> lahko opravljajo laboratoriji ali pravne osebe, ki izpolnjujejo zahtevane pogoje. </w:t>
      </w:r>
    </w:p>
    <w:p w14:paraId="42F59E7A" w14:textId="2EDD82EC" w:rsidR="000C0441" w:rsidRDefault="00314CED" w:rsidP="0080693E">
      <w:pPr>
        <w:spacing w:before="120" w:after="120" w:line="240" w:lineRule="auto"/>
        <w:jc w:val="both"/>
        <w:rPr>
          <w:rFonts w:cs="Arial"/>
          <w:lang w:eastAsia="sl-SI"/>
        </w:rPr>
      </w:pPr>
      <w:r w:rsidRPr="00B95029">
        <w:rPr>
          <w:rFonts w:cs="Arial"/>
          <w:lang w:eastAsia="sl-SI"/>
        </w:rPr>
        <w:t xml:space="preserve">Upravljavec </w:t>
      </w:r>
      <w:r>
        <w:rPr>
          <w:rFonts w:cs="Arial"/>
          <w:lang w:eastAsia="sl-SI"/>
        </w:rPr>
        <w:t xml:space="preserve">vodovoda </w:t>
      </w:r>
      <w:r w:rsidRPr="00B95029">
        <w:rPr>
          <w:rFonts w:cs="Arial"/>
          <w:lang w:eastAsia="sl-SI"/>
        </w:rPr>
        <w:t xml:space="preserve">mora v okviru notranjega nadzora zagotavljati skladnost in zdravstveno ustreznost pitne vode na pipah oziroma mestih, kjer se voda uporablja kot pitna voda, v objektih za proizvodnjo, promet živil in pakiranje vode in v primeru oskrbe s pitno vodo s cisternami na mestu iztoka iz cistern. V primerih, ko je vzrok za neskladno pitno vodo na pipi interno vodovodno omrežje, mora upravljavec </w:t>
      </w:r>
      <w:r w:rsidR="005929B1">
        <w:rPr>
          <w:rFonts w:cs="Arial"/>
          <w:lang w:eastAsia="sl-SI"/>
        </w:rPr>
        <w:t>vodovoda</w:t>
      </w:r>
      <w:r w:rsidRPr="00B95029">
        <w:rPr>
          <w:rFonts w:cs="Arial"/>
          <w:lang w:eastAsia="sl-SI"/>
        </w:rPr>
        <w:t xml:space="preserve"> o tem obvestiti lastnika</w:t>
      </w:r>
      <w:r w:rsidR="005929B1">
        <w:rPr>
          <w:rFonts w:cs="Arial"/>
          <w:lang w:eastAsia="sl-SI"/>
        </w:rPr>
        <w:t xml:space="preserve"> oziroma upravljalca ali upravnika</w:t>
      </w:r>
      <w:r w:rsidRPr="00B95029">
        <w:rPr>
          <w:rFonts w:cs="Arial"/>
          <w:lang w:eastAsia="sl-SI"/>
        </w:rPr>
        <w:t xml:space="preserve"> objekta</w:t>
      </w:r>
      <w:r>
        <w:rPr>
          <w:rFonts w:cs="Arial"/>
          <w:lang w:eastAsia="sl-SI"/>
        </w:rPr>
        <w:t xml:space="preserve"> in ga seznanit</w:t>
      </w:r>
      <w:r w:rsidR="005929B1">
        <w:rPr>
          <w:rFonts w:cs="Arial"/>
          <w:lang w:eastAsia="sl-SI"/>
        </w:rPr>
        <w:t>i</w:t>
      </w:r>
      <w:r>
        <w:rPr>
          <w:rFonts w:cs="Arial"/>
          <w:lang w:eastAsia="sl-SI"/>
        </w:rPr>
        <w:t xml:space="preserve"> s Priporočili lastnikom objektov o ukrepih za zmanjšanje ali odpravo tveganja.</w:t>
      </w:r>
      <w:r w:rsidRPr="00B95029">
        <w:rPr>
          <w:rFonts w:cs="Arial"/>
          <w:lang w:eastAsia="sl-SI"/>
        </w:rPr>
        <w:t xml:space="preserve"> </w:t>
      </w:r>
    </w:p>
    <w:p w14:paraId="2D0E1560" w14:textId="7573BF71" w:rsidR="007E2231" w:rsidRPr="00B95029" w:rsidRDefault="007E2231" w:rsidP="0080693E">
      <w:pPr>
        <w:spacing w:before="120" w:after="120" w:line="240" w:lineRule="auto"/>
        <w:jc w:val="both"/>
        <w:rPr>
          <w:rFonts w:cs="Arial"/>
          <w:lang w:eastAsia="sl-SI"/>
        </w:rPr>
      </w:pPr>
      <w:r w:rsidRPr="007E2231">
        <w:rPr>
          <w:rFonts w:cs="Arial"/>
          <w:lang w:eastAsia="sl-SI"/>
        </w:rPr>
        <w:t xml:space="preserve">Inšpektorji so bili v času, ko je del </w:t>
      </w:r>
      <w:r>
        <w:rPr>
          <w:rFonts w:cs="Arial"/>
          <w:lang w:eastAsia="sl-SI"/>
        </w:rPr>
        <w:t>Slovenije</w:t>
      </w:r>
      <w:r w:rsidRPr="007E2231">
        <w:rPr>
          <w:rFonts w:cs="Arial"/>
          <w:lang w:eastAsia="sl-SI"/>
        </w:rPr>
        <w:t xml:space="preserve"> bil prizadet zaradi poplav, stalno v kontaktu z upravljavci sistemov za oskrbo s pitno vodo ter aktivno spremljali dogajanja na področju oskrbe s pitno vodo. Sistemi za oskrbo s pitno vodo so morali zaradi poškodb na vodovodnem omrežju ali zaradi nezmožnosti zagotavljanja skladnosti pitne vode, sprejeti ustrezne ukrepe. Sistemi za oskrbo s pitno vodo so glede na ugotovljene vzroke sprejemali različne ukrepe: razglasili ukrepe omejitve uporabe pitne vode, ukrepe prekuhavanja pitne vode ali v nekaterih primerih organizirali nadomestno oskrbo pitne vode s cisternami. Pri tem so upravljavci morali poskrbeti tudi za ustrezno obveščanje uporabnikov. Na določenih mestih </w:t>
      </w:r>
      <w:r>
        <w:rPr>
          <w:rFonts w:cs="Arial"/>
          <w:lang w:eastAsia="sl-SI"/>
        </w:rPr>
        <w:t>Slovenije</w:t>
      </w:r>
      <w:r w:rsidRPr="007E2231">
        <w:rPr>
          <w:rFonts w:cs="Arial"/>
          <w:lang w:eastAsia="sl-SI"/>
        </w:rPr>
        <w:t xml:space="preserve"> so bili s strani Civilne zaščite aktivirani Akcijski načrti zaščite in reševanja pri oskrbi s pitno vodo.</w:t>
      </w:r>
    </w:p>
    <w:p w14:paraId="63CD7F04" w14:textId="0D0C82B1" w:rsidR="000C0441" w:rsidRDefault="000C0441" w:rsidP="0080693E">
      <w:pPr>
        <w:spacing w:before="120" w:after="120" w:line="240" w:lineRule="auto"/>
        <w:jc w:val="both"/>
        <w:rPr>
          <w:rFonts w:cs="Arial"/>
          <w:noProof/>
          <w:lang w:eastAsia="sl-SI"/>
        </w:rPr>
      </w:pPr>
      <w:r w:rsidRPr="00B95029">
        <w:rPr>
          <w:rFonts w:cs="Arial"/>
          <w:lang w:eastAsia="sl-SI"/>
        </w:rPr>
        <w:t xml:space="preserve">V Sloveniji se izvaja sistematično preverjanje (monitoring) pitne vode, s katerim se ugotavlja, ali pitna voda izpolnjuje predpisane zahteve. </w:t>
      </w:r>
      <w:r w:rsidR="00DA6273">
        <w:rPr>
          <w:rFonts w:cs="Arial"/>
          <w:lang w:eastAsia="sl-SI"/>
        </w:rPr>
        <w:t xml:space="preserve">Monitoring pitne vode je predpisan z Uredbo in določili Pravilnika o pitni vodi. </w:t>
      </w:r>
      <w:r w:rsidRPr="00B95029">
        <w:rPr>
          <w:rFonts w:cs="Arial"/>
          <w:lang w:eastAsia="sl-SI"/>
        </w:rPr>
        <w:t xml:space="preserve">Izvajanje monitoringa pitne vode zagotavlja Ministrstvo za zdravje, njegov nosilec pa je bil tudi v letu </w:t>
      </w:r>
      <w:r w:rsidR="00D11E19">
        <w:rPr>
          <w:rFonts w:cs="Arial"/>
          <w:lang w:eastAsia="sl-SI"/>
        </w:rPr>
        <w:t>2023</w:t>
      </w:r>
      <w:r w:rsidRPr="00B95029">
        <w:rPr>
          <w:rFonts w:cs="Arial"/>
          <w:lang w:eastAsia="sl-SI"/>
        </w:rPr>
        <w:t xml:space="preserve"> Nacionalni laboratorij za zdravje, okolje in hrano. </w:t>
      </w:r>
      <w:r w:rsidR="00DA6273" w:rsidRPr="00DA6273">
        <w:rPr>
          <w:rFonts w:cs="Arial"/>
          <w:lang w:eastAsia="sl-SI"/>
        </w:rPr>
        <w:t>Namen monitoringa je prever</w:t>
      </w:r>
      <w:r w:rsidR="00856D77">
        <w:rPr>
          <w:rFonts w:cs="Arial"/>
          <w:lang w:eastAsia="sl-SI"/>
        </w:rPr>
        <w:t>iti</w:t>
      </w:r>
      <w:r w:rsidR="00856D77">
        <w:rPr>
          <w:rFonts w:cs="Arial"/>
          <w:noProof/>
          <w:lang w:eastAsia="sl-SI"/>
        </w:rPr>
        <w:t xml:space="preserve"> ali</w:t>
      </w:r>
      <w:r w:rsidR="00DA6273" w:rsidRPr="00DA6273">
        <w:rPr>
          <w:rFonts w:cs="Arial"/>
          <w:noProof/>
          <w:lang w:eastAsia="sl-SI"/>
        </w:rPr>
        <w:t xml:space="preserve"> sprejeti ukrepi za nadzorovanje tveganja za zdravje ljudi delujejo učinkovito. Z izvajanjem monitoringa se zagotovijo informacije o kakovosti in zdravstveni ustreznosti pitne vode.</w:t>
      </w:r>
      <w:r w:rsidR="005D1920">
        <w:rPr>
          <w:rFonts w:cs="Arial"/>
          <w:noProof/>
          <w:lang w:eastAsia="sl-SI"/>
        </w:rPr>
        <w:t xml:space="preserve"> </w:t>
      </w:r>
      <w:r w:rsidR="00DA6273">
        <w:rPr>
          <w:rFonts w:cs="Arial"/>
          <w:noProof/>
          <w:lang w:eastAsia="sl-SI"/>
        </w:rPr>
        <w:t>Prog</w:t>
      </w:r>
      <w:r w:rsidR="00DA6273" w:rsidRPr="00DA6273">
        <w:rPr>
          <w:rFonts w:cs="Arial"/>
          <w:noProof/>
          <w:lang w:eastAsia="sl-SI"/>
        </w:rPr>
        <w:t>ram monitoringa temelji na oceni tveganja, izdelani za vsako oskrbovalno območje. S programom zagotavljamo informacije o pitni vodi, da se dokaže izpolnjevanje zahtev v skladu s predpisi za pitno vodo.</w:t>
      </w:r>
      <w:r w:rsidR="00DA6273">
        <w:rPr>
          <w:rFonts w:cs="Arial"/>
          <w:noProof/>
          <w:lang w:eastAsia="sl-SI"/>
        </w:rPr>
        <w:t xml:space="preserve"> V p</w:t>
      </w:r>
      <w:r w:rsidRPr="00B95029">
        <w:rPr>
          <w:rFonts w:cs="Arial"/>
          <w:noProof/>
          <w:lang w:eastAsia="sl-SI"/>
        </w:rPr>
        <w:t>rogram</w:t>
      </w:r>
      <w:r w:rsidR="00DA6273">
        <w:rPr>
          <w:rFonts w:cs="Arial"/>
          <w:noProof/>
          <w:lang w:eastAsia="sl-SI"/>
        </w:rPr>
        <w:t>u</w:t>
      </w:r>
      <w:r w:rsidRPr="00B95029">
        <w:rPr>
          <w:rFonts w:cs="Arial"/>
          <w:noProof/>
          <w:lang w:eastAsia="sl-SI"/>
        </w:rPr>
        <w:t xml:space="preserve"> monitoringa </w:t>
      </w:r>
      <w:r w:rsidR="00DA6273">
        <w:rPr>
          <w:rFonts w:cs="Arial"/>
          <w:noProof/>
          <w:lang w:eastAsia="sl-SI"/>
        </w:rPr>
        <w:t>so opredeljena</w:t>
      </w:r>
      <w:r w:rsidRPr="00B95029">
        <w:rPr>
          <w:rFonts w:cs="Arial"/>
          <w:noProof/>
          <w:lang w:eastAsia="sl-SI"/>
        </w:rPr>
        <w:t xml:space="preserve"> mesta vzorčenja, pogostost vzorčenja, </w:t>
      </w:r>
      <w:r w:rsidR="00DA6273">
        <w:rPr>
          <w:rFonts w:cs="Arial"/>
          <w:noProof/>
          <w:lang w:eastAsia="sl-SI"/>
        </w:rPr>
        <w:t>metodologija vzorčenja in predvidena preskušanja.</w:t>
      </w:r>
      <w:r w:rsidRPr="00B95029">
        <w:rPr>
          <w:rFonts w:cs="Arial"/>
          <w:noProof/>
          <w:lang w:eastAsia="sl-SI"/>
        </w:rPr>
        <w:t xml:space="preserve"> </w:t>
      </w:r>
      <w:r w:rsidR="00DA6273">
        <w:rPr>
          <w:rFonts w:cs="Arial"/>
          <w:noProof/>
          <w:lang w:eastAsia="sl-SI"/>
        </w:rPr>
        <w:t>Letna p</w:t>
      </w:r>
      <w:r w:rsidRPr="00B95029">
        <w:rPr>
          <w:rFonts w:cs="Arial"/>
          <w:noProof/>
          <w:lang w:eastAsia="sl-SI"/>
        </w:rPr>
        <w:t>oročil</w:t>
      </w:r>
      <w:r w:rsidR="00DA6273">
        <w:rPr>
          <w:rFonts w:cs="Arial"/>
          <w:noProof/>
          <w:lang w:eastAsia="sl-SI"/>
        </w:rPr>
        <w:t>a</w:t>
      </w:r>
      <w:r w:rsidRPr="00B95029">
        <w:rPr>
          <w:rFonts w:cs="Arial"/>
          <w:noProof/>
          <w:lang w:eastAsia="sl-SI"/>
        </w:rPr>
        <w:t xml:space="preserve"> o  pitn</w:t>
      </w:r>
      <w:r w:rsidR="00DA6273">
        <w:rPr>
          <w:rFonts w:cs="Arial"/>
          <w:noProof/>
          <w:lang w:eastAsia="sl-SI"/>
        </w:rPr>
        <w:t>i</w:t>
      </w:r>
      <w:r w:rsidRPr="00B95029">
        <w:rPr>
          <w:rFonts w:cs="Arial"/>
          <w:noProof/>
          <w:lang w:eastAsia="sl-SI"/>
        </w:rPr>
        <w:t xml:space="preserve"> vod</w:t>
      </w:r>
      <w:r w:rsidR="00DA6273">
        <w:rPr>
          <w:rFonts w:cs="Arial"/>
          <w:noProof/>
          <w:lang w:eastAsia="sl-SI"/>
        </w:rPr>
        <w:t>i</w:t>
      </w:r>
      <w:r w:rsidR="00856D77">
        <w:rPr>
          <w:rFonts w:cs="Arial"/>
          <w:noProof/>
          <w:lang w:eastAsia="sl-SI"/>
        </w:rPr>
        <w:t xml:space="preserve"> </w:t>
      </w:r>
      <w:r w:rsidR="00DA6273">
        <w:rPr>
          <w:rFonts w:cs="Arial"/>
          <w:noProof/>
          <w:lang w:eastAsia="sl-SI"/>
        </w:rPr>
        <w:t>so</w:t>
      </w:r>
      <w:r w:rsidRPr="00B95029">
        <w:rPr>
          <w:rFonts w:cs="Arial"/>
          <w:noProof/>
          <w:lang w:eastAsia="sl-SI"/>
        </w:rPr>
        <w:t xml:space="preserve"> objav</w:t>
      </w:r>
      <w:r w:rsidR="00DA6273">
        <w:rPr>
          <w:rFonts w:cs="Arial"/>
          <w:noProof/>
          <w:lang w:eastAsia="sl-SI"/>
        </w:rPr>
        <w:t xml:space="preserve">ljena </w:t>
      </w:r>
      <w:r w:rsidRPr="00B95029">
        <w:rPr>
          <w:rFonts w:cs="Arial"/>
          <w:noProof/>
          <w:lang w:eastAsia="sl-SI"/>
        </w:rPr>
        <w:t>na spletnih straneh</w:t>
      </w:r>
      <w:r w:rsidR="00DA6273">
        <w:rPr>
          <w:rFonts w:cs="Arial"/>
          <w:noProof/>
          <w:lang w:eastAsia="sl-SI"/>
        </w:rPr>
        <w:t xml:space="preserve"> NIJZ</w:t>
      </w:r>
      <w:r w:rsidRPr="00B95029">
        <w:rPr>
          <w:rFonts w:cs="Arial"/>
          <w:noProof/>
          <w:lang w:eastAsia="sl-SI"/>
        </w:rPr>
        <w:t>.</w:t>
      </w:r>
      <w:r w:rsidR="00B33F54" w:rsidRPr="00B33F54">
        <w:rPr>
          <w:rFonts w:cs="Arial"/>
          <w:noProof/>
          <w:lang w:eastAsia="sl-SI"/>
        </w:rPr>
        <w:t xml:space="preserve"> </w:t>
      </w:r>
      <w:r w:rsidR="00B33F54">
        <w:rPr>
          <w:rFonts w:cs="Arial"/>
          <w:noProof/>
          <w:lang w:eastAsia="sl-SI"/>
        </w:rPr>
        <w:t>Uredba določa, da s 1. 1. 2029 obveznost izdelave ocene tveganj in upravljanje tveganj sistemov za oskrbo s pitno vodo ter spremljanje parametrov pitne vode prevzame</w:t>
      </w:r>
      <w:r w:rsidR="00856D77">
        <w:rPr>
          <w:rFonts w:cs="Arial"/>
          <w:noProof/>
          <w:lang w:eastAsia="sl-SI"/>
        </w:rPr>
        <w:t>jo</w:t>
      </w:r>
      <w:r w:rsidR="00B33F54">
        <w:rPr>
          <w:rFonts w:cs="Arial"/>
          <w:noProof/>
          <w:lang w:eastAsia="sl-SI"/>
        </w:rPr>
        <w:t xml:space="preserve"> upravljavc</w:t>
      </w:r>
      <w:r w:rsidR="00856D77">
        <w:rPr>
          <w:rFonts w:cs="Arial"/>
          <w:noProof/>
          <w:lang w:eastAsia="sl-SI"/>
        </w:rPr>
        <w:t>i</w:t>
      </w:r>
      <w:r w:rsidR="00B33F54">
        <w:rPr>
          <w:rFonts w:cs="Arial"/>
          <w:noProof/>
          <w:lang w:eastAsia="sl-SI"/>
        </w:rPr>
        <w:t xml:space="preserve"> vodovod</w:t>
      </w:r>
      <w:r w:rsidR="00856D77">
        <w:rPr>
          <w:rFonts w:cs="Arial"/>
          <w:noProof/>
          <w:lang w:eastAsia="sl-SI"/>
        </w:rPr>
        <w:t>ov</w:t>
      </w:r>
      <w:r w:rsidR="00D36F9A">
        <w:rPr>
          <w:rFonts w:cs="Arial"/>
          <w:noProof/>
          <w:lang w:eastAsia="sl-SI"/>
        </w:rPr>
        <w:t>.</w:t>
      </w:r>
    </w:p>
    <w:p w14:paraId="40928DD3" w14:textId="77777777" w:rsidR="00A5471C" w:rsidRPr="00B95029" w:rsidRDefault="00A5471C" w:rsidP="0080693E">
      <w:pPr>
        <w:spacing w:before="120" w:after="120" w:line="240" w:lineRule="auto"/>
        <w:outlineLvl w:val="2"/>
        <w:rPr>
          <w:rFonts w:cs="Arial"/>
          <w:b/>
          <w:bCs/>
          <w:szCs w:val="18"/>
          <w:lang w:eastAsia="sl-SI"/>
        </w:rPr>
      </w:pPr>
      <w:bookmarkStart w:id="183" w:name="_Toc7008213"/>
    </w:p>
    <w:p w14:paraId="5D8EAE58" w14:textId="568898CF" w:rsidR="000C0441" w:rsidRPr="00B95029" w:rsidRDefault="000C0441" w:rsidP="0080693E">
      <w:pPr>
        <w:spacing w:before="120" w:after="120" w:line="240" w:lineRule="auto"/>
        <w:outlineLvl w:val="2"/>
        <w:rPr>
          <w:rFonts w:cs="Arial"/>
          <w:b/>
          <w:bCs/>
          <w:szCs w:val="18"/>
          <w:lang w:eastAsia="sl-SI"/>
        </w:rPr>
      </w:pPr>
      <w:bookmarkStart w:id="184" w:name="_Toc133226408"/>
      <w:bookmarkStart w:id="185" w:name="_Toc165283867"/>
      <w:r w:rsidRPr="00B95029">
        <w:rPr>
          <w:rFonts w:cs="Arial"/>
          <w:b/>
          <w:bCs/>
          <w:szCs w:val="18"/>
          <w:lang w:eastAsia="sl-SI"/>
        </w:rPr>
        <w:t xml:space="preserve">Obseg in ugotovitve nadzora, opravljenega leta </w:t>
      </w:r>
      <w:r w:rsidR="00D11E19">
        <w:rPr>
          <w:rFonts w:cs="Arial"/>
          <w:b/>
          <w:bCs/>
          <w:szCs w:val="18"/>
          <w:lang w:eastAsia="sl-SI"/>
        </w:rPr>
        <w:t>2023</w:t>
      </w:r>
      <w:bookmarkEnd w:id="183"/>
      <w:bookmarkEnd w:id="184"/>
      <w:bookmarkEnd w:id="185"/>
    </w:p>
    <w:p w14:paraId="45C34368" w14:textId="6D73E01D"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Leta </w:t>
      </w:r>
      <w:r w:rsidR="00D11E19">
        <w:rPr>
          <w:rFonts w:cs="Arial"/>
          <w:noProof/>
          <w:lang w:eastAsia="sl-SI"/>
        </w:rPr>
        <w:t>2023</w:t>
      </w:r>
      <w:r w:rsidRPr="00B95029">
        <w:rPr>
          <w:rFonts w:cs="Arial"/>
          <w:noProof/>
          <w:lang w:eastAsia="sl-SI"/>
        </w:rPr>
        <w:t xml:space="preserve"> so zdravstveni inšpektorj</w:t>
      </w:r>
      <w:r w:rsidR="00EA525D" w:rsidRPr="00B95029">
        <w:rPr>
          <w:rFonts w:cs="Arial"/>
          <w:noProof/>
          <w:lang w:eastAsia="sl-SI"/>
        </w:rPr>
        <w:t xml:space="preserve">i na tem področju opravili </w:t>
      </w:r>
      <w:r w:rsidR="00D665A3">
        <w:rPr>
          <w:rFonts w:cs="Arial"/>
          <w:noProof/>
          <w:lang w:eastAsia="sl-SI"/>
        </w:rPr>
        <w:t>586</w:t>
      </w:r>
      <w:r w:rsidRPr="00B95029">
        <w:rPr>
          <w:rFonts w:cs="Arial"/>
          <w:noProof/>
          <w:lang w:eastAsia="sl-SI"/>
        </w:rPr>
        <w:t xml:space="preserve"> inšpekcijs</w:t>
      </w:r>
      <w:r w:rsidR="00EA525D" w:rsidRPr="00B95029">
        <w:rPr>
          <w:rFonts w:cs="Arial"/>
          <w:noProof/>
          <w:lang w:eastAsia="sl-SI"/>
        </w:rPr>
        <w:t xml:space="preserve">kih pregledov ter </w:t>
      </w:r>
      <w:r w:rsidR="003A6952" w:rsidRPr="00B95029">
        <w:rPr>
          <w:rFonts w:cs="Arial"/>
          <w:noProof/>
          <w:lang w:eastAsia="sl-SI"/>
        </w:rPr>
        <w:t>od</w:t>
      </w:r>
      <w:r w:rsidR="00EA525D" w:rsidRPr="00B95029">
        <w:rPr>
          <w:rFonts w:cs="Arial"/>
          <w:noProof/>
          <w:lang w:eastAsia="sl-SI"/>
        </w:rPr>
        <w:t xml:space="preserve">vzeli </w:t>
      </w:r>
      <w:r w:rsidR="00D57C2C">
        <w:rPr>
          <w:rFonts w:cs="Arial"/>
          <w:noProof/>
          <w:lang w:eastAsia="sl-SI"/>
        </w:rPr>
        <w:t>6</w:t>
      </w:r>
      <w:r w:rsidR="00532D81" w:rsidRPr="00B95029">
        <w:rPr>
          <w:rFonts w:cs="Arial"/>
          <w:noProof/>
          <w:lang w:eastAsia="sl-SI"/>
        </w:rPr>
        <w:t>0</w:t>
      </w:r>
      <w:r w:rsidRPr="00B95029">
        <w:rPr>
          <w:rFonts w:cs="Arial"/>
          <w:noProof/>
          <w:lang w:eastAsia="sl-SI"/>
        </w:rPr>
        <w:t xml:space="preserve"> vzorcev vode, namenjene za pitje. Odvzeti vzorci so bili v podporo inšpekcijskemu nadzoru, s katerim se ugotavlja skladnost pitne vode s Pravilnikom o pitni vodi v času odvzema vzorca.</w:t>
      </w:r>
    </w:p>
    <w:p w14:paraId="6EFDB3A9" w14:textId="602FD4BB" w:rsidR="000C0441" w:rsidRDefault="000C0441" w:rsidP="0080693E">
      <w:pPr>
        <w:spacing w:before="120" w:after="120" w:line="240" w:lineRule="auto"/>
        <w:jc w:val="both"/>
        <w:rPr>
          <w:rFonts w:cs="Arial"/>
          <w:noProof/>
          <w:lang w:eastAsia="sl-SI"/>
        </w:rPr>
      </w:pPr>
      <w:bookmarkStart w:id="186" w:name="_Hlk129760036"/>
      <w:r w:rsidRPr="00B95029">
        <w:rPr>
          <w:rFonts w:cs="Arial"/>
          <w:noProof/>
          <w:lang w:eastAsia="sl-SI"/>
        </w:rPr>
        <w:t>Na podlagi ugotovitev nadzora je bilo izreče</w:t>
      </w:r>
      <w:r w:rsidR="004B535D" w:rsidRPr="00B95029">
        <w:rPr>
          <w:rFonts w:cs="Arial"/>
          <w:noProof/>
          <w:lang w:eastAsia="sl-SI"/>
        </w:rPr>
        <w:t xml:space="preserve">nih skupaj </w:t>
      </w:r>
      <w:r w:rsidR="00D57C2C">
        <w:rPr>
          <w:rFonts w:cs="Arial"/>
          <w:noProof/>
          <w:lang w:eastAsia="sl-SI"/>
        </w:rPr>
        <w:t>516</w:t>
      </w:r>
      <w:r w:rsidR="004B535D" w:rsidRPr="00B95029">
        <w:rPr>
          <w:rFonts w:cs="Arial"/>
          <w:noProof/>
          <w:lang w:eastAsia="sl-SI"/>
        </w:rPr>
        <w:t xml:space="preserve"> ukrepov, od tega </w:t>
      </w:r>
      <w:r w:rsidR="00D57C2C">
        <w:rPr>
          <w:rFonts w:cs="Arial"/>
          <w:noProof/>
          <w:lang w:eastAsia="sl-SI"/>
        </w:rPr>
        <w:t>326</w:t>
      </w:r>
      <w:r w:rsidR="004B535D" w:rsidRPr="00B95029">
        <w:rPr>
          <w:rFonts w:cs="Arial"/>
          <w:noProof/>
          <w:lang w:eastAsia="sl-SI"/>
        </w:rPr>
        <w:t xml:space="preserve"> upravnih ukrepov (</w:t>
      </w:r>
      <w:r w:rsidR="00D57C2C">
        <w:rPr>
          <w:rFonts w:cs="Arial"/>
          <w:noProof/>
          <w:lang w:eastAsia="sl-SI"/>
        </w:rPr>
        <w:t>84</w:t>
      </w:r>
      <w:r w:rsidR="004B535D" w:rsidRPr="00B95029">
        <w:rPr>
          <w:rFonts w:cs="Arial"/>
          <w:noProof/>
          <w:lang w:eastAsia="sl-SI"/>
        </w:rPr>
        <w:t xml:space="preserve"> u</w:t>
      </w:r>
      <w:r w:rsidR="00532D81" w:rsidRPr="00B95029">
        <w:rPr>
          <w:rFonts w:cs="Arial"/>
          <w:noProof/>
          <w:lang w:eastAsia="sl-SI"/>
        </w:rPr>
        <w:t>pravnih</w:t>
      </w:r>
      <w:r w:rsidR="004B535D" w:rsidRPr="00B95029">
        <w:rPr>
          <w:rFonts w:cs="Arial"/>
          <w:noProof/>
          <w:lang w:eastAsia="sl-SI"/>
        </w:rPr>
        <w:t xml:space="preserve"> odločb, </w:t>
      </w:r>
      <w:r w:rsidR="00D57C2C">
        <w:rPr>
          <w:rFonts w:cs="Arial"/>
          <w:noProof/>
          <w:lang w:eastAsia="sl-SI"/>
        </w:rPr>
        <w:t>227</w:t>
      </w:r>
      <w:r w:rsidR="004B535D" w:rsidRPr="00B95029">
        <w:rPr>
          <w:rFonts w:cs="Arial"/>
          <w:noProof/>
          <w:lang w:eastAsia="sl-SI"/>
        </w:rPr>
        <w:t xml:space="preserve"> upravnih opozoril in 1</w:t>
      </w:r>
      <w:r w:rsidR="00D57C2C">
        <w:rPr>
          <w:rFonts w:cs="Arial"/>
          <w:noProof/>
          <w:lang w:eastAsia="sl-SI"/>
        </w:rPr>
        <w:t>5</w:t>
      </w:r>
      <w:r w:rsidRPr="00B95029">
        <w:rPr>
          <w:rFonts w:cs="Arial"/>
          <w:noProof/>
          <w:lang w:eastAsia="sl-SI"/>
        </w:rPr>
        <w:t xml:space="preserve"> sklepov o izrečeni denarni kazni po Zakonu o s</w:t>
      </w:r>
      <w:r w:rsidR="004B535D" w:rsidRPr="00B95029">
        <w:rPr>
          <w:rFonts w:cs="Arial"/>
          <w:noProof/>
          <w:lang w:eastAsia="sl-SI"/>
        </w:rPr>
        <w:t xml:space="preserve">plošnem upravnem postopku) in </w:t>
      </w:r>
      <w:r w:rsidR="00D57C2C">
        <w:rPr>
          <w:rFonts w:cs="Arial"/>
          <w:noProof/>
          <w:lang w:eastAsia="sl-SI"/>
        </w:rPr>
        <w:t>190</w:t>
      </w:r>
      <w:r w:rsidRPr="00B95029">
        <w:rPr>
          <w:rFonts w:cs="Arial"/>
          <w:noProof/>
          <w:lang w:eastAsia="sl-SI"/>
        </w:rPr>
        <w:t xml:space="preserve"> pr</w:t>
      </w:r>
      <w:r w:rsidR="004B535D" w:rsidRPr="00B95029">
        <w:rPr>
          <w:rFonts w:cs="Arial"/>
          <w:noProof/>
          <w:lang w:eastAsia="sl-SI"/>
        </w:rPr>
        <w:t>ekrškovnih sankcij</w:t>
      </w:r>
      <w:r w:rsidR="00A53F73">
        <w:rPr>
          <w:rFonts w:cs="Arial"/>
          <w:noProof/>
          <w:lang w:eastAsia="sl-SI"/>
        </w:rPr>
        <w:t xml:space="preserve"> </w:t>
      </w:r>
      <w:r w:rsidR="004B535D" w:rsidRPr="00B95029">
        <w:rPr>
          <w:rFonts w:cs="Arial"/>
          <w:noProof/>
          <w:lang w:eastAsia="sl-SI"/>
        </w:rPr>
        <w:t>/</w:t>
      </w:r>
      <w:r w:rsidR="00A53F73">
        <w:rPr>
          <w:rFonts w:cs="Arial"/>
          <w:noProof/>
          <w:lang w:eastAsia="sl-SI"/>
        </w:rPr>
        <w:t xml:space="preserve"> </w:t>
      </w:r>
      <w:r w:rsidR="004B535D" w:rsidRPr="00B95029">
        <w:rPr>
          <w:rFonts w:cs="Arial"/>
          <w:noProof/>
          <w:lang w:eastAsia="sl-SI"/>
        </w:rPr>
        <w:t>ukrepov (</w:t>
      </w:r>
      <w:r w:rsidR="00D57C2C">
        <w:rPr>
          <w:rFonts w:cs="Arial"/>
          <w:noProof/>
          <w:lang w:eastAsia="sl-SI"/>
        </w:rPr>
        <w:t>ena</w:t>
      </w:r>
      <w:r w:rsidRPr="00B95029">
        <w:rPr>
          <w:rFonts w:cs="Arial"/>
          <w:noProof/>
          <w:lang w:eastAsia="sl-SI"/>
        </w:rPr>
        <w:t xml:space="preserve"> odločb</w:t>
      </w:r>
      <w:r w:rsidR="00D57C2C">
        <w:rPr>
          <w:rFonts w:cs="Arial"/>
          <w:noProof/>
          <w:lang w:eastAsia="sl-SI"/>
        </w:rPr>
        <w:t>a</w:t>
      </w:r>
      <w:r w:rsidRPr="00B95029">
        <w:rPr>
          <w:rFonts w:cs="Arial"/>
          <w:noProof/>
          <w:lang w:eastAsia="sl-SI"/>
        </w:rPr>
        <w:t xml:space="preserve"> z izrekom globe</w:t>
      </w:r>
      <w:r w:rsidR="004B535D" w:rsidRPr="00B95029">
        <w:rPr>
          <w:rFonts w:cs="Arial"/>
          <w:noProof/>
          <w:lang w:eastAsia="sl-SI"/>
        </w:rPr>
        <w:t xml:space="preserve">, </w:t>
      </w:r>
      <w:r w:rsidR="00D57C2C">
        <w:rPr>
          <w:rFonts w:cs="Arial"/>
          <w:noProof/>
          <w:lang w:eastAsia="sl-SI"/>
        </w:rPr>
        <w:t>dva plačilna naloga, pet</w:t>
      </w:r>
      <w:r w:rsidR="004B535D" w:rsidRPr="00B95029">
        <w:rPr>
          <w:rFonts w:cs="Arial"/>
          <w:noProof/>
          <w:lang w:eastAsia="sl-SI"/>
        </w:rPr>
        <w:t xml:space="preserve"> </w:t>
      </w:r>
      <w:bookmarkStart w:id="187" w:name="_Hlk67911215"/>
      <w:r w:rsidR="004B535D" w:rsidRPr="00B95029">
        <w:rPr>
          <w:rFonts w:cs="Arial"/>
          <w:noProof/>
          <w:lang w:eastAsia="sl-SI"/>
        </w:rPr>
        <w:t xml:space="preserve">odločb z izrekom opomina </w:t>
      </w:r>
      <w:bookmarkEnd w:id="187"/>
      <w:r w:rsidR="004B535D" w:rsidRPr="00B95029">
        <w:rPr>
          <w:rFonts w:cs="Arial"/>
          <w:noProof/>
          <w:lang w:eastAsia="sl-SI"/>
        </w:rPr>
        <w:t xml:space="preserve">in </w:t>
      </w:r>
      <w:r w:rsidR="00D57C2C">
        <w:rPr>
          <w:rFonts w:cs="Arial"/>
          <w:noProof/>
          <w:lang w:eastAsia="sl-SI"/>
        </w:rPr>
        <w:t>182</w:t>
      </w:r>
      <w:r w:rsidRPr="00B95029">
        <w:rPr>
          <w:rFonts w:cs="Arial"/>
          <w:noProof/>
          <w:lang w:eastAsia="sl-SI"/>
        </w:rPr>
        <w:t xml:space="preserve"> opozoril za storjen prekršek</w:t>
      </w:r>
      <w:r w:rsidR="00EC2BE3" w:rsidRPr="00B95029">
        <w:rPr>
          <w:rFonts w:cs="Arial"/>
          <w:noProof/>
          <w:lang w:eastAsia="sl-SI"/>
        </w:rPr>
        <w:t xml:space="preserve"> po ZP-1</w:t>
      </w:r>
      <w:r w:rsidRPr="00B95029">
        <w:rPr>
          <w:rFonts w:cs="Arial"/>
          <w:noProof/>
          <w:lang w:eastAsia="sl-SI"/>
        </w:rPr>
        <w:t xml:space="preserve">). </w:t>
      </w:r>
    </w:p>
    <w:p w14:paraId="0ACA0E60" w14:textId="77777777" w:rsidR="00D75FA6" w:rsidRDefault="00D75FA6" w:rsidP="0080693E">
      <w:pPr>
        <w:spacing w:before="120" w:after="120" w:line="240" w:lineRule="auto"/>
        <w:jc w:val="both"/>
        <w:rPr>
          <w:rFonts w:cs="Arial"/>
          <w:noProof/>
          <w:lang w:eastAsia="sl-SI"/>
        </w:rPr>
      </w:pPr>
    </w:p>
    <w:p w14:paraId="438AFA42" w14:textId="77777777" w:rsidR="00205E10" w:rsidRDefault="00205E10" w:rsidP="0080693E">
      <w:pPr>
        <w:spacing w:before="120" w:after="120" w:line="240" w:lineRule="auto"/>
        <w:jc w:val="both"/>
        <w:rPr>
          <w:rFonts w:cs="Arial"/>
          <w:noProof/>
          <w:lang w:eastAsia="sl-SI"/>
        </w:rPr>
      </w:pPr>
    </w:p>
    <w:p w14:paraId="7426281D" w14:textId="4B0B1153" w:rsidR="00205E10" w:rsidRDefault="00205E10" w:rsidP="0080693E">
      <w:pPr>
        <w:spacing w:before="120" w:after="120" w:line="240" w:lineRule="auto"/>
        <w:jc w:val="both"/>
        <w:rPr>
          <w:rFonts w:cs="Arial"/>
          <w:noProof/>
          <w:lang w:eastAsia="sl-SI"/>
        </w:rPr>
      </w:pPr>
    </w:p>
    <w:p w14:paraId="391ED0D3" w14:textId="77777777" w:rsidR="00205E10" w:rsidRDefault="00205E10" w:rsidP="0080693E">
      <w:pPr>
        <w:spacing w:before="120" w:after="120" w:line="240" w:lineRule="auto"/>
        <w:jc w:val="both"/>
        <w:rPr>
          <w:rFonts w:cs="Arial"/>
          <w:noProof/>
          <w:lang w:eastAsia="sl-SI"/>
        </w:rPr>
      </w:pPr>
    </w:p>
    <w:p w14:paraId="7019315A" w14:textId="77777777" w:rsidR="00205E10" w:rsidRPr="00B95029" w:rsidRDefault="00205E10" w:rsidP="0080693E">
      <w:pPr>
        <w:spacing w:before="120" w:after="120" w:line="240" w:lineRule="auto"/>
        <w:jc w:val="both"/>
        <w:rPr>
          <w:rFonts w:cs="Arial"/>
          <w:noProof/>
          <w:lang w:eastAsia="sl-SI"/>
        </w:rPr>
      </w:pPr>
    </w:p>
    <w:p w14:paraId="15E25428" w14:textId="68AC048B" w:rsidR="000C0441" w:rsidRPr="00B95029" w:rsidRDefault="00606AD5" w:rsidP="0080693E">
      <w:pPr>
        <w:spacing w:before="120" w:after="120" w:line="240" w:lineRule="auto"/>
        <w:jc w:val="both"/>
        <w:outlineLvl w:val="2"/>
        <w:rPr>
          <w:rFonts w:cs="Arial"/>
          <w:b/>
          <w:bCs/>
          <w:szCs w:val="18"/>
          <w:lang w:eastAsia="sl-SI"/>
        </w:rPr>
      </w:pPr>
      <w:bookmarkStart w:id="188" w:name="_Toc133226409"/>
      <w:bookmarkStart w:id="189" w:name="_Toc133322774"/>
      <w:bookmarkStart w:id="190" w:name="_Toc165278204"/>
      <w:bookmarkStart w:id="191" w:name="_Toc165278703"/>
      <w:bookmarkStart w:id="192" w:name="_Toc165283646"/>
      <w:bookmarkStart w:id="193" w:name="_Toc165283868"/>
      <w:bookmarkEnd w:id="186"/>
      <w:r w:rsidRPr="00B95029">
        <w:rPr>
          <w:rFonts w:cs="Arial"/>
          <w:b/>
          <w:bCs/>
          <w:szCs w:val="18"/>
          <w:lang w:eastAsia="sl-SI"/>
        </w:rPr>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5807C3">
        <w:rPr>
          <w:rFonts w:cs="Arial"/>
          <w:b/>
          <w:bCs/>
          <w:noProof/>
          <w:szCs w:val="18"/>
          <w:lang w:eastAsia="sl-SI"/>
        </w:rPr>
        <w:t>8</w:t>
      </w:r>
      <w:r w:rsidRPr="00B95029">
        <w:rPr>
          <w:rFonts w:cs="Arial"/>
          <w:b/>
          <w:bCs/>
          <w:szCs w:val="18"/>
          <w:lang w:eastAsia="sl-SI"/>
        </w:rPr>
        <w:fldChar w:fldCharType="end"/>
      </w:r>
      <w:r w:rsidRPr="00B95029">
        <w:rPr>
          <w:rFonts w:cs="Arial"/>
          <w:b/>
          <w:bCs/>
          <w:noProof/>
          <w:szCs w:val="18"/>
          <w:lang w:eastAsia="sl-SI"/>
        </w:rPr>
        <w:t xml:space="preserve"> - Inšpekcijski pregledi, vzorčenje in ukrepanje na podlagi inšpekcijskega nadzora</w:t>
      </w:r>
      <w:bookmarkEnd w:id="188"/>
      <w:bookmarkEnd w:id="189"/>
      <w:bookmarkEnd w:id="190"/>
      <w:bookmarkEnd w:id="191"/>
      <w:bookmarkEnd w:id="192"/>
      <w:bookmarkEnd w:id="1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823"/>
        <w:gridCol w:w="757"/>
        <w:gridCol w:w="703"/>
        <w:gridCol w:w="617"/>
        <w:gridCol w:w="683"/>
        <w:gridCol w:w="677"/>
        <w:gridCol w:w="606"/>
        <w:gridCol w:w="690"/>
        <w:gridCol w:w="730"/>
        <w:gridCol w:w="683"/>
        <w:gridCol w:w="691"/>
      </w:tblGrid>
      <w:tr w:rsidR="000C0441" w:rsidRPr="00B95029" w14:paraId="5177CB14" w14:textId="77777777" w:rsidTr="002564B2">
        <w:trPr>
          <w:trHeight w:val="283"/>
          <w:tblHeader/>
        </w:trPr>
        <w:tc>
          <w:tcPr>
            <w:tcW w:w="541" w:type="pct"/>
            <w:vMerge w:val="restart"/>
            <w:shd w:val="clear" w:color="auto" w:fill="FBD4B4" w:themeFill="accent6" w:themeFillTint="66"/>
            <w:vAlign w:val="center"/>
          </w:tcPr>
          <w:p w14:paraId="26C33C74" w14:textId="77777777" w:rsidR="000C0441" w:rsidRPr="00B95029" w:rsidRDefault="000C0441" w:rsidP="0080693E">
            <w:pPr>
              <w:tabs>
                <w:tab w:val="left" w:pos="266"/>
              </w:tabs>
              <w:spacing w:after="0" w:line="240" w:lineRule="auto"/>
              <w:jc w:val="center"/>
              <w:rPr>
                <w:rFonts w:cs="Arial"/>
                <w:sz w:val="12"/>
              </w:rPr>
            </w:pPr>
            <w:bookmarkStart w:id="194" w:name="_Hlk129760884"/>
            <w:r w:rsidRPr="00B95029">
              <w:rPr>
                <w:rFonts w:cs="Arial"/>
                <w:sz w:val="12"/>
              </w:rPr>
              <w:t>ŠTEVILO OPRAVLJENIH INŠPEKCIJSKIH PREGLEDOV</w:t>
            </w:r>
          </w:p>
        </w:tc>
        <w:tc>
          <w:tcPr>
            <w:tcW w:w="440" w:type="pct"/>
            <w:vMerge w:val="restart"/>
            <w:shd w:val="clear" w:color="auto" w:fill="FBD4B4" w:themeFill="accent6" w:themeFillTint="66"/>
            <w:vAlign w:val="center"/>
          </w:tcPr>
          <w:p w14:paraId="2AF2F147" w14:textId="77777777" w:rsidR="000C0441" w:rsidRPr="00B95029" w:rsidRDefault="000C0441" w:rsidP="0080693E">
            <w:pPr>
              <w:tabs>
                <w:tab w:val="left" w:pos="266"/>
              </w:tabs>
              <w:spacing w:after="0" w:line="240" w:lineRule="auto"/>
              <w:jc w:val="center"/>
              <w:rPr>
                <w:rFonts w:cs="Arial"/>
                <w:sz w:val="12"/>
              </w:rPr>
            </w:pPr>
            <w:r w:rsidRPr="00B95029">
              <w:rPr>
                <w:rFonts w:cs="Arial"/>
                <w:sz w:val="12"/>
              </w:rPr>
              <w:t>ŠTEVILO ODVZETIH VZORCEV</w:t>
            </w:r>
          </w:p>
        </w:tc>
        <w:tc>
          <w:tcPr>
            <w:tcW w:w="4019" w:type="pct"/>
            <w:gridSpan w:val="10"/>
            <w:shd w:val="clear" w:color="auto" w:fill="FBD4B4" w:themeFill="accent6" w:themeFillTint="66"/>
            <w:vAlign w:val="center"/>
          </w:tcPr>
          <w:p w14:paraId="451F010B" w14:textId="77777777" w:rsidR="000C0441" w:rsidRPr="00B95029" w:rsidRDefault="000C0441" w:rsidP="0080693E">
            <w:pPr>
              <w:tabs>
                <w:tab w:val="left" w:pos="266"/>
              </w:tabs>
              <w:spacing w:after="0" w:line="240" w:lineRule="auto"/>
              <w:jc w:val="center"/>
              <w:rPr>
                <w:rFonts w:cs="Arial"/>
                <w:sz w:val="12"/>
              </w:rPr>
            </w:pPr>
            <w:r w:rsidRPr="00B95029">
              <w:rPr>
                <w:rFonts w:cs="Arial"/>
                <w:sz w:val="12"/>
              </w:rPr>
              <w:t>ŠTEVILO IZREČENIH UKREPOV/SANKCIJ</w:t>
            </w:r>
          </w:p>
        </w:tc>
      </w:tr>
      <w:tr w:rsidR="000C0441" w:rsidRPr="00B95029" w14:paraId="54ED9489" w14:textId="77777777" w:rsidTr="002564B2">
        <w:trPr>
          <w:tblHeader/>
        </w:trPr>
        <w:tc>
          <w:tcPr>
            <w:tcW w:w="541" w:type="pct"/>
            <w:vMerge/>
            <w:shd w:val="clear" w:color="auto" w:fill="FBD4B4" w:themeFill="accent6" w:themeFillTint="66"/>
            <w:vAlign w:val="center"/>
          </w:tcPr>
          <w:p w14:paraId="7BB68E10" w14:textId="77777777" w:rsidR="000C0441" w:rsidRPr="00B95029" w:rsidRDefault="000C0441" w:rsidP="0080693E">
            <w:pPr>
              <w:tabs>
                <w:tab w:val="left" w:pos="266"/>
              </w:tabs>
              <w:spacing w:after="0" w:line="240" w:lineRule="auto"/>
              <w:jc w:val="center"/>
              <w:rPr>
                <w:rFonts w:cs="Arial"/>
                <w:sz w:val="12"/>
              </w:rPr>
            </w:pPr>
          </w:p>
        </w:tc>
        <w:tc>
          <w:tcPr>
            <w:tcW w:w="440" w:type="pct"/>
            <w:vMerge/>
            <w:shd w:val="clear" w:color="auto" w:fill="FBD4B4" w:themeFill="accent6" w:themeFillTint="66"/>
            <w:vAlign w:val="center"/>
          </w:tcPr>
          <w:p w14:paraId="2574E6D0" w14:textId="77777777" w:rsidR="000C0441" w:rsidRPr="00B95029" w:rsidRDefault="000C0441" w:rsidP="0080693E">
            <w:pPr>
              <w:tabs>
                <w:tab w:val="left" w:pos="266"/>
              </w:tabs>
              <w:spacing w:after="0" w:line="240" w:lineRule="auto"/>
              <w:jc w:val="center"/>
              <w:rPr>
                <w:rFonts w:cs="Arial"/>
                <w:sz w:val="12"/>
              </w:rPr>
            </w:pPr>
          </w:p>
        </w:tc>
        <w:tc>
          <w:tcPr>
            <w:tcW w:w="1618" w:type="pct"/>
            <w:gridSpan w:val="4"/>
            <w:shd w:val="clear" w:color="auto" w:fill="FBD4B4" w:themeFill="accent6" w:themeFillTint="66"/>
            <w:vAlign w:val="center"/>
          </w:tcPr>
          <w:p w14:paraId="10C77BBA" w14:textId="77777777" w:rsidR="000C0441" w:rsidRPr="00B95029" w:rsidRDefault="000C0441" w:rsidP="0080693E">
            <w:pPr>
              <w:tabs>
                <w:tab w:val="left" w:pos="266"/>
              </w:tabs>
              <w:spacing w:after="0" w:line="240" w:lineRule="auto"/>
              <w:jc w:val="center"/>
              <w:rPr>
                <w:rFonts w:cs="Arial"/>
                <w:sz w:val="12"/>
              </w:rPr>
            </w:pPr>
            <w:r w:rsidRPr="00B95029">
              <w:rPr>
                <w:rFonts w:cs="Arial"/>
                <w:sz w:val="12"/>
              </w:rPr>
              <w:t>Upravni ukrepi</w:t>
            </w:r>
          </w:p>
        </w:tc>
        <w:tc>
          <w:tcPr>
            <w:tcW w:w="1941" w:type="pct"/>
            <w:gridSpan w:val="5"/>
            <w:shd w:val="clear" w:color="auto" w:fill="FBD4B4" w:themeFill="accent6" w:themeFillTint="66"/>
            <w:vAlign w:val="center"/>
          </w:tcPr>
          <w:p w14:paraId="4FE250F5" w14:textId="77777777" w:rsidR="000C0441" w:rsidRPr="00B95029" w:rsidRDefault="000C0441" w:rsidP="0080693E">
            <w:pPr>
              <w:tabs>
                <w:tab w:val="left" w:pos="266"/>
              </w:tabs>
              <w:spacing w:after="0" w:line="240" w:lineRule="auto"/>
              <w:jc w:val="center"/>
              <w:rPr>
                <w:rFonts w:cs="Arial"/>
                <w:sz w:val="12"/>
              </w:rPr>
            </w:pPr>
            <w:r w:rsidRPr="00B95029">
              <w:rPr>
                <w:rFonts w:cs="Arial"/>
                <w:sz w:val="12"/>
              </w:rPr>
              <w:t>Prekrškovne sankcije/ukrepi</w:t>
            </w:r>
          </w:p>
        </w:tc>
        <w:tc>
          <w:tcPr>
            <w:tcW w:w="460" w:type="pct"/>
            <w:vMerge w:val="restart"/>
            <w:shd w:val="clear" w:color="auto" w:fill="FBD4B4" w:themeFill="accent6" w:themeFillTint="66"/>
            <w:vAlign w:val="center"/>
          </w:tcPr>
          <w:p w14:paraId="38489E4C" w14:textId="77777777" w:rsidR="000C0441" w:rsidRPr="00B95029" w:rsidRDefault="000C0441" w:rsidP="0080693E">
            <w:pPr>
              <w:tabs>
                <w:tab w:val="left" w:pos="266"/>
              </w:tabs>
              <w:spacing w:after="0" w:line="240" w:lineRule="auto"/>
              <w:jc w:val="center"/>
              <w:rPr>
                <w:rFonts w:cs="Arial"/>
                <w:sz w:val="12"/>
              </w:rPr>
            </w:pPr>
            <w:r w:rsidRPr="00B95029">
              <w:rPr>
                <w:rFonts w:cs="Arial"/>
                <w:sz w:val="12"/>
              </w:rPr>
              <w:t>SKUPAJ</w:t>
            </w:r>
          </w:p>
        </w:tc>
      </w:tr>
      <w:tr w:rsidR="000C0441" w:rsidRPr="00B95029" w14:paraId="01E944FB" w14:textId="77777777" w:rsidTr="002564B2">
        <w:trPr>
          <w:tblHeader/>
        </w:trPr>
        <w:tc>
          <w:tcPr>
            <w:tcW w:w="541" w:type="pct"/>
            <w:vMerge/>
            <w:shd w:val="clear" w:color="auto" w:fill="FBD4B4" w:themeFill="accent6" w:themeFillTint="66"/>
            <w:vAlign w:val="center"/>
          </w:tcPr>
          <w:p w14:paraId="39683E30" w14:textId="77777777" w:rsidR="000C0441" w:rsidRPr="00B95029" w:rsidRDefault="000C0441" w:rsidP="0080693E">
            <w:pPr>
              <w:tabs>
                <w:tab w:val="left" w:pos="266"/>
              </w:tabs>
              <w:spacing w:after="0" w:line="240" w:lineRule="auto"/>
              <w:jc w:val="center"/>
              <w:rPr>
                <w:rFonts w:cs="Arial"/>
                <w:sz w:val="12"/>
              </w:rPr>
            </w:pPr>
          </w:p>
        </w:tc>
        <w:tc>
          <w:tcPr>
            <w:tcW w:w="440" w:type="pct"/>
            <w:vMerge/>
            <w:shd w:val="clear" w:color="auto" w:fill="FBD4B4" w:themeFill="accent6" w:themeFillTint="66"/>
            <w:vAlign w:val="center"/>
          </w:tcPr>
          <w:p w14:paraId="6F2678EC" w14:textId="77777777" w:rsidR="000C0441" w:rsidRPr="00B95029" w:rsidRDefault="000C0441" w:rsidP="0080693E">
            <w:pPr>
              <w:tabs>
                <w:tab w:val="left" w:pos="266"/>
              </w:tabs>
              <w:spacing w:after="0" w:line="240" w:lineRule="auto"/>
              <w:jc w:val="center"/>
              <w:rPr>
                <w:rFonts w:cs="Arial"/>
                <w:sz w:val="12"/>
              </w:rPr>
            </w:pPr>
          </w:p>
        </w:tc>
        <w:tc>
          <w:tcPr>
            <w:tcW w:w="498" w:type="pct"/>
            <w:shd w:val="clear" w:color="auto" w:fill="FBD4B4" w:themeFill="accent6" w:themeFillTint="66"/>
            <w:vAlign w:val="center"/>
          </w:tcPr>
          <w:p w14:paraId="31F9EC7F" w14:textId="3323AD89" w:rsidR="000C0441" w:rsidRPr="00B95029" w:rsidRDefault="000C0441" w:rsidP="0080693E">
            <w:pPr>
              <w:tabs>
                <w:tab w:val="left" w:pos="266"/>
              </w:tabs>
              <w:spacing w:after="0" w:line="240" w:lineRule="auto"/>
              <w:jc w:val="center"/>
              <w:rPr>
                <w:rFonts w:cs="Arial"/>
                <w:sz w:val="12"/>
              </w:rPr>
            </w:pPr>
            <w:r w:rsidRPr="00B95029">
              <w:rPr>
                <w:rFonts w:cs="Arial"/>
                <w:sz w:val="12"/>
              </w:rPr>
              <w:t>U</w:t>
            </w:r>
            <w:r w:rsidR="00532D81" w:rsidRPr="00B95029">
              <w:rPr>
                <w:rFonts w:cs="Arial"/>
                <w:sz w:val="12"/>
              </w:rPr>
              <w:t>pravnih</w:t>
            </w:r>
          </w:p>
          <w:p w14:paraId="5BF29A3A" w14:textId="77777777" w:rsidR="000C0441" w:rsidRPr="00B95029" w:rsidRDefault="000C0441" w:rsidP="0080693E">
            <w:pPr>
              <w:tabs>
                <w:tab w:val="left" w:pos="266"/>
              </w:tabs>
              <w:spacing w:after="0" w:line="240" w:lineRule="auto"/>
              <w:jc w:val="center"/>
              <w:rPr>
                <w:rFonts w:cs="Arial"/>
                <w:sz w:val="12"/>
              </w:rPr>
            </w:pPr>
            <w:r w:rsidRPr="00B95029">
              <w:rPr>
                <w:rFonts w:cs="Arial"/>
                <w:sz w:val="12"/>
              </w:rPr>
              <w:t>odločba</w:t>
            </w:r>
          </w:p>
        </w:tc>
        <w:tc>
          <w:tcPr>
            <w:tcW w:w="390" w:type="pct"/>
            <w:shd w:val="clear" w:color="auto" w:fill="FBD4B4" w:themeFill="accent6" w:themeFillTint="66"/>
            <w:vAlign w:val="center"/>
          </w:tcPr>
          <w:p w14:paraId="051397F6" w14:textId="77777777" w:rsidR="000C0441" w:rsidRPr="00B95029" w:rsidRDefault="000C0441" w:rsidP="0080693E">
            <w:pPr>
              <w:tabs>
                <w:tab w:val="left" w:pos="266"/>
              </w:tabs>
              <w:spacing w:after="0" w:line="240" w:lineRule="auto"/>
              <w:jc w:val="center"/>
              <w:rPr>
                <w:rFonts w:cs="Arial"/>
                <w:sz w:val="12"/>
              </w:rPr>
            </w:pPr>
            <w:r w:rsidRPr="00B95029">
              <w:rPr>
                <w:rFonts w:cs="Arial"/>
                <w:sz w:val="12"/>
              </w:rPr>
              <w:t>Upravno opozorilo po ZIN</w:t>
            </w:r>
          </w:p>
        </w:tc>
        <w:tc>
          <w:tcPr>
            <w:tcW w:w="365" w:type="pct"/>
            <w:shd w:val="clear" w:color="auto" w:fill="FBD4B4" w:themeFill="accent6" w:themeFillTint="66"/>
            <w:vAlign w:val="center"/>
          </w:tcPr>
          <w:p w14:paraId="5BB979A1" w14:textId="77777777" w:rsidR="000C0441" w:rsidRPr="00B95029" w:rsidRDefault="000C0441" w:rsidP="0080693E">
            <w:pPr>
              <w:tabs>
                <w:tab w:val="left" w:pos="266"/>
              </w:tabs>
              <w:spacing w:after="0" w:line="240" w:lineRule="auto"/>
              <w:jc w:val="center"/>
              <w:rPr>
                <w:rFonts w:cs="Arial"/>
                <w:sz w:val="12"/>
              </w:rPr>
            </w:pPr>
            <w:r w:rsidRPr="00B95029">
              <w:rPr>
                <w:rFonts w:cs="Arial"/>
                <w:sz w:val="12"/>
              </w:rPr>
              <w:t>Sklep o denarni kazni</w:t>
            </w:r>
          </w:p>
        </w:tc>
        <w:tc>
          <w:tcPr>
            <w:tcW w:w="365" w:type="pct"/>
            <w:shd w:val="clear" w:color="auto" w:fill="FBD4B4" w:themeFill="accent6" w:themeFillTint="66"/>
            <w:vAlign w:val="center"/>
          </w:tcPr>
          <w:p w14:paraId="757BF757" w14:textId="77777777" w:rsidR="000C0441" w:rsidRPr="00B95029" w:rsidRDefault="000C0441" w:rsidP="0080693E">
            <w:pPr>
              <w:tabs>
                <w:tab w:val="left" w:pos="266"/>
              </w:tabs>
              <w:spacing w:after="0" w:line="240" w:lineRule="auto"/>
              <w:jc w:val="center"/>
              <w:rPr>
                <w:rFonts w:cs="Arial"/>
                <w:sz w:val="12"/>
              </w:rPr>
            </w:pPr>
            <w:r w:rsidRPr="00B95029">
              <w:rPr>
                <w:rFonts w:cs="Arial"/>
                <w:sz w:val="12"/>
              </w:rPr>
              <w:t>SKUPAJ</w:t>
            </w:r>
          </w:p>
        </w:tc>
        <w:tc>
          <w:tcPr>
            <w:tcW w:w="357" w:type="pct"/>
            <w:shd w:val="clear" w:color="auto" w:fill="FBD4B4" w:themeFill="accent6" w:themeFillTint="66"/>
            <w:vAlign w:val="center"/>
          </w:tcPr>
          <w:p w14:paraId="2FCCCD5A" w14:textId="77777777" w:rsidR="000C0441" w:rsidRPr="00B95029" w:rsidRDefault="000C0441" w:rsidP="0080693E">
            <w:pPr>
              <w:tabs>
                <w:tab w:val="left" w:pos="266"/>
              </w:tabs>
              <w:spacing w:after="0" w:line="240" w:lineRule="auto"/>
              <w:jc w:val="center"/>
              <w:rPr>
                <w:rFonts w:cs="Arial"/>
                <w:sz w:val="12"/>
              </w:rPr>
            </w:pPr>
            <w:r w:rsidRPr="00B95029">
              <w:rPr>
                <w:rFonts w:cs="Arial"/>
                <w:sz w:val="12"/>
              </w:rPr>
              <w:t>Odločba o prekršku (globa)</w:t>
            </w:r>
          </w:p>
        </w:tc>
        <w:tc>
          <w:tcPr>
            <w:tcW w:w="465" w:type="pct"/>
            <w:shd w:val="clear" w:color="auto" w:fill="FBD4B4" w:themeFill="accent6" w:themeFillTint="66"/>
            <w:vAlign w:val="center"/>
          </w:tcPr>
          <w:p w14:paraId="5EEEBC34" w14:textId="77777777" w:rsidR="000C0441" w:rsidRPr="00B95029" w:rsidRDefault="000C0441" w:rsidP="0080693E">
            <w:pPr>
              <w:tabs>
                <w:tab w:val="left" w:pos="266"/>
              </w:tabs>
              <w:spacing w:after="0" w:line="240" w:lineRule="auto"/>
              <w:jc w:val="center"/>
              <w:rPr>
                <w:rFonts w:cs="Arial"/>
                <w:sz w:val="12"/>
              </w:rPr>
            </w:pPr>
            <w:r w:rsidRPr="00B95029">
              <w:rPr>
                <w:rFonts w:cs="Arial"/>
                <w:sz w:val="12"/>
              </w:rPr>
              <w:t>Plačilni nalog</w:t>
            </w:r>
          </w:p>
        </w:tc>
        <w:tc>
          <w:tcPr>
            <w:tcW w:w="369" w:type="pct"/>
            <w:shd w:val="clear" w:color="auto" w:fill="FBD4B4" w:themeFill="accent6" w:themeFillTint="66"/>
            <w:vAlign w:val="center"/>
          </w:tcPr>
          <w:p w14:paraId="07B6EDD0" w14:textId="77777777" w:rsidR="000C0441" w:rsidRPr="00B95029" w:rsidRDefault="000C0441" w:rsidP="0080693E">
            <w:pPr>
              <w:tabs>
                <w:tab w:val="left" w:pos="266"/>
              </w:tabs>
              <w:spacing w:after="0" w:line="240" w:lineRule="auto"/>
              <w:jc w:val="center"/>
              <w:rPr>
                <w:rFonts w:cs="Arial"/>
                <w:sz w:val="12"/>
              </w:rPr>
            </w:pPr>
            <w:r w:rsidRPr="00B95029">
              <w:rPr>
                <w:rFonts w:cs="Arial"/>
                <w:sz w:val="12"/>
              </w:rPr>
              <w:t>Odločba o prekršku (opomin)</w:t>
            </w:r>
          </w:p>
        </w:tc>
        <w:tc>
          <w:tcPr>
            <w:tcW w:w="385" w:type="pct"/>
            <w:shd w:val="clear" w:color="auto" w:fill="FBD4B4" w:themeFill="accent6" w:themeFillTint="66"/>
            <w:vAlign w:val="center"/>
          </w:tcPr>
          <w:p w14:paraId="0FCDECA7" w14:textId="77777777" w:rsidR="000C0441" w:rsidRPr="00B95029" w:rsidRDefault="000C0441" w:rsidP="0080693E">
            <w:pPr>
              <w:tabs>
                <w:tab w:val="left" w:pos="266"/>
              </w:tabs>
              <w:spacing w:after="0" w:line="240" w:lineRule="auto"/>
              <w:jc w:val="center"/>
              <w:rPr>
                <w:rFonts w:cs="Arial"/>
                <w:sz w:val="12"/>
              </w:rPr>
            </w:pPr>
            <w:r w:rsidRPr="00B95029">
              <w:rPr>
                <w:rFonts w:cs="Arial"/>
                <w:sz w:val="12"/>
              </w:rPr>
              <w:t>Opozorilo za storjen prekršek po ZP-1</w:t>
            </w:r>
          </w:p>
        </w:tc>
        <w:tc>
          <w:tcPr>
            <w:tcW w:w="365" w:type="pct"/>
            <w:shd w:val="clear" w:color="auto" w:fill="FBD4B4" w:themeFill="accent6" w:themeFillTint="66"/>
            <w:vAlign w:val="center"/>
          </w:tcPr>
          <w:p w14:paraId="69FC7CF6" w14:textId="77777777" w:rsidR="000C0441" w:rsidRPr="00B95029" w:rsidRDefault="000C0441" w:rsidP="0080693E">
            <w:pPr>
              <w:tabs>
                <w:tab w:val="left" w:pos="266"/>
              </w:tabs>
              <w:spacing w:after="0" w:line="240" w:lineRule="auto"/>
              <w:jc w:val="center"/>
              <w:rPr>
                <w:rFonts w:cs="Arial"/>
                <w:sz w:val="12"/>
              </w:rPr>
            </w:pPr>
            <w:r w:rsidRPr="00B95029">
              <w:rPr>
                <w:rFonts w:cs="Arial"/>
                <w:sz w:val="12"/>
              </w:rPr>
              <w:t>SKUPAJ</w:t>
            </w:r>
          </w:p>
        </w:tc>
        <w:tc>
          <w:tcPr>
            <w:tcW w:w="460" w:type="pct"/>
            <w:vMerge/>
            <w:shd w:val="clear" w:color="auto" w:fill="FBD4B4" w:themeFill="accent6" w:themeFillTint="66"/>
            <w:vAlign w:val="center"/>
          </w:tcPr>
          <w:p w14:paraId="1652CF59" w14:textId="77777777" w:rsidR="000C0441" w:rsidRPr="00B95029" w:rsidRDefault="000C0441" w:rsidP="0080693E">
            <w:pPr>
              <w:tabs>
                <w:tab w:val="left" w:pos="266"/>
              </w:tabs>
              <w:spacing w:after="0" w:line="240" w:lineRule="auto"/>
              <w:jc w:val="center"/>
              <w:rPr>
                <w:rFonts w:cs="Arial"/>
                <w:sz w:val="12"/>
              </w:rPr>
            </w:pPr>
          </w:p>
        </w:tc>
      </w:tr>
      <w:tr w:rsidR="000C0441" w:rsidRPr="00A53F73" w14:paraId="07A16E17" w14:textId="77777777" w:rsidTr="002564B2">
        <w:trPr>
          <w:trHeight w:val="283"/>
        </w:trPr>
        <w:tc>
          <w:tcPr>
            <w:tcW w:w="541" w:type="pct"/>
            <w:shd w:val="clear" w:color="auto" w:fill="auto"/>
            <w:vAlign w:val="center"/>
          </w:tcPr>
          <w:p w14:paraId="6D07F4C6" w14:textId="5C4C865E" w:rsidR="000C0441" w:rsidRPr="00A53F73" w:rsidRDefault="00D57C2C" w:rsidP="0080693E">
            <w:pPr>
              <w:tabs>
                <w:tab w:val="left" w:pos="266"/>
              </w:tabs>
              <w:spacing w:after="0" w:line="240" w:lineRule="auto"/>
              <w:jc w:val="center"/>
              <w:rPr>
                <w:rFonts w:cs="Arial"/>
                <w:sz w:val="16"/>
              </w:rPr>
            </w:pPr>
            <w:r>
              <w:rPr>
                <w:rFonts w:cs="Arial"/>
                <w:sz w:val="16"/>
              </w:rPr>
              <w:t>586</w:t>
            </w:r>
          </w:p>
        </w:tc>
        <w:tc>
          <w:tcPr>
            <w:tcW w:w="440" w:type="pct"/>
            <w:shd w:val="clear" w:color="auto" w:fill="auto"/>
            <w:vAlign w:val="center"/>
          </w:tcPr>
          <w:p w14:paraId="6546347C" w14:textId="66A38B9F" w:rsidR="000C0441" w:rsidRPr="00A53F73" w:rsidRDefault="00D57C2C" w:rsidP="0080693E">
            <w:pPr>
              <w:tabs>
                <w:tab w:val="left" w:pos="266"/>
              </w:tabs>
              <w:spacing w:after="0" w:line="240" w:lineRule="auto"/>
              <w:jc w:val="center"/>
              <w:rPr>
                <w:rFonts w:cs="Arial"/>
                <w:sz w:val="16"/>
              </w:rPr>
            </w:pPr>
            <w:r>
              <w:rPr>
                <w:rFonts w:cs="Arial"/>
                <w:sz w:val="16"/>
              </w:rPr>
              <w:t>6</w:t>
            </w:r>
            <w:r w:rsidR="00532D81" w:rsidRPr="00A53F73">
              <w:rPr>
                <w:rFonts w:cs="Arial"/>
                <w:sz w:val="16"/>
              </w:rPr>
              <w:t>0</w:t>
            </w:r>
          </w:p>
        </w:tc>
        <w:tc>
          <w:tcPr>
            <w:tcW w:w="498" w:type="pct"/>
            <w:shd w:val="clear" w:color="auto" w:fill="auto"/>
            <w:vAlign w:val="center"/>
          </w:tcPr>
          <w:p w14:paraId="515860D2" w14:textId="7F3DC572" w:rsidR="000C0441" w:rsidRPr="00A53F73" w:rsidRDefault="00D57C2C" w:rsidP="0080693E">
            <w:pPr>
              <w:tabs>
                <w:tab w:val="left" w:pos="266"/>
              </w:tabs>
              <w:spacing w:after="0" w:line="240" w:lineRule="auto"/>
              <w:jc w:val="center"/>
              <w:rPr>
                <w:rFonts w:cs="Arial"/>
                <w:sz w:val="16"/>
              </w:rPr>
            </w:pPr>
            <w:r>
              <w:rPr>
                <w:rFonts w:cs="Arial"/>
                <w:sz w:val="16"/>
              </w:rPr>
              <w:t>84</w:t>
            </w:r>
          </w:p>
        </w:tc>
        <w:tc>
          <w:tcPr>
            <w:tcW w:w="390" w:type="pct"/>
            <w:shd w:val="clear" w:color="auto" w:fill="auto"/>
            <w:vAlign w:val="center"/>
          </w:tcPr>
          <w:p w14:paraId="46874815" w14:textId="51FB2542" w:rsidR="000C0441" w:rsidRPr="00A53F73" w:rsidRDefault="00D57C2C" w:rsidP="0080693E">
            <w:pPr>
              <w:tabs>
                <w:tab w:val="left" w:pos="266"/>
              </w:tabs>
              <w:spacing w:after="0" w:line="240" w:lineRule="auto"/>
              <w:jc w:val="center"/>
              <w:rPr>
                <w:rFonts w:cs="Arial"/>
                <w:sz w:val="16"/>
              </w:rPr>
            </w:pPr>
            <w:r>
              <w:rPr>
                <w:rFonts w:cs="Arial"/>
                <w:sz w:val="16"/>
              </w:rPr>
              <w:t>227</w:t>
            </w:r>
          </w:p>
        </w:tc>
        <w:tc>
          <w:tcPr>
            <w:tcW w:w="365" w:type="pct"/>
            <w:vAlign w:val="center"/>
          </w:tcPr>
          <w:p w14:paraId="4EE527C4" w14:textId="36319745" w:rsidR="000C0441" w:rsidRPr="00A53F73" w:rsidRDefault="003426F3" w:rsidP="0080693E">
            <w:pPr>
              <w:tabs>
                <w:tab w:val="left" w:pos="266"/>
              </w:tabs>
              <w:spacing w:after="0" w:line="240" w:lineRule="auto"/>
              <w:jc w:val="center"/>
              <w:rPr>
                <w:rFonts w:cs="Arial"/>
                <w:sz w:val="16"/>
              </w:rPr>
            </w:pPr>
            <w:r w:rsidRPr="00A53F73">
              <w:rPr>
                <w:rFonts w:cs="Arial"/>
                <w:sz w:val="16"/>
              </w:rPr>
              <w:t>1</w:t>
            </w:r>
            <w:r w:rsidR="00D57C2C">
              <w:rPr>
                <w:rFonts w:cs="Arial"/>
                <w:sz w:val="16"/>
              </w:rPr>
              <w:t>5</w:t>
            </w:r>
          </w:p>
        </w:tc>
        <w:tc>
          <w:tcPr>
            <w:tcW w:w="365" w:type="pct"/>
            <w:shd w:val="clear" w:color="auto" w:fill="auto"/>
            <w:vAlign w:val="center"/>
          </w:tcPr>
          <w:p w14:paraId="483377C0" w14:textId="0601E8CC" w:rsidR="000C0441" w:rsidRPr="00A53F73" w:rsidRDefault="00046249" w:rsidP="0080693E">
            <w:pPr>
              <w:tabs>
                <w:tab w:val="left" w:pos="266"/>
              </w:tabs>
              <w:spacing w:after="0" w:line="240" w:lineRule="auto"/>
              <w:jc w:val="center"/>
              <w:rPr>
                <w:rFonts w:cs="Arial"/>
                <w:sz w:val="16"/>
              </w:rPr>
            </w:pPr>
            <w:r>
              <w:rPr>
                <w:rFonts w:cs="Arial"/>
                <w:sz w:val="16"/>
              </w:rPr>
              <w:t>326</w:t>
            </w:r>
          </w:p>
        </w:tc>
        <w:tc>
          <w:tcPr>
            <w:tcW w:w="357" w:type="pct"/>
            <w:shd w:val="clear" w:color="auto" w:fill="auto"/>
            <w:vAlign w:val="center"/>
          </w:tcPr>
          <w:p w14:paraId="7985C9A7" w14:textId="36771155" w:rsidR="000C0441" w:rsidRPr="00A53F73" w:rsidRDefault="00D57C2C" w:rsidP="0080693E">
            <w:pPr>
              <w:tabs>
                <w:tab w:val="left" w:pos="266"/>
              </w:tabs>
              <w:spacing w:after="0" w:line="240" w:lineRule="auto"/>
              <w:jc w:val="center"/>
              <w:rPr>
                <w:rFonts w:cs="Arial"/>
                <w:sz w:val="16"/>
              </w:rPr>
            </w:pPr>
            <w:r>
              <w:rPr>
                <w:rFonts w:cs="Arial"/>
                <w:sz w:val="16"/>
              </w:rPr>
              <w:t>1</w:t>
            </w:r>
          </w:p>
        </w:tc>
        <w:tc>
          <w:tcPr>
            <w:tcW w:w="465" w:type="pct"/>
            <w:shd w:val="clear" w:color="auto" w:fill="auto"/>
            <w:vAlign w:val="center"/>
          </w:tcPr>
          <w:p w14:paraId="1C9601C2" w14:textId="19A47CD0" w:rsidR="000C0441" w:rsidRPr="00A53F73" w:rsidRDefault="00D57C2C" w:rsidP="0080693E">
            <w:pPr>
              <w:tabs>
                <w:tab w:val="left" w:pos="266"/>
              </w:tabs>
              <w:spacing w:after="0" w:line="240" w:lineRule="auto"/>
              <w:jc w:val="center"/>
              <w:rPr>
                <w:rFonts w:cs="Arial"/>
                <w:sz w:val="16"/>
              </w:rPr>
            </w:pPr>
            <w:r>
              <w:rPr>
                <w:rFonts w:cs="Arial"/>
                <w:sz w:val="16"/>
              </w:rPr>
              <w:t>2</w:t>
            </w:r>
          </w:p>
        </w:tc>
        <w:tc>
          <w:tcPr>
            <w:tcW w:w="369" w:type="pct"/>
            <w:shd w:val="clear" w:color="auto" w:fill="auto"/>
            <w:vAlign w:val="center"/>
          </w:tcPr>
          <w:p w14:paraId="41CE2D25" w14:textId="1325AC2B" w:rsidR="000C0441" w:rsidRPr="00A53F73" w:rsidRDefault="00D57C2C" w:rsidP="0080693E">
            <w:pPr>
              <w:tabs>
                <w:tab w:val="left" w:pos="266"/>
              </w:tabs>
              <w:spacing w:after="0" w:line="240" w:lineRule="auto"/>
              <w:jc w:val="center"/>
              <w:rPr>
                <w:rFonts w:cs="Arial"/>
                <w:sz w:val="16"/>
              </w:rPr>
            </w:pPr>
            <w:r>
              <w:rPr>
                <w:rFonts w:cs="Arial"/>
                <w:sz w:val="16"/>
              </w:rPr>
              <w:t>5</w:t>
            </w:r>
          </w:p>
        </w:tc>
        <w:tc>
          <w:tcPr>
            <w:tcW w:w="385" w:type="pct"/>
            <w:shd w:val="clear" w:color="auto" w:fill="auto"/>
            <w:vAlign w:val="center"/>
          </w:tcPr>
          <w:p w14:paraId="1DA6AABA" w14:textId="0FE3011D" w:rsidR="000C0441" w:rsidRPr="00A53F73" w:rsidRDefault="00D57C2C" w:rsidP="0080693E">
            <w:pPr>
              <w:tabs>
                <w:tab w:val="left" w:pos="266"/>
              </w:tabs>
              <w:spacing w:after="0" w:line="240" w:lineRule="auto"/>
              <w:jc w:val="center"/>
              <w:rPr>
                <w:rFonts w:cs="Arial"/>
                <w:sz w:val="16"/>
              </w:rPr>
            </w:pPr>
            <w:r>
              <w:rPr>
                <w:rFonts w:cs="Arial"/>
                <w:sz w:val="16"/>
              </w:rPr>
              <w:t>182</w:t>
            </w:r>
          </w:p>
        </w:tc>
        <w:tc>
          <w:tcPr>
            <w:tcW w:w="365" w:type="pct"/>
            <w:shd w:val="clear" w:color="auto" w:fill="auto"/>
            <w:vAlign w:val="center"/>
          </w:tcPr>
          <w:p w14:paraId="1DF06396" w14:textId="4743EE61" w:rsidR="000C0441" w:rsidRPr="00A53F73" w:rsidRDefault="00D57C2C" w:rsidP="0080693E">
            <w:pPr>
              <w:tabs>
                <w:tab w:val="left" w:pos="266"/>
              </w:tabs>
              <w:spacing w:after="0" w:line="240" w:lineRule="auto"/>
              <w:jc w:val="center"/>
              <w:rPr>
                <w:rFonts w:cs="Arial"/>
                <w:sz w:val="16"/>
              </w:rPr>
            </w:pPr>
            <w:r>
              <w:rPr>
                <w:rFonts w:cs="Arial"/>
                <w:sz w:val="16"/>
              </w:rPr>
              <w:t>190</w:t>
            </w:r>
          </w:p>
        </w:tc>
        <w:tc>
          <w:tcPr>
            <w:tcW w:w="460" w:type="pct"/>
            <w:shd w:val="clear" w:color="auto" w:fill="auto"/>
            <w:vAlign w:val="center"/>
          </w:tcPr>
          <w:p w14:paraId="2A2925F2" w14:textId="63D33D6E" w:rsidR="000C0441" w:rsidRPr="00A53F73" w:rsidRDefault="00FC390C" w:rsidP="0080693E">
            <w:pPr>
              <w:tabs>
                <w:tab w:val="left" w:pos="266"/>
              </w:tabs>
              <w:spacing w:after="0" w:line="240" w:lineRule="auto"/>
              <w:jc w:val="center"/>
              <w:rPr>
                <w:rFonts w:cs="Arial"/>
                <w:sz w:val="16"/>
              </w:rPr>
            </w:pPr>
            <w:r w:rsidRPr="00A53F73">
              <w:rPr>
                <w:rFonts w:cs="Arial"/>
                <w:sz w:val="16"/>
              </w:rPr>
              <w:t>5</w:t>
            </w:r>
            <w:r w:rsidR="00D57C2C">
              <w:rPr>
                <w:rFonts w:cs="Arial"/>
                <w:sz w:val="16"/>
              </w:rPr>
              <w:t>16</w:t>
            </w:r>
          </w:p>
        </w:tc>
      </w:tr>
    </w:tbl>
    <w:p w14:paraId="57090C2C" w14:textId="7B746E4E" w:rsidR="00EB0DF5" w:rsidRPr="005F4553" w:rsidRDefault="00EB0DF5" w:rsidP="0080693E">
      <w:pPr>
        <w:spacing w:before="120" w:after="120" w:line="240" w:lineRule="auto"/>
        <w:jc w:val="both"/>
        <w:rPr>
          <w:rFonts w:cs="Arial"/>
          <w:noProof/>
          <w:lang w:eastAsia="sl-SI"/>
        </w:rPr>
      </w:pPr>
      <w:bookmarkStart w:id="195" w:name="_Hlk129759527"/>
      <w:bookmarkEnd w:id="194"/>
      <w:r w:rsidRPr="005F4553">
        <w:rPr>
          <w:rFonts w:cs="Arial"/>
          <w:noProof/>
          <w:lang w:eastAsia="sl-SI"/>
        </w:rPr>
        <w:t xml:space="preserve">Inšpektorji so </w:t>
      </w:r>
      <w:r w:rsidR="00A7620B" w:rsidRPr="005F4553">
        <w:rPr>
          <w:rFonts w:cs="Arial"/>
          <w:noProof/>
          <w:lang w:eastAsia="sl-SI"/>
        </w:rPr>
        <w:t>pri izvajanju inšpekcijskih nadzorov</w:t>
      </w:r>
      <w:r w:rsidR="00FB0B3C" w:rsidRPr="005F4553">
        <w:rPr>
          <w:rFonts w:cs="Arial"/>
          <w:noProof/>
          <w:lang w:eastAsia="sl-SI"/>
        </w:rPr>
        <w:t xml:space="preserve"> </w:t>
      </w:r>
      <w:r w:rsidRPr="005F4553">
        <w:rPr>
          <w:rFonts w:cs="Arial"/>
          <w:noProof/>
          <w:lang w:eastAsia="sl-SI"/>
        </w:rPr>
        <w:t>največkrat ugotavljali</w:t>
      </w:r>
      <w:r w:rsidR="004862EE" w:rsidRPr="005F4553">
        <w:rPr>
          <w:rFonts w:cs="Arial"/>
          <w:noProof/>
          <w:lang w:eastAsia="sl-SI"/>
        </w:rPr>
        <w:t>,</w:t>
      </w:r>
      <w:r w:rsidRPr="005F4553">
        <w:rPr>
          <w:rFonts w:cs="Arial"/>
          <w:noProof/>
          <w:lang w:eastAsia="sl-SI"/>
        </w:rPr>
        <w:t xml:space="preserve"> da</w:t>
      </w:r>
      <w:bookmarkEnd w:id="195"/>
      <w:r w:rsidR="004862EE" w:rsidRPr="005F4553">
        <w:rPr>
          <w:rFonts w:cs="Arial"/>
          <w:noProof/>
          <w:lang w:eastAsia="sl-SI"/>
        </w:rPr>
        <w:t xml:space="preserve"> </w:t>
      </w:r>
      <w:r w:rsidRPr="005F4553">
        <w:rPr>
          <w:rFonts w:cs="Arial"/>
          <w:noProof/>
        </w:rPr>
        <w:t>upravljavci n</w:t>
      </w:r>
      <w:r w:rsidR="00F00A1E" w:rsidRPr="005F4553">
        <w:rPr>
          <w:rFonts w:cs="Arial"/>
          <w:noProof/>
        </w:rPr>
        <w:t>e</w:t>
      </w:r>
      <w:r w:rsidR="00B33F54" w:rsidRPr="005F4553">
        <w:rPr>
          <w:rFonts w:cs="Arial"/>
          <w:noProof/>
        </w:rPr>
        <w:t xml:space="preserve"> zagotavljajo spletnih informacij za uporabnike pitne vode</w:t>
      </w:r>
      <w:r w:rsidR="00314CED" w:rsidRPr="005F4553">
        <w:rPr>
          <w:rFonts w:cs="Arial"/>
          <w:noProof/>
        </w:rPr>
        <w:t xml:space="preserve"> in akreditiranega vzorčenja</w:t>
      </w:r>
      <w:r w:rsidRPr="005F4553">
        <w:rPr>
          <w:rFonts w:cs="Arial"/>
          <w:noProof/>
        </w:rPr>
        <w:t xml:space="preserve"> </w:t>
      </w:r>
      <w:r w:rsidR="00314CED" w:rsidRPr="005F4553">
        <w:rPr>
          <w:rFonts w:cs="Arial"/>
          <w:noProof/>
        </w:rPr>
        <w:t xml:space="preserve">pitne vode. Še vedno inšpektorji ugotavljajo, da upravljavci vodovodov nimajo vzpostavljenega </w:t>
      </w:r>
      <w:r w:rsidR="0022554C" w:rsidRPr="005F4553">
        <w:rPr>
          <w:rFonts w:cs="Arial"/>
          <w:noProof/>
        </w:rPr>
        <w:t>notranjega nadzora</w:t>
      </w:r>
      <w:r w:rsidR="00FB0B3C" w:rsidRPr="005F4553">
        <w:rPr>
          <w:rFonts w:cs="Arial"/>
          <w:noProof/>
        </w:rPr>
        <w:t xml:space="preserve"> na osnovah HACCP sistema</w:t>
      </w:r>
      <w:r w:rsidR="0022554C" w:rsidRPr="005F4553">
        <w:rPr>
          <w:rFonts w:cs="Arial"/>
          <w:noProof/>
        </w:rPr>
        <w:t xml:space="preserve"> oz. </w:t>
      </w:r>
      <w:r w:rsidR="00027DA3" w:rsidRPr="005F4553">
        <w:rPr>
          <w:rFonts w:cs="Arial"/>
          <w:noProof/>
        </w:rPr>
        <w:t xml:space="preserve">je ta </w:t>
      </w:r>
      <w:r w:rsidR="0022554C" w:rsidRPr="005F4553">
        <w:rPr>
          <w:rFonts w:cs="Arial"/>
          <w:noProof/>
        </w:rPr>
        <w:t>pomanjkljiv</w:t>
      </w:r>
      <w:r w:rsidR="00FB0B3C" w:rsidRPr="005F4553">
        <w:rPr>
          <w:rFonts w:cs="Arial"/>
          <w:noProof/>
        </w:rPr>
        <w:t>. V sklopu notranjega nadzora</w:t>
      </w:r>
      <w:r w:rsidR="0022554C" w:rsidRPr="005F4553">
        <w:rPr>
          <w:rFonts w:cs="Arial"/>
          <w:noProof/>
        </w:rPr>
        <w:t xml:space="preserve"> nimajo </w:t>
      </w:r>
      <w:r w:rsidR="00027DA3" w:rsidRPr="005F4553">
        <w:rPr>
          <w:rFonts w:cs="Arial"/>
          <w:noProof/>
        </w:rPr>
        <w:t>izdelane</w:t>
      </w:r>
      <w:r w:rsidR="0022554C" w:rsidRPr="005F4553">
        <w:rPr>
          <w:rFonts w:cs="Arial"/>
          <w:noProof/>
        </w:rPr>
        <w:t xml:space="preserve"> analize tveganja, </w:t>
      </w:r>
      <w:r w:rsidR="00027DA3" w:rsidRPr="005F4553">
        <w:rPr>
          <w:rFonts w:cs="Arial"/>
          <w:noProof/>
        </w:rPr>
        <w:t xml:space="preserve">nimajo določenih kritičnih mejnih vrednosti, </w:t>
      </w:r>
      <w:r w:rsidR="0022554C" w:rsidRPr="005F4553">
        <w:rPr>
          <w:rFonts w:cs="Arial"/>
          <w:noProof/>
        </w:rPr>
        <w:t>niso imeli vzpostavlje</w:t>
      </w:r>
      <w:r w:rsidR="0042470B">
        <w:rPr>
          <w:rFonts w:cs="Arial"/>
          <w:noProof/>
        </w:rPr>
        <w:t>nih</w:t>
      </w:r>
      <w:r w:rsidR="0022554C" w:rsidRPr="005F4553">
        <w:rPr>
          <w:rFonts w:cs="Arial"/>
          <w:noProof/>
        </w:rPr>
        <w:t xml:space="preserve"> monitoring</w:t>
      </w:r>
      <w:r w:rsidR="0042470B">
        <w:rPr>
          <w:rFonts w:cs="Arial"/>
          <w:noProof/>
        </w:rPr>
        <w:t>ov</w:t>
      </w:r>
      <w:r w:rsidR="0022554C" w:rsidRPr="005F4553">
        <w:rPr>
          <w:rFonts w:cs="Arial"/>
          <w:noProof/>
        </w:rPr>
        <w:t xml:space="preserve"> na kritičnih kontrolnih točkah, </w:t>
      </w:r>
      <w:r w:rsidR="00027DA3" w:rsidRPr="005F4553">
        <w:rPr>
          <w:rFonts w:cs="Arial"/>
          <w:noProof/>
        </w:rPr>
        <w:t>niso izvajali korekcijskih postopkov ter tudi ne postopk</w:t>
      </w:r>
      <w:r w:rsidR="00FB0B3C" w:rsidRPr="005F4553">
        <w:rPr>
          <w:rFonts w:cs="Arial"/>
          <w:noProof/>
        </w:rPr>
        <w:t>ov</w:t>
      </w:r>
      <w:r w:rsidR="00027DA3" w:rsidRPr="005F4553">
        <w:rPr>
          <w:rFonts w:cs="Arial"/>
          <w:noProof/>
        </w:rPr>
        <w:t xml:space="preserve"> verifikacij s katerimi bi preverjali ali sistem HACCP pravilno deluje. Inšpektorji ugotavljajo, da upravljavci vodovodov </w:t>
      </w:r>
      <w:r w:rsidR="00FB0B3C" w:rsidRPr="005F4553">
        <w:rPr>
          <w:rFonts w:cs="Arial"/>
          <w:noProof/>
        </w:rPr>
        <w:t xml:space="preserve">zelo pogosto </w:t>
      </w:r>
      <w:r w:rsidR="00027DA3" w:rsidRPr="005F4553">
        <w:rPr>
          <w:rFonts w:cs="Arial"/>
          <w:noProof/>
        </w:rPr>
        <w:t>nimajo vzpostavljene in vode</w:t>
      </w:r>
      <w:r w:rsidR="00FB0B3C" w:rsidRPr="005F4553">
        <w:rPr>
          <w:rFonts w:cs="Arial"/>
          <w:noProof/>
        </w:rPr>
        <w:t>ne</w:t>
      </w:r>
      <w:r w:rsidR="00027DA3" w:rsidRPr="005F4553">
        <w:rPr>
          <w:rFonts w:cs="Arial"/>
          <w:noProof/>
        </w:rPr>
        <w:t xml:space="preserve"> dokumentacije v sk</w:t>
      </w:r>
      <w:r w:rsidR="00FB0B3C" w:rsidRPr="005F4553">
        <w:rPr>
          <w:rFonts w:cs="Arial"/>
          <w:noProof/>
        </w:rPr>
        <w:t>la</w:t>
      </w:r>
      <w:r w:rsidR="00027DA3" w:rsidRPr="005F4553">
        <w:rPr>
          <w:rFonts w:cs="Arial"/>
          <w:noProof/>
        </w:rPr>
        <w:t xml:space="preserve">du </w:t>
      </w:r>
      <w:r w:rsidR="000570DE" w:rsidRPr="005F4553">
        <w:rPr>
          <w:rFonts w:cs="Arial"/>
          <w:noProof/>
        </w:rPr>
        <w:t>s</w:t>
      </w:r>
      <w:r w:rsidR="00027DA3" w:rsidRPr="005F4553">
        <w:rPr>
          <w:rFonts w:cs="Arial"/>
          <w:noProof/>
        </w:rPr>
        <w:t xml:space="preserve"> HACCP načrtom.</w:t>
      </w:r>
      <w:r w:rsidR="00314CED" w:rsidRPr="005F4553">
        <w:rPr>
          <w:rFonts w:cs="Arial"/>
          <w:noProof/>
        </w:rPr>
        <w:t xml:space="preserve"> </w:t>
      </w:r>
      <w:r w:rsidR="00FB0B3C" w:rsidRPr="005F4553">
        <w:rPr>
          <w:rFonts w:cs="Arial"/>
          <w:noProof/>
        </w:rPr>
        <w:t xml:space="preserve">Pri inšpekcijskem nadzoru so </w:t>
      </w:r>
      <w:r w:rsidR="000751E4" w:rsidRPr="005F4553">
        <w:rPr>
          <w:rFonts w:cs="Arial"/>
          <w:noProof/>
        </w:rPr>
        <w:t xml:space="preserve">zdravstveni inšpektorji </w:t>
      </w:r>
      <w:r w:rsidR="00FB0B3C" w:rsidRPr="005F4553">
        <w:rPr>
          <w:rFonts w:cs="Arial"/>
          <w:noProof/>
        </w:rPr>
        <w:t xml:space="preserve">ugotavljali, da upravljavci vodovodov </w:t>
      </w:r>
      <w:r w:rsidR="0078578A" w:rsidRPr="005F4553">
        <w:rPr>
          <w:rFonts w:cs="Arial"/>
          <w:noProof/>
        </w:rPr>
        <w:t>ne</w:t>
      </w:r>
      <w:r w:rsidR="00FB0B3C" w:rsidRPr="005F4553">
        <w:rPr>
          <w:rFonts w:cs="Arial"/>
          <w:noProof/>
        </w:rPr>
        <w:t xml:space="preserve"> </w:t>
      </w:r>
      <w:r w:rsidR="00BC58AE" w:rsidRPr="005F4553">
        <w:rPr>
          <w:rFonts w:cs="Arial"/>
          <w:noProof/>
        </w:rPr>
        <w:t>izvaja</w:t>
      </w:r>
      <w:r w:rsidR="00A7620B" w:rsidRPr="005F4553">
        <w:rPr>
          <w:rFonts w:cs="Arial"/>
          <w:noProof/>
        </w:rPr>
        <w:t>jo</w:t>
      </w:r>
      <w:r w:rsidR="00BC58AE" w:rsidRPr="005F4553">
        <w:rPr>
          <w:rFonts w:cs="Arial"/>
          <w:noProof/>
        </w:rPr>
        <w:t xml:space="preserve"> vzorčenja skladno </w:t>
      </w:r>
      <w:r w:rsidR="0034468E" w:rsidRPr="005F4553">
        <w:rPr>
          <w:rFonts w:cs="Arial"/>
          <w:noProof/>
        </w:rPr>
        <w:t>z</w:t>
      </w:r>
      <w:r w:rsidR="00BC58AE" w:rsidRPr="005F4553">
        <w:rPr>
          <w:rFonts w:cs="Arial"/>
          <w:noProof/>
        </w:rPr>
        <w:t xml:space="preserve"> notranjim nadzorom</w:t>
      </w:r>
      <w:r w:rsidR="0078578A" w:rsidRPr="005F4553">
        <w:rPr>
          <w:rFonts w:cs="Arial"/>
          <w:noProof/>
        </w:rPr>
        <w:t xml:space="preserve"> ter</w:t>
      </w:r>
      <w:r w:rsidR="00BC58AE" w:rsidRPr="005F4553">
        <w:rPr>
          <w:rFonts w:cs="Arial"/>
          <w:noProof/>
        </w:rPr>
        <w:t xml:space="preserve"> </w:t>
      </w:r>
      <w:r w:rsidR="0078578A" w:rsidRPr="005F4553">
        <w:rPr>
          <w:rFonts w:cs="Arial"/>
          <w:noProof/>
        </w:rPr>
        <w:t>ne izvajajo sanacijskih ukrepov.</w:t>
      </w:r>
      <w:r w:rsidRPr="005F4553">
        <w:rPr>
          <w:rFonts w:cs="Arial"/>
          <w:noProof/>
        </w:rPr>
        <w:t xml:space="preserve"> </w:t>
      </w:r>
    </w:p>
    <w:p w14:paraId="4AF634F7" w14:textId="730ED0A5" w:rsidR="00EB0DF5" w:rsidRPr="005F4553" w:rsidRDefault="00EB0DF5" w:rsidP="0080693E">
      <w:pPr>
        <w:spacing w:before="120" w:after="120" w:line="240" w:lineRule="auto"/>
        <w:jc w:val="both"/>
        <w:rPr>
          <w:rFonts w:cs="Arial"/>
          <w:noProof/>
          <w:lang w:eastAsia="sl-SI"/>
        </w:rPr>
      </w:pPr>
      <w:r w:rsidRPr="005F4553">
        <w:rPr>
          <w:rFonts w:cs="Arial"/>
          <w:noProof/>
          <w:lang w:eastAsia="sl-SI"/>
        </w:rPr>
        <w:t xml:space="preserve">Inšpektorji so preverjali tudi </w:t>
      </w:r>
      <w:r w:rsidR="0078578A" w:rsidRPr="005F4553">
        <w:rPr>
          <w:rFonts w:cs="Arial"/>
          <w:noProof/>
          <w:lang w:eastAsia="sl-SI"/>
        </w:rPr>
        <w:t>izvajanje obveščanja, kadar pitna voda na mestu uporabe ni zdravstveno ustrezna in skladna</w:t>
      </w:r>
      <w:r w:rsidR="000751E4" w:rsidRPr="005F4553">
        <w:rPr>
          <w:rFonts w:cs="Arial"/>
          <w:noProof/>
          <w:lang w:eastAsia="sl-SI"/>
        </w:rPr>
        <w:t xml:space="preserve"> ter</w:t>
      </w:r>
      <w:r w:rsidR="0078578A" w:rsidRPr="005F4553">
        <w:rPr>
          <w:rFonts w:cs="Arial"/>
          <w:noProof/>
          <w:lang w:eastAsia="sl-SI"/>
        </w:rPr>
        <w:t xml:space="preserve"> kadar upravljavec vodovoda izda ukrep omejitve, prepovedi ali prekinitve pitne vode</w:t>
      </w:r>
      <w:r w:rsidR="000751E4" w:rsidRPr="005F4553">
        <w:rPr>
          <w:rFonts w:cs="Arial"/>
          <w:noProof/>
          <w:lang w:eastAsia="sl-SI"/>
        </w:rPr>
        <w:t>. Inšpektorji u</w:t>
      </w:r>
      <w:r w:rsidRPr="005F4553">
        <w:rPr>
          <w:rFonts w:cs="Arial"/>
          <w:noProof/>
          <w:lang w:eastAsia="sl-SI"/>
        </w:rPr>
        <w:t>gotavlja</w:t>
      </w:r>
      <w:r w:rsidR="000751E4" w:rsidRPr="005F4553">
        <w:rPr>
          <w:rFonts w:cs="Arial"/>
          <w:noProof/>
          <w:lang w:eastAsia="sl-SI"/>
        </w:rPr>
        <w:t>jo,</w:t>
      </w:r>
      <w:r w:rsidR="0042470B">
        <w:rPr>
          <w:rFonts w:cs="Arial"/>
          <w:noProof/>
          <w:lang w:eastAsia="sl-SI"/>
        </w:rPr>
        <w:t xml:space="preserve"> </w:t>
      </w:r>
      <w:r w:rsidRPr="005F4553">
        <w:rPr>
          <w:rFonts w:cs="Arial"/>
          <w:noProof/>
          <w:lang w:eastAsia="sl-SI"/>
        </w:rPr>
        <w:t xml:space="preserve">da so upravljavci </w:t>
      </w:r>
      <w:r w:rsidR="000751E4" w:rsidRPr="005F4553">
        <w:rPr>
          <w:rFonts w:cs="Arial"/>
          <w:noProof/>
          <w:lang w:eastAsia="sl-SI"/>
        </w:rPr>
        <w:t>v večini primerov obveščali uporabnike pitne vode</w:t>
      </w:r>
      <w:r w:rsidRPr="005F4553">
        <w:rPr>
          <w:rFonts w:cs="Arial"/>
          <w:noProof/>
          <w:lang w:eastAsia="sl-SI"/>
        </w:rPr>
        <w:t xml:space="preserve"> v skladu z navodilom, vendar </w:t>
      </w:r>
      <w:r w:rsidR="000751E4" w:rsidRPr="005F4553">
        <w:rPr>
          <w:rFonts w:cs="Arial"/>
          <w:noProof/>
          <w:lang w:eastAsia="sl-SI"/>
        </w:rPr>
        <w:t xml:space="preserve">v določenih </w:t>
      </w:r>
      <w:r w:rsidRPr="005F4553">
        <w:rPr>
          <w:rFonts w:cs="Arial"/>
          <w:noProof/>
          <w:lang w:eastAsia="sl-SI"/>
        </w:rPr>
        <w:t xml:space="preserve">konkretnih dogodkih </w:t>
      </w:r>
      <w:r w:rsidR="000751E4" w:rsidRPr="005F4553">
        <w:rPr>
          <w:rFonts w:cs="Arial"/>
          <w:noProof/>
          <w:lang w:eastAsia="sl-SI"/>
        </w:rPr>
        <w:t xml:space="preserve">pa </w:t>
      </w:r>
      <w:r w:rsidRPr="005F4553">
        <w:rPr>
          <w:rFonts w:cs="Arial"/>
          <w:noProof/>
          <w:lang w:eastAsia="sl-SI"/>
        </w:rPr>
        <w:t>obveščanja niso izvedli ali pa ga niso izvedli v celotnem predpisanem obsegu.</w:t>
      </w:r>
    </w:p>
    <w:p w14:paraId="4CC6E679" w14:textId="64CFB2BC" w:rsidR="00EB0DF5" w:rsidRPr="005F4553" w:rsidRDefault="00EB0DF5" w:rsidP="0080693E">
      <w:pPr>
        <w:spacing w:before="120" w:after="120" w:line="240" w:lineRule="auto"/>
        <w:jc w:val="both"/>
        <w:rPr>
          <w:rFonts w:cs="Arial"/>
          <w:lang w:eastAsia="sl-SI"/>
        </w:rPr>
      </w:pPr>
      <w:r w:rsidRPr="005F4553">
        <w:rPr>
          <w:rFonts w:cs="Arial"/>
          <w:lang w:eastAsia="sl-SI"/>
        </w:rPr>
        <w:t>Največ neskladnosti</w:t>
      </w:r>
      <w:r w:rsidR="00AD2AD2" w:rsidRPr="005F4553">
        <w:rPr>
          <w:rFonts w:cs="Arial"/>
          <w:lang w:eastAsia="sl-SI"/>
        </w:rPr>
        <w:t xml:space="preserve"> je bilo</w:t>
      </w:r>
      <w:r w:rsidRPr="005F4553">
        <w:rPr>
          <w:rFonts w:cs="Arial"/>
          <w:lang w:eastAsia="sl-SI"/>
        </w:rPr>
        <w:t xml:space="preserve"> </w:t>
      </w:r>
      <w:r w:rsidR="000570DE" w:rsidRPr="005F4553">
        <w:rPr>
          <w:rFonts w:cs="Arial"/>
          <w:lang w:eastAsia="sl-SI"/>
        </w:rPr>
        <w:t>ugotovljeno</w:t>
      </w:r>
      <w:r w:rsidRPr="005F4553">
        <w:rPr>
          <w:rFonts w:cs="Arial"/>
          <w:lang w:eastAsia="sl-SI"/>
        </w:rPr>
        <w:t xml:space="preserve"> v manjših sistemih, število neskladnosti pa se praviloma zmanjšuje z velikostjo sistemov. Velike sisteme upravljajo javna podjetja s ciljno usposobljenim oseb</w:t>
      </w:r>
      <w:r w:rsidR="00D2116E" w:rsidRPr="005F4553">
        <w:rPr>
          <w:rFonts w:cs="Arial"/>
          <w:lang w:eastAsia="sl-SI"/>
        </w:rPr>
        <w:t>jem, manjše pa posamezniki ali l</w:t>
      </w:r>
      <w:r w:rsidRPr="005F4553">
        <w:rPr>
          <w:rFonts w:cs="Arial"/>
          <w:lang w:eastAsia="sl-SI"/>
        </w:rPr>
        <w:t xml:space="preserve">okalna skupnost, katere odgovorna oseba ima še veliko obveznosti iz drugih področij. </w:t>
      </w:r>
    </w:p>
    <w:p w14:paraId="058485C1" w14:textId="1BB68242" w:rsidR="00EB0DF5" w:rsidRPr="005F4553" w:rsidRDefault="00761EC3" w:rsidP="0080693E">
      <w:pPr>
        <w:spacing w:before="120" w:after="120" w:line="240" w:lineRule="auto"/>
        <w:jc w:val="both"/>
        <w:rPr>
          <w:rFonts w:cs="Arial"/>
          <w:lang w:eastAsia="sl-SI"/>
        </w:rPr>
      </w:pPr>
      <w:r w:rsidRPr="005F4553">
        <w:rPr>
          <w:rFonts w:cs="Arial"/>
          <w:lang w:eastAsia="sl-SI"/>
        </w:rPr>
        <w:t>I</w:t>
      </w:r>
      <w:r w:rsidR="00EB0DF5" w:rsidRPr="005F4553">
        <w:rPr>
          <w:rFonts w:cs="Arial"/>
          <w:lang w:eastAsia="sl-SI"/>
        </w:rPr>
        <w:t>nšpektorji ob svojih inšpekcijskih nadzorih na terenu zaznavajo različne težave upravljavcev vodooskrbnih sistemov, ki so odgovorni za zagotavljanje zdravstveno ustrezne pitne vode. Za dobro poznavanje, predvsem pa obvladovanje določenega sistema se morajo upravljavci zavedati, da na zdravstveno ustreznost pitne vode poleg priprave pitne vode lahko pomembno vpliva tudi vir pitne vode. Medtem ko je priprava pitne vode v celoti v rokah upravljavca, na kakovost vira pogosto le-ta nima nobenega vpliva, kar še dodatno otežuje njegovo delo. Stanje na vodovarstvenih pasovih, s katerim</w:t>
      </w:r>
      <w:r w:rsidR="00D2116E" w:rsidRPr="005F4553">
        <w:rPr>
          <w:rFonts w:cs="Arial"/>
          <w:lang w:eastAsia="sl-SI"/>
        </w:rPr>
        <w:t>i</w:t>
      </w:r>
      <w:r w:rsidR="00EB0DF5" w:rsidRPr="005F4553">
        <w:rPr>
          <w:rFonts w:cs="Arial"/>
          <w:lang w:eastAsia="sl-SI"/>
        </w:rPr>
        <w:t xml:space="preserve"> je pogojena kakovost vira pitne vode, v večini primerov ni ustrezno zakonsko urejeno. Poleg tega se na teh pasovih lahko izvajajo tudi določene aktivnosti (gnojenje, paša živine, uporaba pesticidov), na kar upravljavci vodooskrbnih sistemov nimajo nobenega vpliva. </w:t>
      </w:r>
    </w:p>
    <w:p w14:paraId="55A9EC6F" w14:textId="0DCC6EF8" w:rsidR="007F7768" w:rsidRDefault="007F7768" w:rsidP="007C267B">
      <w:pPr>
        <w:spacing w:line="240" w:lineRule="auto"/>
        <w:jc w:val="both"/>
        <w:rPr>
          <w:rFonts w:cstheme="minorHAnsi"/>
        </w:rPr>
      </w:pPr>
      <w:r w:rsidRPr="003F61C2">
        <w:rPr>
          <w:rFonts w:cstheme="minorHAnsi"/>
        </w:rPr>
        <w:t>Letni program nadzora</w:t>
      </w:r>
      <w:r>
        <w:rPr>
          <w:rFonts w:cstheme="minorHAnsi"/>
        </w:rPr>
        <w:t xml:space="preserve"> pitne vode</w:t>
      </w:r>
      <w:r w:rsidRPr="003F61C2">
        <w:rPr>
          <w:rFonts w:cstheme="minorHAnsi"/>
        </w:rPr>
        <w:t xml:space="preserve"> v letu 2023 je poleg rednih nadzorov vključeval tudi vzorčenje </w:t>
      </w:r>
      <w:r>
        <w:rPr>
          <w:rFonts w:cstheme="minorHAnsi"/>
        </w:rPr>
        <w:t>pitne</w:t>
      </w:r>
      <w:r w:rsidRPr="003F61C2">
        <w:rPr>
          <w:rFonts w:cstheme="minorHAnsi"/>
        </w:rPr>
        <w:t xml:space="preserve"> vode s katerim se je preverjala skladnost </w:t>
      </w:r>
      <w:r>
        <w:rPr>
          <w:rFonts w:cstheme="minorHAnsi"/>
        </w:rPr>
        <w:t>pitne</w:t>
      </w:r>
      <w:r w:rsidRPr="003F61C2">
        <w:rPr>
          <w:rFonts w:cstheme="minorHAnsi"/>
        </w:rPr>
        <w:t xml:space="preserve"> vode s Pravilnikom o </w:t>
      </w:r>
      <w:r>
        <w:rPr>
          <w:rFonts w:cstheme="minorHAnsi"/>
        </w:rPr>
        <w:t xml:space="preserve">pitni vodi do junija 2023, od junija 2023 naprej </w:t>
      </w:r>
      <w:r w:rsidR="0042470B">
        <w:rPr>
          <w:rFonts w:cstheme="minorHAnsi"/>
        </w:rPr>
        <w:t xml:space="preserve">pa </w:t>
      </w:r>
      <w:r>
        <w:rPr>
          <w:rFonts w:cstheme="minorHAnsi"/>
        </w:rPr>
        <w:t>z Uredbo, na mestih uporabe, kjer se voda uporablja kot pitna voda</w:t>
      </w:r>
      <w:r w:rsidRPr="003F61C2">
        <w:rPr>
          <w:rFonts w:cstheme="minorHAnsi"/>
        </w:rPr>
        <w:t xml:space="preserve">. Odvzem vzorcev </w:t>
      </w:r>
      <w:r>
        <w:rPr>
          <w:rFonts w:cstheme="minorHAnsi"/>
        </w:rPr>
        <w:t>pitne</w:t>
      </w:r>
      <w:r w:rsidRPr="003F61C2">
        <w:rPr>
          <w:rFonts w:cstheme="minorHAnsi"/>
        </w:rPr>
        <w:t xml:space="preserve"> vode je zajemal vzorčenje </w:t>
      </w:r>
      <w:r>
        <w:rPr>
          <w:rFonts w:cstheme="minorHAnsi"/>
        </w:rPr>
        <w:t>pitne</w:t>
      </w:r>
      <w:r w:rsidRPr="003F61C2">
        <w:rPr>
          <w:rFonts w:cstheme="minorHAnsi"/>
        </w:rPr>
        <w:t xml:space="preserve"> vode </w:t>
      </w:r>
      <w:r>
        <w:rPr>
          <w:rFonts w:cstheme="minorHAnsi"/>
        </w:rPr>
        <w:t xml:space="preserve">predvsem </w:t>
      </w:r>
      <w:r w:rsidRPr="003F61C2">
        <w:rPr>
          <w:rFonts w:cstheme="minorHAnsi"/>
        </w:rPr>
        <w:t>na mikrobiološke in fizikalno kemijske parametre</w:t>
      </w:r>
      <w:r>
        <w:rPr>
          <w:rFonts w:cstheme="minorHAnsi"/>
        </w:rPr>
        <w:t>.</w:t>
      </w:r>
    </w:p>
    <w:p w14:paraId="1C53E148" w14:textId="7FB80844" w:rsidR="007F7768" w:rsidRDefault="007F7768" w:rsidP="007C267B">
      <w:pPr>
        <w:spacing w:line="240" w:lineRule="auto"/>
        <w:jc w:val="both"/>
        <w:rPr>
          <w:rFonts w:cstheme="minorHAnsi"/>
        </w:rPr>
      </w:pPr>
      <w:r w:rsidRPr="007F7768">
        <w:rPr>
          <w:rFonts w:cstheme="minorHAnsi"/>
        </w:rPr>
        <w:lastRenderedPageBreak/>
        <w:t>V obdobju od marca do septembra 2023 je bilo skupaj odvzetih 60 vzorcev pitne vode na 54 sistemih za oskrbo s pitno vodo. Vzorci so bili laboratorijsko preizkušani na fizikalno-kemijske in mikrobiološke parametre.</w:t>
      </w:r>
      <w:r w:rsidR="00700FFE">
        <w:rPr>
          <w:rFonts w:cstheme="minorHAnsi"/>
        </w:rPr>
        <w:t xml:space="preserve"> </w:t>
      </w:r>
    </w:p>
    <w:p w14:paraId="02E2BB3E" w14:textId="5222171B" w:rsidR="007F7768" w:rsidRPr="003F61C2" w:rsidRDefault="007F7768" w:rsidP="007C267B">
      <w:pPr>
        <w:spacing w:line="240" w:lineRule="auto"/>
        <w:jc w:val="both"/>
        <w:rPr>
          <w:rFonts w:cstheme="minorHAnsi"/>
        </w:rPr>
      </w:pPr>
      <w:r w:rsidRPr="007F7768">
        <w:rPr>
          <w:rFonts w:cstheme="minorHAnsi"/>
        </w:rPr>
        <w:t>Pitna voda ne sme vsebovati mikroorganizmov, parazitov in njihovih razvojnih oblik v številu, ki lahko pomeni nevarnost za zdravje ljudi, ter snovi v koncentracijah, ki same ali skupaj z drugimi snovmi lahko pomenijo nevarnost za zdravje ljudi</w:t>
      </w:r>
      <w:r w:rsidR="00D36F9A">
        <w:rPr>
          <w:rFonts w:cstheme="minorHAnsi"/>
        </w:rPr>
        <w:t>.</w:t>
      </w:r>
      <w:r w:rsidRPr="003F61C2">
        <w:rPr>
          <w:rFonts w:cstheme="minorHAnsi"/>
        </w:rPr>
        <w:t xml:space="preserve"> </w:t>
      </w:r>
      <w:r w:rsidR="00700FFE">
        <w:rPr>
          <w:rFonts w:cstheme="minorHAnsi"/>
        </w:rPr>
        <w:t>Pitna voda je skladna, kadar izpolnjuje zahteve za mejne vrednosti parametrov iz Priloge 1 Uredbe in ne vsebuje vidnih nečistoč, kot so deli rastlin, živali, gradbeni material, razlite tekočine in podobno.</w:t>
      </w:r>
    </w:p>
    <w:p w14:paraId="3C47AE82" w14:textId="617CA06D" w:rsidR="007F7768" w:rsidRDefault="007F7768" w:rsidP="0080693E">
      <w:pPr>
        <w:spacing w:before="120" w:after="120" w:line="240" w:lineRule="auto"/>
        <w:jc w:val="both"/>
        <w:rPr>
          <w:rFonts w:cs="Arial"/>
          <w:lang w:eastAsia="sl-SI"/>
        </w:rPr>
      </w:pPr>
      <w:r w:rsidRPr="007F7768">
        <w:rPr>
          <w:rFonts w:cs="Arial"/>
          <w:lang w:eastAsia="sl-SI"/>
        </w:rPr>
        <w:t>Delež neskladnih vzorcev v pitni vodi je bil pri preizkušanju parametrov na mikrobiološke parametre 18 %, oz. 11 vzorcev pitne vode od skupno 60 odvzetih vzorcev pitne vode.</w:t>
      </w:r>
    </w:p>
    <w:p w14:paraId="61F8EB2F" w14:textId="680128E8" w:rsidR="007F7768" w:rsidRDefault="007F7768" w:rsidP="0080693E">
      <w:pPr>
        <w:spacing w:before="120" w:after="120" w:line="240" w:lineRule="auto"/>
        <w:jc w:val="both"/>
        <w:rPr>
          <w:rFonts w:cs="Arial"/>
          <w:lang w:eastAsia="sl-SI"/>
        </w:rPr>
      </w:pPr>
      <w:r w:rsidRPr="007F7768">
        <w:rPr>
          <w:rFonts w:cs="Arial"/>
          <w:lang w:eastAsia="sl-SI"/>
        </w:rPr>
        <w:t>Na podlagi fizikalnih, kemijskih in mikrobioloških izvedenih preizkušanj je največ neskladnih vzorcev bilo ugotovljenih v posavski statistični regiji (</w:t>
      </w:r>
      <w:r w:rsidR="00251566">
        <w:rPr>
          <w:rFonts w:cs="Arial"/>
          <w:lang w:eastAsia="sl-SI"/>
        </w:rPr>
        <w:t>trije</w:t>
      </w:r>
      <w:r w:rsidRPr="007F7768">
        <w:rPr>
          <w:rFonts w:cs="Arial"/>
          <w:lang w:eastAsia="sl-SI"/>
        </w:rPr>
        <w:t>), sledijo zasavska (</w:t>
      </w:r>
      <w:r w:rsidR="00251566">
        <w:rPr>
          <w:rFonts w:cs="Arial"/>
          <w:lang w:eastAsia="sl-SI"/>
        </w:rPr>
        <w:t>dva</w:t>
      </w:r>
      <w:r w:rsidRPr="007F7768">
        <w:rPr>
          <w:rFonts w:cs="Arial"/>
          <w:lang w:eastAsia="sl-SI"/>
        </w:rPr>
        <w:t>), savinjska (</w:t>
      </w:r>
      <w:r w:rsidR="00251566">
        <w:rPr>
          <w:rFonts w:cs="Arial"/>
          <w:lang w:eastAsia="sl-SI"/>
        </w:rPr>
        <w:t>dva</w:t>
      </w:r>
      <w:r w:rsidRPr="007F7768">
        <w:rPr>
          <w:rFonts w:cs="Arial"/>
          <w:lang w:eastAsia="sl-SI"/>
        </w:rPr>
        <w:t>) in osrednjeslovenska (</w:t>
      </w:r>
      <w:r w:rsidR="00251566">
        <w:rPr>
          <w:rFonts w:cs="Arial"/>
          <w:lang w:eastAsia="sl-SI"/>
        </w:rPr>
        <w:t>dva</w:t>
      </w:r>
      <w:r w:rsidRPr="007F7768">
        <w:rPr>
          <w:rFonts w:cs="Arial"/>
          <w:lang w:eastAsia="sl-SI"/>
        </w:rPr>
        <w:t>) statistična regija ter po eden vzorec pitne vode v podravski in gorenjski statistični regiji.</w:t>
      </w:r>
    </w:p>
    <w:p w14:paraId="19CF2BB7" w14:textId="4072F4C6" w:rsidR="007F7768" w:rsidRDefault="007F7768" w:rsidP="0080693E">
      <w:pPr>
        <w:spacing w:before="120" w:after="120" w:line="240" w:lineRule="auto"/>
        <w:jc w:val="both"/>
        <w:rPr>
          <w:rFonts w:cs="Arial"/>
          <w:lang w:eastAsia="sl-SI"/>
        </w:rPr>
      </w:pPr>
      <w:r w:rsidRPr="007F7768">
        <w:rPr>
          <w:rFonts w:cs="Arial"/>
          <w:lang w:eastAsia="sl-SI"/>
        </w:rPr>
        <w:t xml:space="preserve">V letu 2023 so bili vsi vzorci pitne vode preizkušani na mikrobiološke parametre, dva vzorca pitne vode sta bila preizkušana na parameter motnosti ter dva vzorca na vsebnost aluminija. Največ neskladnih vzorcev pitne vode je bilo zaradi vsebnosti koliformnih bakterij, </w:t>
      </w:r>
      <w:r w:rsidR="00D36F9A">
        <w:rPr>
          <w:rFonts w:cs="Arial"/>
          <w:lang w:eastAsia="sl-SI"/>
        </w:rPr>
        <w:t>sledijo</w:t>
      </w:r>
      <w:r w:rsidR="00700FFE">
        <w:rPr>
          <w:rFonts w:cs="Arial"/>
          <w:lang w:eastAsia="sl-SI"/>
        </w:rPr>
        <w:t xml:space="preserve"> število kolonij 22 °C (v nadaljevanju:</w:t>
      </w:r>
      <w:r w:rsidR="00D36F9A">
        <w:rPr>
          <w:rFonts w:cs="Arial"/>
          <w:lang w:eastAsia="sl-SI"/>
        </w:rPr>
        <w:t xml:space="preserve"> </w:t>
      </w:r>
      <w:r w:rsidRPr="007F7768">
        <w:rPr>
          <w:rFonts w:cs="Arial"/>
          <w:lang w:eastAsia="sl-SI"/>
        </w:rPr>
        <w:t>SŠMO 22 °C</w:t>
      </w:r>
      <w:r w:rsidR="00700FFE">
        <w:rPr>
          <w:rFonts w:cs="Arial"/>
          <w:lang w:eastAsia="sl-SI"/>
        </w:rPr>
        <w:t>)</w:t>
      </w:r>
      <w:r w:rsidRPr="007F7768">
        <w:rPr>
          <w:rFonts w:cs="Arial"/>
          <w:lang w:eastAsia="sl-SI"/>
        </w:rPr>
        <w:t xml:space="preserve">, </w:t>
      </w:r>
      <w:r w:rsidRPr="00251566">
        <w:rPr>
          <w:rFonts w:cs="Arial"/>
          <w:i/>
          <w:iCs/>
          <w:lang w:eastAsia="sl-SI"/>
        </w:rPr>
        <w:t>Esherichie coli</w:t>
      </w:r>
      <w:r w:rsidRPr="007F7768">
        <w:rPr>
          <w:rFonts w:cs="Arial"/>
          <w:lang w:eastAsia="sl-SI"/>
        </w:rPr>
        <w:t xml:space="preserve">, Enterokokov, </w:t>
      </w:r>
      <w:r w:rsidR="00700FFE">
        <w:rPr>
          <w:rFonts w:cs="Arial"/>
          <w:lang w:eastAsia="sl-SI"/>
        </w:rPr>
        <w:t xml:space="preserve">število kolonij 36 °C (v nadaljevanju: </w:t>
      </w:r>
      <w:r w:rsidRPr="007F7768">
        <w:rPr>
          <w:rFonts w:cs="Arial"/>
          <w:lang w:eastAsia="sl-SI"/>
        </w:rPr>
        <w:t>SŠMO 36 °C</w:t>
      </w:r>
      <w:r w:rsidR="00700FFE">
        <w:rPr>
          <w:rFonts w:cs="Arial"/>
          <w:lang w:eastAsia="sl-SI"/>
        </w:rPr>
        <w:t>)</w:t>
      </w:r>
      <w:r w:rsidRPr="007F7768">
        <w:rPr>
          <w:rFonts w:cs="Arial"/>
          <w:lang w:eastAsia="sl-SI"/>
        </w:rPr>
        <w:t xml:space="preserve"> ter </w:t>
      </w:r>
      <w:r w:rsidRPr="00251566">
        <w:rPr>
          <w:rFonts w:cs="Arial"/>
          <w:i/>
          <w:iCs/>
          <w:lang w:eastAsia="sl-SI"/>
        </w:rPr>
        <w:t>Clostrid</w:t>
      </w:r>
      <w:r w:rsidR="00E55283">
        <w:rPr>
          <w:rFonts w:cs="Arial"/>
          <w:i/>
          <w:iCs/>
          <w:lang w:eastAsia="sl-SI"/>
        </w:rPr>
        <w:t>i</w:t>
      </w:r>
      <w:r w:rsidRPr="00251566">
        <w:rPr>
          <w:rFonts w:cs="Arial"/>
          <w:i/>
          <w:iCs/>
          <w:lang w:eastAsia="sl-SI"/>
        </w:rPr>
        <w:t>um perfringensa</w:t>
      </w:r>
      <w:r w:rsidRPr="007F7768">
        <w:rPr>
          <w:rFonts w:cs="Arial"/>
          <w:lang w:eastAsia="sl-SI"/>
        </w:rPr>
        <w:t>. V vzorcih pitne vode ni bilo ugotovljeno preseganje mejne vrednosti za parameter aluminij, prav tako je bilo ugotovljeno, da je motnost vzorcev sprejemljiva in brez neobičajnih sprememb.</w:t>
      </w:r>
    </w:p>
    <w:p w14:paraId="23590DA7" w14:textId="10D51A2E" w:rsidR="007F7768" w:rsidRDefault="007F7768" w:rsidP="0080693E">
      <w:pPr>
        <w:spacing w:before="120" w:after="120" w:line="240" w:lineRule="auto"/>
        <w:jc w:val="both"/>
        <w:rPr>
          <w:rFonts w:cs="Arial"/>
          <w:lang w:eastAsia="sl-SI"/>
        </w:rPr>
      </w:pPr>
      <w:r w:rsidRPr="007F7768">
        <w:rPr>
          <w:rFonts w:cs="Arial"/>
          <w:lang w:eastAsia="sl-SI"/>
        </w:rPr>
        <w:t>V štirih vzorcih (6,6 %) pitne vode je bila ugotovljena prisotnost le indikatorskih parametrov (koliformne bakterije, SŠMO 36 °C ter povišano število SŠMO 22 °C).</w:t>
      </w:r>
      <w:r w:rsidRPr="007F7768">
        <w:t xml:space="preserve"> </w:t>
      </w:r>
      <w:r w:rsidRPr="007F7768">
        <w:rPr>
          <w:rFonts w:cs="Arial"/>
          <w:lang w:eastAsia="sl-SI"/>
        </w:rPr>
        <w:t xml:space="preserve">Koliformne bakterije so skupina organizmov, ki lahko preživijo in rastejo v vodi. Pojavljajo se v odplakah in v naravnih vodah. So kazalnik učinkovitosti priprave pitne vode in kakovosti distribucijskega omrežja. Te bakterije naj se ne bi pojavljale v dezinficiranih vodah, saj so v tem primeru kazalnik kontaminacije. </w:t>
      </w:r>
      <w:r w:rsidR="00D36F9A">
        <w:rPr>
          <w:rFonts w:cs="Arial"/>
          <w:lang w:eastAsia="sl-SI"/>
        </w:rPr>
        <w:t xml:space="preserve">Uredba </w:t>
      </w:r>
      <w:r w:rsidR="00BF2F7A">
        <w:rPr>
          <w:rFonts w:cs="Arial"/>
          <w:lang w:eastAsia="sl-SI"/>
        </w:rPr>
        <w:t>koliformne bakterije</w:t>
      </w:r>
      <w:r w:rsidR="00D36F9A">
        <w:rPr>
          <w:rFonts w:cs="Arial"/>
          <w:lang w:eastAsia="sl-SI"/>
        </w:rPr>
        <w:t xml:space="preserve"> </w:t>
      </w:r>
      <w:r w:rsidR="00BF2F7A">
        <w:rPr>
          <w:rFonts w:cs="Arial"/>
          <w:lang w:eastAsia="sl-SI"/>
        </w:rPr>
        <w:t>u</w:t>
      </w:r>
      <w:r w:rsidR="00D36F9A">
        <w:rPr>
          <w:rFonts w:cs="Arial"/>
          <w:lang w:eastAsia="sl-SI"/>
        </w:rPr>
        <w:t>vršča med indikatorske parametre, m</w:t>
      </w:r>
      <w:r w:rsidRPr="007F7768">
        <w:rPr>
          <w:rFonts w:cs="Arial"/>
          <w:lang w:eastAsia="sl-SI"/>
        </w:rPr>
        <w:t>ejna vrednost je 0</w:t>
      </w:r>
      <w:r w:rsidR="00D36F9A">
        <w:rPr>
          <w:rFonts w:cs="Arial"/>
          <w:lang w:eastAsia="sl-SI"/>
        </w:rPr>
        <w:t xml:space="preserve"> v 100 ml</w:t>
      </w:r>
      <w:r w:rsidRPr="007F7768">
        <w:rPr>
          <w:rFonts w:cs="Arial"/>
          <w:lang w:eastAsia="sl-SI"/>
        </w:rPr>
        <w:t>.</w:t>
      </w:r>
    </w:p>
    <w:p w14:paraId="7C678CA2" w14:textId="1A674248" w:rsidR="007F7768" w:rsidRDefault="007F7768" w:rsidP="0080693E">
      <w:pPr>
        <w:spacing w:before="120" w:after="120" w:line="240" w:lineRule="auto"/>
        <w:jc w:val="both"/>
        <w:rPr>
          <w:rFonts w:cs="Arial"/>
          <w:lang w:eastAsia="sl-SI"/>
        </w:rPr>
      </w:pPr>
      <w:r w:rsidRPr="007F7768">
        <w:rPr>
          <w:rFonts w:cs="Arial"/>
          <w:lang w:eastAsia="sl-SI"/>
        </w:rPr>
        <w:t xml:space="preserve">Nenadne in znatne spremembe v številu SŠMO 22 °C in SŠMO 36 °C kažejo na težave z oskrbo s pitno vodo. </w:t>
      </w:r>
      <w:r w:rsidR="00BF2F7A">
        <w:rPr>
          <w:rFonts w:cs="Arial"/>
          <w:lang w:eastAsia="sl-SI"/>
        </w:rPr>
        <w:t>V Uredbi so razvrščeni med indikatorske parametre, m</w:t>
      </w:r>
      <w:r w:rsidRPr="007F7768">
        <w:rPr>
          <w:rFonts w:cs="Arial"/>
          <w:lang w:eastAsia="sl-SI"/>
        </w:rPr>
        <w:t>ejna vrednost za parameter SŠMO 36°C je 100</w:t>
      </w:r>
      <w:r w:rsidR="00BF2F7A">
        <w:rPr>
          <w:rFonts w:cs="Arial"/>
          <w:lang w:eastAsia="sl-SI"/>
        </w:rPr>
        <w:t xml:space="preserve"> v 1 </w:t>
      </w:r>
      <w:r w:rsidRPr="007F7768">
        <w:rPr>
          <w:rFonts w:cs="Arial"/>
          <w:lang w:eastAsia="sl-SI"/>
        </w:rPr>
        <w:t>ml, SŠMO 22 °C nima določene številčne mejne vrednosti, samo opisno, brez neobičajnih sprememb.</w:t>
      </w:r>
      <w:r w:rsidR="00025119">
        <w:rPr>
          <w:rFonts w:cs="Arial"/>
          <w:lang w:eastAsia="sl-SI"/>
        </w:rPr>
        <w:t xml:space="preserve"> V sedmih vzorcih</w:t>
      </w:r>
      <w:r w:rsidRPr="007F7768">
        <w:rPr>
          <w:rFonts w:cs="Arial"/>
          <w:lang w:eastAsia="sl-SI"/>
        </w:rPr>
        <w:t xml:space="preserve"> so rezultati za SŠMO 22 °C nakazovali na povišano vrednost, </w:t>
      </w:r>
      <w:r w:rsidR="00025119">
        <w:rPr>
          <w:rFonts w:cs="Arial"/>
          <w:lang w:eastAsia="sl-SI"/>
        </w:rPr>
        <w:t xml:space="preserve">v štirih vzorcih pa so rezultati </w:t>
      </w:r>
      <w:r w:rsidRPr="007F7768">
        <w:rPr>
          <w:rFonts w:cs="Arial"/>
          <w:lang w:eastAsia="sl-SI"/>
        </w:rPr>
        <w:t>pri parametru SŠMO 36 °C presegli mejno vrednost 100/ml.</w:t>
      </w:r>
    </w:p>
    <w:p w14:paraId="742FAF3E" w14:textId="08DD41B1" w:rsidR="00025119" w:rsidRPr="00025119" w:rsidRDefault="00025119" w:rsidP="0080693E">
      <w:pPr>
        <w:spacing w:before="120" w:after="120" w:line="240" w:lineRule="auto"/>
        <w:jc w:val="both"/>
        <w:rPr>
          <w:rFonts w:cs="Arial"/>
          <w:lang w:eastAsia="sl-SI"/>
        </w:rPr>
      </w:pPr>
      <w:r w:rsidRPr="00025119">
        <w:rPr>
          <w:rFonts w:cs="Arial"/>
          <w:lang w:eastAsia="sl-SI"/>
        </w:rPr>
        <w:t>V sedmih vzorcih (11,6 %) pitne vode so bili prisotni mikroorganizmi iz dela A priloge 1 uredbe/pravilnika (</w:t>
      </w:r>
      <w:r w:rsidRPr="00251566">
        <w:rPr>
          <w:rFonts w:cs="Arial"/>
          <w:i/>
          <w:iCs/>
          <w:lang w:eastAsia="sl-SI"/>
        </w:rPr>
        <w:t>Escherichia coli</w:t>
      </w:r>
      <w:r w:rsidRPr="00025119">
        <w:rPr>
          <w:rFonts w:cs="Arial"/>
          <w:lang w:eastAsia="sl-SI"/>
        </w:rPr>
        <w:t xml:space="preserve"> in</w:t>
      </w:r>
      <w:r w:rsidR="00BF2F7A">
        <w:rPr>
          <w:rFonts w:cs="Arial"/>
          <w:lang w:eastAsia="sl-SI"/>
        </w:rPr>
        <w:t>/ali</w:t>
      </w:r>
      <w:r w:rsidRPr="00025119">
        <w:rPr>
          <w:rFonts w:cs="Arial"/>
          <w:lang w:eastAsia="sl-SI"/>
        </w:rPr>
        <w:t xml:space="preserve"> Enterokoki), ki lahko predstavljajo nevarnost za zdravje ljudi.</w:t>
      </w:r>
      <w:r>
        <w:rPr>
          <w:rFonts w:cs="Arial"/>
          <w:lang w:eastAsia="sl-SI"/>
        </w:rPr>
        <w:t xml:space="preserve"> </w:t>
      </w:r>
      <w:r w:rsidRPr="00025119">
        <w:rPr>
          <w:rFonts w:cs="Arial"/>
          <w:lang w:eastAsia="sl-SI"/>
        </w:rPr>
        <w:t xml:space="preserve">Bakterija </w:t>
      </w:r>
      <w:r w:rsidRPr="00251566">
        <w:rPr>
          <w:rFonts w:cs="Arial"/>
          <w:i/>
          <w:iCs/>
          <w:lang w:eastAsia="sl-SI"/>
        </w:rPr>
        <w:t>Escherichia coli</w:t>
      </w:r>
      <w:r w:rsidRPr="00025119">
        <w:rPr>
          <w:rFonts w:cs="Arial"/>
          <w:lang w:eastAsia="sl-SI"/>
        </w:rPr>
        <w:t xml:space="preserve"> je prisotna v človeških ali živalskih fekalijah. V primeru prisotnosti v pitni vodi je dober kazalnik onesnaženosti vodnega vira in neustrezne priprave pitne vode. Mejna vrednost za parameter </w:t>
      </w:r>
      <w:r w:rsidRPr="00251566">
        <w:rPr>
          <w:rFonts w:cs="Arial"/>
          <w:i/>
          <w:iCs/>
          <w:lang w:eastAsia="sl-SI"/>
        </w:rPr>
        <w:t>Esherichia coli</w:t>
      </w:r>
      <w:r w:rsidRPr="00025119">
        <w:rPr>
          <w:rFonts w:cs="Arial"/>
          <w:lang w:eastAsia="sl-SI"/>
        </w:rPr>
        <w:t xml:space="preserve"> je 0 v 100 ml.</w:t>
      </w:r>
      <w:r>
        <w:rPr>
          <w:rFonts w:cs="Arial"/>
          <w:lang w:eastAsia="sl-SI"/>
        </w:rPr>
        <w:t xml:space="preserve"> </w:t>
      </w:r>
      <w:r w:rsidRPr="00025119">
        <w:rPr>
          <w:rFonts w:cs="Arial"/>
          <w:lang w:eastAsia="sl-SI"/>
        </w:rPr>
        <w:t>Enterokoki izvirajo iz človeškega ali živalskega blata. Prisotnost Enterokokov v pitni vodi je kazalnik fekalnega onesnaženja. Mejna vrednost za parameter Eterokoke je 0 v 100 ml.</w:t>
      </w:r>
    </w:p>
    <w:p w14:paraId="2187DD86" w14:textId="4E8C530E" w:rsidR="00025119" w:rsidRDefault="00025119" w:rsidP="0080693E">
      <w:pPr>
        <w:spacing w:before="120" w:after="120" w:line="240" w:lineRule="auto"/>
        <w:jc w:val="both"/>
        <w:rPr>
          <w:rFonts w:cs="Arial"/>
          <w:lang w:eastAsia="sl-SI"/>
        </w:rPr>
      </w:pPr>
      <w:r w:rsidRPr="00251566">
        <w:rPr>
          <w:rFonts w:cs="Arial"/>
          <w:i/>
          <w:iCs/>
          <w:lang w:eastAsia="sl-SI"/>
        </w:rPr>
        <w:t>Clostridium perfringens</w:t>
      </w:r>
      <w:r w:rsidRPr="00025119">
        <w:rPr>
          <w:rFonts w:cs="Arial"/>
          <w:lang w:eastAsia="sl-SI"/>
        </w:rPr>
        <w:t xml:space="preserve"> je bil ugotovljen v dveh vzorcih (3,3 %), v katerih sta bila ugotovljena tudi </w:t>
      </w:r>
      <w:r w:rsidRPr="00251566">
        <w:rPr>
          <w:rFonts w:cs="Arial"/>
          <w:i/>
          <w:iCs/>
          <w:lang w:eastAsia="sl-SI"/>
        </w:rPr>
        <w:t>Escherichia coli</w:t>
      </w:r>
      <w:r w:rsidRPr="00025119">
        <w:rPr>
          <w:rFonts w:cs="Arial"/>
          <w:lang w:eastAsia="sl-SI"/>
        </w:rPr>
        <w:t xml:space="preserve"> in Enterokoki. Mejna vrednost za parameter </w:t>
      </w:r>
      <w:r w:rsidRPr="00251566">
        <w:rPr>
          <w:rFonts w:cs="Arial"/>
          <w:i/>
          <w:iCs/>
          <w:lang w:eastAsia="sl-SI"/>
        </w:rPr>
        <w:t>Clostridium perfringens</w:t>
      </w:r>
      <w:r w:rsidRPr="00025119">
        <w:rPr>
          <w:rFonts w:cs="Arial"/>
          <w:lang w:eastAsia="sl-SI"/>
        </w:rPr>
        <w:t xml:space="preserve"> je 0 v 100 ml. </w:t>
      </w:r>
      <w:r w:rsidRPr="00251566">
        <w:rPr>
          <w:rFonts w:cs="Arial"/>
          <w:i/>
          <w:iCs/>
          <w:lang w:eastAsia="sl-SI"/>
        </w:rPr>
        <w:t xml:space="preserve">Clostridium </w:t>
      </w:r>
      <w:r w:rsidR="00E55283" w:rsidRPr="00251566">
        <w:rPr>
          <w:rFonts w:cs="Arial"/>
          <w:i/>
          <w:iCs/>
          <w:lang w:eastAsia="sl-SI"/>
        </w:rPr>
        <w:t>perfringens</w:t>
      </w:r>
      <w:r w:rsidRPr="00025119">
        <w:rPr>
          <w:rFonts w:cs="Arial"/>
          <w:lang w:eastAsia="sl-SI"/>
        </w:rPr>
        <w:t xml:space="preserve"> je ena izmed bakterij črevesne flore ljudi, zato se lahko uporablja kot indikator fekalne onesnaženosti. Izvor teh bakterij je lahko tudi v okolju. Spore so posebej odporne proti neugodnim razmerami, ki lahko preživijo zelo dolgo. Če jih najdemo skupaj z </w:t>
      </w:r>
      <w:r w:rsidRPr="00251566">
        <w:rPr>
          <w:rFonts w:cs="Arial"/>
          <w:i/>
          <w:iCs/>
          <w:lang w:eastAsia="sl-SI"/>
        </w:rPr>
        <w:t>Escherichio coli</w:t>
      </w:r>
      <w:r w:rsidRPr="00025119">
        <w:rPr>
          <w:rFonts w:cs="Arial"/>
          <w:lang w:eastAsia="sl-SI"/>
        </w:rPr>
        <w:t xml:space="preserve">, ocenjujemo to kot svežo kontaminacijo, če so sami ali z Enterokoki brez </w:t>
      </w:r>
      <w:r w:rsidRPr="00251566">
        <w:rPr>
          <w:rFonts w:cs="Arial"/>
          <w:i/>
          <w:iCs/>
          <w:lang w:eastAsia="sl-SI"/>
        </w:rPr>
        <w:t>Escherichie coli</w:t>
      </w:r>
      <w:r w:rsidRPr="00025119">
        <w:rPr>
          <w:rFonts w:cs="Arial"/>
          <w:lang w:eastAsia="sl-SI"/>
        </w:rPr>
        <w:t>, je onesnaženje starejšega izvora. Iščemo jih v pitnih vodah, ki imajo stik s površinsko vodo.</w:t>
      </w:r>
    </w:p>
    <w:p w14:paraId="69F30491" w14:textId="42EA70BB" w:rsidR="00025119" w:rsidRDefault="00025119" w:rsidP="0080693E">
      <w:pPr>
        <w:spacing w:before="120" w:after="120" w:line="240" w:lineRule="auto"/>
        <w:jc w:val="both"/>
        <w:rPr>
          <w:rFonts w:cs="Arial"/>
          <w:highlight w:val="yellow"/>
          <w:lang w:eastAsia="sl-SI"/>
        </w:rPr>
      </w:pPr>
      <w:r w:rsidRPr="00025119">
        <w:rPr>
          <w:rFonts w:cs="Arial"/>
          <w:lang w:eastAsia="sl-SI"/>
        </w:rPr>
        <w:lastRenderedPageBreak/>
        <w:t xml:space="preserve">V primerih, ko rezultati preizkusa kažejo na neskladnost vzorca pitne vode, se upravljavca sistema za oskrbo s pitno vodo pozove, da razišče vzroke in izvede </w:t>
      </w:r>
      <w:r w:rsidR="00B43829">
        <w:rPr>
          <w:rFonts w:cs="Arial"/>
          <w:lang w:eastAsia="sl-SI"/>
        </w:rPr>
        <w:t xml:space="preserve">sanacijske </w:t>
      </w:r>
      <w:r w:rsidRPr="00025119">
        <w:rPr>
          <w:rFonts w:cs="Arial"/>
          <w:lang w:eastAsia="sl-SI"/>
        </w:rPr>
        <w:t xml:space="preserve">ukrepe oz. se upravljavec </w:t>
      </w:r>
      <w:r>
        <w:rPr>
          <w:rFonts w:cs="Arial"/>
          <w:lang w:eastAsia="sl-SI"/>
        </w:rPr>
        <w:t xml:space="preserve">pri inšpekcijskem vzorčenju </w:t>
      </w:r>
      <w:r w:rsidRPr="00025119">
        <w:rPr>
          <w:rFonts w:cs="Arial"/>
          <w:lang w:eastAsia="sl-SI"/>
        </w:rPr>
        <w:t>odloči za dokazovanje skladnosti na najbližjem odjemnem mestu sistema za oskrbo s pitno vodo, če meni, da je</w:t>
      </w:r>
      <w:r w:rsidR="00B64F54">
        <w:rPr>
          <w:rFonts w:cs="Arial"/>
          <w:lang w:eastAsia="sl-SI"/>
        </w:rPr>
        <w:t xml:space="preserve"> lahko</w:t>
      </w:r>
      <w:r w:rsidRPr="00025119">
        <w:rPr>
          <w:rFonts w:cs="Arial"/>
          <w:lang w:eastAsia="sl-SI"/>
        </w:rPr>
        <w:t xml:space="preserve"> vzrok neskladnosti interna vodovodna napeljava.</w:t>
      </w:r>
    </w:p>
    <w:p w14:paraId="5F4D5F2F" w14:textId="77777777" w:rsidR="000C0441" w:rsidRPr="00B95029" w:rsidRDefault="000C0441" w:rsidP="0080693E">
      <w:pPr>
        <w:spacing w:before="120" w:after="120" w:line="240" w:lineRule="auto"/>
        <w:jc w:val="both"/>
        <w:rPr>
          <w:rFonts w:cs="Arial"/>
          <w:noProof/>
          <w:lang w:eastAsia="sl-SI"/>
        </w:rPr>
      </w:pPr>
      <w:r w:rsidRPr="00B95029">
        <w:rPr>
          <w:rFonts w:cs="Arial"/>
          <w:lang w:eastAsia="sl-SI"/>
        </w:rPr>
        <w:br w:type="page"/>
      </w:r>
    </w:p>
    <w:p w14:paraId="364964D8" w14:textId="77777777" w:rsidR="000C0441" w:rsidRPr="00B95029"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196" w:name="_Toc7008214"/>
      <w:bookmarkStart w:id="197" w:name="_Toc133226410"/>
      <w:bookmarkStart w:id="198" w:name="_Toc165283869"/>
      <w:r w:rsidRPr="00B95029">
        <w:rPr>
          <w:rFonts w:eastAsia="Arial Unicode MS" w:cs="Arial"/>
          <w:b/>
          <w:bCs/>
          <w:caps/>
          <w:szCs w:val="28"/>
          <w:lang w:eastAsia="sl-SI"/>
        </w:rPr>
        <w:lastRenderedPageBreak/>
        <w:t>INŠPEKCIJSKI NADZOR NA PODROČJU VARNOSTI NA SMUČIŠČIH</w:t>
      </w:r>
      <w:bookmarkEnd w:id="196"/>
      <w:bookmarkEnd w:id="197"/>
      <w:bookmarkEnd w:id="198"/>
    </w:p>
    <w:p w14:paraId="38AE72FC" w14:textId="7F47C614" w:rsidR="00362352" w:rsidRPr="00B95029" w:rsidRDefault="000C0441" w:rsidP="0080693E">
      <w:pPr>
        <w:spacing w:before="120" w:after="120" w:line="240" w:lineRule="auto"/>
        <w:jc w:val="both"/>
        <w:rPr>
          <w:rFonts w:cs="Arial"/>
          <w:noProof/>
          <w:lang w:eastAsia="sl-SI"/>
        </w:rPr>
      </w:pPr>
      <w:r w:rsidRPr="00B95029">
        <w:rPr>
          <w:rFonts w:cs="Arial"/>
          <w:noProof/>
          <w:lang w:eastAsia="sl-SI"/>
        </w:rPr>
        <w:t>Smučišč</w:t>
      </w:r>
      <w:r w:rsidR="00EE137F" w:rsidRPr="00B95029">
        <w:rPr>
          <w:rFonts w:cs="Arial"/>
          <w:noProof/>
          <w:lang w:eastAsia="sl-SI"/>
        </w:rPr>
        <w:t>e je prostor</w:t>
      </w:r>
      <w:r w:rsidR="00362352" w:rsidRPr="00B95029">
        <w:rPr>
          <w:rFonts w:cs="Arial"/>
          <w:noProof/>
          <w:lang w:eastAsia="sl-SI"/>
        </w:rPr>
        <w:t xml:space="preserve">, </w:t>
      </w:r>
      <w:r w:rsidR="00EE137F" w:rsidRPr="00B95029">
        <w:rPr>
          <w:rFonts w:cs="Arial"/>
          <w:noProof/>
          <w:lang w:eastAsia="sl-SI"/>
        </w:rPr>
        <w:t xml:space="preserve">ki ga </w:t>
      </w:r>
      <w:r w:rsidR="00362352" w:rsidRPr="00B95029">
        <w:rPr>
          <w:rFonts w:cs="Arial"/>
          <w:noProof/>
          <w:lang w:eastAsia="sl-SI"/>
        </w:rPr>
        <w:t>sestavlj</w:t>
      </w:r>
      <w:r w:rsidR="00EE137F" w:rsidRPr="00B95029">
        <w:rPr>
          <w:rFonts w:cs="Arial"/>
          <w:noProof/>
          <w:lang w:eastAsia="sl-SI"/>
        </w:rPr>
        <w:t>ajo smučarske proge in druge površine, na katerem se izvaja smučanje in je organiziran prevoz smučarjev.</w:t>
      </w:r>
      <w:r w:rsidR="004A42B3">
        <w:rPr>
          <w:rFonts w:cs="Arial"/>
          <w:noProof/>
          <w:lang w:eastAsia="sl-SI"/>
        </w:rPr>
        <w:t xml:space="preserve"> </w:t>
      </w:r>
      <w:r w:rsidR="00362352" w:rsidRPr="00B95029">
        <w:rPr>
          <w:rFonts w:cs="Arial"/>
          <w:noProof/>
          <w:lang w:eastAsia="sl-SI"/>
        </w:rPr>
        <w:t>Na varnost smučarjev na urejenih smučiščih vplivata predvsem urejenost prog in žičniških naprav ter število smučarjev in njihovo spoštovanje smučarskih pravil.</w:t>
      </w:r>
    </w:p>
    <w:p w14:paraId="177DF016" w14:textId="0A355FC9" w:rsidR="00362352" w:rsidRPr="00B95029" w:rsidRDefault="001D0537" w:rsidP="0080693E">
      <w:pPr>
        <w:spacing w:before="120" w:after="120" w:line="240" w:lineRule="auto"/>
        <w:jc w:val="both"/>
        <w:rPr>
          <w:rFonts w:cs="Arial"/>
          <w:noProof/>
          <w:lang w:eastAsia="sl-SI"/>
        </w:rPr>
      </w:pPr>
      <w:r w:rsidRPr="00B95029">
        <w:rPr>
          <w:rFonts w:cs="Arial"/>
          <w:noProof/>
          <w:lang w:eastAsia="sl-SI"/>
        </w:rPr>
        <w:t>Zakon o varnosti na smučiščih</w:t>
      </w:r>
      <w:r w:rsidR="00362352" w:rsidRPr="00B95029">
        <w:rPr>
          <w:rFonts w:cs="Arial"/>
          <w:noProof/>
          <w:lang w:eastAsia="sl-SI"/>
        </w:rPr>
        <w:t xml:space="preserve"> ureja temeljna pravila za uporabo smučišč z namenom zagotavljanja varnosti in reda na smučiščih, ureditev in obratovanje smučišča, reševanje na smučišču, obveznosti upravljavcev smučišč in samoodgovorno ravnanje smučarjev in smučark ter drugih oseb, ki se zadržujejo na smučišču in ne smučajo.</w:t>
      </w:r>
    </w:p>
    <w:p w14:paraId="55703ADB" w14:textId="3CA85E30" w:rsidR="00362352" w:rsidRPr="00B95029" w:rsidRDefault="00362352" w:rsidP="0080693E">
      <w:pPr>
        <w:spacing w:before="120" w:after="120" w:line="240" w:lineRule="auto"/>
        <w:jc w:val="both"/>
        <w:rPr>
          <w:rFonts w:cs="Arial"/>
          <w:noProof/>
          <w:lang w:eastAsia="sl-SI"/>
        </w:rPr>
      </w:pPr>
      <w:r w:rsidRPr="00B95029">
        <w:rPr>
          <w:rFonts w:cs="Arial"/>
          <w:noProof/>
          <w:lang w:eastAsia="sl-SI"/>
        </w:rPr>
        <w:t xml:space="preserve">Zdravstveni inšpektorji imajo v skladu z </w:t>
      </w:r>
      <w:r w:rsidR="004A42B3">
        <w:rPr>
          <w:rFonts w:cs="Arial"/>
          <w:noProof/>
          <w:lang w:eastAsia="sl-SI"/>
        </w:rPr>
        <w:t>z</w:t>
      </w:r>
      <w:r w:rsidRPr="00B95029">
        <w:rPr>
          <w:rFonts w:cs="Arial"/>
          <w:noProof/>
          <w:lang w:eastAsia="sl-SI"/>
        </w:rPr>
        <w:t>akonom nadzor nad ustreznostjo načrta za reševanje, številom reševalcev in njihovo usposobljenostjo, prostor</w:t>
      </w:r>
      <w:r w:rsidR="00312672">
        <w:rPr>
          <w:rFonts w:cs="Arial"/>
          <w:noProof/>
          <w:lang w:eastAsia="sl-SI"/>
        </w:rPr>
        <w:t>ov</w:t>
      </w:r>
      <w:r w:rsidRPr="00B95029">
        <w:rPr>
          <w:rFonts w:cs="Arial"/>
          <w:noProof/>
          <w:lang w:eastAsia="sl-SI"/>
        </w:rPr>
        <w:t xml:space="preserve"> za prvo pomoč in reševalce, opremo za prvo pomoč in izpolnjevanja poročil o izvajanju reševanja na smučišču. </w:t>
      </w:r>
    </w:p>
    <w:p w14:paraId="4D8ECC9C" w14:textId="79C76BE7" w:rsidR="00362352" w:rsidRPr="00B95029" w:rsidRDefault="00362352" w:rsidP="0080693E">
      <w:pPr>
        <w:spacing w:before="120" w:after="120" w:line="240" w:lineRule="auto"/>
        <w:jc w:val="both"/>
        <w:rPr>
          <w:rFonts w:cs="Arial"/>
          <w:noProof/>
          <w:lang w:eastAsia="sl-SI"/>
        </w:rPr>
      </w:pPr>
      <w:r w:rsidRPr="00B95029">
        <w:rPr>
          <w:rFonts w:cs="Arial"/>
          <w:noProof/>
          <w:lang w:eastAsia="sl-SI"/>
        </w:rPr>
        <w:t xml:space="preserve">Za izvrševanje določil </w:t>
      </w:r>
      <w:r w:rsidR="004A42B3">
        <w:rPr>
          <w:rFonts w:cs="Arial"/>
          <w:noProof/>
          <w:lang w:eastAsia="sl-SI"/>
        </w:rPr>
        <w:t>z</w:t>
      </w:r>
      <w:r w:rsidRPr="00B95029">
        <w:rPr>
          <w:rFonts w:cs="Arial"/>
          <w:noProof/>
          <w:lang w:eastAsia="sl-SI"/>
        </w:rPr>
        <w:t>akona je Ministrstvo za zdravje spreje</w:t>
      </w:r>
      <w:r w:rsidR="00C75FF0">
        <w:rPr>
          <w:rFonts w:cs="Arial"/>
          <w:noProof/>
          <w:lang w:eastAsia="sl-SI"/>
        </w:rPr>
        <w:t>lo</w:t>
      </w:r>
      <w:r w:rsidRPr="00B95029">
        <w:rPr>
          <w:rFonts w:cs="Arial"/>
          <w:noProof/>
          <w:lang w:eastAsia="sl-SI"/>
        </w:rPr>
        <w:t xml:space="preserve"> še podzakonske dokumente, ki podrobno določajo vsebino zahtev, ki so pod nadzorom Zdravstvenega inšpektorata Republike Slovenije. Pravilnik o reševanju na smučiščih je v veljavnosti od 1.</w:t>
      </w:r>
      <w:r w:rsidR="006D6BA4" w:rsidRPr="00B95029">
        <w:rPr>
          <w:rFonts w:cs="Arial"/>
          <w:noProof/>
          <w:lang w:eastAsia="sl-SI"/>
        </w:rPr>
        <w:t xml:space="preserve"> </w:t>
      </w:r>
      <w:r w:rsidRPr="00B95029">
        <w:rPr>
          <w:rFonts w:cs="Arial"/>
          <w:noProof/>
          <w:lang w:eastAsia="sl-SI"/>
        </w:rPr>
        <w:t>7.</w:t>
      </w:r>
      <w:r w:rsidR="006D6BA4" w:rsidRPr="00B95029">
        <w:rPr>
          <w:rFonts w:cs="Arial"/>
          <w:noProof/>
          <w:lang w:eastAsia="sl-SI"/>
        </w:rPr>
        <w:t xml:space="preserve"> </w:t>
      </w:r>
      <w:r w:rsidRPr="00B95029">
        <w:rPr>
          <w:rFonts w:cs="Arial"/>
          <w:noProof/>
          <w:lang w:eastAsia="sl-SI"/>
        </w:rPr>
        <w:t>2018.</w:t>
      </w:r>
    </w:p>
    <w:p w14:paraId="7A4C4978" w14:textId="4AA2A6D0" w:rsidR="00362352" w:rsidRPr="00B95029" w:rsidRDefault="00362352" w:rsidP="0080693E">
      <w:pPr>
        <w:spacing w:before="120" w:after="120" w:line="240" w:lineRule="auto"/>
        <w:jc w:val="both"/>
        <w:rPr>
          <w:rFonts w:cs="Arial"/>
          <w:noProof/>
          <w:lang w:eastAsia="sl-SI"/>
        </w:rPr>
      </w:pPr>
      <w:r w:rsidRPr="00B95029">
        <w:rPr>
          <w:rFonts w:cs="Arial"/>
          <w:noProof/>
          <w:lang w:eastAsia="sl-SI"/>
        </w:rPr>
        <w:t xml:space="preserve">Na smučiščih so poleg zdravstvenih inšpektorjev za nadzor pristojni še inšpektorji za notranje zadeve, inšpektorji za infrastrukturo in policisti. </w:t>
      </w:r>
    </w:p>
    <w:p w14:paraId="5CE66070" w14:textId="77777777" w:rsidR="00A31D86" w:rsidRPr="00B95029" w:rsidRDefault="00A31D86" w:rsidP="0080693E">
      <w:pPr>
        <w:spacing w:before="120" w:after="120" w:line="240" w:lineRule="auto"/>
        <w:jc w:val="both"/>
        <w:rPr>
          <w:rFonts w:cs="Arial"/>
          <w:noProof/>
          <w:lang w:eastAsia="sl-SI"/>
        </w:rPr>
      </w:pPr>
    </w:p>
    <w:p w14:paraId="105A6016" w14:textId="681DF997" w:rsidR="00A31D86" w:rsidRPr="00B95029" w:rsidRDefault="00A31D86" w:rsidP="0080693E">
      <w:pPr>
        <w:spacing w:before="120" w:after="120" w:line="240" w:lineRule="auto"/>
        <w:outlineLvl w:val="2"/>
        <w:rPr>
          <w:rFonts w:cs="Arial"/>
          <w:b/>
          <w:bCs/>
          <w:szCs w:val="18"/>
          <w:lang w:eastAsia="sl-SI"/>
        </w:rPr>
      </w:pPr>
      <w:bookmarkStart w:id="199" w:name="_Toc133226411"/>
      <w:bookmarkStart w:id="200" w:name="_Toc165283870"/>
      <w:r w:rsidRPr="00B95029">
        <w:rPr>
          <w:rFonts w:cs="Arial"/>
          <w:b/>
          <w:bCs/>
          <w:szCs w:val="18"/>
          <w:lang w:eastAsia="sl-SI"/>
        </w:rPr>
        <w:t xml:space="preserve">Obseg in ugotovitve nadzora, opravljenega leta </w:t>
      </w:r>
      <w:r w:rsidR="00D11E19">
        <w:rPr>
          <w:rFonts w:cs="Arial"/>
          <w:b/>
          <w:bCs/>
          <w:szCs w:val="18"/>
          <w:lang w:eastAsia="sl-SI"/>
        </w:rPr>
        <w:t>2023</w:t>
      </w:r>
      <w:bookmarkEnd w:id="199"/>
      <w:bookmarkEnd w:id="200"/>
    </w:p>
    <w:p w14:paraId="6D5F6412" w14:textId="6ECDA76D" w:rsidR="00AC565A" w:rsidRPr="00B95029" w:rsidRDefault="00AC565A" w:rsidP="007C267B">
      <w:pPr>
        <w:spacing w:line="240" w:lineRule="auto"/>
        <w:jc w:val="both"/>
        <w:rPr>
          <w:noProof/>
          <w:lang w:eastAsia="sl-SI"/>
        </w:rPr>
      </w:pPr>
      <w:bookmarkStart w:id="201" w:name="_Toc133226412"/>
      <w:r w:rsidRPr="00B95029">
        <w:rPr>
          <w:noProof/>
          <w:lang w:eastAsia="sl-SI"/>
        </w:rPr>
        <w:t xml:space="preserve">V letu </w:t>
      </w:r>
      <w:r w:rsidR="00D11E19">
        <w:rPr>
          <w:noProof/>
          <w:lang w:eastAsia="sl-SI"/>
        </w:rPr>
        <w:t>2023</w:t>
      </w:r>
      <w:r w:rsidRPr="00B95029">
        <w:rPr>
          <w:noProof/>
          <w:lang w:eastAsia="sl-SI"/>
        </w:rPr>
        <w:t xml:space="preserve"> so zdravstveni inšpektorji pri upravljavcih smučišč opravili </w:t>
      </w:r>
      <w:r w:rsidR="00D57C2C">
        <w:rPr>
          <w:noProof/>
          <w:lang w:eastAsia="sl-SI"/>
        </w:rPr>
        <w:t>60</w:t>
      </w:r>
      <w:r w:rsidRPr="00B95029">
        <w:rPr>
          <w:noProof/>
          <w:lang w:eastAsia="sl-SI"/>
        </w:rPr>
        <w:t xml:space="preserve"> inšpekcijskih pregledov.</w:t>
      </w:r>
      <w:bookmarkEnd w:id="201"/>
      <w:r w:rsidRPr="00B95029">
        <w:rPr>
          <w:noProof/>
          <w:lang w:eastAsia="sl-SI"/>
        </w:rPr>
        <w:t xml:space="preserve"> </w:t>
      </w:r>
    </w:p>
    <w:p w14:paraId="6A6601BD" w14:textId="57D98E87" w:rsidR="00AC565A" w:rsidRPr="00B95029" w:rsidRDefault="00AC565A" w:rsidP="007C267B">
      <w:pPr>
        <w:spacing w:line="240" w:lineRule="auto"/>
        <w:jc w:val="both"/>
        <w:rPr>
          <w:rFonts w:cs="Arial"/>
          <w:noProof/>
          <w:lang w:eastAsia="sl-SI"/>
        </w:rPr>
      </w:pPr>
      <w:bookmarkStart w:id="202" w:name="_Toc133226413"/>
      <w:r w:rsidRPr="00B95029">
        <w:rPr>
          <w:noProof/>
          <w:lang w:eastAsia="sl-SI"/>
        </w:rPr>
        <w:t xml:space="preserve">Na podlagi ugotovitev nadzora je bilo izrečenih skupaj </w:t>
      </w:r>
      <w:r w:rsidR="00D57C2C">
        <w:rPr>
          <w:noProof/>
          <w:lang w:eastAsia="sl-SI"/>
        </w:rPr>
        <w:t>97</w:t>
      </w:r>
      <w:r w:rsidRPr="00B95029">
        <w:rPr>
          <w:noProof/>
          <w:lang w:eastAsia="sl-SI"/>
        </w:rPr>
        <w:t xml:space="preserve"> ukrepov; </w:t>
      </w:r>
      <w:bookmarkEnd w:id="202"/>
      <w:r w:rsidR="00D57C2C" w:rsidRPr="00D57C2C">
        <w:rPr>
          <w:noProof/>
          <w:lang w:eastAsia="sl-SI"/>
        </w:rPr>
        <w:t xml:space="preserve">od tega </w:t>
      </w:r>
      <w:r w:rsidR="00D57C2C">
        <w:rPr>
          <w:noProof/>
          <w:lang w:eastAsia="sl-SI"/>
        </w:rPr>
        <w:t>49</w:t>
      </w:r>
      <w:r w:rsidR="00D57C2C" w:rsidRPr="00D57C2C">
        <w:rPr>
          <w:noProof/>
          <w:lang w:eastAsia="sl-SI"/>
        </w:rPr>
        <w:t xml:space="preserve"> upravnih ukrepov (</w:t>
      </w:r>
      <w:r w:rsidR="00D57C2C">
        <w:rPr>
          <w:noProof/>
          <w:lang w:eastAsia="sl-SI"/>
        </w:rPr>
        <w:t>11</w:t>
      </w:r>
      <w:r w:rsidR="00D57C2C" w:rsidRPr="00D57C2C">
        <w:rPr>
          <w:noProof/>
          <w:lang w:eastAsia="sl-SI"/>
        </w:rPr>
        <w:t xml:space="preserve"> upravnih odločb</w:t>
      </w:r>
      <w:r w:rsidR="00D57C2C">
        <w:rPr>
          <w:noProof/>
          <w:lang w:eastAsia="sl-SI"/>
        </w:rPr>
        <w:t xml:space="preserve"> in</w:t>
      </w:r>
      <w:r w:rsidR="00D57C2C" w:rsidRPr="00D57C2C">
        <w:rPr>
          <w:noProof/>
          <w:lang w:eastAsia="sl-SI"/>
        </w:rPr>
        <w:t xml:space="preserve"> </w:t>
      </w:r>
      <w:r w:rsidR="00D57C2C">
        <w:rPr>
          <w:noProof/>
          <w:lang w:eastAsia="sl-SI"/>
        </w:rPr>
        <w:t>38</w:t>
      </w:r>
      <w:r w:rsidR="00D57C2C" w:rsidRPr="00D57C2C">
        <w:rPr>
          <w:noProof/>
          <w:lang w:eastAsia="sl-SI"/>
        </w:rPr>
        <w:t xml:space="preserve"> upravnih opozoril</w:t>
      </w:r>
      <w:r w:rsidR="00D57C2C">
        <w:rPr>
          <w:noProof/>
          <w:lang w:eastAsia="sl-SI"/>
        </w:rPr>
        <w:t xml:space="preserve">) </w:t>
      </w:r>
      <w:r w:rsidR="00D57C2C" w:rsidRPr="00D57C2C">
        <w:rPr>
          <w:noProof/>
          <w:lang w:eastAsia="sl-SI"/>
        </w:rPr>
        <w:t xml:space="preserve">in </w:t>
      </w:r>
      <w:r w:rsidR="00D57C2C">
        <w:rPr>
          <w:noProof/>
          <w:lang w:eastAsia="sl-SI"/>
        </w:rPr>
        <w:t>48</w:t>
      </w:r>
      <w:r w:rsidR="00D57C2C" w:rsidRPr="00D57C2C">
        <w:rPr>
          <w:noProof/>
          <w:lang w:eastAsia="sl-SI"/>
        </w:rPr>
        <w:t xml:space="preserve"> prekrškovnih sankcij / ukrepov (</w:t>
      </w:r>
      <w:r w:rsidR="00D57C2C">
        <w:rPr>
          <w:noProof/>
          <w:lang w:eastAsia="sl-SI"/>
        </w:rPr>
        <w:t>dve</w:t>
      </w:r>
      <w:r w:rsidR="00D57C2C" w:rsidRPr="00D57C2C">
        <w:rPr>
          <w:noProof/>
          <w:lang w:eastAsia="sl-SI"/>
        </w:rPr>
        <w:t xml:space="preserve"> odločb</w:t>
      </w:r>
      <w:r w:rsidR="00D57C2C">
        <w:rPr>
          <w:noProof/>
          <w:lang w:eastAsia="sl-SI"/>
        </w:rPr>
        <w:t>i</w:t>
      </w:r>
      <w:r w:rsidR="00D57C2C" w:rsidRPr="00D57C2C">
        <w:rPr>
          <w:noProof/>
          <w:lang w:eastAsia="sl-SI"/>
        </w:rPr>
        <w:t xml:space="preserve"> z izrekom opomina in </w:t>
      </w:r>
      <w:r w:rsidR="00D57C2C">
        <w:rPr>
          <w:noProof/>
          <w:lang w:eastAsia="sl-SI"/>
        </w:rPr>
        <w:t>46</w:t>
      </w:r>
      <w:r w:rsidR="00D57C2C" w:rsidRPr="00D57C2C">
        <w:rPr>
          <w:noProof/>
          <w:lang w:eastAsia="sl-SI"/>
        </w:rPr>
        <w:t xml:space="preserve"> opozoril za storjen prekršek po ZP-1).</w:t>
      </w:r>
    </w:p>
    <w:p w14:paraId="283A9FED" w14:textId="6A001D27" w:rsidR="00FC390C" w:rsidRPr="00B95029" w:rsidRDefault="00AC565A" w:rsidP="0080693E">
      <w:pPr>
        <w:spacing w:before="120" w:after="120" w:line="240" w:lineRule="auto"/>
        <w:jc w:val="both"/>
        <w:outlineLvl w:val="2"/>
        <w:rPr>
          <w:rFonts w:cs="Arial"/>
          <w:b/>
          <w:bCs/>
          <w:szCs w:val="18"/>
          <w:lang w:eastAsia="sl-SI"/>
        </w:rPr>
      </w:pPr>
      <w:r w:rsidRPr="00B95029">
        <w:rPr>
          <w:rFonts w:cs="Arial"/>
          <w:noProof/>
          <w:lang w:eastAsia="sl-SI"/>
        </w:rPr>
        <w:t xml:space="preserve"> </w:t>
      </w:r>
      <w:bookmarkStart w:id="203" w:name="_Toc133226414"/>
      <w:bookmarkStart w:id="204" w:name="_Toc133322777"/>
      <w:bookmarkStart w:id="205" w:name="_Toc165278205"/>
      <w:bookmarkStart w:id="206" w:name="_Toc165278706"/>
      <w:bookmarkStart w:id="207" w:name="_Toc165283649"/>
      <w:bookmarkStart w:id="208" w:name="_Toc165283871"/>
      <w:r w:rsidR="00FC390C" w:rsidRPr="00B95029">
        <w:rPr>
          <w:rFonts w:cs="Arial"/>
          <w:b/>
          <w:bCs/>
          <w:szCs w:val="18"/>
          <w:lang w:eastAsia="sl-SI"/>
        </w:rPr>
        <w:t xml:space="preserve">Preglednica </w:t>
      </w:r>
      <w:r w:rsidR="00FC390C" w:rsidRPr="00B95029">
        <w:rPr>
          <w:rFonts w:cs="Arial"/>
          <w:b/>
          <w:bCs/>
          <w:szCs w:val="18"/>
          <w:lang w:eastAsia="sl-SI"/>
        </w:rPr>
        <w:fldChar w:fldCharType="begin"/>
      </w:r>
      <w:r w:rsidR="00FC390C" w:rsidRPr="00B95029">
        <w:rPr>
          <w:rFonts w:cs="Arial"/>
          <w:b/>
          <w:bCs/>
          <w:szCs w:val="18"/>
          <w:lang w:eastAsia="sl-SI"/>
        </w:rPr>
        <w:instrText xml:space="preserve"> SEQ Preglednica \* ARABIC </w:instrText>
      </w:r>
      <w:r w:rsidR="00FC390C" w:rsidRPr="00B95029">
        <w:rPr>
          <w:rFonts w:cs="Arial"/>
          <w:b/>
          <w:bCs/>
          <w:szCs w:val="18"/>
          <w:lang w:eastAsia="sl-SI"/>
        </w:rPr>
        <w:fldChar w:fldCharType="separate"/>
      </w:r>
      <w:r w:rsidR="005807C3">
        <w:rPr>
          <w:rFonts w:cs="Arial"/>
          <w:b/>
          <w:bCs/>
          <w:noProof/>
          <w:szCs w:val="18"/>
          <w:lang w:eastAsia="sl-SI"/>
        </w:rPr>
        <w:t>9</w:t>
      </w:r>
      <w:r w:rsidR="00FC390C" w:rsidRPr="00B95029">
        <w:rPr>
          <w:rFonts w:cs="Arial"/>
          <w:b/>
          <w:bCs/>
          <w:szCs w:val="18"/>
          <w:lang w:eastAsia="sl-SI"/>
        </w:rPr>
        <w:fldChar w:fldCharType="end"/>
      </w:r>
      <w:r w:rsidR="00FC390C" w:rsidRPr="00B95029">
        <w:rPr>
          <w:rFonts w:cs="Arial"/>
          <w:b/>
          <w:bCs/>
          <w:noProof/>
          <w:szCs w:val="18"/>
          <w:lang w:eastAsia="sl-SI"/>
        </w:rPr>
        <w:t xml:space="preserve"> - Inšpekcijski pregledi in ukrepanje na podlagi inšpekcijskega nadzora</w:t>
      </w:r>
      <w:bookmarkEnd w:id="203"/>
      <w:bookmarkEnd w:id="204"/>
      <w:bookmarkEnd w:id="205"/>
      <w:bookmarkEnd w:id="206"/>
      <w:bookmarkEnd w:id="207"/>
      <w:bookmarkEnd w:id="208"/>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850"/>
        <w:gridCol w:w="851"/>
        <w:gridCol w:w="850"/>
        <w:gridCol w:w="709"/>
        <w:gridCol w:w="992"/>
        <w:gridCol w:w="709"/>
        <w:gridCol w:w="850"/>
        <w:gridCol w:w="851"/>
        <w:gridCol w:w="709"/>
        <w:gridCol w:w="708"/>
      </w:tblGrid>
      <w:tr w:rsidR="00FC390C" w:rsidRPr="00B95029" w14:paraId="35275716" w14:textId="77777777" w:rsidTr="00B306E4">
        <w:trPr>
          <w:trHeight w:val="283"/>
          <w:tblHeader/>
        </w:trPr>
        <w:tc>
          <w:tcPr>
            <w:tcW w:w="1101" w:type="dxa"/>
            <w:vMerge w:val="restart"/>
            <w:shd w:val="clear" w:color="auto" w:fill="FBD4B4" w:themeFill="accent6" w:themeFillTint="66"/>
            <w:vAlign w:val="center"/>
          </w:tcPr>
          <w:p w14:paraId="6C1618EB" w14:textId="77777777" w:rsidR="00FC390C" w:rsidRPr="00B95029" w:rsidRDefault="00FC390C" w:rsidP="0080693E">
            <w:pPr>
              <w:tabs>
                <w:tab w:val="left" w:pos="266"/>
              </w:tabs>
              <w:spacing w:after="0" w:line="240" w:lineRule="auto"/>
              <w:jc w:val="center"/>
              <w:rPr>
                <w:rFonts w:cs="Arial"/>
                <w:sz w:val="12"/>
              </w:rPr>
            </w:pPr>
            <w:r w:rsidRPr="00B95029">
              <w:rPr>
                <w:rFonts w:cs="Arial"/>
                <w:sz w:val="12"/>
              </w:rPr>
              <w:t>ŠTEVILO OPRAVLJENIH INŠPEKCIJSKIH PREGLEDOV</w:t>
            </w:r>
          </w:p>
        </w:tc>
        <w:tc>
          <w:tcPr>
            <w:tcW w:w="8079" w:type="dxa"/>
            <w:gridSpan w:val="10"/>
            <w:shd w:val="clear" w:color="auto" w:fill="FBD4B4" w:themeFill="accent6" w:themeFillTint="66"/>
          </w:tcPr>
          <w:p w14:paraId="26C6D6B3" w14:textId="77777777" w:rsidR="00FC390C" w:rsidRPr="00B95029" w:rsidRDefault="00FC390C" w:rsidP="0080693E">
            <w:pPr>
              <w:tabs>
                <w:tab w:val="left" w:pos="266"/>
              </w:tabs>
              <w:spacing w:after="0" w:line="240" w:lineRule="auto"/>
              <w:jc w:val="center"/>
              <w:rPr>
                <w:rFonts w:cs="Arial"/>
                <w:sz w:val="12"/>
              </w:rPr>
            </w:pPr>
            <w:r w:rsidRPr="00B95029">
              <w:rPr>
                <w:rFonts w:cs="Arial"/>
                <w:sz w:val="12"/>
              </w:rPr>
              <w:t>ŠTEVILO IZREČENIH UKREPOV/SANKCIJ</w:t>
            </w:r>
          </w:p>
        </w:tc>
      </w:tr>
      <w:tr w:rsidR="00FC390C" w:rsidRPr="00B95029" w14:paraId="5CC3ED3A" w14:textId="77777777" w:rsidTr="00B306E4">
        <w:trPr>
          <w:tblHeader/>
        </w:trPr>
        <w:tc>
          <w:tcPr>
            <w:tcW w:w="1101" w:type="dxa"/>
            <w:vMerge/>
            <w:shd w:val="clear" w:color="auto" w:fill="FBD4B4" w:themeFill="accent6" w:themeFillTint="66"/>
            <w:vAlign w:val="center"/>
          </w:tcPr>
          <w:p w14:paraId="4144BA76" w14:textId="77777777" w:rsidR="00FC390C" w:rsidRPr="00B95029" w:rsidRDefault="00FC390C" w:rsidP="0080693E">
            <w:pPr>
              <w:tabs>
                <w:tab w:val="left" w:pos="266"/>
              </w:tabs>
              <w:spacing w:after="0" w:line="240" w:lineRule="auto"/>
              <w:jc w:val="center"/>
              <w:rPr>
                <w:rFonts w:cs="Arial"/>
                <w:sz w:val="12"/>
              </w:rPr>
            </w:pPr>
          </w:p>
        </w:tc>
        <w:tc>
          <w:tcPr>
            <w:tcW w:w="3260" w:type="dxa"/>
            <w:gridSpan w:val="4"/>
            <w:shd w:val="clear" w:color="auto" w:fill="FBD4B4" w:themeFill="accent6" w:themeFillTint="66"/>
          </w:tcPr>
          <w:p w14:paraId="04B2280C" w14:textId="77777777" w:rsidR="00FC390C" w:rsidRPr="00B95029" w:rsidRDefault="00FC390C" w:rsidP="0080693E">
            <w:pPr>
              <w:tabs>
                <w:tab w:val="left" w:pos="266"/>
              </w:tabs>
              <w:spacing w:after="0" w:line="240" w:lineRule="auto"/>
              <w:jc w:val="center"/>
              <w:rPr>
                <w:rFonts w:cs="Arial"/>
                <w:sz w:val="12"/>
              </w:rPr>
            </w:pPr>
            <w:r w:rsidRPr="00B95029">
              <w:rPr>
                <w:rFonts w:cs="Arial"/>
                <w:sz w:val="12"/>
              </w:rPr>
              <w:t>Upravni ukrepi</w:t>
            </w:r>
          </w:p>
        </w:tc>
        <w:tc>
          <w:tcPr>
            <w:tcW w:w="4111" w:type="dxa"/>
            <w:gridSpan w:val="5"/>
            <w:shd w:val="clear" w:color="auto" w:fill="FBD4B4" w:themeFill="accent6" w:themeFillTint="66"/>
            <w:vAlign w:val="center"/>
          </w:tcPr>
          <w:p w14:paraId="41B70C68" w14:textId="77777777" w:rsidR="00FC390C" w:rsidRPr="00B95029" w:rsidRDefault="00FC390C" w:rsidP="0080693E">
            <w:pPr>
              <w:tabs>
                <w:tab w:val="left" w:pos="266"/>
              </w:tabs>
              <w:spacing w:after="0" w:line="240" w:lineRule="auto"/>
              <w:jc w:val="center"/>
              <w:rPr>
                <w:rFonts w:cs="Arial"/>
                <w:sz w:val="12"/>
              </w:rPr>
            </w:pPr>
            <w:r w:rsidRPr="00B95029">
              <w:rPr>
                <w:rFonts w:cs="Arial"/>
                <w:sz w:val="12"/>
              </w:rPr>
              <w:t>Prekrškovne sankcije/ukrepi</w:t>
            </w:r>
          </w:p>
        </w:tc>
        <w:tc>
          <w:tcPr>
            <w:tcW w:w="708" w:type="dxa"/>
            <w:vMerge w:val="restart"/>
            <w:shd w:val="clear" w:color="auto" w:fill="FBD4B4" w:themeFill="accent6" w:themeFillTint="66"/>
            <w:vAlign w:val="center"/>
          </w:tcPr>
          <w:p w14:paraId="2663C687" w14:textId="77777777" w:rsidR="00FC390C" w:rsidRPr="00B95029" w:rsidRDefault="00FC390C" w:rsidP="0080693E">
            <w:pPr>
              <w:tabs>
                <w:tab w:val="left" w:pos="266"/>
              </w:tabs>
              <w:spacing w:after="0" w:line="240" w:lineRule="auto"/>
              <w:jc w:val="center"/>
              <w:rPr>
                <w:rFonts w:cs="Arial"/>
                <w:sz w:val="12"/>
              </w:rPr>
            </w:pPr>
            <w:r w:rsidRPr="00B95029">
              <w:rPr>
                <w:rFonts w:cs="Arial"/>
                <w:sz w:val="12"/>
              </w:rPr>
              <w:t>SKUPAJ</w:t>
            </w:r>
          </w:p>
        </w:tc>
      </w:tr>
      <w:tr w:rsidR="00FC390C" w:rsidRPr="00B95029" w14:paraId="00E04A6B" w14:textId="77777777" w:rsidTr="00B306E4">
        <w:trPr>
          <w:tblHeader/>
        </w:trPr>
        <w:tc>
          <w:tcPr>
            <w:tcW w:w="1101" w:type="dxa"/>
            <w:vMerge/>
            <w:shd w:val="clear" w:color="auto" w:fill="FBD4B4" w:themeFill="accent6" w:themeFillTint="66"/>
            <w:vAlign w:val="center"/>
          </w:tcPr>
          <w:p w14:paraId="6370AF26" w14:textId="77777777" w:rsidR="00FC390C" w:rsidRPr="00B95029" w:rsidRDefault="00FC390C" w:rsidP="0080693E">
            <w:pPr>
              <w:tabs>
                <w:tab w:val="left" w:pos="266"/>
              </w:tabs>
              <w:spacing w:after="0" w:line="240" w:lineRule="auto"/>
              <w:jc w:val="center"/>
              <w:rPr>
                <w:rFonts w:cs="Arial"/>
                <w:sz w:val="12"/>
              </w:rPr>
            </w:pPr>
          </w:p>
        </w:tc>
        <w:tc>
          <w:tcPr>
            <w:tcW w:w="850" w:type="dxa"/>
            <w:shd w:val="clear" w:color="auto" w:fill="FBD4B4" w:themeFill="accent6" w:themeFillTint="66"/>
          </w:tcPr>
          <w:p w14:paraId="2EF3388E" w14:textId="77777777" w:rsidR="00AC565A" w:rsidRPr="00B95029" w:rsidRDefault="00AC565A" w:rsidP="0080693E">
            <w:pPr>
              <w:tabs>
                <w:tab w:val="left" w:pos="266"/>
              </w:tabs>
              <w:spacing w:after="0" w:line="240" w:lineRule="auto"/>
              <w:jc w:val="center"/>
              <w:rPr>
                <w:rFonts w:cs="Arial"/>
                <w:sz w:val="12"/>
              </w:rPr>
            </w:pPr>
          </w:p>
          <w:p w14:paraId="74FC1FEA" w14:textId="6B762841" w:rsidR="00FC390C" w:rsidRPr="00B95029" w:rsidRDefault="00AC565A" w:rsidP="0080693E">
            <w:pPr>
              <w:tabs>
                <w:tab w:val="left" w:pos="266"/>
              </w:tabs>
              <w:spacing w:after="0" w:line="240" w:lineRule="auto"/>
              <w:jc w:val="center"/>
              <w:rPr>
                <w:rFonts w:cs="Arial"/>
                <w:sz w:val="12"/>
              </w:rPr>
            </w:pPr>
            <w:r w:rsidRPr="00B95029">
              <w:rPr>
                <w:rFonts w:cs="Arial"/>
                <w:sz w:val="12"/>
              </w:rPr>
              <w:t>Upravna o</w:t>
            </w:r>
            <w:r w:rsidR="00FC390C" w:rsidRPr="00B95029">
              <w:rPr>
                <w:rFonts w:cs="Arial"/>
                <w:sz w:val="12"/>
              </w:rPr>
              <w:t>dločba</w:t>
            </w:r>
          </w:p>
        </w:tc>
        <w:tc>
          <w:tcPr>
            <w:tcW w:w="851" w:type="dxa"/>
            <w:shd w:val="clear" w:color="auto" w:fill="FBD4B4" w:themeFill="accent6" w:themeFillTint="66"/>
            <w:vAlign w:val="center"/>
          </w:tcPr>
          <w:p w14:paraId="07614F6B" w14:textId="77777777" w:rsidR="00FC390C" w:rsidRPr="00B95029" w:rsidRDefault="00FC390C" w:rsidP="0080693E">
            <w:pPr>
              <w:tabs>
                <w:tab w:val="left" w:pos="266"/>
              </w:tabs>
              <w:spacing w:after="0" w:line="240" w:lineRule="auto"/>
              <w:jc w:val="center"/>
              <w:rPr>
                <w:rFonts w:cs="Arial"/>
                <w:sz w:val="12"/>
              </w:rPr>
            </w:pPr>
            <w:r w:rsidRPr="00B95029">
              <w:rPr>
                <w:rFonts w:cs="Arial"/>
                <w:sz w:val="12"/>
              </w:rPr>
              <w:t>Upravno opozorilo po ZIN</w:t>
            </w:r>
          </w:p>
        </w:tc>
        <w:tc>
          <w:tcPr>
            <w:tcW w:w="850" w:type="dxa"/>
            <w:shd w:val="clear" w:color="auto" w:fill="FBD4B4" w:themeFill="accent6" w:themeFillTint="66"/>
            <w:vAlign w:val="center"/>
          </w:tcPr>
          <w:p w14:paraId="3B3075A4" w14:textId="77777777" w:rsidR="00FC390C" w:rsidRPr="00B95029" w:rsidRDefault="00FC390C" w:rsidP="0080693E">
            <w:pPr>
              <w:tabs>
                <w:tab w:val="left" w:pos="266"/>
              </w:tabs>
              <w:spacing w:after="0" w:line="240" w:lineRule="auto"/>
              <w:jc w:val="center"/>
              <w:rPr>
                <w:rFonts w:cs="Arial"/>
                <w:sz w:val="12"/>
              </w:rPr>
            </w:pPr>
            <w:r w:rsidRPr="00B95029">
              <w:rPr>
                <w:rFonts w:cs="Arial"/>
                <w:sz w:val="12"/>
              </w:rPr>
              <w:t>Sklep o denarni kazni</w:t>
            </w:r>
          </w:p>
        </w:tc>
        <w:tc>
          <w:tcPr>
            <w:tcW w:w="709" w:type="dxa"/>
            <w:shd w:val="clear" w:color="auto" w:fill="FBD4B4" w:themeFill="accent6" w:themeFillTint="66"/>
            <w:vAlign w:val="center"/>
          </w:tcPr>
          <w:p w14:paraId="4D1DF024" w14:textId="77777777" w:rsidR="00FC390C" w:rsidRPr="00B95029" w:rsidRDefault="00FC390C" w:rsidP="0080693E">
            <w:pPr>
              <w:tabs>
                <w:tab w:val="left" w:pos="266"/>
              </w:tabs>
              <w:spacing w:after="0" w:line="240" w:lineRule="auto"/>
              <w:jc w:val="center"/>
              <w:rPr>
                <w:rFonts w:cs="Arial"/>
                <w:sz w:val="12"/>
              </w:rPr>
            </w:pPr>
            <w:r w:rsidRPr="00B95029">
              <w:rPr>
                <w:rFonts w:cs="Arial"/>
                <w:sz w:val="12"/>
              </w:rPr>
              <w:t>SKUPAJ</w:t>
            </w:r>
          </w:p>
        </w:tc>
        <w:tc>
          <w:tcPr>
            <w:tcW w:w="992" w:type="dxa"/>
            <w:shd w:val="clear" w:color="auto" w:fill="FBD4B4" w:themeFill="accent6" w:themeFillTint="66"/>
            <w:vAlign w:val="center"/>
          </w:tcPr>
          <w:p w14:paraId="10926D92" w14:textId="77777777" w:rsidR="00FC390C" w:rsidRPr="00B95029" w:rsidRDefault="00FC390C" w:rsidP="0080693E">
            <w:pPr>
              <w:tabs>
                <w:tab w:val="left" w:pos="266"/>
              </w:tabs>
              <w:spacing w:after="0" w:line="240" w:lineRule="auto"/>
              <w:jc w:val="center"/>
              <w:rPr>
                <w:rFonts w:cs="Arial"/>
                <w:sz w:val="12"/>
              </w:rPr>
            </w:pPr>
            <w:r w:rsidRPr="00B95029">
              <w:rPr>
                <w:rFonts w:cs="Arial"/>
                <w:sz w:val="12"/>
              </w:rPr>
              <w:t>Odločba o prekršku (globa)</w:t>
            </w:r>
          </w:p>
        </w:tc>
        <w:tc>
          <w:tcPr>
            <w:tcW w:w="709" w:type="dxa"/>
            <w:shd w:val="clear" w:color="auto" w:fill="FBD4B4" w:themeFill="accent6" w:themeFillTint="66"/>
            <w:vAlign w:val="center"/>
          </w:tcPr>
          <w:p w14:paraId="5C82415F" w14:textId="77777777" w:rsidR="00FC390C" w:rsidRPr="00B95029" w:rsidRDefault="00FC390C" w:rsidP="0080693E">
            <w:pPr>
              <w:tabs>
                <w:tab w:val="left" w:pos="266"/>
              </w:tabs>
              <w:spacing w:after="0" w:line="240" w:lineRule="auto"/>
              <w:jc w:val="center"/>
              <w:rPr>
                <w:rFonts w:cs="Arial"/>
                <w:sz w:val="12"/>
              </w:rPr>
            </w:pPr>
            <w:r w:rsidRPr="00B95029">
              <w:rPr>
                <w:rFonts w:cs="Arial"/>
                <w:sz w:val="12"/>
              </w:rPr>
              <w:t>Plačilni nalog</w:t>
            </w:r>
          </w:p>
        </w:tc>
        <w:tc>
          <w:tcPr>
            <w:tcW w:w="850" w:type="dxa"/>
            <w:shd w:val="clear" w:color="auto" w:fill="FBD4B4" w:themeFill="accent6" w:themeFillTint="66"/>
            <w:vAlign w:val="center"/>
          </w:tcPr>
          <w:p w14:paraId="0C12B05B" w14:textId="77777777" w:rsidR="00FC390C" w:rsidRPr="00B95029" w:rsidRDefault="00FC390C" w:rsidP="0080693E">
            <w:pPr>
              <w:tabs>
                <w:tab w:val="left" w:pos="266"/>
              </w:tabs>
              <w:spacing w:after="0" w:line="240" w:lineRule="auto"/>
              <w:jc w:val="center"/>
              <w:rPr>
                <w:rFonts w:cs="Arial"/>
                <w:sz w:val="12"/>
              </w:rPr>
            </w:pPr>
            <w:r w:rsidRPr="00B95029">
              <w:rPr>
                <w:rFonts w:cs="Arial"/>
                <w:sz w:val="12"/>
              </w:rPr>
              <w:t>Odločba o prekršku (opomin)</w:t>
            </w:r>
          </w:p>
        </w:tc>
        <w:tc>
          <w:tcPr>
            <w:tcW w:w="851" w:type="dxa"/>
            <w:shd w:val="clear" w:color="auto" w:fill="FBD4B4" w:themeFill="accent6" w:themeFillTint="66"/>
            <w:vAlign w:val="center"/>
          </w:tcPr>
          <w:p w14:paraId="44045A8A" w14:textId="77777777" w:rsidR="00FC390C" w:rsidRPr="00B95029" w:rsidRDefault="00FC390C" w:rsidP="0080693E">
            <w:pPr>
              <w:tabs>
                <w:tab w:val="left" w:pos="266"/>
              </w:tabs>
              <w:spacing w:after="0" w:line="240" w:lineRule="auto"/>
              <w:jc w:val="center"/>
              <w:rPr>
                <w:rFonts w:cs="Arial"/>
                <w:sz w:val="12"/>
              </w:rPr>
            </w:pPr>
            <w:r w:rsidRPr="00B95029">
              <w:rPr>
                <w:rFonts w:cs="Arial"/>
                <w:sz w:val="12"/>
              </w:rPr>
              <w:t>Opozorilo za storjen prekršek po ZP-1</w:t>
            </w:r>
          </w:p>
        </w:tc>
        <w:tc>
          <w:tcPr>
            <w:tcW w:w="709" w:type="dxa"/>
            <w:shd w:val="clear" w:color="auto" w:fill="FBD4B4" w:themeFill="accent6" w:themeFillTint="66"/>
            <w:vAlign w:val="center"/>
          </w:tcPr>
          <w:p w14:paraId="761244E9" w14:textId="77777777" w:rsidR="00FC390C" w:rsidRPr="00B95029" w:rsidRDefault="00FC390C" w:rsidP="0080693E">
            <w:pPr>
              <w:tabs>
                <w:tab w:val="left" w:pos="266"/>
              </w:tabs>
              <w:spacing w:after="0" w:line="240" w:lineRule="auto"/>
              <w:jc w:val="center"/>
              <w:rPr>
                <w:rFonts w:cs="Arial"/>
                <w:sz w:val="12"/>
              </w:rPr>
            </w:pPr>
            <w:r w:rsidRPr="00B95029">
              <w:rPr>
                <w:rFonts w:cs="Arial"/>
                <w:sz w:val="12"/>
              </w:rPr>
              <w:t>SKUPAJ</w:t>
            </w:r>
          </w:p>
        </w:tc>
        <w:tc>
          <w:tcPr>
            <w:tcW w:w="708" w:type="dxa"/>
            <w:vMerge/>
            <w:shd w:val="clear" w:color="auto" w:fill="FBD4B4" w:themeFill="accent6" w:themeFillTint="66"/>
            <w:vAlign w:val="center"/>
          </w:tcPr>
          <w:p w14:paraId="35EA8440" w14:textId="77777777" w:rsidR="00FC390C" w:rsidRPr="00B95029" w:rsidRDefault="00FC390C" w:rsidP="0080693E">
            <w:pPr>
              <w:tabs>
                <w:tab w:val="left" w:pos="266"/>
              </w:tabs>
              <w:spacing w:after="0" w:line="240" w:lineRule="auto"/>
              <w:jc w:val="center"/>
              <w:rPr>
                <w:rFonts w:cs="Arial"/>
                <w:sz w:val="12"/>
              </w:rPr>
            </w:pPr>
          </w:p>
        </w:tc>
      </w:tr>
      <w:tr w:rsidR="00FC390C" w:rsidRPr="00A53F73" w14:paraId="1B71B8F1" w14:textId="77777777" w:rsidTr="00B306E4">
        <w:trPr>
          <w:trHeight w:val="283"/>
        </w:trPr>
        <w:tc>
          <w:tcPr>
            <w:tcW w:w="1101" w:type="dxa"/>
            <w:shd w:val="clear" w:color="auto" w:fill="auto"/>
            <w:vAlign w:val="center"/>
          </w:tcPr>
          <w:p w14:paraId="3793A311" w14:textId="38564431" w:rsidR="00FC390C" w:rsidRPr="00A53F73" w:rsidRDefault="00D57C2C" w:rsidP="0080693E">
            <w:pPr>
              <w:tabs>
                <w:tab w:val="left" w:pos="266"/>
              </w:tabs>
              <w:spacing w:after="0" w:line="240" w:lineRule="auto"/>
              <w:jc w:val="center"/>
              <w:rPr>
                <w:rFonts w:cs="Arial"/>
                <w:sz w:val="16"/>
              </w:rPr>
            </w:pPr>
            <w:r>
              <w:rPr>
                <w:rFonts w:cs="Arial"/>
                <w:sz w:val="16"/>
              </w:rPr>
              <w:t>60</w:t>
            </w:r>
          </w:p>
        </w:tc>
        <w:tc>
          <w:tcPr>
            <w:tcW w:w="850" w:type="dxa"/>
          </w:tcPr>
          <w:p w14:paraId="35E3A5DC" w14:textId="180CBDA0" w:rsidR="00FC390C" w:rsidRPr="00A53F73" w:rsidRDefault="00AC565A" w:rsidP="0080693E">
            <w:pPr>
              <w:tabs>
                <w:tab w:val="left" w:pos="266"/>
              </w:tabs>
              <w:spacing w:after="0" w:line="240" w:lineRule="auto"/>
              <w:jc w:val="center"/>
              <w:rPr>
                <w:rFonts w:cs="Arial"/>
                <w:sz w:val="16"/>
              </w:rPr>
            </w:pPr>
            <w:r w:rsidRPr="00A53F73">
              <w:rPr>
                <w:rFonts w:cs="Arial"/>
                <w:sz w:val="16"/>
              </w:rPr>
              <w:t>1</w:t>
            </w:r>
            <w:r w:rsidR="00D57C2C">
              <w:rPr>
                <w:rFonts w:cs="Arial"/>
                <w:sz w:val="16"/>
              </w:rPr>
              <w:t>1</w:t>
            </w:r>
          </w:p>
        </w:tc>
        <w:tc>
          <w:tcPr>
            <w:tcW w:w="851" w:type="dxa"/>
            <w:shd w:val="clear" w:color="auto" w:fill="auto"/>
            <w:vAlign w:val="center"/>
          </w:tcPr>
          <w:p w14:paraId="795EB053" w14:textId="3BD35ADF" w:rsidR="00FC390C" w:rsidRPr="00A53F73" w:rsidRDefault="00AC565A" w:rsidP="0080693E">
            <w:pPr>
              <w:tabs>
                <w:tab w:val="left" w:pos="266"/>
              </w:tabs>
              <w:spacing w:after="0" w:line="240" w:lineRule="auto"/>
              <w:jc w:val="center"/>
              <w:rPr>
                <w:rFonts w:cs="Arial"/>
                <w:sz w:val="16"/>
              </w:rPr>
            </w:pPr>
            <w:r w:rsidRPr="00A53F73">
              <w:rPr>
                <w:rFonts w:cs="Arial"/>
                <w:sz w:val="16"/>
              </w:rPr>
              <w:t>3</w:t>
            </w:r>
            <w:r w:rsidR="00D57C2C">
              <w:rPr>
                <w:rFonts w:cs="Arial"/>
                <w:sz w:val="16"/>
              </w:rPr>
              <w:t>8</w:t>
            </w:r>
          </w:p>
        </w:tc>
        <w:tc>
          <w:tcPr>
            <w:tcW w:w="850" w:type="dxa"/>
            <w:shd w:val="clear" w:color="auto" w:fill="auto"/>
            <w:vAlign w:val="center"/>
          </w:tcPr>
          <w:p w14:paraId="409F6453" w14:textId="38436E8C" w:rsidR="00FC390C" w:rsidRPr="00A53F73" w:rsidRDefault="00AC565A" w:rsidP="0080693E">
            <w:pPr>
              <w:tabs>
                <w:tab w:val="left" w:pos="266"/>
              </w:tabs>
              <w:spacing w:after="0" w:line="240" w:lineRule="auto"/>
              <w:jc w:val="center"/>
              <w:rPr>
                <w:rFonts w:cs="Arial"/>
                <w:sz w:val="16"/>
              </w:rPr>
            </w:pPr>
            <w:r w:rsidRPr="00A53F73">
              <w:rPr>
                <w:rFonts w:cs="Arial"/>
                <w:sz w:val="16"/>
              </w:rPr>
              <w:t>0</w:t>
            </w:r>
          </w:p>
        </w:tc>
        <w:tc>
          <w:tcPr>
            <w:tcW w:w="709" w:type="dxa"/>
            <w:shd w:val="clear" w:color="auto" w:fill="auto"/>
            <w:vAlign w:val="center"/>
          </w:tcPr>
          <w:p w14:paraId="3DD8ADE0" w14:textId="09C5EC77" w:rsidR="00FC390C" w:rsidRPr="00A53F73" w:rsidRDefault="00D57C2C" w:rsidP="0080693E">
            <w:pPr>
              <w:tabs>
                <w:tab w:val="left" w:pos="266"/>
              </w:tabs>
              <w:spacing w:after="0" w:line="240" w:lineRule="auto"/>
              <w:jc w:val="center"/>
              <w:rPr>
                <w:rFonts w:cs="Arial"/>
                <w:sz w:val="16"/>
              </w:rPr>
            </w:pPr>
            <w:r>
              <w:rPr>
                <w:rFonts w:cs="Arial"/>
                <w:sz w:val="16"/>
              </w:rPr>
              <w:t>49</w:t>
            </w:r>
          </w:p>
        </w:tc>
        <w:tc>
          <w:tcPr>
            <w:tcW w:w="992" w:type="dxa"/>
            <w:vAlign w:val="center"/>
          </w:tcPr>
          <w:p w14:paraId="3C934F87" w14:textId="6C2BB3E9" w:rsidR="00FC390C" w:rsidRPr="00A53F73" w:rsidRDefault="00AC565A" w:rsidP="0080693E">
            <w:pPr>
              <w:tabs>
                <w:tab w:val="left" w:pos="266"/>
              </w:tabs>
              <w:spacing w:after="0" w:line="240" w:lineRule="auto"/>
              <w:jc w:val="center"/>
              <w:rPr>
                <w:rFonts w:cs="Arial"/>
                <w:sz w:val="16"/>
              </w:rPr>
            </w:pPr>
            <w:r w:rsidRPr="00A53F73">
              <w:rPr>
                <w:rFonts w:cs="Arial"/>
                <w:sz w:val="16"/>
              </w:rPr>
              <w:t>0</w:t>
            </w:r>
          </w:p>
        </w:tc>
        <w:tc>
          <w:tcPr>
            <w:tcW w:w="709" w:type="dxa"/>
            <w:vAlign w:val="center"/>
          </w:tcPr>
          <w:p w14:paraId="7A5ED01F" w14:textId="52331858" w:rsidR="00FC390C" w:rsidRPr="00A53F73" w:rsidRDefault="00AC565A" w:rsidP="0080693E">
            <w:pPr>
              <w:tabs>
                <w:tab w:val="left" w:pos="266"/>
              </w:tabs>
              <w:spacing w:after="0" w:line="240" w:lineRule="auto"/>
              <w:jc w:val="center"/>
              <w:rPr>
                <w:rFonts w:cs="Arial"/>
                <w:sz w:val="16"/>
              </w:rPr>
            </w:pPr>
            <w:r w:rsidRPr="00A53F73">
              <w:rPr>
                <w:rFonts w:cs="Arial"/>
                <w:sz w:val="16"/>
              </w:rPr>
              <w:t>0</w:t>
            </w:r>
          </w:p>
        </w:tc>
        <w:tc>
          <w:tcPr>
            <w:tcW w:w="850" w:type="dxa"/>
            <w:shd w:val="clear" w:color="auto" w:fill="auto"/>
            <w:vAlign w:val="center"/>
          </w:tcPr>
          <w:p w14:paraId="22632C8D" w14:textId="5AE9BE41" w:rsidR="00FC390C" w:rsidRPr="00A53F73" w:rsidRDefault="00D57C2C" w:rsidP="0080693E">
            <w:pPr>
              <w:tabs>
                <w:tab w:val="left" w:pos="266"/>
              </w:tabs>
              <w:spacing w:after="0" w:line="240" w:lineRule="auto"/>
              <w:jc w:val="center"/>
              <w:rPr>
                <w:rFonts w:cs="Arial"/>
                <w:sz w:val="16"/>
              </w:rPr>
            </w:pPr>
            <w:r>
              <w:rPr>
                <w:rFonts w:cs="Arial"/>
                <w:sz w:val="16"/>
              </w:rPr>
              <w:t>2</w:t>
            </w:r>
          </w:p>
        </w:tc>
        <w:tc>
          <w:tcPr>
            <w:tcW w:w="851" w:type="dxa"/>
            <w:shd w:val="clear" w:color="auto" w:fill="auto"/>
            <w:vAlign w:val="center"/>
          </w:tcPr>
          <w:p w14:paraId="51B0D74B" w14:textId="4B4CB29F" w:rsidR="00FC390C" w:rsidRPr="00A53F73" w:rsidRDefault="00D57C2C" w:rsidP="0080693E">
            <w:pPr>
              <w:tabs>
                <w:tab w:val="left" w:pos="266"/>
              </w:tabs>
              <w:spacing w:after="0" w:line="240" w:lineRule="auto"/>
              <w:jc w:val="center"/>
              <w:rPr>
                <w:rFonts w:cs="Arial"/>
                <w:sz w:val="16"/>
              </w:rPr>
            </w:pPr>
            <w:r>
              <w:rPr>
                <w:rFonts w:cs="Arial"/>
                <w:sz w:val="16"/>
              </w:rPr>
              <w:t>46</w:t>
            </w:r>
          </w:p>
        </w:tc>
        <w:tc>
          <w:tcPr>
            <w:tcW w:w="709" w:type="dxa"/>
            <w:shd w:val="clear" w:color="auto" w:fill="auto"/>
            <w:vAlign w:val="center"/>
          </w:tcPr>
          <w:p w14:paraId="08402952" w14:textId="3BF8FA05" w:rsidR="00FC390C" w:rsidRPr="00A53F73" w:rsidRDefault="00D57C2C" w:rsidP="0080693E">
            <w:pPr>
              <w:tabs>
                <w:tab w:val="left" w:pos="266"/>
              </w:tabs>
              <w:spacing w:after="0" w:line="240" w:lineRule="auto"/>
              <w:jc w:val="center"/>
              <w:rPr>
                <w:rFonts w:cs="Arial"/>
                <w:sz w:val="16"/>
              </w:rPr>
            </w:pPr>
            <w:r>
              <w:rPr>
                <w:rFonts w:cs="Arial"/>
                <w:sz w:val="16"/>
              </w:rPr>
              <w:t>48</w:t>
            </w:r>
          </w:p>
        </w:tc>
        <w:tc>
          <w:tcPr>
            <w:tcW w:w="708" w:type="dxa"/>
            <w:shd w:val="clear" w:color="auto" w:fill="auto"/>
            <w:vAlign w:val="center"/>
          </w:tcPr>
          <w:p w14:paraId="207DF6CC" w14:textId="6C2FFDF8" w:rsidR="00FC390C" w:rsidRPr="00A53F73" w:rsidRDefault="00251566" w:rsidP="0080693E">
            <w:pPr>
              <w:tabs>
                <w:tab w:val="left" w:pos="266"/>
              </w:tabs>
              <w:spacing w:after="0" w:line="240" w:lineRule="auto"/>
              <w:jc w:val="center"/>
              <w:rPr>
                <w:rFonts w:cs="Arial"/>
                <w:sz w:val="16"/>
              </w:rPr>
            </w:pPr>
            <w:r>
              <w:rPr>
                <w:rFonts w:cs="Arial"/>
                <w:sz w:val="16"/>
              </w:rPr>
              <w:t>97</w:t>
            </w:r>
          </w:p>
        </w:tc>
      </w:tr>
    </w:tbl>
    <w:p w14:paraId="4C42C6D5" w14:textId="77777777" w:rsidR="00D75FA6" w:rsidRDefault="00D75FA6" w:rsidP="0080693E">
      <w:pPr>
        <w:spacing w:before="120" w:after="120" w:line="240" w:lineRule="auto"/>
        <w:jc w:val="both"/>
        <w:rPr>
          <w:rFonts w:cs="Arial"/>
          <w:noProof/>
          <w:lang w:eastAsia="sl-SI"/>
        </w:rPr>
      </w:pPr>
    </w:p>
    <w:p w14:paraId="7E8263FC" w14:textId="58183FD5" w:rsidR="00753A1F" w:rsidRPr="00B95029" w:rsidRDefault="00AC565A" w:rsidP="007C267B">
      <w:pPr>
        <w:spacing w:before="120" w:after="120" w:line="240" w:lineRule="auto"/>
        <w:jc w:val="both"/>
        <w:rPr>
          <w:noProof/>
        </w:rPr>
      </w:pPr>
      <w:r w:rsidRPr="00251566">
        <w:rPr>
          <w:rFonts w:cs="Arial"/>
          <w:noProof/>
          <w:lang w:eastAsia="sl-SI"/>
        </w:rPr>
        <w:t xml:space="preserve">Inšpektorji so </w:t>
      </w:r>
      <w:r w:rsidR="00753A1F" w:rsidRPr="00251566">
        <w:rPr>
          <w:rFonts w:cs="Arial"/>
          <w:noProof/>
          <w:lang w:eastAsia="sl-SI"/>
        </w:rPr>
        <w:t xml:space="preserve">pri izvajanju inšpekcijskih nadzorov v zvezi z zagotavljanjem varnosti in reda na smučiščih </w:t>
      </w:r>
      <w:r w:rsidRPr="00251566">
        <w:rPr>
          <w:rFonts w:cs="Arial"/>
          <w:noProof/>
          <w:lang w:eastAsia="sl-SI"/>
        </w:rPr>
        <w:t xml:space="preserve">v letu </w:t>
      </w:r>
      <w:r w:rsidR="00D11E19" w:rsidRPr="00251566">
        <w:rPr>
          <w:rFonts w:cs="Arial"/>
          <w:noProof/>
          <w:lang w:eastAsia="sl-SI"/>
        </w:rPr>
        <w:t>2023</w:t>
      </w:r>
      <w:r w:rsidRPr="00251566">
        <w:rPr>
          <w:rFonts w:cs="Arial"/>
          <w:noProof/>
          <w:lang w:eastAsia="sl-SI"/>
        </w:rPr>
        <w:t xml:space="preserve"> največkrat ugotavljali, da</w:t>
      </w:r>
      <w:r w:rsidR="00A80F99" w:rsidRPr="00251566">
        <w:rPr>
          <w:rFonts w:cs="Arial"/>
          <w:noProof/>
          <w:lang w:eastAsia="sl-SI"/>
        </w:rPr>
        <w:t xml:space="preserve"> </w:t>
      </w:r>
      <w:r w:rsidR="00A80F99" w:rsidRPr="00251566">
        <w:rPr>
          <w:rFonts w:cs="Arial"/>
          <w:noProof/>
        </w:rPr>
        <w:t>up</w:t>
      </w:r>
      <w:r w:rsidR="00753A1F" w:rsidRPr="00251566">
        <w:rPr>
          <w:rFonts w:cs="Arial"/>
          <w:noProof/>
        </w:rPr>
        <w:t>ravlja</w:t>
      </w:r>
      <w:r w:rsidR="007C4759" w:rsidRPr="00251566">
        <w:rPr>
          <w:rFonts w:cs="Arial"/>
          <w:noProof/>
        </w:rPr>
        <w:t>v</w:t>
      </w:r>
      <w:r w:rsidR="003D04D9" w:rsidRPr="00251566">
        <w:rPr>
          <w:rFonts w:cs="Arial"/>
          <w:noProof/>
        </w:rPr>
        <w:t>ci</w:t>
      </w:r>
      <w:r w:rsidR="00753A1F" w:rsidRPr="00251566">
        <w:rPr>
          <w:rFonts w:cs="Arial"/>
          <w:noProof/>
        </w:rPr>
        <w:t xml:space="preserve"> smučišč ni</w:t>
      </w:r>
      <w:r w:rsidR="003D04D9" w:rsidRPr="00251566">
        <w:rPr>
          <w:rFonts w:cs="Arial"/>
          <w:noProof/>
        </w:rPr>
        <w:t>so imeli</w:t>
      </w:r>
      <w:r w:rsidR="00753A1F" w:rsidRPr="00251566">
        <w:rPr>
          <w:rFonts w:cs="Arial"/>
          <w:noProof/>
        </w:rPr>
        <w:t xml:space="preserve"> izdelan</w:t>
      </w:r>
      <w:r w:rsidR="008E584A" w:rsidRPr="00251566">
        <w:rPr>
          <w:rFonts w:cs="Arial"/>
          <w:noProof/>
        </w:rPr>
        <w:t>ega</w:t>
      </w:r>
      <w:r w:rsidR="00753A1F" w:rsidRPr="00251566">
        <w:rPr>
          <w:rFonts w:cs="Arial"/>
          <w:noProof/>
        </w:rPr>
        <w:t xml:space="preserve"> načrt</w:t>
      </w:r>
      <w:r w:rsidR="008E584A" w:rsidRPr="00251566">
        <w:rPr>
          <w:rFonts w:cs="Arial"/>
          <w:noProof/>
        </w:rPr>
        <w:t>a</w:t>
      </w:r>
      <w:r w:rsidR="00753A1F" w:rsidRPr="00251566">
        <w:rPr>
          <w:rFonts w:cs="Arial"/>
          <w:noProof/>
        </w:rPr>
        <w:t xml:space="preserve"> reševanja v primeru poškodb</w:t>
      </w:r>
      <w:r w:rsidR="007C4759" w:rsidRPr="00251566">
        <w:rPr>
          <w:rFonts w:cs="Arial"/>
          <w:noProof/>
        </w:rPr>
        <w:t>e</w:t>
      </w:r>
      <w:r w:rsidR="00753A1F" w:rsidRPr="00251566">
        <w:rPr>
          <w:rFonts w:cs="Arial"/>
          <w:noProof/>
        </w:rPr>
        <w:t xml:space="preserve"> ali nenadn</w:t>
      </w:r>
      <w:r w:rsidR="007C4759" w:rsidRPr="00251566">
        <w:rPr>
          <w:rFonts w:cs="Arial"/>
          <w:noProof/>
        </w:rPr>
        <w:t>ega</w:t>
      </w:r>
      <w:r w:rsidR="00753A1F" w:rsidRPr="00251566">
        <w:rPr>
          <w:rFonts w:cs="Arial"/>
          <w:noProof/>
        </w:rPr>
        <w:t xml:space="preserve"> obolenj</w:t>
      </w:r>
      <w:r w:rsidR="007C4759" w:rsidRPr="00251566">
        <w:rPr>
          <w:rFonts w:cs="Arial"/>
          <w:noProof/>
        </w:rPr>
        <w:t>a</w:t>
      </w:r>
      <w:r w:rsidR="00753A1F" w:rsidRPr="00251566">
        <w:rPr>
          <w:rFonts w:cs="Arial"/>
          <w:noProof/>
        </w:rPr>
        <w:t xml:space="preserve"> na smučišču ali</w:t>
      </w:r>
      <w:r w:rsidR="007C4759" w:rsidRPr="00251566">
        <w:rPr>
          <w:rFonts w:cs="Arial"/>
          <w:noProof/>
        </w:rPr>
        <w:t xml:space="preserve"> pa</w:t>
      </w:r>
      <w:r w:rsidR="00BD0F5F" w:rsidRPr="00251566">
        <w:rPr>
          <w:rFonts w:cs="Arial"/>
          <w:noProof/>
        </w:rPr>
        <w:t xml:space="preserve"> </w:t>
      </w:r>
      <w:r w:rsidR="00753A1F" w:rsidRPr="00251566">
        <w:rPr>
          <w:rFonts w:cs="Arial"/>
          <w:noProof/>
        </w:rPr>
        <w:t xml:space="preserve">načrt </w:t>
      </w:r>
      <w:r w:rsidR="007C4759" w:rsidRPr="00251566">
        <w:rPr>
          <w:rFonts w:cs="Arial"/>
          <w:noProof/>
        </w:rPr>
        <w:t>n</w:t>
      </w:r>
      <w:r w:rsidR="003D04D9" w:rsidRPr="00251566">
        <w:rPr>
          <w:rFonts w:cs="Arial"/>
          <w:noProof/>
        </w:rPr>
        <w:t>i</w:t>
      </w:r>
      <w:r w:rsidR="007C4759" w:rsidRPr="00251566">
        <w:rPr>
          <w:rFonts w:cs="Arial"/>
          <w:noProof/>
        </w:rPr>
        <w:t xml:space="preserve"> vseboval vseh zahtevanih vsebin</w:t>
      </w:r>
      <w:r w:rsidR="007C2035" w:rsidRPr="00251566">
        <w:rPr>
          <w:rFonts w:cs="Arial"/>
          <w:noProof/>
        </w:rPr>
        <w:t>.</w:t>
      </w:r>
      <w:r w:rsidR="00A80F99" w:rsidRPr="00251566">
        <w:rPr>
          <w:rFonts w:cs="Arial"/>
          <w:noProof/>
        </w:rPr>
        <w:t xml:space="preserve"> Prav tako</w:t>
      </w:r>
      <w:r w:rsidR="00BD0F5F" w:rsidRPr="00251566">
        <w:rPr>
          <w:rFonts w:cs="Arial"/>
          <w:noProof/>
        </w:rPr>
        <w:t xml:space="preserve"> je bilo pogosto ugotovljeno, da</w:t>
      </w:r>
      <w:r w:rsidR="00A80F99" w:rsidRPr="00251566">
        <w:rPr>
          <w:rFonts w:cs="Arial"/>
          <w:noProof/>
        </w:rPr>
        <w:t xml:space="preserve"> r</w:t>
      </w:r>
      <w:r w:rsidR="00753A1F" w:rsidRPr="00251566">
        <w:rPr>
          <w:rFonts w:cs="Arial"/>
          <w:noProof/>
        </w:rPr>
        <w:t>eševalci v službi za reševanje na smučišču niso</w:t>
      </w:r>
      <w:r w:rsidR="00AD4885" w:rsidRPr="00251566">
        <w:rPr>
          <w:rFonts w:cs="Arial"/>
          <w:noProof/>
        </w:rPr>
        <w:t xml:space="preserve"> bili</w:t>
      </w:r>
      <w:r w:rsidR="00753A1F" w:rsidRPr="00251566">
        <w:rPr>
          <w:rFonts w:cs="Arial"/>
          <w:noProof/>
        </w:rPr>
        <w:t xml:space="preserve"> opremljeni </w:t>
      </w:r>
      <w:r w:rsidR="008A0911" w:rsidRPr="00251566">
        <w:rPr>
          <w:rFonts w:cs="Arial"/>
          <w:noProof/>
        </w:rPr>
        <w:t>s</w:t>
      </w:r>
      <w:r w:rsidR="00753A1F" w:rsidRPr="00251566">
        <w:rPr>
          <w:rFonts w:cs="Arial"/>
          <w:noProof/>
        </w:rPr>
        <w:t xml:space="preserve"> predpisanimi oznakami ali pa so </w:t>
      </w:r>
      <w:r w:rsidR="00AD4885" w:rsidRPr="00251566">
        <w:rPr>
          <w:rFonts w:cs="Arial"/>
          <w:noProof/>
        </w:rPr>
        <w:t>bil</w:t>
      </w:r>
      <w:r w:rsidR="00A80F99" w:rsidRPr="00251566">
        <w:rPr>
          <w:rFonts w:cs="Arial"/>
          <w:noProof/>
        </w:rPr>
        <w:t>e te oznake</w:t>
      </w:r>
      <w:r w:rsidR="00753A1F" w:rsidRPr="00251566">
        <w:rPr>
          <w:rFonts w:cs="Arial"/>
          <w:noProof/>
        </w:rPr>
        <w:t xml:space="preserve"> </w:t>
      </w:r>
      <w:r w:rsidR="00AD4885" w:rsidRPr="00251566">
        <w:rPr>
          <w:rFonts w:cs="Arial"/>
          <w:noProof/>
        </w:rPr>
        <w:t>neustrezn</w:t>
      </w:r>
      <w:r w:rsidR="00A80F99" w:rsidRPr="00251566">
        <w:rPr>
          <w:rFonts w:cs="Arial"/>
          <w:noProof/>
        </w:rPr>
        <w:t>e</w:t>
      </w:r>
      <w:r w:rsidR="007C2035" w:rsidRPr="00251566">
        <w:rPr>
          <w:rFonts w:cs="Arial"/>
          <w:noProof/>
        </w:rPr>
        <w:t>.</w:t>
      </w:r>
      <w:r w:rsidR="00A80F99" w:rsidRPr="00251566">
        <w:rPr>
          <w:rFonts w:cs="Arial"/>
          <w:noProof/>
        </w:rPr>
        <w:t xml:space="preserve"> </w:t>
      </w:r>
      <w:r w:rsidR="00BD0F5F" w:rsidRPr="00251566">
        <w:rPr>
          <w:rFonts w:cs="Arial"/>
          <w:noProof/>
        </w:rPr>
        <w:t>Inšpektorji so ugotavljali n</w:t>
      </w:r>
      <w:r w:rsidR="00A80F99" w:rsidRPr="00251566">
        <w:rPr>
          <w:rFonts w:cs="Arial"/>
          <w:noProof/>
        </w:rPr>
        <w:t xml:space="preserve">eskladnosti </w:t>
      </w:r>
      <w:r w:rsidR="00BD0F5F" w:rsidRPr="00251566">
        <w:rPr>
          <w:rFonts w:cs="Arial"/>
          <w:noProof/>
        </w:rPr>
        <w:t xml:space="preserve">tudi zaradi </w:t>
      </w:r>
      <w:r w:rsidR="003D04D9" w:rsidRPr="00251566">
        <w:rPr>
          <w:rFonts w:cs="Arial"/>
          <w:noProof/>
        </w:rPr>
        <w:t>nezagotavljanja predpisane</w:t>
      </w:r>
      <w:r w:rsidR="00BD0F5F" w:rsidRPr="00251566">
        <w:rPr>
          <w:rFonts w:cs="Arial"/>
          <w:noProof/>
        </w:rPr>
        <w:t xml:space="preserve"> oprem</w:t>
      </w:r>
      <w:r w:rsidR="003D04D9" w:rsidRPr="00251566">
        <w:rPr>
          <w:rFonts w:cs="Arial"/>
          <w:noProof/>
        </w:rPr>
        <w:t>e</w:t>
      </w:r>
      <w:r w:rsidR="00BD0F5F" w:rsidRPr="00251566">
        <w:rPr>
          <w:rFonts w:cs="Arial"/>
          <w:noProof/>
        </w:rPr>
        <w:t xml:space="preserve"> reševalcev na smučišču in prostorov za reševanje</w:t>
      </w:r>
      <w:r w:rsidR="003D04D9" w:rsidRPr="00251566">
        <w:rPr>
          <w:rFonts w:cs="Arial"/>
          <w:noProof/>
        </w:rPr>
        <w:t xml:space="preserve"> ter neustrezn</w:t>
      </w:r>
      <w:r w:rsidR="00532CB4" w:rsidRPr="00251566">
        <w:rPr>
          <w:rFonts w:cs="Arial"/>
          <w:noProof/>
        </w:rPr>
        <w:t>e</w:t>
      </w:r>
      <w:r w:rsidR="003D04D9" w:rsidRPr="00251566">
        <w:rPr>
          <w:rFonts w:cs="Arial"/>
          <w:noProof/>
        </w:rPr>
        <w:t xml:space="preserve"> </w:t>
      </w:r>
      <w:r w:rsidR="00BD0F5F" w:rsidRPr="00251566">
        <w:rPr>
          <w:rFonts w:cs="Arial"/>
          <w:noProof/>
        </w:rPr>
        <w:t>označenost</w:t>
      </w:r>
      <w:r w:rsidR="00532CB4" w:rsidRPr="00251566">
        <w:rPr>
          <w:rFonts w:cs="Arial"/>
          <w:noProof/>
        </w:rPr>
        <w:t>i</w:t>
      </w:r>
      <w:r w:rsidR="00BD0F5F" w:rsidRPr="00251566">
        <w:rPr>
          <w:rFonts w:cs="Arial"/>
          <w:noProof/>
        </w:rPr>
        <w:t xml:space="preserve"> prostorov službe za reševanje in lokacij opreme za reševanje na majhnih smučiščih.</w:t>
      </w:r>
      <w:r w:rsidR="000B294B" w:rsidRPr="00251566">
        <w:rPr>
          <w:rFonts w:cs="Arial"/>
          <w:noProof/>
        </w:rPr>
        <w:t xml:space="preserve"> </w:t>
      </w:r>
      <w:r w:rsidR="00251566">
        <w:rPr>
          <w:rFonts w:cs="Arial"/>
          <w:noProof/>
        </w:rPr>
        <w:t>I</w:t>
      </w:r>
      <w:r w:rsidR="000B294B">
        <w:rPr>
          <w:rFonts w:cs="Arial"/>
          <w:noProof/>
        </w:rPr>
        <w:t>nšpektorji so ugotavljali</w:t>
      </w:r>
      <w:r w:rsidR="00251566">
        <w:rPr>
          <w:rFonts w:cs="Arial"/>
          <w:noProof/>
        </w:rPr>
        <w:t xml:space="preserve"> še</w:t>
      </w:r>
      <w:r w:rsidR="000B294B">
        <w:rPr>
          <w:rFonts w:cs="Arial"/>
          <w:noProof/>
        </w:rPr>
        <w:t xml:space="preserve">, da upravljavci smučišč </w:t>
      </w:r>
      <w:r w:rsidR="00140606">
        <w:rPr>
          <w:rFonts w:cs="Arial"/>
          <w:noProof/>
        </w:rPr>
        <w:t>ne</w:t>
      </w:r>
      <w:r w:rsidR="000B294B">
        <w:rPr>
          <w:rFonts w:cs="Arial"/>
          <w:noProof/>
        </w:rPr>
        <w:t xml:space="preserve"> zagotavljajo reševanj</w:t>
      </w:r>
      <w:r w:rsidR="00140606">
        <w:rPr>
          <w:rFonts w:cs="Arial"/>
          <w:noProof/>
        </w:rPr>
        <w:t>a</w:t>
      </w:r>
      <w:r w:rsidR="000B294B">
        <w:rPr>
          <w:rFonts w:cs="Arial"/>
          <w:noProof/>
        </w:rPr>
        <w:t xml:space="preserve"> na smučišču</w:t>
      </w:r>
      <w:r w:rsidR="00140606">
        <w:rPr>
          <w:rFonts w:cs="Arial"/>
          <w:noProof/>
        </w:rPr>
        <w:t xml:space="preserve"> z reševalci,</w:t>
      </w:r>
      <w:r w:rsidR="000B294B">
        <w:rPr>
          <w:rFonts w:cs="Arial"/>
          <w:noProof/>
        </w:rPr>
        <w:t xml:space="preserve"> ki izpolnjujejo predpisane pogoje</w:t>
      </w:r>
      <w:r w:rsidR="00140606">
        <w:rPr>
          <w:rFonts w:cs="Arial"/>
          <w:noProof/>
        </w:rPr>
        <w:t xml:space="preserve"> za reševalce na smučišču</w:t>
      </w:r>
      <w:r w:rsidR="000B294B">
        <w:rPr>
          <w:rFonts w:cs="Arial"/>
          <w:noProof/>
        </w:rPr>
        <w:t xml:space="preserve">. </w:t>
      </w:r>
    </w:p>
    <w:p w14:paraId="3A7303C4" w14:textId="39CFC47F" w:rsidR="000C0441" w:rsidRPr="00B95029" w:rsidRDefault="000C0441" w:rsidP="0080693E">
      <w:pPr>
        <w:spacing w:before="120" w:after="120" w:line="240" w:lineRule="auto"/>
        <w:jc w:val="both"/>
        <w:rPr>
          <w:rFonts w:cs="Arial"/>
          <w:noProof/>
          <w:sz w:val="20"/>
          <w:lang w:eastAsia="sl-SI"/>
        </w:rPr>
      </w:pPr>
      <w:r w:rsidRPr="00B95029">
        <w:rPr>
          <w:rFonts w:cs="Arial"/>
          <w:noProof/>
          <w:lang w:eastAsia="sl-SI"/>
        </w:rPr>
        <w:br w:type="page"/>
      </w:r>
    </w:p>
    <w:p w14:paraId="696453F0" w14:textId="77777777" w:rsidR="000C0441" w:rsidRPr="00B95029"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209" w:name="_Toc7008216"/>
      <w:bookmarkStart w:id="210" w:name="_Toc133226415"/>
      <w:bookmarkStart w:id="211" w:name="_Toc165283872"/>
      <w:r w:rsidRPr="00B95029">
        <w:rPr>
          <w:rFonts w:eastAsia="Arial Unicode MS" w:cs="Arial"/>
          <w:b/>
          <w:bCs/>
          <w:caps/>
          <w:szCs w:val="28"/>
          <w:lang w:eastAsia="sl-SI"/>
        </w:rPr>
        <w:lastRenderedPageBreak/>
        <w:t>INŠPEKCIJSKI NADZOR NA PODROČJU SPLOŠNE VARNOSTI PROIZVODOV</w:t>
      </w:r>
      <w:bookmarkEnd w:id="209"/>
      <w:bookmarkEnd w:id="210"/>
      <w:bookmarkEnd w:id="211"/>
    </w:p>
    <w:p w14:paraId="48F500F1" w14:textId="7777777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Cilj predpisov</w:t>
      </w:r>
      <w:r w:rsidRPr="00B95029">
        <w:rPr>
          <w:rFonts w:eastAsiaTheme="majorEastAsia" w:cs="Arial"/>
          <w:noProof/>
          <w:vertAlign w:val="superscript"/>
          <w:lang w:eastAsia="sl-SI"/>
        </w:rPr>
        <w:footnoteReference w:id="21"/>
      </w:r>
      <w:r w:rsidRPr="00B95029">
        <w:rPr>
          <w:rFonts w:cs="Arial"/>
          <w:noProof/>
          <w:lang w:eastAsia="sl-SI"/>
        </w:rPr>
        <w:t>, ki urejajo področje splošne varnosti proizvodov, je zagotovitev visoke ravni varnosti in zdravja potrošnikov in drugih uporabnikov. Zakon o splošni varnosti proizvodov določa, da se smejo dati na trg samo varni proizvodi in se uporablja zlasti za proizvode, ki niso predmet posebnih predpisov, so pa za nekatere izdelke med njimi sprejeti harmonizirani standardi s podrobneje razčlenjenimi zahtevami glede njihove varnosti.</w:t>
      </w:r>
    </w:p>
    <w:p w14:paraId="7A3206D2" w14:textId="7777777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Zakonodaja na področju splošne varnosti proizvodov opredeljuje varnostne zahteve, ki jih morajo izpolnjevati proizvodi, način njihovega označevanja ter obveznosti gospodarskih subjektov. Le-ti so odgovorni za varnost oziroma spremljanje varnosti izdelkov na trgu, vključno z izvedbo preventivnih in korektivnih ukrepov, pri tem pa so dolžni sodelovati z nadzornimi organi.</w:t>
      </w:r>
    </w:p>
    <w:p w14:paraId="6C3CAE5B" w14:textId="5357C256"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Inšpekcijski pregledi na področju splošne varnosti proizvodov se izvajajo pri gospodarskih subjektih, ki opravljajo dejavnost proizvodnje, uvoza, distribucije in maloprodaje, kot tudi v objektih, kjer se proizvodi splošne varnosti uporabljajo (otroško varstvo, objekti higienske nege). Obseg inšpekcijskega pregleda je odvisen od vloge gospodarskega subjekta in lahko vključuje pregled dokumentacije, s katero zavezanci dokazujejo skladnost proizvodov z varnostnimi zahtevami (določenimi</w:t>
      </w:r>
      <w:r w:rsidR="006D6BA4" w:rsidRPr="00B95029">
        <w:rPr>
          <w:rFonts w:cs="Arial"/>
          <w:noProof/>
          <w:lang w:eastAsia="sl-SI"/>
        </w:rPr>
        <w:t xml:space="preserve"> v predpisih oziroma standardih;</w:t>
      </w:r>
      <w:r w:rsidRPr="00B95029">
        <w:rPr>
          <w:rFonts w:cs="Arial"/>
          <w:noProof/>
          <w:lang w:eastAsia="sl-SI"/>
        </w:rPr>
        <w:t xml:space="preserve"> če pa teh ni, s priporočili Evropske komisije, kodeksi uveljavljenega ravnanja itd.), pregled označevanja in vodenja registra pritožb ter pregled evidenc obveščanja gospodarskih subjektov in pristojnega inšpekcijskega organa o proizvodu, ki pomeni tveganje ter o sprejetih ukrepih (umik/odpoklic). Zdravstvena ustreznost proizvodov se ugotavlja z laboratorijskimi analizam</w:t>
      </w:r>
      <w:r w:rsidR="00D7302F" w:rsidRPr="00B95029">
        <w:rPr>
          <w:rFonts w:cs="Arial"/>
          <w:noProof/>
          <w:lang w:eastAsia="sl-SI"/>
        </w:rPr>
        <w:t xml:space="preserve">i vzorcev. </w:t>
      </w:r>
      <w:r w:rsidR="00F94881" w:rsidRPr="00B95029">
        <w:rPr>
          <w:rFonts w:cs="Arial"/>
          <w:noProof/>
          <w:lang w:eastAsia="sl-SI"/>
        </w:rPr>
        <w:t>Del nadzora se izvaja tudi v obliki akcij, katerih namen je preveriti stanje na trgu glede ponudbe posameznih skupin izdelkov, ponudbe na sejmih, pri specifičnih gospodarskih subjektih in podobno. Usmerjenost akcijskih pregledov se vsako leto spreminja glede na rezultate pregledov iz prejšnjih let, spremembe predpisov na področju, morebitna nova tveganja in najnovejša spoznanja stroke.</w:t>
      </w:r>
      <w:r w:rsidR="006D6BA4" w:rsidRPr="00B95029">
        <w:rPr>
          <w:rFonts w:cs="Arial"/>
          <w:noProof/>
          <w:lang w:eastAsia="sl-SI"/>
        </w:rPr>
        <w:t xml:space="preserve"> </w:t>
      </w:r>
      <w:r w:rsidRPr="00B95029">
        <w:rPr>
          <w:rFonts w:cs="Arial"/>
          <w:noProof/>
          <w:lang w:eastAsia="sl-SI"/>
        </w:rPr>
        <w:t>Nadzor se izvaja nad</w:t>
      </w:r>
      <w:r w:rsidR="00C63316">
        <w:rPr>
          <w:rFonts w:cs="Arial"/>
          <w:noProof/>
          <w:lang w:eastAsia="sl-SI"/>
        </w:rPr>
        <w:t xml:space="preserve"> določenimi</w:t>
      </w:r>
      <w:r w:rsidRPr="00B95029">
        <w:rPr>
          <w:rFonts w:cs="Arial"/>
          <w:noProof/>
          <w:lang w:eastAsia="sl-SI"/>
        </w:rPr>
        <w:t xml:space="preserve"> proizvod</w:t>
      </w:r>
      <w:r w:rsidR="00C63316">
        <w:rPr>
          <w:rFonts w:cs="Arial"/>
          <w:noProof/>
          <w:lang w:eastAsia="sl-SI"/>
        </w:rPr>
        <w:t>i</w:t>
      </w:r>
      <w:r w:rsidRPr="00B95029">
        <w:rPr>
          <w:rFonts w:cs="Arial"/>
          <w:noProof/>
          <w:lang w:eastAsia="sl-SI"/>
        </w:rPr>
        <w:t xml:space="preserve"> splošne varnosti, predvsem  proizvod</w:t>
      </w:r>
      <w:r w:rsidR="0002100C">
        <w:rPr>
          <w:rFonts w:cs="Arial"/>
          <w:noProof/>
          <w:lang w:eastAsia="sl-SI"/>
        </w:rPr>
        <w:t>i</w:t>
      </w:r>
      <w:r w:rsidRPr="00B95029">
        <w:rPr>
          <w:rFonts w:cs="Arial"/>
          <w:noProof/>
          <w:lang w:eastAsia="sl-SI"/>
        </w:rPr>
        <w:t xml:space="preserve"> za otroke in nego otrok. </w:t>
      </w:r>
    </w:p>
    <w:p w14:paraId="66EED662" w14:textId="5781F5CB" w:rsidR="00D7302F" w:rsidRPr="00B95029" w:rsidRDefault="000C0441" w:rsidP="0080693E">
      <w:pPr>
        <w:spacing w:before="120" w:after="120" w:line="240" w:lineRule="auto"/>
        <w:jc w:val="both"/>
        <w:rPr>
          <w:rFonts w:cs="Arial"/>
          <w:noProof/>
          <w:lang w:eastAsia="sl-SI"/>
        </w:rPr>
      </w:pPr>
      <w:r w:rsidRPr="00B95029">
        <w:rPr>
          <w:rFonts w:cs="Arial"/>
          <w:noProof/>
          <w:lang w:eastAsia="sl-SI"/>
        </w:rPr>
        <w:t>Zaradi raznolikosti proizvodov, za katere veljajo določbe Zakona o splošni varnosti proizvodov, Zdravstveni inšpektorat Republike Slovenije pri nadzoru pogosto sodeluje tudi s Tržnim inšpektoratom Republike Slovenije in Uradom Republike Slovenije za kemikalije.</w:t>
      </w:r>
    </w:p>
    <w:p w14:paraId="3BE28127" w14:textId="77777777" w:rsidR="00493851" w:rsidRDefault="00493851" w:rsidP="0080693E">
      <w:pPr>
        <w:spacing w:before="120" w:after="120" w:line="240" w:lineRule="auto"/>
        <w:outlineLvl w:val="2"/>
        <w:rPr>
          <w:rFonts w:cs="Arial"/>
          <w:b/>
          <w:bCs/>
          <w:szCs w:val="18"/>
          <w:lang w:eastAsia="sl-SI"/>
        </w:rPr>
      </w:pPr>
      <w:bookmarkStart w:id="212" w:name="_Toc7008217"/>
      <w:bookmarkStart w:id="213" w:name="_Toc133226416"/>
    </w:p>
    <w:p w14:paraId="73A36E8D" w14:textId="0854E504" w:rsidR="000C0441" w:rsidRPr="00B95029" w:rsidRDefault="000C0441" w:rsidP="0080693E">
      <w:pPr>
        <w:spacing w:before="120" w:after="120" w:line="240" w:lineRule="auto"/>
        <w:outlineLvl w:val="2"/>
        <w:rPr>
          <w:rFonts w:cs="Arial"/>
          <w:b/>
          <w:bCs/>
          <w:szCs w:val="18"/>
          <w:lang w:eastAsia="sl-SI"/>
        </w:rPr>
      </w:pPr>
      <w:bookmarkStart w:id="214" w:name="_Toc165283873"/>
      <w:r w:rsidRPr="00B95029">
        <w:rPr>
          <w:rFonts w:cs="Arial"/>
          <w:b/>
          <w:bCs/>
          <w:szCs w:val="18"/>
          <w:lang w:eastAsia="sl-SI"/>
        </w:rPr>
        <w:t xml:space="preserve">Obseg in ugotovitve nadzora, opravljenega leta </w:t>
      </w:r>
      <w:r w:rsidR="00D11E19">
        <w:rPr>
          <w:rFonts w:cs="Arial"/>
          <w:b/>
          <w:bCs/>
          <w:szCs w:val="18"/>
          <w:lang w:eastAsia="sl-SI"/>
        </w:rPr>
        <w:t>2023</w:t>
      </w:r>
      <w:bookmarkEnd w:id="212"/>
      <w:bookmarkEnd w:id="213"/>
      <w:bookmarkEnd w:id="214"/>
    </w:p>
    <w:p w14:paraId="5FD50837" w14:textId="42DAAA0A"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V letu </w:t>
      </w:r>
      <w:r w:rsidR="00D11E19">
        <w:rPr>
          <w:rFonts w:cs="Arial"/>
          <w:noProof/>
          <w:lang w:eastAsia="sl-SI"/>
        </w:rPr>
        <w:t>2023</w:t>
      </w:r>
      <w:r w:rsidRPr="00B95029">
        <w:rPr>
          <w:rFonts w:cs="Arial"/>
          <w:noProof/>
          <w:lang w:eastAsia="sl-SI"/>
        </w:rPr>
        <w:t xml:space="preserve"> so zdravstveni inšpektorji pri gospodarskih subjektih, ki opravljajo dejavnost proizvodnje, uvoza, distribucije, maloprodaje, kot tudi v objektih, kjer se proizvodi pod nadzorom inšpe</w:t>
      </w:r>
      <w:r w:rsidR="002600FA" w:rsidRPr="00B95029">
        <w:rPr>
          <w:rFonts w:cs="Arial"/>
          <w:noProof/>
          <w:lang w:eastAsia="sl-SI"/>
        </w:rPr>
        <w:t xml:space="preserve">ktorata uporabljajo, opravili </w:t>
      </w:r>
      <w:r w:rsidR="00BF47D3">
        <w:rPr>
          <w:rFonts w:cs="Arial"/>
          <w:noProof/>
          <w:lang w:eastAsia="sl-SI"/>
        </w:rPr>
        <w:t>136</w:t>
      </w:r>
      <w:r w:rsidRPr="00B95029">
        <w:rPr>
          <w:rFonts w:cs="Arial"/>
          <w:noProof/>
          <w:lang w:eastAsia="sl-SI"/>
        </w:rPr>
        <w:t xml:space="preserve"> inšpekcijskih pregledov. Inšpektorji so odvzeli </w:t>
      </w:r>
      <w:r w:rsidR="00173D40" w:rsidRPr="00B95029">
        <w:rPr>
          <w:rFonts w:cs="Arial"/>
          <w:noProof/>
          <w:lang w:eastAsia="sl-SI"/>
        </w:rPr>
        <w:t>1</w:t>
      </w:r>
      <w:r w:rsidR="00BF47D3">
        <w:rPr>
          <w:rFonts w:cs="Arial"/>
          <w:noProof/>
          <w:lang w:eastAsia="sl-SI"/>
        </w:rPr>
        <w:t>6</w:t>
      </w:r>
      <w:r w:rsidRPr="00B95029">
        <w:rPr>
          <w:rFonts w:cs="Arial"/>
          <w:noProof/>
          <w:lang w:eastAsia="sl-SI"/>
        </w:rPr>
        <w:t xml:space="preserve"> vzorcev proizvodov za laboratorijske analize na mikrobiološke in/ali kemične oziroma fizikalne parametre. </w:t>
      </w:r>
    </w:p>
    <w:p w14:paraId="51E28B46" w14:textId="364EA413" w:rsidR="00493851" w:rsidRPr="00B95029" w:rsidRDefault="00173D40" w:rsidP="0080693E">
      <w:pPr>
        <w:spacing w:before="120" w:after="120" w:line="240" w:lineRule="auto"/>
        <w:jc w:val="both"/>
        <w:rPr>
          <w:rFonts w:cs="Arial"/>
          <w:noProof/>
          <w:lang w:eastAsia="sl-SI"/>
        </w:rPr>
      </w:pPr>
      <w:r w:rsidRPr="00B95029">
        <w:rPr>
          <w:rFonts w:cs="Arial"/>
          <w:noProof/>
          <w:lang w:eastAsia="sl-SI"/>
        </w:rPr>
        <w:t xml:space="preserve">Na podlagi ugotovitev nadzora je bilo izrečenih skupaj </w:t>
      </w:r>
      <w:r w:rsidR="00BF47D3">
        <w:rPr>
          <w:rFonts w:cs="Arial"/>
          <w:noProof/>
          <w:lang w:eastAsia="sl-SI"/>
        </w:rPr>
        <w:t>88</w:t>
      </w:r>
      <w:r w:rsidRPr="00B95029">
        <w:rPr>
          <w:rFonts w:cs="Arial"/>
          <w:noProof/>
          <w:lang w:eastAsia="sl-SI"/>
        </w:rPr>
        <w:t xml:space="preserve"> ukrepov, od tega </w:t>
      </w:r>
      <w:r w:rsidR="00BF47D3">
        <w:rPr>
          <w:rFonts w:cs="Arial"/>
          <w:noProof/>
          <w:lang w:eastAsia="sl-SI"/>
        </w:rPr>
        <w:t>56</w:t>
      </w:r>
      <w:r w:rsidRPr="00B95029">
        <w:rPr>
          <w:rFonts w:cs="Arial"/>
          <w:noProof/>
          <w:lang w:eastAsia="sl-SI"/>
        </w:rPr>
        <w:t xml:space="preserve"> upravnih ukrepov (</w:t>
      </w:r>
      <w:r w:rsidR="00BF47D3">
        <w:rPr>
          <w:rFonts w:cs="Arial"/>
          <w:noProof/>
          <w:lang w:eastAsia="sl-SI"/>
        </w:rPr>
        <w:t>osem</w:t>
      </w:r>
      <w:r w:rsidRPr="00B95029">
        <w:rPr>
          <w:rFonts w:cs="Arial"/>
          <w:noProof/>
          <w:lang w:eastAsia="sl-SI"/>
        </w:rPr>
        <w:t xml:space="preserve"> upravnih odločb</w:t>
      </w:r>
      <w:r w:rsidR="0074784D" w:rsidRPr="00B95029">
        <w:rPr>
          <w:rFonts w:cs="Arial"/>
          <w:noProof/>
          <w:lang w:eastAsia="sl-SI"/>
        </w:rPr>
        <w:t xml:space="preserve"> in 4</w:t>
      </w:r>
      <w:r w:rsidR="00BF47D3">
        <w:rPr>
          <w:rFonts w:cs="Arial"/>
          <w:noProof/>
          <w:lang w:eastAsia="sl-SI"/>
        </w:rPr>
        <w:t>8</w:t>
      </w:r>
      <w:r w:rsidRPr="00B95029">
        <w:rPr>
          <w:rFonts w:cs="Arial"/>
          <w:noProof/>
          <w:lang w:eastAsia="sl-SI"/>
        </w:rPr>
        <w:t xml:space="preserve"> upravnih opozoril) in </w:t>
      </w:r>
      <w:r w:rsidR="00BF47D3">
        <w:rPr>
          <w:rFonts w:cs="Arial"/>
          <w:noProof/>
          <w:lang w:eastAsia="sl-SI"/>
        </w:rPr>
        <w:t>32</w:t>
      </w:r>
      <w:r w:rsidRPr="00B95029">
        <w:rPr>
          <w:rFonts w:cs="Arial"/>
          <w:noProof/>
          <w:lang w:eastAsia="sl-SI"/>
        </w:rPr>
        <w:t xml:space="preserve"> prekrškovnih sankcij/ukrepov (</w:t>
      </w:r>
      <w:r w:rsidR="00BF47D3">
        <w:rPr>
          <w:rFonts w:cs="Arial"/>
          <w:noProof/>
          <w:lang w:eastAsia="sl-SI"/>
        </w:rPr>
        <w:t>3</w:t>
      </w:r>
      <w:r w:rsidR="0074784D" w:rsidRPr="00B95029">
        <w:rPr>
          <w:rFonts w:cs="Arial"/>
          <w:noProof/>
          <w:lang w:eastAsia="sl-SI"/>
        </w:rPr>
        <w:t xml:space="preserve">2 </w:t>
      </w:r>
      <w:r w:rsidRPr="00B95029">
        <w:rPr>
          <w:rFonts w:cs="Arial"/>
          <w:noProof/>
          <w:lang w:eastAsia="sl-SI"/>
        </w:rPr>
        <w:t xml:space="preserve">opozoril za storjen prekršek po ZP-1). </w:t>
      </w:r>
      <w:r w:rsidR="00334472" w:rsidRPr="00B95029">
        <w:rPr>
          <w:rFonts w:cs="Arial"/>
          <w:noProof/>
          <w:lang w:eastAsia="sl-SI"/>
        </w:rPr>
        <w:t xml:space="preserve"> </w:t>
      </w:r>
    </w:p>
    <w:p w14:paraId="2B9C1100" w14:textId="1719D06C" w:rsidR="003E3DA1" w:rsidRPr="00B95029" w:rsidRDefault="003E3DA1" w:rsidP="0080693E">
      <w:pPr>
        <w:spacing w:before="120" w:after="120" w:line="240" w:lineRule="auto"/>
        <w:jc w:val="both"/>
        <w:outlineLvl w:val="2"/>
        <w:rPr>
          <w:rFonts w:cs="Arial"/>
          <w:b/>
          <w:bCs/>
          <w:szCs w:val="18"/>
          <w:lang w:eastAsia="sl-SI"/>
        </w:rPr>
      </w:pPr>
      <w:bookmarkStart w:id="215" w:name="_Toc133226417"/>
      <w:bookmarkStart w:id="216" w:name="_Toc133322780"/>
      <w:bookmarkStart w:id="217" w:name="_Toc165278206"/>
      <w:bookmarkStart w:id="218" w:name="_Toc165278709"/>
      <w:bookmarkStart w:id="219" w:name="_Toc165283652"/>
      <w:bookmarkStart w:id="220" w:name="_Toc165283874"/>
      <w:r w:rsidRPr="00B95029">
        <w:rPr>
          <w:rFonts w:cs="Arial"/>
          <w:b/>
          <w:bCs/>
          <w:szCs w:val="18"/>
          <w:lang w:eastAsia="sl-SI"/>
        </w:rPr>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5807C3">
        <w:rPr>
          <w:rFonts w:cs="Arial"/>
          <w:b/>
          <w:bCs/>
          <w:noProof/>
          <w:szCs w:val="18"/>
          <w:lang w:eastAsia="sl-SI"/>
        </w:rPr>
        <w:t>10</w:t>
      </w:r>
      <w:r w:rsidRPr="00B95029">
        <w:rPr>
          <w:rFonts w:cs="Arial"/>
          <w:b/>
          <w:bCs/>
          <w:szCs w:val="18"/>
          <w:lang w:eastAsia="sl-SI"/>
        </w:rPr>
        <w:fldChar w:fldCharType="end"/>
      </w:r>
      <w:r w:rsidRPr="00B95029">
        <w:rPr>
          <w:rFonts w:cs="Arial"/>
          <w:b/>
          <w:bCs/>
          <w:noProof/>
          <w:szCs w:val="18"/>
          <w:lang w:eastAsia="sl-SI"/>
        </w:rPr>
        <w:t xml:space="preserve"> - Inšpekcijski pregledi, vzorčenje in ukrepanje na podlagi inšpekcijskega nadzora</w:t>
      </w:r>
      <w:bookmarkEnd w:id="215"/>
      <w:bookmarkEnd w:id="216"/>
      <w:bookmarkEnd w:id="217"/>
      <w:bookmarkEnd w:id="218"/>
      <w:bookmarkEnd w:id="219"/>
      <w:bookmarkEnd w:id="220"/>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824"/>
        <w:gridCol w:w="874"/>
        <w:gridCol w:w="973"/>
        <w:gridCol w:w="1111"/>
        <w:gridCol w:w="973"/>
        <w:gridCol w:w="1255"/>
        <w:gridCol w:w="972"/>
        <w:gridCol w:w="827"/>
      </w:tblGrid>
      <w:tr w:rsidR="005D0E4F" w:rsidRPr="00B95029" w14:paraId="18D7828A" w14:textId="77777777" w:rsidTr="004970DE">
        <w:trPr>
          <w:trHeight w:val="283"/>
          <w:tblHeader/>
          <w:jc w:val="center"/>
        </w:trPr>
        <w:tc>
          <w:tcPr>
            <w:tcW w:w="530" w:type="pct"/>
            <w:vMerge w:val="restart"/>
            <w:shd w:val="clear" w:color="auto" w:fill="FBD4B4" w:themeFill="accent6" w:themeFillTint="66"/>
            <w:vAlign w:val="center"/>
          </w:tcPr>
          <w:p w14:paraId="7CF73F90" w14:textId="77777777" w:rsidR="005D0E4F" w:rsidRPr="00B95029" w:rsidRDefault="005D0E4F" w:rsidP="0080693E">
            <w:pPr>
              <w:tabs>
                <w:tab w:val="left" w:pos="266"/>
              </w:tabs>
              <w:spacing w:after="0" w:line="240" w:lineRule="auto"/>
              <w:jc w:val="center"/>
              <w:rPr>
                <w:rFonts w:cs="Arial"/>
                <w:sz w:val="12"/>
              </w:rPr>
            </w:pPr>
            <w:r w:rsidRPr="00B95029">
              <w:rPr>
                <w:rFonts w:cs="Arial"/>
                <w:sz w:val="12"/>
              </w:rPr>
              <w:t>ŠTEVILO OPRAVLJENIH INŠPEKCIJSKIH PREGLEDOV</w:t>
            </w:r>
          </w:p>
        </w:tc>
        <w:tc>
          <w:tcPr>
            <w:tcW w:w="474" w:type="pct"/>
            <w:vMerge w:val="restart"/>
            <w:shd w:val="clear" w:color="auto" w:fill="FBD4B4" w:themeFill="accent6" w:themeFillTint="66"/>
            <w:vAlign w:val="center"/>
          </w:tcPr>
          <w:p w14:paraId="344E81C8" w14:textId="77777777" w:rsidR="005D0E4F" w:rsidRPr="00B95029" w:rsidRDefault="005D0E4F" w:rsidP="0080693E">
            <w:pPr>
              <w:tabs>
                <w:tab w:val="left" w:pos="266"/>
              </w:tabs>
              <w:spacing w:after="0" w:line="240" w:lineRule="auto"/>
              <w:jc w:val="center"/>
              <w:rPr>
                <w:rFonts w:cs="Arial"/>
                <w:sz w:val="12"/>
              </w:rPr>
            </w:pPr>
            <w:r w:rsidRPr="00B95029">
              <w:rPr>
                <w:rFonts w:cs="Arial"/>
                <w:sz w:val="12"/>
              </w:rPr>
              <w:t>ŠTEVILO ODVZETIH VZORCEV</w:t>
            </w:r>
          </w:p>
        </w:tc>
        <w:tc>
          <w:tcPr>
            <w:tcW w:w="3996" w:type="pct"/>
            <w:gridSpan w:val="7"/>
            <w:shd w:val="clear" w:color="auto" w:fill="FBD4B4" w:themeFill="accent6" w:themeFillTint="66"/>
          </w:tcPr>
          <w:p w14:paraId="42D5A2E8" w14:textId="760CD6BC" w:rsidR="005D0E4F" w:rsidRPr="00B95029" w:rsidRDefault="005D0E4F" w:rsidP="0080693E">
            <w:pPr>
              <w:tabs>
                <w:tab w:val="left" w:pos="266"/>
              </w:tabs>
              <w:spacing w:after="0" w:line="240" w:lineRule="auto"/>
              <w:jc w:val="center"/>
              <w:rPr>
                <w:rFonts w:cs="Arial"/>
                <w:sz w:val="12"/>
              </w:rPr>
            </w:pPr>
            <w:r w:rsidRPr="00B95029">
              <w:rPr>
                <w:rFonts w:cs="Arial"/>
                <w:sz w:val="12"/>
              </w:rPr>
              <w:t>ŠTEVILO IZREČENIH UKREPOV/SANKCIJ</w:t>
            </w:r>
          </w:p>
        </w:tc>
      </w:tr>
      <w:tr w:rsidR="005D0E4F" w:rsidRPr="00B95029" w14:paraId="1AD648BF" w14:textId="77777777" w:rsidTr="00A45C52">
        <w:trPr>
          <w:tblHeader/>
          <w:jc w:val="center"/>
        </w:trPr>
        <w:tc>
          <w:tcPr>
            <w:tcW w:w="530" w:type="pct"/>
            <w:vMerge/>
            <w:shd w:val="clear" w:color="auto" w:fill="FBD4B4" w:themeFill="accent6" w:themeFillTint="66"/>
            <w:vAlign w:val="center"/>
          </w:tcPr>
          <w:p w14:paraId="1EB79CF6" w14:textId="77777777" w:rsidR="005D0E4F" w:rsidRPr="00B95029" w:rsidRDefault="005D0E4F" w:rsidP="0080693E">
            <w:pPr>
              <w:tabs>
                <w:tab w:val="left" w:pos="266"/>
              </w:tabs>
              <w:spacing w:after="0" w:line="240" w:lineRule="auto"/>
              <w:jc w:val="center"/>
              <w:rPr>
                <w:rFonts w:cs="Arial"/>
                <w:sz w:val="12"/>
              </w:rPr>
            </w:pPr>
          </w:p>
        </w:tc>
        <w:tc>
          <w:tcPr>
            <w:tcW w:w="474" w:type="pct"/>
            <w:vMerge/>
            <w:shd w:val="clear" w:color="auto" w:fill="FBD4B4" w:themeFill="accent6" w:themeFillTint="66"/>
            <w:vAlign w:val="center"/>
          </w:tcPr>
          <w:p w14:paraId="050D3F05" w14:textId="77777777" w:rsidR="005D0E4F" w:rsidRPr="00B95029" w:rsidRDefault="005D0E4F" w:rsidP="0080693E">
            <w:pPr>
              <w:tabs>
                <w:tab w:val="left" w:pos="266"/>
              </w:tabs>
              <w:spacing w:after="0" w:line="240" w:lineRule="auto"/>
              <w:jc w:val="center"/>
              <w:rPr>
                <w:rFonts w:cs="Arial"/>
                <w:sz w:val="12"/>
              </w:rPr>
            </w:pPr>
          </w:p>
        </w:tc>
        <w:tc>
          <w:tcPr>
            <w:tcW w:w="1693" w:type="pct"/>
            <w:gridSpan w:val="3"/>
            <w:shd w:val="clear" w:color="auto" w:fill="FBD4B4" w:themeFill="accent6" w:themeFillTint="66"/>
            <w:vAlign w:val="center"/>
          </w:tcPr>
          <w:p w14:paraId="68375863" w14:textId="77777777" w:rsidR="005D0E4F" w:rsidRPr="00B95029" w:rsidRDefault="005D0E4F" w:rsidP="0080693E">
            <w:pPr>
              <w:tabs>
                <w:tab w:val="left" w:pos="266"/>
              </w:tabs>
              <w:spacing w:after="0" w:line="240" w:lineRule="auto"/>
              <w:jc w:val="center"/>
              <w:rPr>
                <w:rFonts w:cs="Arial"/>
                <w:sz w:val="12"/>
              </w:rPr>
            </w:pPr>
            <w:r w:rsidRPr="00B95029">
              <w:rPr>
                <w:rFonts w:cs="Arial"/>
                <w:sz w:val="12"/>
              </w:rPr>
              <w:t>Upravni ukrepi</w:t>
            </w:r>
          </w:p>
        </w:tc>
        <w:tc>
          <w:tcPr>
            <w:tcW w:w="1828" w:type="pct"/>
            <w:gridSpan w:val="3"/>
            <w:shd w:val="clear" w:color="auto" w:fill="FBD4B4" w:themeFill="accent6" w:themeFillTint="66"/>
            <w:vAlign w:val="center"/>
          </w:tcPr>
          <w:p w14:paraId="78312428" w14:textId="6CA5F091" w:rsidR="005D0E4F" w:rsidRPr="00B95029" w:rsidRDefault="005D0E4F" w:rsidP="0080693E">
            <w:pPr>
              <w:tabs>
                <w:tab w:val="left" w:pos="266"/>
              </w:tabs>
              <w:spacing w:after="0" w:line="240" w:lineRule="auto"/>
              <w:jc w:val="center"/>
              <w:rPr>
                <w:rFonts w:cs="Arial"/>
                <w:sz w:val="12"/>
              </w:rPr>
            </w:pPr>
            <w:r w:rsidRPr="00B95029">
              <w:rPr>
                <w:rFonts w:cs="Arial"/>
                <w:sz w:val="12"/>
              </w:rPr>
              <w:t>Prekrškovne sankcije/ukrepi</w:t>
            </w:r>
          </w:p>
        </w:tc>
        <w:tc>
          <w:tcPr>
            <w:tcW w:w="475" w:type="pct"/>
            <w:vMerge w:val="restart"/>
            <w:shd w:val="clear" w:color="auto" w:fill="FBD4B4" w:themeFill="accent6" w:themeFillTint="66"/>
            <w:vAlign w:val="center"/>
          </w:tcPr>
          <w:p w14:paraId="6CA541B2" w14:textId="688CAF62" w:rsidR="005D0E4F" w:rsidRPr="00B95029" w:rsidRDefault="005D0E4F" w:rsidP="0080693E">
            <w:pPr>
              <w:tabs>
                <w:tab w:val="left" w:pos="266"/>
              </w:tabs>
              <w:spacing w:after="0" w:line="240" w:lineRule="auto"/>
              <w:jc w:val="center"/>
              <w:rPr>
                <w:rFonts w:cs="Arial"/>
                <w:sz w:val="12"/>
              </w:rPr>
            </w:pPr>
            <w:r w:rsidRPr="00B95029">
              <w:rPr>
                <w:rFonts w:cs="Arial"/>
                <w:sz w:val="12"/>
              </w:rPr>
              <w:t>SKUPAJ</w:t>
            </w:r>
          </w:p>
        </w:tc>
      </w:tr>
      <w:tr w:rsidR="004970DE" w:rsidRPr="00B95029" w14:paraId="45FDE6F5" w14:textId="77777777" w:rsidTr="00A45C52">
        <w:trPr>
          <w:tblHeader/>
          <w:jc w:val="center"/>
        </w:trPr>
        <w:tc>
          <w:tcPr>
            <w:tcW w:w="530" w:type="pct"/>
            <w:vMerge/>
            <w:shd w:val="clear" w:color="auto" w:fill="FBD4B4" w:themeFill="accent6" w:themeFillTint="66"/>
            <w:vAlign w:val="center"/>
          </w:tcPr>
          <w:p w14:paraId="29B17D43" w14:textId="77777777" w:rsidR="005D0E4F" w:rsidRPr="00B95029" w:rsidRDefault="005D0E4F" w:rsidP="0080693E">
            <w:pPr>
              <w:tabs>
                <w:tab w:val="left" w:pos="266"/>
              </w:tabs>
              <w:spacing w:after="0" w:line="240" w:lineRule="auto"/>
              <w:jc w:val="center"/>
              <w:rPr>
                <w:rFonts w:cs="Arial"/>
                <w:sz w:val="12"/>
              </w:rPr>
            </w:pPr>
          </w:p>
        </w:tc>
        <w:tc>
          <w:tcPr>
            <w:tcW w:w="474" w:type="pct"/>
            <w:vMerge/>
            <w:shd w:val="clear" w:color="auto" w:fill="FBD4B4" w:themeFill="accent6" w:themeFillTint="66"/>
            <w:vAlign w:val="center"/>
          </w:tcPr>
          <w:p w14:paraId="191F3DD2" w14:textId="77777777" w:rsidR="005D0E4F" w:rsidRPr="00B95029" w:rsidRDefault="005D0E4F" w:rsidP="0080693E">
            <w:pPr>
              <w:tabs>
                <w:tab w:val="left" w:pos="266"/>
              </w:tabs>
              <w:spacing w:after="0" w:line="240" w:lineRule="auto"/>
              <w:jc w:val="center"/>
              <w:rPr>
                <w:rFonts w:cs="Arial"/>
                <w:sz w:val="12"/>
              </w:rPr>
            </w:pPr>
          </w:p>
        </w:tc>
        <w:tc>
          <w:tcPr>
            <w:tcW w:w="502" w:type="pct"/>
            <w:shd w:val="clear" w:color="auto" w:fill="FBD4B4" w:themeFill="accent6" w:themeFillTint="66"/>
            <w:vAlign w:val="center"/>
          </w:tcPr>
          <w:p w14:paraId="5E9369E5" w14:textId="23B0F471" w:rsidR="005D0E4F" w:rsidRPr="00B95029" w:rsidRDefault="005D0E4F" w:rsidP="0080693E">
            <w:pPr>
              <w:tabs>
                <w:tab w:val="left" w:pos="266"/>
              </w:tabs>
              <w:spacing w:after="0" w:line="240" w:lineRule="auto"/>
              <w:jc w:val="center"/>
              <w:rPr>
                <w:rFonts w:cs="Arial"/>
                <w:sz w:val="12"/>
              </w:rPr>
            </w:pPr>
            <w:r w:rsidRPr="00B95029">
              <w:rPr>
                <w:rFonts w:cs="Arial"/>
                <w:sz w:val="12"/>
              </w:rPr>
              <w:t>U</w:t>
            </w:r>
            <w:r w:rsidR="00334472" w:rsidRPr="00B95029">
              <w:rPr>
                <w:rFonts w:cs="Arial"/>
                <w:sz w:val="12"/>
              </w:rPr>
              <w:t>prav</w:t>
            </w:r>
            <w:r w:rsidRPr="00B95029">
              <w:rPr>
                <w:rFonts w:cs="Arial"/>
                <w:sz w:val="12"/>
              </w:rPr>
              <w:t>na</w:t>
            </w:r>
          </w:p>
          <w:p w14:paraId="58525067" w14:textId="77777777" w:rsidR="005D0E4F" w:rsidRPr="00B95029" w:rsidRDefault="005D0E4F" w:rsidP="0080693E">
            <w:pPr>
              <w:tabs>
                <w:tab w:val="left" w:pos="266"/>
              </w:tabs>
              <w:spacing w:after="0" w:line="240" w:lineRule="auto"/>
              <w:jc w:val="center"/>
              <w:rPr>
                <w:rFonts w:cs="Arial"/>
                <w:sz w:val="12"/>
              </w:rPr>
            </w:pPr>
            <w:r w:rsidRPr="00B95029">
              <w:rPr>
                <w:rFonts w:cs="Arial"/>
                <w:sz w:val="12"/>
              </w:rPr>
              <w:t>odločba</w:t>
            </w:r>
          </w:p>
        </w:tc>
        <w:tc>
          <w:tcPr>
            <w:tcW w:w="557" w:type="pct"/>
            <w:shd w:val="clear" w:color="auto" w:fill="FBD4B4" w:themeFill="accent6" w:themeFillTint="66"/>
            <w:vAlign w:val="center"/>
          </w:tcPr>
          <w:p w14:paraId="68E373EE" w14:textId="77777777" w:rsidR="005D0E4F" w:rsidRPr="00B95029" w:rsidRDefault="005D0E4F" w:rsidP="0080693E">
            <w:pPr>
              <w:tabs>
                <w:tab w:val="left" w:pos="266"/>
              </w:tabs>
              <w:spacing w:after="0" w:line="240" w:lineRule="auto"/>
              <w:jc w:val="center"/>
              <w:rPr>
                <w:rFonts w:cs="Arial"/>
                <w:sz w:val="12"/>
              </w:rPr>
            </w:pPr>
            <w:r w:rsidRPr="00B95029">
              <w:rPr>
                <w:rFonts w:cs="Arial"/>
                <w:sz w:val="12"/>
              </w:rPr>
              <w:t>Upravno opozorilo po ZIN</w:t>
            </w:r>
          </w:p>
        </w:tc>
        <w:tc>
          <w:tcPr>
            <w:tcW w:w="634" w:type="pct"/>
            <w:shd w:val="clear" w:color="auto" w:fill="FBD4B4" w:themeFill="accent6" w:themeFillTint="66"/>
            <w:vAlign w:val="center"/>
          </w:tcPr>
          <w:p w14:paraId="78E35C9B" w14:textId="77777777" w:rsidR="005D0E4F" w:rsidRPr="00B95029" w:rsidRDefault="005D0E4F" w:rsidP="0080693E">
            <w:pPr>
              <w:tabs>
                <w:tab w:val="left" w:pos="266"/>
              </w:tabs>
              <w:spacing w:after="0" w:line="240" w:lineRule="auto"/>
              <w:jc w:val="center"/>
              <w:rPr>
                <w:rFonts w:cs="Arial"/>
                <w:sz w:val="12"/>
              </w:rPr>
            </w:pPr>
          </w:p>
          <w:p w14:paraId="45649CC5" w14:textId="77777777" w:rsidR="005D0E4F" w:rsidRPr="00B95029" w:rsidRDefault="005D0E4F" w:rsidP="0080693E">
            <w:pPr>
              <w:tabs>
                <w:tab w:val="left" w:pos="266"/>
              </w:tabs>
              <w:spacing w:after="0" w:line="240" w:lineRule="auto"/>
              <w:jc w:val="center"/>
              <w:rPr>
                <w:rFonts w:cs="Arial"/>
                <w:sz w:val="12"/>
              </w:rPr>
            </w:pPr>
            <w:r w:rsidRPr="00B95029">
              <w:rPr>
                <w:rFonts w:cs="Arial"/>
                <w:sz w:val="12"/>
              </w:rPr>
              <w:t>SKUPAJ</w:t>
            </w:r>
          </w:p>
        </w:tc>
        <w:tc>
          <w:tcPr>
            <w:tcW w:w="557" w:type="pct"/>
            <w:shd w:val="clear" w:color="auto" w:fill="FBD4B4" w:themeFill="accent6" w:themeFillTint="66"/>
            <w:vAlign w:val="center"/>
          </w:tcPr>
          <w:p w14:paraId="3FDF1226" w14:textId="7D38765B" w:rsidR="005D0E4F" w:rsidRPr="00B95029" w:rsidRDefault="00100024" w:rsidP="0080693E">
            <w:pPr>
              <w:tabs>
                <w:tab w:val="left" w:pos="266"/>
              </w:tabs>
              <w:spacing w:after="0" w:line="240" w:lineRule="auto"/>
              <w:jc w:val="center"/>
              <w:rPr>
                <w:rFonts w:cs="Arial"/>
                <w:sz w:val="12"/>
              </w:rPr>
            </w:pPr>
            <w:r w:rsidRPr="00B95029">
              <w:rPr>
                <w:rFonts w:cs="Arial"/>
                <w:sz w:val="12"/>
              </w:rPr>
              <w:t>Odločba o prekršku (opomin)</w:t>
            </w:r>
          </w:p>
        </w:tc>
        <w:tc>
          <w:tcPr>
            <w:tcW w:w="715" w:type="pct"/>
            <w:shd w:val="clear" w:color="auto" w:fill="FBD4B4" w:themeFill="accent6" w:themeFillTint="66"/>
            <w:vAlign w:val="center"/>
          </w:tcPr>
          <w:p w14:paraId="6BC81AD0" w14:textId="7E8FB208" w:rsidR="005D0E4F" w:rsidRPr="00B95029" w:rsidRDefault="00100024" w:rsidP="0080693E">
            <w:pPr>
              <w:tabs>
                <w:tab w:val="left" w:pos="266"/>
              </w:tabs>
              <w:spacing w:after="0" w:line="240" w:lineRule="auto"/>
              <w:jc w:val="center"/>
              <w:rPr>
                <w:rFonts w:cs="Arial"/>
                <w:sz w:val="12"/>
              </w:rPr>
            </w:pPr>
            <w:r w:rsidRPr="00B95029">
              <w:rPr>
                <w:rFonts w:cs="Arial"/>
                <w:sz w:val="12"/>
              </w:rPr>
              <w:t>Opozorilo za storjen prekršek po ZP-1</w:t>
            </w:r>
          </w:p>
        </w:tc>
        <w:tc>
          <w:tcPr>
            <w:tcW w:w="556" w:type="pct"/>
            <w:shd w:val="clear" w:color="auto" w:fill="FBD4B4" w:themeFill="accent6" w:themeFillTint="66"/>
            <w:vAlign w:val="center"/>
          </w:tcPr>
          <w:p w14:paraId="4206E969" w14:textId="3126FD3B" w:rsidR="005D0E4F" w:rsidRPr="00B95029" w:rsidRDefault="005D0E4F" w:rsidP="0080693E">
            <w:pPr>
              <w:tabs>
                <w:tab w:val="left" w:pos="266"/>
              </w:tabs>
              <w:spacing w:after="0" w:line="240" w:lineRule="auto"/>
              <w:jc w:val="center"/>
              <w:rPr>
                <w:rFonts w:cs="Arial"/>
                <w:sz w:val="12"/>
              </w:rPr>
            </w:pPr>
            <w:r w:rsidRPr="00B95029">
              <w:rPr>
                <w:rFonts w:cs="Arial"/>
                <w:sz w:val="12"/>
              </w:rPr>
              <w:t>SKUPAJ</w:t>
            </w:r>
          </w:p>
        </w:tc>
        <w:tc>
          <w:tcPr>
            <w:tcW w:w="475" w:type="pct"/>
            <w:vMerge/>
            <w:shd w:val="clear" w:color="auto" w:fill="FBD4B4" w:themeFill="accent6" w:themeFillTint="66"/>
            <w:vAlign w:val="center"/>
          </w:tcPr>
          <w:p w14:paraId="76B983B0" w14:textId="1044FF68" w:rsidR="005D0E4F" w:rsidRPr="00B95029" w:rsidRDefault="005D0E4F" w:rsidP="0080693E">
            <w:pPr>
              <w:tabs>
                <w:tab w:val="left" w:pos="266"/>
              </w:tabs>
              <w:spacing w:after="0" w:line="240" w:lineRule="auto"/>
              <w:jc w:val="center"/>
              <w:rPr>
                <w:rFonts w:cs="Arial"/>
                <w:sz w:val="12"/>
              </w:rPr>
            </w:pPr>
          </w:p>
        </w:tc>
      </w:tr>
      <w:tr w:rsidR="004970DE" w:rsidRPr="00B95029" w14:paraId="7A51C05C" w14:textId="77777777" w:rsidTr="00A45C52">
        <w:trPr>
          <w:trHeight w:val="283"/>
          <w:jc w:val="center"/>
        </w:trPr>
        <w:tc>
          <w:tcPr>
            <w:tcW w:w="530" w:type="pct"/>
            <w:shd w:val="clear" w:color="auto" w:fill="auto"/>
            <w:vAlign w:val="center"/>
          </w:tcPr>
          <w:p w14:paraId="38920DC3" w14:textId="42B50EAE" w:rsidR="005D0E4F" w:rsidRPr="00B95029" w:rsidRDefault="00BF47D3" w:rsidP="0080693E">
            <w:pPr>
              <w:tabs>
                <w:tab w:val="left" w:pos="266"/>
              </w:tabs>
              <w:spacing w:after="0" w:line="240" w:lineRule="auto"/>
              <w:jc w:val="center"/>
              <w:rPr>
                <w:rFonts w:cs="Arial"/>
                <w:sz w:val="16"/>
              </w:rPr>
            </w:pPr>
            <w:r>
              <w:rPr>
                <w:rFonts w:cs="Arial"/>
                <w:sz w:val="16"/>
              </w:rPr>
              <w:t>136</w:t>
            </w:r>
          </w:p>
        </w:tc>
        <w:tc>
          <w:tcPr>
            <w:tcW w:w="474" w:type="pct"/>
            <w:shd w:val="clear" w:color="auto" w:fill="auto"/>
            <w:vAlign w:val="center"/>
          </w:tcPr>
          <w:p w14:paraId="5626B3A0" w14:textId="3AA5B500" w:rsidR="005D0E4F" w:rsidRPr="00B95029" w:rsidRDefault="0074784D" w:rsidP="0080693E">
            <w:pPr>
              <w:tabs>
                <w:tab w:val="left" w:pos="266"/>
              </w:tabs>
              <w:spacing w:after="0" w:line="240" w:lineRule="auto"/>
              <w:jc w:val="center"/>
              <w:rPr>
                <w:rFonts w:cs="Arial"/>
                <w:sz w:val="16"/>
              </w:rPr>
            </w:pPr>
            <w:r w:rsidRPr="00B95029">
              <w:rPr>
                <w:rFonts w:cs="Arial"/>
                <w:sz w:val="16"/>
              </w:rPr>
              <w:t>1</w:t>
            </w:r>
            <w:r w:rsidR="00BF47D3">
              <w:rPr>
                <w:rFonts w:cs="Arial"/>
                <w:sz w:val="16"/>
              </w:rPr>
              <w:t>6</w:t>
            </w:r>
          </w:p>
        </w:tc>
        <w:tc>
          <w:tcPr>
            <w:tcW w:w="502" w:type="pct"/>
            <w:shd w:val="clear" w:color="auto" w:fill="auto"/>
            <w:vAlign w:val="center"/>
          </w:tcPr>
          <w:p w14:paraId="25C5ED66" w14:textId="46456AB5" w:rsidR="005D0E4F" w:rsidRPr="00B95029" w:rsidRDefault="00BF47D3" w:rsidP="0080693E">
            <w:pPr>
              <w:tabs>
                <w:tab w:val="left" w:pos="266"/>
              </w:tabs>
              <w:spacing w:after="0" w:line="240" w:lineRule="auto"/>
              <w:jc w:val="center"/>
              <w:rPr>
                <w:rFonts w:cs="Arial"/>
                <w:sz w:val="16"/>
              </w:rPr>
            </w:pPr>
            <w:r>
              <w:rPr>
                <w:rFonts w:cs="Arial"/>
                <w:sz w:val="16"/>
              </w:rPr>
              <w:t>8</w:t>
            </w:r>
          </w:p>
        </w:tc>
        <w:tc>
          <w:tcPr>
            <w:tcW w:w="557" w:type="pct"/>
            <w:shd w:val="clear" w:color="auto" w:fill="auto"/>
            <w:vAlign w:val="center"/>
          </w:tcPr>
          <w:p w14:paraId="35312797" w14:textId="78CA8E00" w:rsidR="005D0E4F" w:rsidRPr="00B95029" w:rsidRDefault="00BF47D3" w:rsidP="0080693E">
            <w:pPr>
              <w:tabs>
                <w:tab w:val="left" w:pos="266"/>
              </w:tabs>
              <w:spacing w:after="0" w:line="240" w:lineRule="auto"/>
              <w:jc w:val="center"/>
              <w:rPr>
                <w:rFonts w:cs="Arial"/>
                <w:sz w:val="16"/>
              </w:rPr>
            </w:pPr>
            <w:r>
              <w:rPr>
                <w:rFonts w:cs="Arial"/>
                <w:sz w:val="16"/>
              </w:rPr>
              <w:t>48</w:t>
            </w:r>
          </w:p>
        </w:tc>
        <w:tc>
          <w:tcPr>
            <w:tcW w:w="634" w:type="pct"/>
            <w:vAlign w:val="center"/>
          </w:tcPr>
          <w:p w14:paraId="39C894E9" w14:textId="3FE422A0" w:rsidR="005D0E4F" w:rsidRPr="00B95029" w:rsidRDefault="00BF47D3" w:rsidP="0080693E">
            <w:pPr>
              <w:tabs>
                <w:tab w:val="left" w:pos="266"/>
              </w:tabs>
              <w:spacing w:after="0" w:line="240" w:lineRule="auto"/>
              <w:jc w:val="center"/>
              <w:rPr>
                <w:rFonts w:cs="Arial"/>
                <w:sz w:val="16"/>
              </w:rPr>
            </w:pPr>
            <w:r>
              <w:rPr>
                <w:rFonts w:cs="Arial"/>
                <w:sz w:val="16"/>
              </w:rPr>
              <w:t>56</w:t>
            </w:r>
          </w:p>
        </w:tc>
        <w:tc>
          <w:tcPr>
            <w:tcW w:w="557" w:type="pct"/>
            <w:vAlign w:val="center"/>
          </w:tcPr>
          <w:p w14:paraId="5F058C4E" w14:textId="012606E1" w:rsidR="005D0E4F" w:rsidRPr="00B95029" w:rsidRDefault="00334472" w:rsidP="0080693E">
            <w:pPr>
              <w:tabs>
                <w:tab w:val="left" w:pos="266"/>
              </w:tabs>
              <w:spacing w:after="0" w:line="240" w:lineRule="auto"/>
              <w:jc w:val="center"/>
              <w:rPr>
                <w:rFonts w:cs="Arial"/>
                <w:sz w:val="16"/>
              </w:rPr>
            </w:pPr>
            <w:r w:rsidRPr="00B95029">
              <w:rPr>
                <w:rFonts w:cs="Arial"/>
                <w:sz w:val="16"/>
              </w:rPr>
              <w:t>0</w:t>
            </w:r>
          </w:p>
        </w:tc>
        <w:tc>
          <w:tcPr>
            <w:tcW w:w="715" w:type="pct"/>
            <w:vAlign w:val="center"/>
          </w:tcPr>
          <w:p w14:paraId="72E4681F" w14:textId="1A4920BF" w:rsidR="005D0E4F" w:rsidRPr="00B95029" w:rsidRDefault="00BF47D3" w:rsidP="0080693E">
            <w:pPr>
              <w:tabs>
                <w:tab w:val="left" w:pos="266"/>
              </w:tabs>
              <w:spacing w:after="0" w:line="240" w:lineRule="auto"/>
              <w:jc w:val="center"/>
              <w:rPr>
                <w:rFonts w:cs="Arial"/>
                <w:sz w:val="16"/>
              </w:rPr>
            </w:pPr>
            <w:r>
              <w:rPr>
                <w:rFonts w:cs="Arial"/>
                <w:sz w:val="16"/>
              </w:rPr>
              <w:t>32</w:t>
            </w:r>
          </w:p>
        </w:tc>
        <w:tc>
          <w:tcPr>
            <w:tcW w:w="556" w:type="pct"/>
            <w:vAlign w:val="center"/>
          </w:tcPr>
          <w:p w14:paraId="7A7B0ED8" w14:textId="3112F0D4" w:rsidR="005D0E4F" w:rsidRPr="00B95029" w:rsidRDefault="00BF47D3" w:rsidP="0080693E">
            <w:pPr>
              <w:tabs>
                <w:tab w:val="left" w:pos="266"/>
              </w:tabs>
              <w:spacing w:after="0" w:line="240" w:lineRule="auto"/>
              <w:jc w:val="center"/>
              <w:rPr>
                <w:rFonts w:cs="Arial"/>
                <w:sz w:val="16"/>
              </w:rPr>
            </w:pPr>
            <w:r>
              <w:rPr>
                <w:rFonts w:cs="Arial"/>
                <w:sz w:val="16"/>
              </w:rPr>
              <w:t>32</w:t>
            </w:r>
          </w:p>
        </w:tc>
        <w:tc>
          <w:tcPr>
            <w:tcW w:w="475" w:type="pct"/>
            <w:shd w:val="clear" w:color="auto" w:fill="auto"/>
            <w:vAlign w:val="center"/>
          </w:tcPr>
          <w:p w14:paraId="3F7B5AA8" w14:textId="65A8EAD1" w:rsidR="005D0E4F" w:rsidRPr="00B95029" w:rsidRDefault="00BF47D3" w:rsidP="0080693E">
            <w:pPr>
              <w:tabs>
                <w:tab w:val="left" w:pos="266"/>
              </w:tabs>
              <w:spacing w:after="0" w:line="240" w:lineRule="auto"/>
              <w:jc w:val="center"/>
              <w:rPr>
                <w:rFonts w:cs="Arial"/>
                <w:sz w:val="16"/>
              </w:rPr>
            </w:pPr>
            <w:r>
              <w:rPr>
                <w:rFonts w:cs="Arial"/>
                <w:sz w:val="16"/>
              </w:rPr>
              <w:t>88</w:t>
            </w:r>
          </w:p>
        </w:tc>
      </w:tr>
    </w:tbl>
    <w:p w14:paraId="6F37E2C3" w14:textId="77777777" w:rsidR="00FA03DE" w:rsidRPr="00B95029" w:rsidRDefault="00FA03DE" w:rsidP="007C267B">
      <w:pPr>
        <w:spacing w:line="240" w:lineRule="auto"/>
        <w:rPr>
          <w:rFonts w:cs="Arial"/>
          <w:noProof/>
          <w:lang w:eastAsia="sl-SI"/>
        </w:rPr>
      </w:pPr>
    </w:p>
    <w:p w14:paraId="2A3EE73F" w14:textId="20CB76BF" w:rsidR="00DE106D" w:rsidRPr="00493851" w:rsidRDefault="00DE106D" w:rsidP="007C267B">
      <w:pPr>
        <w:spacing w:line="240" w:lineRule="auto"/>
        <w:jc w:val="both"/>
        <w:rPr>
          <w:rFonts w:cs="Arial"/>
          <w:noProof/>
          <w:lang w:eastAsia="sl-SI"/>
        </w:rPr>
      </w:pPr>
      <w:r w:rsidRPr="00493851">
        <w:rPr>
          <w:rFonts w:cs="Arial"/>
          <w:noProof/>
          <w:lang w:eastAsia="sl-SI"/>
        </w:rPr>
        <w:t xml:space="preserve">Inšpektorji so največ neskladnosti ugotovili pri označevanju v slovenskem jeziku glede varnostnih opozoril in navodil in sicer v </w:t>
      </w:r>
      <w:r w:rsidR="00404036" w:rsidRPr="00493851">
        <w:rPr>
          <w:rFonts w:cs="Arial"/>
          <w:noProof/>
          <w:lang w:eastAsia="sl-SI"/>
        </w:rPr>
        <w:t xml:space="preserve">40 </w:t>
      </w:r>
      <w:r w:rsidRPr="00493851">
        <w:rPr>
          <w:rFonts w:cs="Arial"/>
          <w:noProof/>
          <w:lang w:eastAsia="sl-SI"/>
        </w:rPr>
        <w:t>% obravnav.</w:t>
      </w:r>
    </w:p>
    <w:p w14:paraId="1824C25C" w14:textId="4CE18D66" w:rsidR="0061572C" w:rsidRPr="00493851" w:rsidRDefault="00FA03DE" w:rsidP="007C267B">
      <w:pPr>
        <w:spacing w:line="240" w:lineRule="auto"/>
        <w:jc w:val="both"/>
        <w:rPr>
          <w:rFonts w:cs="Arial"/>
          <w:noProof/>
          <w:lang w:eastAsia="sl-SI"/>
        </w:rPr>
      </w:pPr>
      <w:r w:rsidRPr="00493851">
        <w:rPr>
          <w:rFonts w:cs="Arial"/>
          <w:noProof/>
          <w:lang w:eastAsia="sl-SI"/>
        </w:rPr>
        <w:t xml:space="preserve">Inšpekcijski pregledi na področju splošne varnosti proizvodov so bili izvedeni predvsem na podlagi </w:t>
      </w:r>
      <w:r w:rsidR="002623AF" w:rsidRPr="00493851">
        <w:rPr>
          <w:rFonts w:cs="Arial"/>
          <w:noProof/>
          <w:lang w:eastAsia="sl-SI"/>
        </w:rPr>
        <w:t xml:space="preserve">Safety Gate </w:t>
      </w:r>
      <w:r w:rsidRPr="00493851">
        <w:rPr>
          <w:rFonts w:cs="Arial"/>
          <w:noProof/>
          <w:lang w:eastAsia="sl-SI"/>
        </w:rPr>
        <w:t>RAPEX obvestil za izdelke za otroke, na podlagi prijav</w:t>
      </w:r>
      <w:r w:rsidR="00A156B9" w:rsidRPr="00493851">
        <w:rPr>
          <w:rFonts w:cs="Arial"/>
          <w:noProof/>
          <w:lang w:eastAsia="sl-SI"/>
        </w:rPr>
        <w:t xml:space="preserve"> in v okviru</w:t>
      </w:r>
      <w:r w:rsidR="007953A0" w:rsidRPr="00493851">
        <w:rPr>
          <w:rFonts w:cs="Arial"/>
          <w:noProof/>
          <w:lang w:eastAsia="sl-SI"/>
        </w:rPr>
        <w:t xml:space="preserve"> </w:t>
      </w:r>
      <w:r w:rsidR="00A156B9" w:rsidRPr="00493851">
        <w:rPr>
          <w:rFonts w:cs="Arial"/>
          <w:noProof/>
          <w:lang w:eastAsia="sl-SI"/>
        </w:rPr>
        <w:t>ciljano usmerjenega nadzora izdelkov</w:t>
      </w:r>
      <w:r w:rsidR="00493851">
        <w:rPr>
          <w:rFonts w:cs="Arial"/>
          <w:noProof/>
          <w:lang w:eastAsia="sl-SI"/>
        </w:rPr>
        <w:t xml:space="preserve"> - akcij</w:t>
      </w:r>
      <w:r w:rsidR="00A156B9" w:rsidRPr="00493851">
        <w:rPr>
          <w:rFonts w:cs="Arial"/>
          <w:noProof/>
          <w:lang w:eastAsia="sl-SI"/>
        </w:rPr>
        <w:t>.</w:t>
      </w:r>
    </w:p>
    <w:p w14:paraId="1EA328B0" w14:textId="600E5046" w:rsidR="00404036" w:rsidRPr="00404036" w:rsidRDefault="0061572C" w:rsidP="007C267B">
      <w:pPr>
        <w:spacing w:line="240" w:lineRule="auto"/>
        <w:jc w:val="both"/>
        <w:rPr>
          <w:rFonts w:cs="Arial"/>
          <w:noProof/>
          <w:lang w:eastAsia="sl-SI"/>
        </w:rPr>
      </w:pPr>
      <w:r w:rsidRPr="00493851">
        <w:rPr>
          <w:rFonts w:cs="Arial"/>
          <w:noProof/>
          <w:lang w:eastAsia="sl-SI"/>
        </w:rPr>
        <w:t xml:space="preserve">V okviru akcije </w:t>
      </w:r>
      <w:r w:rsidR="00404036" w:rsidRPr="00493851">
        <w:rPr>
          <w:rFonts w:cs="Arial"/>
          <w:noProof/>
          <w:lang w:eastAsia="sl-SI"/>
        </w:rPr>
        <w:t xml:space="preserve">tekstilni izdelki v spalnem okolju otrok je </w:t>
      </w:r>
      <w:r w:rsidRPr="00493851">
        <w:rPr>
          <w:rFonts w:cs="Arial"/>
          <w:noProof/>
          <w:lang w:eastAsia="sl-SI"/>
        </w:rPr>
        <w:t>bilo opravljenih</w:t>
      </w:r>
      <w:r w:rsidR="00493851">
        <w:rPr>
          <w:rFonts w:cs="Arial"/>
          <w:noProof/>
          <w:lang w:eastAsia="sl-SI"/>
        </w:rPr>
        <w:t xml:space="preserve"> </w:t>
      </w:r>
      <w:r w:rsidR="00404036" w:rsidRPr="00493851">
        <w:rPr>
          <w:rFonts w:cs="Arial"/>
          <w:noProof/>
          <w:lang w:eastAsia="sl-SI"/>
        </w:rPr>
        <w:t>35</w:t>
      </w:r>
      <w:r w:rsidR="00404036" w:rsidRPr="00493851">
        <w:t xml:space="preserve"> </w:t>
      </w:r>
      <w:r w:rsidR="00493851">
        <w:t>pregledov</w:t>
      </w:r>
      <w:r w:rsidR="00DC0FD5">
        <w:t>,</w:t>
      </w:r>
      <w:r w:rsidR="00493851">
        <w:t xml:space="preserve"> </w:t>
      </w:r>
      <w:r w:rsidRPr="00493851">
        <w:rPr>
          <w:rFonts w:cs="Arial"/>
          <w:noProof/>
          <w:lang w:eastAsia="sl-SI"/>
        </w:rPr>
        <w:t xml:space="preserve">zdanih je bilo </w:t>
      </w:r>
      <w:r w:rsidR="00404036" w:rsidRPr="00493851">
        <w:rPr>
          <w:rFonts w:cs="Arial"/>
          <w:noProof/>
          <w:lang w:eastAsia="sl-SI"/>
        </w:rPr>
        <w:t xml:space="preserve">21 </w:t>
      </w:r>
      <w:r w:rsidRPr="00493851">
        <w:rPr>
          <w:rFonts w:cs="Arial"/>
          <w:noProof/>
          <w:lang w:eastAsia="sl-SI"/>
        </w:rPr>
        <w:t xml:space="preserve">upravnih in </w:t>
      </w:r>
      <w:r w:rsidR="00404036" w:rsidRPr="00493851">
        <w:rPr>
          <w:rFonts w:cs="Arial"/>
          <w:noProof/>
          <w:lang w:eastAsia="sl-SI"/>
        </w:rPr>
        <w:t xml:space="preserve">11 </w:t>
      </w:r>
      <w:r w:rsidRPr="00493851">
        <w:rPr>
          <w:rFonts w:cs="Arial"/>
          <w:noProof/>
          <w:lang w:eastAsia="sl-SI"/>
        </w:rPr>
        <w:t>prekrškovni</w:t>
      </w:r>
      <w:r w:rsidR="00404036" w:rsidRPr="00493851">
        <w:rPr>
          <w:rFonts w:cs="Arial"/>
          <w:noProof/>
          <w:lang w:eastAsia="sl-SI"/>
        </w:rPr>
        <w:t>h</w:t>
      </w:r>
      <w:r w:rsidRPr="00493851">
        <w:rPr>
          <w:rFonts w:cs="Arial"/>
          <w:noProof/>
          <w:lang w:eastAsia="sl-SI"/>
        </w:rPr>
        <w:t xml:space="preserve"> ukrep</w:t>
      </w:r>
      <w:r w:rsidR="00404036" w:rsidRPr="00493851">
        <w:rPr>
          <w:rFonts w:cs="Arial"/>
          <w:noProof/>
          <w:lang w:eastAsia="sl-SI"/>
        </w:rPr>
        <w:t>ov.</w:t>
      </w:r>
      <w:r w:rsidR="00493851">
        <w:rPr>
          <w:rFonts w:cs="Arial"/>
          <w:noProof/>
          <w:lang w:eastAsia="sl-SI"/>
        </w:rPr>
        <w:t xml:space="preserve"> </w:t>
      </w:r>
      <w:r w:rsidR="00404036" w:rsidRPr="00404036">
        <w:rPr>
          <w:rFonts w:cs="Arial"/>
          <w:noProof/>
          <w:lang w:eastAsia="sl-SI"/>
        </w:rPr>
        <w:t>Standardi, ki določajo varnostne zahteve za tekstilne izdelke v spalnem okolju majhnih otrok so relativno novi, vendar je večina zavezancev z njimi že seznanjena. Pregledane so bile predvsem spalne vreče in prešite posteljne obrobe. Še vedno je precej neskladnosti glede manjkajočih opozoril in trajnih oznak/opozoril na izdelkih, označb, da je dovoljeno kemijsko čiščenje in izjav o termalni odpornosti. Prav tako zavezanci na spletni strani trgovin ne navajajo vseh obveznih informacij, ki morajo biti vidne na mestu prodaje.</w:t>
      </w:r>
    </w:p>
    <w:p w14:paraId="2343DAD5" w14:textId="253AC48C" w:rsidR="00404036" w:rsidRPr="00404036" w:rsidRDefault="00404036" w:rsidP="007C267B">
      <w:pPr>
        <w:spacing w:line="240" w:lineRule="auto"/>
        <w:jc w:val="both"/>
        <w:rPr>
          <w:rFonts w:cs="Arial"/>
          <w:noProof/>
          <w:lang w:eastAsia="sl-SI"/>
        </w:rPr>
      </w:pPr>
      <w:r w:rsidRPr="00404036">
        <w:rPr>
          <w:rFonts w:cs="Arial"/>
          <w:noProof/>
          <w:lang w:eastAsia="sl-SI"/>
        </w:rPr>
        <w:t xml:space="preserve">V okviru akcije posteljni vložki (vzmetnice) za posteljice in zibelke je bilo izvedenih 24 pregledov, </w:t>
      </w:r>
      <w:r w:rsidR="00DC0FD5">
        <w:rPr>
          <w:rFonts w:cs="Arial"/>
          <w:noProof/>
          <w:lang w:eastAsia="sl-SI"/>
        </w:rPr>
        <w:t>i</w:t>
      </w:r>
      <w:r w:rsidRPr="00404036">
        <w:rPr>
          <w:rFonts w:cs="Arial"/>
          <w:noProof/>
          <w:lang w:eastAsia="sl-SI"/>
        </w:rPr>
        <w:t xml:space="preserve">zdanih je bilo </w:t>
      </w:r>
      <w:r w:rsidR="00493851">
        <w:rPr>
          <w:rFonts w:cs="Arial"/>
          <w:noProof/>
          <w:lang w:eastAsia="sl-SI"/>
        </w:rPr>
        <w:t>devet</w:t>
      </w:r>
      <w:r w:rsidRPr="00404036">
        <w:rPr>
          <w:rFonts w:cs="Arial"/>
          <w:noProof/>
          <w:lang w:eastAsia="sl-SI"/>
        </w:rPr>
        <w:t xml:space="preserve"> upravnih in </w:t>
      </w:r>
      <w:r w:rsidR="00493851">
        <w:rPr>
          <w:rFonts w:cs="Arial"/>
          <w:noProof/>
          <w:lang w:eastAsia="sl-SI"/>
        </w:rPr>
        <w:t>šest</w:t>
      </w:r>
      <w:r w:rsidRPr="00404036">
        <w:rPr>
          <w:rFonts w:cs="Arial"/>
          <w:noProof/>
          <w:lang w:eastAsia="sl-SI"/>
        </w:rPr>
        <w:t xml:space="preserve"> prekrškovnih ukrepov. Standard, ki določa varnostne zahteve za posteljne vložke (vzmetnice) za posteljice in zibelke je relativno nov, vsi zavezanci še niso seznanjeni z zahtevami. Pregledane so bile samostojne otroške vzmetnice in otroške posteljice z vzmetnico. Ugotovljene so neskladnosti glede na potrebne informacije ob nakupu, navodila in opozorila. Največji problem pri vzmetnicah za otroška ležišča je bila namestitev trajnih označb in opozoril. Dogaja se, da so opozorila in navodila navedena v drugih jezikih, v slovenščino pa niso prevedena. Nekateri zavezanci so umaknili izdelke iz prodaje, saj jim njihovi dobavitelji (npr. iz Češke) niso mogli zagotoviti zahtev iz standarda (trajne označbe</w:t>
      </w:r>
      <w:r w:rsidR="00CC2AB6">
        <w:rPr>
          <w:rFonts w:cs="Arial"/>
          <w:noProof/>
          <w:lang w:eastAsia="sl-SI"/>
        </w:rPr>
        <w:t>,</w:t>
      </w:r>
      <w:r w:rsidRPr="00404036">
        <w:rPr>
          <w:rFonts w:cs="Arial"/>
          <w:noProof/>
          <w:lang w:eastAsia="sl-SI"/>
        </w:rPr>
        <w:t>…).</w:t>
      </w:r>
    </w:p>
    <w:p w14:paraId="0ACC93AE" w14:textId="17B967FE" w:rsidR="00404036" w:rsidRPr="00404036" w:rsidRDefault="00404036" w:rsidP="007C267B">
      <w:pPr>
        <w:spacing w:line="240" w:lineRule="auto"/>
        <w:jc w:val="both"/>
        <w:rPr>
          <w:rFonts w:cs="Arial"/>
          <w:noProof/>
          <w:lang w:eastAsia="sl-SI"/>
        </w:rPr>
      </w:pPr>
      <w:r w:rsidRPr="00404036">
        <w:rPr>
          <w:rFonts w:cs="Arial"/>
          <w:noProof/>
          <w:lang w:eastAsia="sl-SI"/>
        </w:rPr>
        <w:t xml:space="preserve">V okviru akcije kopalni izdelki za majhne otroke je bilo izvedenih </w:t>
      </w:r>
      <w:r w:rsidR="00493851">
        <w:rPr>
          <w:rFonts w:cs="Arial"/>
          <w:noProof/>
          <w:lang w:eastAsia="sl-SI"/>
        </w:rPr>
        <w:t>devet</w:t>
      </w:r>
      <w:r w:rsidRPr="00404036">
        <w:rPr>
          <w:rFonts w:cs="Arial"/>
          <w:noProof/>
          <w:lang w:eastAsia="sl-SI"/>
        </w:rPr>
        <w:t xml:space="preserve"> pregledov, </w:t>
      </w:r>
      <w:r w:rsidR="00DC0FD5">
        <w:rPr>
          <w:rFonts w:cs="Arial"/>
          <w:noProof/>
          <w:lang w:eastAsia="sl-SI"/>
        </w:rPr>
        <w:t>i</w:t>
      </w:r>
      <w:r w:rsidRPr="00404036">
        <w:rPr>
          <w:rFonts w:cs="Arial"/>
          <w:noProof/>
          <w:lang w:eastAsia="sl-SI"/>
        </w:rPr>
        <w:t xml:space="preserve">zdani so bili </w:t>
      </w:r>
      <w:r w:rsidR="00710FFB">
        <w:rPr>
          <w:rFonts w:cs="Arial"/>
          <w:noProof/>
          <w:lang w:eastAsia="sl-SI"/>
        </w:rPr>
        <w:t>štirje</w:t>
      </w:r>
      <w:r w:rsidRPr="00404036">
        <w:rPr>
          <w:rFonts w:cs="Arial"/>
          <w:noProof/>
          <w:lang w:eastAsia="sl-SI"/>
        </w:rPr>
        <w:t xml:space="preserve"> upravni in </w:t>
      </w:r>
      <w:r w:rsidR="00710FFB">
        <w:rPr>
          <w:rFonts w:cs="Arial"/>
          <w:noProof/>
          <w:lang w:eastAsia="sl-SI"/>
        </w:rPr>
        <w:t>dva</w:t>
      </w:r>
      <w:r w:rsidRPr="00404036">
        <w:rPr>
          <w:rFonts w:cs="Arial"/>
          <w:noProof/>
          <w:lang w:eastAsia="sl-SI"/>
        </w:rPr>
        <w:t xml:space="preserve"> prekrškovna ukrepa. V okviru pregledov so bile ugotovljene neskladnosti glede trajnih označb in prevoda opozoril v slovenski jezik. Zavezanci tudi niso seznanjeni z obveznimi podatki na mestu nakupa, posebej v spletnih trgovinah. Ker zunanja embalaža ni del predstavitve na spletu, ob pregledu izdelkov v spletni trgovini ni mogoče ugotoviti ali je potrošnik ob naročilu izdelka deželen vseh potrebnih informacij, predvsem navodil za uporabo in obveznih opozoril v slovenskem jeziku. V mnogih primerih imajo zavezanci na spletni strani tovrstne izdelke v prometu le kot dodatno ponudbo pri  prodaji svojih osnovnih artiklov. Taki  zavezanci običajno niso seznanjeni z zakonodajo.</w:t>
      </w:r>
    </w:p>
    <w:p w14:paraId="03E59712" w14:textId="1D608BA3" w:rsidR="00FA03DE" w:rsidRPr="00BF47D3" w:rsidRDefault="00404036" w:rsidP="007C267B">
      <w:pPr>
        <w:spacing w:line="240" w:lineRule="auto"/>
        <w:jc w:val="both"/>
        <w:rPr>
          <w:rFonts w:cs="Arial"/>
          <w:noProof/>
          <w:highlight w:val="yellow"/>
          <w:lang w:eastAsia="sl-SI"/>
        </w:rPr>
      </w:pPr>
      <w:r w:rsidRPr="00404036">
        <w:rPr>
          <w:rFonts w:cs="Arial"/>
          <w:noProof/>
          <w:lang w:eastAsia="sl-SI"/>
        </w:rPr>
        <w:t xml:space="preserve">Na sejmih/tržnicah sta bila izvedena </w:t>
      </w:r>
      <w:r w:rsidR="00710FFB">
        <w:rPr>
          <w:rFonts w:cs="Arial"/>
          <w:noProof/>
          <w:lang w:eastAsia="sl-SI"/>
        </w:rPr>
        <w:t>dva</w:t>
      </w:r>
      <w:r w:rsidRPr="00404036">
        <w:rPr>
          <w:rFonts w:cs="Arial"/>
          <w:noProof/>
          <w:lang w:eastAsia="sl-SI"/>
        </w:rPr>
        <w:t xml:space="preserve"> pregleda, pregledani so bili </w:t>
      </w:r>
      <w:r w:rsidR="00710FFB">
        <w:rPr>
          <w:rFonts w:cs="Arial"/>
          <w:noProof/>
          <w:lang w:eastAsia="sl-SI"/>
        </w:rPr>
        <w:t>trije</w:t>
      </w:r>
      <w:r w:rsidRPr="00404036">
        <w:rPr>
          <w:rFonts w:cs="Arial"/>
          <w:noProof/>
          <w:lang w:eastAsia="sl-SI"/>
        </w:rPr>
        <w:t xml:space="preserve"> izdelki, ni bilo neskladnih; prevladujejo mejni izdelki privlačni za otroke, ki bi lahko bili igrače, vendar niso. Na deklaracijah je večinoma navedeno, da gre za dekorativne izdelke.</w:t>
      </w:r>
      <w:r w:rsidR="00A156B9" w:rsidRPr="00BF47D3">
        <w:rPr>
          <w:rFonts w:cs="Arial"/>
          <w:noProof/>
          <w:highlight w:val="yellow"/>
          <w:lang w:eastAsia="sl-SI"/>
        </w:rPr>
        <w:t xml:space="preserve">  </w:t>
      </w:r>
    </w:p>
    <w:p w14:paraId="653B0434" w14:textId="20465082" w:rsidR="000C0441" w:rsidRPr="00B95029" w:rsidRDefault="000C0441" w:rsidP="0080693E">
      <w:pPr>
        <w:spacing w:before="120" w:after="120" w:line="240" w:lineRule="auto"/>
        <w:jc w:val="both"/>
        <w:rPr>
          <w:rFonts w:cs="Arial"/>
          <w:noProof/>
          <w:lang w:eastAsia="sl-SI" w:bidi="sl-SI"/>
        </w:rPr>
      </w:pPr>
      <w:r w:rsidRPr="00493851">
        <w:rPr>
          <w:rFonts w:cs="Arial"/>
          <w:noProof/>
          <w:lang w:eastAsia="sl-SI" w:bidi="sl-SI"/>
        </w:rPr>
        <w:t xml:space="preserve">Letni program nadzora je poleg inšpekcijskih pregledov vključeval tudi vzorčenje. O programu vzorčenja in rezultatih analiz </w:t>
      </w:r>
      <w:r w:rsidR="007961B4" w:rsidRPr="00493851">
        <w:rPr>
          <w:rFonts w:cs="Arial"/>
          <w:noProof/>
          <w:lang w:eastAsia="sl-SI" w:bidi="sl-SI"/>
        </w:rPr>
        <w:t xml:space="preserve">je </w:t>
      </w:r>
      <w:r w:rsidRPr="00493851">
        <w:rPr>
          <w:rFonts w:cs="Arial"/>
          <w:noProof/>
          <w:lang w:eastAsia="sl-SI" w:bidi="sl-SI"/>
        </w:rPr>
        <w:t>podrobneje poroča</w:t>
      </w:r>
      <w:r w:rsidR="007961B4" w:rsidRPr="00493851">
        <w:rPr>
          <w:rFonts w:cs="Arial"/>
          <w:noProof/>
          <w:lang w:eastAsia="sl-SI" w:bidi="sl-SI"/>
        </w:rPr>
        <w:t>n</w:t>
      </w:r>
      <w:r w:rsidRPr="00493851">
        <w:rPr>
          <w:rFonts w:cs="Arial"/>
          <w:noProof/>
          <w:lang w:eastAsia="sl-SI" w:bidi="sl-SI"/>
        </w:rPr>
        <w:t xml:space="preserve">o v </w:t>
      </w:r>
      <w:r w:rsidR="000B7709" w:rsidRPr="00493851">
        <w:rPr>
          <w:rFonts w:cs="Arial"/>
          <w:noProof/>
          <w:lang w:eastAsia="sl-SI" w:bidi="sl-SI"/>
        </w:rPr>
        <w:fldChar w:fldCharType="begin"/>
      </w:r>
      <w:r w:rsidR="000B7709" w:rsidRPr="00493851">
        <w:rPr>
          <w:rFonts w:cs="Arial"/>
          <w:noProof/>
          <w:lang w:eastAsia="sl-SI" w:bidi="sl-SI"/>
        </w:rPr>
        <w:instrText xml:space="preserve"> REF _Ref446570268 \r \h  \* MERGEFORMAT </w:instrText>
      </w:r>
      <w:r w:rsidR="000B7709" w:rsidRPr="00493851">
        <w:rPr>
          <w:rFonts w:cs="Arial"/>
          <w:noProof/>
          <w:lang w:eastAsia="sl-SI" w:bidi="sl-SI"/>
        </w:rPr>
      </w:r>
      <w:r w:rsidR="000B7709" w:rsidRPr="00493851">
        <w:rPr>
          <w:rFonts w:cs="Arial"/>
          <w:noProof/>
          <w:lang w:eastAsia="sl-SI" w:bidi="sl-SI"/>
        </w:rPr>
        <w:fldChar w:fldCharType="separate"/>
      </w:r>
      <w:r w:rsidR="005807C3">
        <w:rPr>
          <w:rFonts w:cs="Arial"/>
          <w:noProof/>
          <w:lang w:eastAsia="sl-SI" w:bidi="sl-SI"/>
        </w:rPr>
        <w:t>6.21</w:t>
      </w:r>
      <w:r w:rsidR="000B7709" w:rsidRPr="00493851">
        <w:rPr>
          <w:rFonts w:cs="Arial"/>
          <w:noProof/>
          <w:lang w:eastAsia="sl-SI" w:bidi="sl-SI"/>
        </w:rPr>
        <w:fldChar w:fldCharType="end"/>
      </w:r>
      <w:r w:rsidRPr="00493851">
        <w:rPr>
          <w:rFonts w:cs="Arial"/>
          <w:noProof/>
          <w:lang w:eastAsia="sl-SI" w:bidi="sl-SI"/>
        </w:rPr>
        <w:t xml:space="preserve"> poglavju poročila</w:t>
      </w:r>
      <w:r w:rsidR="00611D0F" w:rsidRPr="00493851">
        <w:rPr>
          <w:rFonts w:cs="Arial"/>
          <w:noProof/>
          <w:lang w:eastAsia="sl-SI" w:bidi="sl-SI"/>
        </w:rPr>
        <w:t xml:space="preserve"> -</w:t>
      </w:r>
      <w:r w:rsidRPr="00493851">
        <w:rPr>
          <w:rFonts w:cs="Arial"/>
          <w:noProof/>
          <w:lang w:eastAsia="sl-SI" w:bidi="sl-SI"/>
        </w:rPr>
        <w:t xml:space="preserve"> Program vzorčenja na področju splošne varnosti proizvodov.</w:t>
      </w:r>
      <w:r w:rsidRPr="00B95029">
        <w:rPr>
          <w:rFonts w:cs="Arial"/>
          <w:noProof/>
          <w:lang w:eastAsia="sl-SI" w:bidi="sl-SI"/>
        </w:rPr>
        <w:t xml:space="preserve"> </w:t>
      </w:r>
      <w:r w:rsidRPr="00B95029">
        <w:rPr>
          <w:rFonts w:cs="Arial"/>
          <w:noProof/>
          <w:lang w:eastAsia="sl-SI" w:bidi="sl-SI"/>
        </w:rPr>
        <w:br w:type="page"/>
      </w:r>
    </w:p>
    <w:p w14:paraId="241D3AD3" w14:textId="77777777" w:rsidR="000C0441" w:rsidRPr="00B95029"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221" w:name="_Toc7008218"/>
      <w:bookmarkStart w:id="222" w:name="_Toc133226418"/>
      <w:bookmarkStart w:id="223" w:name="_Toc165283875"/>
      <w:r w:rsidRPr="00B95029">
        <w:rPr>
          <w:rFonts w:eastAsia="Arial Unicode MS" w:cs="Arial"/>
          <w:b/>
          <w:bCs/>
          <w:caps/>
          <w:szCs w:val="28"/>
          <w:lang w:eastAsia="sl-SI"/>
        </w:rPr>
        <w:lastRenderedPageBreak/>
        <w:t>INŠPEKCIJSKI NADZOR NA PODROČJU KOZMETIČNIH PROIZVODOV</w:t>
      </w:r>
      <w:bookmarkEnd w:id="221"/>
      <w:bookmarkEnd w:id="222"/>
      <w:bookmarkEnd w:id="223"/>
    </w:p>
    <w:p w14:paraId="106674C4" w14:textId="42AC9F8A"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Cilj predpisov</w:t>
      </w:r>
      <w:r w:rsidRPr="00B95029">
        <w:rPr>
          <w:rFonts w:eastAsiaTheme="majorEastAsia" w:cs="Arial"/>
          <w:noProof/>
          <w:vertAlign w:val="superscript"/>
          <w:lang w:eastAsia="sl-SI"/>
        </w:rPr>
        <w:footnoteReference w:id="22"/>
      </w:r>
      <w:r w:rsidRPr="00B95029">
        <w:rPr>
          <w:rFonts w:cs="Arial"/>
          <w:noProof/>
          <w:lang w:eastAsia="sl-SI"/>
        </w:rPr>
        <w:t xml:space="preserve"> na tem področju je zagotoviti proizvodnjo in promet kozmetičnih izdelkov, ki so v običajnih in predvidljivih pogojih uporabe varni za uporabnike. </w:t>
      </w:r>
    </w:p>
    <w:p w14:paraId="459A3AF3" w14:textId="18DE514C" w:rsidR="000C0441" w:rsidRPr="00B95029" w:rsidRDefault="0019065D" w:rsidP="0080693E">
      <w:pPr>
        <w:spacing w:before="120" w:after="120" w:line="240" w:lineRule="auto"/>
        <w:jc w:val="both"/>
        <w:rPr>
          <w:rFonts w:cs="Arial"/>
          <w:noProof/>
          <w:lang w:eastAsia="sl-SI"/>
        </w:rPr>
      </w:pPr>
      <w:r w:rsidRPr="0019065D">
        <w:rPr>
          <w:rFonts w:cs="Arial"/>
          <w:noProof/>
          <w:lang w:eastAsia="sl-SI"/>
        </w:rPr>
        <w:t>Uredba (ES) št. 1223/2009 o kozmetičnih izdelkih</w:t>
      </w:r>
      <w:r w:rsidR="000C0441" w:rsidRPr="00B95029">
        <w:rPr>
          <w:rFonts w:cs="Arial"/>
          <w:noProof/>
          <w:lang w:eastAsia="sl-SI"/>
        </w:rPr>
        <w:t xml:space="preserve"> določa obveznosti, ki jih morajo izpolnjevati odgovorne osebe za kozmetični izdelek, ki so vpisane v evropsko bazo CPNP in drugi gospodarski subjekti (uvozniki, distributerji). To je med drugim zagotavljanje ustrezne dokumentacije s podatki o varnosti kozmetičnih proizvodov in proizvodnjo v skladu z načeli dobre proizvodne prakse. Določa zahteve glede označevanja, predstavljanja in oglaševanja kozmetičnih proizvodov ter ureja njihovo mikrobiološko in kemijsko varnost in sicer opredeljuje snovi, ki jih kozmetični proizvodi ne smejo vsebovati ter sestavine, za katere veljajo posebne omejitve in pogoji, pod katerimi se kozmetični proizvodi, ki jih vsebujejo, lahko dajejo na trg.</w:t>
      </w:r>
    </w:p>
    <w:p w14:paraId="48D45B83" w14:textId="7777777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V okviru inšpekcijskega nadzora zdravstveni inšpektorji pri odgovornih osebah pregledajo dokumentacijo in podatke o sestavi kozmetičnega proizvoda, ocene varnosti ter, v primerih navedenega delovanja oziroma učinkih kozmetičnega proizvoda, ustrezna dokazila. Pri proizvajalcih se inšpektorji prepričajo še o izvajanju elementov dobre proizvodne prakse. V maloprodaji se primarno preverja ustrezno označevanje kozmetičnih proizvodov, medtem ko se ustrezno predstavljanje oziroma oglaševanje kozmetičnih proizvodov preverjata preko spremljanja različnih medijev</w:t>
      </w:r>
      <w:r w:rsidR="00FD2DFC" w:rsidRPr="00B95029">
        <w:rPr>
          <w:rFonts w:cs="Arial"/>
          <w:noProof/>
          <w:lang w:eastAsia="sl-SI"/>
        </w:rPr>
        <w:t>, predvsem spleta</w:t>
      </w:r>
      <w:r w:rsidRPr="00B95029">
        <w:rPr>
          <w:rFonts w:cs="Arial"/>
          <w:noProof/>
          <w:lang w:eastAsia="sl-SI"/>
        </w:rPr>
        <w:t>. Nadzor poteka tudi v objektih za higiensko nego tako nad kozmetičnimi proizvodi, ki se tržijo, kot tudi nad njihovo uporabo.</w:t>
      </w:r>
    </w:p>
    <w:p w14:paraId="15C78543" w14:textId="7777777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Del nadzora se izvaja tudi v obliki akcij, katerih namen je preveriti stanje na trgu glede ponudbe posameznih skupin izdelkov, ponudbe na sejmih, pri specifičnih gospodarskih subjektih in podobno. Usmerjenost akcijskih pregledov se vsako leto spreminja glede na rezultate pregledov iz prejšnjih let, spremembe predpisov na področju, morebitna nova tveganja in najnovejša spoznanja stroke.</w:t>
      </w:r>
    </w:p>
    <w:p w14:paraId="2250188F" w14:textId="77777777" w:rsidR="000C0441" w:rsidRPr="00B95029" w:rsidRDefault="000C0441" w:rsidP="0080693E">
      <w:pPr>
        <w:spacing w:before="120" w:after="120" w:line="240" w:lineRule="auto"/>
        <w:outlineLvl w:val="2"/>
        <w:rPr>
          <w:rFonts w:cs="Arial"/>
          <w:b/>
          <w:bCs/>
          <w:szCs w:val="18"/>
          <w:lang w:eastAsia="sl-SI"/>
        </w:rPr>
      </w:pPr>
    </w:p>
    <w:p w14:paraId="75CAE8C8" w14:textId="54696389" w:rsidR="000C0441" w:rsidRPr="00B95029" w:rsidRDefault="000C0441" w:rsidP="0080693E">
      <w:pPr>
        <w:spacing w:before="120" w:after="120" w:line="240" w:lineRule="auto"/>
        <w:outlineLvl w:val="2"/>
        <w:rPr>
          <w:rFonts w:cs="Arial"/>
          <w:b/>
          <w:bCs/>
          <w:szCs w:val="18"/>
          <w:lang w:eastAsia="sl-SI"/>
        </w:rPr>
      </w:pPr>
      <w:bookmarkStart w:id="224" w:name="_Toc7008219"/>
      <w:bookmarkStart w:id="225" w:name="_Toc133226419"/>
      <w:bookmarkStart w:id="226" w:name="_Toc165283876"/>
      <w:r w:rsidRPr="00B95029">
        <w:rPr>
          <w:rFonts w:cs="Arial"/>
          <w:b/>
          <w:bCs/>
          <w:szCs w:val="18"/>
          <w:lang w:eastAsia="sl-SI"/>
        </w:rPr>
        <w:t xml:space="preserve">Obseg in ugotovitve nadzora, opravljenega leta </w:t>
      </w:r>
      <w:r w:rsidR="00D11E19">
        <w:rPr>
          <w:rFonts w:cs="Arial"/>
          <w:b/>
          <w:bCs/>
          <w:szCs w:val="18"/>
          <w:lang w:eastAsia="sl-SI"/>
        </w:rPr>
        <w:t>2023</w:t>
      </w:r>
      <w:bookmarkEnd w:id="224"/>
      <w:bookmarkEnd w:id="225"/>
      <w:bookmarkEnd w:id="226"/>
    </w:p>
    <w:p w14:paraId="045141C3" w14:textId="2500EFD4"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V letu </w:t>
      </w:r>
      <w:r w:rsidR="00D11E19">
        <w:rPr>
          <w:rFonts w:cs="Arial"/>
          <w:noProof/>
          <w:lang w:eastAsia="sl-SI"/>
        </w:rPr>
        <w:t>2023</w:t>
      </w:r>
      <w:r w:rsidRPr="00B95029">
        <w:rPr>
          <w:rFonts w:cs="Arial"/>
          <w:noProof/>
          <w:lang w:eastAsia="sl-SI"/>
        </w:rPr>
        <w:t xml:space="preserve"> so zdravstveni </w:t>
      </w:r>
      <w:r w:rsidRPr="00710FFB">
        <w:rPr>
          <w:rFonts w:cs="Arial"/>
          <w:noProof/>
          <w:lang w:eastAsia="sl-SI"/>
        </w:rPr>
        <w:t xml:space="preserve">inšpektorji pri </w:t>
      </w:r>
      <w:r w:rsidRPr="00C90672">
        <w:rPr>
          <w:rFonts w:cs="Arial"/>
          <w:noProof/>
          <w:lang w:eastAsia="sl-SI"/>
        </w:rPr>
        <w:t>gospodarskih subjektih, ki opravljajo dejavnost proizvodnje, uvoza, distribucije, maloprodaje kot tudi končne uporabe za profesionalne namene v objektih za higiensko nego</w:t>
      </w:r>
      <w:r w:rsidRPr="00710FFB">
        <w:rPr>
          <w:rFonts w:cs="Arial"/>
          <w:noProof/>
          <w:lang w:eastAsia="sl-SI"/>
        </w:rPr>
        <w:t xml:space="preserve"> </w:t>
      </w:r>
      <w:r w:rsidR="00903009" w:rsidRPr="00710FFB">
        <w:rPr>
          <w:rFonts w:cs="Arial"/>
          <w:noProof/>
          <w:lang w:eastAsia="sl-SI"/>
        </w:rPr>
        <w:t>opravili</w:t>
      </w:r>
      <w:r w:rsidR="00903009" w:rsidRPr="00B95029">
        <w:rPr>
          <w:rFonts w:cs="Arial"/>
          <w:noProof/>
          <w:lang w:eastAsia="sl-SI"/>
        </w:rPr>
        <w:t xml:space="preserve"> </w:t>
      </w:r>
      <w:r w:rsidR="00BF47D3">
        <w:rPr>
          <w:rFonts w:cs="Arial"/>
          <w:noProof/>
          <w:lang w:eastAsia="sl-SI"/>
        </w:rPr>
        <w:t>330</w:t>
      </w:r>
      <w:r w:rsidRPr="00B95029">
        <w:rPr>
          <w:rFonts w:cs="Arial"/>
          <w:noProof/>
          <w:lang w:eastAsia="sl-SI"/>
        </w:rPr>
        <w:t xml:space="preserve"> inšpekcijskih pregle</w:t>
      </w:r>
      <w:r w:rsidR="00903009" w:rsidRPr="00B95029">
        <w:rPr>
          <w:rFonts w:cs="Arial"/>
          <w:noProof/>
          <w:lang w:eastAsia="sl-SI"/>
        </w:rPr>
        <w:t xml:space="preserve">dov. Inšpektorji so odvzeli </w:t>
      </w:r>
      <w:r w:rsidR="00BF47D3">
        <w:rPr>
          <w:rFonts w:cs="Arial"/>
          <w:noProof/>
          <w:lang w:eastAsia="sl-SI"/>
        </w:rPr>
        <w:t>35</w:t>
      </w:r>
      <w:r w:rsidRPr="00B95029">
        <w:rPr>
          <w:rFonts w:cs="Arial"/>
          <w:noProof/>
          <w:lang w:eastAsia="sl-SI"/>
        </w:rPr>
        <w:t xml:space="preserve"> vzorcev kozmetičnih proizvodov za laboratorijske analize na mikrobiološke in/ali kemijske parametre. </w:t>
      </w:r>
    </w:p>
    <w:p w14:paraId="3C54881E" w14:textId="59BD5BA2"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Na podlagi ugotovitev nadz</w:t>
      </w:r>
      <w:r w:rsidR="00903009" w:rsidRPr="00B95029">
        <w:rPr>
          <w:rFonts w:cs="Arial"/>
          <w:noProof/>
          <w:lang w:eastAsia="sl-SI"/>
        </w:rPr>
        <w:t xml:space="preserve">ora je bilo izrečenih skupaj </w:t>
      </w:r>
      <w:r w:rsidR="0074784D" w:rsidRPr="00B95029">
        <w:rPr>
          <w:rFonts w:cs="Arial"/>
          <w:noProof/>
          <w:lang w:eastAsia="sl-SI"/>
        </w:rPr>
        <w:t>2</w:t>
      </w:r>
      <w:r w:rsidR="00BF47D3">
        <w:rPr>
          <w:rFonts w:cs="Arial"/>
          <w:noProof/>
          <w:lang w:eastAsia="sl-SI"/>
        </w:rPr>
        <w:t>77</w:t>
      </w:r>
      <w:r w:rsidR="00903009" w:rsidRPr="00B95029">
        <w:rPr>
          <w:rFonts w:cs="Arial"/>
          <w:noProof/>
          <w:lang w:eastAsia="sl-SI"/>
        </w:rPr>
        <w:t xml:space="preserve"> ukrepov, od tega</w:t>
      </w:r>
      <w:r w:rsidR="00334472" w:rsidRPr="00B95029">
        <w:rPr>
          <w:rFonts w:cs="Arial"/>
          <w:noProof/>
          <w:lang w:eastAsia="sl-SI"/>
        </w:rPr>
        <w:t xml:space="preserve"> </w:t>
      </w:r>
      <w:r w:rsidR="0074784D" w:rsidRPr="00B95029">
        <w:rPr>
          <w:rFonts w:cs="Arial"/>
          <w:noProof/>
          <w:lang w:eastAsia="sl-SI"/>
        </w:rPr>
        <w:t>1</w:t>
      </w:r>
      <w:r w:rsidR="00BF47D3">
        <w:rPr>
          <w:rFonts w:cs="Arial"/>
          <w:noProof/>
          <w:lang w:eastAsia="sl-SI"/>
        </w:rPr>
        <w:t>32</w:t>
      </w:r>
      <w:r w:rsidR="00903009" w:rsidRPr="00B95029">
        <w:rPr>
          <w:rFonts w:cs="Arial"/>
          <w:noProof/>
          <w:lang w:eastAsia="sl-SI"/>
        </w:rPr>
        <w:t xml:space="preserve"> upravni</w:t>
      </w:r>
      <w:r w:rsidR="0074784D" w:rsidRPr="00B95029">
        <w:rPr>
          <w:rFonts w:cs="Arial"/>
          <w:noProof/>
          <w:lang w:eastAsia="sl-SI"/>
        </w:rPr>
        <w:t>h</w:t>
      </w:r>
      <w:r w:rsidR="00903009" w:rsidRPr="00B95029">
        <w:rPr>
          <w:rFonts w:cs="Arial"/>
          <w:noProof/>
          <w:lang w:eastAsia="sl-SI"/>
        </w:rPr>
        <w:t xml:space="preserve"> ukrep</w:t>
      </w:r>
      <w:r w:rsidR="0074784D" w:rsidRPr="00B95029">
        <w:rPr>
          <w:rFonts w:cs="Arial"/>
          <w:noProof/>
          <w:lang w:eastAsia="sl-SI"/>
        </w:rPr>
        <w:t>ov</w:t>
      </w:r>
      <w:r w:rsidR="00903009" w:rsidRPr="00B95029">
        <w:rPr>
          <w:rFonts w:cs="Arial"/>
          <w:noProof/>
          <w:lang w:eastAsia="sl-SI"/>
        </w:rPr>
        <w:t xml:space="preserve"> (</w:t>
      </w:r>
      <w:r w:rsidR="00BF47D3">
        <w:rPr>
          <w:rFonts w:cs="Arial"/>
          <w:noProof/>
          <w:lang w:eastAsia="sl-SI"/>
        </w:rPr>
        <w:t>štiri</w:t>
      </w:r>
      <w:r w:rsidRPr="00B95029">
        <w:rPr>
          <w:rFonts w:cs="Arial"/>
          <w:noProof/>
          <w:lang w:eastAsia="sl-SI"/>
        </w:rPr>
        <w:t xml:space="preserve"> u</w:t>
      </w:r>
      <w:r w:rsidR="0074784D" w:rsidRPr="00B95029">
        <w:rPr>
          <w:rFonts w:cs="Arial"/>
          <w:noProof/>
          <w:lang w:eastAsia="sl-SI"/>
        </w:rPr>
        <w:t>pravn</w:t>
      </w:r>
      <w:r w:rsidR="00BF47D3">
        <w:rPr>
          <w:rFonts w:cs="Arial"/>
          <w:noProof/>
          <w:lang w:eastAsia="sl-SI"/>
        </w:rPr>
        <w:t>e</w:t>
      </w:r>
      <w:r w:rsidRPr="00B95029">
        <w:rPr>
          <w:rFonts w:cs="Arial"/>
          <w:noProof/>
          <w:lang w:eastAsia="sl-SI"/>
        </w:rPr>
        <w:t xml:space="preserve"> odločb</w:t>
      </w:r>
      <w:r w:rsidR="00BF47D3">
        <w:rPr>
          <w:rFonts w:cs="Arial"/>
          <w:noProof/>
          <w:lang w:eastAsia="sl-SI"/>
        </w:rPr>
        <w:t>e</w:t>
      </w:r>
      <w:r w:rsidR="004202DD">
        <w:rPr>
          <w:rFonts w:cs="Arial"/>
          <w:noProof/>
          <w:lang w:eastAsia="sl-SI"/>
        </w:rPr>
        <w:t xml:space="preserve"> in</w:t>
      </w:r>
      <w:r w:rsidR="0074784D" w:rsidRPr="00B95029">
        <w:rPr>
          <w:rFonts w:cs="Arial"/>
          <w:noProof/>
          <w:lang w:eastAsia="sl-SI"/>
        </w:rPr>
        <w:t xml:space="preserve"> 1</w:t>
      </w:r>
      <w:r w:rsidR="00BF47D3">
        <w:rPr>
          <w:rFonts w:cs="Arial"/>
          <w:noProof/>
          <w:lang w:eastAsia="sl-SI"/>
        </w:rPr>
        <w:t>28</w:t>
      </w:r>
      <w:r w:rsidR="00903009" w:rsidRPr="00B95029">
        <w:rPr>
          <w:rFonts w:cs="Arial"/>
          <w:noProof/>
          <w:lang w:eastAsia="sl-SI"/>
        </w:rPr>
        <w:t xml:space="preserve"> upravn</w:t>
      </w:r>
      <w:r w:rsidR="0074784D" w:rsidRPr="00B95029">
        <w:rPr>
          <w:rFonts w:cs="Arial"/>
          <w:noProof/>
          <w:lang w:eastAsia="sl-SI"/>
        </w:rPr>
        <w:t>ih</w:t>
      </w:r>
      <w:r w:rsidR="00903009" w:rsidRPr="00B95029">
        <w:rPr>
          <w:rFonts w:cs="Arial"/>
          <w:noProof/>
          <w:lang w:eastAsia="sl-SI"/>
        </w:rPr>
        <w:t xml:space="preserve"> opozoril) in </w:t>
      </w:r>
      <w:r w:rsidR="00E7176F" w:rsidRPr="00B95029">
        <w:rPr>
          <w:rFonts w:cs="Arial"/>
          <w:noProof/>
          <w:lang w:eastAsia="sl-SI"/>
        </w:rPr>
        <w:t>1</w:t>
      </w:r>
      <w:r w:rsidR="004202DD">
        <w:rPr>
          <w:rFonts w:cs="Arial"/>
          <w:noProof/>
          <w:lang w:eastAsia="sl-SI"/>
        </w:rPr>
        <w:t>45</w:t>
      </w:r>
      <w:r w:rsidRPr="00B95029">
        <w:rPr>
          <w:rFonts w:cs="Arial"/>
          <w:noProof/>
          <w:lang w:eastAsia="sl-SI"/>
        </w:rPr>
        <w:t xml:space="preserve"> </w:t>
      </w:r>
      <w:r w:rsidR="00903009" w:rsidRPr="00B95029">
        <w:rPr>
          <w:rFonts w:cs="Arial"/>
          <w:noProof/>
          <w:lang w:eastAsia="sl-SI"/>
        </w:rPr>
        <w:t>prekrškovn</w:t>
      </w:r>
      <w:r w:rsidR="004202DD">
        <w:rPr>
          <w:rFonts w:cs="Arial"/>
          <w:noProof/>
          <w:lang w:eastAsia="sl-SI"/>
        </w:rPr>
        <w:t>ih</w:t>
      </w:r>
      <w:r w:rsidR="00903009" w:rsidRPr="00B95029">
        <w:rPr>
          <w:rFonts w:cs="Arial"/>
          <w:noProof/>
          <w:lang w:eastAsia="sl-SI"/>
        </w:rPr>
        <w:t xml:space="preserve"> sankcij/ukrep</w:t>
      </w:r>
      <w:r w:rsidR="004202DD">
        <w:rPr>
          <w:rFonts w:cs="Arial"/>
          <w:noProof/>
          <w:lang w:eastAsia="sl-SI"/>
        </w:rPr>
        <w:t>ov</w:t>
      </w:r>
      <w:r w:rsidR="00903009" w:rsidRPr="00B95029">
        <w:rPr>
          <w:rFonts w:cs="Arial"/>
          <w:noProof/>
          <w:lang w:eastAsia="sl-SI"/>
        </w:rPr>
        <w:t xml:space="preserve"> (</w:t>
      </w:r>
      <w:r w:rsidR="004202DD">
        <w:rPr>
          <w:rFonts w:cs="Arial"/>
          <w:noProof/>
          <w:lang w:eastAsia="sl-SI"/>
        </w:rPr>
        <w:t>deset</w:t>
      </w:r>
      <w:r w:rsidR="004202DD" w:rsidRPr="004202DD">
        <w:rPr>
          <w:rFonts w:cs="Arial"/>
          <w:noProof/>
          <w:lang w:eastAsia="sl-SI"/>
        </w:rPr>
        <w:t xml:space="preserve"> odločb z izrekom </w:t>
      </w:r>
      <w:r w:rsidR="004202DD">
        <w:rPr>
          <w:rFonts w:cs="Arial"/>
          <w:noProof/>
          <w:lang w:eastAsia="sl-SI"/>
        </w:rPr>
        <w:t>globe, osem</w:t>
      </w:r>
      <w:r w:rsidR="00A27EA3" w:rsidRPr="00B95029">
        <w:rPr>
          <w:rFonts w:cs="Arial"/>
          <w:noProof/>
          <w:lang w:eastAsia="sl-SI"/>
        </w:rPr>
        <w:t xml:space="preserve"> plačiln</w:t>
      </w:r>
      <w:r w:rsidR="004202DD">
        <w:rPr>
          <w:rFonts w:cs="Arial"/>
          <w:noProof/>
          <w:lang w:eastAsia="sl-SI"/>
        </w:rPr>
        <w:t>ih</w:t>
      </w:r>
      <w:r w:rsidR="00A27EA3" w:rsidRPr="00B95029">
        <w:rPr>
          <w:rFonts w:cs="Arial"/>
          <w:noProof/>
          <w:lang w:eastAsia="sl-SI"/>
        </w:rPr>
        <w:t xml:space="preserve"> nalog</w:t>
      </w:r>
      <w:r w:rsidR="004202DD">
        <w:rPr>
          <w:rFonts w:cs="Arial"/>
          <w:noProof/>
          <w:lang w:eastAsia="sl-SI"/>
        </w:rPr>
        <w:t>ov</w:t>
      </w:r>
      <w:r w:rsidR="00A27EA3" w:rsidRPr="00B95029">
        <w:rPr>
          <w:rFonts w:cs="Arial"/>
          <w:noProof/>
          <w:lang w:eastAsia="sl-SI"/>
        </w:rPr>
        <w:t xml:space="preserve">, </w:t>
      </w:r>
      <w:r w:rsidR="004202DD">
        <w:rPr>
          <w:rFonts w:cs="Arial"/>
          <w:noProof/>
          <w:lang w:eastAsia="sl-SI"/>
        </w:rPr>
        <w:t>osem</w:t>
      </w:r>
      <w:r w:rsidR="00903009" w:rsidRPr="00B95029">
        <w:rPr>
          <w:rFonts w:cs="Arial"/>
          <w:noProof/>
          <w:lang w:eastAsia="sl-SI"/>
        </w:rPr>
        <w:t xml:space="preserve"> odločb z izrekom opomina in </w:t>
      </w:r>
      <w:r w:rsidR="004202DD">
        <w:rPr>
          <w:rFonts w:cs="Arial"/>
          <w:noProof/>
          <w:lang w:eastAsia="sl-SI"/>
        </w:rPr>
        <w:t>119</w:t>
      </w:r>
      <w:r w:rsidRPr="00B95029">
        <w:rPr>
          <w:rFonts w:cs="Arial"/>
          <w:noProof/>
          <w:lang w:eastAsia="sl-SI"/>
        </w:rPr>
        <w:t xml:space="preserve"> opozoril za storjen prekršek</w:t>
      </w:r>
      <w:r w:rsidR="00F965E4" w:rsidRPr="00B95029">
        <w:rPr>
          <w:rFonts w:cs="Arial"/>
          <w:noProof/>
          <w:lang w:eastAsia="sl-SI"/>
        </w:rPr>
        <w:t xml:space="preserve"> po ZP-1</w:t>
      </w:r>
      <w:r w:rsidRPr="00B95029">
        <w:rPr>
          <w:rFonts w:cs="Arial"/>
          <w:noProof/>
          <w:lang w:eastAsia="sl-SI"/>
        </w:rPr>
        <w:t xml:space="preserve">). </w:t>
      </w:r>
    </w:p>
    <w:p w14:paraId="419D8C39" w14:textId="77777777" w:rsidR="000C0441" w:rsidRPr="00B95029" w:rsidRDefault="000C0441" w:rsidP="0080693E">
      <w:pPr>
        <w:spacing w:before="120" w:after="120" w:line="240" w:lineRule="auto"/>
        <w:jc w:val="both"/>
        <w:rPr>
          <w:rFonts w:cs="Arial"/>
          <w:noProof/>
          <w:lang w:eastAsia="sl-SI"/>
        </w:rPr>
      </w:pPr>
    </w:p>
    <w:p w14:paraId="25386FD5" w14:textId="535D0836" w:rsidR="003E3DA1" w:rsidRPr="00B95029" w:rsidRDefault="003E3DA1" w:rsidP="0080693E">
      <w:pPr>
        <w:spacing w:before="120" w:after="120" w:line="240" w:lineRule="auto"/>
        <w:jc w:val="both"/>
        <w:outlineLvl w:val="2"/>
        <w:rPr>
          <w:rFonts w:cs="Arial"/>
          <w:b/>
          <w:bCs/>
          <w:noProof/>
          <w:szCs w:val="18"/>
          <w:lang w:eastAsia="sl-SI"/>
        </w:rPr>
      </w:pPr>
      <w:bookmarkStart w:id="227" w:name="_Toc133226420"/>
      <w:bookmarkStart w:id="228" w:name="_Toc133322783"/>
      <w:bookmarkStart w:id="229" w:name="_Toc165278207"/>
      <w:bookmarkStart w:id="230" w:name="_Toc165278712"/>
      <w:bookmarkStart w:id="231" w:name="_Toc165283655"/>
      <w:bookmarkStart w:id="232" w:name="_Toc165283877"/>
      <w:r w:rsidRPr="00B95029">
        <w:rPr>
          <w:rFonts w:cs="Arial"/>
          <w:b/>
          <w:bCs/>
          <w:szCs w:val="18"/>
          <w:lang w:eastAsia="sl-SI"/>
        </w:rPr>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5807C3">
        <w:rPr>
          <w:rFonts w:cs="Arial"/>
          <w:b/>
          <w:bCs/>
          <w:noProof/>
          <w:szCs w:val="18"/>
          <w:lang w:eastAsia="sl-SI"/>
        </w:rPr>
        <w:t>11</w:t>
      </w:r>
      <w:r w:rsidRPr="00B95029">
        <w:rPr>
          <w:rFonts w:cs="Arial"/>
          <w:b/>
          <w:bCs/>
          <w:szCs w:val="18"/>
          <w:lang w:eastAsia="sl-SI"/>
        </w:rPr>
        <w:fldChar w:fldCharType="end"/>
      </w:r>
      <w:r w:rsidRPr="00B95029">
        <w:rPr>
          <w:rFonts w:cs="Arial"/>
          <w:b/>
          <w:bCs/>
          <w:noProof/>
          <w:szCs w:val="18"/>
          <w:lang w:eastAsia="sl-SI"/>
        </w:rPr>
        <w:t xml:space="preserve"> - Inšpekcijski pregledi, vzorčenje in ukrepanje na podlagi inšpekcijskega nadzora</w:t>
      </w:r>
      <w:bookmarkEnd w:id="227"/>
      <w:bookmarkEnd w:id="228"/>
      <w:bookmarkEnd w:id="229"/>
      <w:bookmarkEnd w:id="230"/>
      <w:bookmarkEnd w:id="231"/>
      <w:bookmarkEnd w:id="2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823"/>
        <w:gridCol w:w="757"/>
        <w:gridCol w:w="703"/>
        <w:gridCol w:w="617"/>
        <w:gridCol w:w="683"/>
        <w:gridCol w:w="677"/>
        <w:gridCol w:w="606"/>
        <w:gridCol w:w="690"/>
        <w:gridCol w:w="730"/>
        <w:gridCol w:w="683"/>
        <w:gridCol w:w="691"/>
      </w:tblGrid>
      <w:tr w:rsidR="00A27EA3" w:rsidRPr="00B95029" w14:paraId="112D8849" w14:textId="77777777" w:rsidTr="00B306E4">
        <w:trPr>
          <w:trHeight w:val="283"/>
          <w:tblHeader/>
        </w:trPr>
        <w:tc>
          <w:tcPr>
            <w:tcW w:w="541" w:type="pct"/>
            <w:vMerge w:val="restart"/>
            <w:shd w:val="clear" w:color="auto" w:fill="FBD4B4" w:themeFill="accent6" w:themeFillTint="66"/>
            <w:vAlign w:val="center"/>
          </w:tcPr>
          <w:p w14:paraId="4141FBB5" w14:textId="77777777" w:rsidR="00A27EA3" w:rsidRPr="00B95029" w:rsidRDefault="00A27EA3" w:rsidP="0080693E">
            <w:pPr>
              <w:tabs>
                <w:tab w:val="left" w:pos="266"/>
              </w:tabs>
              <w:spacing w:after="0" w:line="240" w:lineRule="auto"/>
              <w:jc w:val="center"/>
              <w:rPr>
                <w:rFonts w:cs="Arial"/>
                <w:sz w:val="12"/>
              </w:rPr>
            </w:pPr>
            <w:bookmarkStart w:id="233" w:name="_Hlk129761681"/>
            <w:r w:rsidRPr="00B95029">
              <w:rPr>
                <w:rFonts w:cs="Arial"/>
                <w:sz w:val="12"/>
              </w:rPr>
              <w:t>ŠTEVILO OPRAVLJENIH INŠPEKCIJSKIH PREGLEDOV</w:t>
            </w:r>
          </w:p>
        </w:tc>
        <w:tc>
          <w:tcPr>
            <w:tcW w:w="440" w:type="pct"/>
            <w:vMerge w:val="restart"/>
            <w:shd w:val="clear" w:color="auto" w:fill="FBD4B4" w:themeFill="accent6" w:themeFillTint="66"/>
            <w:vAlign w:val="center"/>
          </w:tcPr>
          <w:p w14:paraId="1B622B4B" w14:textId="77777777" w:rsidR="00A27EA3" w:rsidRPr="00B95029" w:rsidRDefault="00A27EA3" w:rsidP="0080693E">
            <w:pPr>
              <w:tabs>
                <w:tab w:val="left" w:pos="266"/>
              </w:tabs>
              <w:spacing w:after="0" w:line="240" w:lineRule="auto"/>
              <w:jc w:val="center"/>
              <w:rPr>
                <w:rFonts w:cs="Arial"/>
                <w:sz w:val="12"/>
              </w:rPr>
            </w:pPr>
            <w:r w:rsidRPr="00B95029">
              <w:rPr>
                <w:rFonts w:cs="Arial"/>
                <w:sz w:val="12"/>
              </w:rPr>
              <w:t>ŠTEVILO ODVZETIH VZORCEV</w:t>
            </w:r>
          </w:p>
        </w:tc>
        <w:tc>
          <w:tcPr>
            <w:tcW w:w="4019" w:type="pct"/>
            <w:gridSpan w:val="10"/>
            <w:shd w:val="clear" w:color="auto" w:fill="FBD4B4" w:themeFill="accent6" w:themeFillTint="66"/>
            <w:vAlign w:val="center"/>
          </w:tcPr>
          <w:p w14:paraId="20239C3D" w14:textId="77777777" w:rsidR="00A27EA3" w:rsidRPr="00B95029" w:rsidRDefault="00A27EA3" w:rsidP="0080693E">
            <w:pPr>
              <w:tabs>
                <w:tab w:val="left" w:pos="266"/>
              </w:tabs>
              <w:spacing w:after="0" w:line="240" w:lineRule="auto"/>
              <w:jc w:val="center"/>
              <w:rPr>
                <w:rFonts w:cs="Arial"/>
                <w:sz w:val="12"/>
              </w:rPr>
            </w:pPr>
            <w:r w:rsidRPr="00B95029">
              <w:rPr>
                <w:rFonts w:cs="Arial"/>
                <w:sz w:val="12"/>
              </w:rPr>
              <w:t>ŠTEVILO IZREČENIH UKREPOV/SANKCIJ</w:t>
            </w:r>
          </w:p>
        </w:tc>
      </w:tr>
      <w:tr w:rsidR="00A27EA3" w:rsidRPr="00B95029" w14:paraId="6AEEDCBD" w14:textId="77777777" w:rsidTr="00B306E4">
        <w:trPr>
          <w:tblHeader/>
        </w:trPr>
        <w:tc>
          <w:tcPr>
            <w:tcW w:w="541" w:type="pct"/>
            <w:vMerge/>
            <w:shd w:val="clear" w:color="auto" w:fill="FBD4B4" w:themeFill="accent6" w:themeFillTint="66"/>
            <w:vAlign w:val="center"/>
          </w:tcPr>
          <w:p w14:paraId="1AD20DDF" w14:textId="77777777" w:rsidR="00A27EA3" w:rsidRPr="00B95029" w:rsidRDefault="00A27EA3" w:rsidP="0080693E">
            <w:pPr>
              <w:tabs>
                <w:tab w:val="left" w:pos="266"/>
              </w:tabs>
              <w:spacing w:after="0" w:line="240" w:lineRule="auto"/>
              <w:jc w:val="center"/>
              <w:rPr>
                <w:rFonts w:cs="Arial"/>
                <w:sz w:val="12"/>
              </w:rPr>
            </w:pPr>
          </w:p>
        </w:tc>
        <w:tc>
          <w:tcPr>
            <w:tcW w:w="440" w:type="pct"/>
            <w:vMerge/>
            <w:shd w:val="clear" w:color="auto" w:fill="FBD4B4" w:themeFill="accent6" w:themeFillTint="66"/>
            <w:vAlign w:val="center"/>
          </w:tcPr>
          <w:p w14:paraId="076AE414" w14:textId="77777777" w:rsidR="00A27EA3" w:rsidRPr="00B95029" w:rsidRDefault="00A27EA3" w:rsidP="0080693E">
            <w:pPr>
              <w:tabs>
                <w:tab w:val="left" w:pos="266"/>
              </w:tabs>
              <w:spacing w:after="0" w:line="240" w:lineRule="auto"/>
              <w:jc w:val="center"/>
              <w:rPr>
                <w:rFonts w:cs="Arial"/>
                <w:sz w:val="12"/>
              </w:rPr>
            </w:pPr>
          </w:p>
        </w:tc>
        <w:tc>
          <w:tcPr>
            <w:tcW w:w="1618" w:type="pct"/>
            <w:gridSpan w:val="4"/>
            <w:shd w:val="clear" w:color="auto" w:fill="FBD4B4" w:themeFill="accent6" w:themeFillTint="66"/>
            <w:vAlign w:val="center"/>
          </w:tcPr>
          <w:p w14:paraId="2ABC925B" w14:textId="77777777" w:rsidR="00A27EA3" w:rsidRPr="00B95029" w:rsidRDefault="00A27EA3" w:rsidP="0080693E">
            <w:pPr>
              <w:tabs>
                <w:tab w:val="left" w:pos="266"/>
              </w:tabs>
              <w:spacing w:after="0" w:line="240" w:lineRule="auto"/>
              <w:jc w:val="center"/>
              <w:rPr>
                <w:rFonts w:cs="Arial"/>
                <w:sz w:val="12"/>
              </w:rPr>
            </w:pPr>
            <w:r w:rsidRPr="00B95029">
              <w:rPr>
                <w:rFonts w:cs="Arial"/>
                <w:sz w:val="12"/>
              </w:rPr>
              <w:t>Upravni ukrepi</w:t>
            </w:r>
          </w:p>
        </w:tc>
        <w:tc>
          <w:tcPr>
            <w:tcW w:w="1941" w:type="pct"/>
            <w:gridSpan w:val="5"/>
            <w:shd w:val="clear" w:color="auto" w:fill="FBD4B4" w:themeFill="accent6" w:themeFillTint="66"/>
            <w:vAlign w:val="center"/>
          </w:tcPr>
          <w:p w14:paraId="1F4784A7" w14:textId="77777777" w:rsidR="00A27EA3" w:rsidRPr="00B95029" w:rsidRDefault="00A27EA3" w:rsidP="0080693E">
            <w:pPr>
              <w:tabs>
                <w:tab w:val="left" w:pos="266"/>
              </w:tabs>
              <w:spacing w:after="0" w:line="240" w:lineRule="auto"/>
              <w:jc w:val="center"/>
              <w:rPr>
                <w:rFonts w:cs="Arial"/>
                <w:sz w:val="12"/>
              </w:rPr>
            </w:pPr>
            <w:r w:rsidRPr="00B95029">
              <w:rPr>
                <w:rFonts w:cs="Arial"/>
                <w:sz w:val="12"/>
              </w:rPr>
              <w:t>Prekrškovne sankcije/ukrepi</w:t>
            </w:r>
          </w:p>
        </w:tc>
        <w:tc>
          <w:tcPr>
            <w:tcW w:w="460" w:type="pct"/>
            <w:vMerge w:val="restart"/>
            <w:shd w:val="clear" w:color="auto" w:fill="FBD4B4" w:themeFill="accent6" w:themeFillTint="66"/>
            <w:vAlign w:val="center"/>
          </w:tcPr>
          <w:p w14:paraId="15B8BB1C" w14:textId="77777777" w:rsidR="00A27EA3" w:rsidRPr="00B95029" w:rsidRDefault="00A27EA3" w:rsidP="0080693E">
            <w:pPr>
              <w:tabs>
                <w:tab w:val="left" w:pos="266"/>
              </w:tabs>
              <w:spacing w:after="0" w:line="240" w:lineRule="auto"/>
              <w:jc w:val="center"/>
              <w:rPr>
                <w:rFonts w:cs="Arial"/>
                <w:sz w:val="12"/>
              </w:rPr>
            </w:pPr>
            <w:r w:rsidRPr="00B95029">
              <w:rPr>
                <w:rFonts w:cs="Arial"/>
                <w:sz w:val="12"/>
              </w:rPr>
              <w:t>SKUPAJ</w:t>
            </w:r>
          </w:p>
        </w:tc>
      </w:tr>
      <w:tr w:rsidR="00A27EA3" w:rsidRPr="00B95029" w14:paraId="667D8A3A" w14:textId="77777777" w:rsidTr="00B306E4">
        <w:trPr>
          <w:tblHeader/>
        </w:trPr>
        <w:tc>
          <w:tcPr>
            <w:tcW w:w="541" w:type="pct"/>
            <w:vMerge/>
            <w:shd w:val="clear" w:color="auto" w:fill="FBD4B4" w:themeFill="accent6" w:themeFillTint="66"/>
            <w:vAlign w:val="center"/>
          </w:tcPr>
          <w:p w14:paraId="68972802" w14:textId="77777777" w:rsidR="00A27EA3" w:rsidRPr="00B95029" w:rsidRDefault="00A27EA3" w:rsidP="0080693E">
            <w:pPr>
              <w:tabs>
                <w:tab w:val="left" w:pos="266"/>
              </w:tabs>
              <w:spacing w:after="0" w:line="240" w:lineRule="auto"/>
              <w:jc w:val="center"/>
              <w:rPr>
                <w:rFonts w:cs="Arial"/>
                <w:sz w:val="12"/>
              </w:rPr>
            </w:pPr>
          </w:p>
        </w:tc>
        <w:tc>
          <w:tcPr>
            <w:tcW w:w="440" w:type="pct"/>
            <w:vMerge/>
            <w:shd w:val="clear" w:color="auto" w:fill="FBD4B4" w:themeFill="accent6" w:themeFillTint="66"/>
            <w:vAlign w:val="center"/>
          </w:tcPr>
          <w:p w14:paraId="09E6BD8E" w14:textId="77777777" w:rsidR="00A27EA3" w:rsidRPr="00B95029" w:rsidRDefault="00A27EA3" w:rsidP="0080693E">
            <w:pPr>
              <w:tabs>
                <w:tab w:val="left" w:pos="266"/>
              </w:tabs>
              <w:spacing w:after="0" w:line="240" w:lineRule="auto"/>
              <w:jc w:val="center"/>
              <w:rPr>
                <w:rFonts w:cs="Arial"/>
                <w:sz w:val="12"/>
              </w:rPr>
            </w:pPr>
          </w:p>
        </w:tc>
        <w:tc>
          <w:tcPr>
            <w:tcW w:w="498" w:type="pct"/>
            <w:shd w:val="clear" w:color="auto" w:fill="FBD4B4" w:themeFill="accent6" w:themeFillTint="66"/>
            <w:vAlign w:val="center"/>
          </w:tcPr>
          <w:p w14:paraId="7402A87B" w14:textId="77777777" w:rsidR="00A27EA3" w:rsidRPr="00B95029" w:rsidRDefault="00A27EA3" w:rsidP="0080693E">
            <w:pPr>
              <w:tabs>
                <w:tab w:val="left" w:pos="266"/>
              </w:tabs>
              <w:spacing w:after="0" w:line="240" w:lineRule="auto"/>
              <w:jc w:val="center"/>
              <w:rPr>
                <w:rFonts w:cs="Arial"/>
                <w:sz w:val="12"/>
              </w:rPr>
            </w:pPr>
            <w:r w:rsidRPr="00B95029">
              <w:rPr>
                <w:rFonts w:cs="Arial"/>
                <w:sz w:val="12"/>
              </w:rPr>
              <w:t>Upravnih</w:t>
            </w:r>
          </w:p>
          <w:p w14:paraId="250663DB" w14:textId="77777777" w:rsidR="00A27EA3" w:rsidRPr="00B95029" w:rsidRDefault="00A27EA3" w:rsidP="0080693E">
            <w:pPr>
              <w:tabs>
                <w:tab w:val="left" w:pos="266"/>
              </w:tabs>
              <w:spacing w:after="0" w:line="240" w:lineRule="auto"/>
              <w:jc w:val="center"/>
              <w:rPr>
                <w:rFonts w:cs="Arial"/>
                <w:sz w:val="12"/>
              </w:rPr>
            </w:pPr>
            <w:r w:rsidRPr="00B95029">
              <w:rPr>
                <w:rFonts w:cs="Arial"/>
                <w:sz w:val="12"/>
              </w:rPr>
              <w:t>odločba</w:t>
            </w:r>
          </w:p>
        </w:tc>
        <w:tc>
          <w:tcPr>
            <w:tcW w:w="390" w:type="pct"/>
            <w:shd w:val="clear" w:color="auto" w:fill="FBD4B4" w:themeFill="accent6" w:themeFillTint="66"/>
            <w:vAlign w:val="center"/>
          </w:tcPr>
          <w:p w14:paraId="01319511" w14:textId="77777777" w:rsidR="00A27EA3" w:rsidRPr="00B95029" w:rsidRDefault="00A27EA3" w:rsidP="0080693E">
            <w:pPr>
              <w:tabs>
                <w:tab w:val="left" w:pos="266"/>
              </w:tabs>
              <w:spacing w:after="0" w:line="240" w:lineRule="auto"/>
              <w:jc w:val="center"/>
              <w:rPr>
                <w:rFonts w:cs="Arial"/>
                <w:sz w:val="12"/>
              </w:rPr>
            </w:pPr>
            <w:r w:rsidRPr="00B95029">
              <w:rPr>
                <w:rFonts w:cs="Arial"/>
                <w:sz w:val="12"/>
              </w:rPr>
              <w:t>Upravno opozorilo po ZIN</w:t>
            </w:r>
          </w:p>
        </w:tc>
        <w:tc>
          <w:tcPr>
            <w:tcW w:w="365" w:type="pct"/>
            <w:shd w:val="clear" w:color="auto" w:fill="FBD4B4" w:themeFill="accent6" w:themeFillTint="66"/>
            <w:vAlign w:val="center"/>
          </w:tcPr>
          <w:p w14:paraId="66304BBF" w14:textId="77777777" w:rsidR="00A27EA3" w:rsidRPr="00B95029" w:rsidRDefault="00A27EA3" w:rsidP="0080693E">
            <w:pPr>
              <w:tabs>
                <w:tab w:val="left" w:pos="266"/>
              </w:tabs>
              <w:spacing w:after="0" w:line="240" w:lineRule="auto"/>
              <w:jc w:val="center"/>
              <w:rPr>
                <w:rFonts w:cs="Arial"/>
                <w:sz w:val="12"/>
              </w:rPr>
            </w:pPr>
            <w:r w:rsidRPr="00B95029">
              <w:rPr>
                <w:rFonts w:cs="Arial"/>
                <w:sz w:val="12"/>
              </w:rPr>
              <w:t>Sklep o denarni kazni</w:t>
            </w:r>
          </w:p>
        </w:tc>
        <w:tc>
          <w:tcPr>
            <w:tcW w:w="365" w:type="pct"/>
            <w:shd w:val="clear" w:color="auto" w:fill="FBD4B4" w:themeFill="accent6" w:themeFillTint="66"/>
            <w:vAlign w:val="center"/>
          </w:tcPr>
          <w:p w14:paraId="65D6BC6C" w14:textId="77777777" w:rsidR="00A27EA3" w:rsidRPr="00B95029" w:rsidRDefault="00A27EA3" w:rsidP="0080693E">
            <w:pPr>
              <w:tabs>
                <w:tab w:val="left" w:pos="266"/>
              </w:tabs>
              <w:spacing w:after="0" w:line="240" w:lineRule="auto"/>
              <w:jc w:val="center"/>
              <w:rPr>
                <w:rFonts w:cs="Arial"/>
                <w:sz w:val="12"/>
              </w:rPr>
            </w:pPr>
            <w:r w:rsidRPr="00B95029">
              <w:rPr>
                <w:rFonts w:cs="Arial"/>
                <w:sz w:val="12"/>
              </w:rPr>
              <w:t>SKUPAJ</w:t>
            </w:r>
          </w:p>
        </w:tc>
        <w:tc>
          <w:tcPr>
            <w:tcW w:w="357" w:type="pct"/>
            <w:shd w:val="clear" w:color="auto" w:fill="FBD4B4" w:themeFill="accent6" w:themeFillTint="66"/>
            <w:vAlign w:val="center"/>
          </w:tcPr>
          <w:p w14:paraId="7A075EF6" w14:textId="77777777" w:rsidR="00A27EA3" w:rsidRPr="00B95029" w:rsidRDefault="00A27EA3" w:rsidP="0080693E">
            <w:pPr>
              <w:tabs>
                <w:tab w:val="left" w:pos="266"/>
              </w:tabs>
              <w:spacing w:after="0" w:line="240" w:lineRule="auto"/>
              <w:jc w:val="center"/>
              <w:rPr>
                <w:rFonts w:cs="Arial"/>
                <w:sz w:val="12"/>
              </w:rPr>
            </w:pPr>
            <w:r w:rsidRPr="00B95029">
              <w:rPr>
                <w:rFonts w:cs="Arial"/>
                <w:sz w:val="12"/>
              </w:rPr>
              <w:t>Odločba o prekršku (globa)</w:t>
            </w:r>
          </w:p>
        </w:tc>
        <w:tc>
          <w:tcPr>
            <w:tcW w:w="465" w:type="pct"/>
            <w:shd w:val="clear" w:color="auto" w:fill="FBD4B4" w:themeFill="accent6" w:themeFillTint="66"/>
            <w:vAlign w:val="center"/>
          </w:tcPr>
          <w:p w14:paraId="07D2FA82" w14:textId="77777777" w:rsidR="00A27EA3" w:rsidRPr="00B95029" w:rsidRDefault="00A27EA3" w:rsidP="0080693E">
            <w:pPr>
              <w:tabs>
                <w:tab w:val="left" w:pos="266"/>
              </w:tabs>
              <w:spacing w:after="0" w:line="240" w:lineRule="auto"/>
              <w:jc w:val="center"/>
              <w:rPr>
                <w:rFonts w:cs="Arial"/>
                <w:sz w:val="12"/>
              </w:rPr>
            </w:pPr>
            <w:r w:rsidRPr="00B95029">
              <w:rPr>
                <w:rFonts w:cs="Arial"/>
                <w:sz w:val="12"/>
              </w:rPr>
              <w:t>Plačilni nalog</w:t>
            </w:r>
          </w:p>
        </w:tc>
        <w:tc>
          <w:tcPr>
            <w:tcW w:w="369" w:type="pct"/>
            <w:shd w:val="clear" w:color="auto" w:fill="FBD4B4" w:themeFill="accent6" w:themeFillTint="66"/>
            <w:vAlign w:val="center"/>
          </w:tcPr>
          <w:p w14:paraId="43E0F982" w14:textId="77777777" w:rsidR="00A27EA3" w:rsidRPr="00B95029" w:rsidRDefault="00A27EA3" w:rsidP="0080693E">
            <w:pPr>
              <w:tabs>
                <w:tab w:val="left" w:pos="266"/>
              </w:tabs>
              <w:spacing w:after="0" w:line="240" w:lineRule="auto"/>
              <w:jc w:val="center"/>
              <w:rPr>
                <w:rFonts w:cs="Arial"/>
                <w:sz w:val="12"/>
              </w:rPr>
            </w:pPr>
            <w:r w:rsidRPr="00B95029">
              <w:rPr>
                <w:rFonts w:cs="Arial"/>
                <w:sz w:val="12"/>
              </w:rPr>
              <w:t>Odločba o prekršku (opomin)</w:t>
            </w:r>
          </w:p>
        </w:tc>
        <w:tc>
          <w:tcPr>
            <w:tcW w:w="385" w:type="pct"/>
            <w:shd w:val="clear" w:color="auto" w:fill="FBD4B4" w:themeFill="accent6" w:themeFillTint="66"/>
            <w:vAlign w:val="center"/>
          </w:tcPr>
          <w:p w14:paraId="28D0D77B" w14:textId="77777777" w:rsidR="00A27EA3" w:rsidRPr="00B95029" w:rsidRDefault="00A27EA3" w:rsidP="0080693E">
            <w:pPr>
              <w:tabs>
                <w:tab w:val="left" w:pos="266"/>
              </w:tabs>
              <w:spacing w:after="0" w:line="240" w:lineRule="auto"/>
              <w:jc w:val="center"/>
              <w:rPr>
                <w:rFonts w:cs="Arial"/>
                <w:sz w:val="12"/>
              </w:rPr>
            </w:pPr>
            <w:r w:rsidRPr="00B95029">
              <w:rPr>
                <w:rFonts w:cs="Arial"/>
                <w:sz w:val="12"/>
              </w:rPr>
              <w:t>Opozorilo za storjen prekršek po ZP-1</w:t>
            </w:r>
          </w:p>
        </w:tc>
        <w:tc>
          <w:tcPr>
            <w:tcW w:w="365" w:type="pct"/>
            <w:shd w:val="clear" w:color="auto" w:fill="FBD4B4" w:themeFill="accent6" w:themeFillTint="66"/>
            <w:vAlign w:val="center"/>
          </w:tcPr>
          <w:p w14:paraId="6EE748B2" w14:textId="77777777" w:rsidR="00A27EA3" w:rsidRPr="00B95029" w:rsidRDefault="00A27EA3" w:rsidP="0080693E">
            <w:pPr>
              <w:tabs>
                <w:tab w:val="left" w:pos="266"/>
              </w:tabs>
              <w:spacing w:after="0" w:line="240" w:lineRule="auto"/>
              <w:jc w:val="center"/>
              <w:rPr>
                <w:rFonts w:cs="Arial"/>
                <w:sz w:val="12"/>
              </w:rPr>
            </w:pPr>
            <w:r w:rsidRPr="00B95029">
              <w:rPr>
                <w:rFonts w:cs="Arial"/>
                <w:sz w:val="12"/>
              </w:rPr>
              <w:t>SKUPAJ</w:t>
            </w:r>
          </w:p>
        </w:tc>
        <w:tc>
          <w:tcPr>
            <w:tcW w:w="460" w:type="pct"/>
            <w:vMerge/>
            <w:shd w:val="clear" w:color="auto" w:fill="FBD4B4" w:themeFill="accent6" w:themeFillTint="66"/>
            <w:vAlign w:val="center"/>
          </w:tcPr>
          <w:p w14:paraId="39DCCBA7" w14:textId="77777777" w:rsidR="00A27EA3" w:rsidRPr="00B95029" w:rsidRDefault="00A27EA3" w:rsidP="0080693E">
            <w:pPr>
              <w:tabs>
                <w:tab w:val="left" w:pos="266"/>
              </w:tabs>
              <w:spacing w:after="0" w:line="240" w:lineRule="auto"/>
              <w:jc w:val="center"/>
              <w:rPr>
                <w:rFonts w:cs="Arial"/>
                <w:sz w:val="12"/>
              </w:rPr>
            </w:pPr>
          </w:p>
        </w:tc>
      </w:tr>
      <w:tr w:rsidR="00A27EA3" w:rsidRPr="00B95029" w14:paraId="7C412A6C" w14:textId="77777777" w:rsidTr="00B306E4">
        <w:trPr>
          <w:trHeight w:val="283"/>
        </w:trPr>
        <w:tc>
          <w:tcPr>
            <w:tcW w:w="541" w:type="pct"/>
            <w:shd w:val="clear" w:color="auto" w:fill="auto"/>
            <w:vAlign w:val="center"/>
          </w:tcPr>
          <w:p w14:paraId="792CB4A0" w14:textId="3B7C16EC" w:rsidR="00A27EA3" w:rsidRPr="00B95029" w:rsidRDefault="004202DD" w:rsidP="0080693E">
            <w:pPr>
              <w:tabs>
                <w:tab w:val="left" w:pos="266"/>
              </w:tabs>
              <w:spacing w:after="0" w:line="240" w:lineRule="auto"/>
              <w:jc w:val="center"/>
              <w:rPr>
                <w:rFonts w:cs="Arial"/>
                <w:sz w:val="16"/>
              </w:rPr>
            </w:pPr>
            <w:r>
              <w:rPr>
                <w:rFonts w:cs="Arial"/>
                <w:sz w:val="16"/>
              </w:rPr>
              <w:t>330</w:t>
            </w:r>
          </w:p>
        </w:tc>
        <w:tc>
          <w:tcPr>
            <w:tcW w:w="440" w:type="pct"/>
            <w:shd w:val="clear" w:color="auto" w:fill="auto"/>
            <w:vAlign w:val="center"/>
          </w:tcPr>
          <w:p w14:paraId="431A4AFF" w14:textId="263B11BE" w:rsidR="00A27EA3" w:rsidRPr="00B95029" w:rsidRDefault="004202DD" w:rsidP="0080693E">
            <w:pPr>
              <w:tabs>
                <w:tab w:val="left" w:pos="266"/>
              </w:tabs>
              <w:spacing w:after="0" w:line="240" w:lineRule="auto"/>
              <w:jc w:val="center"/>
              <w:rPr>
                <w:rFonts w:cs="Arial"/>
                <w:sz w:val="16"/>
              </w:rPr>
            </w:pPr>
            <w:r>
              <w:rPr>
                <w:rFonts w:cs="Arial"/>
                <w:sz w:val="16"/>
              </w:rPr>
              <w:t>35</w:t>
            </w:r>
          </w:p>
        </w:tc>
        <w:tc>
          <w:tcPr>
            <w:tcW w:w="498" w:type="pct"/>
            <w:shd w:val="clear" w:color="auto" w:fill="auto"/>
            <w:vAlign w:val="center"/>
          </w:tcPr>
          <w:p w14:paraId="62BBEFA0" w14:textId="70B98DB4" w:rsidR="00A27EA3" w:rsidRPr="00B95029" w:rsidRDefault="004202DD" w:rsidP="0080693E">
            <w:pPr>
              <w:tabs>
                <w:tab w:val="left" w:pos="266"/>
              </w:tabs>
              <w:spacing w:after="0" w:line="240" w:lineRule="auto"/>
              <w:jc w:val="center"/>
              <w:rPr>
                <w:rFonts w:cs="Arial"/>
                <w:sz w:val="16"/>
              </w:rPr>
            </w:pPr>
            <w:r>
              <w:rPr>
                <w:rFonts w:cs="Arial"/>
                <w:sz w:val="16"/>
              </w:rPr>
              <w:t>4</w:t>
            </w:r>
          </w:p>
        </w:tc>
        <w:tc>
          <w:tcPr>
            <w:tcW w:w="390" w:type="pct"/>
            <w:shd w:val="clear" w:color="auto" w:fill="auto"/>
            <w:vAlign w:val="center"/>
          </w:tcPr>
          <w:p w14:paraId="5EE4C8E8" w14:textId="04CFF910" w:rsidR="00A27EA3" w:rsidRPr="00B95029" w:rsidRDefault="00A27EA3" w:rsidP="0080693E">
            <w:pPr>
              <w:tabs>
                <w:tab w:val="left" w:pos="266"/>
              </w:tabs>
              <w:spacing w:after="0" w:line="240" w:lineRule="auto"/>
              <w:jc w:val="center"/>
              <w:rPr>
                <w:rFonts w:cs="Arial"/>
                <w:sz w:val="16"/>
              </w:rPr>
            </w:pPr>
            <w:r w:rsidRPr="00B95029">
              <w:rPr>
                <w:rFonts w:cs="Arial"/>
                <w:sz w:val="16"/>
              </w:rPr>
              <w:t>1</w:t>
            </w:r>
            <w:r w:rsidR="004202DD">
              <w:rPr>
                <w:rFonts w:cs="Arial"/>
                <w:sz w:val="16"/>
              </w:rPr>
              <w:t>28</w:t>
            </w:r>
          </w:p>
        </w:tc>
        <w:tc>
          <w:tcPr>
            <w:tcW w:w="365" w:type="pct"/>
            <w:vAlign w:val="center"/>
          </w:tcPr>
          <w:p w14:paraId="09FC48D2" w14:textId="45AEA6F6" w:rsidR="00A27EA3" w:rsidRPr="00B95029" w:rsidRDefault="004202DD" w:rsidP="0080693E">
            <w:pPr>
              <w:tabs>
                <w:tab w:val="left" w:pos="266"/>
              </w:tabs>
              <w:spacing w:after="0" w:line="240" w:lineRule="auto"/>
              <w:jc w:val="center"/>
              <w:rPr>
                <w:rFonts w:cs="Arial"/>
                <w:sz w:val="16"/>
              </w:rPr>
            </w:pPr>
            <w:r>
              <w:rPr>
                <w:rFonts w:cs="Arial"/>
                <w:sz w:val="16"/>
              </w:rPr>
              <w:t>0</w:t>
            </w:r>
          </w:p>
        </w:tc>
        <w:tc>
          <w:tcPr>
            <w:tcW w:w="365" w:type="pct"/>
            <w:shd w:val="clear" w:color="auto" w:fill="auto"/>
            <w:vAlign w:val="center"/>
          </w:tcPr>
          <w:p w14:paraId="2E826047" w14:textId="68DD0A97" w:rsidR="00A27EA3" w:rsidRPr="00B95029" w:rsidRDefault="00A27EA3" w:rsidP="0080693E">
            <w:pPr>
              <w:tabs>
                <w:tab w:val="left" w:pos="266"/>
              </w:tabs>
              <w:spacing w:after="0" w:line="240" w:lineRule="auto"/>
              <w:jc w:val="center"/>
              <w:rPr>
                <w:rFonts w:cs="Arial"/>
                <w:sz w:val="16"/>
              </w:rPr>
            </w:pPr>
            <w:r w:rsidRPr="00B95029">
              <w:rPr>
                <w:rFonts w:cs="Arial"/>
                <w:sz w:val="16"/>
              </w:rPr>
              <w:t>1</w:t>
            </w:r>
            <w:r w:rsidR="004202DD">
              <w:rPr>
                <w:rFonts w:cs="Arial"/>
                <w:sz w:val="16"/>
              </w:rPr>
              <w:t>32</w:t>
            </w:r>
          </w:p>
        </w:tc>
        <w:tc>
          <w:tcPr>
            <w:tcW w:w="357" w:type="pct"/>
            <w:shd w:val="clear" w:color="auto" w:fill="auto"/>
            <w:vAlign w:val="center"/>
          </w:tcPr>
          <w:p w14:paraId="5AB46247" w14:textId="0968581C" w:rsidR="00A27EA3" w:rsidRPr="00B95029" w:rsidRDefault="004202DD" w:rsidP="0080693E">
            <w:pPr>
              <w:tabs>
                <w:tab w:val="left" w:pos="266"/>
              </w:tabs>
              <w:spacing w:after="0" w:line="240" w:lineRule="auto"/>
              <w:jc w:val="center"/>
              <w:rPr>
                <w:rFonts w:cs="Arial"/>
                <w:sz w:val="16"/>
              </w:rPr>
            </w:pPr>
            <w:r>
              <w:rPr>
                <w:rFonts w:cs="Arial"/>
                <w:sz w:val="16"/>
              </w:rPr>
              <w:t>10</w:t>
            </w:r>
          </w:p>
        </w:tc>
        <w:tc>
          <w:tcPr>
            <w:tcW w:w="465" w:type="pct"/>
            <w:shd w:val="clear" w:color="auto" w:fill="auto"/>
            <w:vAlign w:val="center"/>
          </w:tcPr>
          <w:p w14:paraId="552B1981" w14:textId="0828C417" w:rsidR="00A27EA3" w:rsidRPr="00B95029" w:rsidRDefault="004202DD" w:rsidP="0080693E">
            <w:pPr>
              <w:tabs>
                <w:tab w:val="left" w:pos="266"/>
              </w:tabs>
              <w:spacing w:after="0" w:line="240" w:lineRule="auto"/>
              <w:jc w:val="center"/>
              <w:rPr>
                <w:rFonts w:cs="Arial"/>
                <w:sz w:val="16"/>
              </w:rPr>
            </w:pPr>
            <w:r>
              <w:rPr>
                <w:rFonts w:cs="Arial"/>
                <w:sz w:val="16"/>
              </w:rPr>
              <w:t>8</w:t>
            </w:r>
          </w:p>
        </w:tc>
        <w:tc>
          <w:tcPr>
            <w:tcW w:w="369" w:type="pct"/>
            <w:shd w:val="clear" w:color="auto" w:fill="auto"/>
            <w:vAlign w:val="center"/>
          </w:tcPr>
          <w:p w14:paraId="717E504A" w14:textId="3B87DD4E" w:rsidR="00A27EA3" w:rsidRPr="00B95029" w:rsidRDefault="004202DD" w:rsidP="0080693E">
            <w:pPr>
              <w:tabs>
                <w:tab w:val="left" w:pos="266"/>
              </w:tabs>
              <w:spacing w:after="0" w:line="240" w:lineRule="auto"/>
              <w:jc w:val="center"/>
              <w:rPr>
                <w:rFonts w:cs="Arial"/>
                <w:sz w:val="16"/>
              </w:rPr>
            </w:pPr>
            <w:r>
              <w:rPr>
                <w:rFonts w:cs="Arial"/>
                <w:sz w:val="16"/>
              </w:rPr>
              <w:t>8</w:t>
            </w:r>
          </w:p>
        </w:tc>
        <w:tc>
          <w:tcPr>
            <w:tcW w:w="385" w:type="pct"/>
            <w:shd w:val="clear" w:color="auto" w:fill="auto"/>
            <w:vAlign w:val="center"/>
          </w:tcPr>
          <w:p w14:paraId="15DB0C57" w14:textId="41D8BD7E" w:rsidR="00A27EA3" w:rsidRPr="00B95029" w:rsidRDefault="004202DD" w:rsidP="0080693E">
            <w:pPr>
              <w:tabs>
                <w:tab w:val="left" w:pos="266"/>
              </w:tabs>
              <w:spacing w:after="0" w:line="240" w:lineRule="auto"/>
              <w:jc w:val="center"/>
              <w:rPr>
                <w:rFonts w:cs="Arial"/>
                <w:sz w:val="16"/>
              </w:rPr>
            </w:pPr>
            <w:r>
              <w:rPr>
                <w:rFonts w:cs="Arial"/>
                <w:sz w:val="16"/>
              </w:rPr>
              <w:t>119</w:t>
            </w:r>
          </w:p>
        </w:tc>
        <w:tc>
          <w:tcPr>
            <w:tcW w:w="365" w:type="pct"/>
            <w:shd w:val="clear" w:color="auto" w:fill="auto"/>
            <w:vAlign w:val="center"/>
          </w:tcPr>
          <w:p w14:paraId="0F7516FD" w14:textId="2FBCD285" w:rsidR="00A27EA3" w:rsidRPr="00B95029" w:rsidRDefault="00A27EA3" w:rsidP="0080693E">
            <w:pPr>
              <w:tabs>
                <w:tab w:val="left" w:pos="266"/>
              </w:tabs>
              <w:spacing w:after="0" w:line="240" w:lineRule="auto"/>
              <w:jc w:val="center"/>
              <w:rPr>
                <w:rFonts w:cs="Arial"/>
                <w:sz w:val="16"/>
              </w:rPr>
            </w:pPr>
            <w:r w:rsidRPr="00B95029">
              <w:rPr>
                <w:rFonts w:cs="Arial"/>
                <w:sz w:val="16"/>
              </w:rPr>
              <w:t>1</w:t>
            </w:r>
            <w:r w:rsidR="004202DD">
              <w:rPr>
                <w:rFonts w:cs="Arial"/>
                <w:sz w:val="16"/>
              </w:rPr>
              <w:t>45</w:t>
            </w:r>
          </w:p>
        </w:tc>
        <w:tc>
          <w:tcPr>
            <w:tcW w:w="460" w:type="pct"/>
            <w:shd w:val="clear" w:color="auto" w:fill="auto"/>
            <w:vAlign w:val="center"/>
          </w:tcPr>
          <w:p w14:paraId="19FF8FED" w14:textId="41972283" w:rsidR="00A27EA3" w:rsidRPr="00B95029" w:rsidRDefault="00A27EA3" w:rsidP="0080693E">
            <w:pPr>
              <w:tabs>
                <w:tab w:val="left" w:pos="266"/>
              </w:tabs>
              <w:spacing w:after="0" w:line="240" w:lineRule="auto"/>
              <w:jc w:val="center"/>
              <w:rPr>
                <w:rFonts w:cs="Arial"/>
                <w:sz w:val="16"/>
              </w:rPr>
            </w:pPr>
            <w:r w:rsidRPr="00B95029">
              <w:rPr>
                <w:rFonts w:cs="Arial"/>
                <w:sz w:val="16"/>
              </w:rPr>
              <w:t>2</w:t>
            </w:r>
            <w:r w:rsidR="004202DD">
              <w:rPr>
                <w:rFonts w:cs="Arial"/>
                <w:sz w:val="16"/>
              </w:rPr>
              <w:t>77</w:t>
            </w:r>
          </w:p>
        </w:tc>
      </w:tr>
      <w:bookmarkEnd w:id="233"/>
    </w:tbl>
    <w:p w14:paraId="4F97D838" w14:textId="77777777" w:rsidR="00A27EA3" w:rsidRPr="00B95029" w:rsidRDefault="00A27EA3" w:rsidP="0080693E">
      <w:pPr>
        <w:spacing w:before="120" w:after="120" w:line="240" w:lineRule="auto"/>
        <w:jc w:val="both"/>
        <w:outlineLvl w:val="2"/>
        <w:rPr>
          <w:rFonts w:cs="Arial"/>
          <w:b/>
          <w:bCs/>
          <w:szCs w:val="18"/>
          <w:lang w:eastAsia="sl-SI"/>
        </w:rPr>
      </w:pPr>
    </w:p>
    <w:p w14:paraId="0F05CA14" w14:textId="27BDFAAD" w:rsidR="00DE106D" w:rsidRPr="00BF47D3" w:rsidRDefault="00DE106D" w:rsidP="007C267B">
      <w:pPr>
        <w:spacing w:before="120" w:after="120" w:line="240" w:lineRule="auto"/>
        <w:jc w:val="both"/>
        <w:rPr>
          <w:rFonts w:cs="Arial"/>
          <w:noProof/>
          <w:highlight w:val="yellow"/>
          <w:lang w:eastAsia="sl-SI"/>
        </w:rPr>
      </w:pPr>
      <w:bookmarkStart w:id="234" w:name="_Hlk69304611"/>
      <w:r w:rsidRPr="00046897">
        <w:rPr>
          <w:rFonts w:cs="Arial"/>
          <w:szCs w:val="18"/>
          <w:lang w:eastAsia="sl-SI"/>
        </w:rPr>
        <w:lastRenderedPageBreak/>
        <w:t xml:space="preserve">Inšpektorji so ugotovili največ neskladnosti zaradi pripisovanja navedb o učinkih kozmetičnim izdelkom (v </w:t>
      </w:r>
      <w:r w:rsidR="0019065D" w:rsidRPr="00046897">
        <w:rPr>
          <w:rFonts w:cs="Arial"/>
          <w:szCs w:val="18"/>
          <w:lang w:eastAsia="sl-SI"/>
        </w:rPr>
        <w:t xml:space="preserve">29 </w:t>
      </w:r>
      <w:r w:rsidRPr="00046897">
        <w:rPr>
          <w:rFonts w:cs="Arial"/>
          <w:szCs w:val="18"/>
          <w:lang w:eastAsia="sl-SI"/>
        </w:rPr>
        <w:t xml:space="preserve">% obravnav), bodisi s strani distributerjev in uvoznikov, kot tudi s strani odgovornih oseb. </w:t>
      </w:r>
    </w:p>
    <w:p w14:paraId="736173A9" w14:textId="0219BA1A" w:rsidR="0061572C" w:rsidRPr="00BF47D3" w:rsidRDefault="00FA03DE" w:rsidP="007C267B">
      <w:pPr>
        <w:spacing w:before="120" w:after="120" w:line="240" w:lineRule="auto"/>
        <w:jc w:val="both"/>
        <w:rPr>
          <w:rFonts w:cs="Arial"/>
          <w:noProof/>
          <w:highlight w:val="yellow"/>
          <w:lang w:eastAsia="sl-SI"/>
        </w:rPr>
      </w:pPr>
      <w:r w:rsidRPr="00046897">
        <w:rPr>
          <w:rFonts w:cs="Arial"/>
          <w:noProof/>
          <w:lang w:eastAsia="sl-SI"/>
        </w:rPr>
        <w:t xml:space="preserve">Inšpekcijski pregledi na področju kozmetike so bili izvedeni na podlagi </w:t>
      </w:r>
      <w:r w:rsidR="00DE106D" w:rsidRPr="00046897">
        <w:rPr>
          <w:rFonts w:cs="Arial"/>
          <w:noProof/>
          <w:lang w:eastAsia="sl-SI"/>
        </w:rPr>
        <w:t xml:space="preserve">letnega plana nadzora gospodarskih subjektov, </w:t>
      </w:r>
      <w:r w:rsidRPr="00046897">
        <w:rPr>
          <w:rFonts w:cs="Arial"/>
          <w:noProof/>
          <w:lang w:eastAsia="sl-SI"/>
        </w:rPr>
        <w:t xml:space="preserve">prijav, </w:t>
      </w:r>
      <w:r w:rsidR="0061572C" w:rsidRPr="00046897">
        <w:rPr>
          <w:rFonts w:cs="Arial"/>
          <w:noProof/>
          <w:lang w:eastAsia="sl-SI"/>
        </w:rPr>
        <w:t xml:space="preserve">Safety Gate RAPEX obvestil in v okviru usmerjenih akcij: </w:t>
      </w:r>
      <w:r w:rsidR="007953A0" w:rsidRPr="00046897">
        <w:rPr>
          <w:rFonts w:cs="Arial"/>
          <w:noProof/>
          <w:lang w:eastAsia="sl-SI"/>
        </w:rPr>
        <w:t>'</w:t>
      </w:r>
      <w:r w:rsidR="0061572C" w:rsidRPr="00046897">
        <w:rPr>
          <w:rFonts w:cs="Arial"/>
          <w:noProof/>
          <w:lang w:eastAsia="sl-SI"/>
        </w:rPr>
        <w:t>zdravstvene navedbe</w:t>
      </w:r>
      <w:r w:rsidR="007953A0" w:rsidRPr="00046897">
        <w:rPr>
          <w:rFonts w:cs="Arial"/>
          <w:noProof/>
          <w:lang w:eastAsia="sl-SI"/>
        </w:rPr>
        <w:t>'</w:t>
      </w:r>
      <w:r w:rsidR="0061572C" w:rsidRPr="00046897">
        <w:rPr>
          <w:rFonts w:cs="Arial"/>
          <w:noProof/>
          <w:lang w:eastAsia="sl-SI"/>
        </w:rPr>
        <w:t>,</w:t>
      </w:r>
      <w:r w:rsidR="00B94E40" w:rsidRPr="00B94E40">
        <w:t xml:space="preserve"> </w:t>
      </w:r>
      <w:r w:rsidR="00B94E40" w:rsidRPr="00B94E40">
        <w:rPr>
          <w:rFonts w:cs="Arial"/>
          <w:noProof/>
          <w:lang w:eastAsia="sl-SI"/>
        </w:rPr>
        <w:t xml:space="preserve">navedbe o učinkovitosti, </w:t>
      </w:r>
      <w:r w:rsidR="0061572C" w:rsidRPr="00046897">
        <w:rPr>
          <w:rFonts w:cs="Arial"/>
          <w:noProof/>
          <w:lang w:eastAsia="sl-SI"/>
        </w:rPr>
        <w:t xml:space="preserve"> </w:t>
      </w:r>
      <w:r w:rsidR="007953A0" w:rsidRPr="00046897">
        <w:rPr>
          <w:rFonts w:cs="Arial"/>
          <w:noProof/>
          <w:lang w:eastAsia="sl-SI"/>
        </w:rPr>
        <w:t>'</w:t>
      </w:r>
      <w:r w:rsidR="0061572C" w:rsidRPr="00046897">
        <w:rPr>
          <w:rFonts w:cs="Arial"/>
          <w:noProof/>
          <w:lang w:eastAsia="sl-SI"/>
        </w:rPr>
        <w:t xml:space="preserve">CMR sestavine </w:t>
      </w:r>
      <w:r w:rsidR="00B94E40" w:rsidRPr="00B94E40">
        <w:rPr>
          <w:rFonts w:cs="Arial"/>
          <w:noProof/>
          <w:lang w:eastAsia="sl-SI"/>
        </w:rPr>
        <w:t xml:space="preserve">in druge omejene sestavine </w:t>
      </w:r>
      <w:r w:rsidR="007953A0" w:rsidRPr="00046897">
        <w:rPr>
          <w:rFonts w:cs="Arial"/>
          <w:noProof/>
          <w:lang w:eastAsia="sl-SI"/>
        </w:rPr>
        <w:t xml:space="preserve">v </w:t>
      </w:r>
      <w:r w:rsidR="0061572C" w:rsidRPr="00046897">
        <w:rPr>
          <w:rFonts w:cs="Arial"/>
          <w:noProof/>
          <w:lang w:eastAsia="sl-SI"/>
        </w:rPr>
        <w:t>kozmetičnih izdelkih</w:t>
      </w:r>
      <w:r w:rsidR="00B94E40">
        <w:rPr>
          <w:rFonts w:cs="Arial"/>
          <w:noProof/>
          <w:lang w:eastAsia="sl-SI"/>
        </w:rPr>
        <w:t xml:space="preserve">, </w:t>
      </w:r>
      <w:r w:rsidR="00B94E40" w:rsidRPr="00B94E40">
        <w:rPr>
          <w:rFonts w:cs="Arial"/>
          <w:noProof/>
          <w:lang w:eastAsia="sl-SI"/>
        </w:rPr>
        <w:t xml:space="preserve">Metilsalicilat v kozmetičnih izdelkih </w:t>
      </w:r>
      <w:r w:rsidR="0061572C" w:rsidRPr="00046897">
        <w:rPr>
          <w:rFonts w:cs="Arial"/>
          <w:noProof/>
          <w:lang w:eastAsia="sl-SI"/>
        </w:rPr>
        <w:t xml:space="preserve">in pregled ponudbe kozmetike </w:t>
      </w:r>
      <w:r w:rsidR="007953A0" w:rsidRPr="00046897">
        <w:rPr>
          <w:rFonts w:cs="Arial"/>
          <w:noProof/>
          <w:lang w:eastAsia="sl-SI"/>
        </w:rPr>
        <w:t>n</w:t>
      </w:r>
      <w:r w:rsidR="0061572C" w:rsidRPr="00046897">
        <w:rPr>
          <w:rFonts w:cs="Arial"/>
          <w:noProof/>
          <w:lang w:eastAsia="sl-SI"/>
        </w:rPr>
        <w:t>a sejmih</w:t>
      </w:r>
      <w:r w:rsidR="00B94E40" w:rsidRPr="00046897">
        <w:rPr>
          <w:rFonts w:cs="Arial"/>
          <w:noProof/>
          <w:lang w:eastAsia="sl-SI"/>
        </w:rPr>
        <w:t xml:space="preserve"> </w:t>
      </w:r>
      <w:r w:rsidR="00062E02">
        <w:rPr>
          <w:rFonts w:cs="Arial"/>
          <w:noProof/>
          <w:lang w:eastAsia="sl-SI"/>
        </w:rPr>
        <w:t>ter</w:t>
      </w:r>
      <w:r w:rsidR="00B94E40" w:rsidRPr="00046897">
        <w:rPr>
          <w:rFonts w:cs="Arial"/>
          <w:noProof/>
          <w:lang w:eastAsia="sl-SI"/>
        </w:rPr>
        <w:t xml:space="preserve"> tržnicah</w:t>
      </w:r>
      <w:r w:rsidR="0061572C" w:rsidRPr="00046897">
        <w:rPr>
          <w:rFonts w:cs="Arial"/>
          <w:noProof/>
          <w:lang w:eastAsia="sl-SI"/>
        </w:rPr>
        <w:t>.</w:t>
      </w:r>
    </w:p>
    <w:p w14:paraId="377779EB" w14:textId="497DFCF2" w:rsidR="0061572C" w:rsidRDefault="0061572C" w:rsidP="007C267B">
      <w:pPr>
        <w:spacing w:before="120" w:after="120" w:line="240" w:lineRule="auto"/>
        <w:jc w:val="both"/>
        <w:rPr>
          <w:rFonts w:cs="Arial"/>
          <w:noProof/>
          <w:lang w:eastAsia="sl-SI"/>
        </w:rPr>
      </w:pPr>
      <w:r w:rsidRPr="00046897">
        <w:rPr>
          <w:rFonts w:cs="Arial"/>
          <w:noProof/>
          <w:lang w:eastAsia="sl-SI"/>
        </w:rPr>
        <w:t xml:space="preserve">V okviru akcije </w:t>
      </w:r>
      <w:r w:rsidR="007953A0" w:rsidRPr="00046897">
        <w:rPr>
          <w:rFonts w:cs="Arial"/>
          <w:noProof/>
          <w:lang w:eastAsia="sl-SI"/>
        </w:rPr>
        <w:t>'</w:t>
      </w:r>
      <w:r w:rsidRPr="00046897">
        <w:rPr>
          <w:rFonts w:cs="Arial"/>
          <w:noProof/>
          <w:lang w:eastAsia="sl-SI"/>
        </w:rPr>
        <w:t>zdravstvene navedbe</w:t>
      </w:r>
      <w:r w:rsidR="007953A0" w:rsidRPr="00046897">
        <w:rPr>
          <w:rFonts w:cs="Arial"/>
          <w:noProof/>
          <w:lang w:eastAsia="sl-SI"/>
        </w:rPr>
        <w:t>'</w:t>
      </w:r>
      <w:r w:rsidRPr="00046897">
        <w:rPr>
          <w:rFonts w:cs="Arial"/>
          <w:noProof/>
          <w:lang w:eastAsia="sl-SI"/>
        </w:rPr>
        <w:t xml:space="preserve"> je bilo opravljenih </w:t>
      </w:r>
      <w:r w:rsidR="00B94E40" w:rsidRPr="00046897">
        <w:rPr>
          <w:rFonts w:cs="Arial"/>
          <w:noProof/>
          <w:lang w:eastAsia="sl-SI"/>
        </w:rPr>
        <w:t xml:space="preserve">50 </w:t>
      </w:r>
      <w:r w:rsidRPr="00046897">
        <w:rPr>
          <w:rFonts w:cs="Arial"/>
          <w:noProof/>
          <w:lang w:eastAsia="sl-SI"/>
        </w:rPr>
        <w:t xml:space="preserve">inšpekcijskih pregledov. Izdanih je bilo </w:t>
      </w:r>
      <w:r w:rsidR="00B94E40" w:rsidRPr="00046897">
        <w:rPr>
          <w:rFonts w:cs="Arial"/>
          <w:noProof/>
          <w:lang w:eastAsia="sl-SI"/>
        </w:rPr>
        <w:t xml:space="preserve">31 </w:t>
      </w:r>
      <w:r w:rsidRPr="00046897">
        <w:rPr>
          <w:rFonts w:cs="Arial"/>
          <w:noProof/>
          <w:lang w:eastAsia="sl-SI"/>
        </w:rPr>
        <w:t xml:space="preserve">upravnih in </w:t>
      </w:r>
      <w:r w:rsidR="00B94E40" w:rsidRPr="00046897">
        <w:rPr>
          <w:rFonts w:cs="Arial"/>
          <w:noProof/>
          <w:lang w:eastAsia="sl-SI"/>
        </w:rPr>
        <w:t xml:space="preserve">38 </w:t>
      </w:r>
      <w:r w:rsidRPr="00046897">
        <w:rPr>
          <w:rFonts w:cs="Arial"/>
          <w:noProof/>
          <w:lang w:eastAsia="sl-SI"/>
        </w:rPr>
        <w:t xml:space="preserve">prekrškovnih ukrepov. Večina neskladnih navedb je bila ugotovljena v spletnih trgovinah in le v manjši meri na samih izdelkih. </w:t>
      </w:r>
      <w:r w:rsidR="00B94E40" w:rsidRPr="00B94E40">
        <w:rPr>
          <w:rFonts w:cs="Arial"/>
          <w:noProof/>
          <w:lang w:eastAsia="sl-SI"/>
        </w:rPr>
        <w:t>Za različne kozmetične izdelke so bile zaznane močne zdravstvene navedbe, ki so se nanašale na zdravljenje bolezni, celjenje ran, regeneracijo tkiva, protivnetne in protibakterijske učinke, lajšanje alergijskih reakcij, anestetični učinek, zdravljenje raka….</w:t>
      </w:r>
      <w:r w:rsidRPr="00046897">
        <w:rPr>
          <w:rFonts w:cs="Arial"/>
          <w:noProof/>
          <w:lang w:eastAsia="sl-SI"/>
        </w:rPr>
        <w:t>Zdravstvene navedbe zavezanci najbolj pogosto navajajo posredno preko sestavin, običajno rastlinskega izvora. V nekaj primerih so bile pretirane navedbe na izdelkih oblikovane s strani distributerja, medtem ko originalne navedbe proizvajalca niso bile sporne. Največkrat kršena zakonodajna načela Uredbe (EU) št. 655/2013 o določitvi skupnih meril za utemeljitev navedb, uporabljenih v zvezi s kozmetičnimi izdelki, so bila verodostojnost, dokazno gradivo in ozaveščeno odločanje. Zavezanci so običajno takoj pristopili k odpravi spornih navedb o kozmetičnih izdelkih pri predstavljanju na spletnih straneh.</w:t>
      </w:r>
    </w:p>
    <w:p w14:paraId="7D364450" w14:textId="79D6B713" w:rsidR="00B94E40" w:rsidRPr="00BF47D3" w:rsidRDefault="00B94E40" w:rsidP="007C267B">
      <w:pPr>
        <w:spacing w:before="120" w:after="120" w:line="240" w:lineRule="auto"/>
        <w:jc w:val="both"/>
        <w:rPr>
          <w:rFonts w:cs="Arial"/>
          <w:noProof/>
          <w:highlight w:val="yellow"/>
          <w:lang w:eastAsia="sl-SI"/>
        </w:rPr>
      </w:pPr>
      <w:r w:rsidRPr="00B94E40">
        <w:rPr>
          <w:rFonts w:cs="Arial"/>
          <w:noProof/>
          <w:lang w:eastAsia="sl-SI"/>
        </w:rPr>
        <w:t xml:space="preserve">V okviru akcije navedbe o učinkovitosti je bilo izvedenih 27 pregledov. Izdanih je bilo 12 upravnih in 12 prekrškovnih ukrepov.  </w:t>
      </w:r>
    </w:p>
    <w:p w14:paraId="47522CA7" w14:textId="55D5A79C" w:rsidR="0061572C" w:rsidRDefault="0061572C" w:rsidP="007C267B">
      <w:pPr>
        <w:spacing w:before="120" w:after="120" w:line="240" w:lineRule="auto"/>
        <w:jc w:val="both"/>
        <w:rPr>
          <w:rFonts w:cs="Arial"/>
          <w:noProof/>
          <w:lang w:eastAsia="sl-SI"/>
        </w:rPr>
      </w:pPr>
      <w:r w:rsidRPr="00046897">
        <w:rPr>
          <w:rFonts w:cs="Arial"/>
          <w:noProof/>
          <w:lang w:eastAsia="sl-SI"/>
        </w:rPr>
        <w:t xml:space="preserve">V okviru akcije </w:t>
      </w:r>
      <w:r w:rsidR="007953A0" w:rsidRPr="00046897">
        <w:rPr>
          <w:rFonts w:cs="Arial"/>
          <w:noProof/>
          <w:lang w:eastAsia="sl-SI"/>
        </w:rPr>
        <w:t>'</w:t>
      </w:r>
      <w:r w:rsidRPr="00046897">
        <w:rPr>
          <w:rFonts w:cs="Arial"/>
          <w:noProof/>
          <w:lang w:eastAsia="sl-SI"/>
        </w:rPr>
        <w:t xml:space="preserve">CMR sestavine v kozmetičnih izdelkih je bilo opravljenih </w:t>
      </w:r>
      <w:r w:rsidR="00B94E40" w:rsidRPr="00046897">
        <w:rPr>
          <w:rFonts w:cs="Arial"/>
          <w:noProof/>
          <w:lang w:eastAsia="sl-SI"/>
        </w:rPr>
        <w:t xml:space="preserve">20 </w:t>
      </w:r>
      <w:r w:rsidRPr="00046897">
        <w:rPr>
          <w:rFonts w:cs="Arial"/>
          <w:noProof/>
          <w:lang w:eastAsia="sl-SI"/>
        </w:rPr>
        <w:t xml:space="preserve">inšpekcijskih pregledov. Izdanih je bilo </w:t>
      </w:r>
      <w:r w:rsidR="00B94E40" w:rsidRPr="00046897">
        <w:rPr>
          <w:rFonts w:cs="Arial"/>
          <w:noProof/>
          <w:lang w:eastAsia="sl-SI"/>
        </w:rPr>
        <w:t xml:space="preserve">11 </w:t>
      </w:r>
      <w:r w:rsidRPr="00046897">
        <w:rPr>
          <w:rFonts w:cs="Arial"/>
          <w:noProof/>
          <w:lang w:eastAsia="sl-SI"/>
        </w:rPr>
        <w:t xml:space="preserve">upravnih in </w:t>
      </w:r>
      <w:r w:rsidR="00046897">
        <w:rPr>
          <w:rFonts w:cs="Arial"/>
          <w:noProof/>
          <w:lang w:eastAsia="sl-SI"/>
        </w:rPr>
        <w:t>šest</w:t>
      </w:r>
      <w:r w:rsidR="00B94E40" w:rsidRPr="00046897">
        <w:rPr>
          <w:rFonts w:cs="Arial"/>
          <w:noProof/>
          <w:lang w:eastAsia="sl-SI"/>
        </w:rPr>
        <w:t xml:space="preserve"> </w:t>
      </w:r>
      <w:r w:rsidRPr="00046897">
        <w:rPr>
          <w:rFonts w:cs="Arial"/>
          <w:noProof/>
          <w:lang w:eastAsia="sl-SI"/>
        </w:rPr>
        <w:t xml:space="preserve">prekrškovnih ukrepov. V času nadzora je bilo ugotovljeno, da so zavezanci </w:t>
      </w:r>
      <w:r w:rsidR="00052C3C" w:rsidRPr="00046897">
        <w:rPr>
          <w:rFonts w:cs="Arial"/>
          <w:noProof/>
          <w:lang w:eastAsia="sl-SI"/>
        </w:rPr>
        <w:t xml:space="preserve">večinoma </w:t>
      </w:r>
      <w:r w:rsidRPr="00046897">
        <w:rPr>
          <w:rFonts w:cs="Arial"/>
          <w:noProof/>
          <w:lang w:eastAsia="sl-SI"/>
        </w:rPr>
        <w:t xml:space="preserve">izdelke kupili še pred veljavnostjo Uredbe (EU) 2021/1902 z dne 29. oktobra 2021. </w:t>
      </w:r>
      <w:r w:rsidR="00B94E40" w:rsidRPr="00B94E40">
        <w:rPr>
          <w:rFonts w:cs="Arial"/>
          <w:noProof/>
          <w:lang w:eastAsia="sl-SI"/>
        </w:rPr>
        <w:t>Najdeni so bili posamezni izdelki izdelki iz stare zaloge, s pretečenim rokom uporabe, ki so jih zavezanci umaknili iz prodaje. V posameznih primerih je šlo pri spletnem predstavljanju za ne</w:t>
      </w:r>
      <w:r w:rsidR="00046897">
        <w:rPr>
          <w:rFonts w:cs="Arial"/>
          <w:noProof/>
          <w:lang w:eastAsia="sl-SI"/>
        </w:rPr>
        <w:t>posodobljene</w:t>
      </w:r>
      <w:r w:rsidR="00B94E40" w:rsidRPr="00B94E40">
        <w:rPr>
          <w:rFonts w:cs="Arial"/>
          <w:noProof/>
          <w:lang w:eastAsia="sl-SI"/>
        </w:rPr>
        <w:t xml:space="preserve"> podatke in so zavezanci posredovali dokazila o dejanski sestavi. V nekaterih primerih je bila uporabljena embalaža še iz stare zaloge in vsebuje navedbo CMR sestavine, proizvajalci pa so dokazovali, da je formulacija izdelka spremenjena, skladna z zakonodajo. Inšpektorji so posamezne primere reševali glede na pridobljena dokazila. </w:t>
      </w:r>
      <w:r w:rsidRPr="00046897">
        <w:rPr>
          <w:rFonts w:cs="Arial"/>
          <w:noProof/>
          <w:lang w:eastAsia="sl-SI"/>
        </w:rPr>
        <w:t xml:space="preserve">Obravnavani </w:t>
      </w:r>
      <w:r w:rsidR="00052C3C" w:rsidRPr="00046897">
        <w:rPr>
          <w:rFonts w:cs="Arial"/>
          <w:noProof/>
          <w:lang w:eastAsia="sl-SI"/>
        </w:rPr>
        <w:t xml:space="preserve">slovenski </w:t>
      </w:r>
      <w:r w:rsidRPr="00046897">
        <w:rPr>
          <w:rFonts w:cs="Arial"/>
          <w:noProof/>
          <w:lang w:eastAsia="sl-SI"/>
        </w:rPr>
        <w:t>proizvajalci</w:t>
      </w:r>
      <w:r w:rsidR="007953A0" w:rsidRPr="00046897">
        <w:rPr>
          <w:rFonts w:cs="Arial"/>
          <w:noProof/>
          <w:lang w:eastAsia="sl-SI"/>
        </w:rPr>
        <w:t xml:space="preserve"> </w:t>
      </w:r>
      <w:r w:rsidRPr="00046897">
        <w:rPr>
          <w:rFonts w:cs="Arial"/>
          <w:noProof/>
          <w:lang w:eastAsia="sl-SI"/>
        </w:rPr>
        <w:t>/</w:t>
      </w:r>
      <w:r w:rsidR="007953A0" w:rsidRPr="00046897">
        <w:rPr>
          <w:rFonts w:cs="Arial"/>
          <w:noProof/>
          <w:lang w:eastAsia="sl-SI"/>
        </w:rPr>
        <w:t xml:space="preserve"> </w:t>
      </w:r>
      <w:r w:rsidRPr="00046897">
        <w:rPr>
          <w:rFonts w:cs="Arial"/>
          <w:noProof/>
          <w:lang w:eastAsia="sl-SI"/>
        </w:rPr>
        <w:t>odgovorne osebe so bili z spremembo zakonodaje, ki se nanaša na CMR sestavine v kozmetičnih izdelkih seznanjeni in so k iskanju menjave sestavin že predhodno pristopili ali pa sestavin CMR kategorije sploh niso uporabljali</w:t>
      </w:r>
      <w:r w:rsidR="00052C3C" w:rsidRPr="00046897">
        <w:rPr>
          <w:rFonts w:cs="Arial"/>
          <w:noProof/>
          <w:lang w:eastAsia="sl-SI"/>
        </w:rPr>
        <w:t xml:space="preserve"> v svojih izdelkih</w:t>
      </w:r>
      <w:r w:rsidRPr="00046897">
        <w:rPr>
          <w:rFonts w:cs="Arial"/>
          <w:noProof/>
          <w:lang w:eastAsia="sl-SI"/>
        </w:rPr>
        <w:t>.</w:t>
      </w:r>
    </w:p>
    <w:p w14:paraId="75E1D1CC" w14:textId="65A7289A" w:rsidR="00B94E40" w:rsidRPr="00B94E40" w:rsidRDefault="00B94E40" w:rsidP="007C267B">
      <w:pPr>
        <w:spacing w:before="120" w:after="120" w:line="240" w:lineRule="auto"/>
        <w:jc w:val="both"/>
        <w:rPr>
          <w:rFonts w:cs="Arial"/>
          <w:noProof/>
          <w:lang w:eastAsia="sl-SI"/>
        </w:rPr>
      </w:pPr>
      <w:r w:rsidRPr="00B94E40">
        <w:rPr>
          <w:rFonts w:cs="Arial"/>
          <w:noProof/>
          <w:lang w:eastAsia="sl-SI"/>
        </w:rPr>
        <w:t xml:space="preserve">V okviru akcije metil salicilat v kozmetičnih izdelkih je bilo izvedenih 22 pregledov. Izdanih je bilo </w:t>
      </w:r>
      <w:r w:rsidR="00046897">
        <w:rPr>
          <w:rFonts w:cs="Arial"/>
          <w:noProof/>
          <w:lang w:eastAsia="sl-SI"/>
        </w:rPr>
        <w:t>devet</w:t>
      </w:r>
      <w:r w:rsidRPr="00B94E40">
        <w:rPr>
          <w:rFonts w:cs="Arial"/>
          <w:noProof/>
          <w:lang w:eastAsia="sl-SI"/>
        </w:rPr>
        <w:t xml:space="preserve"> upravnih in </w:t>
      </w:r>
      <w:r w:rsidR="00046897">
        <w:rPr>
          <w:rFonts w:cs="Arial"/>
          <w:noProof/>
          <w:lang w:eastAsia="sl-SI"/>
        </w:rPr>
        <w:t>osem</w:t>
      </w:r>
      <w:r w:rsidRPr="00B94E40">
        <w:rPr>
          <w:rFonts w:cs="Arial"/>
          <w:noProof/>
          <w:lang w:eastAsia="sl-SI"/>
        </w:rPr>
        <w:t xml:space="preserve"> prekrškovnih ukrepov. V okviru akcije so bili obravnavani različni kozmetični izdelki za kopanje, izdelki za masažo. izdelki za nego nog, kremni/hladilni geli, tako imenovane aktivne kreme, zobna pasta</w:t>
      </w:r>
      <w:r w:rsidR="00046897">
        <w:rPr>
          <w:rFonts w:cs="Arial"/>
          <w:noProof/>
          <w:lang w:eastAsia="sl-SI"/>
        </w:rPr>
        <w:t xml:space="preserve">… </w:t>
      </w:r>
      <w:r w:rsidRPr="00B94E40">
        <w:rPr>
          <w:rFonts w:cs="Arial"/>
          <w:noProof/>
          <w:lang w:eastAsia="sl-SI"/>
        </w:rPr>
        <w:t>Metil salicilat se uporablja kot dišavna sestavina, aroma in pomirjujoče sredstvo v različnih kozmetičnih izdelkih in pred zakonodajno spremembo še ni bil omejen oziroma naveden v prilogah k Uredbi (ES) št. 1223/2009. Od 17. decembra 2022 je dovoljen v posameznih skupinah izdelkov, v določeni koncentraciji in pod določenimi pogoji.</w:t>
      </w:r>
      <w:r w:rsidR="00046897">
        <w:rPr>
          <w:rFonts w:cs="Arial"/>
          <w:noProof/>
          <w:lang w:eastAsia="sl-SI"/>
        </w:rPr>
        <w:t xml:space="preserve"> </w:t>
      </w:r>
      <w:r w:rsidRPr="00B94E40">
        <w:rPr>
          <w:rFonts w:cs="Arial"/>
          <w:noProof/>
          <w:lang w:eastAsia="sl-SI"/>
        </w:rPr>
        <w:t xml:space="preserve">Ob pridobivanju dodatnih pojasnil s strani predhodnikov v verigi mogoče je moč zaključiti, da so odgovorne osebe seznanjene z zakonodajnimi spremembami. Na samih izdelkih z metil salicilatom ni zdravstveni navedb, drugače je na spletnih straneh. </w:t>
      </w:r>
    </w:p>
    <w:p w14:paraId="5250205E" w14:textId="4B273240" w:rsidR="00B94E40" w:rsidRPr="00046897" w:rsidRDefault="00B94E40" w:rsidP="007C267B">
      <w:pPr>
        <w:spacing w:before="120" w:after="120" w:line="240" w:lineRule="auto"/>
        <w:jc w:val="both"/>
        <w:rPr>
          <w:rFonts w:cs="Arial"/>
          <w:noProof/>
          <w:lang w:eastAsia="sl-SI"/>
        </w:rPr>
      </w:pPr>
      <w:r w:rsidRPr="00B94E40">
        <w:rPr>
          <w:rFonts w:cs="Arial"/>
          <w:noProof/>
          <w:lang w:eastAsia="sl-SI"/>
        </w:rPr>
        <w:t xml:space="preserve">V okviru akcije sejmi/tržnice je bilo izvedenih </w:t>
      </w:r>
      <w:r w:rsidR="00046897">
        <w:rPr>
          <w:rFonts w:cs="Arial"/>
          <w:noProof/>
          <w:lang w:eastAsia="sl-SI"/>
        </w:rPr>
        <w:t>osem</w:t>
      </w:r>
      <w:r w:rsidRPr="00B94E40">
        <w:rPr>
          <w:rFonts w:cs="Arial"/>
          <w:noProof/>
          <w:lang w:eastAsia="sl-SI"/>
        </w:rPr>
        <w:t xml:space="preserve"> pregledov</w:t>
      </w:r>
      <w:r w:rsidR="00884290">
        <w:rPr>
          <w:rFonts w:cs="Arial"/>
          <w:noProof/>
          <w:lang w:eastAsia="sl-SI"/>
        </w:rPr>
        <w:t xml:space="preserve">, </w:t>
      </w:r>
      <w:r w:rsidR="00046897">
        <w:rPr>
          <w:rFonts w:cs="Arial"/>
          <w:noProof/>
          <w:lang w:eastAsia="sl-SI"/>
        </w:rPr>
        <w:t>i</w:t>
      </w:r>
      <w:r w:rsidRPr="00B94E40">
        <w:rPr>
          <w:rFonts w:cs="Arial"/>
          <w:noProof/>
          <w:lang w:eastAsia="sl-SI"/>
        </w:rPr>
        <w:t xml:space="preserve">zdan je  bil </w:t>
      </w:r>
      <w:r w:rsidR="00046897">
        <w:rPr>
          <w:rFonts w:cs="Arial"/>
          <w:noProof/>
          <w:lang w:eastAsia="sl-SI"/>
        </w:rPr>
        <w:t>en</w:t>
      </w:r>
      <w:r w:rsidRPr="00B94E40">
        <w:rPr>
          <w:rFonts w:cs="Arial"/>
          <w:noProof/>
          <w:lang w:eastAsia="sl-SI"/>
        </w:rPr>
        <w:t xml:space="preserve"> upravni in </w:t>
      </w:r>
      <w:r w:rsidR="00046897">
        <w:rPr>
          <w:rFonts w:cs="Arial"/>
          <w:noProof/>
          <w:lang w:eastAsia="sl-SI"/>
        </w:rPr>
        <w:t>en</w:t>
      </w:r>
      <w:r w:rsidRPr="00B94E40">
        <w:rPr>
          <w:rFonts w:cs="Arial"/>
          <w:noProof/>
          <w:lang w:eastAsia="sl-SI"/>
        </w:rPr>
        <w:t xml:space="preserve"> prekrškovni ukrep.  Pregledane so bile kreme in razna mazila. Neskladnosti so se nanašale na pomanjkljivo označevanje npr. manjka odgovorna oseba, neustrezne zdravstvene navedbe in navodila, ki niso prevedena v slovenski jezik. Zgodi se tudi, da priglasitev kozmetičnih izdelkov v bazo CPNP ni izvedena. Ugotovitve kažejo, da so nadzori na sejmih </w:t>
      </w:r>
      <w:r w:rsidRPr="00B94E40">
        <w:rPr>
          <w:rFonts w:cs="Arial"/>
          <w:noProof/>
          <w:lang w:eastAsia="sl-SI"/>
        </w:rPr>
        <w:lastRenderedPageBreak/>
        <w:t>potrebni, saj se tu pojavljajo novi zavezanci, ki jih v okviru rednega nadzora ali spletnih trgovinah drugače ne bi našli.</w:t>
      </w:r>
    </w:p>
    <w:bookmarkEnd w:id="234"/>
    <w:p w14:paraId="32D17A29" w14:textId="04F2FB02" w:rsidR="000C0441" w:rsidRPr="00B95029" w:rsidRDefault="000C0441" w:rsidP="007C267B">
      <w:pPr>
        <w:spacing w:before="120" w:after="120" w:line="240" w:lineRule="auto"/>
        <w:jc w:val="both"/>
        <w:rPr>
          <w:rFonts w:cs="Arial"/>
          <w:noProof/>
          <w:lang w:eastAsia="sl-SI"/>
        </w:rPr>
      </w:pPr>
      <w:r w:rsidRPr="00046897">
        <w:rPr>
          <w:rFonts w:cs="Arial"/>
          <w:noProof/>
          <w:lang w:eastAsia="sl-SI"/>
        </w:rPr>
        <w:t xml:space="preserve">Letni program nadzora je poleg inšpekcijskih pregledov vključeval tudi vzorčenje. O programu vzorčenja in rezultatih analiz </w:t>
      </w:r>
      <w:r w:rsidR="007961B4" w:rsidRPr="00046897">
        <w:rPr>
          <w:rFonts w:cs="Arial"/>
          <w:noProof/>
          <w:lang w:eastAsia="sl-SI"/>
        </w:rPr>
        <w:t xml:space="preserve">je </w:t>
      </w:r>
      <w:r w:rsidRPr="00046897">
        <w:rPr>
          <w:rFonts w:cs="Arial"/>
          <w:noProof/>
          <w:lang w:eastAsia="sl-SI"/>
        </w:rPr>
        <w:t>podrobneje poroča</w:t>
      </w:r>
      <w:r w:rsidR="007961B4" w:rsidRPr="00046897">
        <w:rPr>
          <w:rFonts w:cs="Arial"/>
          <w:noProof/>
          <w:lang w:eastAsia="sl-SI"/>
        </w:rPr>
        <w:t>n</w:t>
      </w:r>
      <w:r w:rsidRPr="00046897">
        <w:rPr>
          <w:rFonts w:cs="Arial"/>
          <w:noProof/>
          <w:lang w:eastAsia="sl-SI"/>
        </w:rPr>
        <w:t xml:space="preserve">o v </w:t>
      </w:r>
      <w:r w:rsidR="000B7709" w:rsidRPr="00046897">
        <w:rPr>
          <w:rFonts w:cs="Arial"/>
        </w:rPr>
        <w:fldChar w:fldCharType="begin"/>
      </w:r>
      <w:r w:rsidR="000B7709" w:rsidRPr="00046897">
        <w:rPr>
          <w:rFonts w:cs="Arial"/>
        </w:rPr>
        <w:instrText xml:space="preserve"> REF _Ref446570477 \r \h  \* MERGEFORMAT </w:instrText>
      </w:r>
      <w:r w:rsidR="000B7709" w:rsidRPr="00046897">
        <w:rPr>
          <w:rFonts w:cs="Arial"/>
        </w:rPr>
      </w:r>
      <w:r w:rsidR="000B7709" w:rsidRPr="00046897">
        <w:rPr>
          <w:rFonts w:cs="Arial"/>
        </w:rPr>
        <w:fldChar w:fldCharType="separate"/>
      </w:r>
      <w:r w:rsidR="005807C3">
        <w:rPr>
          <w:rFonts w:cs="Arial"/>
          <w:noProof/>
          <w:lang w:eastAsia="sl-SI"/>
        </w:rPr>
        <w:t>6.21</w:t>
      </w:r>
      <w:r w:rsidR="000B7709" w:rsidRPr="00046897">
        <w:rPr>
          <w:rFonts w:cs="Arial"/>
        </w:rPr>
        <w:fldChar w:fldCharType="end"/>
      </w:r>
      <w:r w:rsidRPr="00046897">
        <w:rPr>
          <w:rFonts w:cs="Arial"/>
          <w:noProof/>
          <w:lang w:eastAsia="sl-SI"/>
        </w:rPr>
        <w:t xml:space="preserve"> poglavju poročila </w:t>
      </w:r>
      <w:r w:rsidR="00B53998" w:rsidRPr="00046897">
        <w:rPr>
          <w:rFonts w:cs="Arial"/>
          <w:noProof/>
          <w:lang w:eastAsia="sl-SI"/>
        </w:rPr>
        <w:t xml:space="preserve">- </w:t>
      </w:r>
      <w:r w:rsidRPr="00046897">
        <w:rPr>
          <w:rFonts w:cs="Arial"/>
          <w:noProof/>
          <w:lang w:eastAsia="sl-SI"/>
        </w:rPr>
        <w:t>Program vzorčenja na področju kozmetičnih proizvodov.</w:t>
      </w:r>
      <w:r w:rsidRPr="00B95029">
        <w:rPr>
          <w:rFonts w:cs="Arial"/>
          <w:noProof/>
          <w:lang w:eastAsia="sl-SI"/>
        </w:rPr>
        <w:t xml:space="preserve"> </w:t>
      </w:r>
    </w:p>
    <w:p w14:paraId="294845CC" w14:textId="77777777" w:rsidR="006D6BA4" w:rsidRPr="00B95029" w:rsidRDefault="006D6BA4" w:rsidP="007C267B">
      <w:pPr>
        <w:spacing w:line="240" w:lineRule="auto"/>
        <w:jc w:val="both"/>
        <w:rPr>
          <w:rFonts w:cs="Arial"/>
          <w:noProof/>
          <w:lang w:eastAsia="sl-SI"/>
        </w:rPr>
      </w:pPr>
      <w:r w:rsidRPr="00B95029">
        <w:rPr>
          <w:rFonts w:cs="Arial"/>
          <w:noProof/>
          <w:lang w:eastAsia="sl-SI"/>
        </w:rPr>
        <w:br w:type="page"/>
      </w:r>
    </w:p>
    <w:p w14:paraId="54AA60D9" w14:textId="77777777" w:rsidR="000C0441" w:rsidRPr="00B95029"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235" w:name="_Toc7008220"/>
      <w:bookmarkStart w:id="236" w:name="_Toc133226421"/>
      <w:bookmarkStart w:id="237" w:name="_Toc165283878"/>
      <w:r w:rsidRPr="00B95029">
        <w:rPr>
          <w:rFonts w:eastAsia="Arial Unicode MS" w:cs="Arial"/>
          <w:b/>
          <w:bCs/>
          <w:caps/>
          <w:szCs w:val="28"/>
          <w:lang w:eastAsia="sl-SI"/>
        </w:rPr>
        <w:lastRenderedPageBreak/>
        <w:t>INŠPEKCIJSKI NADZOR NA PODROČJU IGRAČ</w:t>
      </w:r>
      <w:bookmarkEnd w:id="235"/>
      <w:bookmarkEnd w:id="236"/>
      <w:bookmarkEnd w:id="237"/>
    </w:p>
    <w:p w14:paraId="27525873" w14:textId="7777777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Igrača je izdelek, ki je namenjen otrokom od rojstva pa vse do starosti 14 let in je oblikovan tako, da je namenjen igri, ki je eno izmed ključnih orodij za otrokov razvoj. Cilj predpisov na področju varnosti igrač je opredelitev zahtev za igrače z namenom zaščite otrok pred nevarnostmi, ki bi jim bili izpostavljeni zaradi uporabe igrače, ki bi imela neustrezno obliko, zgradbo, sestavo in/ali funkcijo. Osnovni predpis</w:t>
      </w:r>
      <w:r w:rsidRPr="00B95029">
        <w:rPr>
          <w:rFonts w:eastAsiaTheme="majorEastAsia" w:cs="Arial"/>
          <w:noProof/>
          <w:vertAlign w:val="superscript"/>
          <w:lang w:eastAsia="sl-SI"/>
        </w:rPr>
        <w:footnoteReference w:id="23"/>
      </w:r>
      <w:r w:rsidRPr="00B95029">
        <w:rPr>
          <w:rFonts w:cs="Arial"/>
          <w:noProof/>
          <w:lang w:eastAsia="sl-SI"/>
        </w:rPr>
        <w:t>, ki opredeljuje varnost igrač, je evropska Direktiva o varnosti igrač 2009/48/ES, ki jo v celoti vsebinsko povzema Uredba o varnosti igrač. Podrobne zahteve so opredeljene v harmoniziranih standardih.</w:t>
      </w:r>
    </w:p>
    <w:p w14:paraId="1D17F1AC" w14:textId="4C35227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Zakonodaja določa zahteve glede varnosti, ki jih morajo igrače izpolnjevati pred dajanjem na trg, ter opredeljuje obveznosti gospodarskih subjektov, postopke ugotavljanja skladnosti s predpisanimi zahtevami, določbe glede tehnične dokumentacije in listin, ki se prilagajo igračam ob dajanju na trg, ter obveznosti in načine označevanja igrač. Vse igrače, ki se tržijo v Evropski uniji, morajo biti opremljene z oznako skladnosti (CE), ki jo proizvajalec lahko namesti le, če igrača izpolnjuje vse</w:t>
      </w:r>
      <w:r w:rsidR="00143F63" w:rsidRPr="00B95029">
        <w:rPr>
          <w:rFonts w:cs="Arial"/>
          <w:noProof/>
          <w:lang w:eastAsia="sl-SI"/>
        </w:rPr>
        <w:t xml:space="preserve"> </w:t>
      </w:r>
      <w:r w:rsidRPr="00B95029">
        <w:rPr>
          <w:rFonts w:cs="Arial"/>
          <w:noProof/>
          <w:lang w:eastAsia="sl-SI"/>
        </w:rPr>
        <w:t xml:space="preserve">varnostne zahteve. </w:t>
      </w:r>
    </w:p>
    <w:p w14:paraId="3A9F084F" w14:textId="34022558"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Usmerjenost nadzora nad igračami</w:t>
      </w:r>
      <w:r w:rsidR="00AF2248" w:rsidRPr="00B95029">
        <w:rPr>
          <w:rFonts w:cs="Arial"/>
          <w:noProof/>
          <w:lang w:eastAsia="sl-SI"/>
        </w:rPr>
        <w:t xml:space="preserve"> temelji </w:t>
      </w:r>
      <w:r w:rsidRPr="00B95029">
        <w:rPr>
          <w:rFonts w:cs="Arial"/>
          <w:noProof/>
          <w:lang w:eastAsia="sl-SI"/>
        </w:rPr>
        <w:t>v nadzor</w:t>
      </w:r>
      <w:r w:rsidR="00AF2248" w:rsidRPr="00B95029">
        <w:rPr>
          <w:rFonts w:cs="Arial"/>
          <w:noProof/>
          <w:lang w:eastAsia="sl-SI"/>
        </w:rPr>
        <w:t>u</w:t>
      </w:r>
      <w:r w:rsidRPr="00B95029">
        <w:rPr>
          <w:rFonts w:cs="Arial"/>
          <w:noProof/>
          <w:lang w:eastAsia="sl-SI"/>
        </w:rPr>
        <w:t xml:space="preserve"> obvladovanja sistema zagotavljanja kakovosti proizvodnje igrač in spremljanja njihove varnosti na trgu vse do potrošnika. V okviru inšpekcijskega nadzor</w:t>
      </w:r>
      <w:r w:rsidR="00A6473A" w:rsidRPr="00B95029">
        <w:rPr>
          <w:rFonts w:cs="Arial"/>
          <w:noProof/>
          <w:lang w:eastAsia="sl-SI"/>
        </w:rPr>
        <w:t>a zdravstveni inšpektorji lahko glede na vlogo</w:t>
      </w:r>
      <w:r w:rsidR="00B53998" w:rsidRPr="00B95029">
        <w:rPr>
          <w:rFonts w:cs="Arial"/>
          <w:noProof/>
          <w:lang w:eastAsia="sl-SI"/>
        </w:rPr>
        <w:t>,</w:t>
      </w:r>
      <w:r w:rsidRPr="00B95029">
        <w:rPr>
          <w:rFonts w:cs="Arial"/>
          <w:noProof/>
          <w:lang w:eastAsia="sl-SI"/>
        </w:rPr>
        <w:t xml:space="preserve"> ki jo ima gospodarski subjekt, pregledajo in ocenijo postopke zagotavljanja izpolnjevanja zahtev glede varnosti, izvedbe predpisanega postopka ugotavljanja skladnosti, izdelave in hranjenja tehnične dokumentacije v predpisanem obsegu in označevanja igrač s predpisanimi znaki skladnosti in drugimi oznakami. Poleg tega preverijo, če zavezanci obveščajo gospodarske subjekte in Zdravstveni inšpektorat Republike Slovenije o igračah, ki pomenijo tveganje, oziroma o sprejetih ukrepih za umik/odpoklic takih igrač s trga ter vodijo register pritožb.</w:t>
      </w:r>
    </w:p>
    <w:p w14:paraId="0552140F" w14:textId="7777777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Del nadzora se izvaja tudi v obliki akcij, katerih namen je preveriti stanje na trgu glede ponudbe posameznih skupin izdelkov, ponudbe na sejmih, pri specifičnih gospodarskih subjektih in podobno. Usmerjenost akcijskih pregledov se vsako leto spreminja glede na rezultate pregledov iz prejšnjih let, spremembe predpisov na področju, morebitna nova tveganja in najnovejša spoznanja stroke.</w:t>
      </w:r>
    </w:p>
    <w:p w14:paraId="0737A16F" w14:textId="77777777" w:rsidR="00237607" w:rsidRPr="00B95029" w:rsidRDefault="00237607" w:rsidP="0080693E">
      <w:pPr>
        <w:spacing w:before="120" w:after="120" w:line="240" w:lineRule="auto"/>
        <w:outlineLvl w:val="2"/>
        <w:rPr>
          <w:rFonts w:cs="Arial"/>
          <w:b/>
          <w:bCs/>
          <w:szCs w:val="18"/>
          <w:lang w:eastAsia="sl-SI"/>
        </w:rPr>
      </w:pPr>
      <w:bookmarkStart w:id="238" w:name="_Toc7008221"/>
    </w:p>
    <w:p w14:paraId="38D8320F" w14:textId="28A8DE36" w:rsidR="000C0441" w:rsidRPr="00B95029" w:rsidRDefault="000C0441" w:rsidP="0080693E">
      <w:pPr>
        <w:spacing w:before="120" w:after="120" w:line="240" w:lineRule="auto"/>
        <w:outlineLvl w:val="2"/>
        <w:rPr>
          <w:rFonts w:cs="Arial"/>
          <w:b/>
          <w:bCs/>
          <w:szCs w:val="18"/>
          <w:lang w:eastAsia="sl-SI"/>
        </w:rPr>
      </w:pPr>
      <w:bookmarkStart w:id="239" w:name="_Toc133226422"/>
      <w:bookmarkStart w:id="240" w:name="_Toc165283879"/>
      <w:r w:rsidRPr="00B95029">
        <w:rPr>
          <w:rFonts w:cs="Arial"/>
          <w:b/>
          <w:bCs/>
          <w:szCs w:val="18"/>
          <w:lang w:eastAsia="sl-SI"/>
        </w:rPr>
        <w:t xml:space="preserve">Obseg in ugotovitve nadzora, opravljenega leta </w:t>
      </w:r>
      <w:r w:rsidR="00D11E19">
        <w:rPr>
          <w:rFonts w:cs="Arial"/>
          <w:b/>
          <w:bCs/>
          <w:szCs w:val="18"/>
          <w:lang w:eastAsia="sl-SI"/>
        </w:rPr>
        <w:t>2023</w:t>
      </w:r>
      <w:bookmarkEnd w:id="238"/>
      <w:bookmarkEnd w:id="239"/>
      <w:bookmarkEnd w:id="240"/>
    </w:p>
    <w:p w14:paraId="5905332B" w14:textId="68EEBA02"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V letu </w:t>
      </w:r>
      <w:r w:rsidR="00D11E19">
        <w:rPr>
          <w:rFonts w:cs="Arial"/>
          <w:noProof/>
          <w:lang w:eastAsia="sl-SI"/>
        </w:rPr>
        <w:t>2023</w:t>
      </w:r>
      <w:r w:rsidRPr="00B95029">
        <w:rPr>
          <w:rFonts w:cs="Arial"/>
          <w:noProof/>
          <w:lang w:eastAsia="sl-SI"/>
        </w:rPr>
        <w:t xml:space="preserve"> so zdravstveni inšpektorji pri gospodarskih subjektih, ki opravljajo dejavnost proizvodnje, uvoza, distribucije, maloprodaje </w:t>
      </w:r>
      <w:r w:rsidR="00786E88" w:rsidRPr="00B95029">
        <w:rPr>
          <w:rFonts w:cs="Arial"/>
          <w:noProof/>
          <w:lang w:eastAsia="sl-SI"/>
        </w:rPr>
        <w:t xml:space="preserve">opravili </w:t>
      </w:r>
      <w:r w:rsidR="00834D2B" w:rsidRPr="00B95029">
        <w:rPr>
          <w:rFonts w:cs="Arial"/>
          <w:noProof/>
          <w:lang w:eastAsia="sl-SI"/>
        </w:rPr>
        <w:t>2</w:t>
      </w:r>
      <w:r w:rsidR="004202DD">
        <w:rPr>
          <w:rFonts w:cs="Arial"/>
          <w:noProof/>
          <w:lang w:eastAsia="sl-SI"/>
        </w:rPr>
        <w:t>48</w:t>
      </w:r>
      <w:r w:rsidRPr="00B95029">
        <w:rPr>
          <w:rFonts w:cs="Arial"/>
          <w:noProof/>
          <w:lang w:eastAsia="sl-SI"/>
        </w:rPr>
        <w:t xml:space="preserve"> inšpekcijskih pregledov. Odvzeli so </w:t>
      </w:r>
      <w:r w:rsidR="00B94E40">
        <w:rPr>
          <w:rFonts w:cs="Arial"/>
          <w:noProof/>
          <w:lang w:eastAsia="sl-SI"/>
        </w:rPr>
        <w:t>5</w:t>
      </w:r>
      <w:r w:rsidR="001D148C">
        <w:rPr>
          <w:rFonts w:cs="Arial"/>
          <w:noProof/>
          <w:lang w:eastAsia="sl-SI"/>
        </w:rPr>
        <w:t>0</w:t>
      </w:r>
      <w:r w:rsidR="00B94E40" w:rsidRPr="00B95029">
        <w:rPr>
          <w:rFonts w:cs="Arial"/>
          <w:noProof/>
          <w:lang w:eastAsia="sl-SI"/>
        </w:rPr>
        <w:t xml:space="preserve"> </w:t>
      </w:r>
      <w:r w:rsidRPr="00B95029">
        <w:rPr>
          <w:rFonts w:cs="Arial"/>
          <w:noProof/>
          <w:lang w:eastAsia="sl-SI"/>
        </w:rPr>
        <w:t>vzorcev igrač za laboratorijske analize na relevantne kemijske fizikalne, mehanske, mikrobiološke in/ali električne parametre.</w:t>
      </w:r>
    </w:p>
    <w:p w14:paraId="0E06112E" w14:textId="6FD0092F" w:rsidR="003D754B" w:rsidRPr="00B95029" w:rsidRDefault="00834D2B" w:rsidP="0080693E">
      <w:pPr>
        <w:spacing w:before="120" w:after="120" w:line="240" w:lineRule="auto"/>
        <w:jc w:val="both"/>
        <w:rPr>
          <w:rFonts w:cs="Arial"/>
          <w:noProof/>
          <w:lang w:eastAsia="sl-SI"/>
        </w:rPr>
      </w:pPr>
      <w:bookmarkStart w:id="241" w:name="_Hlk129761513"/>
      <w:r w:rsidRPr="00B95029">
        <w:rPr>
          <w:rFonts w:cs="Arial"/>
          <w:noProof/>
          <w:lang w:eastAsia="sl-SI"/>
        </w:rPr>
        <w:t>Na podlagi ugotovitev nadzora je bilo izrečenih skupaj 2</w:t>
      </w:r>
      <w:r w:rsidR="004202DD">
        <w:rPr>
          <w:rFonts w:cs="Arial"/>
          <w:noProof/>
          <w:lang w:eastAsia="sl-SI"/>
        </w:rPr>
        <w:t>04</w:t>
      </w:r>
      <w:r w:rsidRPr="00B95029">
        <w:rPr>
          <w:rFonts w:cs="Arial"/>
          <w:noProof/>
          <w:lang w:eastAsia="sl-SI"/>
        </w:rPr>
        <w:t xml:space="preserve"> ukrepov, od tega </w:t>
      </w:r>
      <w:r w:rsidR="004202DD">
        <w:rPr>
          <w:rFonts w:cs="Arial"/>
          <w:noProof/>
          <w:lang w:eastAsia="sl-SI"/>
        </w:rPr>
        <w:t>93</w:t>
      </w:r>
      <w:r w:rsidRPr="00B95029">
        <w:rPr>
          <w:rFonts w:cs="Arial"/>
          <w:noProof/>
          <w:lang w:eastAsia="sl-SI"/>
        </w:rPr>
        <w:t xml:space="preserve"> upravnih ukrepov (</w:t>
      </w:r>
      <w:r w:rsidR="004202DD">
        <w:rPr>
          <w:rFonts w:cs="Arial"/>
          <w:noProof/>
          <w:lang w:eastAsia="sl-SI"/>
        </w:rPr>
        <w:t>osem</w:t>
      </w:r>
      <w:r w:rsidRPr="00B95029">
        <w:rPr>
          <w:rFonts w:cs="Arial"/>
          <w:noProof/>
          <w:lang w:eastAsia="sl-SI"/>
        </w:rPr>
        <w:t xml:space="preserve"> upravnih odločb in </w:t>
      </w:r>
      <w:r w:rsidR="004202DD">
        <w:rPr>
          <w:rFonts w:cs="Arial"/>
          <w:noProof/>
          <w:lang w:eastAsia="sl-SI"/>
        </w:rPr>
        <w:t>8</w:t>
      </w:r>
      <w:r w:rsidRPr="00B95029">
        <w:rPr>
          <w:rFonts w:cs="Arial"/>
          <w:noProof/>
          <w:lang w:eastAsia="sl-SI"/>
        </w:rPr>
        <w:t xml:space="preserve">5 upravnih opozoril) in </w:t>
      </w:r>
      <w:r w:rsidR="004202DD">
        <w:rPr>
          <w:rFonts w:cs="Arial"/>
          <w:noProof/>
          <w:lang w:eastAsia="sl-SI"/>
        </w:rPr>
        <w:t>111</w:t>
      </w:r>
      <w:r w:rsidRPr="00B95029">
        <w:rPr>
          <w:rFonts w:cs="Arial"/>
          <w:noProof/>
          <w:lang w:eastAsia="sl-SI"/>
        </w:rPr>
        <w:t xml:space="preserve"> prekrškovnih sankcij/ukrepov (</w:t>
      </w:r>
      <w:r w:rsidR="004202DD">
        <w:rPr>
          <w:rFonts w:cs="Arial"/>
          <w:noProof/>
          <w:lang w:eastAsia="sl-SI"/>
        </w:rPr>
        <w:t>štiri plačilne naloge, 30</w:t>
      </w:r>
      <w:r w:rsidRPr="00B95029">
        <w:rPr>
          <w:rFonts w:cs="Arial"/>
          <w:noProof/>
          <w:lang w:eastAsia="sl-SI"/>
        </w:rPr>
        <w:t xml:space="preserve"> odločb z izrekom opomina in </w:t>
      </w:r>
      <w:r w:rsidR="004202DD">
        <w:rPr>
          <w:rFonts w:cs="Arial"/>
          <w:noProof/>
          <w:lang w:eastAsia="sl-SI"/>
        </w:rPr>
        <w:t>77</w:t>
      </w:r>
      <w:r w:rsidRPr="00B95029">
        <w:rPr>
          <w:rFonts w:cs="Arial"/>
          <w:noProof/>
          <w:lang w:eastAsia="sl-SI"/>
        </w:rPr>
        <w:t xml:space="preserve"> opozoril za storjen prekršek po ZP-1).</w:t>
      </w:r>
      <w:bookmarkEnd w:id="241"/>
    </w:p>
    <w:p w14:paraId="089B9947" w14:textId="2640C4ED" w:rsidR="003E3DA1" w:rsidRDefault="003E3DA1" w:rsidP="0080693E">
      <w:pPr>
        <w:spacing w:before="120" w:after="120" w:line="240" w:lineRule="auto"/>
        <w:jc w:val="both"/>
        <w:outlineLvl w:val="2"/>
        <w:rPr>
          <w:rFonts w:cs="Arial"/>
          <w:b/>
          <w:bCs/>
          <w:noProof/>
          <w:szCs w:val="18"/>
          <w:lang w:eastAsia="sl-SI"/>
        </w:rPr>
      </w:pPr>
      <w:bookmarkStart w:id="242" w:name="_Toc133226423"/>
      <w:bookmarkStart w:id="243" w:name="_Toc133322786"/>
      <w:bookmarkStart w:id="244" w:name="_Toc165278208"/>
      <w:bookmarkStart w:id="245" w:name="_Toc165278715"/>
      <w:bookmarkStart w:id="246" w:name="_Toc165283658"/>
      <w:bookmarkStart w:id="247" w:name="_Toc165283880"/>
      <w:r w:rsidRPr="00B95029">
        <w:rPr>
          <w:rFonts w:cs="Arial"/>
          <w:b/>
          <w:bCs/>
          <w:szCs w:val="18"/>
          <w:lang w:eastAsia="sl-SI"/>
        </w:rPr>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5807C3">
        <w:rPr>
          <w:rFonts w:cs="Arial"/>
          <w:b/>
          <w:bCs/>
          <w:noProof/>
          <w:szCs w:val="18"/>
          <w:lang w:eastAsia="sl-SI"/>
        </w:rPr>
        <w:t>12</w:t>
      </w:r>
      <w:r w:rsidRPr="00B95029">
        <w:rPr>
          <w:rFonts w:cs="Arial"/>
          <w:b/>
          <w:bCs/>
          <w:szCs w:val="18"/>
          <w:lang w:eastAsia="sl-SI"/>
        </w:rPr>
        <w:fldChar w:fldCharType="end"/>
      </w:r>
      <w:r w:rsidRPr="00B95029">
        <w:rPr>
          <w:rFonts w:cs="Arial"/>
          <w:b/>
          <w:bCs/>
          <w:noProof/>
          <w:szCs w:val="18"/>
          <w:lang w:eastAsia="sl-SI"/>
        </w:rPr>
        <w:t xml:space="preserve"> - Inšpekcijski pregledi, vzorčenje in ukrepanje na podlagi inšpekcijskega nadzora</w:t>
      </w:r>
      <w:bookmarkEnd w:id="242"/>
      <w:bookmarkEnd w:id="243"/>
      <w:bookmarkEnd w:id="244"/>
      <w:bookmarkEnd w:id="245"/>
      <w:bookmarkEnd w:id="246"/>
      <w:bookmarkEnd w:id="2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823"/>
        <w:gridCol w:w="757"/>
        <w:gridCol w:w="703"/>
        <w:gridCol w:w="617"/>
        <w:gridCol w:w="683"/>
        <w:gridCol w:w="677"/>
        <w:gridCol w:w="606"/>
        <w:gridCol w:w="690"/>
        <w:gridCol w:w="730"/>
        <w:gridCol w:w="683"/>
        <w:gridCol w:w="691"/>
      </w:tblGrid>
      <w:tr w:rsidR="004202DD" w:rsidRPr="00B95029" w14:paraId="215F14C8" w14:textId="77777777" w:rsidTr="00FF2252">
        <w:trPr>
          <w:trHeight w:val="283"/>
          <w:tblHeader/>
        </w:trPr>
        <w:tc>
          <w:tcPr>
            <w:tcW w:w="541" w:type="pct"/>
            <w:vMerge w:val="restart"/>
            <w:shd w:val="clear" w:color="auto" w:fill="FBD4B4" w:themeFill="accent6" w:themeFillTint="66"/>
            <w:vAlign w:val="center"/>
          </w:tcPr>
          <w:p w14:paraId="4B8A9608" w14:textId="77777777" w:rsidR="004202DD" w:rsidRPr="00B95029" w:rsidRDefault="004202DD" w:rsidP="0080693E">
            <w:pPr>
              <w:tabs>
                <w:tab w:val="left" w:pos="266"/>
              </w:tabs>
              <w:spacing w:after="0" w:line="240" w:lineRule="auto"/>
              <w:jc w:val="center"/>
              <w:rPr>
                <w:rFonts w:cs="Arial"/>
                <w:sz w:val="12"/>
              </w:rPr>
            </w:pPr>
            <w:r w:rsidRPr="00B95029">
              <w:rPr>
                <w:rFonts w:cs="Arial"/>
                <w:sz w:val="12"/>
              </w:rPr>
              <w:t>ŠTEVILO OPRAVLJENIH INŠPEKCIJSKIH PREGLEDOV</w:t>
            </w:r>
          </w:p>
        </w:tc>
        <w:tc>
          <w:tcPr>
            <w:tcW w:w="440" w:type="pct"/>
            <w:vMerge w:val="restart"/>
            <w:shd w:val="clear" w:color="auto" w:fill="FBD4B4" w:themeFill="accent6" w:themeFillTint="66"/>
            <w:vAlign w:val="center"/>
          </w:tcPr>
          <w:p w14:paraId="1EAA8CD8" w14:textId="77777777" w:rsidR="004202DD" w:rsidRPr="00B95029" w:rsidRDefault="004202DD" w:rsidP="0080693E">
            <w:pPr>
              <w:tabs>
                <w:tab w:val="left" w:pos="266"/>
              </w:tabs>
              <w:spacing w:after="0" w:line="240" w:lineRule="auto"/>
              <w:jc w:val="center"/>
              <w:rPr>
                <w:rFonts w:cs="Arial"/>
                <w:sz w:val="12"/>
              </w:rPr>
            </w:pPr>
            <w:r w:rsidRPr="00B95029">
              <w:rPr>
                <w:rFonts w:cs="Arial"/>
                <w:sz w:val="12"/>
              </w:rPr>
              <w:t>ŠTEVILO ODVZETIH VZORCEV</w:t>
            </w:r>
          </w:p>
        </w:tc>
        <w:tc>
          <w:tcPr>
            <w:tcW w:w="4019" w:type="pct"/>
            <w:gridSpan w:val="10"/>
            <w:shd w:val="clear" w:color="auto" w:fill="FBD4B4" w:themeFill="accent6" w:themeFillTint="66"/>
            <w:vAlign w:val="center"/>
          </w:tcPr>
          <w:p w14:paraId="0FEA0F71" w14:textId="77777777" w:rsidR="004202DD" w:rsidRPr="00B95029" w:rsidRDefault="004202DD" w:rsidP="0080693E">
            <w:pPr>
              <w:tabs>
                <w:tab w:val="left" w:pos="266"/>
              </w:tabs>
              <w:spacing w:after="0" w:line="240" w:lineRule="auto"/>
              <w:jc w:val="center"/>
              <w:rPr>
                <w:rFonts w:cs="Arial"/>
                <w:sz w:val="12"/>
              </w:rPr>
            </w:pPr>
            <w:r w:rsidRPr="00B95029">
              <w:rPr>
                <w:rFonts w:cs="Arial"/>
                <w:sz w:val="12"/>
              </w:rPr>
              <w:t>ŠTEVILO IZREČENIH UKREPOV/SANKCIJ</w:t>
            </w:r>
          </w:p>
        </w:tc>
      </w:tr>
      <w:tr w:rsidR="004202DD" w:rsidRPr="00B95029" w14:paraId="23ED50E3" w14:textId="77777777" w:rsidTr="00FF2252">
        <w:trPr>
          <w:tblHeader/>
        </w:trPr>
        <w:tc>
          <w:tcPr>
            <w:tcW w:w="541" w:type="pct"/>
            <w:vMerge/>
            <w:shd w:val="clear" w:color="auto" w:fill="FBD4B4" w:themeFill="accent6" w:themeFillTint="66"/>
            <w:vAlign w:val="center"/>
          </w:tcPr>
          <w:p w14:paraId="57ACEF02" w14:textId="77777777" w:rsidR="004202DD" w:rsidRPr="00B95029" w:rsidRDefault="004202DD" w:rsidP="0080693E">
            <w:pPr>
              <w:tabs>
                <w:tab w:val="left" w:pos="266"/>
              </w:tabs>
              <w:spacing w:after="0" w:line="240" w:lineRule="auto"/>
              <w:jc w:val="center"/>
              <w:rPr>
                <w:rFonts w:cs="Arial"/>
                <w:sz w:val="12"/>
              </w:rPr>
            </w:pPr>
          </w:p>
        </w:tc>
        <w:tc>
          <w:tcPr>
            <w:tcW w:w="440" w:type="pct"/>
            <w:vMerge/>
            <w:shd w:val="clear" w:color="auto" w:fill="FBD4B4" w:themeFill="accent6" w:themeFillTint="66"/>
            <w:vAlign w:val="center"/>
          </w:tcPr>
          <w:p w14:paraId="2059FBF7" w14:textId="77777777" w:rsidR="004202DD" w:rsidRPr="00B95029" w:rsidRDefault="004202DD" w:rsidP="0080693E">
            <w:pPr>
              <w:tabs>
                <w:tab w:val="left" w:pos="266"/>
              </w:tabs>
              <w:spacing w:after="0" w:line="240" w:lineRule="auto"/>
              <w:jc w:val="center"/>
              <w:rPr>
                <w:rFonts w:cs="Arial"/>
                <w:sz w:val="12"/>
              </w:rPr>
            </w:pPr>
          </w:p>
        </w:tc>
        <w:tc>
          <w:tcPr>
            <w:tcW w:w="1618" w:type="pct"/>
            <w:gridSpan w:val="4"/>
            <w:shd w:val="clear" w:color="auto" w:fill="FBD4B4" w:themeFill="accent6" w:themeFillTint="66"/>
            <w:vAlign w:val="center"/>
          </w:tcPr>
          <w:p w14:paraId="3723FD36" w14:textId="77777777" w:rsidR="004202DD" w:rsidRPr="00B95029" w:rsidRDefault="004202DD" w:rsidP="0080693E">
            <w:pPr>
              <w:tabs>
                <w:tab w:val="left" w:pos="266"/>
              </w:tabs>
              <w:spacing w:after="0" w:line="240" w:lineRule="auto"/>
              <w:jc w:val="center"/>
              <w:rPr>
                <w:rFonts w:cs="Arial"/>
                <w:sz w:val="12"/>
              </w:rPr>
            </w:pPr>
            <w:r w:rsidRPr="00B95029">
              <w:rPr>
                <w:rFonts w:cs="Arial"/>
                <w:sz w:val="12"/>
              </w:rPr>
              <w:t>Upravni ukrepi</w:t>
            </w:r>
          </w:p>
        </w:tc>
        <w:tc>
          <w:tcPr>
            <w:tcW w:w="1941" w:type="pct"/>
            <w:gridSpan w:val="5"/>
            <w:shd w:val="clear" w:color="auto" w:fill="FBD4B4" w:themeFill="accent6" w:themeFillTint="66"/>
            <w:vAlign w:val="center"/>
          </w:tcPr>
          <w:p w14:paraId="7AB5C938" w14:textId="77777777" w:rsidR="004202DD" w:rsidRPr="00B95029" w:rsidRDefault="004202DD" w:rsidP="0080693E">
            <w:pPr>
              <w:tabs>
                <w:tab w:val="left" w:pos="266"/>
              </w:tabs>
              <w:spacing w:after="0" w:line="240" w:lineRule="auto"/>
              <w:jc w:val="center"/>
              <w:rPr>
                <w:rFonts w:cs="Arial"/>
                <w:sz w:val="12"/>
              </w:rPr>
            </w:pPr>
            <w:r w:rsidRPr="00B95029">
              <w:rPr>
                <w:rFonts w:cs="Arial"/>
                <w:sz w:val="12"/>
              </w:rPr>
              <w:t>Prekrškovne sankcije/ukrepi</w:t>
            </w:r>
          </w:p>
        </w:tc>
        <w:tc>
          <w:tcPr>
            <w:tcW w:w="460" w:type="pct"/>
            <w:vMerge w:val="restart"/>
            <w:shd w:val="clear" w:color="auto" w:fill="FBD4B4" w:themeFill="accent6" w:themeFillTint="66"/>
            <w:vAlign w:val="center"/>
          </w:tcPr>
          <w:p w14:paraId="2AF569EC" w14:textId="77777777" w:rsidR="004202DD" w:rsidRPr="00B95029" w:rsidRDefault="004202DD" w:rsidP="0080693E">
            <w:pPr>
              <w:tabs>
                <w:tab w:val="left" w:pos="266"/>
              </w:tabs>
              <w:spacing w:after="0" w:line="240" w:lineRule="auto"/>
              <w:jc w:val="center"/>
              <w:rPr>
                <w:rFonts w:cs="Arial"/>
                <w:sz w:val="12"/>
              </w:rPr>
            </w:pPr>
            <w:r w:rsidRPr="00B95029">
              <w:rPr>
                <w:rFonts w:cs="Arial"/>
                <w:sz w:val="12"/>
              </w:rPr>
              <w:t>SKUPAJ</w:t>
            </w:r>
          </w:p>
        </w:tc>
      </w:tr>
      <w:tr w:rsidR="004202DD" w:rsidRPr="00B95029" w14:paraId="7DF34DE2" w14:textId="77777777" w:rsidTr="00FF2252">
        <w:trPr>
          <w:tblHeader/>
        </w:trPr>
        <w:tc>
          <w:tcPr>
            <w:tcW w:w="541" w:type="pct"/>
            <w:vMerge/>
            <w:shd w:val="clear" w:color="auto" w:fill="FBD4B4" w:themeFill="accent6" w:themeFillTint="66"/>
            <w:vAlign w:val="center"/>
          </w:tcPr>
          <w:p w14:paraId="6244D93F" w14:textId="77777777" w:rsidR="004202DD" w:rsidRPr="00B95029" w:rsidRDefault="004202DD" w:rsidP="0080693E">
            <w:pPr>
              <w:tabs>
                <w:tab w:val="left" w:pos="266"/>
              </w:tabs>
              <w:spacing w:after="0" w:line="240" w:lineRule="auto"/>
              <w:jc w:val="center"/>
              <w:rPr>
                <w:rFonts w:cs="Arial"/>
                <w:sz w:val="12"/>
              </w:rPr>
            </w:pPr>
          </w:p>
        </w:tc>
        <w:tc>
          <w:tcPr>
            <w:tcW w:w="440" w:type="pct"/>
            <w:vMerge/>
            <w:shd w:val="clear" w:color="auto" w:fill="FBD4B4" w:themeFill="accent6" w:themeFillTint="66"/>
            <w:vAlign w:val="center"/>
          </w:tcPr>
          <w:p w14:paraId="064F3C5A" w14:textId="77777777" w:rsidR="004202DD" w:rsidRPr="00B95029" w:rsidRDefault="004202DD" w:rsidP="0080693E">
            <w:pPr>
              <w:tabs>
                <w:tab w:val="left" w:pos="266"/>
              </w:tabs>
              <w:spacing w:after="0" w:line="240" w:lineRule="auto"/>
              <w:jc w:val="center"/>
              <w:rPr>
                <w:rFonts w:cs="Arial"/>
                <w:sz w:val="12"/>
              </w:rPr>
            </w:pPr>
          </w:p>
        </w:tc>
        <w:tc>
          <w:tcPr>
            <w:tcW w:w="498" w:type="pct"/>
            <w:shd w:val="clear" w:color="auto" w:fill="FBD4B4" w:themeFill="accent6" w:themeFillTint="66"/>
            <w:vAlign w:val="center"/>
          </w:tcPr>
          <w:p w14:paraId="28CB02D7" w14:textId="77777777" w:rsidR="004202DD" w:rsidRPr="00B95029" w:rsidRDefault="004202DD" w:rsidP="0080693E">
            <w:pPr>
              <w:tabs>
                <w:tab w:val="left" w:pos="266"/>
              </w:tabs>
              <w:spacing w:after="0" w:line="240" w:lineRule="auto"/>
              <w:jc w:val="center"/>
              <w:rPr>
                <w:rFonts w:cs="Arial"/>
                <w:sz w:val="12"/>
              </w:rPr>
            </w:pPr>
            <w:r w:rsidRPr="00B95029">
              <w:rPr>
                <w:rFonts w:cs="Arial"/>
                <w:sz w:val="12"/>
              </w:rPr>
              <w:t>Upravnih</w:t>
            </w:r>
          </w:p>
          <w:p w14:paraId="0F38CA26" w14:textId="77777777" w:rsidR="004202DD" w:rsidRPr="00B95029" w:rsidRDefault="004202DD" w:rsidP="0080693E">
            <w:pPr>
              <w:tabs>
                <w:tab w:val="left" w:pos="266"/>
              </w:tabs>
              <w:spacing w:after="0" w:line="240" w:lineRule="auto"/>
              <w:jc w:val="center"/>
              <w:rPr>
                <w:rFonts w:cs="Arial"/>
                <w:sz w:val="12"/>
              </w:rPr>
            </w:pPr>
            <w:r w:rsidRPr="00B95029">
              <w:rPr>
                <w:rFonts w:cs="Arial"/>
                <w:sz w:val="12"/>
              </w:rPr>
              <w:t>odločba</w:t>
            </w:r>
          </w:p>
        </w:tc>
        <w:tc>
          <w:tcPr>
            <w:tcW w:w="390" w:type="pct"/>
            <w:shd w:val="clear" w:color="auto" w:fill="FBD4B4" w:themeFill="accent6" w:themeFillTint="66"/>
            <w:vAlign w:val="center"/>
          </w:tcPr>
          <w:p w14:paraId="10AFD7B1" w14:textId="77777777" w:rsidR="004202DD" w:rsidRPr="00B95029" w:rsidRDefault="004202DD" w:rsidP="0080693E">
            <w:pPr>
              <w:tabs>
                <w:tab w:val="left" w:pos="266"/>
              </w:tabs>
              <w:spacing w:after="0" w:line="240" w:lineRule="auto"/>
              <w:jc w:val="center"/>
              <w:rPr>
                <w:rFonts w:cs="Arial"/>
                <w:sz w:val="12"/>
              </w:rPr>
            </w:pPr>
            <w:r w:rsidRPr="00B95029">
              <w:rPr>
                <w:rFonts w:cs="Arial"/>
                <w:sz w:val="12"/>
              </w:rPr>
              <w:t>Upravno opozorilo po ZIN</w:t>
            </w:r>
          </w:p>
        </w:tc>
        <w:tc>
          <w:tcPr>
            <w:tcW w:w="365" w:type="pct"/>
            <w:shd w:val="clear" w:color="auto" w:fill="FBD4B4" w:themeFill="accent6" w:themeFillTint="66"/>
            <w:vAlign w:val="center"/>
          </w:tcPr>
          <w:p w14:paraId="44F26A81" w14:textId="77777777" w:rsidR="004202DD" w:rsidRPr="00B95029" w:rsidRDefault="004202DD" w:rsidP="0080693E">
            <w:pPr>
              <w:tabs>
                <w:tab w:val="left" w:pos="266"/>
              </w:tabs>
              <w:spacing w:after="0" w:line="240" w:lineRule="auto"/>
              <w:jc w:val="center"/>
              <w:rPr>
                <w:rFonts w:cs="Arial"/>
                <w:sz w:val="12"/>
              </w:rPr>
            </w:pPr>
            <w:r w:rsidRPr="00B95029">
              <w:rPr>
                <w:rFonts w:cs="Arial"/>
                <w:sz w:val="12"/>
              </w:rPr>
              <w:t>Sklep o denarni kazni</w:t>
            </w:r>
          </w:p>
        </w:tc>
        <w:tc>
          <w:tcPr>
            <w:tcW w:w="365" w:type="pct"/>
            <w:shd w:val="clear" w:color="auto" w:fill="FBD4B4" w:themeFill="accent6" w:themeFillTint="66"/>
            <w:vAlign w:val="center"/>
          </w:tcPr>
          <w:p w14:paraId="22ECC276" w14:textId="77777777" w:rsidR="004202DD" w:rsidRPr="00B95029" w:rsidRDefault="004202DD" w:rsidP="0080693E">
            <w:pPr>
              <w:tabs>
                <w:tab w:val="left" w:pos="266"/>
              </w:tabs>
              <w:spacing w:after="0" w:line="240" w:lineRule="auto"/>
              <w:jc w:val="center"/>
              <w:rPr>
                <w:rFonts w:cs="Arial"/>
                <w:sz w:val="12"/>
              </w:rPr>
            </w:pPr>
            <w:r w:rsidRPr="00B95029">
              <w:rPr>
                <w:rFonts w:cs="Arial"/>
                <w:sz w:val="12"/>
              </w:rPr>
              <w:t>SKUPAJ</w:t>
            </w:r>
          </w:p>
        </w:tc>
        <w:tc>
          <w:tcPr>
            <w:tcW w:w="357" w:type="pct"/>
            <w:shd w:val="clear" w:color="auto" w:fill="FBD4B4" w:themeFill="accent6" w:themeFillTint="66"/>
            <w:vAlign w:val="center"/>
          </w:tcPr>
          <w:p w14:paraId="6FECFC69" w14:textId="77777777" w:rsidR="004202DD" w:rsidRPr="00B95029" w:rsidRDefault="004202DD" w:rsidP="0080693E">
            <w:pPr>
              <w:tabs>
                <w:tab w:val="left" w:pos="266"/>
              </w:tabs>
              <w:spacing w:after="0" w:line="240" w:lineRule="auto"/>
              <w:jc w:val="center"/>
              <w:rPr>
                <w:rFonts w:cs="Arial"/>
                <w:sz w:val="12"/>
              </w:rPr>
            </w:pPr>
            <w:r w:rsidRPr="00B95029">
              <w:rPr>
                <w:rFonts w:cs="Arial"/>
                <w:sz w:val="12"/>
              </w:rPr>
              <w:t>Odločba o prekršku (globa)</w:t>
            </w:r>
          </w:p>
        </w:tc>
        <w:tc>
          <w:tcPr>
            <w:tcW w:w="465" w:type="pct"/>
            <w:shd w:val="clear" w:color="auto" w:fill="FBD4B4" w:themeFill="accent6" w:themeFillTint="66"/>
            <w:vAlign w:val="center"/>
          </w:tcPr>
          <w:p w14:paraId="719C3649" w14:textId="77777777" w:rsidR="004202DD" w:rsidRPr="00B95029" w:rsidRDefault="004202DD" w:rsidP="0080693E">
            <w:pPr>
              <w:tabs>
                <w:tab w:val="left" w:pos="266"/>
              </w:tabs>
              <w:spacing w:after="0" w:line="240" w:lineRule="auto"/>
              <w:jc w:val="center"/>
              <w:rPr>
                <w:rFonts w:cs="Arial"/>
                <w:sz w:val="12"/>
              </w:rPr>
            </w:pPr>
            <w:r w:rsidRPr="00B95029">
              <w:rPr>
                <w:rFonts w:cs="Arial"/>
                <w:sz w:val="12"/>
              </w:rPr>
              <w:t>Plačilni nalog</w:t>
            </w:r>
          </w:p>
        </w:tc>
        <w:tc>
          <w:tcPr>
            <w:tcW w:w="369" w:type="pct"/>
            <w:shd w:val="clear" w:color="auto" w:fill="FBD4B4" w:themeFill="accent6" w:themeFillTint="66"/>
            <w:vAlign w:val="center"/>
          </w:tcPr>
          <w:p w14:paraId="10DB8F53" w14:textId="77777777" w:rsidR="004202DD" w:rsidRPr="00B95029" w:rsidRDefault="004202DD" w:rsidP="0080693E">
            <w:pPr>
              <w:tabs>
                <w:tab w:val="left" w:pos="266"/>
              </w:tabs>
              <w:spacing w:after="0" w:line="240" w:lineRule="auto"/>
              <w:jc w:val="center"/>
              <w:rPr>
                <w:rFonts w:cs="Arial"/>
                <w:sz w:val="12"/>
              </w:rPr>
            </w:pPr>
            <w:r w:rsidRPr="00B95029">
              <w:rPr>
                <w:rFonts w:cs="Arial"/>
                <w:sz w:val="12"/>
              </w:rPr>
              <w:t>Odločba o prekršku (opomin)</w:t>
            </w:r>
          </w:p>
        </w:tc>
        <w:tc>
          <w:tcPr>
            <w:tcW w:w="385" w:type="pct"/>
            <w:shd w:val="clear" w:color="auto" w:fill="FBD4B4" w:themeFill="accent6" w:themeFillTint="66"/>
            <w:vAlign w:val="center"/>
          </w:tcPr>
          <w:p w14:paraId="52161FEB" w14:textId="77777777" w:rsidR="004202DD" w:rsidRPr="00B95029" w:rsidRDefault="004202DD" w:rsidP="0080693E">
            <w:pPr>
              <w:tabs>
                <w:tab w:val="left" w:pos="266"/>
              </w:tabs>
              <w:spacing w:after="0" w:line="240" w:lineRule="auto"/>
              <w:jc w:val="center"/>
              <w:rPr>
                <w:rFonts w:cs="Arial"/>
                <w:sz w:val="12"/>
              </w:rPr>
            </w:pPr>
            <w:r w:rsidRPr="00B95029">
              <w:rPr>
                <w:rFonts w:cs="Arial"/>
                <w:sz w:val="12"/>
              </w:rPr>
              <w:t>Opozorilo za storjen prekršek po ZP-1</w:t>
            </w:r>
          </w:p>
        </w:tc>
        <w:tc>
          <w:tcPr>
            <w:tcW w:w="365" w:type="pct"/>
            <w:shd w:val="clear" w:color="auto" w:fill="FBD4B4" w:themeFill="accent6" w:themeFillTint="66"/>
            <w:vAlign w:val="center"/>
          </w:tcPr>
          <w:p w14:paraId="35D36020" w14:textId="77777777" w:rsidR="004202DD" w:rsidRPr="00B95029" w:rsidRDefault="004202DD" w:rsidP="0080693E">
            <w:pPr>
              <w:tabs>
                <w:tab w:val="left" w:pos="266"/>
              </w:tabs>
              <w:spacing w:after="0" w:line="240" w:lineRule="auto"/>
              <w:jc w:val="center"/>
              <w:rPr>
                <w:rFonts w:cs="Arial"/>
                <w:sz w:val="12"/>
              </w:rPr>
            </w:pPr>
            <w:r w:rsidRPr="00B95029">
              <w:rPr>
                <w:rFonts w:cs="Arial"/>
                <w:sz w:val="12"/>
              </w:rPr>
              <w:t>SKUPAJ</w:t>
            </w:r>
          </w:p>
        </w:tc>
        <w:tc>
          <w:tcPr>
            <w:tcW w:w="460" w:type="pct"/>
            <w:vMerge/>
            <w:shd w:val="clear" w:color="auto" w:fill="FBD4B4" w:themeFill="accent6" w:themeFillTint="66"/>
            <w:vAlign w:val="center"/>
          </w:tcPr>
          <w:p w14:paraId="091B78BB" w14:textId="77777777" w:rsidR="004202DD" w:rsidRPr="00B95029" w:rsidRDefault="004202DD" w:rsidP="0080693E">
            <w:pPr>
              <w:tabs>
                <w:tab w:val="left" w:pos="266"/>
              </w:tabs>
              <w:spacing w:after="0" w:line="240" w:lineRule="auto"/>
              <w:jc w:val="center"/>
              <w:rPr>
                <w:rFonts w:cs="Arial"/>
                <w:sz w:val="12"/>
              </w:rPr>
            </w:pPr>
          </w:p>
        </w:tc>
      </w:tr>
      <w:tr w:rsidR="004202DD" w:rsidRPr="00B95029" w14:paraId="0491B6DD" w14:textId="77777777" w:rsidTr="00FF2252">
        <w:trPr>
          <w:trHeight w:val="283"/>
        </w:trPr>
        <w:tc>
          <w:tcPr>
            <w:tcW w:w="541" w:type="pct"/>
            <w:shd w:val="clear" w:color="auto" w:fill="auto"/>
            <w:vAlign w:val="center"/>
          </w:tcPr>
          <w:p w14:paraId="79FFE0E4" w14:textId="01AFF056" w:rsidR="004202DD" w:rsidRPr="00B95029" w:rsidRDefault="004202DD" w:rsidP="0080693E">
            <w:pPr>
              <w:tabs>
                <w:tab w:val="left" w:pos="266"/>
              </w:tabs>
              <w:spacing w:after="0" w:line="240" w:lineRule="auto"/>
              <w:jc w:val="center"/>
              <w:rPr>
                <w:rFonts w:cs="Arial"/>
                <w:sz w:val="16"/>
              </w:rPr>
            </w:pPr>
            <w:r>
              <w:rPr>
                <w:rFonts w:cs="Arial"/>
                <w:sz w:val="16"/>
              </w:rPr>
              <w:t>248</w:t>
            </w:r>
          </w:p>
        </w:tc>
        <w:tc>
          <w:tcPr>
            <w:tcW w:w="440" w:type="pct"/>
            <w:shd w:val="clear" w:color="auto" w:fill="auto"/>
            <w:vAlign w:val="center"/>
          </w:tcPr>
          <w:p w14:paraId="68638C87" w14:textId="629CAD1C" w:rsidR="004202DD" w:rsidRPr="00B95029" w:rsidRDefault="00B94E40" w:rsidP="0080693E">
            <w:pPr>
              <w:tabs>
                <w:tab w:val="left" w:pos="266"/>
              </w:tabs>
              <w:spacing w:after="0" w:line="240" w:lineRule="auto"/>
              <w:jc w:val="center"/>
              <w:rPr>
                <w:rFonts w:cs="Arial"/>
                <w:sz w:val="16"/>
              </w:rPr>
            </w:pPr>
            <w:r w:rsidRPr="007C267B">
              <w:rPr>
                <w:rFonts w:cs="Arial"/>
                <w:sz w:val="16"/>
              </w:rPr>
              <w:t>5</w:t>
            </w:r>
            <w:r w:rsidR="001D148C">
              <w:rPr>
                <w:rFonts w:cs="Arial"/>
                <w:sz w:val="16"/>
              </w:rPr>
              <w:t>0</w:t>
            </w:r>
          </w:p>
        </w:tc>
        <w:tc>
          <w:tcPr>
            <w:tcW w:w="498" w:type="pct"/>
            <w:shd w:val="clear" w:color="auto" w:fill="auto"/>
            <w:vAlign w:val="center"/>
          </w:tcPr>
          <w:p w14:paraId="4E130111" w14:textId="6693E6AB" w:rsidR="004202DD" w:rsidRPr="00B95029" w:rsidRDefault="004202DD" w:rsidP="0080693E">
            <w:pPr>
              <w:tabs>
                <w:tab w:val="left" w:pos="266"/>
              </w:tabs>
              <w:spacing w:after="0" w:line="240" w:lineRule="auto"/>
              <w:jc w:val="center"/>
              <w:rPr>
                <w:rFonts w:cs="Arial"/>
                <w:sz w:val="16"/>
              </w:rPr>
            </w:pPr>
            <w:r>
              <w:rPr>
                <w:rFonts w:cs="Arial"/>
                <w:sz w:val="16"/>
              </w:rPr>
              <w:t>8</w:t>
            </w:r>
          </w:p>
        </w:tc>
        <w:tc>
          <w:tcPr>
            <w:tcW w:w="390" w:type="pct"/>
            <w:shd w:val="clear" w:color="auto" w:fill="auto"/>
            <w:vAlign w:val="center"/>
          </w:tcPr>
          <w:p w14:paraId="4A1CC3D7" w14:textId="36DBA080" w:rsidR="004202DD" w:rsidRPr="00B95029" w:rsidRDefault="004202DD" w:rsidP="0080693E">
            <w:pPr>
              <w:tabs>
                <w:tab w:val="left" w:pos="266"/>
              </w:tabs>
              <w:spacing w:after="0" w:line="240" w:lineRule="auto"/>
              <w:jc w:val="center"/>
              <w:rPr>
                <w:rFonts w:cs="Arial"/>
                <w:sz w:val="16"/>
              </w:rPr>
            </w:pPr>
            <w:r>
              <w:rPr>
                <w:rFonts w:cs="Arial"/>
                <w:sz w:val="16"/>
              </w:rPr>
              <w:t>85</w:t>
            </w:r>
          </w:p>
        </w:tc>
        <w:tc>
          <w:tcPr>
            <w:tcW w:w="365" w:type="pct"/>
            <w:vAlign w:val="center"/>
          </w:tcPr>
          <w:p w14:paraId="4C91E0B4" w14:textId="77777777" w:rsidR="004202DD" w:rsidRPr="00B95029" w:rsidRDefault="004202DD" w:rsidP="0080693E">
            <w:pPr>
              <w:tabs>
                <w:tab w:val="left" w:pos="266"/>
              </w:tabs>
              <w:spacing w:after="0" w:line="240" w:lineRule="auto"/>
              <w:jc w:val="center"/>
              <w:rPr>
                <w:rFonts w:cs="Arial"/>
                <w:sz w:val="16"/>
              </w:rPr>
            </w:pPr>
            <w:r>
              <w:rPr>
                <w:rFonts w:cs="Arial"/>
                <w:sz w:val="16"/>
              </w:rPr>
              <w:t>0</w:t>
            </w:r>
          </w:p>
        </w:tc>
        <w:tc>
          <w:tcPr>
            <w:tcW w:w="365" w:type="pct"/>
            <w:shd w:val="clear" w:color="auto" w:fill="auto"/>
            <w:vAlign w:val="center"/>
          </w:tcPr>
          <w:p w14:paraId="13662BD1" w14:textId="7E6BE4BE" w:rsidR="004202DD" w:rsidRPr="00B95029" w:rsidRDefault="004202DD" w:rsidP="0080693E">
            <w:pPr>
              <w:tabs>
                <w:tab w:val="left" w:pos="266"/>
              </w:tabs>
              <w:spacing w:after="0" w:line="240" w:lineRule="auto"/>
              <w:jc w:val="center"/>
              <w:rPr>
                <w:rFonts w:cs="Arial"/>
                <w:sz w:val="16"/>
              </w:rPr>
            </w:pPr>
            <w:r>
              <w:rPr>
                <w:rFonts w:cs="Arial"/>
                <w:sz w:val="16"/>
              </w:rPr>
              <w:t>93</w:t>
            </w:r>
          </w:p>
        </w:tc>
        <w:tc>
          <w:tcPr>
            <w:tcW w:w="357" w:type="pct"/>
            <w:shd w:val="clear" w:color="auto" w:fill="auto"/>
            <w:vAlign w:val="center"/>
          </w:tcPr>
          <w:p w14:paraId="51AB9CE8" w14:textId="4FA68FDF" w:rsidR="004202DD" w:rsidRPr="00B95029" w:rsidRDefault="004202DD" w:rsidP="0080693E">
            <w:pPr>
              <w:tabs>
                <w:tab w:val="left" w:pos="266"/>
              </w:tabs>
              <w:spacing w:after="0" w:line="240" w:lineRule="auto"/>
              <w:jc w:val="center"/>
              <w:rPr>
                <w:rFonts w:cs="Arial"/>
                <w:sz w:val="16"/>
              </w:rPr>
            </w:pPr>
            <w:r>
              <w:rPr>
                <w:rFonts w:cs="Arial"/>
                <w:sz w:val="16"/>
              </w:rPr>
              <w:t>0</w:t>
            </w:r>
          </w:p>
        </w:tc>
        <w:tc>
          <w:tcPr>
            <w:tcW w:w="465" w:type="pct"/>
            <w:shd w:val="clear" w:color="auto" w:fill="auto"/>
            <w:vAlign w:val="center"/>
          </w:tcPr>
          <w:p w14:paraId="3FAF6206" w14:textId="0B05FC87" w:rsidR="004202DD" w:rsidRPr="00B95029" w:rsidRDefault="004202DD" w:rsidP="0080693E">
            <w:pPr>
              <w:tabs>
                <w:tab w:val="left" w:pos="266"/>
              </w:tabs>
              <w:spacing w:after="0" w:line="240" w:lineRule="auto"/>
              <w:jc w:val="center"/>
              <w:rPr>
                <w:rFonts w:cs="Arial"/>
                <w:sz w:val="16"/>
              </w:rPr>
            </w:pPr>
            <w:r>
              <w:rPr>
                <w:rFonts w:cs="Arial"/>
                <w:sz w:val="16"/>
              </w:rPr>
              <w:t>4</w:t>
            </w:r>
          </w:p>
        </w:tc>
        <w:tc>
          <w:tcPr>
            <w:tcW w:w="369" w:type="pct"/>
            <w:shd w:val="clear" w:color="auto" w:fill="auto"/>
            <w:vAlign w:val="center"/>
          </w:tcPr>
          <w:p w14:paraId="46504FAE" w14:textId="38A65464" w:rsidR="004202DD" w:rsidRPr="00B95029" w:rsidRDefault="004202DD" w:rsidP="0080693E">
            <w:pPr>
              <w:tabs>
                <w:tab w:val="left" w:pos="266"/>
              </w:tabs>
              <w:spacing w:after="0" w:line="240" w:lineRule="auto"/>
              <w:jc w:val="center"/>
              <w:rPr>
                <w:rFonts w:cs="Arial"/>
                <w:sz w:val="16"/>
              </w:rPr>
            </w:pPr>
            <w:r>
              <w:rPr>
                <w:rFonts w:cs="Arial"/>
                <w:sz w:val="16"/>
              </w:rPr>
              <w:t>30</w:t>
            </w:r>
          </w:p>
        </w:tc>
        <w:tc>
          <w:tcPr>
            <w:tcW w:w="385" w:type="pct"/>
            <w:shd w:val="clear" w:color="auto" w:fill="auto"/>
            <w:vAlign w:val="center"/>
          </w:tcPr>
          <w:p w14:paraId="120D9557" w14:textId="383B2060" w:rsidR="004202DD" w:rsidRPr="00B95029" w:rsidRDefault="004202DD" w:rsidP="0080693E">
            <w:pPr>
              <w:tabs>
                <w:tab w:val="left" w:pos="266"/>
              </w:tabs>
              <w:spacing w:after="0" w:line="240" w:lineRule="auto"/>
              <w:jc w:val="center"/>
              <w:rPr>
                <w:rFonts w:cs="Arial"/>
                <w:sz w:val="16"/>
              </w:rPr>
            </w:pPr>
            <w:r>
              <w:rPr>
                <w:rFonts w:cs="Arial"/>
                <w:sz w:val="16"/>
              </w:rPr>
              <w:t>77</w:t>
            </w:r>
          </w:p>
        </w:tc>
        <w:tc>
          <w:tcPr>
            <w:tcW w:w="365" w:type="pct"/>
            <w:shd w:val="clear" w:color="auto" w:fill="auto"/>
            <w:vAlign w:val="center"/>
          </w:tcPr>
          <w:p w14:paraId="2E26D6E4" w14:textId="03EFFBE6" w:rsidR="004202DD" w:rsidRPr="00B95029" w:rsidRDefault="004202DD" w:rsidP="0080693E">
            <w:pPr>
              <w:tabs>
                <w:tab w:val="left" w:pos="266"/>
              </w:tabs>
              <w:spacing w:after="0" w:line="240" w:lineRule="auto"/>
              <w:jc w:val="center"/>
              <w:rPr>
                <w:rFonts w:cs="Arial"/>
                <w:sz w:val="16"/>
              </w:rPr>
            </w:pPr>
            <w:r w:rsidRPr="00B95029">
              <w:rPr>
                <w:rFonts w:cs="Arial"/>
                <w:sz w:val="16"/>
              </w:rPr>
              <w:t>1</w:t>
            </w:r>
            <w:r>
              <w:rPr>
                <w:rFonts w:cs="Arial"/>
                <w:sz w:val="16"/>
              </w:rPr>
              <w:t>11</w:t>
            </w:r>
          </w:p>
        </w:tc>
        <w:tc>
          <w:tcPr>
            <w:tcW w:w="460" w:type="pct"/>
            <w:shd w:val="clear" w:color="auto" w:fill="auto"/>
            <w:vAlign w:val="center"/>
          </w:tcPr>
          <w:p w14:paraId="230EA9B8" w14:textId="2139CD1E" w:rsidR="004202DD" w:rsidRPr="00B95029" w:rsidRDefault="004202DD" w:rsidP="0080693E">
            <w:pPr>
              <w:tabs>
                <w:tab w:val="left" w:pos="266"/>
              </w:tabs>
              <w:spacing w:after="0" w:line="240" w:lineRule="auto"/>
              <w:jc w:val="center"/>
              <w:rPr>
                <w:rFonts w:cs="Arial"/>
                <w:sz w:val="16"/>
              </w:rPr>
            </w:pPr>
            <w:r w:rsidRPr="00B95029">
              <w:rPr>
                <w:rFonts w:cs="Arial"/>
                <w:sz w:val="16"/>
              </w:rPr>
              <w:t>2</w:t>
            </w:r>
            <w:r>
              <w:rPr>
                <w:rFonts w:cs="Arial"/>
                <w:sz w:val="16"/>
              </w:rPr>
              <w:t>04</w:t>
            </w:r>
          </w:p>
        </w:tc>
      </w:tr>
    </w:tbl>
    <w:p w14:paraId="5F1A05F3" w14:textId="77777777" w:rsidR="004202DD" w:rsidRPr="00B95029" w:rsidRDefault="004202DD" w:rsidP="0080693E">
      <w:pPr>
        <w:spacing w:before="120" w:after="120" w:line="240" w:lineRule="auto"/>
        <w:jc w:val="both"/>
        <w:outlineLvl w:val="2"/>
        <w:rPr>
          <w:rFonts w:cs="Arial"/>
          <w:b/>
          <w:bCs/>
          <w:szCs w:val="18"/>
          <w:lang w:eastAsia="sl-SI"/>
        </w:rPr>
      </w:pPr>
    </w:p>
    <w:p w14:paraId="3A917899" w14:textId="77777777" w:rsidR="004202DD" w:rsidRDefault="004202DD" w:rsidP="0080693E">
      <w:pPr>
        <w:spacing w:before="120" w:after="120" w:line="240" w:lineRule="auto"/>
        <w:jc w:val="both"/>
        <w:rPr>
          <w:rFonts w:cs="Arial"/>
          <w:noProof/>
          <w:highlight w:val="yellow"/>
          <w:lang w:eastAsia="sl-SI"/>
        </w:rPr>
      </w:pPr>
      <w:bookmarkStart w:id="248" w:name="_Hlk98306338"/>
    </w:p>
    <w:p w14:paraId="4CF4C5A3" w14:textId="32446DF9" w:rsidR="00DE106D" w:rsidRPr="00B50F0B" w:rsidRDefault="00DE106D" w:rsidP="007C267B">
      <w:pPr>
        <w:spacing w:before="120" w:after="120" w:line="240" w:lineRule="auto"/>
        <w:jc w:val="both"/>
        <w:rPr>
          <w:rFonts w:cs="Arial"/>
          <w:noProof/>
          <w:lang w:eastAsia="sl-SI"/>
        </w:rPr>
      </w:pPr>
      <w:r w:rsidRPr="00B50F0B">
        <w:rPr>
          <w:rFonts w:cs="Arial"/>
          <w:noProof/>
          <w:lang w:eastAsia="sl-SI"/>
        </w:rPr>
        <w:t xml:space="preserve">Pri proizvajalcih in uvoznikih so inšpektorji ugotavljali največ neskladnosti zaradi neizpolnjevanja zahtev zakonodaje glede vsebine zahtevane tehnične dokumentacije, zlasti v zvezi z opisom načrtovanja in proizvodnje (v </w:t>
      </w:r>
      <w:r w:rsidR="00B94E40" w:rsidRPr="00B50F0B">
        <w:rPr>
          <w:rFonts w:cs="Arial"/>
          <w:noProof/>
          <w:lang w:eastAsia="sl-SI"/>
        </w:rPr>
        <w:t xml:space="preserve">22 </w:t>
      </w:r>
      <w:r w:rsidRPr="00B50F0B">
        <w:rPr>
          <w:rFonts w:cs="Arial"/>
          <w:noProof/>
          <w:lang w:eastAsia="sl-SI"/>
        </w:rPr>
        <w:t xml:space="preserve">%), neustrezne izjave ES o skladnosti (v </w:t>
      </w:r>
      <w:r w:rsidR="00B94E40" w:rsidRPr="00B50F0B">
        <w:rPr>
          <w:rFonts w:cs="Arial"/>
          <w:noProof/>
          <w:lang w:eastAsia="sl-SI"/>
        </w:rPr>
        <w:t xml:space="preserve">19 </w:t>
      </w:r>
      <w:r w:rsidRPr="00B50F0B">
        <w:rPr>
          <w:rFonts w:cs="Arial"/>
          <w:noProof/>
          <w:lang w:eastAsia="sl-SI"/>
        </w:rPr>
        <w:t xml:space="preserve">%) in ocene varnosti (v </w:t>
      </w:r>
      <w:r w:rsidR="00B94E40" w:rsidRPr="00B50F0B">
        <w:rPr>
          <w:rFonts w:cs="Arial"/>
          <w:noProof/>
          <w:lang w:eastAsia="sl-SI"/>
        </w:rPr>
        <w:t xml:space="preserve">19 </w:t>
      </w:r>
      <w:r w:rsidRPr="00B50F0B">
        <w:rPr>
          <w:rFonts w:cs="Arial"/>
          <w:noProof/>
          <w:lang w:eastAsia="sl-SI"/>
        </w:rPr>
        <w:t xml:space="preserve">%). Pomemben delež neskladnosti, in sicer v </w:t>
      </w:r>
      <w:r w:rsidR="00DC0FD5" w:rsidRPr="00B50F0B">
        <w:rPr>
          <w:rFonts w:cs="Arial"/>
          <w:noProof/>
          <w:lang w:eastAsia="sl-SI"/>
        </w:rPr>
        <w:t xml:space="preserve">39 </w:t>
      </w:r>
      <w:r w:rsidRPr="00B50F0B">
        <w:rPr>
          <w:rFonts w:cs="Arial"/>
          <w:noProof/>
          <w:lang w:eastAsia="sl-SI"/>
        </w:rPr>
        <w:t>% obravnav, se ugotavlja tudi zaradi neskladnega označevanja, zlasti opozoril in navodil v slovenskem jeziku.</w:t>
      </w:r>
    </w:p>
    <w:p w14:paraId="70CF763B" w14:textId="63BDC0FC" w:rsidR="00DE106D" w:rsidRDefault="00DE106D" w:rsidP="007C267B">
      <w:pPr>
        <w:spacing w:before="120" w:after="120" w:line="240" w:lineRule="auto"/>
        <w:jc w:val="both"/>
        <w:rPr>
          <w:rFonts w:cs="Arial"/>
          <w:noProof/>
          <w:lang w:eastAsia="sl-SI"/>
        </w:rPr>
      </w:pPr>
      <w:r w:rsidRPr="00B50F0B">
        <w:rPr>
          <w:rFonts w:cs="Arial"/>
          <w:noProof/>
          <w:lang w:eastAsia="sl-SI"/>
        </w:rPr>
        <w:t>Poleg pregledov iz letnega plana nadzora, katerih osnova je razvrstitev gospodarskih subjektov v različne kategorije, je potekal nadzor tudi v obliki usmerjenih akcij, na podlagi prijav in na slovenskem trgu najdenih izdelkov iz Safety Gate RAPEX obvestil.</w:t>
      </w:r>
    </w:p>
    <w:p w14:paraId="7A570244" w14:textId="77777777" w:rsidR="00D5063D" w:rsidRPr="00B50F0B" w:rsidRDefault="00D5063D" w:rsidP="007C267B">
      <w:pPr>
        <w:spacing w:before="120" w:after="120" w:line="240" w:lineRule="auto"/>
        <w:jc w:val="both"/>
        <w:rPr>
          <w:rFonts w:cs="Arial"/>
          <w:noProof/>
          <w:lang w:eastAsia="sl-SI"/>
        </w:rPr>
      </w:pPr>
    </w:p>
    <w:p w14:paraId="7449026D" w14:textId="6276FF50" w:rsidR="00DC0FD5" w:rsidRPr="00DC0FD5" w:rsidRDefault="00DC0FD5" w:rsidP="007C267B">
      <w:pPr>
        <w:spacing w:after="0" w:line="240" w:lineRule="auto"/>
        <w:jc w:val="both"/>
        <w:rPr>
          <w:rFonts w:cs="Arial"/>
          <w:noProof/>
          <w:lang w:eastAsia="sl-SI"/>
        </w:rPr>
      </w:pPr>
      <w:r w:rsidRPr="00DC0FD5">
        <w:rPr>
          <w:rFonts w:cs="Arial"/>
          <w:noProof/>
          <w:lang w:eastAsia="sl-SI"/>
        </w:rPr>
        <w:t xml:space="preserve">V okviru akcije pustne igrače je bilo izvedenih 39 pregledov, </w:t>
      </w:r>
      <w:r>
        <w:rPr>
          <w:rFonts w:cs="Arial"/>
          <w:noProof/>
          <w:lang w:eastAsia="sl-SI"/>
        </w:rPr>
        <w:t>i</w:t>
      </w:r>
      <w:r w:rsidRPr="00DC0FD5">
        <w:rPr>
          <w:rFonts w:cs="Arial"/>
          <w:noProof/>
          <w:lang w:eastAsia="sl-SI"/>
        </w:rPr>
        <w:t>zdanih je bilo 13 upravnih in 15 prekrškovnih ukrepov. Akcija pustne igrače se izvaja že več let in zavezanci, ki tržijo tovrstne izdelke dalj časa, so seznanjeni z varnostnimi zahtevami. Pregledani so bili pustni kostumi, pustni dodatki in pustne barve za obraz in telo.</w:t>
      </w:r>
    </w:p>
    <w:p w14:paraId="2FEF126C" w14:textId="2FAA02FC" w:rsidR="00DC0FD5" w:rsidRPr="00DC0FD5" w:rsidRDefault="00DC0FD5" w:rsidP="007C267B">
      <w:pPr>
        <w:spacing w:after="0" w:line="240" w:lineRule="auto"/>
        <w:jc w:val="both"/>
        <w:rPr>
          <w:rFonts w:cs="Arial"/>
          <w:noProof/>
          <w:lang w:eastAsia="sl-SI"/>
        </w:rPr>
      </w:pPr>
      <w:r w:rsidRPr="00DC0FD5">
        <w:rPr>
          <w:rFonts w:cs="Arial"/>
          <w:noProof/>
          <w:lang w:eastAsia="sl-SI"/>
        </w:rPr>
        <w:t>V trgovinah, kjer je bilo v preteklosti najdenih največ neskladnih izdelkov se odločajo za nakup pri slovenskih uvoznikih</w:t>
      </w:r>
      <w:r w:rsidR="00B50F0B">
        <w:rPr>
          <w:rFonts w:cs="Arial"/>
          <w:noProof/>
          <w:lang w:eastAsia="sl-SI"/>
        </w:rPr>
        <w:t xml:space="preserve"> </w:t>
      </w:r>
      <w:r w:rsidRPr="00DC0FD5">
        <w:rPr>
          <w:rFonts w:cs="Arial"/>
          <w:noProof/>
          <w:lang w:eastAsia="sl-SI"/>
        </w:rPr>
        <w:t>/</w:t>
      </w:r>
      <w:r w:rsidR="00B50F0B">
        <w:rPr>
          <w:rFonts w:cs="Arial"/>
          <w:noProof/>
          <w:lang w:eastAsia="sl-SI"/>
        </w:rPr>
        <w:t xml:space="preserve"> </w:t>
      </w:r>
      <w:r w:rsidRPr="00DC0FD5">
        <w:rPr>
          <w:rFonts w:cs="Arial"/>
          <w:noProof/>
          <w:lang w:eastAsia="sl-SI"/>
        </w:rPr>
        <w:t xml:space="preserve">distributerjih. Ugotovljene neskladnosti se nanašajo predvsem na trajne označbe na izdelku ter opozorila in navodila v slovenskem jeziku. </w:t>
      </w:r>
    </w:p>
    <w:p w14:paraId="01A298C6" w14:textId="1FDD6D62" w:rsidR="00DC0FD5" w:rsidRDefault="00DC0FD5" w:rsidP="007C267B">
      <w:pPr>
        <w:spacing w:before="120" w:after="120" w:line="240" w:lineRule="auto"/>
        <w:jc w:val="both"/>
        <w:rPr>
          <w:rFonts w:cs="Arial"/>
          <w:noProof/>
          <w:lang w:eastAsia="sl-SI"/>
        </w:rPr>
      </w:pPr>
      <w:r w:rsidRPr="00DC0FD5">
        <w:rPr>
          <w:rFonts w:cs="Arial"/>
          <w:noProof/>
          <w:lang w:eastAsia="sl-SI"/>
        </w:rPr>
        <w:t xml:space="preserve">Pri pregledu spletne prodaje, predvsem pri novih zavezancih je v nadaljevanju postopkov na sedežu podjetja ugotovljeno, da zavezanci v večini za tovrstne izdelke zagotavljajo ustrezna opozorila in navodila v </w:t>
      </w:r>
      <w:r w:rsidR="00B50F0B">
        <w:rPr>
          <w:rFonts w:cs="Arial"/>
          <w:noProof/>
          <w:lang w:eastAsia="sl-SI"/>
        </w:rPr>
        <w:t>slovenskem</w:t>
      </w:r>
      <w:r w:rsidRPr="00DC0FD5">
        <w:rPr>
          <w:rFonts w:cs="Arial"/>
          <w:noProof/>
          <w:lang w:eastAsia="sl-SI"/>
        </w:rPr>
        <w:t xml:space="preserve"> jeziku ter jih tudi ustrezno namestijo. Glede vrvic na pustnih oblačilih za otroke je ugotovljeno, da so proizvajalci vrvice večinoma nadomestili s sprijemalnimi zapirali, ježki, zadrgami in elastiko, ki je pripeta na oba konca. Pustne igrače vsebujejo vedno več dodatkov, kot so npr baterije, izstrelki…</w:t>
      </w:r>
    </w:p>
    <w:p w14:paraId="55CB87BF" w14:textId="72399AED" w:rsidR="00DC0FD5" w:rsidRPr="00DC0FD5" w:rsidRDefault="00DC0FD5" w:rsidP="007C267B">
      <w:pPr>
        <w:spacing w:after="0" w:line="240" w:lineRule="auto"/>
        <w:jc w:val="both"/>
        <w:rPr>
          <w:rFonts w:cs="Arial"/>
          <w:noProof/>
          <w:lang w:eastAsia="sl-SI"/>
        </w:rPr>
      </w:pPr>
      <w:r w:rsidRPr="00DC0FD5">
        <w:rPr>
          <w:rFonts w:cs="Arial"/>
          <w:noProof/>
          <w:lang w:eastAsia="sl-SI"/>
        </w:rPr>
        <w:t xml:space="preserve">V okviru akcije igrače z baterijami  je bilo izvedenih 20 pregledov, </w:t>
      </w:r>
      <w:r>
        <w:rPr>
          <w:rFonts w:cs="Arial"/>
          <w:noProof/>
          <w:lang w:eastAsia="sl-SI"/>
        </w:rPr>
        <w:t>i</w:t>
      </w:r>
      <w:r w:rsidRPr="00DC0FD5">
        <w:rPr>
          <w:rFonts w:cs="Arial"/>
          <w:noProof/>
          <w:lang w:eastAsia="sl-SI"/>
        </w:rPr>
        <w:t xml:space="preserve">zdanih je bilo 10 upravnih in </w:t>
      </w:r>
      <w:r w:rsidR="00B50F0B">
        <w:rPr>
          <w:rFonts w:cs="Arial"/>
          <w:noProof/>
          <w:lang w:eastAsia="sl-SI"/>
        </w:rPr>
        <w:t>osem</w:t>
      </w:r>
      <w:r w:rsidRPr="00DC0FD5">
        <w:rPr>
          <w:rFonts w:cs="Arial"/>
          <w:noProof/>
          <w:lang w:eastAsia="sl-SI"/>
        </w:rPr>
        <w:t xml:space="preserve"> prekrškovnih ukrepov. </w:t>
      </w:r>
    </w:p>
    <w:p w14:paraId="7C237D7B" w14:textId="57476E95" w:rsidR="00DC0FD5" w:rsidRDefault="00DC0FD5" w:rsidP="007C267B">
      <w:pPr>
        <w:spacing w:after="0" w:line="240" w:lineRule="auto"/>
        <w:jc w:val="both"/>
        <w:rPr>
          <w:rFonts w:cs="Arial"/>
          <w:noProof/>
          <w:lang w:eastAsia="sl-SI"/>
        </w:rPr>
      </w:pPr>
      <w:r w:rsidRPr="00DC0FD5">
        <w:rPr>
          <w:rFonts w:cs="Arial"/>
          <w:noProof/>
          <w:lang w:eastAsia="sl-SI"/>
        </w:rPr>
        <w:t>Pregledane so bile igrače z zamenljivimi baterijami (npr. glasbene igrače, igrače, ki se premikajo itd.). Proizvajalci</w:t>
      </w:r>
      <w:r w:rsidR="00B50F0B">
        <w:rPr>
          <w:rFonts w:cs="Arial"/>
          <w:noProof/>
          <w:lang w:eastAsia="sl-SI"/>
        </w:rPr>
        <w:t xml:space="preserve"> </w:t>
      </w:r>
      <w:r w:rsidRPr="00DC0FD5">
        <w:rPr>
          <w:rFonts w:cs="Arial"/>
          <w:noProof/>
          <w:lang w:eastAsia="sl-SI"/>
        </w:rPr>
        <w:t>/</w:t>
      </w:r>
      <w:r w:rsidR="00B50F0B">
        <w:rPr>
          <w:rFonts w:cs="Arial"/>
          <w:noProof/>
          <w:lang w:eastAsia="sl-SI"/>
        </w:rPr>
        <w:t xml:space="preserve"> </w:t>
      </w:r>
      <w:r w:rsidRPr="00DC0FD5">
        <w:rPr>
          <w:rFonts w:cs="Arial"/>
          <w:noProof/>
          <w:lang w:eastAsia="sl-SI"/>
        </w:rPr>
        <w:t xml:space="preserve">uvozniki </w:t>
      </w:r>
      <w:r w:rsidR="00C058DF">
        <w:rPr>
          <w:rFonts w:cs="Arial"/>
          <w:noProof/>
          <w:lang w:eastAsia="sl-SI"/>
        </w:rPr>
        <w:t xml:space="preserve">so </w:t>
      </w:r>
      <w:r w:rsidRPr="00DC0FD5">
        <w:rPr>
          <w:rFonts w:cs="Arial"/>
          <w:noProof/>
          <w:lang w:eastAsia="sl-SI"/>
        </w:rPr>
        <w:t>večinoma seznanjeni z zahtevami zakonodaje in pripadajočimi standardi, saj imajo izdelki s strani proizvajalca/uvoznika navedene zahtevane označbe v obliki teksta ali fotografij, prav tako navodila in opozorila. Še vedno pa gre v večini ugotovljenih neskladnostih za pomanjkljive prevode opozoril</w:t>
      </w:r>
      <w:r w:rsidR="00B50F0B">
        <w:rPr>
          <w:rFonts w:cs="Arial"/>
          <w:noProof/>
          <w:lang w:eastAsia="sl-SI"/>
        </w:rPr>
        <w:t xml:space="preserve"> </w:t>
      </w:r>
      <w:r w:rsidRPr="00DC0FD5">
        <w:rPr>
          <w:rFonts w:cs="Arial"/>
          <w:noProof/>
          <w:lang w:eastAsia="sl-SI"/>
        </w:rPr>
        <w:t>/</w:t>
      </w:r>
      <w:r w:rsidR="00B50F0B">
        <w:rPr>
          <w:rFonts w:cs="Arial"/>
          <w:noProof/>
          <w:lang w:eastAsia="sl-SI"/>
        </w:rPr>
        <w:t xml:space="preserve"> </w:t>
      </w:r>
      <w:r w:rsidRPr="00DC0FD5">
        <w:rPr>
          <w:rFonts w:cs="Arial"/>
          <w:noProof/>
          <w:lang w:eastAsia="sl-SI"/>
        </w:rPr>
        <w:t>navodil predvsem pri manjših zavezancih, ki sami prevajajo, ne poznajo pa dovolj varnostnih zahtev in terminologije. Ugotavljala se je pomanjkljiva predstavitev električnih igrač v spletni prodaji. Ni navedenih opozoril glede na zahteve standarda, iz fotografij ob predstavitvi izdelka tudi ni  razvidno ali se določeni podatki o izdelku nahajajo na deklaraciji, ali embalaži izdelka, predstavitev na spletu nima aktivne povezave na navodila za uporabo in vzdrževanje in predstavitev ne  zajema navedbe varnostnih opozoril. Glede na navedeno  ni jasno ali je ob nakupu izdelka potrošnik deležen vseh potrebnih informacij v fizični obliki niti ali so na voljo v slovenskem jeziku. V takih primerih je potrebno nadaljevati inšpekcijski pregled na sedežu podjetja.</w:t>
      </w:r>
    </w:p>
    <w:p w14:paraId="45F2496A" w14:textId="77777777" w:rsidR="00B50F0B" w:rsidRPr="00DC0FD5" w:rsidRDefault="00B50F0B" w:rsidP="007C267B">
      <w:pPr>
        <w:spacing w:after="0" w:line="240" w:lineRule="auto"/>
        <w:jc w:val="both"/>
        <w:rPr>
          <w:rFonts w:cs="Arial"/>
          <w:noProof/>
          <w:lang w:eastAsia="sl-SI"/>
        </w:rPr>
      </w:pPr>
    </w:p>
    <w:p w14:paraId="0C92C28B" w14:textId="728CFDA1" w:rsidR="00DC0FD5" w:rsidRPr="00DC0FD5" w:rsidRDefault="00DC0FD5" w:rsidP="007C267B">
      <w:pPr>
        <w:spacing w:after="0" w:line="240" w:lineRule="auto"/>
        <w:jc w:val="both"/>
        <w:rPr>
          <w:rFonts w:cs="Arial"/>
          <w:noProof/>
          <w:lang w:eastAsia="sl-SI"/>
        </w:rPr>
      </w:pPr>
      <w:r w:rsidRPr="00DC0FD5">
        <w:rPr>
          <w:rFonts w:cs="Arial"/>
          <w:noProof/>
          <w:lang w:eastAsia="sl-SI"/>
        </w:rPr>
        <w:t xml:space="preserve">V okviru akcije igrače s projektili je bilo izvedenih 10 pregledov, zdani so bili </w:t>
      </w:r>
      <w:r w:rsidR="00B50F0B">
        <w:rPr>
          <w:rFonts w:cs="Arial"/>
          <w:noProof/>
          <w:lang w:eastAsia="sl-SI"/>
        </w:rPr>
        <w:t>štirje</w:t>
      </w:r>
      <w:r w:rsidRPr="00DC0FD5">
        <w:rPr>
          <w:rFonts w:cs="Arial"/>
          <w:noProof/>
          <w:lang w:eastAsia="sl-SI"/>
        </w:rPr>
        <w:t xml:space="preserve"> upravni in </w:t>
      </w:r>
      <w:r w:rsidR="00B50F0B">
        <w:rPr>
          <w:rFonts w:cs="Arial"/>
          <w:noProof/>
          <w:lang w:eastAsia="sl-SI"/>
        </w:rPr>
        <w:t>pet</w:t>
      </w:r>
      <w:r w:rsidRPr="00DC0FD5">
        <w:rPr>
          <w:rFonts w:cs="Arial"/>
          <w:noProof/>
          <w:lang w:eastAsia="sl-SI"/>
        </w:rPr>
        <w:t xml:space="preserve"> prekrškovnih ukrepov. Pregledane so bile pištole z raznovrstnimi izstrelki, frače, policijski seti, leteče igrače.</w:t>
      </w:r>
    </w:p>
    <w:p w14:paraId="33CDE13D" w14:textId="745513FE" w:rsidR="00B50F0B" w:rsidRDefault="00DC0FD5" w:rsidP="007C267B">
      <w:pPr>
        <w:spacing w:after="0" w:line="240" w:lineRule="auto"/>
        <w:jc w:val="both"/>
        <w:rPr>
          <w:rFonts w:cs="Arial"/>
          <w:noProof/>
          <w:lang w:eastAsia="sl-SI"/>
        </w:rPr>
      </w:pPr>
      <w:r w:rsidRPr="00DC0FD5">
        <w:rPr>
          <w:rFonts w:cs="Arial"/>
          <w:noProof/>
          <w:lang w:eastAsia="sl-SI"/>
        </w:rPr>
        <w:t>Neskladnosti so se nanašale na pomanjkljive označbe ter opozorila in navodila v slovenskem jeziku.</w:t>
      </w:r>
    </w:p>
    <w:p w14:paraId="3B209530" w14:textId="77777777" w:rsidR="00D5063D" w:rsidRPr="00DC0FD5" w:rsidRDefault="00D5063D" w:rsidP="007C267B">
      <w:pPr>
        <w:spacing w:after="0" w:line="240" w:lineRule="auto"/>
        <w:jc w:val="both"/>
        <w:rPr>
          <w:rFonts w:cs="Arial"/>
          <w:noProof/>
          <w:lang w:eastAsia="sl-SI"/>
        </w:rPr>
      </w:pPr>
    </w:p>
    <w:p w14:paraId="6C83E2AB" w14:textId="25EAF2D7" w:rsidR="00DC0FD5" w:rsidRPr="00DC0FD5" w:rsidRDefault="00DC0FD5" w:rsidP="00DD466B">
      <w:pPr>
        <w:spacing w:after="0" w:line="240" w:lineRule="auto"/>
        <w:jc w:val="both"/>
        <w:rPr>
          <w:rFonts w:cs="Arial"/>
          <w:noProof/>
          <w:lang w:eastAsia="sl-SI"/>
        </w:rPr>
      </w:pPr>
      <w:r w:rsidRPr="00DC0FD5">
        <w:rPr>
          <w:rFonts w:cs="Arial"/>
          <w:noProof/>
          <w:lang w:eastAsia="sl-SI"/>
        </w:rPr>
        <w:t xml:space="preserve">V okviru akcije igrače za otroke pod in nad tremi leti starosti je bilo izvedenih 58 pregledov, </w:t>
      </w:r>
      <w:r>
        <w:rPr>
          <w:rFonts w:cs="Arial"/>
          <w:noProof/>
          <w:lang w:eastAsia="sl-SI"/>
        </w:rPr>
        <w:t>i</w:t>
      </w:r>
      <w:r w:rsidRPr="00DC0FD5">
        <w:rPr>
          <w:rFonts w:cs="Arial"/>
          <w:noProof/>
          <w:lang w:eastAsia="sl-SI"/>
        </w:rPr>
        <w:t xml:space="preserve">zdanih je bilo 30 upravnih ukrepov in 25 prekrškovnih. Pregledane so bile punčke, sestavljanke, igralni kompleti, preproste lesene igrače, mehke tekstilne igrače, ninice, didaktične igrače, daljnogled, skiro…Poleg skladnosti označevanja, opozoril in navodil se </w:t>
      </w:r>
      <w:r w:rsidRPr="00DC0FD5">
        <w:rPr>
          <w:rFonts w:cs="Arial"/>
          <w:noProof/>
          <w:lang w:eastAsia="sl-SI"/>
        </w:rPr>
        <w:lastRenderedPageBreak/>
        <w:t>je presojala njihova pravilna starostna razvrstitev glede na igralno vrednost, izgled, material, barve, podrobnosti izdelave, realističnost izdelave ter  velikost delov igrače.</w:t>
      </w:r>
    </w:p>
    <w:p w14:paraId="1A9BA845" w14:textId="24D09576" w:rsidR="00DC0FD5" w:rsidRPr="00DC0FD5" w:rsidRDefault="00DC0FD5" w:rsidP="00046249">
      <w:pPr>
        <w:spacing w:after="0" w:line="240" w:lineRule="auto"/>
        <w:jc w:val="both"/>
        <w:rPr>
          <w:rFonts w:cs="Arial"/>
          <w:noProof/>
          <w:lang w:eastAsia="sl-SI"/>
        </w:rPr>
      </w:pPr>
      <w:r w:rsidRPr="00DC0FD5">
        <w:rPr>
          <w:rFonts w:cs="Arial"/>
          <w:noProof/>
          <w:lang w:eastAsia="sl-SI"/>
        </w:rPr>
        <w:t xml:space="preserve">Ugotovljena je neskladnost med opredeljeno starostno omejitvijo in priporočljivo starostjo za igranje navedeno na igrači, ki je velikokrat tudi odločitev uvoznika, ki </w:t>
      </w:r>
      <w:r w:rsidR="00046249">
        <w:rPr>
          <w:rFonts w:cs="Arial"/>
          <w:noProof/>
          <w:lang w:eastAsia="sl-SI"/>
        </w:rPr>
        <w:t xml:space="preserve">pa </w:t>
      </w:r>
      <w:r w:rsidRPr="00DC0FD5">
        <w:rPr>
          <w:rFonts w:cs="Arial"/>
          <w:noProof/>
          <w:lang w:eastAsia="sl-SI"/>
        </w:rPr>
        <w:t>ne pozna dovolj dobro zakonodajnih zahtev.</w:t>
      </w:r>
    </w:p>
    <w:p w14:paraId="60931324" w14:textId="196142A0" w:rsidR="00DC0FD5" w:rsidRDefault="00DD466B" w:rsidP="00046249">
      <w:pPr>
        <w:spacing w:after="0" w:line="240" w:lineRule="auto"/>
        <w:jc w:val="both"/>
        <w:rPr>
          <w:rFonts w:cs="Arial"/>
          <w:noProof/>
          <w:lang w:eastAsia="sl-SI"/>
        </w:rPr>
      </w:pPr>
      <w:r>
        <w:rPr>
          <w:rFonts w:cs="Arial"/>
          <w:noProof/>
          <w:lang w:eastAsia="sl-SI"/>
        </w:rPr>
        <w:t>G</w:t>
      </w:r>
      <w:r w:rsidRPr="00DD466B">
        <w:rPr>
          <w:rFonts w:cs="Arial"/>
          <w:noProof/>
          <w:lang w:eastAsia="sl-SI"/>
        </w:rPr>
        <w:t xml:space="preserve">lede skladnosti pri predstavljanju izdelkov </w:t>
      </w:r>
      <w:r>
        <w:rPr>
          <w:rFonts w:cs="Arial"/>
          <w:noProof/>
          <w:lang w:eastAsia="sl-SI"/>
        </w:rPr>
        <w:t>n</w:t>
      </w:r>
      <w:r w:rsidR="00DC0FD5" w:rsidRPr="00DC0FD5">
        <w:rPr>
          <w:rFonts w:cs="Arial"/>
          <w:noProof/>
          <w:lang w:eastAsia="sl-SI"/>
        </w:rPr>
        <w:t>a spletnih straneh</w:t>
      </w:r>
      <w:r>
        <w:rPr>
          <w:rFonts w:cs="Arial"/>
          <w:noProof/>
          <w:lang w:eastAsia="sl-SI"/>
        </w:rPr>
        <w:t xml:space="preserve"> trgovcev </w:t>
      </w:r>
      <w:r w:rsidR="00DC0FD5" w:rsidRPr="00DC0FD5">
        <w:rPr>
          <w:rFonts w:cs="Arial"/>
          <w:noProof/>
          <w:lang w:eastAsia="sl-SI"/>
        </w:rPr>
        <w:t xml:space="preserve">obstajajo </w:t>
      </w:r>
      <w:r>
        <w:rPr>
          <w:rFonts w:cs="Arial"/>
          <w:noProof/>
          <w:lang w:eastAsia="sl-SI"/>
        </w:rPr>
        <w:t xml:space="preserve">velike </w:t>
      </w:r>
      <w:r w:rsidR="00DC0FD5" w:rsidRPr="00DC0FD5">
        <w:rPr>
          <w:rFonts w:cs="Arial"/>
          <w:noProof/>
          <w:lang w:eastAsia="sl-SI"/>
        </w:rPr>
        <w:t>razlike</w:t>
      </w:r>
      <w:r>
        <w:rPr>
          <w:rFonts w:cs="Arial"/>
          <w:noProof/>
          <w:lang w:eastAsia="sl-SI"/>
        </w:rPr>
        <w:t xml:space="preserve">. V posameznih </w:t>
      </w:r>
      <w:r w:rsidRPr="00DD466B">
        <w:rPr>
          <w:rFonts w:cs="Arial"/>
          <w:noProof/>
          <w:lang w:eastAsia="sl-SI"/>
        </w:rPr>
        <w:t>spletn</w:t>
      </w:r>
      <w:r>
        <w:rPr>
          <w:rFonts w:cs="Arial"/>
          <w:noProof/>
          <w:lang w:eastAsia="sl-SI"/>
        </w:rPr>
        <w:t>ih</w:t>
      </w:r>
      <w:r w:rsidRPr="00DD466B">
        <w:rPr>
          <w:rFonts w:cs="Arial"/>
          <w:noProof/>
          <w:lang w:eastAsia="sl-SI"/>
        </w:rPr>
        <w:t xml:space="preserve"> trgovin</w:t>
      </w:r>
      <w:r>
        <w:rPr>
          <w:rFonts w:cs="Arial"/>
          <w:noProof/>
          <w:lang w:eastAsia="sl-SI"/>
        </w:rPr>
        <w:t>ah</w:t>
      </w:r>
      <w:r w:rsidRPr="00DD466B">
        <w:rPr>
          <w:rFonts w:cs="Arial"/>
          <w:noProof/>
          <w:lang w:eastAsia="sl-SI"/>
        </w:rPr>
        <w:t xml:space="preserve"> </w:t>
      </w:r>
      <w:r>
        <w:rPr>
          <w:rFonts w:cs="Arial"/>
          <w:noProof/>
          <w:lang w:eastAsia="sl-SI"/>
        </w:rPr>
        <w:t>so n</w:t>
      </w:r>
      <w:r w:rsidR="00DC0FD5" w:rsidRPr="00DC0FD5">
        <w:rPr>
          <w:rFonts w:cs="Arial"/>
          <w:noProof/>
          <w:lang w:eastAsia="sl-SI"/>
        </w:rPr>
        <w:t xml:space="preserve">ekatere </w:t>
      </w:r>
      <w:r w:rsidR="00D5063D">
        <w:rPr>
          <w:rFonts w:cs="Arial"/>
          <w:noProof/>
          <w:lang w:eastAsia="sl-SI"/>
        </w:rPr>
        <w:t xml:space="preserve">igrače </w:t>
      </w:r>
      <w:r w:rsidR="00DC0FD5" w:rsidRPr="00DC0FD5">
        <w:rPr>
          <w:rFonts w:cs="Arial"/>
          <w:noProof/>
          <w:lang w:eastAsia="sl-SI"/>
        </w:rPr>
        <w:t>slabo označene glede navajanja primerne starosti, z opozorili, ki niso prevedena v slovenski jezik na samih izdelkih, oziroma sploh niso navedena na spletnih straneh</w:t>
      </w:r>
      <w:r>
        <w:rPr>
          <w:rFonts w:cs="Arial"/>
          <w:noProof/>
          <w:lang w:eastAsia="sl-SI"/>
        </w:rPr>
        <w:t>. So</w:t>
      </w:r>
      <w:r w:rsidR="00DC0FD5" w:rsidRPr="00DC0FD5">
        <w:rPr>
          <w:rFonts w:cs="Arial"/>
          <w:noProof/>
          <w:lang w:eastAsia="sl-SI"/>
        </w:rPr>
        <w:t xml:space="preserve"> pa so </w:t>
      </w:r>
      <w:r>
        <w:rPr>
          <w:rFonts w:cs="Arial"/>
          <w:noProof/>
          <w:lang w:eastAsia="sl-SI"/>
        </w:rPr>
        <w:t xml:space="preserve">tudi </w:t>
      </w:r>
      <w:r w:rsidR="00C058DF">
        <w:rPr>
          <w:rFonts w:cs="Arial"/>
          <w:noProof/>
          <w:lang w:eastAsia="sl-SI"/>
        </w:rPr>
        <w:t>številne spletne trgovine</w:t>
      </w:r>
      <w:r>
        <w:rPr>
          <w:rFonts w:cs="Arial"/>
          <w:noProof/>
          <w:lang w:eastAsia="sl-SI"/>
        </w:rPr>
        <w:t xml:space="preserve"> pri</w:t>
      </w:r>
      <w:r w:rsidR="00DC0FD5" w:rsidRPr="00DC0FD5">
        <w:rPr>
          <w:rFonts w:cs="Arial"/>
          <w:noProof/>
          <w:lang w:eastAsia="sl-SI"/>
        </w:rPr>
        <w:t xml:space="preserve"> </w:t>
      </w:r>
      <w:r w:rsidR="00C058DF">
        <w:rPr>
          <w:rFonts w:cs="Arial"/>
          <w:noProof/>
          <w:lang w:eastAsia="sl-SI"/>
        </w:rPr>
        <w:t>katerih so</w:t>
      </w:r>
      <w:r w:rsidR="00DC0FD5" w:rsidRPr="00DC0FD5">
        <w:rPr>
          <w:rFonts w:cs="Arial"/>
          <w:noProof/>
          <w:lang w:eastAsia="sl-SI"/>
        </w:rPr>
        <w:t xml:space="preserve"> najdene le manjše neskladnosti pri predstavljanju izdelkov, predvsem pri navajanju ustreznih opozoril.</w:t>
      </w:r>
    </w:p>
    <w:p w14:paraId="08FF3323" w14:textId="77777777" w:rsidR="00D5063D" w:rsidRPr="00DC0FD5" w:rsidRDefault="00D5063D" w:rsidP="00DD466B">
      <w:pPr>
        <w:spacing w:before="120" w:after="120" w:line="240" w:lineRule="auto"/>
        <w:jc w:val="both"/>
        <w:rPr>
          <w:rFonts w:cs="Arial"/>
          <w:noProof/>
          <w:lang w:eastAsia="sl-SI"/>
        </w:rPr>
      </w:pPr>
    </w:p>
    <w:p w14:paraId="55F0E0C4" w14:textId="6ADAF9FE" w:rsidR="00D5063D" w:rsidRDefault="00DC0FD5" w:rsidP="00DD466B">
      <w:pPr>
        <w:spacing w:before="120" w:after="120" w:line="240" w:lineRule="auto"/>
        <w:jc w:val="both"/>
        <w:rPr>
          <w:rFonts w:cs="Arial"/>
          <w:noProof/>
          <w:highlight w:val="yellow"/>
          <w:lang w:eastAsia="sl-SI"/>
        </w:rPr>
      </w:pPr>
      <w:r w:rsidRPr="00DC0FD5">
        <w:rPr>
          <w:rFonts w:cs="Arial"/>
          <w:noProof/>
          <w:lang w:eastAsia="sl-SI"/>
        </w:rPr>
        <w:t>V okviru akcije sejmi</w:t>
      </w:r>
      <w:r w:rsidR="00D5063D">
        <w:rPr>
          <w:rFonts w:cs="Arial"/>
          <w:noProof/>
          <w:lang w:eastAsia="sl-SI"/>
        </w:rPr>
        <w:t xml:space="preserve"> </w:t>
      </w:r>
      <w:r w:rsidRPr="00DC0FD5">
        <w:rPr>
          <w:rFonts w:cs="Arial"/>
          <w:noProof/>
          <w:lang w:eastAsia="sl-SI"/>
        </w:rPr>
        <w:t>/</w:t>
      </w:r>
      <w:r w:rsidR="00D5063D">
        <w:rPr>
          <w:rFonts w:cs="Arial"/>
          <w:noProof/>
          <w:lang w:eastAsia="sl-SI"/>
        </w:rPr>
        <w:t xml:space="preserve"> </w:t>
      </w:r>
      <w:r w:rsidRPr="00DC0FD5">
        <w:rPr>
          <w:rFonts w:cs="Arial"/>
          <w:noProof/>
          <w:lang w:eastAsia="sl-SI"/>
        </w:rPr>
        <w:t xml:space="preserve">tržnice je bilo izvedenih </w:t>
      </w:r>
      <w:r w:rsidR="00D5063D">
        <w:rPr>
          <w:rFonts w:cs="Arial"/>
          <w:noProof/>
          <w:lang w:eastAsia="sl-SI"/>
        </w:rPr>
        <w:t>devet</w:t>
      </w:r>
      <w:r w:rsidRPr="00DC0FD5">
        <w:rPr>
          <w:rFonts w:cs="Arial"/>
          <w:noProof/>
          <w:lang w:eastAsia="sl-SI"/>
        </w:rPr>
        <w:t xml:space="preserve"> pregledov, </w:t>
      </w:r>
      <w:r>
        <w:rPr>
          <w:rFonts w:cs="Arial"/>
          <w:noProof/>
          <w:lang w:eastAsia="sl-SI"/>
        </w:rPr>
        <w:t>i</w:t>
      </w:r>
      <w:r w:rsidRPr="00DC0FD5">
        <w:rPr>
          <w:rFonts w:cs="Arial"/>
          <w:noProof/>
          <w:lang w:eastAsia="sl-SI"/>
        </w:rPr>
        <w:t xml:space="preserve">zdani so bili </w:t>
      </w:r>
      <w:r w:rsidR="00D5063D">
        <w:rPr>
          <w:rFonts w:cs="Arial"/>
          <w:noProof/>
          <w:lang w:eastAsia="sl-SI"/>
        </w:rPr>
        <w:t>trije</w:t>
      </w:r>
      <w:r w:rsidRPr="00DC0FD5">
        <w:rPr>
          <w:rFonts w:cs="Arial"/>
          <w:noProof/>
          <w:lang w:eastAsia="sl-SI"/>
        </w:rPr>
        <w:t xml:space="preserve"> upravni in </w:t>
      </w:r>
      <w:r w:rsidR="00D5063D">
        <w:rPr>
          <w:rFonts w:cs="Arial"/>
          <w:noProof/>
          <w:lang w:eastAsia="sl-SI"/>
        </w:rPr>
        <w:t>osem</w:t>
      </w:r>
      <w:r w:rsidRPr="00DC0FD5">
        <w:rPr>
          <w:rFonts w:cs="Arial"/>
          <w:noProof/>
          <w:lang w:eastAsia="sl-SI"/>
        </w:rPr>
        <w:t xml:space="preserve"> prekrškovnih ukrepov. Ponudnikov na sejmih ni veliko, vendar večina teh ponudnikov igračke prodaja samo na sejmih (nimajo svojih prodajaln ali spletnih strani), je pa igrač na sejmih vedno manj.</w:t>
      </w:r>
      <w:r w:rsidR="00FA03DE" w:rsidRPr="004202DD">
        <w:rPr>
          <w:rFonts w:cs="Arial"/>
          <w:noProof/>
          <w:highlight w:val="yellow"/>
          <w:lang w:eastAsia="sl-SI"/>
        </w:rPr>
        <w:t xml:space="preserve"> </w:t>
      </w:r>
      <w:bookmarkEnd w:id="248"/>
    </w:p>
    <w:p w14:paraId="2296273F" w14:textId="77777777" w:rsidR="00D5063D" w:rsidRPr="004202DD" w:rsidRDefault="00D5063D" w:rsidP="00DD466B">
      <w:pPr>
        <w:spacing w:before="120" w:after="120" w:line="240" w:lineRule="auto"/>
        <w:jc w:val="both"/>
        <w:rPr>
          <w:rFonts w:cs="Arial"/>
          <w:noProof/>
          <w:highlight w:val="yellow"/>
          <w:lang w:eastAsia="sl-SI"/>
        </w:rPr>
      </w:pPr>
    </w:p>
    <w:p w14:paraId="778D8FB0" w14:textId="5EBFB8FF" w:rsidR="000C0441" w:rsidRPr="00B95029" w:rsidRDefault="000C0441" w:rsidP="00DD466B">
      <w:pPr>
        <w:spacing w:before="120" w:after="120" w:line="240" w:lineRule="auto"/>
        <w:jc w:val="both"/>
        <w:rPr>
          <w:rFonts w:cs="Arial"/>
          <w:noProof/>
          <w:lang w:eastAsia="sl-SI"/>
        </w:rPr>
      </w:pPr>
      <w:r w:rsidRPr="00B50F0B">
        <w:rPr>
          <w:rFonts w:cs="Arial"/>
          <w:noProof/>
          <w:lang w:eastAsia="sl-SI"/>
        </w:rPr>
        <w:t xml:space="preserve">Letni program nadzora je poleg inšpekcijskih pregledov vključeval tudi vzorčenje. O programu vzorčenja in rezultatih analiz </w:t>
      </w:r>
      <w:r w:rsidR="00301190" w:rsidRPr="00B50F0B">
        <w:rPr>
          <w:rFonts w:cs="Arial"/>
          <w:noProof/>
          <w:lang w:eastAsia="sl-SI"/>
        </w:rPr>
        <w:t xml:space="preserve">je </w:t>
      </w:r>
      <w:r w:rsidRPr="00B50F0B">
        <w:rPr>
          <w:rFonts w:cs="Arial"/>
          <w:noProof/>
          <w:lang w:eastAsia="sl-SI"/>
        </w:rPr>
        <w:t>podrobneje poroča</w:t>
      </w:r>
      <w:r w:rsidR="00301190" w:rsidRPr="00B50F0B">
        <w:rPr>
          <w:rFonts w:cs="Arial"/>
          <w:noProof/>
          <w:lang w:eastAsia="sl-SI"/>
        </w:rPr>
        <w:t>n</w:t>
      </w:r>
      <w:r w:rsidRPr="00B50F0B">
        <w:rPr>
          <w:rFonts w:cs="Arial"/>
          <w:noProof/>
          <w:lang w:eastAsia="sl-SI"/>
        </w:rPr>
        <w:t xml:space="preserve">o v </w:t>
      </w:r>
      <w:r w:rsidR="000B7709" w:rsidRPr="00B50F0B">
        <w:rPr>
          <w:rFonts w:cs="Arial"/>
        </w:rPr>
        <w:fldChar w:fldCharType="begin"/>
      </w:r>
      <w:r w:rsidR="000B7709" w:rsidRPr="00B50F0B">
        <w:rPr>
          <w:rFonts w:cs="Arial"/>
        </w:rPr>
        <w:instrText xml:space="preserve"> REF _Ref446570622 \r \h  \* MERGEFORMAT </w:instrText>
      </w:r>
      <w:r w:rsidR="000B7709" w:rsidRPr="00B50F0B">
        <w:rPr>
          <w:rFonts w:cs="Arial"/>
        </w:rPr>
      </w:r>
      <w:r w:rsidR="000B7709" w:rsidRPr="00B50F0B">
        <w:rPr>
          <w:rFonts w:cs="Arial"/>
        </w:rPr>
        <w:fldChar w:fldCharType="separate"/>
      </w:r>
      <w:r w:rsidR="005807C3">
        <w:rPr>
          <w:rFonts w:cs="Arial"/>
          <w:noProof/>
          <w:lang w:eastAsia="sl-SI"/>
        </w:rPr>
        <w:t>6.21</w:t>
      </w:r>
      <w:r w:rsidR="000B7709" w:rsidRPr="00B50F0B">
        <w:rPr>
          <w:rFonts w:cs="Arial"/>
        </w:rPr>
        <w:fldChar w:fldCharType="end"/>
      </w:r>
      <w:r w:rsidRPr="00B50F0B">
        <w:rPr>
          <w:rFonts w:cs="Arial"/>
          <w:noProof/>
          <w:lang w:eastAsia="sl-SI"/>
        </w:rPr>
        <w:t xml:space="preserve"> poglavju poročila </w:t>
      </w:r>
      <w:r w:rsidR="00B53998" w:rsidRPr="00B50F0B">
        <w:rPr>
          <w:rFonts w:cs="Arial"/>
          <w:noProof/>
          <w:lang w:eastAsia="sl-SI"/>
        </w:rPr>
        <w:t xml:space="preserve">- </w:t>
      </w:r>
      <w:r w:rsidRPr="00B50F0B">
        <w:rPr>
          <w:rFonts w:cs="Arial"/>
          <w:noProof/>
          <w:lang w:eastAsia="sl-SI"/>
        </w:rPr>
        <w:t>Program vzorčenja na področju igrač.</w:t>
      </w:r>
      <w:r w:rsidRPr="00B95029">
        <w:rPr>
          <w:rFonts w:cs="Arial"/>
          <w:noProof/>
          <w:lang w:eastAsia="sl-SI"/>
        </w:rPr>
        <w:t xml:space="preserve"> </w:t>
      </w:r>
    </w:p>
    <w:p w14:paraId="0CCE5AC9" w14:textId="77777777" w:rsidR="000C0441" w:rsidRPr="00B95029" w:rsidRDefault="000C0441" w:rsidP="00DD466B">
      <w:pPr>
        <w:spacing w:line="240" w:lineRule="auto"/>
        <w:jc w:val="both"/>
        <w:rPr>
          <w:rFonts w:cs="Arial"/>
          <w:noProof/>
          <w:color w:val="000000"/>
          <w:lang w:eastAsia="sl-SI"/>
        </w:rPr>
      </w:pPr>
      <w:r w:rsidRPr="00B95029">
        <w:rPr>
          <w:rFonts w:cs="Arial"/>
        </w:rPr>
        <w:br w:type="page"/>
      </w:r>
    </w:p>
    <w:p w14:paraId="637D90A2" w14:textId="17E698A6" w:rsidR="000C0441" w:rsidRPr="00B95029" w:rsidRDefault="000C0441" w:rsidP="00C312BA">
      <w:pPr>
        <w:keepNext/>
        <w:keepLines/>
        <w:numPr>
          <w:ilvl w:val="1"/>
          <w:numId w:val="1"/>
        </w:numPr>
        <w:spacing w:before="240" w:after="120" w:line="240" w:lineRule="auto"/>
        <w:jc w:val="both"/>
        <w:outlineLvl w:val="1"/>
        <w:rPr>
          <w:rFonts w:eastAsia="Arial Unicode MS" w:cs="Arial"/>
          <w:b/>
          <w:bCs/>
          <w:caps/>
          <w:szCs w:val="28"/>
          <w:lang w:eastAsia="sl-SI"/>
        </w:rPr>
      </w:pPr>
      <w:bookmarkStart w:id="249" w:name="_Toc165283881"/>
      <w:bookmarkStart w:id="250" w:name="_Toc7008222"/>
      <w:bookmarkStart w:id="251" w:name="_Toc133226424"/>
      <w:r w:rsidRPr="00443BBE">
        <w:rPr>
          <w:rFonts w:eastAsia="Arial Unicode MS" w:cs="Arial"/>
          <w:b/>
          <w:bCs/>
          <w:caps/>
          <w:szCs w:val="28"/>
          <w:lang w:eastAsia="sl-SI"/>
        </w:rPr>
        <w:lastRenderedPageBreak/>
        <w:t>INŠPEKCIJ</w:t>
      </w:r>
      <w:r w:rsidRPr="00B95029">
        <w:rPr>
          <w:rFonts w:eastAsia="Arial Unicode MS" w:cs="Arial"/>
          <w:b/>
          <w:bCs/>
          <w:caps/>
          <w:szCs w:val="28"/>
          <w:lang w:eastAsia="sl-SI"/>
        </w:rPr>
        <w:t xml:space="preserve">SKI NADZOR NA PODROČJU </w:t>
      </w:r>
      <w:r w:rsidR="0080693E" w:rsidRPr="0080693E">
        <w:rPr>
          <w:rFonts w:eastAsia="Arial Unicode MS" w:cs="Arial"/>
          <w:b/>
          <w:bCs/>
          <w:caps/>
          <w:szCs w:val="28"/>
          <w:lang w:eastAsia="sl-SI"/>
        </w:rPr>
        <w:t>materialov ter izdelkov, namenjenih za stik z živili; njihove uporabe v postopkih proizvodnje in distribucije prehranskih dopolnil ter živil, namenjenim dojenčkom in majhnim otrokom, živil za posebne zdravstvene namene ter popolnih prehranskih nadomestkov za nadzor nad telesno težo</w:t>
      </w:r>
      <w:bookmarkEnd w:id="249"/>
      <w:r w:rsidRPr="00B95029">
        <w:rPr>
          <w:rFonts w:eastAsia="Arial Unicode MS" w:cs="Arial"/>
          <w:b/>
          <w:bCs/>
          <w:caps/>
          <w:szCs w:val="28"/>
          <w:lang w:eastAsia="sl-SI"/>
        </w:rPr>
        <w:t xml:space="preserve"> </w:t>
      </w:r>
      <w:bookmarkEnd w:id="250"/>
      <w:bookmarkEnd w:id="251"/>
    </w:p>
    <w:p w14:paraId="632278DB" w14:textId="047ACC62" w:rsidR="000C0441" w:rsidRPr="00B95029" w:rsidRDefault="000C0441" w:rsidP="0080693E">
      <w:pPr>
        <w:spacing w:before="120" w:after="120" w:line="240" w:lineRule="auto"/>
        <w:jc w:val="both"/>
        <w:rPr>
          <w:rFonts w:cs="Arial"/>
          <w:noProof/>
          <w:szCs w:val="20"/>
          <w:lang w:eastAsia="sl-SI"/>
        </w:rPr>
      </w:pPr>
      <w:r w:rsidRPr="00B95029">
        <w:rPr>
          <w:rFonts w:cs="Arial"/>
          <w:noProof/>
          <w:lang w:eastAsia="sl-SI"/>
        </w:rPr>
        <w:t xml:space="preserve">Materiali in izdelki, namenjeni za stik z živili, lahko v živila sproščajo sestavine v količinah, ki lahko škodljivo vplivajo na zdravje ljudi. Namen </w:t>
      </w:r>
      <w:r w:rsidRPr="00B95029">
        <w:rPr>
          <w:rFonts w:cs="Arial"/>
          <w:noProof/>
          <w:szCs w:val="20"/>
          <w:lang w:eastAsia="sl-SI"/>
        </w:rPr>
        <w:t>Uredbe Evropskega parlamenta in Sveta (ES) št. 1935/2004 z dne 27. oktobra 2004 o materialih in izdelkih, namenjenih za stik z živili, in razveljavitvi direktiv 80/590/ES in 89/109/EGS</w:t>
      </w:r>
      <w:r w:rsidRPr="00B95029">
        <w:rPr>
          <w:rFonts w:cs="Arial"/>
          <w:noProof/>
          <w:vertAlign w:val="superscript"/>
          <w:lang w:eastAsia="sl-SI"/>
        </w:rPr>
        <w:footnoteReference w:id="24"/>
      </w:r>
      <w:r w:rsidRPr="00B95029">
        <w:rPr>
          <w:rFonts w:cs="Arial"/>
          <w:noProof/>
          <w:szCs w:val="20"/>
          <w:lang w:eastAsia="sl-SI"/>
        </w:rPr>
        <w:t xml:space="preserve"> je zagotoviti varnost materialov in izdelkov, namenjenih za stik z živili.</w:t>
      </w:r>
    </w:p>
    <w:p w14:paraId="3C8359E0" w14:textId="303FCA61"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Zakonodaja zahteva, da je vsak material ali izdelek, ki prihaja z živili v neposreden ali posreden stik, dovolj inerten, da njegove sestavine ne prehajajo v živila v takih količinah, ki bi lahko ogrožale zdravje ljudi ali povzročale nesprejemljive spremembe v sestavi živil oziroma ki bi lahko poslabšale njihove organoleptične lastnosti. Poleg tega zakonodaja vsebuje določila v zvezi s sledljivostjo in označevanjem materialov in izdelkov ter daje podlago za izjavo o skladnosti, ki jo opredeljujejo nekateri vertikalni predpisi. Pri trženju je pomembno tudi določilo, da označevanje, oglaševanje in predstavitev materiala ali izdelka ne sme zavajati potrošnikov. Vsi nosilci</w:t>
      </w:r>
      <w:r w:rsidR="00CE7229" w:rsidRPr="00B95029">
        <w:rPr>
          <w:rFonts w:cs="Arial"/>
          <w:noProof/>
          <w:lang w:eastAsia="sl-SI"/>
        </w:rPr>
        <w:t xml:space="preserve"> dejavnosti</w:t>
      </w:r>
      <w:r w:rsidRPr="00B95029">
        <w:rPr>
          <w:rFonts w:cs="Arial"/>
          <w:noProof/>
          <w:lang w:eastAsia="sl-SI"/>
        </w:rPr>
        <w:t>, ki prvi dajejo na trg materiale in izdelke, namenjene za stik z živili, morajo upoštevati določila zakonodaje glede dobre proizvodne prakse in se morajo pri zdravstvenem inšpektoratu registrirati.</w:t>
      </w:r>
    </w:p>
    <w:p w14:paraId="161BCAEF" w14:textId="7777777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Zdravstveni inšpektorji pri nadzoru preverjajo izvajanje dokumentiranega sistema za zagotavljanje kakovosti tako, da pregledajo </w:t>
      </w:r>
      <w:r w:rsidR="00E512FA" w:rsidRPr="00B95029">
        <w:rPr>
          <w:rFonts w:cs="Arial"/>
          <w:noProof/>
          <w:lang w:eastAsia="sl-SI"/>
        </w:rPr>
        <w:t>dokumentirane postopke</w:t>
      </w:r>
      <w:r w:rsidRPr="00B95029">
        <w:rPr>
          <w:rFonts w:cs="Arial"/>
          <w:noProof/>
          <w:lang w:eastAsia="sl-SI"/>
        </w:rPr>
        <w:t>, ki zagotavlja</w:t>
      </w:r>
      <w:r w:rsidR="00E512FA" w:rsidRPr="00B95029">
        <w:rPr>
          <w:rFonts w:cs="Arial"/>
          <w:noProof/>
          <w:lang w:eastAsia="sl-SI"/>
        </w:rPr>
        <w:t>jo</w:t>
      </w:r>
      <w:r w:rsidRPr="00B95029">
        <w:rPr>
          <w:rFonts w:cs="Arial"/>
          <w:noProof/>
          <w:lang w:eastAsia="sl-SI"/>
        </w:rPr>
        <w:t xml:space="preserve"> skladnost materialov in izdelkov s predpisi ter dokazuje</w:t>
      </w:r>
      <w:r w:rsidR="00E512FA" w:rsidRPr="00B95029">
        <w:rPr>
          <w:rFonts w:cs="Arial"/>
          <w:noProof/>
          <w:lang w:eastAsia="sl-SI"/>
        </w:rPr>
        <w:t>jo</w:t>
      </w:r>
      <w:r w:rsidRPr="00B95029">
        <w:rPr>
          <w:rFonts w:cs="Arial"/>
          <w:noProof/>
          <w:lang w:eastAsia="sl-SI"/>
        </w:rPr>
        <w:t xml:space="preserve"> varnost končnih materialov in izdelkov. Inšpektorji se tudi prepričajo o delovanju sistema sledljivosti, preverijo vsebino izjave o skladnosti, ustreznost označevanja v posameznih stopnjah distribucijske verige ter ustreznost navodil za varno uporabo, priloženih h končnemu izdelku. Izvajajo se tudi inšpekcijski pregledi pošiljk iz tretjih držav. Z laboratorijskimi analizami odvzetih vzorcev se naključno preveri varnost materialov in izdelkov ter njihova primernost za uporabo za stik z živili.</w:t>
      </w:r>
    </w:p>
    <w:p w14:paraId="59EEC254" w14:textId="77777777" w:rsidR="00FC4D74" w:rsidRPr="00B95029" w:rsidRDefault="00FC4D74" w:rsidP="0080693E">
      <w:pPr>
        <w:spacing w:before="120" w:after="120" w:line="240" w:lineRule="auto"/>
        <w:outlineLvl w:val="2"/>
        <w:rPr>
          <w:rFonts w:cs="Arial"/>
          <w:b/>
          <w:bCs/>
          <w:szCs w:val="18"/>
          <w:lang w:eastAsia="sl-SI"/>
        </w:rPr>
      </w:pPr>
      <w:bookmarkStart w:id="252" w:name="_Toc7008223"/>
    </w:p>
    <w:p w14:paraId="4344DD29" w14:textId="2AE3D341" w:rsidR="000C0441" w:rsidRPr="00B95029" w:rsidRDefault="000C0441" w:rsidP="0080693E">
      <w:pPr>
        <w:spacing w:before="120" w:after="120" w:line="240" w:lineRule="auto"/>
        <w:outlineLvl w:val="2"/>
        <w:rPr>
          <w:rFonts w:cs="Arial"/>
          <w:b/>
          <w:bCs/>
          <w:szCs w:val="18"/>
          <w:lang w:eastAsia="sl-SI"/>
        </w:rPr>
      </w:pPr>
      <w:bookmarkStart w:id="253" w:name="_Toc133226425"/>
      <w:bookmarkStart w:id="254" w:name="_Toc165283882"/>
      <w:r w:rsidRPr="00B95029">
        <w:rPr>
          <w:rFonts w:cs="Arial"/>
          <w:b/>
          <w:bCs/>
          <w:szCs w:val="18"/>
          <w:lang w:eastAsia="sl-SI"/>
        </w:rPr>
        <w:t xml:space="preserve">Obseg in ugotovitve nadzora, opravljenega leta </w:t>
      </w:r>
      <w:r w:rsidR="00D11E19">
        <w:rPr>
          <w:rFonts w:cs="Arial"/>
          <w:b/>
          <w:bCs/>
          <w:szCs w:val="18"/>
          <w:lang w:eastAsia="sl-SI"/>
        </w:rPr>
        <w:t>2023</w:t>
      </w:r>
      <w:bookmarkEnd w:id="252"/>
      <w:bookmarkEnd w:id="253"/>
      <w:bookmarkEnd w:id="254"/>
    </w:p>
    <w:p w14:paraId="43E5396C" w14:textId="1928AF6B"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V letu </w:t>
      </w:r>
      <w:r w:rsidR="00D11E19">
        <w:rPr>
          <w:rFonts w:cs="Arial"/>
          <w:noProof/>
          <w:lang w:eastAsia="sl-SI"/>
        </w:rPr>
        <w:t>2023</w:t>
      </w:r>
      <w:r w:rsidRPr="00B95029">
        <w:rPr>
          <w:rFonts w:cs="Arial"/>
          <w:noProof/>
          <w:lang w:eastAsia="sl-SI"/>
        </w:rPr>
        <w:t xml:space="preserve"> so inšpektorji </w:t>
      </w:r>
      <w:r w:rsidR="003A60E5" w:rsidRPr="00B95029">
        <w:rPr>
          <w:rFonts w:cs="Arial"/>
          <w:noProof/>
          <w:lang w:eastAsia="sl-SI"/>
        </w:rPr>
        <w:t xml:space="preserve">opravili </w:t>
      </w:r>
      <w:r w:rsidR="00443BBE">
        <w:rPr>
          <w:rFonts w:cs="Arial"/>
          <w:noProof/>
          <w:lang w:eastAsia="sl-SI"/>
        </w:rPr>
        <w:t>7.269</w:t>
      </w:r>
      <w:r w:rsidRPr="00B95029">
        <w:rPr>
          <w:rFonts w:cs="Arial"/>
          <w:noProof/>
          <w:lang w:eastAsia="sl-SI"/>
        </w:rPr>
        <w:t xml:space="preserve"> inšpekcijskih pregl</w:t>
      </w:r>
      <w:r w:rsidR="003A60E5" w:rsidRPr="00B95029">
        <w:rPr>
          <w:rFonts w:cs="Arial"/>
          <w:noProof/>
          <w:lang w:eastAsia="sl-SI"/>
        </w:rPr>
        <w:t>edov</w:t>
      </w:r>
      <w:r w:rsidR="00497B8C">
        <w:rPr>
          <w:rFonts w:cs="Arial"/>
          <w:noProof/>
          <w:lang w:eastAsia="sl-SI"/>
        </w:rPr>
        <w:t>, od tega je bilo 6.929 pregledov opravljenih ob uvozu pošiljk iz tretjih držav</w:t>
      </w:r>
      <w:r w:rsidR="003A60E5" w:rsidRPr="00B95029">
        <w:rPr>
          <w:rFonts w:cs="Arial"/>
          <w:noProof/>
          <w:lang w:eastAsia="sl-SI"/>
        </w:rPr>
        <w:t>. Inšpektorji so odvzeli 1</w:t>
      </w:r>
      <w:r w:rsidR="00443BBE">
        <w:rPr>
          <w:rFonts w:cs="Arial"/>
          <w:noProof/>
          <w:lang w:eastAsia="sl-SI"/>
        </w:rPr>
        <w:t>88</w:t>
      </w:r>
      <w:r w:rsidRPr="00B95029">
        <w:rPr>
          <w:rFonts w:cs="Arial"/>
          <w:noProof/>
          <w:lang w:eastAsia="sl-SI"/>
        </w:rPr>
        <w:t xml:space="preserve"> vzorcev za laboratorijske analize na kemijske parametre</w:t>
      </w:r>
      <w:r w:rsidR="00753818">
        <w:rPr>
          <w:rFonts w:cs="Arial"/>
          <w:noProof/>
          <w:lang w:eastAsia="sl-SI"/>
        </w:rPr>
        <w:t xml:space="preserve"> od tega 131 </w:t>
      </w:r>
      <w:r w:rsidR="00753818" w:rsidRPr="00753818">
        <w:rPr>
          <w:rFonts w:cs="Arial"/>
          <w:noProof/>
          <w:lang w:eastAsia="sl-SI"/>
        </w:rPr>
        <w:t>ob uvozu pošiljk iz tretjih držav</w:t>
      </w:r>
      <w:r w:rsidR="00753818">
        <w:rPr>
          <w:rFonts w:cs="Arial"/>
          <w:noProof/>
          <w:lang w:eastAsia="sl-SI"/>
        </w:rPr>
        <w:t>.</w:t>
      </w:r>
    </w:p>
    <w:p w14:paraId="4CB0DCBC" w14:textId="20DAD412" w:rsidR="008C7724" w:rsidRPr="00B95029" w:rsidRDefault="008C7724" w:rsidP="0080693E">
      <w:pPr>
        <w:spacing w:before="120" w:after="120" w:line="240" w:lineRule="auto"/>
        <w:jc w:val="both"/>
        <w:rPr>
          <w:rFonts w:cs="Arial"/>
          <w:noProof/>
          <w:lang w:eastAsia="sl-SI"/>
        </w:rPr>
      </w:pPr>
      <w:r w:rsidRPr="00B95029">
        <w:rPr>
          <w:rFonts w:cs="Arial"/>
          <w:noProof/>
          <w:lang w:eastAsia="sl-SI"/>
        </w:rPr>
        <w:t xml:space="preserve">Na podlagi ugotovitev nadzora je bilo izrečenih skupaj </w:t>
      </w:r>
      <w:r w:rsidR="00443BBE">
        <w:rPr>
          <w:rFonts w:cs="Arial"/>
          <w:noProof/>
          <w:lang w:eastAsia="sl-SI"/>
        </w:rPr>
        <w:t>100</w:t>
      </w:r>
      <w:r w:rsidRPr="00B95029">
        <w:rPr>
          <w:rFonts w:cs="Arial"/>
          <w:noProof/>
          <w:lang w:eastAsia="sl-SI"/>
        </w:rPr>
        <w:t xml:space="preserve"> ukrepov, od tega </w:t>
      </w:r>
      <w:r w:rsidR="00443BBE">
        <w:rPr>
          <w:rFonts w:cs="Arial"/>
          <w:noProof/>
          <w:lang w:eastAsia="sl-SI"/>
        </w:rPr>
        <w:t>58</w:t>
      </w:r>
      <w:r w:rsidRPr="00B95029">
        <w:rPr>
          <w:rFonts w:cs="Arial"/>
          <w:noProof/>
          <w:lang w:eastAsia="sl-SI"/>
        </w:rPr>
        <w:t xml:space="preserve"> upravnih ukrepov (</w:t>
      </w:r>
      <w:r w:rsidR="00443BBE">
        <w:rPr>
          <w:rFonts w:cs="Arial"/>
          <w:noProof/>
          <w:lang w:eastAsia="sl-SI"/>
        </w:rPr>
        <w:t>šest</w:t>
      </w:r>
      <w:r w:rsidRPr="00B95029">
        <w:rPr>
          <w:rFonts w:cs="Arial"/>
          <w:noProof/>
          <w:lang w:eastAsia="sl-SI"/>
        </w:rPr>
        <w:t xml:space="preserve"> upravni</w:t>
      </w:r>
      <w:r w:rsidR="00443BBE">
        <w:rPr>
          <w:rFonts w:cs="Arial"/>
          <w:noProof/>
          <w:lang w:eastAsia="sl-SI"/>
        </w:rPr>
        <w:t>h</w:t>
      </w:r>
      <w:r w:rsidRPr="00B95029">
        <w:rPr>
          <w:rFonts w:cs="Arial"/>
          <w:noProof/>
          <w:lang w:eastAsia="sl-SI"/>
        </w:rPr>
        <w:t xml:space="preserve"> odločb in </w:t>
      </w:r>
      <w:r w:rsidR="00443BBE">
        <w:rPr>
          <w:rFonts w:cs="Arial"/>
          <w:noProof/>
          <w:lang w:eastAsia="sl-SI"/>
        </w:rPr>
        <w:t>5</w:t>
      </w:r>
      <w:r w:rsidRPr="00B95029">
        <w:rPr>
          <w:rFonts w:cs="Arial"/>
          <w:noProof/>
          <w:lang w:eastAsia="sl-SI"/>
        </w:rPr>
        <w:t xml:space="preserve">2 upravnih opozoril) in </w:t>
      </w:r>
      <w:r w:rsidR="00443BBE">
        <w:rPr>
          <w:rFonts w:cs="Arial"/>
          <w:noProof/>
          <w:lang w:eastAsia="sl-SI"/>
        </w:rPr>
        <w:t>42</w:t>
      </w:r>
      <w:r w:rsidRPr="00B95029">
        <w:rPr>
          <w:rFonts w:cs="Arial"/>
          <w:noProof/>
          <w:lang w:eastAsia="sl-SI"/>
        </w:rPr>
        <w:t xml:space="preserve"> prekrškovnih sankcij/ukrepov (</w:t>
      </w:r>
      <w:r w:rsidR="00443BBE">
        <w:rPr>
          <w:rFonts w:cs="Arial"/>
          <w:noProof/>
          <w:lang w:eastAsia="sl-SI"/>
        </w:rPr>
        <w:t>šest</w:t>
      </w:r>
      <w:r w:rsidRPr="00B95029">
        <w:rPr>
          <w:rFonts w:cs="Arial"/>
          <w:noProof/>
          <w:lang w:eastAsia="sl-SI"/>
        </w:rPr>
        <w:t xml:space="preserve"> odločb z izrekom opomina in </w:t>
      </w:r>
      <w:r w:rsidR="00443BBE">
        <w:rPr>
          <w:rFonts w:cs="Arial"/>
          <w:noProof/>
          <w:lang w:eastAsia="sl-SI"/>
        </w:rPr>
        <w:t>36</w:t>
      </w:r>
      <w:r w:rsidRPr="00B95029">
        <w:rPr>
          <w:rFonts w:cs="Arial"/>
          <w:noProof/>
          <w:lang w:eastAsia="sl-SI"/>
        </w:rPr>
        <w:t xml:space="preserve"> opozoril za storjen prekršek po ZP-1).</w:t>
      </w:r>
    </w:p>
    <w:p w14:paraId="2785C770" w14:textId="77777777" w:rsidR="008C7724" w:rsidRPr="00B95029" w:rsidRDefault="008C7724" w:rsidP="0080693E">
      <w:pPr>
        <w:spacing w:before="120" w:after="120" w:line="240" w:lineRule="auto"/>
        <w:jc w:val="both"/>
        <w:rPr>
          <w:rFonts w:cs="Arial"/>
          <w:noProof/>
          <w:lang w:eastAsia="sl-SI"/>
        </w:rPr>
      </w:pPr>
    </w:p>
    <w:p w14:paraId="7B8D17EC" w14:textId="6040E2B3" w:rsidR="003E3DA1" w:rsidRPr="00B95029" w:rsidRDefault="003E3DA1" w:rsidP="0080693E">
      <w:pPr>
        <w:spacing w:before="120" w:after="120" w:line="240" w:lineRule="auto"/>
        <w:jc w:val="both"/>
        <w:outlineLvl w:val="2"/>
        <w:rPr>
          <w:rFonts w:cs="Arial"/>
          <w:b/>
          <w:bCs/>
          <w:noProof/>
          <w:szCs w:val="18"/>
          <w:lang w:eastAsia="sl-SI"/>
        </w:rPr>
      </w:pPr>
      <w:bookmarkStart w:id="255" w:name="_Toc133226426"/>
      <w:bookmarkStart w:id="256" w:name="_Toc133322789"/>
      <w:bookmarkStart w:id="257" w:name="_Toc165278209"/>
      <w:bookmarkStart w:id="258" w:name="_Toc165278718"/>
      <w:bookmarkStart w:id="259" w:name="_Toc165283661"/>
      <w:bookmarkStart w:id="260" w:name="_Toc165283883"/>
      <w:r w:rsidRPr="00B95029">
        <w:rPr>
          <w:rFonts w:cs="Arial"/>
          <w:b/>
          <w:bCs/>
          <w:szCs w:val="18"/>
          <w:lang w:eastAsia="sl-SI"/>
        </w:rPr>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5807C3">
        <w:rPr>
          <w:rFonts w:cs="Arial"/>
          <w:b/>
          <w:bCs/>
          <w:noProof/>
          <w:szCs w:val="18"/>
          <w:lang w:eastAsia="sl-SI"/>
        </w:rPr>
        <w:t>13</w:t>
      </w:r>
      <w:r w:rsidRPr="00B95029">
        <w:rPr>
          <w:rFonts w:cs="Arial"/>
          <w:b/>
          <w:bCs/>
          <w:szCs w:val="18"/>
          <w:lang w:eastAsia="sl-SI"/>
        </w:rPr>
        <w:fldChar w:fldCharType="end"/>
      </w:r>
      <w:r w:rsidRPr="00B95029">
        <w:rPr>
          <w:rFonts w:cs="Arial"/>
          <w:b/>
          <w:bCs/>
          <w:noProof/>
          <w:szCs w:val="18"/>
          <w:lang w:eastAsia="sl-SI"/>
        </w:rPr>
        <w:t xml:space="preserve"> - Inšpekcijski pregledi, vzorčenje in ukrepanje na podlagi inšpekcijskega nadzora</w:t>
      </w:r>
      <w:bookmarkEnd w:id="255"/>
      <w:bookmarkEnd w:id="256"/>
      <w:bookmarkEnd w:id="257"/>
      <w:bookmarkEnd w:id="258"/>
      <w:bookmarkEnd w:id="259"/>
      <w:bookmarkEnd w:id="2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823"/>
        <w:gridCol w:w="757"/>
        <w:gridCol w:w="703"/>
        <w:gridCol w:w="617"/>
        <w:gridCol w:w="683"/>
        <w:gridCol w:w="677"/>
        <w:gridCol w:w="606"/>
        <w:gridCol w:w="690"/>
        <w:gridCol w:w="730"/>
        <w:gridCol w:w="683"/>
        <w:gridCol w:w="691"/>
      </w:tblGrid>
      <w:tr w:rsidR="008C7724" w:rsidRPr="00B95029" w14:paraId="2B730DC1" w14:textId="77777777" w:rsidTr="00B306E4">
        <w:trPr>
          <w:trHeight w:val="283"/>
          <w:tblHeader/>
        </w:trPr>
        <w:tc>
          <w:tcPr>
            <w:tcW w:w="541" w:type="pct"/>
            <w:vMerge w:val="restart"/>
            <w:shd w:val="clear" w:color="auto" w:fill="FBD4B4" w:themeFill="accent6" w:themeFillTint="66"/>
            <w:vAlign w:val="center"/>
          </w:tcPr>
          <w:p w14:paraId="33B90110" w14:textId="77777777" w:rsidR="008C7724" w:rsidRPr="00B95029" w:rsidRDefault="008C7724" w:rsidP="0080693E">
            <w:pPr>
              <w:tabs>
                <w:tab w:val="left" w:pos="266"/>
              </w:tabs>
              <w:spacing w:after="0" w:line="240" w:lineRule="auto"/>
              <w:jc w:val="center"/>
              <w:rPr>
                <w:rFonts w:cs="Arial"/>
                <w:sz w:val="12"/>
              </w:rPr>
            </w:pPr>
            <w:r w:rsidRPr="00B95029">
              <w:rPr>
                <w:rFonts w:cs="Arial"/>
                <w:sz w:val="12"/>
              </w:rPr>
              <w:t>ŠTEVILO OPRAVLJENIH INŠPEKCIJSKIH PREGLEDOV</w:t>
            </w:r>
          </w:p>
        </w:tc>
        <w:tc>
          <w:tcPr>
            <w:tcW w:w="440" w:type="pct"/>
            <w:vMerge w:val="restart"/>
            <w:shd w:val="clear" w:color="auto" w:fill="FBD4B4" w:themeFill="accent6" w:themeFillTint="66"/>
            <w:vAlign w:val="center"/>
          </w:tcPr>
          <w:p w14:paraId="5B6A88F2" w14:textId="77777777" w:rsidR="008C7724" w:rsidRPr="00B95029" w:rsidRDefault="008C7724" w:rsidP="0080693E">
            <w:pPr>
              <w:tabs>
                <w:tab w:val="left" w:pos="266"/>
              </w:tabs>
              <w:spacing w:after="0" w:line="240" w:lineRule="auto"/>
              <w:jc w:val="center"/>
              <w:rPr>
                <w:rFonts w:cs="Arial"/>
                <w:sz w:val="12"/>
              </w:rPr>
            </w:pPr>
            <w:r w:rsidRPr="00B95029">
              <w:rPr>
                <w:rFonts w:cs="Arial"/>
                <w:sz w:val="12"/>
              </w:rPr>
              <w:t>ŠTEVILO ODVZETIH VZORCEV</w:t>
            </w:r>
          </w:p>
        </w:tc>
        <w:tc>
          <w:tcPr>
            <w:tcW w:w="4019" w:type="pct"/>
            <w:gridSpan w:val="10"/>
            <w:shd w:val="clear" w:color="auto" w:fill="FBD4B4" w:themeFill="accent6" w:themeFillTint="66"/>
            <w:vAlign w:val="center"/>
          </w:tcPr>
          <w:p w14:paraId="2114865B" w14:textId="77777777" w:rsidR="008C7724" w:rsidRPr="00B95029" w:rsidRDefault="008C7724" w:rsidP="0080693E">
            <w:pPr>
              <w:tabs>
                <w:tab w:val="left" w:pos="266"/>
              </w:tabs>
              <w:spacing w:after="0" w:line="240" w:lineRule="auto"/>
              <w:jc w:val="center"/>
              <w:rPr>
                <w:rFonts w:cs="Arial"/>
                <w:sz w:val="12"/>
              </w:rPr>
            </w:pPr>
            <w:r w:rsidRPr="00B95029">
              <w:rPr>
                <w:rFonts w:cs="Arial"/>
                <w:sz w:val="12"/>
              </w:rPr>
              <w:t>ŠTEVILO IZREČENIH UKREPOV/SANKCIJ</w:t>
            </w:r>
          </w:p>
        </w:tc>
      </w:tr>
      <w:tr w:rsidR="008C7724" w:rsidRPr="00B95029" w14:paraId="07E31CA0" w14:textId="77777777" w:rsidTr="00B306E4">
        <w:trPr>
          <w:tblHeader/>
        </w:trPr>
        <w:tc>
          <w:tcPr>
            <w:tcW w:w="541" w:type="pct"/>
            <w:vMerge/>
            <w:shd w:val="clear" w:color="auto" w:fill="FBD4B4" w:themeFill="accent6" w:themeFillTint="66"/>
            <w:vAlign w:val="center"/>
          </w:tcPr>
          <w:p w14:paraId="77E35D88" w14:textId="77777777" w:rsidR="008C7724" w:rsidRPr="00B95029" w:rsidRDefault="008C7724" w:rsidP="0080693E">
            <w:pPr>
              <w:tabs>
                <w:tab w:val="left" w:pos="266"/>
              </w:tabs>
              <w:spacing w:after="0" w:line="240" w:lineRule="auto"/>
              <w:jc w:val="center"/>
              <w:rPr>
                <w:rFonts w:cs="Arial"/>
                <w:sz w:val="12"/>
              </w:rPr>
            </w:pPr>
          </w:p>
        </w:tc>
        <w:tc>
          <w:tcPr>
            <w:tcW w:w="440" w:type="pct"/>
            <w:vMerge/>
            <w:shd w:val="clear" w:color="auto" w:fill="FBD4B4" w:themeFill="accent6" w:themeFillTint="66"/>
            <w:vAlign w:val="center"/>
          </w:tcPr>
          <w:p w14:paraId="688821FD" w14:textId="77777777" w:rsidR="008C7724" w:rsidRPr="00B95029" w:rsidRDefault="008C7724" w:rsidP="0080693E">
            <w:pPr>
              <w:tabs>
                <w:tab w:val="left" w:pos="266"/>
              </w:tabs>
              <w:spacing w:after="0" w:line="240" w:lineRule="auto"/>
              <w:jc w:val="center"/>
              <w:rPr>
                <w:rFonts w:cs="Arial"/>
                <w:sz w:val="12"/>
              </w:rPr>
            </w:pPr>
          </w:p>
        </w:tc>
        <w:tc>
          <w:tcPr>
            <w:tcW w:w="1618" w:type="pct"/>
            <w:gridSpan w:val="4"/>
            <w:shd w:val="clear" w:color="auto" w:fill="FBD4B4" w:themeFill="accent6" w:themeFillTint="66"/>
            <w:vAlign w:val="center"/>
          </w:tcPr>
          <w:p w14:paraId="498CE337" w14:textId="77777777" w:rsidR="008C7724" w:rsidRPr="00B95029" w:rsidRDefault="008C7724" w:rsidP="0080693E">
            <w:pPr>
              <w:tabs>
                <w:tab w:val="left" w:pos="266"/>
              </w:tabs>
              <w:spacing w:after="0" w:line="240" w:lineRule="auto"/>
              <w:jc w:val="center"/>
              <w:rPr>
                <w:rFonts w:cs="Arial"/>
                <w:sz w:val="12"/>
              </w:rPr>
            </w:pPr>
            <w:r w:rsidRPr="00B95029">
              <w:rPr>
                <w:rFonts w:cs="Arial"/>
                <w:sz w:val="12"/>
              </w:rPr>
              <w:t>Upravni ukrepi</w:t>
            </w:r>
          </w:p>
        </w:tc>
        <w:tc>
          <w:tcPr>
            <w:tcW w:w="1941" w:type="pct"/>
            <w:gridSpan w:val="5"/>
            <w:shd w:val="clear" w:color="auto" w:fill="FBD4B4" w:themeFill="accent6" w:themeFillTint="66"/>
            <w:vAlign w:val="center"/>
          </w:tcPr>
          <w:p w14:paraId="3CF59BEF" w14:textId="77777777" w:rsidR="008C7724" w:rsidRPr="00B95029" w:rsidRDefault="008C7724" w:rsidP="0080693E">
            <w:pPr>
              <w:tabs>
                <w:tab w:val="left" w:pos="266"/>
              </w:tabs>
              <w:spacing w:after="0" w:line="240" w:lineRule="auto"/>
              <w:jc w:val="center"/>
              <w:rPr>
                <w:rFonts w:cs="Arial"/>
                <w:sz w:val="12"/>
              </w:rPr>
            </w:pPr>
            <w:r w:rsidRPr="00B95029">
              <w:rPr>
                <w:rFonts w:cs="Arial"/>
                <w:sz w:val="12"/>
              </w:rPr>
              <w:t>Prekrškovne sankcije/ukrepi</w:t>
            </w:r>
          </w:p>
        </w:tc>
        <w:tc>
          <w:tcPr>
            <w:tcW w:w="460" w:type="pct"/>
            <w:vMerge w:val="restart"/>
            <w:shd w:val="clear" w:color="auto" w:fill="FBD4B4" w:themeFill="accent6" w:themeFillTint="66"/>
            <w:vAlign w:val="center"/>
          </w:tcPr>
          <w:p w14:paraId="356BE954" w14:textId="77777777" w:rsidR="008C7724" w:rsidRPr="00B95029" w:rsidRDefault="008C7724" w:rsidP="0080693E">
            <w:pPr>
              <w:tabs>
                <w:tab w:val="left" w:pos="266"/>
              </w:tabs>
              <w:spacing w:after="0" w:line="240" w:lineRule="auto"/>
              <w:jc w:val="center"/>
              <w:rPr>
                <w:rFonts w:cs="Arial"/>
                <w:sz w:val="12"/>
              </w:rPr>
            </w:pPr>
            <w:r w:rsidRPr="00B95029">
              <w:rPr>
                <w:rFonts w:cs="Arial"/>
                <w:sz w:val="12"/>
              </w:rPr>
              <w:t>SKUPAJ</w:t>
            </w:r>
          </w:p>
        </w:tc>
      </w:tr>
      <w:tr w:rsidR="008C7724" w:rsidRPr="00B95029" w14:paraId="71BCCB2E" w14:textId="77777777" w:rsidTr="00B306E4">
        <w:trPr>
          <w:tblHeader/>
        </w:trPr>
        <w:tc>
          <w:tcPr>
            <w:tcW w:w="541" w:type="pct"/>
            <w:vMerge/>
            <w:shd w:val="clear" w:color="auto" w:fill="FBD4B4" w:themeFill="accent6" w:themeFillTint="66"/>
            <w:vAlign w:val="center"/>
          </w:tcPr>
          <w:p w14:paraId="2ECDE930" w14:textId="77777777" w:rsidR="008C7724" w:rsidRPr="00B95029" w:rsidRDefault="008C7724" w:rsidP="0080693E">
            <w:pPr>
              <w:tabs>
                <w:tab w:val="left" w:pos="266"/>
              </w:tabs>
              <w:spacing w:after="0" w:line="240" w:lineRule="auto"/>
              <w:jc w:val="center"/>
              <w:rPr>
                <w:rFonts w:cs="Arial"/>
                <w:sz w:val="12"/>
              </w:rPr>
            </w:pPr>
          </w:p>
        </w:tc>
        <w:tc>
          <w:tcPr>
            <w:tcW w:w="440" w:type="pct"/>
            <w:vMerge/>
            <w:shd w:val="clear" w:color="auto" w:fill="FBD4B4" w:themeFill="accent6" w:themeFillTint="66"/>
            <w:vAlign w:val="center"/>
          </w:tcPr>
          <w:p w14:paraId="2C779FB8" w14:textId="77777777" w:rsidR="008C7724" w:rsidRPr="00B95029" w:rsidRDefault="008C7724" w:rsidP="0080693E">
            <w:pPr>
              <w:tabs>
                <w:tab w:val="left" w:pos="266"/>
              </w:tabs>
              <w:spacing w:after="0" w:line="240" w:lineRule="auto"/>
              <w:jc w:val="center"/>
              <w:rPr>
                <w:rFonts w:cs="Arial"/>
                <w:sz w:val="12"/>
              </w:rPr>
            </w:pPr>
          </w:p>
        </w:tc>
        <w:tc>
          <w:tcPr>
            <w:tcW w:w="498" w:type="pct"/>
            <w:shd w:val="clear" w:color="auto" w:fill="FBD4B4" w:themeFill="accent6" w:themeFillTint="66"/>
            <w:vAlign w:val="center"/>
          </w:tcPr>
          <w:p w14:paraId="0437220D" w14:textId="77777777" w:rsidR="008C7724" w:rsidRPr="00B95029" w:rsidRDefault="008C7724" w:rsidP="0080693E">
            <w:pPr>
              <w:tabs>
                <w:tab w:val="left" w:pos="266"/>
              </w:tabs>
              <w:spacing w:after="0" w:line="240" w:lineRule="auto"/>
              <w:jc w:val="center"/>
              <w:rPr>
                <w:rFonts w:cs="Arial"/>
                <w:sz w:val="12"/>
              </w:rPr>
            </w:pPr>
            <w:r w:rsidRPr="00B95029">
              <w:rPr>
                <w:rFonts w:cs="Arial"/>
                <w:sz w:val="12"/>
              </w:rPr>
              <w:t>Upravnih</w:t>
            </w:r>
          </w:p>
          <w:p w14:paraId="5221F5C8" w14:textId="77777777" w:rsidR="008C7724" w:rsidRPr="00B95029" w:rsidRDefault="008C7724" w:rsidP="0080693E">
            <w:pPr>
              <w:tabs>
                <w:tab w:val="left" w:pos="266"/>
              </w:tabs>
              <w:spacing w:after="0" w:line="240" w:lineRule="auto"/>
              <w:jc w:val="center"/>
              <w:rPr>
                <w:rFonts w:cs="Arial"/>
                <w:sz w:val="12"/>
              </w:rPr>
            </w:pPr>
            <w:r w:rsidRPr="00B95029">
              <w:rPr>
                <w:rFonts w:cs="Arial"/>
                <w:sz w:val="12"/>
              </w:rPr>
              <w:t>odločba</w:t>
            </w:r>
          </w:p>
        </w:tc>
        <w:tc>
          <w:tcPr>
            <w:tcW w:w="390" w:type="pct"/>
            <w:shd w:val="clear" w:color="auto" w:fill="FBD4B4" w:themeFill="accent6" w:themeFillTint="66"/>
            <w:vAlign w:val="center"/>
          </w:tcPr>
          <w:p w14:paraId="7BDEE82C" w14:textId="77777777" w:rsidR="008C7724" w:rsidRPr="00B95029" w:rsidRDefault="008C7724" w:rsidP="0080693E">
            <w:pPr>
              <w:tabs>
                <w:tab w:val="left" w:pos="266"/>
              </w:tabs>
              <w:spacing w:after="0" w:line="240" w:lineRule="auto"/>
              <w:jc w:val="center"/>
              <w:rPr>
                <w:rFonts w:cs="Arial"/>
                <w:sz w:val="12"/>
              </w:rPr>
            </w:pPr>
            <w:r w:rsidRPr="00B95029">
              <w:rPr>
                <w:rFonts w:cs="Arial"/>
                <w:sz w:val="12"/>
              </w:rPr>
              <w:t>Upravno opozorilo po ZIN</w:t>
            </w:r>
          </w:p>
        </w:tc>
        <w:tc>
          <w:tcPr>
            <w:tcW w:w="365" w:type="pct"/>
            <w:shd w:val="clear" w:color="auto" w:fill="FBD4B4" w:themeFill="accent6" w:themeFillTint="66"/>
            <w:vAlign w:val="center"/>
          </w:tcPr>
          <w:p w14:paraId="317DDD1E" w14:textId="77777777" w:rsidR="008C7724" w:rsidRPr="00B95029" w:rsidRDefault="008C7724" w:rsidP="0080693E">
            <w:pPr>
              <w:tabs>
                <w:tab w:val="left" w:pos="266"/>
              </w:tabs>
              <w:spacing w:after="0" w:line="240" w:lineRule="auto"/>
              <w:jc w:val="center"/>
              <w:rPr>
                <w:rFonts w:cs="Arial"/>
                <w:sz w:val="12"/>
              </w:rPr>
            </w:pPr>
            <w:r w:rsidRPr="00B95029">
              <w:rPr>
                <w:rFonts w:cs="Arial"/>
                <w:sz w:val="12"/>
              </w:rPr>
              <w:t>Sklep o denarni kazni</w:t>
            </w:r>
          </w:p>
        </w:tc>
        <w:tc>
          <w:tcPr>
            <w:tcW w:w="365" w:type="pct"/>
            <w:shd w:val="clear" w:color="auto" w:fill="FBD4B4" w:themeFill="accent6" w:themeFillTint="66"/>
            <w:vAlign w:val="center"/>
          </w:tcPr>
          <w:p w14:paraId="44988890" w14:textId="77777777" w:rsidR="008C7724" w:rsidRPr="00B95029" w:rsidRDefault="008C7724" w:rsidP="0080693E">
            <w:pPr>
              <w:tabs>
                <w:tab w:val="left" w:pos="266"/>
              </w:tabs>
              <w:spacing w:after="0" w:line="240" w:lineRule="auto"/>
              <w:jc w:val="center"/>
              <w:rPr>
                <w:rFonts w:cs="Arial"/>
                <w:sz w:val="12"/>
              </w:rPr>
            </w:pPr>
            <w:r w:rsidRPr="00B95029">
              <w:rPr>
                <w:rFonts w:cs="Arial"/>
                <w:sz w:val="12"/>
              </w:rPr>
              <w:t>SKUPAJ</w:t>
            </w:r>
          </w:p>
        </w:tc>
        <w:tc>
          <w:tcPr>
            <w:tcW w:w="357" w:type="pct"/>
            <w:shd w:val="clear" w:color="auto" w:fill="FBD4B4" w:themeFill="accent6" w:themeFillTint="66"/>
            <w:vAlign w:val="center"/>
          </w:tcPr>
          <w:p w14:paraId="2ABBCCCA" w14:textId="77777777" w:rsidR="008C7724" w:rsidRPr="00B95029" w:rsidRDefault="008C7724" w:rsidP="0080693E">
            <w:pPr>
              <w:tabs>
                <w:tab w:val="left" w:pos="266"/>
              </w:tabs>
              <w:spacing w:after="0" w:line="240" w:lineRule="auto"/>
              <w:jc w:val="center"/>
              <w:rPr>
                <w:rFonts w:cs="Arial"/>
                <w:sz w:val="12"/>
              </w:rPr>
            </w:pPr>
            <w:r w:rsidRPr="00B95029">
              <w:rPr>
                <w:rFonts w:cs="Arial"/>
                <w:sz w:val="12"/>
              </w:rPr>
              <w:t>Odločba o prekršku (globa)</w:t>
            </w:r>
          </w:p>
        </w:tc>
        <w:tc>
          <w:tcPr>
            <w:tcW w:w="465" w:type="pct"/>
            <w:shd w:val="clear" w:color="auto" w:fill="FBD4B4" w:themeFill="accent6" w:themeFillTint="66"/>
            <w:vAlign w:val="center"/>
          </w:tcPr>
          <w:p w14:paraId="01AC1802" w14:textId="77777777" w:rsidR="008C7724" w:rsidRPr="00B95029" w:rsidRDefault="008C7724" w:rsidP="0080693E">
            <w:pPr>
              <w:tabs>
                <w:tab w:val="left" w:pos="266"/>
              </w:tabs>
              <w:spacing w:after="0" w:line="240" w:lineRule="auto"/>
              <w:jc w:val="center"/>
              <w:rPr>
                <w:rFonts w:cs="Arial"/>
                <w:sz w:val="12"/>
              </w:rPr>
            </w:pPr>
            <w:r w:rsidRPr="00B95029">
              <w:rPr>
                <w:rFonts w:cs="Arial"/>
                <w:sz w:val="12"/>
              </w:rPr>
              <w:t>Plačilni nalog</w:t>
            </w:r>
          </w:p>
        </w:tc>
        <w:tc>
          <w:tcPr>
            <w:tcW w:w="369" w:type="pct"/>
            <w:shd w:val="clear" w:color="auto" w:fill="FBD4B4" w:themeFill="accent6" w:themeFillTint="66"/>
            <w:vAlign w:val="center"/>
          </w:tcPr>
          <w:p w14:paraId="4221C82A" w14:textId="77777777" w:rsidR="008C7724" w:rsidRPr="00B95029" w:rsidRDefault="008C7724" w:rsidP="0080693E">
            <w:pPr>
              <w:tabs>
                <w:tab w:val="left" w:pos="266"/>
              </w:tabs>
              <w:spacing w:after="0" w:line="240" w:lineRule="auto"/>
              <w:jc w:val="center"/>
              <w:rPr>
                <w:rFonts w:cs="Arial"/>
                <w:sz w:val="12"/>
              </w:rPr>
            </w:pPr>
            <w:r w:rsidRPr="00B95029">
              <w:rPr>
                <w:rFonts w:cs="Arial"/>
                <w:sz w:val="12"/>
              </w:rPr>
              <w:t>Odločba o prekršku (opomin)</w:t>
            </w:r>
          </w:p>
        </w:tc>
        <w:tc>
          <w:tcPr>
            <w:tcW w:w="385" w:type="pct"/>
            <w:shd w:val="clear" w:color="auto" w:fill="FBD4B4" w:themeFill="accent6" w:themeFillTint="66"/>
            <w:vAlign w:val="center"/>
          </w:tcPr>
          <w:p w14:paraId="2508B905" w14:textId="77777777" w:rsidR="008C7724" w:rsidRPr="00B95029" w:rsidRDefault="008C7724" w:rsidP="0080693E">
            <w:pPr>
              <w:tabs>
                <w:tab w:val="left" w:pos="266"/>
              </w:tabs>
              <w:spacing w:after="0" w:line="240" w:lineRule="auto"/>
              <w:jc w:val="center"/>
              <w:rPr>
                <w:rFonts w:cs="Arial"/>
                <w:sz w:val="12"/>
              </w:rPr>
            </w:pPr>
            <w:r w:rsidRPr="00B95029">
              <w:rPr>
                <w:rFonts w:cs="Arial"/>
                <w:sz w:val="12"/>
              </w:rPr>
              <w:t>Opozorilo za storjen prekršek po ZP-1</w:t>
            </w:r>
          </w:p>
        </w:tc>
        <w:tc>
          <w:tcPr>
            <w:tcW w:w="365" w:type="pct"/>
            <w:shd w:val="clear" w:color="auto" w:fill="FBD4B4" w:themeFill="accent6" w:themeFillTint="66"/>
            <w:vAlign w:val="center"/>
          </w:tcPr>
          <w:p w14:paraId="5AAEC36A" w14:textId="77777777" w:rsidR="008C7724" w:rsidRPr="00B95029" w:rsidRDefault="008C7724" w:rsidP="0080693E">
            <w:pPr>
              <w:tabs>
                <w:tab w:val="left" w:pos="266"/>
              </w:tabs>
              <w:spacing w:after="0" w:line="240" w:lineRule="auto"/>
              <w:jc w:val="center"/>
              <w:rPr>
                <w:rFonts w:cs="Arial"/>
                <w:sz w:val="12"/>
              </w:rPr>
            </w:pPr>
            <w:r w:rsidRPr="00B95029">
              <w:rPr>
                <w:rFonts w:cs="Arial"/>
                <w:sz w:val="12"/>
              </w:rPr>
              <w:t>SKUPAJ</w:t>
            </w:r>
          </w:p>
        </w:tc>
        <w:tc>
          <w:tcPr>
            <w:tcW w:w="460" w:type="pct"/>
            <w:vMerge/>
            <w:shd w:val="clear" w:color="auto" w:fill="FBD4B4" w:themeFill="accent6" w:themeFillTint="66"/>
            <w:vAlign w:val="center"/>
          </w:tcPr>
          <w:p w14:paraId="7D8BA819" w14:textId="77777777" w:rsidR="008C7724" w:rsidRPr="00B95029" w:rsidRDefault="008C7724" w:rsidP="0080693E">
            <w:pPr>
              <w:tabs>
                <w:tab w:val="left" w:pos="266"/>
              </w:tabs>
              <w:spacing w:after="0" w:line="240" w:lineRule="auto"/>
              <w:jc w:val="center"/>
              <w:rPr>
                <w:rFonts w:cs="Arial"/>
                <w:sz w:val="12"/>
              </w:rPr>
            </w:pPr>
          </w:p>
        </w:tc>
      </w:tr>
      <w:tr w:rsidR="008C7724" w:rsidRPr="00B95029" w14:paraId="4E892F86" w14:textId="77777777" w:rsidTr="00B306E4">
        <w:trPr>
          <w:trHeight w:val="283"/>
        </w:trPr>
        <w:tc>
          <w:tcPr>
            <w:tcW w:w="541" w:type="pct"/>
            <w:shd w:val="clear" w:color="auto" w:fill="auto"/>
            <w:vAlign w:val="center"/>
          </w:tcPr>
          <w:p w14:paraId="72CB868A" w14:textId="424E81AE" w:rsidR="008C7724" w:rsidRPr="00B95029" w:rsidRDefault="00443BBE" w:rsidP="0080693E">
            <w:pPr>
              <w:tabs>
                <w:tab w:val="left" w:pos="266"/>
              </w:tabs>
              <w:spacing w:after="0" w:line="240" w:lineRule="auto"/>
              <w:jc w:val="center"/>
              <w:rPr>
                <w:rFonts w:cs="Arial"/>
                <w:sz w:val="16"/>
              </w:rPr>
            </w:pPr>
            <w:r>
              <w:rPr>
                <w:rFonts w:cs="Arial"/>
                <w:sz w:val="16"/>
              </w:rPr>
              <w:t>7.269</w:t>
            </w:r>
          </w:p>
        </w:tc>
        <w:tc>
          <w:tcPr>
            <w:tcW w:w="440" w:type="pct"/>
            <w:shd w:val="clear" w:color="auto" w:fill="auto"/>
            <w:vAlign w:val="center"/>
          </w:tcPr>
          <w:p w14:paraId="04F54C74" w14:textId="7E134CE0" w:rsidR="008C7724" w:rsidRPr="00B95029" w:rsidRDefault="008C7724" w:rsidP="0080693E">
            <w:pPr>
              <w:tabs>
                <w:tab w:val="left" w:pos="266"/>
              </w:tabs>
              <w:spacing w:after="0" w:line="240" w:lineRule="auto"/>
              <w:jc w:val="center"/>
              <w:rPr>
                <w:rFonts w:cs="Arial"/>
                <w:sz w:val="16"/>
              </w:rPr>
            </w:pPr>
            <w:r w:rsidRPr="00B95029">
              <w:rPr>
                <w:rFonts w:cs="Arial"/>
                <w:sz w:val="16"/>
              </w:rPr>
              <w:t>1</w:t>
            </w:r>
            <w:r w:rsidR="00443BBE">
              <w:rPr>
                <w:rFonts w:cs="Arial"/>
                <w:sz w:val="16"/>
              </w:rPr>
              <w:t>88</w:t>
            </w:r>
          </w:p>
        </w:tc>
        <w:tc>
          <w:tcPr>
            <w:tcW w:w="498" w:type="pct"/>
            <w:shd w:val="clear" w:color="auto" w:fill="auto"/>
            <w:vAlign w:val="center"/>
          </w:tcPr>
          <w:p w14:paraId="5182BC68" w14:textId="539746CB" w:rsidR="008C7724" w:rsidRPr="00B95029" w:rsidRDefault="00443BBE" w:rsidP="0080693E">
            <w:pPr>
              <w:tabs>
                <w:tab w:val="left" w:pos="266"/>
              </w:tabs>
              <w:spacing w:after="0" w:line="240" w:lineRule="auto"/>
              <w:jc w:val="center"/>
              <w:rPr>
                <w:rFonts w:cs="Arial"/>
                <w:sz w:val="16"/>
              </w:rPr>
            </w:pPr>
            <w:r>
              <w:rPr>
                <w:rFonts w:cs="Arial"/>
                <w:sz w:val="16"/>
              </w:rPr>
              <w:t>6</w:t>
            </w:r>
          </w:p>
        </w:tc>
        <w:tc>
          <w:tcPr>
            <w:tcW w:w="390" w:type="pct"/>
            <w:shd w:val="clear" w:color="auto" w:fill="auto"/>
            <w:vAlign w:val="center"/>
          </w:tcPr>
          <w:p w14:paraId="1F82B973" w14:textId="700BF8FB" w:rsidR="008C7724" w:rsidRPr="00B95029" w:rsidRDefault="00443BBE" w:rsidP="0080693E">
            <w:pPr>
              <w:tabs>
                <w:tab w:val="left" w:pos="266"/>
              </w:tabs>
              <w:spacing w:after="0" w:line="240" w:lineRule="auto"/>
              <w:jc w:val="center"/>
              <w:rPr>
                <w:rFonts w:cs="Arial"/>
                <w:sz w:val="16"/>
              </w:rPr>
            </w:pPr>
            <w:r>
              <w:rPr>
                <w:rFonts w:cs="Arial"/>
                <w:sz w:val="16"/>
              </w:rPr>
              <w:t>5</w:t>
            </w:r>
            <w:r w:rsidR="008C7724" w:rsidRPr="00B95029">
              <w:rPr>
                <w:rFonts w:cs="Arial"/>
                <w:sz w:val="16"/>
              </w:rPr>
              <w:t>2</w:t>
            </w:r>
          </w:p>
        </w:tc>
        <w:tc>
          <w:tcPr>
            <w:tcW w:w="365" w:type="pct"/>
            <w:vAlign w:val="center"/>
          </w:tcPr>
          <w:p w14:paraId="7511382E" w14:textId="6AD3740C" w:rsidR="008C7724" w:rsidRPr="00B95029" w:rsidRDefault="008C7724" w:rsidP="0080693E">
            <w:pPr>
              <w:tabs>
                <w:tab w:val="left" w:pos="266"/>
              </w:tabs>
              <w:spacing w:after="0" w:line="240" w:lineRule="auto"/>
              <w:jc w:val="center"/>
              <w:rPr>
                <w:rFonts w:cs="Arial"/>
                <w:sz w:val="16"/>
              </w:rPr>
            </w:pPr>
            <w:r w:rsidRPr="00B95029">
              <w:rPr>
                <w:rFonts w:cs="Arial"/>
                <w:sz w:val="16"/>
              </w:rPr>
              <w:t>0</w:t>
            </w:r>
          </w:p>
        </w:tc>
        <w:tc>
          <w:tcPr>
            <w:tcW w:w="365" w:type="pct"/>
            <w:shd w:val="clear" w:color="auto" w:fill="auto"/>
            <w:vAlign w:val="center"/>
          </w:tcPr>
          <w:p w14:paraId="30A540E3" w14:textId="55B8562D" w:rsidR="008C7724" w:rsidRPr="00B95029" w:rsidRDefault="00443BBE" w:rsidP="0080693E">
            <w:pPr>
              <w:tabs>
                <w:tab w:val="left" w:pos="266"/>
              </w:tabs>
              <w:spacing w:after="0" w:line="240" w:lineRule="auto"/>
              <w:jc w:val="center"/>
              <w:rPr>
                <w:rFonts w:cs="Arial"/>
                <w:sz w:val="16"/>
              </w:rPr>
            </w:pPr>
            <w:r>
              <w:rPr>
                <w:rFonts w:cs="Arial"/>
                <w:sz w:val="16"/>
              </w:rPr>
              <w:t>58</w:t>
            </w:r>
          </w:p>
        </w:tc>
        <w:tc>
          <w:tcPr>
            <w:tcW w:w="357" w:type="pct"/>
            <w:shd w:val="clear" w:color="auto" w:fill="auto"/>
            <w:vAlign w:val="center"/>
          </w:tcPr>
          <w:p w14:paraId="4EB707D3" w14:textId="686EE772" w:rsidR="008C7724" w:rsidRPr="00B95029" w:rsidRDefault="00443BBE" w:rsidP="0080693E">
            <w:pPr>
              <w:tabs>
                <w:tab w:val="left" w:pos="266"/>
              </w:tabs>
              <w:spacing w:after="0" w:line="240" w:lineRule="auto"/>
              <w:jc w:val="center"/>
              <w:rPr>
                <w:rFonts w:cs="Arial"/>
                <w:sz w:val="16"/>
              </w:rPr>
            </w:pPr>
            <w:r>
              <w:rPr>
                <w:rFonts w:cs="Arial"/>
                <w:sz w:val="16"/>
              </w:rPr>
              <w:t>0</w:t>
            </w:r>
          </w:p>
        </w:tc>
        <w:tc>
          <w:tcPr>
            <w:tcW w:w="465" w:type="pct"/>
            <w:shd w:val="clear" w:color="auto" w:fill="auto"/>
            <w:vAlign w:val="center"/>
          </w:tcPr>
          <w:p w14:paraId="5EB40ECE" w14:textId="6B826DA2" w:rsidR="008C7724" w:rsidRPr="00B95029" w:rsidRDefault="008C7724" w:rsidP="0080693E">
            <w:pPr>
              <w:tabs>
                <w:tab w:val="left" w:pos="266"/>
              </w:tabs>
              <w:spacing w:after="0" w:line="240" w:lineRule="auto"/>
              <w:jc w:val="center"/>
              <w:rPr>
                <w:rFonts w:cs="Arial"/>
                <w:sz w:val="16"/>
              </w:rPr>
            </w:pPr>
            <w:r w:rsidRPr="00B95029">
              <w:rPr>
                <w:rFonts w:cs="Arial"/>
                <w:sz w:val="16"/>
              </w:rPr>
              <w:t>0</w:t>
            </w:r>
          </w:p>
        </w:tc>
        <w:tc>
          <w:tcPr>
            <w:tcW w:w="369" w:type="pct"/>
            <w:shd w:val="clear" w:color="auto" w:fill="auto"/>
            <w:vAlign w:val="center"/>
          </w:tcPr>
          <w:p w14:paraId="3CA8D6EB" w14:textId="2081909B" w:rsidR="008C7724" w:rsidRPr="00B95029" w:rsidRDefault="00443BBE" w:rsidP="0080693E">
            <w:pPr>
              <w:tabs>
                <w:tab w:val="left" w:pos="266"/>
              </w:tabs>
              <w:spacing w:after="0" w:line="240" w:lineRule="auto"/>
              <w:jc w:val="center"/>
              <w:rPr>
                <w:rFonts w:cs="Arial"/>
                <w:sz w:val="16"/>
              </w:rPr>
            </w:pPr>
            <w:r>
              <w:rPr>
                <w:rFonts w:cs="Arial"/>
                <w:sz w:val="16"/>
              </w:rPr>
              <w:t>6</w:t>
            </w:r>
          </w:p>
        </w:tc>
        <w:tc>
          <w:tcPr>
            <w:tcW w:w="385" w:type="pct"/>
            <w:shd w:val="clear" w:color="auto" w:fill="auto"/>
            <w:vAlign w:val="center"/>
          </w:tcPr>
          <w:p w14:paraId="3449C64B" w14:textId="1E71728C" w:rsidR="008C7724" w:rsidRPr="00B95029" w:rsidRDefault="00443BBE" w:rsidP="0080693E">
            <w:pPr>
              <w:tabs>
                <w:tab w:val="left" w:pos="266"/>
              </w:tabs>
              <w:spacing w:after="0" w:line="240" w:lineRule="auto"/>
              <w:jc w:val="center"/>
              <w:rPr>
                <w:rFonts w:cs="Arial"/>
                <w:sz w:val="16"/>
              </w:rPr>
            </w:pPr>
            <w:r>
              <w:rPr>
                <w:rFonts w:cs="Arial"/>
                <w:sz w:val="16"/>
              </w:rPr>
              <w:t>36</w:t>
            </w:r>
          </w:p>
        </w:tc>
        <w:tc>
          <w:tcPr>
            <w:tcW w:w="365" w:type="pct"/>
            <w:shd w:val="clear" w:color="auto" w:fill="auto"/>
            <w:vAlign w:val="center"/>
          </w:tcPr>
          <w:p w14:paraId="0D490BAF" w14:textId="2F2F4CD8" w:rsidR="008C7724" w:rsidRPr="00B95029" w:rsidRDefault="008C7724" w:rsidP="0080693E">
            <w:pPr>
              <w:tabs>
                <w:tab w:val="left" w:pos="266"/>
              </w:tabs>
              <w:spacing w:after="0" w:line="240" w:lineRule="auto"/>
              <w:jc w:val="center"/>
              <w:rPr>
                <w:rFonts w:cs="Arial"/>
                <w:sz w:val="16"/>
              </w:rPr>
            </w:pPr>
            <w:r w:rsidRPr="00B95029">
              <w:rPr>
                <w:rFonts w:cs="Arial"/>
                <w:sz w:val="16"/>
              </w:rPr>
              <w:t>4</w:t>
            </w:r>
            <w:r w:rsidR="00443BBE">
              <w:rPr>
                <w:rFonts w:cs="Arial"/>
                <w:sz w:val="16"/>
              </w:rPr>
              <w:t>2</w:t>
            </w:r>
          </w:p>
        </w:tc>
        <w:tc>
          <w:tcPr>
            <w:tcW w:w="460" w:type="pct"/>
            <w:shd w:val="clear" w:color="auto" w:fill="auto"/>
            <w:vAlign w:val="center"/>
          </w:tcPr>
          <w:p w14:paraId="4651E349" w14:textId="0B265122" w:rsidR="008C7724" w:rsidRPr="00B95029" w:rsidRDefault="00443BBE" w:rsidP="0080693E">
            <w:pPr>
              <w:tabs>
                <w:tab w:val="left" w:pos="266"/>
              </w:tabs>
              <w:spacing w:after="0" w:line="240" w:lineRule="auto"/>
              <w:jc w:val="center"/>
              <w:rPr>
                <w:rFonts w:cs="Arial"/>
                <w:sz w:val="16"/>
              </w:rPr>
            </w:pPr>
            <w:r>
              <w:rPr>
                <w:rFonts w:cs="Arial"/>
                <w:sz w:val="16"/>
              </w:rPr>
              <w:t>100</w:t>
            </w:r>
          </w:p>
        </w:tc>
      </w:tr>
    </w:tbl>
    <w:p w14:paraId="0F91139A" w14:textId="4BA9AC53" w:rsidR="008C7724" w:rsidRPr="00B95029" w:rsidRDefault="008C7724" w:rsidP="0080693E">
      <w:pPr>
        <w:spacing w:before="120" w:after="120" w:line="240" w:lineRule="auto"/>
        <w:jc w:val="both"/>
        <w:outlineLvl w:val="2"/>
        <w:rPr>
          <w:rFonts w:cs="Arial"/>
          <w:b/>
          <w:bCs/>
          <w:szCs w:val="18"/>
          <w:lang w:eastAsia="sl-SI"/>
        </w:rPr>
      </w:pPr>
    </w:p>
    <w:p w14:paraId="569E9A32" w14:textId="5A5AFBEE" w:rsidR="00C41AD9" w:rsidRDefault="00C41AD9" w:rsidP="0080693E">
      <w:pPr>
        <w:spacing w:before="120" w:after="120" w:line="240" w:lineRule="auto"/>
        <w:jc w:val="both"/>
        <w:rPr>
          <w:rFonts w:cs="Arial"/>
          <w:noProof/>
          <w:lang w:eastAsia="sl-SI"/>
        </w:rPr>
      </w:pPr>
      <w:r w:rsidRPr="00710FFB">
        <w:rPr>
          <w:rFonts w:cs="Arial"/>
          <w:noProof/>
          <w:lang w:eastAsia="sl-SI"/>
        </w:rPr>
        <w:t>Največji delež neskladnosti so inšpektorji ugotovili</w:t>
      </w:r>
      <w:r w:rsidR="006D114A" w:rsidRPr="00710FFB">
        <w:rPr>
          <w:rFonts w:cs="Arial"/>
          <w:noProof/>
          <w:lang w:eastAsia="sl-SI"/>
        </w:rPr>
        <w:t xml:space="preserve"> </w:t>
      </w:r>
      <w:r w:rsidR="006F32DA">
        <w:rPr>
          <w:rFonts w:cs="Arial"/>
          <w:noProof/>
          <w:lang w:eastAsia="sl-SI"/>
        </w:rPr>
        <w:t xml:space="preserve">v povezavi z razpoložljivostjo izjave o skladnosti pri keramičnih izdelkih (23 % obravnav), v štirih odstotkih obravnav pa izjava o skladnosti ni bila popolna. Pri izdelkih iz plastičnih mas je bila navedena neskladnost ugotovljena pri treh </w:t>
      </w:r>
      <w:r w:rsidR="00710FFB">
        <w:rPr>
          <w:rFonts w:cs="Arial"/>
          <w:noProof/>
          <w:lang w:eastAsia="sl-SI"/>
        </w:rPr>
        <w:t>odstotkih</w:t>
      </w:r>
      <w:r w:rsidR="006F32DA">
        <w:rPr>
          <w:rFonts w:cs="Arial"/>
          <w:noProof/>
          <w:lang w:eastAsia="sl-SI"/>
        </w:rPr>
        <w:t xml:space="preserve"> obravnav, več pa je bilo primerov, ko izjava o skladnosti ni bila popolna (</w:t>
      </w:r>
      <w:r w:rsidR="00710FFB">
        <w:rPr>
          <w:rFonts w:cs="Arial"/>
          <w:noProof/>
          <w:lang w:eastAsia="sl-SI"/>
        </w:rPr>
        <w:t>sedem odstotkov</w:t>
      </w:r>
      <w:r w:rsidR="006F32DA">
        <w:rPr>
          <w:rFonts w:cs="Arial"/>
          <w:noProof/>
          <w:lang w:eastAsia="sl-SI"/>
        </w:rPr>
        <w:t xml:space="preserve"> obravnav). P</w:t>
      </w:r>
      <w:r w:rsidR="006D114A" w:rsidRPr="00710FFB">
        <w:rPr>
          <w:rFonts w:cs="Arial"/>
          <w:noProof/>
          <w:lang w:eastAsia="sl-SI"/>
        </w:rPr>
        <w:t>omanjkljivosti pri sistemu zagotavljanja kakovosti, kot ga je potrebno vzpostaviti v okviru dobre proizvodne prakse za materiale in izdelke, namenjene za stik z živili</w:t>
      </w:r>
      <w:r w:rsidR="006F32DA">
        <w:rPr>
          <w:rFonts w:cs="Arial"/>
          <w:noProof/>
          <w:lang w:eastAsia="sl-SI"/>
        </w:rPr>
        <w:t>, so bile</w:t>
      </w:r>
      <w:r w:rsidR="006D114A" w:rsidRPr="00710FFB">
        <w:rPr>
          <w:rFonts w:cs="Arial"/>
          <w:noProof/>
          <w:lang w:eastAsia="sl-SI"/>
        </w:rPr>
        <w:t xml:space="preserve"> pri nadzoru plastičnih mas ugotovljen</w:t>
      </w:r>
      <w:r w:rsidR="006F32DA">
        <w:rPr>
          <w:rFonts w:cs="Arial"/>
          <w:noProof/>
          <w:lang w:eastAsia="sl-SI"/>
        </w:rPr>
        <w:t>e</w:t>
      </w:r>
      <w:r w:rsidR="006D114A" w:rsidRPr="00710FFB">
        <w:rPr>
          <w:rFonts w:cs="Arial"/>
          <w:noProof/>
          <w:lang w:eastAsia="sl-SI"/>
        </w:rPr>
        <w:t xml:space="preserve"> v </w:t>
      </w:r>
      <w:r w:rsidR="006F32DA">
        <w:rPr>
          <w:rFonts w:cs="Arial"/>
          <w:noProof/>
          <w:lang w:eastAsia="sl-SI"/>
        </w:rPr>
        <w:t>sedmih</w:t>
      </w:r>
      <w:r w:rsidR="006D114A" w:rsidRPr="00710FFB">
        <w:rPr>
          <w:rFonts w:cs="Arial"/>
          <w:noProof/>
          <w:lang w:eastAsia="sl-SI"/>
        </w:rPr>
        <w:t xml:space="preserve"> </w:t>
      </w:r>
      <w:r w:rsidR="00710FFB">
        <w:rPr>
          <w:rFonts w:cs="Arial"/>
          <w:noProof/>
          <w:lang w:eastAsia="sl-SI"/>
        </w:rPr>
        <w:t>odstotkih</w:t>
      </w:r>
      <w:r w:rsidR="006D114A" w:rsidRPr="00710FFB">
        <w:rPr>
          <w:rFonts w:cs="Arial"/>
          <w:noProof/>
          <w:lang w:eastAsia="sl-SI"/>
        </w:rPr>
        <w:t xml:space="preserve"> obravnav, </w:t>
      </w:r>
      <w:r w:rsidR="006F32DA">
        <w:rPr>
          <w:rFonts w:cs="Arial"/>
          <w:noProof/>
          <w:lang w:eastAsia="sl-SI"/>
        </w:rPr>
        <w:t xml:space="preserve">v enakem deležu pa so bile te pomenjljivosti ugotovljene tudi </w:t>
      </w:r>
      <w:r w:rsidR="006D114A" w:rsidRPr="00710FFB">
        <w:rPr>
          <w:rFonts w:cs="Arial"/>
          <w:noProof/>
          <w:lang w:eastAsia="sl-SI"/>
        </w:rPr>
        <w:t xml:space="preserve">pri kovinah in zlitinah </w:t>
      </w:r>
      <w:r w:rsidR="006F32DA">
        <w:rPr>
          <w:rFonts w:cs="Arial"/>
          <w:noProof/>
          <w:lang w:eastAsia="sl-SI"/>
        </w:rPr>
        <w:t>ter</w:t>
      </w:r>
      <w:r w:rsidR="006D114A" w:rsidRPr="00710FFB">
        <w:rPr>
          <w:rFonts w:cs="Arial"/>
          <w:noProof/>
          <w:lang w:eastAsia="sl-SI"/>
        </w:rPr>
        <w:t xml:space="preserve"> pri keramiki</w:t>
      </w:r>
      <w:r w:rsidRPr="00710FFB">
        <w:rPr>
          <w:rFonts w:cs="Arial"/>
          <w:noProof/>
          <w:lang w:eastAsia="sl-SI"/>
        </w:rPr>
        <w:t xml:space="preserve">. </w:t>
      </w:r>
    </w:p>
    <w:p w14:paraId="15B72F46" w14:textId="6F7FB818" w:rsidR="006F32DA" w:rsidRDefault="006F32DA" w:rsidP="0080693E">
      <w:pPr>
        <w:spacing w:before="120" w:after="120" w:line="240" w:lineRule="auto"/>
        <w:jc w:val="both"/>
        <w:rPr>
          <w:rFonts w:cs="Arial"/>
          <w:noProof/>
          <w:lang w:eastAsia="sl-SI"/>
        </w:rPr>
      </w:pPr>
      <w:r>
        <w:rPr>
          <w:rFonts w:cs="Arial"/>
          <w:noProof/>
          <w:lang w:eastAsia="sl-SI"/>
        </w:rPr>
        <w:t xml:space="preserve">V povezavi z vlogo za registracijo podjetij, ki proizvajajo, predelujejo in prva dajejo v promet materiale in izdelke, namenjene za stik z živili, so bile neskladnosti ugotovljene pri dveh </w:t>
      </w:r>
      <w:r w:rsidR="00710FFB">
        <w:rPr>
          <w:rFonts w:cs="Arial"/>
          <w:noProof/>
          <w:lang w:eastAsia="sl-SI"/>
        </w:rPr>
        <w:t>odstotkih</w:t>
      </w:r>
      <w:r>
        <w:rPr>
          <w:rFonts w:cs="Arial"/>
          <w:noProof/>
          <w:lang w:eastAsia="sl-SI"/>
        </w:rPr>
        <w:t xml:space="preserve"> obravnav. V treh </w:t>
      </w:r>
      <w:r w:rsidR="00710FFB">
        <w:rPr>
          <w:rFonts w:cs="Arial"/>
          <w:noProof/>
          <w:lang w:eastAsia="sl-SI"/>
        </w:rPr>
        <w:t>odstotkih</w:t>
      </w:r>
      <w:r>
        <w:rPr>
          <w:rFonts w:cs="Arial"/>
          <w:noProof/>
          <w:lang w:eastAsia="sl-SI"/>
        </w:rPr>
        <w:t xml:space="preserve"> obravnav so inšpektorji ugotovili neskladnosti v povezavi z opredelitvijo oziroma poznavanjem postopkov umika in odpoklica, v štirih </w:t>
      </w:r>
      <w:r w:rsidR="00710FFB">
        <w:rPr>
          <w:rFonts w:cs="Arial"/>
          <w:noProof/>
          <w:lang w:eastAsia="sl-SI"/>
        </w:rPr>
        <w:t>odstotkih</w:t>
      </w:r>
      <w:r>
        <w:rPr>
          <w:rFonts w:cs="Arial"/>
          <w:noProof/>
          <w:lang w:eastAsia="sl-SI"/>
        </w:rPr>
        <w:t xml:space="preserve"> pa neskladnosti v povezavi z izvajanjem umika in odpoklica.</w:t>
      </w:r>
    </w:p>
    <w:p w14:paraId="05B7959E" w14:textId="419EB4A0" w:rsidR="00497B8C" w:rsidRPr="00710FFB" w:rsidRDefault="00497B8C" w:rsidP="0080693E">
      <w:pPr>
        <w:spacing w:before="120" w:after="120" w:line="240" w:lineRule="auto"/>
        <w:jc w:val="both"/>
        <w:rPr>
          <w:rFonts w:cs="Arial"/>
          <w:noProof/>
          <w:lang w:eastAsia="sl-SI"/>
        </w:rPr>
      </w:pPr>
      <w:r>
        <w:rPr>
          <w:rFonts w:cs="Arial"/>
          <w:noProof/>
          <w:lang w:eastAsia="sl-SI"/>
        </w:rPr>
        <w:t>Pri uvozu iz tretjih držav je bila velika večina pregledov dokumentacijskih, v 45 primerih pa so inšpektorji opravili tudi identifikacijski oz. fizični pregled. Zaradi ugotovljenih neskladnosti sta bili dve pošiljki materialov oz. izdelkov, namenjenjih za stik z živili, s strani uvoznika uničeni oziroma vrnjeni pošiljatelju.</w:t>
      </w:r>
    </w:p>
    <w:p w14:paraId="08CE2D31" w14:textId="1C6CD580" w:rsidR="000C0441" w:rsidRPr="00B95029" w:rsidRDefault="000C0441" w:rsidP="0080693E">
      <w:pPr>
        <w:spacing w:before="120" w:after="120" w:line="240" w:lineRule="auto"/>
        <w:jc w:val="both"/>
        <w:rPr>
          <w:rFonts w:cs="Arial"/>
          <w:noProof/>
          <w:lang w:eastAsia="sl-SI"/>
        </w:rPr>
      </w:pPr>
      <w:r w:rsidRPr="00710FFB">
        <w:rPr>
          <w:rFonts w:cs="Arial"/>
          <w:noProof/>
          <w:lang w:eastAsia="sl-SI"/>
        </w:rPr>
        <w:t xml:space="preserve">Letni program nadzora je poleg inšpekcijskih pregledov vključeval tudi vzorčenje. O programu vzorčenja in rezultatih analiz </w:t>
      </w:r>
      <w:r w:rsidR="00301190" w:rsidRPr="00710FFB">
        <w:rPr>
          <w:rFonts w:cs="Arial"/>
          <w:noProof/>
          <w:lang w:eastAsia="sl-SI"/>
        </w:rPr>
        <w:t xml:space="preserve">je </w:t>
      </w:r>
      <w:r w:rsidRPr="00710FFB">
        <w:rPr>
          <w:rFonts w:cs="Arial"/>
          <w:noProof/>
          <w:lang w:eastAsia="sl-SI"/>
        </w:rPr>
        <w:t>podrobneje poroča</w:t>
      </w:r>
      <w:r w:rsidR="00301190" w:rsidRPr="00710FFB">
        <w:rPr>
          <w:rFonts w:cs="Arial"/>
          <w:noProof/>
          <w:lang w:eastAsia="sl-SI"/>
        </w:rPr>
        <w:t>n</w:t>
      </w:r>
      <w:r w:rsidRPr="00710FFB">
        <w:rPr>
          <w:rFonts w:cs="Arial"/>
          <w:noProof/>
          <w:lang w:eastAsia="sl-SI"/>
        </w:rPr>
        <w:t xml:space="preserve">o v </w:t>
      </w:r>
      <w:r w:rsidR="00CF05AE" w:rsidRPr="00710FFB">
        <w:rPr>
          <w:rFonts w:cs="Arial"/>
          <w:noProof/>
          <w:lang w:eastAsia="sl-SI"/>
        </w:rPr>
        <w:fldChar w:fldCharType="begin"/>
      </w:r>
      <w:r w:rsidRPr="00710FFB">
        <w:rPr>
          <w:rFonts w:cs="Arial"/>
          <w:noProof/>
          <w:lang w:eastAsia="sl-SI"/>
        </w:rPr>
        <w:instrText xml:space="preserve"> REF _Ref446573136 \r \h </w:instrText>
      </w:r>
      <w:r w:rsidR="00B95029" w:rsidRPr="00710FFB">
        <w:rPr>
          <w:rFonts w:cs="Arial"/>
          <w:noProof/>
          <w:lang w:eastAsia="sl-SI"/>
        </w:rPr>
        <w:instrText xml:space="preserve"> \* MERGEFORMAT </w:instrText>
      </w:r>
      <w:r w:rsidR="00CF05AE" w:rsidRPr="00710FFB">
        <w:rPr>
          <w:rFonts w:cs="Arial"/>
          <w:noProof/>
          <w:lang w:eastAsia="sl-SI"/>
        </w:rPr>
      </w:r>
      <w:r w:rsidR="00CF05AE" w:rsidRPr="00710FFB">
        <w:rPr>
          <w:rFonts w:cs="Arial"/>
          <w:noProof/>
          <w:lang w:eastAsia="sl-SI"/>
        </w:rPr>
        <w:fldChar w:fldCharType="separate"/>
      </w:r>
      <w:r w:rsidR="005807C3">
        <w:rPr>
          <w:rFonts w:cs="Arial"/>
          <w:noProof/>
          <w:lang w:eastAsia="sl-SI"/>
        </w:rPr>
        <w:t>6.21</w:t>
      </w:r>
      <w:r w:rsidR="00CF05AE" w:rsidRPr="00710FFB">
        <w:rPr>
          <w:rFonts w:cs="Arial"/>
          <w:noProof/>
          <w:lang w:eastAsia="sl-SI"/>
        </w:rPr>
        <w:fldChar w:fldCharType="end"/>
      </w:r>
      <w:r w:rsidRPr="00710FFB">
        <w:rPr>
          <w:rFonts w:cs="Arial"/>
          <w:noProof/>
          <w:lang w:eastAsia="sl-SI"/>
        </w:rPr>
        <w:t xml:space="preserve"> poglavju poročila </w:t>
      </w:r>
      <w:r w:rsidR="00B53998" w:rsidRPr="00710FFB">
        <w:rPr>
          <w:rFonts w:cs="Arial"/>
          <w:noProof/>
          <w:lang w:eastAsia="sl-SI"/>
        </w:rPr>
        <w:t xml:space="preserve">- </w:t>
      </w:r>
      <w:r w:rsidRPr="00710FFB">
        <w:rPr>
          <w:rFonts w:cs="Arial"/>
          <w:noProof/>
          <w:lang w:eastAsia="sl-SI"/>
        </w:rPr>
        <w:t>Program vzorčenja na področju materialov in izdelkov, namenjenih za stik z živili.</w:t>
      </w:r>
      <w:r w:rsidRPr="00B95029">
        <w:rPr>
          <w:rFonts w:cs="Arial"/>
          <w:noProof/>
          <w:lang w:eastAsia="sl-SI"/>
        </w:rPr>
        <w:br w:type="page"/>
      </w:r>
    </w:p>
    <w:p w14:paraId="68A8744F" w14:textId="259D1129" w:rsidR="000C0441" w:rsidRPr="00B95029"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261" w:name="_Toc7008224"/>
      <w:bookmarkStart w:id="262" w:name="_Toc165283884"/>
      <w:bookmarkStart w:id="263" w:name="_Toc133226427"/>
      <w:r w:rsidRPr="00B95029">
        <w:rPr>
          <w:rFonts w:eastAsia="Arial Unicode MS" w:cs="Arial"/>
          <w:b/>
          <w:bCs/>
          <w:caps/>
          <w:szCs w:val="28"/>
          <w:lang w:eastAsia="sl-SI"/>
        </w:rPr>
        <w:lastRenderedPageBreak/>
        <w:t>INŠPEKCIJSKI NADZOR NA PODROČJU</w:t>
      </w:r>
      <w:bookmarkEnd w:id="261"/>
      <w:r w:rsidR="00443BBE">
        <w:rPr>
          <w:rFonts w:eastAsia="Arial Unicode MS" w:cs="Arial"/>
          <w:b/>
          <w:bCs/>
          <w:caps/>
          <w:szCs w:val="28"/>
          <w:lang w:eastAsia="sl-SI"/>
        </w:rPr>
        <w:t xml:space="preserve"> </w:t>
      </w:r>
      <w:bookmarkStart w:id="264" w:name="_Hlk165278361"/>
      <w:r w:rsidR="00443BBE" w:rsidRPr="00443BBE">
        <w:rPr>
          <w:rFonts w:eastAsia="Arial Unicode MS" w:cs="Arial"/>
          <w:b/>
          <w:bCs/>
          <w:caps/>
          <w:szCs w:val="28"/>
          <w:lang w:eastAsia="sl-SI"/>
        </w:rPr>
        <w:t>prehranskih dopolnil; živil, namenjenih dojenčkom in majhnim otrokom; živil za posebne zdravstvene namene ter popolnih prehranskih nadomestkov za nadzor nad telesno težo</w:t>
      </w:r>
      <w:bookmarkEnd w:id="262"/>
      <w:r w:rsidR="00443BBE" w:rsidRPr="00443BBE">
        <w:rPr>
          <w:rFonts w:eastAsia="Arial Unicode MS" w:cs="Arial"/>
          <w:b/>
          <w:bCs/>
          <w:caps/>
          <w:szCs w:val="28"/>
          <w:lang w:eastAsia="sl-SI"/>
        </w:rPr>
        <w:t xml:space="preserve"> </w:t>
      </w:r>
      <w:bookmarkEnd w:id="263"/>
    </w:p>
    <w:bookmarkEnd w:id="264"/>
    <w:p w14:paraId="2182EDCB" w14:textId="7777777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Oskrba z varno hrano, ki ne ogroža zdravja potrošnikov preko kemičnih, bioloških ali drugih vrst onesnaževal, je temelj zdrave prehrane in pomemben dejavnik varovanja zdravja kot javnega interesa. Preprečevanje bolezni, povezanih z živili oziroma hrano, in varstvo interesov potrošnikov sta zato dva bistvena elementa živilske zakonodaje</w:t>
      </w:r>
      <w:r w:rsidRPr="00B95029">
        <w:rPr>
          <w:rFonts w:cs="Arial"/>
          <w:noProof/>
          <w:vertAlign w:val="superscript"/>
          <w:lang w:eastAsia="sl-SI"/>
        </w:rPr>
        <w:footnoteReference w:id="25"/>
      </w:r>
      <w:r w:rsidRPr="00B95029">
        <w:rPr>
          <w:rFonts w:cs="Arial"/>
          <w:noProof/>
          <w:lang w:eastAsia="sl-SI"/>
        </w:rPr>
        <w:t xml:space="preserve">. </w:t>
      </w:r>
    </w:p>
    <w:p w14:paraId="36E93839" w14:textId="7777777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Živilska zakonodaja opredeljuje splošne zahteve, biološko in kemijsko varnost živil ter nosilcem živilske dejavnosti postavlja zahteve glede označevanja, predstavljanja in oglaševanja živil, vključno z zdravstvenimi in prehranskimi trditvami na živilih. </w:t>
      </w:r>
    </w:p>
    <w:p w14:paraId="2C1EB461" w14:textId="7777777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Zdravstveni inšpektorji opravljajo inšpekcijski nadzor na področju prehranskih dopolnil in živil za posebne skupine. Živila za posebne skupine so, v skladu z določili Uredbe (EU) št. 609/2013 Evropskega parlamenta in sveta, živila, namenjena dojenčkom in majhnim otrokom (začetne formule za dojenčke in nadaljevalne formule, živila na osnovi predelanih žit in otroška hrana), živila za posebne zdravstvene namene ter popolni prehranski nadomestki za nadzor nad telesno težo.</w:t>
      </w:r>
    </w:p>
    <w:p w14:paraId="30FAC6A1" w14:textId="72503F2B"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Z inšpekcijskimi pregledi se inšpektorji prepričajo, da nosilci dejavnosti izpolnjujejo zahteve zakonodaje glede sestave in označevanja prehranskih dopolnil in živil za posebne skupine. Ustrezno predstavljanje oziroma oglaševanje se preverja s spremljanjem različnih medijev s poudarkom na spletu. V proizvodnji in pri skladiščenju inšpektorji preverijo, ali objekti izpolnjujejo higienske pogoje in so vzpostavljeni postopki, ki temeljijo na načelih HACCP. Izvajajo se tudi inšpekcijski pregledi pošiljk iz tretjih držav. </w:t>
      </w:r>
    </w:p>
    <w:p w14:paraId="1FA2DCB7" w14:textId="7777777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Z laboratorijskimi analizami odvzetih vzorcev se preverja zdravstvena ustreznost prehranskih dopolnil in živil za posebne skupine. </w:t>
      </w:r>
    </w:p>
    <w:p w14:paraId="45FA243C" w14:textId="65A278FE"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V okviru inšpekcijskih pregledov se inšpektorat srečuje tudi z izdelki, ki bi se lahko zaradi svoje sestave ali predstavljanja uvrščali med zdravila. V takih primerih se inšpektorat poveže z Javno agencijo za zdravila in medicinske pripomočke, ki je v skladu z Zakonom o zdravilih pristojna za razvrstitev takih izdelkov, in N</w:t>
      </w:r>
      <w:r w:rsidR="00443BBE">
        <w:rPr>
          <w:rFonts w:cs="Arial"/>
          <w:noProof/>
          <w:lang w:eastAsia="sl-SI"/>
        </w:rPr>
        <w:t>IJZ</w:t>
      </w:r>
      <w:r w:rsidRPr="00B95029">
        <w:rPr>
          <w:rFonts w:cs="Arial"/>
          <w:noProof/>
          <w:lang w:eastAsia="sl-SI"/>
        </w:rPr>
        <w:t xml:space="preserve">, ki v primeru odločitve agencije, da se izdelek ne razvršča med zdravila, za inšpektorat pripravi oceno tveganja za zdravje ljudi. </w:t>
      </w:r>
    </w:p>
    <w:p w14:paraId="0ECFC625" w14:textId="77777777" w:rsidR="00FC4D74" w:rsidRPr="00B95029" w:rsidRDefault="00FC4D74" w:rsidP="0080693E">
      <w:pPr>
        <w:spacing w:before="120" w:after="120" w:line="240" w:lineRule="auto"/>
        <w:jc w:val="both"/>
        <w:rPr>
          <w:rFonts w:cs="Arial"/>
          <w:noProof/>
          <w:lang w:eastAsia="sl-SI"/>
        </w:rPr>
      </w:pPr>
    </w:p>
    <w:p w14:paraId="284CDDC7" w14:textId="45F07EC9" w:rsidR="000C0441" w:rsidRPr="00B95029" w:rsidRDefault="000C0441" w:rsidP="0080693E">
      <w:pPr>
        <w:spacing w:before="120" w:after="120" w:line="240" w:lineRule="auto"/>
        <w:outlineLvl w:val="2"/>
        <w:rPr>
          <w:rFonts w:cs="Arial"/>
          <w:b/>
          <w:bCs/>
          <w:szCs w:val="18"/>
          <w:lang w:eastAsia="sl-SI"/>
        </w:rPr>
      </w:pPr>
      <w:bookmarkStart w:id="265" w:name="_Toc7008225"/>
      <w:bookmarkStart w:id="266" w:name="_Toc133226428"/>
      <w:bookmarkStart w:id="267" w:name="_Toc165283885"/>
      <w:r w:rsidRPr="00B95029">
        <w:rPr>
          <w:rFonts w:cs="Arial"/>
          <w:b/>
          <w:bCs/>
          <w:szCs w:val="18"/>
          <w:lang w:eastAsia="sl-SI"/>
        </w:rPr>
        <w:t xml:space="preserve">Obseg in ugotovitve nadzora, opravljenega leta </w:t>
      </w:r>
      <w:r w:rsidR="00D11E19">
        <w:rPr>
          <w:rFonts w:cs="Arial"/>
          <w:b/>
          <w:bCs/>
          <w:szCs w:val="18"/>
          <w:lang w:eastAsia="sl-SI"/>
        </w:rPr>
        <w:t>2023</w:t>
      </w:r>
      <w:bookmarkEnd w:id="265"/>
      <w:bookmarkEnd w:id="266"/>
      <w:bookmarkEnd w:id="267"/>
    </w:p>
    <w:p w14:paraId="27E4D5D0" w14:textId="10974245"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V letu </w:t>
      </w:r>
      <w:r w:rsidR="00D11E19">
        <w:rPr>
          <w:rFonts w:cs="Arial"/>
          <w:noProof/>
          <w:lang w:eastAsia="sl-SI"/>
        </w:rPr>
        <w:t>2023</w:t>
      </w:r>
      <w:r w:rsidRPr="00B95029">
        <w:rPr>
          <w:rFonts w:cs="Arial"/>
          <w:noProof/>
          <w:lang w:eastAsia="sl-SI"/>
        </w:rPr>
        <w:t xml:space="preserve"> so zdra</w:t>
      </w:r>
      <w:r w:rsidR="00B616D2" w:rsidRPr="00B95029">
        <w:rPr>
          <w:rFonts w:cs="Arial"/>
          <w:noProof/>
          <w:lang w:eastAsia="sl-SI"/>
        </w:rPr>
        <w:t xml:space="preserve">vstveni inšpektorji opravili </w:t>
      </w:r>
      <w:r w:rsidR="00443BBE">
        <w:rPr>
          <w:rFonts w:cs="Arial"/>
          <w:noProof/>
          <w:lang w:eastAsia="sl-SI"/>
        </w:rPr>
        <w:t>1.160</w:t>
      </w:r>
      <w:r w:rsidRPr="00B95029">
        <w:rPr>
          <w:rFonts w:cs="Arial"/>
          <w:noProof/>
          <w:lang w:eastAsia="sl-SI"/>
        </w:rPr>
        <w:t xml:space="preserve"> inšpekcijskih pregl</w:t>
      </w:r>
      <w:r w:rsidR="00B616D2" w:rsidRPr="00B95029">
        <w:rPr>
          <w:rFonts w:cs="Arial"/>
          <w:noProof/>
          <w:lang w:eastAsia="sl-SI"/>
        </w:rPr>
        <w:t>edov</w:t>
      </w:r>
      <w:r w:rsidR="00497B8C">
        <w:rPr>
          <w:rFonts w:cs="Arial"/>
          <w:noProof/>
          <w:lang w:eastAsia="sl-SI"/>
        </w:rPr>
        <w:t>, od tega je bilo 568 pregledov opravljenih ob uvozu pošiljk iz tretjih držav. Inšpektorji so</w:t>
      </w:r>
      <w:r w:rsidR="00AF2248" w:rsidRPr="00B95029">
        <w:rPr>
          <w:rFonts w:cs="Arial"/>
          <w:noProof/>
          <w:lang w:eastAsia="sl-SI"/>
        </w:rPr>
        <w:t xml:space="preserve"> </w:t>
      </w:r>
      <w:r w:rsidR="00B616D2" w:rsidRPr="00B95029">
        <w:rPr>
          <w:rFonts w:cs="Arial"/>
          <w:noProof/>
          <w:lang w:eastAsia="sl-SI"/>
        </w:rPr>
        <w:t xml:space="preserve">odvzeli </w:t>
      </w:r>
      <w:r w:rsidR="00443BBE">
        <w:rPr>
          <w:rFonts w:cs="Arial"/>
          <w:noProof/>
          <w:lang w:eastAsia="sl-SI"/>
        </w:rPr>
        <w:t>134</w:t>
      </w:r>
      <w:r w:rsidRPr="00B95029">
        <w:rPr>
          <w:rFonts w:cs="Arial"/>
          <w:noProof/>
          <w:lang w:eastAsia="sl-SI"/>
        </w:rPr>
        <w:t xml:space="preserve"> vzorcev za laboratorijske analize na mikrobiološke in/ali kemijske parametre</w:t>
      </w:r>
      <w:r w:rsidR="00753818">
        <w:rPr>
          <w:rFonts w:cs="Arial"/>
          <w:noProof/>
          <w:lang w:eastAsia="sl-SI"/>
        </w:rPr>
        <w:t>, od</w:t>
      </w:r>
      <w:r w:rsidRPr="00B95029">
        <w:rPr>
          <w:rFonts w:cs="Arial"/>
          <w:noProof/>
          <w:lang w:eastAsia="sl-SI"/>
        </w:rPr>
        <w:t xml:space="preserve"> </w:t>
      </w:r>
      <w:r w:rsidR="00753818" w:rsidRPr="00753818">
        <w:rPr>
          <w:rFonts w:cs="Arial"/>
          <w:noProof/>
          <w:lang w:eastAsia="sl-SI"/>
        </w:rPr>
        <w:t xml:space="preserve">tega </w:t>
      </w:r>
      <w:r w:rsidR="00753818">
        <w:rPr>
          <w:rFonts w:cs="Arial"/>
          <w:noProof/>
          <w:lang w:eastAsia="sl-SI"/>
        </w:rPr>
        <w:t>49 vzorcev</w:t>
      </w:r>
      <w:r w:rsidR="00753818" w:rsidRPr="00753818">
        <w:rPr>
          <w:rFonts w:cs="Arial"/>
          <w:noProof/>
          <w:lang w:eastAsia="sl-SI"/>
        </w:rPr>
        <w:t xml:space="preserve"> ob uvozu pošiljk iz tretjih držav</w:t>
      </w:r>
      <w:r w:rsidR="00753818">
        <w:rPr>
          <w:rFonts w:cs="Arial"/>
          <w:noProof/>
          <w:lang w:eastAsia="sl-SI"/>
        </w:rPr>
        <w:t>.</w:t>
      </w:r>
    </w:p>
    <w:p w14:paraId="10EB6116" w14:textId="26D3EA80"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Na podlagi ugotovitev nad</w:t>
      </w:r>
      <w:r w:rsidR="00B616D2" w:rsidRPr="00B95029">
        <w:rPr>
          <w:rFonts w:cs="Arial"/>
          <w:noProof/>
          <w:lang w:eastAsia="sl-SI"/>
        </w:rPr>
        <w:t xml:space="preserve">zora je bilo izrečenih skupaj </w:t>
      </w:r>
      <w:r w:rsidR="00443BBE">
        <w:rPr>
          <w:rFonts w:cs="Arial"/>
          <w:noProof/>
          <w:lang w:eastAsia="sl-SI"/>
        </w:rPr>
        <w:t>551</w:t>
      </w:r>
      <w:r w:rsidR="00B616D2" w:rsidRPr="00B95029">
        <w:rPr>
          <w:rFonts w:cs="Arial"/>
          <w:noProof/>
          <w:lang w:eastAsia="sl-SI"/>
        </w:rPr>
        <w:t xml:space="preserve"> ukrepov, od tega </w:t>
      </w:r>
      <w:r w:rsidR="00F31D93" w:rsidRPr="00B95029">
        <w:rPr>
          <w:rFonts w:cs="Arial"/>
          <w:noProof/>
          <w:lang w:eastAsia="sl-SI"/>
        </w:rPr>
        <w:t>1</w:t>
      </w:r>
      <w:r w:rsidR="00A5044D">
        <w:rPr>
          <w:rFonts w:cs="Arial"/>
          <w:noProof/>
          <w:lang w:eastAsia="sl-SI"/>
        </w:rPr>
        <w:t>8</w:t>
      </w:r>
      <w:r w:rsidR="00443BBE">
        <w:rPr>
          <w:rFonts w:cs="Arial"/>
          <w:noProof/>
          <w:lang w:eastAsia="sl-SI"/>
        </w:rPr>
        <w:t>3</w:t>
      </w:r>
      <w:r w:rsidR="00B616D2" w:rsidRPr="00B95029">
        <w:rPr>
          <w:rFonts w:cs="Arial"/>
          <w:noProof/>
          <w:lang w:eastAsia="sl-SI"/>
        </w:rPr>
        <w:t xml:space="preserve"> upravni</w:t>
      </w:r>
      <w:r w:rsidR="00A5044D">
        <w:rPr>
          <w:rFonts w:cs="Arial"/>
          <w:noProof/>
          <w:lang w:eastAsia="sl-SI"/>
        </w:rPr>
        <w:t>h</w:t>
      </w:r>
      <w:r w:rsidR="00B616D2" w:rsidRPr="00B95029">
        <w:rPr>
          <w:rFonts w:cs="Arial"/>
          <w:noProof/>
          <w:lang w:eastAsia="sl-SI"/>
        </w:rPr>
        <w:t xml:space="preserve"> ukrep</w:t>
      </w:r>
      <w:r w:rsidR="00A5044D">
        <w:rPr>
          <w:rFonts w:cs="Arial"/>
          <w:noProof/>
          <w:lang w:eastAsia="sl-SI"/>
        </w:rPr>
        <w:t>ov</w:t>
      </w:r>
      <w:r w:rsidR="00B616D2" w:rsidRPr="00B95029">
        <w:rPr>
          <w:rFonts w:cs="Arial"/>
          <w:noProof/>
          <w:lang w:eastAsia="sl-SI"/>
        </w:rPr>
        <w:t xml:space="preserve"> (</w:t>
      </w:r>
      <w:r w:rsidR="00F31D93" w:rsidRPr="00B95029">
        <w:rPr>
          <w:rFonts w:cs="Arial"/>
          <w:noProof/>
          <w:lang w:eastAsia="sl-SI"/>
        </w:rPr>
        <w:t>1</w:t>
      </w:r>
      <w:r w:rsidR="00443BBE">
        <w:rPr>
          <w:rFonts w:cs="Arial"/>
          <w:noProof/>
          <w:lang w:eastAsia="sl-SI"/>
        </w:rPr>
        <w:t>4</w:t>
      </w:r>
      <w:r w:rsidR="00B616D2" w:rsidRPr="00B95029">
        <w:rPr>
          <w:rFonts w:cs="Arial"/>
          <w:noProof/>
          <w:lang w:eastAsia="sl-SI"/>
        </w:rPr>
        <w:t xml:space="preserve"> u</w:t>
      </w:r>
      <w:r w:rsidR="00FC55E8" w:rsidRPr="00B95029">
        <w:rPr>
          <w:rFonts w:cs="Arial"/>
          <w:noProof/>
          <w:lang w:eastAsia="sl-SI"/>
        </w:rPr>
        <w:t>pravnih</w:t>
      </w:r>
      <w:r w:rsidR="00B616D2" w:rsidRPr="00B95029">
        <w:rPr>
          <w:rFonts w:cs="Arial"/>
          <w:noProof/>
          <w:lang w:eastAsia="sl-SI"/>
        </w:rPr>
        <w:t xml:space="preserve"> odločb</w:t>
      </w:r>
      <w:r w:rsidR="00F31D93" w:rsidRPr="00B95029">
        <w:rPr>
          <w:rFonts w:cs="Arial"/>
          <w:noProof/>
          <w:lang w:eastAsia="sl-SI"/>
        </w:rPr>
        <w:t xml:space="preserve">, </w:t>
      </w:r>
      <w:r w:rsidR="00443BBE">
        <w:rPr>
          <w:rFonts w:cs="Arial"/>
          <w:noProof/>
          <w:lang w:eastAsia="sl-SI"/>
        </w:rPr>
        <w:t>167</w:t>
      </w:r>
      <w:r w:rsidRPr="00B95029">
        <w:rPr>
          <w:rFonts w:cs="Arial"/>
          <w:noProof/>
          <w:lang w:eastAsia="sl-SI"/>
        </w:rPr>
        <w:t xml:space="preserve"> upravnih opozo</w:t>
      </w:r>
      <w:r w:rsidR="00B616D2" w:rsidRPr="00B95029">
        <w:rPr>
          <w:rFonts w:cs="Arial"/>
          <w:noProof/>
          <w:lang w:eastAsia="sl-SI"/>
        </w:rPr>
        <w:t>ril</w:t>
      </w:r>
      <w:r w:rsidR="00F31D93" w:rsidRPr="00B95029">
        <w:rPr>
          <w:rFonts w:cs="Arial"/>
          <w:noProof/>
          <w:lang w:eastAsia="sl-SI"/>
        </w:rPr>
        <w:t xml:space="preserve"> in </w:t>
      </w:r>
      <w:r w:rsidR="00443BBE">
        <w:rPr>
          <w:rFonts w:cs="Arial"/>
          <w:noProof/>
          <w:lang w:eastAsia="sl-SI"/>
        </w:rPr>
        <w:t>dva</w:t>
      </w:r>
      <w:r w:rsidR="00F31D93" w:rsidRPr="00B95029">
        <w:rPr>
          <w:rFonts w:cs="Arial"/>
          <w:noProof/>
          <w:lang w:eastAsia="sl-SI"/>
        </w:rPr>
        <w:t xml:space="preserve"> sklep</w:t>
      </w:r>
      <w:r w:rsidR="00443BBE">
        <w:rPr>
          <w:rFonts w:cs="Arial"/>
          <w:noProof/>
          <w:lang w:eastAsia="sl-SI"/>
        </w:rPr>
        <w:t>a</w:t>
      </w:r>
      <w:r w:rsidR="00F31D93" w:rsidRPr="00B95029">
        <w:rPr>
          <w:rFonts w:cs="Arial"/>
          <w:noProof/>
          <w:lang w:eastAsia="sl-SI"/>
        </w:rPr>
        <w:t xml:space="preserve"> o izrečeni denarni kazni po Zakonu o splošnem upravnem postopku</w:t>
      </w:r>
      <w:r w:rsidR="00B616D2" w:rsidRPr="00B95029">
        <w:rPr>
          <w:rFonts w:cs="Arial"/>
          <w:noProof/>
          <w:lang w:eastAsia="sl-SI"/>
        </w:rPr>
        <w:t xml:space="preserve">) ter </w:t>
      </w:r>
      <w:r w:rsidR="00443BBE">
        <w:rPr>
          <w:rFonts w:cs="Arial"/>
          <w:noProof/>
          <w:lang w:eastAsia="sl-SI"/>
        </w:rPr>
        <w:t>368</w:t>
      </w:r>
      <w:r w:rsidRPr="00B95029">
        <w:rPr>
          <w:rFonts w:cs="Arial"/>
          <w:noProof/>
          <w:lang w:eastAsia="sl-SI"/>
        </w:rPr>
        <w:t xml:space="preserve"> </w:t>
      </w:r>
      <w:r w:rsidR="00B616D2" w:rsidRPr="00B95029">
        <w:rPr>
          <w:rFonts w:cs="Arial"/>
          <w:noProof/>
          <w:lang w:eastAsia="sl-SI"/>
        </w:rPr>
        <w:t>prekrškovnih sankcij/ukrepov (</w:t>
      </w:r>
      <w:r w:rsidR="001F132D">
        <w:rPr>
          <w:rFonts w:cs="Arial"/>
          <w:noProof/>
          <w:lang w:eastAsia="sl-SI"/>
        </w:rPr>
        <w:t>143</w:t>
      </w:r>
      <w:r w:rsidR="00B616D2" w:rsidRPr="00B95029">
        <w:rPr>
          <w:rFonts w:cs="Arial"/>
          <w:noProof/>
          <w:lang w:eastAsia="sl-SI"/>
        </w:rPr>
        <w:t xml:space="preserve"> odločb z izrekom globe, </w:t>
      </w:r>
      <w:r w:rsidR="001F132D">
        <w:rPr>
          <w:rFonts w:cs="Arial"/>
          <w:noProof/>
          <w:lang w:eastAsia="sl-SI"/>
        </w:rPr>
        <w:t>4</w:t>
      </w:r>
      <w:r w:rsidR="00FC55E8" w:rsidRPr="00B95029">
        <w:rPr>
          <w:rFonts w:cs="Arial"/>
          <w:noProof/>
          <w:lang w:eastAsia="sl-SI"/>
        </w:rPr>
        <w:t>3</w:t>
      </w:r>
      <w:r w:rsidR="00B616D2" w:rsidRPr="00B95029">
        <w:rPr>
          <w:rFonts w:cs="Arial"/>
          <w:noProof/>
          <w:lang w:eastAsia="sl-SI"/>
        </w:rPr>
        <w:t xml:space="preserve"> plačilnih nalogov, </w:t>
      </w:r>
      <w:r w:rsidR="001F132D">
        <w:rPr>
          <w:rFonts w:cs="Arial"/>
          <w:noProof/>
          <w:lang w:eastAsia="sl-SI"/>
        </w:rPr>
        <w:t>49</w:t>
      </w:r>
      <w:r w:rsidRPr="00B95029">
        <w:rPr>
          <w:rFonts w:cs="Arial"/>
          <w:noProof/>
          <w:lang w:eastAsia="sl-SI"/>
        </w:rPr>
        <w:t xml:space="preserve"> odločb z izrekom opomina in </w:t>
      </w:r>
      <w:r w:rsidR="001F132D">
        <w:rPr>
          <w:rFonts w:cs="Arial"/>
          <w:noProof/>
          <w:lang w:eastAsia="sl-SI"/>
        </w:rPr>
        <w:t>133</w:t>
      </w:r>
      <w:r w:rsidRPr="00B95029">
        <w:rPr>
          <w:rFonts w:cs="Arial"/>
          <w:noProof/>
          <w:lang w:eastAsia="sl-SI"/>
        </w:rPr>
        <w:t xml:space="preserve"> opozoril za storjen prekršek</w:t>
      </w:r>
      <w:r w:rsidR="0060407B" w:rsidRPr="00B95029">
        <w:rPr>
          <w:rFonts w:cs="Arial"/>
          <w:noProof/>
          <w:lang w:eastAsia="sl-SI"/>
        </w:rPr>
        <w:t xml:space="preserve"> po ZP-1</w:t>
      </w:r>
      <w:r w:rsidRPr="00B95029">
        <w:rPr>
          <w:rFonts w:cs="Arial"/>
          <w:noProof/>
          <w:lang w:eastAsia="sl-SI"/>
        </w:rPr>
        <w:t xml:space="preserve">). </w:t>
      </w:r>
    </w:p>
    <w:p w14:paraId="30F83846" w14:textId="77777777" w:rsidR="000C0441" w:rsidRPr="00B95029" w:rsidRDefault="000C0441" w:rsidP="0080693E">
      <w:pPr>
        <w:spacing w:before="120" w:after="120" w:line="240" w:lineRule="auto"/>
        <w:jc w:val="both"/>
        <w:rPr>
          <w:rFonts w:cs="Arial"/>
          <w:noProof/>
          <w:lang w:eastAsia="sl-SI"/>
        </w:rPr>
      </w:pPr>
    </w:p>
    <w:p w14:paraId="19CDC8B6" w14:textId="77777777" w:rsidR="003D754B" w:rsidRPr="00B95029" w:rsidRDefault="003D754B" w:rsidP="0080693E">
      <w:pPr>
        <w:spacing w:before="120" w:after="120" w:line="240" w:lineRule="auto"/>
        <w:jc w:val="both"/>
        <w:rPr>
          <w:rFonts w:cs="Arial"/>
          <w:noProof/>
          <w:lang w:eastAsia="sl-SI"/>
        </w:rPr>
      </w:pPr>
    </w:p>
    <w:p w14:paraId="7AD24F10" w14:textId="77777777" w:rsidR="003D754B" w:rsidRPr="00B95029" w:rsidRDefault="003D754B" w:rsidP="0080693E">
      <w:pPr>
        <w:spacing w:before="120" w:after="120" w:line="240" w:lineRule="auto"/>
        <w:jc w:val="both"/>
        <w:rPr>
          <w:rFonts w:cs="Arial"/>
          <w:noProof/>
          <w:lang w:eastAsia="sl-SI"/>
        </w:rPr>
      </w:pPr>
    </w:p>
    <w:p w14:paraId="7130253A" w14:textId="77777777" w:rsidR="003D754B" w:rsidRPr="00B95029" w:rsidRDefault="003D754B" w:rsidP="0080693E">
      <w:pPr>
        <w:spacing w:before="120" w:after="120" w:line="240" w:lineRule="auto"/>
        <w:jc w:val="both"/>
        <w:rPr>
          <w:rFonts w:cs="Arial"/>
          <w:noProof/>
          <w:lang w:eastAsia="sl-SI"/>
        </w:rPr>
      </w:pPr>
    </w:p>
    <w:p w14:paraId="358A5973" w14:textId="666C229C" w:rsidR="00C734E9" w:rsidRPr="00B95029" w:rsidRDefault="00C734E9" w:rsidP="0080693E">
      <w:pPr>
        <w:spacing w:before="120" w:after="120" w:line="240" w:lineRule="auto"/>
        <w:jc w:val="both"/>
        <w:outlineLvl w:val="2"/>
        <w:rPr>
          <w:rFonts w:cs="Arial"/>
          <w:b/>
          <w:bCs/>
          <w:noProof/>
          <w:szCs w:val="18"/>
          <w:lang w:eastAsia="sl-SI"/>
        </w:rPr>
      </w:pPr>
      <w:bookmarkStart w:id="268" w:name="_Toc133226429"/>
      <w:bookmarkStart w:id="269" w:name="_Toc133322792"/>
      <w:bookmarkStart w:id="270" w:name="_Toc165278210"/>
      <w:bookmarkStart w:id="271" w:name="_Toc165278721"/>
      <w:bookmarkStart w:id="272" w:name="_Toc165283664"/>
      <w:bookmarkStart w:id="273" w:name="_Toc165283886"/>
      <w:r w:rsidRPr="00B95029">
        <w:rPr>
          <w:rFonts w:cs="Arial"/>
          <w:b/>
          <w:bCs/>
          <w:szCs w:val="18"/>
          <w:lang w:eastAsia="sl-SI"/>
        </w:rPr>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5807C3">
        <w:rPr>
          <w:rFonts w:cs="Arial"/>
          <w:b/>
          <w:bCs/>
          <w:noProof/>
          <w:szCs w:val="18"/>
          <w:lang w:eastAsia="sl-SI"/>
        </w:rPr>
        <w:t>14</w:t>
      </w:r>
      <w:r w:rsidRPr="00B95029">
        <w:rPr>
          <w:rFonts w:cs="Arial"/>
          <w:b/>
          <w:bCs/>
          <w:szCs w:val="18"/>
          <w:lang w:eastAsia="sl-SI"/>
        </w:rPr>
        <w:fldChar w:fldCharType="end"/>
      </w:r>
      <w:r w:rsidRPr="00B95029">
        <w:rPr>
          <w:rFonts w:cs="Arial"/>
          <w:b/>
          <w:bCs/>
          <w:noProof/>
          <w:szCs w:val="18"/>
          <w:lang w:eastAsia="sl-SI"/>
        </w:rPr>
        <w:t xml:space="preserve"> - Inšpekcijski pregledi, vzorčenje in ukrepanje na podlagi inšpekcijskega nadzora</w:t>
      </w:r>
      <w:bookmarkEnd w:id="268"/>
      <w:bookmarkEnd w:id="269"/>
      <w:bookmarkEnd w:id="270"/>
      <w:bookmarkEnd w:id="271"/>
      <w:bookmarkEnd w:id="272"/>
      <w:bookmarkEnd w:id="2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823"/>
        <w:gridCol w:w="756"/>
        <w:gridCol w:w="703"/>
        <w:gridCol w:w="617"/>
        <w:gridCol w:w="684"/>
        <w:gridCol w:w="677"/>
        <w:gridCol w:w="605"/>
        <w:gridCol w:w="690"/>
        <w:gridCol w:w="730"/>
        <w:gridCol w:w="683"/>
        <w:gridCol w:w="692"/>
      </w:tblGrid>
      <w:tr w:rsidR="00F31D93" w:rsidRPr="00B95029" w14:paraId="78DCC472" w14:textId="77777777" w:rsidTr="00A30FF6">
        <w:trPr>
          <w:trHeight w:val="283"/>
          <w:tblHeader/>
        </w:trPr>
        <w:tc>
          <w:tcPr>
            <w:tcW w:w="636" w:type="pct"/>
            <w:vMerge w:val="restart"/>
            <w:shd w:val="clear" w:color="auto" w:fill="FBD4B4" w:themeFill="accent6" w:themeFillTint="66"/>
            <w:vAlign w:val="center"/>
          </w:tcPr>
          <w:p w14:paraId="10EAEBB2" w14:textId="77777777" w:rsidR="00F31D93" w:rsidRPr="00B95029" w:rsidRDefault="00F31D93" w:rsidP="0080693E">
            <w:pPr>
              <w:tabs>
                <w:tab w:val="left" w:pos="266"/>
              </w:tabs>
              <w:spacing w:after="0" w:line="240" w:lineRule="auto"/>
              <w:jc w:val="center"/>
              <w:rPr>
                <w:rFonts w:cs="Arial"/>
                <w:sz w:val="12"/>
              </w:rPr>
            </w:pPr>
            <w:r w:rsidRPr="00B95029">
              <w:rPr>
                <w:rFonts w:cs="Arial"/>
                <w:sz w:val="12"/>
              </w:rPr>
              <w:t>ŠTEVILO OPRAVLJENIH INŠPEKCIJSKIH PREGLEDOV</w:t>
            </w:r>
          </w:p>
        </w:tc>
        <w:tc>
          <w:tcPr>
            <w:tcW w:w="469" w:type="pct"/>
            <w:vMerge w:val="restart"/>
            <w:shd w:val="clear" w:color="auto" w:fill="FBD4B4" w:themeFill="accent6" w:themeFillTint="66"/>
            <w:vAlign w:val="center"/>
          </w:tcPr>
          <w:p w14:paraId="1F60B973" w14:textId="77777777" w:rsidR="00F31D93" w:rsidRPr="00B95029" w:rsidRDefault="00F31D93" w:rsidP="0080693E">
            <w:pPr>
              <w:tabs>
                <w:tab w:val="left" w:pos="266"/>
              </w:tabs>
              <w:spacing w:after="0" w:line="240" w:lineRule="auto"/>
              <w:jc w:val="center"/>
              <w:rPr>
                <w:rFonts w:cs="Arial"/>
                <w:sz w:val="12"/>
              </w:rPr>
            </w:pPr>
            <w:r w:rsidRPr="00B95029">
              <w:rPr>
                <w:rFonts w:cs="Arial"/>
                <w:sz w:val="12"/>
              </w:rPr>
              <w:t>ŠTEVILO ODVZETIH VZORCEV</w:t>
            </w:r>
          </w:p>
        </w:tc>
        <w:tc>
          <w:tcPr>
            <w:tcW w:w="3895" w:type="pct"/>
            <w:gridSpan w:val="10"/>
            <w:shd w:val="clear" w:color="auto" w:fill="FBD4B4" w:themeFill="accent6" w:themeFillTint="66"/>
            <w:vAlign w:val="center"/>
          </w:tcPr>
          <w:p w14:paraId="5CB72394" w14:textId="77777777" w:rsidR="00F31D93" w:rsidRPr="00B95029" w:rsidRDefault="00F31D93" w:rsidP="0080693E">
            <w:pPr>
              <w:tabs>
                <w:tab w:val="left" w:pos="266"/>
              </w:tabs>
              <w:spacing w:after="0" w:line="240" w:lineRule="auto"/>
              <w:jc w:val="center"/>
              <w:rPr>
                <w:rFonts w:cs="Arial"/>
                <w:sz w:val="12"/>
              </w:rPr>
            </w:pPr>
            <w:r w:rsidRPr="00B95029">
              <w:rPr>
                <w:rFonts w:cs="Arial"/>
                <w:sz w:val="12"/>
              </w:rPr>
              <w:t>ŠTEVILO IZREČENIH UKREPOV/SANKCIJ</w:t>
            </w:r>
          </w:p>
        </w:tc>
      </w:tr>
      <w:tr w:rsidR="00F31D93" w:rsidRPr="00B95029" w14:paraId="5F19216E" w14:textId="77777777" w:rsidTr="00A30FF6">
        <w:trPr>
          <w:tblHeader/>
        </w:trPr>
        <w:tc>
          <w:tcPr>
            <w:tcW w:w="636" w:type="pct"/>
            <w:vMerge/>
            <w:shd w:val="clear" w:color="auto" w:fill="FBD4B4" w:themeFill="accent6" w:themeFillTint="66"/>
            <w:vAlign w:val="center"/>
          </w:tcPr>
          <w:p w14:paraId="486947E5" w14:textId="77777777" w:rsidR="00F31D93" w:rsidRPr="00B95029" w:rsidRDefault="00F31D93" w:rsidP="0080693E">
            <w:pPr>
              <w:tabs>
                <w:tab w:val="left" w:pos="266"/>
              </w:tabs>
              <w:spacing w:after="0" w:line="240" w:lineRule="auto"/>
              <w:jc w:val="center"/>
              <w:rPr>
                <w:rFonts w:cs="Arial"/>
                <w:sz w:val="12"/>
              </w:rPr>
            </w:pPr>
          </w:p>
        </w:tc>
        <w:tc>
          <w:tcPr>
            <w:tcW w:w="469" w:type="pct"/>
            <w:vMerge/>
            <w:shd w:val="clear" w:color="auto" w:fill="FBD4B4" w:themeFill="accent6" w:themeFillTint="66"/>
            <w:vAlign w:val="center"/>
          </w:tcPr>
          <w:p w14:paraId="09F7E70C" w14:textId="77777777" w:rsidR="00F31D93" w:rsidRPr="00B95029" w:rsidRDefault="00F31D93" w:rsidP="0080693E">
            <w:pPr>
              <w:tabs>
                <w:tab w:val="left" w:pos="266"/>
              </w:tabs>
              <w:spacing w:after="0" w:line="240" w:lineRule="auto"/>
              <w:jc w:val="center"/>
              <w:rPr>
                <w:rFonts w:cs="Arial"/>
                <w:sz w:val="12"/>
              </w:rPr>
            </w:pPr>
          </w:p>
        </w:tc>
        <w:tc>
          <w:tcPr>
            <w:tcW w:w="1572" w:type="pct"/>
            <w:gridSpan w:val="4"/>
            <w:shd w:val="clear" w:color="auto" w:fill="FBD4B4" w:themeFill="accent6" w:themeFillTint="66"/>
            <w:vAlign w:val="center"/>
          </w:tcPr>
          <w:p w14:paraId="06677C72" w14:textId="77777777" w:rsidR="00F31D93" w:rsidRPr="00B95029" w:rsidRDefault="00F31D93" w:rsidP="0080693E">
            <w:pPr>
              <w:tabs>
                <w:tab w:val="left" w:pos="266"/>
              </w:tabs>
              <w:spacing w:after="0" w:line="240" w:lineRule="auto"/>
              <w:jc w:val="center"/>
              <w:rPr>
                <w:rFonts w:cs="Arial"/>
                <w:sz w:val="12"/>
              </w:rPr>
            </w:pPr>
            <w:r w:rsidRPr="00B95029">
              <w:rPr>
                <w:rFonts w:cs="Arial"/>
                <w:sz w:val="12"/>
              </w:rPr>
              <w:t>Upravni ukrepi</w:t>
            </w:r>
          </w:p>
        </w:tc>
        <w:tc>
          <w:tcPr>
            <w:tcW w:w="1929" w:type="pct"/>
            <w:gridSpan w:val="5"/>
            <w:shd w:val="clear" w:color="auto" w:fill="FBD4B4" w:themeFill="accent6" w:themeFillTint="66"/>
            <w:vAlign w:val="center"/>
          </w:tcPr>
          <w:p w14:paraId="4B1DE706" w14:textId="77777777" w:rsidR="00F31D93" w:rsidRPr="00B95029" w:rsidRDefault="00F31D93" w:rsidP="0080693E">
            <w:pPr>
              <w:tabs>
                <w:tab w:val="left" w:pos="266"/>
              </w:tabs>
              <w:spacing w:after="0" w:line="240" w:lineRule="auto"/>
              <w:jc w:val="center"/>
              <w:rPr>
                <w:rFonts w:cs="Arial"/>
                <w:sz w:val="12"/>
              </w:rPr>
            </w:pPr>
            <w:r w:rsidRPr="00B95029">
              <w:rPr>
                <w:rFonts w:cs="Arial"/>
                <w:sz w:val="12"/>
              </w:rPr>
              <w:t>Prekrškovne sankcije/ukrepi</w:t>
            </w:r>
          </w:p>
        </w:tc>
        <w:tc>
          <w:tcPr>
            <w:tcW w:w="394" w:type="pct"/>
            <w:vMerge w:val="restart"/>
            <w:shd w:val="clear" w:color="auto" w:fill="FBD4B4" w:themeFill="accent6" w:themeFillTint="66"/>
            <w:vAlign w:val="center"/>
          </w:tcPr>
          <w:p w14:paraId="5534A134" w14:textId="77777777" w:rsidR="00F31D93" w:rsidRPr="00B95029" w:rsidRDefault="00F31D93" w:rsidP="0080693E">
            <w:pPr>
              <w:tabs>
                <w:tab w:val="left" w:pos="266"/>
              </w:tabs>
              <w:spacing w:after="0" w:line="240" w:lineRule="auto"/>
              <w:jc w:val="center"/>
              <w:rPr>
                <w:rFonts w:cs="Arial"/>
                <w:sz w:val="12"/>
              </w:rPr>
            </w:pPr>
            <w:r w:rsidRPr="00B95029">
              <w:rPr>
                <w:rFonts w:cs="Arial"/>
                <w:sz w:val="12"/>
              </w:rPr>
              <w:t>SKUPAJ</w:t>
            </w:r>
          </w:p>
        </w:tc>
      </w:tr>
      <w:tr w:rsidR="00F31D93" w:rsidRPr="00B95029" w14:paraId="2CBCD217" w14:textId="77777777" w:rsidTr="00A30FF6">
        <w:trPr>
          <w:tblHeader/>
        </w:trPr>
        <w:tc>
          <w:tcPr>
            <w:tcW w:w="636" w:type="pct"/>
            <w:vMerge/>
            <w:shd w:val="clear" w:color="auto" w:fill="FBD4B4" w:themeFill="accent6" w:themeFillTint="66"/>
            <w:vAlign w:val="center"/>
          </w:tcPr>
          <w:p w14:paraId="6224551F" w14:textId="77777777" w:rsidR="00F31D93" w:rsidRPr="00B95029" w:rsidRDefault="00F31D93" w:rsidP="0080693E">
            <w:pPr>
              <w:tabs>
                <w:tab w:val="left" w:pos="266"/>
              </w:tabs>
              <w:spacing w:after="0" w:line="240" w:lineRule="auto"/>
              <w:jc w:val="center"/>
              <w:rPr>
                <w:rFonts w:cs="Arial"/>
                <w:sz w:val="12"/>
              </w:rPr>
            </w:pPr>
          </w:p>
        </w:tc>
        <w:tc>
          <w:tcPr>
            <w:tcW w:w="469" w:type="pct"/>
            <w:vMerge/>
            <w:shd w:val="clear" w:color="auto" w:fill="FBD4B4" w:themeFill="accent6" w:themeFillTint="66"/>
            <w:vAlign w:val="center"/>
          </w:tcPr>
          <w:p w14:paraId="26E27023" w14:textId="77777777" w:rsidR="00F31D93" w:rsidRPr="00B95029" w:rsidRDefault="00F31D93" w:rsidP="0080693E">
            <w:pPr>
              <w:tabs>
                <w:tab w:val="left" w:pos="266"/>
              </w:tabs>
              <w:spacing w:after="0" w:line="240" w:lineRule="auto"/>
              <w:jc w:val="center"/>
              <w:rPr>
                <w:rFonts w:cs="Arial"/>
                <w:sz w:val="12"/>
              </w:rPr>
            </w:pPr>
          </w:p>
        </w:tc>
        <w:tc>
          <w:tcPr>
            <w:tcW w:w="431" w:type="pct"/>
            <w:shd w:val="clear" w:color="auto" w:fill="FBD4B4" w:themeFill="accent6" w:themeFillTint="66"/>
            <w:vAlign w:val="center"/>
          </w:tcPr>
          <w:p w14:paraId="57F4BB71" w14:textId="2299498A" w:rsidR="00F31D93" w:rsidRPr="00B95029" w:rsidRDefault="00F31D93" w:rsidP="0080693E">
            <w:pPr>
              <w:tabs>
                <w:tab w:val="left" w:pos="266"/>
              </w:tabs>
              <w:spacing w:after="0" w:line="240" w:lineRule="auto"/>
              <w:jc w:val="center"/>
              <w:rPr>
                <w:rFonts w:cs="Arial"/>
                <w:sz w:val="12"/>
              </w:rPr>
            </w:pPr>
            <w:r w:rsidRPr="00B95029">
              <w:rPr>
                <w:rFonts w:cs="Arial"/>
                <w:sz w:val="12"/>
              </w:rPr>
              <w:t>Upravn</w:t>
            </w:r>
            <w:r w:rsidR="001F132D">
              <w:rPr>
                <w:rFonts w:cs="Arial"/>
                <w:sz w:val="12"/>
              </w:rPr>
              <w:t>a</w:t>
            </w:r>
          </w:p>
          <w:p w14:paraId="62C7B7E3" w14:textId="77777777" w:rsidR="00F31D93" w:rsidRPr="00B95029" w:rsidRDefault="00F31D93" w:rsidP="0080693E">
            <w:pPr>
              <w:tabs>
                <w:tab w:val="left" w:pos="266"/>
              </w:tabs>
              <w:spacing w:after="0" w:line="240" w:lineRule="auto"/>
              <w:jc w:val="center"/>
              <w:rPr>
                <w:rFonts w:cs="Arial"/>
                <w:sz w:val="12"/>
              </w:rPr>
            </w:pPr>
            <w:r w:rsidRPr="00B95029">
              <w:rPr>
                <w:rFonts w:cs="Arial"/>
                <w:sz w:val="12"/>
              </w:rPr>
              <w:t>odločba</w:t>
            </w:r>
          </w:p>
        </w:tc>
        <w:tc>
          <w:tcPr>
            <w:tcW w:w="400" w:type="pct"/>
            <w:shd w:val="clear" w:color="auto" w:fill="FBD4B4" w:themeFill="accent6" w:themeFillTint="66"/>
            <w:vAlign w:val="center"/>
          </w:tcPr>
          <w:p w14:paraId="22E67781" w14:textId="77777777" w:rsidR="00F31D93" w:rsidRPr="00B95029" w:rsidRDefault="00F31D93" w:rsidP="0080693E">
            <w:pPr>
              <w:tabs>
                <w:tab w:val="left" w:pos="266"/>
              </w:tabs>
              <w:spacing w:after="0" w:line="240" w:lineRule="auto"/>
              <w:jc w:val="center"/>
              <w:rPr>
                <w:rFonts w:cs="Arial"/>
                <w:sz w:val="12"/>
              </w:rPr>
            </w:pPr>
            <w:r w:rsidRPr="00B95029">
              <w:rPr>
                <w:rFonts w:cs="Arial"/>
                <w:sz w:val="12"/>
              </w:rPr>
              <w:t>Upravno opozorilo po ZIN</w:t>
            </w:r>
          </w:p>
        </w:tc>
        <w:tc>
          <w:tcPr>
            <w:tcW w:w="351" w:type="pct"/>
            <w:shd w:val="clear" w:color="auto" w:fill="FBD4B4" w:themeFill="accent6" w:themeFillTint="66"/>
            <w:vAlign w:val="center"/>
          </w:tcPr>
          <w:p w14:paraId="7E8342E3" w14:textId="77777777" w:rsidR="00F31D93" w:rsidRPr="00B95029" w:rsidRDefault="00F31D93" w:rsidP="0080693E">
            <w:pPr>
              <w:tabs>
                <w:tab w:val="left" w:pos="266"/>
              </w:tabs>
              <w:spacing w:after="0" w:line="240" w:lineRule="auto"/>
              <w:jc w:val="center"/>
              <w:rPr>
                <w:rFonts w:cs="Arial"/>
                <w:sz w:val="12"/>
              </w:rPr>
            </w:pPr>
            <w:r w:rsidRPr="00B95029">
              <w:rPr>
                <w:rFonts w:cs="Arial"/>
                <w:sz w:val="12"/>
              </w:rPr>
              <w:t>Sklep o denarni kazni</w:t>
            </w:r>
          </w:p>
        </w:tc>
        <w:tc>
          <w:tcPr>
            <w:tcW w:w="389" w:type="pct"/>
            <w:shd w:val="clear" w:color="auto" w:fill="FBD4B4" w:themeFill="accent6" w:themeFillTint="66"/>
            <w:vAlign w:val="center"/>
          </w:tcPr>
          <w:p w14:paraId="0CA9F30F" w14:textId="77777777" w:rsidR="00F31D93" w:rsidRPr="00B95029" w:rsidRDefault="00F31D93" w:rsidP="0080693E">
            <w:pPr>
              <w:tabs>
                <w:tab w:val="left" w:pos="266"/>
              </w:tabs>
              <w:spacing w:after="0" w:line="240" w:lineRule="auto"/>
              <w:jc w:val="center"/>
              <w:rPr>
                <w:rFonts w:cs="Arial"/>
                <w:sz w:val="12"/>
              </w:rPr>
            </w:pPr>
            <w:r w:rsidRPr="00B95029">
              <w:rPr>
                <w:rFonts w:cs="Arial"/>
                <w:sz w:val="12"/>
              </w:rPr>
              <w:t>SKUPAJ</w:t>
            </w:r>
          </w:p>
        </w:tc>
        <w:tc>
          <w:tcPr>
            <w:tcW w:w="386" w:type="pct"/>
            <w:shd w:val="clear" w:color="auto" w:fill="FBD4B4" w:themeFill="accent6" w:themeFillTint="66"/>
            <w:vAlign w:val="center"/>
          </w:tcPr>
          <w:p w14:paraId="6EDE2BD6" w14:textId="77777777" w:rsidR="00F31D93" w:rsidRPr="00B95029" w:rsidRDefault="00F31D93" w:rsidP="0080693E">
            <w:pPr>
              <w:tabs>
                <w:tab w:val="left" w:pos="266"/>
              </w:tabs>
              <w:spacing w:after="0" w:line="240" w:lineRule="auto"/>
              <w:jc w:val="center"/>
              <w:rPr>
                <w:rFonts w:cs="Arial"/>
                <w:sz w:val="12"/>
              </w:rPr>
            </w:pPr>
            <w:r w:rsidRPr="00B95029">
              <w:rPr>
                <w:rFonts w:cs="Arial"/>
                <w:sz w:val="12"/>
              </w:rPr>
              <w:t>Odločba o prekršku (globa)</w:t>
            </w:r>
          </w:p>
        </w:tc>
        <w:tc>
          <w:tcPr>
            <w:tcW w:w="345" w:type="pct"/>
            <w:shd w:val="clear" w:color="auto" w:fill="FBD4B4" w:themeFill="accent6" w:themeFillTint="66"/>
            <w:vAlign w:val="center"/>
          </w:tcPr>
          <w:p w14:paraId="5C44A315" w14:textId="77777777" w:rsidR="00F31D93" w:rsidRPr="00B95029" w:rsidRDefault="00F31D93" w:rsidP="0080693E">
            <w:pPr>
              <w:tabs>
                <w:tab w:val="left" w:pos="266"/>
              </w:tabs>
              <w:spacing w:after="0" w:line="240" w:lineRule="auto"/>
              <w:jc w:val="center"/>
              <w:rPr>
                <w:rFonts w:cs="Arial"/>
                <w:sz w:val="12"/>
              </w:rPr>
            </w:pPr>
            <w:r w:rsidRPr="00B95029">
              <w:rPr>
                <w:rFonts w:cs="Arial"/>
                <w:sz w:val="12"/>
              </w:rPr>
              <w:t>Plačilni nalog</w:t>
            </w:r>
          </w:p>
        </w:tc>
        <w:tc>
          <w:tcPr>
            <w:tcW w:w="393" w:type="pct"/>
            <w:shd w:val="clear" w:color="auto" w:fill="FBD4B4" w:themeFill="accent6" w:themeFillTint="66"/>
            <w:vAlign w:val="center"/>
          </w:tcPr>
          <w:p w14:paraId="50313DA9" w14:textId="77777777" w:rsidR="00F31D93" w:rsidRPr="00B95029" w:rsidRDefault="00F31D93" w:rsidP="0080693E">
            <w:pPr>
              <w:tabs>
                <w:tab w:val="left" w:pos="266"/>
              </w:tabs>
              <w:spacing w:after="0" w:line="240" w:lineRule="auto"/>
              <w:jc w:val="center"/>
              <w:rPr>
                <w:rFonts w:cs="Arial"/>
                <w:sz w:val="12"/>
              </w:rPr>
            </w:pPr>
            <w:r w:rsidRPr="00B95029">
              <w:rPr>
                <w:rFonts w:cs="Arial"/>
                <w:sz w:val="12"/>
              </w:rPr>
              <w:t>Odločba o prekršku (opomin)</w:t>
            </w:r>
          </w:p>
        </w:tc>
        <w:tc>
          <w:tcPr>
            <w:tcW w:w="416" w:type="pct"/>
            <w:shd w:val="clear" w:color="auto" w:fill="FBD4B4" w:themeFill="accent6" w:themeFillTint="66"/>
            <w:vAlign w:val="center"/>
          </w:tcPr>
          <w:p w14:paraId="0C175EDB" w14:textId="77777777" w:rsidR="00F31D93" w:rsidRPr="00B95029" w:rsidRDefault="00F31D93" w:rsidP="0080693E">
            <w:pPr>
              <w:tabs>
                <w:tab w:val="left" w:pos="266"/>
              </w:tabs>
              <w:spacing w:after="0" w:line="240" w:lineRule="auto"/>
              <w:jc w:val="center"/>
              <w:rPr>
                <w:rFonts w:cs="Arial"/>
                <w:sz w:val="12"/>
              </w:rPr>
            </w:pPr>
            <w:r w:rsidRPr="00B95029">
              <w:rPr>
                <w:rFonts w:cs="Arial"/>
                <w:sz w:val="12"/>
              </w:rPr>
              <w:t>Opozorilo za storjen prekršek po ZP-1</w:t>
            </w:r>
          </w:p>
        </w:tc>
        <w:tc>
          <w:tcPr>
            <w:tcW w:w="389" w:type="pct"/>
            <w:shd w:val="clear" w:color="auto" w:fill="FBD4B4" w:themeFill="accent6" w:themeFillTint="66"/>
            <w:vAlign w:val="center"/>
          </w:tcPr>
          <w:p w14:paraId="779E9E98" w14:textId="77777777" w:rsidR="00F31D93" w:rsidRPr="00B95029" w:rsidRDefault="00F31D93" w:rsidP="0080693E">
            <w:pPr>
              <w:tabs>
                <w:tab w:val="left" w:pos="266"/>
              </w:tabs>
              <w:spacing w:after="0" w:line="240" w:lineRule="auto"/>
              <w:jc w:val="center"/>
              <w:rPr>
                <w:rFonts w:cs="Arial"/>
                <w:sz w:val="12"/>
              </w:rPr>
            </w:pPr>
            <w:r w:rsidRPr="00B95029">
              <w:rPr>
                <w:rFonts w:cs="Arial"/>
                <w:sz w:val="12"/>
              </w:rPr>
              <w:t>SKUPAJ</w:t>
            </w:r>
          </w:p>
        </w:tc>
        <w:tc>
          <w:tcPr>
            <w:tcW w:w="394" w:type="pct"/>
            <w:vMerge/>
            <w:shd w:val="clear" w:color="auto" w:fill="FBD4B4" w:themeFill="accent6" w:themeFillTint="66"/>
            <w:vAlign w:val="center"/>
          </w:tcPr>
          <w:p w14:paraId="1B371F69" w14:textId="77777777" w:rsidR="00F31D93" w:rsidRPr="00B95029" w:rsidRDefault="00F31D93" w:rsidP="0080693E">
            <w:pPr>
              <w:tabs>
                <w:tab w:val="left" w:pos="266"/>
              </w:tabs>
              <w:spacing w:after="0" w:line="240" w:lineRule="auto"/>
              <w:jc w:val="center"/>
              <w:rPr>
                <w:rFonts w:cs="Arial"/>
                <w:sz w:val="12"/>
              </w:rPr>
            </w:pPr>
          </w:p>
        </w:tc>
      </w:tr>
      <w:tr w:rsidR="00F31D93" w:rsidRPr="00B95029" w14:paraId="2C60B377" w14:textId="77777777" w:rsidTr="00A30FF6">
        <w:trPr>
          <w:trHeight w:val="283"/>
        </w:trPr>
        <w:tc>
          <w:tcPr>
            <w:tcW w:w="636" w:type="pct"/>
            <w:shd w:val="clear" w:color="auto" w:fill="auto"/>
            <w:vAlign w:val="center"/>
          </w:tcPr>
          <w:p w14:paraId="62D4991D" w14:textId="2A01EE47" w:rsidR="00F31D93" w:rsidRPr="00B95029" w:rsidRDefault="001F132D" w:rsidP="0080693E">
            <w:pPr>
              <w:tabs>
                <w:tab w:val="left" w:pos="266"/>
              </w:tabs>
              <w:spacing w:after="0" w:line="240" w:lineRule="auto"/>
              <w:jc w:val="center"/>
              <w:rPr>
                <w:rFonts w:cs="Arial"/>
                <w:sz w:val="16"/>
              </w:rPr>
            </w:pPr>
            <w:r>
              <w:rPr>
                <w:rFonts w:cs="Arial"/>
                <w:sz w:val="16"/>
              </w:rPr>
              <w:t>1.160</w:t>
            </w:r>
          </w:p>
        </w:tc>
        <w:tc>
          <w:tcPr>
            <w:tcW w:w="469" w:type="pct"/>
            <w:shd w:val="clear" w:color="auto" w:fill="auto"/>
            <w:vAlign w:val="center"/>
          </w:tcPr>
          <w:p w14:paraId="1102E8CC" w14:textId="1F946C2F" w:rsidR="00F31D93" w:rsidRPr="00B95029" w:rsidRDefault="001F132D" w:rsidP="0080693E">
            <w:pPr>
              <w:tabs>
                <w:tab w:val="left" w:pos="266"/>
              </w:tabs>
              <w:spacing w:after="0" w:line="240" w:lineRule="auto"/>
              <w:jc w:val="center"/>
              <w:rPr>
                <w:rFonts w:cs="Arial"/>
                <w:sz w:val="16"/>
              </w:rPr>
            </w:pPr>
            <w:r>
              <w:rPr>
                <w:rFonts w:cs="Arial"/>
                <w:sz w:val="16"/>
              </w:rPr>
              <w:t>134</w:t>
            </w:r>
          </w:p>
        </w:tc>
        <w:tc>
          <w:tcPr>
            <w:tcW w:w="431" w:type="pct"/>
            <w:shd w:val="clear" w:color="auto" w:fill="auto"/>
            <w:vAlign w:val="center"/>
          </w:tcPr>
          <w:p w14:paraId="37A985DE" w14:textId="53FD426E" w:rsidR="00F31D93" w:rsidRPr="00B95029" w:rsidRDefault="00F31D93" w:rsidP="0080693E">
            <w:pPr>
              <w:tabs>
                <w:tab w:val="left" w:pos="266"/>
              </w:tabs>
              <w:spacing w:after="0" w:line="240" w:lineRule="auto"/>
              <w:jc w:val="center"/>
              <w:rPr>
                <w:rFonts w:cs="Arial"/>
                <w:sz w:val="16"/>
              </w:rPr>
            </w:pPr>
            <w:r w:rsidRPr="00B95029">
              <w:rPr>
                <w:rFonts w:cs="Arial"/>
                <w:sz w:val="16"/>
              </w:rPr>
              <w:t>1</w:t>
            </w:r>
            <w:r w:rsidR="001F132D">
              <w:rPr>
                <w:rFonts w:cs="Arial"/>
                <w:sz w:val="16"/>
              </w:rPr>
              <w:t>4</w:t>
            </w:r>
          </w:p>
        </w:tc>
        <w:tc>
          <w:tcPr>
            <w:tcW w:w="400" w:type="pct"/>
            <w:shd w:val="clear" w:color="auto" w:fill="auto"/>
            <w:vAlign w:val="center"/>
          </w:tcPr>
          <w:p w14:paraId="7D81727B" w14:textId="331046CF" w:rsidR="00F31D93" w:rsidRPr="00B95029" w:rsidRDefault="001F132D" w:rsidP="0080693E">
            <w:pPr>
              <w:tabs>
                <w:tab w:val="left" w:pos="266"/>
              </w:tabs>
              <w:spacing w:after="0" w:line="240" w:lineRule="auto"/>
              <w:jc w:val="center"/>
              <w:rPr>
                <w:rFonts w:cs="Arial"/>
                <w:sz w:val="16"/>
              </w:rPr>
            </w:pPr>
            <w:r>
              <w:rPr>
                <w:rFonts w:cs="Arial"/>
                <w:sz w:val="16"/>
              </w:rPr>
              <w:t>167</w:t>
            </w:r>
          </w:p>
        </w:tc>
        <w:tc>
          <w:tcPr>
            <w:tcW w:w="351" w:type="pct"/>
            <w:vAlign w:val="center"/>
          </w:tcPr>
          <w:p w14:paraId="6A11DAE8" w14:textId="5070E29E" w:rsidR="00F31D93" w:rsidRPr="00B95029" w:rsidRDefault="001F132D" w:rsidP="0080693E">
            <w:pPr>
              <w:tabs>
                <w:tab w:val="left" w:pos="266"/>
              </w:tabs>
              <w:spacing w:after="0" w:line="240" w:lineRule="auto"/>
              <w:jc w:val="center"/>
              <w:rPr>
                <w:rFonts w:cs="Arial"/>
                <w:sz w:val="16"/>
              </w:rPr>
            </w:pPr>
            <w:r>
              <w:rPr>
                <w:rFonts w:cs="Arial"/>
                <w:sz w:val="16"/>
              </w:rPr>
              <w:t>2</w:t>
            </w:r>
          </w:p>
        </w:tc>
        <w:tc>
          <w:tcPr>
            <w:tcW w:w="389" w:type="pct"/>
            <w:shd w:val="clear" w:color="auto" w:fill="auto"/>
            <w:vAlign w:val="center"/>
          </w:tcPr>
          <w:p w14:paraId="4A07EACB" w14:textId="73C4B9AA" w:rsidR="00F31D93" w:rsidRPr="00B95029" w:rsidRDefault="00F31D93" w:rsidP="0080693E">
            <w:pPr>
              <w:tabs>
                <w:tab w:val="left" w:pos="266"/>
              </w:tabs>
              <w:spacing w:after="0" w:line="240" w:lineRule="auto"/>
              <w:jc w:val="center"/>
              <w:rPr>
                <w:rFonts w:cs="Arial"/>
                <w:sz w:val="16"/>
              </w:rPr>
            </w:pPr>
            <w:r w:rsidRPr="00B95029">
              <w:rPr>
                <w:rFonts w:cs="Arial"/>
                <w:sz w:val="16"/>
              </w:rPr>
              <w:t>1</w:t>
            </w:r>
            <w:r w:rsidR="00A5044D">
              <w:rPr>
                <w:rFonts w:cs="Arial"/>
                <w:sz w:val="16"/>
              </w:rPr>
              <w:t>83</w:t>
            </w:r>
          </w:p>
        </w:tc>
        <w:tc>
          <w:tcPr>
            <w:tcW w:w="386" w:type="pct"/>
            <w:shd w:val="clear" w:color="auto" w:fill="auto"/>
            <w:vAlign w:val="center"/>
          </w:tcPr>
          <w:p w14:paraId="2CC758E5" w14:textId="2338A830" w:rsidR="00F31D93" w:rsidRPr="00B95029" w:rsidRDefault="001F132D" w:rsidP="0080693E">
            <w:pPr>
              <w:tabs>
                <w:tab w:val="left" w:pos="266"/>
              </w:tabs>
              <w:spacing w:after="0" w:line="240" w:lineRule="auto"/>
              <w:jc w:val="center"/>
              <w:rPr>
                <w:rFonts w:cs="Arial"/>
                <w:sz w:val="16"/>
              </w:rPr>
            </w:pPr>
            <w:r>
              <w:rPr>
                <w:rFonts w:cs="Arial"/>
                <w:sz w:val="16"/>
              </w:rPr>
              <w:t>143</w:t>
            </w:r>
            <w:r w:rsidR="00E643EC">
              <w:rPr>
                <w:rStyle w:val="Sprotnaopomba-sklic"/>
                <w:rFonts w:cs="Arial"/>
                <w:sz w:val="16"/>
              </w:rPr>
              <w:footnoteReference w:id="26"/>
            </w:r>
          </w:p>
        </w:tc>
        <w:tc>
          <w:tcPr>
            <w:tcW w:w="345" w:type="pct"/>
            <w:shd w:val="clear" w:color="auto" w:fill="auto"/>
            <w:vAlign w:val="center"/>
          </w:tcPr>
          <w:p w14:paraId="76AA1949" w14:textId="22BD6164" w:rsidR="00F31D93" w:rsidRPr="00B95029" w:rsidRDefault="001F132D" w:rsidP="0080693E">
            <w:pPr>
              <w:tabs>
                <w:tab w:val="left" w:pos="266"/>
              </w:tabs>
              <w:spacing w:after="0" w:line="240" w:lineRule="auto"/>
              <w:jc w:val="center"/>
              <w:rPr>
                <w:rFonts w:cs="Arial"/>
                <w:sz w:val="16"/>
              </w:rPr>
            </w:pPr>
            <w:r>
              <w:rPr>
                <w:rFonts w:cs="Arial"/>
                <w:sz w:val="16"/>
              </w:rPr>
              <w:t>4</w:t>
            </w:r>
            <w:r w:rsidR="00F31D93" w:rsidRPr="00B95029">
              <w:rPr>
                <w:rFonts w:cs="Arial"/>
                <w:sz w:val="16"/>
              </w:rPr>
              <w:t>3</w:t>
            </w:r>
            <w:r>
              <w:rPr>
                <w:rStyle w:val="Sprotnaopomba-sklic"/>
                <w:rFonts w:cs="Arial"/>
                <w:sz w:val="16"/>
              </w:rPr>
              <w:footnoteReference w:id="27"/>
            </w:r>
          </w:p>
        </w:tc>
        <w:tc>
          <w:tcPr>
            <w:tcW w:w="393" w:type="pct"/>
            <w:shd w:val="clear" w:color="auto" w:fill="auto"/>
            <w:vAlign w:val="center"/>
          </w:tcPr>
          <w:p w14:paraId="76990C63" w14:textId="43C9986D" w:rsidR="00F31D93" w:rsidRPr="00B95029" w:rsidRDefault="001F132D" w:rsidP="0080693E">
            <w:pPr>
              <w:tabs>
                <w:tab w:val="left" w:pos="266"/>
              </w:tabs>
              <w:spacing w:after="0" w:line="240" w:lineRule="auto"/>
              <w:jc w:val="center"/>
              <w:rPr>
                <w:rFonts w:cs="Arial"/>
                <w:sz w:val="16"/>
              </w:rPr>
            </w:pPr>
            <w:r>
              <w:rPr>
                <w:rFonts w:cs="Arial"/>
                <w:sz w:val="16"/>
              </w:rPr>
              <w:t>49</w:t>
            </w:r>
            <w:r w:rsidR="00E643EC">
              <w:rPr>
                <w:rStyle w:val="Sprotnaopomba-sklic"/>
                <w:rFonts w:cs="Arial"/>
                <w:sz w:val="16"/>
              </w:rPr>
              <w:footnoteReference w:id="28"/>
            </w:r>
          </w:p>
        </w:tc>
        <w:tc>
          <w:tcPr>
            <w:tcW w:w="416" w:type="pct"/>
            <w:shd w:val="clear" w:color="auto" w:fill="auto"/>
            <w:vAlign w:val="center"/>
          </w:tcPr>
          <w:p w14:paraId="687D305E" w14:textId="5DD4C16D" w:rsidR="00F31D93" w:rsidRPr="00B95029" w:rsidRDefault="001F132D" w:rsidP="0080693E">
            <w:pPr>
              <w:tabs>
                <w:tab w:val="left" w:pos="266"/>
              </w:tabs>
              <w:spacing w:after="0" w:line="240" w:lineRule="auto"/>
              <w:jc w:val="center"/>
              <w:rPr>
                <w:rFonts w:cs="Arial"/>
                <w:sz w:val="16"/>
              </w:rPr>
            </w:pPr>
            <w:r>
              <w:rPr>
                <w:rFonts w:cs="Arial"/>
                <w:sz w:val="16"/>
              </w:rPr>
              <w:t>133</w:t>
            </w:r>
          </w:p>
        </w:tc>
        <w:tc>
          <w:tcPr>
            <w:tcW w:w="389" w:type="pct"/>
            <w:shd w:val="clear" w:color="auto" w:fill="auto"/>
            <w:vAlign w:val="center"/>
          </w:tcPr>
          <w:p w14:paraId="25B57079" w14:textId="0BEF5BA2" w:rsidR="00F31D93" w:rsidRPr="00B95029" w:rsidRDefault="001F132D" w:rsidP="0080693E">
            <w:pPr>
              <w:tabs>
                <w:tab w:val="left" w:pos="266"/>
              </w:tabs>
              <w:spacing w:after="0" w:line="240" w:lineRule="auto"/>
              <w:jc w:val="center"/>
              <w:rPr>
                <w:rFonts w:cs="Arial"/>
                <w:sz w:val="16"/>
              </w:rPr>
            </w:pPr>
            <w:r>
              <w:rPr>
                <w:rFonts w:cs="Arial"/>
                <w:sz w:val="16"/>
              </w:rPr>
              <w:t>368</w:t>
            </w:r>
          </w:p>
        </w:tc>
        <w:tc>
          <w:tcPr>
            <w:tcW w:w="394" w:type="pct"/>
            <w:shd w:val="clear" w:color="auto" w:fill="auto"/>
            <w:vAlign w:val="center"/>
          </w:tcPr>
          <w:p w14:paraId="3CA8A221" w14:textId="61638CCF" w:rsidR="00F31D93" w:rsidRPr="00B95029" w:rsidRDefault="001F132D" w:rsidP="0080693E">
            <w:pPr>
              <w:tabs>
                <w:tab w:val="left" w:pos="266"/>
              </w:tabs>
              <w:spacing w:after="0" w:line="240" w:lineRule="auto"/>
              <w:jc w:val="center"/>
              <w:rPr>
                <w:rFonts w:cs="Arial"/>
                <w:sz w:val="16"/>
              </w:rPr>
            </w:pPr>
            <w:r>
              <w:rPr>
                <w:rFonts w:cs="Arial"/>
                <w:sz w:val="16"/>
              </w:rPr>
              <w:t>551</w:t>
            </w:r>
          </w:p>
        </w:tc>
      </w:tr>
    </w:tbl>
    <w:p w14:paraId="5996E8F9" w14:textId="53D62B99" w:rsidR="00F656B0" w:rsidRPr="00710FFB" w:rsidRDefault="001A2AD1" w:rsidP="0080693E">
      <w:pPr>
        <w:spacing w:before="120" w:after="120" w:line="240" w:lineRule="auto"/>
        <w:jc w:val="both"/>
        <w:rPr>
          <w:rFonts w:cs="Arial"/>
          <w:noProof/>
          <w:lang w:eastAsia="sl-SI"/>
        </w:rPr>
      </w:pPr>
      <w:r w:rsidRPr="00710FFB">
        <w:rPr>
          <w:rFonts w:cs="Arial"/>
          <w:noProof/>
          <w:lang w:eastAsia="sl-SI"/>
        </w:rPr>
        <w:t>N</w:t>
      </w:r>
      <w:r w:rsidR="00F656B0" w:rsidRPr="00710FFB">
        <w:rPr>
          <w:rFonts w:cs="Arial"/>
          <w:noProof/>
          <w:lang w:eastAsia="sl-SI"/>
        </w:rPr>
        <w:t xml:space="preserve">a področju prehranskih dopolnil </w:t>
      </w:r>
      <w:r w:rsidRPr="00710FFB">
        <w:rPr>
          <w:rFonts w:cs="Arial"/>
          <w:noProof/>
          <w:lang w:eastAsia="sl-SI"/>
        </w:rPr>
        <w:t xml:space="preserve">so bile </w:t>
      </w:r>
      <w:r w:rsidR="00F656B0" w:rsidRPr="00710FFB">
        <w:rPr>
          <w:rFonts w:cs="Arial"/>
          <w:noProof/>
          <w:lang w:eastAsia="sl-SI"/>
        </w:rPr>
        <w:t>ugotavlj</w:t>
      </w:r>
      <w:r w:rsidRPr="00710FFB">
        <w:rPr>
          <w:rFonts w:cs="Arial"/>
          <w:noProof/>
          <w:lang w:eastAsia="sl-SI"/>
        </w:rPr>
        <w:t xml:space="preserve">ene </w:t>
      </w:r>
      <w:r w:rsidR="00F656B0" w:rsidRPr="00710FFB">
        <w:rPr>
          <w:rFonts w:cs="Arial"/>
          <w:noProof/>
          <w:lang w:eastAsia="sl-SI"/>
        </w:rPr>
        <w:t xml:space="preserve">neskladnosti pri spoštovanju zakonodajnih zahtev </w:t>
      </w:r>
      <w:r w:rsidRPr="00710FFB">
        <w:rPr>
          <w:rFonts w:cs="Arial"/>
          <w:noProof/>
          <w:lang w:eastAsia="sl-SI"/>
        </w:rPr>
        <w:t>pri oglaševanju</w:t>
      </w:r>
      <w:r w:rsidR="00F656B0" w:rsidRPr="00710FFB">
        <w:rPr>
          <w:rFonts w:cs="Arial"/>
          <w:noProof/>
          <w:lang w:eastAsia="sl-SI"/>
        </w:rPr>
        <w:t xml:space="preserve"> v </w:t>
      </w:r>
      <w:r w:rsidRPr="00710FFB">
        <w:rPr>
          <w:rFonts w:cs="Arial"/>
          <w:noProof/>
          <w:lang w:eastAsia="sl-SI"/>
        </w:rPr>
        <w:t>2</w:t>
      </w:r>
      <w:r w:rsidR="00A5044D">
        <w:rPr>
          <w:rFonts w:cs="Arial"/>
          <w:noProof/>
          <w:lang w:eastAsia="sl-SI"/>
        </w:rPr>
        <w:t>1</w:t>
      </w:r>
      <w:r w:rsidR="00F656B0" w:rsidRPr="00710FFB">
        <w:rPr>
          <w:rFonts w:cs="Arial"/>
          <w:noProof/>
          <w:lang w:eastAsia="sl-SI"/>
        </w:rPr>
        <w:t xml:space="preserve"> % obravnav, glede sestave</w:t>
      </w:r>
      <w:r w:rsidRPr="00710FFB">
        <w:rPr>
          <w:rFonts w:cs="Arial"/>
          <w:noProof/>
          <w:lang w:eastAsia="sl-SI"/>
        </w:rPr>
        <w:t xml:space="preserve"> pa</w:t>
      </w:r>
      <w:r w:rsidR="00F656B0" w:rsidRPr="00710FFB">
        <w:rPr>
          <w:rFonts w:cs="Arial"/>
          <w:noProof/>
          <w:lang w:eastAsia="sl-SI"/>
        </w:rPr>
        <w:t xml:space="preserve"> pri </w:t>
      </w:r>
      <w:r w:rsidR="00A5044D">
        <w:rPr>
          <w:rFonts w:cs="Arial"/>
          <w:noProof/>
          <w:lang w:eastAsia="sl-SI"/>
        </w:rPr>
        <w:t>štirih</w:t>
      </w:r>
      <w:r w:rsidR="00570309" w:rsidRPr="00710FFB">
        <w:rPr>
          <w:rFonts w:cs="Arial"/>
          <w:noProof/>
          <w:lang w:eastAsia="sl-SI"/>
        </w:rPr>
        <w:t xml:space="preserve"> odstotkih</w:t>
      </w:r>
      <w:r w:rsidR="00F656B0" w:rsidRPr="00710FFB">
        <w:rPr>
          <w:rFonts w:cs="Arial"/>
          <w:noProof/>
          <w:lang w:eastAsia="sl-SI"/>
        </w:rPr>
        <w:t xml:space="preserve"> obravnav. </w:t>
      </w:r>
    </w:p>
    <w:p w14:paraId="29A0436C" w14:textId="7E75F0B2" w:rsidR="001A2AD1" w:rsidRPr="00710FFB" w:rsidRDefault="001A2AD1" w:rsidP="0080693E">
      <w:pPr>
        <w:spacing w:before="120" w:after="120" w:line="240" w:lineRule="auto"/>
        <w:jc w:val="both"/>
        <w:rPr>
          <w:rFonts w:cs="Arial"/>
          <w:noProof/>
          <w:lang w:eastAsia="sl-SI"/>
        </w:rPr>
      </w:pPr>
      <w:r w:rsidRPr="00710FFB">
        <w:rPr>
          <w:rFonts w:cs="Arial"/>
          <w:noProof/>
          <w:lang w:eastAsia="sl-SI"/>
        </w:rPr>
        <w:t xml:space="preserve">Pri obravnavi prehranskih trditev na živilih so bile neskladnosti ugotovljene v </w:t>
      </w:r>
      <w:r w:rsidR="00A5044D">
        <w:rPr>
          <w:rFonts w:cs="Arial"/>
          <w:noProof/>
          <w:lang w:eastAsia="sl-SI"/>
        </w:rPr>
        <w:t>šestih</w:t>
      </w:r>
      <w:r w:rsidRPr="00710FFB">
        <w:rPr>
          <w:rFonts w:cs="Arial"/>
          <w:noProof/>
          <w:lang w:eastAsia="sl-SI"/>
        </w:rPr>
        <w:t xml:space="preserve"> </w:t>
      </w:r>
      <w:r w:rsidR="00A30FF6">
        <w:rPr>
          <w:rFonts w:cs="Arial"/>
          <w:noProof/>
          <w:lang w:eastAsia="sl-SI"/>
        </w:rPr>
        <w:t>odstotkih</w:t>
      </w:r>
      <w:r w:rsidRPr="00710FFB">
        <w:rPr>
          <w:rFonts w:cs="Arial"/>
          <w:noProof/>
          <w:lang w:eastAsia="sl-SI"/>
        </w:rPr>
        <w:t xml:space="preserve"> obravnav. </w:t>
      </w:r>
      <w:r w:rsidR="00A5044D">
        <w:rPr>
          <w:rFonts w:cs="Arial"/>
          <w:noProof/>
          <w:lang w:eastAsia="sl-SI"/>
        </w:rPr>
        <w:t>Pri obravnavi</w:t>
      </w:r>
      <w:r w:rsidRPr="00710FFB">
        <w:rPr>
          <w:rFonts w:cs="Arial"/>
          <w:noProof/>
          <w:lang w:eastAsia="sl-SI"/>
        </w:rPr>
        <w:t xml:space="preserve"> zdravstvenih trditev, ki se sklicujejo na vlogo hranil ali drugih snovi pri rasti, razvoju in telesnih funkcijah</w:t>
      </w:r>
      <w:r w:rsidR="00A5044D">
        <w:rPr>
          <w:rFonts w:cs="Arial"/>
          <w:noProof/>
          <w:lang w:eastAsia="sl-SI"/>
        </w:rPr>
        <w:t xml:space="preserve">, so bile neskladnosti ugotovljene v 32 % obravnav, pri obravnavi zdravstvenih trditev v zvezi z zmanjšanjem tveganja za bolezen in trditev v zvezi z razvojem in zdravjem otrok pa v petih </w:t>
      </w:r>
      <w:r w:rsidR="00A30FF6">
        <w:rPr>
          <w:rFonts w:cs="Arial"/>
          <w:noProof/>
          <w:lang w:eastAsia="sl-SI"/>
        </w:rPr>
        <w:t>odstotkih</w:t>
      </w:r>
      <w:r w:rsidR="00A5044D">
        <w:rPr>
          <w:rFonts w:cs="Arial"/>
          <w:noProof/>
          <w:lang w:eastAsia="sl-SI"/>
        </w:rPr>
        <w:t xml:space="preserve"> obravnav.</w:t>
      </w:r>
      <w:r w:rsidRPr="00710FFB">
        <w:rPr>
          <w:rFonts w:cs="Arial"/>
          <w:noProof/>
          <w:lang w:eastAsia="sl-SI"/>
        </w:rPr>
        <w:t xml:space="preserve"> </w:t>
      </w:r>
      <w:r w:rsidR="00A5044D">
        <w:rPr>
          <w:rFonts w:cs="Arial"/>
          <w:noProof/>
          <w:lang w:eastAsia="sl-SI"/>
        </w:rPr>
        <w:t>P</w:t>
      </w:r>
      <w:r w:rsidRPr="00710FFB">
        <w:rPr>
          <w:rFonts w:cs="Arial"/>
          <w:noProof/>
          <w:lang w:eastAsia="sl-SI"/>
        </w:rPr>
        <w:t>repovedan</w:t>
      </w:r>
      <w:r w:rsidR="00A5044D">
        <w:rPr>
          <w:rFonts w:cs="Arial"/>
          <w:noProof/>
          <w:lang w:eastAsia="sl-SI"/>
        </w:rPr>
        <w:t>e</w:t>
      </w:r>
      <w:r w:rsidRPr="00710FFB">
        <w:rPr>
          <w:rFonts w:cs="Arial"/>
          <w:noProof/>
          <w:lang w:eastAsia="sl-SI"/>
        </w:rPr>
        <w:t xml:space="preserve"> trditv</w:t>
      </w:r>
      <w:r w:rsidR="00A5044D">
        <w:rPr>
          <w:rFonts w:cs="Arial"/>
          <w:noProof/>
          <w:lang w:eastAsia="sl-SI"/>
        </w:rPr>
        <w:t>e</w:t>
      </w:r>
      <w:r w:rsidRPr="00710FFB">
        <w:rPr>
          <w:rFonts w:cs="Arial"/>
          <w:noProof/>
          <w:lang w:eastAsia="sl-SI"/>
        </w:rPr>
        <w:t>, ki se sklicujejo na stopnjo ali količino izgubljene teže ali na priporočila posameznih zdravnikov</w:t>
      </w:r>
      <w:r w:rsidR="00A5044D">
        <w:rPr>
          <w:rFonts w:cs="Arial"/>
          <w:noProof/>
          <w:lang w:eastAsia="sl-SI"/>
        </w:rPr>
        <w:t xml:space="preserve">, so bile ugotovljene v 11 % obravnav, neskladne zdravstvene tditve, ki so še v statusu čakanja na odobritev, pa so bile ugotovljene v sedmih </w:t>
      </w:r>
      <w:r w:rsidR="00A30FF6">
        <w:rPr>
          <w:rFonts w:cs="Arial"/>
          <w:noProof/>
          <w:lang w:eastAsia="sl-SI"/>
        </w:rPr>
        <w:t>odstotkih</w:t>
      </w:r>
      <w:r w:rsidR="00A5044D">
        <w:rPr>
          <w:rFonts w:cs="Arial"/>
          <w:noProof/>
          <w:lang w:eastAsia="sl-SI"/>
        </w:rPr>
        <w:t xml:space="preserve"> obravnav.</w:t>
      </w:r>
    </w:p>
    <w:p w14:paraId="79A79A6E" w14:textId="77777777" w:rsidR="00A5044D" w:rsidRDefault="00A5044D" w:rsidP="0080693E">
      <w:pPr>
        <w:spacing w:before="120" w:after="120" w:line="240" w:lineRule="auto"/>
        <w:jc w:val="both"/>
        <w:rPr>
          <w:rFonts w:cs="Arial"/>
          <w:noProof/>
          <w:lang w:eastAsia="sl-SI"/>
        </w:rPr>
      </w:pPr>
      <w:r>
        <w:rPr>
          <w:rFonts w:cs="Arial"/>
          <w:noProof/>
          <w:lang w:eastAsia="sl-SI"/>
        </w:rPr>
        <w:t xml:space="preserve">V okviru zakonodaje o označevanju živil, ki se uporablja tudi za oglaševanje in predstavljanje, je bil največji delež neskladnosti (26 % obravnav) ugotovljen zaradi pripisovanja lastnosti preprečevanja, zdravljenja ali ozdravljenja bolezni. Neskladnosti so se nanašale tudi na napačno označevanje sestavin, </w:t>
      </w:r>
      <w:r w:rsidRPr="00F42CBD">
        <w:rPr>
          <w:rFonts w:cs="Arial"/>
          <w:noProof/>
          <w:lang w:eastAsia="sl-SI"/>
        </w:rPr>
        <w:t>prakse poštenega informiranja (navajanje različnih zavajajočih informacij o živilu)</w:t>
      </w:r>
      <w:r>
        <w:rPr>
          <w:rFonts w:cs="Arial"/>
          <w:noProof/>
          <w:lang w:eastAsia="sl-SI"/>
        </w:rPr>
        <w:t xml:space="preserve">, </w:t>
      </w:r>
      <w:r w:rsidRPr="00F42CBD">
        <w:rPr>
          <w:rFonts w:cs="Arial"/>
          <w:noProof/>
          <w:lang w:eastAsia="sl-SI"/>
        </w:rPr>
        <w:t>na razpoložljivost obveznih informacij o živilih pri prodaji na daljavo</w:t>
      </w:r>
      <w:r>
        <w:rPr>
          <w:rFonts w:cs="Arial"/>
          <w:noProof/>
          <w:lang w:eastAsia="sl-SI"/>
        </w:rPr>
        <w:t xml:space="preserve"> in pomanjkljivo navajanje imena živila.</w:t>
      </w:r>
    </w:p>
    <w:p w14:paraId="2DDC68FF" w14:textId="0D9FDF32" w:rsidR="00A5044D" w:rsidRDefault="00A5044D" w:rsidP="0080693E">
      <w:pPr>
        <w:spacing w:before="120" w:after="120" w:line="240" w:lineRule="auto"/>
        <w:jc w:val="both"/>
        <w:rPr>
          <w:rFonts w:cs="Arial"/>
          <w:noProof/>
          <w:lang w:eastAsia="sl-SI"/>
        </w:rPr>
      </w:pPr>
      <w:r>
        <w:rPr>
          <w:rFonts w:cs="Arial"/>
          <w:noProof/>
          <w:lang w:eastAsia="sl-SI"/>
        </w:rPr>
        <w:t xml:space="preserve">V 17 % obravnav so bile ugotovljene neskladnosti zaradi neodobrene uporabe novih živil, v </w:t>
      </w:r>
      <w:r w:rsidR="00EF6948">
        <w:rPr>
          <w:rFonts w:cs="Arial"/>
          <w:noProof/>
          <w:lang w:eastAsia="sl-SI"/>
        </w:rPr>
        <w:t>deset odstotkih</w:t>
      </w:r>
      <w:r>
        <w:rPr>
          <w:rFonts w:cs="Arial"/>
          <w:noProof/>
          <w:lang w:eastAsia="sl-SI"/>
        </w:rPr>
        <w:t xml:space="preserve"> obravnav pa neskladnosti zaradi uporabljene kemijske oblike vitaminov in mineralov.</w:t>
      </w:r>
    </w:p>
    <w:p w14:paraId="3C1625EF" w14:textId="0C0707F6" w:rsidR="001A2AD1" w:rsidRDefault="00A5044D" w:rsidP="0080693E">
      <w:pPr>
        <w:spacing w:before="120" w:after="120" w:line="240" w:lineRule="auto"/>
        <w:jc w:val="both"/>
        <w:rPr>
          <w:rFonts w:cs="Arial"/>
          <w:noProof/>
          <w:lang w:eastAsia="sl-SI"/>
        </w:rPr>
      </w:pPr>
      <w:r>
        <w:rPr>
          <w:rFonts w:cs="Arial"/>
          <w:noProof/>
          <w:lang w:eastAsia="sl-SI"/>
        </w:rPr>
        <w:t>V</w:t>
      </w:r>
      <w:r w:rsidR="001A2AD1" w:rsidRPr="00710FFB">
        <w:rPr>
          <w:rFonts w:cs="Arial"/>
          <w:noProof/>
          <w:lang w:eastAsia="sl-SI"/>
        </w:rPr>
        <w:t xml:space="preserve"> povezavi z registracijo živilskih obratov</w:t>
      </w:r>
      <w:r>
        <w:rPr>
          <w:rFonts w:cs="Arial"/>
          <w:noProof/>
          <w:lang w:eastAsia="sl-SI"/>
        </w:rPr>
        <w:t xml:space="preserve"> so bile neskladnosti ugotovljene v </w:t>
      </w:r>
      <w:r w:rsidR="00EF6948">
        <w:rPr>
          <w:rFonts w:cs="Arial"/>
          <w:noProof/>
          <w:lang w:eastAsia="sl-SI"/>
        </w:rPr>
        <w:t>deset odstotkih</w:t>
      </w:r>
      <w:r>
        <w:rPr>
          <w:rFonts w:cs="Arial"/>
          <w:noProof/>
          <w:lang w:eastAsia="sl-SI"/>
        </w:rPr>
        <w:t xml:space="preserve"> obravnav</w:t>
      </w:r>
      <w:r w:rsidR="001A2AD1" w:rsidRPr="00710FFB">
        <w:rPr>
          <w:rFonts w:cs="Arial"/>
          <w:noProof/>
          <w:lang w:eastAsia="sl-SI"/>
        </w:rPr>
        <w:t>, neskladnosti v zvezi z vzpostavitvijo, izvajanjem in vzdrževanjem postopkov, ki temeljijo na načelih HACCP</w:t>
      </w:r>
      <w:r>
        <w:rPr>
          <w:rFonts w:cs="Arial"/>
          <w:noProof/>
          <w:lang w:eastAsia="sl-SI"/>
        </w:rPr>
        <w:t xml:space="preserve">, pa v devetih </w:t>
      </w:r>
      <w:r w:rsidR="00EF6948">
        <w:rPr>
          <w:rFonts w:cs="Arial"/>
          <w:noProof/>
          <w:lang w:eastAsia="sl-SI"/>
        </w:rPr>
        <w:t>odstotkih</w:t>
      </w:r>
      <w:r>
        <w:rPr>
          <w:rFonts w:cs="Arial"/>
          <w:noProof/>
          <w:lang w:eastAsia="sl-SI"/>
        </w:rPr>
        <w:t xml:space="preserve"> obravnav</w:t>
      </w:r>
      <w:r w:rsidR="001A2AD1" w:rsidRPr="00710FFB">
        <w:rPr>
          <w:rFonts w:cs="Arial"/>
          <w:noProof/>
          <w:lang w:eastAsia="sl-SI"/>
        </w:rPr>
        <w:t>.</w:t>
      </w:r>
    </w:p>
    <w:p w14:paraId="090D69F5" w14:textId="2C9A0F09" w:rsidR="00A5044D" w:rsidRDefault="00A5044D" w:rsidP="0080693E">
      <w:pPr>
        <w:spacing w:before="120" w:after="120" w:line="240" w:lineRule="auto"/>
        <w:jc w:val="both"/>
        <w:rPr>
          <w:rFonts w:cs="Arial"/>
          <w:noProof/>
          <w:lang w:eastAsia="sl-SI"/>
        </w:rPr>
      </w:pPr>
      <w:r>
        <w:rPr>
          <w:rFonts w:cs="Arial"/>
          <w:noProof/>
          <w:lang w:eastAsia="sl-SI"/>
        </w:rPr>
        <w:t xml:space="preserve">Trženje prehranskih dopolnil na spletu je v porastu, veča pa se tudi število primerov, ko spletnega prodajalca ni možno identificirati. Ukrepanje inšpektorata v takih primerih ni možno, </w:t>
      </w:r>
      <w:hyperlink r:id="rId15" w:history="1">
        <w:r w:rsidRPr="00D343D8">
          <w:rPr>
            <w:rStyle w:val="Hiperpovezava"/>
            <w:rFonts w:cs="Arial"/>
            <w:noProof/>
            <w:lang w:eastAsia="sl-SI"/>
          </w:rPr>
          <w:t>zato preko spletne strani o spornih praksah neznanih ponudnikov potrošnike obveščamo</w:t>
        </w:r>
      </w:hyperlink>
      <w:r>
        <w:rPr>
          <w:rFonts w:cs="Arial"/>
          <w:noProof/>
          <w:lang w:eastAsia="sl-SI"/>
        </w:rPr>
        <w:t xml:space="preserve"> in jim nakup odsvetujemo.</w:t>
      </w:r>
    </w:p>
    <w:p w14:paraId="04333423" w14:textId="3199E13A" w:rsidR="00497B8C" w:rsidRPr="00221993" w:rsidRDefault="00497B8C" w:rsidP="0080693E">
      <w:pPr>
        <w:spacing w:before="120" w:after="120" w:line="240" w:lineRule="auto"/>
        <w:jc w:val="both"/>
        <w:rPr>
          <w:rFonts w:cs="Arial"/>
          <w:noProof/>
          <w:lang w:eastAsia="sl-SI"/>
        </w:rPr>
      </w:pPr>
      <w:r>
        <w:rPr>
          <w:rFonts w:cs="Arial"/>
          <w:noProof/>
          <w:lang w:eastAsia="sl-SI"/>
        </w:rPr>
        <w:t>Pri uvozu iz tretjih držav je bila velika večina pregledov dokumentacijskih, v 27 primerih pa so inšpektorji opravili tudi identifikacijski pregled. Zaradi ugotovljenih neskladnostii je bilo  25 pošiljk prehranskih dopolnil s strani uvoznika uničenih oziroma vrnjenih pošiljatelju.</w:t>
      </w:r>
    </w:p>
    <w:p w14:paraId="5BF9BD5E" w14:textId="341D7383" w:rsidR="000C0441" w:rsidRPr="00B95029" w:rsidRDefault="000C0441" w:rsidP="0080693E">
      <w:pPr>
        <w:spacing w:before="120" w:after="120" w:line="240" w:lineRule="auto"/>
        <w:jc w:val="both"/>
        <w:rPr>
          <w:rFonts w:cs="Arial"/>
          <w:bCs/>
          <w:szCs w:val="16"/>
          <w:lang w:eastAsia="en-GB"/>
        </w:rPr>
      </w:pPr>
      <w:r w:rsidRPr="00710FFB">
        <w:rPr>
          <w:rFonts w:cs="Arial"/>
          <w:noProof/>
          <w:lang w:eastAsia="sl-SI"/>
        </w:rPr>
        <w:t xml:space="preserve">Letni program nadzora je poleg inšpekcijskih pregledov vključeval tudi vzorčenje. O programu vzorčenja in rezultatih analiz </w:t>
      </w:r>
      <w:r w:rsidR="00301190" w:rsidRPr="00710FFB">
        <w:rPr>
          <w:rFonts w:cs="Arial"/>
          <w:noProof/>
          <w:lang w:eastAsia="sl-SI"/>
        </w:rPr>
        <w:t xml:space="preserve">je </w:t>
      </w:r>
      <w:r w:rsidRPr="00710FFB">
        <w:rPr>
          <w:rFonts w:cs="Arial"/>
          <w:noProof/>
          <w:lang w:eastAsia="sl-SI"/>
        </w:rPr>
        <w:t>podrobneje poroča</w:t>
      </w:r>
      <w:r w:rsidR="00301190" w:rsidRPr="00710FFB">
        <w:rPr>
          <w:rFonts w:cs="Arial"/>
          <w:noProof/>
          <w:lang w:eastAsia="sl-SI"/>
        </w:rPr>
        <w:t>n</w:t>
      </w:r>
      <w:r w:rsidRPr="00710FFB">
        <w:rPr>
          <w:rFonts w:cs="Arial"/>
          <w:noProof/>
          <w:lang w:eastAsia="sl-SI"/>
        </w:rPr>
        <w:t xml:space="preserve">o v </w:t>
      </w:r>
      <w:r w:rsidR="00CF05AE" w:rsidRPr="00710FFB">
        <w:rPr>
          <w:rFonts w:cs="Arial"/>
          <w:noProof/>
          <w:lang w:eastAsia="sl-SI"/>
        </w:rPr>
        <w:fldChar w:fldCharType="begin"/>
      </w:r>
      <w:r w:rsidRPr="00710FFB">
        <w:rPr>
          <w:rFonts w:cs="Arial"/>
          <w:noProof/>
          <w:lang w:eastAsia="sl-SI"/>
        </w:rPr>
        <w:instrText xml:space="preserve"> REF _Ref446573319 \r \h </w:instrText>
      </w:r>
      <w:r w:rsidR="00B95029" w:rsidRPr="00710FFB">
        <w:rPr>
          <w:rFonts w:cs="Arial"/>
          <w:noProof/>
          <w:lang w:eastAsia="sl-SI"/>
        </w:rPr>
        <w:instrText xml:space="preserve"> \* MERGEFORMAT </w:instrText>
      </w:r>
      <w:r w:rsidR="00CF05AE" w:rsidRPr="00710FFB">
        <w:rPr>
          <w:rFonts w:cs="Arial"/>
          <w:noProof/>
          <w:lang w:eastAsia="sl-SI"/>
        </w:rPr>
      </w:r>
      <w:r w:rsidR="00CF05AE" w:rsidRPr="00710FFB">
        <w:rPr>
          <w:rFonts w:cs="Arial"/>
          <w:noProof/>
          <w:lang w:eastAsia="sl-SI"/>
        </w:rPr>
        <w:fldChar w:fldCharType="separate"/>
      </w:r>
      <w:r w:rsidR="005807C3">
        <w:rPr>
          <w:rFonts w:cs="Arial"/>
          <w:noProof/>
          <w:lang w:eastAsia="sl-SI"/>
        </w:rPr>
        <w:t>6.21</w:t>
      </w:r>
      <w:r w:rsidR="00CF05AE" w:rsidRPr="00710FFB">
        <w:rPr>
          <w:rFonts w:cs="Arial"/>
          <w:noProof/>
          <w:lang w:eastAsia="sl-SI"/>
        </w:rPr>
        <w:fldChar w:fldCharType="end"/>
      </w:r>
      <w:r w:rsidRPr="00710FFB">
        <w:rPr>
          <w:rFonts w:cs="Arial"/>
          <w:noProof/>
          <w:lang w:eastAsia="sl-SI"/>
        </w:rPr>
        <w:t xml:space="preserve">. poglavju poročila </w:t>
      </w:r>
      <w:r w:rsidR="00B53998" w:rsidRPr="00710FFB">
        <w:rPr>
          <w:rFonts w:cs="Arial"/>
          <w:noProof/>
          <w:lang w:eastAsia="sl-SI"/>
        </w:rPr>
        <w:t xml:space="preserve">- </w:t>
      </w:r>
      <w:r w:rsidRPr="00710FFB">
        <w:rPr>
          <w:rFonts w:cs="Arial"/>
          <w:noProof/>
          <w:lang w:eastAsia="sl-SI"/>
        </w:rPr>
        <w:t xml:space="preserve">Program vzorčenja na področju </w:t>
      </w:r>
      <w:bookmarkStart w:id="274" w:name="_Hlk165278407"/>
      <w:r w:rsidR="001D442C" w:rsidRPr="001D442C">
        <w:rPr>
          <w:rFonts w:cs="Arial"/>
          <w:noProof/>
          <w:lang w:eastAsia="sl-SI"/>
        </w:rPr>
        <w:t>prehranskih dopolnil</w:t>
      </w:r>
      <w:r w:rsidR="00773DA7">
        <w:rPr>
          <w:rFonts w:cs="Arial"/>
          <w:noProof/>
          <w:lang w:eastAsia="sl-SI"/>
        </w:rPr>
        <w:t xml:space="preserve"> in</w:t>
      </w:r>
      <w:r w:rsidR="00773DA7" w:rsidRPr="00773DA7">
        <w:t xml:space="preserve"> </w:t>
      </w:r>
      <w:r w:rsidR="00773DA7" w:rsidRPr="00773DA7">
        <w:rPr>
          <w:rFonts w:cs="Arial"/>
          <w:noProof/>
          <w:lang w:eastAsia="sl-SI"/>
        </w:rPr>
        <w:t>živil za posebne skupine</w:t>
      </w:r>
      <w:r w:rsidRPr="00710FFB">
        <w:rPr>
          <w:rFonts w:cs="Arial"/>
          <w:noProof/>
          <w:lang w:eastAsia="sl-SI"/>
        </w:rPr>
        <w:t>.</w:t>
      </w:r>
      <w:r w:rsidRPr="00B95029">
        <w:rPr>
          <w:rFonts w:cs="Arial"/>
          <w:noProof/>
          <w:lang w:eastAsia="sl-SI"/>
        </w:rPr>
        <w:t xml:space="preserve"> </w:t>
      </w:r>
      <w:bookmarkEnd w:id="274"/>
      <w:r w:rsidRPr="00B95029">
        <w:rPr>
          <w:rFonts w:cs="Arial"/>
        </w:rPr>
        <w:br w:type="page"/>
      </w:r>
    </w:p>
    <w:p w14:paraId="16E297B7" w14:textId="77777777" w:rsidR="000C0441" w:rsidRPr="00B95029"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275" w:name="_Toc7008226"/>
      <w:bookmarkStart w:id="276" w:name="_Toc133226430"/>
      <w:bookmarkStart w:id="277" w:name="_Toc165283887"/>
      <w:r w:rsidRPr="00B95029">
        <w:rPr>
          <w:rFonts w:eastAsia="Arial Unicode MS" w:cs="Arial"/>
          <w:b/>
          <w:bCs/>
          <w:caps/>
          <w:szCs w:val="28"/>
          <w:lang w:eastAsia="sl-SI"/>
        </w:rPr>
        <w:lastRenderedPageBreak/>
        <w:t>INŠPEKCIJSKI NADZOR NA PODROČJU OMEJEVANJA PORABE ALKOHOLA</w:t>
      </w:r>
      <w:bookmarkEnd w:id="275"/>
      <w:bookmarkEnd w:id="276"/>
      <w:bookmarkEnd w:id="277"/>
    </w:p>
    <w:p w14:paraId="0DE315C9" w14:textId="51CE52C4"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Alkohol velja v mednarodnem prostoru za enega najpomembnejših vzrokov za prezgodnjo umrljivost in obolevnost. Ker se v Sloveniji, podobno kot v evropskem prostoru, beleži visoka poraba alkohola ter izražena zdravstvena in socialna problematika, ki je povezana s škodljivim pitjem alkohola, so se ukrepi za preprečevanje škodljivih posledic rabe alkohola ter ukrepi in načini omejevanja porabe alkohola opredelili z Zakonom o omejevanju porabe alkohola</w:t>
      </w:r>
      <w:r w:rsidR="00E93AE2" w:rsidRPr="00B95029">
        <w:rPr>
          <w:rFonts w:cs="Arial"/>
          <w:noProof/>
          <w:vertAlign w:val="superscript"/>
          <w:lang w:eastAsia="sl-SI"/>
        </w:rPr>
        <w:footnoteReference w:id="29"/>
      </w:r>
      <w:r w:rsidR="00C43437" w:rsidRPr="00B95029">
        <w:rPr>
          <w:rFonts w:cs="Arial"/>
          <w:noProof/>
          <w:lang w:eastAsia="sl-SI"/>
        </w:rPr>
        <w:t xml:space="preserve"> (v nadaljnjem besedilu: </w:t>
      </w:r>
      <w:r w:rsidR="00E93AE2" w:rsidRPr="00B95029">
        <w:rPr>
          <w:rFonts w:cs="Arial"/>
          <w:noProof/>
          <w:lang w:eastAsia="sl-SI"/>
        </w:rPr>
        <w:t>ZOPA)</w:t>
      </w:r>
      <w:r w:rsidRPr="00B95029">
        <w:rPr>
          <w:rFonts w:cs="Arial"/>
          <w:noProof/>
          <w:lang w:eastAsia="sl-SI"/>
        </w:rPr>
        <w:t xml:space="preserve"> . </w:t>
      </w:r>
    </w:p>
    <w:p w14:paraId="5BC76C60" w14:textId="7777777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Zdravstveni inšpektorji z inšpekcijskimi pregledi v gostinskih obratih preverjajo spoštovanje prepovedi prodaje in ponudbe alkoholnih pijač in pijač, ki so jim dodane alkoholne pi</w:t>
      </w:r>
      <w:r w:rsidR="00B85235" w:rsidRPr="00B95029">
        <w:rPr>
          <w:rFonts w:cs="Arial"/>
          <w:noProof/>
          <w:lang w:eastAsia="sl-SI"/>
        </w:rPr>
        <w:t>jače, osebam, mlajšim od 18 let;</w:t>
      </w:r>
      <w:r w:rsidRPr="00B95029">
        <w:rPr>
          <w:rFonts w:cs="Arial"/>
          <w:noProof/>
          <w:lang w:eastAsia="sl-SI"/>
        </w:rPr>
        <w:t xml:space="preserve"> prodajo žganih pijač, ki vključuje tudi dodajanje žganih pijač brezalkoholnim pijačam in drugim napitkom, od začetka dnevnega obratov</w:t>
      </w:r>
      <w:r w:rsidR="00B85235" w:rsidRPr="00B95029">
        <w:rPr>
          <w:rFonts w:cs="Arial"/>
          <w:noProof/>
          <w:lang w:eastAsia="sl-SI"/>
        </w:rPr>
        <w:t>alnega časa do 10. ure dopoldan;</w:t>
      </w:r>
      <w:r w:rsidRPr="00B95029">
        <w:rPr>
          <w:rFonts w:cs="Arial"/>
          <w:noProof/>
          <w:lang w:eastAsia="sl-SI"/>
        </w:rPr>
        <w:t xml:space="preserve"> objavo prepovedi prodaje alkoholnih pijač in časovne omejit</w:t>
      </w:r>
      <w:r w:rsidR="00B85235" w:rsidRPr="00B95029">
        <w:rPr>
          <w:rFonts w:cs="Arial"/>
          <w:noProof/>
          <w:lang w:eastAsia="sl-SI"/>
        </w:rPr>
        <w:t>ve prodaje alkoholnih pijač ter</w:t>
      </w:r>
      <w:r w:rsidRPr="00B95029">
        <w:rPr>
          <w:rFonts w:cs="Arial"/>
          <w:noProof/>
          <w:lang w:eastAsia="sl-SI"/>
        </w:rPr>
        <w:t xml:space="preserve"> ponudbo vsaj dveh različnih vrst brezalkoholnih pijač, ki sta cenovno enaki ali cenejši od najcenejše alkoholne pijače.  </w:t>
      </w:r>
    </w:p>
    <w:p w14:paraId="0C958D19" w14:textId="7777777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V stavbah in na pripadajočih funkcionalnih zemljiščih, kjer se opravlja dejavnost vzgoje, izobraževanja in zdravstvene dejavnosti</w:t>
      </w:r>
      <w:r w:rsidR="00B85235" w:rsidRPr="00B95029">
        <w:rPr>
          <w:rFonts w:cs="Arial"/>
          <w:noProof/>
          <w:lang w:eastAsia="sl-SI"/>
        </w:rPr>
        <w:t>,</w:t>
      </w:r>
      <w:r w:rsidRPr="00B95029">
        <w:rPr>
          <w:rFonts w:cs="Arial"/>
          <w:noProof/>
          <w:lang w:eastAsia="sl-SI"/>
        </w:rPr>
        <w:t xml:space="preserve"> preverjajo spoštovanje prepovedi prodaje oziroma ponudbe alkoholnih pijač, na javnih mestih pa prepoved omogočanja pitja alkoholnih pijač osebam, mlajšim od 18 let. </w:t>
      </w:r>
    </w:p>
    <w:p w14:paraId="6052B2F9" w14:textId="7777777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Del nalog predstavlja tudi </w:t>
      </w:r>
      <w:bookmarkStart w:id="278" w:name="_Hlk70003013"/>
      <w:r w:rsidRPr="00B95029">
        <w:rPr>
          <w:rFonts w:cs="Arial"/>
          <w:noProof/>
          <w:lang w:eastAsia="sl-SI"/>
        </w:rPr>
        <w:t>nadzor nad predpisanim označevanjem predpakiranih živil, ki vsebujejo alkohol.</w:t>
      </w:r>
      <w:bookmarkEnd w:id="278"/>
      <w:r w:rsidRPr="00B95029">
        <w:rPr>
          <w:rFonts w:cs="Arial"/>
          <w:noProof/>
          <w:lang w:eastAsia="sl-SI"/>
        </w:rPr>
        <w:t xml:space="preserve"> Ta nadzor se izvaja z inšpekcijskimi nadzori pri zavezancih, ki dajejo na trg predpakirana živila oziroma z odvzemom vzorcev za laboratorijske analize na vsebnost alkohola.</w:t>
      </w:r>
    </w:p>
    <w:p w14:paraId="7C569DD1" w14:textId="77777777" w:rsidR="00B41E8F" w:rsidRPr="00B95029" w:rsidRDefault="00B41E8F" w:rsidP="0080693E">
      <w:pPr>
        <w:spacing w:before="120" w:after="120" w:line="240" w:lineRule="auto"/>
        <w:jc w:val="both"/>
        <w:rPr>
          <w:rFonts w:cs="Arial"/>
          <w:noProof/>
          <w:lang w:eastAsia="sl-SI"/>
        </w:rPr>
      </w:pPr>
    </w:p>
    <w:p w14:paraId="6F51C653" w14:textId="4D1597DA" w:rsidR="000C0441" w:rsidRPr="00B95029" w:rsidRDefault="000C0441" w:rsidP="0080693E">
      <w:pPr>
        <w:spacing w:before="120" w:after="120" w:line="240" w:lineRule="auto"/>
        <w:outlineLvl w:val="2"/>
        <w:rPr>
          <w:rFonts w:cs="Arial"/>
          <w:b/>
          <w:bCs/>
          <w:szCs w:val="18"/>
          <w:lang w:eastAsia="sl-SI"/>
        </w:rPr>
      </w:pPr>
      <w:bookmarkStart w:id="279" w:name="_Toc7008227"/>
      <w:bookmarkStart w:id="280" w:name="_Toc133226431"/>
      <w:bookmarkStart w:id="281" w:name="_Toc165283888"/>
      <w:r w:rsidRPr="00B95029">
        <w:rPr>
          <w:rFonts w:cs="Arial"/>
          <w:b/>
          <w:bCs/>
          <w:szCs w:val="18"/>
          <w:lang w:eastAsia="sl-SI"/>
        </w:rPr>
        <w:t xml:space="preserve">Obseg in ugotovitve nadzora, opravljenega leta </w:t>
      </w:r>
      <w:r w:rsidR="00D11E19">
        <w:rPr>
          <w:rFonts w:cs="Arial"/>
          <w:b/>
          <w:bCs/>
          <w:szCs w:val="18"/>
          <w:lang w:eastAsia="sl-SI"/>
        </w:rPr>
        <w:t>2023</w:t>
      </w:r>
      <w:bookmarkEnd w:id="279"/>
      <w:bookmarkEnd w:id="280"/>
      <w:bookmarkEnd w:id="281"/>
    </w:p>
    <w:p w14:paraId="69E67CD4" w14:textId="3B02BB8A" w:rsidR="00F31D93"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V letu </w:t>
      </w:r>
      <w:r w:rsidR="00D11E19">
        <w:rPr>
          <w:rFonts w:cs="Arial"/>
          <w:noProof/>
          <w:lang w:eastAsia="sl-SI"/>
        </w:rPr>
        <w:t>2023</w:t>
      </w:r>
      <w:r w:rsidR="001D4E3A" w:rsidRPr="00B95029">
        <w:rPr>
          <w:rFonts w:cs="Arial"/>
          <w:noProof/>
          <w:lang w:eastAsia="sl-SI"/>
        </w:rPr>
        <w:t xml:space="preserve"> so inšpektorji opravili </w:t>
      </w:r>
      <w:r w:rsidR="00F31D93" w:rsidRPr="00B95029">
        <w:rPr>
          <w:rFonts w:cs="Arial"/>
          <w:noProof/>
          <w:lang w:eastAsia="sl-SI"/>
        </w:rPr>
        <w:t>2.</w:t>
      </w:r>
      <w:r w:rsidR="001F132D">
        <w:rPr>
          <w:rFonts w:cs="Arial"/>
          <w:noProof/>
          <w:lang w:eastAsia="sl-SI"/>
        </w:rPr>
        <w:t>517</w:t>
      </w:r>
      <w:r w:rsidRPr="00B95029">
        <w:rPr>
          <w:rFonts w:cs="Arial"/>
          <w:noProof/>
          <w:lang w:eastAsia="sl-SI"/>
        </w:rPr>
        <w:t xml:space="preserve"> inšpe</w:t>
      </w:r>
      <w:r w:rsidR="001D4E3A" w:rsidRPr="00B95029">
        <w:rPr>
          <w:rFonts w:cs="Arial"/>
          <w:noProof/>
          <w:lang w:eastAsia="sl-SI"/>
        </w:rPr>
        <w:t>kcijskih pregledov</w:t>
      </w:r>
      <w:r w:rsidR="007A50C1" w:rsidRPr="00B95029">
        <w:rPr>
          <w:rFonts w:cs="Arial"/>
          <w:noProof/>
          <w:lang w:eastAsia="sl-SI"/>
        </w:rPr>
        <w:t xml:space="preserve"> in odvzeli </w:t>
      </w:r>
      <w:r w:rsidR="001F132D">
        <w:rPr>
          <w:rFonts w:cs="Arial"/>
          <w:noProof/>
          <w:lang w:eastAsia="sl-SI"/>
        </w:rPr>
        <w:t>22</w:t>
      </w:r>
      <w:r w:rsidR="007A50C1" w:rsidRPr="00B95029">
        <w:rPr>
          <w:rFonts w:cs="Arial"/>
          <w:noProof/>
          <w:lang w:eastAsia="sl-SI"/>
        </w:rPr>
        <w:t xml:space="preserve"> </w:t>
      </w:r>
      <w:r w:rsidR="002146AF" w:rsidRPr="00B95029">
        <w:rPr>
          <w:rFonts w:cs="Arial"/>
          <w:noProof/>
          <w:lang w:eastAsia="sl-SI"/>
        </w:rPr>
        <w:t>vzorc</w:t>
      </w:r>
      <w:r w:rsidR="001F132D">
        <w:rPr>
          <w:rFonts w:cs="Arial"/>
          <w:noProof/>
          <w:lang w:eastAsia="sl-SI"/>
        </w:rPr>
        <w:t>ev</w:t>
      </w:r>
      <w:r w:rsidR="002146AF" w:rsidRPr="00B95029">
        <w:rPr>
          <w:rFonts w:cs="Arial"/>
          <w:noProof/>
          <w:lang w:eastAsia="sl-SI"/>
        </w:rPr>
        <w:t>.</w:t>
      </w:r>
      <w:r w:rsidRPr="00B95029">
        <w:rPr>
          <w:rFonts w:cs="Arial"/>
          <w:noProof/>
          <w:lang w:eastAsia="sl-SI"/>
        </w:rPr>
        <w:t xml:space="preserve"> </w:t>
      </w:r>
    </w:p>
    <w:p w14:paraId="4251D2CD" w14:textId="4E6D29FB" w:rsidR="00F31D93" w:rsidRPr="00B95029" w:rsidRDefault="00F31D93" w:rsidP="0080693E">
      <w:pPr>
        <w:spacing w:before="120" w:after="120" w:line="240" w:lineRule="auto"/>
        <w:jc w:val="both"/>
        <w:rPr>
          <w:rFonts w:cs="Arial"/>
          <w:noProof/>
          <w:lang w:eastAsia="sl-SI"/>
        </w:rPr>
      </w:pPr>
      <w:bookmarkStart w:id="282" w:name="_Hlk129762707"/>
      <w:r w:rsidRPr="00B95029">
        <w:rPr>
          <w:rFonts w:cs="Arial"/>
          <w:noProof/>
          <w:lang w:eastAsia="sl-SI"/>
        </w:rPr>
        <w:t xml:space="preserve">Na podlagi ugotovitev nadzora je bilo izrečenih skupaj </w:t>
      </w:r>
      <w:r w:rsidR="001F132D">
        <w:rPr>
          <w:rFonts w:cs="Arial"/>
          <w:noProof/>
          <w:lang w:eastAsia="sl-SI"/>
        </w:rPr>
        <w:t>25</w:t>
      </w:r>
      <w:r w:rsidRPr="00B95029">
        <w:rPr>
          <w:rFonts w:cs="Arial"/>
          <w:noProof/>
          <w:lang w:eastAsia="sl-SI"/>
        </w:rPr>
        <w:t xml:space="preserve">1 ukrepov, od tega </w:t>
      </w:r>
      <w:r w:rsidR="001F132D">
        <w:rPr>
          <w:rFonts w:cs="Arial"/>
          <w:noProof/>
          <w:lang w:eastAsia="sl-SI"/>
        </w:rPr>
        <w:t>15</w:t>
      </w:r>
      <w:r w:rsidRPr="00B95029">
        <w:rPr>
          <w:rFonts w:cs="Arial"/>
          <w:noProof/>
          <w:lang w:eastAsia="sl-SI"/>
        </w:rPr>
        <w:t xml:space="preserve"> upravnih ukrepov (</w:t>
      </w:r>
      <w:r w:rsidR="001F132D">
        <w:rPr>
          <w:rFonts w:cs="Arial"/>
          <w:noProof/>
          <w:lang w:eastAsia="sl-SI"/>
        </w:rPr>
        <w:t>15</w:t>
      </w:r>
      <w:r w:rsidRPr="00B95029">
        <w:rPr>
          <w:rFonts w:cs="Arial"/>
          <w:noProof/>
          <w:lang w:eastAsia="sl-SI"/>
        </w:rPr>
        <w:t xml:space="preserve"> upravnih opozoril) ter </w:t>
      </w:r>
      <w:r w:rsidR="001F132D">
        <w:rPr>
          <w:rFonts w:cs="Arial"/>
          <w:noProof/>
          <w:lang w:eastAsia="sl-SI"/>
        </w:rPr>
        <w:t>236</w:t>
      </w:r>
      <w:r w:rsidRPr="00B95029">
        <w:rPr>
          <w:rFonts w:cs="Arial"/>
          <w:noProof/>
          <w:lang w:eastAsia="sl-SI"/>
        </w:rPr>
        <w:t xml:space="preserve"> prekrškovnih sankcij/ukrepov (</w:t>
      </w:r>
      <w:r w:rsidR="001F132D">
        <w:rPr>
          <w:rFonts w:cs="Arial"/>
          <w:noProof/>
          <w:lang w:eastAsia="sl-SI"/>
        </w:rPr>
        <w:t>12</w:t>
      </w:r>
      <w:r w:rsidRPr="00B95029">
        <w:rPr>
          <w:rFonts w:cs="Arial"/>
          <w:noProof/>
          <w:lang w:eastAsia="sl-SI"/>
        </w:rPr>
        <w:t xml:space="preserve"> odločb z izrekom globe, 2</w:t>
      </w:r>
      <w:r w:rsidR="001F132D">
        <w:rPr>
          <w:rFonts w:cs="Arial"/>
          <w:noProof/>
          <w:lang w:eastAsia="sl-SI"/>
        </w:rPr>
        <w:t>1</w:t>
      </w:r>
      <w:r w:rsidRPr="00B95029">
        <w:rPr>
          <w:rFonts w:cs="Arial"/>
          <w:noProof/>
          <w:lang w:eastAsia="sl-SI"/>
        </w:rPr>
        <w:t xml:space="preserve"> plačilnih nalogov, 13 odločb z izrekom opomina in 1</w:t>
      </w:r>
      <w:r w:rsidR="001F132D">
        <w:rPr>
          <w:rFonts w:cs="Arial"/>
          <w:noProof/>
          <w:lang w:eastAsia="sl-SI"/>
        </w:rPr>
        <w:t>90</w:t>
      </w:r>
      <w:r w:rsidRPr="00B95029">
        <w:rPr>
          <w:rFonts w:cs="Arial"/>
          <w:noProof/>
          <w:lang w:eastAsia="sl-SI"/>
        </w:rPr>
        <w:t xml:space="preserve"> opozoril za storjen prekršek po ZP-1). </w:t>
      </w:r>
    </w:p>
    <w:bookmarkEnd w:id="282"/>
    <w:p w14:paraId="2F325178" w14:textId="59A5A25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 </w:t>
      </w:r>
    </w:p>
    <w:p w14:paraId="38CB3BFB" w14:textId="7508F077" w:rsidR="00F54A35" w:rsidRPr="00B95029" w:rsidRDefault="00F54A35" w:rsidP="0080693E">
      <w:pPr>
        <w:spacing w:before="120" w:after="120" w:line="240" w:lineRule="auto"/>
        <w:jc w:val="both"/>
        <w:outlineLvl w:val="2"/>
        <w:rPr>
          <w:rFonts w:cs="Arial"/>
          <w:b/>
          <w:bCs/>
          <w:szCs w:val="18"/>
          <w:lang w:eastAsia="sl-SI"/>
        </w:rPr>
      </w:pPr>
      <w:bookmarkStart w:id="283" w:name="_Toc133226432"/>
      <w:bookmarkStart w:id="284" w:name="_Toc133322795"/>
      <w:bookmarkStart w:id="285" w:name="_Toc165278211"/>
      <w:bookmarkStart w:id="286" w:name="_Toc165278724"/>
      <w:bookmarkStart w:id="287" w:name="_Toc165283667"/>
      <w:bookmarkStart w:id="288" w:name="_Toc165283889"/>
      <w:r w:rsidRPr="00B95029">
        <w:rPr>
          <w:rFonts w:cs="Arial"/>
          <w:b/>
          <w:bCs/>
          <w:szCs w:val="18"/>
          <w:lang w:eastAsia="sl-SI"/>
        </w:rPr>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5807C3">
        <w:rPr>
          <w:rFonts w:cs="Arial"/>
          <w:b/>
          <w:bCs/>
          <w:noProof/>
          <w:szCs w:val="18"/>
          <w:lang w:eastAsia="sl-SI"/>
        </w:rPr>
        <w:t>15</w:t>
      </w:r>
      <w:r w:rsidRPr="00B95029">
        <w:rPr>
          <w:rFonts w:cs="Arial"/>
          <w:b/>
          <w:bCs/>
          <w:szCs w:val="18"/>
          <w:lang w:eastAsia="sl-SI"/>
        </w:rPr>
        <w:fldChar w:fldCharType="end"/>
      </w:r>
      <w:r w:rsidRPr="00B95029">
        <w:rPr>
          <w:rFonts w:cs="Arial"/>
          <w:b/>
          <w:bCs/>
          <w:noProof/>
          <w:szCs w:val="18"/>
          <w:lang w:eastAsia="sl-SI"/>
        </w:rPr>
        <w:t xml:space="preserve"> - Inšpekcijski pregledi, vzorčenje in ukrepanje na podlagi inšpekcijskega nadzora</w:t>
      </w:r>
      <w:bookmarkEnd w:id="283"/>
      <w:bookmarkEnd w:id="284"/>
      <w:bookmarkEnd w:id="285"/>
      <w:bookmarkEnd w:id="286"/>
      <w:bookmarkEnd w:id="287"/>
      <w:bookmarkEnd w:id="2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823"/>
        <w:gridCol w:w="823"/>
        <w:gridCol w:w="683"/>
        <w:gridCol w:w="834"/>
        <w:gridCol w:w="618"/>
        <w:gridCol w:w="759"/>
        <w:gridCol w:w="1011"/>
        <w:gridCol w:w="743"/>
        <w:gridCol w:w="683"/>
        <w:gridCol w:w="683"/>
      </w:tblGrid>
      <w:tr w:rsidR="00B74A6A" w:rsidRPr="00B95029" w14:paraId="2B0E06B7" w14:textId="77777777" w:rsidTr="00B74A6A">
        <w:trPr>
          <w:trHeight w:val="283"/>
          <w:tblHeader/>
        </w:trPr>
        <w:tc>
          <w:tcPr>
            <w:tcW w:w="522" w:type="pct"/>
            <w:vMerge w:val="restart"/>
            <w:shd w:val="clear" w:color="auto" w:fill="FBD4B4" w:themeFill="accent6" w:themeFillTint="66"/>
            <w:vAlign w:val="center"/>
          </w:tcPr>
          <w:p w14:paraId="29A28C00" w14:textId="77777777" w:rsidR="00B74A6A" w:rsidRPr="00B95029" w:rsidRDefault="00B74A6A" w:rsidP="0080693E">
            <w:pPr>
              <w:tabs>
                <w:tab w:val="left" w:pos="266"/>
              </w:tabs>
              <w:spacing w:after="0" w:line="240" w:lineRule="auto"/>
              <w:jc w:val="center"/>
              <w:rPr>
                <w:rFonts w:cs="Arial"/>
                <w:sz w:val="12"/>
              </w:rPr>
            </w:pPr>
            <w:r w:rsidRPr="00B95029">
              <w:rPr>
                <w:rFonts w:cs="Arial"/>
                <w:sz w:val="12"/>
              </w:rPr>
              <w:t>ŠTEVILO OPRAVLJENIH INŠPEKCIJSKIH PREGLEDOV</w:t>
            </w:r>
          </w:p>
        </w:tc>
        <w:tc>
          <w:tcPr>
            <w:tcW w:w="408" w:type="pct"/>
            <w:vMerge w:val="restart"/>
            <w:shd w:val="clear" w:color="auto" w:fill="FBD4B4" w:themeFill="accent6" w:themeFillTint="66"/>
          </w:tcPr>
          <w:p w14:paraId="1A089631" w14:textId="77777777" w:rsidR="00B74A6A" w:rsidRPr="00B95029" w:rsidRDefault="00B74A6A" w:rsidP="0080693E">
            <w:pPr>
              <w:tabs>
                <w:tab w:val="left" w:pos="266"/>
              </w:tabs>
              <w:spacing w:after="0" w:line="240" w:lineRule="auto"/>
              <w:jc w:val="center"/>
              <w:rPr>
                <w:rFonts w:cs="Arial"/>
                <w:sz w:val="12"/>
              </w:rPr>
            </w:pPr>
          </w:p>
          <w:p w14:paraId="1C4F3C89" w14:textId="77777777" w:rsidR="00B74A6A" w:rsidRPr="00B95029" w:rsidRDefault="00B74A6A" w:rsidP="0080693E">
            <w:pPr>
              <w:tabs>
                <w:tab w:val="left" w:pos="266"/>
              </w:tabs>
              <w:spacing w:after="0" w:line="240" w:lineRule="auto"/>
              <w:jc w:val="center"/>
              <w:rPr>
                <w:rFonts w:cs="Arial"/>
                <w:sz w:val="12"/>
              </w:rPr>
            </w:pPr>
          </w:p>
          <w:p w14:paraId="7A4A330A" w14:textId="56768814" w:rsidR="00B74A6A" w:rsidRPr="00B95029" w:rsidRDefault="00B74A6A" w:rsidP="0080693E">
            <w:pPr>
              <w:tabs>
                <w:tab w:val="left" w:pos="266"/>
              </w:tabs>
              <w:spacing w:after="0" w:line="240" w:lineRule="auto"/>
              <w:jc w:val="center"/>
              <w:rPr>
                <w:rFonts w:cs="Arial"/>
                <w:sz w:val="12"/>
              </w:rPr>
            </w:pPr>
            <w:r w:rsidRPr="00B95029">
              <w:rPr>
                <w:rFonts w:cs="Arial"/>
                <w:sz w:val="12"/>
              </w:rPr>
              <w:t>ŠTEVILO ODVZETIH VZORCEV</w:t>
            </w:r>
          </w:p>
        </w:tc>
        <w:tc>
          <w:tcPr>
            <w:tcW w:w="4070" w:type="pct"/>
            <w:gridSpan w:val="9"/>
            <w:shd w:val="clear" w:color="auto" w:fill="FBD4B4" w:themeFill="accent6" w:themeFillTint="66"/>
          </w:tcPr>
          <w:p w14:paraId="7C8590B9" w14:textId="2097CAC2" w:rsidR="00B74A6A" w:rsidRPr="00B95029" w:rsidRDefault="00B74A6A" w:rsidP="0080693E">
            <w:pPr>
              <w:tabs>
                <w:tab w:val="left" w:pos="266"/>
              </w:tabs>
              <w:spacing w:after="0" w:line="240" w:lineRule="auto"/>
              <w:jc w:val="center"/>
              <w:rPr>
                <w:rFonts w:cs="Arial"/>
                <w:sz w:val="12"/>
              </w:rPr>
            </w:pPr>
            <w:r w:rsidRPr="00B95029">
              <w:rPr>
                <w:rFonts w:cs="Arial"/>
                <w:sz w:val="12"/>
              </w:rPr>
              <w:t>ŠTEVILO IZREČENIH UKREPOV/SANKCIJ</w:t>
            </w:r>
          </w:p>
        </w:tc>
      </w:tr>
      <w:tr w:rsidR="00B74A6A" w:rsidRPr="00B95029" w14:paraId="50DF80D8" w14:textId="77777777" w:rsidTr="00B74A6A">
        <w:trPr>
          <w:tblHeader/>
        </w:trPr>
        <w:tc>
          <w:tcPr>
            <w:tcW w:w="522" w:type="pct"/>
            <w:vMerge/>
            <w:shd w:val="clear" w:color="auto" w:fill="FBD4B4" w:themeFill="accent6" w:themeFillTint="66"/>
            <w:vAlign w:val="center"/>
          </w:tcPr>
          <w:p w14:paraId="5424578C" w14:textId="77777777" w:rsidR="00B74A6A" w:rsidRPr="00B95029" w:rsidRDefault="00B74A6A" w:rsidP="0080693E">
            <w:pPr>
              <w:tabs>
                <w:tab w:val="left" w:pos="266"/>
              </w:tabs>
              <w:spacing w:after="0" w:line="240" w:lineRule="auto"/>
              <w:jc w:val="center"/>
              <w:rPr>
                <w:rFonts w:cs="Arial"/>
                <w:sz w:val="12"/>
              </w:rPr>
            </w:pPr>
          </w:p>
        </w:tc>
        <w:tc>
          <w:tcPr>
            <w:tcW w:w="408" w:type="pct"/>
            <w:vMerge/>
            <w:shd w:val="clear" w:color="auto" w:fill="FBD4B4" w:themeFill="accent6" w:themeFillTint="66"/>
          </w:tcPr>
          <w:p w14:paraId="6D4E476B" w14:textId="77777777" w:rsidR="00B74A6A" w:rsidRPr="00B95029" w:rsidRDefault="00B74A6A" w:rsidP="0080693E">
            <w:pPr>
              <w:tabs>
                <w:tab w:val="left" w:pos="266"/>
              </w:tabs>
              <w:spacing w:after="0" w:line="240" w:lineRule="auto"/>
              <w:jc w:val="center"/>
              <w:rPr>
                <w:rFonts w:cs="Arial"/>
                <w:sz w:val="12"/>
              </w:rPr>
            </w:pPr>
          </w:p>
        </w:tc>
        <w:tc>
          <w:tcPr>
            <w:tcW w:w="925" w:type="pct"/>
            <w:gridSpan w:val="2"/>
            <w:shd w:val="clear" w:color="auto" w:fill="FBD4B4" w:themeFill="accent6" w:themeFillTint="66"/>
            <w:vAlign w:val="center"/>
          </w:tcPr>
          <w:p w14:paraId="49E3953E" w14:textId="0B94FA2D" w:rsidR="00B74A6A" w:rsidRPr="00B95029" w:rsidRDefault="00B74A6A" w:rsidP="0080693E">
            <w:pPr>
              <w:tabs>
                <w:tab w:val="left" w:pos="266"/>
              </w:tabs>
              <w:spacing w:after="0" w:line="240" w:lineRule="auto"/>
              <w:jc w:val="center"/>
              <w:rPr>
                <w:rFonts w:cs="Arial"/>
                <w:sz w:val="12"/>
              </w:rPr>
            </w:pPr>
            <w:r w:rsidRPr="00B95029">
              <w:rPr>
                <w:rFonts w:cs="Arial"/>
                <w:sz w:val="12"/>
              </w:rPr>
              <w:t>Upravni ukrepi</w:t>
            </w:r>
          </w:p>
        </w:tc>
        <w:tc>
          <w:tcPr>
            <w:tcW w:w="2814" w:type="pct"/>
            <w:gridSpan w:val="6"/>
            <w:shd w:val="clear" w:color="auto" w:fill="FBD4B4" w:themeFill="accent6" w:themeFillTint="66"/>
            <w:vAlign w:val="center"/>
          </w:tcPr>
          <w:p w14:paraId="52BEF802" w14:textId="0E05CD2C" w:rsidR="00B74A6A" w:rsidRPr="00B95029" w:rsidRDefault="00B74A6A" w:rsidP="0080693E">
            <w:pPr>
              <w:tabs>
                <w:tab w:val="left" w:pos="266"/>
              </w:tabs>
              <w:spacing w:after="0" w:line="240" w:lineRule="auto"/>
              <w:jc w:val="center"/>
              <w:rPr>
                <w:rFonts w:cs="Arial"/>
                <w:sz w:val="12"/>
              </w:rPr>
            </w:pPr>
            <w:r w:rsidRPr="00B95029">
              <w:rPr>
                <w:rFonts w:cs="Arial"/>
                <w:sz w:val="12"/>
              </w:rPr>
              <w:t>Prekrškovne sankcije/ukrepi</w:t>
            </w:r>
          </w:p>
        </w:tc>
        <w:tc>
          <w:tcPr>
            <w:tcW w:w="331" w:type="pct"/>
            <w:vMerge w:val="restart"/>
            <w:shd w:val="clear" w:color="auto" w:fill="FBD4B4" w:themeFill="accent6" w:themeFillTint="66"/>
            <w:vAlign w:val="center"/>
          </w:tcPr>
          <w:p w14:paraId="6EE135F2" w14:textId="030ADCA2" w:rsidR="00B74A6A" w:rsidRPr="00B95029" w:rsidRDefault="00B74A6A" w:rsidP="0080693E">
            <w:pPr>
              <w:tabs>
                <w:tab w:val="left" w:pos="266"/>
              </w:tabs>
              <w:spacing w:after="0" w:line="240" w:lineRule="auto"/>
              <w:jc w:val="center"/>
              <w:rPr>
                <w:rFonts w:cs="Arial"/>
                <w:sz w:val="12"/>
              </w:rPr>
            </w:pPr>
            <w:r w:rsidRPr="00B95029">
              <w:rPr>
                <w:rFonts w:cs="Arial"/>
                <w:sz w:val="12"/>
              </w:rPr>
              <w:t>SKUPAJ</w:t>
            </w:r>
          </w:p>
        </w:tc>
      </w:tr>
      <w:tr w:rsidR="00B74A6A" w:rsidRPr="00B95029" w14:paraId="1A2465F4" w14:textId="77777777" w:rsidTr="00B74A6A">
        <w:trPr>
          <w:tblHeader/>
        </w:trPr>
        <w:tc>
          <w:tcPr>
            <w:tcW w:w="522" w:type="pct"/>
            <w:vMerge/>
            <w:shd w:val="clear" w:color="auto" w:fill="FBD4B4" w:themeFill="accent6" w:themeFillTint="66"/>
            <w:vAlign w:val="center"/>
          </w:tcPr>
          <w:p w14:paraId="295EC918" w14:textId="77777777" w:rsidR="00B74A6A" w:rsidRPr="00B95029" w:rsidRDefault="00B74A6A" w:rsidP="0080693E">
            <w:pPr>
              <w:tabs>
                <w:tab w:val="left" w:pos="266"/>
              </w:tabs>
              <w:spacing w:after="0" w:line="240" w:lineRule="auto"/>
              <w:jc w:val="center"/>
              <w:rPr>
                <w:rFonts w:cs="Arial"/>
                <w:sz w:val="12"/>
              </w:rPr>
            </w:pPr>
          </w:p>
        </w:tc>
        <w:tc>
          <w:tcPr>
            <w:tcW w:w="408" w:type="pct"/>
            <w:vMerge/>
            <w:shd w:val="clear" w:color="auto" w:fill="FBD4B4" w:themeFill="accent6" w:themeFillTint="66"/>
          </w:tcPr>
          <w:p w14:paraId="56FB6F71" w14:textId="77777777" w:rsidR="00B74A6A" w:rsidRPr="00B95029" w:rsidRDefault="00B74A6A" w:rsidP="0080693E">
            <w:pPr>
              <w:tabs>
                <w:tab w:val="left" w:pos="266"/>
              </w:tabs>
              <w:spacing w:after="0" w:line="240" w:lineRule="auto"/>
              <w:jc w:val="center"/>
              <w:rPr>
                <w:rFonts w:cs="Arial"/>
                <w:sz w:val="12"/>
              </w:rPr>
            </w:pPr>
          </w:p>
        </w:tc>
        <w:tc>
          <w:tcPr>
            <w:tcW w:w="521" w:type="pct"/>
            <w:shd w:val="clear" w:color="auto" w:fill="FBD4B4" w:themeFill="accent6" w:themeFillTint="66"/>
            <w:vAlign w:val="center"/>
          </w:tcPr>
          <w:p w14:paraId="57D59DA2" w14:textId="6F16C11D" w:rsidR="00B74A6A" w:rsidRPr="00B95029" w:rsidRDefault="00B74A6A" w:rsidP="0080693E">
            <w:pPr>
              <w:tabs>
                <w:tab w:val="left" w:pos="266"/>
              </w:tabs>
              <w:spacing w:after="0" w:line="240" w:lineRule="auto"/>
              <w:jc w:val="center"/>
              <w:rPr>
                <w:rFonts w:cs="Arial"/>
                <w:sz w:val="12"/>
              </w:rPr>
            </w:pPr>
          </w:p>
          <w:p w14:paraId="68ED02D9" w14:textId="098BEB7C" w:rsidR="00B74A6A" w:rsidRPr="00B95029" w:rsidRDefault="00B74A6A" w:rsidP="0080693E">
            <w:pPr>
              <w:tabs>
                <w:tab w:val="left" w:pos="266"/>
              </w:tabs>
              <w:spacing w:after="0" w:line="240" w:lineRule="auto"/>
              <w:jc w:val="center"/>
              <w:rPr>
                <w:rFonts w:cs="Arial"/>
                <w:sz w:val="12"/>
              </w:rPr>
            </w:pPr>
            <w:r w:rsidRPr="00B95029">
              <w:rPr>
                <w:rFonts w:cs="Arial"/>
                <w:sz w:val="12"/>
              </w:rPr>
              <w:t>Upravno opozorilo po ZIN</w:t>
            </w:r>
          </w:p>
        </w:tc>
        <w:tc>
          <w:tcPr>
            <w:tcW w:w="404" w:type="pct"/>
            <w:shd w:val="clear" w:color="auto" w:fill="FBD4B4" w:themeFill="accent6" w:themeFillTint="66"/>
            <w:vAlign w:val="center"/>
          </w:tcPr>
          <w:p w14:paraId="6793252F" w14:textId="77777777" w:rsidR="00B74A6A" w:rsidRPr="00B95029" w:rsidRDefault="00B74A6A" w:rsidP="0080693E">
            <w:pPr>
              <w:tabs>
                <w:tab w:val="left" w:pos="266"/>
              </w:tabs>
              <w:spacing w:after="0" w:line="240" w:lineRule="auto"/>
              <w:jc w:val="center"/>
              <w:rPr>
                <w:rFonts w:cs="Arial"/>
                <w:sz w:val="12"/>
              </w:rPr>
            </w:pPr>
            <w:r w:rsidRPr="00B95029">
              <w:rPr>
                <w:rFonts w:cs="Arial"/>
                <w:sz w:val="12"/>
              </w:rPr>
              <w:t>SKUPAJ</w:t>
            </w:r>
          </w:p>
        </w:tc>
        <w:tc>
          <w:tcPr>
            <w:tcW w:w="565" w:type="pct"/>
            <w:shd w:val="clear" w:color="auto" w:fill="FBD4B4" w:themeFill="accent6" w:themeFillTint="66"/>
            <w:vAlign w:val="center"/>
          </w:tcPr>
          <w:p w14:paraId="13065A90" w14:textId="77777777" w:rsidR="00B74A6A" w:rsidRPr="00B95029" w:rsidRDefault="00B74A6A" w:rsidP="0080693E">
            <w:pPr>
              <w:tabs>
                <w:tab w:val="left" w:pos="266"/>
              </w:tabs>
              <w:spacing w:after="0" w:line="240" w:lineRule="auto"/>
              <w:jc w:val="center"/>
              <w:rPr>
                <w:rFonts w:cs="Arial"/>
                <w:sz w:val="12"/>
              </w:rPr>
            </w:pPr>
            <w:r w:rsidRPr="00B95029">
              <w:rPr>
                <w:rFonts w:cs="Arial"/>
                <w:sz w:val="12"/>
              </w:rPr>
              <w:t>Odločba o prekršku (globa)</w:t>
            </w:r>
          </w:p>
        </w:tc>
        <w:tc>
          <w:tcPr>
            <w:tcW w:w="404" w:type="pct"/>
            <w:shd w:val="clear" w:color="auto" w:fill="FBD4B4" w:themeFill="accent6" w:themeFillTint="66"/>
            <w:vAlign w:val="center"/>
          </w:tcPr>
          <w:p w14:paraId="75CCFBA9" w14:textId="77777777" w:rsidR="00B74A6A" w:rsidRPr="00B95029" w:rsidRDefault="00B74A6A" w:rsidP="0080693E">
            <w:pPr>
              <w:tabs>
                <w:tab w:val="left" w:pos="266"/>
              </w:tabs>
              <w:spacing w:after="0" w:line="240" w:lineRule="auto"/>
              <w:jc w:val="center"/>
              <w:rPr>
                <w:rFonts w:cs="Arial"/>
                <w:sz w:val="12"/>
              </w:rPr>
            </w:pPr>
            <w:r w:rsidRPr="00B95029">
              <w:rPr>
                <w:rFonts w:cs="Arial"/>
                <w:sz w:val="12"/>
              </w:rPr>
              <w:t>Plačilni nalog</w:t>
            </w:r>
          </w:p>
        </w:tc>
        <w:tc>
          <w:tcPr>
            <w:tcW w:w="484" w:type="pct"/>
            <w:shd w:val="clear" w:color="auto" w:fill="FBD4B4" w:themeFill="accent6" w:themeFillTint="66"/>
            <w:vAlign w:val="center"/>
          </w:tcPr>
          <w:p w14:paraId="53DF68D2" w14:textId="77777777" w:rsidR="00B74A6A" w:rsidRPr="00B95029" w:rsidRDefault="00B74A6A" w:rsidP="0080693E">
            <w:pPr>
              <w:tabs>
                <w:tab w:val="left" w:pos="266"/>
              </w:tabs>
              <w:spacing w:after="0" w:line="240" w:lineRule="auto"/>
              <w:jc w:val="center"/>
              <w:rPr>
                <w:rFonts w:cs="Arial"/>
                <w:sz w:val="12"/>
              </w:rPr>
            </w:pPr>
            <w:r w:rsidRPr="00B95029">
              <w:rPr>
                <w:rFonts w:cs="Arial"/>
                <w:sz w:val="12"/>
              </w:rPr>
              <w:t>Odločba o prekršku (opomin)</w:t>
            </w:r>
          </w:p>
        </w:tc>
        <w:tc>
          <w:tcPr>
            <w:tcW w:w="628" w:type="pct"/>
            <w:shd w:val="clear" w:color="auto" w:fill="FBD4B4" w:themeFill="accent6" w:themeFillTint="66"/>
            <w:vAlign w:val="center"/>
          </w:tcPr>
          <w:p w14:paraId="3CC525D1" w14:textId="2F867EF6" w:rsidR="00B74A6A" w:rsidRPr="00B95029" w:rsidRDefault="00B74A6A" w:rsidP="0080693E">
            <w:pPr>
              <w:tabs>
                <w:tab w:val="left" w:pos="266"/>
              </w:tabs>
              <w:spacing w:after="0" w:line="240" w:lineRule="auto"/>
              <w:jc w:val="center"/>
              <w:rPr>
                <w:rFonts w:cs="Arial"/>
                <w:sz w:val="12"/>
              </w:rPr>
            </w:pPr>
            <w:r w:rsidRPr="00B95029">
              <w:rPr>
                <w:rFonts w:cs="Arial"/>
                <w:sz w:val="12"/>
              </w:rPr>
              <w:t>Opozorilo za storjen prekršek po ZP- 1</w:t>
            </w:r>
          </w:p>
        </w:tc>
        <w:tc>
          <w:tcPr>
            <w:tcW w:w="402" w:type="pct"/>
            <w:shd w:val="clear" w:color="auto" w:fill="FBD4B4" w:themeFill="accent6" w:themeFillTint="66"/>
            <w:vAlign w:val="center"/>
          </w:tcPr>
          <w:p w14:paraId="7248A17C" w14:textId="0547D36C" w:rsidR="00B74A6A" w:rsidRPr="00B95029" w:rsidRDefault="00B74A6A" w:rsidP="0080693E">
            <w:pPr>
              <w:tabs>
                <w:tab w:val="left" w:pos="266"/>
              </w:tabs>
              <w:spacing w:after="0" w:line="240" w:lineRule="auto"/>
              <w:jc w:val="center"/>
              <w:rPr>
                <w:rFonts w:cs="Arial"/>
                <w:sz w:val="12"/>
              </w:rPr>
            </w:pPr>
            <w:r w:rsidRPr="00B95029">
              <w:rPr>
                <w:rFonts w:cs="Arial"/>
                <w:sz w:val="12"/>
              </w:rPr>
              <w:t>Obdolžilni predlog</w:t>
            </w:r>
          </w:p>
        </w:tc>
        <w:tc>
          <w:tcPr>
            <w:tcW w:w="331" w:type="pct"/>
            <w:shd w:val="clear" w:color="auto" w:fill="FBD4B4" w:themeFill="accent6" w:themeFillTint="66"/>
            <w:vAlign w:val="center"/>
          </w:tcPr>
          <w:p w14:paraId="63591E06" w14:textId="7C76E9EA" w:rsidR="00B74A6A" w:rsidRPr="00B95029" w:rsidRDefault="00B74A6A" w:rsidP="0080693E">
            <w:pPr>
              <w:tabs>
                <w:tab w:val="left" w:pos="266"/>
              </w:tabs>
              <w:spacing w:after="0" w:line="240" w:lineRule="auto"/>
              <w:jc w:val="center"/>
              <w:rPr>
                <w:rFonts w:cs="Arial"/>
                <w:sz w:val="12"/>
              </w:rPr>
            </w:pPr>
            <w:r w:rsidRPr="00B95029">
              <w:rPr>
                <w:rFonts w:cs="Arial"/>
                <w:sz w:val="12"/>
              </w:rPr>
              <w:t>SKUPAJ</w:t>
            </w:r>
          </w:p>
        </w:tc>
        <w:tc>
          <w:tcPr>
            <w:tcW w:w="331" w:type="pct"/>
            <w:vMerge/>
            <w:shd w:val="clear" w:color="auto" w:fill="FBD4B4" w:themeFill="accent6" w:themeFillTint="66"/>
            <w:vAlign w:val="center"/>
          </w:tcPr>
          <w:p w14:paraId="6767F4BA" w14:textId="033D57AC" w:rsidR="00B74A6A" w:rsidRPr="00B95029" w:rsidRDefault="00B74A6A" w:rsidP="0080693E">
            <w:pPr>
              <w:tabs>
                <w:tab w:val="left" w:pos="266"/>
              </w:tabs>
              <w:spacing w:after="0" w:line="240" w:lineRule="auto"/>
              <w:jc w:val="center"/>
              <w:rPr>
                <w:rFonts w:cs="Arial"/>
                <w:sz w:val="12"/>
              </w:rPr>
            </w:pPr>
          </w:p>
        </w:tc>
      </w:tr>
      <w:tr w:rsidR="00B74A6A" w:rsidRPr="00B95029" w14:paraId="735EA1D8" w14:textId="77777777" w:rsidTr="00B74A6A">
        <w:trPr>
          <w:trHeight w:val="283"/>
        </w:trPr>
        <w:tc>
          <w:tcPr>
            <w:tcW w:w="522" w:type="pct"/>
            <w:shd w:val="clear" w:color="auto" w:fill="auto"/>
            <w:vAlign w:val="center"/>
          </w:tcPr>
          <w:p w14:paraId="01680814" w14:textId="114C76BE" w:rsidR="00B74A6A" w:rsidRPr="00B95029" w:rsidRDefault="00BB43F2" w:rsidP="0080693E">
            <w:pPr>
              <w:tabs>
                <w:tab w:val="left" w:pos="266"/>
              </w:tabs>
              <w:spacing w:after="0" w:line="240" w:lineRule="auto"/>
              <w:jc w:val="center"/>
              <w:rPr>
                <w:rFonts w:cs="Arial"/>
                <w:sz w:val="16"/>
              </w:rPr>
            </w:pPr>
            <w:r w:rsidRPr="00B95029">
              <w:rPr>
                <w:rFonts w:cs="Arial"/>
                <w:sz w:val="16"/>
              </w:rPr>
              <w:t>2.</w:t>
            </w:r>
            <w:r w:rsidR="001F132D">
              <w:rPr>
                <w:rFonts w:cs="Arial"/>
                <w:sz w:val="16"/>
              </w:rPr>
              <w:t>517</w:t>
            </w:r>
          </w:p>
        </w:tc>
        <w:tc>
          <w:tcPr>
            <w:tcW w:w="408" w:type="pct"/>
          </w:tcPr>
          <w:p w14:paraId="211BA853" w14:textId="75A50337" w:rsidR="00B74A6A" w:rsidRPr="00B95029" w:rsidRDefault="001F132D" w:rsidP="0080693E">
            <w:pPr>
              <w:tabs>
                <w:tab w:val="left" w:pos="266"/>
              </w:tabs>
              <w:spacing w:after="0" w:line="240" w:lineRule="auto"/>
              <w:jc w:val="center"/>
              <w:rPr>
                <w:rFonts w:cs="Arial"/>
                <w:sz w:val="16"/>
              </w:rPr>
            </w:pPr>
            <w:r>
              <w:rPr>
                <w:rFonts w:cs="Arial"/>
                <w:sz w:val="16"/>
              </w:rPr>
              <w:t>22</w:t>
            </w:r>
          </w:p>
        </w:tc>
        <w:tc>
          <w:tcPr>
            <w:tcW w:w="521" w:type="pct"/>
            <w:shd w:val="clear" w:color="auto" w:fill="auto"/>
            <w:vAlign w:val="center"/>
          </w:tcPr>
          <w:p w14:paraId="46D9C3FD" w14:textId="0AD16866" w:rsidR="00B74A6A" w:rsidRPr="00B95029" w:rsidRDefault="001F132D" w:rsidP="0080693E">
            <w:pPr>
              <w:tabs>
                <w:tab w:val="left" w:pos="266"/>
              </w:tabs>
              <w:spacing w:after="0" w:line="240" w:lineRule="auto"/>
              <w:jc w:val="center"/>
              <w:rPr>
                <w:rFonts w:cs="Arial"/>
                <w:sz w:val="16"/>
              </w:rPr>
            </w:pPr>
            <w:r>
              <w:rPr>
                <w:rFonts w:cs="Arial"/>
                <w:sz w:val="16"/>
              </w:rPr>
              <w:t>15</w:t>
            </w:r>
          </w:p>
        </w:tc>
        <w:tc>
          <w:tcPr>
            <w:tcW w:w="404" w:type="pct"/>
            <w:shd w:val="clear" w:color="auto" w:fill="auto"/>
            <w:vAlign w:val="center"/>
          </w:tcPr>
          <w:p w14:paraId="2B4092B2" w14:textId="0CFC94DD" w:rsidR="00B74A6A" w:rsidRPr="00B95029" w:rsidRDefault="001F132D" w:rsidP="0080693E">
            <w:pPr>
              <w:tabs>
                <w:tab w:val="left" w:pos="266"/>
              </w:tabs>
              <w:spacing w:after="0" w:line="240" w:lineRule="auto"/>
              <w:jc w:val="center"/>
              <w:rPr>
                <w:rFonts w:cs="Arial"/>
                <w:sz w:val="16"/>
              </w:rPr>
            </w:pPr>
            <w:r>
              <w:rPr>
                <w:rFonts w:cs="Arial"/>
                <w:sz w:val="16"/>
              </w:rPr>
              <w:t>15</w:t>
            </w:r>
          </w:p>
        </w:tc>
        <w:tc>
          <w:tcPr>
            <w:tcW w:w="565" w:type="pct"/>
            <w:vAlign w:val="center"/>
          </w:tcPr>
          <w:p w14:paraId="67488749" w14:textId="5AA51677" w:rsidR="00B74A6A" w:rsidRPr="00B95029" w:rsidRDefault="001F132D" w:rsidP="0080693E">
            <w:pPr>
              <w:tabs>
                <w:tab w:val="left" w:pos="266"/>
              </w:tabs>
              <w:spacing w:after="0" w:line="240" w:lineRule="auto"/>
              <w:jc w:val="center"/>
              <w:rPr>
                <w:rFonts w:cs="Arial"/>
                <w:sz w:val="16"/>
              </w:rPr>
            </w:pPr>
            <w:r>
              <w:rPr>
                <w:rFonts w:cs="Arial"/>
                <w:sz w:val="16"/>
              </w:rPr>
              <w:t>12</w:t>
            </w:r>
          </w:p>
        </w:tc>
        <w:tc>
          <w:tcPr>
            <w:tcW w:w="404" w:type="pct"/>
            <w:shd w:val="clear" w:color="auto" w:fill="auto"/>
            <w:vAlign w:val="center"/>
          </w:tcPr>
          <w:p w14:paraId="647AE671" w14:textId="7D3038FF" w:rsidR="00B74A6A" w:rsidRPr="00B95029" w:rsidRDefault="00BB43F2" w:rsidP="0080693E">
            <w:pPr>
              <w:tabs>
                <w:tab w:val="left" w:pos="266"/>
              </w:tabs>
              <w:spacing w:after="0" w:line="240" w:lineRule="auto"/>
              <w:jc w:val="center"/>
              <w:rPr>
                <w:rFonts w:cs="Arial"/>
                <w:sz w:val="16"/>
              </w:rPr>
            </w:pPr>
            <w:r w:rsidRPr="00B95029">
              <w:rPr>
                <w:rFonts w:cs="Arial"/>
                <w:sz w:val="16"/>
              </w:rPr>
              <w:t>2</w:t>
            </w:r>
            <w:r w:rsidR="001F132D">
              <w:rPr>
                <w:rFonts w:cs="Arial"/>
                <w:sz w:val="16"/>
              </w:rPr>
              <w:t>1</w:t>
            </w:r>
          </w:p>
        </w:tc>
        <w:tc>
          <w:tcPr>
            <w:tcW w:w="484" w:type="pct"/>
            <w:shd w:val="clear" w:color="auto" w:fill="auto"/>
            <w:vAlign w:val="center"/>
          </w:tcPr>
          <w:p w14:paraId="59E75E9B" w14:textId="08C9F242" w:rsidR="00B74A6A" w:rsidRPr="00B95029" w:rsidRDefault="00BB43F2" w:rsidP="0080693E">
            <w:pPr>
              <w:tabs>
                <w:tab w:val="left" w:pos="266"/>
              </w:tabs>
              <w:spacing w:after="0" w:line="240" w:lineRule="auto"/>
              <w:jc w:val="center"/>
              <w:rPr>
                <w:rFonts w:cs="Arial"/>
                <w:sz w:val="16"/>
              </w:rPr>
            </w:pPr>
            <w:r w:rsidRPr="00B95029">
              <w:rPr>
                <w:rFonts w:cs="Arial"/>
                <w:sz w:val="16"/>
              </w:rPr>
              <w:t>1</w:t>
            </w:r>
            <w:r w:rsidR="00B74A6A" w:rsidRPr="00B95029">
              <w:rPr>
                <w:rFonts w:cs="Arial"/>
                <w:sz w:val="16"/>
              </w:rPr>
              <w:t>3</w:t>
            </w:r>
            <w:r w:rsidR="001F132D">
              <w:rPr>
                <w:rStyle w:val="Sprotnaopomba-sklic"/>
                <w:rFonts w:cs="Arial"/>
                <w:sz w:val="16"/>
              </w:rPr>
              <w:footnoteReference w:id="30"/>
            </w:r>
          </w:p>
        </w:tc>
        <w:tc>
          <w:tcPr>
            <w:tcW w:w="628" w:type="pct"/>
            <w:shd w:val="clear" w:color="auto" w:fill="auto"/>
            <w:vAlign w:val="center"/>
          </w:tcPr>
          <w:p w14:paraId="1C254D2F" w14:textId="19AFFE5E" w:rsidR="00B74A6A" w:rsidRPr="00B95029" w:rsidRDefault="00BB43F2" w:rsidP="0080693E">
            <w:pPr>
              <w:tabs>
                <w:tab w:val="left" w:pos="266"/>
              </w:tabs>
              <w:spacing w:after="0" w:line="240" w:lineRule="auto"/>
              <w:jc w:val="center"/>
              <w:rPr>
                <w:rFonts w:cs="Arial"/>
                <w:sz w:val="16"/>
              </w:rPr>
            </w:pPr>
            <w:r w:rsidRPr="00B95029">
              <w:rPr>
                <w:rFonts w:cs="Arial"/>
                <w:sz w:val="16"/>
              </w:rPr>
              <w:t>1</w:t>
            </w:r>
            <w:r w:rsidR="001F132D">
              <w:rPr>
                <w:rFonts w:cs="Arial"/>
                <w:sz w:val="16"/>
              </w:rPr>
              <w:t>90</w:t>
            </w:r>
          </w:p>
        </w:tc>
        <w:tc>
          <w:tcPr>
            <w:tcW w:w="402" w:type="pct"/>
            <w:shd w:val="clear" w:color="auto" w:fill="auto"/>
            <w:vAlign w:val="center"/>
          </w:tcPr>
          <w:p w14:paraId="5E0EB4A0" w14:textId="44DBB1F6" w:rsidR="00B74A6A" w:rsidRPr="00B95029" w:rsidRDefault="00B74A6A" w:rsidP="0080693E">
            <w:pPr>
              <w:tabs>
                <w:tab w:val="left" w:pos="266"/>
              </w:tabs>
              <w:spacing w:after="0" w:line="240" w:lineRule="auto"/>
              <w:jc w:val="center"/>
              <w:rPr>
                <w:rFonts w:cs="Arial"/>
                <w:sz w:val="16"/>
              </w:rPr>
            </w:pPr>
            <w:r w:rsidRPr="00B95029">
              <w:rPr>
                <w:rFonts w:cs="Arial"/>
                <w:sz w:val="16"/>
              </w:rPr>
              <w:t>0</w:t>
            </w:r>
          </w:p>
        </w:tc>
        <w:tc>
          <w:tcPr>
            <w:tcW w:w="331" w:type="pct"/>
            <w:shd w:val="clear" w:color="auto" w:fill="auto"/>
            <w:vAlign w:val="center"/>
          </w:tcPr>
          <w:p w14:paraId="2C11C3CC" w14:textId="3EF9E396" w:rsidR="00B74A6A" w:rsidRPr="00B95029" w:rsidRDefault="001F132D" w:rsidP="0080693E">
            <w:pPr>
              <w:tabs>
                <w:tab w:val="left" w:pos="266"/>
              </w:tabs>
              <w:spacing w:after="0" w:line="240" w:lineRule="auto"/>
              <w:jc w:val="center"/>
              <w:rPr>
                <w:rFonts w:cs="Arial"/>
                <w:sz w:val="16"/>
              </w:rPr>
            </w:pPr>
            <w:r>
              <w:rPr>
                <w:rFonts w:cs="Arial"/>
                <w:sz w:val="16"/>
              </w:rPr>
              <w:t>236</w:t>
            </w:r>
          </w:p>
        </w:tc>
        <w:tc>
          <w:tcPr>
            <w:tcW w:w="331" w:type="pct"/>
            <w:shd w:val="clear" w:color="auto" w:fill="auto"/>
            <w:vAlign w:val="center"/>
          </w:tcPr>
          <w:p w14:paraId="753452EF" w14:textId="6037F4A9" w:rsidR="00B74A6A" w:rsidRPr="00B95029" w:rsidRDefault="001F132D" w:rsidP="0080693E">
            <w:pPr>
              <w:tabs>
                <w:tab w:val="left" w:pos="266"/>
              </w:tabs>
              <w:spacing w:after="0" w:line="240" w:lineRule="auto"/>
              <w:jc w:val="center"/>
              <w:rPr>
                <w:rFonts w:cs="Arial"/>
                <w:sz w:val="16"/>
              </w:rPr>
            </w:pPr>
            <w:r>
              <w:rPr>
                <w:rFonts w:cs="Arial"/>
                <w:sz w:val="16"/>
              </w:rPr>
              <w:t>251</w:t>
            </w:r>
          </w:p>
        </w:tc>
      </w:tr>
    </w:tbl>
    <w:p w14:paraId="254D28DD" w14:textId="77777777" w:rsidR="007D35B1" w:rsidRDefault="007D35B1" w:rsidP="0080693E">
      <w:pPr>
        <w:spacing w:before="120" w:after="120" w:line="240" w:lineRule="auto"/>
        <w:jc w:val="both"/>
        <w:rPr>
          <w:rFonts w:cs="Arial"/>
          <w:noProof/>
          <w:lang w:eastAsia="sl-SI"/>
        </w:rPr>
      </w:pPr>
    </w:p>
    <w:p w14:paraId="557C8A3E" w14:textId="77777777" w:rsidR="00131209" w:rsidRPr="00131209" w:rsidRDefault="00131209" w:rsidP="0080693E">
      <w:pPr>
        <w:spacing w:before="120" w:after="120" w:line="240" w:lineRule="auto"/>
        <w:jc w:val="both"/>
        <w:rPr>
          <w:rFonts w:cs="Arial"/>
          <w:noProof/>
          <w:lang w:eastAsia="sl-SI"/>
        </w:rPr>
      </w:pPr>
      <w:r w:rsidRPr="00131209">
        <w:rPr>
          <w:rFonts w:cs="Arial"/>
          <w:noProof/>
          <w:lang w:eastAsia="sl-SI"/>
        </w:rPr>
        <w:t>Redni inšpekcijski nadzor se je tekom leta ves čas izvajal v gostinski dejavnosti. Odzivali smo se na prijave in tudi aktivno sodelovali v organiziranih skupnih akcijah s Policijo ob koncu in začetku šolskega leta. Poostren nadzor se je izvajal pri tistih zavezancih, pri katerih smo v preteklih letih že ugotavljali kršitve oziroma zoper katere smo prejeli prijave.</w:t>
      </w:r>
    </w:p>
    <w:p w14:paraId="25D04F5B" w14:textId="77777777" w:rsidR="00131209" w:rsidRPr="00131209" w:rsidRDefault="00131209" w:rsidP="0080693E">
      <w:pPr>
        <w:spacing w:before="120" w:after="120" w:line="240" w:lineRule="auto"/>
        <w:jc w:val="both"/>
        <w:rPr>
          <w:rFonts w:cs="Arial"/>
          <w:noProof/>
          <w:lang w:eastAsia="sl-SI"/>
        </w:rPr>
      </w:pPr>
      <w:r w:rsidRPr="00131209">
        <w:rPr>
          <w:rFonts w:cs="Arial"/>
          <w:noProof/>
          <w:lang w:eastAsia="sl-SI"/>
        </w:rPr>
        <w:t xml:space="preserve">Največji delež neskladnosti pri nadzoru gostinske dejavnosti so inšpektorji ugotavljali zaradi neizpolnjevanja zahtev glede objav prepovedi nudenja, prodaje in časovne omejitve prodaje </w:t>
      </w:r>
      <w:r w:rsidRPr="00131209">
        <w:rPr>
          <w:rFonts w:cs="Arial"/>
          <w:noProof/>
          <w:lang w:eastAsia="sl-SI"/>
        </w:rPr>
        <w:lastRenderedPageBreak/>
        <w:t xml:space="preserve">alkoholnih pijač na vidnem mestu, in sicer v nekaj več v 9,3 %. Z 2,3 % sledijo kršitve prepovedi prodaje žganih pijač pred 10. uro dopoldan in z 1,2 % neskladnosti glede zagotavljanja vsaj dveh različnih vrst brezalkoholnih pijač, ki sta cenovno enaki ali cenejši od najcenejše alkoholne pijače. </w:t>
      </w:r>
    </w:p>
    <w:p w14:paraId="43811FF0" w14:textId="55696FE4" w:rsidR="00131209" w:rsidRPr="00131209" w:rsidRDefault="00131209" w:rsidP="0080693E">
      <w:pPr>
        <w:spacing w:before="120" w:after="120" w:line="240" w:lineRule="auto"/>
        <w:jc w:val="both"/>
        <w:rPr>
          <w:rFonts w:cs="Arial"/>
          <w:noProof/>
          <w:lang w:eastAsia="sl-SI"/>
        </w:rPr>
      </w:pPr>
      <w:r w:rsidRPr="00131209">
        <w:rPr>
          <w:rFonts w:cs="Arial"/>
          <w:noProof/>
          <w:lang w:eastAsia="sl-SI"/>
        </w:rPr>
        <w:t xml:space="preserve">Prekršek, storjen zaradi prodaje ali ponudbe alkoholnih pijač mladoletnim osebam oziroma omogočanja pitja alkoholnih pijač mlajšim od 18 let, so inšpektorji ugotovili v </w:t>
      </w:r>
      <w:r>
        <w:rPr>
          <w:rFonts w:cs="Arial"/>
          <w:noProof/>
          <w:lang w:eastAsia="sl-SI"/>
        </w:rPr>
        <w:t>12</w:t>
      </w:r>
      <w:r w:rsidRPr="00131209">
        <w:rPr>
          <w:rFonts w:cs="Arial"/>
          <w:noProof/>
          <w:lang w:eastAsia="sl-SI"/>
        </w:rPr>
        <w:t xml:space="preserve"> primerih. Ugotovitev prekrška, storjenega zaradi prodaje ali ponudbe alkoholnih pijač mladoletnim osebam oziroma omogočanje pitja alkoholnih pijač mlajšim od 18. let, je odvisna od prisotnosti inšpektorja v času takšne kršitve na mestu kršitve. Z namenom dokazati kršitev prodaje alkoholnih pijač mladoletnim osebam, sta bila odvzeta tu</w:t>
      </w:r>
      <w:r w:rsidR="00DE3CCF">
        <w:rPr>
          <w:rFonts w:cs="Arial"/>
          <w:noProof/>
          <w:lang w:eastAsia="sl-SI"/>
        </w:rPr>
        <w:t>d</w:t>
      </w:r>
      <w:r w:rsidRPr="00131209">
        <w:rPr>
          <w:rFonts w:cs="Arial"/>
          <w:noProof/>
          <w:lang w:eastAsia="sl-SI"/>
        </w:rPr>
        <w:t>i dva vzorca pijač. Pri obeh vzorcih je analiza sum potrdila in omogočila uspešno izvedbo prekrškovnega postopka.</w:t>
      </w:r>
    </w:p>
    <w:p w14:paraId="4BB317C6" w14:textId="77777777" w:rsidR="00131209" w:rsidRPr="00131209" w:rsidRDefault="00131209" w:rsidP="0080693E">
      <w:pPr>
        <w:spacing w:before="120" w:after="120" w:line="240" w:lineRule="auto"/>
        <w:jc w:val="both"/>
        <w:rPr>
          <w:rFonts w:cs="Arial"/>
          <w:noProof/>
          <w:lang w:eastAsia="sl-SI"/>
        </w:rPr>
      </w:pPr>
      <w:r w:rsidRPr="00131209">
        <w:rPr>
          <w:rFonts w:cs="Arial"/>
          <w:noProof/>
          <w:lang w:eastAsia="sl-SI"/>
        </w:rPr>
        <w:t>V prvi polovici leta 2023 se je nadaljevala akcija poostrenega nadzora iz 2022 glede spoštovanja prepovedi prodaje oziroma ponudbe alkoholnih pijač v objektih in na pripadajočih zemljiščih, kjer se opravlja dejavnost vzgoje, izobraževanja. Obiskanih je bilo nekaj več kot 160 osnovnih, sredjih šol in fakultet. Neskladnosti ni bilo ugotovljenih, iz česa lahko sklepamo, da se vodstva šol, ter uporabniki šolskih prostorov zavedajo obveznosti spoštovanja določil zakona tako v času, ko je na šolah pouk kot tudi v času, ko pouka ni in se v prostorih šole odvijajo druge dejavnosti, kot so razne popoldanske dejavnosti, prireditve in športna tekmovanja.</w:t>
      </w:r>
    </w:p>
    <w:p w14:paraId="623B4DC7" w14:textId="76CCF9CA" w:rsidR="00CE6530" w:rsidRPr="00B95029" w:rsidRDefault="00131209" w:rsidP="0080693E">
      <w:pPr>
        <w:spacing w:before="120" w:after="120" w:line="240" w:lineRule="auto"/>
        <w:jc w:val="both"/>
        <w:rPr>
          <w:rFonts w:cs="Arial"/>
          <w:noProof/>
          <w:lang w:eastAsia="sl-SI"/>
        </w:rPr>
      </w:pPr>
      <w:r w:rsidRPr="00131209">
        <w:rPr>
          <w:rFonts w:cs="Arial"/>
          <w:noProof/>
          <w:lang w:eastAsia="sl-SI"/>
        </w:rPr>
        <w:t>Po</w:t>
      </w:r>
      <w:r w:rsidR="00753818">
        <w:rPr>
          <w:rFonts w:cs="Arial"/>
          <w:noProof/>
          <w:lang w:eastAsia="sl-SI"/>
        </w:rPr>
        <w:t xml:space="preserve"> nekajletnem premoru</w:t>
      </w:r>
      <w:r w:rsidRPr="00131209">
        <w:rPr>
          <w:rFonts w:cs="Arial"/>
          <w:noProof/>
          <w:lang w:eastAsia="sl-SI"/>
        </w:rPr>
        <w:t xml:space="preserve"> je potekal tudi redni usmerjen nadzor po 6. členu Zakona o omejevanju porabe alkohola in sicer vzorčenje predpakiranih živil, ki bi lahko vsebovala alkohol. Redni usmerjen nadzor je predstavljal nadaljevanje in nadgradnjo nadzorov iz let 2016, 2017, 2018 in 2019, ki je bil prekinjen za tri leta zaradi nalezljive bolezni COVID 19. Vzetih je bilo 20 vzorcev živil. Vsa živila so bila skladna z določili 6. člena zakona, ki pravi, da morajo živila, ki vsebujejo alkohol, imeti na embalaži označeno vsebnost alkohola in opozorilo, da živilo ni primerno za otroke. Opozorilo iz prejšnjega odstavka mora biti natiskano s tiskanimi črkami, ki so jasno vidne, čitljive in se razločno barvno razlikujejo od podlage. </w:t>
      </w:r>
      <w:r w:rsidR="000C0441" w:rsidRPr="00B95029">
        <w:rPr>
          <w:rFonts w:cs="Arial"/>
          <w:noProof/>
          <w:lang w:eastAsia="sl-SI"/>
        </w:rPr>
        <w:t xml:space="preserve">  </w:t>
      </w:r>
    </w:p>
    <w:p w14:paraId="4800F56E" w14:textId="7AC3EB29" w:rsidR="000C0441" w:rsidRPr="00B95029" w:rsidRDefault="000C0441" w:rsidP="0080693E">
      <w:pPr>
        <w:spacing w:before="120" w:after="120" w:line="240" w:lineRule="auto"/>
        <w:jc w:val="both"/>
        <w:rPr>
          <w:rFonts w:eastAsia="Arial Unicode MS" w:cs="Arial"/>
          <w:b/>
          <w:bCs/>
          <w:caps/>
          <w:sz w:val="16"/>
          <w:szCs w:val="28"/>
          <w:lang w:eastAsia="sl-SI"/>
        </w:rPr>
      </w:pPr>
      <w:r w:rsidRPr="00B95029">
        <w:rPr>
          <w:rFonts w:cs="Arial"/>
          <w:noProof/>
          <w:lang w:eastAsia="sl-SI"/>
        </w:rPr>
        <w:br w:type="page"/>
      </w:r>
    </w:p>
    <w:p w14:paraId="67D456DF" w14:textId="77777777" w:rsidR="000C0441" w:rsidRPr="00B95029"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289" w:name="_Toc7008228"/>
      <w:bookmarkStart w:id="290" w:name="_Toc133226433"/>
      <w:bookmarkStart w:id="291" w:name="_Toc165283890"/>
      <w:r w:rsidRPr="00B95029">
        <w:rPr>
          <w:rFonts w:eastAsia="Arial Unicode MS" w:cs="Arial"/>
          <w:b/>
          <w:bCs/>
          <w:caps/>
          <w:szCs w:val="28"/>
          <w:lang w:eastAsia="sl-SI"/>
        </w:rPr>
        <w:lastRenderedPageBreak/>
        <w:t>INŠPEKCIJSKI NADZOR NA PODROČJU OMEJEVANJA UPORABE TOBAČNIH IN POVEZANIH IZDELKOV</w:t>
      </w:r>
      <w:bookmarkEnd w:id="289"/>
      <w:bookmarkEnd w:id="290"/>
      <w:bookmarkEnd w:id="291"/>
    </w:p>
    <w:p w14:paraId="5815A804" w14:textId="77777777" w:rsidR="000C0441" w:rsidRPr="00B95029" w:rsidRDefault="000C0441" w:rsidP="0080693E">
      <w:pPr>
        <w:spacing w:before="120" w:after="120" w:line="240" w:lineRule="auto"/>
        <w:jc w:val="both"/>
        <w:rPr>
          <w:rFonts w:eastAsia="Arial Unicode MS" w:cs="Arial"/>
          <w:sz w:val="16"/>
          <w:szCs w:val="28"/>
          <w:lang w:eastAsia="sl-SI"/>
        </w:rPr>
      </w:pPr>
    </w:p>
    <w:p w14:paraId="523FF506" w14:textId="635957AC" w:rsidR="008C49C7" w:rsidRPr="00B95029" w:rsidRDefault="009B3282" w:rsidP="0080693E">
      <w:pPr>
        <w:spacing w:before="120" w:after="120" w:line="240" w:lineRule="auto"/>
        <w:jc w:val="both"/>
        <w:rPr>
          <w:rFonts w:cs="Arial"/>
          <w:noProof/>
          <w:lang w:eastAsia="sl-SI"/>
        </w:rPr>
      </w:pPr>
      <w:r w:rsidRPr="00B95029">
        <w:rPr>
          <w:rFonts w:cs="Arial"/>
          <w:noProof/>
          <w:lang w:eastAsia="sl-SI"/>
        </w:rPr>
        <w:t xml:space="preserve">Nadzor inšpektorata se izvaja v skladu z določili </w:t>
      </w:r>
      <w:r w:rsidR="000C0441" w:rsidRPr="00B95029">
        <w:rPr>
          <w:rFonts w:cs="Arial"/>
          <w:noProof/>
          <w:lang w:eastAsia="sl-SI"/>
        </w:rPr>
        <w:t>Zakona o omejevanju uporabe tobačnih in povezanih izdelkov</w:t>
      </w:r>
      <w:bookmarkStart w:id="292" w:name="_Hlk100738108"/>
      <w:r w:rsidR="000C0441" w:rsidRPr="00B95029">
        <w:rPr>
          <w:rFonts w:cs="Arial"/>
          <w:noProof/>
          <w:vertAlign w:val="superscript"/>
          <w:lang w:eastAsia="sl-SI"/>
        </w:rPr>
        <w:footnoteReference w:id="31"/>
      </w:r>
      <w:bookmarkEnd w:id="292"/>
      <w:r w:rsidR="004979B0" w:rsidRPr="00B95029">
        <w:rPr>
          <w:rFonts w:cs="Arial"/>
          <w:noProof/>
          <w:lang w:eastAsia="sl-SI"/>
        </w:rPr>
        <w:t xml:space="preserve"> (v nadaljnjem besedilu:</w:t>
      </w:r>
      <w:r w:rsidR="000C0441" w:rsidRPr="00B95029">
        <w:rPr>
          <w:rFonts w:cs="Arial"/>
          <w:noProof/>
          <w:lang w:eastAsia="sl-SI"/>
        </w:rPr>
        <w:t xml:space="preserve"> ZOUTPI)</w:t>
      </w:r>
      <w:r w:rsidRPr="00B95029">
        <w:rPr>
          <w:rFonts w:cs="Arial"/>
          <w:noProof/>
          <w:lang w:eastAsia="sl-SI"/>
        </w:rPr>
        <w:t xml:space="preserve"> </w:t>
      </w:r>
      <w:r w:rsidR="008C49C7" w:rsidRPr="00B95029">
        <w:rPr>
          <w:rFonts w:cs="Arial"/>
          <w:noProof/>
          <w:lang w:eastAsia="sl-SI"/>
        </w:rPr>
        <w:t xml:space="preserve">prioritetno </w:t>
      </w:r>
      <w:r w:rsidR="000C0441" w:rsidRPr="00B95029">
        <w:rPr>
          <w:rFonts w:cs="Arial"/>
          <w:noProof/>
          <w:lang w:eastAsia="sl-SI"/>
        </w:rPr>
        <w:t xml:space="preserve">v delu </w:t>
      </w:r>
      <w:r w:rsidRPr="00B95029">
        <w:rPr>
          <w:rFonts w:cs="Arial"/>
          <w:noProof/>
          <w:lang w:eastAsia="sl-SI"/>
        </w:rPr>
        <w:t xml:space="preserve">zagotavljanja in spoštovanja </w:t>
      </w:r>
      <w:r w:rsidR="000C0441" w:rsidRPr="00B95029">
        <w:rPr>
          <w:rFonts w:cs="Arial"/>
          <w:noProof/>
          <w:lang w:eastAsia="sl-SI"/>
        </w:rPr>
        <w:t xml:space="preserve">prepovedi kajenja v javnih prostorih, ki se </w:t>
      </w:r>
      <w:r w:rsidRPr="00B95029">
        <w:rPr>
          <w:rFonts w:cs="Arial"/>
          <w:noProof/>
          <w:lang w:eastAsia="sl-SI"/>
        </w:rPr>
        <w:t>poleg tobačnih izdelkov</w:t>
      </w:r>
      <w:r w:rsidR="000C0441" w:rsidRPr="00B95029">
        <w:rPr>
          <w:rFonts w:cs="Arial"/>
          <w:noProof/>
          <w:lang w:eastAsia="sl-SI"/>
        </w:rPr>
        <w:t xml:space="preserve"> nanaša tudi na povezane izdelke kot so: elektronske cigarete</w:t>
      </w:r>
      <w:r w:rsidR="006D3F85">
        <w:rPr>
          <w:rFonts w:cs="Arial"/>
          <w:noProof/>
          <w:lang w:eastAsia="sl-SI"/>
        </w:rPr>
        <w:t xml:space="preserve"> (v nadaljevanju e-cigarete)</w:t>
      </w:r>
      <w:r w:rsidR="000C0441" w:rsidRPr="00B95029">
        <w:rPr>
          <w:rFonts w:cs="Arial"/>
          <w:noProof/>
          <w:lang w:eastAsia="sl-SI"/>
        </w:rPr>
        <w:t xml:space="preserve"> z ali brez nikotina, zeliščn</w:t>
      </w:r>
      <w:r w:rsidRPr="00B95029">
        <w:rPr>
          <w:rFonts w:cs="Arial"/>
          <w:noProof/>
          <w:lang w:eastAsia="sl-SI"/>
        </w:rPr>
        <w:t>e</w:t>
      </w:r>
      <w:r w:rsidR="000C0441" w:rsidRPr="00B95029">
        <w:rPr>
          <w:rFonts w:cs="Arial"/>
          <w:noProof/>
          <w:lang w:eastAsia="sl-SI"/>
        </w:rPr>
        <w:t xml:space="preserve"> izdelk</w:t>
      </w:r>
      <w:r w:rsidRPr="00B95029">
        <w:rPr>
          <w:rFonts w:cs="Arial"/>
          <w:noProof/>
          <w:lang w:eastAsia="sl-SI"/>
        </w:rPr>
        <w:t>e</w:t>
      </w:r>
      <w:r w:rsidR="000C0441" w:rsidRPr="00B95029">
        <w:rPr>
          <w:rFonts w:cs="Arial"/>
          <w:noProof/>
          <w:lang w:eastAsia="sl-SI"/>
        </w:rPr>
        <w:t xml:space="preserve"> za kajenje in </w:t>
      </w:r>
      <w:r w:rsidRPr="00B95029">
        <w:rPr>
          <w:rFonts w:cs="Arial"/>
          <w:noProof/>
          <w:lang w:eastAsia="sl-SI"/>
        </w:rPr>
        <w:t xml:space="preserve">na </w:t>
      </w:r>
      <w:r w:rsidR="000C0441" w:rsidRPr="00B95029">
        <w:rPr>
          <w:rFonts w:cs="Arial"/>
          <w:noProof/>
          <w:lang w:eastAsia="sl-SI"/>
        </w:rPr>
        <w:t>nov</w:t>
      </w:r>
      <w:r w:rsidRPr="00B95029">
        <w:rPr>
          <w:rFonts w:cs="Arial"/>
          <w:noProof/>
          <w:lang w:eastAsia="sl-SI"/>
        </w:rPr>
        <w:t>e</w:t>
      </w:r>
      <w:r w:rsidR="000C0441" w:rsidRPr="00B95029">
        <w:rPr>
          <w:rFonts w:cs="Arial"/>
          <w:noProof/>
          <w:lang w:eastAsia="sl-SI"/>
        </w:rPr>
        <w:t xml:space="preserve"> tobačn</w:t>
      </w:r>
      <w:r w:rsidRPr="00B95029">
        <w:rPr>
          <w:rFonts w:cs="Arial"/>
          <w:noProof/>
          <w:lang w:eastAsia="sl-SI"/>
        </w:rPr>
        <w:t>e</w:t>
      </w:r>
      <w:r w:rsidR="000C0441" w:rsidRPr="00B95029">
        <w:rPr>
          <w:rFonts w:cs="Arial"/>
          <w:noProof/>
          <w:lang w:eastAsia="sl-SI"/>
        </w:rPr>
        <w:t xml:space="preserve"> izdelk</w:t>
      </w:r>
      <w:r w:rsidRPr="00B95029">
        <w:rPr>
          <w:rFonts w:cs="Arial"/>
          <w:noProof/>
          <w:lang w:eastAsia="sl-SI"/>
        </w:rPr>
        <w:t>e</w:t>
      </w:r>
      <w:r w:rsidR="000C0441" w:rsidRPr="00B95029">
        <w:rPr>
          <w:rFonts w:cs="Arial"/>
          <w:noProof/>
          <w:lang w:eastAsia="sl-SI"/>
        </w:rPr>
        <w:t xml:space="preserve">. </w:t>
      </w:r>
      <w:r w:rsidR="008C49C7" w:rsidRPr="00B95029">
        <w:rPr>
          <w:rFonts w:cs="Arial"/>
          <w:noProof/>
          <w:lang w:eastAsia="sl-SI"/>
        </w:rPr>
        <w:t>Kjer so</w:t>
      </w:r>
      <w:r w:rsidR="000C0441" w:rsidRPr="00B95029">
        <w:rPr>
          <w:rFonts w:cs="Arial"/>
          <w:noProof/>
          <w:lang w:eastAsia="sl-SI"/>
        </w:rPr>
        <w:t xml:space="preserve"> kadilnice, </w:t>
      </w:r>
      <w:r w:rsidR="008C49C7" w:rsidRPr="00B95029">
        <w:rPr>
          <w:rFonts w:cs="Arial"/>
          <w:noProof/>
          <w:lang w:eastAsia="sl-SI"/>
        </w:rPr>
        <w:t>inšpektorji opravljajo nadzor nad pogoji za</w:t>
      </w:r>
      <w:r w:rsidR="000C0441" w:rsidRPr="00B95029">
        <w:rPr>
          <w:rFonts w:cs="Arial"/>
          <w:noProof/>
          <w:lang w:eastAsia="sl-SI"/>
        </w:rPr>
        <w:t xml:space="preserve"> kadilnic</w:t>
      </w:r>
      <w:r w:rsidR="001D0537" w:rsidRPr="00B95029">
        <w:rPr>
          <w:rFonts w:cs="Arial"/>
          <w:noProof/>
          <w:lang w:eastAsia="sl-SI"/>
        </w:rPr>
        <w:t>e.</w:t>
      </w:r>
      <w:r w:rsidR="000C0441" w:rsidRPr="00B95029">
        <w:rPr>
          <w:rFonts w:cs="Arial"/>
          <w:noProof/>
          <w:lang w:eastAsia="sl-SI"/>
        </w:rPr>
        <w:t xml:space="preserve"> </w:t>
      </w:r>
      <w:r w:rsidR="00CD0FEC" w:rsidRPr="00B95029">
        <w:rPr>
          <w:rFonts w:cs="Arial"/>
          <w:noProof/>
          <w:lang w:eastAsia="sl-SI"/>
        </w:rPr>
        <w:t>V kadilnico je</w:t>
      </w:r>
      <w:r w:rsidR="000C0441" w:rsidRPr="00B95029">
        <w:rPr>
          <w:rFonts w:cs="Arial"/>
          <w:noProof/>
          <w:lang w:eastAsia="sl-SI"/>
        </w:rPr>
        <w:t xml:space="preserve"> prepovedno vnašati hra</w:t>
      </w:r>
      <w:r w:rsidR="00CD0FEC" w:rsidRPr="00B95029">
        <w:rPr>
          <w:rFonts w:cs="Arial"/>
          <w:noProof/>
          <w:lang w:eastAsia="sl-SI"/>
        </w:rPr>
        <w:t>no in pijačo, pri čemer je</w:t>
      </w:r>
      <w:r w:rsidR="000C0441" w:rsidRPr="00B95029">
        <w:rPr>
          <w:rFonts w:cs="Arial"/>
          <w:noProof/>
          <w:lang w:eastAsia="sl-SI"/>
        </w:rPr>
        <w:t xml:space="preserve"> kršitelj poleg gostinca </w:t>
      </w:r>
      <w:r w:rsidR="008C49C7" w:rsidRPr="00B95029">
        <w:rPr>
          <w:rFonts w:cs="Arial"/>
          <w:noProof/>
          <w:lang w:eastAsia="sl-SI"/>
        </w:rPr>
        <w:t xml:space="preserve">lahko </w:t>
      </w:r>
      <w:r w:rsidR="000C0441" w:rsidRPr="00B95029">
        <w:rPr>
          <w:rFonts w:cs="Arial"/>
          <w:noProof/>
          <w:lang w:eastAsia="sl-SI"/>
        </w:rPr>
        <w:t>tudi posam</w:t>
      </w:r>
      <w:r w:rsidR="00CD0FEC" w:rsidRPr="00B95029">
        <w:rPr>
          <w:rFonts w:cs="Arial"/>
          <w:noProof/>
          <w:lang w:eastAsia="sl-SI"/>
        </w:rPr>
        <w:t>eznik.</w:t>
      </w:r>
    </w:p>
    <w:p w14:paraId="525C7E6E" w14:textId="764A4285" w:rsidR="000C0441" w:rsidRPr="00B95029" w:rsidRDefault="008C49C7" w:rsidP="0080693E">
      <w:pPr>
        <w:spacing w:before="120" w:after="120" w:line="240" w:lineRule="auto"/>
        <w:jc w:val="both"/>
        <w:rPr>
          <w:rFonts w:cs="Arial"/>
          <w:noProof/>
          <w:lang w:eastAsia="sl-SI"/>
        </w:rPr>
      </w:pPr>
      <w:r w:rsidRPr="00B95029">
        <w:rPr>
          <w:rFonts w:cs="Arial"/>
          <w:noProof/>
          <w:lang w:eastAsia="sl-SI"/>
        </w:rPr>
        <w:t>I</w:t>
      </w:r>
      <w:r w:rsidR="000C0441" w:rsidRPr="00B95029">
        <w:rPr>
          <w:rFonts w:cs="Arial"/>
          <w:noProof/>
          <w:lang w:eastAsia="sl-SI"/>
        </w:rPr>
        <w:t>nšpektorat</w:t>
      </w:r>
      <w:r w:rsidRPr="00B95029">
        <w:rPr>
          <w:rFonts w:cs="Arial"/>
          <w:noProof/>
          <w:lang w:eastAsia="sl-SI"/>
        </w:rPr>
        <w:t xml:space="preserve"> ima nadzor tudi nad</w:t>
      </w:r>
      <w:r w:rsidR="000C0441" w:rsidRPr="00B95029">
        <w:rPr>
          <w:rFonts w:cs="Arial"/>
          <w:noProof/>
          <w:lang w:eastAsia="sl-SI"/>
        </w:rPr>
        <w:t xml:space="preserve"> prepoved</w:t>
      </w:r>
      <w:r w:rsidRPr="00B95029">
        <w:rPr>
          <w:rFonts w:cs="Arial"/>
          <w:noProof/>
          <w:lang w:eastAsia="sl-SI"/>
        </w:rPr>
        <w:t>jo</w:t>
      </w:r>
      <w:r w:rsidR="000C0441" w:rsidRPr="00B95029">
        <w:rPr>
          <w:rFonts w:cs="Arial"/>
          <w:noProof/>
          <w:lang w:eastAsia="sl-SI"/>
        </w:rPr>
        <w:t xml:space="preserve"> dajanja na trg tobačnih izdelkov z značilno aromo, na</w:t>
      </w:r>
      <w:r w:rsidRPr="00B95029">
        <w:rPr>
          <w:rFonts w:cs="Arial"/>
          <w:noProof/>
          <w:lang w:eastAsia="sl-SI"/>
        </w:rPr>
        <w:t>d</w:t>
      </w:r>
      <w:r w:rsidR="000C0441" w:rsidRPr="00B95029">
        <w:rPr>
          <w:rFonts w:cs="Arial"/>
          <w:noProof/>
          <w:lang w:eastAsia="sl-SI"/>
        </w:rPr>
        <w:t xml:space="preserve"> prepoved</w:t>
      </w:r>
      <w:r w:rsidRPr="00B95029">
        <w:rPr>
          <w:rFonts w:cs="Arial"/>
          <w:noProof/>
          <w:lang w:eastAsia="sl-SI"/>
        </w:rPr>
        <w:t>jo</w:t>
      </w:r>
      <w:r w:rsidR="000C0441" w:rsidRPr="00B95029">
        <w:rPr>
          <w:rFonts w:cs="Arial"/>
          <w:noProof/>
          <w:lang w:eastAsia="sl-SI"/>
        </w:rPr>
        <w:t xml:space="preserve"> dajanja na trg tobačnih izdelkov, ki vsebujejo dodatke, na</w:t>
      </w:r>
      <w:r w:rsidRPr="00B95029">
        <w:rPr>
          <w:rFonts w:cs="Arial"/>
          <w:noProof/>
          <w:lang w:eastAsia="sl-SI"/>
        </w:rPr>
        <w:t>d</w:t>
      </w:r>
      <w:r w:rsidR="000C0441" w:rsidRPr="00B95029">
        <w:rPr>
          <w:rFonts w:cs="Arial"/>
          <w:noProof/>
          <w:lang w:eastAsia="sl-SI"/>
        </w:rPr>
        <w:t xml:space="preserve"> obveznost</w:t>
      </w:r>
      <w:r w:rsidRPr="00B95029">
        <w:rPr>
          <w:rFonts w:cs="Arial"/>
          <w:noProof/>
          <w:lang w:eastAsia="sl-SI"/>
        </w:rPr>
        <w:t>jo</w:t>
      </w:r>
      <w:r w:rsidR="000C0441" w:rsidRPr="00B95029">
        <w:rPr>
          <w:rFonts w:cs="Arial"/>
          <w:noProof/>
          <w:lang w:eastAsia="sl-SI"/>
        </w:rPr>
        <w:t xml:space="preserve"> poročanja in obveščanja proizvajalcev in uvoznikov o sestavinah in emisijah tobačnih izdelkov in povezanih izdelkov, na</w:t>
      </w:r>
      <w:r w:rsidRPr="00B95029">
        <w:rPr>
          <w:rFonts w:cs="Arial"/>
          <w:noProof/>
          <w:lang w:eastAsia="sl-SI"/>
        </w:rPr>
        <w:t>d</w:t>
      </w:r>
      <w:r w:rsidR="000C0441" w:rsidRPr="00B95029">
        <w:rPr>
          <w:rFonts w:cs="Arial"/>
          <w:noProof/>
          <w:lang w:eastAsia="sl-SI"/>
        </w:rPr>
        <w:t xml:space="preserve"> obveznost</w:t>
      </w:r>
      <w:r w:rsidR="000854CF" w:rsidRPr="00B95029">
        <w:rPr>
          <w:rFonts w:cs="Arial"/>
          <w:noProof/>
          <w:lang w:eastAsia="sl-SI"/>
        </w:rPr>
        <w:t>m</w:t>
      </w:r>
      <w:r w:rsidR="000C0441" w:rsidRPr="00B95029">
        <w:rPr>
          <w:rFonts w:cs="Arial"/>
          <w:noProof/>
          <w:lang w:eastAsia="sl-SI"/>
        </w:rPr>
        <w:t>i, ki jih morajo izpolnjevati proizvajalci, uvozniki in distributerji e</w:t>
      </w:r>
      <w:r w:rsidR="006D3F85">
        <w:rPr>
          <w:rFonts w:cs="Arial"/>
          <w:noProof/>
          <w:lang w:eastAsia="sl-SI"/>
        </w:rPr>
        <w:t>-</w:t>
      </w:r>
      <w:r w:rsidR="000C0441" w:rsidRPr="00B95029">
        <w:rPr>
          <w:rFonts w:cs="Arial"/>
          <w:noProof/>
          <w:lang w:eastAsia="sl-SI"/>
        </w:rPr>
        <w:t xml:space="preserve">cigaret in </w:t>
      </w:r>
      <w:r w:rsidRPr="00B95029">
        <w:rPr>
          <w:rFonts w:cs="Arial"/>
          <w:noProof/>
          <w:lang w:eastAsia="sl-SI"/>
        </w:rPr>
        <w:t xml:space="preserve">nad </w:t>
      </w:r>
      <w:r w:rsidR="000C0441" w:rsidRPr="00B95029">
        <w:rPr>
          <w:rFonts w:cs="Arial"/>
          <w:noProof/>
          <w:lang w:eastAsia="sl-SI"/>
        </w:rPr>
        <w:t>pogoj</w:t>
      </w:r>
      <w:r w:rsidRPr="00B95029">
        <w:rPr>
          <w:rFonts w:cs="Arial"/>
          <w:noProof/>
          <w:lang w:eastAsia="sl-SI"/>
        </w:rPr>
        <w:t>i</w:t>
      </w:r>
      <w:r w:rsidR="000C0441" w:rsidRPr="00B95029">
        <w:rPr>
          <w:rFonts w:cs="Arial"/>
          <w:noProof/>
          <w:lang w:eastAsia="sl-SI"/>
        </w:rPr>
        <w:t>, ki jih morajo izpolnjevati e</w:t>
      </w:r>
      <w:r w:rsidR="006D3F85">
        <w:rPr>
          <w:rFonts w:cs="Arial"/>
          <w:noProof/>
          <w:lang w:eastAsia="sl-SI"/>
        </w:rPr>
        <w:t>-</w:t>
      </w:r>
      <w:r w:rsidR="000C0441" w:rsidRPr="00B95029">
        <w:rPr>
          <w:rFonts w:cs="Arial"/>
          <w:noProof/>
          <w:lang w:eastAsia="sl-SI"/>
        </w:rPr>
        <w:t xml:space="preserve">cigarete. </w:t>
      </w:r>
    </w:p>
    <w:p w14:paraId="416B1FB2" w14:textId="60B710D0"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Inšpe</w:t>
      </w:r>
      <w:r w:rsidR="008C49C7" w:rsidRPr="00B95029">
        <w:rPr>
          <w:rFonts w:cs="Arial"/>
          <w:noProof/>
          <w:lang w:eastAsia="sl-SI"/>
        </w:rPr>
        <w:t>ktorat</w:t>
      </w:r>
      <w:r w:rsidRPr="00B95029">
        <w:rPr>
          <w:rFonts w:cs="Arial"/>
          <w:noProof/>
          <w:lang w:eastAsia="sl-SI"/>
        </w:rPr>
        <w:t xml:space="preserve"> izvaja nadzor tudi nad ognjevarnostjo cigaret in varnostjo kadilskih izdelkov. Nadzor obsega preverjanje spoštovanja Zakona o splošni varnosti proizvodov</w:t>
      </w:r>
      <w:r w:rsidR="008C49C7" w:rsidRPr="00B95029">
        <w:rPr>
          <w:rFonts w:cs="Arial"/>
          <w:noProof/>
          <w:lang w:eastAsia="sl-SI"/>
        </w:rPr>
        <w:t xml:space="preserve"> in se izvaja</w:t>
      </w:r>
      <w:r w:rsidRPr="00B95029">
        <w:rPr>
          <w:rFonts w:cs="Arial"/>
          <w:noProof/>
          <w:lang w:eastAsia="sl-SI"/>
        </w:rPr>
        <w:t xml:space="preserve"> v glavnem na podlagi prijav in obvestil iz evropskega sistema </w:t>
      </w:r>
      <w:r w:rsidR="002623AF" w:rsidRPr="00B95029">
        <w:rPr>
          <w:rFonts w:cs="Arial"/>
          <w:noProof/>
          <w:lang w:eastAsia="sl-SI"/>
        </w:rPr>
        <w:t xml:space="preserve">Safety Gate </w:t>
      </w:r>
      <w:r w:rsidRPr="00B95029">
        <w:rPr>
          <w:rFonts w:cs="Arial"/>
          <w:noProof/>
          <w:lang w:eastAsia="sl-SI"/>
        </w:rPr>
        <w:t xml:space="preserve">RAPEX. V primeru, da obstaja sum na prisotnost neskladnih izdelkov na slovenskem trgu, se nadzor lahko izvede tudi v okviru usmerjenih akcij. </w:t>
      </w:r>
    </w:p>
    <w:p w14:paraId="6C0C026D" w14:textId="77777777" w:rsidR="008C49C7" w:rsidRPr="00B95029" w:rsidRDefault="008C49C7" w:rsidP="0080693E">
      <w:pPr>
        <w:spacing w:before="120" w:after="120" w:line="240" w:lineRule="auto"/>
        <w:outlineLvl w:val="2"/>
        <w:rPr>
          <w:rFonts w:cs="Arial"/>
          <w:b/>
          <w:bCs/>
          <w:szCs w:val="18"/>
          <w:lang w:eastAsia="sl-SI"/>
        </w:rPr>
      </w:pPr>
      <w:bookmarkStart w:id="293" w:name="_Toc7008229"/>
    </w:p>
    <w:p w14:paraId="45ABD26B" w14:textId="66AB359E" w:rsidR="000C0441" w:rsidRPr="00B95029" w:rsidRDefault="000C0441" w:rsidP="0080693E">
      <w:pPr>
        <w:spacing w:before="120" w:after="120" w:line="240" w:lineRule="auto"/>
        <w:outlineLvl w:val="2"/>
        <w:rPr>
          <w:rFonts w:cs="Arial"/>
          <w:b/>
          <w:bCs/>
          <w:szCs w:val="18"/>
          <w:lang w:eastAsia="sl-SI"/>
        </w:rPr>
      </w:pPr>
      <w:bookmarkStart w:id="294" w:name="_Toc133226434"/>
      <w:bookmarkStart w:id="295" w:name="_Toc165283891"/>
      <w:r w:rsidRPr="00B95029">
        <w:rPr>
          <w:rFonts w:cs="Arial"/>
          <w:b/>
          <w:bCs/>
          <w:szCs w:val="18"/>
          <w:lang w:eastAsia="sl-SI"/>
        </w:rPr>
        <w:t xml:space="preserve">Obseg in ugotovitve nadzora, opravljenega leta </w:t>
      </w:r>
      <w:r w:rsidR="00D11E19">
        <w:rPr>
          <w:rFonts w:cs="Arial"/>
          <w:b/>
          <w:bCs/>
          <w:szCs w:val="18"/>
          <w:lang w:eastAsia="sl-SI"/>
        </w:rPr>
        <w:t>2023</w:t>
      </w:r>
      <w:bookmarkEnd w:id="293"/>
      <w:bookmarkEnd w:id="294"/>
      <w:bookmarkEnd w:id="295"/>
    </w:p>
    <w:p w14:paraId="2B45902E" w14:textId="72CD6D36" w:rsidR="00BB43F2" w:rsidRPr="00B95029" w:rsidRDefault="000C0441" w:rsidP="007C267B">
      <w:pPr>
        <w:spacing w:line="240" w:lineRule="auto"/>
        <w:jc w:val="both"/>
        <w:rPr>
          <w:noProof/>
          <w:lang w:eastAsia="sl-SI"/>
        </w:rPr>
      </w:pPr>
      <w:r w:rsidRPr="00B95029">
        <w:rPr>
          <w:noProof/>
          <w:lang w:eastAsia="sl-SI"/>
        </w:rPr>
        <w:t>Zdravstve</w:t>
      </w:r>
      <w:r w:rsidR="00705A1B" w:rsidRPr="00B95029">
        <w:rPr>
          <w:noProof/>
          <w:lang w:eastAsia="sl-SI"/>
        </w:rPr>
        <w:t xml:space="preserve">ni inšpektorji so opravili </w:t>
      </w:r>
      <w:r w:rsidR="00BB43F2" w:rsidRPr="00B95029">
        <w:rPr>
          <w:noProof/>
          <w:lang w:eastAsia="sl-SI"/>
        </w:rPr>
        <w:t>2.</w:t>
      </w:r>
      <w:r w:rsidR="005D19E1">
        <w:rPr>
          <w:noProof/>
          <w:lang w:eastAsia="sl-SI"/>
        </w:rPr>
        <w:t>569</w:t>
      </w:r>
      <w:r w:rsidRPr="00B95029">
        <w:rPr>
          <w:noProof/>
          <w:lang w:eastAsia="sl-SI"/>
        </w:rPr>
        <w:t xml:space="preserve"> inšpekcijskih pregledov</w:t>
      </w:r>
      <w:r w:rsidR="00CC3394">
        <w:rPr>
          <w:noProof/>
          <w:lang w:eastAsia="sl-SI"/>
        </w:rPr>
        <w:t xml:space="preserve"> in </w:t>
      </w:r>
      <w:r w:rsidR="00CC3394" w:rsidRPr="00CC3394">
        <w:rPr>
          <w:noProof/>
          <w:lang w:eastAsia="sl-SI"/>
        </w:rPr>
        <w:t>odvzeli 2</w:t>
      </w:r>
      <w:r w:rsidR="00CC3394">
        <w:rPr>
          <w:noProof/>
          <w:lang w:eastAsia="sl-SI"/>
        </w:rPr>
        <w:t>0</w:t>
      </w:r>
      <w:r w:rsidR="00CC3394" w:rsidRPr="00CC3394">
        <w:rPr>
          <w:noProof/>
          <w:lang w:eastAsia="sl-SI"/>
        </w:rPr>
        <w:t xml:space="preserve"> vzorcev</w:t>
      </w:r>
      <w:r w:rsidR="00CC3394">
        <w:rPr>
          <w:noProof/>
          <w:lang w:eastAsia="sl-SI"/>
        </w:rPr>
        <w:t xml:space="preserve"> e-cigaret oziroma </w:t>
      </w:r>
      <w:r w:rsidR="00487D80">
        <w:rPr>
          <w:noProof/>
          <w:lang w:eastAsia="sl-SI"/>
        </w:rPr>
        <w:t xml:space="preserve">tekočin v </w:t>
      </w:r>
      <w:r w:rsidR="00487D80" w:rsidRPr="00487D80">
        <w:rPr>
          <w:noProof/>
          <w:lang w:eastAsia="sl-SI"/>
        </w:rPr>
        <w:t>posodic</w:t>
      </w:r>
      <w:r w:rsidR="00487D80">
        <w:rPr>
          <w:noProof/>
          <w:lang w:eastAsia="sl-SI"/>
        </w:rPr>
        <w:t>ah</w:t>
      </w:r>
      <w:r w:rsidR="00487D80" w:rsidRPr="00487D80">
        <w:rPr>
          <w:noProof/>
          <w:lang w:eastAsia="sl-SI"/>
        </w:rPr>
        <w:t xml:space="preserve"> za ponovno polnjenje</w:t>
      </w:r>
      <w:r w:rsidR="00487D80">
        <w:rPr>
          <w:noProof/>
          <w:lang w:eastAsia="sl-SI"/>
        </w:rPr>
        <w:t>.</w:t>
      </w:r>
    </w:p>
    <w:p w14:paraId="5B9B96FA" w14:textId="44DEC461" w:rsidR="00BB43F2" w:rsidRDefault="00BB43F2" w:rsidP="007C267B">
      <w:pPr>
        <w:spacing w:line="240" w:lineRule="auto"/>
        <w:jc w:val="both"/>
        <w:rPr>
          <w:noProof/>
          <w:lang w:eastAsia="sl-SI"/>
        </w:rPr>
      </w:pPr>
      <w:bookmarkStart w:id="296" w:name="_Toc133226435"/>
      <w:r w:rsidRPr="00B95029">
        <w:rPr>
          <w:noProof/>
          <w:lang w:eastAsia="sl-SI"/>
        </w:rPr>
        <w:t xml:space="preserve">Na podlagi ugotovitev nadzora je bilo izrečenih skupaj </w:t>
      </w:r>
      <w:r w:rsidR="001F132D">
        <w:rPr>
          <w:noProof/>
          <w:lang w:eastAsia="sl-SI"/>
        </w:rPr>
        <w:t>265</w:t>
      </w:r>
      <w:r w:rsidRPr="00B95029">
        <w:rPr>
          <w:noProof/>
          <w:lang w:eastAsia="sl-SI"/>
        </w:rPr>
        <w:t xml:space="preserve"> ukrepov, od tega </w:t>
      </w:r>
      <w:r w:rsidR="001F132D">
        <w:rPr>
          <w:noProof/>
          <w:lang w:eastAsia="sl-SI"/>
        </w:rPr>
        <w:t>osem</w:t>
      </w:r>
      <w:r w:rsidRPr="00B95029">
        <w:rPr>
          <w:noProof/>
          <w:lang w:eastAsia="sl-SI"/>
        </w:rPr>
        <w:t xml:space="preserve"> upravni</w:t>
      </w:r>
      <w:r w:rsidR="001F132D">
        <w:rPr>
          <w:noProof/>
          <w:lang w:eastAsia="sl-SI"/>
        </w:rPr>
        <w:t>h</w:t>
      </w:r>
      <w:r w:rsidRPr="00B95029">
        <w:rPr>
          <w:noProof/>
          <w:lang w:eastAsia="sl-SI"/>
        </w:rPr>
        <w:t xml:space="preserve"> ukrep</w:t>
      </w:r>
      <w:r w:rsidR="001F132D">
        <w:rPr>
          <w:noProof/>
          <w:lang w:eastAsia="sl-SI"/>
        </w:rPr>
        <w:t>ov</w:t>
      </w:r>
      <w:r w:rsidRPr="00B95029">
        <w:rPr>
          <w:noProof/>
          <w:lang w:eastAsia="sl-SI"/>
        </w:rPr>
        <w:t xml:space="preserve"> </w:t>
      </w:r>
      <w:r w:rsidR="001F132D">
        <w:rPr>
          <w:noProof/>
          <w:lang w:eastAsia="sl-SI"/>
        </w:rPr>
        <w:t>(sedem</w:t>
      </w:r>
      <w:r w:rsidRPr="00B95029">
        <w:rPr>
          <w:noProof/>
          <w:lang w:eastAsia="sl-SI"/>
        </w:rPr>
        <w:t xml:space="preserve"> upravn</w:t>
      </w:r>
      <w:r w:rsidR="001F132D">
        <w:rPr>
          <w:noProof/>
          <w:lang w:eastAsia="sl-SI"/>
        </w:rPr>
        <w:t>ih</w:t>
      </w:r>
      <w:r w:rsidRPr="00B95029">
        <w:rPr>
          <w:noProof/>
          <w:lang w:eastAsia="sl-SI"/>
        </w:rPr>
        <w:t xml:space="preserve"> odločb</w:t>
      </w:r>
      <w:r w:rsidR="001F132D">
        <w:rPr>
          <w:noProof/>
          <w:lang w:eastAsia="sl-SI"/>
        </w:rPr>
        <w:t xml:space="preserve"> in eno </w:t>
      </w:r>
      <w:r w:rsidR="005D19E1" w:rsidRPr="005D19E1">
        <w:rPr>
          <w:noProof/>
          <w:lang w:eastAsia="sl-SI"/>
        </w:rPr>
        <w:t>upravn</w:t>
      </w:r>
      <w:r w:rsidR="005D19E1">
        <w:rPr>
          <w:noProof/>
          <w:lang w:eastAsia="sl-SI"/>
        </w:rPr>
        <w:t>o</w:t>
      </w:r>
      <w:r w:rsidR="005D19E1" w:rsidRPr="005D19E1">
        <w:rPr>
          <w:noProof/>
          <w:lang w:eastAsia="sl-SI"/>
        </w:rPr>
        <w:t xml:space="preserve"> opozoril</w:t>
      </w:r>
      <w:r w:rsidR="005D19E1">
        <w:rPr>
          <w:noProof/>
          <w:lang w:eastAsia="sl-SI"/>
        </w:rPr>
        <w:t>o</w:t>
      </w:r>
      <w:r w:rsidR="001F132D">
        <w:rPr>
          <w:noProof/>
          <w:lang w:eastAsia="sl-SI"/>
        </w:rPr>
        <w:t>)</w:t>
      </w:r>
      <w:r w:rsidRPr="00B95029">
        <w:rPr>
          <w:noProof/>
          <w:lang w:eastAsia="sl-SI"/>
        </w:rPr>
        <w:t xml:space="preserve"> </w:t>
      </w:r>
      <w:r w:rsidR="001F132D">
        <w:rPr>
          <w:noProof/>
          <w:lang w:eastAsia="sl-SI"/>
        </w:rPr>
        <w:t>in</w:t>
      </w:r>
      <w:r w:rsidRPr="00B95029">
        <w:rPr>
          <w:noProof/>
          <w:lang w:eastAsia="sl-SI"/>
        </w:rPr>
        <w:t xml:space="preserve"> </w:t>
      </w:r>
      <w:r w:rsidR="005D19E1">
        <w:rPr>
          <w:noProof/>
          <w:lang w:eastAsia="sl-SI"/>
        </w:rPr>
        <w:t>257</w:t>
      </w:r>
      <w:r w:rsidRPr="00B95029">
        <w:rPr>
          <w:noProof/>
          <w:lang w:eastAsia="sl-SI"/>
        </w:rPr>
        <w:t xml:space="preserve"> prekrškovnih sankcij</w:t>
      </w:r>
      <w:r w:rsidR="00163365">
        <w:rPr>
          <w:noProof/>
          <w:lang w:eastAsia="sl-SI"/>
        </w:rPr>
        <w:t xml:space="preserve"> </w:t>
      </w:r>
      <w:r w:rsidRPr="00B95029">
        <w:rPr>
          <w:noProof/>
          <w:lang w:eastAsia="sl-SI"/>
        </w:rPr>
        <w:t>/</w:t>
      </w:r>
      <w:r w:rsidR="00163365">
        <w:rPr>
          <w:noProof/>
          <w:lang w:eastAsia="sl-SI"/>
        </w:rPr>
        <w:t xml:space="preserve"> </w:t>
      </w:r>
      <w:r w:rsidRPr="00B95029">
        <w:rPr>
          <w:noProof/>
          <w:lang w:eastAsia="sl-SI"/>
        </w:rPr>
        <w:t>ukrepov (</w:t>
      </w:r>
      <w:r w:rsidR="005D19E1">
        <w:rPr>
          <w:noProof/>
          <w:lang w:eastAsia="sl-SI"/>
        </w:rPr>
        <w:t>88</w:t>
      </w:r>
      <w:r w:rsidRPr="00B95029">
        <w:rPr>
          <w:noProof/>
          <w:lang w:eastAsia="sl-SI"/>
        </w:rPr>
        <w:t xml:space="preserve"> odločb z izrekom globe, </w:t>
      </w:r>
      <w:r w:rsidR="005D19E1">
        <w:rPr>
          <w:noProof/>
          <w:lang w:eastAsia="sl-SI"/>
        </w:rPr>
        <w:t>5</w:t>
      </w:r>
      <w:r w:rsidRPr="00B95029">
        <w:rPr>
          <w:noProof/>
          <w:lang w:eastAsia="sl-SI"/>
        </w:rPr>
        <w:t xml:space="preserve">5 plačilnih nalogov, </w:t>
      </w:r>
      <w:r w:rsidR="005D19E1">
        <w:rPr>
          <w:noProof/>
          <w:lang w:eastAsia="sl-SI"/>
        </w:rPr>
        <w:t>72</w:t>
      </w:r>
      <w:r w:rsidRPr="00B95029">
        <w:rPr>
          <w:noProof/>
          <w:lang w:eastAsia="sl-SI"/>
        </w:rPr>
        <w:t xml:space="preserve"> odločb z izrekom opomina, </w:t>
      </w:r>
      <w:r w:rsidR="00EB2B74">
        <w:rPr>
          <w:noProof/>
          <w:lang w:eastAsia="sl-SI"/>
        </w:rPr>
        <w:t>13</w:t>
      </w:r>
      <w:r w:rsidRPr="00B95029">
        <w:rPr>
          <w:noProof/>
          <w:lang w:eastAsia="sl-SI"/>
        </w:rPr>
        <w:t xml:space="preserve"> obdolžilnih predlogov zoper mladoletnike in </w:t>
      </w:r>
      <w:r w:rsidR="005D19E1">
        <w:rPr>
          <w:noProof/>
          <w:lang w:eastAsia="sl-SI"/>
        </w:rPr>
        <w:t>29</w:t>
      </w:r>
      <w:r w:rsidRPr="00B95029">
        <w:rPr>
          <w:noProof/>
          <w:lang w:eastAsia="sl-SI"/>
        </w:rPr>
        <w:t xml:space="preserve"> opozoril za storjen prekršek po ZP-1).</w:t>
      </w:r>
      <w:bookmarkEnd w:id="296"/>
      <w:r w:rsidRPr="00B95029">
        <w:rPr>
          <w:noProof/>
          <w:lang w:eastAsia="sl-SI"/>
        </w:rPr>
        <w:t xml:space="preserve"> </w:t>
      </w:r>
    </w:p>
    <w:p w14:paraId="2D5F91E6" w14:textId="77777777" w:rsidR="00B3395A" w:rsidRPr="00B95029" w:rsidRDefault="00B3395A" w:rsidP="0080693E">
      <w:pPr>
        <w:spacing w:before="120" w:after="120" w:line="240" w:lineRule="auto"/>
        <w:jc w:val="both"/>
        <w:outlineLvl w:val="2"/>
        <w:rPr>
          <w:rFonts w:cs="Arial"/>
          <w:noProof/>
          <w:lang w:eastAsia="sl-SI"/>
        </w:rPr>
      </w:pPr>
    </w:p>
    <w:p w14:paraId="56B1888A" w14:textId="72C7C96A" w:rsidR="00F54A35" w:rsidRPr="00B95029" w:rsidRDefault="00F54A35" w:rsidP="0080693E">
      <w:pPr>
        <w:spacing w:before="120" w:after="120" w:line="240" w:lineRule="auto"/>
        <w:jc w:val="both"/>
        <w:outlineLvl w:val="2"/>
        <w:rPr>
          <w:rFonts w:cs="Arial"/>
          <w:b/>
          <w:bCs/>
          <w:szCs w:val="18"/>
          <w:lang w:eastAsia="sl-SI"/>
        </w:rPr>
      </w:pPr>
      <w:bookmarkStart w:id="297" w:name="_Toc133226436"/>
      <w:bookmarkStart w:id="298" w:name="_Toc133322798"/>
      <w:bookmarkStart w:id="299" w:name="_Toc165278212"/>
      <w:bookmarkStart w:id="300" w:name="_Toc165278727"/>
      <w:bookmarkStart w:id="301" w:name="_Toc165283670"/>
      <w:bookmarkStart w:id="302" w:name="_Toc165283892"/>
      <w:r w:rsidRPr="00B95029">
        <w:rPr>
          <w:rFonts w:cs="Arial"/>
          <w:b/>
          <w:bCs/>
          <w:szCs w:val="18"/>
          <w:lang w:eastAsia="sl-SI"/>
        </w:rPr>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5807C3">
        <w:rPr>
          <w:rFonts w:cs="Arial"/>
          <w:b/>
          <w:bCs/>
          <w:noProof/>
          <w:szCs w:val="18"/>
          <w:lang w:eastAsia="sl-SI"/>
        </w:rPr>
        <w:t>16</w:t>
      </w:r>
      <w:r w:rsidRPr="00B95029">
        <w:rPr>
          <w:rFonts w:cs="Arial"/>
          <w:b/>
          <w:bCs/>
          <w:szCs w:val="18"/>
          <w:lang w:eastAsia="sl-SI"/>
        </w:rPr>
        <w:fldChar w:fldCharType="end"/>
      </w:r>
      <w:r w:rsidRPr="00B95029">
        <w:rPr>
          <w:rFonts w:cs="Arial"/>
          <w:b/>
          <w:bCs/>
          <w:noProof/>
          <w:szCs w:val="18"/>
          <w:lang w:eastAsia="sl-SI"/>
        </w:rPr>
        <w:t xml:space="preserve"> </w:t>
      </w:r>
      <w:bookmarkStart w:id="303" w:name="_Hlk70595091"/>
      <w:r w:rsidRPr="00B95029">
        <w:rPr>
          <w:rFonts w:cs="Arial"/>
          <w:b/>
          <w:bCs/>
          <w:noProof/>
          <w:szCs w:val="18"/>
          <w:lang w:eastAsia="sl-SI"/>
        </w:rPr>
        <w:t>-</w:t>
      </w:r>
      <w:bookmarkEnd w:id="303"/>
      <w:r w:rsidRPr="00B95029">
        <w:rPr>
          <w:rFonts w:cs="Arial"/>
          <w:b/>
          <w:bCs/>
          <w:noProof/>
          <w:szCs w:val="18"/>
          <w:lang w:eastAsia="sl-SI"/>
        </w:rPr>
        <w:t xml:space="preserve"> Inšpekcijski pregledi, vzorčenje in ukrepanje na podlagi inšpekcijskega nadzora</w:t>
      </w:r>
      <w:bookmarkEnd w:id="297"/>
      <w:bookmarkEnd w:id="298"/>
      <w:bookmarkEnd w:id="299"/>
      <w:bookmarkEnd w:id="300"/>
      <w:bookmarkEnd w:id="301"/>
      <w:bookmarkEnd w:id="302"/>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812"/>
        <w:gridCol w:w="746"/>
        <w:gridCol w:w="711"/>
        <w:gridCol w:w="707"/>
        <w:gridCol w:w="711"/>
        <w:gridCol w:w="711"/>
        <w:gridCol w:w="703"/>
        <w:gridCol w:w="712"/>
        <w:gridCol w:w="850"/>
        <w:gridCol w:w="562"/>
        <w:gridCol w:w="709"/>
      </w:tblGrid>
      <w:tr w:rsidR="00487D80" w:rsidRPr="00B95029" w14:paraId="639A372A" w14:textId="77777777" w:rsidTr="00753818">
        <w:trPr>
          <w:trHeight w:val="283"/>
          <w:tblHeader/>
        </w:trPr>
        <w:tc>
          <w:tcPr>
            <w:tcW w:w="556" w:type="pct"/>
            <w:vMerge w:val="restart"/>
            <w:shd w:val="clear" w:color="auto" w:fill="FBD4B4" w:themeFill="accent6" w:themeFillTint="66"/>
          </w:tcPr>
          <w:p w14:paraId="10B1E971" w14:textId="77777777" w:rsidR="00487D80" w:rsidRDefault="00487D80" w:rsidP="0080693E">
            <w:pPr>
              <w:tabs>
                <w:tab w:val="left" w:pos="266"/>
              </w:tabs>
              <w:spacing w:after="0" w:line="240" w:lineRule="auto"/>
              <w:jc w:val="center"/>
              <w:rPr>
                <w:rFonts w:cs="Arial"/>
                <w:sz w:val="12"/>
              </w:rPr>
            </w:pPr>
          </w:p>
          <w:p w14:paraId="00B5E89F" w14:textId="77777777" w:rsidR="00487D80" w:rsidRDefault="00487D80" w:rsidP="0080693E">
            <w:pPr>
              <w:tabs>
                <w:tab w:val="left" w:pos="266"/>
              </w:tabs>
              <w:spacing w:after="0" w:line="240" w:lineRule="auto"/>
              <w:jc w:val="center"/>
              <w:rPr>
                <w:rFonts w:cs="Arial"/>
                <w:sz w:val="12"/>
              </w:rPr>
            </w:pPr>
          </w:p>
          <w:p w14:paraId="680977E9" w14:textId="3FA038F5" w:rsidR="00487D80" w:rsidRPr="00487D80" w:rsidRDefault="00487D80" w:rsidP="0080693E">
            <w:pPr>
              <w:tabs>
                <w:tab w:val="left" w:pos="266"/>
              </w:tabs>
              <w:spacing w:after="0" w:line="240" w:lineRule="auto"/>
              <w:jc w:val="center"/>
              <w:rPr>
                <w:rFonts w:cs="Arial"/>
                <w:sz w:val="12"/>
              </w:rPr>
            </w:pPr>
            <w:r w:rsidRPr="00487D80">
              <w:rPr>
                <w:rFonts w:cs="Arial"/>
                <w:sz w:val="12"/>
              </w:rPr>
              <w:t>ŠTEVILO OPRAVLJENIH INŠPEKCIJSKIH PREGLEDOV</w:t>
            </w:r>
          </w:p>
          <w:p w14:paraId="4E4A1630" w14:textId="77777777" w:rsidR="00487D80" w:rsidRPr="00487D80" w:rsidRDefault="00487D80" w:rsidP="0080693E">
            <w:pPr>
              <w:tabs>
                <w:tab w:val="left" w:pos="266"/>
              </w:tabs>
              <w:spacing w:after="0" w:line="240" w:lineRule="auto"/>
              <w:jc w:val="center"/>
              <w:rPr>
                <w:rFonts w:cs="Arial"/>
                <w:sz w:val="12"/>
              </w:rPr>
            </w:pPr>
          </w:p>
          <w:p w14:paraId="0842BDC9" w14:textId="291B2F9A" w:rsidR="00487D80" w:rsidRPr="00B95029" w:rsidRDefault="00487D80" w:rsidP="0080693E">
            <w:pPr>
              <w:tabs>
                <w:tab w:val="left" w:pos="266"/>
              </w:tabs>
              <w:spacing w:after="0" w:line="240" w:lineRule="auto"/>
              <w:jc w:val="center"/>
              <w:rPr>
                <w:rFonts w:cs="Arial"/>
                <w:sz w:val="12"/>
              </w:rPr>
            </w:pPr>
          </w:p>
        </w:tc>
        <w:tc>
          <w:tcPr>
            <w:tcW w:w="455" w:type="pct"/>
            <w:vMerge w:val="restart"/>
            <w:shd w:val="clear" w:color="auto" w:fill="FBD4B4" w:themeFill="accent6" w:themeFillTint="66"/>
            <w:vAlign w:val="center"/>
          </w:tcPr>
          <w:p w14:paraId="11C13B41" w14:textId="4DE3B0AB" w:rsidR="00487D80" w:rsidRPr="00B95029" w:rsidRDefault="00487D80" w:rsidP="0080693E">
            <w:pPr>
              <w:tabs>
                <w:tab w:val="left" w:pos="266"/>
              </w:tabs>
              <w:spacing w:after="0" w:line="240" w:lineRule="auto"/>
              <w:jc w:val="center"/>
              <w:rPr>
                <w:rFonts w:cs="Arial"/>
                <w:sz w:val="12"/>
              </w:rPr>
            </w:pPr>
            <w:r w:rsidRPr="00487D80">
              <w:rPr>
                <w:rFonts w:cs="Arial"/>
                <w:sz w:val="12"/>
              </w:rPr>
              <w:t>ŠTEVILO ODVZETIH VZORCEV</w:t>
            </w:r>
          </w:p>
        </w:tc>
        <w:tc>
          <w:tcPr>
            <w:tcW w:w="3989" w:type="pct"/>
            <w:gridSpan w:val="10"/>
            <w:shd w:val="clear" w:color="auto" w:fill="FBD4B4" w:themeFill="accent6" w:themeFillTint="66"/>
          </w:tcPr>
          <w:p w14:paraId="3D0AD500" w14:textId="23DADF16" w:rsidR="00487D80" w:rsidRPr="00B95029" w:rsidRDefault="00487D80" w:rsidP="0080693E">
            <w:pPr>
              <w:tabs>
                <w:tab w:val="left" w:pos="266"/>
              </w:tabs>
              <w:spacing w:after="0" w:line="240" w:lineRule="auto"/>
              <w:jc w:val="center"/>
              <w:rPr>
                <w:rFonts w:cs="Arial"/>
                <w:sz w:val="12"/>
              </w:rPr>
            </w:pPr>
            <w:r w:rsidRPr="00B95029">
              <w:rPr>
                <w:rFonts w:cs="Arial"/>
                <w:sz w:val="12"/>
              </w:rPr>
              <w:t>ŠTEVILO IZREČENIH UKREPOV/SANKCIJ</w:t>
            </w:r>
          </w:p>
        </w:tc>
      </w:tr>
      <w:tr w:rsidR="00753818" w:rsidRPr="00B95029" w14:paraId="0FE983A3" w14:textId="77777777" w:rsidTr="00753818">
        <w:trPr>
          <w:tblHeader/>
        </w:trPr>
        <w:tc>
          <w:tcPr>
            <w:tcW w:w="556" w:type="pct"/>
            <w:vMerge/>
            <w:shd w:val="clear" w:color="auto" w:fill="FBD4B4" w:themeFill="accent6" w:themeFillTint="66"/>
          </w:tcPr>
          <w:p w14:paraId="17BB807A" w14:textId="77777777" w:rsidR="00487D80" w:rsidRPr="00B95029" w:rsidRDefault="00487D80" w:rsidP="0080693E">
            <w:pPr>
              <w:tabs>
                <w:tab w:val="left" w:pos="266"/>
              </w:tabs>
              <w:spacing w:after="0" w:line="240" w:lineRule="auto"/>
              <w:jc w:val="center"/>
              <w:rPr>
                <w:rFonts w:cs="Arial"/>
                <w:sz w:val="12"/>
              </w:rPr>
            </w:pPr>
          </w:p>
        </w:tc>
        <w:tc>
          <w:tcPr>
            <w:tcW w:w="455" w:type="pct"/>
            <w:vMerge/>
            <w:shd w:val="clear" w:color="auto" w:fill="FBD4B4" w:themeFill="accent6" w:themeFillTint="66"/>
            <w:vAlign w:val="center"/>
          </w:tcPr>
          <w:p w14:paraId="2E43421E" w14:textId="03776DCA" w:rsidR="00487D80" w:rsidRPr="00B95029" w:rsidRDefault="00487D80" w:rsidP="0080693E">
            <w:pPr>
              <w:tabs>
                <w:tab w:val="left" w:pos="266"/>
              </w:tabs>
              <w:spacing w:after="0" w:line="240" w:lineRule="auto"/>
              <w:jc w:val="center"/>
              <w:rPr>
                <w:rFonts w:cs="Arial"/>
                <w:sz w:val="12"/>
              </w:rPr>
            </w:pPr>
          </w:p>
        </w:tc>
        <w:tc>
          <w:tcPr>
            <w:tcW w:w="1212" w:type="pct"/>
            <w:gridSpan w:val="3"/>
            <w:shd w:val="clear" w:color="auto" w:fill="FBD4B4" w:themeFill="accent6" w:themeFillTint="66"/>
          </w:tcPr>
          <w:p w14:paraId="654C360A" w14:textId="6EA922BD" w:rsidR="00487D80" w:rsidRPr="00B95029" w:rsidRDefault="00487D80" w:rsidP="0080693E">
            <w:pPr>
              <w:tabs>
                <w:tab w:val="left" w:pos="266"/>
              </w:tabs>
              <w:spacing w:after="0" w:line="240" w:lineRule="auto"/>
              <w:jc w:val="center"/>
              <w:rPr>
                <w:rFonts w:cs="Arial"/>
                <w:sz w:val="12"/>
              </w:rPr>
            </w:pPr>
            <w:r w:rsidRPr="00B95029">
              <w:rPr>
                <w:rFonts w:cs="Arial"/>
                <w:sz w:val="12"/>
              </w:rPr>
              <w:t>Upravni ukrepi</w:t>
            </w:r>
          </w:p>
        </w:tc>
        <w:tc>
          <w:tcPr>
            <w:tcW w:w="2065" w:type="pct"/>
            <w:gridSpan w:val="5"/>
            <w:shd w:val="clear" w:color="auto" w:fill="FBD4B4" w:themeFill="accent6" w:themeFillTint="66"/>
            <w:vAlign w:val="center"/>
          </w:tcPr>
          <w:p w14:paraId="37C1FFDD" w14:textId="77777777" w:rsidR="00487D80" w:rsidRPr="00B95029" w:rsidRDefault="00487D80" w:rsidP="0080693E">
            <w:pPr>
              <w:tabs>
                <w:tab w:val="left" w:pos="266"/>
              </w:tabs>
              <w:spacing w:after="0" w:line="240" w:lineRule="auto"/>
              <w:jc w:val="center"/>
              <w:rPr>
                <w:rFonts w:cs="Arial"/>
                <w:sz w:val="12"/>
              </w:rPr>
            </w:pPr>
            <w:r w:rsidRPr="00B95029">
              <w:rPr>
                <w:rFonts w:cs="Arial"/>
                <w:sz w:val="12"/>
              </w:rPr>
              <w:t>Prekrškovne sankcije/ukrepi</w:t>
            </w:r>
          </w:p>
        </w:tc>
        <w:tc>
          <w:tcPr>
            <w:tcW w:w="315" w:type="pct"/>
            <w:shd w:val="clear" w:color="auto" w:fill="FBD4B4" w:themeFill="accent6" w:themeFillTint="66"/>
          </w:tcPr>
          <w:p w14:paraId="41E85986" w14:textId="77777777" w:rsidR="00487D80" w:rsidRPr="00B95029" w:rsidRDefault="00487D80" w:rsidP="0080693E">
            <w:pPr>
              <w:tabs>
                <w:tab w:val="left" w:pos="266"/>
              </w:tabs>
              <w:spacing w:after="0" w:line="240" w:lineRule="auto"/>
              <w:jc w:val="center"/>
              <w:rPr>
                <w:rFonts w:cs="Arial"/>
                <w:sz w:val="12"/>
              </w:rPr>
            </w:pPr>
          </w:p>
        </w:tc>
        <w:tc>
          <w:tcPr>
            <w:tcW w:w="397" w:type="pct"/>
            <w:vMerge w:val="restart"/>
            <w:shd w:val="clear" w:color="auto" w:fill="FBD4B4" w:themeFill="accent6" w:themeFillTint="66"/>
            <w:vAlign w:val="center"/>
          </w:tcPr>
          <w:p w14:paraId="2881A025" w14:textId="5035FAEE" w:rsidR="00487D80" w:rsidRPr="00B95029" w:rsidRDefault="00487D80" w:rsidP="0080693E">
            <w:pPr>
              <w:tabs>
                <w:tab w:val="left" w:pos="266"/>
              </w:tabs>
              <w:spacing w:after="0" w:line="240" w:lineRule="auto"/>
              <w:jc w:val="center"/>
              <w:rPr>
                <w:rFonts w:cs="Arial"/>
                <w:sz w:val="12"/>
              </w:rPr>
            </w:pPr>
            <w:r w:rsidRPr="00B95029">
              <w:rPr>
                <w:rFonts w:cs="Arial"/>
                <w:sz w:val="12"/>
              </w:rPr>
              <w:t>SKUPAJ</w:t>
            </w:r>
          </w:p>
        </w:tc>
      </w:tr>
      <w:tr w:rsidR="00753818" w:rsidRPr="00B95029" w14:paraId="1C661ADB" w14:textId="77777777" w:rsidTr="00753818">
        <w:trPr>
          <w:tblHeader/>
        </w:trPr>
        <w:tc>
          <w:tcPr>
            <w:tcW w:w="556" w:type="pct"/>
            <w:vMerge/>
            <w:shd w:val="clear" w:color="auto" w:fill="FBD4B4" w:themeFill="accent6" w:themeFillTint="66"/>
          </w:tcPr>
          <w:p w14:paraId="221D87FA" w14:textId="77777777" w:rsidR="00487D80" w:rsidRPr="00B95029" w:rsidRDefault="00487D80" w:rsidP="0080693E">
            <w:pPr>
              <w:tabs>
                <w:tab w:val="left" w:pos="266"/>
              </w:tabs>
              <w:spacing w:after="0" w:line="240" w:lineRule="auto"/>
              <w:jc w:val="center"/>
              <w:rPr>
                <w:rFonts w:cs="Arial"/>
                <w:sz w:val="12"/>
              </w:rPr>
            </w:pPr>
          </w:p>
        </w:tc>
        <w:tc>
          <w:tcPr>
            <w:tcW w:w="455" w:type="pct"/>
            <w:vMerge/>
            <w:shd w:val="clear" w:color="auto" w:fill="FBD4B4" w:themeFill="accent6" w:themeFillTint="66"/>
            <w:vAlign w:val="center"/>
          </w:tcPr>
          <w:p w14:paraId="0C6BAFAD" w14:textId="0F3C949A" w:rsidR="00487D80" w:rsidRPr="00B95029" w:rsidRDefault="00487D80" w:rsidP="0080693E">
            <w:pPr>
              <w:tabs>
                <w:tab w:val="left" w:pos="266"/>
              </w:tabs>
              <w:spacing w:after="0" w:line="240" w:lineRule="auto"/>
              <w:jc w:val="center"/>
              <w:rPr>
                <w:rFonts w:cs="Arial"/>
                <w:sz w:val="12"/>
              </w:rPr>
            </w:pPr>
          </w:p>
        </w:tc>
        <w:tc>
          <w:tcPr>
            <w:tcW w:w="418" w:type="pct"/>
            <w:shd w:val="clear" w:color="auto" w:fill="FBD4B4" w:themeFill="accent6" w:themeFillTint="66"/>
          </w:tcPr>
          <w:p w14:paraId="7634609E" w14:textId="77777777" w:rsidR="00487D80" w:rsidRDefault="00487D80" w:rsidP="0080693E">
            <w:pPr>
              <w:tabs>
                <w:tab w:val="left" w:pos="266"/>
              </w:tabs>
              <w:spacing w:after="0" w:line="240" w:lineRule="auto"/>
              <w:jc w:val="center"/>
              <w:rPr>
                <w:rFonts w:cs="Arial"/>
                <w:sz w:val="12"/>
              </w:rPr>
            </w:pPr>
          </w:p>
          <w:p w14:paraId="603C5F97" w14:textId="3F0677F2" w:rsidR="00487D80" w:rsidRPr="001F132D" w:rsidRDefault="00487D80" w:rsidP="0080693E">
            <w:pPr>
              <w:tabs>
                <w:tab w:val="left" w:pos="266"/>
              </w:tabs>
              <w:spacing w:after="0" w:line="240" w:lineRule="auto"/>
              <w:jc w:val="center"/>
              <w:rPr>
                <w:rFonts w:cs="Arial"/>
                <w:sz w:val="12"/>
              </w:rPr>
            </w:pPr>
            <w:r w:rsidRPr="001F132D">
              <w:rPr>
                <w:rFonts w:cs="Arial"/>
                <w:sz w:val="12"/>
              </w:rPr>
              <w:t>Upravna</w:t>
            </w:r>
          </w:p>
          <w:p w14:paraId="7A8F0C94" w14:textId="072C069D" w:rsidR="00487D80" w:rsidRPr="001F132D" w:rsidRDefault="00487D80" w:rsidP="0080693E">
            <w:pPr>
              <w:tabs>
                <w:tab w:val="left" w:pos="266"/>
              </w:tabs>
              <w:spacing w:after="0" w:line="240" w:lineRule="auto"/>
              <w:jc w:val="center"/>
              <w:rPr>
                <w:rFonts w:cs="Arial"/>
                <w:sz w:val="12"/>
              </w:rPr>
            </w:pPr>
            <w:r w:rsidRPr="001F132D">
              <w:rPr>
                <w:rFonts w:cs="Arial"/>
                <w:sz w:val="12"/>
              </w:rPr>
              <w:t>odločba</w:t>
            </w:r>
          </w:p>
        </w:tc>
        <w:tc>
          <w:tcPr>
            <w:tcW w:w="398" w:type="pct"/>
            <w:shd w:val="clear" w:color="auto" w:fill="FBD4B4" w:themeFill="accent6" w:themeFillTint="66"/>
            <w:vAlign w:val="center"/>
          </w:tcPr>
          <w:p w14:paraId="07A6318D" w14:textId="35D2FF0B" w:rsidR="00487D80" w:rsidRPr="00B95029" w:rsidRDefault="00487D80" w:rsidP="0080693E">
            <w:pPr>
              <w:tabs>
                <w:tab w:val="left" w:pos="266"/>
              </w:tabs>
              <w:spacing w:after="0" w:line="240" w:lineRule="auto"/>
              <w:jc w:val="center"/>
              <w:rPr>
                <w:rFonts w:cs="Arial"/>
                <w:sz w:val="12"/>
              </w:rPr>
            </w:pPr>
            <w:r w:rsidRPr="001F132D">
              <w:rPr>
                <w:rFonts w:cs="Arial"/>
                <w:sz w:val="12"/>
              </w:rPr>
              <w:t>Upravno opozorilo po ZIN</w:t>
            </w:r>
          </w:p>
        </w:tc>
        <w:tc>
          <w:tcPr>
            <w:tcW w:w="396" w:type="pct"/>
            <w:shd w:val="clear" w:color="auto" w:fill="FBD4B4" w:themeFill="accent6" w:themeFillTint="66"/>
            <w:vAlign w:val="center"/>
          </w:tcPr>
          <w:p w14:paraId="6FE8B787" w14:textId="71CA392C" w:rsidR="00487D80" w:rsidRPr="00B95029" w:rsidRDefault="00487D80" w:rsidP="0080693E">
            <w:pPr>
              <w:tabs>
                <w:tab w:val="left" w:pos="266"/>
              </w:tabs>
              <w:spacing w:after="0" w:line="240" w:lineRule="auto"/>
              <w:jc w:val="center"/>
              <w:rPr>
                <w:rFonts w:cs="Arial"/>
                <w:sz w:val="12"/>
              </w:rPr>
            </w:pPr>
          </w:p>
          <w:p w14:paraId="3C9378B8" w14:textId="7440AAE3" w:rsidR="00487D80" w:rsidRPr="00B95029" w:rsidRDefault="00487D80" w:rsidP="0080693E">
            <w:pPr>
              <w:tabs>
                <w:tab w:val="left" w:pos="266"/>
              </w:tabs>
              <w:spacing w:after="0" w:line="240" w:lineRule="auto"/>
              <w:jc w:val="center"/>
              <w:rPr>
                <w:rFonts w:cs="Arial"/>
                <w:sz w:val="12"/>
              </w:rPr>
            </w:pPr>
            <w:r w:rsidRPr="00B95029">
              <w:rPr>
                <w:rFonts w:cs="Arial"/>
                <w:sz w:val="12"/>
              </w:rPr>
              <w:t>SKUPAJ</w:t>
            </w:r>
          </w:p>
        </w:tc>
        <w:tc>
          <w:tcPr>
            <w:tcW w:w="398" w:type="pct"/>
            <w:shd w:val="clear" w:color="auto" w:fill="FBD4B4" w:themeFill="accent6" w:themeFillTint="66"/>
            <w:vAlign w:val="center"/>
          </w:tcPr>
          <w:p w14:paraId="008B08E2" w14:textId="77777777" w:rsidR="00487D80" w:rsidRPr="00B95029" w:rsidRDefault="00487D80" w:rsidP="0080693E">
            <w:pPr>
              <w:tabs>
                <w:tab w:val="left" w:pos="266"/>
              </w:tabs>
              <w:spacing w:after="0" w:line="240" w:lineRule="auto"/>
              <w:jc w:val="center"/>
              <w:rPr>
                <w:rFonts w:cs="Arial"/>
                <w:sz w:val="12"/>
              </w:rPr>
            </w:pPr>
            <w:r w:rsidRPr="00B95029">
              <w:rPr>
                <w:rFonts w:cs="Arial"/>
                <w:sz w:val="12"/>
              </w:rPr>
              <w:t>Odločba o prekršku (globa)</w:t>
            </w:r>
          </w:p>
        </w:tc>
        <w:tc>
          <w:tcPr>
            <w:tcW w:w="398" w:type="pct"/>
            <w:shd w:val="clear" w:color="auto" w:fill="FBD4B4" w:themeFill="accent6" w:themeFillTint="66"/>
            <w:vAlign w:val="center"/>
          </w:tcPr>
          <w:p w14:paraId="70E07800" w14:textId="77777777" w:rsidR="00487D80" w:rsidRPr="00B95029" w:rsidRDefault="00487D80" w:rsidP="0080693E">
            <w:pPr>
              <w:tabs>
                <w:tab w:val="left" w:pos="266"/>
              </w:tabs>
              <w:spacing w:after="0" w:line="240" w:lineRule="auto"/>
              <w:jc w:val="center"/>
              <w:rPr>
                <w:rFonts w:cs="Arial"/>
                <w:sz w:val="12"/>
              </w:rPr>
            </w:pPr>
            <w:r w:rsidRPr="00B95029">
              <w:rPr>
                <w:rFonts w:cs="Arial"/>
                <w:sz w:val="12"/>
              </w:rPr>
              <w:t>Plačilni nalog</w:t>
            </w:r>
          </w:p>
        </w:tc>
        <w:tc>
          <w:tcPr>
            <w:tcW w:w="394" w:type="pct"/>
            <w:shd w:val="clear" w:color="auto" w:fill="FBD4B4" w:themeFill="accent6" w:themeFillTint="66"/>
            <w:vAlign w:val="center"/>
          </w:tcPr>
          <w:p w14:paraId="6E689727" w14:textId="77777777" w:rsidR="00487D80" w:rsidRPr="00B95029" w:rsidRDefault="00487D80" w:rsidP="0080693E">
            <w:pPr>
              <w:tabs>
                <w:tab w:val="left" w:pos="266"/>
              </w:tabs>
              <w:spacing w:after="0" w:line="240" w:lineRule="auto"/>
              <w:jc w:val="center"/>
              <w:rPr>
                <w:rFonts w:cs="Arial"/>
                <w:sz w:val="12"/>
              </w:rPr>
            </w:pPr>
            <w:r w:rsidRPr="00B95029">
              <w:rPr>
                <w:rFonts w:cs="Arial"/>
                <w:sz w:val="12"/>
              </w:rPr>
              <w:t>Odločba o prekršku (opomin)</w:t>
            </w:r>
          </w:p>
        </w:tc>
        <w:tc>
          <w:tcPr>
            <w:tcW w:w="399" w:type="pct"/>
            <w:shd w:val="clear" w:color="auto" w:fill="FBD4B4" w:themeFill="accent6" w:themeFillTint="66"/>
            <w:vAlign w:val="center"/>
          </w:tcPr>
          <w:p w14:paraId="3D7BA1FD" w14:textId="1AC00AA9" w:rsidR="00487D80" w:rsidRPr="00B95029" w:rsidRDefault="00487D80" w:rsidP="0080693E">
            <w:pPr>
              <w:tabs>
                <w:tab w:val="left" w:pos="266"/>
              </w:tabs>
              <w:spacing w:after="0" w:line="240" w:lineRule="auto"/>
              <w:jc w:val="center"/>
              <w:rPr>
                <w:rFonts w:cs="Arial"/>
                <w:sz w:val="12"/>
              </w:rPr>
            </w:pPr>
            <w:r w:rsidRPr="00B95029">
              <w:rPr>
                <w:rFonts w:cs="Arial"/>
                <w:sz w:val="12"/>
              </w:rPr>
              <w:t>Obdolžilni predlog</w:t>
            </w:r>
          </w:p>
        </w:tc>
        <w:tc>
          <w:tcPr>
            <w:tcW w:w="476" w:type="pct"/>
            <w:shd w:val="clear" w:color="auto" w:fill="FBD4B4" w:themeFill="accent6" w:themeFillTint="66"/>
            <w:vAlign w:val="center"/>
          </w:tcPr>
          <w:p w14:paraId="2E756EB4" w14:textId="68488567" w:rsidR="00487D80" w:rsidRPr="00B95029" w:rsidRDefault="00487D80" w:rsidP="0080693E">
            <w:pPr>
              <w:tabs>
                <w:tab w:val="left" w:pos="266"/>
              </w:tabs>
              <w:spacing w:after="0" w:line="240" w:lineRule="auto"/>
              <w:jc w:val="center"/>
              <w:rPr>
                <w:rFonts w:cs="Arial"/>
                <w:sz w:val="12"/>
              </w:rPr>
            </w:pPr>
            <w:r w:rsidRPr="00B95029">
              <w:rPr>
                <w:rFonts w:cs="Arial"/>
                <w:sz w:val="12"/>
              </w:rPr>
              <w:t>Opozorilo za storjen prekršek po ZP-1</w:t>
            </w:r>
          </w:p>
        </w:tc>
        <w:tc>
          <w:tcPr>
            <w:tcW w:w="315" w:type="pct"/>
            <w:shd w:val="clear" w:color="auto" w:fill="FBD4B4" w:themeFill="accent6" w:themeFillTint="66"/>
            <w:vAlign w:val="center"/>
          </w:tcPr>
          <w:p w14:paraId="632F232B" w14:textId="77777777" w:rsidR="00487D80" w:rsidRPr="00B95029" w:rsidRDefault="00487D80" w:rsidP="0080693E">
            <w:pPr>
              <w:tabs>
                <w:tab w:val="left" w:pos="266"/>
              </w:tabs>
              <w:spacing w:after="0" w:line="240" w:lineRule="auto"/>
              <w:jc w:val="center"/>
              <w:rPr>
                <w:rFonts w:cs="Arial"/>
                <w:sz w:val="12"/>
              </w:rPr>
            </w:pPr>
          </w:p>
          <w:p w14:paraId="073DF1A2" w14:textId="226517E4" w:rsidR="00487D80" w:rsidRPr="00B95029" w:rsidRDefault="00487D80" w:rsidP="0080693E">
            <w:pPr>
              <w:tabs>
                <w:tab w:val="left" w:pos="266"/>
              </w:tabs>
              <w:spacing w:after="0" w:line="240" w:lineRule="auto"/>
              <w:jc w:val="center"/>
              <w:rPr>
                <w:rFonts w:cs="Arial"/>
                <w:sz w:val="12"/>
              </w:rPr>
            </w:pPr>
            <w:r w:rsidRPr="00B95029">
              <w:rPr>
                <w:rFonts w:cs="Arial"/>
                <w:sz w:val="12"/>
              </w:rPr>
              <w:t>SKUPAJ</w:t>
            </w:r>
          </w:p>
        </w:tc>
        <w:tc>
          <w:tcPr>
            <w:tcW w:w="397" w:type="pct"/>
            <w:vMerge/>
            <w:shd w:val="clear" w:color="auto" w:fill="FBD4B4" w:themeFill="accent6" w:themeFillTint="66"/>
            <w:vAlign w:val="center"/>
          </w:tcPr>
          <w:p w14:paraId="6A24AF4D" w14:textId="09BF3416" w:rsidR="00487D80" w:rsidRPr="00B95029" w:rsidRDefault="00487D80" w:rsidP="0080693E">
            <w:pPr>
              <w:tabs>
                <w:tab w:val="left" w:pos="266"/>
              </w:tabs>
              <w:spacing w:after="0" w:line="240" w:lineRule="auto"/>
              <w:jc w:val="center"/>
              <w:rPr>
                <w:rFonts w:cs="Arial"/>
                <w:sz w:val="12"/>
              </w:rPr>
            </w:pPr>
          </w:p>
        </w:tc>
      </w:tr>
      <w:tr w:rsidR="00753818" w:rsidRPr="00B95029" w14:paraId="2AA8CBC7" w14:textId="77777777" w:rsidTr="00753818">
        <w:trPr>
          <w:trHeight w:val="283"/>
        </w:trPr>
        <w:tc>
          <w:tcPr>
            <w:tcW w:w="556" w:type="pct"/>
          </w:tcPr>
          <w:p w14:paraId="723F4139" w14:textId="77777777" w:rsidR="00487D80" w:rsidRPr="00487D80" w:rsidRDefault="00487D80" w:rsidP="0080693E">
            <w:pPr>
              <w:tabs>
                <w:tab w:val="left" w:pos="266"/>
              </w:tabs>
              <w:spacing w:after="0" w:line="240" w:lineRule="auto"/>
              <w:jc w:val="center"/>
              <w:rPr>
                <w:rFonts w:cs="Arial"/>
                <w:sz w:val="16"/>
              </w:rPr>
            </w:pPr>
          </w:p>
          <w:p w14:paraId="3FE2B9B3" w14:textId="7FB60DD5" w:rsidR="00487D80" w:rsidRPr="00B95029" w:rsidRDefault="00487D80" w:rsidP="0080693E">
            <w:pPr>
              <w:tabs>
                <w:tab w:val="left" w:pos="266"/>
              </w:tabs>
              <w:spacing w:after="0" w:line="240" w:lineRule="auto"/>
              <w:jc w:val="center"/>
              <w:rPr>
                <w:rFonts w:cs="Arial"/>
                <w:sz w:val="16"/>
              </w:rPr>
            </w:pPr>
            <w:r w:rsidRPr="00487D80">
              <w:rPr>
                <w:rFonts w:cs="Arial"/>
                <w:sz w:val="16"/>
              </w:rPr>
              <w:t>2.569</w:t>
            </w:r>
          </w:p>
        </w:tc>
        <w:tc>
          <w:tcPr>
            <w:tcW w:w="455" w:type="pct"/>
            <w:shd w:val="clear" w:color="auto" w:fill="auto"/>
            <w:vAlign w:val="center"/>
          </w:tcPr>
          <w:p w14:paraId="1420FD08" w14:textId="414977D9" w:rsidR="00487D80" w:rsidRPr="00B95029" w:rsidRDefault="00487D80" w:rsidP="0080693E">
            <w:pPr>
              <w:tabs>
                <w:tab w:val="left" w:pos="266"/>
              </w:tabs>
              <w:spacing w:after="0" w:line="240" w:lineRule="auto"/>
              <w:jc w:val="center"/>
              <w:rPr>
                <w:rFonts w:cs="Arial"/>
                <w:sz w:val="16"/>
              </w:rPr>
            </w:pPr>
            <w:r w:rsidRPr="00B95029">
              <w:rPr>
                <w:rFonts w:cs="Arial"/>
                <w:sz w:val="16"/>
              </w:rPr>
              <w:t>2</w:t>
            </w:r>
            <w:r>
              <w:rPr>
                <w:rFonts w:cs="Arial"/>
                <w:sz w:val="16"/>
              </w:rPr>
              <w:t>0</w:t>
            </w:r>
          </w:p>
        </w:tc>
        <w:tc>
          <w:tcPr>
            <w:tcW w:w="418" w:type="pct"/>
          </w:tcPr>
          <w:p w14:paraId="1BB1F45D" w14:textId="77777777" w:rsidR="00487D80" w:rsidRDefault="00487D80" w:rsidP="0080693E">
            <w:pPr>
              <w:tabs>
                <w:tab w:val="left" w:pos="266"/>
              </w:tabs>
              <w:spacing w:after="0" w:line="240" w:lineRule="auto"/>
              <w:rPr>
                <w:rFonts w:cs="Arial"/>
                <w:sz w:val="16"/>
              </w:rPr>
            </w:pPr>
          </w:p>
          <w:p w14:paraId="78E80B71" w14:textId="015B03EB" w:rsidR="00487D80" w:rsidRPr="00B95029" w:rsidRDefault="00487D80" w:rsidP="0080693E">
            <w:pPr>
              <w:tabs>
                <w:tab w:val="left" w:pos="266"/>
              </w:tabs>
              <w:spacing w:after="0" w:line="240" w:lineRule="auto"/>
              <w:jc w:val="center"/>
              <w:rPr>
                <w:rFonts w:cs="Arial"/>
                <w:sz w:val="16"/>
              </w:rPr>
            </w:pPr>
            <w:r>
              <w:rPr>
                <w:rFonts w:cs="Arial"/>
                <w:sz w:val="16"/>
              </w:rPr>
              <w:t>7</w:t>
            </w:r>
          </w:p>
        </w:tc>
        <w:tc>
          <w:tcPr>
            <w:tcW w:w="398" w:type="pct"/>
            <w:shd w:val="clear" w:color="auto" w:fill="auto"/>
            <w:vAlign w:val="center"/>
          </w:tcPr>
          <w:p w14:paraId="5097DB98" w14:textId="5CE283D3" w:rsidR="00487D80" w:rsidRPr="00B95029" w:rsidRDefault="00487D80" w:rsidP="0080693E">
            <w:pPr>
              <w:tabs>
                <w:tab w:val="left" w:pos="266"/>
              </w:tabs>
              <w:spacing w:after="0" w:line="240" w:lineRule="auto"/>
              <w:jc w:val="center"/>
              <w:rPr>
                <w:rFonts w:cs="Arial"/>
                <w:sz w:val="16"/>
              </w:rPr>
            </w:pPr>
            <w:r w:rsidRPr="00B95029">
              <w:rPr>
                <w:rFonts w:cs="Arial"/>
                <w:sz w:val="16"/>
              </w:rPr>
              <w:t>1</w:t>
            </w:r>
          </w:p>
        </w:tc>
        <w:tc>
          <w:tcPr>
            <w:tcW w:w="396" w:type="pct"/>
            <w:shd w:val="clear" w:color="auto" w:fill="auto"/>
            <w:vAlign w:val="center"/>
          </w:tcPr>
          <w:p w14:paraId="0C152700" w14:textId="17EC8489" w:rsidR="00487D80" w:rsidRPr="00B95029" w:rsidRDefault="00487D80" w:rsidP="0080693E">
            <w:pPr>
              <w:tabs>
                <w:tab w:val="left" w:pos="266"/>
              </w:tabs>
              <w:spacing w:after="0" w:line="240" w:lineRule="auto"/>
              <w:jc w:val="center"/>
              <w:rPr>
                <w:rFonts w:cs="Arial"/>
                <w:sz w:val="16"/>
              </w:rPr>
            </w:pPr>
            <w:r>
              <w:rPr>
                <w:rFonts w:cs="Arial"/>
                <w:sz w:val="16"/>
              </w:rPr>
              <w:t>8</w:t>
            </w:r>
          </w:p>
        </w:tc>
        <w:tc>
          <w:tcPr>
            <w:tcW w:w="398" w:type="pct"/>
            <w:vAlign w:val="center"/>
          </w:tcPr>
          <w:p w14:paraId="2285E991" w14:textId="2D28325A" w:rsidR="00487D80" w:rsidRPr="00B95029" w:rsidRDefault="00487D80" w:rsidP="0080693E">
            <w:pPr>
              <w:tabs>
                <w:tab w:val="left" w:pos="266"/>
              </w:tabs>
              <w:spacing w:after="0" w:line="240" w:lineRule="auto"/>
              <w:jc w:val="center"/>
              <w:rPr>
                <w:rFonts w:cs="Arial"/>
                <w:sz w:val="16"/>
              </w:rPr>
            </w:pPr>
            <w:r>
              <w:rPr>
                <w:rFonts w:cs="Arial"/>
                <w:sz w:val="16"/>
              </w:rPr>
              <w:t>88</w:t>
            </w:r>
          </w:p>
        </w:tc>
        <w:tc>
          <w:tcPr>
            <w:tcW w:w="398" w:type="pct"/>
            <w:shd w:val="clear" w:color="auto" w:fill="auto"/>
            <w:vAlign w:val="center"/>
          </w:tcPr>
          <w:p w14:paraId="065E2CDB" w14:textId="495D970F" w:rsidR="00487D80" w:rsidRPr="00B95029" w:rsidRDefault="00487D80" w:rsidP="0080693E">
            <w:pPr>
              <w:tabs>
                <w:tab w:val="left" w:pos="266"/>
              </w:tabs>
              <w:spacing w:after="0" w:line="240" w:lineRule="auto"/>
              <w:jc w:val="center"/>
              <w:rPr>
                <w:rFonts w:cs="Arial"/>
                <w:sz w:val="16"/>
              </w:rPr>
            </w:pPr>
            <w:r>
              <w:rPr>
                <w:rFonts w:cs="Arial"/>
                <w:sz w:val="16"/>
              </w:rPr>
              <w:t>5</w:t>
            </w:r>
            <w:r w:rsidRPr="00B95029">
              <w:rPr>
                <w:rFonts w:cs="Arial"/>
                <w:sz w:val="16"/>
              </w:rPr>
              <w:t>5</w:t>
            </w:r>
          </w:p>
        </w:tc>
        <w:tc>
          <w:tcPr>
            <w:tcW w:w="394" w:type="pct"/>
            <w:shd w:val="clear" w:color="auto" w:fill="auto"/>
            <w:vAlign w:val="center"/>
          </w:tcPr>
          <w:p w14:paraId="65EB847B" w14:textId="31C80677" w:rsidR="00487D80" w:rsidRPr="00B95029" w:rsidRDefault="00487D80" w:rsidP="0080693E">
            <w:pPr>
              <w:tabs>
                <w:tab w:val="left" w:pos="266"/>
              </w:tabs>
              <w:spacing w:after="0" w:line="240" w:lineRule="auto"/>
              <w:jc w:val="center"/>
              <w:rPr>
                <w:rFonts w:cs="Arial"/>
                <w:sz w:val="16"/>
              </w:rPr>
            </w:pPr>
            <w:r>
              <w:rPr>
                <w:rFonts w:cs="Arial"/>
                <w:sz w:val="16"/>
              </w:rPr>
              <w:t>72</w:t>
            </w:r>
          </w:p>
        </w:tc>
        <w:tc>
          <w:tcPr>
            <w:tcW w:w="399" w:type="pct"/>
            <w:shd w:val="clear" w:color="auto" w:fill="auto"/>
            <w:vAlign w:val="center"/>
          </w:tcPr>
          <w:p w14:paraId="174641FF" w14:textId="1F8B630A" w:rsidR="00487D80" w:rsidRPr="00B95029" w:rsidRDefault="00487D80" w:rsidP="0080693E">
            <w:pPr>
              <w:tabs>
                <w:tab w:val="left" w:pos="266"/>
              </w:tabs>
              <w:spacing w:after="0" w:line="240" w:lineRule="auto"/>
              <w:jc w:val="center"/>
              <w:rPr>
                <w:rFonts w:cs="Arial"/>
                <w:sz w:val="16"/>
              </w:rPr>
            </w:pPr>
            <w:r>
              <w:rPr>
                <w:rFonts w:cs="Arial"/>
                <w:sz w:val="16"/>
              </w:rPr>
              <w:t>13</w:t>
            </w:r>
          </w:p>
        </w:tc>
        <w:tc>
          <w:tcPr>
            <w:tcW w:w="476" w:type="pct"/>
            <w:shd w:val="clear" w:color="auto" w:fill="auto"/>
            <w:vAlign w:val="center"/>
          </w:tcPr>
          <w:p w14:paraId="2EB7321B" w14:textId="15C0556C" w:rsidR="00487D80" w:rsidRPr="00B95029" w:rsidRDefault="00487D80" w:rsidP="0080693E">
            <w:pPr>
              <w:tabs>
                <w:tab w:val="left" w:pos="266"/>
              </w:tabs>
              <w:spacing w:after="0" w:line="240" w:lineRule="auto"/>
              <w:jc w:val="center"/>
              <w:rPr>
                <w:rFonts w:cs="Arial"/>
                <w:sz w:val="16"/>
              </w:rPr>
            </w:pPr>
            <w:r w:rsidRPr="00B95029">
              <w:rPr>
                <w:rFonts w:cs="Arial"/>
                <w:sz w:val="16"/>
              </w:rPr>
              <w:t>2</w:t>
            </w:r>
            <w:r>
              <w:rPr>
                <w:rFonts w:cs="Arial"/>
                <w:sz w:val="16"/>
              </w:rPr>
              <w:t>9</w:t>
            </w:r>
          </w:p>
        </w:tc>
        <w:tc>
          <w:tcPr>
            <w:tcW w:w="315" w:type="pct"/>
            <w:shd w:val="clear" w:color="auto" w:fill="auto"/>
            <w:vAlign w:val="center"/>
          </w:tcPr>
          <w:p w14:paraId="2EDFEB6E" w14:textId="17D80EF1" w:rsidR="00487D80" w:rsidRPr="00B95029" w:rsidRDefault="00487D80" w:rsidP="0080693E">
            <w:pPr>
              <w:tabs>
                <w:tab w:val="left" w:pos="266"/>
              </w:tabs>
              <w:spacing w:after="0" w:line="240" w:lineRule="auto"/>
              <w:jc w:val="center"/>
              <w:rPr>
                <w:rFonts w:cs="Arial"/>
                <w:sz w:val="16"/>
              </w:rPr>
            </w:pPr>
            <w:r>
              <w:rPr>
                <w:rFonts w:cs="Arial"/>
                <w:sz w:val="16"/>
              </w:rPr>
              <w:t>257</w:t>
            </w:r>
          </w:p>
        </w:tc>
        <w:tc>
          <w:tcPr>
            <w:tcW w:w="397" w:type="pct"/>
            <w:shd w:val="clear" w:color="auto" w:fill="auto"/>
            <w:vAlign w:val="center"/>
          </w:tcPr>
          <w:p w14:paraId="4509F92B" w14:textId="36BCB7D0" w:rsidR="00487D80" w:rsidRPr="00B95029" w:rsidRDefault="00487D80" w:rsidP="0080693E">
            <w:pPr>
              <w:tabs>
                <w:tab w:val="left" w:pos="266"/>
              </w:tabs>
              <w:spacing w:after="0" w:line="240" w:lineRule="auto"/>
              <w:jc w:val="center"/>
              <w:rPr>
                <w:rFonts w:cs="Arial"/>
                <w:sz w:val="16"/>
              </w:rPr>
            </w:pPr>
            <w:r>
              <w:rPr>
                <w:rFonts w:cs="Arial"/>
                <w:sz w:val="16"/>
              </w:rPr>
              <w:t>265</w:t>
            </w:r>
          </w:p>
        </w:tc>
      </w:tr>
    </w:tbl>
    <w:p w14:paraId="1AE61649" w14:textId="77777777" w:rsidR="0007754A" w:rsidRPr="00B95029" w:rsidRDefault="0007754A" w:rsidP="0080693E">
      <w:pPr>
        <w:spacing w:before="120" w:after="120" w:line="240" w:lineRule="auto"/>
        <w:jc w:val="both"/>
        <w:rPr>
          <w:rFonts w:cs="Arial"/>
          <w:noProof/>
          <w:lang w:eastAsia="sl-SI"/>
        </w:rPr>
      </w:pPr>
    </w:p>
    <w:p w14:paraId="0E3D5BA1" w14:textId="04BD70A9" w:rsidR="00745F1F" w:rsidRPr="00AB41C0" w:rsidRDefault="00745F1F" w:rsidP="0080693E">
      <w:pPr>
        <w:spacing w:before="120" w:after="120" w:line="240" w:lineRule="auto"/>
        <w:jc w:val="both"/>
        <w:rPr>
          <w:rFonts w:cs="Arial"/>
          <w:noProof/>
          <w:lang w:eastAsia="sl-SI"/>
        </w:rPr>
      </w:pPr>
      <w:r w:rsidRPr="00AB41C0">
        <w:rPr>
          <w:rFonts w:cs="Arial"/>
          <w:noProof/>
          <w:lang w:eastAsia="sl-SI"/>
        </w:rPr>
        <w:t>Največ inšpekcijskih obravnav je bilo izvedeno v zaprtih javnih prostorih predvsem</w:t>
      </w:r>
      <w:r w:rsidR="00642F9D" w:rsidRPr="00AB41C0">
        <w:rPr>
          <w:rFonts w:cs="Arial"/>
          <w:noProof/>
          <w:lang w:eastAsia="sl-SI"/>
        </w:rPr>
        <w:t xml:space="preserve"> v</w:t>
      </w:r>
      <w:r w:rsidRPr="00AB41C0">
        <w:rPr>
          <w:rFonts w:cs="Arial"/>
          <w:noProof/>
          <w:lang w:eastAsia="sl-SI"/>
        </w:rPr>
        <w:t xml:space="preserve"> gostinskih obratih, kjer so inšpektorji kršitve ugotavljali v </w:t>
      </w:r>
      <w:r w:rsidR="00510C9F" w:rsidRPr="00AB41C0">
        <w:rPr>
          <w:rFonts w:cs="Arial"/>
          <w:noProof/>
          <w:lang w:eastAsia="sl-SI"/>
        </w:rPr>
        <w:t>3,5</w:t>
      </w:r>
      <w:r w:rsidRPr="00AB41C0">
        <w:rPr>
          <w:rFonts w:cs="Arial"/>
          <w:noProof/>
          <w:lang w:eastAsia="sl-SI"/>
        </w:rPr>
        <w:t xml:space="preserve"> % obravnav.  </w:t>
      </w:r>
    </w:p>
    <w:p w14:paraId="63ADDB68" w14:textId="15071C41" w:rsidR="00642F9D" w:rsidRPr="00AB41C0" w:rsidRDefault="00642F9D" w:rsidP="0080693E">
      <w:pPr>
        <w:spacing w:before="120" w:after="120" w:line="240" w:lineRule="auto"/>
        <w:jc w:val="both"/>
        <w:rPr>
          <w:rFonts w:cs="Arial"/>
          <w:noProof/>
          <w:lang w:eastAsia="sl-SI"/>
        </w:rPr>
      </w:pPr>
      <w:r w:rsidRPr="00AB41C0">
        <w:rPr>
          <w:rFonts w:cs="Arial"/>
          <w:noProof/>
          <w:lang w:eastAsia="sl-SI"/>
        </w:rPr>
        <w:t xml:space="preserve">Inšpektorji so v svojih nadzorih ugotavljali, da so bili nekateri lastniki, najemniki, upravitelji in uporabniki gostinskih in drugih javnih prostorov, v katerih je kajenje prepovedano, še </w:t>
      </w:r>
      <w:r w:rsidRPr="00AB41C0">
        <w:rPr>
          <w:rFonts w:cs="Arial"/>
          <w:noProof/>
          <w:lang w:eastAsia="sl-SI"/>
        </w:rPr>
        <w:lastRenderedPageBreak/>
        <w:t>vedno zmotno prepričanih, da za ''nove'' izdelke prepoved kajenja oziroma prepoved uporabe v zaprtih prostorih ne velja. ZOUTPI uvršča e-cigarete (vejpe, puffe), e-cigarete brez nikotina, nove tobačne izdelke, v katerih se tobak segreva in zeliščne izdelke za kajenje, vključno z vodnimi pipami oziroma ''šišami'', v skupino povezanih izdelkov. Za te pa je v ZOUTPI prav tako določena prepoved kajenja oziroma prepoved uporabe v zaprtih prostorih.</w:t>
      </w:r>
    </w:p>
    <w:p w14:paraId="63AE4061" w14:textId="0854A527" w:rsidR="0016344C" w:rsidRPr="00AB41C0" w:rsidRDefault="00B3395A" w:rsidP="0080693E">
      <w:pPr>
        <w:spacing w:before="120" w:after="120" w:line="240" w:lineRule="auto"/>
        <w:jc w:val="both"/>
        <w:rPr>
          <w:rFonts w:cs="Arial"/>
          <w:noProof/>
          <w:lang w:eastAsia="sl-SI"/>
        </w:rPr>
      </w:pPr>
      <w:r w:rsidRPr="00AB41C0">
        <w:rPr>
          <w:rFonts w:cs="Arial"/>
          <w:noProof/>
          <w:lang w:eastAsia="sl-SI"/>
        </w:rPr>
        <w:t xml:space="preserve">V </w:t>
      </w:r>
      <w:r w:rsidR="00510C9F" w:rsidRPr="00AB41C0">
        <w:rPr>
          <w:rFonts w:cs="Arial"/>
          <w:noProof/>
          <w:lang w:eastAsia="sl-SI"/>
        </w:rPr>
        <w:t>prvi polovici leta 2023 je bila</w:t>
      </w:r>
      <w:r w:rsidRPr="00AB41C0">
        <w:rPr>
          <w:rFonts w:cs="Arial"/>
          <w:noProof/>
          <w:lang w:eastAsia="sl-SI"/>
        </w:rPr>
        <w:t xml:space="preserve"> izvedena akcija poostrenega nadzora glede spoštovanja prepovedi kajenja oziroma uporabe tobaka, tobačnih in povezanih izdelkov v objektih in </w:t>
      </w:r>
      <w:r w:rsidR="006D3F85" w:rsidRPr="00AB41C0">
        <w:rPr>
          <w:rFonts w:cs="Arial"/>
          <w:noProof/>
          <w:lang w:eastAsia="sl-SI"/>
        </w:rPr>
        <w:t xml:space="preserve">na </w:t>
      </w:r>
      <w:r w:rsidR="00AB41C0" w:rsidRPr="00AB41C0">
        <w:rPr>
          <w:rFonts w:cs="Arial"/>
          <w:noProof/>
          <w:lang w:eastAsia="sl-SI"/>
        </w:rPr>
        <w:t>pripadajočih funkcionalnih zemljišč objektov, v katerih se opravlja dejavnost vzgoje ali izobraževanja</w:t>
      </w:r>
      <w:r w:rsidRPr="00AB41C0">
        <w:rPr>
          <w:rFonts w:cs="Arial"/>
          <w:noProof/>
          <w:lang w:eastAsia="sl-SI"/>
        </w:rPr>
        <w:t xml:space="preserve">. </w:t>
      </w:r>
      <w:r w:rsidR="00510C9F" w:rsidRPr="00AB41C0">
        <w:rPr>
          <w:rFonts w:cs="Arial"/>
          <w:noProof/>
          <w:lang w:eastAsia="sl-SI"/>
        </w:rPr>
        <w:t>Obiskanih je bilo nekaj več kot 160 osnovnih, sredjih šol</w:t>
      </w:r>
      <w:r w:rsidR="00B91267">
        <w:rPr>
          <w:rFonts w:cs="Arial"/>
          <w:noProof/>
          <w:lang w:eastAsia="sl-SI"/>
        </w:rPr>
        <w:t xml:space="preserve">, </w:t>
      </w:r>
      <w:r w:rsidR="00510C9F" w:rsidRPr="00AB41C0">
        <w:rPr>
          <w:rFonts w:cs="Arial"/>
          <w:noProof/>
          <w:lang w:eastAsia="sl-SI"/>
        </w:rPr>
        <w:t>fakultet in preverjena</w:t>
      </w:r>
      <w:r w:rsidRPr="00AB41C0">
        <w:rPr>
          <w:rFonts w:cs="Arial"/>
          <w:noProof/>
          <w:lang w:eastAsia="sl-SI"/>
        </w:rPr>
        <w:t xml:space="preserve"> obveznost spoštovanja določil zakona tudi v času, ko na šolah ni pouka in se v prostorih </w:t>
      </w:r>
      <w:r w:rsidR="00594A61">
        <w:rPr>
          <w:rFonts w:cs="Arial"/>
          <w:noProof/>
          <w:lang w:eastAsia="sl-SI"/>
        </w:rPr>
        <w:t xml:space="preserve">in funkcionalnih površinah </w:t>
      </w:r>
      <w:r w:rsidRPr="00AB41C0">
        <w:rPr>
          <w:rFonts w:cs="Arial"/>
          <w:noProof/>
          <w:lang w:eastAsia="sl-SI"/>
        </w:rPr>
        <w:t>šole odvijajo druge dejavnosti, kot so razne prireditve in športna tekmovanja.</w:t>
      </w:r>
      <w:r w:rsidR="00510C9F" w:rsidRPr="00AB41C0">
        <w:rPr>
          <w:rFonts w:cs="Arial"/>
          <w:noProof/>
          <w:lang w:eastAsia="sl-SI"/>
        </w:rPr>
        <w:t xml:space="preserve"> </w:t>
      </w:r>
      <w:r w:rsidR="0016344C" w:rsidRPr="00AB41C0">
        <w:rPr>
          <w:rFonts w:cs="Arial"/>
          <w:noProof/>
          <w:lang w:eastAsia="sl-SI"/>
        </w:rPr>
        <w:t xml:space="preserve">V času nadzorov sami inšpektorji sicer niso ugotavljali neskladnosti, smo pa prejeli kar nekaj predlogov za uvedbo prekrškovnih postopkov s strani Policije glede kajenja mladoletnih oseb na </w:t>
      </w:r>
      <w:r w:rsidR="00AB41C0" w:rsidRPr="00AB41C0">
        <w:rPr>
          <w:rFonts w:cs="Arial"/>
          <w:noProof/>
          <w:lang w:eastAsia="sl-SI"/>
        </w:rPr>
        <w:t>pripadajočih funkcionalnih zemljišč objektov, v katerih se opravlja dejavnost vzgoje ali izobraževanja. V teh primerih so bili vloženi obdolžilni predlogi na Okrajno sodišče.</w:t>
      </w:r>
    </w:p>
    <w:p w14:paraId="6233FCDB" w14:textId="790417B2" w:rsidR="005B187D" w:rsidRDefault="00510C9F" w:rsidP="0080693E">
      <w:pPr>
        <w:spacing w:before="120" w:after="120" w:line="240" w:lineRule="auto"/>
        <w:jc w:val="both"/>
        <w:rPr>
          <w:rFonts w:cs="Arial"/>
          <w:noProof/>
          <w:lang w:eastAsia="sl-SI"/>
        </w:rPr>
      </w:pPr>
      <w:r w:rsidRPr="00AB41C0">
        <w:rPr>
          <w:rFonts w:cs="Arial"/>
          <w:noProof/>
          <w:lang w:eastAsia="sl-SI"/>
        </w:rPr>
        <w:t>O</w:t>
      </w:r>
      <w:r w:rsidR="0042484D" w:rsidRPr="00AB41C0">
        <w:rPr>
          <w:rFonts w:cs="Arial"/>
          <w:noProof/>
          <w:lang w:eastAsia="sl-SI"/>
        </w:rPr>
        <w:t>bravnavan</w:t>
      </w:r>
      <w:r w:rsidRPr="00AB41C0">
        <w:rPr>
          <w:rFonts w:cs="Arial"/>
          <w:noProof/>
          <w:lang w:eastAsia="sl-SI"/>
        </w:rPr>
        <w:t>o je bilo tudi 12</w:t>
      </w:r>
      <w:r w:rsidR="0042484D" w:rsidRPr="00AB41C0">
        <w:rPr>
          <w:rFonts w:cs="Arial"/>
          <w:noProof/>
          <w:lang w:eastAsia="sl-SI"/>
        </w:rPr>
        <w:t xml:space="preserve"> kadilnic, </w:t>
      </w:r>
      <w:r w:rsidR="00745F1F" w:rsidRPr="00AB41C0">
        <w:rPr>
          <w:rFonts w:cs="Arial"/>
          <w:noProof/>
          <w:lang w:eastAsia="sl-SI"/>
        </w:rPr>
        <w:t xml:space="preserve">pri delovanju </w:t>
      </w:r>
      <w:r w:rsidRPr="00AB41C0">
        <w:rPr>
          <w:rFonts w:cs="Arial"/>
          <w:noProof/>
          <w:lang w:eastAsia="sl-SI"/>
        </w:rPr>
        <w:t>treh</w:t>
      </w:r>
      <w:r w:rsidR="0042484D" w:rsidRPr="00AB41C0">
        <w:rPr>
          <w:rFonts w:cs="Arial"/>
          <w:noProof/>
          <w:lang w:eastAsia="sl-SI"/>
        </w:rPr>
        <w:t xml:space="preserve"> so bile ugotovljene nepravilnosti. </w:t>
      </w:r>
      <w:r w:rsidR="00642F9D" w:rsidRPr="00AB41C0">
        <w:rPr>
          <w:rFonts w:cs="Arial"/>
          <w:noProof/>
          <w:lang w:eastAsia="sl-SI"/>
        </w:rPr>
        <w:t xml:space="preserve"> V vseh treh primerih so bili izrečeni prekrškovni ukrepi, v enem primeru pa še O</w:t>
      </w:r>
      <w:r w:rsidR="00195F31" w:rsidRPr="00AB41C0">
        <w:rPr>
          <w:rFonts w:cs="Arial"/>
          <w:noProof/>
          <w:lang w:eastAsia="sl-SI"/>
        </w:rPr>
        <w:t>dločb</w:t>
      </w:r>
      <w:r w:rsidR="00642F9D" w:rsidRPr="00AB41C0">
        <w:rPr>
          <w:rFonts w:cs="Arial"/>
          <w:noProof/>
          <w:lang w:eastAsia="sl-SI"/>
        </w:rPr>
        <w:t>a o prepovedi uporabe prostorov</w:t>
      </w:r>
      <w:r w:rsidR="00195F31" w:rsidRPr="00AB41C0">
        <w:rPr>
          <w:rFonts w:cs="Arial"/>
          <w:noProof/>
          <w:lang w:eastAsia="sl-SI"/>
        </w:rPr>
        <w:t>.</w:t>
      </w:r>
    </w:p>
    <w:p w14:paraId="05E63712" w14:textId="77777777" w:rsidR="00AB41C0" w:rsidRPr="0016344C" w:rsidRDefault="00AB41C0" w:rsidP="0080693E">
      <w:pPr>
        <w:spacing w:before="120" w:after="120" w:line="240" w:lineRule="auto"/>
        <w:jc w:val="both"/>
        <w:rPr>
          <w:rFonts w:cs="Arial"/>
          <w:noProof/>
          <w:lang w:eastAsia="sl-SI"/>
        </w:rPr>
      </w:pPr>
    </w:p>
    <w:p w14:paraId="0BD263A8" w14:textId="4CD3B66A" w:rsidR="00D04105" w:rsidRPr="00D04105" w:rsidRDefault="00D04105" w:rsidP="007C267B">
      <w:pPr>
        <w:spacing w:before="120" w:after="120" w:line="240" w:lineRule="auto"/>
        <w:jc w:val="both"/>
        <w:rPr>
          <w:rFonts w:cs="Arial"/>
          <w:noProof/>
          <w:lang w:eastAsia="sl-SI"/>
        </w:rPr>
      </w:pPr>
      <w:r w:rsidRPr="00D04105">
        <w:rPr>
          <w:rFonts w:cs="Arial"/>
          <w:noProof/>
          <w:lang w:eastAsia="sl-SI"/>
        </w:rPr>
        <w:t>V začetku leta 2023 je inšpektorat prejel dve prijavi, ki sta se nanašali na pogoje glede trženja elektronskih cigaret za enkratno uporabo. Ob tem je bila v obeh primerih ugotovljena odsotnost predložitve uradnega obvestila NLZOH za elektronske cigarete za enkratno upotabo kakor to določata prvi in drugi odstavek 26. člena ZOUTPI. V obeh primerih sta bili izdani Odločbi o prepovedi dajanja na trg elektronskih cigaret, za katere ni bila izpolnjena obveznost poročanja ali obveščanja o izdelkih pri NLZOH. Zaradi teh dveh primerov in suma, da je takih primerov še več, je inšpektorat izvedel usmerjeno akcijo glede spoštovanje določil ZOUTPI, ki se nanašajo na pogoje, ki morajo biti izpolnjeni za prodajo elektronskih cigaret. Skladno s prvim in drugim odstavkom 26. člena ZOUTPI morajo proizvajalci in uvozniki za vsako blagovno znamko elektronske cigarete za enkratno rabo oziroma tekočine za posodice za ponovno polnjenje, ki vsebujejo nikotin</w:t>
      </w:r>
      <w:r w:rsidR="00594A61">
        <w:rPr>
          <w:rFonts w:cs="Arial"/>
          <w:noProof/>
          <w:lang w:eastAsia="sl-SI"/>
        </w:rPr>
        <w:t xml:space="preserve"> </w:t>
      </w:r>
      <w:r w:rsidRPr="00D04105">
        <w:rPr>
          <w:rFonts w:cs="Arial"/>
          <w:noProof/>
          <w:lang w:eastAsia="sl-SI"/>
        </w:rPr>
        <w:t xml:space="preserve">izpolniti obveznosti poročanja ali obveščanja o izdelkih pri NLZOH. </w:t>
      </w:r>
    </w:p>
    <w:p w14:paraId="2145D377" w14:textId="27DF19AB" w:rsidR="00D04105" w:rsidRPr="00D04105" w:rsidRDefault="00D04105" w:rsidP="007C267B">
      <w:pPr>
        <w:spacing w:before="120" w:after="120" w:line="240" w:lineRule="auto"/>
        <w:jc w:val="both"/>
        <w:rPr>
          <w:rFonts w:cs="Arial"/>
          <w:noProof/>
          <w:lang w:eastAsia="sl-SI"/>
        </w:rPr>
      </w:pPr>
      <w:r w:rsidRPr="00D04105">
        <w:rPr>
          <w:rFonts w:cs="Arial"/>
          <w:noProof/>
          <w:lang w:eastAsia="sl-SI"/>
        </w:rPr>
        <w:t xml:space="preserve">Podatke o zvezancih t.j. uvoznikih e-cigaret smo pridobili od </w:t>
      </w:r>
      <w:r w:rsidR="00387F5C" w:rsidRPr="00387F5C">
        <w:rPr>
          <w:rFonts w:cs="Arial"/>
          <w:noProof/>
          <w:lang w:eastAsia="sl-SI"/>
        </w:rPr>
        <w:t>Finančn</w:t>
      </w:r>
      <w:r w:rsidR="00387F5C">
        <w:rPr>
          <w:rFonts w:cs="Arial"/>
          <w:noProof/>
          <w:lang w:eastAsia="sl-SI"/>
        </w:rPr>
        <w:t>e</w:t>
      </w:r>
      <w:r w:rsidR="00387F5C" w:rsidRPr="00387F5C">
        <w:rPr>
          <w:rFonts w:cs="Arial"/>
          <w:noProof/>
          <w:lang w:eastAsia="sl-SI"/>
        </w:rPr>
        <w:t xml:space="preserve"> uprav</w:t>
      </w:r>
      <w:r w:rsidR="00387F5C">
        <w:rPr>
          <w:rFonts w:cs="Arial"/>
          <w:noProof/>
          <w:lang w:eastAsia="sl-SI"/>
        </w:rPr>
        <w:t>e</w:t>
      </w:r>
      <w:r w:rsidR="00387F5C" w:rsidRPr="00387F5C">
        <w:rPr>
          <w:rFonts w:cs="Arial"/>
          <w:noProof/>
          <w:lang w:eastAsia="sl-SI"/>
        </w:rPr>
        <w:t xml:space="preserve"> </w:t>
      </w:r>
      <w:r w:rsidRPr="00D04105">
        <w:rPr>
          <w:rFonts w:cs="Arial"/>
          <w:noProof/>
          <w:lang w:eastAsia="sl-SI"/>
        </w:rPr>
        <w:t xml:space="preserve">RS. Akcija je bila izvedena v dveh delih. V prvem delu so bili zavezanci pozvani, da podredujejo podatke o elektronskih cigaretah za enkratno uporabo in tekočinah za posodice za ponovno polnjenje, ki jih tržijo. Inšpektorji so nato zaprosili NLZOH, ki je skladno z ZOUTPI pristojen za ugotavljanje izpolnjevanja določbe, ali so za navedene blagovne znamke povezanih izdelkov (e-cigaret in tekočin v posodicah za ponovno polnjenje) njihovi proizvajalci in uvozniki izpolnili obveznosti poročanja ali obveščanja o izdelkih skladno z določili 26. člena ZOUTPI, natančneje ali je bilo predloženo uradno obvestilo NLZOH za navedene posodice s tekočino za ponovno polnjenje, skladno s prvim in drugim odstavkom 26. člena ZOUTPI. </w:t>
      </w:r>
    </w:p>
    <w:p w14:paraId="0ECE2EE3" w14:textId="32583C08" w:rsidR="00D04105" w:rsidRPr="00D04105" w:rsidRDefault="00D04105" w:rsidP="007C267B">
      <w:pPr>
        <w:spacing w:before="120" w:after="120" w:line="240" w:lineRule="auto"/>
        <w:jc w:val="both"/>
        <w:rPr>
          <w:rFonts w:cs="Arial"/>
          <w:noProof/>
          <w:lang w:eastAsia="sl-SI"/>
        </w:rPr>
      </w:pPr>
      <w:r w:rsidRPr="00D04105">
        <w:rPr>
          <w:rFonts w:cs="Arial"/>
          <w:noProof/>
          <w:lang w:eastAsia="sl-SI"/>
        </w:rPr>
        <w:t>Od 27 zavezancev, smo pri sedmih ugotovili, da te določbe niso izpolnjevali (26 %). Trem zavezancem so bile izdane Odločbe o prepovedi dajanja na trg elektronskih cigaret za enkratno uoporabo, za katere ni bila izpolnjena obveznost poročanja ali obveščanja o izdelkih pri NLZOH. Štirim zavezancem so bila izrečena opozorila po ZP-1. Dva sta že v času nadzora umaknila elektronske cigarete iz prodaje in prenehal</w:t>
      </w:r>
      <w:r w:rsidR="00594A61">
        <w:rPr>
          <w:rFonts w:cs="Arial"/>
          <w:noProof/>
          <w:lang w:eastAsia="sl-SI"/>
        </w:rPr>
        <w:t>a</w:t>
      </w:r>
      <w:r w:rsidRPr="00D04105">
        <w:rPr>
          <w:rFonts w:cs="Arial"/>
          <w:noProof/>
          <w:lang w:eastAsia="sl-SI"/>
        </w:rPr>
        <w:t xml:space="preserve"> s trženjem do izpolnitve pogoja. Dva zavezanca pa sta v celoti prenehala z dejavnostjo trženja e-cigaret. V jesenskem času je nato sledilo še vzorčenje elektronskih cigaret in sicer na vsebnost nikotina in na volumen elektronskih cigaret za enkratno uporabo. Vsebnost koncentracije nikotina je bila pri vseh vzorcih skladna in ni nikjer presegla mejne vrednosti 20 mg/ml. Vsebnost volumna pa je bila presežena pri treh vzorcih e-cigaret za enkratno rabo, ki so </w:t>
      </w:r>
      <w:r w:rsidRPr="00D04105">
        <w:rPr>
          <w:rFonts w:cs="Arial"/>
          <w:noProof/>
          <w:lang w:eastAsia="sl-SI"/>
        </w:rPr>
        <w:lastRenderedPageBreak/>
        <w:t>vsebovale več kot 2 ml tekočine. Ob inšpekcijskem pregledu pri zavezancih je bilo ugotovljeno, da teh izdelkov ni več</w:t>
      </w:r>
      <w:r w:rsidR="00FB6E2F">
        <w:rPr>
          <w:rFonts w:cs="Arial"/>
          <w:noProof/>
          <w:lang w:eastAsia="sl-SI"/>
        </w:rPr>
        <w:t xml:space="preserve"> </w:t>
      </w:r>
      <w:r w:rsidRPr="00D04105">
        <w:rPr>
          <w:rFonts w:cs="Arial"/>
          <w:noProof/>
          <w:lang w:eastAsia="sl-SI"/>
        </w:rPr>
        <w:t>na zalogi. Zavezancem je bilo tako naloženo, da morajo poostriti svoj nadzor nad proizvajalci / dobavitelji in skladnostjo elektronskih cigaret, ki jih tržijo. Zračunani so jim tudi bili stroški analiz. Zaradi visokega odstotka neskladnosti, bo akcija v letu 2024 ponovno izvedena.</w:t>
      </w:r>
    </w:p>
    <w:p w14:paraId="16E965DA" w14:textId="349BFA34" w:rsidR="00D04105" w:rsidRPr="00D04105" w:rsidRDefault="00D04105" w:rsidP="007C267B">
      <w:pPr>
        <w:spacing w:before="120" w:after="120" w:line="240" w:lineRule="auto"/>
        <w:jc w:val="both"/>
        <w:rPr>
          <w:rFonts w:cs="Arial"/>
          <w:noProof/>
          <w:lang w:eastAsia="sl-SI"/>
        </w:rPr>
      </w:pPr>
      <w:r w:rsidRPr="00D04105">
        <w:rPr>
          <w:rFonts w:cs="Arial"/>
          <w:noProof/>
          <w:lang w:eastAsia="sl-SI"/>
        </w:rPr>
        <w:t>Sredi leta 2023 smo prejeli tudi prijavo glede nedovoljenega trženja elektronskih cigaret za enkratno uporabo z vsebnostjo nikotina nad 20 mg/ml</w:t>
      </w:r>
      <w:r w:rsidR="00594A61">
        <w:rPr>
          <w:rFonts w:cs="Arial"/>
          <w:noProof/>
          <w:lang w:eastAsia="sl-SI"/>
        </w:rPr>
        <w:t>.</w:t>
      </w:r>
      <w:r w:rsidRPr="00D04105">
        <w:rPr>
          <w:rFonts w:cs="Arial"/>
          <w:noProof/>
          <w:lang w:eastAsia="sl-SI"/>
        </w:rPr>
        <w:t xml:space="preserve"> Prijava je bila utemeljena. Zavezancu je bila izdana Odločba o prepovedi dajanja na trg in izrečena prekrškovna sankcija.</w:t>
      </w:r>
    </w:p>
    <w:p w14:paraId="68CE6684" w14:textId="089E3C5C" w:rsidR="00B3395A" w:rsidRPr="00B95029" w:rsidRDefault="00D04105" w:rsidP="007C267B">
      <w:pPr>
        <w:spacing w:before="120" w:after="120" w:line="240" w:lineRule="auto"/>
        <w:jc w:val="both"/>
        <w:rPr>
          <w:rFonts w:cs="Arial"/>
          <w:noProof/>
          <w:lang w:eastAsia="sl-SI"/>
        </w:rPr>
      </w:pPr>
      <w:r w:rsidRPr="00D04105">
        <w:rPr>
          <w:rFonts w:cs="Arial"/>
          <w:noProof/>
          <w:lang w:eastAsia="sl-SI"/>
        </w:rPr>
        <w:t>Iz sistema Safety Gate RAPEX je bilo prejetih in obravnavanih 22 obvestil, ki so se nanašala na e-cigarete. Izdelkov na slovenskem trgu nismo našli.</w:t>
      </w:r>
    </w:p>
    <w:p w14:paraId="4372411F" w14:textId="64F49B53" w:rsidR="00B3395A" w:rsidRDefault="00B3395A" w:rsidP="007C267B">
      <w:pPr>
        <w:spacing w:line="240" w:lineRule="auto"/>
        <w:rPr>
          <w:rFonts w:cs="Arial"/>
          <w:noProof/>
          <w:lang w:eastAsia="sl-SI"/>
        </w:rPr>
      </w:pPr>
      <w:r>
        <w:rPr>
          <w:rFonts w:cs="Arial"/>
          <w:noProof/>
          <w:lang w:eastAsia="sl-SI"/>
        </w:rPr>
        <w:br w:type="page"/>
      </w:r>
    </w:p>
    <w:p w14:paraId="16F7A7C1" w14:textId="77777777" w:rsidR="000C0441" w:rsidRPr="00B95029" w:rsidRDefault="000C0441" w:rsidP="0080693E">
      <w:pPr>
        <w:spacing w:before="120" w:after="120" w:line="240" w:lineRule="auto"/>
        <w:jc w:val="both"/>
        <w:rPr>
          <w:rFonts w:cs="Arial"/>
          <w:noProof/>
          <w:lang w:eastAsia="sl-SI"/>
        </w:rPr>
      </w:pPr>
    </w:p>
    <w:p w14:paraId="11390B18" w14:textId="77777777" w:rsidR="000C0441" w:rsidRPr="00B95029"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304" w:name="_Toc7008230"/>
      <w:bookmarkStart w:id="305" w:name="_Toc133226437"/>
      <w:bookmarkStart w:id="306" w:name="_Toc165283893"/>
      <w:bookmarkStart w:id="307" w:name="_Hlk69412589"/>
      <w:r w:rsidRPr="00B95029">
        <w:rPr>
          <w:rFonts w:eastAsia="Arial Unicode MS" w:cs="Arial"/>
          <w:b/>
          <w:bCs/>
          <w:caps/>
          <w:szCs w:val="28"/>
          <w:lang w:eastAsia="sl-SI"/>
        </w:rPr>
        <w:t>AKTIVNOSTI INŠPEKTORATA NA PODROČJU PREPREČEVANJA DELA IN ZAPOSLOVANJA NA ČRNO</w:t>
      </w:r>
      <w:bookmarkEnd w:id="304"/>
      <w:bookmarkEnd w:id="305"/>
      <w:bookmarkEnd w:id="306"/>
    </w:p>
    <w:p w14:paraId="47A6D18D" w14:textId="77777777" w:rsidR="00EE5DD1" w:rsidRDefault="00EE5DD1" w:rsidP="0080693E">
      <w:pPr>
        <w:spacing w:line="240" w:lineRule="auto"/>
        <w:jc w:val="both"/>
        <w:rPr>
          <w:rFonts w:cs="Arial"/>
        </w:rPr>
      </w:pPr>
    </w:p>
    <w:p w14:paraId="59C537E4" w14:textId="7FE6171F" w:rsidR="007411E3" w:rsidRDefault="00FE4575" w:rsidP="0080693E">
      <w:pPr>
        <w:spacing w:line="240" w:lineRule="auto"/>
        <w:jc w:val="both"/>
        <w:rPr>
          <w:rFonts w:cs="Arial"/>
        </w:rPr>
      </w:pPr>
      <w:r w:rsidRPr="00B95029">
        <w:rPr>
          <w:rFonts w:cs="Arial"/>
        </w:rPr>
        <w:t>Na področju sive ekonomije inšpektorat opravlja nadzor nad preprečevanjem dela in zaposlovanja na črno oziroma nad določbami Zakona o preprečevanj</w:t>
      </w:r>
      <w:r w:rsidR="001D0537" w:rsidRPr="00B95029">
        <w:rPr>
          <w:rFonts w:cs="Arial"/>
        </w:rPr>
        <w:t xml:space="preserve">u dela in zaposlovanja na črno </w:t>
      </w:r>
      <w:r w:rsidRPr="00B95029">
        <w:rPr>
          <w:rFonts w:cs="Arial"/>
        </w:rPr>
        <w:t xml:space="preserve">(v </w:t>
      </w:r>
      <w:r w:rsidR="001D0537" w:rsidRPr="00B95029">
        <w:rPr>
          <w:rFonts w:cs="Arial"/>
        </w:rPr>
        <w:t>nadaljnjem besedilu:</w:t>
      </w:r>
      <w:r w:rsidRPr="00B95029">
        <w:rPr>
          <w:rFonts w:cs="Arial"/>
        </w:rPr>
        <w:t xml:space="preserve"> ZPDZC-1), ki se nanašajo na izpolnjevanje posebnih pogojev za opravljanje tistih dejavnosti, ki spadajo v delokrog inšpektorata. Naše aktivnosti potekajo na različne načine; preko postopkov registracije, ugotovitev na terenu, preko prijav in obvestil drugih nadzornih organov.</w:t>
      </w:r>
      <w:r w:rsidR="007411E3">
        <w:rPr>
          <w:rFonts w:cs="Arial"/>
        </w:rPr>
        <w:t xml:space="preserve"> </w:t>
      </w:r>
      <w:r w:rsidR="007411E3" w:rsidRPr="007411E3">
        <w:rPr>
          <w:rFonts w:cs="Arial"/>
        </w:rPr>
        <w:t>V okviru pregledov se je med drugim ugotavljalo izvajanje dela v zdravstveni dejavnosti brez izpolnjevanja pogojev in opravljanje zdravstvene dejavnosti brez ustreznega dovoljenja po določilih Zakona o zdravstveni dejavnosti. V skladu z Zakonom o zdravniški službi so se pri izvajalcih zdravstvene dejavnosti ugotavljale okoliščine v zvezi s predpisanimi pogoji za samostojno opravljanje zdravniške službe. Na področju zdravilstva pa so inšpektorji v skladu z Zakonom o zdravilstvu preverjali pridobitev dovoljenja in licence za zdravilca.</w:t>
      </w:r>
    </w:p>
    <w:p w14:paraId="2A9C83EC" w14:textId="080031D5" w:rsidR="0046255D" w:rsidRDefault="00EB2B74" w:rsidP="0080693E">
      <w:pPr>
        <w:spacing w:line="240" w:lineRule="auto"/>
        <w:jc w:val="both"/>
        <w:rPr>
          <w:rFonts w:cs="Arial"/>
        </w:rPr>
      </w:pPr>
      <w:r w:rsidRPr="00EB2B74">
        <w:rPr>
          <w:rFonts w:cs="Arial"/>
        </w:rPr>
        <w:t>Zdravstveni inšpektorji so v zvezi s posebnimi pogoji za opravljanje dejavnosti na področjih zdravstvene dejavnosti, zdravniške službe in zdravilstva opravili skupno</w:t>
      </w:r>
      <w:r w:rsidR="00EE5DD1">
        <w:rPr>
          <w:rFonts w:cs="Arial"/>
        </w:rPr>
        <w:t xml:space="preserve"> </w:t>
      </w:r>
      <w:r w:rsidRPr="00EB2B74">
        <w:rPr>
          <w:rFonts w:cs="Arial"/>
        </w:rPr>
        <w:t>1</w:t>
      </w:r>
      <w:r w:rsidR="00EE5DD1">
        <w:rPr>
          <w:rFonts w:cs="Arial"/>
        </w:rPr>
        <w:t>.</w:t>
      </w:r>
      <w:r w:rsidRPr="00EB2B74">
        <w:rPr>
          <w:rFonts w:cs="Arial"/>
        </w:rPr>
        <w:t>401</w:t>
      </w:r>
      <w:r w:rsidRPr="00EB2B74">
        <w:rPr>
          <w:rFonts w:cs="Arial"/>
          <w:vertAlign w:val="superscript"/>
        </w:rPr>
        <w:footnoteReference w:id="32"/>
      </w:r>
      <w:r w:rsidRPr="00EB2B74">
        <w:rPr>
          <w:rFonts w:cs="Arial"/>
        </w:rPr>
        <w:t xml:space="preserve">  pregledov, pri čemer so večino pregledov opravili na področju zdravstva. </w:t>
      </w:r>
    </w:p>
    <w:p w14:paraId="0CE7B54D" w14:textId="77777777" w:rsidR="0046255D" w:rsidRDefault="00EB2B74" w:rsidP="0080693E">
      <w:pPr>
        <w:spacing w:line="240" w:lineRule="auto"/>
        <w:jc w:val="both"/>
        <w:rPr>
          <w:rFonts w:cs="Arial"/>
        </w:rPr>
      </w:pPr>
      <w:r w:rsidRPr="00EB2B74">
        <w:rPr>
          <w:rFonts w:cs="Arial"/>
        </w:rPr>
        <w:t>Zaradi neizpolnjevanja pogojev so inšpektorji izdali skupno 15</w:t>
      </w:r>
      <w:r w:rsidR="0046255D" w:rsidRPr="00B95029">
        <w:rPr>
          <w:rStyle w:val="Sprotnaopomba-sklic"/>
          <w:rFonts w:cs="Arial"/>
        </w:rPr>
        <w:footnoteReference w:id="33"/>
      </w:r>
      <w:r w:rsidRPr="00EB2B74">
        <w:rPr>
          <w:rFonts w:cs="Arial"/>
        </w:rPr>
        <w:t xml:space="preserve"> odločb o prepovedi opravljanja dejavnosti. </w:t>
      </w:r>
    </w:p>
    <w:p w14:paraId="3AB012E1" w14:textId="437C26C2" w:rsidR="0046255D" w:rsidRDefault="00EB2B74" w:rsidP="0080693E">
      <w:pPr>
        <w:spacing w:line="240" w:lineRule="auto"/>
        <w:jc w:val="both"/>
        <w:rPr>
          <w:rFonts w:cs="Arial"/>
        </w:rPr>
      </w:pPr>
      <w:r w:rsidRPr="00EB2B74">
        <w:rPr>
          <w:rFonts w:cs="Arial"/>
        </w:rPr>
        <w:t xml:space="preserve">Na področju zdravstvene dejavnosti so v zvezi izpolnjevanja pogojev oziroma dovoljenj izdali 13 odločb o prepovedi opravljanja zdravstveni dejavnosti. </w:t>
      </w:r>
    </w:p>
    <w:p w14:paraId="6202469F" w14:textId="02184D85" w:rsidR="0046255D" w:rsidRDefault="00EB2B74" w:rsidP="0080693E">
      <w:pPr>
        <w:spacing w:line="240" w:lineRule="auto"/>
        <w:jc w:val="both"/>
        <w:rPr>
          <w:rFonts w:cs="Arial"/>
        </w:rPr>
      </w:pPr>
      <w:r w:rsidRPr="00EB2B74">
        <w:rPr>
          <w:rFonts w:cs="Arial"/>
        </w:rPr>
        <w:t xml:space="preserve">Na področju zdravniške službe je bila izdana </w:t>
      </w:r>
      <w:r w:rsidR="0046255D">
        <w:rPr>
          <w:rFonts w:cs="Arial"/>
        </w:rPr>
        <w:t>ena</w:t>
      </w:r>
      <w:r w:rsidRPr="00EB2B74">
        <w:rPr>
          <w:rFonts w:cs="Arial"/>
        </w:rPr>
        <w:t xml:space="preserve"> odločba o prepovedi. </w:t>
      </w:r>
    </w:p>
    <w:p w14:paraId="2599EE56" w14:textId="3727F769" w:rsidR="00EB2B74" w:rsidRPr="00EB2B74" w:rsidRDefault="00EB2B74" w:rsidP="0080693E">
      <w:pPr>
        <w:spacing w:line="240" w:lineRule="auto"/>
        <w:jc w:val="both"/>
        <w:rPr>
          <w:rFonts w:cs="Arial"/>
        </w:rPr>
      </w:pPr>
      <w:r w:rsidRPr="00EB2B74">
        <w:rPr>
          <w:rFonts w:cs="Arial"/>
        </w:rPr>
        <w:t xml:space="preserve">Na področju zdravilstva je bila izdana </w:t>
      </w:r>
      <w:r w:rsidR="0046255D">
        <w:rPr>
          <w:rFonts w:cs="Arial"/>
        </w:rPr>
        <w:t>ena</w:t>
      </w:r>
      <w:r w:rsidRPr="00EB2B74">
        <w:rPr>
          <w:rFonts w:cs="Arial"/>
        </w:rPr>
        <w:t xml:space="preserve"> odločba o prepovedi opravljanja dejavnosti zaradi neizpolnjevanja pogojev za opravljanje zdravilstva. </w:t>
      </w:r>
    </w:p>
    <w:p w14:paraId="2C0BDB80" w14:textId="2315ADFB" w:rsidR="0046255D" w:rsidRDefault="00EB2B74" w:rsidP="0080693E">
      <w:pPr>
        <w:spacing w:line="240" w:lineRule="auto"/>
        <w:jc w:val="both"/>
        <w:rPr>
          <w:rFonts w:cs="Arial"/>
        </w:rPr>
      </w:pPr>
      <w:r w:rsidRPr="00EB2B74">
        <w:rPr>
          <w:rFonts w:cs="Arial"/>
        </w:rPr>
        <w:t xml:space="preserve">Na podlagi določil Zakona o preprečevanju dela in zaposlovanja na črno je bila izdana </w:t>
      </w:r>
      <w:r w:rsidR="00485AFE">
        <w:rPr>
          <w:rFonts w:cs="Arial"/>
        </w:rPr>
        <w:t>ena</w:t>
      </w:r>
      <w:r w:rsidRPr="00EB2B74">
        <w:rPr>
          <w:rFonts w:cs="Arial"/>
        </w:rPr>
        <w:t xml:space="preserve"> odločba o prekršku z izrekom opomina.</w:t>
      </w:r>
      <w:r>
        <w:rPr>
          <w:rFonts w:cs="Arial"/>
        </w:rPr>
        <w:t xml:space="preserve"> </w:t>
      </w:r>
    </w:p>
    <w:bookmarkEnd w:id="307"/>
    <w:p w14:paraId="0B652BFF" w14:textId="0740B478" w:rsidR="000C0441" w:rsidRPr="00B95029" w:rsidRDefault="000C0441" w:rsidP="0080693E">
      <w:pPr>
        <w:spacing w:line="240" w:lineRule="auto"/>
        <w:jc w:val="both"/>
        <w:rPr>
          <w:rFonts w:cs="Arial"/>
        </w:rPr>
      </w:pPr>
      <w:r w:rsidRPr="00B95029">
        <w:rPr>
          <w:rFonts w:cs="Arial"/>
        </w:rPr>
        <w:br w:type="page"/>
      </w:r>
    </w:p>
    <w:p w14:paraId="43559CBE" w14:textId="37503254" w:rsidR="000C0441" w:rsidRPr="00594A61"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308" w:name="_Ref446570268"/>
      <w:bookmarkStart w:id="309" w:name="_Ref446570477"/>
      <w:bookmarkStart w:id="310" w:name="_Ref446570622"/>
      <w:bookmarkStart w:id="311" w:name="_Ref446573136"/>
      <w:bookmarkStart w:id="312" w:name="_Ref446573319"/>
      <w:bookmarkStart w:id="313" w:name="_Toc7008231"/>
      <w:bookmarkStart w:id="314" w:name="_Toc133226438"/>
      <w:bookmarkStart w:id="315" w:name="_Toc165283894"/>
      <w:bookmarkStart w:id="316" w:name="_Ref417025091"/>
      <w:r w:rsidRPr="00594A61">
        <w:rPr>
          <w:rFonts w:eastAsia="Arial Unicode MS" w:cs="Arial"/>
          <w:b/>
          <w:bCs/>
          <w:caps/>
          <w:szCs w:val="28"/>
          <w:lang w:eastAsia="sl-SI"/>
        </w:rPr>
        <w:lastRenderedPageBreak/>
        <w:t>IZVAJANJE PROGRAMOV VZORČENJA</w:t>
      </w:r>
      <w:bookmarkEnd w:id="308"/>
      <w:bookmarkEnd w:id="309"/>
      <w:bookmarkEnd w:id="310"/>
      <w:bookmarkEnd w:id="311"/>
      <w:bookmarkEnd w:id="312"/>
      <w:bookmarkEnd w:id="313"/>
      <w:bookmarkEnd w:id="314"/>
      <w:bookmarkEnd w:id="315"/>
    </w:p>
    <w:p w14:paraId="1AA7A226" w14:textId="77777777" w:rsidR="002431B2" w:rsidRPr="002431B2" w:rsidRDefault="002431B2" w:rsidP="007C267B">
      <w:pPr>
        <w:keepNext/>
        <w:keepLines/>
        <w:spacing w:before="240" w:after="120" w:line="240" w:lineRule="auto"/>
        <w:ind w:left="576"/>
        <w:jc w:val="both"/>
        <w:outlineLvl w:val="1"/>
        <w:rPr>
          <w:rFonts w:eastAsia="Arial Unicode MS" w:cs="Arial"/>
          <w:b/>
          <w:bCs/>
          <w:caps/>
          <w:szCs w:val="28"/>
          <w:lang w:eastAsia="sl-SI"/>
        </w:rPr>
      </w:pPr>
    </w:p>
    <w:p w14:paraId="41E46EC2" w14:textId="7E36C5DB" w:rsidR="00757F68" w:rsidRPr="00B95029" w:rsidRDefault="000C0441" w:rsidP="007C267B">
      <w:pPr>
        <w:pStyle w:val="Naslov3"/>
        <w:numPr>
          <w:ilvl w:val="0"/>
          <w:numId w:val="9"/>
        </w:numPr>
        <w:spacing w:line="240" w:lineRule="auto"/>
        <w:rPr>
          <w:rFonts w:ascii="Arial" w:hAnsi="Arial" w:cs="Arial"/>
          <w:noProof/>
        </w:rPr>
      </w:pPr>
      <w:bookmarkStart w:id="317" w:name="_Ref417040022"/>
      <w:bookmarkStart w:id="318" w:name="_Toc7008232"/>
      <w:bookmarkStart w:id="319" w:name="_Toc133226439"/>
      <w:bookmarkStart w:id="320" w:name="_Toc165283895"/>
      <w:r w:rsidRPr="00B95029">
        <w:rPr>
          <w:rFonts w:ascii="Arial" w:hAnsi="Arial" w:cs="Arial"/>
        </w:rPr>
        <w:t>Program vzorčenja na področju splošne varnosti proizvodov</w:t>
      </w:r>
      <w:bookmarkEnd w:id="316"/>
      <w:bookmarkEnd w:id="317"/>
      <w:bookmarkEnd w:id="318"/>
      <w:bookmarkEnd w:id="319"/>
      <w:bookmarkEnd w:id="320"/>
    </w:p>
    <w:p w14:paraId="7302B9F1" w14:textId="321DEA9E" w:rsidR="006F43F4" w:rsidRPr="00B95029" w:rsidRDefault="00757F68" w:rsidP="0080693E">
      <w:pPr>
        <w:spacing w:before="120" w:after="120" w:line="240" w:lineRule="auto"/>
        <w:jc w:val="both"/>
        <w:rPr>
          <w:rFonts w:cs="Arial"/>
          <w:noProof/>
          <w:lang w:eastAsia="sl-SI"/>
        </w:rPr>
      </w:pPr>
      <w:r w:rsidRPr="00B95029">
        <w:rPr>
          <w:rFonts w:cs="Arial"/>
          <w:noProof/>
          <w:lang w:eastAsia="sl-SI"/>
        </w:rPr>
        <w:t xml:space="preserve">V letu </w:t>
      </w:r>
      <w:r w:rsidR="00D11E19">
        <w:rPr>
          <w:rFonts w:cs="Arial"/>
          <w:noProof/>
          <w:lang w:eastAsia="sl-SI"/>
        </w:rPr>
        <w:t>2023</w:t>
      </w:r>
      <w:r w:rsidRPr="00B95029">
        <w:rPr>
          <w:rFonts w:cs="Arial"/>
          <w:noProof/>
          <w:lang w:eastAsia="sl-SI"/>
        </w:rPr>
        <w:t xml:space="preserve"> je bilo po letnem programu uradnega nadzora analiziranih </w:t>
      </w:r>
      <w:r w:rsidR="00693A47" w:rsidRPr="00693A47">
        <w:rPr>
          <w:rFonts w:cs="Arial"/>
          <w:noProof/>
          <w:lang w:eastAsia="sl-SI"/>
        </w:rPr>
        <w:t xml:space="preserve">petnajst vzorcev in sicer </w:t>
      </w:r>
      <w:r w:rsidR="00576F5C" w:rsidRPr="00B95029">
        <w:rPr>
          <w:rFonts w:cs="Arial"/>
          <w:noProof/>
          <w:lang w:eastAsia="sl-SI"/>
        </w:rPr>
        <w:t>pet</w:t>
      </w:r>
      <w:r w:rsidRPr="00B95029">
        <w:rPr>
          <w:rFonts w:cs="Arial"/>
          <w:noProof/>
          <w:lang w:eastAsia="sl-SI"/>
        </w:rPr>
        <w:t xml:space="preserve"> vzorcev </w:t>
      </w:r>
      <w:r w:rsidR="00693A47" w:rsidRPr="00693A47">
        <w:t xml:space="preserve"> </w:t>
      </w:r>
      <w:r w:rsidR="00693A47" w:rsidRPr="00693A47">
        <w:rPr>
          <w:rFonts w:cs="Arial"/>
          <w:noProof/>
          <w:lang w:eastAsia="sl-SI"/>
        </w:rPr>
        <w:t>držal za dude, pet vzorcev izdelkov za otroke iz tekstila v spalnem okolju (spalne vreče, ščitniki za posteljico)</w:t>
      </w:r>
      <w:r w:rsidR="00344A48">
        <w:rPr>
          <w:rFonts w:cs="Arial"/>
          <w:noProof/>
          <w:lang w:eastAsia="sl-SI"/>
        </w:rPr>
        <w:t xml:space="preserve"> </w:t>
      </w:r>
      <w:r w:rsidR="00DE106D" w:rsidRPr="00B95029">
        <w:rPr>
          <w:rFonts w:cs="Arial"/>
          <w:noProof/>
          <w:lang w:eastAsia="sl-SI"/>
        </w:rPr>
        <w:t>ter pet iz skupine kopalnih pripomočkov in kopalnih kadi</w:t>
      </w:r>
      <w:r w:rsidR="00693A47">
        <w:rPr>
          <w:rFonts w:cs="Arial"/>
          <w:noProof/>
          <w:lang w:eastAsia="sl-SI"/>
        </w:rPr>
        <w:t xml:space="preserve">, </w:t>
      </w:r>
      <w:r w:rsidR="00693A47" w:rsidRPr="00693A47">
        <w:rPr>
          <w:rFonts w:cs="Arial"/>
          <w:noProof/>
          <w:lang w:eastAsia="sl-SI"/>
        </w:rPr>
        <w:t>v okviru dodatnega nadzora pa je bil na podlagi prijave analiziran en vzorec obrobe za posteljico</w:t>
      </w:r>
      <w:r w:rsidR="006F43F4" w:rsidRPr="00B95029">
        <w:rPr>
          <w:rFonts w:cs="Arial"/>
          <w:noProof/>
          <w:lang w:eastAsia="sl-SI"/>
        </w:rPr>
        <w:t>.</w:t>
      </w:r>
    </w:p>
    <w:p w14:paraId="449C630A" w14:textId="77777777" w:rsidR="006F43F4" w:rsidRPr="00B95029" w:rsidRDefault="006F43F4" w:rsidP="0080693E">
      <w:pPr>
        <w:spacing w:before="120" w:after="120" w:line="240" w:lineRule="auto"/>
        <w:jc w:val="both"/>
        <w:rPr>
          <w:rFonts w:cs="Arial"/>
          <w:noProof/>
          <w:lang w:eastAsia="sl-SI"/>
        </w:rPr>
      </w:pPr>
    </w:p>
    <w:p w14:paraId="4C78B06E" w14:textId="1C8BA70E" w:rsidR="006F43F4" w:rsidRPr="00B95029" w:rsidRDefault="006F43F4" w:rsidP="0080693E">
      <w:pPr>
        <w:spacing w:before="120" w:after="120" w:line="240" w:lineRule="auto"/>
        <w:jc w:val="both"/>
        <w:rPr>
          <w:rFonts w:cs="Arial"/>
          <w:b/>
          <w:bCs/>
          <w:noProof/>
          <w:lang w:eastAsia="sl-SI"/>
        </w:rPr>
      </w:pPr>
      <w:bookmarkStart w:id="321" w:name="_Toc70595625"/>
      <w:bookmarkStart w:id="322" w:name="_Toc165278214"/>
      <w:bookmarkStart w:id="323" w:name="_Hlk130991779"/>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5807C3">
        <w:rPr>
          <w:rFonts w:cs="Arial"/>
          <w:b/>
          <w:bCs/>
          <w:noProof/>
          <w:lang w:eastAsia="sl-SI"/>
        </w:rPr>
        <w:t>1</w:t>
      </w:r>
      <w:r w:rsidRPr="00B95029">
        <w:rPr>
          <w:rFonts w:cs="Arial"/>
          <w:b/>
          <w:bCs/>
          <w:noProof/>
          <w:lang w:eastAsia="sl-SI"/>
        </w:rPr>
        <w:fldChar w:fldCharType="end"/>
      </w:r>
      <w:r w:rsidRPr="00B95029">
        <w:rPr>
          <w:rFonts w:cs="Arial"/>
          <w:b/>
          <w:bCs/>
          <w:noProof/>
          <w:lang w:eastAsia="sl-SI"/>
        </w:rPr>
        <w:t xml:space="preserve"> - Program vzorčenja glede na tip izdelka</w:t>
      </w:r>
      <w:bookmarkEnd w:id="321"/>
      <w:bookmarkEnd w:id="322"/>
    </w:p>
    <w:bookmarkEnd w:id="323"/>
    <w:p w14:paraId="0D86BD8A" w14:textId="398DC9FB" w:rsidR="006F43F4" w:rsidRPr="00B95029" w:rsidRDefault="00693A47" w:rsidP="0080693E">
      <w:pPr>
        <w:spacing w:before="120" w:after="120" w:line="240" w:lineRule="auto"/>
        <w:jc w:val="center"/>
        <w:rPr>
          <w:rFonts w:cs="Arial"/>
          <w:noProof/>
          <w:lang w:eastAsia="sl-SI"/>
        </w:rPr>
      </w:pPr>
      <w:r>
        <w:rPr>
          <w:noProof/>
          <w:lang w:eastAsia="sl-SI"/>
        </w:rPr>
        <w:drawing>
          <wp:inline distT="0" distB="0" distL="0" distR="0" wp14:anchorId="4DB12F6F" wp14:editId="053BEFC3">
            <wp:extent cx="4586605" cy="2886075"/>
            <wp:effectExtent l="0" t="0" r="4445" b="0"/>
            <wp:docPr id="32" name="Grafikon 32">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B95029">
        <w:rPr>
          <w:rFonts w:cs="Arial"/>
          <w:noProof/>
        </w:rPr>
        <w:t xml:space="preserve"> </w:t>
      </w:r>
    </w:p>
    <w:p w14:paraId="4C4ED0F9" w14:textId="14E25845" w:rsidR="00963F44" w:rsidRPr="00B95029" w:rsidRDefault="00776DA2" w:rsidP="0080693E">
      <w:pPr>
        <w:spacing w:before="120" w:after="120" w:line="240" w:lineRule="auto"/>
        <w:jc w:val="both"/>
        <w:rPr>
          <w:rFonts w:cs="Arial"/>
        </w:rPr>
      </w:pPr>
      <w:r w:rsidRPr="00B95029">
        <w:rPr>
          <w:rFonts w:cs="Arial"/>
        </w:rPr>
        <w:t>Vzorci so bili analizirani glede na splošne, mehanske in kemijske lastnosti.</w:t>
      </w:r>
    </w:p>
    <w:p w14:paraId="4A03CF81" w14:textId="0B0758DE" w:rsidR="002431B2" w:rsidRDefault="00DE106D" w:rsidP="007C267B">
      <w:pPr>
        <w:spacing w:line="240" w:lineRule="auto"/>
        <w:jc w:val="both"/>
        <w:rPr>
          <w:rFonts w:cs="Arial"/>
        </w:rPr>
      </w:pPr>
      <w:r w:rsidRPr="00B95029">
        <w:rPr>
          <w:rFonts w:cs="Arial"/>
        </w:rPr>
        <w:t xml:space="preserve">Glede mehanskih in fizikalnih lastnosti so bile ugotovljene neskladnosti pri </w:t>
      </w:r>
      <w:r w:rsidR="00693A47">
        <w:rPr>
          <w:rFonts w:cs="Arial"/>
        </w:rPr>
        <w:t>petih</w:t>
      </w:r>
      <w:r w:rsidRPr="00B95029">
        <w:rPr>
          <w:rFonts w:cs="Arial"/>
        </w:rPr>
        <w:t xml:space="preserve"> vzorc</w:t>
      </w:r>
      <w:r w:rsidR="00693A47">
        <w:rPr>
          <w:rFonts w:cs="Arial"/>
        </w:rPr>
        <w:t>ih</w:t>
      </w:r>
      <w:r w:rsidRPr="00B95029">
        <w:rPr>
          <w:rFonts w:cs="Arial"/>
        </w:rPr>
        <w:t xml:space="preserve">. </w:t>
      </w:r>
      <w:r w:rsidR="00B47480">
        <w:rPr>
          <w:rFonts w:cs="Arial"/>
        </w:rPr>
        <w:t>Trije</w:t>
      </w:r>
      <w:r w:rsidR="00B47480" w:rsidRPr="00B95029">
        <w:rPr>
          <w:rFonts w:cs="Arial"/>
        </w:rPr>
        <w:t xml:space="preserve"> </w:t>
      </w:r>
      <w:r w:rsidRPr="00B95029">
        <w:rPr>
          <w:rFonts w:cs="Arial"/>
        </w:rPr>
        <w:t>vzorc</w:t>
      </w:r>
      <w:r w:rsidR="00B47480">
        <w:rPr>
          <w:rFonts w:cs="Arial"/>
        </w:rPr>
        <w:t>i</w:t>
      </w:r>
      <w:r w:rsidRPr="00B95029">
        <w:rPr>
          <w:rFonts w:cs="Arial"/>
        </w:rPr>
        <w:t xml:space="preserve"> </w:t>
      </w:r>
      <w:r w:rsidR="00B47480" w:rsidRPr="00B47480">
        <w:rPr>
          <w:rFonts w:cs="Arial"/>
        </w:rPr>
        <w:t>izdelkov za otroke iz tekstila v spalnem okolju so bili neskladni glede zahtev dizajna ter mehanskih in fizikalnih lastnosti predvsem zaradi predolgih vrvic in zank, ki jih tvorijo všite oznake, dva vzorca držal za dude pa sta bila neskladna zaradi prisotnosti trdih delov, neustreznih ventilacijskih odprtin, problematična je bila tudi dolžina držala. Glede mehanskih lastnosti je bil neskladen tudi vzorec iz dodatnega nadzora.</w:t>
      </w:r>
      <w:r w:rsidRPr="00B95029">
        <w:rPr>
          <w:rFonts w:cs="Arial"/>
        </w:rPr>
        <w:t xml:space="preserve"> </w:t>
      </w:r>
    </w:p>
    <w:p w14:paraId="18BC9C3D" w14:textId="2C34CBE0" w:rsidR="002431B2" w:rsidRDefault="00B47480" w:rsidP="007C267B">
      <w:pPr>
        <w:spacing w:line="240" w:lineRule="auto"/>
        <w:jc w:val="both"/>
        <w:rPr>
          <w:rFonts w:cs="Arial"/>
        </w:rPr>
      </w:pPr>
      <w:r>
        <w:rPr>
          <w:rFonts w:cs="Arial"/>
        </w:rPr>
        <w:t>Vsi</w:t>
      </w:r>
      <w:r w:rsidR="00DE106D" w:rsidRPr="00B95029">
        <w:rPr>
          <w:rFonts w:cs="Arial"/>
        </w:rPr>
        <w:t xml:space="preserve"> vzorc</w:t>
      </w:r>
      <w:r>
        <w:rPr>
          <w:rFonts w:cs="Arial"/>
        </w:rPr>
        <w:t>i</w:t>
      </w:r>
      <w:r w:rsidR="00DE106D" w:rsidRPr="00B95029">
        <w:rPr>
          <w:rFonts w:cs="Arial"/>
        </w:rPr>
        <w:t xml:space="preserve"> </w:t>
      </w:r>
      <w:r>
        <w:rPr>
          <w:rFonts w:cs="Arial"/>
        </w:rPr>
        <w:t xml:space="preserve"> so</w:t>
      </w:r>
      <w:r w:rsidR="00DE106D" w:rsidRPr="00B95029">
        <w:rPr>
          <w:rFonts w:cs="Arial"/>
        </w:rPr>
        <w:t xml:space="preserve"> bil</w:t>
      </w:r>
      <w:r>
        <w:rPr>
          <w:rFonts w:cs="Arial"/>
        </w:rPr>
        <w:t>i</w:t>
      </w:r>
      <w:r w:rsidR="00DE106D" w:rsidRPr="00B95029">
        <w:rPr>
          <w:rFonts w:cs="Arial"/>
        </w:rPr>
        <w:t xml:space="preserve"> sklad</w:t>
      </w:r>
      <w:r>
        <w:rPr>
          <w:rFonts w:cs="Arial"/>
        </w:rPr>
        <w:t>ni</w:t>
      </w:r>
      <w:r w:rsidR="00DE106D" w:rsidRPr="00B95029">
        <w:rPr>
          <w:rFonts w:cs="Arial"/>
        </w:rPr>
        <w:t xml:space="preserve"> glede kemijskih lastnosti. </w:t>
      </w:r>
    </w:p>
    <w:p w14:paraId="426C4116" w14:textId="007E1D41" w:rsidR="002431B2" w:rsidRDefault="00DE106D" w:rsidP="007C267B">
      <w:pPr>
        <w:spacing w:line="240" w:lineRule="auto"/>
        <w:jc w:val="both"/>
        <w:rPr>
          <w:rFonts w:cs="Arial"/>
        </w:rPr>
      </w:pPr>
      <w:r w:rsidRPr="00B95029">
        <w:rPr>
          <w:rFonts w:cs="Arial"/>
        </w:rPr>
        <w:t>Neskladnosti so ugotovljene glede označevanja z opozorili in drugimi zahtevanimi informacijami</w:t>
      </w:r>
      <w:r w:rsidR="00F82474">
        <w:rPr>
          <w:rFonts w:cs="Arial"/>
        </w:rPr>
        <w:t>;</w:t>
      </w:r>
      <w:r w:rsidRPr="00B95029">
        <w:rPr>
          <w:rFonts w:cs="Arial"/>
        </w:rPr>
        <w:t xml:space="preserve"> tako na izdelku trajno, kot embalaži, navodilih</w:t>
      </w:r>
      <w:r w:rsidR="00B47480">
        <w:rPr>
          <w:rFonts w:cs="Arial"/>
        </w:rPr>
        <w:t xml:space="preserve"> </w:t>
      </w:r>
      <w:r w:rsidR="00B47480" w:rsidRPr="00B47480">
        <w:rPr>
          <w:rFonts w:cs="Arial"/>
        </w:rPr>
        <w:t>pri desetih izdelkih</w:t>
      </w:r>
      <w:r w:rsidRPr="00B95029">
        <w:rPr>
          <w:rFonts w:cs="Arial"/>
        </w:rPr>
        <w:t xml:space="preserve">. Varnostna opozorila in navodila za uporabo so bila pomanjkljivo navedena ali pa ponekod niso bila navedena. Ponekod so </w:t>
      </w:r>
      <w:r w:rsidR="00C05E16">
        <w:rPr>
          <w:rFonts w:cs="Arial"/>
        </w:rPr>
        <w:t xml:space="preserve">bile ugotovljene </w:t>
      </w:r>
      <w:r w:rsidR="00971A59" w:rsidRPr="00971A59">
        <w:rPr>
          <w:rFonts w:cs="Arial"/>
        </w:rPr>
        <w:t>nedoslednosti navedb simbolnih oznak čiščenja</w:t>
      </w:r>
      <w:r w:rsidRPr="00B95029">
        <w:rPr>
          <w:rFonts w:cs="Arial"/>
        </w:rPr>
        <w:t>. Opozorila niso bila na vidnem mestu ali pa je manjkala navedba ustreznega standarda.</w:t>
      </w:r>
    </w:p>
    <w:p w14:paraId="476A6BAD" w14:textId="56F13C14" w:rsidR="00DE106D" w:rsidRPr="00B95029" w:rsidRDefault="00DE106D" w:rsidP="007C267B">
      <w:pPr>
        <w:spacing w:line="240" w:lineRule="auto"/>
        <w:jc w:val="both"/>
        <w:rPr>
          <w:rFonts w:cs="Arial"/>
        </w:rPr>
      </w:pPr>
      <w:r w:rsidRPr="00B95029">
        <w:rPr>
          <w:rFonts w:cs="Arial"/>
        </w:rPr>
        <w:t xml:space="preserve">Z oceno tveganja je bilo, ob upoštevanju najbolj strogih kriterijev ter predvidenega namena </w:t>
      </w:r>
      <w:r w:rsidR="00344A48" w:rsidRPr="00B95029">
        <w:rPr>
          <w:rFonts w:cs="Arial"/>
        </w:rPr>
        <w:t>uporabe,</w:t>
      </w:r>
      <w:r w:rsidR="00344A48">
        <w:rPr>
          <w:rFonts w:cs="Arial"/>
        </w:rPr>
        <w:t xml:space="preserve"> je</w:t>
      </w:r>
      <w:r w:rsidRPr="00B95029">
        <w:rPr>
          <w:rFonts w:cs="Arial"/>
        </w:rPr>
        <w:t xml:space="preserve"> pri </w:t>
      </w:r>
      <w:r w:rsidR="009B536F">
        <w:rPr>
          <w:rFonts w:cs="Arial"/>
        </w:rPr>
        <w:t>enem</w:t>
      </w:r>
      <w:r w:rsidR="009B536F" w:rsidRPr="00B95029">
        <w:rPr>
          <w:rFonts w:cs="Arial"/>
        </w:rPr>
        <w:t xml:space="preserve"> vzorc</w:t>
      </w:r>
      <w:r w:rsidR="009B536F">
        <w:rPr>
          <w:rFonts w:cs="Arial"/>
        </w:rPr>
        <w:t>u</w:t>
      </w:r>
      <w:r w:rsidR="009B536F" w:rsidRPr="00B95029">
        <w:rPr>
          <w:rFonts w:cs="Arial"/>
        </w:rPr>
        <w:t xml:space="preserve"> </w:t>
      </w:r>
      <w:r w:rsidR="009B536F">
        <w:rPr>
          <w:rFonts w:cs="Arial"/>
        </w:rPr>
        <w:t>držala za dude</w:t>
      </w:r>
      <w:r w:rsidRPr="00B95029">
        <w:rPr>
          <w:rFonts w:cs="Arial"/>
        </w:rPr>
        <w:t xml:space="preserve"> ugotovljeno resno tveganje za varnost otroka. Za izdel</w:t>
      </w:r>
      <w:r w:rsidR="009B536F">
        <w:rPr>
          <w:rFonts w:cs="Arial"/>
        </w:rPr>
        <w:t>ek</w:t>
      </w:r>
      <w:r w:rsidRPr="00B95029">
        <w:rPr>
          <w:rFonts w:cs="Arial"/>
        </w:rPr>
        <w:t xml:space="preserve"> je bil izvršen umik in odpoklic.</w:t>
      </w:r>
    </w:p>
    <w:p w14:paraId="6DA05854" w14:textId="3FF0EDB4" w:rsidR="00757F68" w:rsidRDefault="00AD6172" w:rsidP="007C267B">
      <w:pPr>
        <w:spacing w:line="240" w:lineRule="auto"/>
        <w:jc w:val="both"/>
        <w:rPr>
          <w:rFonts w:cs="Arial"/>
          <w:color w:val="000000"/>
        </w:rPr>
      </w:pPr>
      <w:bookmarkStart w:id="324" w:name="_Hlk101768837"/>
      <w:r w:rsidRPr="00B95029">
        <w:rPr>
          <w:rFonts w:cs="Arial"/>
          <w:color w:val="000000"/>
        </w:rPr>
        <w:t>Pregled vzorcev glede na nesklad</w:t>
      </w:r>
      <w:r w:rsidR="00781F37" w:rsidRPr="00B95029">
        <w:rPr>
          <w:rFonts w:cs="Arial"/>
          <w:color w:val="000000"/>
        </w:rPr>
        <w:t>en</w:t>
      </w:r>
      <w:r w:rsidRPr="00B95029">
        <w:rPr>
          <w:rFonts w:cs="Arial"/>
          <w:color w:val="000000"/>
        </w:rPr>
        <w:t xml:space="preserve"> paramete</w:t>
      </w:r>
      <w:r w:rsidR="00781F37" w:rsidRPr="00B95029">
        <w:rPr>
          <w:rFonts w:cs="Arial"/>
          <w:color w:val="000000"/>
        </w:rPr>
        <w:t xml:space="preserve">r </w:t>
      </w:r>
      <w:r w:rsidR="002431B2" w:rsidRPr="002431B2">
        <w:rPr>
          <w:rFonts w:cs="Arial"/>
          <w:color w:val="000000"/>
        </w:rPr>
        <w:t>mehanskih in fizikalnih lastnosti</w:t>
      </w:r>
      <w:r w:rsidR="002431B2">
        <w:rPr>
          <w:rFonts w:cs="Arial"/>
          <w:color w:val="000000"/>
        </w:rPr>
        <w:t xml:space="preserve">, </w:t>
      </w:r>
      <w:r w:rsidR="00781F37" w:rsidRPr="00B95029">
        <w:rPr>
          <w:rFonts w:cs="Arial"/>
          <w:color w:val="000000"/>
        </w:rPr>
        <w:t>oznak in opozoril</w:t>
      </w:r>
      <w:r w:rsidRPr="00B95029">
        <w:rPr>
          <w:rFonts w:cs="Arial"/>
          <w:color w:val="000000"/>
        </w:rPr>
        <w:t xml:space="preserve"> je prikazan v grafu </w:t>
      </w:r>
      <w:r w:rsidR="006F43F4" w:rsidRPr="00B95029">
        <w:rPr>
          <w:rFonts w:cs="Arial"/>
          <w:color w:val="000000"/>
        </w:rPr>
        <w:t>2</w:t>
      </w:r>
      <w:r w:rsidRPr="00B95029">
        <w:rPr>
          <w:rFonts w:cs="Arial"/>
          <w:color w:val="000000"/>
        </w:rPr>
        <w:t>.</w:t>
      </w:r>
      <w:bookmarkEnd w:id="324"/>
    </w:p>
    <w:p w14:paraId="536107EE" w14:textId="52BB8925" w:rsidR="002E5A72" w:rsidRPr="00B95029" w:rsidRDefault="002F28C1" w:rsidP="0080693E">
      <w:pPr>
        <w:spacing w:before="120" w:after="120" w:line="240" w:lineRule="auto"/>
        <w:jc w:val="both"/>
        <w:rPr>
          <w:rFonts w:cs="Arial"/>
          <w:b/>
          <w:bCs/>
          <w:noProof/>
          <w:lang w:eastAsia="sl-SI"/>
        </w:rPr>
      </w:pPr>
      <w:bookmarkStart w:id="325" w:name="_Toc165278215"/>
      <w:r w:rsidRPr="00B95029">
        <w:rPr>
          <w:rFonts w:cs="Arial"/>
          <w:b/>
          <w:bCs/>
          <w:noProof/>
          <w:lang w:eastAsia="sl-SI"/>
        </w:rPr>
        <w:lastRenderedPageBreak/>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5807C3">
        <w:rPr>
          <w:rFonts w:cs="Arial"/>
          <w:b/>
          <w:bCs/>
          <w:noProof/>
          <w:lang w:eastAsia="sl-SI"/>
        </w:rPr>
        <w:t>2</w:t>
      </w:r>
      <w:r w:rsidRPr="00B95029">
        <w:rPr>
          <w:rFonts w:cs="Arial"/>
          <w:b/>
          <w:bCs/>
          <w:noProof/>
          <w:lang w:eastAsia="sl-SI"/>
        </w:rPr>
        <w:fldChar w:fldCharType="end"/>
      </w:r>
      <w:r w:rsidRPr="00B95029">
        <w:rPr>
          <w:rFonts w:cs="Arial"/>
          <w:b/>
          <w:bCs/>
          <w:noProof/>
          <w:lang w:eastAsia="sl-SI"/>
        </w:rPr>
        <w:t xml:space="preserve"> - </w:t>
      </w:r>
      <w:r w:rsidRPr="002F28C1">
        <w:rPr>
          <w:rFonts w:cs="Arial"/>
          <w:b/>
          <w:bCs/>
          <w:noProof/>
          <w:lang w:eastAsia="sl-SI"/>
        </w:rPr>
        <w:t>Pregled vzorcev glede na neskladne parametre</w:t>
      </w:r>
      <w:bookmarkEnd w:id="325"/>
    </w:p>
    <w:p w14:paraId="70010F53" w14:textId="38690CEB" w:rsidR="000C0441" w:rsidRPr="00B95029" w:rsidRDefault="009B536F" w:rsidP="0080693E">
      <w:pPr>
        <w:spacing w:before="120" w:after="120" w:line="240" w:lineRule="auto"/>
        <w:jc w:val="center"/>
        <w:rPr>
          <w:rFonts w:cs="Arial"/>
          <w:noProof/>
          <w:lang w:eastAsia="sl-SI"/>
        </w:rPr>
      </w:pPr>
      <w:r>
        <w:rPr>
          <w:noProof/>
          <w:lang w:eastAsia="sl-SI"/>
        </w:rPr>
        <w:drawing>
          <wp:inline distT="0" distB="0" distL="0" distR="0" wp14:anchorId="3C00CC56" wp14:editId="2A0004E8">
            <wp:extent cx="4875742" cy="3139694"/>
            <wp:effectExtent l="0" t="0" r="1270" b="3810"/>
            <wp:docPr id="50" name="Grafikon 50">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2087F7F" w14:textId="066AC9B3" w:rsidR="00AD6172" w:rsidRPr="00B95029" w:rsidRDefault="006F43F4" w:rsidP="007C267B">
      <w:pPr>
        <w:spacing w:line="240" w:lineRule="auto"/>
        <w:rPr>
          <w:rFonts w:eastAsia="Arial Unicode MS" w:cs="Arial"/>
          <w:bCs/>
          <w:noProof/>
          <w:szCs w:val="16"/>
          <w:lang w:eastAsia="sl-SI"/>
        </w:rPr>
      </w:pPr>
      <w:r w:rsidRPr="00B95029">
        <w:rPr>
          <w:rFonts w:eastAsia="Arial Unicode MS" w:cs="Arial"/>
          <w:bCs/>
          <w:noProof/>
          <w:szCs w:val="16"/>
          <w:lang w:eastAsia="sl-SI"/>
        </w:rPr>
        <w:t>V celoti so bili skladni trije vzorci</w:t>
      </w:r>
      <w:r w:rsidR="00D52DCC">
        <w:rPr>
          <w:rFonts w:eastAsia="Arial Unicode MS" w:cs="Arial"/>
          <w:bCs/>
          <w:noProof/>
          <w:szCs w:val="16"/>
          <w:lang w:eastAsia="sl-SI"/>
        </w:rPr>
        <w:t>,</w:t>
      </w:r>
      <w:r w:rsidRPr="00B95029">
        <w:rPr>
          <w:rFonts w:eastAsia="Arial Unicode MS" w:cs="Arial"/>
          <w:bCs/>
          <w:noProof/>
          <w:szCs w:val="16"/>
          <w:lang w:eastAsia="sl-SI"/>
        </w:rPr>
        <w:t xml:space="preserve"> </w:t>
      </w:r>
      <w:r w:rsidR="00D52DCC" w:rsidRPr="00D52DCC">
        <w:rPr>
          <w:rFonts w:eastAsia="Arial Unicode MS" w:cs="Arial"/>
          <w:bCs/>
          <w:noProof/>
          <w:szCs w:val="16"/>
          <w:lang w:eastAsia="sl-SI"/>
        </w:rPr>
        <w:t>po eden iz posamične skupine</w:t>
      </w:r>
      <w:r w:rsidRPr="00B95029">
        <w:rPr>
          <w:rFonts w:eastAsia="Arial Unicode MS" w:cs="Arial"/>
          <w:bCs/>
          <w:noProof/>
          <w:szCs w:val="16"/>
          <w:lang w:eastAsia="sl-SI"/>
        </w:rPr>
        <w:t>.</w:t>
      </w:r>
    </w:p>
    <w:p w14:paraId="2C955794" w14:textId="77777777" w:rsidR="00FD14BB" w:rsidRDefault="00FD14BB" w:rsidP="007C267B">
      <w:pPr>
        <w:spacing w:line="240" w:lineRule="auto"/>
        <w:rPr>
          <w:rFonts w:eastAsia="Arial Unicode MS" w:cs="Arial"/>
          <w:bCs/>
          <w:noProof/>
          <w:szCs w:val="16"/>
          <w:lang w:eastAsia="sl-SI"/>
        </w:rPr>
      </w:pPr>
    </w:p>
    <w:p w14:paraId="2FAA1108" w14:textId="0AFD2587" w:rsidR="006F43F4" w:rsidRDefault="006F43F4" w:rsidP="007C267B">
      <w:pPr>
        <w:spacing w:line="240" w:lineRule="auto"/>
        <w:rPr>
          <w:rFonts w:eastAsia="Arial Unicode MS" w:cs="Arial"/>
          <w:bCs/>
          <w:noProof/>
          <w:szCs w:val="16"/>
          <w:lang w:eastAsia="sl-SI"/>
        </w:rPr>
      </w:pPr>
      <w:r w:rsidRPr="00B95029">
        <w:rPr>
          <w:rFonts w:eastAsia="Arial Unicode MS" w:cs="Arial"/>
          <w:bCs/>
          <w:noProof/>
          <w:szCs w:val="16"/>
          <w:lang w:eastAsia="sl-SI"/>
        </w:rPr>
        <w:t>Pregled parametrov po skupinah izdelkov, kjer so bile ugotovljene neskladnosti je prikazan v grafu 3.</w:t>
      </w:r>
    </w:p>
    <w:p w14:paraId="2A5C315B" w14:textId="42BC468C" w:rsidR="006F43F4" w:rsidRPr="00B95029" w:rsidRDefault="001E0E81" w:rsidP="0080693E">
      <w:pPr>
        <w:spacing w:before="120" w:after="120" w:line="240" w:lineRule="auto"/>
        <w:jc w:val="both"/>
        <w:rPr>
          <w:rFonts w:cs="Arial"/>
          <w:b/>
          <w:bCs/>
          <w:noProof/>
          <w:lang w:eastAsia="sl-SI"/>
        </w:rPr>
      </w:pPr>
      <w:bookmarkStart w:id="326" w:name="_Toc165278216"/>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5807C3">
        <w:rPr>
          <w:rFonts w:cs="Arial"/>
          <w:b/>
          <w:bCs/>
          <w:noProof/>
          <w:lang w:eastAsia="sl-SI"/>
        </w:rPr>
        <w:t>3</w:t>
      </w:r>
      <w:r w:rsidRPr="00B95029">
        <w:rPr>
          <w:rFonts w:cs="Arial"/>
          <w:b/>
          <w:bCs/>
          <w:noProof/>
          <w:lang w:eastAsia="sl-SI"/>
        </w:rPr>
        <w:fldChar w:fldCharType="end"/>
      </w:r>
      <w:r w:rsidRPr="00B95029">
        <w:rPr>
          <w:rFonts w:cs="Arial"/>
          <w:b/>
          <w:bCs/>
          <w:noProof/>
          <w:lang w:eastAsia="sl-SI"/>
        </w:rPr>
        <w:t xml:space="preserve"> - </w:t>
      </w:r>
      <w:bookmarkStart w:id="327" w:name="_Toc70595627"/>
      <w:bookmarkStart w:id="328" w:name="_Hlk130992717"/>
      <w:r w:rsidR="006F43F4" w:rsidRPr="00B95029">
        <w:rPr>
          <w:rFonts w:cs="Arial"/>
          <w:b/>
          <w:bCs/>
          <w:noProof/>
          <w:lang w:eastAsia="sl-SI"/>
        </w:rPr>
        <w:t>Pregled parametrov po skupinah izdelkov, kjer so bile ugotovljene neskladnosti</w:t>
      </w:r>
      <w:bookmarkEnd w:id="326"/>
      <w:bookmarkEnd w:id="327"/>
    </w:p>
    <w:bookmarkEnd w:id="328"/>
    <w:p w14:paraId="018B1D96" w14:textId="29045237" w:rsidR="000C0441" w:rsidRPr="00B95029" w:rsidRDefault="00D52DCC" w:rsidP="007C267B">
      <w:pPr>
        <w:spacing w:line="240" w:lineRule="auto"/>
        <w:jc w:val="center"/>
        <w:rPr>
          <w:rFonts w:eastAsia="Arial Unicode MS" w:cs="Arial"/>
          <w:bCs/>
          <w:noProof/>
          <w:szCs w:val="16"/>
          <w:lang w:eastAsia="sl-SI"/>
        </w:rPr>
      </w:pPr>
      <w:r>
        <w:rPr>
          <w:noProof/>
          <w:lang w:eastAsia="sl-SI"/>
        </w:rPr>
        <w:drawing>
          <wp:inline distT="0" distB="0" distL="0" distR="0" wp14:anchorId="02571AD7" wp14:editId="35A4EDEF">
            <wp:extent cx="5579745" cy="3163570"/>
            <wp:effectExtent l="0" t="0" r="1905" b="0"/>
            <wp:docPr id="55" name="Grafikon 55">
              <a:extLst xmlns:a="http://schemas.openxmlformats.org/drawingml/2006/main">
                <a:ext uri="{FF2B5EF4-FFF2-40B4-BE49-F238E27FC236}">
                  <a16:creationId xmlns:a16="http://schemas.microsoft.com/office/drawing/2014/main" id="{00000000-0008-0000-00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B95029">
        <w:rPr>
          <w:rFonts w:cs="Arial"/>
          <w:noProof/>
        </w:rPr>
        <w:t xml:space="preserve"> </w:t>
      </w:r>
    </w:p>
    <w:p w14:paraId="27C14750" w14:textId="77777777" w:rsidR="00576F5C" w:rsidRPr="00B95029" w:rsidRDefault="00576F5C" w:rsidP="007C267B">
      <w:pPr>
        <w:spacing w:line="240" w:lineRule="auto"/>
        <w:rPr>
          <w:rFonts w:eastAsia="Arial Unicode MS" w:cs="Arial"/>
          <w:bCs/>
          <w:noProof/>
          <w:szCs w:val="16"/>
          <w:lang w:eastAsia="sl-SI"/>
        </w:rPr>
      </w:pPr>
    </w:p>
    <w:p w14:paraId="50FAAC2D" w14:textId="77777777" w:rsidR="000C0441" w:rsidRPr="00B95029" w:rsidRDefault="000C0441" w:rsidP="007C267B">
      <w:pPr>
        <w:pStyle w:val="Naslov3"/>
        <w:spacing w:line="240" w:lineRule="auto"/>
        <w:rPr>
          <w:rFonts w:ascii="Arial" w:hAnsi="Arial" w:cs="Arial"/>
        </w:rPr>
      </w:pPr>
      <w:bookmarkStart w:id="329" w:name="_Ref417025092"/>
      <w:bookmarkStart w:id="330" w:name="_Toc7008233"/>
      <w:bookmarkStart w:id="331" w:name="_Toc133226440"/>
      <w:bookmarkStart w:id="332" w:name="_Toc165283896"/>
      <w:r w:rsidRPr="00B95029">
        <w:rPr>
          <w:rFonts w:ascii="Arial" w:hAnsi="Arial" w:cs="Arial"/>
        </w:rPr>
        <w:lastRenderedPageBreak/>
        <w:t>Program vzorčenja na področju kozmetičnih proizvodov</w:t>
      </w:r>
      <w:bookmarkEnd w:id="329"/>
      <w:bookmarkEnd w:id="330"/>
      <w:bookmarkEnd w:id="331"/>
      <w:bookmarkEnd w:id="332"/>
    </w:p>
    <w:p w14:paraId="2B3BC3AC" w14:textId="77777777" w:rsidR="00FD14BB" w:rsidRDefault="00FD14BB" w:rsidP="007C267B">
      <w:pPr>
        <w:spacing w:after="160" w:line="240" w:lineRule="auto"/>
        <w:jc w:val="both"/>
        <w:rPr>
          <w:rFonts w:cs="Arial"/>
          <w:noProof/>
          <w:lang w:eastAsia="sl-SI"/>
        </w:rPr>
      </w:pPr>
    </w:p>
    <w:p w14:paraId="0544C656" w14:textId="3B9CD769" w:rsidR="00FD14BB" w:rsidRDefault="00757F68" w:rsidP="007C267B">
      <w:pPr>
        <w:spacing w:after="160" w:line="240" w:lineRule="auto"/>
        <w:jc w:val="both"/>
        <w:rPr>
          <w:rFonts w:cs="Arial"/>
          <w:noProof/>
          <w:lang w:eastAsia="sl-SI"/>
        </w:rPr>
      </w:pPr>
      <w:r w:rsidRPr="00B95029">
        <w:rPr>
          <w:rFonts w:cs="Arial"/>
          <w:noProof/>
          <w:lang w:eastAsia="sl-SI"/>
        </w:rPr>
        <w:t xml:space="preserve">V letu </w:t>
      </w:r>
      <w:r w:rsidR="00D11E19">
        <w:rPr>
          <w:rFonts w:cs="Arial"/>
          <w:noProof/>
          <w:lang w:eastAsia="sl-SI"/>
        </w:rPr>
        <w:t>2023</w:t>
      </w:r>
      <w:r w:rsidR="001D0537" w:rsidRPr="00B95029">
        <w:rPr>
          <w:rFonts w:cs="Arial"/>
          <w:noProof/>
          <w:lang w:eastAsia="sl-SI"/>
        </w:rPr>
        <w:t xml:space="preserve"> je bilo v okviru </w:t>
      </w:r>
      <w:r w:rsidRPr="00B95029">
        <w:rPr>
          <w:rFonts w:cs="Arial"/>
          <w:noProof/>
          <w:lang w:eastAsia="sl-SI"/>
        </w:rPr>
        <w:t xml:space="preserve">letnega programa rednega nadzora analiziranih </w:t>
      </w:r>
      <w:r w:rsidR="00D52DCC">
        <w:rPr>
          <w:rFonts w:cs="Arial"/>
          <w:noProof/>
          <w:lang w:eastAsia="sl-SI"/>
        </w:rPr>
        <w:t>35</w:t>
      </w:r>
      <w:r w:rsidR="00D52DCC" w:rsidRPr="00B95029">
        <w:rPr>
          <w:rFonts w:cs="Arial"/>
          <w:noProof/>
          <w:lang w:eastAsia="sl-SI"/>
        </w:rPr>
        <w:t xml:space="preserve"> </w:t>
      </w:r>
      <w:r w:rsidRPr="00B95029">
        <w:rPr>
          <w:rFonts w:cs="Arial"/>
          <w:noProof/>
          <w:lang w:eastAsia="sl-SI"/>
        </w:rPr>
        <w:t>vzorcev kozmetičnih izdelkov</w:t>
      </w:r>
      <w:r w:rsidR="006F43F4" w:rsidRPr="00B95029">
        <w:rPr>
          <w:rFonts w:cs="Arial"/>
          <w:noProof/>
          <w:lang w:eastAsia="sl-SI"/>
        </w:rPr>
        <w:t xml:space="preserve"> in sicer pet vzorcev </w:t>
      </w:r>
      <w:r w:rsidR="00D52DCC" w:rsidRPr="00D52DCC">
        <w:rPr>
          <w:rFonts w:cs="Arial"/>
          <w:noProof/>
          <w:lang w:eastAsia="sl-SI"/>
        </w:rPr>
        <w:t>naravnih barv za lase</w:t>
      </w:r>
      <w:r w:rsidR="006F43F4" w:rsidRPr="00B95029">
        <w:rPr>
          <w:rFonts w:cs="Arial"/>
          <w:noProof/>
          <w:lang w:eastAsia="sl-SI"/>
        </w:rPr>
        <w:t xml:space="preserve">, </w:t>
      </w:r>
      <w:r w:rsidR="00D52DCC" w:rsidRPr="00D52DCC">
        <w:rPr>
          <w:rFonts w:cs="Arial"/>
          <w:noProof/>
          <w:lang w:eastAsia="sl-SI"/>
        </w:rPr>
        <w:t>deset vzorcev vlažilnih robčkov, deset vzorcev odišavljenih izdelkov, pet vzorcev izdelkov za nego po športu in pet izdelkov za beljenje kože.</w:t>
      </w:r>
    </w:p>
    <w:p w14:paraId="224BFE4C" w14:textId="77777777" w:rsidR="005D14FA" w:rsidRDefault="005D14FA" w:rsidP="007C267B">
      <w:pPr>
        <w:spacing w:after="160" w:line="240" w:lineRule="auto"/>
        <w:jc w:val="both"/>
        <w:rPr>
          <w:rFonts w:cs="Arial"/>
          <w:noProof/>
          <w:lang w:eastAsia="sl-SI"/>
        </w:rPr>
      </w:pPr>
    </w:p>
    <w:p w14:paraId="277327D1" w14:textId="62336648" w:rsidR="006F43F4" w:rsidRPr="00B95029" w:rsidRDefault="005D14FA" w:rsidP="0080693E">
      <w:pPr>
        <w:spacing w:before="120" w:after="120" w:line="240" w:lineRule="auto"/>
        <w:jc w:val="both"/>
        <w:rPr>
          <w:rFonts w:cs="Arial"/>
          <w:b/>
          <w:bCs/>
          <w:noProof/>
          <w:lang w:eastAsia="sl-SI"/>
        </w:rPr>
      </w:pPr>
      <w:bookmarkStart w:id="333" w:name="_Toc165278217"/>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5807C3">
        <w:rPr>
          <w:rFonts w:cs="Arial"/>
          <w:b/>
          <w:bCs/>
          <w:noProof/>
          <w:lang w:eastAsia="sl-SI"/>
        </w:rPr>
        <w:t>4</w:t>
      </w:r>
      <w:r w:rsidRPr="00B95029">
        <w:rPr>
          <w:rFonts w:cs="Arial"/>
          <w:b/>
          <w:bCs/>
          <w:noProof/>
          <w:lang w:eastAsia="sl-SI"/>
        </w:rPr>
        <w:fldChar w:fldCharType="end"/>
      </w:r>
      <w:r w:rsidRPr="00B95029">
        <w:rPr>
          <w:rFonts w:cs="Arial"/>
          <w:b/>
          <w:bCs/>
          <w:noProof/>
          <w:lang w:eastAsia="sl-SI"/>
        </w:rPr>
        <w:t xml:space="preserve"> - </w:t>
      </w:r>
      <w:r w:rsidR="006F43F4" w:rsidRPr="00B95029">
        <w:rPr>
          <w:rFonts w:cs="Arial"/>
          <w:b/>
          <w:bCs/>
          <w:noProof/>
          <w:lang w:eastAsia="sl-SI"/>
        </w:rPr>
        <w:t>Program vzorčenja glede na tip izdelka</w:t>
      </w:r>
      <w:bookmarkEnd w:id="333"/>
    </w:p>
    <w:p w14:paraId="210F08AE" w14:textId="4257280A" w:rsidR="006F43F4" w:rsidRPr="00B95029" w:rsidRDefault="00D52DCC" w:rsidP="0080693E">
      <w:pPr>
        <w:spacing w:after="160" w:line="240" w:lineRule="auto"/>
        <w:jc w:val="center"/>
        <w:rPr>
          <w:rFonts w:cs="Arial"/>
          <w:noProof/>
          <w:lang w:eastAsia="sl-SI"/>
        </w:rPr>
      </w:pPr>
      <w:r>
        <w:rPr>
          <w:noProof/>
          <w:lang w:eastAsia="sl-SI"/>
        </w:rPr>
        <w:drawing>
          <wp:inline distT="0" distB="0" distL="0" distR="0" wp14:anchorId="7B8B1B80" wp14:editId="5D1F9947">
            <wp:extent cx="4838700" cy="2676525"/>
            <wp:effectExtent l="0" t="0" r="0" b="0"/>
            <wp:docPr id="56" name="Grafikon 56">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E5DA17D" w14:textId="77777777" w:rsidR="00011E37" w:rsidRDefault="00011E37" w:rsidP="0080693E">
      <w:pPr>
        <w:spacing w:after="160" w:line="240" w:lineRule="auto"/>
        <w:jc w:val="both"/>
        <w:rPr>
          <w:rFonts w:cs="Arial"/>
          <w:noProof/>
          <w:lang w:eastAsia="sl-SI"/>
        </w:rPr>
      </w:pPr>
    </w:p>
    <w:p w14:paraId="10B799F6" w14:textId="289E5CDF" w:rsidR="00EC07E0" w:rsidRPr="00B95029" w:rsidRDefault="00EC07E0" w:rsidP="0080693E">
      <w:pPr>
        <w:spacing w:after="160" w:line="240" w:lineRule="auto"/>
        <w:jc w:val="both"/>
        <w:rPr>
          <w:rFonts w:cs="Arial"/>
          <w:noProof/>
          <w:lang w:eastAsia="sl-SI"/>
        </w:rPr>
      </w:pPr>
      <w:r w:rsidRPr="00B95029">
        <w:rPr>
          <w:rFonts w:cs="Arial"/>
          <w:noProof/>
          <w:lang w:eastAsia="sl-SI"/>
        </w:rPr>
        <w:t>Vzorci so bili analizirani na izbrane kemijske in mikrobiološke parametre, izveden je bil pregled označevanja kozmetičnih izdelkov</w:t>
      </w:r>
      <w:r w:rsidR="006F43F4" w:rsidRPr="00B95029">
        <w:rPr>
          <w:rFonts w:cs="Arial"/>
          <w:noProof/>
          <w:lang w:eastAsia="sl-SI"/>
        </w:rPr>
        <w:t xml:space="preserve"> in</w:t>
      </w:r>
      <w:r w:rsidR="00D90460" w:rsidRPr="00B95029">
        <w:rPr>
          <w:rFonts w:cs="Arial"/>
          <w:noProof/>
          <w:lang w:eastAsia="sl-SI"/>
        </w:rPr>
        <w:t xml:space="preserve"> </w:t>
      </w:r>
      <w:r w:rsidRPr="00B95029">
        <w:rPr>
          <w:rFonts w:cs="Arial"/>
          <w:noProof/>
          <w:lang w:eastAsia="sl-SI"/>
        </w:rPr>
        <w:t>pregled navedb na izdelkih.</w:t>
      </w:r>
    </w:p>
    <w:p w14:paraId="0D27DFA9" w14:textId="7BD3F31E" w:rsidR="00D52DCC" w:rsidRPr="00D52DCC" w:rsidRDefault="00D52DCC" w:rsidP="0080693E">
      <w:pPr>
        <w:spacing w:after="0" w:line="240" w:lineRule="auto"/>
        <w:jc w:val="both"/>
        <w:rPr>
          <w:rFonts w:cs="Arial"/>
          <w:noProof/>
          <w:lang w:eastAsia="sl-SI"/>
        </w:rPr>
      </w:pPr>
      <w:r w:rsidRPr="00D52DCC">
        <w:rPr>
          <w:rFonts w:cs="Arial"/>
          <w:noProof/>
          <w:lang w:eastAsia="sl-SI"/>
        </w:rPr>
        <w:t xml:space="preserve">Skupino vzorcev naravnih barv za lase in obrvi so sestavljale štiri barve za lase na osnovi kane in ena oksidativna barva za lase z dodatkom rastlinskih sestavin.  </w:t>
      </w:r>
    </w:p>
    <w:p w14:paraId="6234B6C7" w14:textId="77777777" w:rsidR="00D52DCC" w:rsidRPr="00D52DCC" w:rsidRDefault="00D52DCC" w:rsidP="0080693E">
      <w:pPr>
        <w:spacing w:after="0" w:line="240" w:lineRule="auto"/>
        <w:jc w:val="both"/>
        <w:rPr>
          <w:rFonts w:cs="Arial"/>
          <w:noProof/>
          <w:lang w:eastAsia="sl-SI"/>
        </w:rPr>
      </w:pPr>
      <w:r w:rsidRPr="00D52DCC">
        <w:rPr>
          <w:rFonts w:cs="Arial"/>
          <w:noProof/>
          <w:lang w:eastAsia="sl-SI"/>
        </w:rPr>
        <w:t>V vzorcih je bila izvedena mikrobiološka analiza in analiza kemijskih parametrov – barvil. Izveden je bi pregled oznak, opozoril, sestavin in navedb.</w:t>
      </w:r>
      <w:r>
        <w:rPr>
          <w:rFonts w:cs="Arial"/>
          <w:noProof/>
          <w:lang w:eastAsia="sl-SI"/>
        </w:rPr>
        <w:t xml:space="preserve"> </w:t>
      </w:r>
    </w:p>
    <w:p w14:paraId="36C2A337" w14:textId="028F1976" w:rsidR="00D52DCC" w:rsidRPr="00D52DCC" w:rsidRDefault="00D52DCC" w:rsidP="0080693E">
      <w:pPr>
        <w:spacing w:after="0" w:line="240" w:lineRule="auto"/>
        <w:jc w:val="both"/>
        <w:rPr>
          <w:rFonts w:cs="Arial"/>
          <w:noProof/>
          <w:lang w:eastAsia="sl-SI"/>
        </w:rPr>
      </w:pPr>
      <w:r w:rsidRPr="00D52DCC">
        <w:rPr>
          <w:rFonts w:cs="Arial"/>
          <w:noProof/>
          <w:lang w:eastAsia="sl-SI"/>
        </w:rPr>
        <w:t>Neskladnosti so bile ugotovljene pri vseh vzorcih</w:t>
      </w:r>
      <w:r w:rsidR="00DE231D">
        <w:rPr>
          <w:rFonts w:cs="Arial"/>
          <w:noProof/>
          <w:lang w:eastAsia="sl-SI"/>
        </w:rPr>
        <w:t>, razen</w:t>
      </w:r>
      <w:r w:rsidRPr="00D52DCC">
        <w:rPr>
          <w:rFonts w:cs="Arial"/>
          <w:noProof/>
          <w:lang w:eastAsia="sl-SI"/>
        </w:rPr>
        <w:t xml:space="preserve"> glede kemijskih parametrov</w:t>
      </w:r>
      <w:r w:rsidR="00DE231D">
        <w:rPr>
          <w:rFonts w:cs="Arial"/>
          <w:noProof/>
          <w:lang w:eastAsia="sl-SI"/>
        </w:rPr>
        <w:t>, ki</w:t>
      </w:r>
      <w:r w:rsidRPr="00D52DCC">
        <w:rPr>
          <w:rFonts w:cs="Arial"/>
          <w:noProof/>
          <w:lang w:eastAsia="sl-SI"/>
        </w:rPr>
        <w:t xml:space="preserve"> v vzorcih niso bile ugotovljene. </w:t>
      </w:r>
    </w:p>
    <w:p w14:paraId="166F1F02" w14:textId="77777777" w:rsidR="00FD14BB" w:rsidRDefault="00D52DCC" w:rsidP="0080693E">
      <w:pPr>
        <w:spacing w:after="0" w:line="240" w:lineRule="auto"/>
        <w:jc w:val="both"/>
      </w:pPr>
      <w:r w:rsidRPr="00D52DCC">
        <w:rPr>
          <w:rFonts w:cs="Arial"/>
          <w:noProof/>
          <w:lang w:eastAsia="sl-SI"/>
        </w:rPr>
        <w:t>Neskladnosti glede mikrobioloških parametrov so bile ugotovljene pri treh vzorcih.  Preiskava je potrdila prisotnost aerobnih mezofilnih bakterij v številu, ki presega dovoljeno mejo iz Uredbe o izvajanju Uredbe o kozmetičnih izdelkih, vendar je glede na dejstvo, da rastlinske barve za lase vsebujejo naravne sestavine, prisotnost skupnega števila mikroorganizmov v številu 10</w:t>
      </w:r>
      <w:r w:rsidRPr="00FD14BB">
        <w:rPr>
          <w:rFonts w:cs="Arial"/>
          <w:noProof/>
          <w:vertAlign w:val="superscript"/>
          <w:lang w:eastAsia="sl-SI"/>
        </w:rPr>
        <w:t>5</w:t>
      </w:r>
      <w:r w:rsidRPr="00D52DCC">
        <w:rPr>
          <w:rFonts w:cs="Arial"/>
          <w:noProof/>
          <w:lang w:eastAsia="sl-SI"/>
        </w:rPr>
        <w:t xml:space="preserve"> do 10</w:t>
      </w:r>
      <w:r w:rsidRPr="00FD14BB">
        <w:rPr>
          <w:rFonts w:cs="Arial"/>
          <w:noProof/>
          <w:vertAlign w:val="superscript"/>
          <w:lang w:eastAsia="sl-SI"/>
        </w:rPr>
        <w:t>7</w:t>
      </w:r>
      <w:r w:rsidRPr="00D52DCC">
        <w:rPr>
          <w:rFonts w:cs="Arial"/>
          <w:noProof/>
          <w:lang w:eastAsia="sl-SI"/>
        </w:rPr>
        <w:t xml:space="preserve"> CFU/g v tovrstnih izdelkih pričakovana, in je v teh primerih ob upoštevanju kriterijev iz Evropske farmakopeje za sprejemljivost mikrobiološke kvalitete rastlinskih medicinskih izdelkov, ki sestojijo iz enega ali večih rastlinskih zdravil, potrebno z opozorilom seznaniti potrošnike, da se barve lahko uporabljajo le na nepoškodovani koži. Pri analiziranih vzorcih naravnih barv za lase, kjer je bila ugotovljena prisotnost aerobnih mezofilnih bakterij v številu, ki presega dovoljeno mejo iz Uredbe o izvajanju Uredbe o kozmetičnih izdelkih, to število ni preseglo 10</w:t>
      </w:r>
      <w:r w:rsidRPr="00FD14BB">
        <w:rPr>
          <w:rFonts w:cs="Arial"/>
          <w:noProof/>
          <w:vertAlign w:val="superscript"/>
          <w:lang w:eastAsia="sl-SI"/>
        </w:rPr>
        <w:t>5</w:t>
      </w:r>
      <w:r w:rsidRPr="00D52DCC">
        <w:rPr>
          <w:rFonts w:cs="Arial"/>
          <w:noProof/>
          <w:lang w:eastAsia="sl-SI"/>
        </w:rPr>
        <w:t xml:space="preserve"> CFU/g, dva vzorca pa sta bila označena z opozorilom.</w:t>
      </w:r>
      <w:r w:rsidR="006C1D7C" w:rsidRPr="006C1D7C">
        <w:t xml:space="preserve"> </w:t>
      </w:r>
    </w:p>
    <w:p w14:paraId="49E972A0" w14:textId="77777777" w:rsidR="00FD14BB" w:rsidRDefault="00FD14BB" w:rsidP="0080693E">
      <w:pPr>
        <w:spacing w:after="0" w:line="240" w:lineRule="auto"/>
        <w:jc w:val="both"/>
      </w:pPr>
    </w:p>
    <w:p w14:paraId="7A07BA38" w14:textId="48D109BB" w:rsidR="006C1D7C" w:rsidRPr="006C1D7C" w:rsidRDefault="006C1D7C" w:rsidP="0080693E">
      <w:pPr>
        <w:spacing w:after="0" w:line="240" w:lineRule="auto"/>
        <w:jc w:val="both"/>
        <w:rPr>
          <w:rFonts w:cs="Arial"/>
          <w:noProof/>
          <w:lang w:eastAsia="sl-SI"/>
        </w:rPr>
      </w:pPr>
      <w:r w:rsidRPr="006C1D7C">
        <w:rPr>
          <w:rFonts w:cs="Arial"/>
          <w:noProof/>
          <w:lang w:eastAsia="sl-SI"/>
        </w:rPr>
        <w:t xml:space="preserve">Skupino vzorcev vlažilnih robčkov so sestavljali predvsem vlažilni robčki namenjeni za otroke, dva vzorca sta bila glede na oznake namenjena za odrasle uporabnike.  </w:t>
      </w:r>
    </w:p>
    <w:p w14:paraId="6891BB3F" w14:textId="7E24C880" w:rsidR="006F43F4" w:rsidRPr="00B95029" w:rsidRDefault="006C1D7C" w:rsidP="0080693E">
      <w:pPr>
        <w:spacing w:after="0" w:line="240" w:lineRule="auto"/>
        <w:jc w:val="both"/>
        <w:rPr>
          <w:rFonts w:cs="Arial"/>
          <w:noProof/>
          <w:lang w:eastAsia="sl-SI"/>
        </w:rPr>
      </w:pPr>
      <w:r w:rsidRPr="006C1D7C">
        <w:rPr>
          <w:rFonts w:cs="Arial"/>
          <w:noProof/>
          <w:lang w:eastAsia="sl-SI"/>
        </w:rPr>
        <w:lastRenderedPageBreak/>
        <w:t>Vzorci so bili analizirani na izbrane kemijske parametre (konzervanse, alergene, kovine) in mikrobiološke parametre. Izveden je bil pregled označevanja kozmetičnih izdelkov (oznake odgovorne osebe, vsebine, namena in načina uporabe, sestavin, varnostnih opozoril…) in pregled navedb na izdelkih.</w:t>
      </w:r>
      <w:r>
        <w:rPr>
          <w:rFonts w:cs="Arial"/>
          <w:noProof/>
          <w:lang w:eastAsia="sl-SI"/>
        </w:rPr>
        <w:t xml:space="preserve"> </w:t>
      </w:r>
      <w:r w:rsidRPr="006C1D7C">
        <w:rPr>
          <w:rFonts w:cs="Arial"/>
          <w:noProof/>
          <w:lang w:eastAsia="sl-SI"/>
        </w:rPr>
        <w:t>Šest vzorcev je bilo glede analiziranih parametrov v celoti skladnih. Vsi vzorci so bili skladni glede analiziranih kemijskih in mikrobioloških parametrov.</w:t>
      </w:r>
      <w:r>
        <w:rPr>
          <w:rFonts w:cs="Arial"/>
          <w:noProof/>
          <w:lang w:eastAsia="sl-SI"/>
        </w:rPr>
        <w:t xml:space="preserve"> </w:t>
      </w:r>
      <w:r w:rsidRPr="006C1D7C">
        <w:rPr>
          <w:rFonts w:cs="Arial"/>
          <w:noProof/>
          <w:lang w:eastAsia="sl-SI"/>
        </w:rPr>
        <w:t>Neskladnosti glede označevanja so bile ugotovljene pri treh vzorcih.</w:t>
      </w:r>
    </w:p>
    <w:p w14:paraId="7CB3BD27" w14:textId="77777777" w:rsidR="006C1D7C" w:rsidRDefault="006F43F4" w:rsidP="0080693E">
      <w:pPr>
        <w:spacing w:after="0" w:line="240" w:lineRule="auto"/>
        <w:jc w:val="both"/>
        <w:rPr>
          <w:rFonts w:cs="Arial"/>
          <w:noProof/>
          <w:lang w:eastAsia="sl-SI"/>
        </w:rPr>
      </w:pPr>
      <w:r w:rsidRPr="00B95029">
        <w:rPr>
          <w:rFonts w:cs="Arial"/>
          <w:noProof/>
          <w:lang w:eastAsia="sl-SI"/>
        </w:rPr>
        <w:t>Večina neskladnosti označevanja je bila povezana z označevanjem varnostnih opozoril, ostale neskladnosti označevanja so zajemale še označevanje sestavin, namena uporabe</w:t>
      </w:r>
      <w:r w:rsidR="00011E37">
        <w:rPr>
          <w:rFonts w:cs="Arial"/>
          <w:noProof/>
          <w:lang w:eastAsia="sl-SI"/>
        </w:rPr>
        <w:t xml:space="preserve"> in</w:t>
      </w:r>
      <w:r w:rsidRPr="00B95029">
        <w:rPr>
          <w:rFonts w:cs="Arial"/>
          <w:noProof/>
          <w:lang w:eastAsia="sl-SI"/>
        </w:rPr>
        <w:t xml:space="preserve"> odgovorne osebe.</w:t>
      </w:r>
    </w:p>
    <w:p w14:paraId="6659A56C" w14:textId="77777777" w:rsidR="00FD14BB" w:rsidRDefault="00FD14BB" w:rsidP="0080693E">
      <w:pPr>
        <w:spacing w:after="0" w:line="240" w:lineRule="auto"/>
        <w:jc w:val="both"/>
        <w:rPr>
          <w:rFonts w:cs="Arial"/>
          <w:noProof/>
          <w:lang w:eastAsia="sl-SI"/>
        </w:rPr>
      </w:pPr>
    </w:p>
    <w:p w14:paraId="1994CFEB" w14:textId="0A626B1C" w:rsidR="006C1D7C" w:rsidRPr="006C1D7C" w:rsidRDefault="006C1D7C" w:rsidP="0080693E">
      <w:pPr>
        <w:spacing w:after="0" w:line="240" w:lineRule="auto"/>
        <w:jc w:val="both"/>
        <w:rPr>
          <w:rFonts w:cs="Arial"/>
          <w:noProof/>
          <w:lang w:eastAsia="sl-SI"/>
        </w:rPr>
      </w:pPr>
      <w:bookmarkStart w:id="334" w:name="_Hlk165031053"/>
      <w:r w:rsidRPr="006C1D7C">
        <w:rPr>
          <w:rFonts w:cs="Arial"/>
          <w:noProof/>
          <w:lang w:eastAsia="sl-SI"/>
        </w:rPr>
        <w:t xml:space="preserve">Skupino vzorcev odišavljenih izdelkov in parfumov je sestavljalo osem parfumov in dve odišavljeni kremi.  </w:t>
      </w:r>
    </w:p>
    <w:p w14:paraId="7CF939DE" w14:textId="77777777" w:rsidR="006C1D7C" w:rsidRPr="006C1D7C" w:rsidRDefault="006C1D7C" w:rsidP="0080693E">
      <w:pPr>
        <w:spacing w:after="0" w:line="240" w:lineRule="auto"/>
        <w:jc w:val="both"/>
        <w:rPr>
          <w:rFonts w:cs="Arial"/>
          <w:noProof/>
          <w:lang w:eastAsia="sl-SI"/>
        </w:rPr>
      </w:pPr>
      <w:r w:rsidRPr="006C1D7C">
        <w:rPr>
          <w:rFonts w:cs="Arial"/>
          <w:noProof/>
          <w:lang w:eastAsia="sl-SI"/>
        </w:rPr>
        <w:t xml:space="preserve">V vzorcih je bila izvedena kemijska analiza alergenov in v enem od vzorcev še analiza konzervansov. Izveden je bil pregled označevanja in navedb. Trije vzorci so bili skladni glede vseh preskušanih parametrov, glede označevanja in navedb. </w:t>
      </w:r>
    </w:p>
    <w:p w14:paraId="002DEF24" w14:textId="3195752A" w:rsidR="006C1D7C" w:rsidRPr="006C1D7C" w:rsidRDefault="006C1D7C" w:rsidP="0080693E">
      <w:pPr>
        <w:spacing w:after="0" w:line="240" w:lineRule="auto"/>
        <w:jc w:val="both"/>
        <w:rPr>
          <w:rFonts w:cs="Arial"/>
          <w:noProof/>
          <w:lang w:eastAsia="sl-SI"/>
        </w:rPr>
      </w:pPr>
      <w:bookmarkStart w:id="335" w:name="_Hlk165033441"/>
      <w:r w:rsidRPr="006C1D7C">
        <w:rPr>
          <w:rFonts w:cs="Arial"/>
          <w:noProof/>
          <w:lang w:eastAsia="sl-SI"/>
        </w:rPr>
        <w:t xml:space="preserve">Neskladnost glede kemijskih parametrov je bila ugotovljena pri enem vzorcu </w:t>
      </w:r>
      <w:r w:rsidR="00DE231D">
        <w:rPr>
          <w:rFonts w:cs="Arial"/>
          <w:noProof/>
          <w:lang w:eastAsia="sl-SI"/>
        </w:rPr>
        <w:t>zaradi</w:t>
      </w:r>
      <w:r w:rsidRPr="006C1D7C">
        <w:rPr>
          <w:rFonts w:cs="Arial"/>
          <w:noProof/>
          <w:lang w:eastAsia="sl-SI"/>
        </w:rPr>
        <w:t xml:space="preserve"> prisotnost</w:t>
      </w:r>
      <w:r w:rsidR="00DE231D">
        <w:rPr>
          <w:rFonts w:cs="Arial"/>
          <w:noProof/>
          <w:lang w:eastAsia="sl-SI"/>
        </w:rPr>
        <w:t>i</w:t>
      </w:r>
      <w:r w:rsidRPr="006C1D7C">
        <w:rPr>
          <w:rFonts w:cs="Arial"/>
          <w:noProof/>
          <w:lang w:eastAsia="sl-SI"/>
        </w:rPr>
        <w:t xml:space="preserve"> alergena  2-(4-terc-butilbenzil) propionaldehida, ki se nahaja na seznamu spojin v Prilogi II Uredbe (ES) 1223/2009 o kozmetičnih izdelkih (s spremembami), ki so v kozmetičnih izdelkih prepovedane.</w:t>
      </w:r>
      <w:r w:rsidR="00DE231D" w:rsidRPr="00DE231D">
        <w:t xml:space="preserve"> </w:t>
      </w:r>
    </w:p>
    <w:bookmarkEnd w:id="335"/>
    <w:p w14:paraId="0E6536CE" w14:textId="360274AA" w:rsidR="006C1D7C" w:rsidRDefault="006C1D7C" w:rsidP="0080693E">
      <w:pPr>
        <w:spacing w:after="0" w:line="240" w:lineRule="auto"/>
        <w:jc w:val="both"/>
        <w:rPr>
          <w:rFonts w:cs="Arial"/>
          <w:noProof/>
          <w:lang w:eastAsia="sl-SI"/>
        </w:rPr>
      </w:pPr>
      <w:r w:rsidRPr="006C1D7C">
        <w:rPr>
          <w:rFonts w:cs="Arial"/>
          <w:noProof/>
          <w:lang w:eastAsia="sl-SI"/>
        </w:rPr>
        <w:t>Neskladnosti glede označevanja so bile ugotovljene pri šestih vzorcih. Pri treh vzorcih v seznamu sestavin niso bili označeni posamezni alergeni, pri dveh vzorcih varnostna opozorila niso bila označena v slovenskem jeziku. Pri enem vzorcu sestavine v seznamu niso bile označene z enotnimi imeni sestavin iz glosarja INCI.</w:t>
      </w:r>
    </w:p>
    <w:bookmarkEnd w:id="334"/>
    <w:p w14:paraId="3274E95E" w14:textId="77777777" w:rsidR="00FD14BB" w:rsidRDefault="00FD14BB" w:rsidP="0080693E">
      <w:pPr>
        <w:spacing w:after="0" w:line="240" w:lineRule="auto"/>
        <w:jc w:val="both"/>
        <w:rPr>
          <w:rFonts w:cs="Arial"/>
          <w:noProof/>
          <w:lang w:eastAsia="sl-SI"/>
        </w:rPr>
      </w:pPr>
    </w:p>
    <w:p w14:paraId="046C3095" w14:textId="77777777" w:rsidR="006C1D7C" w:rsidRPr="006C1D7C" w:rsidRDefault="006C1D7C" w:rsidP="0080693E">
      <w:pPr>
        <w:spacing w:after="0" w:line="240" w:lineRule="auto"/>
        <w:jc w:val="both"/>
        <w:rPr>
          <w:rFonts w:cs="Arial"/>
          <w:noProof/>
          <w:lang w:eastAsia="sl-SI"/>
        </w:rPr>
      </w:pPr>
      <w:r w:rsidRPr="006C1D7C">
        <w:rPr>
          <w:rFonts w:cs="Arial"/>
          <w:noProof/>
          <w:lang w:eastAsia="sl-SI"/>
        </w:rPr>
        <w:t xml:space="preserve">Skupino vzorcev izdelkov za nego po športu so sestavljale kreme in mazila za nego kože po športnih aktivnostih.  </w:t>
      </w:r>
    </w:p>
    <w:p w14:paraId="4590816C" w14:textId="77777777" w:rsidR="006C1D7C" w:rsidRPr="006C1D7C" w:rsidRDefault="006C1D7C" w:rsidP="0080693E">
      <w:pPr>
        <w:spacing w:after="0" w:line="240" w:lineRule="auto"/>
        <w:jc w:val="both"/>
        <w:rPr>
          <w:rFonts w:cs="Arial"/>
          <w:noProof/>
          <w:lang w:eastAsia="sl-SI"/>
        </w:rPr>
      </w:pPr>
      <w:r w:rsidRPr="006C1D7C">
        <w:rPr>
          <w:rFonts w:cs="Arial"/>
          <w:noProof/>
          <w:lang w:eastAsia="sl-SI"/>
        </w:rPr>
        <w:t xml:space="preserve">Vzorci so bili analizirani na izbrane kemijske parametre (aktivne sestavine kafro, mentol, evkaliptusovo olje, metil salicilat) in mikrobiološke parametre. Izveden je bil pregled označevanja kozmetičnih izdelkov in navedb na izdelkih. En vzorec je bil glede vseh preskušanih parametrov, glede označevanja in navedb skladen. Neskladnosti glede mikrobioloških parametrov pri vzorcih niso bile ugotovljene. </w:t>
      </w:r>
    </w:p>
    <w:p w14:paraId="53C1D60A" w14:textId="174280BE" w:rsidR="006C1D7C" w:rsidRPr="006C1D7C" w:rsidRDefault="006C1D7C" w:rsidP="0080693E">
      <w:pPr>
        <w:spacing w:after="0" w:line="240" w:lineRule="auto"/>
        <w:jc w:val="both"/>
        <w:rPr>
          <w:rFonts w:cs="Arial"/>
          <w:noProof/>
          <w:lang w:eastAsia="sl-SI"/>
        </w:rPr>
      </w:pPr>
      <w:r w:rsidRPr="006C1D7C">
        <w:rPr>
          <w:rFonts w:cs="Arial"/>
          <w:noProof/>
          <w:lang w:eastAsia="sl-SI"/>
        </w:rPr>
        <w:t xml:space="preserve">Trije vzorci so bili glede analiziranih kemijskih parametrov skladni, za dva vzorca z visokimi koncentracijami mentola, evkaliptusovega olja in kafre pa je bilo podano priporočilo, da se glede na rezultate izvedenih kemijskih analiz in glede na predstavitev (označen namen uporabe, navedbe) preveri dokazila o  ustreznosti  razvrstitve  vzorca med kozmetične izdelke oziroma, da pristojna institucija poda opredelitev izdelka, ki je lahko predmet predpisov za kozmetične izdelke ali za zdravila.  </w:t>
      </w:r>
    </w:p>
    <w:p w14:paraId="4E3D1440" w14:textId="77777777" w:rsidR="006C1D7C" w:rsidRDefault="006C1D7C" w:rsidP="0080693E">
      <w:pPr>
        <w:spacing w:after="0" w:line="240" w:lineRule="auto"/>
        <w:jc w:val="both"/>
        <w:rPr>
          <w:rFonts w:cs="Arial"/>
          <w:noProof/>
          <w:lang w:eastAsia="sl-SI"/>
        </w:rPr>
      </w:pPr>
      <w:r w:rsidRPr="006C1D7C">
        <w:rPr>
          <w:rFonts w:cs="Arial"/>
          <w:noProof/>
          <w:lang w:eastAsia="sl-SI"/>
        </w:rPr>
        <w:t>Neskladnosti glede označevanja so bile ugotovljene pri treh vzorcih, ki niso imeli jasno označenega namena uporabe.</w:t>
      </w:r>
    </w:p>
    <w:p w14:paraId="79D284E9" w14:textId="77777777" w:rsidR="00FD14BB" w:rsidRPr="006C1D7C" w:rsidRDefault="00FD14BB" w:rsidP="0080693E">
      <w:pPr>
        <w:spacing w:after="0" w:line="240" w:lineRule="auto"/>
        <w:jc w:val="both"/>
        <w:rPr>
          <w:rFonts w:cs="Arial"/>
          <w:noProof/>
          <w:lang w:eastAsia="sl-SI"/>
        </w:rPr>
      </w:pPr>
    </w:p>
    <w:p w14:paraId="183EB431" w14:textId="77777777" w:rsidR="006C1D7C" w:rsidRPr="006C1D7C" w:rsidRDefault="006C1D7C" w:rsidP="0080693E">
      <w:pPr>
        <w:spacing w:after="0" w:line="240" w:lineRule="auto"/>
        <w:jc w:val="both"/>
        <w:rPr>
          <w:rFonts w:cs="Arial"/>
          <w:noProof/>
          <w:lang w:eastAsia="sl-SI"/>
        </w:rPr>
      </w:pPr>
      <w:r w:rsidRPr="006C1D7C">
        <w:rPr>
          <w:rFonts w:cs="Arial"/>
          <w:noProof/>
          <w:lang w:eastAsia="sl-SI"/>
        </w:rPr>
        <w:t xml:space="preserve">Skupino vzorcev izdelkov za beljenje kože so sestavljali trije serumi, en piling in ena krema za zmanjševanje pigmentacije kože. </w:t>
      </w:r>
    </w:p>
    <w:p w14:paraId="38938694" w14:textId="77777777" w:rsidR="006C1D7C" w:rsidRPr="006C1D7C" w:rsidRDefault="006C1D7C" w:rsidP="0080693E">
      <w:pPr>
        <w:spacing w:after="0" w:line="240" w:lineRule="auto"/>
        <w:jc w:val="both"/>
        <w:rPr>
          <w:rFonts w:cs="Arial"/>
          <w:noProof/>
          <w:lang w:eastAsia="sl-SI"/>
        </w:rPr>
      </w:pPr>
      <w:r w:rsidRPr="006C1D7C">
        <w:rPr>
          <w:rFonts w:cs="Arial"/>
          <w:noProof/>
          <w:lang w:eastAsia="sl-SI"/>
        </w:rPr>
        <w:t>V vzorcih je bila izvedena analiza izbranih kemijskih parametrov (aktivne sestavine z belilnim učinkom alfa-arbutina, konzervansov, alergenov) in analiza mikrobioloških parametrov. Izveden je bil pregled označevanja in navedb na izdelkih. Dva vzorca sta bila v celoti skladna.</w:t>
      </w:r>
    </w:p>
    <w:p w14:paraId="1E2E9778" w14:textId="6D51AA79" w:rsidR="00EC07E0" w:rsidRDefault="006C1D7C" w:rsidP="0080693E">
      <w:pPr>
        <w:spacing w:after="0" w:line="240" w:lineRule="auto"/>
        <w:jc w:val="both"/>
        <w:rPr>
          <w:rFonts w:cs="Arial"/>
          <w:noProof/>
          <w:lang w:eastAsia="sl-SI"/>
        </w:rPr>
      </w:pPr>
      <w:r w:rsidRPr="006C1D7C">
        <w:rPr>
          <w:rFonts w:cs="Arial"/>
          <w:noProof/>
          <w:lang w:eastAsia="sl-SI"/>
        </w:rPr>
        <w:t>Neskladnosti glede kemijskih in mikrobioloških  parametrov pri vzorcih izdelkov za beljenje kože niso bile ugotovljene. Neskladnosti glede označevanja so bile ugotovljene pri treh vzorcih. Vzorci so imeli pomanjkljiva varnostna opozorila v slovenskem jeziku, en vzorec poleg tega ni imel označenega namena uporabe in navodila za uporabo.</w:t>
      </w:r>
    </w:p>
    <w:p w14:paraId="3709847D" w14:textId="77777777" w:rsidR="00FD14BB" w:rsidRDefault="00FD14BB" w:rsidP="0080693E">
      <w:pPr>
        <w:spacing w:after="0" w:line="240" w:lineRule="auto"/>
        <w:jc w:val="both"/>
        <w:rPr>
          <w:rFonts w:cs="Arial"/>
          <w:noProof/>
          <w:lang w:eastAsia="sl-SI"/>
        </w:rPr>
      </w:pPr>
    </w:p>
    <w:p w14:paraId="7B580FA4" w14:textId="77777777" w:rsidR="00FD14BB" w:rsidRDefault="00FD14BB" w:rsidP="0080693E">
      <w:pPr>
        <w:spacing w:after="0" w:line="240" w:lineRule="auto"/>
        <w:jc w:val="both"/>
        <w:rPr>
          <w:rFonts w:cs="Arial"/>
          <w:noProof/>
          <w:lang w:eastAsia="sl-SI"/>
        </w:rPr>
      </w:pPr>
    </w:p>
    <w:p w14:paraId="7DE8218B" w14:textId="77777777" w:rsidR="0077021D" w:rsidRDefault="0077021D" w:rsidP="0080693E">
      <w:pPr>
        <w:spacing w:after="0" w:line="240" w:lineRule="auto"/>
        <w:jc w:val="both"/>
        <w:rPr>
          <w:rFonts w:cs="Arial"/>
          <w:noProof/>
          <w:lang w:eastAsia="sl-SI"/>
        </w:rPr>
      </w:pPr>
    </w:p>
    <w:p w14:paraId="43387F81" w14:textId="77777777" w:rsidR="0077021D" w:rsidRDefault="0077021D" w:rsidP="0080693E">
      <w:pPr>
        <w:spacing w:after="0" w:line="240" w:lineRule="auto"/>
        <w:jc w:val="both"/>
        <w:rPr>
          <w:rFonts w:cs="Arial"/>
          <w:noProof/>
          <w:lang w:eastAsia="sl-SI"/>
        </w:rPr>
      </w:pPr>
    </w:p>
    <w:p w14:paraId="49D5AF28" w14:textId="77777777" w:rsidR="00FD14BB" w:rsidRPr="00B95029" w:rsidRDefault="00FD14BB" w:rsidP="0080693E">
      <w:pPr>
        <w:spacing w:after="0" w:line="240" w:lineRule="auto"/>
        <w:jc w:val="both"/>
        <w:rPr>
          <w:rFonts w:cs="Arial"/>
          <w:noProof/>
          <w:lang w:eastAsia="sl-SI"/>
        </w:rPr>
      </w:pPr>
    </w:p>
    <w:p w14:paraId="0B30377C" w14:textId="799EDBE3" w:rsidR="000C0441" w:rsidRDefault="00AD6172" w:rsidP="0080693E">
      <w:pPr>
        <w:spacing w:after="160" w:line="240" w:lineRule="auto"/>
        <w:jc w:val="both"/>
        <w:rPr>
          <w:rFonts w:cs="Arial"/>
          <w:noProof/>
          <w:lang w:eastAsia="sl-SI"/>
        </w:rPr>
      </w:pPr>
      <w:r w:rsidRPr="00B95029">
        <w:rPr>
          <w:rFonts w:cs="Arial"/>
          <w:noProof/>
          <w:lang w:eastAsia="sl-SI"/>
        </w:rPr>
        <w:lastRenderedPageBreak/>
        <w:t>Pregled neskladnih vzorcev glede na parameter</w:t>
      </w:r>
      <w:r w:rsidR="00E26924">
        <w:rPr>
          <w:rFonts w:cs="Arial"/>
          <w:noProof/>
          <w:lang w:eastAsia="sl-SI"/>
        </w:rPr>
        <w:t>e je</w:t>
      </w:r>
      <w:r w:rsidRPr="00B95029">
        <w:rPr>
          <w:rFonts w:cs="Arial"/>
          <w:noProof/>
          <w:lang w:eastAsia="sl-SI"/>
        </w:rPr>
        <w:t xml:space="preserve"> prikazan v grafu </w:t>
      </w:r>
      <w:r w:rsidR="006F43F4" w:rsidRPr="00B95029">
        <w:rPr>
          <w:rFonts w:cs="Arial"/>
          <w:noProof/>
          <w:lang w:eastAsia="sl-SI"/>
        </w:rPr>
        <w:t>5</w:t>
      </w:r>
      <w:r w:rsidRPr="00B95029">
        <w:rPr>
          <w:rFonts w:cs="Arial"/>
          <w:noProof/>
          <w:lang w:eastAsia="sl-SI"/>
        </w:rPr>
        <w:t>.</w:t>
      </w:r>
    </w:p>
    <w:p w14:paraId="53CD53EE" w14:textId="3CDC785C" w:rsidR="000C0441" w:rsidRPr="00B95029" w:rsidRDefault="005D14FA" w:rsidP="0080693E">
      <w:pPr>
        <w:spacing w:before="120" w:after="120" w:line="240" w:lineRule="auto"/>
        <w:jc w:val="both"/>
        <w:rPr>
          <w:rFonts w:cs="Arial"/>
          <w:b/>
          <w:bCs/>
          <w:noProof/>
          <w:lang w:eastAsia="sl-SI"/>
        </w:rPr>
      </w:pPr>
      <w:bookmarkStart w:id="336" w:name="_Toc165278218"/>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5807C3">
        <w:rPr>
          <w:rFonts w:cs="Arial"/>
          <w:b/>
          <w:bCs/>
          <w:noProof/>
          <w:lang w:eastAsia="sl-SI"/>
        </w:rPr>
        <w:t>5</w:t>
      </w:r>
      <w:r w:rsidRPr="00B95029">
        <w:rPr>
          <w:rFonts w:cs="Arial"/>
          <w:b/>
          <w:bCs/>
          <w:noProof/>
          <w:lang w:eastAsia="sl-SI"/>
        </w:rPr>
        <w:fldChar w:fldCharType="end"/>
      </w:r>
      <w:r w:rsidRPr="00B95029">
        <w:rPr>
          <w:rFonts w:cs="Arial"/>
          <w:b/>
          <w:bCs/>
          <w:noProof/>
          <w:lang w:eastAsia="sl-SI"/>
        </w:rPr>
        <w:t xml:space="preserve"> - </w:t>
      </w:r>
      <w:r w:rsidR="000C0441" w:rsidRPr="00B95029">
        <w:rPr>
          <w:rFonts w:cs="Arial"/>
          <w:b/>
          <w:bCs/>
          <w:noProof/>
          <w:lang w:eastAsia="sl-SI"/>
        </w:rPr>
        <w:t>Neskladni vzorci glede na parameter</w:t>
      </w:r>
      <w:bookmarkEnd w:id="336"/>
      <w:r w:rsidR="000C0441" w:rsidRPr="00B95029">
        <w:rPr>
          <w:rFonts w:cs="Arial"/>
          <w:b/>
          <w:bCs/>
          <w:noProof/>
          <w:lang w:eastAsia="sl-SI"/>
        </w:rPr>
        <w:t xml:space="preserve"> </w:t>
      </w:r>
    </w:p>
    <w:p w14:paraId="5AB56E59" w14:textId="385A3A61" w:rsidR="002E5A72" w:rsidRPr="00B95029" w:rsidRDefault="006C1D7C" w:rsidP="0080693E">
      <w:pPr>
        <w:spacing w:before="120" w:after="120" w:line="240" w:lineRule="auto"/>
        <w:jc w:val="center"/>
        <w:rPr>
          <w:rFonts w:cs="Arial"/>
          <w:noProof/>
          <w:lang w:eastAsia="sl-SI"/>
        </w:rPr>
      </w:pPr>
      <w:r>
        <w:rPr>
          <w:noProof/>
          <w:lang w:eastAsia="sl-SI"/>
        </w:rPr>
        <w:drawing>
          <wp:inline distT="0" distB="0" distL="0" distR="0" wp14:anchorId="4B298FDE" wp14:editId="255B0428">
            <wp:extent cx="4397375" cy="2819400"/>
            <wp:effectExtent l="0" t="0" r="3175" b="0"/>
            <wp:docPr id="57" name="Grafikon 57">
              <a:extLst xmlns:a="http://schemas.openxmlformats.org/drawingml/2006/main">
                <a:ext uri="{FF2B5EF4-FFF2-40B4-BE49-F238E27FC236}">
                  <a16:creationId xmlns:a16="http://schemas.microsoft.com/office/drawing/2014/main" id="{FC24A927-F0FC-935F-5178-DB412E73A0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C0FA742" w14:textId="77777777" w:rsidR="00011E37" w:rsidRDefault="00011E37" w:rsidP="0080693E">
      <w:pPr>
        <w:spacing w:before="120" w:after="120" w:line="240" w:lineRule="auto"/>
        <w:jc w:val="both"/>
        <w:rPr>
          <w:rFonts w:cs="Arial"/>
          <w:noProof/>
          <w:lang w:eastAsia="sl-SI"/>
        </w:rPr>
      </w:pPr>
    </w:p>
    <w:p w14:paraId="1D96B672" w14:textId="63970658" w:rsidR="005D14FA" w:rsidRDefault="00187F30" w:rsidP="0080693E">
      <w:pPr>
        <w:spacing w:before="120" w:after="120" w:line="240" w:lineRule="auto"/>
        <w:jc w:val="both"/>
        <w:rPr>
          <w:rFonts w:cs="Arial"/>
          <w:noProof/>
          <w:lang w:eastAsia="sl-SI"/>
        </w:rPr>
      </w:pPr>
      <w:r w:rsidRPr="00B95029">
        <w:rPr>
          <w:rFonts w:cs="Arial"/>
          <w:noProof/>
          <w:lang w:eastAsia="sl-SI"/>
        </w:rPr>
        <w:t>Pregled parametrov po skupinah izdelkov, kjer so bile ugotovljene neskladnosti</w:t>
      </w:r>
      <w:r w:rsidR="002151A2">
        <w:rPr>
          <w:rFonts w:cs="Arial"/>
          <w:noProof/>
          <w:lang w:eastAsia="sl-SI"/>
        </w:rPr>
        <w:t>,</w:t>
      </w:r>
      <w:r w:rsidRPr="00B95029">
        <w:rPr>
          <w:rFonts w:cs="Arial"/>
          <w:noProof/>
          <w:lang w:eastAsia="sl-SI"/>
        </w:rPr>
        <w:t xml:space="preserve"> je prikazan v grafu 6.</w:t>
      </w:r>
    </w:p>
    <w:p w14:paraId="7B3AB44F" w14:textId="6F55B0E8" w:rsidR="00187F30" w:rsidRPr="00B95029" w:rsidRDefault="005D14FA" w:rsidP="0080693E">
      <w:pPr>
        <w:spacing w:before="120" w:after="120" w:line="240" w:lineRule="auto"/>
        <w:jc w:val="both"/>
        <w:rPr>
          <w:rFonts w:cs="Arial"/>
          <w:b/>
          <w:bCs/>
          <w:noProof/>
          <w:lang w:eastAsia="sl-SI"/>
        </w:rPr>
      </w:pPr>
      <w:bookmarkStart w:id="337" w:name="_Toc165278219"/>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5807C3">
        <w:rPr>
          <w:rFonts w:cs="Arial"/>
          <w:b/>
          <w:bCs/>
          <w:noProof/>
          <w:lang w:eastAsia="sl-SI"/>
        </w:rPr>
        <w:t>6</w:t>
      </w:r>
      <w:r w:rsidRPr="00B95029">
        <w:rPr>
          <w:rFonts w:cs="Arial"/>
          <w:b/>
          <w:bCs/>
          <w:noProof/>
          <w:lang w:eastAsia="sl-SI"/>
        </w:rPr>
        <w:fldChar w:fldCharType="end"/>
      </w:r>
      <w:r w:rsidRPr="00B95029">
        <w:rPr>
          <w:rFonts w:cs="Arial"/>
          <w:b/>
          <w:bCs/>
          <w:noProof/>
          <w:lang w:eastAsia="sl-SI"/>
        </w:rPr>
        <w:t xml:space="preserve"> - </w:t>
      </w:r>
      <w:r w:rsidRPr="002F28C1">
        <w:rPr>
          <w:rFonts w:cs="Arial"/>
          <w:b/>
          <w:bCs/>
          <w:noProof/>
          <w:lang w:eastAsia="sl-SI"/>
        </w:rPr>
        <w:t xml:space="preserve">Pregled </w:t>
      </w:r>
      <w:bookmarkStart w:id="338" w:name="_Hlk130993208"/>
      <w:r w:rsidR="00187F30" w:rsidRPr="00B95029">
        <w:rPr>
          <w:rFonts w:cs="Arial"/>
          <w:b/>
          <w:bCs/>
          <w:noProof/>
          <w:lang w:eastAsia="sl-SI"/>
        </w:rPr>
        <w:t>parametrov po skupinah izdelkov, kjer so bile ugotovljene neskladnosti</w:t>
      </w:r>
      <w:bookmarkEnd w:id="337"/>
      <w:bookmarkEnd w:id="338"/>
    </w:p>
    <w:p w14:paraId="43903817" w14:textId="1A6C04A0" w:rsidR="002E5A72" w:rsidRPr="00B95029" w:rsidRDefault="002E5A72" w:rsidP="0080693E">
      <w:pPr>
        <w:spacing w:before="120" w:after="120" w:line="240" w:lineRule="auto"/>
        <w:jc w:val="both"/>
        <w:rPr>
          <w:rFonts w:cs="Arial"/>
          <w:noProof/>
          <w:lang w:eastAsia="sl-SI"/>
        </w:rPr>
      </w:pPr>
    </w:p>
    <w:p w14:paraId="3CFA213A" w14:textId="1BAB0EB7" w:rsidR="00187F30" w:rsidRDefault="00AD110F" w:rsidP="0080693E">
      <w:pPr>
        <w:spacing w:before="120" w:after="120" w:line="240" w:lineRule="auto"/>
        <w:jc w:val="center"/>
        <w:rPr>
          <w:rFonts w:cs="Arial"/>
          <w:noProof/>
          <w:lang w:eastAsia="sl-SI"/>
        </w:rPr>
      </w:pPr>
      <w:r>
        <w:rPr>
          <w:noProof/>
          <w:lang w:eastAsia="sl-SI"/>
        </w:rPr>
        <w:drawing>
          <wp:inline distT="0" distB="0" distL="0" distR="0" wp14:anchorId="43055AA4" wp14:editId="6AE9AF3B">
            <wp:extent cx="4886325" cy="3800475"/>
            <wp:effectExtent l="0" t="0" r="0" b="0"/>
            <wp:docPr id="58" name="Grafikon 58">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00428E0" w14:textId="77777777" w:rsidR="00E26924" w:rsidRPr="00B95029" w:rsidRDefault="00E26924" w:rsidP="0080693E">
      <w:pPr>
        <w:spacing w:before="120" w:after="120" w:line="240" w:lineRule="auto"/>
        <w:jc w:val="center"/>
        <w:rPr>
          <w:rFonts w:cs="Arial"/>
          <w:noProof/>
          <w:lang w:eastAsia="sl-SI"/>
        </w:rPr>
      </w:pPr>
    </w:p>
    <w:p w14:paraId="4C8C5A74" w14:textId="7EA644FF" w:rsidR="000C0441" w:rsidRPr="00B95029" w:rsidRDefault="000C0441" w:rsidP="007C267B">
      <w:pPr>
        <w:pStyle w:val="Naslov3"/>
        <w:spacing w:line="240" w:lineRule="auto"/>
        <w:rPr>
          <w:rFonts w:ascii="Arial" w:hAnsi="Arial" w:cs="Arial"/>
        </w:rPr>
      </w:pPr>
      <w:bookmarkStart w:id="339" w:name="_Ref417025101"/>
      <w:bookmarkStart w:id="340" w:name="_Toc7008234"/>
      <w:bookmarkStart w:id="341" w:name="_Toc133226441"/>
      <w:bookmarkStart w:id="342" w:name="_Toc165283897"/>
      <w:r w:rsidRPr="00B95029">
        <w:rPr>
          <w:rFonts w:ascii="Arial" w:hAnsi="Arial" w:cs="Arial"/>
        </w:rPr>
        <w:lastRenderedPageBreak/>
        <w:t>Program vzorčenja na področju igrač</w:t>
      </w:r>
      <w:bookmarkEnd w:id="339"/>
      <w:bookmarkEnd w:id="340"/>
      <w:bookmarkEnd w:id="341"/>
      <w:bookmarkEnd w:id="342"/>
    </w:p>
    <w:p w14:paraId="4690E419" w14:textId="77777777" w:rsidR="00405D62" w:rsidRDefault="00405D62" w:rsidP="007C267B">
      <w:pPr>
        <w:spacing w:after="160" w:line="240" w:lineRule="auto"/>
        <w:jc w:val="both"/>
        <w:rPr>
          <w:rFonts w:cs="Arial"/>
          <w:noProof/>
          <w:lang w:eastAsia="sl-SI"/>
        </w:rPr>
      </w:pPr>
      <w:bookmarkStart w:id="343" w:name="_Hlk96589988"/>
    </w:p>
    <w:p w14:paraId="0B83C108" w14:textId="34B95F7C" w:rsidR="003E1B09" w:rsidRDefault="00757F68" w:rsidP="0080693E">
      <w:pPr>
        <w:spacing w:after="160" w:line="240" w:lineRule="auto"/>
        <w:jc w:val="both"/>
        <w:rPr>
          <w:rFonts w:cs="Arial"/>
          <w:noProof/>
          <w:lang w:eastAsia="sl-SI"/>
        </w:rPr>
      </w:pPr>
      <w:r w:rsidRPr="00B95029">
        <w:rPr>
          <w:rFonts w:cs="Arial"/>
          <w:noProof/>
          <w:lang w:eastAsia="sl-SI"/>
        </w:rPr>
        <w:t xml:space="preserve">V okviru rednega nadzora je bilo analiziranih ter ocenjenih </w:t>
      </w:r>
      <w:r w:rsidR="00AD110F">
        <w:rPr>
          <w:rFonts w:cs="Arial"/>
          <w:noProof/>
          <w:lang w:eastAsia="sl-SI"/>
        </w:rPr>
        <w:t>5</w:t>
      </w:r>
      <w:r w:rsidR="00AD110F" w:rsidRPr="00B95029">
        <w:rPr>
          <w:rFonts w:cs="Arial"/>
          <w:noProof/>
          <w:lang w:eastAsia="sl-SI"/>
        </w:rPr>
        <w:t xml:space="preserve">0 </w:t>
      </w:r>
      <w:r w:rsidRPr="00B95029">
        <w:rPr>
          <w:rFonts w:cs="Arial"/>
          <w:noProof/>
          <w:lang w:eastAsia="sl-SI"/>
        </w:rPr>
        <w:t xml:space="preserve">vzorcev igrač, in sicer: </w:t>
      </w:r>
      <w:r w:rsidR="00AD110F">
        <w:rPr>
          <w:rFonts w:cs="Arial"/>
          <w:noProof/>
          <w:lang w:eastAsia="sl-SI"/>
        </w:rPr>
        <w:t>pet</w:t>
      </w:r>
      <w:r w:rsidR="00AD110F" w:rsidRPr="00B95029">
        <w:rPr>
          <w:rFonts w:cs="Arial"/>
          <w:noProof/>
          <w:lang w:eastAsia="sl-SI"/>
        </w:rPr>
        <w:t xml:space="preserve"> </w:t>
      </w:r>
      <w:r w:rsidRPr="00B95029">
        <w:rPr>
          <w:rFonts w:cs="Arial"/>
          <w:noProof/>
          <w:lang w:eastAsia="sl-SI"/>
        </w:rPr>
        <w:t xml:space="preserve">igrač iz </w:t>
      </w:r>
      <w:r w:rsidR="00187F30" w:rsidRPr="00B95029">
        <w:rPr>
          <w:rFonts w:cs="Arial"/>
          <w:noProof/>
          <w:lang w:eastAsia="sl-SI"/>
        </w:rPr>
        <w:t xml:space="preserve">trde </w:t>
      </w:r>
      <w:r w:rsidRPr="00B95029">
        <w:rPr>
          <w:rFonts w:cs="Arial"/>
          <w:noProof/>
          <w:lang w:eastAsia="sl-SI"/>
        </w:rPr>
        <w:t>plastike</w:t>
      </w:r>
      <w:r w:rsidR="00AD110F">
        <w:rPr>
          <w:rFonts w:cs="Arial"/>
          <w:noProof/>
          <w:lang w:eastAsia="sl-SI"/>
        </w:rPr>
        <w:t xml:space="preserve"> z baterijami</w:t>
      </w:r>
      <w:r w:rsidRPr="00B95029">
        <w:rPr>
          <w:rFonts w:cs="Arial"/>
          <w:noProof/>
          <w:lang w:eastAsia="sl-SI"/>
        </w:rPr>
        <w:t xml:space="preserve">, </w:t>
      </w:r>
      <w:r w:rsidR="004C4DDE" w:rsidRPr="00B95029">
        <w:rPr>
          <w:rFonts w:cs="Arial"/>
          <w:noProof/>
          <w:lang w:eastAsia="sl-SI"/>
        </w:rPr>
        <w:t xml:space="preserve">pet </w:t>
      </w:r>
      <w:r w:rsidR="00187F30" w:rsidRPr="00B95029">
        <w:rPr>
          <w:rFonts w:cs="Arial"/>
          <w:noProof/>
          <w:lang w:eastAsia="sl-SI"/>
        </w:rPr>
        <w:t xml:space="preserve">vzorcev </w:t>
      </w:r>
      <w:r w:rsidR="00AD110F" w:rsidRPr="00AD110F">
        <w:rPr>
          <w:rFonts w:cs="Arial"/>
          <w:noProof/>
          <w:lang w:eastAsia="sl-SI"/>
        </w:rPr>
        <w:t xml:space="preserve">ropotuljic, </w:t>
      </w:r>
      <w:r w:rsidR="004C4DDE" w:rsidRPr="00B95029">
        <w:rPr>
          <w:rFonts w:cs="Arial"/>
          <w:noProof/>
          <w:lang w:eastAsia="sl-SI"/>
        </w:rPr>
        <w:t xml:space="preserve">pet </w:t>
      </w:r>
      <w:r w:rsidR="006B4592" w:rsidRPr="00B95029">
        <w:rPr>
          <w:rFonts w:cs="Arial"/>
          <w:noProof/>
          <w:lang w:eastAsia="sl-SI"/>
        </w:rPr>
        <w:t>igrač</w:t>
      </w:r>
      <w:r w:rsidR="00AD110F">
        <w:rPr>
          <w:rFonts w:cs="Arial"/>
          <w:noProof/>
          <w:lang w:eastAsia="sl-SI"/>
        </w:rPr>
        <w:t xml:space="preserve"> </w:t>
      </w:r>
      <w:r w:rsidR="00AD110F" w:rsidRPr="00AD110F">
        <w:rPr>
          <w:rFonts w:cs="Arial"/>
          <w:noProof/>
          <w:lang w:eastAsia="sl-SI"/>
        </w:rPr>
        <w:t>s prisesalnimi kapicami, pet vzorcev balonov z baterijami, pet vzorcev grizal, pet vzorcev igrač »slime«-sluzi, pet vzorcev igrač s tekočino, pet vzorcev igrač z izstrelki in deset vzorcev igrač iz mehke plastike</w:t>
      </w:r>
      <w:r w:rsidRPr="00B95029">
        <w:rPr>
          <w:rFonts w:cs="Arial"/>
          <w:noProof/>
          <w:lang w:eastAsia="sl-SI"/>
        </w:rPr>
        <w:t xml:space="preserve">. </w:t>
      </w:r>
      <w:r w:rsidR="005B282D" w:rsidRPr="00B95029">
        <w:rPr>
          <w:rFonts w:cs="Arial"/>
          <w:noProof/>
          <w:lang w:eastAsia="sl-SI"/>
        </w:rPr>
        <w:t>Vzorci so bili pregledani glede oznak in opozoril ter analizirani smiselno glede na materiale, izdelavo in namen</w:t>
      </w:r>
      <w:r w:rsidR="00445AD3" w:rsidRPr="00B95029">
        <w:rPr>
          <w:rFonts w:cs="Arial"/>
          <w:noProof/>
          <w:lang w:eastAsia="sl-SI"/>
        </w:rPr>
        <w:t>;</w:t>
      </w:r>
      <w:r w:rsidR="005B282D" w:rsidRPr="00B95029">
        <w:rPr>
          <w:rFonts w:cs="Arial"/>
          <w:noProof/>
          <w:lang w:eastAsia="sl-SI"/>
        </w:rPr>
        <w:t xml:space="preserve"> na mehanske</w:t>
      </w:r>
      <w:r w:rsidR="00AD110F">
        <w:rPr>
          <w:rFonts w:cs="Arial"/>
          <w:noProof/>
          <w:lang w:eastAsia="sl-SI"/>
        </w:rPr>
        <w:t>, mikrobiološke</w:t>
      </w:r>
      <w:r w:rsidR="005B282D" w:rsidRPr="00B95029">
        <w:rPr>
          <w:rFonts w:cs="Arial"/>
          <w:noProof/>
          <w:lang w:eastAsia="sl-SI"/>
        </w:rPr>
        <w:t xml:space="preserve"> in </w:t>
      </w:r>
      <w:r w:rsidR="00187F30" w:rsidRPr="00B95029">
        <w:rPr>
          <w:rFonts w:cs="Arial"/>
          <w:noProof/>
          <w:lang w:eastAsia="sl-SI"/>
        </w:rPr>
        <w:t xml:space="preserve">izbrane </w:t>
      </w:r>
      <w:r w:rsidR="005B282D" w:rsidRPr="00B95029">
        <w:rPr>
          <w:rFonts w:cs="Arial"/>
          <w:noProof/>
          <w:lang w:eastAsia="sl-SI"/>
        </w:rPr>
        <w:t>kemij</w:t>
      </w:r>
      <w:r w:rsidR="001D0537" w:rsidRPr="00B95029">
        <w:rPr>
          <w:rFonts w:cs="Arial"/>
          <w:noProof/>
          <w:lang w:eastAsia="sl-SI"/>
        </w:rPr>
        <w:t xml:space="preserve">ske </w:t>
      </w:r>
      <w:r w:rsidR="00187F30" w:rsidRPr="00B95029">
        <w:rPr>
          <w:rFonts w:cs="Arial"/>
          <w:noProof/>
          <w:lang w:eastAsia="sl-SI"/>
        </w:rPr>
        <w:t>parametre (migracija elementov, PAO, ftalati, bisfenol A</w:t>
      </w:r>
      <w:r w:rsidR="00AD110F">
        <w:rPr>
          <w:rFonts w:cs="Arial"/>
          <w:noProof/>
          <w:lang w:eastAsia="sl-SI"/>
        </w:rPr>
        <w:t>,</w:t>
      </w:r>
      <w:r w:rsidR="00AD110F" w:rsidRPr="00AD110F">
        <w:t xml:space="preserve"> </w:t>
      </w:r>
      <w:r w:rsidR="00AD110F" w:rsidRPr="00AD110F">
        <w:rPr>
          <w:rFonts w:cs="Arial"/>
          <w:noProof/>
          <w:lang w:eastAsia="sl-SI"/>
        </w:rPr>
        <w:t>N-nitrozamini in N-nitrozabilne snovi, primarni aromatski amini, alergene dišave</w:t>
      </w:r>
      <w:r w:rsidR="00187F30" w:rsidRPr="00B95029">
        <w:rPr>
          <w:rFonts w:cs="Arial"/>
          <w:noProof/>
          <w:lang w:eastAsia="sl-SI"/>
        </w:rPr>
        <w:t>)</w:t>
      </w:r>
      <w:r w:rsidR="001D0537" w:rsidRPr="00B95029">
        <w:rPr>
          <w:rFonts w:cs="Arial"/>
          <w:noProof/>
          <w:lang w:eastAsia="sl-SI"/>
        </w:rPr>
        <w:t xml:space="preserve">. </w:t>
      </w:r>
    </w:p>
    <w:p w14:paraId="1C9A9CED" w14:textId="77777777" w:rsidR="005C26BF" w:rsidRDefault="005C26BF" w:rsidP="007C267B">
      <w:pPr>
        <w:spacing w:after="160" w:line="240" w:lineRule="auto"/>
        <w:jc w:val="both"/>
        <w:rPr>
          <w:rFonts w:cs="Arial"/>
          <w:noProof/>
          <w:lang w:eastAsia="sl-SI"/>
        </w:rPr>
      </w:pPr>
    </w:p>
    <w:p w14:paraId="36A5C07B" w14:textId="5C96D57A" w:rsidR="005D14FA" w:rsidRDefault="00781F37" w:rsidP="007C267B">
      <w:pPr>
        <w:spacing w:after="160" w:line="240" w:lineRule="auto"/>
        <w:jc w:val="both"/>
        <w:rPr>
          <w:rFonts w:cs="Arial"/>
          <w:noProof/>
          <w:lang w:eastAsia="sl-SI"/>
        </w:rPr>
      </w:pPr>
      <w:r w:rsidRPr="00B95029">
        <w:rPr>
          <w:rFonts w:cs="Arial"/>
          <w:noProof/>
          <w:lang w:eastAsia="sl-SI"/>
        </w:rPr>
        <w:t>Pregled n</w:t>
      </w:r>
      <w:r w:rsidR="004C4DDE" w:rsidRPr="00B95029">
        <w:rPr>
          <w:rFonts w:cs="Arial"/>
          <w:noProof/>
          <w:lang w:eastAsia="sl-SI"/>
        </w:rPr>
        <w:t>aštet</w:t>
      </w:r>
      <w:r w:rsidRPr="00B95029">
        <w:rPr>
          <w:rFonts w:cs="Arial"/>
          <w:noProof/>
          <w:lang w:eastAsia="sl-SI"/>
        </w:rPr>
        <w:t>ih</w:t>
      </w:r>
      <w:r w:rsidR="004C4DDE" w:rsidRPr="00B95029">
        <w:rPr>
          <w:rFonts w:cs="Arial"/>
          <w:noProof/>
          <w:lang w:eastAsia="sl-SI"/>
        </w:rPr>
        <w:t xml:space="preserve"> skupin vzorcev </w:t>
      </w:r>
      <w:r w:rsidRPr="00B95029">
        <w:rPr>
          <w:rFonts w:cs="Arial"/>
          <w:noProof/>
          <w:lang w:eastAsia="sl-SI"/>
        </w:rPr>
        <w:t xml:space="preserve">glede na tip igrače </w:t>
      </w:r>
      <w:r w:rsidR="004C4DDE" w:rsidRPr="00B95029">
        <w:rPr>
          <w:rFonts w:cs="Arial"/>
          <w:noProof/>
          <w:lang w:eastAsia="sl-SI"/>
        </w:rPr>
        <w:t xml:space="preserve">so prikazane v grafu </w:t>
      </w:r>
      <w:r w:rsidR="00187F30" w:rsidRPr="00B95029">
        <w:rPr>
          <w:rFonts w:cs="Arial"/>
          <w:noProof/>
          <w:lang w:eastAsia="sl-SI"/>
        </w:rPr>
        <w:t>7</w:t>
      </w:r>
      <w:r w:rsidR="005D14FA">
        <w:rPr>
          <w:rFonts w:cs="Arial"/>
          <w:noProof/>
          <w:lang w:eastAsia="sl-SI"/>
        </w:rPr>
        <w:t>.</w:t>
      </w:r>
    </w:p>
    <w:p w14:paraId="7A9C0F80" w14:textId="26B0AF0C" w:rsidR="000C0441" w:rsidRPr="00B95029" w:rsidRDefault="005D14FA" w:rsidP="0080693E">
      <w:pPr>
        <w:spacing w:before="120" w:after="120" w:line="240" w:lineRule="auto"/>
        <w:jc w:val="both"/>
        <w:rPr>
          <w:rFonts w:cs="Arial"/>
          <w:b/>
          <w:bCs/>
          <w:noProof/>
          <w:lang w:eastAsia="sl-SI"/>
        </w:rPr>
      </w:pPr>
      <w:bookmarkStart w:id="344" w:name="_Toc165278220"/>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5807C3">
        <w:rPr>
          <w:rFonts w:cs="Arial"/>
          <w:b/>
          <w:bCs/>
          <w:noProof/>
          <w:lang w:eastAsia="sl-SI"/>
        </w:rPr>
        <w:t>7</w:t>
      </w:r>
      <w:r w:rsidRPr="00B95029">
        <w:rPr>
          <w:rFonts w:cs="Arial"/>
          <w:b/>
          <w:bCs/>
          <w:noProof/>
          <w:lang w:eastAsia="sl-SI"/>
        </w:rPr>
        <w:fldChar w:fldCharType="end"/>
      </w:r>
      <w:r w:rsidRPr="00B95029">
        <w:rPr>
          <w:rFonts w:cs="Arial"/>
          <w:b/>
          <w:bCs/>
          <w:noProof/>
          <w:lang w:eastAsia="sl-SI"/>
        </w:rPr>
        <w:t xml:space="preserve"> </w:t>
      </w:r>
      <w:r>
        <w:rPr>
          <w:rFonts w:cs="Arial"/>
          <w:b/>
          <w:bCs/>
          <w:noProof/>
          <w:lang w:eastAsia="sl-SI"/>
        </w:rPr>
        <w:t>–</w:t>
      </w:r>
      <w:r w:rsidRPr="00B95029">
        <w:rPr>
          <w:rFonts w:cs="Arial"/>
          <w:b/>
          <w:bCs/>
          <w:noProof/>
          <w:lang w:eastAsia="sl-SI"/>
        </w:rPr>
        <w:t xml:space="preserve"> </w:t>
      </w:r>
      <w:r w:rsidRPr="002F28C1">
        <w:rPr>
          <w:rFonts w:cs="Arial"/>
          <w:b/>
          <w:bCs/>
          <w:noProof/>
          <w:lang w:eastAsia="sl-SI"/>
        </w:rPr>
        <w:t>Pregled</w:t>
      </w:r>
      <w:bookmarkEnd w:id="343"/>
      <w:r>
        <w:rPr>
          <w:rFonts w:cs="Arial"/>
          <w:b/>
          <w:bCs/>
          <w:noProof/>
          <w:lang w:eastAsia="sl-SI"/>
        </w:rPr>
        <w:t xml:space="preserve"> </w:t>
      </w:r>
      <w:r w:rsidR="000C0441" w:rsidRPr="00B95029">
        <w:rPr>
          <w:rFonts w:cs="Arial"/>
          <w:b/>
          <w:bCs/>
          <w:noProof/>
          <w:lang w:eastAsia="sl-SI"/>
        </w:rPr>
        <w:t>vzorcev glede na tip igrače</w:t>
      </w:r>
      <w:bookmarkEnd w:id="344"/>
    </w:p>
    <w:p w14:paraId="500B8F6B" w14:textId="1758173F" w:rsidR="000C0441" w:rsidRPr="00B95029" w:rsidRDefault="00971A59" w:rsidP="0080693E">
      <w:pPr>
        <w:spacing w:before="120" w:after="120" w:line="240" w:lineRule="auto"/>
        <w:jc w:val="center"/>
        <w:rPr>
          <w:rFonts w:cs="Arial"/>
          <w:noProof/>
          <w:lang w:eastAsia="sl-SI"/>
        </w:rPr>
      </w:pPr>
      <w:r>
        <w:rPr>
          <w:noProof/>
          <w:lang w:eastAsia="sl-SI"/>
        </w:rPr>
        <w:drawing>
          <wp:inline distT="0" distB="0" distL="0" distR="0" wp14:anchorId="369697D1" wp14:editId="1CD05CC3">
            <wp:extent cx="4003675" cy="3314700"/>
            <wp:effectExtent l="0" t="0" r="0" b="0"/>
            <wp:docPr id="59" name="Grafikon 59">
              <a:extLst xmlns:a="http://schemas.openxmlformats.org/drawingml/2006/main">
                <a:ext uri="{FF2B5EF4-FFF2-40B4-BE49-F238E27FC236}">
                  <a16:creationId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B035408" w14:textId="77777777" w:rsidR="00011E37" w:rsidRDefault="00011E37" w:rsidP="0080693E">
      <w:pPr>
        <w:spacing w:after="160" w:line="240" w:lineRule="auto"/>
        <w:jc w:val="both"/>
        <w:rPr>
          <w:rFonts w:cs="Arial"/>
          <w:noProof/>
          <w:lang w:eastAsia="sl-SI"/>
        </w:rPr>
      </w:pPr>
      <w:bookmarkStart w:id="345" w:name="_Hlk96590035"/>
      <w:bookmarkStart w:id="346" w:name="_Hlk96590392"/>
    </w:p>
    <w:p w14:paraId="5540BAFE" w14:textId="1A705320" w:rsidR="006B4592" w:rsidRPr="00B95029" w:rsidRDefault="006B4592" w:rsidP="0080693E">
      <w:pPr>
        <w:spacing w:after="160" w:line="240" w:lineRule="auto"/>
        <w:jc w:val="both"/>
        <w:rPr>
          <w:rFonts w:cs="Arial"/>
          <w:noProof/>
          <w:lang w:eastAsia="sl-SI"/>
        </w:rPr>
      </w:pPr>
      <w:r w:rsidRPr="00B95029">
        <w:rPr>
          <w:rFonts w:cs="Arial"/>
          <w:noProof/>
          <w:lang w:eastAsia="sl-SI"/>
        </w:rPr>
        <w:t xml:space="preserve">Odvzetih je bilo </w:t>
      </w:r>
      <w:r w:rsidR="00AD110F">
        <w:rPr>
          <w:rFonts w:cs="Arial"/>
          <w:noProof/>
          <w:lang w:eastAsia="sl-SI"/>
        </w:rPr>
        <w:t>pet</w:t>
      </w:r>
      <w:r w:rsidR="00AD110F" w:rsidRPr="00B95029">
        <w:rPr>
          <w:rFonts w:cs="Arial"/>
          <w:noProof/>
          <w:lang w:eastAsia="sl-SI"/>
        </w:rPr>
        <w:t xml:space="preserve"> </w:t>
      </w:r>
      <w:r w:rsidRPr="00B95029">
        <w:rPr>
          <w:rFonts w:cs="Arial"/>
          <w:noProof/>
          <w:lang w:eastAsia="sl-SI"/>
        </w:rPr>
        <w:t xml:space="preserve">vzorcev igrač iz </w:t>
      </w:r>
      <w:r w:rsidR="00187F30" w:rsidRPr="00B95029">
        <w:rPr>
          <w:rFonts w:cs="Arial"/>
          <w:noProof/>
          <w:lang w:eastAsia="sl-SI"/>
        </w:rPr>
        <w:t xml:space="preserve">trde </w:t>
      </w:r>
      <w:r w:rsidRPr="00B95029">
        <w:rPr>
          <w:rFonts w:cs="Arial"/>
          <w:noProof/>
          <w:lang w:eastAsia="sl-SI"/>
        </w:rPr>
        <w:t>plastike</w:t>
      </w:r>
      <w:r w:rsidR="00AD110F">
        <w:rPr>
          <w:rFonts w:cs="Arial"/>
          <w:noProof/>
          <w:lang w:eastAsia="sl-SI"/>
        </w:rPr>
        <w:t xml:space="preserve"> z baterijami</w:t>
      </w:r>
      <w:r w:rsidR="00AD110F" w:rsidRPr="00AD110F">
        <w:rPr>
          <w:rFonts w:cs="Arial"/>
          <w:noProof/>
          <w:lang w:eastAsia="sl-SI"/>
        </w:rPr>
        <w:t>. V celoti so bili skladni štirje vzorci. En vzorec je bil neskladen glede pomanjkljivih navedb kot je zahtevano v standardu EN ISO 62115 ter glede presežene emisijske ravni zvočnega tlaka</w:t>
      </w:r>
      <w:r w:rsidRPr="00B95029">
        <w:rPr>
          <w:rFonts w:cs="Arial"/>
          <w:noProof/>
          <w:lang w:eastAsia="sl-SI"/>
        </w:rPr>
        <w:t xml:space="preserve">. </w:t>
      </w:r>
    </w:p>
    <w:p w14:paraId="133AFA8D" w14:textId="6231C425" w:rsidR="00187F30" w:rsidRPr="00B95029" w:rsidRDefault="00187F30" w:rsidP="0080693E">
      <w:pPr>
        <w:spacing w:after="160" w:line="240" w:lineRule="auto"/>
        <w:jc w:val="both"/>
        <w:rPr>
          <w:rFonts w:cs="Arial"/>
          <w:noProof/>
          <w:lang w:eastAsia="sl-SI"/>
        </w:rPr>
      </w:pPr>
      <w:r w:rsidRPr="00B95029">
        <w:rPr>
          <w:rFonts w:cs="Arial"/>
          <w:noProof/>
          <w:lang w:eastAsia="sl-SI"/>
        </w:rPr>
        <w:t xml:space="preserve">Od petih odvzetih vzorcev </w:t>
      </w:r>
      <w:r w:rsidR="00AD110F" w:rsidRPr="00AD110F">
        <w:rPr>
          <w:rFonts w:cs="Arial"/>
          <w:noProof/>
          <w:lang w:eastAsia="sl-SI"/>
        </w:rPr>
        <w:t>ropotuljic</w:t>
      </w:r>
      <w:r w:rsidR="00405D62">
        <w:rPr>
          <w:rFonts w:cs="Arial"/>
          <w:noProof/>
          <w:lang w:eastAsia="sl-SI"/>
        </w:rPr>
        <w:t xml:space="preserve"> </w:t>
      </w:r>
      <w:r w:rsidR="00AD110F" w:rsidRPr="00AD110F">
        <w:rPr>
          <w:rFonts w:cs="Arial"/>
          <w:noProof/>
          <w:lang w:eastAsia="sl-SI"/>
        </w:rPr>
        <w:t>/</w:t>
      </w:r>
      <w:r w:rsidR="00405D62">
        <w:rPr>
          <w:rFonts w:cs="Arial"/>
          <w:noProof/>
          <w:lang w:eastAsia="sl-SI"/>
        </w:rPr>
        <w:t xml:space="preserve"> </w:t>
      </w:r>
      <w:r w:rsidR="00AD110F" w:rsidRPr="00AD110F">
        <w:rPr>
          <w:rFonts w:cs="Arial"/>
          <w:noProof/>
          <w:lang w:eastAsia="sl-SI"/>
        </w:rPr>
        <w:t>mobitelov sta bila skladna dva vzorca. Dva sta bila neskladna zaradi pomanjkljivih navedb v slovenskem jeziku, saj ni bilo navedenih navodil, informacij, opozoril, kot je navajal proizvajalec v drugih tujih jezikih. Pri enem vzorcu igrače, namenjene &lt;3 leta, je bila ugotovljena neskladnost zaradi ločitve majhnih trdih delov (po izvedbi nateznega preskusa), ki so se prilegali v valj za majhne dele. Glede na izvedeno oceno tveganja je ta neskladnost bila ocenjena kot resno tveganje</w:t>
      </w:r>
      <w:r w:rsidR="00AD110F">
        <w:rPr>
          <w:rFonts w:cs="Arial"/>
          <w:noProof/>
          <w:lang w:eastAsia="sl-SI"/>
        </w:rPr>
        <w:t>.</w:t>
      </w:r>
      <w:r w:rsidRPr="00B95029">
        <w:rPr>
          <w:rFonts w:cs="Arial"/>
          <w:noProof/>
          <w:lang w:eastAsia="sl-SI"/>
        </w:rPr>
        <w:t>Vsi vzorci so bili skladni glede kemijskih lastnosti..</w:t>
      </w:r>
    </w:p>
    <w:p w14:paraId="1606FE3D" w14:textId="642D0570" w:rsidR="006B4592" w:rsidRPr="00B95029" w:rsidRDefault="00187F30" w:rsidP="0080693E">
      <w:pPr>
        <w:spacing w:after="160" w:line="240" w:lineRule="auto"/>
        <w:jc w:val="both"/>
        <w:rPr>
          <w:rFonts w:cs="Arial"/>
        </w:rPr>
      </w:pPr>
      <w:r w:rsidRPr="00B95029">
        <w:rPr>
          <w:rFonts w:cs="Arial"/>
          <w:noProof/>
          <w:lang w:eastAsia="sl-SI"/>
        </w:rPr>
        <w:t xml:space="preserve">Odvzetih je bilo tudi pet vzorcev </w:t>
      </w:r>
      <w:r w:rsidR="00AD110F" w:rsidRPr="00AD110F">
        <w:rPr>
          <w:rFonts w:cs="Arial"/>
          <w:noProof/>
          <w:lang w:eastAsia="sl-SI"/>
        </w:rPr>
        <w:t xml:space="preserve">igrač s prisesalnimi kapicami. V tej skupini igrač je bil skladen en vzorec igrače. Pri štirih so bile neskladne oznake in opozorila, pri dveh dodatno še mehanske in fizikalne lastnosti, pri enem od teh dveh pa še vsebnost ftalatov v prisesalni kapici. Dva vzorca sta bila neskladna glede mehanskih in fizikalnih lastnosti, zaradi ločitve </w:t>
      </w:r>
      <w:r w:rsidR="00AD110F" w:rsidRPr="00AD110F">
        <w:rPr>
          <w:rFonts w:cs="Arial"/>
          <w:noProof/>
          <w:lang w:eastAsia="sl-SI"/>
        </w:rPr>
        <w:lastRenderedPageBreak/>
        <w:t>majhnih delcev, predolge vrvice. En vzorec pa je tudi vseboval di-2-etilheksil ftalat (DEHP) v koncentraciji višji od mejne vrednosti 0,1%. Glede na izvedeno oceno tveganja, je bilo pri obeh vzorcih ugotovljeno resno tveganje.</w:t>
      </w:r>
    </w:p>
    <w:bookmarkEnd w:id="345"/>
    <w:p w14:paraId="2A0E0865" w14:textId="77777777" w:rsidR="00EF748B" w:rsidRDefault="00971A59" w:rsidP="0080693E">
      <w:pPr>
        <w:spacing w:after="160" w:line="240" w:lineRule="auto"/>
        <w:jc w:val="both"/>
        <w:rPr>
          <w:rFonts w:cs="Arial"/>
          <w:szCs w:val="24"/>
        </w:rPr>
      </w:pPr>
      <w:r w:rsidRPr="00971A59">
        <w:rPr>
          <w:rFonts w:cs="Arial"/>
          <w:szCs w:val="24"/>
        </w:rPr>
        <w:t>V skupini baloni z baterijami sta bila od petih vzorcev v celoti skladna dva vzorca. Ostali trije so bili neskladni zaradi pomanjkljivih navedb v slovenskem jeziku, saj ni bilo navedenih navodil, informacij, opozoril, kot je navajal proizvajalec v drugih tujih jezikih (LED, gumbne baterije…).</w:t>
      </w:r>
    </w:p>
    <w:p w14:paraId="50592682" w14:textId="3FB551C0" w:rsidR="00971A59" w:rsidRPr="00971A59" w:rsidRDefault="00971A59" w:rsidP="0080693E">
      <w:pPr>
        <w:spacing w:after="160" w:line="240" w:lineRule="auto"/>
        <w:jc w:val="both"/>
        <w:rPr>
          <w:rFonts w:cs="Arial"/>
          <w:szCs w:val="24"/>
        </w:rPr>
      </w:pPr>
      <w:r w:rsidRPr="00971A59">
        <w:rPr>
          <w:rFonts w:cs="Arial"/>
          <w:szCs w:val="24"/>
        </w:rPr>
        <w:t xml:space="preserve">Od petih vzorcev grizal  so bili glede kemijskih in mehanskih lastnosti skladni vsi vzorci. Dva vzorca sta bila neskladna zaradi navedb oznak, navodil in opozoril v slovenskem jeziku. </w:t>
      </w:r>
    </w:p>
    <w:p w14:paraId="07273C65" w14:textId="0C43F259" w:rsidR="00971A59" w:rsidRPr="00971A59" w:rsidRDefault="00971A59" w:rsidP="0080693E">
      <w:pPr>
        <w:spacing w:after="160" w:line="240" w:lineRule="auto"/>
        <w:jc w:val="both"/>
        <w:rPr>
          <w:rFonts w:cs="Arial"/>
          <w:szCs w:val="24"/>
        </w:rPr>
      </w:pPr>
      <w:r w:rsidRPr="00971A59">
        <w:rPr>
          <w:rFonts w:cs="Arial"/>
          <w:szCs w:val="24"/>
        </w:rPr>
        <w:t>Od petih vzorcev igrač »</w:t>
      </w:r>
      <w:proofErr w:type="spellStart"/>
      <w:r w:rsidRPr="00971A59">
        <w:rPr>
          <w:rFonts w:cs="Arial"/>
          <w:szCs w:val="24"/>
        </w:rPr>
        <w:t>slime</w:t>
      </w:r>
      <w:proofErr w:type="spellEnd"/>
      <w:r w:rsidRPr="00971A59">
        <w:rPr>
          <w:rFonts w:cs="Arial"/>
          <w:szCs w:val="24"/>
        </w:rPr>
        <w:t xml:space="preserve">«-sluzi so bili v celoti skladni trije vzorci. En je bil neskladen zaradi navedb oznak, navodil in opozoril v slovenskem jeziku (prav tako ni bilo oznak v tujem jeziku). Ta vzorec je bil glede na videz vsebine sluzi dveh kosov vzorca preiskan tudi glede mikrobioloških lastnosti. Ugotovljeno je bilo povečano skupno število mikroorganizmov, pri kosu odvzetega vzorca »motnega« videza sluzi (več kot je priporočena mejna vrednost). Patogeni mikroorganizmi niso bili prisotni. En vzorec je bil neskladen glede migracije bora, za skupino igrač kategorije II. </w:t>
      </w:r>
    </w:p>
    <w:p w14:paraId="0744A924" w14:textId="77777777" w:rsidR="00971A59" w:rsidRPr="00971A59" w:rsidRDefault="00971A59" w:rsidP="0080693E">
      <w:pPr>
        <w:spacing w:after="160" w:line="240" w:lineRule="auto"/>
        <w:jc w:val="both"/>
        <w:rPr>
          <w:rFonts w:cs="Arial"/>
          <w:szCs w:val="24"/>
        </w:rPr>
      </w:pPr>
      <w:r w:rsidRPr="00971A59">
        <w:rPr>
          <w:rFonts w:cs="Arial"/>
          <w:szCs w:val="24"/>
        </w:rPr>
        <w:t>V skupini igrač s tekočino je bilo vzorčeno pet izdelkov, v tej skupini je bil skladen en vzorec igrače. Pri štirih so bile neskladne oznake in opozorila zaradi nečitljivih, nerazumljivih ali nejasno vidnih navedb (bodisi napisanih »z roko«, ali na nalepki zbrisanih, kot posledica slabše kvalitete tiska, prekritih z nalepko s ceno) ali pa so bila opozorila pomanjkljiva, glede na navedbe proizvajalca v tujih jezikih; en vzorec ni imel nobenih navedb opozoril, navodil in informacij v slovenskem jeziku.</w:t>
      </w:r>
    </w:p>
    <w:p w14:paraId="70197143" w14:textId="77777777" w:rsidR="00971A59" w:rsidRPr="00971A59" w:rsidRDefault="00971A59" w:rsidP="0080693E">
      <w:pPr>
        <w:spacing w:after="160" w:line="240" w:lineRule="auto"/>
        <w:jc w:val="both"/>
        <w:rPr>
          <w:rFonts w:cs="Arial"/>
          <w:szCs w:val="24"/>
        </w:rPr>
      </w:pPr>
      <w:r w:rsidRPr="00971A59">
        <w:rPr>
          <w:rFonts w:cs="Arial"/>
          <w:szCs w:val="24"/>
        </w:rPr>
        <w:t>Od petih igrač iz skupine Igrače z izstrelki so bili v celoti skladni trije vzorci. Pri enem vzorcu igrače, je bila ugotovljena neskladnost zaradi premajhne dolžine projektila s prisesalno kapici, ki je tako majhna, da prehaja skozi testno šablono. Glede na izvedeno oceno tveganja, je bila ta neskladnost  ocenjena kot resno tveganje. En vzorec je imel pomanjkljive navedbe opozoril v slovenskem jeziku (opis nevarnosti majhnih delcev, da se ne meri projektila v obraz, oči).</w:t>
      </w:r>
    </w:p>
    <w:p w14:paraId="1B1B1778" w14:textId="77777777" w:rsidR="00971A59" w:rsidRPr="00971A59" w:rsidRDefault="00971A59" w:rsidP="0080693E">
      <w:pPr>
        <w:spacing w:after="160" w:line="240" w:lineRule="auto"/>
        <w:jc w:val="both"/>
        <w:rPr>
          <w:rFonts w:cs="Arial"/>
          <w:szCs w:val="24"/>
        </w:rPr>
      </w:pPr>
      <w:r w:rsidRPr="00971A59">
        <w:rPr>
          <w:rFonts w:cs="Arial"/>
          <w:szCs w:val="24"/>
        </w:rPr>
        <w:t xml:space="preserve">Odvzetih je bilo 10 igrač iz mehke plastike. V celoti je bilo skladnih šest vzorcev. Dva vzorca sta bila neskladna zaradi pomanjkljivih navedb opozoril v slovenskem jeziku (nečitljiva navedba starosti z »ročnim« zapisom, odsotnost navedbe vrste nevarnosti), en vzorec pa je imel v slovenskem jeziku navedbe, ki jih proizvajalec v tujem ni navajal, glede na izvedbo igrače (prisotnost funkcionalnih ostrih konic in robov). Dva vzorca sta v mehkih plastičnih delih vsebovala povišane koncentracije </w:t>
      </w:r>
      <w:proofErr w:type="spellStart"/>
      <w:r w:rsidRPr="00971A59">
        <w:rPr>
          <w:rFonts w:cs="Arial"/>
          <w:szCs w:val="24"/>
        </w:rPr>
        <w:t>ftalatov</w:t>
      </w:r>
      <w:proofErr w:type="spellEnd"/>
      <w:r w:rsidRPr="00971A59">
        <w:rPr>
          <w:rFonts w:cs="Arial"/>
          <w:szCs w:val="24"/>
        </w:rPr>
        <w:t xml:space="preserve"> (DEHP, DBP), eden od teh je bil neskladen tudi zaradi navedb oznak in opozoril. </w:t>
      </w:r>
    </w:p>
    <w:p w14:paraId="79602172" w14:textId="77777777" w:rsidR="00971A59" w:rsidRPr="00971A59" w:rsidRDefault="00971A59" w:rsidP="0080693E">
      <w:pPr>
        <w:spacing w:after="160" w:line="240" w:lineRule="auto"/>
        <w:jc w:val="both"/>
        <w:rPr>
          <w:rFonts w:cs="Arial"/>
          <w:szCs w:val="24"/>
        </w:rPr>
      </w:pPr>
      <w:r w:rsidRPr="00971A59">
        <w:rPr>
          <w:rFonts w:cs="Arial"/>
          <w:szCs w:val="24"/>
        </w:rPr>
        <w:t xml:space="preserve">Glede na klasifikacijo di-2-etilheksil </w:t>
      </w:r>
      <w:proofErr w:type="spellStart"/>
      <w:r w:rsidRPr="00971A59">
        <w:rPr>
          <w:rFonts w:cs="Arial"/>
          <w:szCs w:val="24"/>
        </w:rPr>
        <w:t>ftalata</w:t>
      </w:r>
      <w:proofErr w:type="spellEnd"/>
      <w:r w:rsidRPr="00971A59">
        <w:rPr>
          <w:rFonts w:cs="Arial"/>
          <w:szCs w:val="24"/>
        </w:rPr>
        <w:t xml:space="preserve"> in </w:t>
      </w:r>
      <w:proofErr w:type="spellStart"/>
      <w:r w:rsidRPr="00971A59">
        <w:rPr>
          <w:rFonts w:cs="Arial"/>
          <w:szCs w:val="24"/>
        </w:rPr>
        <w:t>dibutil</w:t>
      </w:r>
      <w:proofErr w:type="spellEnd"/>
      <w:r w:rsidRPr="00971A59">
        <w:rPr>
          <w:rFonts w:cs="Arial"/>
          <w:szCs w:val="24"/>
        </w:rPr>
        <w:t xml:space="preserve"> </w:t>
      </w:r>
      <w:proofErr w:type="spellStart"/>
      <w:r w:rsidRPr="00971A59">
        <w:rPr>
          <w:rFonts w:cs="Arial"/>
          <w:szCs w:val="24"/>
        </w:rPr>
        <w:t>ftalata</w:t>
      </w:r>
      <w:proofErr w:type="spellEnd"/>
      <w:r w:rsidRPr="00971A59">
        <w:rPr>
          <w:rFonts w:cs="Arial"/>
          <w:szCs w:val="24"/>
        </w:rPr>
        <w:t xml:space="preserve"> (spojine s CMR lastnostmi) sta bila vzorca ocenjena kot nevarna, saj takšna vsebnost ugotovljene vsebnosti </w:t>
      </w:r>
      <w:proofErr w:type="spellStart"/>
      <w:r w:rsidRPr="00971A59">
        <w:rPr>
          <w:rFonts w:cs="Arial"/>
          <w:szCs w:val="24"/>
        </w:rPr>
        <w:t>ftalatov</w:t>
      </w:r>
      <w:proofErr w:type="spellEnd"/>
      <w:r w:rsidRPr="00971A59">
        <w:rPr>
          <w:rFonts w:cs="Arial"/>
          <w:szCs w:val="24"/>
        </w:rPr>
        <w:t xml:space="preserve"> predstavlja resno tveganje.</w:t>
      </w:r>
    </w:p>
    <w:bookmarkEnd w:id="346"/>
    <w:p w14:paraId="59CF5828" w14:textId="5CD4BA57" w:rsidR="003D754B" w:rsidRDefault="00AD6172" w:rsidP="007C267B">
      <w:pPr>
        <w:spacing w:line="240" w:lineRule="auto"/>
        <w:rPr>
          <w:rFonts w:cs="Arial"/>
          <w:szCs w:val="24"/>
        </w:rPr>
      </w:pPr>
      <w:r w:rsidRPr="00B95029">
        <w:rPr>
          <w:rFonts w:cs="Arial"/>
          <w:szCs w:val="24"/>
        </w:rPr>
        <w:t>Skupen pregled parametrov, kjer so bile ugotovljene neskladnosti</w:t>
      </w:r>
      <w:r w:rsidR="002151A2">
        <w:rPr>
          <w:rFonts w:cs="Arial"/>
          <w:szCs w:val="24"/>
        </w:rPr>
        <w:t>,</w:t>
      </w:r>
      <w:r w:rsidRPr="00B95029">
        <w:rPr>
          <w:rFonts w:cs="Arial"/>
          <w:szCs w:val="24"/>
        </w:rPr>
        <w:t xml:space="preserve"> je prikazan v grafu </w:t>
      </w:r>
      <w:r w:rsidR="00187F30" w:rsidRPr="00B95029">
        <w:rPr>
          <w:rFonts w:cs="Arial"/>
          <w:szCs w:val="24"/>
        </w:rPr>
        <w:t>8</w:t>
      </w:r>
      <w:r w:rsidRPr="00B95029">
        <w:rPr>
          <w:rFonts w:cs="Arial"/>
          <w:szCs w:val="24"/>
        </w:rPr>
        <w:t>, pregled parametrov po skupinah izdelkov, kjer so bile ugotovljene neskladnosti</w:t>
      </w:r>
      <w:r w:rsidR="002151A2">
        <w:rPr>
          <w:rFonts w:cs="Arial"/>
          <w:szCs w:val="24"/>
        </w:rPr>
        <w:t>,</w:t>
      </w:r>
      <w:r w:rsidRPr="00B95029">
        <w:rPr>
          <w:rFonts w:cs="Arial"/>
          <w:szCs w:val="24"/>
        </w:rPr>
        <w:t xml:space="preserve"> pa v grafu </w:t>
      </w:r>
      <w:r w:rsidR="00187F30" w:rsidRPr="00B95029">
        <w:rPr>
          <w:rFonts w:cs="Arial"/>
          <w:szCs w:val="24"/>
        </w:rPr>
        <w:t>9</w:t>
      </w:r>
      <w:r w:rsidRPr="00B95029">
        <w:rPr>
          <w:rFonts w:cs="Arial"/>
          <w:szCs w:val="24"/>
        </w:rPr>
        <w:t>.</w:t>
      </w:r>
    </w:p>
    <w:p w14:paraId="3588989E" w14:textId="77777777" w:rsidR="00405D62" w:rsidRDefault="00405D62" w:rsidP="007C267B">
      <w:pPr>
        <w:spacing w:line="240" w:lineRule="auto"/>
        <w:rPr>
          <w:rFonts w:cs="Arial"/>
          <w:szCs w:val="24"/>
        </w:rPr>
      </w:pPr>
    </w:p>
    <w:p w14:paraId="67078010" w14:textId="77777777" w:rsidR="00405D62" w:rsidRDefault="00405D62" w:rsidP="0080693E">
      <w:pPr>
        <w:spacing w:line="240" w:lineRule="auto"/>
        <w:rPr>
          <w:rFonts w:cs="Arial"/>
          <w:szCs w:val="24"/>
        </w:rPr>
      </w:pPr>
    </w:p>
    <w:p w14:paraId="77ECFF79" w14:textId="77777777" w:rsidR="005C26BF" w:rsidRDefault="005C26BF" w:rsidP="0080693E">
      <w:pPr>
        <w:spacing w:line="240" w:lineRule="auto"/>
        <w:rPr>
          <w:rFonts w:cs="Arial"/>
          <w:szCs w:val="24"/>
        </w:rPr>
      </w:pPr>
    </w:p>
    <w:p w14:paraId="2F062AFA" w14:textId="77777777" w:rsidR="005C26BF" w:rsidRDefault="005C26BF" w:rsidP="007C267B">
      <w:pPr>
        <w:spacing w:line="240" w:lineRule="auto"/>
        <w:rPr>
          <w:rFonts w:cs="Arial"/>
          <w:szCs w:val="24"/>
        </w:rPr>
      </w:pPr>
    </w:p>
    <w:p w14:paraId="1035B29B" w14:textId="77777777" w:rsidR="00405D62" w:rsidRPr="00B95029" w:rsidRDefault="00405D62" w:rsidP="007C267B">
      <w:pPr>
        <w:spacing w:line="240" w:lineRule="auto"/>
        <w:rPr>
          <w:rFonts w:cs="Arial"/>
          <w:szCs w:val="24"/>
        </w:rPr>
      </w:pPr>
    </w:p>
    <w:p w14:paraId="07C13B8F" w14:textId="14FDFAC7" w:rsidR="004E137C" w:rsidRPr="00B95029" w:rsidRDefault="005D14FA" w:rsidP="0080693E">
      <w:pPr>
        <w:spacing w:before="120" w:after="120" w:line="240" w:lineRule="auto"/>
        <w:jc w:val="both"/>
        <w:rPr>
          <w:rFonts w:cs="Arial"/>
          <w:b/>
          <w:bCs/>
          <w:noProof/>
          <w:lang w:eastAsia="sl-SI"/>
        </w:rPr>
      </w:pPr>
      <w:bookmarkStart w:id="347" w:name="_Toc165278221"/>
      <w:r w:rsidRPr="00B95029">
        <w:rPr>
          <w:rFonts w:cs="Arial"/>
          <w:b/>
          <w:bCs/>
          <w:noProof/>
          <w:lang w:eastAsia="sl-SI"/>
        </w:rPr>
        <w:lastRenderedPageBreak/>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5807C3">
        <w:rPr>
          <w:rFonts w:cs="Arial"/>
          <w:b/>
          <w:bCs/>
          <w:noProof/>
          <w:lang w:eastAsia="sl-SI"/>
        </w:rPr>
        <w:t>8</w:t>
      </w:r>
      <w:r w:rsidRPr="00B95029">
        <w:rPr>
          <w:rFonts w:cs="Arial"/>
          <w:b/>
          <w:bCs/>
          <w:noProof/>
          <w:lang w:eastAsia="sl-SI"/>
        </w:rPr>
        <w:fldChar w:fldCharType="end"/>
      </w:r>
      <w:r w:rsidRPr="00B95029">
        <w:rPr>
          <w:rFonts w:cs="Arial"/>
          <w:b/>
          <w:bCs/>
          <w:noProof/>
          <w:lang w:eastAsia="sl-SI"/>
        </w:rPr>
        <w:t xml:space="preserve"> - </w:t>
      </w:r>
      <w:r w:rsidRPr="002F28C1">
        <w:rPr>
          <w:rFonts w:cs="Arial"/>
          <w:b/>
          <w:bCs/>
          <w:noProof/>
          <w:lang w:eastAsia="sl-SI"/>
        </w:rPr>
        <w:t xml:space="preserve">Pregled </w:t>
      </w:r>
      <w:r w:rsidR="000C0441" w:rsidRPr="00B95029">
        <w:rPr>
          <w:rFonts w:cs="Arial"/>
          <w:b/>
          <w:bCs/>
          <w:noProof/>
          <w:lang w:eastAsia="sl-SI"/>
        </w:rPr>
        <w:t>parametrov, kjer so bile ugotovljene neskladnosti</w:t>
      </w:r>
      <w:bookmarkEnd w:id="347"/>
    </w:p>
    <w:p w14:paraId="7C54694D" w14:textId="7D66F94E" w:rsidR="000C0441" w:rsidRPr="00B95029" w:rsidRDefault="00971A59" w:rsidP="0080693E">
      <w:pPr>
        <w:spacing w:before="120" w:after="120" w:line="240" w:lineRule="auto"/>
        <w:jc w:val="center"/>
        <w:rPr>
          <w:rFonts w:cs="Arial"/>
          <w:noProof/>
          <w:lang w:eastAsia="sl-SI"/>
        </w:rPr>
      </w:pPr>
      <w:r>
        <w:rPr>
          <w:noProof/>
          <w:lang w:eastAsia="sl-SI"/>
        </w:rPr>
        <w:drawing>
          <wp:inline distT="0" distB="0" distL="0" distR="0" wp14:anchorId="17AB89BF" wp14:editId="3BDFED54">
            <wp:extent cx="4298950" cy="3676650"/>
            <wp:effectExtent l="0" t="0" r="6350" b="0"/>
            <wp:docPr id="60" name="Grafikon 60">
              <a:extLst xmlns:a="http://schemas.openxmlformats.org/drawingml/2006/main">
                <a:ext uri="{FF2B5EF4-FFF2-40B4-BE49-F238E27FC236}">
                  <a16:creationId xmlns:a16="http://schemas.microsoft.com/office/drawing/2014/main" id="{00000000-0008-0000-02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3C74985" w14:textId="21DE1CF0" w:rsidR="000C0441" w:rsidRPr="00B95029" w:rsidRDefault="005D14FA" w:rsidP="0080693E">
      <w:pPr>
        <w:spacing w:before="120" w:after="120" w:line="240" w:lineRule="auto"/>
        <w:jc w:val="both"/>
        <w:rPr>
          <w:rFonts w:cs="Arial"/>
          <w:b/>
          <w:bCs/>
          <w:noProof/>
          <w:lang w:eastAsia="sl-SI"/>
        </w:rPr>
      </w:pPr>
      <w:bookmarkStart w:id="348" w:name="_Toc165278222"/>
      <w:bookmarkStart w:id="349" w:name="_Hlk133223236"/>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5807C3">
        <w:rPr>
          <w:rFonts w:cs="Arial"/>
          <w:b/>
          <w:bCs/>
          <w:noProof/>
          <w:lang w:eastAsia="sl-SI"/>
        </w:rPr>
        <w:t>9</w:t>
      </w:r>
      <w:r w:rsidRPr="00B95029">
        <w:rPr>
          <w:rFonts w:cs="Arial"/>
          <w:b/>
          <w:bCs/>
          <w:noProof/>
          <w:lang w:eastAsia="sl-SI"/>
        </w:rPr>
        <w:fldChar w:fldCharType="end"/>
      </w:r>
      <w:r w:rsidRPr="00B95029">
        <w:rPr>
          <w:rFonts w:cs="Arial"/>
          <w:b/>
          <w:bCs/>
          <w:noProof/>
          <w:lang w:eastAsia="sl-SI"/>
        </w:rPr>
        <w:t xml:space="preserve"> - </w:t>
      </w:r>
      <w:r w:rsidRPr="002F28C1">
        <w:rPr>
          <w:rFonts w:cs="Arial"/>
          <w:b/>
          <w:bCs/>
          <w:noProof/>
          <w:lang w:eastAsia="sl-SI"/>
        </w:rPr>
        <w:t xml:space="preserve">Pregled </w:t>
      </w:r>
      <w:r w:rsidR="000C0441" w:rsidRPr="00B95029">
        <w:rPr>
          <w:rFonts w:cs="Arial"/>
          <w:b/>
          <w:bCs/>
          <w:noProof/>
          <w:lang w:eastAsia="sl-SI"/>
        </w:rPr>
        <w:t>parametrov po skupinah izdelkov, kjer so bile ugotovljene neskladnosti</w:t>
      </w:r>
      <w:bookmarkEnd w:id="348"/>
    </w:p>
    <w:bookmarkEnd w:id="349"/>
    <w:p w14:paraId="0E44F1FC" w14:textId="7F4AA6F7" w:rsidR="00D55B02" w:rsidRPr="00B95029" w:rsidRDefault="00971A59" w:rsidP="007C267B">
      <w:pPr>
        <w:spacing w:line="240" w:lineRule="auto"/>
        <w:jc w:val="center"/>
        <w:rPr>
          <w:rFonts w:cs="Arial"/>
          <w:noProof/>
          <w:lang w:eastAsia="sl-SI"/>
        </w:rPr>
      </w:pPr>
      <w:r>
        <w:rPr>
          <w:noProof/>
          <w:lang w:eastAsia="sl-SI"/>
        </w:rPr>
        <w:drawing>
          <wp:inline distT="0" distB="0" distL="0" distR="0" wp14:anchorId="30843EB7" wp14:editId="14A7859D">
            <wp:extent cx="4941570" cy="4429125"/>
            <wp:effectExtent l="0" t="0" r="11430" b="9525"/>
            <wp:docPr id="61" name="Grafikon 61">
              <a:extLst xmlns:a="http://schemas.openxmlformats.org/drawingml/2006/main">
                <a:ext uri="{FF2B5EF4-FFF2-40B4-BE49-F238E27FC236}">
                  <a16:creationId xmlns:a16="http://schemas.microsoft.com/office/drawing/2014/main" id="{00000000-0008-0000-02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bookmarkStart w:id="350" w:name="_Ref417025112"/>
      <w:bookmarkStart w:id="351" w:name="_Toc7008235"/>
      <w:bookmarkStart w:id="352" w:name="_Hlk98163135"/>
    </w:p>
    <w:p w14:paraId="2C09B3D8" w14:textId="77777777" w:rsidR="00D55B02" w:rsidRPr="00B95029" w:rsidRDefault="00D55B02" w:rsidP="007C267B">
      <w:pPr>
        <w:spacing w:line="240" w:lineRule="auto"/>
        <w:rPr>
          <w:rFonts w:cs="Arial"/>
          <w:noProof/>
          <w:lang w:eastAsia="sl-SI"/>
        </w:rPr>
      </w:pPr>
    </w:p>
    <w:p w14:paraId="65BD3BFC" w14:textId="559D4AA1" w:rsidR="000C0441" w:rsidRPr="00F2000C" w:rsidRDefault="000C0441" w:rsidP="007C267B">
      <w:pPr>
        <w:pStyle w:val="Naslov3"/>
        <w:spacing w:line="240" w:lineRule="auto"/>
        <w:rPr>
          <w:rFonts w:ascii="Arial" w:hAnsi="Arial" w:cs="Arial"/>
        </w:rPr>
      </w:pPr>
      <w:bookmarkStart w:id="353" w:name="_Toc133226442"/>
      <w:bookmarkStart w:id="354" w:name="_Toc165283898"/>
      <w:bookmarkStart w:id="355" w:name="_Hlk163219849"/>
      <w:r w:rsidRPr="00F2000C">
        <w:rPr>
          <w:rFonts w:ascii="Arial" w:hAnsi="Arial" w:cs="Arial"/>
        </w:rPr>
        <w:t>Program vzorčenja na področju materialov in izdelkov, namenjenih za stik z živili</w:t>
      </w:r>
      <w:bookmarkEnd w:id="350"/>
      <w:bookmarkEnd w:id="351"/>
      <w:bookmarkEnd w:id="353"/>
      <w:bookmarkEnd w:id="354"/>
    </w:p>
    <w:p w14:paraId="1B60EDE5" w14:textId="77777777" w:rsidR="0015649A" w:rsidRDefault="000C0441" w:rsidP="0080693E">
      <w:pPr>
        <w:spacing w:before="120" w:after="120" w:line="240" w:lineRule="auto"/>
        <w:jc w:val="both"/>
        <w:rPr>
          <w:rFonts w:cs="Arial"/>
          <w:noProof/>
          <w:lang w:eastAsia="sl-SI"/>
        </w:rPr>
      </w:pPr>
      <w:r w:rsidRPr="00B95029">
        <w:rPr>
          <w:rFonts w:cs="Arial"/>
          <w:noProof/>
          <w:lang w:eastAsia="sl-SI"/>
        </w:rPr>
        <w:t xml:space="preserve">V letu </w:t>
      </w:r>
      <w:r w:rsidR="00D11E19">
        <w:rPr>
          <w:rFonts w:cs="Arial"/>
          <w:noProof/>
          <w:lang w:eastAsia="sl-SI"/>
        </w:rPr>
        <w:t>2023</w:t>
      </w:r>
      <w:r w:rsidR="008F2239" w:rsidRPr="00B95029">
        <w:rPr>
          <w:rFonts w:cs="Arial"/>
          <w:noProof/>
          <w:lang w:eastAsia="sl-SI"/>
        </w:rPr>
        <w:t xml:space="preserve"> </w:t>
      </w:r>
      <w:r w:rsidR="00155E77" w:rsidRPr="00B95029">
        <w:rPr>
          <w:rFonts w:cs="Arial"/>
          <w:noProof/>
          <w:lang w:eastAsia="sl-SI"/>
        </w:rPr>
        <w:t>je Zdravstveni inšpektorat</w:t>
      </w:r>
      <w:r w:rsidR="0020104F" w:rsidRPr="00B95029">
        <w:rPr>
          <w:rFonts w:cs="Arial"/>
        </w:rPr>
        <w:t xml:space="preserve"> Republike Slovenije </w:t>
      </w:r>
      <w:r w:rsidRPr="00B95029">
        <w:rPr>
          <w:rFonts w:cs="Arial"/>
          <w:noProof/>
          <w:lang w:eastAsia="sl-SI"/>
        </w:rPr>
        <w:t xml:space="preserve">v okviru uradnega nadzora odvzel </w:t>
      </w:r>
      <w:r w:rsidR="003C0302" w:rsidRPr="00B95029">
        <w:rPr>
          <w:rFonts w:cs="Arial"/>
          <w:noProof/>
          <w:lang w:eastAsia="sl-SI"/>
        </w:rPr>
        <w:t>1</w:t>
      </w:r>
      <w:r w:rsidR="003C0302">
        <w:rPr>
          <w:rFonts w:cs="Arial"/>
          <w:noProof/>
          <w:lang w:eastAsia="sl-SI"/>
        </w:rPr>
        <w:t>88</w:t>
      </w:r>
      <w:r w:rsidR="003C0302" w:rsidRPr="00B95029">
        <w:rPr>
          <w:rFonts w:cs="Arial"/>
          <w:noProof/>
          <w:lang w:eastAsia="sl-SI"/>
        </w:rPr>
        <w:t xml:space="preserve"> </w:t>
      </w:r>
      <w:r w:rsidRPr="00B95029">
        <w:rPr>
          <w:rFonts w:cs="Arial"/>
          <w:noProof/>
          <w:lang w:eastAsia="sl-SI"/>
        </w:rPr>
        <w:t xml:space="preserve">vzorcev materialov in izdelkov, namenjenih za stik z živili iz naslednjih skupin: </w:t>
      </w:r>
      <w:r w:rsidR="003C0302">
        <w:rPr>
          <w:rFonts w:cs="Arial"/>
          <w:noProof/>
          <w:lang w:eastAsia="sl-SI"/>
        </w:rPr>
        <w:t>71</w:t>
      </w:r>
      <w:r w:rsidR="003C0302" w:rsidRPr="00B95029">
        <w:rPr>
          <w:rFonts w:cs="Arial"/>
          <w:noProof/>
          <w:lang w:eastAsia="sl-SI"/>
        </w:rPr>
        <w:t xml:space="preserve"> </w:t>
      </w:r>
      <w:r w:rsidRPr="00B95029">
        <w:rPr>
          <w:rFonts w:cs="Arial"/>
          <w:noProof/>
          <w:lang w:eastAsia="sl-SI"/>
        </w:rPr>
        <w:t xml:space="preserve">vzorcev polimernih (plastičnih) materialov in izdelkov, </w:t>
      </w:r>
      <w:r w:rsidR="003C0302">
        <w:rPr>
          <w:rFonts w:cs="Arial"/>
          <w:noProof/>
          <w:lang w:eastAsia="sl-SI"/>
        </w:rPr>
        <w:t xml:space="preserve">36 vzorcev papirnih/kartonskih izdelkov in embalaže, </w:t>
      </w:r>
      <w:r w:rsidR="003C0302" w:rsidRPr="00B95029">
        <w:rPr>
          <w:rFonts w:cs="Arial"/>
          <w:noProof/>
          <w:lang w:eastAsia="sl-SI"/>
        </w:rPr>
        <w:t>3</w:t>
      </w:r>
      <w:r w:rsidR="003C0302">
        <w:rPr>
          <w:rFonts w:cs="Arial"/>
          <w:noProof/>
          <w:lang w:eastAsia="sl-SI"/>
        </w:rPr>
        <w:t>1</w:t>
      </w:r>
      <w:r w:rsidR="003C0302" w:rsidRPr="00B95029">
        <w:rPr>
          <w:rFonts w:cs="Arial"/>
          <w:noProof/>
          <w:lang w:eastAsia="sl-SI"/>
        </w:rPr>
        <w:t xml:space="preserve"> </w:t>
      </w:r>
      <w:r w:rsidRPr="00B95029">
        <w:rPr>
          <w:rFonts w:cs="Arial"/>
          <w:noProof/>
          <w:lang w:eastAsia="sl-SI"/>
        </w:rPr>
        <w:t>vzorcev izdelkov iz različnih materialov (</w:t>
      </w:r>
      <w:r w:rsidR="003C0302" w:rsidRPr="00B95029">
        <w:rPr>
          <w:rFonts w:cs="Arial"/>
          <w:noProof/>
          <w:lang w:eastAsia="sl-SI"/>
        </w:rPr>
        <w:t>emajlirani izdelki</w:t>
      </w:r>
      <w:r w:rsidR="003C0302">
        <w:rPr>
          <w:rFonts w:cs="Arial"/>
          <w:noProof/>
          <w:lang w:eastAsia="sl-SI"/>
        </w:rPr>
        <w:t xml:space="preserve">, kovinski izdelki s premazi, </w:t>
      </w:r>
      <w:r w:rsidR="004A4C03" w:rsidRPr="00B95029">
        <w:rPr>
          <w:rFonts w:cs="Arial"/>
          <w:noProof/>
          <w:lang w:eastAsia="sl-SI"/>
        </w:rPr>
        <w:t xml:space="preserve">izdelki iz polimernih </w:t>
      </w:r>
      <w:r w:rsidR="003C0302">
        <w:rPr>
          <w:rFonts w:cs="Arial"/>
          <w:noProof/>
          <w:lang w:eastAsia="sl-SI"/>
        </w:rPr>
        <w:t xml:space="preserve">in kovinskih </w:t>
      </w:r>
      <w:r w:rsidR="004A4C03" w:rsidRPr="00B95029">
        <w:rPr>
          <w:rFonts w:cs="Arial"/>
          <w:noProof/>
          <w:lang w:eastAsia="sl-SI"/>
        </w:rPr>
        <w:t>materialov</w:t>
      </w:r>
      <w:r w:rsidRPr="00B95029">
        <w:rPr>
          <w:rFonts w:cs="Arial"/>
          <w:noProof/>
          <w:lang w:eastAsia="sl-SI"/>
        </w:rPr>
        <w:t xml:space="preserve">, </w:t>
      </w:r>
      <w:r w:rsidR="00FE2F1E" w:rsidRPr="00B95029">
        <w:rPr>
          <w:rFonts w:cs="Arial"/>
          <w:noProof/>
          <w:lang w:eastAsia="sl-SI"/>
        </w:rPr>
        <w:t>laminati različnih materialov</w:t>
      </w:r>
      <w:r w:rsidR="0051268F">
        <w:rPr>
          <w:rFonts w:cs="Arial"/>
          <w:noProof/>
          <w:lang w:eastAsia="sl-SI"/>
        </w:rPr>
        <w:t xml:space="preserve"> itd</w:t>
      </w:r>
      <w:r w:rsidRPr="00B95029">
        <w:rPr>
          <w:rFonts w:cs="Arial"/>
          <w:noProof/>
          <w:lang w:eastAsia="sl-SI"/>
        </w:rPr>
        <w:t xml:space="preserve">), </w:t>
      </w:r>
      <w:r w:rsidR="0051268F" w:rsidRPr="00B95029">
        <w:rPr>
          <w:rFonts w:cs="Arial"/>
          <w:noProof/>
          <w:lang w:eastAsia="sl-SI"/>
        </w:rPr>
        <w:t>1</w:t>
      </w:r>
      <w:r w:rsidR="0051268F">
        <w:rPr>
          <w:rFonts w:cs="Arial"/>
          <w:noProof/>
          <w:lang w:eastAsia="sl-SI"/>
        </w:rPr>
        <w:t>9</w:t>
      </w:r>
      <w:r w:rsidR="0051268F" w:rsidRPr="00B95029">
        <w:rPr>
          <w:rFonts w:cs="Arial"/>
          <w:noProof/>
          <w:lang w:eastAsia="sl-SI"/>
        </w:rPr>
        <w:t xml:space="preserve"> </w:t>
      </w:r>
      <w:r w:rsidR="004A4C03" w:rsidRPr="00B95029">
        <w:rPr>
          <w:rFonts w:cs="Arial"/>
          <w:noProof/>
          <w:lang w:eastAsia="sl-SI"/>
        </w:rPr>
        <w:t xml:space="preserve">vzorcev </w:t>
      </w:r>
      <w:r w:rsidR="00FE2F1E" w:rsidRPr="00B95029">
        <w:rPr>
          <w:rFonts w:cs="Arial"/>
          <w:noProof/>
          <w:lang w:eastAsia="sl-SI"/>
        </w:rPr>
        <w:t xml:space="preserve">izdelkov iz keramike in porcelana, </w:t>
      </w:r>
      <w:r w:rsidR="0051268F">
        <w:rPr>
          <w:rFonts w:cs="Arial"/>
          <w:noProof/>
          <w:lang w:eastAsia="sl-SI"/>
        </w:rPr>
        <w:t xml:space="preserve">18 vzorcev iz skupine </w:t>
      </w:r>
      <w:r w:rsidR="0051268F" w:rsidRPr="00B95029">
        <w:rPr>
          <w:rFonts w:cs="Arial"/>
          <w:noProof/>
          <w:lang w:eastAsia="sl-SI"/>
        </w:rPr>
        <w:t>kovinska posoda, embalaža, pripomočki, pribor</w:t>
      </w:r>
      <w:r w:rsidR="0051268F">
        <w:rPr>
          <w:rFonts w:cs="Arial"/>
          <w:noProof/>
          <w:lang w:eastAsia="sl-SI"/>
        </w:rPr>
        <w:t>,</w:t>
      </w:r>
      <w:r w:rsidR="0051268F" w:rsidRPr="00B95029">
        <w:rPr>
          <w:rFonts w:cs="Arial"/>
          <w:noProof/>
          <w:lang w:eastAsia="sl-SI"/>
        </w:rPr>
        <w:t xml:space="preserve"> </w:t>
      </w:r>
      <w:r w:rsidR="00AD6914" w:rsidRPr="00B95029">
        <w:rPr>
          <w:rFonts w:cs="Arial"/>
          <w:noProof/>
          <w:lang w:eastAsia="sl-SI"/>
        </w:rPr>
        <w:t>sedem</w:t>
      </w:r>
      <w:r w:rsidR="00FE2F1E" w:rsidRPr="00B95029">
        <w:rPr>
          <w:rFonts w:cs="Arial"/>
          <w:noProof/>
          <w:lang w:eastAsia="sl-SI"/>
        </w:rPr>
        <w:t xml:space="preserve"> vzorcev izdelkov iz elastomerov</w:t>
      </w:r>
      <w:r w:rsidR="00B72343" w:rsidRPr="00B95029">
        <w:rPr>
          <w:rFonts w:cs="Arial"/>
          <w:noProof/>
          <w:lang w:eastAsia="sl-SI"/>
        </w:rPr>
        <w:t xml:space="preserve">, </w:t>
      </w:r>
      <w:r w:rsidR="0051268F">
        <w:rPr>
          <w:rFonts w:cs="Arial"/>
          <w:noProof/>
          <w:lang w:eastAsia="sl-SI"/>
        </w:rPr>
        <w:t xml:space="preserve">tri vzorce izdelkov iz stekla, dva vzorca </w:t>
      </w:r>
      <w:r w:rsidR="0051268F" w:rsidRPr="00B95029">
        <w:rPr>
          <w:rFonts w:cs="Arial"/>
          <w:noProof/>
          <w:lang w:eastAsia="sl-SI"/>
        </w:rPr>
        <w:t>izdelk</w:t>
      </w:r>
      <w:r w:rsidR="00060298">
        <w:rPr>
          <w:rFonts w:cs="Arial"/>
          <w:noProof/>
          <w:lang w:eastAsia="sl-SI"/>
        </w:rPr>
        <w:t>ov</w:t>
      </w:r>
      <w:r w:rsidR="0051268F" w:rsidRPr="00B95029">
        <w:rPr>
          <w:rFonts w:cs="Arial"/>
          <w:noProof/>
          <w:lang w:eastAsia="sl-SI"/>
        </w:rPr>
        <w:t xml:space="preserve"> iz regenerirane celuloze</w:t>
      </w:r>
      <w:r w:rsidR="0051268F">
        <w:rPr>
          <w:rFonts w:cs="Arial"/>
          <w:noProof/>
          <w:lang w:eastAsia="sl-SI"/>
        </w:rPr>
        <w:t xml:space="preserve"> in en vzorec iz skupine </w:t>
      </w:r>
      <w:r w:rsidR="00B72343" w:rsidRPr="00B95029">
        <w:rPr>
          <w:rFonts w:cs="Arial"/>
          <w:noProof/>
          <w:lang w:eastAsia="sl-SI"/>
        </w:rPr>
        <w:t>izdelkov iz lesa in podobnih materialov</w:t>
      </w:r>
      <w:r w:rsidR="0051268F">
        <w:rPr>
          <w:rFonts w:cs="Arial"/>
          <w:noProof/>
          <w:lang w:eastAsia="sl-SI"/>
        </w:rPr>
        <w:t>.</w:t>
      </w:r>
      <w:r w:rsidR="00B72343" w:rsidRPr="00B95029">
        <w:rPr>
          <w:rFonts w:cs="Arial"/>
          <w:noProof/>
          <w:lang w:eastAsia="sl-SI"/>
        </w:rPr>
        <w:t xml:space="preserve"> </w:t>
      </w:r>
    </w:p>
    <w:p w14:paraId="6B4F29DD" w14:textId="77777777" w:rsidR="0015649A" w:rsidRDefault="0015649A" w:rsidP="0080693E">
      <w:pPr>
        <w:spacing w:before="120" w:after="120" w:line="240" w:lineRule="auto"/>
        <w:jc w:val="both"/>
        <w:rPr>
          <w:rFonts w:cs="Arial"/>
          <w:noProof/>
          <w:lang w:eastAsia="sl-SI"/>
        </w:rPr>
      </w:pPr>
    </w:p>
    <w:p w14:paraId="78A30939" w14:textId="596DFB51" w:rsidR="00384871" w:rsidRPr="00B95029" w:rsidRDefault="004C4DDE" w:rsidP="0080693E">
      <w:pPr>
        <w:spacing w:before="120" w:after="120" w:line="240" w:lineRule="auto"/>
        <w:jc w:val="both"/>
        <w:rPr>
          <w:rFonts w:cs="Arial"/>
          <w:noProof/>
          <w:lang w:eastAsia="sl-SI"/>
        </w:rPr>
      </w:pPr>
      <w:r w:rsidRPr="00B95029">
        <w:rPr>
          <w:rFonts w:cs="Arial"/>
          <w:noProof/>
          <w:lang w:eastAsia="sl-SI"/>
        </w:rPr>
        <w:t>Naštete s</w:t>
      </w:r>
      <w:r w:rsidR="000C0441" w:rsidRPr="00B95029">
        <w:rPr>
          <w:rFonts w:cs="Arial"/>
          <w:noProof/>
          <w:lang w:eastAsia="sl-SI"/>
        </w:rPr>
        <w:t xml:space="preserve">kupine odvzetih vzorcev so prikazane </w:t>
      </w:r>
      <w:r w:rsidRPr="00B95029">
        <w:rPr>
          <w:rFonts w:cs="Arial"/>
          <w:noProof/>
          <w:lang w:eastAsia="sl-SI"/>
        </w:rPr>
        <w:t xml:space="preserve">v grafu </w:t>
      </w:r>
      <w:r w:rsidR="00005147">
        <w:rPr>
          <w:rFonts w:cs="Arial"/>
          <w:noProof/>
          <w:lang w:eastAsia="sl-SI"/>
        </w:rPr>
        <w:t>10</w:t>
      </w:r>
      <w:r w:rsidR="000C0441" w:rsidRPr="00B95029">
        <w:rPr>
          <w:rFonts w:cs="Arial"/>
          <w:noProof/>
          <w:lang w:eastAsia="sl-SI"/>
        </w:rPr>
        <w:t>.</w:t>
      </w:r>
    </w:p>
    <w:p w14:paraId="1C5093BB" w14:textId="21F4E0E0" w:rsidR="000C0441" w:rsidRDefault="000C0441" w:rsidP="0080693E">
      <w:pPr>
        <w:spacing w:before="120" w:after="120" w:line="240" w:lineRule="auto"/>
        <w:jc w:val="both"/>
        <w:rPr>
          <w:rFonts w:cs="Arial"/>
          <w:b/>
          <w:bCs/>
          <w:noProof/>
          <w:lang w:eastAsia="sl-SI"/>
        </w:rPr>
      </w:pPr>
      <w:bookmarkStart w:id="356" w:name="_Toc165278223"/>
      <w:r w:rsidRPr="00B95029">
        <w:rPr>
          <w:rFonts w:cs="Arial"/>
          <w:b/>
          <w:bCs/>
          <w:noProof/>
          <w:lang w:eastAsia="sl-SI"/>
        </w:rPr>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5807C3">
        <w:rPr>
          <w:rFonts w:cs="Arial"/>
          <w:b/>
          <w:bCs/>
          <w:noProof/>
          <w:lang w:eastAsia="sl-SI"/>
        </w:rPr>
        <w:t>10</w:t>
      </w:r>
      <w:r w:rsidR="00CF05AE" w:rsidRPr="00B95029">
        <w:rPr>
          <w:rFonts w:cs="Arial"/>
          <w:b/>
          <w:bCs/>
          <w:noProof/>
          <w:lang w:eastAsia="sl-SI"/>
        </w:rPr>
        <w:fldChar w:fldCharType="end"/>
      </w:r>
      <w:r w:rsidRPr="00B95029">
        <w:rPr>
          <w:rFonts w:cs="Arial"/>
          <w:b/>
          <w:bCs/>
          <w:noProof/>
          <w:lang w:eastAsia="sl-SI"/>
        </w:rPr>
        <w:t xml:space="preserve"> </w:t>
      </w:r>
      <w:r w:rsidR="00083C8A" w:rsidRPr="00B95029">
        <w:rPr>
          <w:rFonts w:cs="Arial"/>
          <w:b/>
          <w:bCs/>
          <w:noProof/>
          <w:lang w:eastAsia="sl-SI"/>
        </w:rPr>
        <w:t>-</w:t>
      </w:r>
      <w:r w:rsidRPr="00B95029">
        <w:rPr>
          <w:rFonts w:cs="Arial"/>
          <w:b/>
          <w:bCs/>
          <w:noProof/>
          <w:lang w:eastAsia="sl-SI"/>
        </w:rPr>
        <w:t xml:space="preserve"> Vzorci glede na vrsto materiala</w:t>
      </w:r>
      <w:bookmarkEnd w:id="356"/>
    </w:p>
    <w:p w14:paraId="42ED4E91" w14:textId="77777777" w:rsidR="0015649A" w:rsidRPr="00B95029" w:rsidRDefault="0015649A" w:rsidP="0080693E">
      <w:pPr>
        <w:spacing w:before="120" w:after="120" w:line="240" w:lineRule="auto"/>
        <w:jc w:val="both"/>
        <w:rPr>
          <w:rFonts w:cs="Arial"/>
          <w:b/>
          <w:bCs/>
          <w:noProof/>
          <w:lang w:eastAsia="sl-SI"/>
        </w:rPr>
      </w:pPr>
    </w:p>
    <w:p w14:paraId="413C1FEB" w14:textId="0F184803" w:rsidR="000B16AC" w:rsidRPr="00B95029" w:rsidRDefault="00120E9E" w:rsidP="0080693E">
      <w:pPr>
        <w:spacing w:before="120" w:after="120" w:line="240" w:lineRule="auto"/>
        <w:jc w:val="center"/>
        <w:rPr>
          <w:rFonts w:cs="Arial"/>
          <w:b/>
          <w:bCs/>
          <w:noProof/>
          <w:lang w:eastAsia="sl-SI"/>
        </w:rPr>
      </w:pPr>
      <w:r w:rsidRPr="00120E9E">
        <w:rPr>
          <w:noProof/>
        </w:rPr>
        <w:t xml:space="preserve"> </w:t>
      </w:r>
      <w:r>
        <w:rPr>
          <w:noProof/>
          <w:lang w:eastAsia="sl-SI"/>
        </w:rPr>
        <w:drawing>
          <wp:inline distT="0" distB="0" distL="0" distR="0" wp14:anchorId="17A10477" wp14:editId="2A558FFD">
            <wp:extent cx="3590925" cy="3114675"/>
            <wp:effectExtent l="0" t="0" r="0" b="0"/>
            <wp:docPr id="1" name="Grafikon 1">
              <a:extLst xmlns:a="http://schemas.openxmlformats.org/drawingml/2006/main">
                <a:ext uri="{FF2B5EF4-FFF2-40B4-BE49-F238E27FC236}">
                  <a16:creationId xmlns:a16="http://schemas.microsoft.com/office/drawing/2014/main" id="{0924406E-3CD5-40C7-86BB-51ACEB7607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B72343" w:rsidRPr="00B95029" w:rsidDel="00B72343">
        <w:rPr>
          <w:rFonts w:cs="Arial"/>
          <w:noProof/>
          <w:lang w:eastAsia="sl-SI"/>
        </w:rPr>
        <w:t xml:space="preserve"> </w:t>
      </w:r>
    </w:p>
    <w:p w14:paraId="0EB32929" w14:textId="2A1446D3" w:rsidR="00A24735" w:rsidRPr="00005147" w:rsidRDefault="00120E9E" w:rsidP="0080693E">
      <w:pPr>
        <w:spacing w:before="120" w:after="120" w:line="240" w:lineRule="auto"/>
        <w:jc w:val="both"/>
        <w:rPr>
          <w:rFonts w:cs="Arial"/>
          <w:noProof/>
          <w:lang w:eastAsia="sl-SI"/>
        </w:rPr>
      </w:pPr>
      <w:r w:rsidRPr="00B95029">
        <w:rPr>
          <w:rFonts w:cs="Arial"/>
          <w:noProof/>
          <w:lang w:eastAsia="sl-SI"/>
        </w:rPr>
        <w:t>1</w:t>
      </w:r>
      <w:r>
        <w:rPr>
          <w:rFonts w:cs="Arial"/>
          <w:noProof/>
          <w:lang w:eastAsia="sl-SI"/>
        </w:rPr>
        <w:t>51</w:t>
      </w:r>
      <w:r w:rsidRPr="00B95029">
        <w:rPr>
          <w:rFonts w:cs="Arial"/>
          <w:noProof/>
          <w:lang w:eastAsia="sl-SI"/>
        </w:rPr>
        <w:t xml:space="preserve"> </w:t>
      </w:r>
      <w:r w:rsidR="00F50E80" w:rsidRPr="00B95029">
        <w:rPr>
          <w:rFonts w:cs="Arial"/>
          <w:noProof/>
          <w:lang w:eastAsia="sl-SI"/>
        </w:rPr>
        <w:t xml:space="preserve">vzorcev je bilo po poreklu iz tretjih držav, </w:t>
      </w:r>
      <w:r>
        <w:rPr>
          <w:rFonts w:cs="Arial"/>
          <w:noProof/>
          <w:lang w:eastAsia="sl-SI"/>
        </w:rPr>
        <w:t>32</w:t>
      </w:r>
      <w:r w:rsidRPr="00B95029">
        <w:rPr>
          <w:rFonts w:cs="Arial"/>
          <w:noProof/>
          <w:lang w:eastAsia="sl-SI"/>
        </w:rPr>
        <w:t xml:space="preserve"> vzorcev iz ostalih držav članic Evropske unije in </w:t>
      </w:r>
      <w:r>
        <w:rPr>
          <w:rFonts w:cs="Arial"/>
          <w:noProof/>
          <w:lang w:eastAsia="sl-SI"/>
        </w:rPr>
        <w:t>pet</w:t>
      </w:r>
      <w:r w:rsidRPr="00B95029">
        <w:rPr>
          <w:rFonts w:cs="Arial"/>
          <w:noProof/>
          <w:lang w:eastAsia="sl-SI"/>
        </w:rPr>
        <w:t xml:space="preserve"> </w:t>
      </w:r>
      <w:r w:rsidR="00B6797B" w:rsidRPr="00B95029">
        <w:rPr>
          <w:rFonts w:cs="Arial"/>
          <w:noProof/>
          <w:lang w:eastAsia="sl-SI"/>
        </w:rPr>
        <w:t>vzorcev iz Slovenije</w:t>
      </w:r>
      <w:r w:rsidR="00F50E80" w:rsidRPr="00B95029">
        <w:rPr>
          <w:rFonts w:cs="Arial"/>
          <w:noProof/>
          <w:lang w:eastAsia="sl-SI"/>
        </w:rPr>
        <w:t>.</w:t>
      </w:r>
      <w:r w:rsidR="000C0441" w:rsidRPr="00B95029">
        <w:rPr>
          <w:rFonts w:cs="Arial"/>
          <w:noProof/>
          <w:lang w:eastAsia="sl-SI"/>
        </w:rPr>
        <w:t xml:space="preserve"> </w:t>
      </w:r>
      <w:r w:rsidRPr="00120E9E">
        <w:rPr>
          <w:rFonts w:cs="Arial"/>
          <w:noProof/>
          <w:lang w:eastAsia="sl-SI"/>
        </w:rPr>
        <w:t>Podatek o dejanskem poreklu izdelka ni vedno na voljo. Če poreklo ni posebej navedeno, se podatek nanaša na sedež proizvajalca</w:t>
      </w:r>
      <w:r>
        <w:rPr>
          <w:rFonts w:cs="Arial"/>
          <w:noProof/>
          <w:lang w:eastAsia="sl-SI"/>
        </w:rPr>
        <w:t xml:space="preserve"> </w:t>
      </w:r>
      <w:r w:rsidRPr="00120E9E">
        <w:rPr>
          <w:rFonts w:cs="Arial"/>
          <w:noProof/>
          <w:lang w:eastAsia="sl-SI"/>
        </w:rPr>
        <w:t>ali dobavitelja.</w:t>
      </w:r>
      <w:r>
        <w:rPr>
          <w:rFonts w:cs="Arial"/>
          <w:noProof/>
          <w:lang w:eastAsia="sl-SI"/>
        </w:rPr>
        <w:t xml:space="preserve"> </w:t>
      </w:r>
      <w:r w:rsidR="000C0441" w:rsidRPr="00B95029">
        <w:rPr>
          <w:rFonts w:cs="Arial"/>
          <w:noProof/>
          <w:lang w:eastAsia="sl-SI"/>
        </w:rPr>
        <w:t xml:space="preserve">Deleži analiziranih vzorcev po poreklu so prikazani v grafu </w:t>
      </w:r>
      <w:r w:rsidR="00005147">
        <w:rPr>
          <w:rFonts w:cs="Arial"/>
          <w:noProof/>
          <w:lang w:eastAsia="sl-SI"/>
        </w:rPr>
        <w:t>11</w:t>
      </w:r>
      <w:r w:rsidR="000C0441" w:rsidRPr="00B95029">
        <w:rPr>
          <w:rFonts w:cs="Arial"/>
          <w:noProof/>
          <w:lang w:eastAsia="sl-SI"/>
        </w:rPr>
        <w:t>.</w:t>
      </w:r>
    </w:p>
    <w:p w14:paraId="0D7E7976" w14:textId="77777777" w:rsidR="0015649A" w:rsidRDefault="0015649A" w:rsidP="0080693E">
      <w:pPr>
        <w:spacing w:before="120" w:after="120" w:line="240" w:lineRule="auto"/>
        <w:jc w:val="both"/>
        <w:rPr>
          <w:rFonts w:cs="Arial"/>
          <w:b/>
          <w:bCs/>
          <w:noProof/>
          <w:lang w:eastAsia="sl-SI"/>
        </w:rPr>
      </w:pPr>
    </w:p>
    <w:p w14:paraId="28B5A9CC" w14:textId="77777777" w:rsidR="0015649A" w:rsidRDefault="0015649A" w:rsidP="0080693E">
      <w:pPr>
        <w:spacing w:before="120" w:after="120" w:line="240" w:lineRule="auto"/>
        <w:jc w:val="both"/>
        <w:rPr>
          <w:rFonts w:cs="Arial"/>
          <w:b/>
          <w:bCs/>
          <w:noProof/>
          <w:lang w:eastAsia="sl-SI"/>
        </w:rPr>
      </w:pPr>
    </w:p>
    <w:p w14:paraId="4E0735D3" w14:textId="77777777" w:rsidR="0015649A" w:rsidRDefault="0015649A" w:rsidP="0080693E">
      <w:pPr>
        <w:spacing w:before="120" w:after="120" w:line="240" w:lineRule="auto"/>
        <w:jc w:val="both"/>
        <w:rPr>
          <w:rFonts w:cs="Arial"/>
          <w:b/>
          <w:bCs/>
          <w:noProof/>
          <w:lang w:eastAsia="sl-SI"/>
        </w:rPr>
      </w:pPr>
    </w:p>
    <w:p w14:paraId="2D5205D7" w14:textId="77777777" w:rsidR="0015649A" w:rsidRDefault="0015649A" w:rsidP="0080693E">
      <w:pPr>
        <w:spacing w:before="120" w:after="120" w:line="240" w:lineRule="auto"/>
        <w:jc w:val="both"/>
        <w:rPr>
          <w:rFonts w:cs="Arial"/>
          <w:b/>
          <w:bCs/>
          <w:noProof/>
          <w:lang w:eastAsia="sl-SI"/>
        </w:rPr>
      </w:pPr>
    </w:p>
    <w:p w14:paraId="44938CCD" w14:textId="77777777" w:rsidR="0015649A" w:rsidRDefault="0015649A" w:rsidP="0080693E">
      <w:pPr>
        <w:spacing w:before="120" w:after="120" w:line="240" w:lineRule="auto"/>
        <w:jc w:val="both"/>
        <w:rPr>
          <w:rFonts w:cs="Arial"/>
          <w:b/>
          <w:bCs/>
          <w:noProof/>
          <w:lang w:eastAsia="sl-SI"/>
        </w:rPr>
      </w:pPr>
    </w:p>
    <w:p w14:paraId="27C028F2" w14:textId="77777777" w:rsidR="0015649A" w:rsidRDefault="0015649A" w:rsidP="0080693E">
      <w:pPr>
        <w:spacing w:before="120" w:after="120" w:line="240" w:lineRule="auto"/>
        <w:jc w:val="both"/>
        <w:rPr>
          <w:rFonts w:cs="Arial"/>
          <w:b/>
          <w:bCs/>
          <w:noProof/>
          <w:lang w:eastAsia="sl-SI"/>
        </w:rPr>
      </w:pPr>
    </w:p>
    <w:p w14:paraId="007BAFE8" w14:textId="77777777" w:rsidR="0015649A" w:rsidRDefault="0015649A" w:rsidP="0080693E">
      <w:pPr>
        <w:spacing w:before="120" w:after="120" w:line="240" w:lineRule="auto"/>
        <w:jc w:val="both"/>
        <w:rPr>
          <w:rFonts w:cs="Arial"/>
          <w:b/>
          <w:bCs/>
          <w:noProof/>
          <w:lang w:eastAsia="sl-SI"/>
        </w:rPr>
      </w:pPr>
    </w:p>
    <w:p w14:paraId="48A4BAE9" w14:textId="5D485518" w:rsidR="000C0441" w:rsidRPr="00B95029" w:rsidRDefault="000C0441" w:rsidP="0080693E">
      <w:pPr>
        <w:spacing w:before="120" w:after="120" w:line="240" w:lineRule="auto"/>
        <w:jc w:val="both"/>
        <w:rPr>
          <w:rFonts w:cs="Arial"/>
          <w:b/>
          <w:bCs/>
          <w:noProof/>
          <w:lang w:eastAsia="sl-SI"/>
        </w:rPr>
      </w:pPr>
      <w:bookmarkStart w:id="357" w:name="_Toc165278224"/>
      <w:r w:rsidRPr="00B95029">
        <w:rPr>
          <w:rFonts w:cs="Arial"/>
          <w:b/>
          <w:bCs/>
          <w:noProof/>
          <w:lang w:eastAsia="sl-SI"/>
        </w:rPr>
        <w:lastRenderedPageBreak/>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5807C3">
        <w:rPr>
          <w:rFonts w:cs="Arial"/>
          <w:b/>
          <w:bCs/>
          <w:noProof/>
          <w:lang w:eastAsia="sl-SI"/>
        </w:rPr>
        <w:t>11</w:t>
      </w:r>
      <w:r w:rsidR="00CF05AE" w:rsidRPr="00B95029">
        <w:rPr>
          <w:rFonts w:cs="Arial"/>
          <w:b/>
          <w:bCs/>
          <w:noProof/>
          <w:lang w:eastAsia="sl-SI"/>
        </w:rPr>
        <w:fldChar w:fldCharType="end"/>
      </w:r>
      <w:r w:rsidRPr="00B95029">
        <w:rPr>
          <w:rFonts w:cs="Arial"/>
          <w:b/>
          <w:bCs/>
          <w:noProof/>
          <w:lang w:eastAsia="sl-SI"/>
        </w:rPr>
        <w:t xml:space="preserve"> </w:t>
      </w:r>
      <w:r w:rsidR="00083C8A" w:rsidRPr="00B95029">
        <w:rPr>
          <w:rFonts w:cs="Arial"/>
          <w:b/>
          <w:bCs/>
          <w:noProof/>
          <w:lang w:eastAsia="sl-SI"/>
        </w:rPr>
        <w:t>-</w:t>
      </w:r>
      <w:r w:rsidRPr="00B95029">
        <w:rPr>
          <w:rFonts w:cs="Arial"/>
          <w:b/>
          <w:bCs/>
          <w:noProof/>
          <w:lang w:eastAsia="sl-SI"/>
        </w:rPr>
        <w:t xml:space="preserve"> Delež analiziranih vzorcev po poreklu</w:t>
      </w:r>
      <w:bookmarkEnd w:id="357"/>
    </w:p>
    <w:p w14:paraId="717B6DC3" w14:textId="66EDCF56" w:rsidR="008F2239" w:rsidRDefault="00120E9E" w:rsidP="0080693E">
      <w:pPr>
        <w:spacing w:before="120" w:after="120" w:line="240" w:lineRule="auto"/>
        <w:jc w:val="center"/>
        <w:rPr>
          <w:rFonts w:cs="Arial"/>
          <w:noProof/>
          <w:lang w:eastAsia="sl-SI"/>
        </w:rPr>
      </w:pPr>
      <w:r>
        <w:rPr>
          <w:noProof/>
          <w:lang w:eastAsia="sl-SI"/>
        </w:rPr>
        <w:drawing>
          <wp:inline distT="0" distB="0" distL="0" distR="0" wp14:anchorId="4B4836ED" wp14:editId="371452EB">
            <wp:extent cx="2838450" cy="2371725"/>
            <wp:effectExtent l="0" t="0" r="0" b="0"/>
            <wp:docPr id="3" name="Grafikon 3">
              <a:extLst xmlns:a="http://schemas.openxmlformats.org/drawingml/2006/main">
                <a:ext uri="{FF2B5EF4-FFF2-40B4-BE49-F238E27FC236}">
                  <a16:creationId xmlns:a16="http://schemas.microsoft.com/office/drawing/2014/main" id="{665BD607-8446-45D2-BAA3-2F09B6FC2C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CCCC0A6" w14:textId="3CBEE14C"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Od skupno </w:t>
      </w:r>
      <w:r w:rsidR="00FA2A36" w:rsidRPr="00B95029">
        <w:rPr>
          <w:rFonts w:cs="Arial"/>
          <w:noProof/>
          <w:lang w:eastAsia="sl-SI"/>
        </w:rPr>
        <w:t>1</w:t>
      </w:r>
      <w:r w:rsidR="00FA2A36">
        <w:rPr>
          <w:rFonts w:cs="Arial"/>
          <w:noProof/>
          <w:lang w:eastAsia="sl-SI"/>
        </w:rPr>
        <w:t>88</w:t>
      </w:r>
      <w:r w:rsidR="00FA2A36" w:rsidRPr="00B95029">
        <w:rPr>
          <w:rFonts w:cs="Arial"/>
          <w:noProof/>
          <w:lang w:eastAsia="sl-SI"/>
        </w:rPr>
        <w:t xml:space="preserve"> </w:t>
      </w:r>
      <w:r w:rsidRPr="00B95029">
        <w:rPr>
          <w:rFonts w:cs="Arial"/>
          <w:noProof/>
          <w:lang w:eastAsia="sl-SI"/>
        </w:rPr>
        <w:t xml:space="preserve">vzorcev jih je bilo </w:t>
      </w:r>
      <w:r w:rsidR="00FA2A36">
        <w:rPr>
          <w:rFonts w:cs="Arial"/>
          <w:noProof/>
          <w:lang w:eastAsia="sl-SI"/>
        </w:rPr>
        <w:t>55</w:t>
      </w:r>
      <w:r w:rsidR="00FA2A36" w:rsidRPr="00B95029">
        <w:rPr>
          <w:rFonts w:cs="Arial"/>
          <w:noProof/>
          <w:lang w:eastAsia="sl-SI"/>
        </w:rPr>
        <w:t xml:space="preserve"> </w:t>
      </w:r>
      <w:r w:rsidRPr="00B95029">
        <w:rPr>
          <w:rFonts w:cs="Arial"/>
          <w:noProof/>
          <w:lang w:eastAsia="sl-SI"/>
        </w:rPr>
        <w:t xml:space="preserve">odvzetih v okviru letnega programa vzorčenja, </w:t>
      </w:r>
      <w:r w:rsidR="00FA2A36">
        <w:rPr>
          <w:rFonts w:cs="Arial"/>
          <w:noProof/>
          <w:lang w:eastAsia="sl-SI"/>
        </w:rPr>
        <w:t>dva</w:t>
      </w:r>
      <w:r w:rsidR="00FA2A36" w:rsidRPr="00B95029">
        <w:rPr>
          <w:rFonts w:cs="Arial"/>
          <w:noProof/>
          <w:lang w:eastAsia="sl-SI"/>
        </w:rPr>
        <w:t xml:space="preserve"> </w:t>
      </w:r>
      <w:r w:rsidR="00B6797B" w:rsidRPr="00B95029">
        <w:rPr>
          <w:rFonts w:cs="Arial"/>
          <w:noProof/>
          <w:lang w:eastAsia="sl-SI"/>
        </w:rPr>
        <w:t xml:space="preserve">v okviru dodatnega nadzora in </w:t>
      </w:r>
      <w:r w:rsidR="00FA2A36">
        <w:rPr>
          <w:rFonts w:cs="Arial"/>
          <w:noProof/>
          <w:lang w:eastAsia="sl-SI"/>
        </w:rPr>
        <w:t>131</w:t>
      </w:r>
      <w:r w:rsidR="00FA2A36" w:rsidRPr="00B95029">
        <w:rPr>
          <w:rFonts w:cs="Arial"/>
          <w:noProof/>
          <w:lang w:eastAsia="sl-SI"/>
        </w:rPr>
        <w:t xml:space="preserve"> </w:t>
      </w:r>
      <w:r w:rsidRPr="00B95029">
        <w:rPr>
          <w:rFonts w:cs="Arial"/>
          <w:noProof/>
          <w:lang w:eastAsia="sl-SI"/>
        </w:rPr>
        <w:t>v okviru uradnega nadzora ob vnosu (uvoz). Število odvzetih vzorcev po skupinah vzorcev in povodu vzorčenja je prikazan</w:t>
      </w:r>
      <w:r w:rsidR="00EA568D" w:rsidRPr="00B95029">
        <w:rPr>
          <w:rFonts w:cs="Arial"/>
          <w:noProof/>
          <w:lang w:eastAsia="sl-SI"/>
        </w:rPr>
        <w:t>o</w:t>
      </w:r>
      <w:r w:rsidRPr="00B95029">
        <w:rPr>
          <w:rFonts w:cs="Arial"/>
          <w:noProof/>
          <w:lang w:eastAsia="sl-SI"/>
        </w:rPr>
        <w:t xml:space="preserve"> v grafu</w:t>
      </w:r>
      <w:r w:rsidR="00005147">
        <w:rPr>
          <w:rFonts w:cs="Arial"/>
          <w:noProof/>
          <w:lang w:eastAsia="sl-SI"/>
        </w:rPr>
        <w:t xml:space="preserve"> 12</w:t>
      </w:r>
      <w:r w:rsidRPr="00B95029">
        <w:rPr>
          <w:rFonts w:cs="Arial"/>
          <w:noProof/>
          <w:lang w:eastAsia="sl-SI"/>
        </w:rPr>
        <w:t>.</w:t>
      </w:r>
    </w:p>
    <w:p w14:paraId="0275E248" w14:textId="77777777" w:rsidR="003D754B" w:rsidRPr="00B95029" w:rsidRDefault="003D754B" w:rsidP="0080693E">
      <w:pPr>
        <w:spacing w:before="120" w:after="120" w:line="240" w:lineRule="auto"/>
        <w:jc w:val="both"/>
        <w:rPr>
          <w:rFonts w:cs="Arial"/>
          <w:noProof/>
          <w:lang w:eastAsia="sl-SI"/>
        </w:rPr>
      </w:pPr>
    </w:p>
    <w:p w14:paraId="5607A800" w14:textId="36E57C58" w:rsidR="000C0441" w:rsidRPr="00B95029" w:rsidRDefault="000C0441" w:rsidP="0080693E">
      <w:pPr>
        <w:spacing w:before="120" w:after="120" w:line="240" w:lineRule="auto"/>
        <w:jc w:val="both"/>
        <w:rPr>
          <w:rFonts w:cs="Arial"/>
          <w:b/>
          <w:bCs/>
          <w:noProof/>
          <w:lang w:eastAsia="sl-SI"/>
        </w:rPr>
      </w:pPr>
      <w:bookmarkStart w:id="358" w:name="_Toc165278225"/>
      <w:r w:rsidRPr="00B95029">
        <w:rPr>
          <w:rFonts w:cs="Arial"/>
          <w:b/>
          <w:bCs/>
          <w:noProof/>
          <w:lang w:eastAsia="sl-SI"/>
        </w:rPr>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5807C3">
        <w:rPr>
          <w:rFonts w:cs="Arial"/>
          <w:b/>
          <w:bCs/>
          <w:noProof/>
          <w:lang w:eastAsia="sl-SI"/>
        </w:rPr>
        <w:t>12</w:t>
      </w:r>
      <w:r w:rsidR="00CF05AE" w:rsidRPr="00B95029">
        <w:rPr>
          <w:rFonts w:cs="Arial"/>
          <w:b/>
          <w:bCs/>
          <w:noProof/>
          <w:lang w:eastAsia="sl-SI"/>
        </w:rPr>
        <w:fldChar w:fldCharType="end"/>
      </w:r>
      <w:r w:rsidRPr="00B95029">
        <w:rPr>
          <w:rFonts w:cs="Arial"/>
          <w:b/>
          <w:bCs/>
          <w:noProof/>
          <w:lang w:eastAsia="sl-SI"/>
        </w:rPr>
        <w:t xml:space="preserve"> </w:t>
      </w:r>
      <w:r w:rsidR="00083C8A" w:rsidRPr="00B95029">
        <w:rPr>
          <w:rFonts w:cs="Arial"/>
          <w:b/>
          <w:bCs/>
          <w:noProof/>
          <w:lang w:eastAsia="sl-SI"/>
        </w:rPr>
        <w:t>-</w:t>
      </w:r>
      <w:r w:rsidRPr="00B95029">
        <w:rPr>
          <w:rFonts w:cs="Arial"/>
          <w:b/>
          <w:bCs/>
          <w:noProof/>
          <w:lang w:eastAsia="sl-SI"/>
        </w:rPr>
        <w:t xml:space="preserve"> Število odvzetih vzorcev po skupinah in povodu vzorčenja</w:t>
      </w:r>
      <w:bookmarkEnd w:id="358"/>
    </w:p>
    <w:p w14:paraId="344BD872" w14:textId="01D5FF9F" w:rsidR="00F245B0" w:rsidRPr="00B95029" w:rsidRDefault="00FA2A36" w:rsidP="0080693E">
      <w:pPr>
        <w:spacing w:before="120" w:after="120" w:line="240" w:lineRule="auto"/>
        <w:jc w:val="both"/>
        <w:rPr>
          <w:rFonts w:cs="Arial"/>
          <w:noProof/>
          <w:lang w:eastAsia="sl-SI"/>
        </w:rPr>
      </w:pPr>
      <w:r w:rsidRPr="00FA2A36">
        <w:rPr>
          <w:noProof/>
        </w:rPr>
        <w:t xml:space="preserve"> </w:t>
      </w:r>
      <w:r>
        <w:rPr>
          <w:noProof/>
          <w:lang w:eastAsia="sl-SI"/>
        </w:rPr>
        <w:drawing>
          <wp:inline distT="0" distB="0" distL="0" distR="0" wp14:anchorId="03927DC9" wp14:editId="4B9AAD4B">
            <wp:extent cx="5562600" cy="3590925"/>
            <wp:effectExtent l="0" t="0" r="0" b="0"/>
            <wp:docPr id="7" name="Grafikon 7">
              <a:extLst xmlns:a="http://schemas.openxmlformats.org/drawingml/2006/main">
                <a:ext uri="{FF2B5EF4-FFF2-40B4-BE49-F238E27FC236}">
                  <a16:creationId xmlns:a16="http://schemas.microsoft.com/office/drawing/2014/main" id="{AE167874-3DC8-82E1-2915-191D28C87D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B6797B" w:rsidRPr="00B95029" w:rsidDel="00B6797B">
        <w:rPr>
          <w:rFonts w:cs="Arial"/>
          <w:noProof/>
          <w:lang w:eastAsia="sl-SI"/>
        </w:rPr>
        <w:t xml:space="preserve"> </w:t>
      </w:r>
    </w:p>
    <w:p w14:paraId="7735543C" w14:textId="77777777" w:rsidR="009E0F0F" w:rsidRDefault="00013F71" w:rsidP="007C267B">
      <w:pPr>
        <w:spacing w:before="120" w:after="120" w:line="240" w:lineRule="auto"/>
        <w:jc w:val="both"/>
        <w:rPr>
          <w:rFonts w:cs="Arial"/>
        </w:rPr>
      </w:pPr>
      <w:r w:rsidRPr="00B95029">
        <w:rPr>
          <w:rFonts w:cs="Arial"/>
        </w:rPr>
        <w:t xml:space="preserve">Izbira vrste preskušanja je odvisna od vrste materiala, njegove kemijske sestave ter od namena in načina uporabe vzorca. </w:t>
      </w:r>
    </w:p>
    <w:p w14:paraId="04D27FF9" w14:textId="3629A896" w:rsidR="005F36CE" w:rsidRPr="00B95029" w:rsidRDefault="00AD6914" w:rsidP="007C267B">
      <w:pPr>
        <w:spacing w:before="120" w:after="120" w:line="240" w:lineRule="auto"/>
        <w:jc w:val="both"/>
        <w:rPr>
          <w:rFonts w:cs="Arial"/>
          <w:noProof/>
          <w:lang w:eastAsia="sl-SI"/>
        </w:rPr>
      </w:pPr>
      <w:r w:rsidRPr="00B95029">
        <w:rPr>
          <w:rFonts w:cs="Arial"/>
          <w:noProof/>
          <w:lang w:eastAsia="sl-SI"/>
        </w:rPr>
        <w:t>Z indentifikacijo materiala se določa ali potrjuje sestava mater</w:t>
      </w:r>
      <w:r w:rsidR="00013F71" w:rsidRPr="00B95029">
        <w:rPr>
          <w:rFonts w:cs="Arial"/>
          <w:noProof/>
          <w:lang w:eastAsia="sl-SI"/>
        </w:rPr>
        <w:t>i</w:t>
      </w:r>
      <w:r w:rsidRPr="00B95029">
        <w:rPr>
          <w:rFonts w:cs="Arial"/>
          <w:noProof/>
          <w:lang w:eastAsia="sl-SI"/>
        </w:rPr>
        <w:t>ala oz. izdelka</w:t>
      </w:r>
      <w:r w:rsidR="00013F71" w:rsidRPr="00B95029">
        <w:rPr>
          <w:rFonts w:cs="Arial"/>
          <w:noProof/>
          <w:lang w:eastAsia="sl-SI"/>
        </w:rPr>
        <w:t>,</w:t>
      </w:r>
      <w:r w:rsidRPr="00B95029">
        <w:rPr>
          <w:rFonts w:cs="Arial"/>
          <w:noProof/>
          <w:lang w:eastAsia="sl-SI"/>
        </w:rPr>
        <w:t xml:space="preserve"> namenj</w:t>
      </w:r>
      <w:r w:rsidR="005F36CE" w:rsidRPr="00B95029">
        <w:rPr>
          <w:rFonts w:cs="Arial"/>
          <w:noProof/>
          <w:lang w:eastAsia="sl-SI"/>
        </w:rPr>
        <w:t>e</w:t>
      </w:r>
      <w:r w:rsidRPr="00B95029">
        <w:rPr>
          <w:rFonts w:cs="Arial"/>
          <w:noProof/>
          <w:lang w:eastAsia="sl-SI"/>
        </w:rPr>
        <w:t xml:space="preserve">nega za stik z živili. </w:t>
      </w:r>
      <w:r w:rsidR="005F36CE" w:rsidRPr="00B95029">
        <w:rPr>
          <w:rFonts w:cs="Arial"/>
          <w:noProof/>
          <w:lang w:eastAsia="sl-SI"/>
        </w:rPr>
        <w:t>Kot samostojna analiza</w:t>
      </w:r>
      <w:r w:rsidR="00A65E48" w:rsidRPr="00B95029">
        <w:rPr>
          <w:rFonts w:cs="Arial"/>
          <w:noProof/>
          <w:lang w:eastAsia="sl-SI"/>
        </w:rPr>
        <w:t xml:space="preserve"> se</w:t>
      </w:r>
      <w:r w:rsidR="005F36CE" w:rsidRPr="00B95029">
        <w:rPr>
          <w:rFonts w:cs="Arial"/>
          <w:noProof/>
          <w:lang w:eastAsia="sl-SI"/>
        </w:rPr>
        <w:t xml:space="preserve"> uporablja</w:t>
      </w:r>
      <w:r w:rsidR="00063FA8" w:rsidRPr="00B95029">
        <w:rPr>
          <w:rFonts w:cs="Arial"/>
          <w:noProof/>
          <w:lang w:eastAsia="sl-SI"/>
        </w:rPr>
        <w:t xml:space="preserve"> tudi </w:t>
      </w:r>
      <w:r w:rsidR="004102F1" w:rsidRPr="00B95029">
        <w:rPr>
          <w:rFonts w:cs="Arial"/>
          <w:noProof/>
          <w:lang w:eastAsia="sl-SI"/>
        </w:rPr>
        <w:t>za preverjanje</w:t>
      </w:r>
      <w:r w:rsidR="00063FA8" w:rsidRPr="00B95029">
        <w:rPr>
          <w:rFonts w:cs="Arial"/>
          <w:noProof/>
          <w:lang w:eastAsia="sl-SI"/>
        </w:rPr>
        <w:t xml:space="preserve"> skladnost</w:t>
      </w:r>
      <w:r w:rsidR="004102F1" w:rsidRPr="00B95029">
        <w:rPr>
          <w:rFonts w:cs="Arial"/>
          <w:noProof/>
          <w:lang w:eastAsia="sl-SI"/>
        </w:rPr>
        <w:t>i</w:t>
      </w:r>
      <w:r w:rsidR="00063FA8" w:rsidRPr="00B95029">
        <w:rPr>
          <w:rFonts w:cs="Arial"/>
          <w:noProof/>
          <w:lang w:eastAsia="sl-SI"/>
        </w:rPr>
        <w:t xml:space="preserve"> sestave materiala</w:t>
      </w:r>
      <w:r w:rsidR="004102F1" w:rsidRPr="00B95029">
        <w:rPr>
          <w:rFonts w:cs="Arial"/>
          <w:noProof/>
          <w:lang w:eastAsia="sl-SI"/>
        </w:rPr>
        <w:t xml:space="preserve"> </w:t>
      </w:r>
      <w:r w:rsidR="00063FA8" w:rsidRPr="00B95029">
        <w:rPr>
          <w:rFonts w:cs="Arial"/>
          <w:noProof/>
          <w:lang w:eastAsia="sl-SI"/>
        </w:rPr>
        <w:t xml:space="preserve">ob sumu uporabe nedovoljenih aditivov </w:t>
      </w:r>
      <w:r w:rsidR="005F36CE" w:rsidRPr="00B95029">
        <w:rPr>
          <w:rFonts w:cs="Arial"/>
          <w:noProof/>
          <w:lang w:eastAsia="sl-SI"/>
        </w:rPr>
        <w:t>in za</w:t>
      </w:r>
      <w:r w:rsidR="004102F1" w:rsidRPr="00B95029">
        <w:rPr>
          <w:rFonts w:cs="Arial"/>
          <w:noProof/>
          <w:lang w:eastAsia="sl-SI"/>
        </w:rPr>
        <w:t xml:space="preserve"> preverjanj</w:t>
      </w:r>
      <w:r w:rsidR="005F36CE" w:rsidRPr="00B95029">
        <w:rPr>
          <w:rFonts w:cs="Arial"/>
          <w:noProof/>
          <w:lang w:eastAsia="sl-SI"/>
        </w:rPr>
        <w:t>e</w:t>
      </w:r>
      <w:r w:rsidR="004102F1" w:rsidRPr="00B95029">
        <w:rPr>
          <w:rFonts w:cs="Arial"/>
          <w:noProof/>
          <w:lang w:eastAsia="sl-SI"/>
        </w:rPr>
        <w:t xml:space="preserve"> </w:t>
      </w:r>
      <w:r w:rsidR="00063FA8" w:rsidRPr="00B95029">
        <w:rPr>
          <w:rFonts w:cs="Arial"/>
          <w:noProof/>
          <w:lang w:eastAsia="sl-SI"/>
        </w:rPr>
        <w:t>ustreznosti dokumentacije</w:t>
      </w:r>
      <w:r w:rsidR="004102F1" w:rsidRPr="00B95029">
        <w:rPr>
          <w:rFonts w:cs="Arial"/>
          <w:noProof/>
          <w:lang w:eastAsia="sl-SI"/>
        </w:rPr>
        <w:t>.</w:t>
      </w:r>
      <w:r w:rsidR="00063FA8" w:rsidRPr="00B95029">
        <w:rPr>
          <w:rFonts w:cs="Arial"/>
          <w:noProof/>
          <w:lang w:eastAsia="sl-SI"/>
        </w:rPr>
        <w:t xml:space="preserve"> </w:t>
      </w:r>
    </w:p>
    <w:p w14:paraId="19638420" w14:textId="6EF937B5" w:rsidR="009E0F0F" w:rsidRDefault="00F30F8E" w:rsidP="007C267B">
      <w:pPr>
        <w:spacing w:before="120" w:after="120" w:line="240" w:lineRule="auto"/>
        <w:jc w:val="both"/>
        <w:rPr>
          <w:rFonts w:cs="Arial"/>
          <w:bCs/>
        </w:rPr>
      </w:pPr>
      <w:r>
        <w:rPr>
          <w:rFonts w:cs="Arial"/>
          <w:noProof/>
          <w:lang w:eastAsia="sl-SI"/>
        </w:rPr>
        <w:lastRenderedPageBreak/>
        <w:t>Z določanjem</w:t>
      </w:r>
      <w:r w:rsidR="00711AF0" w:rsidRPr="00B95029">
        <w:rPr>
          <w:rFonts w:cs="Arial"/>
          <w:noProof/>
          <w:lang w:eastAsia="sl-SI"/>
        </w:rPr>
        <w:t xml:space="preserve"> </w:t>
      </w:r>
      <w:r w:rsidR="00711AF0" w:rsidRPr="00B95029">
        <w:rPr>
          <w:rFonts w:cs="Arial"/>
          <w:bCs/>
        </w:rPr>
        <w:t xml:space="preserve">specifične migracije se ugotavlja prehajanje (migracija) posamezne </w:t>
      </w:r>
      <w:r w:rsidR="005F36CE" w:rsidRPr="00B95029">
        <w:rPr>
          <w:rFonts w:cs="Arial"/>
          <w:bCs/>
        </w:rPr>
        <w:t>spojine</w:t>
      </w:r>
      <w:r w:rsidR="005F36CE" w:rsidRPr="00B95029">
        <w:rPr>
          <w:rFonts w:cs="Arial"/>
          <w:szCs w:val="20"/>
          <w:lang w:eastAsia="sl-SI"/>
        </w:rPr>
        <w:t xml:space="preserve"> </w:t>
      </w:r>
      <w:r w:rsidR="005F36CE" w:rsidRPr="00B95029">
        <w:rPr>
          <w:rFonts w:cs="Arial"/>
          <w:bCs/>
        </w:rPr>
        <w:t>ali skupine spojin</w:t>
      </w:r>
      <w:r w:rsidR="00711AF0" w:rsidRPr="00B95029">
        <w:rPr>
          <w:rFonts w:cs="Arial"/>
          <w:bCs/>
        </w:rPr>
        <w:t xml:space="preserve">, ki bi lahko </w:t>
      </w:r>
      <w:r w:rsidR="005F36CE" w:rsidRPr="00B95029">
        <w:rPr>
          <w:rFonts w:cs="Arial"/>
          <w:bCs/>
        </w:rPr>
        <w:t xml:space="preserve">predstavljale </w:t>
      </w:r>
      <w:r w:rsidR="00711AF0" w:rsidRPr="00B95029">
        <w:rPr>
          <w:rFonts w:cs="Arial"/>
          <w:bCs/>
        </w:rPr>
        <w:t xml:space="preserve">tveganje za zdravje. </w:t>
      </w:r>
    </w:p>
    <w:p w14:paraId="07190CD2" w14:textId="77777777" w:rsidR="009E0F0F" w:rsidRDefault="004102F1" w:rsidP="007C267B">
      <w:pPr>
        <w:spacing w:before="120" w:after="120" w:line="240" w:lineRule="auto"/>
        <w:jc w:val="both"/>
        <w:rPr>
          <w:rFonts w:cs="Arial"/>
          <w:bCs/>
        </w:rPr>
      </w:pPr>
      <w:r w:rsidRPr="00FB4852">
        <w:rPr>
          <w:rFonts w:cs="Arial"/>
        </w:rPr>
        <w:t>Celotna migracija</w:t>
      </w:r>
      <w:r w:rsidRPr="00B95029">
        <w:rPr>
          <w:rFonts w:cs="Arial"/>
        </w:rPr>
        <w:t>,</w:t>
      </w:r>
      <w:r w:rsidRPr="00B95029">
        <w:rPr>
          <w:rFonts w:cs="Arial"/>
          <w:bCs/>
        </w:rPr>
        <w:t xml:space="preserve"> ki se ugotavlja pri polimernih materialih, predstavlja skupno količino ne</w:t>
      </w:r>
      <w:r w:rsidR="00A65E48" w:rsidRPr="00B95029">
        <w:rPr>
          <w:rFonts w:cs="Arial"/>
          <w:bCs/>
        </w:rPr>
        <w:t xml:space="preserve"> </w:t>
      </w:r>
      <w:r w:rsidRPr="00B95029">
        <w:rPr>
          <w:rFonts w:cs="Arial"/>
          <w:bCs/>
        </w:rPr>
        <w:t xml:space="preserve">hlapnih snovi, ki prehajajo iz materiala v simulant za živila. S to analizo ne dobimo podatka o posameznih snoveh, ki migrirajo, zato je to indikacijski parameter in merilo inertnosti materiala. </w:t>
      </w:r>
    </w:p>
    <w:p w14:paraId="5221E6AC" w14:textId="77777777" w:rsidR="009E0F0F" w:rsidRDefault="00A65E48" w:rsidP="007C267B">
      <w:pPr>
        <w:spacing w:before="120" w:after="120" w:line="240" w:lineRule="auto"/>
        <w:jc w:val="both"/>
        <w:rPr>
          <w:rFonts w:cs="Arial"/>
          <w:bCs/>
          <w:szCs w:val="16"/>
          <w:lang w:eastAsia="en-GB"/>
        </w:rPr>
      </w:pPr>
      <w:r w:rsidRPr="00B95029">
        <w:rPr>
          <w:rFonts w:cs="Arial"/>
          <w:bCs/>
        </w:rPr>
        <w:t xml:space="preserve">Določanje vsebnosti </w:t>
      </w:r>
      <w:r w:rsidR="009E0F0F">
        <w:rPr>
          <w:rFonts w:cs="Arial"/>
          <w:bCs/>
        </w:rPr>
        <w:t xml:space="preserve">snovi </w:t>
      </w:r>
      <w:r w:rsidRPr="00B95029">
        <w:rPr>
          <w:rFonts w:cs="Arial"/>
          <w:bCs/>
        </w:rPr>
        <w:t>v vzorcu se izvaja g</w:t>
      </w:r>
      <w:r w:rsidR="00711AF0" w:rsidRPr="00B95029">
        <w:rPr>
          <w:rFonts w:cs="Arial"/>
          <w:bCs/>
        </w:rPr>
        <w:t xml:space="preserve">lede na predpisane omejitve za nekatere spojine v </w:t>
      </w:r>
      <w:r w:rsidRPr="00B95029">
        <w:rPr>
          <w:rFonts w:cs="Arial"/>
          <w:bCs/>
        </w:rPr>
        <w:t xml:space="preserve">posameznih vrstah materialov. </w:t>
      </w:r>
      <w:r w:rsidR="00711AF0" w:rsidRPr="00B95029">
        <w:rPr>
          <w:rFonts w:cs="Arial"/>
          <w:bCs/>
        </w:rPr>
        <w:t xml:space="preserve">Pri vzorcih iz papirja/kartona se določa koncentracija spojine v ekstraktu vzorca, ki </w:t>
      </w:r>
      <w:r w:rsidR="00711AF0" w:rsidRPr="00B95029">
        <w:rPr>
          <w:rFonts w:cs="Arial"/>
          <w:bCs/>
          <w:szCs w:val="16"/>
          <w:lang w:eastAsia="en-GB"/>
        </w:rPr>
        <w:t xml:space="preserve">predstavlja oceno potencialne migracije v živila. </w:t>
      </w:r>
    </w:p>
    <w:p w14:paraId="3EA2DCF4" w14:textId="10281FBA" w:rsidR="00711AF0" w:rsidRPr="00FB4852" w:rsidRDefault="00711AF0" w:rsidP="007C267B">
      <w:pPr>
        <w:spacing w:before="120" w:after="120" w:line="240" w:lineRule="auto"/>
        <w:jc w:val="both"/>
        <w:rPr>
          <w:rFonts w:cs="Arial"/>
          <w:bCs/>
          <w:szCs w:val="16"/>
          <w:lang w:eastAsia="en-GB"/>
        </w:rPr>
      </w:pPr>
      <w:r w:rsidRPr="00B95029">
        <w:rPr>
          <w:rFonts w:cs="Arial"/>
          <w:bCs/>
          <w:szCs w:val="16"/>
          <w:lang w:eastAsia="en-GB"/>
        </w:rPr>
        <w:t xml:space="preserve">S preskušanjem identifikacije organskih spojin </w:t>
      </w:r>
      <w:r w:rsidR="005F36CE" w:rsidRPr="00B95029">
        <w:rPr>
          <w:rFonts w:cs="Arial"/>
          <w:bCs/>
          <w:szCs w:val="16"/>
          <w:lang w:eastAsia="en-GB"/>
        </w:rPr>
        <w:t xml:space="preserve">pa </w:t>
      </w:r>
      <w:r w:rsidRPr="00B95029">
        <w:rPr>
          <w:rFonts w:cs="Arial"/>
          <w:bCs/>
          <w:szCs w:val="16"/>
          <w:lang w:eastAsia="en-GB"/>
        </w:rPr>
        <w:t xml:space="preserve">se ugotavlja </w:t>
      </w:r>
      <w:r w:rsidR="00A65E48" w:rsidRPr="00B95029">
        <w:rPr>
          <w:rFonts w:cs="Arial"/>
          <w:bCs/>
          <w:szCs w:val="16"/>
          <w:lang w:eastAsia="en-GB"/>
        </w:rPr>
        <w:t xml:space="preserve">morebitna </w:t>
      </w:r>
      <w:r w:rsidR="00A65E48" w:rsidRPr="00FB4852">
        <w:rPr>
          <w:rFonts w:cs="Arial"/>
          <w:bCs/>
          <w:szCs w:val="16"/>
          <w:lang w:eastAsia="en-GB"/>
        </w:rPr>
        <w:t>prisotnost spojin, ki niso odobrene za uporabo pri izdelavi materialov namenjenih za stik z živili</w:t>
      </w:r>
      <w:r w:rsidR="00A65E48" w:rsidRPr="00B95029">
        <w:rPr>
          <w:rFonts w:cs="Arial"/>
          <w:bCs/>
          <w:szCs w:val="16"/>
          <w:lang w:eastAsia="en-GB"/>
        </w:rPr>
        <w:t>.</w:t>
      </w:r>
    </w:p>
    <w:p w14:paraId="61D3C9E1" w14:textId="518F7D57" w:rsidR="000C0441" w:rsidRPr="00B95029" w:rsidRDefault="00657331" w:rsidP="007C267B">
      <w:pPr>
        <w:spacing w:before="120" w:after="120" w:line="240" w:lineRule="auto"/>
        <w:jc w:val="both"/>
        <w:rPr>
          <w:rFonts w:cs="Arial"/>
          <w:noProof/>
          <w:lang w:eastAsia="sl-SI"/>
        </w:rPr>
      </w:pPr>
      <w:r w:rsidRPr="00B95029">
        <w:rPr>
          <w:rFonts w:cs="Arial"/>
          <w:noProof/>
          <w:lang w:eastAsia="sl-SI"/>
        </w:rPr>
        <w:t>Odvzeti v</w:t>
      </w:r>
      <w:r w:rsidR="00013F71" w:rsidRPr="00B95029">
        <w:rPr>
          <w:rFonts w:cs="Arial"/>
          <w:noProof/>
          <w:lang w:eastAsia="sl-SI"/>
        </w:rPr>
        <w:t xml:space="preserve">zorci so bili preskušani na eno ali več skupin preskušanj. </w:t>
      </w:r>
      <w:r w:rsidR="004741FF" w:rsidRPr="00B95029">
        <w:rPr>
          <w:rFonts w:cs="Arial"/>
          <w:noProof/>
          <w:lang w:eastAsia="sl-SI"/>
        </w:rPr>
        <w:t xml:space="preserve">Pri </w:t>
      </w:r>
      <w:r w:rsidR="00F30F8E">
        <w:rPr>
          <w:rFonts w:cs="Arial"/>
          <w:noProof/>
          <w:lang w:eastAsia="sl-SI"/>
        </w:rPr>
        <w:t>131</w:t>
      </w:r>
      <w:r w:rsidR="00F30F8E" w:rsidRPr="00B95029">
        <w:rPr>
          <w:rFonts w:cs="Arial"/>
          <w:noProof/>
          <w:lang w:eastAsia="sl-SI"/>
        </w:rPr>
        <w:t xml:space="preserve"> </w:t>
      </w:r>
      <w:r w:rsidR="000C0441" w:rsidRPr="00B95029">
        <w:rPr>
          <w:rFonts w:cs="Arial"/>
          <w:noProof/>
          <w:lang w:eastAsia="sl-SI"/>
        </w:rPr>
        <w:t xml:space="preserve">vzorcih se je določala specifična migracija </w:t>
      </w:r>
      <w:r w:rsidR="00131E57" w:rsidRPr="00B95029">
        <w:rPr>
          <w:rFonts w:cs="Arial"/>
          <w:noProof/>
          <w:lang w:eastAsia="sl-SI"/>
        </w:rPr>
        <w:t xml:space="preserve">ene ali več </w:t>
      </w:r>
      <w:r w:rsidR="000C0441" w:rsidRPr="00B95029">
        <w:rPr>
          <w:rFonts w:cs="Arial"/>
          <w:noProof/>
          <w:lang w:eastAsia="sl-SI"/>
        </w:rPr>
        <w:t>snovi</w:t>
      </w:r>
      <w:r w:rsidR="00023EAA" w:rsidRPr="00B95029">
        <w:rPr>
          <w:rFonts w:cs="Arial"/>
          <w:noProof/>
          <w:lang w:eastAsia="sl-SI"/>
        </w:rPr>
        <w:t xml:space="preserve"> v modelno raztopino</w:t>
      </w:r>
      <w:r w:rsidR="000C0441" w:rsidRPr="00B95029">
        <w:rPr>
          <w:rFonts w:cs="Arial"/>
          <w:noProof/>
          <w:lang w:eastAsia="sl-SI"/>
        </w:rPr>
        <w:t xml:space="preserve"> (monomeri, kovine, razgradni produkti, aditivi</w:t>
      </w:r>
      <w:r w:rsidRPr="00B95029">
        <w:rPr>
          <w:rFonts w:cs="Arial"/>
          <w:noProof/>
          <w:lang w:eastAsia="sl-SI"/>
        </w:rPr>
        <w:t xml:space="preserve"> itd)</w:t>
      </w:r>
      <w:r w:rsidR="000C0441" w:rsidRPr="00B95029">
        <w:rPr>
          <w:rFonts w:cs="Arial"/>
          <w:noProof/>
          <w:lang w:eastAsia="sl-SI"/>
        </w:rPr>
        <w:t xml:space="preserve">, pri </w:t>
      </w:r>
      <w:r w:rsidR="00C64275" w:rsidRPr="00B95029">
        <w:rPr>
          <w:rFonts w:cs="Arial"/>
          <w:noProof/>
          <w:lang w:eastAsia="sl-SI"/>
        </w:rPr>
        <w:t xml:space="preserve">58 </w:t>
      </w:r>
      <w:r w:rsidR="000C0441" w:rsidRPr="00B95029">
        <w:rPr>
          <w:rFonts w:cs="Arial"/>
          <w:noProof/>
          <w:lang w:eastAsia="sl-SI"/>
        </w:rPr>
        <w:t xml:space="preserve">vzorcih identifikacija materiala, </w:t>
      </w:r>
      <w:r w:rsidR="00F30F8E" w:rsidRPr="00B95029">
        <w:rPr>
          <w:rFonts w:cs="Arial"/>
          <w:noProof/>
          <w:lang w:eastAsia="sl-SI"/>
        </w:rPr>
        <w:t xml:space="preserve">pri </w:t>
      </w:r>
      <w:r w:rsidR="00F30F8E">
        <w:rPr>
          <w:rFonts w:cs="Arial"/>
          <w:noProof/>
          <w:lang w:eastAsia="sl-SI"/>
        </w:rPr>
        <w:t>38</w:t>
      </w:r>
      <w:r w:rsidR="00F30F8E" w:rsidRPr="00B95029">
        <w:rPr>
          <w:rFonts w:cs="Arial"/>
          <w:noProof/>
          <w:lang w:eastAsia="sl-SI"/>
        </w:rPr>
        <w:t xml:space="preserve"> vzorcih koncentracija spojine v ekstraktu (aditivi, kovine itd)</w:t>
      </w:r>
      <w:r w:rsidR="00F30F8E">
        <w:rPr>
          <w:rFonts w:cs="Arial"/>
          <w:noProof/>
          <w:lang w:eastAsia="sl-SI"/>
        </w:rPr>
        <w:t xml:space="preserve">, </w:t>
      </w:r>
      <w:r w:rsidR="00F30F8E" w:rsidRPr="00B95029">
        <w:rPr>
          <w:rFonts w:cs="Arial"/>
          <w:noProof/>
          <w:lang w:eastAsia="sl-SI"/>
        </w:rPr>
        <w:t>pri 1</w:t>
      </w:r>
      <w:r w:rsidR="00F30F8E">
        <w:rPr>
          <w:rFonts w:cs="Arial"/>
          <w:noProof/>
          <w:lang w:eastAsia="sl-SI"/>
        </w:rPr>
        <w:t>0</w:t>
      </w:r>
      <w:r w:rsidR="00F30F8E" w:rsidRPr="00B95029">
        <w:rPr>
          <w:rFonts w:cs="Arial"/>
          <w:noProof/>
          <w:lang w:eastAsia="sl-SI"/>
        </w:rPr>
        <w:t xml:space="preserve"> vzorcih vsebnost spojin</w:t>
      </w:r>
      <w:r w:rsidR="007A7A5F">
        <w:rPr>
          <w:rFonts w:cs="Arial"/>
          <w:noProof/>
          <w:lang w:eastAsia="sl-SI"/>
        </w:rPr>
        <w:t xml:space="preserve"> </w:t>
      </w:r>
      <w:r w:rsidR="00F30F8E" w:rsidRPr="00B95029">
        <w:rPr>
          <w:rFonts w:cs="Arial"/>
          <w:noProof/>
          <w:lang w:eastAsia="sl-SI"/>
        </w:rPr>
        <w:t>(hlapne spojine, izocianati)</w:t>
      </w:r>
      <w:r w:rsidR="00F30F8E">
        <w:rPr>
          <w:rFonts w:cs="Arial"/>
          <w:noProof/>
          <w:lang w:eastAsia="sl-SI"/>
        </w:rPr>
        <w:t xml:space="preserve">, </w:t>
      </w:r>
      <w:r w:rsidR="00C06F16" w:rsidRPr="00B95029">
        <w:rPr>
          <w:rFonts w:cs="Arial"/>
          <w:noProof/>
          <w:lang w:eastAsia="sl-SI"/>
        </w:rPr>
        <w:t xml:space="preserve">pri </w:t>
      </w:r>
      <w:r w:rsidR="00C06F16">
        <w:rPr>
          <w:rFonts w:cs="Arial"/>
          <w:noProof/>
          <w:lang w:eastAsia="sl-SI"/>
        </w:rPr>
        <w:t>devetih</w:t>
      </w:r>
      <w:r w:rsidR="00C06F16" w:rsidRPr="00B95029">
        <w:rPr>
          <w:rFonts w:cs="Arial"/>
          <w:noProof/>
          <w:lang w:eastAsia="sl-SI"/>
        </w:rPr>
        <w:t xml:space="preserve"> vzorcih identifikacija organskih spojin</w:t>
      </w:r>
      <w:r w:rsidR="00C06F16">
        <w:rPr>
          <w:rFonts w:cs="Arial"/>
          <w:noProof/>
          <w:lang w:eastAsia="sl-SI"/>
        </w:rPr>
        <w:t xml:space="preserve"> in </w:t>
      </w:r>
      <w:r w:rsidR="00C64275" w:rsidRPr="00B95029">
        <w:rPr>
          <w:rFonts w:cs="Arial"/>
          <w:noProof/>
          <w:lang w:eastAsia="sl-SI"/>
        </w:rPr>
        <w:t xml:space="preserve">pri </w:t>
      </w:r>
      <w:r w:rsidR="007A7A5F">
        <w:rPr>
          <w:rFonts w:cs="Arial"/>
          <w:noProof/>
          <w:lang w:eastAsia="sl-SI"/>
        </w:rPr>
        <w:t>sedmih</w:t>
      </w:r>
      <w:r w:rsidR="007A7A5F" w:rsidRPr="00B95029">
        <w:rPr>
          <w:rFonts w:cs="Arial"/>
          <w:noProof/>
          <w:lang w:eastAsia="sl-SI"/>
        </w:rPr>
        <w:t xml:space="preserve"> </w:t>
      </w:r>
      <w:r w:rsidR="00C64275" w:rsidRPr="00B95029">
        <w:rPr>
          <w:rFonts w:cs="Arial"/>
          <w:noProof/>
          <w:lang w:eastAsia="sl-SI"/>
        </w:rPr>
        <w:t>vzorcih celotna migracija v modelne raztopine oziroma simulante</w:t>
      </w:r>
      <w:r w:rsidR="00C06F16">
        <w:rPr>
          <w:rFonts w:cs="Arial"/>
          <w:noProof/>
          <w:lang w:eastAsia="sl-SI"/>
        </w:rPr>
        <w:t xml:space="preserve">. </w:t>
      </w:r>
      <w:r w:rsidR="00F25BFA" w:rsidRPr="00B95029">
        <w:rPr>
          <w:rFonts w:cs="Arial"/>
          <w:noProof/>
        </w:rPr>
        <w:t>Nekatere analize so bile izvedene na več podenotah</w:t>
      </w:r>
      <w:r w:rsidR="005E2730">
        <w:rPr>
          <w:rFonts w:cs="Arial"/>
          <w:noProof/>
        </w:rPr>
        <w:t xml:space="preserve"> (sestavnih delih)</w:t>
      </w:r>
      <w:r w:rsidR="00F25BFA" w:rsidRPr="00B95029">
        <w:rPr>
          <w:rFonts w:cs="Arial"/>
          <w:noProof/>
        </w:rPr>
        <w:t xml:space="preserve"> vzorcev. </w:t>
      </w:r>
      <w:r w:rsidR="000C0441" w:rsidRPr="00B95029">
        <w:rPr>
          <w:rFonts w:cs="Arial"/>
          <w:noProof/>
          <w:lang w:eastAsia="sl-SI"/>
        </w:rPr>
        <w:t xml:space="preserve">Število vzorcev iz posameznih skupin materialov, ki so bili preskušani </w:t>
      </w:r>
      <w:r w:rsidR="005E2730">
        <w:rPr>
          <w:rFonts w:cs="Arial"/>
          <w:noProof/>
          <w:lang w:eastAsia="sl-SI"/>
        </w:rPr>
        <w:t>na posamezne</w:t>
      </w:r>
      <w:r w:rsidR="000C0441" w:rsidRPr="00B95029">
        <w:rPr>
          <w:rFonts w:cs="Arial"/>
          <w:noProof/>
          <w:lang w:eastAsia="sl-SI"/>
        </w:rPr>
        <w:t xml:space="preserve"> skupine preskušanj, je prikazano v grafu </w:t>
      </w:r>
      <w:r w:rsidR="00005147">
        <w:rPr>
          <w:rFonts w:cs="Arial"/>
          <w:noProof/>
          <w:lang w:eastAsia="sl-SI"/>
        </w:rPr>
        <w:t>13</w:t>
      </w:r>
      <w:r w:rsidR="000C0441" w:rsidRPr="00B95029">
        <w:rPr>
          <w:rFonts w:cs="Arial"/>
          <w:noProof/>
          <w:lang w:eastAsia="sl-SI"/>
        </w:rPr>
        <w:t>.</w:t>
      </w:r>
    </w:p>
    <w:p w14:paraId="2EB37E80" w14:textId="77777777" w:rsidR="00005147" w:rsidRDefault="00005147" w:rsidP="0080693E">
      <w:pPr>
        <w:spacing w:before="120" w:after="120" w:line="240" w:lineRule="auto"/>
        <w:jc w:val="both"/>
        <w:rPr>
          <w:rFonts w:cs="Arial"/>
          <w:b/>
          <w:bCs/>
          <w:noProof/>
          <w:lang w:eastAsia="sl-SI"/>
        </w:rPr>
      </w:pPr>
    </w:p>
    <w:p w14:paraId="14F4AC76" w14:textId="08F1374D" w:rsidR="005E771F" w:rsidRPr="00B95029" w:rsidRDefault="000C0441" w:rsidP="0080693E">
      <w:pPr>
        <w:spacing w:before="120" w:after="120" w:line="240" w:lineRule="auto"/>
        <w:jc w:val="both"/>
        <w:rPr>
          <w:rFonts w:cs="Arial"/>
          <w:b/>
          <w:bCs/>
          <w:noProof/>
          <w:lang w:eastAsia="sl-SI"/>
        </w:rPr>
      </w:pPr>
      <w:bookmarkStart w:id="359" w:name="_Toc165278226"/>
      <w:r w:rsidRPr="00B95029">
        <w:rPr>
          <w:rFonts w:cs="Arial"/>
          <w:b/>
          <w:bCs/>
          <w:noProof/>
          <w:lang w:eastAsia="sl-SI"/>
        </w:rPr>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5807C3">
        <w:rPr>
          <w:rFonts w:cs="Arial"/>
          <w:b/>
          <w:bCs/>
          <w:noProof/>
          <w:lang w:eastAsia="sl-SI"/>
        </w:rPr>
        <w:t>13</w:t>
      </w:r>
      <w:r w:rsidR="00CF05AE" w:rsidRPr="00B95029">
        <w:rPr>
          <w:rFonts w:cs="Arial"/>
          <w:b/>
          <w:bCs/>
          <w:noProof/>
          <w:lang w:eastAsia="sl-SI"/>
        </w:rPr>
        <w:fldChar w:fldCharType="end"/>
      </w:r>
      <w:r w:rsidRPr="00B95029">
        <w:rPr>
          <w:rFonts w:cs="Arial"/>
          <w:b/>
          <w:bCs/>
          <w:noProof/>
          <w:lang w:eastAsia="sl-SI"/>
        </w:rPr>
        <w:t xml:space="preserve"> </w:t>
      </w:r>
      <w:r w:rsidR="00083C8A" w:rsidRPr="00B95029">
        <w:rPr>
          <w:rFonts w:cs="Arial"/>
          <w:b/>
          <w:bCs/>
          <w:noProof/>
          <w:lang w:eastAsia="sl-SI"/>
        </w:rPr>
        <w:t>-</w:t>
      </w:r>
      <w:r w:rsidRPr="00B95029">
        <w:rPr>
          <w:rFonts w:cs="Arial"/>
          <w:b/>
          <w:bCs/>
          <w:noProof/>
          <w:lang w:eastAsia="sl-SI"/>
        </w:rPr>
        <w:t xml:space="preserve"> Število vzorcev po skupinah materialov in skupinah preskušanj</w:t>
      </w:r>
      <w:bookmarkEnd w:id="359"/>
    </w:p>
    <w:p w14:paraId="246F7C45" w14:textId="06718B5E" w:rsidR="00F245B0" w:rsidRPr="00B95029" w:rsidRDefault="00F245B0" w:rsidP="0080693E">
      <w:pPr>
        <w:spacing w:before="120" w:after="120" w:line="240" w:lineRule="auto"/>
        <w:jc w:val="center"/>
        <w:rPr>
          <w:rFonts w:cs="Arial"/>
          <w:noProof/>
          <w:lang w:eastAsia="sl-SI"/>
        </w:rPr>
      </w:pPr>
    </w:p>
    <w:p w14:paraId="30C2B939" w14:textId="789A0267" w:rsidR="00005147" w:rsidRDefault="00C06F16" w:rsidP="0080693E">
      <w:pPr>
        <w:spacing w:before="120" w:after="120" w:line="240" w:lineRule="auto"/>
        <w:jc w:val="both"/>
        <w:rPr>
          <w:rFonts w:cs="Arial"/>
          <w:noProof/>
          <w:lang w:eastAsia="sl-SI"/>
        </w:rPr>
      </w:pPr>
      <w:bookmarkStart w:id="360" w:name="_Hlk98163732"/>
      <w:r>
        <w:rPr>
          <w:noProof/>
          <w:lang w:eastAsia="sl-SI"/>
        </w:rPr>
        <w:drawing>
          <wp:inline distT="0" distB="0" distL="0" distR="0" wp14:anchorId="475B3263" wp14:editId="01C6E696">
            <wp:extent cx="5572125" cy="3781425"/>
            <wp:effectExtent l="0" t="0" r="0" b="0"/>
            <wp:docPr id="8" name="Grafikon 8">
              <a:extLst xmlns:a="http://schemas.openxmlformats.org/drawingml/2006/main">
                <a:ext uri="{FF2B5EF4-FFF2-40B4-BE49-F238E27FC236}">
                  <a16:creationId xmlns:a16="http://schemas.microsoft.com/office/drawing/2014/main" id="{ACC261DB-8126-4DAD-AD29-FA15E6950F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1C6D326" w14:textId="3EEB950F" w:rsidR="001667C4"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Od skupnega števila odvzetih vzorcev </w:t>
      </w:r>
      <w:r w:rsidR="005E2730">
        <w:rPr>
          <w:rFonts w:cs="Arial"/>
          <w:noProof/>
          <w:lang w:eastAsia="sl-SI"/>
        </w:rPr>
        <w:t>je</w:t>
      </w:r>
      <w:r w:rsidR="005E2730" w:rsidRPr="00B95029">
        <w:rPr>
          <w:rFonts w:cs="Arial"/>
          <w:noProof/>
          <w:lang w:eastAsia="sl-SI"/>
        </w:rPr>
        <w:t xml:space="preserve"> </w:t>
      </w:r>
      <w:r w:rsidR="00FD6A1B" w:rsidRPr="00B95029">
        <w:rPr>
          <w:rFonts w:cs="Arial"/>
          <w:noProof/>
          <w:lang w:eastAsia="sl-SI"/>
        </w:rPr>
        <w:t>bil</w:t>
      </w:r>
      <w:r w:rsidR="005E2730">
        <w:rPr>
          <w:rFonts w:cs="Arial"/>
          <w:noProof/>
          <w:lang w:eastAsia="sl-SI"/>
        </w:rPr>
        <w:t>o</w:t>
      </w:r>
      <w:r w:rsidR="00F25BFA" w:rsidRPr="00B95029">
        <w:rPr>
          <w:rFonts w:cs="Arial"/>
          <w:noProof/>
          <w:lang w:eastAsia="sl-SI"/>
        </w:rPr>
        <w:t xml:space="preserve"> kot neskladni</w:t>
      </w:r>
      <w:r w:rsidR="005E2730">
        <w:rPr>
          <w:rFonts w:cs="Arial"/>
          <w:noProof/>
          <w:lang w:eastAsia="sl-SI"/>
        </w:rPr>
        <w:t>h</w:t>
      </w:r>
      <w:r w:rsidR="00F25BFA" w:rsidRPr="00B95029">
        <w:rPr>
          <w:rFonts w:cs="Arial"/>
          <w:noProof/>
          <w:lang w:eastAsia="sl-SI"/>
        </w:rPr>
        <w:t xml:space="preserve"> </w:t>
      </w:r>
      <w:r w:rsidRPr="00B95029">
        <w:rPr>
          <w:rFonts w:cs="Arial"/>
          <w:noProof/>
          <w:lang w:eastAsia="sl-SI"/>
        </w:rPr>
        <w:t>ocenjen</w:t>
      </w:r>
      <w:r w:rsidR="00FD6A1B" w:rsidRPr="00B95029">
        <w:rPr>
          <w:rFonts w:cs="Arial"/>
          <w:noProof/>
          <w:lang w:eastAsia="sl-SI"/>
        </w:rPr>
        <w:t>i</w:t>
      </w:r>
      <w:r w:rsidR="005E2730">
        <w:rPr>
          <w:rFonts w:cs="Arial"/>
          <w:noProof/>
          <w:lang w:eastAsia="sl-SI"/>
        </w:rPr>
        <w:t>h</w:t>
      </w:r>
      <w:r w:rsidRPr="00B95029">
        <w:rPr>
          <w:rFonts w:cs="Arial"/>
          <w:noProof/>
          <w:lang w:eastAsia="sl-SI"/>
        </w:rPr>
        <w:t xml:space="preserve"> </w:t>
      </w:r>
      <w:r w:rsidR="005E2730">
        <w:rPr>
          <w:rFonts w:cs="Arial"/>
          <w:noProof/>
          <w:lang w:eastAsia="sl-SI"/>
        </w:rPr>
        <w:t>devet</w:t>
      </w:r>
      <w:r w:rsidR="005E2730" w:rsidRPr="00B95029">
        <w:rPr>
          <w:rFonts w:cs="Arial"/>
          <w:noProof/>
          <w:lang w:eastAsia="sl-SI"/>
        </w:rPr>
        <w:t xml:space="preserve"> vzorc</w:t>
      </w:r>
      <w:r w:rsidR="005E2730">
        <w:rPr>
          <w:rFonts w:cs="Arial"/>
          <w:noProof/>
          <w:lang w:eastAsia="sl-SI"/>
        </w:rPr>
        <w:t>ev</w:t>
      </w:r>
      <w:r w:rsidR="00494076" w:rsidRPr="00B95029">
        <w:rPr>
          <w:rFonts w:cs="Arial"/>
          <w:noProof/>
          <w:lang w:eastAsia="sl-SI"/>
        </w:rPr>
        <w:t>,</w:t>
      </w:r>
      <w:r w:rsidR="00D73C21" w:rsidRPr="00B95029">
        <w:rPr>
          <w:rFonts w:cs="Arial"/>
          <w:noProof/>
          <w:lang w:eastAsia="sl-SI"/>
        </w:rPr>
        <w:t xml:space="preserve"> in sicer</w:t>
      </w:r>
      <w:r w:rsidR="00152B8C" w:rsidRPr="00B95029">
        <w:rPr>
          <w:rFonts w:cs="Arial"/>
          <w:noProof/>
          <w:lang w:eastAsia="sl-SI"/>
        </w:rPr>
        <w:t xml:space="preserve"> </w:t>
      </w:r>
      <w:r w:rsidR="00D73C21" w:rsidRPr="00B95029">
        <w:rPr>
          <w:rFonts w:cs="Arial"/>
          <w:noProof/>
          <w:lang w:eastAsia="sl-SI"/>
        </w:rPr>
        <w:t xml:space="preserve">en </w:t>
      </w:r>
      <w:r w:rsidR="0035080B" w:rsidRPr="00B95029">
        <w:rPr>
          <w:rFonts w:cs="Arial"/>
          <w:noProof/>
          <w:lang w:eastAsia="sl-SI"/>
        </w:rPr>
        <w:t xml:space="preserve">vzorec, </w:t>
      </w:r>
      <w:r w:rsidR="00EE1883" w:rsidRPr="00B95029">
        <w:rPr>
          <w:rFonts w:cs="Arial"/>
          <w:noProof/>
          <w:lang w:eastAsia="sl-SI"/>
        </w:rPr>
        <w:t>odvzet</w:t>
      </w:r>
      <w:r w:rsidR="00D73C21" w:rsidRPr="00B95029">
        <w:rPr>
          <w:rFonts w:cs="Arial"/>
          <w:noProof/>
          <w:lang w:eastAsia="sl-SI"/>
        </w:rPr>
        <w:t xml:space="preserve"> </w:t>
      </w:r>
      <w:r w:rsidR="00EE1883" w:rsidRPr="00B95029">
        <w:rPr>
          <w:rFonts w:cs="Arial"/>
          <w:noProof/>
          <w:lang w:eastAsia="sl-SI"/>
        </w:rPr>
        <w:t>v okviru programa vzorčenja</w:t>
      </w:r>
      <w:r w:rsidR="00D73C21" w:rsidRPr="00B95029">
        <w:rPr>
          <w:rFonts w:cs="Arial"/>
          <w:noProof/>
          <w:lang w:eastAsia="sl-SI"/>
        </w:rPr>
        <w:t xml:space="preserve"> in </w:t>
      </w:r>
      <w:r w:rsidR="005E2730">
        <w:rPr>
          <w:rFonts w:cs="Arial"/>
          <w:noProof/>
          <w:lang w:eastAsia="sl-SI"/>
        </w:rPr>
        <w:t>osem</w:t>
      </w:r>
      <w:r w:rsidR="005E2730" w:rsidRPr="00B95029">
        <w:rPr>
          <w:rFonts w:cs="Arial"/>
          <w:noProof/>
          <w:lang w:eastAsia="sl-SI"/>
        </w:rPr>
        <w:t xml:space="preserve"> </w:t>
      </w:r>
      <w:r w:rsidR="00EE1883" w:rsidRPr="00B95029">
        <w:rPr>
          <w:rFonts w:cs="Arial"/>
          <w:noProof/>
          <w:lang w:eastAsia="sl-SI"/>
        </w:rPr>
        <w:t>v okviru uradnega nadzora ob uvozu.</w:t>
      </w:r>
    </w:p>
    <w:p w14:paraId="239F47B3" w14:textId="325E2021" w:rsidR="00132195" w:rsidRPr="00B95029" w:rsidRDefault="003860F6" w:rsidP="0080693E">
      <w:pPr>
        <w:spacing w:before="120" w:after="120" w:line="240" w:lineRule="auto"/>
        <w:jc w:val="both"/>
        <w:rPr>
          <w:rFonts w:cs="Arial"/>
          <w:noProof/>
          <w:lang w:eastAsia="sl-SI"/>
        </w:rPr>
      </w:pPr>
      <w:r w:rsidRPr="00B95029">
        <w:rPr>
          <w:rFonts w:cs="Arial"/>
          <w:noProof/>
          <w:lang w:eastAsia="sl-SI"/>
        </w:rPr>
        <w:t>Iz skupine polimerni</w:t>
      </w:r>
      <w:r w:rsidR="001667C4" w:rsidRPr="00B95029">
        <w:rPr>
          <w:rFonts w:cs="Arial"/>
          <w:noProof/>
          <w:lang w:eastAsia="sl-SI"/>
        </w:rPr>
        <w:t>h</w:t>
      </w:r>
      <w:r w:rsidRPr="00B95029">
        <w:rPr>
          <w:rFonts w:cs="Arial"/>
          <w:noProof/>
          <w:lang w:eastAsia="sl-SI"/>
        </w:rPr>
        <w:t xml:space="preserve"> material</w:t>
      </w:r>
      <w:r w:rsidR="001667C4" w:rsidRPr="00B95029">
        <w:rPr>
          <w:rFonts w:cs="Arial"/>
          <w:noProof/>
          <w:lang w:eastAsia="sl-SI"/>
        </w:rPr>
        <w:t>ov in izdelkov je bi</w:t>
      </w:r>
      <w:r w:rsidR="003F2A7C" w:rsidRPr="00B95029">
        <w:rPr>
          <w:rFonts w:cs="Arial"/>
          <w:noProof/>
          <w:lang w:eastAsia="sl-SI"/>
        </w:rPr>
        <w:t>l</w:t>
      </w:r>
      <w:r w:rsidR="001667C4" w:rsidRPr="00B95029">
        <w:rPr>
          <w:rFonts w:cs="Arial"/>
          <w:noProof/>
          <w:lang w:eastAsia="sl-SI"/>
        </w:rPr>
        <w:t xml:space="preserve"> kot neskla</w:t>
      </w:r>
      <w:r w:rsidR="003F2A7C" w:rsidRPr="00B95029">
        <w:rPr>
          <w:rFonts w:cs="Arial"/>
          <w:noProof/>
          <w:lang w:eastAsia="sl-SI"/>
        </w:rPr>
        <w:t xml:space="preserve">den </w:t>
      </w:r>
      <w:r w:rsidR="001667C4" w:rsidRPr="00B95029">
        <w:rPr>
          <w:rFonts w:cs="Arial"/>
          <w:noProof/>
          <w:lang w:eastAsia="sl-SI"/>
        </w:rPr>
        <w:t>ocenjen</w:t>
      </w:r>
      <w:r w:rsidR="003F2A7C" w:rsidRPr="00B95029">
        <w:rPr>
          <w:rFonts w:cs="Arial"/>
          <w:noProof/>
          <w:lang w:eastAsia="sl-SI"/>
        </w:rPr>
        <w:t xml:space="preserve"> </w:t>
      </w:r>
      <w:r w:rsidR="0010792E" w:rsidRPr="00B95029">
        <w:rPr>
          <w:rFonts w:cs="Arial"/>
          <w:noProof/>
          <w:lang w:eastAsia="sl-SI"/>
        </w:rPr>
        <w:t xml:space="preserve">en </w:t>
      </w:r>
      <w:r w:rsidR="003F2A7C" w:rsidRPr="00B95029">
        <w:rPr>
          <w:rFonts w:cs="Arial"/>
          <w:noProof/>
          <w:lang w:eastAsia="sl-SI"/>
        </w:rPr>
        <w:t xml:space="preserve">vzorec izdelka iz poliamida </w:t>
      </w:r>
      <w:r w:rsidR="00F04ED2" w:rsidRPr="00B95029">
        <w:rPr>
          <w:rFonts w:cs="Arial"/>
          <w:noProof/>
          <w:lang w:eastAsia="sl-SI"/>
        </w:rPr>
        <w:t>(</w:t>
      </w:r>
      <w:r w:rsidR="005E2730">
        <w:rPr>
          <w:rFonts w:cs="Arial"/>
          <w:noProof/>
          <w:lang w:eastAsia="sl-SI"/>
        </w:rPr>
        <w:t>zajemalka</w:t>
      </w:r>
      <w:r w:rsidR="00F04ED2" w:rsidRPr="00B95029">
        <w:rPr>
          <w:rFonts w:cs="Arial"/>
          <w:noProof/>
          <w:lang w:eastAsia="sl-SI"/>
        </w:rPr>
        <w:t xml:space="preserve">) </w:t>
      </w:r>
      <w:r w:rsidR="000D3169" w:rsidRPr="00B95029">
        <w:rPr>
          <w:rFonts w:cs="Arial"/>
          <w:noProof/>
          <w:lang w:eastAsia="sl-SI"/>
        </w:rPr>
        <w:t>zaradi</w:t>
      </w:r>
      <w:r w:rsidR="001667C4" w:rsidRPr="00B95029">
        <w:rPr>
          <w:rFonts w:cs="Arial"/>
          <w:noProof/>
          <w:lang w:eastAsia="sl-SI"/>
        </w:rPr>
        <w:t xml:space="preserve"> sp</w:t>
      </w:r>
      <w:r w:rsidR="00D45E1D" w:rsidRPr="00B95029">
        <w:rPr>
          <w:rFonts w:cs="Arial"/>
          <w:noProof/>
          <w:lang w:eastAsia="sl-SI"/>
        </w:rPr>
        <w:t>e</w:t>
      </w:r>
      <w:r w:rsidR="001667C4" w:rsidRPr="00B95029">
        <w:rPr>
          <w:rFonts w:cs="Arial"/>
          <w:noProof/>
          <w:lang w:eastAsia="sl-SI"/>
        </w:rPr>
        <w:t>cifičn</w:t>
      </w:r>
      <w:r w:rsidR="000D3169" w:rsidRPr="00B95029">
        <w:rPr>
          <w:rFonts w:cs="Arial"/>
          <w:noProof/>
          <w:lang w:eastAsia="sl-SI"/>
        </w:rPr>
        <w:t>e</w:t>
      </w:r>
      <w:r w:rsidR="001667C4" w:rsidRPr="00B95029">
        <w:rPr>
          <w:rFonts w:cs="Arial"/>
          <w:noProof/>
          <w:lang w:eastAsia="sl-SI"/>
        </w:rPr>
        <w:t xml:space="preserve"> </w:t>
      </w:r>
      <w:r w:rsidR="000D3169" w:rsidRPr="00B95029">
        <w:rPr>
          <w:rFonts w:cs="Arial"/>
          <w:noProof/>
          <w:lang w:eastAsia="sl-SI"/>
        </w:rPr>
        <w:t xml:space="preserve">migracije </w:t>
      </w:r>
      <w:r w:rsidR="001667C4" w:rsidRPr="00B95029">
        <w:rPr>
          <w:rFonts w:cs="Arial"/>
          <w:noProof/>
          <w:lang w:eastAsia="sl-SI"/>
        </w:rPr>
        <w:t>primarnih aromatskih aminov.</w:t>
      </w:r>
      <w:r w:rsidR="00132195" w:rsidRPr="00B95029">
        <w:rPr>
          <w:rFonts w:cs="Arial"/>
          <w:noProof/>
          <w:lang w:eastAsia="sl-SI"/>
        </w:rPr>
        <w:t xml:space="preserve"> </w:t>
      </w:r>
      <w:r w:rsidR="007E048D">
        <w:rPr>
          <w:rFonts w:cs="Arial"/>
          <w:noProof/>
          <w:lang w:eastAsia="sl-SI"/>
        </w:rPr>
        <w:t>Dva</w:t>
      </w:r>
      <w:r w:rsidR="007E048D" w:rsidRPr="00B95029">
        <w:rPr>
          <w:rFonts w:cs="Arial"/>
          <w:noProof/>
          <w:lang w:eastAsia="sl-SI"/>
        </w:rPr>
        <w:t xml:space="preserve"> </w:t>
      </w:r>
      <w:r w:rsidR="0010792E" w:rsidRPr="00B95029">
        <w:rPr>
          <w:rFonts w:cs="Arial"/>
          <w:noProof/>
          <w:lang w:eastAsia="sl-SI"/>
        </w:rPr>
        <w:lastRenderedPageBreak/>
        <w:t>nesklad</w:t>
      </w:r>
      <w:r w:rsidR="007E048D">
        <w:rPr>
          <w:rFonts w:cs="Arial"/>
          <w:noProof/>
          <w:lang w:eastAsia="sl-SI"/>
        </w:rPr>
        <w:t>na</w:t>
      </w:r>
      <w:r w:rsidR="0010792E" w:rsidRPr="00B95029">
        <w:rPr>
          <w:rFonts w:cs="Arial"/>
          <w:noProof/>
          <w:lang w:eastAsia="sl-SI"/>
        </w:rPr>
        <w:t xml:space="preserve"> </w:t>
      </w:r>
      <w:r w:rsidR="007E048D" w:rsidRPr="00B95029">
        <w:rPr>
          <w:rFonts w:cs="Arial"/>
          <w:noProof/>
          <w:lang w:eastAsia="sl-SI"/>
        </w:rPr>
        <w:t>vzor</w:t>
      </w:r>
      <w:r w:rsidR="007E048D">
        <w:rPr>
          <w:rFonts w:cs="Arial"/>
          <w:noProof/>
          <w:lang w:eastAsia="sl-SI"/>
        </w:rPr>
        <w:t>ca sta bila</w:t>
      </w:r>
      <w:r w:rsidR="0010792E" w:rsidRPr="00B95029">
        <w:rPr>
          <w:rFonts w:cs="Arial"/>
          <w:noProof/>
          <w:lang w:eastAsia="sl-SI"/>
        </w:rPr>
        <w:t xml:space="preserve"> tudi iz skupine </w:t>
      </w:r>
      <w:r w:rsidR="00853FD5" w:rsidRPr="00B95029">
        <w:rPr>
          <w:rFonts w:cs="Arial"/>
          <w:noProof/>
          <w:lang w:eastAsia="sl-SI"/>
        </w:rPr>
        <w:t>izdelk</w:t>
      </w:r>
      <w:r w:rsidR="00853FD5">
        <w:rPr>
          <w:rFonts w:cs="Arial"/>
          <w:noProof/>
          <w:lang w:eastAsia="sl-SI"/>
        </w:rPr>
        <w:t>ov</w:t>
      </w:r>
      <w:r w:rsidR="00853FD5" w:rsidRPr="00B95029">
        <w:rPr>
          <w:rFonts w:cs="Arial"/>
          <w:noProof/>
          <w:lang w:eastAsia="sl-SI"/>
        </w:rPr>
        <w:t xml:space="preserve"> </w:t>
      </w:r>
      <w:r w:rsidR="0010792E" w:rsidRPr="00B95029">
        <w:rPr>
          <w:rFonts w:cs="Arial"/>
          <w:noProof/>
          <w:lang w:eastAsia="sl-SI"/>
        </w:rPr>
        <w:t>iz različnih materialov</w:t>
      </w:r>
      <w:r w:rsidR="00494076" w:rsidRPr="00B95029">
        <w:rPr>
          <w:rFonts w:cs="Arial"/>
          <w:noProof/>
          <w:lang w:eastAsia="sl-SI"/>
        </w:rPr>
        <w:t xml:space="preserve">, </w:t>
      </w:r>
      <w:r w:rsidR="0010792E" w:rsidRPr="00B95029">
        <w:rPr>
          <w:rFonts w:cs="Arial"/>
          <w:noProof/>
          <w:lang w:eastAsia="sl-SI"/>
        </w:rPr>
        <w:t>in sice</w:t>
      </w:r>
      <w:r w:rsidR="00013D60" w:rsidRPr="00B95029">
        <w:rPr>
          <w:rFonts w:cs="Arial"/>
          <w:noProof/>
          <w:lang w:eastAsia="sl-SI"/>
        </w:rPr>
        <w:t xml:space="preserve">r </w:t>
      </w:r>
      <w:r w:rsidR="007E048D">
        <w:rPr>
          <w:rFonts w:cs="Arial"/>
          <w:noProof/>
          <w:lang w:eastAsia="sl-SI"/>
        </w:rPr>
        <w:t>kuhinjski robot, ki je vključeval spatulo</w:t>
      </w:r>
      <w:r w:rsidR="00853FD5">
        <w:rPr>
          <w:rFonts w:cs="Arial"/>
          <w:noProof/>
          <w:lang w:eastAsia="sl-SI"/>
        </w:rPr>
        <w:t>,</w:t>
      </w:r>
      <w:r w:rsidR="007E048D">
        <w:rPr>
          <w:rFonts w:cs="Arial"/>
          <w:noProof/>
          <w:lang w:eastAsia="sl-SI"/>
        </w:rPr>
        <w:t xml:space="preserve"> zaradi previsoke vsebnosti hlapnih snovi ter navojni pokrov zaradi neustreznih organoleptičnih lastnosti, ki lahko vplivajo na organoleptične lastnosti živila. </w:t>
      </w:r>
    </w:p>
    <w:p w14:paraId="4090756E" w14:textId="391CEF03" w:rsidR="00005147" w:rsidRDefault="00F04ED2" w:rsidP="0080693E">
      <w:pPr>
        <w:spacing w:before="120" w:after="120" w:line="240" w:lineRule="auto"/>
        <w:jc w:val="both"/>
        <w:rPr>
          <w:rFonts w:cs="Arial"/>
          <w:noProof/>
          <w:lang w:eastAsia="sl-SI"/>
        </w:rPr>
      </w:pPr>
      <w:r w:rsidRPr="00B95029">
        <w:rPr>
          <w:rFonts w:cs="Arial"/>
          <w:noProof/>
          <w:lang w:eastAsia="sl-SI"/>
        </w:rPr>
        <w:t xml:space="preserve">Kot </w:t>
      </w:r>
      <w:r w:rsidR="0097541F">
        <w:rPr>
          <w:rFonts w:cs="Arial"/>
          <w:noProof/>
          <w:lang w:eastAsia="sl-SI"/>
        </w:rPr>
        <w:t>neskladnih</w:t>
      </w:r>
      <w:r w:rsidRPr="00B95029">
        <w:rPr>
          <w:rFonts w:cs="Arial"/>
          <w:noProof/>
          <w:lang w:eastAsia="sl-SI"/>
        </w:rPr>
        <w:t xml:space="preserve"> je </w:t>
      </w:r>
      <w:r w:rsidR="002430C8" w:rsidRPr="00B95029">
        <w:rPr>
          <w:rFonts w:cs="Arial"/>
          <w:noProof/>
          <w:lang w:eastAsia="sl-SI"/>
        </w:rPr>
        <w:t>bil</w:t>
      </w:r>
      <w:r w:rsidR="00853FD5">
        <w:rPr>
          <w:rFonts w:cs="Arial"/>
          <w:noProof/>
          <w:lang w:eastAsia="sl-SI"/>
        </w:rPr>
        <w:t>o</w:t>
      </w:r>
      <w:r w:rsidR="002430C8" w:rsidRPr="00B95029">
        <w:rPr>
          <w:rFonts w:cs="Arial"/>
          <w:noProof/>
          <w:lang w:eastAsia="sl-SI"/>
        </w:rPr>
        <w:t xml:space="preserve"> </w:t>
      </w:r>
      <w:r w:rsidRPr="00B95029">
        <w:rPr>
          <w:rFonts w:cs="Arial"/>
          <w:noProof/>
          <w:lang w:eastAsia="sl-SI"/>
        </w:rPr>
        <w:t>ocenjen</w:t>
      </w:r>
      <w:r w:rsidR="007E048D">
        <w:rPr>
          <w:rFonts w:cs="Arial"/>
          <w:noProof/>
          <w:lang w:eastAsia="sl-SI"/>
        </w:rPr>
        <w:t>ih</w:t>
      </w:r>
      <w:r w:rsidRPr="00B95029">
        <w:rPr>
          <w:rFonts w:cs="Arial"/>
          <w:noProof/>
          <w:lang w:eastAsia="sl-SI"/>
        </w:rPr>
        <w:t xml:space="preserve"> tudi </w:t>
      </w:r>
      <w:r w:rsidR="007E048D">
        <w:rPr>
          <w:rFonts w:cs="Arial"/>
          <w:noProof/>
          <w:lang w:eastAsia="sl-SI"/>
        </w:rPr>
        <w:t>šest vzorcev</w:t>
      </w:r>
      <w:r w:rsidR="0010792E" w:rsidRPr="00B95029">
        <w:rPr>
          <w:rFonts w:cs="Arial"/>
          <w:noProof/>
          <w:lang w:eastAsia="sl-SI"/>
        </w:rPr>
        <w:t xml:space="preserve"> </w:t>
      </w:r>
      <w:r w:rsidR="007E048D" w:rsidRPr="00B95029">
        <w:rPr>
          <w:rFonts w:cs="Arial"/>
          <w:noProof/>
          <w:lang w:eastAsia="sl-SI"/>
        </w:rPr>
        <w:t>izdelk</w:t>
      </w:r>
      <w:r w:rsidR="007E048D">
        <w:rPr>
          <w:rFonts w:cs="Arial"/>
          <w:noProof/>
          <w:lang w:eastAsia="sl-SI"/>
        </w:rPr>
        <w:t>ov</w:t>
      </w:r>
      <w:r w:rsidR="007E048D" w:rsidRPr="00B95029">
        <w:rPr>
          <w:rFonts w:cs="Arial"/>
          <w:noProof/>
          <w:lang w:eastAsia="sl-SI"/>
        </w:rPr>
        <w:t xml:space="preserve"> </w:t>
      </w:r>
      <w:r w:rsidRPr="00B95029">
        <w:rPr>
          <w:rFonts w:cs="Arial"/>
          <w:noProof/>
          <w:lang w:eastAsia="sl-SI"/>
        </w:rPr>
        <w:t>iz elastomerov</w:t>
      </w:r>
      <w:r w:rsidR="002430C8" w:rsidRPr="00B95029">
        <w:rPr>
          <w:rFonts w:cs="Arial"/>
          <w:noProof/>
          <w:lang w:eastAsia="sl-SI"/>
        </w:rPr>
        <w:t xml:space="preserve"> (</w:t>
      </w:r>
      <w:r w:rsidR="00853FD5">
        <w:rPr>
          <w:rFonts w:cs="Arial"/>
          <w:noProof/>
          <w:lang w:eastAsia="sl-SI"/>
        </w:rPr>
        <w:t xml:space="preserve">model in pladenj za peko, krožnik, skodelica, kuhalnica in </w:t>
      </w:r>
      <w:r w:rsidR="003B5C88">
        <w:rPr>
          <w:rFonts w:cs="Arial"/>
          <w:noProof/>
          <w:lang w:eastAsia="sl-SI"/>
        </w:rPr>
        <w:t>spatula</w:t>
      </w:r>
      <w:r w:rsidR="00853FD5">
        <w:rPr>
          <w:rFonts w:cs="Arial"/>
          <w:noProof/>
          <w:lang w:eastAsia="sl-SI"/>
        </w:rPr>
        <w:t xml:space="preserve">) </w:t>
      </w:r>
      <w:r w:rsidRPr="00B95029">
        <w:rPr>
          <w:rFonts w:cs="Arial"/>
          <w:noProof/>
          <w:lang w:eastAsia="sl-SI"/>
        </w:rPr>
        <w:t>zaradi prevelike vsebnosti hlapnih snovi</w:t>
      </w:r>
      <w:r w:rsidR="00E41604">
        <w:rPr>
          <w:rFonts w:cs="Arial"/>
          <w:noProof/>
          <w:lang w:eastAsia="sl-SI"/>
        </w:rPr>
        <w:t>.</w:t>
      </w:r>
      <w:r w:rsidR="003B5C88">
        <w:rPr>
          <w:rFonts w:cs="Arial"/>
          <w:noProof/>
          <w:lang w:eastAsia="sl-SI"/>
        </w:rPr>
        <w:t xml:space="preserve"> </w:t>
      </w:r>
      <w:r w:rsidR="004A53BC" w:rsidRPr="00B95029">
        <w:rPr>
          <w:rFonts w:cs="Arial"/>
          <w:noProof/>
          <w:lang w:eastAsia="sl-SI"/>
        </w:rPr>
        <w:t>Delež neskladnih vzorcev glede na celotno število odvzetih vzorcev je prikazan v grafu 1</w:t>
      </w:r>
      <w:r w:rsidR="00005147">
        <w:rPr>
          <w:rFonts w:cs="Arial"/>
          <w:noProof/>
          <w:lang w:eastAsia="sl-SI"/>
        </w:rPr>
        <w:t>4</w:t>
      </w:r>
      <w:r w:rsidR="004A53BC" w:rsidRPr="00B95029">
        <w:rPr>
          <w:rFonts w:cs="Arial"/>
          <w:noProof/>
          <w:lang w:eastAsia="sl-SI"/>
        </w:rPr>
        <w:t>, število in delež neskladnih vzorcev glede na skupine materialov pa v grafu 1</w:t>
      </w:r>
      <w:r w:rsidR="00005147">
        <w:rPr>
          <w:rFonts w:cs="Arial"/>
          <w:noProof/>
          <w:lang w:eastAsia="sl-SI"/>
        </w:rPr>
        <w:t>5</w:t>
      </w:r>
      <w:r w:rsidR="004A53BC" w:rsidRPr="00B95029">
        <w:rPr>
          <w:rFonts w:cs="Arial"/>
          <w:noProof/>
          <w:lang w:eastAsia="sl-SI"/>
        </w:rPr>
        <w:t>.</w:t>
      </w:r>
    </w:p>
    <w:bookmarkEnd w:id="360"/>
    <w:p w14:paraId="7A28E6E9" w14:textId="251DDBCB" w:rsidR="007729E5" w:rsidRPr="00B95029" w:rsidRDefault="007729E5" w:rsidP="0080693E">
      <w:pPr>
        <w:spacing w:before="120" w:after="120" w:line="240" w:lineRule="auto"/>
        <w:jc w:val="both"/>
        <w:rPr>
          <w:rFonts w:cs="Arial"/>
          <w:noProof/>
          <w:sz w:val="2"/>
          <w:szCs w:val="2"/>
          <w:lang w:eastAsia="sl-SI"/>
        </w:rPr>
      </w:pPr>
    </w:p>
    <w:p w14:paraId="0A547479" w14:textId="46E56900" w:rsidR="000C0441" w:rsidRPr="00B95029" w:rsidRDefault="000C0441" w:rsidP="0080693E">
      <w:pPr>
        <w:spacing w:before="120" w:after="120" w:line="240" w:lineRule="auto"/>
        <w:jc w:val="both"/>
        <w:rPr>
          <w:rFonts w:cs="Arial"/>
          <w:b/>
          <w:bCs/>
          <w:noProof/>
          <w:lang w:eastAsia="sl-SI"/>
        </w:rPr>
      </w:pPr>
      <w:bookmarkStart w:id="361" w:name="_Toc165278227"/>
      <w:r w:rsidRPr="00B95029">
        <w:rPr>
          <w:rFonts w:cs="Arial"/>
          <w:b/>
          <w:bCs/>
          <w:noProof/>
          <w:lang w:eastAsia="sl-SI"/>
        </w:rPr>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5807C3">
        <w:rPr>
          <w:rFonts w:cs="Arial"/>
          <w:b/>
          <w:bCs/>
          <w:noProof/>
          <w:lang w:eastAsia="sl-SI"/>
        </w:rPr>
        <w:t>14</w:t>
      </w:r>
      <w:r w:rsidR="00CF05AE" w:rsidRPr="00B95029">
        <w:rPr>
          <w:rFonts w:cs="Arial"/>
          <w:b/>
          <w:bCs/>
          <w:noProof/>
          <w:lang w:eastAsia="sl-SI"/>
        </w:rPr>
        <w:fldChar w:fldCharType="end"/>
      </w:r>
      <w:r w:rsidRPr="00B95029">
        <w:rPr>
          <w:rFonts w:cs="Arial"/>
          <w:b/>
          <w:bCs/>
          <w:noProof/>
          <w:lang w:eastAsia="sl-SI"/>
        </w:rPr>
        <w:t xml:space="preserve"> </w:t>
      </w:r>
      <w:r w:rsidR="00083C8A" w:rsidRPr="00B95029">
        <w:rPr>
          <w:rFonts w:cs="Arial"/>
          <w:b/>
          <w:bCs/>
          <w:noProof/>
          <w:lang w:eastAsia="sl-SI"/>
        </w:rPr>
        <w:t>-</w:t>
      </w:r>
      <w:r w:rsidRPr="00B95029">
        <w:rPr>
          <w:rFonts w:cs="Arial"/>
          <w:b/>
          <w:bCs/>
          <w:noProof/>
          <w:lang w:eastAsia="sl-SI"/>
        </w:rPr>
        <w:t xml:space="preserve"> Delež neskladnih vzorcev glede na celotno število odvzetih vzorcev</w:t>
      </w:r>
      <w:bookmarkEnd w:id="361"/>
    </w:p>
    <w:p w14:paraId="170A1AD8" w14:textId="4F223E98" w:rsidR="00DB4B64" w:rsidRPr="00B95029" w:rsidRDefault="009F0D22" w:rsidP="0080693E">
      <w:pPr>
        <w:spacing w:before="120" w:after="120" w:line="240" w:lineRule="auto"/>
        <w:jc w:val="center"/>
        <w:rPr>
          <w:rFonts w:cs="Arial"/>
          <w:noProof/>
          <w:lang w:eastAsia="sl-SI"/>
        </w:rPr>
      </w:pPr>
      <w:r w:rsidRPr="00B95029">
        <w:rPr>
          <w:rFonts w:cs="Arial"/>
          <w:noProof/>
        </w:rPr>
        <w:t xml:space="preserve"> </w:t>
      </w:r>
      <w:r w:rsidR="00853FD5" w:rsidRPr="00853FD5">
        <w:rPr>
          <w:noProof/>
        </w:rPr>
        <w:t xml:space="preserve"> </w:t>
      </w:r>
      <w:r w:rsidR="00853FD5">
        <w:rPr>
          <w:noProof/>
          <w:lang w:eastAsia="sl-SI"/>
        </w:rPr>
        <w:drawing>
          <wp:inline distT="0" distB="0" distL="0" distR="0" wp14:anchorId="57BECC43" wp14:editId="6840B0DB">
            <wp:extent cx="3575091" cy="2376191"/>
            <wp:effectExtent l="0" t="0" r="6350" b="5080"/>
            <wp:docPr id="12" name="Grafikon 12">
              <a:extLst xmlns:a="http://schemas.openxmlformats.org/drawingml/2006/main">
                <a:ext uri="{FF2B5EF4-FFF2-40B4-BE49-F238E27FC236}">
                  <a16:creationId xmlns:a16="http://schemas.microsoft.com/office/drawing/2014/main" id="{78D920AE-E516-442C-A422-192CCE57AF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566412B" w14:textId="708E8D33" w:rsidR="004A53BC" w:rsidRDefault="004A53BC" w:rsidP="0080693E">
      <w:pPr>
        <w:spacing w:before="120" w:after="120" w:line="240" w:lineRule="auto"/>
        <w:jc w:val="center"/>
        <w:rPr>
          <w:rFonts w:cs="Arial"/>
          <w:noProof/>
          <w:lang w:eastAsia="sl-SI"/>
        </w:rPr>
      </w:pPr>
    </w:p>
    <w:p w14:paraId="27CBE407" w14:textId="77777777" w:rsidR="00005147" w:rsidRPr="00B95029" w:rsidRDefault="00005147" w:rsidP="0080693E">
      <w:pPr>
        <w:spacing w:before="120" w:after="120" w:line="240" w:lineRule="auto"/>
        <w:jc w:val="center"/>
        <w:rPr>
          <w:rFonts w:cs="Arial"/>
          <w:noProof/>
          <w:lang w:eastAsia="sl-SI"/>
        </w:rPr>
      </w:pPr>
    </w:p>
    <w:p w14:paraId="52EABA53" w14:textId="17DD729D" w:rsidR="000C0441" w:rsidRPr="00B95029" w:rsidRDefault="000C0441" w:rsidP="0080693E">
      <w:pPr>
        <w:spacing w:before="120" w:after="120" w:line="240" w:lineRule="auto"/>
        <w:jc w:val="both"/>
        <w:rPr>
          <w:rFonts w:cs="Arial"/>
          <w:b/>
          <w:bCs/>
          <w:noProof/>
          <w:lang w:eastAsia="sl-SI"/>
        </w:rPr>
      </w:pPr>
      <w:bookmarkStart w:id="362" w:name="_Toc165278228"/>
      <w:r w:rsidRPr="00B95029">
        <w:rPr>
          <w:rFonts w:cs="Arial"/>
          <w:b/>
          <w:bCs/>
          <w:noProof/>
          <w:lang w:eastAsia="sl-SI"/>
        </w:rPr>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5807C3">
        <w:rPr>
          <w:rFonts w:cs="Arial"/>
          <w:b/>
          <w:bCs/>
          <w:noProof/>
          <w:lang w:eastAsia="sl-SI"/>
        </w:rPr>
        <w:t>15</w:t>
      </w:r>
      <w:r w:rsidR="00CF05AE" w:rsidRPr="00B95029">
        <w:rPr>
          <w:rFonts w:cs="Arial"/>
          <w:b/>
          <w:bCs/>
          <w:noProof/>
          <w:lang w:eastAsia="sl-SI"/>
        </w:rPr>
        <w:fldChar w:fldCharType="end"/>
      </w:r>
      <w:r w:rsidRPr="00B95029">
        <w:rPr>
          <w:rFonts w:cs="Arial"/>
          <w:b/>
          <w:bCs/>
          <w:noProof/>
          <w:lang w:eastAsia="sl-SI"/>
        </w:rPr>
        <w:t xml:space="preserve"> </w:t>
      </w:r>
      <w:r w:rsidR="00083C8A" w:rsidRPr="00B95029">
        <w:rPr>
          <w:rFonts w:cs="Arial"/>
          <w:b/>
          <w:bCs/>
          <w:noProof/>
          <w:lang w:eastAsia="sl-SI"/>
        </w:rPr>
        <w:t>-</w:t>
      </w:r>
      <w:r w:rsidRPr="00B95029">
        <w:rPr>
          <w:rFonts w:cs="Arial"/>
          <w:b/>
          <w:bCs/>
          <w:noProof/>
          <w:lang w:eastAsia="sl-SI"/>
        </w:rPr>
        <w:t xml:space="preserve"> Število in delež neskladnih vzorcev glede na skupine materialov</w:t>
      </w:r>
      <w:bookmarkEnd w:id="362"/>
    </w:p>
    <w:p w14:paraId="111A1B1C" w14:textId="335A9AD1" w:rsidR="00DB4B64" w:rsidRPr="00B95029" w:rsidRDefault="00005036" w:rsidP="0080693E">
      <w:pPr>
        <w:spacing w:before="120" w:after="120" w:line="240" w:lineRule="auto"/>
        <w:jc w:val="center"/>
        <w:rPr>
          <w:rFonts w:cs="Arial"/>
          <w:noProof/>
          <w:lang w:eastAsia="sl-SI"/>
        </w:rPr>
      </w:pPr>
      <w:r>
        <w:rPr>
          <w:noProof/>
          <w:lang w:eastAsia="sl-SI"/>
        </w:rPr>
        <w:drawing>
          <wp:inline distT="0" distB="0" distL="0" distR="0" wp14:anchorId="5F26B0F2" wp14:editId="345EC536">
            <wp:extent cx="5579745" cy="2894965"/>
            <wp:effectExtent l="0" t="0" r="1905" b="635"/>
            <wp:docPr id="13" name="Grafikon 13">
              <a:extLst xmlns:a="http://schemas.openxmlformats.org/drawingml/2006/main">
                <a:ext uri="{FF2B5EF4-FFF2-40B4-BE49-F238E27FC236}">
                  <a16:creationId xmlns:a16="http://schemas.microsoft.com/office/drawing/2014/main" id="{45D8E9A0-EAF2-2F20-1E62-850664926E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9F0D22" w:rsidRPr="00B95029" w:rsidDel="009F0D22">
        <w:rPr>
          <w:rFonts w:cs="Arial"/>
          <w:noProof/>
          <w:lang w:eastAsia="sl-SI"/>
        </w:rPr>
        <w:t xml:space="preserve"> </w:t>
      </w:r>
    </w:p>
    <w:p w14:paraId="4D783629" w14:textId="77777777" w:rsidR="00DB4B64" w:rsidRPr="00B95029" w:rsidRDefault="00DB4B64" w:rsidP="0080693E">
      <w:pPr>
        <w:spacing w:before="120" w:after="120" w:line="240" w:lineRule="auto"/>
        <w:jc w:val="both"/>
        <w:rPr>
          <w:rFonts w:cs="Arial"/>
          <w:noProof/>
          <w:lang w:eastAsia="sl-SI"/>
        </w:rPr>
      </w:pPr>
    </w:p>
    <w:p w14:paraId="5FED6FE9" w14:textId="10F370D5" w:rsidR="000C0441" w:rsidRPr="00B95029" w:rsidRDefault="000C0441" w:rsidP="0080693E">
      <w:pPr>
        <w:autoSpaceDE w:val="0"/>
        <w:autoSpaceDN w:val="0"/>
        <w:adjustRightInd w:val="0"/>
        <w:spacing w:after="0" w:line="240" w:lineRule="auto"/>
        <w:jc w:val="both"/>
        <w:rPr>
          <w:rFonts w:cs="Arial"/>
          <w:noProof/>
          <w:lang w:eastAsia="sl-SI"/>
        </w:rPr>
      </w:pPr>
      <w:r w:rsidRPr="00B95029">
        <w:rPr>
          <w:rFonts w:cs="Arial"/>
          <w:noProof/>
          <w:lang w:eastAsia="sl-SI"/>
        </w:rPr>
        <w:t xml:space="preserve">Delež neskladnih vzorcev v letu </w:t>
      </w:r>
      <w:r w:rsidR="00D11E19">
        <w:rPr>
          <w:rFonts w:cs="Arial"/>
          <w:noProof/>
          <w:lang w:eastAsia="sl-SI"/>
        </w:rPr>
        <w:t>2023</w:t>
      </w:r>
      <w:r w:rsidR="009F0D22" w:rsidRPr="00B95029">
        <w:rPr>
          <w:rFonts w:cs="Arial"/>
          <w:noProof/>
          <w:lang w:eastAsia="sl-SI"/>
        </w:rPr>
        <w:t xml:space="preserve"> </w:t>
      </w:r>
      <w:r w:rsidRPr="00B95029">
        <w:rPr>
          <w:rFonts w:cs="Arial"/>
          <w:noProof/>
          <w:lang w:eastAsia="sl-SI"/>
        </w:rPr>
        <w:t>(</w:t>
      </w:r>
      <w:r w:rsidR="00005036">
        <w:rPr>
          <w:rFonts w:cs="Arial"/>
          <w:noProof/>
          <w:lang w:eastAsia="sl-SI"/>
        </w:rPr>
        <w:t>4</w:t>
      </w:r>
      <w:r w:rsidR="009F0D22" w:rsidRPr="00B95029">
        <w:rPr>
          <w:rFonts w:cs="Arial"/>
          <w:noProof/>
          <w:lang w:eastAsia="sl-SI"/>
        </w:rPr>
        <w:t>,</w:t>
      </w:r>
      <w:r w:rsidR="00005036">
        <w:rPr>
          <w:rFonts w:cs="Arial"/>
          <w:noProof/>
          <w:lang w:eastAsia="sl-SI"/>
        </w:rPr>
        <w:t>8</w:t>
      </w:r>
      <w:r w:rsidR="00005036" w:rsidRPr="00B95029">
        <w:rPr>
          <w:rFonts w:cs="Arial"/>
          <w:noProof/>
          <w:lang w:eastAsia="sl-SI"/>
        </w:rPr>
        <w:t xml:space="preserve"> </w:t>
      </w:r>
      <w:r w:rsidRPr="00B95029">
        <w:rPr>
          <w:rFonts w:cs="Arial"/>
          <w:noProof/>
          <w:lang w:eastAsia="sl-SI"/>
        </w:rPr>
        <w:t xml:space="preserve">%) je v primerjavi z letom </w:t>
      </w:r>
      <w:r w:rsidR="00005036" w:rsidRPr="00B95029">
        <w:rPr>
          <w:rFonts w:cs="Arial"/>
          <w:noProof/>
          <w:lang w:eastAsia="sl-SI"/>
        </w:rPr>
        <w:t>202</w:t>
      </w:r>
      <w:r w:rsidR="00005036">
        <w:rPr>
          <w:rFonts w:cs="Arial"/>
          <w:noProof/>
          <w:lang w:eastAsia="sl-SI"/>
        </w:rPr>
        <w:t>2</w:t>
      </w:r>
      <w:r w:rsidR="00005036" w:rsidRPr="00B95029">
        <w:rPr>
          <w:rFonts w:cs="Arial"/>
          <w:noProof/>
          <w:lang w:eastAsia="sl-SI"/>
        </w:rPr>
        <w:t xml:space="preserve"> </w:t>
      </w:r>
      <w:r w:rsidRPr="00B95029">
        <w:rPr>
          <w:rFonts w:cs="Arial"/>
          <w:noProof/>
          <w:lang w:eastAsia="sl-SI"/>
        </w:rPr>
        <w:t>(</w:t>
      </w:r>
      <w:r w:rsidR="00005036">
        <w:rPr>
          <w:rFonts w:cs="Arial"/>
          <w:noProof/>
          <w:lang w:eastAsia="sl-SI"/>
        </w:rPr>
        <w:t>3,0</w:t>
      </w:r>
      <w:r w:rsidR="00F30F33">
        <w:rPr>
          <w:rFonts w:cs="Arial"/>
          <w:noProof/>
          <w:lang w:eastAsia="sl-SI"/>
        </w:rPr>
        <w:t xml:space="preserve"> %) višji, kar je predvsem posledica večjega števila neskladnih vzorcev izdelkov iz silikona.</w:t>
      </w:r>
      <w:r w:rsidR="00AB17BB">
        <w:rPr>
          <w:rFonts w:cs="Arial"/>
          <w:noProof/>
          <w:lang w:eastAsia="sl-SI"/>
        </w:rPr>
        <w:t xml:space="preserve"> </w:t>
      </w:r>
      <w:r w:rsidR="009F0D22" w:rsidRPr="00B95029">
        <w:rPr>
          <w:rFonts w:cs="Arial"/>
          <w:noProof/>
          <w:lang w:eastAsia="sl-SI"/>
        </w:rPr>
        <w:t xml:space="preserve">Med leti </w:t>
      </w:r>
      <w:r w:rsidR="00F30F33">
        <w:rPr>
          <w:rFonts w:cs="Arial"/>
          <w:noProof/>
          <w:lang w:eastAsia="sl-SI"/>
        </w:rPr>
        <w:t xml:space="preserve">2013 in 2023 </w:t>
      </w:r>
      <w:r w:rsidR="009F0D22" w:rsidRPr="00B95029">
        <w:rPr>
          <w:rFonts w:cs="Arial"/>
          <w:noProof/>
          <w:lang w:eastAsia="sl-SI"/>
        </w:rPr>
        <w:t xml:space="preserve">se je delež neskladnih vzorcev gibal med </w:t>
      </w:r>
      <w:r w:rsidR="00E6663F" w:rsidRPr="00B95029">
        <w:rPr>
          <w:rFonts w:cs="Arial"/>
          <w:noProof/>
          <w:lang w:eastAsia="sl-SI"/>
        </w:rPr>
        <w:t>1,2</w:t>
      </w:r>
      <w:r w:rsidR="00AB17BB">
        <w:rPr>
          <w:rFonts w:cs="Arial"/>
          <w:noProof/>
          <w:lang w:eastAsia="sl-SI"/>
        </w:rPr>
        <w:t xml:space="preserve"> </w:t>
      </w:r>
      <w:r w:rsidR="00E6663F" w:rsidRPr="00B95029">
        <w:rPr>
          <w:rFonts w:cs="Arial"/>
          <w:noProof/>
          <w:lang w:eastAsia="sl-SI"/>
        </w:rPr>
        <w:t>% in 5,8 %, trendna črta pa kaže rahlo naraščanje.</w:t>
      </w:r>
      <w:bookmarkEnd w:id="352"/>
      <w:r w:rsidRPr="00B95029">
        <w:rPr>
          <w:rFonts w:cs="Arial"/>
          <w:noProof/>
          <w:lang w:eastAsia="sl-SI"/>
        </w:rPr>
        <w:br w:type="page"/>
      </w:r>
    </w:p>
    <w:p w14:paraId="32EB1C6E" w14:textId="75355280" w:rsidR="000C0441" w:rsidRPr="00B95029" w:rsidRDefault="000C0441" w:rsidP="007C267B">
      <w:pPr>
        <w:pStyle w:val="Naslov3"/>
        <w:spacing w:line="240" w:lineRule="auto"/>
        <w:rPr>
          <w:rFonts w:ascii="Arial" w:hAnsi="Arial" w:cs="Arial"/>
        </w:rPr>
      </w:pPr>
      <w:bookmarkStart w:id="363" w:name="_Ref417025127"/>
      <w:bookmarkStart w:id="364" w:name="_Ref417040081"/>
      <w:bookmarkStart w:id="365" w:name="_Toc7008236"/>
      <w:bookmarkStart w:id="366" w:name="_Toc133226443"/>
      <w:bookmarkStart w:id="367" w:name="_Toc165283899"/>
      <w:r w:rsidRPr="00B95029">
        <w:rPr>
          <w:rFonts w:ascii="Arial" w:hAnsi="Arial" w:cs="Arial"/>
        </w:rPr>
        <w:lastRenderedPageBreak/>
        <w:t xml:space="preserve">Program vzorčenja na področju </w:t>
      </w:r>
      <w:bookmarkEnd w:id="363"/>
      <w:bookmarkEnd w:id="364"/>
      <w:bookmarkEnd w:id="365"/>
      <w:bookmarkEnd w:id="366"/>
      <w:r w:rsidR="001D442C" w:rsidRPr="001D442C">
        <w:rPr>
          <w:rFonts w:ascii="Arial" w:hAnsi="Arial" w:cs="Arial"/>
        </w:rPr>
        <w:t>prehranskih dopolnil</w:t>
      </w:r>
      <w:r w:rsidR="00773DA7">
        <w:rPr>
          <w:rFonts w:ascii="Arial" w:hAnsi="Arial" w:cs="Arial"/>
        </w:rPr>
        <w:t xml:space="preserve"> in </w:t>
      </w:r>
      <w:r w:rsidR="00773DA7" w:rsidRPr="00773DA7">
        <w:rPr>
          <w:rFonts w:ascii="Arial" w:hAnsi="Arial" w:cs="Arial"/>
        </w:rPr>
        <w:t>živil za posebne skupine</w:t>
      </w:r>
      <w:bookmarkEnd w:id="367"/>
      <w:r w:rsidR="001D442C" w:rsidRPr="001D442C">
        <w:rPr>
          <w:rFonts w:ascii="Arial" w:hAnsi="Arial" w:cs="Arial"/>
        </w:rPr>
        <w:t xml:space="preserve"> </w:t>
      </w:r>
      <w:r w:rsidRPr="00B95029">
        <w:rPr>
          <w:rFonts w:ascii="Arial" w:hAnsi="Arial" w:cs="Arial"/>
        </w:rPr>
        <w:t xml:space="preserve"> </w:t>
      </w:r>
    </w:p>
    <w:p w14:paraId="00AE7930" w14:textId="38314B0D"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V letu </w:t>
      </w:r>
      <w:r w:rsidR="00D11E19">
        <w:rPr>
          <w:rFonts w:cs="Arial"/>
          <w:noProof/>
          <w:lang w:eastAsia="sl-SI"/>
        </w:rPr>
        <w:t>2023</w:t>
      </w:r>
      <w:r w:rsidRPr="00B95029">
        <w:rPr>
          <w:rFonts w:cs="Arial"/>
          <w:noProof/>
          <w:lang w:eastAsia="sl-SI"/>
        </w:rPr>
        <w:t xml:space="preserve"> so zdravstveni inšpektorji v okviru uradnega nadzora odvzeli </w:t>
      </w:r>
      <w:r w:rsidR="00FE1E5F">
        <w:rPr>
          <w:rFonts w:cs="Arial"/>
          <w:noProof/>
          <w:lang w:eastAsia="sl-SI"/>
        </w:rPr>
        <w:t>134</w:t>
      </w:r>
      <w:r w:rsidR="00FE1E5F" w:rsidRPr="00B95029">
        <w:rPr>
          <w:rFonts w:cs="Arial"/>
          <w:noProof/>
          <w:lang w:eastAsia="sl-SI"/>
        </w:rPr>
        <w:t xml:space="preserve"> </w:t>
      </w:r>
      <w:r w:rsidRPr="00B95029">
        <w:rPr>
          <w:rFonts w:cs="Arial"/>
          <w:noProof/>
          <w:lang w:eastAsia="sl-SI"/>
        </w:rPr>
        <w:t xml:space="preserve">vzorcev živil, in sicer </w:t>
      </w:r>
      <w:r w:rsidR="00FE1E5F">
        <w:rPr>
          <w:rFonts w:cs="Arial"/>
          <w:noProof/>
          <w:lang w:eastAsia="sl-SI"/>
        </w:rPr>
        <w:t>86</w:t>
      </w:r>
      <w:r w:rsidR="00FE1E5F" w:rsidRPr="00B95029">
        <w:rPr>
          <w:rFonts w:cs="Arial"/>
          <w:noProof/>
          <w:lang w:eastAsia="sl-SI"/>
        </w:rPr>
        <w:t xml:space="preserve"> </w:t>
      </w:r>
      <w:r w:rsidRPr="00B95029">
        <w:rPr>
          <w:rFonts w:cs="Arial"/>
          <w:noProof/>
          <w:lang w:eastAsia="sl-SI"/>
        </w:rPr>
        <w:t xml:space="preserve">vzorcev prehranskih dopolnil in </w:t>
      </w:r>
      <w:r w:rsidR="00FE1E5F">
        <w:rPr>
          <w:rFonts w:cs="Arial"/>
          <w:noProof/>
          <w:lang w:eastAsia="sl-SI"/>
        </w:rPr>
        <w:t>48</w:t>
      </w:r>
      <w:r w:rsidR="00FE1E5F" w:rsidRPr="00B95029">
        <w:rPr>
          <w:rFonts w:cs="Arial"/>
          <w:noProof/>
          <w:lang w:eastAsia="sl-SI"/>
        </w:rPr>
        <w:t xml:space="preserve"> </w:t>
      </w:r>
      <w:r w:rsidRPr="00B95029">
        <w:rPr>
          <w:rFonts w:cs="Arial"/>
          <w:noProof/>
          <w:lang w:eastAsia="sl-SI"/>
        </w:rPr>
        <w:t>vzorcev živil za posebne skupine</w:t>
      </w:r>
      <w:r w:rsidR="002151A2">
        <w:rPr>
          <w:rFonts w:cs="Arial"/>
          <w:noProof/>
          <w:lang w:eastAsia="sl-SI"/>
        </w:rPr>
        <w:t>;</w:t>
      </w:r>
      <w:r w:rsidRPr="00B95029">
        <w:rPr>
          <w:rFonts w:cs="Arial"/>
          <w:noProof/>
          <w:lang w:eastAsia="sl-SI"/>
        </w:rPr>
        <w:t xml:space="preserve"> od tega </w:t>
      </w:r>
      <w:r w:rsidR="00FE1E5F">
        <w:rPr>
          <w:rFonts w:cs="Arial"/>
          <w:noProof/>
          <w:lang w:eastAsia="sl-SI"/>
        </w:rPr>
        <w:t>3</w:t>
      </w:r>
      <w:r w:rsidR="00FE1E5F" w:rsidRPr="00B95029">
        <w:rPr>
          <w:rFonts w:cs="Arial"/>
          <w:noProof/>
          <w:lang w:eastAsia="sl-SI"/>
        </w:rPr>
        <w:t xml:space="preserve">9 </w:t>
      </w:r>
      <w:r w:rsidRPr="00B95029">
        <w:rPr>
          <w:rFonts w:cs="Arial"/>
          <w:noProof/>
          <w:lang w:eastAsia="sl-SI"/>
        </w:rPr>
        <w:t>vzorcev živi</w:t>
      </w:r>
      <w:r w:rsidR="002151A2">
        <w:rPr>
          <w:rFonts w:cs="Arial"/>
          <w:noProof/>
          <w:lang w:eastAsia="sl-SI"/>
        </w:rPr>
        <w:t xml:space="preserve">l, </w:t>
      </w:r>
      <w:r w:rsidRPr="00B95029">
        <w:rPr>
          <w:rFonts w:cs="Arial"/>
          <w:noProof/>
          <w:lang w:eastAsia="sl-SI"/>
        </w:rPr>
        <w:t xml:space="preserve">namenjenih dojenčkom in majhnim otrokom (otroška hrana) in </w:t>
      </w:r>
      <w:r w:rsidR="00FE1E5F">
        <w:rPr>
          <w:rFonts w:cs="Arial"/>
          <w:noProof/>
          <w:lang w:eastAsia="sl-SI"/>
        </w:rPr>
        <w:t>devet</w:t>
      </w:r>
      <w:r w:rsidR="00FE1E5F" w:rsidRPr="00B95029">
        <w:rPr>
          <w:rFonts w:cs="Arial"/>
          <w:noProof/>
          <w:lang w:eastAsia="sl-SI"/>
        </w:rPr>
        <w:t xml:space="preserve"> vzorc</w:t>
      </w:r>
      <w:r w:rsidR="00FE1E5F">
        <w:rPr>
          <w:rFonts w:cs="Arial"/>
          <w:noProof/>
          <w:lang w:eastAsia="sl-SI"/>
        </w:rPr>
        <w:t>ev</w:t>
      </w:r>
      <w:r w:rsidR="00FE1E5F" w:rsidRPr="00B95029">
        <w:rPr>
          <w:rFonts w:cs="Arial"/>
          <w:noProof/>
          <w:lang w:eastAsia="sl-SI"/>
        </w:rPr>
        <w:t xml:space="preserve"> </w:t>
      </w:r>
      <w:r w:rsidRPr="00B95029">
        <w:rPr>
          <w:rFonts w:cs="Arial"/>
          <w:noProof/>
          <w:lang w:eastAsia="sl-SI"/>
        </w:rPr>
        <w:t xml:space="preserve">živil za posebne zdravstvene namene. </w:t>
      </w:r>
      <w:r w:rsidR="00332DA7" w:rsidRPr="00B95029">
        <w:rPr>
          <w:rFonts w:cs="Arial"/>
          <w:noProof/>
          <w:lang w:eastAsia="sl-SI"/>
        </w:rPr>
        <w:t>Delež vzorcev po skupinah živil je prikazan</w:t>
      </w:r>
      <w:r w:rsidR="00FB63E5" w:rsidRPr="00B95029">
        <w:rPr>
          <w:rFonts w:cs="Arial"/>
          <w:noProof/>
          <w:lang w:eastAsia="sl-SI"/>
        </w:rPr>
        <w:t xml:space="preserve"> </w:t>
      </w:r>
      <w:r w:rsidR="003B5C88">
        <w:rPr>
          <w:rFonts w:cs="Arial"/>
          <w:noProof/>
          <w:lang w:eastAsia="sl-SI"/>
        </w:rPr>
        <w:t xml:space="preserve">v </w:t>
      </w:r>
      <w:r w:rsidR="00FB63E5" w:rsidRPr="00B95029">
        <w:rPr>
          <w:rFonts w:cs="Arial"/>
          <w:noProof/>
          <w:lang w:eastAsia="sl-SI"/>
        </w:rPr>
        <w:t>grafu</w:t>
      </w:r>
      <w:r w:rsidR="009A064B">
        <w:rPr>
          <w:rFonts w:cs="Arial"/>
          <w:noProof/>
          <w:lang w:eastAsia="sl-SI"/>
        </w:rPr>
        <w:t xml:space="preserve"> 16</w:t>
      </w:r>
      <w:r w:rsidR="00332DA7" w:rsidRPr="00B95029">
        <w:rPr>
          <w:rFonts w:cs="Arial"/>
          <w:noProof/>
          <w:lang w:eastAsia="sl-SI"/>
        </w:rPr>
        <w:t>.</w:t>
      </w:r>
    </w:p>
    <w:p w14:paraId="406BD604" w14:textId="55078AE5" w:rsidR="000C0441" w:rsidRPr="00B95029" w:rsidRDefault="000C0441" w:rsidP="0080693E">
      <w:pPr>
        <w:spacing w:before="120" w:after="120" w:line="240" w:lineRule="auto"/>
        <w:jc w:val="both"/>
        <w:rPr>
          <w:rFonts w:cs="Arial"/>
          <w:b/>
          <w:bCs/>
          <w:noProof/>
          <w:lang w:eastAsia="sl-SI"/>
        </w:rPr>
      </w:pPr>
      <w:bookmarkStart w:id="368" w:name="_Toc165278229"/>
      <w:r w:rsidRPr="00B95029">
        <w:rPr>
          <w:rFonts w:cs="Arial"/>
          <w:b/>
          <w:bCs/>
          <w:noProof/>
          <w:lang w:eastAsia="sl-SI"/>
        </w:rPr>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5807C3">
        <w:rPr>
          <w:rFonts w:cs="Arial"/>
          <w:b/>
          <w:bCs/>
          <w:noProof/>
          <w:lang w:eastAsia="sl-SI"/>
        </w:rPr>
        <w:t>16</w:t>
      </w:r>
      <w:r w:rsidR="00CF05AE" w:rsidRPr="00B95029">
        <w:rPr>
          <w:rFonts w:cs="Arial"/>
          <w:b/>
          <w:bCs/>
          <w:noProof/>
          <w:lang w:eastAsia="sl-SI"/>
        </w:rPr>
        <w:fldChar w:fldCharType="end"/>
      </w:r>
      <w:r w:rsidRPr="00B95029">
        <w:rPr>
          <w:rFonts w:cs="Arial"/>
          <w:b/>
          <w:bCs/>
          <w:noProof/>
          <w:lang w:eastAsia="sl-SI"/>
        </w:rPr>
        <w:t xml:space="preserve"> </w:t>
      </w:r>
      <w:r w:rsidR="00083C8A" w:rsidRPr="00B95029">
        <w:rPr>
          <w:rFonts w:cs="Arial"/>
          <w:b/>
          <w:bCs/>
          <w:noProof/>
          <w:lang w:eastAsia="sl-SI"/>
        </w:rPr>
        <w:t>-</w:t>
      </w:r>
      <w:r w:rsidRPr="00B95029">
        <w:rPr>
          <w:rFonts w:cs="Arial"/>
          <w:b/>
          <w:bCs/>
          <w:noProof/>
          <w:lang w:eastAsia="sl-SI"/>
        </w:rPr>
        <w:t xml:space="preserve"> Vzorci po skupinah živil</w:t>
      </w:r>
      <w:bookmarkEnd w:id="368"/>
    </w:p>
    <w:p w14:paraId="03FE3E69" w14:textId="5618F861" w:rsidR="000C0441" w:rsidRPr="00B95029" w:rsidRDefault="003E7BF1" w:rsidP="0080693E">
      <w:pPr>
        <w:spacing w:before="120" w:after="120" w:line="240" w:lineRule="auto"/>
        <w:jc w:val="center"/>
        <w:rPr>
          <w:rFonts w:cs="Arial"/>
          <w:noProof/>
          <w:lang w:eastAsia="sl-SI"/>
        </w:rPr>
      </w:pPr>
      <w:r w:rsidRPr="00B95029">
        <w:rPr>
          <w:rFonts w:cs="Arial"/>
          <w:noProof/>
        </w:rPr>
        <w:t xml:space="preserve"> </w:t>
      </w:r>
      <w:r w:rsidR="00FE1E5F" w:rsidRPr="0015649A">
        <w:rPr>
          <w:b/>
          <w:bCs/>
          <w:noProof/>
          <w:lang w:eastAsia="sl-SI"/>
        </w:rPr>
        <w:drawing>
          <wp:inline distT="0" distB="0" distL="0" distR="0" wp14:anchorId="2808C77E" wp14:editId="4CB7D6BB">
            <wp:extent cx="2615565" cy="2162175"/>
            <wp:effectExtent l="0" t="0" r="0" b="0"/>
            <wp:docPr id="15" name="Grafikon 15">
              <a:extLst xmlns:a="http://schemas.openxmlformats.org/drawingml/2006/main">
                <a:ext uri="{FF2B5EF4-FFF2-40B4-BE49-F238E27FC236}">
                  <a16:creationId xmlns:a16="http://schemas.microsoft.com/office/drawing/2014/main" id="{15FE5A97-3944-4453-88FF-77E803B4FD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BACF0C0" w14:textId="55E48E81"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Od skupnega števila vzorcev jih je bilo </w:t>
      </w:r>
      <w:r w:rsidR="00515B2C">
        <w:rPr>
          <w:rFonts w:cs="Arial"/>
          <w:noProof/>
          <w:lang w:eastAsia="sl-SI"/>
        </w:rPr>
        <w:t>8</w:t>
      </w:r>
      <w:r w:rsidR="00515B2C" w:rsidRPr="00B95029">
        <w:rPr>
          <w:rFonts w:cs="Arial"/>
          <w:noProof/>
          <w:lang w:eastAsia="sl-SI"/>
        </w:rPr>
        <w:t xml:space="preserve">0 </w:t>
      </w:r>
      <w:r w:rsidRPr="00B95029">
        <w:rPr>
          <w:rFonts w:cs="Arial"/>
          <w:noProof/>
          <w:lang w:eastAsia="sl-SI"/>
        </w:rPr>
        <w:t>odvzetih v okviru letnega programa vzorčenja</w:t>
      </w:r>
      <w:r w:rsidR="00CD298C" w:rsidRPr="00B95029">
        <w:rPr>
          <w:rFonts w:cs="Arial"/>
          <w:noProof/>
          <w:lang w:eastAsia="sl-SI"/>
        </w:rPr>
        <w:t xml:space="preserve"> (delno tudi z nakupom prek sredstev za komuniciranje na daljavo)</w:t>
      </w:r>
      <w:r w:rsidR="0033720A">
        <w:rPr>
          <w:rFonts w:cs="Arial"/>
          <w:noProof/>
          <w:lang w:eastAsia="sl-SI"/>
        </w:rPr>
        <w:t>,</w:t>
      </w:r>
      <w:r w:rsidR="003E7BF1" w:rsidRPr="00B95029">
        <w:rPr>
          <w:rFonts w:cs="Arial"/>
          <w:noProof/>
          <w:lang w:eastAsia="sl-SI"/>
        </w:rPr>
        <w:t xml:space="preserve"> </w:t>
      </w:r>
      <w:r w:rsidR="0015649A">
        <w:rPr>
          <w:rFonts w:cs="Arial"/>
          <w:noProof/>
          <w:lang w:eastAsia="sl-SI"/>
        </w:rPr>
        <w:t>pet</w:t>
      </w:r>
      <w:r w:rsidR="00515B2C">
        <w:rPr>
          <w:rFonts w:cs="Arial"/>
          <w:noProof/>
          <w:lang w:eastAsia="sl-SI"/>
        </w:rPr>
        <w:t xml:space="preserve"> v okviru dodatnega nadzora </w:t>
      </w:r>
      <w:r w:rsidR="003E7BF1" w:rsidRPr="00B95029">
        <w:rPr>
          <w:rFonts w:cs="Arial"/>
          <w:noProof/>
          <w:lang w:eastAsia="sl-SI"/>
        </w:rPr>
        <w:t>in</w:t>
      </w:r>
      <w:r w:rsidR="00155B48" w:rsidRPr="00B95029">
        <w:rPr>
          <w:rFonts w:cs="Arial"/>
          <w:noProof/>
          <w:lang w:eastAsia="sl-SI"/>
        </w:rPr>
        <w:t xml:space="preserve"> </w:t>
      </w:r>
      <w:r w:rsidR="00515B2C">
        <w:rPr>
          <w:rFonts w:cs="Arial"/>
          <w:noProof/>
          <w:lang w:eastAsia="sl-SI"/>
        </w:rPr>
        <w:t>49</w:t>
      </w:r>
      <w:r w:rsidR="00515B2C" w:rsidRPr="00B95029">
        <w:rPr>
          <w:rFonts w:cs="Arial"/>
          <w:noProof/>
          <w:lang w:eastAsia="sl-SI"/>
        </w:rPr>
        <w:t xml:space="preserve"> </w:t>
      </w:r>
      <w:r w:rsidRPr="00B95029">
        <w:rPr>
          <w:rFonts w:cs="Arial"/>
          <w:noProof/>
          <w:lang w:eastAsia="sl-SI"/>
        </w:rPr>
        <w:t>v okviru uradnega nadzora ob uvozu</w:t>
      </w:r>
      <w:r w:rsidR="003E7BF1" w:rsidRPr="00B95029">
        <w:rPr>
          <w:rFonts w:cs="Arial"/>
          <w:noProof/>
          <w:lang w:eastAsia="sl-SI"/>
        </w:rPr>
        <w:t>.</w:t>
      </w:r>
      <w:r w:rsidR="00155B48" w:rsidRPr="00B95029">
        <w:rPr>
          <w:rFonts w:cs="Arial"/>
          <w:noProof/>
          <w:lang w:eastAsia="sl-SI"/>
        </w:rPr>
        <w:t xml:space="preserve"> </w:t>
      </w:r>
      <w:r w:rsidRPr="00B95029">
        <w:rPr>
          <w:rFonts w:cs="Arial"/>
          <w:noProof/>
          <w:lang w:eastAsia="sl-SI"/>
        </w:rPr>
        <w:t>Slovenskega porekla je bil</w:t>
      </w:r>
      <w:r w:rsidR="00155B48" w:rsidRPr="00B95029">
        <w:rPr>
          <w:rFonts w:cs="Arial"/>
          <w:noProof/>
          <w:lang w:eastAsia="sl-SI"/>
        </w:rPr>
        <w:t>o</w:t>
      </w:r>
      <w:r w:rsidRPr="00B95029">
        <w:rPr>
          <w:rFonts w:cs="Arial"/>
          <w:noProof/>
          <w:lang w:eastAsia="sl-SI"/>
        </w:rPr>
        <w:t xml:space="preserve"> </w:t>
      </w:r>
      <w:r w:rsidR="00515B2C">
        <w:rPr>
          <w:rFonts w:cs="Arial"/>
          <w:noProof/>
          <w:lang w:eastAsia="sl-SI"/>
        </w:rPr>
        <w:t>devet</w:t>
      </w:r>
      <w:r w:rsidR="00515B2C" w:rsidRPr="00B95029">
        <w:rPr>
          <w:rFonts w:cs="Arial"/>
          <w:noProof/>
          <w:lang w:eastAsia="sl-SI"/>
        </w:rPr>
        <w:t xml:space="preserve"> </w:t>
      </w:r>
      <w:r w:rsidR="00155B48" w:rsidRPr="00B95029">
        <w:rPr>
          <w:rFonts w:cs="Arial"/>
          <w:noProof/>
          <w:lang w:eastAsia="sl-SI"/>
        </w:rPr>
        <w:t>vzorcev</w:t>
      </w:r>
      <w:r w:rsidRPr="00B95029">
        <w:rPr>
          <w:rFonts w:cs="Arial"/>
          <w:noProof/>
          <w:lang w:eastAsia="sl-SI"/>
        </w:rPr>
        <w:t xml:space="preserve">, iz drugih držav članic Evropske unije je bilo </w:t>
      </w:r>
      <w:r w:rsidR="00515B2C">
        <w:rPr>
          <w:rFonts w:cs="Arial"/>
          <w:noProof/>
          <w:lang w:eastAsia="sl-SI"/>
        </w:rPr>
        <w:t>61</w:t>
      </w:r>
      <w:r w:rsidR="00515B2C" w:rsidRPr="00B95029">
        <w:rPr>
          <w:rFonts w:cs="Arial"/>
          <w:noProof/>
          <w:lang w:eastAsia="sl-SI"/>
        </w:rPr>
        <w:t xml:space="preserve"> </w:t>
      </w:r>
      <w:r w:rsidRPr="00B95029">
        <w:rPr>
          <w:rFonts w:cs="Arial"/>
          <w:noProof/>
          <w:lang w:eastAsia="sl-SI"/>
        </w:rPr>
        <w:t xml:space="preserve">vzorcev, </w:t>
      </w:r>
      <w:r w:rsidR="00515B2C">
        <w:rPr>
          <w:rFonts w:cs="Arial"/>
          <w:noProof/>
          <w:lang w:eastAsia="sl-SI"/>
        </w:rPr>
        <w:t>64</w:t>
      </w:r>
      <w:r w:rsidR="00515B2C" w:rsidRPr="00B95029">
        <w:rPr>
          <w:rFonts w:cs="Arial"/>
          <w:noProof/>
          <w:lang w:eastAsia="sl-SI"/>
        </w:rPr>
        <w:t xml:space="preserve"> </w:t>
      </w:r>
      <w:r w:rsidRPr="00B95029">
        <w:rPr>
          <w:rFonts w:cs="Arial"/>
          <w:noProof/>
          <w:lang w:eastAsia="sl-SI"/>
        </w:rPr>
        <w:t xml:space="preserve">vzorcev </w:t>
      </w:r>
      <w:r w:rsidR="0035080B" w:rsidRPr="00B95029">
        <w:rPr>
          <w:rFonts w:cs="Arial"/>
          <w:noProof/>
          <w:lang w:eastAsia="sl-SI"/>
        </w:rPr>
        <w:t xml:space="preserve">pa </w:t>
      </w:r>
      <w:r w:rsidRPr="00B95029">
        <w:rPr>
          <w:rFonts w:cs="Arial"/>
          <w:noProof/>
          <w:lang w:eastAsia="sl-SI"/>
        </w:rPr>
        <w:t xml:space="preserve">je izviralo iz tretjih držav. Navedba porekla za tovrstna živila ni obvezen element označbe. Nosilec dejavnosti se za navedbo porekla lahko odloči prostovoljno, v kolikor pa tega podatka na </w:t>
      </w:r>
      <w:r w:rsidR="00700E46">
        <w:rPr>
          <w:rFonts w:cs="Arial"/>
          <w:noProof/>
          <w:lang w:eastAsia="sl-SI"/>
        </w:rPr>
        <w:t>označbi</w:t>
      </w:r>
      <w:r w:rsidR="00700E46" w:rsidRPr="00B95029">
        <w:rPr>
          <w:rFonts w:cs="Arial"/>
          <w:noProof/>
          <w:lang w:eastAsia="sl-SI"/>
        </w:rPr>
        <w:t xml:space="preserve"> </w:t>
      </w:r>
      <w:r w:rsidRPr="00B95029">
        <w:rPr>
          <w:rFonts w:cs="Arial"/>
          <w:noProof/>
          <w:lang w:eastAsia="sl-SI"/>
        </w:rPr>
        <w:t>ni in ni naveden proizvajalec ali podatek, kje je izdelek proizveden, se za namen poro</w:t>
      </w:r>
      <w:r w:rsidR="00CA25AF" w:rsidRPr="00B95029">
        <w:rPr>
          <w:rFonts w:cs="Arial"/>
          <w:noProof/>
          <w:lang w:eastAsia="sl-SI"/>
        </w:rPr>
        <w:t>čanja o izvoru odvzetih vzorcev</w:t>
      </w:r>
      <w:r w:rsidRPr="00B95029">
        <w:rPr>
          <w:rFonts w:cs="Arial"/>
          <w:noProof/>
          <w:lang w:eastAsia="sl-SI"/>
        </w:rPr>
        <w:t xml:space="preserve"> upošteva podatek o državi nosilca dejavnosti, ki je odgovoren za izdelek in je naveden na označbi. </w:t>
      </w:r>
      <w:r w:rsidR="00332DA7" w:rsidRPr="00B95029">
        <w:rPr>
          <w:rFonts w:cs="Arial"/>
          <w:noProof/>
          <w:lang w:eastAsia="sl-SI"/>
        </w:rPr>
        <w:t xml:space="preserve">Število </w:t>
      </w:r>
      <w:r w:rsidR="000A5963" w:rsidRPr="00B95029">
        <w:rPr>
          <w:rFonts w:cs="Arial"/>
          <w:noProof/>
          <w:lang w:eastAsia="sl-SI"/>
        </w:rPr>
        <w:t>oziroma</w:t>
      </w:r>
      <w:r w:rsidR="00332DA7" w:rsidRPr="00B95029">
        <w:rPr>
          <w:rFonts w:cs="Arial"/>
          <w:noProof/>
          <w:lang w:eastAsia="sl-SI"/>
        </w:rPr>
        <w:t xml:space="preserve"> delež vzorcev glede na povod vzorčenja in glede na poreklo vzorcev je prikazano v grafih 1</w:t>
      </w:r>
      <w:r w:rsidR="009A064B">
        <w:rPr>
          <w:rFonts w:cs="Arial"/>
          <w:noProof/>
          <w:lang w:eastAsia="sl-SI"/>
        </w:rPr>
        <w:t>7</w:t>
      </w:r>
      <w:r w:rsidR="00332DA7" w:rsidRPr="00B95029">
        <w:rPr>
          <w:rFonts w:cs="Arial"/>
          <w:noProof/>
          <w:lang w:eastAsia="sl-SI"/>
        </w:rPr>
        <w:t xml:space="preserve"> in 1</w:t>
      </w:r>
      <w:r w:rsidR="009A064B">
        <w:rPr>
          <w:rFonts w:cs="Arial"/>
          <w:noProof/>
          <w:lang w:eastAsia="sl-SI"/>
        </w:rPr>
        <w:t>8</w:t>
      </w:r>
      <w:r w:rsidR="00332DA7" w:rsidRPr="00B95029">
        <w:rPr>
          <w:rFonts w:cs="Arial"/>
          <w:noProof/>
          <w:lang w:eastAsia="sl-SI"/>
        </w:rPr>
        <w:t>.</w:t>
      </w:r>
    </w:p>
    <w:tbl>
      <w:tblPr>
        <w:tblW w:w="5043"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28"/>
        <w:gridCol w:w="4424"/>
      </w:tblGrid>
      <w:tr w:rsidR="00B42A8E" w:rsidRPr="00B95029" w14:paraId="7B7423B3" w14:textId="77777777" w:rsidTr="00D30F81">
        <w:trPr>
          <w:cantSplit/>
          <w:trHeight w:val="567"/>
        </w:trPr>
        <w:tc>
          <w:tcPr>
            <w:tcW w:w="4428" w:type="dxa"/>
          </w:tcPr>
          <w:p w14:paraId="41104903" w14:textId="4347D686" w:rsidR="00B42A8E" w:rsidRPr="00B95029" w:rsidRDefault="00B42A8E" w:rsidP="0080693E">
            <w:pPr>
              <w:spacing w:before="120" w:after="120" w:line="240" w:lineRule="auto"/>
              <w:jc w:val="both"/>
              <w:rPr>
                <w:rFonts w:cs="Arial"/>
                <w:b/>
                <w:bCs/>
                <w:noProof/>
                <w:lang w:eastAsia="sl-SI"/>
              </w:rPr>
            </w:pPr>
            <w:bookmarkStart w:id="369" w:name="_Toc165278230"/>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5807C3">
              <w:rPr>
                <w:rFonts w:cs="Arial"/>
                <w:b/>
                <w:bCs/>
                <w:noProof/>
                <w:lang w:eastAsia="sl-SI"/>
              </w:rPr>
              <w:t>17</w:t>
            </w:r>
            <w:r w:rsidRPr="00B95029">
              <w:rPr>
                <w:rFonts w:cs="Arial"/>
                <w:b/>
                <w:bCs/>
                <w:noProof/>
                <w:lang w:eastAsia="sl-SI"/>
              </w:rPr>
              <w:fldChar w:fldCharType="end"/>
            </w:r>
            <w:r w:rsidRPr="00B95029">
              <w:rPr>
                <w:rFonts w:cs="Arial"/>
                <w:b/>
                <w:bCs/>
                <w:noProof/>
                <w:lang w:eastAsia="sl-SI"/>
              </w:rPr>
              <w:t xml:space="preserve"> - Število/delež vzorcev glede na povod vzorčenja</w:t>
            </w:r>
            <w:bookmarkEnd w:id="369"/>
          </w:p>
        </w:tc>
        <w:tc>
          <w:tcPr>
            <w:tcW w:w="4424" w:type="dxa"/>
          </w:tcPr>
          <w:p w14:paraId="28CDD514" w14:textId="5DCD4C49" w:rsidR="00B42A8E" w:rsidRPr="00B95029" w:rsidRDefault="00B42A8E" w:rsidP="0080693E">
            <w:pPr>
              <w:spacing w:before="120" w:after="120" w:line="240" w:lineRule="auto"/>
              <w:rPr>
                <w:rFonts w:cs="Arial"/>
                <w:b/>
                <w:bCs/>
                <w:noProof/>
                <w:lang w:eastAsia="sl-SI"/>
              </w:rPr>
            </w:pPr>
            <w:bookmarkStart w:id="370" w:name="_Toc165278231"/>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5807C3">
              <w:rPr>
                <w:rFonts w:cs="Arial"/>
                <w:b/>
                <w:bCs/>
                <w:noProof/>
                <w:lang w:eastAsia="sl-SI"/>
              </w:rPr>
              <w:t>18</w:t>
            </w:r>
            <w:r w:rsidRPr="00B95029">
              <w:rPr>
                <w:rFonts w:cs="Arial"/>
                <w:b/>
                <w:bCs/>
                <w:noProof/>
                <w:lang w:eastAsia="sl-SI"/>
              </w:rPr>
              <w:fldChar w:fldCharType="end"/>
            </w:r>
            <w:r w:rsidRPr="00B95029">
              <w:rPr>
                <w:rFonts w:cs="Arial"/>
                <w:b/>
                <w:bCs/>
                <w:noProof/>
                <w:lang w:eastAsia="sl-SI"/>
              </w:rPr>
              <w:t xml:space="preserve"> - Število/delež vzorcev glede na poreklo vzorcev</w:t>
            </w:r>
            <w:bookmarkEnd w:id="370"/>
            <w:r w:rsidRPr="00B95029">
              <w:rPr>
                <w:rFonts w:cs="Arial"/>
                <w:noProof/>
                <w:lang w:eastAsia="sl-SI"/>
              </w:rPr>
              <w:t xml:space="preserve"> </w:t>
            </w:r>
            <w:r w:rsidRPr="00B95029" w:rsidDel="007726C6">
              <w:rPr>
                <w:rFonts w:cs="Arial"/>
                <w:noProof/>
                <w:lang w:eastAsia="sl-SI"/>
              </w:rPr>
              <w:t xml:space="preserve"> </w:t>
            </w:r>
            <w:r w:rsidRPr="00B95029">
              <w:rPr>
                <w:rFonts w:cs="Arial"/>
                <w:noProof/>
              </w:rPr>
              <w:t xml:space="preserve"> </w:t>
            </w:r>
          </w:p>
        </w:tc>
      </w:tr>
      <w:tr w:rsidR="000C0441" w:rsidRPr="00B95029" w14:paraId="5FF72049" w14:textId="77777777" w:rsidTr="0015649A">
        <w:trPr>
          <w:trHeight w:val="4243"/>
        </w:trPr>
        <w:tc>
          <w:tcPr>
            <w:tcW w:w="4428" w:type="dxa"/>
          </w:tcPr>
          <w:p w14:paraId="4EB7E6D2" w14:textId="6CE2A3FA" w:rsidR="000C0441" w:rsidRPr="00B95029" w:rsidRDefault="0033720A" w:rsidP="0080693E">
            <w:pPr>
              <w:spacing w:before="120" w:after="120" w:line="240" w:lineRule="auto"/>
              <w:jc w:val="both"/>
              <w:rPr>
                <w:rFonts w:cs="Arial"/>
                <w:noProof/>
                <w:lang w:eastAsia="sl-SI"/>
              </w:rPr>
            </w:pPr>
            <w:r>
              <w:rPr>
                <w:noProof/>
                <w:lang w:eastAsia="sl-SI"/>
              </w:rPr>
              <w:drawing>
                <wp:inline distT="0" distB="0" distL="0" distR="0" wp14:anchorId="74155ADD" wp14:editId="40B936D1">
                  <wp:extent cx="2722880" cy="2552700"/>
                  <wp:effectExtent l="0" t="0" r="1270" b="0"/>
                  <wp:docPr id="16" name="Grafikon 16">
                    <a:extLst xmlns:a="http://schemas.openxmlformats.org/drawingml/2006/main">
                      <a:ext uri="{FF2B5EF4-FFF2-40B4-BE49-F238E27FC236}">
                        <a16:creationId xmlns:a16="http://schemas.microsoft.com/office/drawing/2014/main" id="{ABF807DC-87BA-4906-9153-E2E2B9918C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7B44F9" w:rsidRPr="00B95029" w:rsidDel="007B44F9">
              <w:rPr>
                <w:rFonts w:cs="Arial"/>
                <w:noProof/>
                <w:sz w:val="16"/>
                <w:lang w:eastAsia="sl-SI"/>
              </w:rPr>
              <w:t xml:space="preserve"> </w:t>
            </w:r>
          </w:p>
        </w:tc>
        <w:tc>
          <w:tcPr>
            <w:tcW w:w="4424" w:type="dxa"/>
          </w:tcPr>
          <w:p w14:paraId="3BE51F86" w14:textId="4DB99D9D" w:rsidR="000C0441" w:rsidRPr="00B95029" w:rsidRDefault="0033720A" w:rsidP="0080693E">
            <w:pPr>
              <w:spacing w:before="120" w:after="120" w:line="240" w:lineRule="auto"/>
              <w:rPr>
                <w:rFonts w:cs="Arial"/>
                <w:lang w:eastAsia="sl-SI"/>
              </w:rPr>
            </w:pPr>
            <w:r>
              <w:rPr>
                <w:noProof/>
                <w:lang w:eastAsia="sl-SI"/>
              </w:rPr>
              <w:drawing>
                <wp:inline distT="0" distB="0" distL="0" distR="0" wp14:anchorId="513C9220" wp14:editId="16D55E24">
                  <wp:extent cx="2720340" cy="2657475"/>
                  <wp:effectExtent l="0" t="0" r="3810" b="0"/>
                  <wp:docPr id="17" name="Grafikon 17">
                    <a:extLst xmlns:a="http://schemas.openxmlformats.org/drawingml/2006/main">
                      <a:ext uri="{FF2B5EF4-FFF2-40B4-BE49-F238E27FC236}">
                        <a16:creationId xmlns:a16="http://schemas.microsoft.com/office/drawing/2014/main" id="{6A15A5F1-7CEE-42E2-BCCE-56106AAFE1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14:paraId="1F8F7792" w14:textId="0172C627" w:rsidR="000C0441" w:rsidRPr="009A064B" w:rsidRDefault="000C0441" w:rsidP="0080693E">
      <w:pPr>
        <w:spacing w:before="120" w:after="120" w:line="240" w:lineRule="auto"/>
        <w:jc w:val="both"/>
        <w:rPr>
          <w:rFonts w:cs="Arial"/>
          <w:noProof/>
          <w:lang w:eastAsia="sl-SI"/>
        </w:rPr>
      </w:pPr>
      <w:r w:rsidRPr="00B95029">
        <w:rPr>
          <w:rFonts w:cs="Arial"/>
          <w:noProof/>
          <w:lang w:eastAsia="sl-SI"/>
        </w:rPr>
        <w:lastRenderedPageBreak/>
        <w:t xml:space="preserve">Od </w:t>
      </w:r>
      <w:r w:rsidR="0033720A">
        <w:rPr>
          <w:rFonts w:cs="Arial"/>
          <w:noProof/>
          <w:lang w:eastAsia="sl-SI"/>
        </w:rPr>
        <w:t>134</w:t>
      </w:r>
      <w:r w:rsidR="0033720A" w:rsidRPr="00B95029">
        <w:rPr>
          <w:rFonts w:cs="Arial"/>
          <w:noProof/>
          <w:lang w:eastAsia="sl-SI"/>
        </w:rPr>
        <w:t xml:space="preserve"> </w:t>
      </w:r>
      <w:r w:rsidR="00CA25AF" w:rsidRPr="00B95029">
        <w:rPr>
          <w:rFonts w:cs="Arial"/>
          <w:noProof/>
          <w:lang w:eastAsia="sl-SI"/>
        </w:rPr>
        <w:t>odvzetih vzorcev živil</w:t>
      </w:r>
      <w:r w:rsidRPr="00B95029">
        <w:rPr>
          <w:rFonts w:cs="Arial"/>
          <w:noProof/>
          <w:lang w:eastAsia="sl-SI"/>
        </w:rPr>
        <w:t xml:space="preserve"> je bilo </w:t>
      </w:r>
      <w:r w:rsidR="00AF3584" w:rsidRPr="00B95029">
        <w:rPr>
          <w:rFonts w:cs="Arial"/>
          <w:noProof/>
          <w:lang w:eastAsia="sl-SI"/>
        </w:rPr>
        <w:t xml:space="preserve">za </w:t>
      </w:r>
      <w:r w:rsidR="0033720A">
        <w:rPr>
          <w:rFonts w:cs="Arial"/>
          <w:noProof/>
          <w:lang w:eastAsia="sl-SI"/>
        </w:rPr>
        <w:t>tri</w:t>
      </w:r>
      <w:r w:rsidR="0033720A" w:rsidRPr="00B95029">
        <w:rPr>
          <w:rFonts w:cs="Arial"/>
          <w:noProof/>
          <w:lang w:eastAsia="sl-SI"/>
        </w:rPr>
        <w:t xml:space="preserve"> vzor</w:t>
      </w:r>
      <w:r w:rsidR="0033720A">
        <w:rPr>
          <w:rFonts w:cs="Arial"/>
          <w:noProof/>
          <w:lang w:eastAsia="sl-SI"/>
        </w:rPr>
        <w:t>ce</w:t>
      </w:r>
      <w:r w:rsidR="0033720A" w:rsidRPr="00B95029">
        <w:rPr>
          <w:rFonts w:cs="Arial"/>
          <w:noProof/>
          <w:lang w:eastAsia="sl-SI"/>
        </w:rPr>
        <w:t xml:space="preserve"> </w:t>
      </w:r>
      <w:r w:rsidRPr="00B95029">
        <w:rPr>
          <w:rFonts w:cs="Arial"/>
          <w:noProof/>
          <w:lang w:eastAsia="sl-SI"/>
        </w:rPr>
        <w:t>ocenjeno, da n</w:t>
      </w:r>
      <w:r w:rsidR="00EB6F57" w:rsidRPr="00B95029">
        <w:rPr>
          <w:rFonts w:cs="Arial"/>
          <w:noProof/>
          <w:lang w:eastAsia="sl-SI"/>
        </w:rPr>
        <w:t>i</w:t>
      </w:r>
      <w:r w:rsidR="0033720A">
        <w:rPr>
          <w:rFonts w:cs="Arial"/>
          <w:noProof/>
          <w:lang w:eastAsia="sl-SI"/>
        </w:rPr>
        <w:t>so</w:t>
      </w:r>
      <w:r w:rsidR="00EB6F57" w:rsidRPr="00B95029">
        <w:rPr>
          <w:rFonts w:cs="Arial"/>
          <w:noProof/>
          <w:lang w:eastAsia="sl-SI"/>
        </w:rPr>
        <w:t xml:space="preserve"> v</w:t>
      </w:r>
      <w:r w:rsidRPr="00B95029">
        <w:rPr>
          <w:rFonts w:cs="Arial"/>
          <w:noProof/>
          <w:lang w:eastAsia="sl-SI"/>
        </w:rPr>
        <w:t xml:space="preserve"> </w:t>
      </w:r>
      <w:r w:rsidR="00EB6F57" w:rsidRPr="00B95029">
        <w:rPr>
          <w:rFonts w:cs="Arial"/>
          <w:noProof/>
          <w:lang w:eastAsia="sl-SI"/>
        </w:rPr>
        <w:t xml:space="preserve">skladu </w:t>
      </w:r>
      <w:r w:rsidR="00AE237C" w:rsidRPr="00B95029">
        <w:rPr>
          <w:rFonts w:cs="Arial"/>
          <w:noProof/>
          <w:lang w:eastAsia="sl-SI"/>
        </w:rPr>
        <w:t xml:space="preserve">z določili </w:t>
      </w:r>
      <w:r w:rsidR="00AF3584" w:rsidRPr="00B95029">
        <w:rPr>
          <w:rFonts w:cs="Arial"/>
          <w:noProof/>
          <w:lang w:eastAsia="sl-SI"/>
        </w:rPr>
        <w:t>14. člena Uredbe (ES) št. 178/2002 oz. da ni</w:t>
      </w:r>
      <w:r w:rsidR="0033720A">
        <w:rPr>
          <w:rFonts w:cs="Arial"/>
          <w:noProof/>
          <w:lang w:eastAsia="sl-SI"/>
        </w:rPr>
        <w:t>so</w:t>
      </w:r>
      <w:r w:rsidR="00AF3584" w:rsidRPr="00B95029">
        <w:rPr>
          <w:rFonts w:cs="Arial"/>
          <w:noProof/>
          <w:lang w:eastAsia="sl-SI"/>
        </w:rPr>
        <w:t xml:space="preserve"> </w:t>
      </w:r>
      <w:r w:rsidR="00D70FE8">
        <w:rPr>
          <w:rFonts w:cs="Arial"/>
          <w:noProof/>
          <w:lang w:eastAsia="sl-SI"/>
        </w:rPr>
        <w:t>varni</w:t>
      </w:r>
      <w:r w:rsidR="0033720A">
        <w:rPr>
          <w:rFonts w:cs="Arial"/>
          <w:noProof/>
          <w:lang w:eastAsia="sl-SI"/>
        </w:rPr>
        <w:t>,</w:t>
      </w:r>
      <w:r w:rsidR="001F0205" w:rsidRPr="00B95029">
        <w:rPr>
          <w:rFonts w:cs="Arial"/>
          <w:noProof/>
          <w:lang w:eastAsia="sl-SI"/>
        </w:rPr>
        <w:t xml:space="preserve"> </w:t>
      </w:r>
      <w:r w:rsidR="0033720A">
        <w:rPr>
          <w:rFonts w:cs="Arial"/>
          <w:noProof/>
          <w:lang w:eastAsia="sl-SI"/>
        </w:rPr>
        <w:t>21</w:t>
      </w:r>
      <w:r w:rsidR="0033720A" w:rsidRPr="00B95029">
        <w:rPr>
          <w:rFonts w:cs="Arial"/>
          <w:noProof/>
          <w:lang w:eastAsia="sl-SI"/>
        </w:rPr>
        <w:t xml:space="preserve"> vzorc</w:t>
      </w:r>
      <w:r w:rsidR="0033720A">
        <w:rPr>
          <w:rFonts w:cs="Arial"/>
          <w:noProof/>
          <w:lang w:eastAsia="sl-SI"/>
        </w:rPr>
        <w:t>ev je</w:t>
      </w:r>
      <w:r w:rsidR="0033720A" w:rsidRPr="00B95029">
        <w:rPr>
          <w:rFonts w:cs="Arial"/>
          <w:noProof/>
          <w:lang w:eastAsia="sl-SI"/>
        </w:rPr>
        <w:t xml:space="preserve"> </w:t>
      </w:r>
      <w:r w:rsidR="001F0205" w:rsidRPr="00B95029">
        <w:rPr>
          <w:rFonts w:cs="Arial"/>
          <w:noProof/>
          <w:lang w:eastAsia="sl-SI"/>
        </w:rPr>
        <w:t>bil</w:t>
      </w:r>
      <w:r w:rsidR="0033720A">
        <w:rPr>
          <w:rFonts w:cs="Arial"/>
          <w:noProof/>
          <w:lang w:eastAsia="sl-SI"/>
        </w:rPr>
        <w:t>o</w:t>
      </w:r>
      <w:r w:rsidR="001F0205" w:rsidRPr="00B95029">
        <w:rPr>
          <w:rFonts w:cs="Arial"/>
          <w:noProof/>
          <w:lang w:eastAsia="sl-SI"/>
        </w:rPr>
        <w:t xml:space="preserve"> ocenjeni</w:t>
      </w:r>
      <w:r w:rsidR="0033720A">
        <w:rPr>
          <w:rFonts w:cs="Arial"/>
          <w:noProof/>
          <w:lang w:eastAsia="sl-SI"/>
        </w:rPr>
        <w:t>h</w:t>
      </w:r>
      <w:r w:rsidR="001F0205" w:rsidRPr="00B95029">
        <w:rPr>
          <w:rFonts w:cs="Arial"/>
          <w:noProof/>
          <w:lang w:eastAsia="sl-SI"/>
        </w:rPr>
        <w:t xml:space="preserve"> kot neskladni</w:t>
      </w:r>
      <w:r w:rsidR="0033720A">
        <w:rPr>
          <w:rFonts w:cs="Arial"/>
          <w:noProof/>
          <w:lang w:eastAsia="sl-SI"/>
        </w:rPr>
        <w:t>h</w:t>
      </w:r>
      <w:r w:rsidR="00EB6F57" w:rsidRPr="00B95029">
        <w:rPr>
          <w:rFonts w:cs="Arial"/>
          <w:noProof/>
          <w:lang w:eastAsia="sl-SI"/>
        </w:rPr>
        <w:t>.</w:t>
      </w:r>
      <w:r w:rsidRPr="00B95029">
        <w:rPr>
          <w:rFonts w:cs="Arial"/>
          <w:noProof/>
          <w:lang w:eastAsia="sl-SI"/>
        </w:rPr>
        <w:t xml:space="preserve"> </w:t>
      </w:r>
      <w:r w:rsidR="00332DA7" w:rsidRPr="00B95029">
        <w:rPr>
          <w:rFonts w:cs="Arial"/>
          <w:noProof/>
          <w:lang w:eastAsia="sl-SI"/>
        </w:rPr>
        <w:t>Deleži vzorcev živil glede na oceno varnosti</w:t>
      </w:r>
      <w:r w:rsidR="00AB4AE2" w:rsidRPr="00B95029">
        <w:rPr>
          <w:rFonts w:cs="Arial"/>
          <w:noProof/>
          <w:lang w:eastAsia="sl-SI"/>
        </w:rPr>
        <w:t xml:space="preserve"> oziroma</w:t>
      </w:r>
      <w:r w:rsidR="00332DA7" w:rsidRPr="00B95029">
        <w:rPr>
          <w:rFonts w:cs="Arial"/>
          <w:noProof/>
          <w:lang w:eastAsia="sl-SI"/>
        </w:rPr>
        <w:t xml:space="preserve"> skladnosti so prikazani v grafu 1</w:t>
      </w:r>
      <w:r w:rsidR="009A064B">
        <w:rPr>
          <w:rFonts w:cs="Arial"/>
          <w:noProof/>
          <w:lang w:eastAsia="sl-SI"/>
        </w:rPr>
        <w:t>9</w:t>
      </w:r>
      <w:r w:rsidR="00332DA7" w:rsidRPr="00B95029">
        <w:rPr>
          <w:rFonts w:cs="Arial"/>
          <w:noProof/>
          <w:lang w:eastAsia="sl-SI"/>
        </w:rPr>
        <w:t>.</w:t>
      </w:r>
    </w:p>
    <w:p w14:paraId="5DEAE757" w14:textId="273ADA8F" w:rsidR="000C0441" w:rsidRPr="00B95029" w:rsidRDefault="000C0441" w:rsidP="007C267B">
      <w:pPr>
        <w:spacing w:line="240" w:lineRule="auto"/>
        <w:rPr>
          <w:rFonts w:cs="Arial"/>
          <w:b/>
        </w:rPr>
      </w:pPr>
      <w:bookmarkStart w:id="371" w:name="_Toc165278232"/>
      <w:r w:rsidRPr="00B95029">
        <w:rPr>
          <w:rFonts w:cs="Arial"/>
          <w:b/>
          <w:noProof/>
          <w:szCs w:val="16"/>
          <w:lang w:eastAsia="sl-SI"/>
        </w:rPr>
        <w:t xml:space="preserve">Graf </w:t>
      </w:r>
      <w:r w:rsidR="00CF05AE" w:rsidRPr="00B95029">
        <w:rPr>
          <w:rFonts w:cs="Arial"/>
          <w:b/>
          <w:noProof/>
          <w:szCs w:val="16"/>
          <w:lang w:eastAsia="sl-SI"/>
        </w:rPr>
        <w:fldChar w:fldCharType="begin"/>
      </w:r>
      <w:r w:rsidRPr="00B95029">
        <w:rPr>
          <w:rFonts w:cs="Arial"/>
          <w:b/>
          <w:noProof/>
          <w:szCs w:val="16"/>
          <w:lang w:eastAsia="sl-SI"/>
        </w:rPr>
        <w:instrText xml:space="preserve"> SEQ Graf \* ARABIC </w:instrText>
      </w:r>
      <w:r w:rsidR="00CF05AE" w:rsidRPr="00B95029">
        <w:rPr>
          <w:rFonts w:cs="Arial"/>
          <w:b/>
          <w:noProof/>
          <w:szCs w:val="16"/>
          <w:lang w:eastAsia="sl-SI"/>
        </w:rPr>
        <w:fldChar w:fldCharType="separate"/>
      </w:r>
      <w:r w:rsidR="005807C3">
        <w:rPr>
          <w:rFonts w:cs="Arial"/>
          <w:b/>
          <w:noProof/>
          <w:szCs w:val="16"/>
          <w:lang w:eastAsia="sl-SI"/>
        </w:rPr>
        <w:t>19</w:t>
      </w:r>
      <w:r w:rsidR="00CF05AE" w:rsidRPr="00B95029">
        <w:rPr>
          <w:rFonts w:cs="Arial"/>
          <w:b/>
          <w:noProof/>
          <w:szCs w:val="16"/>
          <w:lang w:eastAsia="sl-SI"/>
        </w:rPr>
        <w:fldChar w:fldCharType="end"/>
      </w:r>
      <w:r w:rsidRPr="00B95029">
        <w:rPr>
          <w:rFonts w:cs="Arial"/>
          <w:b/>
          <w:noProof/>
          <w:szCs w:val="16"/>
          <w:lang w:eastAsia="sl-SI"/>
        </w:rPr>
        <w:t xml:space="preserve"> - Deleži vzorcev živil glede na oceno varnosti</w:t>
      </w:r>
      <w:r w:rsidR="00AB4AE2" w:rsidRPr="00B95029">
        <w:rPr>
          <w:rFonts w:cs="Arial"/>
          <w:b/>
          <w:noProof/>
          <w:szCs w:val="16"/>
          <w:lang w:eastAsia="sl-SI"/>
        </w:rPr>
        <w:t>/</w:t>
      </w:r>
      <w:r w:rsidR="00B56DCC" w:rsidRPr="00B95029">
        <w:rPr>
          <w:rFonts w:cs="Arial"/>
          <w:b/>
          <w:noProof/>
          <w:szCs w:val="16"/>
          <w:lang w:eastAsia="sl-SI"/>
        </w:rPr>
        <w:t>skladnosti</w:t>
      </w:r>
      <w:bookmarkEnd w:id="371"/>
    </w:p>
    <w:p w14:paraId="17B9E381" w14:textId="2B288137" w:rsidR="000C0441" w:rsidRPr="00B95029" w:rsidRDefault="00817139" w:rsidP="0080693E">
      <w:pPr>
        <w:spacing w:before="120" w:after="120" w:line="240" w:lineRule="auto"/>
        <w:jc w:val="center"/>
        <w:rPr>
          <w:rFonts w:cs="Arial"/>
          <w:noProof/>
          <w:lang w:eastAsia="sl-SI"/>
        </w:rPr>
      </w:pPr>
      <w:r>
        <w:rPr>
          <w:noProof/>
          <w:lang w:eastAsia="sl-SI"/>
        </w:rPr>
        <w:drawing>
          <wp:inline distT="0" distB="0" distL="0" distR="0" wp14:anchorId="3C6B5FFE" wp14:editId="1DAB2E3F">
            <wp:extent cx="4600575" cy="2743200"/>
            <wp:effectExtent l="0" t="0" r="0" b="0"/>
            <wp:docPr id="30" name="Grafikon 30">
              <a:extLst xmlns:a="http://schemas.openxmlformats.org/drawingml/2006/main">
                <a:ext uri="{FF2B5EF4-FFF2-40B4-BE49-F238E27FC236}">
                  <a16:creationId xmlns:a16="http://schemas.microsoft.com/office/drawing/2014/main" id="{D88EBB7B-29BC-81BE-0FEB-0D2DD1B57B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15978BF" w14:textId="26062DE1"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Vsi vzorci živil za posebne skupine (otroška hrana in živila za posebne zdravstvene namene) so bili </w:t>
      </w:r>
      <w:r w:rsidR="00AB2C81" w:rsidRPr="00B95029">
        <w:rPr>
          <w:rFonts w:cs="Arial"/>
          <w:noProof/>
          <w:lang w:eastAsia="sl-SI"/>
        </w:rPr>
        <w:t xml:space="preserve">glede na analizirane parametre </w:t>
      </w:r>
      <w:r w:rsidRPr="00B95029">
        <w:rPr>
          <w:rFonts w:cs="Arial"/>
          <w:noProof/>
          <w:lang w:eastAsia="sl-SI"/>
        </w:rPr>
        <w:t xml:space="preserve">ocenjeni kot </w:t>
      </w:r>
      <w:r w:rsidR="00D9120B" w:rsidRPr="00B95029">
        <w:rPr>
          <w:rFonts w:cs="Arial"/>
          <w:noProof/>
          <w:lang w:eastAsia="sl-SI"/>
        </w:rPr>
        <w:t xml:space="preserve">skladni in </w:t>
      </w:r>
      <w:r w:rsidRPr="00B95029">
        <w:rPr>
          <w:rFonts w:cs="Arial"/>
          <w:noProof/>
          <w:lang w:eastAsia="sl-SI"/>
        </w:rPr>
        <w:t>varni.</w:t>
      </w:r>
      <w:r w:rsidR="00D14F23" w:rsidRPr="00B95029">
        <w:rPr>
          <w:rFonts w:cs="Arial"/>
          <w:noProof/>
          <w:lang w:eastAsia="sl-SI"/>
        </w:rPr>
        <w:t xml:space="preserve"> Od </w:t>
      </w:r>
      <w:r w:rsidR="00817139">
        <w:rPr>
          <w:rFonts w:cs="Arial"/>
          <w:noProof/>
          <w:lang w:eastAsia="sl-SI"/>
        </w:rPr>
        <w:t>86</w:t>
      </w:r>
      <w:r w:rsidR="00817139" w:rsidRPr="00B95029">
        <w:rPr>
          <w:rFonts w:cs="Arial"/>
          <w:noProof/>
          <w:lang w:eastAsia="sl-SI"/>
        </w:rPr>
        <w:t xml:space="preserve"> </w:t>
      </w:r>
      <w:r w:rsidR="00D14F23" w:rsidRPr="00B95029">
        <w:rPr>
          <w:rFonts w:cs="Arial"/>
          <w:noProof/>
          <w:lang w:eastAsia="sl-SI"/>
        </w:rPr>
        <w:t xml:space="preserve">vzorcev prehranskih dopolnil </w:t>
      </w:r>
      <w:r w:rsidR="00E215C0" w:rsidRPr="00B95029">
        <w:rPr>
          <w:rFonts w:cs="Arial"/>
          <w:noProof/>
          <w:lang w:eastAsia="sl-SI"/>
        </w:rPr>
        <w:t xml:space="preserve">je bilo za </w:t>
      </w:r>
      <w:r w:rsidR="00817139">
        <w:rPr>
          <w:rFonts w:cs="Arial"/>
          <w:noProof/>
          <w:lang w:eastAsia="sl-SI"/>
        </w:rPr>
        <w:t>tri</w:t>
      </w:r>
      <w:r w:rsidR="00817139" w:rsidRPr="00B95029">
        <w:rPr>
          <w:rFonts w:cs="Arial"/>
          <w:noProof/>
          <w:lang w:eastAsia="sl-SI"/>
        </w:rPr>
        <w:t xml:space="preserve"> vzor</w:t>
      </w:r>
      <w:r w:rsidR="00817139">
        <w:rPr>
          <w:rFonts w:cs="Arial"/>
          <w:noProof/>
          <w:lang w:eastAsia="sl-SI"/>
        </w:rPr>
        <w:t>ce</w:t>
      </w:r>
      <w:r w:rsidR="00817139" w:rsidRPr="00B95029">
        <w:rPr>
          <w:rFonts w:cs="Arial"/>
          <w:noProof/>
          <w:lang w:eastAsia="sl-SI"/>
        </w:rPr>
        <w:t xml:space="preserve"> </w:t>
      </w:r>
      <w:r w:rsidR="00D14F23" w:rsidRPr="00B95029">
        <w:rPr>
          <w:rFonts w:cs="Arial"/>
          <w:noProof/>
          <w:lang w:eastAsia="sl-SI"/>
        </w:rPr>
        <w:t>ocenjeno, da ni</w:t>
      </w:r>
      <w:r w:rsidR="00817139">
        <w:rPr>
          <w:rFonts w:cs="Arial"/>
          <w:noProof/>
          <w:lang w:eastAsia="sl-SI"/>
        </w:rPr>
        <w:t>so</w:t>
      </w:r>
      <w:r w:rsidR="00D14F23" w:rsidRPr="00B95029">
        <w:rPr>
          <w:rFonts w:cs="Arial"/>
          <w:noProof/>
          <w:lang w:eastAsia="sl-SI"/>
        </w:rPr>
        <w:t xml:space="preserve"> </w:t>
      </w:r>
      <w:r w:rsidR="00817139" w:rsidRPr="00B95029">
        <w:rPr>
          <w:rFonts w:cs="Arial"/>
          <w:noProof/>
          <w:lang w:eastAsia="sl-SI"/>
        </w:rPr>
        <w:t>var</w:t>
      </w:r>
      <w:r w:rsidR="00817139">
        <w:rPr>
          <w:rFonts w:cs="Arial"/>
          <w:noProof/>
          <w:lang w:eastAsia="sl-SI"/>
        </w:rPr>
        <w:t>ni</w:t>
      </w:r>
      <w:r w:rsidR="00E215C0" w:rsidRPr="00B95029">
        <w:rPr>
          <w:rFonts w:cs="Arial"/>
          <w:noProof/>
          <w:lang w:eastAsia="sl-SI"/>
        </w:rPr>
        <w:t xml:space="preserve">, </w:t>
      </w:r>
      <w:r w:rsidR="00817139">
        <w:rPr>
          <w:rFonts w:cs="Arial"/>
          <w:noProof/>
          <w:lang w:eastAsia="sl-SI"/>
        </w:rPr>
        <w:t>21</w:t>
      </w:r>
      <w:r w:rsidR="00817139" w:rsidRPr="00B95029">
        <w:rPr>
          <w:rFonts w:cs="Arial"/>
          <w:noProof/>
          <w:lang w:eastAsia="sl-SI"/>
        </w:rPr>
        <w:t xml:space="preserve"> </w:t>
      </w:r>
      <w:r w:rsidR="00E215C0" w:rsidRPr="00B95029">
        <w:rPr>
          <w:rFonts w:cs="Arial"/>
          <w:noProof/>
          <w:lang w:eastAsia="sl-SI"/>
        </w:rPr>
        <w:t xml:space="preserve">pa </w:t>
      </w:r>
      <w:r w:rsidR="00D70FE8">
        <w:rPr>
          <w:rFonts w:cs="Arial"/>
          <w:noProof/>
          <w:lang w:eastAsia="sl-SI"/>
        </w:rPr>
        <w:t>je</w:t>
      </w:r>
      <w:r w:rsidR="00D70FE8" w:rsidRPr="00B95029">
        <w:rPr>
          <w:rFonts w:cs="Arial"/>
          <w:noProof/>
          <w:lang w:eastAsia="sl-SI"/>
        </w:rPr>
        <w:t xml:space="preserve"> </w:t>
      </w:r>
      <w:r w:rsidR="00E215C0" w:rsidRPr="00B95029">
        <w:rPr>
          <w:rFonts w:cs="Arial"/>
          <w:noProof/>
          <w:lang w:eastAsia="sl-SI"/>
        </w:rPr>
        <w:t>bil</w:t>
      </w:r>
      <w:r w:rsidR="00817139">
        <w:rPr>
          <w:rFonts w:cs="Arial"/>
          <w:noProof/>
          <w:lang w:eastAsia="sl-SI"/>
        </w:rPr>
        <w:t xml:space="preserve">o </w:t>
      </w:r>
      <w:r w:rsidR="00E215C0" w:rsidRPr="00B95029">
        <w:rPr>
          <w:rFonts w:cs="Arial"/>
          <w:noProof/>
          <w:lang w:eastAsia="sl-SI"/>
        </w:rPr>
        <w:t>oc</w:t>
      </w:r>
      <w:r w:rsidR="00A57FC6" w:rsidRPr="00B95029">
        <w:rPr>
          <w:rFonts w:cs="Arial"/>
          <w:noProof/>
          <w:lang w:eastAsia="sl-SI"/>
        </w:rPr>
        <w:t>e</w:t>
      </w:r>
      <w:r w:rsidR="00E215C0" w:rsidRPr="00B95029">
        <w:rPr>
          <w:rFonts w:cs="Arial"/>
          <w:noProof/>
          <w:lang w:eastAsia="sl-SI"/>
        </w:rPr>
        <w:t>njeni</w:t>
      </w:r>
      <w:r w:rsidR="00817139">
        <w:rPr>
          <w:rFonts w:cs="Arial"/>
          <w:noProof/>
          <w:lang w:eastAsia="sl-SI"/>
        </w:rPr>
        <w:t>h</w:t>
      </w:r>
      <w:r w:rsidR="00E215C0" w:rsidRPr="00B95029">
        <w:rPr>
          <w:rFonts w:cs="Arial"/>
          <w:noProof/>
          <w:lang w:eastAsia="sl-SI"/>
        </w:rPr>
        <w:t xml:space="preserve"> kot neskladni</w:t>
      </w:r>
      <w:r w:rsidR="00817139">
        <w:rPr>
          <w:rFonts w:cs="Arial"/>
          <w:noProof/>
          <w:lang w:eastAsia="sl-SI"/>
        </w:rPr>
        <w:t>h</w:t>
      </w:r>
      <w:r w:rsidR="00E215C0" w:rsidRPr="00B95029">
        <w:rPr>
          <w:rFonts w:cs="Arial"/>
          <w:noProof/>
          <w:lang w:eastAsia="sl-SI"/>
        </w:rPr>
        <w:t>.</w:t>
      </w:r>
      <w:r w:rsidR="00332DA7" w:rsidRPr="00B95029">
        <w:rPr>
          <w:rFonts w:cs="Arial"/>
          <w:noProof/>
          <w:lang w:eastAsia="sl-SI"/>
        </w:rPr>
        <w:t xml:space="preserve"> Število </w:t>
      </w:r>
      <w:r w:rsidR="000A5963" w:rsidRPr="00B95029">
        <w:rPr>
          <w:rFonts w:cs="Arial"/>
          <w:noProof/>
          <w:lang w:eastAsia="sl-SI"/>
        </w:rPr>
        <w:t>oziroma</w:t>
      </w:r>
      <w:r w:rsidR="00836CEA" w:rsidRPr="00B95029">
        <w:rPr>
          <w:rFonts w:cs="Arial"/>
          <w:noProof/>
          <w:lang w:eastAsia="sl-SI"/>
        </w:rPr>
        <w:t xml:space="preserve"> delež vzorcev po skupinah živil glede na oceno skladnosti in varnosti je prikazan v grafu </w:t>
      </w:r>
      <w:r w:rsidR="009A064B">
        <w:rPr>
          <w:rFonts w:cs="Arial"/>
          <w:noProof/>
          <w:lang w:eastAsia="sl-SI"/>
        </w:rPr>
        <w:t>20</w:t>
      </w:r>
      <w:r w:rsidR="00836CEA" w:rsidRPr="00B95029">
        <w:rPr>
          <w:rFonts w:cs="Arial"/>
          <w:noProof/>
          <w:lang w:eastAsia="sl-SI"/>
        </w:rPr>
        <w:t>.</w:t>
      </w:r>
    </w:p>
    <w:p w14:paraId="707A09A8" w14:textId="19FFA688" w:rsidR="000C0441" w:rsidRPr="00B95029" w:rsidRDefault="000C0441" w:rsidP="0080693E">
      <w:pPr>
        <w:spacing w:before="120" w:after="120" w:line="240" w:lineRule="auto"/>
        <w:jc w:val="both"/>
        <w:rPr>
          <w:rFonts w:cs="Arial"/>
          <w:b/>
          <w:bCs/>
          <w:noProof/>
          <w:lang w:eastAsia="sl-SI"/>
        </w:rPr>
      </w:pPr>
      <w:bookmarkStart w:id="372" w:name="_Toc165278233"/>
      <w:r w:rsidRPr="00B95029">
        <w:rPr>
          <w:rFonts w:cs="Arial"/>
          <w:b/>
          <w:bCs/>
          <w:noProof/>
          <w:lang w:eastAsia="sl-SI"/>
        </w:rPr>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5807C3">
        <w:rPr>
          <w:rFonts w:cs="Arial"/>
          <w:b/>
          <w:bCs/>
          <w:noProof/>
          <w:lang w:eastAsia="sl-SI"/>
        </w:rPr>
        <w:t>20</w:t>
      </w:r>
      <w:r w:rsidR="00CF05AE" w:rsidRPr="00B95029">
        <w:rPr>
          <w:rFonts w:cs="Arial"/>
          <w:b/>
          <w:bCs/>
          <w:noProof/>
          <w:lang w:eastAsia="sl-SI"/>
        </w:rPr>
        <w:fldChar w:fldCharType="end"/>
      </w:r>
      <w:r w:rsidRPr="00B95029">
        <w:rPr>
          <w:rFonts w:cs="Arial"/>
          <w:b/>
          <w:bCs/>
          <w:noProof/>
          <w:lang w:eastAsia="sl-SI"/>
        </w:rPr>
        <w:t xml:space="preserve"> </w:t>
      </w:r>
      <w:r w:rsidR="00083C8A" w:rsidRPr="00B95029">
        <w:rPr>
          <w:rFonts w:cs="Arial"/>
          <w:b/>
          <w:bCs/>
          <w:noProof/>
          <w:lang w:eastAsia="sl-SI"/>
        </w:rPr>
        <w:t>-</w:t>
      </w:r>
      <w:r w:rsidRPr="00B95029">
        <w:rPr>
          <w:rFonts w:cs="Arial"/>
          <w:b/>
          <w:bCs/>
          <w:noProof/>
          <w:lang w:eastAsia="sl-SI"/>
        </w:rPr>
        <w:t xml:space="preserve"> Število</w:t>
      </w:r>
      <w:r w:rsidR="00836CEA" w:rsidRPr="00B95029">
        <w:rPr>
          <w:rFonts w:cs="Arial"/>
          <w:b/>
          <w:bCs/>
          <w:noProof/>
          <w:lang w:eastAsia="sl-SI"/>
        </w:rPr>
        <w:t>/delež</w:t>
      </w:r>
      <w:r w:rsidRPr="00B95029">
        <w:rPr>
          <w:rFonts w:cs="Arial"/>
          <w:b/>
          <w:bCs/>
          <w:noProof/>
          <w:lang w:eastAsia="sl-SI"/>
        </w:rPr>
        <w:t xml:space="preserve"> vzorcev po skupinah </w:t>
      </w:r>
      <w:r w:rsidR="00FB63E5" w:rsidRPr="00B95029">
        <w:rPr>
          <w:rFonts w:cs="Arial"/>
          <w:b/>
          <w:bCs/>
          <w:noProof/>
          <w:lang w:eastAsia="sl-SI"/>
        </w:rPr>
        <w:t xml:space="preserve">živil </w:t>
      </w:r>
      <w:r w:rsidRPr="00B95029">
        <w:rPr>
          <w:rFonts w:cs="Arial"/>
          <w:b/>
          <w:bCs/>
          <w:noProof/>
          <w:lang w:eastAsia="sl-SI"/>
        </w:rPr>
        <w:t>glede na oceno skladnosti/varnosti</w:t>
      </w:r>
      <w:bookmarkEnd w:id="372"/>
    </w:p>
    <w:p w14:paraId="14D15CCF" w14:textId="561ADFA3" w:rsidR="000C0441" w:rsidRPr="00B95029" w:rsidRDefault="00817139" w:rsidP="0080693E">
      <w:pPr>
        <w:spacing w:before="120" w:after="120" w:line="240" w:lineRule="auto"/>
        <w:jc w:val="center"/>
        <w:rPr>
          <w:rFonts w:cs="Arial"/>
          <w:noProof/>
          <w:lang w:eastAsia="sl-SI"/>
        </w:rPr>
      </w:pPr>
      <w:r>
        <w:rPr>
          <w:noProof/>
          <w:lang w:eastAsia="sl-SI"/>
        </w:rPr>
        <mc:AlternateContent>
          <mc:Choice Requires="wps">
            <w:drawing>
              <wp:anchor distT="0" distB="0" distL="114300" distR="114300" simplePos="0" relativeHeight="251659264" behindDoc="0" locked="0" layoutInCell="1" allowOverlap="1" wp14:anchorId="422F5C33" wp14:editId="524E4FAD">
                <wp:simplePos x="0" y="0"/>
                <wp:positionH relativeFrom="column">
                  <wp:posOffset>1647825</wp:posOffset>
                </wp:positionH>
                <wp:positionV relativeFrom="paragraph">
                  <wp:posOffset>2437765</wp:posOffset>
                </wp:positionV>
                <wp:extent cx="1606550" cy="215900"/>
                <wp:effectExtent l="0" t="0" r="0" b="0"/>
                <wp:wrapNone/>
                <wp:docPr id="34" name="Polje z besedilom 1"/>
                <wp:cNvGraphicFramePr/>
                <a:graphic xmlns:a="http://schemas.openxmlformats.org/drawingml/2006/main">
                  <a:graphicData uri="http://schemas.microsoft.com/office/word/2010/wordprocessingShape">
                    <wps:wsp>
                      <wps:cNvSpPr txBox="1"/>
                      <wps:spPr>
                        <a:xfrm>
                          <a:off x="0" y="0"/>
                          <a:ext cx="1606550" cy="215900"/>
                        </a:xfrm>
                        <a:prstGeom prst="rect">
                          <a:avLst/>
                        </a:prstGeom>
                      </wps:spPr>
                      <wps:txbx>
                        <w:txbxContent>
                          <w:p w14:paraId="04CBB798" w14:textId="77777777" w:rsidR="00817139" w:rsidRDefault="00817139" w:rsidP="00817139">
                            <w:pPr>
                              <w:rPr>
                                <w:rFonts w:asciiTheme="minorHAnsi" w:hAnsi="Calibri"/>
                                <w:sz w:val="14"/>
                                <w:szCs w:val="14"/>
                              </w:rPr>
                            </w:pPr>
                            <w:r>
                              <w:rPr>
                                <w:rFonts w:asciiTheme="minorHAnsi" w:hAnsi="Calibri"/>
                                <w:sz w:val="14"/>
                                <w:szCs w:val="14"/>
                              </w:rPr>
                              <w:t xml:space="preserve">* 14. člen Uredbe  (ES) št. 178/2002 </w:t>
                            </w:r>
                          </w:p>
                        </w:txbxContent>
                      </wps:txbx>
                      <wps:bodyPr wrap="square" rtlCol="0"/>
                    </wps:wsp>
                  </a:graphicData>
                </a:graphic>
              </wp:anchor>
            </w:drawing>
          </mc:Choice>
          <mc:Fallback>
            <w:pict>
              <v:shapetype w14:anchorId="422F5C33" id="_x0000_t202" coordsize="21600,21600" o:spt="202" path="m,l,21600r21600,l21600,xe">
                <v:stroke joinstyle="miter"/>
                <v:path gradientshapeok="t" o:connecttype="rect"/>
              </v:shapetype>
              <v:shape id="Polje z besedilom 1" o:spid="_x0000_s1026" type="#_x0000_t202" style="position:absolute;left:0;text-align:left;margin-left:129.75pt;margin-top:191.95pt;width:126.5pt;height:1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" filled="f" stroked="f">
                <v:textbox>
                  <w:txbxContent>
                    <w:p w14:paraId="04CBB798" w14:textId="77777777" w:rsidR="00817139" w:rsidRDefault="00817139" w:rsidP="00817139">
                      <w:pPr>
                        <w:rPr>
                          <w:rFonts w:asciiTheme="minorHAnsi" w:hAnsi="Calibri"/>
                          <w:sz w:val="14"/>
                          <w:szCs w:val="14"/>
                        </w:rPr>
                      </w:pPr>
                      <w:r>
                        <w:rPr>
                          <w:rFonts w:asciiTheme="minorHAnsi" w:hAnsi="Calibri"/>
                          <w:sz w:val="14"/>
                          <w:szCs w:val="14"/>
                        </w:rPr>
                        <w:t xml:space="preserve">* 14. člen Uredbe  (ES) št. 178/2002 </w:t>
                      </w:r>
                    </w:p>
                  </w:txbxContent>
                </v:textbox>
              </v:shape>
            </w:pict>
          </mc:Fallback>
        </mc:AlternateContent>
      </w:r>
      <w:r>
        <w:rPr>
          <w:noProof/>
          <w:lang w:eastAsia="sl-SI"/>
        </w:rPr>
        <w:drawing>
          <wp:inline distT="0" distB="0" distL="0" distR="0" wp14:anchorId="79A1102B" wp14:editId="0992693B">
            <wp:extent cx="2924175" cy="2590800"/>
            <wp:effectExtent l="57150" t="38100" r="47625" b="38100"/>
            <wp:docPr id="31" name="Grafikon 31">
              <a:extLst xmlns:a="http://schemas.openxmlformats.org/drawingml/2006/main">
                <a:ext uri="{FF2B5EF4-FFF2-40B4-BE49-F238E27FC236}">
                  <a16:creationId xmlns:a16="http://schemas.microsoft.com/office/drawing/2014/main" id="{92BA13CA-8386-D825-390A-64CE3490C4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EE21E88" w14:textId="2450874D" w:rsidR="000C0441" w:rsidRPr="00B95029" w:rsidRDefault="00332698" w:rsidP="0080693E">
      <w:pPr>
        <w:spacing w:before="120" w:after="120" w:line="240" w:lineRule="auto"/>
        <w:jc w:val="both"/>
        <w:rPr>
          <w:rFonts w:cs="Arial"/>
          <w:noProof/>
          <w:lang w:eastAsia="sl-SI"/>
        </w:rPr>
      </w:pPr>
      <w:r>
        <w:rPr>
          <w:rFonts w:cs="Arial"/>
          <w:noProof/>
          <w:lang w:eastAsia="sl-SI"/>
        </w:rPr>
        <w:t>48</w:t>
      </w:r>
      <w:r w:rsidRPr="00B95029">
        <w:rPr>
          <w:rFonts w:cs="Arial"/>
          <w:noProof/>
          <w:lang w:eastAsia="sl-SI"/>
        </w:rPr>
        <w:t xml:space="preserve"> </w:t>
      </w:r>
      <w:r w:rsidR="000C0441" w:rsidRPr="00B95029">
        <w:rPr>
          <w:rFonts w:cs="Arial"/>
          <w:noProof/>
          <w:lang w:eastAsia="sl-SI"/>
        </w:rPr>
        <w:t>vzorcev živil za posebne skupine</w:t>
      </w:r>
      <w:r w:rsidR="00D14F23" w:rsidRPr="00B95029">
        <w:rPr>
          <w:rFonts w:cs="Arial"/>
          <w:noProof/>
          <w:lang w:eastAsia="sl-SI"/>
        </w:rPr>
        <w:t xml:space="preserve"> je sestavljalo </w:t>
      </w:r>
      <w:r w:rsidR="00F266A3">
        <w:rPr>
          <w:rFonts w:cs="Arial"/>
          <w:noProof/>
          <w:lang w:eastAsia="sl-SI"/>
        </w:rPr>
        <w:t>11</w:t>
      </w:r>
      <w:r w:rsidR="00F266A3" w:rsidRPr="00B95029">
        <w:rPr>
          <w:rFonts w:cs="Arial"/>
          <w:noProof/>
          <w:lang w:eastAsia="sl-SI"/>
        </w:rPr>
        <w:t xml:space="preserve"> </w:t>
      </w:r>
      <w:r w:rsidR="000C0441" w:rsidRPr="00B95029">
        <w:rPr>
          <w:rFonts w:cs="Arial"/>
          <w:noProof/>
          <w:lang w:eastAsia="sl-SI"/>
        </w:rPr>
        <w:t>vzorcev začetnih formul za dojenčke</w:t>
      </w:r>
      <w:r w:rsidR="00D14F23" w:rsidRPr="00B95029">
        <w:rPr>
          <w:rFonts w:cs="Arial"/>
          <w:noProof/>
          <w:lang w:eastAsia="sl-SI"/>
        </w:rPr>
        <w:t xml:space="preserve">, </w:t>
      </w:r>
      <w:r w:rsidR="00F266A3">
        <w:rPr>
          <w:rFonts w:cs="Arial"/>
          <w:noProof/>
          <w:lang w:eastAsia="sl-SI"/>
        </w:rPr>
        <w:t>10</w:t>
      </w:r>
      <w:r w:rsidR="00F266A3" w:rsidRPr="00B95029">
        <w:rPr>
          <w:rFonts w:cs="Arial"/>
          <w:noProof/>
          <w:lang w:eastAsia="sl-SI"/>
        </w:rPr>
        <w:t xml:space="preserve"> </w:t>
      </w:r>
      <w:r w:rsidR="000C0441" w:rsidRPr="00B95029">
        <w:rPr>
          <w:rFonts w:cs="Arial"/>
          <w:noProof/>
          <w:lang w:eastAsia="sl-SI"/>
        </w:rPr>
        <w:t>vzorcev nadaljevalnih formul</w:t>
      </w:r>
      <w:r w:rsidR="00F266A3">
        <w:rPr>
          <w:rFonts w:cs="Arial"/>
          <w:noProof/>
          <w:lang w:eastAsia="sl-SI"/>
        </w:rPr>
        <w:t xml:space="preserve">, </w:t>
      </w:r>
      <w:r w:rsidR="00834B34">
        <w:rPr>
          <w:rFonts w:cs="Arial"/>
          <w:noProof/>
          <w:lang w:eastAsia="sl-SI"/>
        </w:rPr>
        <w:t>dva</w:t>
      </w:r>
      <w:r w:rsidR="00F266A3">
        <w:rPr>
          <w:rFonts w:cs="Arial"/>
          <w:noProof/>
          <w:lang w:eastAsia="sl-SI"/>
        </w:rPr>
        <w:t xml:space="preserve"> vzorca otroške hrane na osnovi predelanih žit</w:t>
      </w:r>
      <w:r w:rsidR="000C0441" w:rsidRPr="00B95029">
        <w:rPr>
          <w:rFonts w:cs="Arial"/>
          <w:noProof/>
          <w:lang w:eastAsia="sl-SI"/>
        </w:rPr>
        <w:t xml:space="preserve"> ter </w:t>
      </w:r>
      <w:r w:rsidR="00F266A3" w:rsidRPr="00B95029">
        <w:rPr>
          <w:rFonts w:cs="Arial"/>
          <w:noProof/>
          <w:lang w:eastAsia="sl-SI"/>
        </w:rPr>
        <w:t>1</w:t>
      </w:r>
      <w:r w:rsidR="00F266A3">
        <w:rPr>
          <w:rFonts w:cs="Arial"/>
          <w:noProof/>
          <w:lang w:eastAsia="sl-SI"/>
        </w:rPr>
        <w:t xml:space="preserve">6 </w:t>
      </w:r>
      <w:r w:rsidR="006918DF" w:rsidRPr="00B95029">
        <w:rPr>
          <w:rFonts w:cs="Arial"/>
          <w:noProof/>
          <w:lang w:eastAsia="sl-SI"/>
        </w:rPr>
        <w:t>vzorc</w:t>
      </w:r>
      <w:r w:rsidR="005B6505" w:rsidRPr="00B95029">
        <w:rPr>
          <w:rFonts w:cs="Arial"/>
          <w:noProof/>
          <w:lang w:eastAsia="sl-SI"/>
        </w:rPr>
        <w:t xml:space="preserve">ev </w:t>
      </w:r>
      <w:r w:rsidR="000C0441" w:rsidRPr="00B95029">
        <w:rPr>
          <w:rFonts w:cs="Arial"/>
          <w:noProof/>
          <w:lang w:eastAsia="sl-SI"/>
        </w:rPr>
        <w:t>ostale otroške hrane</w:t>
      </w:r>
      <w:r w:rsidR="00CD45C3" w:rsidRPr="00B95029">
        <w:rPr>
          <w:rFonts w:cs="Arial"/>
          <w:noProof/>
          <w:lang w:eastAsia="sl-SI"/>
        </w:rPr>
        <w:t xml:space="preserve"> - </w:t>
      </w:r>
      <w:r w:rsidR="008D1B4F" w:rsidRPr="00B95029">
        <w:rPr>
          <w:rFonts w:cs="Arial"/>
          <w:noProof/>
          <w:lang w:eastAsia="sl-SI"/>
        </w:rPr>
        <w:t xml:space="preserve">od tega </w:t>
      </w:r>
      <w:r w:rsidR="00F266A3">
        <w:rPr>
          <w:rFonts w:cs="Arial"/>
          <w:noProof/>
          <w:lang w:eastAsia="sl-SI"/>
        </w:rPr>
        <w:t>11</w:t>
      </w:r>
      <w:r w:rsidR="00F266A3" w:rsidRPr="00B95029">
        <w:rPr>
          <w:rFonts w:cs="Arial"/>
          <w:noProof/>
          <w:lang w:eastAsia="sl-SI"/>
        </w:rPr>
        <w:t xml:space="preserve"> </w:t>
      </w:r>
      <w:r w:rsidR="008D65DD" w:rsidRPr="00B95029">
        <w:rPr>
          <w:rFonts w:cs="Arial"/>
          <w:noProof/>
          <w:lang w:eastAsia="sl-SI"/>
        </w:rPr>
        <w:t xml:space="preserve">vzorcev </w:t>
      </w:r>
      <w:r w:rsidR="000C0441" w:rsidRPr="00B95029">
        <w:rPr>
          <w:rFonts w:cs="Arial"/>
          <w:noProof/>
          <w:lang w:eastAsia="sl-SI"/>
        </w:rPr>
        <w:t>na osnovi sadja</w:t>
      </w:r>
      <w:r w:rsidR="008D65DD" w:rsidRPr="00B95029">
        <w:rPr>
          <w:rFonts w:cs="Arial"/>
          <w:noProof/>
          <w:lang w:eastAsia="sl-SI"/>
        </w:rPr>
        <w:t xml:space="preserve">, </w:t>
      </w:r>
      <w:r w:rsidR="00F266A3">
        <w:rPr>
          <w:rFonts w:cs="Arial"/>
          <w:noProof/>
          <w:lang w:eastAsia="sl-SI"/>
        </w:rPr>
        <w:t>dva</w:t>
      </w:r>
      <w:r w:rsidR="00F266A3" w:rsidRPr="00B95029">
        <w:rPr>
          <w:rFonts w:cs="Arial"/>
          <w:noProof/>
          <w:lang w:eastAsia="sl-SI"/>
        </w:rPr>
        <w:t xml:space="preserve"> vzorc</w:t>
      </w:r>
      <w:r w:rsidR="00F266A3">
        <w:rPr>
          <w:rFonts w:cs="Arial"/>
          <w:noProof/>
          <w:lang w:eastAsia="sl-SI"/>
        </w:rPr>
        <w:t>a</w:t>
      </w:r>
      <w:r w:rsidR="00F266A3" w:rsidRPr="00B95029">
        <w:rPr>
          <w:rFonts w:cs="Arial"/>
          <w:noProof/>
          <w:lang w:eastAsia="sl-SI"/>
        </w:rPr>
        <w:t xml:space="preserve"> </w:t>
      </w:r>
      <w:r w:rsidR="008D65DD" w:rsidRPr="00B95029">
        <w:rPr>
          <w:rFonts w:cs="Arial"/>
          <w:noProof/>
          <w:lang w:eastAsia="sl-SI"/>
        </w:rPr>
        <w:t xml:space="preserve">na osnovi zelenjave in </w:t>
      </w:r>
      <w:r w:rsidR="00F266A3">
        <w:rPr>
          <w:rFonts w:cs="Arial"/>
          <w:noProof/>
          <w:lang w:eastAsia="sl-SI"/>
        </w:rPr>
        <w:t>trije</w:t>
      </w:r>
      <w:r w:rsidR="00F266A3" w:rsidRPr="00B95029">
        <w:rPr>
          <w:rFonts w:cs="Arial"/>
          <w:noProof/>
          <w:lang w:eastAsia="sl-SI"/>
        </w:rPr>
        <w:t xml:space="preserve"> vzorc</w:t>
      </w:r>
      <w:r w:rsidR="00F266A3">
        <w:rPr>
          <w:rFonts w:cs="Arial"/>
          <w:noProof/>
          <w:lang w:eastAsia="sl-SI"/>
        </w:rPr>
        <w:t>i</w:t>
      </w:r>
      <w:r w:rsidR="00F266A3" w:rsidRPr="00B95029">
        <w:rPr>
          <w:rFonts w:cs="Arial"/>
          <w:noProof/>
          <w:lang w:eastAsia="sl-SI"/>
        </w:rPr>
        <w:t xml:space="preserve"> </w:t>
      </w:r>
      <w:r w:rsidR="005B6505" w:rsidRPr="00B95029">
        <w:rPr>
          <w:rFonts w:cs="Arial"/>
          <w:noProof/>
          <w:lang w:eastAsia="sl-SI"/>
        </w:rPr>
        <w:t>obr</w:t>
      </w:r>
      <w:r w:rsidR="00CD45C3" w:rsidRPr="00B95029">
        <w:rPr>
          <w:rFonts w:cs="Arial"/>
          <w:noProof/>
          <w:lang w:eastAsia="sl-SI"/>
        </w:rPr>
        <w:t>o</w:t>
      </w:r>
      <w:r w:rsidR="005B6505" w:rsidRPr="00B95029">
        <w:rPr>
          <w:rFonts w:cs="Arial"/>
          <w:noProof/>
          <w:lang w:eastAsia="sl-SI"/>
        </w:rPr>
        <w:t>kov za dojenčke</w:t>
      </w:r>
      <w:r w:rsidR="001950C9" w:rsidRPr="00B95029">
        <w:rPr>
          <w:rFonts w:cs="Arial"/>
          <w:noProof/>
          <w:lang w:eastAsia="sl-SI"/>
        </w:rPr>
        <w:t xml:space="preserve"> </w:t>
      </w:r>
      <w:r w:rsidR="000C0441" w:rsidRPr="00B95029">
        <w:rPr>
          <w:rFonts w:cs="Arial"/>
          <w:noProof/>
          <w:lang w:eastAsia="sl-SI"/>
        </w:rPr>
        <w:t>s sestavinami živalskega izvora</w:t>
      </w:r>
      <w:r w:rsidR="00220B5D" w:rsidRPr="00B95029">
        <w:rPr>
          <w:rFonts w:cs="Arial"/>
          <w:noProof/>
          <w:lang w:eastAsia="sl-SI"/>
        </w:rPr>
        <w:t>.</w:t>
      </w:r>
      <w:r w:rsidR="000C0441" w:rsidRPr="00B95029">
        <w:rPr>
          <w:rFonts w:cs="Arial"/>
          <w:noProof/>
          <w:lang w:eastAsia="sl-SI"/>
        </w:rPr>
        <w:t xml:space="preserve"> </w:t>
      </w:r>
      <w:r w:rsidR="00F266A3" w:rsidRPr="00B95029">
        <w:rPr>
          <w:rFonts w:cs="Arial"/>
          <w:noProof/>
          <w:lang w:eastAsia="sl-SI"/>
        </w:rPr>
        <w:t>Odvzet</w:t>
      </w:r>
      <w:r w:rsidR="00F266A3">
        <w:rPr>
          <w:rFonts w:cs="Arial"/>
          <w:noProof/>
          <w:lang w:eastAsia="sl-SI"/>
        </w:rPr>
        <w:t>i so bili</w:t>
      </w:r>
      <w:r w:rsidR="00F266A3" w:rsidRPr="00B95029">
        <w:rPr>
          <w:rFonts w:cs="Arial"/>
          <w:noProof/>
          <w:lang w:eastAsia="sl-SI"/>
        </w:rPr>
        <w:t xml:space="preserve"> </w:t>
      </w:r>
      <w:r w:rsidR="005B6505" w:rsidRPr="00B95029">
        <w:rPr>
          <w:rFonts w:cs="Arial"/>
          <w:noProof/>
          <w:lang w:eastAsia="sl-SI"/>
        </w:rPr>
        <w:t xml:space="preserve">tudi </w:t>
      </w:r>
      <w:r w:rsidR="00F266A3">
        <w:rPr>
          <w:rFonts w:cs="Arial"/>
          <w:noProof/>
          <w:lang w:eastAsia="sl-SI"/>
        </w:rPr>
        <w:t>štirje</w:t>
      </w:r>
      <w:r w:rsidR="00F266A3" w:rsidRPr="00B95029">
        <w:rPr>
          <w:rFonts w:cs="Arial"/>
          <w:noProof/>
          <w:lang w:eastAsia="sl-SI"/>
        </w:rPr>
        <w:t xml:space="preserve"> vzorc</w:t>
      </w:r>
      <w:r w:rsidR="00F266A3">
        <w:rPr>
          <w:rFonts w:cs="Arial"/>
          <w:noProof/>
          <w:lang w:eastAsia="sl-SI"/>
        </w:rPr>
        <w:t>i</w:t>
      </w:r>
      <w:r w:rsidR="00F266A3" w:rsidRPr="00B95029">
        <w:rPr>
          <w:rFonts w:cs="Arial"/>
          <w:noProof/>
          <w:lang w:eastAsia="sl-SI"/>
        </w:rPr>
        <w:t xml:space="preserve"> </w:t>
      </w:r>
      <w:r w:rsidR="005B6505" w:rsidRPr="00B95029">
        <w:rPr>
          <w:rFonts w:cs="Arial"/>
          <w:noProof/>
          <w:lang w:eastAsia="sl-SI"/>
        </w:rPr>
        <w:t>živil za posebne zdravstvene namene, namenjeni</w:t>
      </w:r>
      <w:r w:rsidR="00F266A3">
        <w:rPr>
          <w:rFonts w:cs="Arial"/>
          <w:noProof/>
          <w:lang w:eastAsia="sl-SI"/>
        </w:rPr>
        <w:t xml:space="preserve"> </w:t>
      </w:r>
      <w:r w:rsidR="000C0441" w:rsidRPr="00B95029">
        <w:rPr>
          <w:rFonts w:cs="Arial"/>
          <w:noProof/>
          <w:lang w:eastAsia="sl-SI"/>
        </w:rPr>
        <w:t>dojenčkom</w:t>
      </w:r>
      <w:r w:rsidR="00F266A3">
        <w:rPr>
          <w:rFonts w:cs="Arial"/>
          <w:noProof/>
          <w:lang w:eastAsia="sl-SI"/>
        </w:rPr>
        <w:t xml:space="preserve"> in </w:t>
      </w:r>
      <w:r w:rsidR="00D51F52">
        <w:rPr>
          <w:rFonts w:cs="Arial"/>
          <w:noProof/>
          <w:lang w:eastAsia="sl-SI"/>
        </w:rPr>
        <w:t>pet</w:t>
      </w:r>
      <w:r w:rsidR="00F266A3">
        <w:rPr>
          <w:rFonts w:cs="Arial"/>
          <w:noProof/>
          <w:lang w:eastAsia="sl-SI"/>
        </w:rPr>
        <w:t xml:space="preserve"> vzorcev živil za posebne zdravstvene namene</w:t>
      </w:r>
      <w:r w:rsidR="00E37A99">
        <w:rPr>
          <w:rFonts w:cs="Arial"/>
          <w:noProof/>
          <w:lang w:eastAsia="sl-SI"/>
        </w:rPr>
        <w:t xml:space="preserve"> za neposredno uživanje</w:t>
      </w:r>
      <w:r w:rsidR="00F266A3">
        <w:rPr>
          <w:rFonts w:cs="Arial"/>
          <w:noProof/>
          <w:lang w:eastAsia="sl-SI"/>
        </w:rPr>
        <w:t xml:space="preserve"> za ostalo populacijo.</w:t>
      </w:r>
      <w:r w:rsidR="00836CEA" w:rsidRPr="00B95029">
        <w:rPr>
          <w:rFonts w:cs="Arial"/>
          <w:noProof/>
          <w:lang w:eastAsia="sl-SI"/>
        </w:rPr>
        <w:t xml:space="preserve"> </w:t>
      </w:r>
      <w:r w:rsidR="00836CEA" w:rsidRPr="00B95029">
        <w:rPr>
          <w:rFonts w:cs="Arial"/>
          <w:noProof/>
          <w:lang w:eastAsia="sl-SI"/>
        </w:rPr>
        <w:lastRenderedPageBreak/>
        <w:t>Deleži vzorcev posameznih skupin</w:t>
      </w:r>
      <w:r w:rsidR="00E067AA" w:rsidRPr="00B95029">
        <w:rPr>
          <w:rFonts w:cs="Arial"/>
          <w:noProof/>
          <w:lang w:eastAsia="sl-SI"/>
        </w:rPr>
        <w:t xml:space="preserve"> </w:t>
      </w:r>
      <w:r w:rsidR="00836CEA" w:rsidRPr="00B95029">
        <w:rPr>
          <w:rFonts w:cs="Arial"/>
          <w:noProof/>
          <w:lang w:eastAsia="sl-SI"/>
        </w:rPr>
        <w:t>živil</w:t>
      </w:r>
      <w:r w:rsidR="004D6539">
        <w:rPr>
          <w:rFonts w:cs="Arial"/>
          <w:noProof/>
          <w:lang w:eastAsia="sl-SI"/>
        </w:rPr>
        <w:t>,</w:t>
      </w:r>
      <w:r w:rsidR="00836CEA" w:rsidRPr="00B95029">
        <w:rPr>
          <w:rFonts w:cs="Arial"/>
          <w:noProof/>
          <w:lang w:eastAsia="sl-SI"/>
        </w:rPr>
        <w:t xml:space="preserve"> namenj</w:t>
      </w:r>
      <w:r w:rsidR="00AB4AE2" w:rsidRPr="00B95029">
        <w:rPr>
          <w:rFonts w:cs="Arial"/>
          <w:noProof/>
          <w:lang w:eastAsia="sl-SI"/>
        </w:rPr>
        <w:t>en</w:t>
      </w:r>
      <w:r w:rsidR="00836CEA" w:rsidRPr="00B95029">
        <w:rPr>
          <w:rFonts w:cs="Arial"/>
          <w:noProof/>
          <w:lang w:eastAsia="sl-SI"/>
        </w:rPr>
        <w:t xml:space="preserve">ih dojenčkom in majhnim otrokom </w:t>
      </w:r>
      <w:r w:rsidR="004D6539">
        <w:rPr>
          <w:rFonts w:cs="Arial"/>
          <w:noProof/>
          <w:lang w:eastAsia="sl-SI"/>
        </w:rPr>
        <w:t>ter</w:t>
      </w:r>
      <w:r w:rsidR="00836CEA" w:rsidRPr="00B95029">
        <w:rPr>
          <w:rFonts w:cs="Arial"/>
          <w:noProof/>
          <w:lang w:eastAsia="sl-SI"/>
        </w:rPr>
        <w:t xml:space="preserve"> živil za </w:t>
      </w:r>
      <w:r w:rsidR="00E067AA" w:rsidRPr="00B95029">
        <w:rPr>
          <w:rFonts w:cs="Arial"/>
          <w:noProof/>
          <w:lang w:eastAsia="sl-SI"/>
        </w:rPr>
        <w:t xml:space="preserve">posebne zdravstvene namene so prikazani v grafih </w:t>
      </w:r>
      <w:r w:rsidR="009A064B">
        <w:rPr>
          <w:rFonts w:cs="Arial"/>
          <w:noProof/>
          <w:lang w:eastAsia="sl-SI"/>
        </w:rPr>
        <w:t>21</w:t>
      </w:r>
      <w:r w:rsidR="00E067AA" w:rsidRPr="00B95029">
        <w:rPr>
          <w:rFonts w:cs="Arial"/>
          <w:noProof/>
          <w:lang w:eastAsia="sl-SI"/>
        </w:rPr>
        <w:t xml:space="preserve"> in </w:t>
      </w:r>
      <w:r w:rsidR="009A064B">
        <w:rPr>
          <w:rFonts w:cs="Arial"/>
          <w:noProof/>
          <w:lang w:eastAsia="sl-SI"/>
        </w:rPr>
        <w:t>22</w:t>
      </w:r>
      <w:r w:rsidR="00E067AA" w:rsidRPr="00B95029">
        <w:rPr>
          <w:rFonts w:cs="Arial"/>
          <w:noProof/>
          <w:lang w:eastAsia="sl-SI"/>
        </w:rPr>
        <w:t>.</w:t>
      </w:r>
    </w:p>
    <w:tbl>
      <w:tblPr>
        <w:tblStyle w:val="Tabelamrea"/>
        <w:tblW w:w="5000" w:type="pct"/>
        <w:tblLayout w:type="fixed"/>
        <w:tblCellMar>
          <w:left w:w="70" w:type="dxa"/>
          <w:right w:w="70" w:type="dxa"/>
        </w:tblCellMar>
        <w:tblLook w:val="04A0" w:firstRow="1" w:lastRow="0" w:firstColumn="1" w:lastColumn="0" w:noHBand="0" w:noVBand="1"/>
      </w:tblPr>
      <w:tblGrid>
        <w:gridCol w:w="4390"/>
        <w:gridCol w:w="4387"/>
      </w:tblGrid>
      <w:tr w:rsidR="00EF43DA" w:rsidRPr="00B95029" w14:paraId="3A3F4C4B" w14:textId="77777777" w:rsidTr="00EF43DA">
        <w:trPr>
          <w:cantSplit/>
          <w:trHeight w:val="567"/>
        </w:trPr>
        <w:tc>
          <w:tcPr>
            <w:tcW w:w="4390" w:type="dxa"/>
          </w:tcPr>
          <w:p w14:paraId="7EF438FA" w14:textId="3AEAEFE6" w:rsidR="00EF43DA" w:rsidRPr="00B95029" w:rsidRDefault="00EF43DA" w:rsidP="0080693E">
            <w:pPr>
              <w:spacing w:before="120" w:after="120"/>
              <w:rPr>
                <w:rFonts w:cs="Arial"/>
                <w:b/>
                <w:bCs/>
                <w:noProof/>
                <w:lang w:eastAsia="sl-SI"/>
              </w:rPr>
            </w:pPr>
            <w:bookmarkStart w:id="373" w:name="_Toc165278234"/>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5807C3">
              <w:rPr>
                <w:rFonts w:cs="Arial"/>
                <w:b/>
                <w:bCs/>
                <w:noProof/>
                <w:lang w:eastAsia="sl-SI"/>
              </w:rPr>
              <w:t>21</w:t>
            </w:r>
            <w:r w:rsidRPr="00B95029">
              <w:rPr>
                <w:rFonts w:cs="Arial"/>
                <w:b/>
                <w:bCs/>
                <w:noProof/>
                <w:lang w:eastAsia="sl-SI"/>
              </w:rPr>
              <w:fldChar w:fldCharType="end"/>
            </w:r>
            <w:r w:rsidRPr="00B95029">
              <w:rPr>
                <w:rFonts w:cs="Arial"/>
                <w:b/>
                <w:bCs/>
                <w:noProof/>
                <w:lang w:eastAsia="sl-SI"/>
              </w:rPr>
              <w:t xml:space="preserve"> - Deleži vzorcev posameznih skupin živil</w:t>
            </w:r>
            <w:r>
              <w:rPr>
                <w:rFonts w:cs="Arial"/>
                <w:b/>
                <w:bCs/>
                <w:noProof/>
                <w:lang w:eastAsia="sl-SI"/>
              </w:rPr>
              <w:t>,</w:t>
            </w:r>
            <w:r w:rsidRPr="00B95029">
              <w:rPr>
                <w:rFonts w:cs="Arial"/>
                <w:b/>
                <w:bCs/>
                <w:noProof/>
                <w:lang w:eastAsia="sl-SI"/>
              </w:rPr>
              <w:t xml:space="preserve"> namenjenih dojenčkom in majhnim otrokom</w:t>
            </w:r>
            <w:bookmarkEnd w:id="373"/>
            <w:r w:rsidRPr="00B95029">
              <w:rPr>
                <w:rFonts w:cs="Arial"/>
                <w:noProof/>
                <w:sz w:val="2"/>
                <w:szCs w:val="2"/>
                <w:lang w:eastAsia="sl-SI"/>
              </w:rPr>
              <w:t xml:space="preserve"> </w:t>
            </w:r>
            <w:r w:rsidRPr="00B95029">
              <w:rPr>
                <w:rFonts w:cs="Arial"/>
                <w:noProof/>
              </w:rPr>
              <w:t xml:space="preserve"> </w:t>
            </w:r>
          </w:p>
        </w:tc>
        <w:tc>
          <w:tcPr>
            <w:tcW w:w="4387" w:type="dxa"/>
          </w:tcPr>
          <w:p w14:paraId="7A3ABBB0" w14:textId="08F0E241" w:rsidR="00EF43DA" w:rsidRPr="00B95029" w:rsidRDefault="00EF43DA" w:rsidP="0080693E">
            <w:pPr>
              <w:spacing w:before="120" w:after="120"/>
              <w:rPr>
                <w:rFonts w:cs="Arial"/>
                <w:b/>
                <w:bCs/>
                <w:noProof/>
                <w:lang w:eastAsia="sl-SI"/>
              </w:rPr>
            </w:pPr>
            <w:bookmarkStart w:id="374" w:name="_Toc165278235"/>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5807C3">
              <w:rPr>
                <w:rFonts w:cs="Arial"/>
                <w:b/>
                <w:bCs/>
                <w:noProof/>
                <w:lang w:eastAsia="sl-SI"/>
              </w:rPr>
              <w:t>22</w:t>
            </w:r>
            <w:r w:rsidRPr="00B95029">
              <w:rPr>
                <w:rFonts w:cs="Arial"/>
                <w:b/>
                <w:bCs/>
                <w:noProof/>
                <w:lang w:eastAsia="sl-SI"/>
              </w:rPr>
              <w:fldChar w:fldCharType="end"/>
            </w:r>
            <w:r w:rsidRPr="00B95029">
              <w:rPr>
                <w:rFonts w:cs="Arial"/>
                <w:b/>
                <w:bCs/>
                <w:noProof/>
                <w:lang w:eastAsia="sl-SI"/>
              </w:rPr>
              <w:t xml:space="preserve"> - Deleži vzorcev posameznih skupin živil za posebne zdravstvene namene</w:t>
            </w:r>
            <w:bookmarkEnd w:id="374"/>
          </w:p>
        </w:tc>
      </w:tr>
      <w:tr w:rsidR="000C0441" w:rsidRPr="00B95029" w14:paraId="0AF0A07A" w14:textId="77777777" w:rsidTr="0015649A">
        <w:trPr>
          <w:trHeight w:val="4224"/>
        </w:trPr>
        <w:tc>
          <w:tcPr>
            <w:tcW w:w="4390" w:type="dxa"/>
          </w:tcPr>
          <w:p w14:paraId="15FC26AD" w14:textId="4063661F" w:rsidR="00BD75AF" w:rsidRPr="00B95029" w:rsidRDefault="00F266A3" w:rsidP="0080693E">
            <w:pPr>
              <w:spacing w:before="120" w:after="120"/>
              <w:rPr>
                <w:rFonts w:cs="Arial"/>
                <w:noProof/>
                <w:lang w:eastAsia="sl-SI"/>
              </w:rPr>
            </w:pPr>
            <w:r>
              <w:rPr>
                <w:noProof/>
                <w:lang w:eastAsia="sl-SI"/>
              </w:rPr>
              <w:drawing>
                <wp:inline distT="0" distB="0" distL="0" distR="0" wp14:anchorId="6B44708F" wp14:editId="4B342528">
                  <wp:extent cx="2698750" cy="2533650"/>
                  <wp:effectExtent l="0" t="0" r="6350" b="0"/>
                  <wp:docPr id="39" name="Grafikon 39">
                    <a:extLst xmlns:a="http://schemas.openxmlformats.org/drawingml/2006/main">
                      <a:ext uri="{FF2B5EF4-FFF2-40B4-BE49-F238E27FC236}">
                        <a16:creationId xmlns:a16="http://schemas.microsoft.com/office/drawing/2014/main" id="{A9280D88-062F-41BD-E924-61119B5B1B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4387" w:type="dxa"/>
          </w:tcPr>
          <w:p w14:paraId="517B86D6" w14:textId="11FE22DF" w:rsidR="000C0441" w:rsidRPr="00B95029" w:rsidRDefault="00E37A99" w:rsidP="0080693E">
            <w:pPr>
              <w:spacing w:before="120" w:after="120"/>
              <w:jc w:val="center"/>
              <w:rPr>
                <w:rFonts w:cs="Arial"/>
                <w:noProof/>
                <w:lang w:eastAsia="sl-SI"/>
              </w:rPr>
            </w:pPr>
            <w:r>
              <w:rPr>
                <w:noProof/>
                <w:lang w:eastAsia="sl-SI"/>
              </w:rPr>
              <w:drawing>
                <wp:inline distT="0" distB="0" distL="0" distR="0" wp14:anchorId="2D4D0292" wp14:editId="606C6912">
                  <wp:extent cx="2696845" cy="2447925"/>
                  <wp:effectExtent l="0" t="0" r="8255" b="0"/>
                  <wp:docPr id="40" name="Grafikon 40">
                    <a:extLst xmlns:a="http://schemas.openxmlformats.org/drawingml/2006/main">
                      <a:ext uri="{FF2B5EF4-FFF2-40B4-BE49-F238E27FC236}">
                        <a16:creationId xmlns:a16="http://schemas.microsoft.com/office/drawing/2014/main" id="{A9280D88-062F-41BD-E924-61119B5B1B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14:paraId="4C492EE7" w14:textId="2DE0FD7E" w:rsidR="000C0441" w:rsidRPr="009F01D7" w:rsidRDefault="009F01D7" w:rsidP="0080693E">
      <w:pPr>
        <w:spacing w:before="120" w:after="120" w:line="240" w:lineRule="auto"/>
        <w:jc w:val="both"/>
        <w:rPr>
          <w:rFonts w:cs="Arial"/>
          <w:noProof/>
          <w:lang w:eastAsia="sl-SI"/>
        </w:rPr>
      </w:pPr>
      <w:r w:rsidRPr="0015649A">
        <w:rPr>
          <w:rFonts w:cs="Arial"/>
          <w:noProof/>
          <w:lang w:eastAsia="sl-SI"/>
        </w:rPr>
        <w:t>16</w:t>
      </w:r>
      <w:r w:rsidR="003F316D" w:rsidRPr="009F01D7">
        <w:rPr>
          <w:rFonts w:cs="Arial"/>
          <w:noProof/>
          <w:lang w:eastAsia="sl-SI"/>
        </w:rPr>
        <w:t xml:space="preserve"> </w:t>
      </w:r>
      <w:r w:rsidR="000C0441" w:rsidRPr="009F01D7">
        <w:rPr>
          <w:rFonts w:cs="Arial"/>
          <w:noProof/>
          <w:lang w:eastAsia="sl-SI"/>
        </w:rPr>
        <w:t xml:space="preserve">vzorcev živil, namenjenih dojenčkom in majhnim otrokom, je bilo analiziranih glede biološke varnosti </w:t>
      </w:r>
      <w:r w:rsidR="000C0441" w:rsidRPr="009F01D7">
        <w:rPr>
          <w:rFonts w:cs="Arial"/>
          <w:i/>
          <w:noProof/>
          <w:lang w:eastAsia="sl-SI"/>
        </w:rPr>
        <w:t>(Salmonella spp., Cronobacter spp., Listeria monocytogenes</w:t>
      </w:r>
      <w:r w:rsidR="000C0441" w:rsidRPr="009F01D7">
        <w:rPr>
          <w:rFonts w:cs="Arial"/>
          <w:noProof/>
          <w:lang w:eastAsia="sl-SI"/>
        </w:rPr>
        <w:t>)</w:t>
      </w:r>
      <w:r w:rsidR="00445AD3" w:rsidRPr="009F01D7">
        <w:rPr>
          <w:rFonts w:cs="Arial"/>
          <w:noProof/>
          <w:lang w:eastAsia="sl-SI"/>
        </w:rPr>
        <w:t>;</w:t>
      </w:r>
      <w:r w:rsidR="000C0441" w:rsidRPr="009F01D7">
        <w:rPr>
          <w:rFonts w:cs="Arial"/>
          <w:noProof/>
          <w:lang w:eastAsia="sl-SI"/>
        </w:rPr>
        <w:t xml:space="preserve"> </w:t>
      </w:r>
      <w:r w:rsidRPr="009F01D7">
        <w:rPr>
          <w:rFonts w:cs="Arial"/>
          <w:noProof/>
          <w:lang w:eastAsia="sl-SI"/>
        </w:rPr>
        <w:t>2</w:t>
      </w:r>
      <w:r>
        <w:rPr>
          <w:rFonts w:cs="Arial"/>
          <w:noProof/>
          <w:lang w:eastAsia="sl-SI"/>
        </w:rPr>
        <w:t>3</w:t>
      </w:r>
      <w:r w:rsidRPr="009F01D7">
        <w:rPr>
          <w:rFonts w:cs="Arial"/>
          <w:noProof/>
          <w:lang w:eastAsia="sl-SI"/>
        </w:rPr>
        <w:t xml:space="preserve"> </w:t>
      </w:r>
      <w:r w:rsidR="000C0441" w:rsidRPr="009F01D7">
        <w:rPr>
          <w:rFonts w:cs="Arial"/>
          <w:noProof/>
          <w:lang w:eastAsia="sl-SI"/>
        </w:rPr>
        <w:t xml:space="preserve">vzorcev glede vsebnosti onesnaževal (kovine, </w:t>
      </w:r>
      <w:r w:rsidR="004D410E" w:rsidRPr="009F01D7">
        <w:rPr>
          <w:rFonts w:cs="Arial"/>
          <w:noProof/>
          <w:lang w:eastAsia="sl-SI"/>
        </w:rPr>
        <w:t>policiklični aromatski ogljikovodiki</w:t>
      </w:r>
      <w:r w:rsidR="004D410E">
        <w:rPr>
          <w:rFonts w:cs="Arial"/>
          <w:noProof/>
          <w:lang w:eastAsia="sl-SI"/>
        </w:rPr>
        <w:t>,</w:t>
      </w:r>
      <w:r w:rsidR="004D410E" w:rsidRPr="009F01D7">
        <w:rPr>
          <w:rFonts w:cs="Arial"/>
          <w:noProof/>
          <w:lang w:eastAsia="sl-SI"/>
        </w:rPr>
        <w:t xml:space="preserve"> </w:t>
      </w:r>
      <w:r w:rsidR="000C0441" w:rsidRPr="009F01D7">
        <w:rPr>
          <w:rFonts w:cs="Arial"/>
          <w:noProof/>
          <w:lang w:eastAsia="sl-SI"/>
        </w:rPr>
        <w:t xml:space="preserve">mikotoksini, </w:t>
      </w:r>
      <w:r w:rsidR="004D410E">
        <w:rPr>
          <w:rFonts w:cs="Arial"/>
          <w:noProof/>
          <w:lang w:eastAsia="sl-SI"/>
        </w:rPr>
        <w:t>tropanski alkaloidi, akrilamid,</w:t>
      </w:r>
      <w:r w:rsidR="00D50258" w:rsidRPr="009F01D7">
        <w:rPr>
          <w:rFonts w:cs="Arial"/>
          <w:noProof/>
          <w:lang w:eastAsia="sl-SI"/>
        </w:rPr>
        <w:t xml:space="preserve"> </w:t>
      </w:r>
      <w:r w:rsidR="0097473B" w:rsidRPr="009F01D7">
        <w:rPr>
          <w:rFonts w:cs="Arial"/>
          <w:noProof/>
          <w:lang w:eastAsia="sl-SI"/>
        </w:rPr>
        <w:t>nitrati</w:t>
      </w:r>
      <w:r w:rsidR="000C0441" w:rsidRPr="009F01D7">
        <w:rPr>
          <w:rFonts w:cs="Arial"/>
          <w:noProof/>
          <w:lang w:eastAsia="sl-SI"/>
        </w:rPr>
        <w:t>)</w:t>
      </w:r>
      <w:r w:rsidR="00445AD3" w:rsidRPr="009F01D7">
        <w:rPr>
          <w:rFonts w:cs="Arial"/>
          <w:noProof/>
          <w:lang w:eastAsia="sl-SI"/>
        </w:rPr>
        <w:t>;</w:t>
      </w:r>
      <w:r w:rsidR="000C0441" w:rsidRPr="009F01D7">
        <w:rPr>
          <w:rFonts w:cs="Arial"/>
          <w:noProof/>
          <w:lang w:eastAsia="sl-SI"/>
        </w:rPr>
        <w:t xml:space="preserve"> </w:t>
      </w:r>
      <w:r w:rsidR="00D51F52">
        <w:rPr>
          <w:rFonts w:cs="Arial"/>
          <w:noProof/>
          <w:lang w:eastAsia="sl-SI"/>
        </w:rPr>
        <w:t>pet</w:t>
      </w:r>
      <w:r w:rsidR="004D410E" w:rsidRPr="009F01D7">
        <w:rPr>
          <w:rFonts w:cs="Arial"/>
          <w:noProof/>
          <w:lang w:eastAsia="sl-SI"/>
        </w:rPr>
        <w:t xml:space="preserve"> </w:t>
      </w:r>
      <w:r w:rsidR="000C0441" w:rsidRPr="009F01D7">
        <w:rPr>
          <w:rFonts w:cs="Arial"/>
          <w:noProof/>
          <w:lang w:eastAsia="sl-SI"/>
        </w:rPr>
        <w:t xml:space="preserve">vzorcev </w:t>
      </w:r>
      <w:r w:rsidR="004D410E">
        <w:rPr>
          <w:rFonts w:cs="Arial"/>
          <w:noProof/>
          <w:lang w:eastAsia="sl-SI"/>
        </w:rPr>
        <w:t>začetnih formul za dojenčke in pet vzorcev nadaljevalnih formul pa</w:t>
      </w:r>
      <w:r w:rsidR="00583623" w:rsidRPr="009F01D7">
        <w:rPr>
          <w:rFonts w:cs="Arial"/>
          <w:noProof/>
          <w:lang w:eastAsia="sl-SI"/>
        </w:rPr>
        <w:t xml:space="preserve"> </w:t>
      </w:r>
      <w:r w:rsidR="00457CBA" w:rsidRPr="009F01D7">
        <w:rPr>
          <w:rFonts w:cs="Arial"/>
          <w:noProof/>
          <w:lang w:eastAsia="sl-SI"/>
        </w:rPr>
        <w:t xml:space="preserve">dodatno </w:t>
      </w:r>
      <w:r w:rsidR="00583623" w:rsidRPr="009F01D7">
        <w:rPr>
          <w:rFonts w:cs="Arial"/>
          <w:noProof/>
          <w:lang w:eastAsia="sl-SI"/>
        </w:rPr>
        <w:t xml:space="preserve">še </w:t>
      </w:r>
      <w:r w:rsidR="000C0441" w:rsidRPr="009F01D7">
        <w:rPr>
          <w:rFonts w:cs="Arial"/>
          <w:noProof/>
          <w:lang w:eastAsia="sl-SI"/>
        </w:rPr>
        <w:t>glede vsebnosti ostankov pesticidov</w:t>
      </w:r>
      <w:r w:rsidR="004D410E">
        <w:rPr>
          <w:rFonts w:cs="Arial"/>
          <w:noProof/>
          <w:lang w:eastAsia="sl-SI"/>
        </w:rPr>
        <w:t xml:space="preserve"> in </w:t>
      </w:r>
      <w:r w:rsidR="000C0441" w:rsidRPr="009F01D7">
        <w:rPr>
          <w:rFonts w:cs="Arial"/>
          <w:noProof/>
          <w:lang w:eastAsia="sl-SI"/>
        </w:rPr>
        <w:t>glede prisotnosti ale</w:t>
      </w:r>
      <w:r w:rsidR="007726C6" w:rsidRPr="009F01D7">
        <w:rPr>
          <w:rFonts w:cs="Arial"/>
          <w:noProof/>
          <w:lang w:eastAsia="sl-SI"/>
        </w:rPr>
        <w:t>r</w:t>
      </w:r>
      <w:r w:rsidR="000C0441" w:rsidRPr="009F01D7">
        <w:rPr>
          <w:rFonts w:cs="Arial"/>
          <w:noProof/>
          <w:lang w:eastAsia="sl-SI"/>
        </w:rPr>
        <w:t>gena (gluten)</w:t>
      </w:r>
      <w:r w:rsidR="004D410E">
        <w:rPr>
          <w:rFonts w:cs="Arial"/>
          <w:noProof/>
          <w:lang w:eastAsia="sl-SI"/>
        </w:rPr>
        <w:t>.</w:t>
      </w:r>
      <w:r w:rsidR="00F56570" w:rsidRPr="009F01D7">
        <w:rPr>
          <w:rFonts w:cs="Arial"/>
          <w:noProof/>
          <w:lang w:eastAsia="sl-SI"/>
        </w:rPr>
        <w:t xml:space="preserve"> </w:t>
      </w:r>
    </w:p>
    <w:p w14:paraId="2E9931CE" w14:textId="2C35CAA0" w:rsidR="000C0441" w:rsidRPr="00B95029" w:rsidRDefault="004D410E" w:rsidP="0080693E">
      <w:pPr>
        <w:spacing w:before="120" w:after="120" w:line="240" w:lineRule="auto"/>
        <w:jc w:val="both"/>
        <w:rPr>
          <w:rFonts w:cs="Arial"/>
          <w:noProof/>
          <w:lang w:eastAsia="sl-SI"/>
        </w:rPr>
      </w:pPr>
      <w:r>
        <w:rPr>
          <w:rFonts w:cs="Arial"/>
          <w:noProof/>
          <w:lang w:eastAsia="sl-SI"/>
        </w:rPr>
        <w:t xml:space="preserve">Sedem </w:t>
      </w:r>
      <w:r w:rsidRPr="009F01D7">
        <w:rPr>
          <w:rFonts w:cs="Arial"/>
          <w:noProof/>
          <w:lang w:eastAsia="sl-SI"/>
        </w:rPr>
        <w:t>vzorc</w:t>
      </w:r>
      <w:r>
        <w:rPr>
          <w:rFonts w:cs="Arial"/>
          <w:noProof/>
          <w:lang w:eastAsia="sl-SI"/>
        </w:rPr>
        <w:t xml:space="preserve">ev </w:t>
      </w:r>
      <w:r w:rsidR="000C0441" w:rsidRPr="009F01D7">
        <w:rPr>
          <w:rFonts w:cs="Arial"/>
          <w:noProof/>
          <w:lang w:eastAsia="sl-SI"/>
        </w:rPr>
        <w:t>živil za posebne zdravstvene namene</w:t>
      </w:r>
      <w:r>
        <w:rPr>
          <w:rFonts w:cs="Arial"/>
          <w:noProof/>
          <w:lang w:eastAsia="sl-SI"/>
        </w:rPr>
        <w:t xml:space="preserve"> je</w:t>
      </w:r>
      <w:r w:rsidR="000C0441" w:rsidRPr="009F01D7">
        <w:rPr>
          <w:rFonts w:cs="Arial"/>
          <w:noProof/>
          <w:lang w:eastAsia="sl-SI"/>
        </w:rPr>
        <w:t xml:space="preserve"> </w:t>
      </w:r>
      <w:r>
        <w:rPr>
          <w:rFonts w:cs="Arial"/>
          <w:noProof/>
          <w:lang w:eastAsia="sl-SI"/>
        </w:rPr>
        <w:t>bilo analiziranih na</w:t>
      </w:r>
      <w:r w:rsidR="000C0441" w:rsidRPr="009F01D7">
        <w:rPr>
          <w:rFonts w:cs="Arial"/>
          <w:noProof/>
          <w:lang w:eastAsia="sl-SI"/>
        </w:rPr>
        <w:t xml:space="preserve"> </w:t>
      </w:r>
      <w:r w:rsidRPr="009F01D7">
        <w:rPr>
          <w:rFonts w:cs="Arial"/>
          <w:noProof/>
          <w:lang w:eastAsia="sl-SI"/>
        </w:rPr>
        <w:t>mikrobiološk</w:t>
      </w:r>
      <w:r>
        <w:rPr>
          <w:rFonts w:cs="Arial"/>
          <w:noProof/>
          <w:lang w:eastAsia="sl-SI"/>
        </w:rPr>
        <w:t xml:space="preserve">e </w:t>
      </w:r>
      <w:r w:rsidRPr="009F01D7">
        <w:rPr>
          <w:rFonts w:cs="Arial"/>
          <w:noProof/>
          <w:lang w:eastAsia="sl-SI"/>
        </w:rPr>
        <w:t>parametr</w:t>
      </w:r>
      <w:r>
        <w:rPr>
          <w:rFonts w:cs="Arial"/>
          <w:noProof/>
          <w:lang w:eastAsia="sl-SI"/>
        </w:rPr>
        <w:t>e</w:t>
      </w:r>
      <w:r w:rsidR="000C0441" w:rsidRPr="009F01D7">
        <w:rPr>
          <w:rFonts w:cs="Arial"/>
          <w:noProof/>
          <w:lang w:eastAsia="sl-SI"/>
        </w:rPr>
        <w:t xml:space="preserve">, ki opredeljujejo mikrobiološko varnost živil </w:t>
      </w:r>
      <w:r w:rsidRPr="009F01D7">
        <w:rPr>
          <w:rFonts w:cs="Arial"/>
          <w:i/>
          <w:noProof/>
          <w:lang w:eastAsia="sl-SI"/>
        </w:rPr>
        <w:t>(Salmonella spp., Cronobacter spp., Listeria monocytogenes</w:t>
      </w:r>
      <w:r w:rsidR="00F56570" w:rsidRPr="009F01D7">
        <w:rPr>
          <w:rFonts w:cs="Arial"/>
          <w:i/>
          <w:noProof/>
          <w:lang w:eastAsia="sl-SI"/>
        </w:rPr>
        <w:t>)</w:t>
      </w:r>
      <w:r>
        <w:rPr>
          <w:rFonts w:cs="Arial"/>
          <w:noProof/>
          <w:lang w:eastAsia="sl-SI"/>
        </w:rPr>
        <w:t xml:space="preserve">, dva vzorca </w:t>
      </w:r>
      <w:r w:rsidR="004B2C53">
        <w:rPr>
          <w:rFonts w:cs="Arial"/>
          <w:noProof/>
          <w:lang w:eastAsia="sl-SI"/>
        </w:rPr>
        <w:t xml:space="preserve">živil za posebne zdravstvene namena za dojenčke pa glede vsebnosti onesnaževal (kovine, </w:t>
      </w:r>
      <w:r w:rsidR="004B2C53" w:rsidRPr="009F01D7">
        <w:rPr>
          <w:rFonts w:cs="Arial"/>
          <w:noProof/>
          <w:lang w:eastAsia="sl-SI"/>
        </w:rPr>
        <w:t>policiklični aromatski ogljikovodiki</w:t>
      </w:r>
      <w:r w:rsidR="004B2C53">
        <w:rPr>
          <w:rFonts w:cs="Arial"/>
          <w:noProof/>
          <w:lang w:eastAsia="sl-SI"/>
        </w:rPr>
        <w:t xml:space="preserve">) in </w:t>
      </w:r>
      <w:r w:rsidR="004B2C53" w:rsidRPr="009F01D7">
        <w:rPr>
          <w:rFonts w:cs="Arial"/>
          <w:noProof/>
          <w:lang w:eastAsia="sl-SI"/>
        </w:rPr>
        <w:t>glede prisotnosti alergena (gluten)</w:t>
      </w:r>
      <w:r w:rsidR="004B2C53">
        <w:rPr>
          <w:rFonts w:cs="Arial"/>
          <w:noProof/>
          <w:lang w:eastAsia="sl-SI"/>
        </w:rPr>
        <w:t>.</w:t>
      </w:r>
      <w:r w:rsidR="004B2C53" w:rsidRPr="009F01D7">
        <w:rPr>
          <w:rFonts w:cs="Arial"/>
          <w:noProof/>
          <w:lang w:eastAsia="sl-SI"/>
        </w:rPr>
        <w:t xml:space="preserve"> </w:t>
      </w:r>
      <w:r w:rsidR="00E067AA" w:rsidRPr="009F01D7">
        <w:rPr>
          <w:rFonts w:cs="Arial"/>
          <w:noProof/>
          <w:lang w:eastAsia="sl-SI"/>
        </w:rPr>
        <w:t xml:space="preserve">Število analiziranih vzorcev po skupinah živil in parametrih preskušanja je prikazano v grafu </w:t>
      </w:r>
      <w:r w:rsidR="009A064B" w:rsidRPr="009F01D7">
        <w:rPr>
          <w:rFonts w:cs="Arial"/>
          <w:noProof/>
          <w:lang w:eastAsia="sl-SI"/>
        </w:rPr>
        <w:t>23</w:t>
      </w:r>
      <w:r w:rsidR="00E067AA" w:rsidRPr="009F01D7">
        <w:rPr>
          <w:rFonts w:cs="Arial"/>
          <w:noProof/>
          <w:lang w:eastAsia="sl-SI"/>
        </w:rPr>
        <w:t>.</w:t>
      </w:r>
    </w:p>
    <w:p w14:paraId="337A0A4B" w14:textId="53EAD6C5" w:rsidR="000C0441" w:rsidRPr="00B95029" w:rsidRDefault="000C0441" w:rsidP="0080693E">
      <w:pPr>
        <w:spacing w:before="120" w:after="120" w:line="240" w:lineRule="auto"/>
        <w:jc w:val="both"/>
        <w:rPr>
          <w:rFonts w:cs="Arial"/>
          <w:b/>
          <w:bCs/>
          <w:noProof/>
          <w:lang w:eastAsia="sl-SI"/>
        </w:rPr>
      </w:pPr>
      <w:bookmarkStart w:id="375" w:name="_Toc165278236"/>
      <w:r w:rsidRPr="00B95029">
        <w:rPr>
          <w:rFonts w:cs="Arial"/>
          <w:b/>
          <w:bCs/>
          <w:noProof/>
          <w:lang w:eastAsia="sl-SI"/>
        </w:rPr>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5807C3">
        <w:rPr>
          <w:rFonts w:cs="Arial"/>
          <w:b/>
          <w:bCs/>
          <w:noProof/>
          <w:lang w:eastAsia="sl-SI"/>
        </w:rPr>
        <w:t>23</w:t>
      </w:r>
      <w:r w:rsidR="00CF05AE" w:rsidRPr="00B95029">
        <w:rPr>
          <w:rFonts w:cs="Arial"/>
          <w:b/>
          <w:bCs/>
          <w:noProof/>
          <w:lang w:eastAsia="sl-SI"/>
        </w:rPr>
        <w:fldChar w:fldCharType="end"/>
      </w:r>
      <w:r w:rsidR="001D0537" w:rsidRPr="00B95029">
        <w:rPr>
          <w:rFonts w:cs="Arial"/>
          <w:b/>
          <w:bCs/>
          <w:noProof/>
          <w:lang w:eastAsia="sl-SI"/>
        </w:rPr>
        <w:t xml:space="preserve"> </w:t>
      </w:r>
      <w:r w:rsidR="007216A4" w:rsidRPr="00B95029">
        <w:rPr>
          <w:rFonts w:cs="Arial"/>
          <w:b/>
          <w:bCs/>
          <w:noProof/>
          <w:lang w:eastAsia="sl-SI"/>
        </w:rPr>
        <w:t>-</w:t>
      </w:r>
      <w:r w:rsidRPr="00B95029">
        <w:rPr>
          <w:rFonts w:cs="Arial"/>
          <w:b/>
          <w:bCs/>
          <w:noProof/>
          <w:lang w:eastAsia="sl-SI"/>
        </w:rPr>
        <w:t xml:space="preserve"> Število vzorcev po skupinah </w:t>
      </w:r>
      <w:r w:rsidR="00E067AA" w:rsidRPr="00B95029">
        <w:rPr>
          <w:rFonts w:cs="Arial"/>
          <w:b/>
          <w:bCs/>
          <w:noProof/>
          <w:lang w:eastAsia="sl-SI"/>
        </w:rPr>
        <w:t xml:space="preserve">živil </w:t>
      </w:r>
      <w:r w:rsidRPr="00B95029">
        <w:rPr>
          <w:rFonts w:cs="Arial"/>
          <w:b/>
          <w:bCs/>
          <w:noProof/>
          <w:lang w:eastAsia="sl-SI"/>
        </w:rPr>
        <w:t>in parametrih preskušanja</w:t>
      </w:r>
      <w:bookmarkEnd w:id="375"/>
      <w:r w:rsidRPr="00B95029">
        <w:rPr>
          <w:rFonts w:cs="Arial"/>
          <w:b/>
          <w:bCs/>
          <w:noProof/>
          <w:lang w:eastAsia="sl-SI"/>
        </w:rPr>
        <w:t xml:space="preserve"> </w:t>
      </w:r>
    </w:p>
    <w:p w14:paraId="6BE99B56" w14:textId="26AB1A51" w:rsidR="00712A32" w:rsidRPr="00B95029" w:rsidRDefault="009F01D7" w:rsidP="0080693E">
      <w:pPr>
        <w:spacing w:before="120" w:after="120" w:line="240" w:lineRule="auto"/>
        <w:jc w:val="center"/>
        <w:rPr>
          <w:rFonts w:cs="Arial"/>
          <w:noProof/>
          <w:lang w:eastAsia="sl-SI"/>
        </w:rPr>
      </w:pPr>
      <w:r>
        <w:rPr>
          <w:noProof/>
          <w:lang w:eastAsia="sl-SI"/>
        </w:rPr>
        <w:drawing>
          <wp:inline distT="0" distB="0" distL="0" distR="0" wp14:anchorId="38143087" wp14:editId="26530A76">
            <wp:extent cx="5579745" cy="2724150"/>
            <wp:effectExtent l="0" t="0" r="1905" b="0"/>
            <wp:docPr id="5" name="Grafikon 5">
              <a:extLst xmlns:a="http://schemas.openxmlformats.org/drawingml/2006/main">
                <a:ext uri="{FF2B5EF4-FFF2-40B4-BE49-F238E27FC236}">
                  <a16:creationId xmlns:a16="http://schemas.microsoft.com/office/drawing/2014/main" id="{EDB9F9C6-7A2A-4FC5-B4E1-E975013CFC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033E6A2" w14:textId="556BF252" w:rsidR="000C0441" w:rsidRPr="00B95029" w:rsidRDefault="000C0441" w:rsidP="0080693E">
      <w:pPr>
        <w:spacing w:before="120" w:after="120" w:line="240" w:lineRule="auto"/>
        <w:jc w:val="both"/>
        <w:rPr>
          <w:rFonts w:cs="Arial"/>
          <w:noProof/>
          <w:lang w:eastAsia="sl-SI"/>
        </w:rPr>
      </w:pPr>
      <w:r w:rsidRPr="00B95029">
        <w:rPr>
          <w:rFonts w:cs="Arial"/>
          <w:noProof/>
          <w:lang w:eastAsia="sl-SI"/>
        </w:rPr>
        <w:lastRenderedPageBreak/>
        <w:t xml:space="preserve">Vsi vzorci </w:t>
      </w:r>
      <w:r w:rsidR="0086157D" w:rsidRPr="00B95029">
        <w:rPr>
          <w:rFonts w:cs="Arial"/>
          <w:noProof/>
          <w:lang w:eastAsia="sl-SI"/>
        </w:rPr>
        <w:t xml:space="preserve">živil za posebne skupine </w:t>
      </w:r>
      <w:r w:rsidRPr="00B95029">
        <w:rPr>
          <w:rFonts w:cs="Arial"/>
          <w:noProof/>
          <w:lang w:eastAsia="sl-SI"/>
        </w:rPr>
        <w:t xml:space="preserve">so bili ocenjeni kot </w:t>
      </w:r>
      <w:r w:rsidR="00F56570" w:rsidRPr="00B95029">
        <w:rPr>
          <w:rFonts w:cs="Arial"/>
          <w:noProof/>
          <w:lang w:eastAsia="sl-SI"/>
        </w:rPr>
        <w:t xml:space="preserve">skladni in </w:t>
      </w:r>
      <w:r w:rsidRPr="00B95029">
        <w:rPr>
          <w:rFonts w:cs="Arial"/>
          <w:noProof/>
          <w:lang w:eastAsia="sl-SI"/>
        </w:rPr>
        <w:t>varni.</w:t>
      </w:r>
      <w:r w:rsidR="00D8321A" w:rsidRPr="00B95029">
        <w:rPr>
          <w:rFonts w:cs="Arial"/>
          <w:noProof/>
          <w:lang w:eastAsia="sl-SI"/>
        </w:rPr>
        <w:t xml:space="preserve"> </w:t>
      </w:r>
      <w:r w:rsidR="00E067AA" w:rsidRPr="00B95029">
        <w:rPr>
          <w:rFonts w:cs="Arial"/>
          <w:noProof/>
          <w:lang w:eastAsia="sl-SI"/>
        </w:rPr>
        <w:t xml:space="preserve">Število vzorcev </w:t>
      </w:r>
      <w:r w:rsidR="00FB63E5" w:rsidRPr="00B95029">
        <w:rPr>
          <w:rFonts w:cs="Arial"/>
          <w:noProof/>
          <w:lang w:eastAsia="sl-SI"/>
        </w:rPr>
        <w:t xml:space="preserve">živil </w:t>
      </w:r>
      <w:r w:rsidR="00E067AA" w:rsidRPr="00B95029">
        <w:rPr>
          <w:rFonts w:cs="Arial"/>
          <w:noProof/>
          <w:lang w:eastAsia="sl-SI"/>
        </w:rPr>
        <w:t>po skupinah in oceni skladnosti oziroma varnosti je prikazano v grafu 2</w:t>
      </w:r>
      <w:r w:rsidR="009A064B">
        <w:rPr>
          <w:rFonts w:cs="Arial"/>
          <w:noProof/>
          <w:lang w:eastAsia="sl-SI"/>
        </w:rPr>
        <w:t>4</w:t>
      </w:r>
      <w:r w:rsidR="00E067AA" w:rsidRPr="00B95029">
        <w:rPr>
          <w:rFonts w:cs="Arial"/>
          <w:noProof/>
          <w:lang w:eastAsia="sl-SI"/>
        </w:rPr>
        <w:t>.</w:t>
      </w:r>
    </w:p>
    <w:p w14:paraId="0223887B" w14:textId="12153EF1" w:rsidR="000C0441" w:rsidRPr="00B95029" w:rsidRDefault="000C0441" w:rsidP="0080693E">
      <w:pPr>
        <w:spacing w:before="120" w:after="120" w:line="240" w:lineRule="auto"/>
        <w:jc w:val="both"/>
        <w:rPr>
          <w:rFonts w:cs="Arial"/>
          <w:b/>
          <w:bCs/>
          <w:noProof/>
          <w:lang w:eastAsia="sl-SI"/>
        </w:rPr>
      </w:pPr>
      <w:bookmarkStart w:id="376" w:name="_Toc165278237"/>
      <w:r w:rsidRPr="00B95029">
        <w:rPr>
          <w:rFonts w:cs="Arial"/>
          <w:b/>
          <w:bCs/>
          <w:noProof/>
          <w:lang w:eastAsia="sl-SI"/>
        </w:rPr>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5807C3">
        <w:rPr>
          <w:rFonts w:cs="Arial"/>
          <w:b/>
          <w:bCs/>
          <w:noProof/>
          <w:lang w:eastAsia="sl-SI"/>
        </w:rPr>
        <w:t>24</w:t>
      </w:r>
      <w:r w:rsidR="00CF05AE" w:rsidRPr="00B95029">
        <w:rPr>
          <w:rFonts w:cs="Arial"/>
          <w:b/>
          <w:bCs/>
          <w:noProof/>
          <w:lang w:eastAsia="sl-SI"/>
        </w:rPr>
        <w:fldChar w:fldCharType="end"/>
      </w:r>
      <w:r w:rsidRPr="00B95029">
        <w:rPr>
          <w:rFonts w:cs="Arial"/>
          <w:b/>
          <w:bCs/>
          <w:noProof/>
          <w:lang w:eastAsia="sl-SI"/>
        </w:rPr>
        <w:t xml:space="preserve"> </w:t>
      </w:r>
      <w:r w:rsidR="007216A4" w:rsidRPr="00B95029">
        <w:rPr>
          <w:rFonts w:cs="Arial"/>
          <w:b/>
          <w:bCs/>
          <w:noProof/>
          <w:lang w:eastAsia="sl-SI"/>
        </w:rPr>
        <w:t>-</w:t>
      </w:r>
      <w:r w:rsidR="00083C8A" w:rsidRPr="00B95029">
        <w:rPr>
          <w:rFonts w:cs="Arial"/>
          <w:b/>
          <w:bCs/>
          <w:noProof/>
          <w:lang w:eastAsia="sl-SI"/>
        </w:rPr>
        <w:t xml:space="preserve"> </w:t>
      </w:r>
      <w:r w:rsidRPr="00B95029">
        <w:rPr>
          <w:rFonts w:cs="Arial"/>
          <w:b/>
          <w:bCs/>
          <w:noProof/>
          <w:lang w:eastAsia="sl-SI"/>
        </w:rPr>
        <w:t xml:space="preserve">Število vzorcev po skupinah </w:t>
      </w:r>
      <w:r w:rsidR="00E067AA" w:rsidRPr="00B95029">
        <w:rPr>
          <w:rFonts w:cs="Arial"/>
          <w:b/>
          <w:bCs/>
          <w:noProof/>
          <w:lang w:eastAsia="sl-SI"/>
        </w:rPr>
        <w:t xml:space="preserve">živil </w:t>
      </w:r>
      <w:r w:rsidRPr="00B95029">
        <w:rPr>
          <w:rFonts w:cs="Arial"/>
          <w:b/>
          <w:bCs/>
          <w:noProof/>
          <w:lang w:eastAsia="sl-SI"/>
        </w:rPr>
        <w:t>in oceni skladnosti/varnosti*</w:t>
      </w:r>
      <w:bookmarkEnd w:id="376"/>
    </w:p>
    <w:p w14:paraId="008925B3" w14:textId="0D1D6621" w:rsidR="00ED6031" w:rsidRPr="00B95029" w:rsidRDefault="00D8321A" w:rsidP="0080693E">
      <w:pPr>
        <w:spacing w:before="120" w:after="120" w:line="240" w:lineRule="auto"/>
        <w:jc w:val="both"/>
        <w:rPr>
          <w:rFonts w:cs="Arial"/>
          <w:noProof/>
          <w:lang w:eastAsia="sl-SI"/>
        </w:rPr>
      </w:pPr>
      <w:r w:rsidRPr="00B95029">
        <w:rPr>
          <w:rFonts w:cs="Arial"/>
          <w:noProof/>
        </w:rPr>
        <w:t xml:space="preserve"> </w:t>
      </w:r>
      <w:r w:rsidR="00C319A5" w:rsidRPr="00B95029">
        <w:rPr>
          <w:rFonts w:cs="Arial"/>
          <w:noProof/>
        </w:rPr>
        <w:t xml:space="preserve"> </w:t>
      </w:r>
      <w:r w:rsidR="00133724">
        <w:rPr>
          <w:noProof/>
          <w:lang w:eastAsia="sl-SI"/>
        </w:rPr>
        <w:drawing>
          <wp:inline distT="0" distB="0" distL="0" distR="0" wp14:anchorId="25F62598" wp14:editId="6F3889A2">
            <wp:extent cx="5579745" cy="2943225"/>
            <wp:effectExtent l="0" t="0" r="1905" b="0"/>
            <wp:docPr id="6" name="Grafikon 6">
              <a:extLst xmlns:a="http://schemas.openxmlformats.org/drawingml/2006/main">
                <a:ext uri="{FF2B5EF4-FFF2-40B4-BE49-F238E27FC236}">
                  <a16:creationId xmlns:a16="http://schemas.microsoft.com/office/drawing/2014/main" id="{3B12DE8B-4FE8-405C-8F5E-DC3CE4FED2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08A63AA" w14:textId="77777777" w:rsidR="009A064B" w:rsidRDefault="009A064B" w:rsidP="0080693E">
      <w:pPr>
        <w:spacing w:before="120" w:after="120" w:line="240" w:lineRule="auto"/>
        <w:jc w:val="both"/>
        <w:rPr>
          <w:rFonts w:cs="Arial"/>
          <w:noProof/>
          <w:lang w:eastAsia="sl-SI"/>
        </w:rPr>
      </w:pPr>
    </w:p>
    <w:p w14:paraId="77353CA5" w14:textId="2C2E3B31"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V letu </w:t>
      </w:r>
      <w:r w:rsidR="00D11E19">
        <w:rPr>
          <w:rFonts w:cs="Arial"/>
          <w:noProof/>
          <w:lang w:eastAsia="sl-SI"/>
        </w:rPr>
        <w:t>2023</w:t>
      </w:r>
      <w:r w:rsidRPr="00B95029">
        <w:rPr>
          <w:rFonts w:cs="Arial"/>
          <w:noProof/>
          <w:lang w:eastAsia="sl-SI"/>
        </w:rPr>
        <w:t xml:space="preserve"> je bilo odvzetih in preskušanih </w:t>
      </w:r>
      <w:r w:rsidR="00D3229E">
        <w:rPr>
          <w:rFonts w:cs="Arial"/>
          <w:noProof/>
          <w:lang w:eastAsia="sl-SI"/>
        </w:rPr>
        <w:t>86</w:t>
      </w:r>
      <w:r w:rsidR="00D3229E" w:rsidRPr="00B95029">
        <w:rPr>
          <w:rFonts w:cs="Arial"/>
          <w:noProof/>
          <w:lang w:eastAsia="sl-SI"/>
        </w:rPr>
        <w:t xml:space="preserve"> </w:t>
      </w:r>
      <w:r w:rsidRPr="00B95029">
        <w:rPr>
          <w:rFonts w:cs="Arial"/>
          <w:noProof/>
          <w:lang w:eastAsia="sl-SI"/>
        </w:rPr>
        <w:t xml:space="preserve">vzorcev prehranskih dopolnil, od tega </w:t>
      </w:r>
      <w:r w:rsidR="00D3229E">
        <w:rPr>
          <w:rFonts w:cs="Arial"/>
          <w:noProof/>
          <w:lang w:eastAsia="sl-SI"/>
        </w:rPr>
        <w:t>20</w:t>
      </w:r>
      <w:r w:rsidR="00D3229E" w:rsidRPr="00B95029">
        <w:rPr>
          <w:rFonts w:cs="Arial"/>
          <w:noProof/>
          <w:lang w:eastAsia="sl-SI"/>
        </w:rPr>
        <w:t xml:space="preserve"> </w:t>
      </w:r>
      <w:r w:rsidRPr="00B95029">
        <w:rPr>
          <w:rFonts w:cs="Arial"/>
          <w:noProof/>
          <w:lang w:eastAsia="sl-SI"/>
        </w:rPr>
        <w:t xml:space="preserve">vzorcev prehranskih dopolnil </w:t>
      </w:r>
      <w:r w:rsidR="00D3229E">
        <w:rPr>
          <w:rFonts w:cs="Arial"/>
          <w:noProof/>
          <w:lang w:eastAsia="sl-SI"/>
        </w:rPr>
        <w:t>z rastlinskimi sestavinami</w:t>
      </w:r>
      <w:r w:rsidR="00445AD3" w:rsidRPr="00B95029">
        <w:rPr>
          <w:rFonts w:cs="Arial"/>
          <w:noProof/>
          <w:lang w:eastAsia="sl-SI"/>
        </w:rPr>
        <w:t>,</w:t>
      </w:r>
      <w:r w:rsidRPr="00B95029">
        <w:rPr>
          <w:rFonts w:cs="Arial"/>
          <w:noProof/>
          <w:lang w:eastAsia="sl-SI"/>
        </w:rPr>
        <w:t xml:space="preserve"> </w:t>
      </w:r>
      <w:r w:rsidR="00D3229E">
        <w:rPr>
          <w:rFonts w:cs="Arial"/>
          <w:noProof/>
          <w:lang w:eastAsia="sl-SI"/>
        </w:rPr>
        <w:t>17</w:t>
      </w:r>
      <w:r w:rsidR="00D3229E" w:rsidRPr="00B95029">
        <w:rPr>
          <w:rFonts w:cs="Arial"/>
          <w:noProof/>
          <w:lang w:eastAsia="sl-SI"/>
        </w:rPr>
        <w:t xml:space="preserve"> </w:t>
      </w:r>
      <w:r w:rsidR="005573BF" w:rsidRPr="00B95029">
        <w:rPr>
          <w:rFonts w:cs="Arial"/>
          <w:noProof/>
          <w:lang w:eastAsia="sl-SI"/>
        </w:rPr>
        <w:t xml:space="preserve">vzorcev prehranskih dopolnil z vitamini, </w:t>
      </w:r>
      <w:r w:rsidR="00D3229E">
        <w:rPr>
          <w:rFonts w:cs="Arial"/>
          <w:noProof/>
          <w:lang w:eastAsia="sl-SI"/>
        </w:rPr>
        <w:t>14 vzorcev prehranskih dopolnil z vitamini in minerali, 12 vzorcev prehranskih dopolnil z različnimi sestavinami, 11</w:t>
      </w:r>
      <w:r w:rsidR="00D3229E" w:rsidRPr="00B95029">
        <w:rPr>
          <w:rFonts w:cs="Arial"/>
          <w:noProof/>
          <w:lang w:eastAsia="sl-SI"/>
        </w:rPr>
        <w:t xml:space="preserve"> </w:t>
      </w:r>
      <w:r w:rsidR="00F03EDE" w:rsidRPr="00B95029">
        <w:rPr>
          <w:rFonts w:cs="Arial"/>
          <w:noProof/>
          <w:lang w:eastAsia="sl-SI"/>
        </w:rPr>
        <w:t xml:space="preserve">vzorcev prehranskih dopolnil za spolno moč, </w:t>
      </w:r>
      <w:r w:rsidR="00D3229E">
        <w:rPr>
          <w:rFonts w:cs="Arial"/>
          <w:noProof/>
          <w:lang w:eastAsia="sl-SI"/>
        </w:rPr>
        <w:t>sedem vzorcev prehranskih dopolnil za hujšanje, trije vzorci pr</w:t>
      </w:r>
      <w:r w:rsidR="00D51F52">
        <w:rPr>
          <w:rFonts w:cs="Arial"/>
          <w:noProof/>
          <w:lang w:eastAsia="sl-SI"/>
        </w:rPr>
        <w:t>e</w:t>
      </w:r>
      <w:r w:rsidR="00D3229E">
        <w:rPr>
          <w:rFonts w:cs="Arial"/>
          <w:noProof/>
          <w:lang w:eastAsia="sl-SI"/>
        </w:rPr>
        <w:t>hranskih dopolnil s probiotiki</w:t>
      </w:r>
      <w:r w:rsidR="004C1E32">
        <w:rPr>
          <w:rFonts w:cs="Arial"/>
          <w:noProof/>
          <w:lang w:eastAsia="sl-SI"/>
        </w:rPr>
        <w:t xml:space="preserve"> in </w:t>
      </w:r>
      <w:r w:rsidR="00D3229E">
        <w:rPr>
          <w:rFonts w:cs="Arial"/>
          <w:noProof/>
          <w:lang w:eastAsia="sl-SI"/>
        </w:rPr>
        <w:t>dva</w:t>
      </w:r>
      <w:r w:rsidR="00F03EDE" w:rsidRPr="00B95029">
        <w:rPr>
          <w:rFonts w:cs="Arial"/>
          <w:noProof/>
          <w:lang w:eastAsia="sl-SI"/>
        </w:rPr>
        <w:t xml:space="preserve"> </w:t>
      </w:r>
      <w:r w:rsidR="00D3229E" w:rsidRPr="00B95029">
        <w:rPr>
          <w:rFonts w:cs="Arial"/>
          <w:noProof/>
          <w:lang w:eastAsia="sl-SI"/>
        </w:rPr>
        <w:t>vzorc</w:t>
      </w:r>
      <w:r w:rsidR="00D3229E">
        <w:rPr>
          <w:rFonts w:cs="Arial"/>
          <w:noProof/>
          <w:lang w:eastAsia="sl-SI"/>
        </w:rPr>
        <w:t>a</w:t>
      </w:r>
      <w:r w:rsidR="00D3229E" w:rsidRPr="00B95029">
        <w:rPr>
          <w:rFonts w:cs="Arial"/>
          <w:noProof/>
          <w:lang w:eastAsia="sl-SI"/>
        </w:rPr>
        <w:t xml:space="preserve"> </w:t>
      </w:r>
      <w:r w:rsidR="007C1740" w:rsidRPr="00B95029">
        <w:rPr>
          <w:rFonts w:cs="Arial"/>
          <w:noProof/>
          <w:lang w:eastAsia="sl-SI"/>
        </w:rPr>
        <w:t>prehranskih dopolnil, ki vsebujejo posebne maščob</w:t>
      </w:r>
      <w:r w:rsidR="004C1E32">
        <w:rPr>
          <w:rFonts w:cs="Arial"/>
          <w:noProof/>
          <w:lang w:eastAsia="sl-SI"/>
        </w:rPr>
        <w:t>ne kisline</w:t>
      </w:r>
      <w:r w:rsidR="00D3229E">
        <w:rPr>
          <w:rFonts w:cs="Arial"/>
          <w:noProof/>
          <w:lang w:eastAsia="sl-SI"/>
        </w:rPr>
        <w:t>.</w:t>
      </w:r>
      <w:r w:rsidR="00F03EDE" w:rsidRPr="00B95029">
        <w:rPr>
          <w:rFonts w:cs="Arial"/>
          <w:noProof/>
          <w:lang w:eastAsia="sl-SI"/>
        </w:rPr>
        <w:t xml:space="preserve"> </w:t>
      </w:r>
      <w:r w:rsidR="00C40E1B" w:rsidRPr="00B95029">
        <w:rPr>
          <w:rFonts w:cs="Arial"/>
          <w:noProof/>
          <w:lang w:eastAsia="sl-SI"/>
        </w:rPr>
        <w:t>Deleži preskušanih vzorcev prehranskih dopolnil glede na sestavo oziroma namen so prikaza</w:t>
      </w:r>
      <w:r w:rsidR="00FB63E5" w:rsidRPr="00B95029">
        <w:rPr>
          <w:rFonts w:cs="Arial"/>
          <w:noProof/>
          <w:lang w:eastAsia="sl-SI"/>
        </w:rPr>
        <w:t>n</w:t>
      </w:r>
      <w:r w:rsidR="00C40E1B" w:rsidRPr="00B95029">
        <w:rPr>
          <w:rFonts w:cs="Arial"/>
          <w:noProof/>
          <w:lang w:eastAsia="sl-SI"/>
        </w:rPr>
        <w:t>i v grafu 2</w:t>
      </w:r>
      <w:r w:rsidR="009A064B">
        <w:rPr>
          <w:rFonts w:cs="Arial"/>
          <w:noProof/>
          <w:lang w:eastAsia="sl-SI"/>
        </w:rPr>
        <w:t>5</w:t>
      </w:r>
      <w:r w:rsidR="00C40E1B" w:rsidRPr="00B95029">
        <w:rPr>
          <w:rFonts w:cs="Arial"/>
          <w:noProof/>
          <w:lang w:eastAsia="sl-SI"/>
        </w:rPr>
        <w:t>.</w:t>
      </w:r>
    </w:p>
    <w:p w14:paraId="50648E63" w14:textId="671122FE" w:rsidR="000C0441" w:rsidRPr="00B95029" w:rsidRDefault="000C0441" w:rsidP="0080693E">
      <w:pPr>
        <w:spacing w:before="120" w:after="120" w:line="240" w:lineRule="auto"/>
        <w:jc w:val="both"/>
        <w:rPr>
          <w:rFonts w:cs="Arial"/>
          <w:b/>
          <w:bCs/>
          <w:noProof/>
          <w:lang w:eastAsia="sl-SI"/>
        </w:rPr>
      </w:pPr>
      <w:bookmarkStart w:id="377" w:name="_Toc165278238"/>
      <w:r w:rsidRPr="00B95029">
        <w:rPr>
          <w:rFonts w:cs="Arial"/>
          <w:b/>
          <w:bCs/>
          <w:noProof/>
          <w:lang w:eastAsia="sl-SI"/>
        </w:rPr>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5807C3">
        <w:rPr>
          <w:rFonts w:cs="Arial"/>
          <w:b/>
          <w:bCs/>
          <w:noProof/>
          <w:lang w:eastAsia="sl-SI"/>
        </w:rPr>
        <w:t>25</w:t>
      </w:r>
      <w:r w:rsidR="00CF05AE" w:rsidRPr="00B95029">
        <w:rPr>
          <w:rFonts w:cs="Arial"/>
          <w:b/>
          <w:bCs/>
          <w:noProof/>
          <w:lang w:eastAsia="sl-SI"/>
        </w:rPr>
        <w:fldChar w:fldCharType="end"/>
      </w:r>
      <w:r w:rsidRPr="00B95029">
        <w:rPr>
          <w:rFonts w:cs="Arial"/>
          <w:b/>
          <w:bCs/>
          <w:noProof/>
          <w:lang w:eastAsia="sl-SI"/>
        </w:rPr>
        <w:t xml:space="preserve"> </w:t>
      </w:r>
      <w:r w:rsidR="007216A4" w:rsidRPr="00B95029">
        <w:rPr>
          <w:rFonts w:cs="Arial"/>
          <w:b/>
          <w:bCs/>
          <w:noProof/>
          <w:lang w:eastAsia="sl-SI"/>
        </w:rPr>
        <w:t>-</w:t>
      </w:r>
      <w:r w:rsidRPr="00B95029">
        <w:rPr>
          <w:rFonts w:cs="Arial"/>
          <w:b/>
          <w:bCs/>
          <w:noProof/>
          <w:lang w:eastAsia="sl-SI"/>
        </w:rPr>
        <w:t xml:space="preserve"> Deleži preskušanih vzorcev prehranskih dopolnil glede na sestavo</w:t>
      </w:r>
      <w:r w:rsidR="007726C6" w:rsidRPr="00B95029">
        <w:rPr>
          <w:rFonts w:cs="Arial"/>
          <w:b/>
          <w:bCs/>
          <w:noProof/>
          <w:lang w:eastAsia="sl-SI"/>
        </w:rPr>
        <w:t>/namen</w:t>
      </w:r>
      <w:bookmarkEnd w:id="377"/>
      <w:r w:rsidRPr="00B95029">
        <w:rPr>
          <w:rFonts w:cs="Arial"/>
          <w:b/>
          <w:bCs/>
          <w:noProof/>
          <w:lang w:eastAsia="sl-SI"/>
        </w:rPr>
        <w:t xml:space="preserve"> </w:t>
      </w:r>
    </w:p>
    <w:p w14:paraId="7E294AEF" w14:textId="04A19EB2" w:rsidR="007C4693" w:rsidRPr="00B95029" w:rsidRDefault="00C319A5" w:rsidP="0080693E">
      <w:pPr>
        <w:spacing w:before="120" w:after="120" w:line="240" w:lineRule="auto"/>
        <w:jc w:val="center"/>
        <w:rPr>
          <w:rFonts w:cs="Arial"/>
          <w:noProof/>
          <w:lang w:eastAsia="sl-SI"/>
        </w:rPr>
      </w:pPr>
      <w:r w:rsidRPr="00B95029">
        <w:rPr>
          <w:rFonts w:cs="Arial"/>
          <w:noProof/>
        </w:rPr>
        <w:t xml:space="preserve"> </w:t>
      </w:r>
      <w:r w:rsidR="00D3229E">
        <w:rPr>
          <w:noProof/>
          <w:lang w:eastAsia="sl-SI"/>
        </w:rPr>
        <w:drawing>
          <wp:inline distT="0" distB="0" distL="0" distR="0" wp14:anchorId="7191D700" wp14:editId="3F947C58">
            <wp:extent cx="4514850" cy="2724150"/>
            <wp:effectExtent l="0" t="0" r="0" b="0"/>
            <wp:docPr id="14" name="Grafikon 14">
              <a:extLst xmlns:a="http://schemas.openxmlformats.org/drawingml/2006/main">
                <a:ext uri="{FF2B5EF4-FFF2-40B4-BE49-F238E27FC236}">
                  <a16:creationId xmlns:a16="http://schemas.microsoft.com/office/drawing/2014/main" id="{B831558E-B2F1-42ED-97F7-E5E7DE08F7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680A285" w14:textId="78EA359D" w:rsidR="00AA70FF"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Pri </w:t>
      </w:r>
      <w:r w:rsidR="00D3229E">
        <w:rPr>
          <w:rFonts w:cs="Arial"/>
          <w:noProof/>
          <w:lang w:eastAsia="sl-SI"/>
        </w:rPr>
        <w:t>petih</w:t>
      </w:r>
      <w:r w:rsidR="00D3229E" w:rsidRPr="00B95029">
        <w:rPr>
          <w:rFonts w:cs="Arial"/>
          <w:noProof/>
          <w:lang w:eastAsia="sl-SI"/>
        </w:rPr>
        <w:t xml:space="preserve"> </w:t>
      </w:r>
      <w:r w:rsidRPr="00B95029">
        <w:rPr>
          <w:rFonts w:cs="Arial"/>
          <w:noProof/>
          <w:lang w:eastAsia="sl-SI"/>
        </w:rPr>
        <w:t xml:space="preserve">vzorcih se je preverjala </w:t>
      </w:r>
      <w:r w:rsidR="00594401" w:rsidRPr="00B95029">
        <w:rPr>
          <w:rFonts w:cs="Arial"/>
          <w:noProof/>
          <w:lang w:eastAsia="sl-SI"/>
        </w:rPr>
        <w:t>biološka varnost (</w:t>
      </w:r>
      <w:r w:rsidR="00594401" w:rsidRPr="00B95029">
        <w:rPr>
          <w:rFonts w:cs="Arial"/>
          <w:i/>
          <w:noProof/>
          <w:lang w:eastAsia="sl-SI"/>
        </w:rPr>
        <w:t>Salmonella spp.)</w:t>
      </w:r>
      <w:r w:rsidR="00594401" w:rsidRPr="00B95029">
        <w:rPr>
          <w:rFonts w:cs="Arial"/>
          <w:noProof/>
          <w:lang w:eastAsia="sl-SI"/>
        </w:rPr>
        <w:t xml:space="preserve">, pri </w:t>
      </w:r>
      <w:r w:rsidR="00715454">
        <w:rPr>
          <w:rFonts w:cs="Arial"/>
          <w:noProof/>
          <w:lang w:eastAsia="sl-SI"/>
        </w:rPr>
        <w:t>36</w:t>
      </w:r>
      <w:r w:rsidR="00715454" w:rsidRPr="00B95029">
        <w:rPr>
          <w:rFonts w:cs="Arial"/>
          <w:noProof/>
          <w:lang w:eastAsia="sl-SI"/>
        </w:rPr>
        <w:t xml:space="preserve"> </w:t>
      </w:r>
      <w:r w:rsidR="00DD093F" w:rsidRPr="00B95029">
        <w:rPr>
          <w:rFonts w:cs="Arial"/>
          <w:noProof/>
          <w:lang w:eastAsia="sl-SI"/>
        </w:rPr>
        <w:t xml:space="preserve">vzorcih </w:t>
      </w:r>
      <w:r w:rsidR="00CD2A24" w:rsidRPr="00B95029">
        <w:rPr>
          <w:rFonts w:cs="Arial"/>
          <w:noProof/>
          <w:lang w:eastAsia="sl-SI"/>
        </w:rPr>
        <w:t xml:space="preserve">pa </w:t>
      </w:r>
      <w:r w:rsidR="005573BF" w:rsidRPr="00B95029">
        <w:rPr>
          <w:rFonts w:cs="Arial"/>
          <w:noProof/>
          <w:lang w:eastAsia="sl-SI"/>
        </w:rPr>
        <w:t>kemijska varnost</w:t>
      </w:r>
      <w:r w:rsidR="00CD2A24" w:rsidRPr="00B95029">
        <w:rPr>
          <w:rFonts w:cs="Arial"/>
          <w:noProof/>
          <w:lang w:eastAsia="sl-SI"/>
        </w:rPr>
        <w:t>;</w:t>
      </w:r>
      <w:r w:rsidR="005573BF" w:rsidRPr="00B95029">
        <w:rPr>
          <w:rFonts w:cs="Arial"/>
          <w:noProof/>
          <w:lang w:eastAsia="sl-SI"/>
        </w:rPr>
        <w:t xml:space="preserve"> od tega pri </w:t>
      </w:r>
      <w:r w:rsidR="00715454" w:rsidRPr="00B95029">
        <w:rPr>
          <w:rFonts w:cs="Arial"/>
          <w:noProof/>
          <w:lang w:eastAsia="sl-SI"/>
        </w:rPr>
        <w:t>1</w:t>
      </w:r>
      <w:r w:rsidR="00715454">
        <w:rPr>
          <w:rFonts w:cs="Arial"/>
          <w:noProof/>
          <w:lang w:eastAsia="sl-SI"/>
        </w:rPr>
        <w:t>8</w:t>
      </w:r>
      <w:r w:rsidR="00715454" w:rsidRPr="00B95029">
        <w:rPr>
          <w:rFonts w:cs="Arial"/>
          <w:noProof/>
          <w:lang w:eastAsia="sl-SI"/>
        </w:rPr>
        <w:t xml:space="preserve"> </w:t>
      </w:r>
      <w:r w:rsidR="005573BF" w:rsidRPr="00B95029">
        <w:rPr>
          <w:rFonts w:cs="Arial"/>
          <w:noProof/>
          <w:lang w:eastAsia="sl-SI"/>
        </w:rPr>
        <w:t xml:space="preserve">vzorcih </w:t>
      </w:r>
      <w:r w:rsidRPr="00B95029">
        <w:rPr>
          <w:rFonts w:cs="Arial"/>
          <w:noProof/>
          <w:lang w:eastAsia="sl-SI"/>
        </w:rPr>
        <w:t xml:space="preserve">vsebnost onesnaževal (kovine, policiklični aromatski ogljikovodiki), </w:t>
      </w:r>
      <w:r w:rsidR="005E27C9">
        <w:rPr>
          <w:rFonts w:cs="Arial"/>
          <w:noProof/>
          <w:lang w:eastAsia="sl-SI"/>
        </w:rPr>
        <w:t>pri</w:t>
      </w:r>
      <w:r w:rsidR="004C1E32">
        <w:rPr>
          <w:rFonts w:cs="Arial"/>
          <w:noProof/>
          <w:lang w:eastAsia="sl-SI"/>
        </w:rPr>
        <w:t xml:space="preserve"> 12 vzorcih </w:t>
      </w:r>
      <w:r w:rsidR="005E27C9">
        <w:rPr>
          <w:rFonts w:cs="Arial"/>
          <w:noProof/>
          <w:lang w:eastAsia="sl-SI"/>
        </w:rPr>
        <w:t xml:space="preserve">vsebnost ostanka pesticida (etilen oksid), </w:t>
      </w:r>
      <w:r w:rsidR="00AA70FF" w:rsidRPr="00B95029">
        <w:rPr>
          <w:rFonts w:cs="Arial"/>
          <w:noProof/>
          <w:lang w:eastAsia="sl-SI"/>
        </w:rPr>
        <w:t xml:space="preserve">pri </w:t>
      </w:r>
      <w:r w:rsidR="005E27C9">
        <w:rPr>
          <w:rFonts w:cs="Arial"/>
          <w:noProof/>
          <w:lang w:eastAsia="sl-SI"/>
        </w:rPr>
        <w:t>10</w:t>
      </w:r>
      <w:r w:rsidR="005E27C9" w:rsidRPr="00B95029">
        <w:rPr>
          <w:rFonts w:cs="Arial"/>
          <w:noProof/>
          <w:lang w:eastAsia="sl-SI"/>
        </w:rPr>
        <w:t xml:space="preserve"> </w:t>
      </w:r>
      <w:r w:rsidR="005E27C9" w:rsidRPr="00B95029">
        <w:rPr>
          <w:rFonts w:cs="Arial"/>
          <w:noProof/>
          <w:lang w:eastAsia="sl-SI"/>
        </w:rPr>
        <w:lastRenderedPageBreak/>
        <w:t>vzorc</w:t>
      </w:r>
      <w:r w:rsidR="005E27C9">
        <w:rPr>
          <w:rFonts w:cs="Arial"/>
          <w:noProof/>
          <w:lang w:eastAsia="sl-SI"/>
        </w:rPr>
        <w:t>ih</w:t>
      </w:r>
      <w:r w:rsidR="005E27C9" w:rsidRPr="00B95029">
        <w:rPr>
          <w:rFonts w:cs="Arial"/>
          <w:noProof/>
          <w:lang w:eastAsia="sl-SI"/>
        </w:rPr>
        <w:t xml:space="preserve"> </w:t>
      </w:r>
      <w:r w:rsidR="005573BF" w:rsidRPr="00B95029">
        <w:rPr>
          <w:rFonts w:cs="Arial"/>
          <w:noProof/>
          <w:lang w:eastAsia="sl-SI"/>
        </w:rPr>
        <w:t xml:space="preserve">pa </w:t>
      </w:r>
      <w:r w:rsidR="00AA70FF" w:rsidRPr="00B95029">
        <w:rPr>
          <w:rFonts w:cs="Arial"/>
          <w:noProof/>
          <w:lang w:eastAsia="sl-SI"/>
        </w:rPr>
        <w:t>skladnost uporabe aditivov (</w:t>
      </w:r>
      <w:r w:rsidR="005573BF" w:rsidRPr="00B95029">
        <w:rPr>
          <w:rFonts w:cs="Arial"/>
          <w:noProof/>
          <w:lang w:eastAsia="sl-SI"/>
        </w:rPr>
        <w:t>konzervansi</w:t>
      </w:r>
      <w:r w:rsidR="005E27C9">
        <w:rPr>
          <w:rFonts w:cs="Arial"/>
          <w:noProof/>
          <w:lang w:eastAsia="sl-SI"/>
        </w:rPr>
        <w:t>, barvila</w:t>
      </w:r>
      <w:r w:rsidR="00DD093F" w:rsidRPr="00B95029">
        <w:rPr>
          <w:rFonts w:cs="Arial"/>
          <w:noProof/>
          <w:lang w:eastAsia="sl-SI"/>
        </w:rPr>
        <w:t>)</w:t>
      </w:r>
      <w:r w:rsidR="00CD2A24" w:rsidRPr="00B95029">
        <w:rPr>
          <w:rFonts w:cs="Arial"/>
          <w:noProof/>
          <w:lang w:eastAsia="sl-SI"/>
        </w:rPr>
        <w:t>. Pri</w:t>
      </w:r>
      <w:r w:rsidR="00DD093F" w:rsidRPr="00B95029">
        <w:rPr>
          <w:rFonts w:cs="Arial"/>
          <w:noProof/>
          <w:lang w:eastAsia="sl-SI"/>
        </w:rPr>
        <w:t xml:space="preserve"> </w:t>
      </w:r>
      <w:r w:rsidR="00DE2A81" w:rsidRPr="00B95029">
        <w:rPr>
          <w:rFonts w:cs="Arial"/>
          <w:noProof/>
          <w:lang w:eastAsia="sl-SI"/>
        </w:rPr>
        <w:t>17</w:t>
      </w:r>
      <w:r w:rsidR="00CD2A24" w:rsidRPr="00B95029">
        <w:rPr>
          <w:rFonts w:cs="Arial"/>
          <w:noProof/>
          <w:lang w:eastAsia="sl-SI"/>
        </w:rPr>
        <w:t xml:space="preserve"> </w:t>
      </w:r>
      <w:r w:rsidR="00DD093F" w:rsidRPr="00B95029">
        <w:rPr>
          <w:rFonts w:cs="Arial"/>
          <w:noProof/>
          <w:lang w:eastAsia="sl-SI"/>
        </w:rPr>
        <w:t xml:space="preserve">vzorcih </w:t>
      </w:r>
      <w:r w:rsidR="00CD2A24" w:rsidRPr="00B95029">
        <w:rPr>
          <w:rFonts w:cs="Arial"/>
          <w:noProof/>
          <w:lang w:eastAsia="sl-SI"/>
        </w:rPr>
        <w:t xml:space="preserve">se je preverjala </w:t>
      </w:r>
      <w:r w:rsidR="00DF5D3D">
        <w:rPr>
          <w:rFonts w:cs="Arial"/>
          <w:noProof/>
          <w:lang w:eastAsia="sl-SI"/>
        </w:rPr>
        <w:t xml:space="preserve">skladnost </w:t>
      </w:r>
      <w:r w:rsidR="00DF5D3D" w:rsidRPr="00B95029">
        <w:rPr>
          <w:rFonts w:cs="Arial"/>
          <w:noProof/>
          <w:lang w:eastAsia="sl-SI"/>
        </w:rPr>
        <w:t>sestav</w:t>
      </w:r>
      <w:r w:rsidR="00DF5D3D">
        <w:rPr>
          <w:rFonts w:cs="Arial"/>
          <w:noProof/>
          <w:lang w:eastAsia="sl-SI"/>
        </w:rPr>
        <w:t>e</w:t>
      </w:r>
      <w:r w:rsidR="00DF5D3D" w:rsidRPr="00B95029">
        <w:rPr>
          <w:rFonts w:cs="Arial"/>
          <w:noProof/>
          <w:lang w:eastAsia="sl-SI"/>
        </w:rPr>
        <w:t xml:space="preserve"> </w:t>
      </w:r>
      <w:r w:rsidR="00DF5D3D">
        <w:rPr>
          <w:rFonts w:cs="Arial"/>
          <w:noProof/>
          <w:lang w:eastAsia="sl-SI"/>
        </w:rPr>
        <w:t xml:space="preserve">v smislu prisotnosti </w:t>
      </w:r>
      <w:r w:rsidR="00DD093F" w:rsidRPr="00B95029">
        <w:rPr>
          <w:rFonts w:cs="Arial"/>
          <w:noProof/>
          <w:lang w:eastAsia="sl-SI"/>
        </w:rPr>
        <w:t>nedovoljenih sestavin</w:t>
      </w:r>
      <w:r w:rsidR="008268A6" w:rsidRPr="00B95029">
        <w:rPr>
          <w:rFonts w:cs="Arial"/>
          <w:noProof/>
          <w:lang w:eastAsia="sl-SI"/>
        </w:rPr>
        <w:t xml:space="preserve"> (učinkovine zdravil</w:t>
      </w:r>
      <w:r w:rsidR="004C1E32">
        <w:rPr>
          <w:rFonts w:cs="Arial"/>
          <w:noProof/>
          <w:lang w:eastAsia="sl-SI"/>
        </w:rPr>
        <w:t xml:space="preserve"> in njihovi analogi</w:t>
      </w:r>
      <w:r w:rsidR="008268A6" w:rsidRPr="00B95029">
        <w:rPr>
          <w:rFonts w:cs="Arial"/>
          <w:noProof/>
          <w:lang w:eastAsia="sl-SI"/>
        </w:rPr>
        <w:t>)</w:t>
      </w:r>
      <w:r w:rsidR="00DF5D3D">
        <w:rPr>
          <w:rFonts w:cs="Arial"/>
          <w:noProof/>
          <w:lang w:eastAsia="sl-SI"/>
        </w:rPr>
        <w:t xml:space="preserve">, </w:t>
      </w:r>
      <w:r w:rsidR="00CD2A24" w:rsidRPr="00B95029">
        <w:rPr>
          <w:rFonts w:cs="Arial"/>
          <w:noProof/>
          <w:lang w:eastAsia="sl-SI"/>
        </w:rPr>
        <w:t xml:space="preserve">pri </w:t>
      </w:r>
      <w:r w:rsidR="00DF5D3D">
        <w:rPr>
          <w:rFonts w:cs="Arial"/>
          <w:noProof/>
          <w:lang w:eastAsia="sl-SI"/>
        </w:rPr>
        <w:t>31</w:t>
      </w:r>
      <w:r w:rsidR="00DF5D3D" w:rsidRPr="00B95029">
        <w:rPr>
          <w:rFonts w:cs="Arial"/>
          <w:noProof/>
          <w:lang w:eastAsia="sl-SI"/>
        </w:rPr>
        <w:t xml:space="preserve"> </w:t>
      </w:r>
      <w:r w:rsidR="00CD2A24" w:rsidRPr="00B95029">
        <w:rPr>
          <w:rFonts w:cs="Arial"/>
          <w:noProof/>
          <w:lang w:eastAsia="sl-SI"/>
        </w:rPr>
        <w:t xml:space="preserve">vzorcih </w:t>
      </w:r>
      <w:r w:rsidR="00DF5D3D">
        <w:rPr>
          <w:rFonts w:cs="Arial"/>
          <w:noProof/>
          <w:lang w:eastAsia="sl-SI"/>
        </w:rPr>
        <w:t xml:space="preserve">pa glede </w:t>
      </w:r>
      <w:r w:rsidR="00DD093F" w:rsidRPr="00B95029">
        <w:rPr>
          <w:rFonts w:cs="Arial"/>
          <w:noProof/>
          <w:lang w:eastAsia="sl-SI"/>
        </w:rPr>
        <w:t>vsebnost</w:t>
      </w:r>
      <w:r w:rsidR="00DF5D3D">
        <w:rPr>
          <w:rFonts w:cs="Arial"/>
          <w:noProof/>
          <w:lang w:eastAsia="sl-SI"/>
        </w:rPr>
        <w:t>i deklariranih</w:t>
      </w:r>
      <w:r w:rsidR="00DD093F" w:rsidRPr="00B95029">
        <w:rPr>
          <w:rFonts w:cs="Arial"/>
          <w:noProof/>
          <w:lang w:eastAsia="sl-SI"/>
        </w:rPr>
        <w:t xml:space="preserve"> </w:t>
      </w:r>
      <w:r w:rsidR="00DF5D3D">
        <w:rPr>
          <w:rFonts w:cs="Arial"/>
          <w:noProof/>
          <w:lang w:eastAsia="sl-SI"/>
        </w:rPr>
        <w:t>hranil</w:t>
      </w:r>
      <w:r w:rsidR="00DF5D3D" w:rsidRPr="00B95029">
        <w:rPr>
          <w:rFonts w:cs="Arial"/>
          <w:noProof/>
          <w:lang w:eastAsia="sl-SI"/>
        </w:rPr>
        <w:t xml:space="preserve"> </w:t>
      </w:r>
      <w:r w:rsidR="00CD2A24" w:rsidRPr="00B95029">
        <w:rPr>
          <w:rFonts w:cs="Arial"/>
          <w:noProof/>
          <w:lang w:eastAsia="sl-SI"/>
        </w:rPr>
        <w:t>(</w:t>
      </w:r>
      <w:r w:rsidR="00DF5D3D">
        <w:rPr>
          <w:rFonts w:cs="Arial"/>
          <w:noProof/>
          <w:lang w:eastAsia="sl-SI"/>
        </w:rPr>
        <w:t>vitamini, minerali</w:t>
      </w:r>
      <w:r w:rsidR="00CD2A24" w:rsidRPr="00B95029">
        <w:rPr>
          <w:rFonts w:cs="Arial"/>
          <w:noProof/>
          <w:lang w:eastAsia="sl-SI"/>
        </w:rPr>
        <w:t>)</w:t>
      </w:r>
      <w:r w:rsidR="00DD093F" w:rsidRPr="00B95029">
        <w:rPr>
          <w:rFonts w:cs="Arial"/>
          <w:noProof/>
          <w:lang w:eastAsia="sl-SI"/>
        </w:rPr>
        <w:t>.</w:t>
      </w:r>
      <w:r w:rsidR="00AA70FF" w:rsidRPr="00B95029">
        <w:rPr>
          <w:rFonts w:cs="Arial"/>
          <w:noProof/>
          <w:lang w:eastAsia="sl-SI"/>
        </w:rPr>
        <w:t xml:space="preserve"> </w:t>
      </w:r>
      <w:r w:rsidR="00CD2A24" w:rsidRPr="00B95029">
        <w:rPr>
          <w:rFonts w:cs="Arial"/>
          <w:noProof/>
          <w:lang w:eastAsia="sl-SI"/>
        </w:rPr>
        <w:t xml:space="preserve">Pri </w:t>
      </w:r>
      <w:r w:rsidR="00DF5D3D">
        <w:rPr>
          <w:rFonts w:cs="Arial"/>
          <w:noProof/>
          <w:lang w:eastAsia="sl-SI"/>
        </w:rPr>
        <w:t xml:space="preserve">šestih </w:t>
      </w:r>
      <w:r w:rsidR="00CD2A24" w:rsidRPr="00B95029">
        <w:rPr>
          <w:rFonts w:cs="Arial"/>
          <w:noProof/>
          <w:lang w:eastAsia="sl-SI"/>
        </w:rPr>
        <w:t xml:space="preserve">vzorcih prehranskih dopolnil se je dodatno preverjala še skladnost označbe. </w:t>
      </w:r>
      <w:r w:rsidR="00C40E1B" w:rsidRPr="00B95029">
        <w:rPr>
          <w:rFonts w:cs="Arial"/>
          <w:noProof/>
          <w:lang w:eastAsia="sl-SI"/>
        </w:rPr>
        <w:t xml:space="preserve">Število </w:t>
      </w:r>
      <w:r w:rsidR="00FB63E5" w:rsidRPr="00B95029">
        <w:rPr>
          <w:rFonts w:cs="Arial"/>
          <w:noProof/>
          <w:lang w:eastAsia="sl-SI"/>
        </w:rPr>
        <w:t xml:space="preserve">analiziranih </w:t>
      </w:r>
      <w:r w:rsidR="00C40E1B" w:rsidRPr="00B95029">
        <w:rPr>
          <w:rFonts w:cs="Arial"/>
          <w:noProof/>
          <w:lang w:eastAsia="sl-SI"/>
        </w:rPr>
        <w:t xml:space="preserve">vzorcev prehranskih dopolnil po posameznih skupinah </w:t>
      </w:r>
      <w:r w:rsidR="00FB63E5" w:rsidRPr="00B95029">
        <w:rPr>
          <w:rFonts w:cs="Arial"/>
          <w:noProof/>
          <w:lang w:eastAsia="sl-SI"/>
        </w:rPr>
        <w:t xml:space="preserve">glede na sestavo oziroma namen </w:t>
      </w:r>
      <w:r w:rsidR="00C40E1B" w:rsidRPr="00B95029">
        <w:rPr>
          <w:rFonts w:cs="Arial"/>
          <w:noProof/>
          <w:lang w:eastAsia="sl-SI"/>
        </w:rPr>
        <w:t xml:space="preserve">in </w:t>
      </w:r>
      <w:r w:rsidR="007A716E" w:rsidRPr="00B95029">
        <w:rPr>
          <w:rFonts w:cs="Arial"/>
          <w:noProof/>
          <w:lang w:eastAsia="sl-SI"/>
        </w:rPr>
        <w:t xml:space="preserve">po </w:t>
      </w:r>
      <w:r w:rsidR="00C40E1B" w:rsidRPr="00B95029">
        <w:rPr>
          <w:rFonts w:cs="Arial"/>
          <w:noProof/>
          <w:lang w:eastAsia="sl-SI"/>
        </w:rPr>
        <w:t>skupinah preskušanj je prikazano v grafu 2</w:t>
      </w:r>
      <w:r w:rsidR="002C3810">
        <w:rPr>
          <w:rFonts w:cs="Arial"/>
          <w:noProof/>
          <w:lang w:eastAsia="sl-SI"/>
        </w:rPr>
        <w:t>6</w:t>
      </w:r>
      <w:r w:rsidR="00C40E1B" w:rsidRPr="00B95029">
        <w:rPr>
          <w:rFonts w:cs="Arial"/>
          <w:noProof/>
          <w:lang w:eastAsia="sl-SI"/>
        </w:rPr>
        <w:t>.</w:t>
      </w:r>
    </w:p>
    <w:p w14:paraId="0B2C05C2" w14:textId="3019129B" w:rsidR="000C0441" w:rsidRPr="00B95029" w:rsidRDefault="000C0441" w:rsidP="0080693E">
      <w:pPr>
        <w:spacing w:before="120" w:after="120" w:line="240" w:lineRule="auto"/>
        <w:jc w:val="both"/>
        <w:rPr>
          <w:rFonts w:cs="Arial"/>
          <w:b/>
          <w:bCs/>
          <w:noProof/>
          <w:lang w:eastAsia="sl-SI"/>
        </w:rPr>
      </w:pPr>
      <w:bookmarkStart w:id="378" w:name="_Toc165278239"/>
      <w:r w:rsidRPr="00B95029">
        <w:rPr>
          <w:rFonts w:cs="Arial"/>
          <w:b/>
          <w:bCs/>
          <w:noProof/>
          <w:lang w:eastAsia="sl-SI"/>
        </w:rPr>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5807C3">
        <w:rPr>
          <w:rFonts w:cs="Arial"/>
          <w:b/>
          <w:bCs/>
          <w:noProof/>
          <w:lang w:eastAsia="sl-SI"/>
        </w:rPr>
        <w:t>26</w:t>
      </w:r>
      <w:r w:rsidR="00CF05AE" w:rsidRPr="00B95029">
        <w:rPr>
          <w:rFonts w:cs="Arial"/>
          <w:b/>
          <w:bCs/>
          <w:noProof/>
          <w:lang w:eastAsia="sl-SI"/>
        </w:rPr>
        <w:fldChar w:fldCharType="end"/>
      </w:r>
      <w:r w:rsidRPr="00B95029">
        <w:rPr>
          <w:rFonts w:cs="Arial"/>
          <w:b/>
          <w:bCs/>
          <w:noProof/>
          <w:lang w:eastAsia="sl-SI"/>
        </w:rPr>
        <w:t xml:space="preserve"> </w:t>
      </w:r>
      <w:r w:rsidR="00721B8E" w:rsidRPr="00B95029">
        <w:rPr>
          <w:rFonts w:cs="Arial"/>
          <w:b/>
          <w:bCs/>
          <w:noProof/>
          <w:lang w:eastAsia="sl-SI"/>
        </w:rPr>
        <w:t>-</w:t>
      </w:r>
      <w:r w:rsidRPr="00B95029">
        <w:rPr>
          <w:rFonts w:cs="Arial"/>
          <w:b/>
          <w:bCs/>
          <w:noProof/>
          <w:lang w:eastAsia="sl-SI"/>
        </w:rPr>
        <w:t xml:space="preserve"> Število vzorcev prehranskih dopolnil glede na skupine vzorcev in skupine preskušanj</w:t>
      </w:r>
      <w:bookmarkEnd w:id="378"/>
    </w:p>
    <w:p w14:paraId="04071A10" w14:textId="4C17CD1C" w:rsidR="00470CE0" w:rsidRPr="00B95029" w:rsidRDefault="007C1740" w:rsidP="0080693E">
      <w:pPr>
        <w:spacing w:before="120" w:after="120" w:line="240" w:lineRule="auto"/>
        <w:jc w:val="both"/>
        <w:rPr>
          <w:rFonts w:cs="Arial"/>
          <w:noProof/>
        </w:rPr>
      </w:pPr>
      <w:r w:rsidRPr="00B95029">
        <w:rPr>
          <w:rFonts w:cs="Arial"/>
          <w:noProof/>
        </w:rPr>
        <w:t xml:space="preserve"> </w:t>
      </w:r>
      <w:r w:rsidR="00CD2A24" w:rsidRPr="00B95029">
        <w:rPr>
          <w:rFonts w:cs="Arial"/>
          <w:noProof/>
        </w:rPr>
        <w:t xml:space="preserve"> </w:t>
      </w:r>
      <w:r w:rsidR="009817ED" w:rsidRPr="00B95029">
        <w:rPr>
          <w:rFonts w:cs="Arial"/>
          <w:noProof/>
        </w:rPr>
        <w:t xml:space="preserve"> </w:t>
      </w:r>
      <w:r w:rsidR="00A44E21">
        <w:rPr>
          <w:noProof/>
          <w:lang w:eastAsia="sl-SI"/>
        </w:rPr>
        <w:drawing>
          <wp:inline distT="0" distB="0" distL="0" distR="0" wp14:anchorId="6ED625C8" wp14:editId="6FED1D99">
            <wp:extent cx="5579745" cy="3295650"/>
            <wp:effectExtent l="0" t="0" r="1905" b="0"/>
            <wp:docPr id="42" name="Grafikon 42">
              <a:extLst xmlns:a="http://schemas.openxmlformats.org/drawingml/2006/main">
                <a:ext uri="{FF2B5EF4-FFF2-40B4-BE49-F238E27FC236}">
                  <a16:creationId xmlns:a16="http://schemas.microsoft.com/office/drawing/2014/main" id="{574CB79B-1750-44FE-9E98-8ADFEC5F47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91961BD" w14:textId="3D2F08D4" w:rsidR="00E970EE" w:rsidRPr="00BB3FA9" w:rsidRDefault="008268A6" w:rsidP="0080693E">
      <w:pPr>
        <w:spacing w:before="120" w:after="120" w:line="240" w:lineRule="auto"/>
        <w:jc w:val="both"/>
        <w:rPr>
          <w:rFonts w:cs="Arial"/>
          <w:noProof/>
          <w:lang w:eastAsia="sl-SI"/>
        </w:rPr>
      </w:pPr>
      <w:r w:rsidRPr="00BB3FA9">
        <w:rPr>
          <w:rFonts w:cs="Arial"/>
          <w:noProof/>
          <w:lang w:eastAsia="sl-SI"/>
        </w:rPr>
        <w:t xml:space="preserve">Vseh </w:t>
      </w:r>
      <w:r w:rsidR="00BB3FA9" w:rsidRPr="0015649A">
        <w:rPr>
          <w:rFonts w:cs="Arial"/>
          <w:noProof/>
          <w:lang w:eastAsia="sl-SI"/>
        </w:rPr>
        <w:t>pet</w:t>
      </w:r>
      <w:r w:rsidR="00BB3FA9" w:rsidRPr="00BB3FA9">
        <w:rPr>
          <w:rFonts w:cs="Arial"/>
          <w:noProof/>
          <w:lang w:eastAsia="sl-SI"/>
        </w:rPr>
        <w:t xml:space="preserve"> </w:t>
      </w:r>
      <w:r w:rsidRPr="00BB3FA9">
        <w:rPr>
          <w:rFonts w:cs="Arial"/>
          <w:noProof/>
          <w:lang w:eastAsia="sl-SI"/>
        </w:rPr>
        <w:t xml:space="preserve">vzorcev, ki so bili </w:t>
      </w:r>
      <w:r w:rsidR="00DD175E" w:rsidRPr="00BB3FA9">
        <w:rPr>
          <w:rFonts w:cs="Arial"/>
          <w:noProof/>
          <w:lang w:eastAsia="sl-SI"/>
        </w:rPr>
        <w:t>preskušani glede</w:t>
      </w:r>
      <w:r w:rsidR="00594401" w:rsidRPr="00BB3FA9">
        <w:rPr>
          <w:rFonts w:cs="Arial"/>
          <w:noProof/>
          <w:lang w:eastAsia="sl-SI"/>
        </w:rPr>
        <w:t xml:space="preserve"> biološke varnost</w:t>
      </w:r>
      <w:r w:rsidR="00DD175E" w:rsidRPr="00BB3FA9">
        <w:rPr>
          <w:rFonts w:cs="Arial"/>
          <w:noProof/>
          <w:lang w:eastAsia="sl-SI"/>
        </w:rPr>
        <w:t>i (</w:t>
      </w:r>
      <w:r w:rsidR="00DD175E" w:rsidRPr="00BB3FA9">
        <w:rPr>
          <w:rFonts w:cs="Arial"/>
          <w:i/>
          <w:iCs/>
          <w:noProof/>
          <w:lang w:eastAsia="sl-SI"/>
        </w:rPr>
        <w:t>Salmon</w:t>
      </w:r>
      <w:r w:rsidR="00494076" w:rsidRPr="00BB3FA9">
        <w:rPr>
          <w:rFonts w:cs="Arial"/>
          <w:i/>
          <w:iCs/>
          <w:noProof/>
          <w:lang w:eastAsia="sl-SI"/>
        </w:rPr>
        <w:t>e</w:t>
      </w:r>
      <w:r w:rsidR="00DD175E" w:rsidRPr="00BB3FA9">
        <w:rPr>
          <w:rFonts w:cs="Arial"/>
          <w:i/>
          <w:iCs/>
          <w:noProof/>
          <w:lang w:eastAsia="sl-SI"/>
        </w:rPr>
        <w:t>lla spp</w:t>
      </w:r>
      <w:r w:rsidR="00DD175E" w:rsidRPr="00BB3FA9">
        <w:rPr>
          <w:rFonts w:cs="Arial"/>
          <w:noProof/>
          <w:lang w:eastAsia="sl-SI"/>
        </w:rPr>
        <w:t xml:space="preserve">.), </w:t>
      </w:r>
      <w:r w:rsidR="005063E0" w:rsidRPr="00BB3FA9">
        <w:rPr>
          <w:rFonts w:cs="Arial"/>
          <w:noProof/>
          <w:lang w:eastAsia="sl-SI"/>
        </w:rPr>
        <w:t>je bilo ocenjenih</w:t>
      </w:r>
      <w:r w:rsidRPr="00BB3FA9">
        <w:rPr>
          <w:rFonts w:cs="Arial"/>
          <w:noProof/>
          <w:lang w:eastAsia="sl-SI"/>
        </w:rPr>
        <w:t xml:space="preserve"> kot varni</w:t>
      </w:r>
      <w:r w:rsidR="005063E0" w:rsidRPr="00BB3FA9">
        <w:rPr>
          <w:rFonts w:cs="Arial"/>
          <w:noProof/>
          <w:lang w:eastAsia="sl-SI"/>
        </w:rPr>
        <w:t>h</w:t>
      </w:r>
      <w:r w:rsidRPr="00BB3FA9">
        <w:rPr>
          <w:rFonts w:cs="Arial"/>
          <w:noProof/>
          <w:lang w:eastAsia="sl-SI"/>
        </w:rPr>
        <w:t xml:space="preserve">, saj prisotnost salmonele ni bila odkrita v nobenem vzorcu. </w:t>
      </w:r>
    </w:p>
    <w:p w14:paraId="2F49C461" w14:textId="3C94970A" w:rsidR="008F4C6A" w:rsidRPr="00774930" w:rsidRDefault="00463854" w:rsidP="0080693E">
      <w:pPr>
        <w:spacing w:before="120" w:after="120" w:line="240" w:lineRule="auto"/>
        <w:jc w:val="both"/>
        <w:rPr>
          <w:rFonts w:cs="Arial"/>
          <w:noProof/>
          <w:lang w:eastAsia="sl-SI"/>
        </w:rPr>
      </w:pPr>
      <w:r w:rsidRPr="0015649A">
        <w:rPr>
          <w:rFonts w:cs="Arial"/>
          <w:noProof/>
          <w:lang w:eastAsia="sl-SI"/>
        </w:rPr>
        <w:t xml:space="preserve">Od </w:t>
      </w:r>
      <w:r w:rsidR="00774930" w:rsidRPr="0015649A">
        <w:rPr>
          <w:rFonts w:cs="Arial"/>
          <w:noProof/>
          <w:lang w:eastAsia="sl-SI"/>
        </w:rPr>
        <w:t>18 vzorcev, ki so bili preskušani glede vsebnosti onesnaževal</w:t>
      </w:r>
      <w:r w:rsidR="00774930">
        <w:rPr>
          <w:rFonts w:cs="Arial"/>
          <w:noProof/>
          <w:lang w:eastAsia="sl-SI"/>
        </w:rPr>
        <w:t>,</w:t>
      </w:r>
      <w:r w:rsidR="00774930" w:rsidRPr="0015649A">
        <w:rPr>
          <w:rFonts w:cs="Arial"/>
          <w:noProof/>
          <w:lang w:eastAsia="sl-SI"/>
        </w:rPr>
        <w:t xml:space="preserve"> so bili</w:t>
      </w:r>
      <w:r w:rsidR="00774930">
        <w:rPr>
          <w:rFonts w:cs="Arial"/>
          <w:noProof/>
          <w:lang w:eastAsia="sl-SI"/>
        </w:rPr>
        <w:t xml:space="preserve"> trije ocenjeni kot neskladni zaradi presežene vsebnosti živega srebra. Neskladni vzorci so bili odvzeti v okviru uradnega nadzora ob uvozu, zato so bile pošiljke zavrnjene. Ocena tveganja za namen ocene v</w:t>
      </w:r>
      <w:r w:rsidR="00FC3072">
        <w:rPr>
          <w:rFonts w:cs="Arial"/>
          <w:noProof/>
          <w:lang w:eastAsia="sl-SI"/>
        </w:rPr>
        <w:t>ar</w:t>
      </w:r>
      <w:r w:rsidR="00774930">
        <w:rPr>
          <w:rFonts w:cs="Arial"/>
          <w:noProof/>
          <w:lang w:eastAsia="sl-SI"/>
        </w:rPr>
        <w:t>nosti</w:t>
      </w:r>
      <w:r w:rsidR="00FC3072">
        <w:rPr>
          <w:rFonts w:cs="Arial"/>
          <w:noProof/>
          <w:lang w:eastAsia="sl-SI"/>
        </w:rPr>
        <w:t xml:space="preserve"> </w:t>
      </w:r>
      <w:r w:rsidR="00774930">
        <w:rPr>
          <w:rFonts w:cs="Arial"/>
          <w:noProof/>
          <w:lang w:eastAsia="sl-SI"/>
        </w:rPr>
        <w:t>zato ni bila izdelana. Vsi vzorci, ki so bili analizirani glede ostankov pesticidov in skladne rabe aditivov</w:t>
      </w:r>
      <w:r w:rsidR="00AC229D">
        <w:rPr>
          <w:rFonts w:cs="Arial"/>
          <w:noProof/>
          <w:lang w:eastAsia="sl-SI"/>
        </w:rPr>
        <w:t>,</w:t>
      </w:r>
      <w:r w:rsidR="00774930">
        <w:rPr>
          <w:rFonts w:cs="Arial"/>
          <w:noProof/>
          <w:lang w:eastAsia="sl-SI"/>
        </w:rPr>
        <w:t xml:space="preserve"> so bili ocenjeni kot skladni. </w:t>
      </w:r>
    </w:p>
    <w:p w14:paraId="1A6687CC" w14:textId="1930649C" w:rsidR="00802A9A" w:rsidRPr="00B95029" w:rsidRDefault="00802A9A" w:rsidP="0080693E">
      <w:pPr>
        <w:spacing w:before="120" w:after="120" w:line="240" w:lineRule="auto"/>
        <w:jc w:val="both"/>
        <w:rPr>
          <w:rFonts w:cs="Arial"/>
          <w:noProof/>
          <w:lang w:eastAsia="sl-SI"/>
        </w:rPr>
      </w:pPr>
      <w:r w:rsidRPr="00BB3FA9">
        <w:rPr>
          <w:rFonts w:cs="Arial"/>
          <w:noProof/>
          <w:lang w:eastAsia="sl-SI"/>
        </w:rPr>
        <w:t xml:space="preserve">Od </w:t>
      </w:r>
      <w:r w:rsidR="00DE2A81" w:rsidRPr="00BB3FA9">
        <w:rPr>
          <w:rFonts w:cs="Arial"/>
          <w:noProof/>
          <w:lang w:eastAsia="sl-SI"/>
        </w:rPr>
        <w:t>17</w:t>
      </w:r>
      <w:r w:rsidR="00886E33" w:rsidRPr="00BB3FA9">
        <w:rPr>
          <w:rFonts w:cs="Arial"/>
          <w:noProof/>
          <w:lang w:eastAsia="sl-SI"/>
        </w:rPr>
        <w:t xml:space="preserve"> </w:t>
      </w:r>
      <w:r w:rsidRPr="00BB3FA9">
        <w:rPr>
          <w:rFonts w:cs="Arial"/>
          <w:noProof/>
          <w:lang w:eastAsia="sl-SI"/>
        </w:rPr>
        <w:t xml:space="preserve">vzorcev, ki so bili preskušani glede </w:t>
      </w:r>
      <w:r w:rsidR="00FC3072">
        <w:rPr>
          <w:rFonts w:cs="Arial"/>
          <w:noProof/>
          <w:lang w:eastAsia="sl-SI"/>
        </w:rPr>
        <w:t>vsebnosti nedovoljenih sestavin</w:t>
      </w:r>
      <w:r w:rsidR="000206A8">
        <w:rPr>
          <w:rFonts w:cs="Arial"/>
          <w:noProof/>
          <w:lang w:eastAsia="sl-SI"/>
        </w:rPr>
        <w:t xml:space="preserve"> (učinkovin</w:t>
      </w:r>
      <w:r w:rsidR="00AC229D">
        <w:rPr>
          <w:rFonts w:cs="Arial"/>
          <w:noProof/>
          <w:lang w:eastAsia="sl-SI"/>
        </w:rPr>
        <w:t>e</w:t>
      </w:r>
      <w:r w:rsidR="000206A8">
        <w:rPr>
          <w:rFonts w:cs="Arial"/>
          <w:noProof/>
          <w:lang w:eastAsia="sl-SI"/>
        </w:rPr>
        <w:t xml:space="preserve"> zdravil in njihovi analog</w:t>
      </w:r>
      <w:r w:rsidR="00AC229D">
        <w:rPr>
          <w:rFonts w:cs="Arial"/>
          <w:noProof/>
          <w:lang w:eastAsia="sl-SI"/>
        </w:rPr>
        <w:t>i</w:t>
      </w:r>
      <w:r w:rsidR="000206A8">
        <w:rPr>
          <w:rFonts w:cs="Arial"/>
          <w:noProof/>
          <w:lang w:eastAsia="sl-SI"/>
        </w:rPr>
        <w:t>)</w:t>
      </w:r>
      <w:r w:rsidR="00AC229D">
        <w:rPr>
          <w:rFonts w:cs="Arial"/>
          <w:noProof/>
          <w:lang w:eastAsia="sl-SI"/>
        </w:rPr>
        <w:t>,</w:t>
      </w:r>
      <w:r w:rsidR="000206A8">
        <w:rPr>
          <w:rFonts w:cs="Arial"/>
          <w:noProof/>
          <w:lang w:eastAsia="sl-SI"/>
        </w:rPr>
        <w:t xml:space="preserve"> je </w:t>
      </w:r>
      <w:r w:rsidRPr="00BB3FA9">
        <w:rPr>
          <w:rFonts w:cs="Arial"/>
          <w:noProof/>
          <w:lang w:eastAsia="sl-SI"/>
        </w:rPr>
        <w:t xml:space="preserve">bilo </w:t>
      </w:r>
      <w:r w:rsidR="000206A8">
        <w:rPr>
          <w:rFonts w:cs="Arial"/>
          <w:noProof/>
          <w:lang w:eastAsia="sl-SI"/>
        </w:rPr>
        <w:t>za tri vzorce ocenjeno, da niso varni, in sicer eden zaradi vsebnosti sibutramina, eden zaradi vsebnosti tadalafila in eden zaradi vsebnosti analogov zaviralcev PDE-5</w:t>
      </w:r>
      <w:r w:rsidR="00DC6CEF">
        <w:rPr>
          <w:rFonts w:cs="Arial"/>
          <w:noProof/>
          <w:lang w:eastAsia="sl-SI"/>
        </w:rPr>
        <w:t>, katerih vsebnost ni bila navedena na seznamu sestavin</w:t>
      </w:r>
      <w:r w:rsidR="003F0C45">
        <w:rPr>
          <w:rFonts w:cs="Arial"/>
          <w:noProof/>
          <w:lang w:eastAsia="sl-SI"/>
        </w:rPr>
        <w:t xml:space="preserve">. Od 31 vzorcev, ki so bili preskušani glede vsebnosti hranil (vitamini, minerali), je bilo pri 15 vzorcih ugotovljeno, da je odstopanje analizirane vsebnosti, glede na deklarirano količino, presegalo predpisano tolerančno mejo, zato so bili vzorci ocenjeni kot neskladni. </w:t>
      </w:r>
      <w:r w:rsidR="007B6CEB" w:rsidRPr="00BB3FA9">
        <w:rPr>
          <w:rFonts w:cs="Arial"/>
          <w:noProof/>
          <w:lang w:eastAsia="sl-SI"/>
        </w:rPr>
        <w:t xml:space="preserve">Kot </w:t>
      </w:r>
      <w:r w:rsidR="00AC229D" w:rsidRPr="00BB3FA9">
        <w:rPr>
          <w:rFonts w:cs="Arial"/>
          <w:noProof/>
          <w:lang w:eastAsia="sl-SI"/>
        </w:rPr>
        <w:t>neskladn</w:t>
      </w:r>
      <w:r w:rsidR="00AC229D">
        <w:rPr>
          <w:rFonts w:cs="Arial"/>
          <w:noProof/>
          <w:lang w:eastAsia="sl-SI"/>
        </w:rPr>
        <w:t>i</w:t>
      </w:r>
      <w:r w:rsidR="00AC229D" w:rsidRPr="00BB3FA9">
        <w:rPr>
          <w:rFonts w:cs="Arial"/>
          <w:noProof/>
          <w:lang w:eastAsia="sl-SI"/>
        </w:rPr>
        <w:t xml:space="preserve"> </w:t>
      </w:r>
      <w:r w:rsidR="00AC229D">
        <w:rPr>
          <w:rFonts w:cs="Arial"/>
          <w:noProof/>
          <w:lang w:eastAsia="sl-SI"/>
        </w:rPr>
        <w:t>so</w:t>
      </w:r>
      <w:r w:rsidR="00AC229D" w:rsidRPr="00BB3FA9">
        <w:rPr>
          <w:rFonts w:cs="Arial"/>
          <w:noProof/>
          <w:lang w:eastAsia="sl-SI"/>
        </w:rPr>
        <w:t xml:space="preserve"> </w:t>
      </w:r>
      <w:r w:rsidR="001C37CD" w:rsidRPr="00BB3FA9">
        <w:rPr>
          <w:rFonts w:cs="Arial"/>
          <w:noProof/>
          <w:lang w:eastAsia="sl-SI"/>
        </w:rPr>
        <w:t>bil</w:t>
      </w:r>
      <w:r w:rsidR="001C37CD">
        <w:rPr>
          <w:rFonts w:cs="Arial"/>
          <w:noProof/>
          <w:lang w:eastAsia="sl-SI"/>
        </w:rPr>
        <w:t>i</w:t>
      </w:r>
      <w:r w:rsidR="001C37CD" w:rsidRPr="00BB3FA9">
        <w:rPr>
          <w:rFonts w:cs="Arial"/>
          <w:noProof/>
          <w:lang w:eastAsia="sl-SI"/>
        </w:rPr>
        <w:t xml:space="preserve"> </w:t>
      </w:r>
      <w:r w:rsidR="00AC229D" w:rsidRPr="00BB3FA9">
        <w:rPr>
          <w:rFonts w:cs="Arial"/>
          <w:noProof/>
          <w:lang w:eastAsia="sl-SI"/>
        </w:rPr>
        <w:t>ocenjen</w:t>
      </w:r>
      <w:r w:rsidR="00AC229D">
        <w:rPr>
          <w:rFonts w:cs="Arial"/>
          <w:noProof/>
          <w:lang w:eastAsia="sl-SI"/>
        </w:rPr>
        <w:t>i</w:t>
      </w:r>
      <w:r w:rsidR="00AC229D" w:rsidRPr="00BB3FA9">
        <w:rPr>
          <w:rFonts w:cs="Arial"/>
          <w:noProof/>
          <w:lang w:eastAsia="sl-SI"/>
        </w:rPr>
        <w:t xml:space="preserve"> </w:t>
      </w:r>
      <w:r w:rsidR="007B6CEB" w:rsidRPr="00BB3FA9">
        <w:rPr>
          <w:rFonts w:cs="Arial"/>
          <w:noProof/>
          <w:lang w:eastAsia="sl-SI"/>
        </w:rPr>
        <w:t xml:space="preserve">tudi </w:t>
      </w:r>
      <w:r w:rsidR="00AC229D">
        <w:rPr>
          <w:rFonts w:cs="Arial"/>
          <w:noProof/>
          <w:lang w:eastAsia="sl-SI"/>
        </w:rPr>
        <w:t>trije</w:t>
      </w:r>
      <w:r w:rsidR="00AC229D" w:rsidRPr="00BB3FA9">
        <w:rPr>
          <w:rFonts w:cs="Arial"/>
          <w:noProof/>
          <w:lang w:eastAsia="sl-SI"/>
        </w:rPr>
        <w:t xml:space="preserve"> vzorc</w:t>
      </w:r>
      <w:r w:rsidR="00AC229D">
        <w:rPr>
          <w:rFonts w:cs="Arial"/>
          <w:noProof/>
          <w:lang w:eastAsia="sl-SI"/>
        </w:rPr>
        <w:t>i</w:t>
      </w:r>
      <w:r w:rsidR="00AC229D" w:rsidRPr="00BB3FA9">
        <w:rPr>
          <w:rFonts w:cs="Arial"/>
          <w:noProof/>
          <w:lang w:eastAsia="sl-SI"/>
        </w:rPr>
        <w:t xml:space="preserve"> </w:t>
      </w:r>
      <w:r w:rsidR="007B6CEB" w:rsidRPr="00BB3FA9">
        <w:rPr>
          <w:rFonts w:cs="Arial"/>
          <w:noProof/>
          <w:lang w:eastAsia="sl-SI"/>
        </w:rPr>
        <w:t xml:space="preserve">prehranskih dopolnil zaradi ugotovljenih neskladnosti v označbi. </w:t>
      </w:r>
      <w:r w:rsidR="000A5963" w:rsidRPr="00BB3FA9">
        <w:rPr>
          <w:rFonts w:cs="Arial"/>
          <w:noProof/>
          <w:lang w:eastAsia="sl-SI"/>
        </w:rPr>
        <w:t xml:space="preserve">Pregled števila oziroma deleža </w:t>
      </w:r>
      <w:r w:rsidR="006054EE" w:rsidRPr="00BB3FA9">
        <w:rPr>
          <w:rFonts w:cs="Arial"/>
          <w:noProof/>
          <w:lang w:eastAsia="sl-SI"/>
        </w:rPr>
        <w:t>vzorcev prehranskih dopolnil glede n</w:t>
      </w:r>
      <w:r w:rsidR="001D0537" w:rsidRPr="00BB3FA9">
        <w:rPr>
          <w:rFonts w:cs="Arial"/>
          <w:noProof/>
          <w:lang w:eastAsia="sl-SI"/>
        </w:rPr>
        <w:t xml:space="preserve">a oceno skladnosti in varnosti </w:t>
      </w:r>
      <w:r w:rsidR="006054EE" w:rsidRPr="00BB3FA9">
        <w:rPr>
          <w:rFonts w:cs="Arial"/>
          <w:noProof/>
          <w:lang w:eastAsia="sl-SI"/>
        </w:rPr>
        <w:t>po skupinah</w:t>
      </w:r>
      <w:r w:rsidR="00DC6CEF">
        <w:rPr>
          <w:rFonts w:cs="Arial"/>
          <w:noProof/>
          <w:lang w:eastAsia="sl-SI"/>
        </w:rPr>
        <w:t xml:space="preserve"> prehranskih dopolnil in po skupinah preskušanj</w:t>
      </w:r>
      <w:r w:rsidR="006054EE" w:rsidRPr="00BB3FA9">
        <w:rPr>
          <w:rFonts w:cs="Arial"/>
          <w:noProof/>
          <w:lang w:eastAsia="sl-SI"/>
        </w:rPr>
        <w:t xml:space="preserve"> je prikazan v </w:t>
      </w:r>
      <w:r w:rsidR="00DC6CEF" w:rsidRPr="00BB3FA9">
        <w:rPr>
          <w:rFonts w:cs="Arial"/>
          <w:noProof/>
          <w:lang w:eastAsia="sl-SI"/>
        </w:rPr>
        <w:t>graf</w:t>
      </w:r>
      <w:r w:rsidR="00DC6CEF">
        <w:rPr>
          <w:rFonts w:cs="Arial"/>
          <w:noProof/>
          <w:lang w:eastAsia="sl-SI"/>
        </w:rPr>
        <w:t>ih</w:t>
      </w:r>
      <w:r w:rsidR="00DC6CEF" w:rsidRPr="00BB3FA9">
        <w:rPr>
          <w:rFonts w:cs="Arial"/>
          <w:noProof/>
          <w:lang w:eastAsia="sl-SI"/>
        </w:rPr>
        <w:t xml:space="preserve"> </w:t>
      </w:r>
      <w:r w:rsidR="006054EE" w:rsidRPr="00BB3FA9">
        <w:rPr>
          <w:rFonts w:cs="Arial"/>
          <w:noProof/>
          <w:lang w:eastAsia="sl-SI"/>
        </w:rPr>
        <w:t>2</w:t>
      </w:r>
      <w:r w:rsidR="002C3810" w:rsidRPr="00BB3FA9">
        <w:rPr>
          <w:rFonts w:cs="Arial"/>
          <w:noProof/>
          <w:lang w:eastAsia="sl-SI"/>
        </w:rPr>
        <w:t>7</w:t>
      </w:r>
      <w:r w:rsidR="001C42DF">
        <w:rPr>
          <w:rFonts w:cs="Arial"/>
          <w:noProof/>
          <w:lang w:eastAsia="sl-SI"/>
        </w:rPr>
        <w:t xml:space="preserve"> in </w:t>
      </w:r>
      <w:r w:rsidR="00625A14">
        <w:rPr>
          <w:rFonts w:cs="Arial"/>
          <w:noProof/>
          <w:lang w:eastAsia="sl-SI"/>
        </w:rPr>
        <w:t>28</w:t>
      </w:r>
      <w:r w:rsidR="006054EE" w:rsidRPr="00BB3FA9">
        <w:rPr>
          <w:rFonts w:cs="Arial"/>
          <w:noProof/>
          <w:lang w:eastAsia="sl-SI"/>
        </w:rPr>
        <w:t>.</w:t>
      </w:r>
    </w:p>
    <w:p w14:paraId="35190A53" w14:textId="77777777" w:rsidR="003D754B" w:rsidRDefault="003D754B" w:rsidP="0080693E">
      <w:pPr>
        <w:spacing w:before="120" w:after="120" w:line="240" w:lineRule="auto"/>
        <w:jc w:val="both"/>
        <w:rPr>
          <w:rFonts w:cs="Arial"/>
          <w:noProof/>
          <w:lang w:eastAsia="sl-SI"/>
        </w:rPr>
      </w:pPr>
    </w:p>
    <w:p w14:paraId="3EFB8726" w14:textId="77777777" w:rsidR="0015649A" w:rsidRDefault="0015649A" w:rsidP="0080693E">
      <w:pPr>
        <w:spacing w:before="120" w:after="120" w:line="240" w:lineRule="auto"/>
        <w:jc w:val="both"/>
        <w:rPr>
          <w:rFonts w:cs="Arial"/>
          <w:noProof/>
          <w:lang w:eastAsia="sl-SI"/>
        </w:rPr>
      </w:pPr>
    </w:p>
    <w:p w14:paraId="518DA90A" w14:textId="77777777" w:rsidR="0015649A" w:rsidRPr="00B95029" w:rsidRDefault="0015649A" w:rsidP="0080693E">
      <w:pPr>
        <w:spacing w:before="120" w:after="120" w:line="240" w:lineRule="auto"/>
        <w:jc w:val="both"/>
        <w:rPr>
          <w:rFonts w:cs="Arial"/>
          <w:noProof/>
          <w:lang w:eastAsia="sl-SI"/>
        </w:rPr>
      </w:pPr>
    </w:p>
    <w:p w14:paraId="652B276F" w14:textId="74A08BED" w:rsidR="000C0441" w:rsidRPr="00B95029" w:rsidRDefault="000C0441" w:rsidP="0080693E">
      <w:pPr>
        <w:spacing w:before="120" w:after="120" w:line="240" w:lineRule="auto"/>
        <w:jc w:val="both"/>
        <w:rPr>
          <w:rFonts w:cs="Arial"/>
          <w:b/>
          <w:bCs/>
          <w:noProof/>
          <w:lang w:eastAsia="sl-SI"/>
        </w:rPr>
      </w:pPr>
      <w:bookmarkStart w:id="379" w:name="_Toc165278240"/>
      <w:r w:rsidRPr="00B95029">
        <w:rPr>
          <w:rFonts w:cs="Arial"/>
          <w:b/>
          <w:bCs/>
          <w:noProof/>
          <w:lang w:eastAsia="sl-SI"/>
        </w:rPr>
        <w:lastRenderedPageBreak/>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5807C3">
        <w:rPr>
          <w:rFonts w:cs="Arial"/>
          <w:b/>
          <w:bCs/>
          <w:noProof/>
          <w:lang w:eastAsia="sl-SI"/>
        </w:rPr>
        <w:t>27</w:t>
      </w:r>
      <w:r w:rsidR="00CF05AE" w:rsidRPr="00B95029">
        <w:rPr>
          <w:rFonts w:cs="Arial"/>
          <w:b/>
          <w:bCs/>
          <w:noProof/>
          <w:lang w:eastAsia="sl-SI"/>
        </w:rPr>
        <w:fldChar w:fldCharType="end"/>
      </w:r>
      <w:r w:rsidRPr="00B95029">
        <w:rPr>
          <w:rFonts w:cs="Arial"/>
          <w:b/>
          <w:bCs/>
          <w:noProof/>
          <w:lang w:eastAsia="sl-SI"/>
        </w:rPr>
        <w:t xml:space="preserve"> - Pregled števila</w:t>
      </w:r>
      <w:r w:rsidR="000A5963" w:rsidRPr="00B95029">
        <w:rPr>
          <w:rFonts w:cs="Arial"/>
          <w:b/>
          <w:bCs/>
          <w:noProof/>
          <w:lang w:eastAsia="sl-SI"/>
        </w:rPr>
        <w:t>/deleža</w:t>
      </w:r>
      <w:r w:rsidRPr="00B95029">
        <w:rPr>
          <w:rFonts w:cs="Arial"/>
          <w:b/>
          <w:bCs/>
          <w:noProof/>
          <w:lang w:eastAsia="sl-SI"/>
        </w:rPr>
        <w:t xml:space="preserve"> vzorcev glede na oceno skladnosti/varnosti po posameznih skupinah prehranskih dopolnil</w:t>
      </w:r>
      <w:bookmarkEnd w:id="379"/>
    </w:p>
    <w:p w14:paraId="07DFEA39" w14:textId="70906C31" w:rsidR="004E7273" w:rsidRPr="00B95029" w:rsidRDefault="00EE5B27" w:rsidP="0080693E">
      <w:pPr>
        <w:spacing w:before="120" w:after="120" w:line="240" w:lineRule="auto"/>
        <w:jc w:val="both"/>
        <w:rPr>
          <w:rFonts w:cs="Arial"/>
          <w:noProof/>
          <w:lang w:eastAsia="sl-SI"/>
        </w:rPr>
      </w:pPr>
      <w:r w:rsidRPr="00B95029">
        <w:rPr>
          <w:rFonts w:cs="Arial"/>
          <w:noProof/>
        </w:rPr>
        <w:t xml:space="preserve"> </w:t>
      </w:r>
      <w:r w:rsidR="001C42DF" w:rsidRPr="001C42DF">
        <w:rPr>
          <w:noProof/>
        </w:rPr>
        <w:t xml:space="preserve"> </w:t>
      </w:r>
      <w:r w:rsidR="001C42DF">
        <w:rPr>
          <w:noProof/>
          <w:lang w:eastAsia="sl-SI"/>
        </w:rPr>
        <w:drawing>
          <wp:inline distT="0" distB="0" distL="0" distR="0" wp14:anchorId="2415BBC4" wp14:editId="298E53BF">
            <wp:extent cx="5579745" cy="2771775"/>
            <wp:effectExtent l="0" t="0" r="1905" b="0"/>
            <wp:docPr id="49" name="Grafikon 49">
              <a:extLst xmlns:a="http://schemas.openxmlformats.org/drawingml/2006/main">
                <a:ext uri="{FF2B5EF4-FFF2-40B4-BE49-F238E27FC236}">
                  <a16:creationId xmlns:a16="http://schemas.microsoft.com/office/drawing/2014/main" id="{DCDC19FD-DD2C-4B03-B372-13260CAD94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8EC3A4A" w14:textId="685A8A54" w:rsidR="001C42DF" w:rsidRPr="00B95029" w:rsidRDefault="001C42DF" w:rsidP="0080693E">
      <w:pPr>
        <w:spacing w:before="120" w:after="120" w:line="240" w:lineRule="auto"/>
        <w:jc w:val="both"/>
        <w:rPr>
          <w:rFonts w:cs="Arial"/>
          <w:b/>
          <w:bCs/>
          <w:noProof/>
          <w:lang w:eastAsia="sl-SI"/>
        </w:rPr>
      </w:pPr>
      <w:bookmarkStart w:id="380" w:name="_Toc165278241"/>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5807C3">
        <w:rPr>
          <w:rFonts w:cs="Arial"/>
          <w:b/>
          <w:bCs/>
          <w:noProof/>
          <w:lang w:eastAsia="sl-SI"/>
        </w:rPr>
        <w:t>28</w:t>
      </w:r>
      <w:r w:rsidRPr="00B95029">
        <w:rPr>
          <w:rFonts w:cs="Arial"/>
          <w:b/>
          <w:bCs/>
          <w:noProof/>
          <w:lang w:eastAsia="sl-SI"/>
        </w:rPr>
        <w:fldChar w:fldCharType="end"/>
      </w:r>
      <w:r w:rsidRPr="00B95029">
        <w:rPr>
          <w:rFonts w:cs="Arial"/>
          <w:b/>
          <w:bCs/>
          <w:noProof/>
          <w:lang w:eastAsia="sl-SI"/>
        </w:rPr>
        <w:t xml:space="preserve"> - Pregled števila/deleža vzorcev glede na oceno skladnosti/varnosti po posameznih skupinah </w:t>
      </w:r>
      <w:r>
        <w:rPr>
          <w:rFonts w:cs="Arial"/>
          <w:b/>
          <w:bCs/>
          <w:noProof/>
          <w:lang w:eastAsia="sl-SI"/>
        </w:rPr>
        <w:t>preskušanj</w:t>
      </w:r>
      <w:bookmarkEnd w:id="380"/>
    </w:p>
    <w:p w14:paraId="2B42D742" w14:textId="32A872C0" w:rsidR="004E7273" w:rsidRPr="00B95029" w:rsidRDefault="001C42DF" w:rsidP="0080693E">
      <w:pPr>
        <w:spacing w:before="120" w:after="120" w:line="240" w:lineRule="auto"/>
        <w:jc w:val="both"/>
        <w:rPr>
          <w:rFonts w:cs="Arial"/>
          <w:noProof/>
          <w:lang w:eastAsia="sl-SI"/>
        </w:rPr>
      </w:pPr>
      <w:r>
        <w:rPr>
          <w:noProof/>
          <w:lang w:eastAsia="sl-SI"/>
        </w:rPr>
        <w:drawing>
          <wp:inline distT="0" distB="0" distL="0" distR="0" wp14:anchorId="034704CC" wp14:editId="2545D72E">
            <wp:extent cx="5579745" cy="2571750"/>
            <wp:effectExtent l="0" t="0" r="1905" b="0"/>
            <wp:docPr id="43" name="Grafikon 43">
              <a:extLst xmlns:a="http://schemas.openxmlformats.org/drawingml/2006/main">
                <a:ext uri="{FF2B5EF4-FFF2-40B4-BE49-F238E27FC236}">
                  <a16:creationId xmlns:a16="http://schemas.microsoft.com/office/drawing/2014/main" id="{6C4D1E1F-6434-4E3C-8F88-A4C09BAA23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D027835" w14:textId="4BF11050" w:rsidR="000C0441" w:rsidRPr="001C42DF" w:rsidRDefault="000C0441" w:rsidP="0080693E">
      <w:pPr>
        <w:spacing w:before="120" w:after="120" w:line="240" w:lineRule="auto"/>
        <w:jc w:val="both"/>
        <w:rPr>
          <w:rFonts w:cs="Arial"/>
          <w:noProof/>
          <w:lang w:eastAsia="sl-SI"/>
        </w:rPr>
      </w:pPr>
      <w:r w:rsidRPr="001C42DF">
        <w:rPr>
          <w:rFonts w:cs="Arial"/>
          <w:noProof/>
          <w:lang w:eastAsia="sl-SI"/>
        </w:rPr>
        <w:t xml:space="preserve">V skupini živil za posebne skupine (otroška hrana in živila za posebne zdravstvene namene) </w:t>
      </w:r>
      <w:r w:rsidR="009B7B74" w:rsidRPr="001C42DF">
        <w:rPr>
          <w:rFonts w:cs="Arial"/>
          <w:noProof/>
          <w:lang w:eastAsia="sl-SI"/>
        </w:rPr>
        <w:t>n</w:t>
      </w:r>
      <w:r w:rsidRPr="001C42DF">
        <w:rPr>
          <w:rFonts w:cs="Arial"/>
          <w:noProof/>
          <w:lang w:eastAsia="sl-SI"/>
        </w:rPr>
        <w:t xml:space="preserve">eskladnosti, na podlagi katerih bi bilo </w:t>
      </w:r>
      <w:r w:rsidR="001279D1" w:rsidRPr="001C42DF">
        <w:rPr>
          <w:rFonts w:cs="Arial"/>
          <w:noProof/>
          <w:lang w:eastAsia="sl-SI"/>
        </w:rPr>
        <w:t>ocenjeno</w:t>
      </w:r>
      <w:r w:rsidRPr="001C42DF">
        <w:rPr>
          <w:rFonts w:cs="Arial"/>
          <w:noProof/>
          <w:lang w:eastAsia="sl-SI"/>
        </w:rPr>
        <w:t xml:space="preserve">, da vzorci niso varni, ne beležimo že več let. Ker gre za živila, ki so namenjena najbolj občutljivi populaciji, so redno vključena v letni program vzorčenja. </w:t>
      </w:r>
      <w:r w:rsidR="002E23BD">
        <w:rPr>
          <w:rFonts w:cs="Arial"/>
          <w:noProof/>
          <w:lang w:eastAsia="sl-SI"/>
        </w:rPr>
        <w:t>V letu 2023 so bili v</w:t>
      </w:r>
      <w:r w:rsidR="007B6CEB" w:rsidRPr="001C42DF">
        <w:rPr>
          <w:rFonts w:cs="Arial"/>
          <w:noProof/>
          <w:lang w:eastAsia="sl-SI"/>
        </w:rPr>
        <w:t xml:space="preserve">si </w:t>
      </w:r>
      <w:r w:rsidR="002E23BD">
        <w:rPr>
          <w:rFonts w:cs="Arial"/>
          <w:noProof/>
          <w:lang w:eastAsia="sl-SI"/>
        </w:rPr>
        <w:t xml:space="preserve">odvzeti </w:t>
      </w:r>
      <w:r w:rsidR="007B6CEB" w:rsidRPr="001C42DF">
        <w:rPr>
          <w:rFonts w:cs="Arial"/>
          <w:noProof/>
          <w:lang w:eastAsia="sl-SI"/>
        </w:rPr>
        <w:t xml:space="preserve">vzorci glede preiskovanih parametrov skladni z zahtevami zakonodaje. </w:t>
      </w:r>
    </w:p>
    <w:p w14:paraId="4B4AEA3E" w14:textId="51CBE50E" w:rsidR="000C0441" w:rsidRPr="00B95029" w:rsidRDefault="000C0441" w:rsidP="0080693E">
      <w:pPr>
        <w:spacing w:before="120" w:after="120" w:line="240" w:lineRule="auto"/>
        <w:jc w:val="both"/>
        <w:rPr>
          <w:rFonts w:cs="Arial"/>
          <w:bCs/>
          <w:noProof/>
          <w:szCs w:val="16"/>
          <w:lang w:eastAsia="sl-SI"/>
        </w:rPr>
      </w:pPr>
      <w:r w:rsidRPr="0094038C">
        <w:rPr>
          <w:rFonts w:cs="Arial"/>
          <w:noProof/>
          <w:lang w:eastAsia="sl-SI"/>
        </w:rPr>
        <w:t xml:space="preserve">V skupini prehranskih dopolnil </w:t>
      </w:r>
      <w:r w:rsidR="00450213" w:rsidRPr="0094038C">
        <w:rPr>
          <w:rFonts w:cs="Arial"/>
          <w:noProof/>
          <w:lang w:eastAsia="sl-SI"/>
        </w:rPr>
        <w:t xml:space="preserve">neskladnosti ugotavljamo vsako leto. </w:t>
      </w:r>
      <w:r w:rsidR="00440C57" w:rsidRPr="0094038C">
        <w:rPr>
          <w:rFonts w:cs="Arial"/>
          <w:noProof/>
          <w:lang w:eastAsia="sl-SI"/>
        </w:rPr>
        <w:t xml:space="preserve">Da </w:t>
      </w:r>
      <w:r w:rsidR="00450213" w:rsidRPr="0094038C">
        <w:rPr>
          <w:rFonts w:cs="Arial"/>
          <w:noProof/>
          <w:lang w:eastAsia="sl-SI"/>
        </w:rPr>
        <w:t>prehransko dopolnilo ni varno</w:t>
      </w:r>
      <w:r w:rsidR="00445AD3" w:rsidRPr="0094038C">
        <w:rPr>
          <w:rFonts w:cs="Arial"/>
          <w:noProof/>
          <w:lang w:eastAsia="sl-SI"/>
        </w:rPr>
        <w:t xml:space="preserve">, </w:t>
      </w:r>
      <w:r w:rsidR="00440C57" w:rsidRPr="0094038C">
        <w:rPr>
          <w:rFonts w:cs="Arial"/>
          <w:noProof/>
          <w:lang w:eastAsia="sl-SI"/>
        </w:rPr>
        <w:t xml:space="preserve">je bilo v letu 2019 </w:t>
      </w:r>
      <w:r w:rsidR="001C42DF" w:rsidRPr="0094038C">
        <w:rPr>
          <w:rFonts w:cs="Arial"/>
          <w:noProof/>
          <w:lang w:eastAsia="sl-SI"/>
        </w:rPr>
        <w:t>ocenjeno za</w:t>
      </w:r>
      <w:r w:rsidR="001C42DF" w:rsidRPr="0094038C" w:rsidDel="001C42DF">
        <w:rPr>
          <w:rFonts w:cs="Arial"/>
          <w:noProof/>
          <w:lang w:eastAsia="sl-SI"/>
        </w:rPr>
        <w:t xml:space="preserve"> </w:t>
      </w:r>
      <w:r w:rsidR="00440C57" w:rsidRPr="0094038C">
        <w:rPr>
          <w:rFonts w:cs="Arial"/>
          <w:noProof/>
          <w:lang w:eastAsia="sl-SI"/>
        </w:rPr>
        <w:t xml:space="preserve">en vzorec (1,3 %), v letu 2020 takih vzorcev ni bilo, v letu </w:t>
      </w:r>
      <w:r w:rsidR="007B6CEB" w:rsidRPr="0094038C">
        <w:rPr>
          <w:rFonts w:cs="Arial"/>
          <w:noProof/>
          <w:lang w:eastAsia="sl-SI"/>
        </w:rPr>
        <w:t xml:space="preserve">2021 </w:t>
      </w:r>
      <w:r w:rsidR="00445AD3" w:rsidRPr="0094038C">
        <w:rPr>
          <w:rFonts w:cs="Arial"/>
          <w:noProof/>
          <w:lang w:eastAsia="sl-SI"/>
        </w:rPr>
        <w:t>jih je bilo</w:t>
      </w:r>
      <w:r w:rsidR="00440C57" w:rsidRPr="0094038C">
        <w:rPr>
          <w:rFonts w:cs="Arial"/>
          <w:noProof/>
          <w:lang w:eastAsia="sl-SI"/>
        </w:rPr>
        <w:t xml:space="preserve"> </w:t>
      </w:r>
      <w:r w:rsidR="00054B16" w:rsidRPr="0094038C">
        <w:rPr>
          <w:rFonts w:cs="Arial"/>
          <w:noProof/>
          <w:lang w:eastAsia="sl-SI"/>
        </w:rPr>
        <w:t>sedem</w:t>
      </w:r>
      <w:r w:rsidR="00440C57" w:rsidRPr="0094038C">
        <w:rPr>
          <w:rFonts w:cs="Arial"/>
          <w:noProof/>
          <w:lang w:eastAsia="sl-SI"/>
        </w:rPr>
        <w:t xml:space="preserve"> (14,3 %)</w:t>
      </w:r>
      <w:r w:rsidR="007E106C" w:rsidRPr="0094038C">
        <w:rPr>
          <w:rFonts w:cs="Arial"/>
          <w:noProof/>
          <w:lang w:eastAsia="sl-SI"/>
        </w:rPr>
        <w:t>,</w:t>
      </w:r>
      <w:r w:rsidR="007B6CEB" w:rsidRPr="0094038C">
        <w:rPr>
          <w:rFonts w:cs="Arial"/>
          <w:noProof/>
          <w:lang w:eastAsia="sl-SI"/>
        </w:rPr>
        <w:t xml:space="preserve"> v letu </w:t>
      </w:r>
      <w:r w:rsidR="001C42DF" w:rsidRPr="0094038C">
        <w:rPr>
          <w:rFonts w:cs="Arial"/>
          <w:noProof/>
          <w:lang w:eastAsia="sl-SI"/>
        </w:rPr>
        <w:t xml:space="preserve">2022 </w:t>
      </w:r>
      <w:r w:rsidR="007B6CEB" w:rsidRPr="0094038C">
        <w:rPr>
          <w:rFonts w:cs="Arial"/>
          <w:noProof/>
          <w:lang w:eastAsia="sl-SI"/>
        </w:rPr>
        <w:t>eden (2,4</w:t>
      </w:r>
      <w:r w:rsidR="003D3EA9" w:rsidRPr="0094038C">
        <w:rPr>
          <w:rFonts w:cs="Arial"/>
          <w:noProof/>
          <w:lang w:eastAsia="sl-SI"/>
        </w:rPr>
        <w:t xml:space="preserve"> </w:t>
      </w:r>
      <w:r w:rsidR="007B6CEB" w:rsidRPr="0094038C">
        <w:rPr>
          <w:rFonts w:cs="Arial"/>
          <w:noProof/>
          <w:lang w:eastAsia="sl-SI"/>
        </w:rPr>
        <w:t>%)</w:t>
      </w:r>
      <w:r w:rsidR="002E23BD" w:rsidRPr="0094038C">
        <w:rPr>
          <w:rFonts w:cs="Arial"/>
          <w:noProof/>
          <w:lang w:eastAsia="sl-SI"/>
        </w:rPr>
        <w:t>, v letu 2023 pa trije (</w:t>
      </w:r>
      <w:r w:rsidR="001C37CD">
        <w:rPr>
          <w:rFonts w:cs="Arial"/>
          <w:noProof/>
          <w:lang w:eastAsia="sl-SI"/>
        </w:rPr>
        <w:t xml:space="preserve">3,5 </w:t>
      </w:r>
      <w:r w:rsidR="002E23BD" w:rsidRPr="0094038C">
        <w:rPr>
          <w:rFonts w:cs="Arial"/>
          <w:noProof/>
          <w:lang w:eastAsia="sl-SI"/>
        </w:rPr>
        <w:t>%)</w:t>
      </w:r>
      <w:r w:rsidR="007B6CEB" w:rsidRPr="0094038C">
        <w:rPr>
          <w:rFonts w:cs="Arial"/>
          <w:noProof/>
          <w:lang w:eastAsia="sl-SI"/>
        </w:rPr>
        <w:t>.</w:t>
      </w:r>
      <w:r w:rsidR="007E106C" w:rsidRPr="0094038C">
        <w:rPr>
          <w:rFonts w:cs="Arial"/>
          <w:noProof/>
          <w:lang w:eastAsia="sl-SI"/>
        </w:rPr>
        <w:t xml:space="preserve"> </w:t>
      </w:r>
      <w:r w:rsidR="003F0C45">
        <w:rPr>
          <w:rFonts w:cs="Arial"/>
          <w:noProof/>
          <w:lang w:eastAsia="sl-SI"/>
        </w:rPr>
        <w:t>Kot neskladnih je bilo ocenjenih 21 vzorcev (24,4 %), od tega kar 15, ker je odstopanje med analizirano vsebnostjo hranil (vitamini, minerali) in vsebnostjo navedeno na označbi, presegalo dovoljene tolerančne meje.</w:t>
      </w:r>
    </w:p>
    <w:p w14:paraId="14091D26" w14:textId="73D9EEED" w:rsidR="000C0441" w:rsidRPr="00DD6A54" w:rsidRDefault="000C0441" w:rsidP="0080693E">
      <w:pPr>
        <w:keepNext/>
        <w:keepLines/>
        <w:numPr>
          <w:ilvl w:val="0"/>
          <w:numId w:val="1"/>
        </w:numPr>
        <w:tabs>
          <w:tab w:val="left" w:pos="0"/>
        </w:tabs>
        <w:spacing w:before="240" w:after="240" w:line="240" w:lineRule="auto"/>
        <w:jc w:val="both"/>
        <w:outlineLvl w:val="0"/>
        <w:rPr>
          <w:rFonts w:eastAsiaTheme="majorEastAsia" w:cs="Arial"/>
          <w:b/>
          <w:bCs/>
          <w:caps/>
          <w:szCs w:val="28"/>
          <w:lang w:eastAsia="en-GB"/>
        </w:rPr>
      </w:pPr>
      <w:bookmarkStart w:id="381" w:name="_Toc7008237"/>
      <w:bookmarkStart w:id="382" w:name="_Toc133226444"/>
      <w:bookmarkStart w:id="383" w:name="_Toc165283900"/>
      <w:bookmarkEnd w:id="355"/>
      <w:r w:rsidRPr="00DD6A54">
        <w:rPr>
          <w:rFonts w:eastAsiaTheme="majorEastAsia" w:cs="Arial"/>
          <w:b/>
          <w:bCs/>
          <w:caps/>
          <w:szCs w:val="28"/>
          <w:lang w:eastAsia="en-GB"/>
        </w:rPr>
        <w:lastRenderedPageBreak/>
        <w:t>OBVEŠČANJE IN SODELOVANJE</w:t>
      </w:r>
      <w:bookmarkEnd w:id="381"/>
      <w:bookmarkEnd w:id="382"/>
      <w:bookmarkEnd w:id="383"/>
    </w:p>
    <w:p w14:paraId="3CAFFF5D" w14:textId="77777777" w:rsidR="000C0441" w:rsidRPr="00B95029"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384" w:name="_Toc7008238"/>
      <w:bookmarkStart w:id="385" w:name="_Toc133226445"/>
      <w:bookmarkStart w:id="386" w:name="_Toc165283901"/>
      <w:r w:rsidRPr="00B95029">
        <w:rPr>
          <w:rFonts w:eastAsia="Arial Unicode MS" w:cs="Arial"/>
          <w:b/>
          <w:bCs/>
          <w:caps/>
          <w:szCs w:val="28"/>
          <w:lang w:eastAsia="sl-SI"/>
        </w:rPr>
        <w:t>Obveščanje javnosti in članic Evropske unije o nevarnih izdelkih</w:t>
      </w:r>
      <w:bookmarkEnd w:id="384"/>
      <w:bookmarkEnd w:id="385"/>
      <w:bookmarkEnd w:id="386"/>
    </w:p>
    <w:p w14:paraId="46E47457" w14:textId="7777777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Zdravstveni inšpektorat Republike Slovenije je o tistih neskladnih proizvodih, ki so predstavljali tveganje za zdravje ljudi, obveščal javnost z objavami podatkov na svojih spletnih straneh. </w:t>
      </w:r>
    </w:p>
    <w:p w14:paraId="09149F9D" w14:textId="0A0F6BDE" w:rsidR="000C0441" w:rsidRPr="00B95029" w:rsidRDefault="000C0441" w:rsidP="0080693E">
      <w:pPr>
        <w:spacing w:before="120" w:after="120" w:line="240" w:lineRule="auto"/>
        <w:jc w:val="both"/>
        <w:rPr>
          <w:rFonts w:cs="Arial"/>
          <w:noProof/>
          <w:lang w:eastAsia="sl-SI"/>
        </w:rPr>
      </w:pPr>
      <w:r w:rsidRPr="008632FE">
        <w:rPr>
          <w:rFonts w:cs="Arial"/>
          <w:noProof/>
          <w:lang w:eastAsia="sl-SI"/>
        </w:rPr>
        <w:t>Na spletni stran</w:t>
      </w:r>
      <w:r w:rsidR="00391083" w:rsidRPr="008632FE">
        <w:rPr>
          <w:rFonts w:cs="Arial"/>
          <w:noProof/>
          <w:lang w:eastAsia="sl-SI"/>
        </w:rPr>
        <w:t xml:space="preserve">i </w:t>
      </w:r>
      <w:hyperlink r:id="rId44" w:history="1">
        <w:r w:rsidR="00391083" w:rsidRPr="008632FE">
          <w:rPr>
            <w:rFonts w:cs="Arial"/>
            <w:noProof/>
            <w:lang w:eastAsia="sl-SI"/>
          </w:rPr>
          <w:t>Nevarni proizvodi | GOV.SI</w:t>
        </w:r>
      </w:hyperlink>
      <w:r w:rsidR="00391083" w:rsidRPr="008632FE">
        <w:rPr>
          <w:rFonts w:cs="Arial"/>
          <w:noProof/>
          <w:lang w:eastAsia="sl-SI"/>
        </w:rPr>
        <w:t xml:space="preserve"> </w:t>
      </w:r>
      <w:r w:rsidRPr="008632FE">
        <w:rPr>
          <w:rFonts w:cs="Arial"/>
          <w:noProof/>
          <w:lang w:eastAsia="sl-SI"/>
        </w:rPr>
        <w:t xml:space="preserve">je inšpektorat leta </w:t>
      </w:r>
      <w:r w:rsidR="00D11E19" w:rsidRPr="008632FE">
        <w:rPr>
          <w:rFonts w:cs="Arial"/>
          <w:noProof/>
          <w:lang w:eastAsia="sl-SI"/>
        </w:rPr>
        <w:t>2023</w:t>
      </w:r>
      <w:r w:rsidR="00542FDE" w:rsidRPr="008632FE">
        <w:rPr>
          <w:rFonts w:cs="Arial"/>
          <w:noProof/>
          <w:lang w:eastAsia="sl-SI"/>
        </w:rPr>
        <w:t xml:space="preserve"> objavil </w:t>
      </w:r>
      <w:r w:rsidR="008632FE" w:rsidRPr="008632FE">
        <w:rPr>
          <w:rFonts w:cs="Arial"/>
          <w:noProof/>
          <w:lang w:eastAsia="sl-SI"/>
        </w:rPr>
        <w:t>56</w:t>
      </w:r>
      <w:r w:rsidRPr="008632FE">
        <w:rPr>
          <w:rFonts w:cs="Arial"/>
          <w:noProof/>
          <w:lang w:eastAsia="sl-SI"/>
        </w:rPr>
        <w:t xml:space="preserve"> obvestil o nevarnih proizvodih</w:t>
      </w:r>
      <w:r w:rsidR="008632FE" w:rsidRPr="008632FE">
        <w:rPr>
          <w:rFonts w:cs="Arial"/>
          <w:noProof/>
          <w:lang w:eastAsia="sl-SI"/>
        </w:rPr>
        <w:t xml:space="preserve"> in sicer </w:t>
      </w:r>
      <w:r w:rsidR="00387F5C">
        <w:rPr>
          <w:rFonts w:cs="Arial"/>
          <w:noProof/>
          <w:lang w:eastAsia="sl-SI"/>
        </w:rPr>
        <w:t>štiri</w:t>
      </w:r>
      <w:r w:rsidR="008632FE" w:rsidRPr="008632FE">
        <w:rPr>
          <w:rFonts w:cs="Arial"/>
          <w:noProof/>
          <w:lang w:eastAsia="sl-SI"/>
        </w:rPr>
        <w:t xml:space="preserve"> splošna obvestila in 52 obve</w:t>
      </w:r>
      <w:r w:rsidR="008632FE">
        <w:rPr>
          <w:rFonts w:cs="Arial"/>
          <w:noProof/>
          <w:lang w:eastAsia="sl-SI"/>
        </w:rPr>
        <w:t>s</w:t>
      </w:r>
      <w:r w:rsidR="008632FE" w:rsidRPr="008632FE">
        <w:rPr>
          <w:rFonts w:cs="Arial"/>
          <w:noProof/>
          <w:lang w:eastAsia="sl-SI"/>
        </w:rPr>
        <w:t>til v zbirki Nevarni in neskladni izdelki.</w:t>
      </w:r>
    </w:p>
    <w:p w14:paraId="773C0454" w14:textId="77777777" w:rsidR="000C0441" w:rsidRPr="00B95029"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387" w:name="_Toc7008239"/>
      <w:bookmarkStart w:id="388" w:name="_Toc133226446"/>
      <w:bookmarkStart w:id="389" w:name="_Toc165283902"/>
      <w:r w:rsidRPr="00B95029">
        <w:rPr>
          <w:rFonts w:eastAsia="Arial Unicode MS" w:cs="Arial"/>
          <w:b/>
          <w:bCs/>
          <w:caps/>
          <w:szCs w:val="28"/>
          <w:lang w:eastAsia="sl-SI"/>
        </w:rPr>
        <w:t>Sistem hitrega obveščanja za živila in krmo - RASFF</w:t>
      </w:r>
      <w:bookmarkEnd w:id="387"/>
      <w:bookmarkEnd w:id="388"/>
      <w:bookmarkEnd w:id="389"/>
    </w:p>
    <w:p w14:paraId="547EF07E" w14:textId="7777777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Rapid Alert System for Food and Feed (RASFF) je sistem hitrega obveščanja za živila in krmo. V RASFF je vključenih vseh 28 držav članic Evropske unije, Evropska komisija in Evropska agencija za varnost hrane (EFSA). Polnopravne članice RASFF so tudi Islandija, Liechtenstein in Norveška.</w:t>
      </w:r>
    </w:p>
    <w:p w14:paraId="24DCF3DB" w14:textId="7777777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RASFF je glavno orodje za hiter odziv na nevarnost v zvezi z živili in krmo v Evropski uniji. Če se ugotovi nevarnost za zdravje, se s sistemom RASFF informacije med Evropsko komisijo, EFSA in organi za nadzor živil in krme v državah, ki so vključene v sistem, širijo hitro in učinkovito. </w:t>
      </w:r>
    </w:p>
    <w:p w14:paraId="4B83E97B" w14:textId="7777777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Tako se lahko države hitro in usklajeno odzovejo ter s tem preprečijo, da bi tveganje, povezano z varnostjo živil, ogrozilo potrošnike. Sistem sestavljajo kontaktne točke v vseh državah članicah RASFF, članskih organizacijah in pri Evropski komisiji, ki si izmenjujejo informacije o vsakršnem tveganju za zdravje. Sistem deluje nepretrgoma, s čimer se zagotavlja, da so nujna obvestila poslana in sprejeta v čim krajšem času ter se pristojni organi nanje čim prej odzovejo.</w:t>
      </w:r>
    </w:p>
    <w:p w14:paraId="1EA0F41E" w14:textId="7777777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Država članica RASFF, ki ima kakršen koli podatek o resnem tveganju za zdravje v zvezi s hrano ali krmo, mora preko sistema RASFF nemudoma obvestiti Evropsko komisijo. Evropska komisija nato takoj obvesti druge članice, da sprejmejo ustrezne ukrepe. To lahko pomeni tudi, da se izdelek umakne s trga, da se zaščiti zdravje potrošnikov. Komisija oceni vsa prejeta obvestila in jih z eno od štirih vrst obveščanja (opozorilo, informacija, zavrnitev na meji, novica) posreduje vsem članicam RASFF. Članice ukrepajo glede na vrsto obvestila in o sprejetih ukrepih takoj obvestijo Komisijo. Članice lahko na primer umaknejo ali odpokličejo izdelek s trga. Zavrnitev na meji se poleg tega prenese na vse mejne kontrolne točke, tj. prehode vseh 28 držav članic EU, Liechtensteina, Norveške in Švice. S tem se prepreči, da bi se zavrnjeni izdelek znova vnesel v EU prek druge mejne kontrolne točke.</w:t>
      </w:r>
    </w:p>
    <w:p w14:paraId="1FC1F3F9" w14:textId="514E03B3"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Zdravstveni inšpektorat Republike Slovenije je do 15. aprila 2010 sodeloval v sistemu RASFF kot nacionalna kontaktna točka, od takrat dalje sodeluje kot kontaktna točka. </w:t>
      </w:r>
    </w:p>
    <w:p w14:paraId="09D8B354" w14:textId="386EFD60" w:rsidR="005F6768" w:rsidRPr="00B95029" w:rsidRDefault="005F6768" w:rsidP="0080693E">
      <w:pPr>
        <w:spacing w:before="120" w:after="120" w:line="240" w:lineRule="auto"/>
        <w:jc w:val="both"/>
        <w:rPr>
          <w:rFonts w:cs="Arial"/>
          <w:noProof/>
          <w:lang w:eastAsia="sl-SI"/>
        </w:rPr>
      </w:pPr>
      <w:r w:rsidRPr="00B95029">
        <w:rPr>
          <w:rFonts w:cs="Arial"/>
          <w:noProof/>
          <w:lang w:eastAsia="sl-SI"/>
        </w:rPr>
        <w:t xml:space="preserve">V letu </w:t>
      </w:r>
      <w:r w:rsidR="00D11E19">
        <w:rPr>
          <w:rFonts w:cs="Arial"/>
          <w:noProof/>
          <w:lang w:eastAsia="sl-SI"/>
        </w:rPr>
        <w:t>2023</w:t>
      </w:r>
      <w:r w:rsidRPr="00B95029">
        <w:rPr>
          <w:rFonts w:cs="Arial"/>
          <w:noProof/>
          <w:lang w:eastAsia="sl-SI"/>
        </w:rPr>
        <w:t xml:space="preserve"> je Zdravstveni inšpektorat Republike Slovenije obravnaval skupaj 5</w:t>
      </w:r>
      <w:r w:rsidR="00E06A45">
        <w:rPr>
          <w:rFonts w:cs="Arial"/>
          <w:noProof/>
          <w:lang w:eastAsia="sl-SI"/>
        </w:rPr>
        <w:t>64</w:t>
      </w:r>
      <w:r w:rsidRPr="00B95029">
        <w:rPr>
          <w:rFonts w:cs="Arial"/>
          <w:noProof/>
          <w:lang w:eastAsia="sl-SI"/>
        </w:rPr>
        <w:t xml:space="preserve"> obvestil, ki jih je prejel iz sistema RASFF, od tega se je </w:t>
      </w:r>
      <w:r w:rsidR="00E06A45">
        <w:rPr>
          <w:rFonts w:cs="Arial"/>
          <w:noProof/>
          <w:lang w:eastAsia="sl-SI"/>
        </w:rPr>
        <w:t>20</w:t>
      </w:r>
      <w:r w:rsidRPr="00B95029">
        <w:rPr>
          <w:rFonts w:cs="Arial"/>
          <w:noProof/>
          <w:lang w:eastAsia="sl-SI"/>
        </w:rPr>
        <w:t xml:space="preserve"> obvestil nanašalo na nevarne izdelke, posredovane na slovensko tržišče (</w:t>
      </w:r>
      <w:r w:rsidR="00E06A45">
        <w:rPr>
          <w:rFonts w:cs="Arial"/>
          <w:noProof/>
          <w:lang w:eastAsia="sl-SI"/>
        </w:rPr>
        <w:t>14</w:t>
      </w:r>
      <w:r w:rsidRPr="00B95029">
        <w:rPr>
          <w:rFonts w:cs="Arial"/>
          <w:noProof/>
          <w:lang w:eastAsia="sl-SI"/>
        </w:rPr>
        <w:t xml:space="preserve"> obvestil na področju živil in </w:t>
      </w:r>
      <w:r w:rsidR="0077021D">
        <w:rPr>
          <w:rFonts w:cs="Arial"/>
          <w:noProof/>
          <w:lang w:eastAsia="sl-SI"/>
        </w:rPr>
        <w:t>šest</w:t>
      </w:r>
      <w:r w:rsidRPr="00B95029">
        <w:rPr>
          <w:rFonts w:cs="Arial"/>
          <w:noProof/>
          <w:lang w:eastAsia="sl-SI"/>
        </w:rPr>
        <w:t xml:space="preserve"> obvestil na področju materialov in izdelkov, namenjenih za stik z živili). Inšpektorat je v sistem RASFF na področju živil posredoval </w:t>
      </w:r>
      <w:r w:rsidR="00E06A45">
        <w:rPr>
          <w:rFonts w:cs="Arial"/>
          <w:noProof/>
          <w:lang w:eastAsia="sl-SI"/>
        </w:rPr>
        <w:t>26</w:t>
      </w:r>
      <w:r w:rsidRPr="00B95029">
        <w:rPr>
          <w:rFonts w:cs="Arial"/>
          <w:noProof/>
          <w:lang w:eastAsia="sl-SI"/>
        </w:rPr>
        <w:t xml:space="preserve"> obvestil za prehranska dopolnila, od katerih</w:t>
      </w:r>
      <w:r w:rsidR="006D2A1C" w:rsidRPr="00B95029">
        <w:rPr>
          <w:rFonts w:cs="Arial"/>
          <w:noProof/>
          <w:lang w:eastAsia="sl-SI"/>
        </w:rPr>
        <w:t xml:space="preserve"> s</w:t>
      </w:r>
      <w:r w:rsidR="00E06A45">
        <w:rPr>
          <w:rFonts w:cs="Arial"/>
          <w:noProof/>
          <w:lang w:eastAsia="sl-SI"/>
        </w:rPr>
        <w:t>e</w:t>
      </w:r>
      <w:r w:rsidR="006D2A1C" w:rsidRPr="00B95029">
        <w:rPr>
          <w:rFonts w:cs="Arial"/>
          <w:noProof/>
          <w:lang w:eastAsia="sl-SI"/>
        </w:rPr>
        <w:t xml:space="preserve"> </w:t>
      </w:r>
      <w:r w:rsidR="00E06A45">
        <w:rPr>
          <w:rFonts w:cs="Arial"/>
          <w:noProof/>
          <w:lang w:eastAsia="sl-SI"/>
        </w:rPr>
        <w:t xml:space="preserve">jih je 14 </w:t>
      </w:r>
      <w:r w:rsidR="006D2A1C" w:rsidRPr="00B95029">
        <w:rPr>
          <w:rFonts w:cs="Arial"/>
          <w:noProof/>
          <w:lang w:eastAsia="sl-SI"/>
        </w:rPr>
        <w:t>nanašal</w:t>
      </w:r>
      <w:r w:rsidR="00E06A45">
        <w:rPr>
          <w:rFonts w:cs="Arial"/>
          <w:noProof/>
          <w:lang w:eastAsia="sl-SI"/>
        </w:rPr>
        <w:t>o</w:t>
      </w:r>
      <w:r w:rsidR="006D2A1C" w:rsidRPr="00B95029">
        <w:rPr>
          <w:rFonts w:cs="Arial"/>
          <w:noProof/>
          <w:lang w:eastAsia="sl-SI"/>
        </w:rPr>
        <w:t xml:space="preserve"> na neodobren</w:t>
      </w:r>
      <w:r w:rsidR="00E06A45">
        <w:rPr>
          <w:rFonts w:cs="Arial"/>
          <w:noProof/>
          <w:lang w:eastAsia="sl-SI"/>
        </w:rPr>
        <w:t>a</w:t>
      </w:r>
      <w:r w:rsidR="006D2A1C" w:rsidRPr="00B95029">
        <w:rPr>
          <w:rFonts w:cs="Arial"/>
          <w:noProof/>
          <w:lang w:eastAsia="sl-SI"/>
        </w:rPr>
        <w:t xml:space="preserve"> nov</w:t>
      </w:r>
      <w:r w:rsidR="00E06A45">
        <w:rPr>
          <w:rFonts w:cs="Arial"/>
          <w:noProof/>
          <w:lang w:eastAsia="sl-SI"/>
        </w:rPr>
        <w:t>a</w:t>
      </w:r>
      <w:r w:rsidR="006D2A1C" w:rsidRPr="00B95029">
        <w:rPr>
          <w:rFonts w:cs="Arial"/>
          <w:noProof/>
          <w:lang w:eastAsia="sl-SI"/>
        </w:rPr>
        <w:t xml:space="preserve"> živil</w:t>
      </w:r>
      <w:r w:rsidR="00E06A45">
        <w:rPr>
          <w:rFonts w:cs="Arial"/>
          <w:noProof/>
          <w:lang w:eastAsia="sl-SI"/>
        </w:rPr>
        <w:t>a</w:t>
      </w:r>
      <w:r w:rsidR="006D2A1C" w:rsidRPr="00B95029">
        <w:rPr>
          <w:rFonts w:cs="Arial"/>
          <w:noProof/>
          <w:lang w:eastAsia="sl-SI"/>
        </w:rPr>
        <w:t xml:space="preserve">, </w:t>
      </w:r>
      <w:r w:rsidR="007D4424">
        <w:rPr>
          <w:rFonts w:cs="Arial"/>
          <w:noProof/>
          <w:lang w:eastAsia="sl-SI"/>
        </w:rPr>
        <w:t>tri</w:t>
      </w:r>
      <w:r w:rsidR="007D4424" w:rsidRPr="00B94884">
        <w:rPr>
          <w:rFonts w:cs="Arial"/>
          <w:noProof/>
          <w:lang w:eastAsia="sl-SI"/>
        </w:rPr>
        <w:t xml:space="preserve"> na neodobren aditiv, </w:t>
      </w:r>
      <w:r w:rsidR="007D4424">
        <w:rPr>
          <w:rFonts w:cs="Arial"/>
          <w:noProof/>
          <w:lang w:eastAsia="sl-SI"/>
        </w:rPr>
        <w:t xml:space="preserve">tri na prisotnost </w:t>
      </w:r>
      <w:r w:rsidR="007D4424" w:rsidRPr="00B94884">
        <w:rPr>
          <w:rFonts w:cs="Arial"/>
          <w:noProof/>
          <w:lang w:eastAsia="sl-SI"/>
        </w:rPr>
        <w:t>učinkovin</w:t>
      </w:r>
      <w:r w:rsidR="007D4424">
        <w:rPr>
          <w:rFonts w:cs="Arial"/>
          <w:noProof/>
          <w:lang w:eastAsia="sl-SI"/>
        </w:rPr>
        <w:t>e</w:t>
      </w:r>
      <w:r w:rsidR="007D4424" w:rsidRPr="00B94884">
        <w:rPr>
          <w:rFonts w:cs="Arial"/>
          <w:noProof/>
          <w:lang w:eastAsia="sl-SI"/>
        </w:rPr>
        <w:t xml:space="preserve"> zdravila, </w:t>
      </w:r>
      <w:r w:rsidR="007D4424">
        <w:rPr>
          <w:rFonts w:cs="Arial"/>
          <w:noProof/>
          <w:lang w:eastAsia="sl-SI"/>
        </w:rPr>
        <w:t xml:space="preserve">dve na </w:t>
      </w:r>
      <w:r w:rsidR="007D4424" w:rsidRPr="00B94884">
        <w:rPr>
          <w:rFonts w:cs="Arial"/>
          <w:noProof/>
          <w:lang w:eastAsia="sl-SI"/>
        </w:rPr>
        <w:t>odsotnost zdravstvenega certifikata</w:t>
      </w:r>
      <w:r w:rsidR="007D4424">
        <w:rPr>
          <w:rFonts w:cs="Arial"/>
          <w:noProof/>
          <w:lang w:eastAsia="sl-SI"/>
        </w:rPr>
        <w:t xml:space="preserve">, dve na prenizko vsebnost vitaminov oz. mineralov, ena na nedovoljene sestavine in ena na previsoko vsebnost živega srebra. </w:t>
      </w:r>
      <w:r w:rsidRPr="00B95029">
        <w:rPr>
          <w:rFonts w:cs="Arial"/>
          <w:noProof/>
          <w:lang w:eastAsia="sl-SI"/>
        </w:rPr>
        <w:t>Na področju materialov in izdelkov, namenjenih za stik z živili</w:t>
      </w:r>
      <w:r w:rsidR="004D6539">
        <w:rPr>
          <w:rFonts w:cs="Arial"/>
          <w:noProof/>
          <w:lang w:eastAsia="sl-SI"/>
        </w:rPr>
        <w:t>,</w:t>
      </w:r>
      <w:r w:rsidRPr="00B95029">
        <w:rPr>
          <w:rFonts w:cs="Arial"/>
          <w:noProof/>
          <w:lang w:eastAsia="sl-SI"/>
        </w:rPr>
        <w:t xml:space="preserve"> smo posredovali </w:t>
      </w:r>
      <w:r w:rsidR="007D4424">
        <w:rPr>
          <w:rFonts w:cs="Arial"/>
          <w:noProof/>
          <w:lang w:eastAsia="sl-SI"/>
        </w:rPr>
        <w:t>deset</w:t>
      </w:r>
      <w:r w:rsidRPr="00B95029">
        <w:rPr>
          <w:rFonts w:cs="Arial"/>
          <w:noProof/>
          <w:lang w:eastAsia="sl-SI"/>
        </w:rPr>
        <w:t xml:space="preserve"> obvestil o ugotovljenih neskladnih izdelkih, </w:t>
      </w:r>
      <w:r w:rsidR="007D4424">
        <w:rPr>
          <w:rFonts w:cs="Arial"/>
          <w:noProof/>
          <w:lang w:eastAsia="sl-SI"/>
        </w:rPr>
        <w:t xml:space="preserve">in sicer se jih je sedem </w:t>
      </w:r>
      <w:r w:rsidR="006D2A1C" w:rsidRPr="00B95029">
        <w:rPr>
          <w:rFonts w:cs="Arial"/>
          <w:noProof/>
          <w:lang w:eastAsia="sl-SI"/>
        </w:rPr>
        <w:t>nanašal</w:t>
      </w:r>
      <w:r w:rsidR="007D4424">
        <w:rPr>
          <w:rFonts w:cs="Arial"/>
          <w:noProof/>
          <w:lang w:eastAsia="sl-SI"/>
        </w:rPr>
        <w:t>o</w:t>
      </w:r>
      <w:r w:rsidR="006D2A1C" w:rsidRPr="00B95029">
        <w:rPr>
          <w:rFonts w:cs="Arial"/>
          <w:noProof/>
          <w:lang w:eastAsia="sl-SI"/>
        </w:rPr>
        <w:t xml:space="preserve"> na preseženo migracijo hlapnih organskih snovi, </w:t>
      </w:r>
      <w:r w:rsidR="007D4424">
        <w:rPr>
          <w:rFonts w:cs="Arial"/>
          <w:noProof/>
          <w:lang w:eastAsia="sl-SI"/>
        </w:rPr>
        <w:t xml:space="preserve">ena na </w:t>
      </w:r>
      <w:r w:rsidR="006D2A1C" w:rsidRPr="00B95029">
        <w:rPr>
          <w:rFonts w:cs="Arial"/>
          <w:noProof/>
          <w:lang w:eastAsia="sl-SI"/>
        </w:rPr>
        <w:t xml:space="preserve">preseženo migracijo primarnih aromatskih aminov, </w:t>
      </w:r>
      <w:r w:rsidR="007D4424">
        <w:rPr>
          <w:rFonts w:cs="Arial"/>
          <w:noProof/>
          <w:lang w:eastAsia="sl-SI"/>
        </w:rPr>
        <w:t xml:space="preserve">ena na </w:t>
      </w:r>
      <w:r w:rsidR="006D2A1C" w:rsidRPr="00B95029">
        <w:rPr>
          <w:rFonts w:cs="Arial"/>
          <w:noProof/>
          <w:lang w:eastAsia="sl-SI"/>
        </w:rPr>
        <w:t xml:space="preserve">uporabo nedovoljenega aditiva in </w:t>
      </w:r>
      <w:r w:rsidR="007D4424">
        <w:rPr>
          <w:rFonts w:cs="Arial"/>
          <w:noProof/>
          <w:lang w:eastAsia="sl-SI"/>
        </w:rPr>
        <w:t>ena na neustrezno dokumentacijo</w:t>
      </w:r>
      <w:r w:rsidRPr="00B95029">
        <w:rPr>
          <w:rFonts w:cs="Arial"/>
          <w:noProof/>
          <w:lang w:eastAsia="sl-SI"/>
        </w:rPr>
        <w:t>.</w:t>
      </w:r>
    </w:p>
    <w:p w14:paraId="5890210F" w14:textId="15A8EC7F" w:rsidR="000C0441" w:rsidRPr="00B95029"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390" w:name="_Toc7008240"/>
      <w:bookmarkStart w:id="391" w:name="_Toc133226447"/>
      <w:bookmarkStart w:id="392" w:name="_Toc165283903"/>
      <w:r w:rsidRPr="00B95029">
        <w:rPr>
          <w:rFonts w:eastAsia="Arial Unicode MS" w:cs="Arial"/>
          <w:b/>
          <w:bCs/>
          <w:caps/>
          <w:szCs w:val="28"/>
          <w:lang w:eastAsia="sl-SI"/>
        </w:rPr>
        <w:lastRenderedPageBreak/>
        <w:t>Evropski sistem upravne pomoči in sodelovanja v skladu z Uredbo (E</w:t>
      </w:r>
      <w:r w:rsidR="007A1469" w:rsidRPr="00B95029">
        <w:rPr>
          <w:rFonts w:eastAsia="Arial Unicode MS" w:cs="Arial"/>
          <w:b/>
          <w:bCs/>
          <w:caps/>
          <w:szCs w:val="28"/>
          <w:lang w:eastAsia="sl-SI"/>
        </w:rPr>
        <w:t>U</w:t>
      </w:r>
      <w:r w:rsidRPr="00B95029">
        <w:rPr>
          <w:rFonts w:eastAsia="Arial Unicode MS" w:cs="Arial"/>
          <w:b/>
          <w:bCs/>
          <w:caps/>
          <w:szCs w:val="28"/>
          <w:lang w:eastAsia="sl-SI"/>
        </w:rPr>
        <w:t xml:space="preserve">) </w:t>
      </w:r>
      <w:r w:rsidR="007A1469" w:rsidRPr="00B95029">
        <w:rPr>
          <w:rFonts w:eastAsia="Arial Unicode MS" w:cs="Arial"/>
          <w:b/>
          <w:bCs/>
          <w:caps/>
          <w:szCs w:val="28"/>
          <w:lang w:eastAsia="sl-SI"/>
        </w:rPr>
        <w:t>2017</w:t>
      </w:r>
      <w:r w:rsidRPr="00B95029">
        <w:rPr>
          <w:rFonts w:eastAsia="Arial Unicode MS" w:cs="Arial"/>
          <w:b/>
          <w:bCs/>
          <w:caps/>
          <w:szCs w:val="28"/>
          <w:lang w:eastAsia="sl-SI"/>
        </w:rPr>
        <w:t>/</w:t>
      </w:r>
      <w:r w:rsidR="007A1469" w:rsidRPr="00B95029">
        <w:rPr>
          <w:rFonts w:eastAsia="Arial Unicode MS" w:cs="Arial"/>
          <w:b/>
          <w:bCs/>
          <w:caps/>
          <w:szCs w:val="28"/>
          <w:lang w:eastAsia="sl-SI"/>
        </w:rPr>
        <w:t>625</w:t>
      </w:r>
      <w:r w:rsidRPr="00B95029">
        <w:rPr>
          <w:rFonts w:eastAsia="Arial Unicode MS" w:cs="Arial"/>
          <w:b/>
          <w:bCs/>
          <w:caps/>
          <w:szCs w:val="28"/>
          <w:lang w:eastAsia="sl-SI"/>
        </w:rPr>
        <w:t xml:space="preserve"> – AAC</w:t>
      </w:r>
      <w:bookmarkEnd w:id="390"/>
      <w:r w:rsidR="00DE41D9" w:rsidRPr="00B95029">
        <w:rPr>
          <w:rFonts w:eastAsia="Arial Unicode MS" w:cs="Arial"/>
          <w:b/>
          <w:bCs/>
          <w:caps/>
          <w:szCs w:val="28"/>
          <w:lang w:eastAsia="sl-SI"/>
        </w:rPr>
        <w:t xml:space="preserve"> in ff</w:t>
      </w:r>
      <w:bookmarkEnd w:id="391"/>
      <w:bookmarkEnd w:id="392"/>
    </w:p>
    <w:p w14:paraId="09FAE1F6" w14:textId="77777777" w:rsidR="00DE41D9"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Administrative Assistance and Cooperation (AAC) je sistem za izvedbo postopka upravne pomoči in sodelovanja med državami članicami in Komisijo. Uporablja se v skladu z Uredbo </w:t>
      </w:r>
      <w:r w:rsidR="001D0537" w:rsidRPr="00B95029">
        <w:rPr>
          <w:rFonts w:cs="Arial"/>
          <w:noProof/>
          <w:lang w:eastAsia="sl-SI"/>
        </w:rPr>
        <w:t xml:space="preserve">(EU) </w:t>
      </w:r>
      <w:r w:rsidR="00B261A9" w:rsidRPr="00B95029">
        <w:rPr>
          <w:rFonts w:cs="Arial"/>
          <w:noProof/>
          <w:lang w:eastAsia="sl-SI"/>
        </w:rPr>
        <w:t>2017/625 o izvajanju uradnega nadzora in drugih uradnih dejavnosti, da se zagotovi uporaba zakonodaje o živilih in krmi, pravil o zdravju in dobrobiti živali ter zdravju rastlin in fitofarmacevtskih sredstvih.</w:t>
      </w:r>
      <w:r w:rsidRPr="00B95029">
        <w:rPr>
          <w:rFonts w:cs="Arial"/>
          <w:noProof/>
          <w:lang w:eastAsia="sl-SI"/>
        </w:rPr>
        <w:t xml:space="preserve"> Omogoča izmenjavo informacij v primerih neskladnosti, ki ne pomenijo tveganja za </w:t>
      </w:r>
      <w:r w:rsidR="00A662E2" w:rsidRPr="00B95029">
        <w:rPr>
          <w:rFonts w:cs="Arial"/>
          <w:noProof/>
          <w:lang w:eastAsia="sl-SI"/>
        </w:rPr>
        <w:t>zdravje ljudi.</w:t>
      </w:r>
    </w:p>
    <w:p w14:paraId="4BB7CBF0" w14:textId="77777777" w:rsidR="00DE41D9" w:rsidRPr="00B95029" w:rsidRDefault="00DE41D9" w:rsidP="0080693E">
      <w:pPr>
        <w:spacing w:before="120" w:after="120" w:line="240" w:lineRule="auto"/>
        <w:jc w:val="both"/>
        <w:rPr>
          <w:rFonts w:cs="Arial"/>
          <w:noProof/>
          <w:lang w:eastAsia="sl-SI"/>
        </w:rPr>
      </w:pPr>
      <w:r w:rsidRPr="00B95029">
        <w:rPr>
          <w:rFonts w:cs="Arial"/>
          <w:noProof/>
          <w:lang w:eastAsia="sl-SI"/>
        </w:rPr>
        <w:t>Sumi goljufij z živili se obravnavajo v okviru mreže Food Fraud (FF).</w:t>
      </w:r>
    </w:p>
    <w:p w14:paraId="410141D4" w14:textId="7777777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Zdravstveni inšpektorat Republike Slovenije se vključuje v sistem v skladu s pravili, ki jih je določila Komisija.</w:t>
      </w:r>
    </w:p>
    <w:p w14:paraId="6C0E9ECE" w14:textId="14FB3082" w:rsidR="00DE41D9" w:rsidRPr="00B95029" w:rsidRDefault="00706252" w:rsidP="0080693E">
      <w:pPr>
        <w:spacing w:before="120" w:after="120" w:line="240" w:lineRule="auto"/>
        <w:jc w:val="both"/>
        <w:rPr>
          <w:rFonts w:cs="Arial"/>
          <w:noProof/>
          <w:lang w:eastAsia="sl-SI"/>
        </w:rPr>
      </w:pPr>
      <w:r w:rsidRPr="00B95029">
        <w:rPr>
          <w:rFonts w:cs="Arial"/>
          <w:noProof/>
          <w:lang w:eastAsia="sl-SI"/>
        </w:rPr>
        <w:t xml:space="preserve">V letu </w:t>
      </w:r>
      <w:r w:rsidR="00D11E19">
        <w:rPr>
          <w:rFonts w:cs="Arial"/>
          <w:noProof/>
          <w:lang w:eastAsia="sl-SI"/>
        </w:rPr>
        <w:t>2023</w:t>
      </w:r>
      <w:r w:rsidRPr="00B95029">
        <w:rPr>
          <w:rFonts w:cs="Arial"/>
          <w:noProof/>
          <w:lang w:eastAsia="sl-SI"/>
        </w:rPr>
        <w:t xml:space="preserve"> je inšpektorat obravnaval </w:t>
      </w:r>
      <w:r w:rsidR="00B027AA">
        <w:rPr>
          <w:rFonts w:cs="Arial"/>
          <w:noProof/>
          <w:lang w:eastAsia="sl-SI"/>
        </w:rPr>
        <w:t>13</w:t>
      </w:r>
      <w:r w:rsidRPr="00B95029">
        <w:rPr>
          <w:rFonts w:cs="Arial"/>
          <w:noProof/>
          <w:lang w:eastAsia="sl-SI"/>
        </w:rPr>
        <w:t xml:space="preserve"> obvestil, ki jih je prejel iz sistema AAC</w:t>
      </w:r>
      <w:r w:rsidR="00DE41D9" w:rsidRPr="00B95029">
        <w:rPr>
          <w:rFonts w:cs="Arial"/>
          <w:noProof/>
          <w:lang w:eastAsia="sl-SI"/>
        </w:rPr>
        <w:t xml:space="preserve"> oz. FF. Večina obvestil se je nanašala na nedovoljene zdravstvene trditve pri predstavitvi prehranskih dopolnil v spletnih trgovinah, ki so namenjene potrošnikom v različnih državah članicah EU in jih upravljajo slovenski izvajalci dejavnosti. Inšpektorat je v sistem AAC/FFN posredoval </w:t>
      </w:r>
      <w:r w:rsidR="00B027AA">
        <w:rPr>
          <w:rFonts w:cs="Arial"/>
          <w:noProof/>
          <w:lang w:eastAsia="sl-SI"/>
        </w:rPr>
        <w:t>osem</w:t>
      </w:r>
      <w:r w:rsidR="00DE41D9" w:rsidRPr="00B95029">
        <w:rPr>
          <w:rFonts w:cs="Arial"/>
          <w:noProof/>
          <w:lang w:eastAsia="sl-SI"/>
        </w:rPr>
        <w:t xml:space="preserve"> obvestil</w:t>
      </w:r>
      <w:r w:rsidR="00B027AA">
        <w:rPr>
          <w:rFonts w:cs="Arial"/>
          <w:noProof/>
          <w:lang w:eastAsia="sl-SI"/>
        </w:rPr>
        <w:t xml:space="preserve">, od katerih se jih je sedem nanašalo </w:t>
      </w:r>
      <w:r w:rsidR="009A3BB0">
        <w:rPr>
          <w:rFonts w:cs="Arial"/>
          <w:noProof/>
          <w:lang w:eastAsia="sl-SI"/>
        </w:rPr>
        <w:t xml:space="preserve">na </w:t>
      </w:r>
      <w:r w:rsidR="00B027AA">
        <w:rPr>
          <w:rFonts w:cs="Arial"/>
          <w:noProof/>
          <w:lang w:eastAsia="sl-SI"/>
        </w:rPr>
        <w:t>prehranska dopolnila (neskladne predstavitve, neskladna sestava ) in eno na otroško hrano (prisotnost tujka).</w:t>
      </w:r>
    </w:p>
    <w:p w14:paraId="761B29D3" w14:textId="77777777" w:rsidR="005B354A" w:rsidRPr="00B95029" w:rsidRDefault="005B354A" w:rsidP="0080693E">
      <w:pPr>
        <w:spacing w:before="120" w:after="120" w:line="240" w:lineRule="auto"/>
        <w:jc w:val="both"/>
        <w:rPr>
          <w:rFonts w:cs="Arial"/>
          <w:noProof/>
          <w:lang w:eastAsia="sl-SI"/>
        </w:rPr>
      </w:pPr>
    </w:p>
    <w:p w14:paraId="0CD374A2" w14:textId="77777777" w:rsidR="000C0441" w:rsidRPr="00B95029"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393" w:name="_Toc7008241"/>
      <w:bookmarkStart w:id="394" w:name="_Toc133226448"/>
      <w:bookmarkStart w:id="395" w:name="_Toc165283904"/>
      <w:r w:rsidRPr="00B95029">
        <w:rPr>
          <w:rFonts w:eastAsia="Arial Unicode MS" w:cs="Arial"/>
          <w:b/>
          <w:bCs/>
          <w:caps/>
          <w:szCs w:val="28"/>
          <w:lang w:eastAsia="sl-SI"/>
        </w:rPr>
        <w:t xml:space="preserve">Evropski sistem izmenjave informacij </w:t>
      </w:r>
      <w:r w:rsidR="000E33FE" w:rsidRPr="00B95029">
        <w:rPr>
          <w:rFonts w:eastAsia="Arial Unicode MS" w:cs="Arial"/>
          <w:b/>
          <w:bCs/>
          <w:caps/>
          <w:szCs w:val="28"/>
          <w:lang w:eastAsia="sl-SI"/>
        </w:rPr>
        <w:t>–</w:t>
      </w:r>
      <w:r w:rsidRPr="00B95029">
        <w:rPr>
          <w:rFonts w:eastAsia="Arial Unicode MS" w:cs="Arial"/>
          <w:b/>
          <w:bCs/>
          <w:caps/>
          <w:szCs w:val="28"/>
          <w:lang w:eastAsia="sl-SI"/>
        </w:rPr>
        <w:t xml:space="preserve"> </w:t>
      </w:r>
      <w:r w:rsidR="000E33FE" w:rsidRPr="00B95029">
        <w:rPr>
          <w:rFonts w:eastAsia="Arial Unicode MS" w:cs="Arial"/>
          <w:b/>
          <w:bCs/>
          <w:caps/>
          <w:szCs w:val="28"/>
          <w:lang w:eastAsia="sl-SI"/>
        </w:rPr>
        <w:t xml:space="preserve">Safety </w:t>
      </w:r>
      <w:r w:rsidR="00A662E2" w:rsidRPr="00B95029">
        <w:rPr>
          <w:rFonts w:eastAsia="Arial Unicode MS" w:cs="Arial"/>
          <w:b/>
          <w:bCs/>
          <w:caps/>
          <w:szCs w:val="28"/>
          <w:lang w:eastAsia="sl-SI"/>
        </w:rPr>
        <w:t>GATE</w:t>
      </w:r>
      <w:r w:rsidR="00921236" w:rsidRPr="00B95029">
        <w:rPr>
          <w:rFonts w:eastAsia="Arial Unicode MS" w:cs="Arial"/>
          <w:b/>
          <w:bCs/>
          <w:caps/>
          <w:szCs w:val="28"/>
          <w:lang w:eastAsia="sl-SI"/>
        </w:rPr>
        <w:t xml:space="preserve"> </w:t>
      </w:r>
      <w:r w:rsidRPr="00B95029">
        <w:rPr>
          <w:rFonts w:eastAsia="Arial Unicode MS" w:cs="Arial"/>
          <w:b/>
          <w:bCs/>
          <w:caps/>
          <w:szCs w:val="28"/>
          <w:lang w:eastAsia="sl-SI"/>
        </w:rPr>
        <w:t>RAPEX</w:t>
      </w:r>
      <w:bookmarkEnd w:id="393"/>
      <w:bookmarkEnd w:id="394"/>
      <w:bookmarkEnd w:id="395"/>
    </w:p>
    <w:p w14:paraId="272E33E9" w14:textId="77777777" w:rsidR="000C0441" w:rsidRPr="00B95029" w:rsidRDefault="00921236" w:rsidP="0080693E">
      <w:pPr>
        <w:spacing w:before="120" w:after="120" w:line="240" w:lineRule="auto"/>
        <w:jc w:val="both"/>
        <w:rPr>
          <w:rFonts w:cs="Arial"/>
          <w:noProof/>
          <w:lang w:eastAsia="sl-SI"/>
        </w:rPr>
      </w:pPr>
      <w:r w:rsidRPr="00B95029">
        <w:rPr>
          <w:rFonts w:cs="Arial"/>
          <w:noProof/>
          <w:lang w:eastAsia="sl-SI"/>
        </w:rPr>
        <w:t xml:space="preserve">Safety Gate </w:t>
      </w:r>
      <w:r w:rsidR="000C0441" w:rsidRPr="00B95029">
        <w:rPr>
          <w:rFonts w:cs="Arial"/>
          <w:noProof/>
          <w:lang w:eastAsia="sl-SI"/>
        </w:rPr>
        <w:t>Rapid Alert System for Non–Food Consumer Products (</w:t>
      </w:r>
      <w:r w:rsidR="007C45E8" w:rsidRPr="00B95029">
        <w:rPr>
          <w:rFonts w:cs="Arial"/>
          <w:noProof/>
          <w:lang w:eastAsia="sl-SI"/>
        </w:rPr>
        <w:t xml:space="preserve">Safety Gate </w:t>
      </w:r>
      <w:r w:rsidR="000C0441" w:rsidRPr="00B95029">
        <w:rPr>
          <w:rFonts w:cs="Arial"/>
          <w:noProof/>
          <w:lang w:eastAsia="sl-SI"/>
        </w:rPr>
        <w:t xml:space="preserve">RAPEX) je sistem za hitro izmenjavo informacij med nadzornimi organi držav članic in Evropsko komisijo o ukrepih za preprečitev ali omejitev trženja ali uporabe proizvodov, namenjenih potrošnikom, ki ogrožajo zdravje in varnost potrošnika v Evropski Uniji (izjema so hrana, zdravila in medicinski pripomočki, za katere obstajajo drugi sistemi izmenjave informacij). </w:t>
      </w:r>
    </w:p>
    <w:p w14:paraId="328A28F1" w14:textId="3D6DB053"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Pravna podlaga za vzpostavitev sistema </w:t>
      </w:r>
      <w:r w:rsidR="002623AF" w:rsidRPr="00B95029">
        <w:rPr>
          <w:rFonts w:cs="Arial"/>
          <w:noProof/>
          <w:lang w:eastAsia="sl-SI"/>
        </w:rPr>
        <w:t xml:space="preserve">Safety Gate </w:t>
      </w:r>
      <w:r w:rsidRPr="00B95029">
        <w:rPr>
          <w:rFonts w:cs="Arial"/>
          <w:noProof/>
          <w:lang w:eastAsia="sl-SI"/>
        </w:rPr>
        <w:t xml:space="preserve">RAPEX je Direktiva o splošni varnosti proizvodov 2001/95/ES. Sistem </w:t>
      </w:r>
      <w:r w:rsidR="002623AF" w:rsidRPr="00B95029">
        <w:rPr>
          <w:rFonts w:cs="Arial"/>
          <w:noProof/>
          <w:lang w:eastAsia="sl-SI"/>
        </w:rPr>
        <w:t xml:space="preserve"> </w:t>
      </w:r>
      <w:r w:rsidRPr="00B95029">
        <w:rPr>
          <w:rFonts w:cs="Arial"/>
          <w:noProof/>
          <w:lang w:eastAsia="sl-SI"/>
        </w:rPr>
        <w:t xml:space="preserve">zajema tako informacije o prisilnih ukrepih, ki jih odredi pristojni nadzorni organ, kot tudi o ukrepih, ki jih prostovoljno izvedejo gospodarski subjekti. </w:t>
      </w:r>
    </w:p>
    <w:p w14:paraId="79518156" w14:textId="209EA401"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Zdravstveni inšpektorat Republike Slovenije v sistemu </w:t>
      </w:r>
      <w:r w:rsidR="002623AF" w:rsidRPr="00B95029">
        <w:rPr>
          <w:rFonts w:cs="Arial"/>
          <w:noProof/>
          <w:lang w:eastAsia="sl-SI"/>
        </w:rPr>
        <w:t xml:space="preserve">Safety Gate </w:t>
      </w:r>
      <w:r w:rsidRPr="00B95029">
        <w:rPr>
          <w:rFonts w:cs="Arial"/>
          <w:noProof/>
          <w:lang w:eastAsia="sl-SI"/>
        </w:rPr>
        <w:t xml:space="preserve">RAPEX sodeluje v okviru nacionalne mreže, ki vključuje Ministrstvo za gospodarski razvoj in tehnologijo in organe, pristojne za nadzor izvajanja zakona o splošni varnosti proizvodov, </w:t>
      </w:r>
      <w:r w:rsidR="000E33FE" w:rsidRPr="00B95029">
        <w:rPr>
          <w:rFonts w:cs="Arial"/>
          <w:noProof/>
          <w:lang w:eastAsia="sl-SI"/>
        </w:rPr>
        <w:t>med njimi</w:t>
      </w:r>
      <w:r w:rsidRPr="00B95029">
        <w:rPr>
          <w:rFonts w:cs="Arial"/>
          <w:noProof/>
          <w:lang w:eastAsia="sl-SI"/>
        </w:rPr>
        <w:t xml:space="preserve"> Finančno upravo Republike Slovenije, Urad Republike Slovenije za kemikalije in Tržni inšpektorat Republike Slovenije</w:t>
      </w:r>
      <w:r w:rsidR="00CA25AF" w:rsidRPr="00B95029">
        <w:rPr>
          <w:rFonts w:cs="Arial"/>
          <w:noProof/>
          <w:lang w:eastAsia="sl-SI"/>
        </w:rPr>
        <w:t>;</w:t>
      </w:r>
      <w:r w:rsidR="00FF1907" w:rsidRPr="00B95029">
        <w:rPr>
          <w:rFonts w:cs="Arial"/>
          <w:noProof/>
          <w:lang w:eastAsia="sl-SI"/>
        </w:rPr>
        <w:t xml:space="preserve"> </w:t>
      </w:r>
      <w:r w:rsidR="00A662E2" w:rsidRPr="00B95029">
        <w:rPr>
          <w:rFonts w:cs="Arial"/>
          <w:noProof/>
          <w:lang w:eastAsia="sl-SI"/>
        </w:rPr>
        <w:t>slednji</w:t>
      </w:r>
      <w:r w:rsidRPr="00B95029">
        <w:rPr>
          <w:rFonts w:cs="Arial"/>
          <w:noProof/>
          <w:lang w:eastAsia="sl-SI"/>
        </w:rPr>
        <w:t xml:space="preserve"> je tudi nacionalna kontaktna točka. Vloga nacionalne kontaktne točke je pošiljanje informacij Evropski komisiji in prejemanje le-teh od nje.</w:t>
      </w:r>
    </w:p>
    <w:p w14:paraId="46DBADA3" w14:textId="165C15A9"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V letu </w:t>
      </w:r>
      <w:r w:rsidR="00D11E19">
        <w:rPr>
          <w:rFonts w:cs="Arial"/>
          <w:noProof/>
          <w:lang w:eastAsia="sl-SI"/>
        </w:rPr>
        <w:t>2023</w:t>
      </w:r>
      <w:r w:rsidRPr="00B95029">
        <w:rPr>
          <w:rFonts w:cs="Arial"/>
          <w:noProof/>
          <w:lang w:eastAsia="sl-SI"/>
        </w:rPr>
        <w:t xml:space="preserve"> je inšpektorat iz sistema prejel in obravnaval </w:t>
      </w:r>
      <w:r w:rsidR="00884290" w:rsidRPr="00884290">
        <w:rPr>
          <w:rFonts w:cs="Arial"/>
          <w:noProof/>
          <w:lang w:eastAsia="sl-SI"/>
        </w:rPr>
        <w:t>1615</w:t>
      </w:r>
      <w:r w:rsidR="002623AF" w:rsidRPr="00B95029">
        <w:rPr>
          <w:rFonts w:cs="Arial"/>
          <w:noProof/>
          <w:lang w:eastAsia="sl-SI"/>
        </w:rPr>
        <w:t xml:space="preserve"> </w:t>
      </w:r>
      <w:r w:rsidRPr="00B95029">
        <w:rPr>
          <w:rFonts w:cs="Arial"/>
          <w:noProof/>
          <w:lang w:eastAsia="sl-SI"/>
        </w:rPr>
        <w:t xml:space="preserve"> obvestil o različnih vrstah proizvodov</w:t>
      </w:r>
      <w:r w:rsidR="00860FF5" w:rsidRPr="00B95029">
        <w:rPr>
          <w:rFonts w:cs="Arial"/>
          <w:noProof/>
          <w:lang w:eastAsia="sl-SI"/>
        </w:rPr>
        <w:t>.</w:t>
      </w:r>
      <w:r w:rsidRPr="00B95029">
        <w:rPr>
          <w:rFonts w:cs="Arial"/>
          <w:noProof/>
          <w:lang w:eastAsia="sl-SI"/>
        </w:rPr>
        <w:t xml:space="preserve"> Obvestila so </w:t>
      </w:r>
      <w:r w:rsidR="00CA25AF" w:rsidRPr="00B95029">
        <w:rPr>
          <w:rFonts w:cs="Arial"/>
          <w:noProof/>
          <w:lang w:eastAsia="sl-SI"/>
        </w:rPr>
        <w:t>se nanašala na proizvode, ki so</w:t>
      </w:r>
      <w:r w:rsidRPr="00B95029">
        <w:rPr>
          <w:rFonts w:cs="Arial"/>
          <w:noProof/>
          <w:lang w:eastAsia="sl-SI"/>
        </w:rPr>
        <w:t xml:space="preserve"> v večini primerov predstavljali resno tveganje za zdravje. Inšpektorji so pri preverjanju prisotnosti teh proizvodov na slovenskem trgu identificirali </w:t>
      </w:r>
      <w:r w:rsidR="002623AF" w:rsidRPr="00B95029">
        <w:rPr>
          <w:rFonts w:cs="Arial"/>
          <w:noProof/>
          <w:lang w:eastAsia="sl-SI"/>
        </w:rPr>
        <w:t xml:space="preserve">19 </w:t>
      </w:r>
      <w:r w:rsidRPr="00B95029">
        <w:rPr>
          <w:rFonts w:cs="Arial"/>
          <w:noProof/>
          <w:lang w:eastAsia="sl-SI"/>
        </w:rPr>
        <w:t xml:space="preserve"> takih proizvodov. </w:t>
      </w:r>
    </w:p>
    <w:p w14:paraId="74A1278B" w14:textId="56C0B6E7" w:rsidR="00B25F69" w:rsidRPr="00B95029" w:rsidRDefault="000C0441" w:rsidP="0080693E">
      <w:pPr>
        <w:spacing w:before="120" w:after="120" w:line="240" w:lineRule="auto"/>
        <w:jc w:val="both"/>
        <w:rPr>
          <w:rFonts w:cs="Arial"/>
          <w:bCs/>
          <w:noProof/>
          <w:szCs w:val="16"/>
          <w:lang w:eastAsia="sl-SI"/>
        </w:rPr>
      </w:pPr>
      <w:bookmarkStart w:id="396" w:name="_Hlk100743577"/>
      <w:r w:rsidRPr="00B95029">
        <w:rPr>
          <w:rFonts w:cs="Arial"/>
          <w:noProof/>
          <w:lang w:eastAsia="sl-SI"/>
        </w:rPr>
        <w:t xml:space="preserve">Na področju splošne varnosti proizvodov je inšpektorat iz sistema </w:t>
      </w:r>
      <w:r w:rsidR="002623AF" w:rsidRPr="00B95029">
        <w:rPr>
          <w:rFonts w:cs="Arial"/>
          <w:noProof/>
          <w:lang w:eastAsia="sl-SI"/>
        </w:rPr>
        <w:t xml:space="preserve"> </w:t>
      </w:r>
      <w:r w:rsidRPr="00B95029">
        <w:rPr>
          <w:rFonts w:cs="Arial"/>
          <w:noProof/>
          <w:lang w:eastAsia="sl-SI"/>
        </w:rPr>
        <w:t xml:space="preserve">prejel in obravnaval </w:t>
      </w:r>
      <w:r w:rsidR="00884290">
        <w:rPr>
          <w:rFonts w:cs="Arial"/>
          <w:noProof/>
          <w:lang w:eastAsia="sl-SI"/>
        </w:rPr>
        <w:t>64</w:t>
      </w:r>
      <w:r w:rsidR="00884290" w:rsidRPr="00B95029">
        <w:rPr>
          <w:rFonts w:cs="Arial"/>
          <w:noProof/>
          <w:lang w:eastAsia="sl-SI"/>
        </w:rPr>
        <w:t xml:space="preserve"> </w:t>
      </w:r>
      <w:r w:rsidRPr="00B95029">
        <w:rPr>
          <w:rFonts w:cs="Arial"/>
          <w:noProof/>
          <w:lang w:eastAsia="sl-SI"/>
        </w:rPr>
        <w:t>obvestil</w:t>
      </w:r>
      <w:r w:rsidR="000E33FE" w:rsidRPr="00B95029">
        <w:rPr>
          <w:rFonts w:cs="Arial"/>
          <w:noProof/>
          <w:lang w:eastAsia="sl-SI"/>
        </w:rPr>
        <w:t xml:space="preserve">. </w:t>
      </w:r>
      <w:r w:rsidRPr="00B95029">
        <w:rPr>
          <w:rFonts w:cs="Arial"/>
          <w:noProof/>
          <w:lang w:eastAsia="sl-SI"/>
        </w:rPr>
        <w:t xml:space="preserve">Na njihovi podlagi </w:t>
      </w:r>
      <w:r w:rsidR="00884290">
        <w:rPr>
          <w:rFonts w:cs="Arial"/>
          <w:noProof/>
          <w:lang w:eastAsia="sl-SI"/>
        </w:rPr>
        <w:t>ni</w:t>
      </w:r>
      <w:r w:rsidR="00884290" w:rsidRPr="00B95029">
        <w:rPr>
          <w:rFonts w:cs="Arial"/>
          <w:noProof/>
          <w:lang w:eastAsia="sl-SI"/>
        </w:rPr>
        <w:t xml:space="preserve"> </w:t>
      </w:r>
      <w:r w:rsidR="00A8718C" w:rsidRPr="00B95029">
        <w:rPr>
          <w:rFonts w:cs="Arial"/>
          <w:noProof/>
          <w:lang w:eastAsia="sl-SI"/>
        </w:rPr>
        <w:t>bi</w:t>
      </w:r>
      <w:r w:rsidR="00884290">
        <w:rPr>
          <w:rFonts w:cs="Arial"/>
          <w:noProof/>
          <w:lang w:eastAsia="sl-SI"/>
        </w:rPr>
        <w:t>o</w:t>
      </w:r>
      <w:r w:rsidR="00A8718C" w:rsidRPr="00B95029">
        <w:rPr>
          <w:rFonts w:cs="Arial"/>
          <w:noProof/>
          <w:lang w:eastAsia="sl-SI"/>
        </w:rPr>
        <w:t xml:space="preserve">l </w:t>
      </w:r>
      <w:r w:rsidRPr="00B95029">
        <w:rPr>
          <w:rFonts w:cs="Arial"/>
          <w:noProof/>
          <w:lang w:eastAsia="sl-SI"/>
        </w:rPr>
        <w:t>na slovenskem trgu</w:t>
      </w:r>
      <w:r w:rsidR="00A8718C" w:rsidRPr="00B95029">
        <w:rPr>
          <w:rFonts w:cs="Arial"/>
          <w:noProof/>
          <w:lang w:eastAsia="sl-SI"/>
        </w:rPr>
        <w:t xml:space="preserve"> </w:t>
      </w:r>
      <w:r w:rsidRPr="00B95029">
        <w:rPr>
          <w:rFonts w:cs="Arial"/>
          <w:noProof/>
          <w:lang w:eastAsia="sl-SI"/>
        </w:rPr>
        <w:t>najden</w:t>
      </w:r>
      <w:r w:rsidR="00884290">
        <w:rPr>
          <w:rFonts w:cs="Arial"/>
          <w:noProof/>
          <w:lang w:eastAsia="sl-SI"/>
        </w:rPr>
        <w:t>ih</w:t>
      </w:r>
      <w:r w:rsidR="00860FF5" w:rsidRPr="00B95029">
        <w:rPr>
          <w:rFonts w:cs="Arial"/>
          <w:noProof/>
          <w:lang w:eastAsia="sl-SI"/>
        </w:rPr>
        <w:t xml:space="preserve"> </w:t>
      </w:r>
      <w:r w:rsidR="00884290" w:rsidRPr="00B95029">
        <w:rPr>
          <w:rFonts w:cs="Arial"/>
          <w:noProof/>
          <w:lang w:eastAsia="sl-SI"/>
        </w:rPr>
        <w:t>izdel</w:t>
      </w:r>
      <w:r w:rsidR="00884290">
        <w:rPr>
          <w:rFonts w:cs="Arial"/>
          <w:noProof/>
          <w:lang w:eastAsia="sl-SI"/>
        </w:rPr>
        <w:t>kov</w:t>
      </w:r>
      <w:r w:rsidR="00884290" w:rsidRPr="00B95029">
        <w:rPr>
          <w:rFonts w:cs="Arial"/>
          <w:noProof/>
          <w:lang w:eastAsia="sl-SI"/>
        </w:rPr>
        <w:t xml:space="preserve"> </w:t>
      </w:r>
      <w:r w:rsidR="000E33FE" w:rsidRPr="00B95029">
        <w:rPr>
          <w:rFonts w:cs="Arial"/>
          <w:noProof/>
          <w:lang w:eastAsia="sl-SI"/>
        </w:rPr>
        <w:t>iz teh obvestil.</w:t>
      </w:r>
      <w:bookmarkEnd w:id="396"/>
      <w:r w:rsidRPr="00B95029">
        <w:rPr>
          <w:rFonts w:cs="Arial"/>
          <w:noProof/>
          <w:lang w:eastAsia="sl-SI"/>
        </w:rPr>
        <w:t xml:space="preserve"> </w:t>
      </w:r>
      <w:r w:rsidR="00B25F69" w:rsidRPr="00B95029">
        <w:rPr>
          <w:rFonts w:cs="Arial"/>
          <w:bCs/>
          <w:noProof/>
          <w:szCs w:val="16"/>
          <w:lang w:eastAsia="sl-SI"/>
        </w:rPr>
        <w:t xml:space="preserve">Na podlagi rezultatov analiz vzorcev proizvodov iz programa vzorčenja inšpektorat </w:t>
      </w:r>
      <w:r w:rsidR="00884290">
        <w:rPr>
          <w:rFonts w:cs="Arial"/>
          <w:bCs/>
          <w:noProof/>
          <w:szCs w:val="16"/>
          <w:lang w:eastAsia="sl-SI"/>
        </w:rPr>
        <w:t xml:space="preserve">je </w:t>
      </w:r>
      <w:r w:rsidR="00B25F69" w:rsidRPr="00B95029">
        <w:rPr>
          <w:rFonts w:cs="Arial"/>
          <w:bCs/>
          <w:noProof/>
          <w:szCs w:val="16"/>
          <w:lang w:eastAsia="sl-SI"/>
        </w:rPr>
        <w:t xml:space="preserve">v sistem </w:t>
      </w:r>
      <w:r w:rsidR="002623AF" w:rsidRPr="00B95029">
        <w:rPr>
          <w:rFonts w:cs="Arial"/>
          <w:bCs/>
          <w:noProof/>
          <w:szCs w:val="16"/>
          <w:lang w:eastAsia="sl-SI"/>
        </w:rPr>
        <w:t xml:space="preserve">Safety Gate  </w:t>
      </w:r>
      <w:r w:rsidR="00B25F69" w:rsidRPr="00B95029">
        <w:rPr>
          <w:rFonts w:cs="Arial"/>
          <w:bCs/>
          <w:noProof/>
          <w:szCs w:val="16"/>
          <w:lang w:eastAsia="sl-SI"/>
        </w:rPr>
        <w:t xml:space="preserve">RAPEX </w:t>
      </w:r>
      <w:r w:rsidR="00860FF5" w:rsidRPr="00B95029">
        <w:rPr>
          <w:rFonts w:cs="Arial"/>
          <w:bCs/>
          <w:noProof/>
          <w:szCs w:val="16"/>
          <w:lang w:eastAsia="sl-SI"/>
        </w:rPr>
        <w:t xml:space="preserve">v letu </w:t>
      </w:r>
      <w:r w:rsidR="00D11E19">
        <w:rPr>
          <w:rFonts w:cs="Arial"/>
          <w:bCs/>
          <w:noProof/>
          <w:szCs w:val="16"/>
          <w:lang w:eastAsia="sl-SI"/>
        </w:rPr>
        <w:t>2023</w:t>
      </w:r>
      <w:r w:rsidR="00860FF5" w:rsidRPr="00B95029">
        <w:rPr>
          <w:rFonts w:cs="Arial"/>
          <w:bCs/>
          <w:noProof/>
          <w:szCs w:val="16"/>
          <w:lang w:eastAsia="sl-SI"/>
        </w:rPr>
        <w:t xml:space="preserve"> </w:t>
      </w:r>
      <w:r w:rsidR="00B25F69" w:rsidRPr="00B95029">
        <w:rPr>
          <w:rFonts w:cs="Arial"/>
          <w:bCs/>
          <w:noProof/>
          <w:szCs w:val="16"/>
          <w:lang w:eastAsia="sl-SI"/>
        </w:rPr>
        <w:t xml:space="preserve">posredoval </w:t>
      </w:r>
      <w:r w:rsidR="00884290">
        <w:rPr>
          <w:rFonts w:cs="Arial"/>
          <w:bCs/>
          <w:noProof/>
          <w:szCs w:val="16"/>
          <w:lang w:eastAsia="sl-SI"/>
        </w:rPr>
        <w:t xml:space="preserve">dve </w:t>
      </w:r>
      <w:r w:rsidR="00B25F69" w:rsidRPr="00B95029">
        <w:rPr>
          <w:rFonts w:cs="Arial"/>
          <w:bCs/>
          <w:noProof/>
          <w:szCs w:val="16"/>
          <w:lang w:eastAsia="sl-SI"/>
        </w:rPr>
        <w:t>obvestil</w:t>
      </w:r>
      <w:r w:rsidR="00884290">
        <w:rPr>
          <w:rFonts w:cs="Arial"/>
          <w:bCs/>
          <w:noProof/>
          <w:szCs w:val="16"/>
          <w:lang w:eastAsia="sl-SI"/>
        </w:rPr>
        <w:t>i</w:t>
      </w:r>
      <w:r w:rsidR="00860FF5" w:rsidRPr="00B95029">
        <w:rPr>
          <w:rFonts w:cs="Arial"/>
          <w:bCs/>
          <w:noProof/>
          <w:szCs w:val="16"/>
          <w:lang w:eastAsia="sl-SI"/>
        </w:rPr>
        <w:t xml:space="preserve"> iz tega področja</w:t>
      </w:r>
      <w:r w:rsidR="002623AF" w:rsidRPr="00B95029">
        <w:rPr>
          <w:rFonts w:cs="Arial"/>
          <w:bCs/>
          <w:noProof/>
          <w:szCs w:val="16"/>
          <w:lang w:eastAsia="sl-SI"/>
        </w:rPr>
        <w:t xml:space="preserve">, </w:t>
      </w:r>
      <w:r w:rsidR="00884290" w:rsidRPr="00884290">
        <w:rPr>
          <w:rFonts w:cs="Arial"/>
          <w:bCs/>
          <w:noProof/>
          <w:szCs w:val="16"/>
          <w:lang w:eastAsia="sl-SI"/>
        </w:rPr>
        <w:t>ki sta se nanašali na zaključene postopke iz preteklega leta</w:t>
      </w:r>
      <w:r w:rsidR="00B25F69" w:rsidRPr="00B95029">
        <w:rPr>
          <w:rFonts w:cs="Arial"/>
          <w:bCs/>
          <w:noProof/>
          <w:szCs w:val="16"/>
          <w:lang w:eastAsia="sl-SI"/>
        </w:rPr>
        <w:t xml:space="preserve"> </w:t>
      </w:r>
      <w:r w:rsidR="002623AF" w:rsidRPr="00B95029">
        <w:rPr>
          <w:rFonts w:cs="Arial"/>
          <w:bCs/>
          <w:noProof/>
          <w:szCs w:val="16"/>
          <w:lang w:eastAsia="sl-SI"/>
        </w:rPr>
        <w:t>za dva kopalna sedeža za otroke.</w:t>
      </w:r>
    </w:p>
    <w:p w14:paraId="6576FDD3" w14:textId="50322426" w:rsidR="00B25F69" w:rsidRPr="00B95029" w:rsidRDefault="000C0441" w:rsidP="0080693E">
      <w:pPr>
        <w:spacing w:before="120" w:after="120" w:line="240" w:lineRule="auto"/>
        <w:jc w:val="both"/>
        <w:rPr>
          <w:rFonts w:cs="Arial"/>
          <w:bCs/>
          <w:noProof/>
          <w:szCs w:val="16"/>
          <w:lang w:eastAsia="sl-SI"/>
        </w:rPr>
      </w:pPr>
      <w:r w:rsidRPr="00B95029">
        <w:rPr>
          <w:rFonts w:cs="Arial"/>
        </w:rPr>
        <w:t>Na</w:t>
      </w:r>
      <w:r w:rsidRPr="00B95029">
        <w:rPr>
          <w:rFonts w:cs="Arial"/>
          <w:bCs/>
          <w:noProof/>
          <w:szCs w:val="16"/>
          <w:lang w:eastAsia="sl-SI"/>
        </w:rPr>
        <w:t xml:space="preserve"> področju kozmetičnih proizvodov je inšpektorat iz sistema</w:t>
      </w:r>
      <w:r w:rsidR="002623AF" w:rsidRPr="00B95029">
        <w:rPr>
          <w:rFonts w:cs="Arial"/>
          <w:bCs/>
          <w:noProof/>
          <w:szCs w:val="16"/>
          <w:lang w:eastAsia="sl-SI"/>
        </w:rPr>
        <w:t xml:space="preserve"> </w:t>
      </w:r>
      <w:r w:rsidRPr="00B95029">
        <w:rPr>
          <w:rFonts w:cs="Arial"/>
          <w:bCs/>
          <w:noProof/>
          <w:szCs w:val="16"/>
          <w:lang w:eastAsia="sl-SI"/>
        </w:rPr>
        <w:t xml:space="preserve">prejel in obravnaval </w:t>
      </w:r>
      <w:r w:rsidR="00884290">
        <w:rPr>
          <w:rFonts w:cs="Arial"/>
          <w:bCs/>
          <w:noProof/>
          <w:szCs w:val="16"/>
          <w:lang w:eastAsia="sl-SI"/>
        </w:rPr>
        <w:t>1084</w:t>
      </w:r>
      <w:r w:rsidR="00884290" w:rsidRPr="00B95029">
        <w:rPr>
          <w:rFonts w:cs="Arial"/>
          <w:bCs/>
          <w:noProof/>
          <w:szCs w:val="16"/>
          <w:lang w:eastAsia="sl-SI"/>
        </w:rPr>
        <w:t xml:space="preserve"> </w:t>
      </w:r>
      <w:r w:rsidRPr="00B95029">
        <w:rPr>
          <w:rFonts w:cs="Arial"/>
          <w:bCs/>
          <w:noProof/>
          <w:szCs w:val="16"/>
          <w:lang w:eastAsia="sl-SI"/>
        </w:rPr>
        <w:t xml:space="preserve">obvestil. Pri nadzoru na podlagi obvestil na slovenskem trgu </w:t>
      </w:r>
      <w:r w:rsidR="00884290">
        <w:rPr>
          <w:rFonts w:cs="Arial"/>
          <w:bCs/>
          <w:noProof/>
          <w:szCs w:val="16"/>
          <w:lang w:eastAsia="sl-SI"/>
        </w:rPr>
        <w:t>sta</w:t>
      </w:r>
      <w:r w:rsidR="00884290" w:rsidRPr="00B95029">
        <w:rPr>
          <w:rFonts w:cs="Arial"/>
          <w:bCs/>
          <w:noProof/>
          <w:szCs w:val="16"/>
          <w:lang w:eastAsia="sl-SI"/>
        </w:rPr>
        <w:t xml:space="preserve"> </w:t>
      </w:r>
      <w:r w:rsidR="00860FF5" w:rsidRPr="00B95029">
        <w:rPr>
          <w:rFonts w:cs="Arial"/>
          <w:bCs/>
          <w:noProof/>
          <w:szCs w:val="16"/>
          <w:lang w:eastAsia="sl-SI"/>
        </w:rPr>
        <w:t>bil</w:t>
      </w:r>
      <w:r w:rsidR="00884290">
        <w:rPr>
          <w:rFonts w:cs="Arial"/>
          <w:bCs/>
          <w:noProof/>
          <w:szCs w:val="16"/>
          <w:lang w:eastAsia="sl-SI"/>
        </w:rPr>
        <w:t>a</w:t>
      </w:r>
      <w:r w:rsidR="00860FF5" w:rsidRPr="00B95029">
        <w:rPr>
          <w:rFonts w:cs="Arial"/>
          <w:bCs/>
          <w:noProof/>
          <w:szCs w:val="16"/>
          <w:lang w:eastAsia="sl-SI"/>
        </w:rPr>
        <w:t xml:space="preserve"> najden</w:t>
      </w:r>
      <w:r w:rsidR="00884290">
        <w:rPr>
          <w:rFonts w:cs="Arial"/>
          <w:bCs/>
          <w:noProof/>
          <w:szCs w:val="16"/>
          <w:lang w:eastAsia="sl-SI"/>
        </w:rPr>
        <w:t>a</w:t>
      </w:r>
      <w:r w:rsidR="00860FF5" w:rsidRPr="00B95029">
        <w:rPr>
          <w:rFonts w:cs="Arial"/>
          <w:bCs/>
          <w:noProof/>
          <w:szCs w:val="16"/>
          <w:lang w:eastAsia="sl-SI"/>
        </w:rPr>
        <w:t xml:space="preserve"> </w:t>
      </w:r>
      <w:r w:rsidR="00884290">
        <w:rPr>
          <w:rFonts w:cs="Arial"/>
          <w:bCs/>
          <w:noProof/>
          <w:szCs w:val="16"/>
          <w:lang w:eastAsia="sl-SI"/>
        </w:rPr>
        <w:t>dva</w:t>
      </w:r>
      <w:r w:rsidR="00884290" w:rsidRPr="00B95029">
        <w:rPr>
          <w:rFonts w:cs="Arial"/>
          <w:bCs/>
          <w:noProof/>
          <w:szCs w:val="16"/>
          <w:lang w:eastAsia="sl-SI"/>
        </w:rPr>
        <w:t xml:space="preserve"> izdel</w:t>
      </w:r>
      <w:r w:rsidR="00884290">
        <w:rPr>
          <w:rFonts w:cs="Arial"/>
          <w:bCs/>
          <w:noProof/>
          <w:szCs w:val="16"/>
          <w:lang w:eastAsia="sl-SI"/>
        </w:rPr>
        <w:t>ka</w:t>
      </w:r>
      <w:r w:rsidRPr="00B95029">
        <w:rPr>
          <w:rFonts w:cs="Arial"/>
          <w:bCs/>
          <w:noProof/>
          <w:szCs w:val="16"/>
          <w:lang w:eastAsia="sl-SI"/>
        </w:rPr>
        <w:t xml:space="preserve">. </w:t>
      </w:r>
      <w:r w:rsidR="00B25F69" w:rsidRPr="00B95029">
        <w:rPr>
          <w:rFonts w:cs="Arial"/>
          <w:bCs/>
          <w:noProof/>
          <w:szCs w:val="16"/>
          <w:lang w:eastAsia="sl-SI"/>
        </w:rPr>
        <w:t xml:space="preserve">Na podlagi rezultatov analiz vzorcev proizvodov iz programa vzorčenja inšpektorat v sistem </w:t>
      </w:r>
      <w:r w:rsidR="002623AF" w:rsidRPr="00B95029">
        <w:rPr>
          <w:rFonts w:cs="Arial"/>
          <w:bCs/>
          <w:noProof/>
          <w:szCs w:val="16"/>
          <w:lang w:eastAsia="sl-SI"/>
        </w:rPr>
        <w:t xml:space="preserve">Safety Gatew </w:t>
      </w:r>
      <w:r w:rsidR="00B25F69" w:rsidRPr="00B95029">
        <w:rPr>
          <w:rFonts w:cs="Arial"/>
          <w:bCs/>
          <w:noProof/>
          <w:szCs w:val="16"/>
          <w:lang w:eastAsia="sl-SI"/>
        </w:rPr>
        <w:t xml:space="preserve">RAPEX </w:t>
      </w:r>
      <w:r w:rsidR="008C49C7" w:rsidRPr="00B95029">
        <w:rPr>
          <w:rFonts w:cs="Arial"/>
          <w:bCs/>
          <w:noProof/>
          <w:szCs w:val="16"/>
          <w:lang w:eastAsia="sl-SI"/>
        </w:rPr>
        <w:t xml:space="preserve">v letu </w:t>
      </w:r>
      <w:r w:rsidR="00D11E19">
        <w:rPr>
          <w:rFonts w:cs="Arial"/>
          <w:bCs/>
          <w:noProof/>
          <w:szCs w:val="16"/>
          <w:lang w:eastAsia="sl-SI"/>
        </w:rPr>
        <w:t>2023</w:t>
      </w:r>
      <w:r w:rsidR="008C49C7" w:rsidRPr="00B95029">
        <w:rPr>
          <w:rFonts w:cs="Arial"/>
          <w:bCs/>
          <w:noProof/>
          <w:szCs w:val="16"/>
          <w:lang w:eastAsia="sl-SI"/>
        </w:rPr>
        <w:t xml:space="preserve"> </w:t>
      </w:r>
      <w:r w:rsidR="00A8718C" w:rsidRPr="00B95029">
        <w:rPr>
          <w:rFonts w:cs="Arial"/>
          <w:bCs/>
          <w:noProof/>
          <w:szCs w:val="16"/>
          <w:lang w:eastAsia="sl-SI"/>
        </w:rPr>
        <w:t xml:space="preserve">ni </w:t>
      </w:r>
      <w:r w:rsidR="00B25F69" w:rsidRPr="00B95029">
        <w:rPr>
          <w:rFonts w:cs="Arial"/>
          <w:bCs/>
          <w:noProof/>
          <w:szCs w:val="16"/>
          <w:lang w:eastAsia="sl-SI"/>
        </w:rPr>
        <w:t>posredoval obvestil o kozmetičnih izdelkih</w:t>
      </w:r>
      <w:r w:rsidR="00A8718C" w:rsidRPr="00B95029">
        <w:rPr>
          <w:rFonts w:cs="Arial"/>
          <w:bCs/>
          <w:noProof/>
          <w:szCs w:val="16"/>
          <w:lang w:eastAsia="sl-SI"/>
        </w:rPr>
        <w:t>.</w:t>
      </w:r>
    </w:p>
    <w:p w14:paraId="1D0FE037" w14:textId="6A42CB84" w:rsidR="00CA68AF" w:rsidRPr="00B95029" w:rsidRDefault="000C0441" w:rsidP="0080693E">
      <w:pPr>
        <w:spacing w:before="120" w:after="120" w:line="240" w:lineRule="auto"/>
        <w:jc w:val="both"/>
        <w:rPr>
          <w:rFonts w:cs="Arial"/>
          <w:bCs/>
          <w:noProof/>
          <w:szCs w:val="16"/>
          <w:lang w:eastAsia="sl-SI"/>
        </w:rPr>
      </w:pPr>
      <w:r w:rsidRPr="00B95029">
        <w:rPr>
          <w:rFonts w:cs="Arial"/>
          <w:bCs/>
          <w:noProof/>
          <w:szCs w:val="16"/>
          <w:lang w:eastAsia="sl-SI"/>
        </w:rPr>
        <w:lastRenderedPageBreak/>
        <w:t>Na področju igrač je inšpektorat iz sistema</w:t>
      </w:r>
      <w:r w:rsidR="002623AF" w:rsidRPr="00B95029">
        <w:rPr>
          <w:rFonts w:cs="Arial"/>
          <w:bCs/>
          <w:noProof/>
          <w:szCs w:val="16"/>
          <w:lang w:eastAsia="sl-SI"/>
        </w:rPr>
        <w:t xml:space="preserve"> </w:t>
      </w:r>
      <w:r w:rsidRPr="00B95029">
        <w:rPr>
          <w:rFonts w:cs="Arial"/>
          <w:bCs/>
          <w:noProof/>
          <w:szCs w:val="16"/>
          <w:lang w:eastAsia="sl-SI"/>
        </w:rPr>
        <w:t xml:space="preserve">prejel in obravnaval </w:t>
      </w:r>
      <w:r w:rsidR="00884290" w:rsidRPr="00B95029">
        <w:rPr>
          <w:rFonts w:cs="Arial"/>
          <w:bCs/>
          <w:noProof/>
          <w:szCs w:val="16"/>
          <w:lang w:eastAsia="sl-SI"/>
        </w:rPr>
        <w:t>4</w:t>
      </w:r>
      <w:r w:rsidR="00884290">
        <w:rPr>
          <w:rFonts w:cs="Arial"/>
          <w:bCs/>
          <w:noProof/>
          <w:szCs w:val="16"/>
          <w:lang w:eastAsia="sl-SI"/>
        </w:rPr>
        <w:t>45</w:t>
      </w:r>
      <w:r w:rsidR="00884290" w:rsidRPr="00B95029">
        <w:rPr>
          <w:rFonts w:cs="Arial"/>
          <w:bCs/>
          <w:noProof/>
          <w:szCs w:val="16"/>
          <w:lang w:eastAsia="sl-SI"/>
        </w:rPr>
        <w:t xml:space="preserve"> </w:t>
      </w:r>
      <w:r w:rsidRPr="00B95029">
        <w:rPr>
          <w:rFonts w:cs="Arial"/>
          <w:bCs/>
          <w:noProof/>
          <w:szCs w:val="16"/>
          <w:lang w:eastAsia="sl-SI"/>
        </w:rPr>
        <w:t xml:space="preserve">obvestil. Pri nadzoru na podlagi teh obvestil je bilo na slovenskem trgu najdenih </w:t>
      </w:r>
      <w:r w:rsidR="002623AF" w:rsidRPr="00B95029">
        <w:rPr>
          <w:rFonts w:cs="Arial"/>
          <w:bCs/>
          <w:noProof/>
          <w:szCs w:val="16"/>
          <w:lang w:eastAsia="sl-SI"/>
        </w:rPr>
        <w:t xml:space="preserve">17 </w:t>
      </w:r>
      <w:r w:rsidRPr="00B95029">
        <w:rPr>
          <w:rFonts w:cs="Arial"/>
          <w:bCs/>
          <w:noProof/>
          <w:szCs w:val="16"/>
          <w:lang w:eastAsia="sl-SI"/>
        </w:rPr>
        <w:t>igrač</w:t>
      </w:r>
      <w:r w:rsidR="002C33F2" w:rsidRPr="00B95029">
        <w:rPr>
          <w:rFonts w:cs="Arial"/>
          <w:bCs/>
          <w:noProof/>
          <w:szCs w:val="16"/>
          <w:lang w:eastAsia="sl-SI"/>
        </w:rPr>
        <w:t>,</w:t>
      </w:r>
      <w:r w:rsidRPr="00B95029">
        <w:rPr>
          <w:rFonts w:cs="Arial"/>
          <w:bCs/>
          <w:noProof/>
          <w:szCs w:val="16"/>
          <w:lang w:eastAsia="sl-SI"/>
        </w:rPr>
        <w:t xml:space="preserve"> ocenjenih za neskladne zaradi </w:t>
      </w:r>
      <w:r w:rsidR="00860FF5" w:rsidRPr="00B95029">
        <w:rPr>
          <w:rFonts w:cs="Arial"/>
          <w:bCs/>
          <w:noProof/>
          <w:szCs w:val="16"/>
          <w:lang w:eastAsia="sl-SI"/>
        </w:rPr>
        <w:t xml:space="preserve">mehanskih in kemijskih </w:t>
      </w:r>
      <w:r w:rsidR="004B0791" w:rsidRPr="00B95029">
        <w:rPr>
          <w:rFonts w:cs="Arial"/>
          <w:bCs/>
          <w:noProof/>
          <w:szCs w:val="16"/>
          <w:lang w:eastAsia="sl-SI"/>
        </w:rPr>
        <w:t>lastnosti</w:t>
      </w:r>
      <w:r w:rsidR="00884290" w:rsidRPr="00884290">
        <w:t xml:space="preserve"> </w:t>
      </w:r>
      <w:r w:rsidR="00884290" w:rsidRPr="00884290">
        <w:rPr>
          <w:rFonts w:cs="Arial"/>
          <w:bCs/>
          <w:noProof/>
          <w:szCs w:val="16"/>
          <w:lang w:eastAsia="sl-SI"/>
        </w:rPr>
        <w:t>ter vnetljivosti</w:t>
      </w:r>
      <w:r w:rsidR="004B0791" w:rsidRPr="00B95029">
        <w:rPr>
          <w:rFonts w:cs="Arial"/>
          <w:bCs/>
          <w:noProof/>
          <w:szCs w:val="16"/>
          <w:lang w:eastAsia="sl-SI"/>
        </w:rPr>
        <w:t xml:space="preserve">. </w:t>
      </w:r>
      <w:r w:rsidRPr="00B95029">
        <w:rPr>
          <w:rFonts w:cs="Arial"/>
          <w:bCs/>
          <w:noProof/>
          <w:szCs w:val="16"/>
          <w:lang w:eastAsia="sl-SI"/>
        </w:rPr>
        <w:t xml:space="preserve">Na podlagi rezultatov analiz vzorcev proizvodov iz programa vzorčenja </w:t>
      </w:r>
      <w:r w:rsidR="002623AF" w:rsidRPr="00B95029">
        <w:rPr>
          <w:rFonts w:cs="Arial"/>
          <w:bCs/>
          <w:noProof/>
          <w:szCs w:val="16"/>
          <w:lang w:eastAsia="sl-SI"/>
        </w:rPr>
        <w:t>igrač</w:t>
      </w:r>
      <w:r w:rsidRPr="00B95029">
        <w:rPr>
          <w:rFonts w:cs="Arial"/>
          <w:bCs/>
          <w:noProof/>
          <w:szCs w:val="16"/>
          <w:lang w:eastAsia="sl-SI"/>
        </w:rPr>
        <w:t xml:space="preserve"> </w:t>
      </w:r>
      <w:r w:rsidR="00884290">
        <w:rPr>
          <w:rFonts w:cs="Arial"/>
          <w:bCs/>
          <w:noProof/>
          <w:szCs w:val="16"/>
          <w:lang w:eastAsia="sl-SI"/>
        </w:rPr>
        <w:t xml:space="preserve">je </w:t>
      </w:r>
      <w:r w:rsidRPr="00B95029">
        <w:rPr>
          <w:rFonts w:cs="Arial"/>
          <w:bCs/>
          <w:noProof/>
          <w:szCs w:val="16"/>
          <w:lang w:eastAsia="sl-SI"/>
        </w:rPr>
        <w:t>inšpektorat v sistem</w:t>
      </w:r>
      <w:r w:rsidR="002623AF" w:rsidRPr="00B95029">
        <w:rPr>
          <w:rFonts w:cs="Arial"/>
          <w:bCs/>
          <w:noProof/>
          <w:szCs w:val="16"/>
          <w:lang w:eastAsia="sl-SI"/>
        </w:rPr>
        <w:t xml:space="preserve"> </w:t>
      </w:r>
      <w:r w:rsidRPr="00B95029">
        <w:rPr>
          <w:rFonts w:cs="Arial"/>
          <w:bCs/>
          <w:noProof/>
          <w:szCs w:val="16"/>
          <w:lang w:eastAsia="sl-SI"/>
        </w:rPr>
        <w:t>posredoval</w:t>
      </w:r>
      <w:r w:rsidR="002623AF" w:rsidRPr="00B95029">
        <w:rPr>
          <w:rFonts w:cs="Arial"/>
          <w:bCs/>
          <w:noProof/>
          <w:szCs w:val="16"/>
          <w:lang w:eastAsia="sl-SI"/>
        </w:rPr>
        <w:t xml:space="preserve"> </w:t>
      </w:r>
      <w:r w:rsidR="00884290">
        <w:rPr>
          <w:rFonts w:cs="Arial"/>
          <w:bCs/>
          <w:noProof/>
          <w:szCs w:val="16"/>
          <w:lang w:eastAsia="sl-SI"/>
        </w:rPr>
        <w:t xml:space="preserve">šest </w:t>
      </w:r>
      <w:r w:rsidRPr="00B95029">
        <w:rPr>
          <w:rFonts w:cs="Arial"/>
          <w:bCs/>
          <w:noProof/>
          <w:szCs w:val="16"/>
          <w:lang w:eastAsia="sl-SI"/>
        </w:rPr>
        <w:t>obvestil</w:t>
      </w:r>
      <w:r w:rsidR="002623AF" w:rsidRPr="00B95029">
        <w:rPr>
          <w:rFonts w:cs="Arial"/>
          <w:bCs/>
          <w:noProof/>
          <w:szCs w:val="16"/>
          <w:lang w:eastAsia="sl-SI"/>
        </w:rPr>
        <w:t>.</w:t>
      </w:r>
      <w:r w:rsidRPr="00B95029">
        <w:rPr>
          <w:rFonts w:cs="Arial"/>
          <w:bCs/>
          <w:noProof/>
          <w:szCs w:val="16"/>
          <w:lang w:eastAsia="sl-SI"/>
        </w:rPr>
        <w:t xml:space="preserve"> </w:t>
      </w:r>
    </w:p>
    <w:p w14:paraId="777CCD00" w14:textId="1F867CD1" w:rsidR="002C3F7F" w:rsidRPr="00B95029" w:rsidRDefault="002C3F7F" w:rsidP="0080693E">
      <w:pPr>
        <w:spacing w:before="120" w:after="120" w:line="240" w:lineRule="auto"/>
        <w:jc w:val="both"/>
        <w:rPr>
          <w:rFonts w:cs="Arial"/>
          <w:bCs/>
          <w:noProof/>
          <w:szCs w:val="16"/>
          <w:lang w:eastAsia="sl-SI"/>
        </w:rPr>
      </w:pPr>
      <w:bookmarkStart w:id="397" w:name="_Hlk100743750"/>
      <w:r w:rsidRPr="00B95029">
        <w:rPr>
          <w:rFonts w:cs="Arial"/>
          <w:noProof/>
          <w:lang w:eastAsia="sl-SI"/>
        </w:rPr>
        <w:t xml:space="preserve">Na področju </w:t>
      </w:r>
      <w:r w:rsidR="00463336" w:rsidRPr="00B95029">
        <w:rPr>
          <w:rFonts w:cs="Arial"/>
          <w:noProof/>
          <w:lang w:eastAsia="sl-SI"/>
        </w:rPr>
        <w:t>tobaka in povezanih izdelkov</w:t>
      </w:r>
      <w:r w:rsidRPr="00B95029">
        <w:rPr>
          <w:rFonts w:cs="Arial"/>
          <w:noProof/>
          <w:lang w:eastAsia="sl-SI"/>
        </w:rPr>
        <w:t xml:space="preserve"> je inšpektorat iz sistema </w:t>
      </w:r>
      <w:r w:rsidR="002623AF" w:rsidRPr="00B95029">
        <w:rPr>
          <w:rFonts w:cs="Arial"/>
          <w:noProof/>
          <w:lang w:eastAsia="sl-SI"/>
        </w:rPr>
        <w:t xml:space="preserve"> </w:t>
      </w:r>
      <w:r w:rsidRPr="00B95029">
        <w:rPr>
          <w:rFonts w:cs="Arial"/>
          <w:noProof/>
          <w:lang w:eastAsia="sl-SI"/>
        </w:rPr>
        <w:t xml:space="preserve">prejel in obravnaval </w:t>
      </w:r>
      <w:r w:rsidR="00884290">
        <w:rPr>
          <w:rFonts w:cs="Arial"/>
          <w:noProof/>
          <w:lang w:eastAsia="sl-SI"/>
        </w:rPr>
        <w:t>2</w:t>
      </w:r>
      <w:r w:rsidR="006B37BE">
        <w:rPr>
          <w:rFonts w:cs="Arial"/>
          <w:noProof/>
          <w:lang w:eastAsia="sl-SI"/>
        </w:rPr>
        <w:t>2</w:t>
      </w:r>
      <w:r w:rsidR="00884290" w:rsidRPr="00B95029">
        <w:rPr>
          <w:rFonts w:cs="Arial"/>
          <w:noProof/>
          <w:lang w:eastAsia="sl-SI"/>
        </w:rPr>
        <w:t xml:space="preserve"> </w:t>
      </w:r>
      <w:r w:rsidRPr="00B95029">
        <w:rPr>
          <w:rFonts w:cs="Arial"/>
          <w:noProof/>
          <w:lang w:eastAsia="sl-SI"/>
        </w:rPr>
        <w:t>obvestil</w:t>
      </w:r>
      <w:r w:rsidR="00463336" w:rsidRPr="00B95029">
        <w:rPr>
          <w:rFonts w:cs="Arial"/>
          <w:noProof/>
          <w:lang w:eastAsia="sl-SI"/>
        </w:rPr>
        <w:t>, ki s</w:t>
      </w:r>
      <w:r w:rsidR="002623AF" w:rsidRPr="00B95029">
        <w:rPr>
          <w:rFonts w:cs="Arial"/>
          <w:noProof/>
          <w:lang w:eastAsia="sl-SI"/>
        </w:rPr>
        <w:t>o se</w:t>
      </w:r>
      <w:r w:rsidR="00463336" w:rsidRPr="00B95029">
        <w:rPr>
          <w:rFonts w:cs="Arial"/>
          <w:noProof/>
          <w:lang w:eastAsia="sl-SI"/>
        </w:rPr>
        <w:t xml:space="preserve"> nanašal</w:t>
      </w:r>
      <w:r w:rsidR="002623AF" w:rsidRPr="00B95029">
        <w:rPr>
          <w:rFonts w:cs="Arial"/>
          <w:noProof/>
          <w:lang w:eastAsia="sl-SI"/>
        </w:rPr>
        <w:t>a</w:t>
      </w:r>
      <w:r w:rsidR="00463336" w:rsidRPr="00B95029">
        <w:rPr>
          <w:rFonts w:cs="Arial"/>
          <w:noProof/>
          <w:lang w:eastAsia="sl-SI"/>
        </w:rPr>
        <w:t xml:space="preserve"> na e-cigaret</w:t>
      </w:r>
      <w:r w:rsidR="002623AF" w:rsidRPr="00B95029">
        <w:rPr>
          <w:rFonts w:cs="Arial"/>
          <w:noProof/>
          <w:lang w:eastAsia="sl-SI"/>
        </w:rPr>
        <w:t>e</w:t>
      </w:r>
      <w:r w:rsidR="00463336" w:rsidRPr="00B95029">
        <w:rPr>
          <w:rFonts w:cs="Arial"/>
          <w:noProof/>
          <w:lang w:eastAsia="sl-SI"/>
        </w:rPr>
        <w:t>.</w:t>
      </w:r>
      <w:r w:rsidRPr="00B95029">
        <w:rPr>
          <w:rFonts w:cs="Arial"/>
          <w:noProof/>
          <w:lang w:eastAsia="sl-SI"/>
        </w:rPr>
        <w:t xml:space="preserve"> Na slovenskem trgu izdelk</w:t>
      </w:r>
      <w:r w:rsidR="00A156B9" w:rsidRPr="00B95029">
        <w:rPr>
          <w:rFonts w:cs="Arial"/>
          <w:noProof/>
          <w:lang w:eastAsia="sl-SI"/>
        </w:rPr>
        <w:t xml:space="preserve">ov </w:t>
      </w:r>
      <w:r w:rsidR="00463336" w:rsidRPr="00B95029">
        <w:rPr>
          <w:rFonts w:cs="Arial"/>
          <w:noProof/>
          <w:lang w:eastAsia="sl-SI"/>
        </w:rPr>
        <w:t>ni bilo najdene</w:t>
      </w:r>
      <w:r w:rsidR="00A156B9" w:rsidRPr="00B95029">
        <w:rPr>
          <w:rFonts w:cs="Arial"/>
          <w:noProof/>
          <w:lang w:eastAsia="sl-SI"/>
        </w:rPr>
        <w:t>ih</w:t>
      </w:r>
      <w:r w:rsidRPr="00B95029">
        <w:rPr>
          <w:rFonts w:cs="Arial"/>
          <w:noProof/>
          <w:lang w:eastAsia="sl-SI"/>
        </w:rPr>
        <w:t>.</w:t>
      </w:r>
    </w:p>
    <w:bookmarkEnd w:id="397"/>
    <w:p w14:paraId="58992E47" w14:textId="77777777" w:rsidR="00CC6C7E" w:rsidRPr="00B95029" w:rsidRDefault="00CC6C7E" w:rsidP="0080693E">
      <w:pPr>
        <w:spacing w:before="120" w:after="120" w:line="240" w:lineRule="auto"/>
        <w:jc w:val="both"/>
        <w:rPr>
          <w:rFonts w:cs="Arial"/>
          <w:bCs/>
          <w:noProof/>
          <w:szCs w:val="16"/>
          <w:lang w:eastAsia="sl-SI"/>
        </w:rPr>
      </w:pPr>
    </w:p>
    <w:p w14:paraId="5BBCDFE4" w14:textId="1931BA73" w:rsidR="000C0441" w:rsidRPr="00B95029" w:rsidRDefault="00D3627E" w:rsidP="007C267B">
      <w:pPr>
        <w:pStyle w:val="NaslovTOC"/>
        <w:spacing w:line="240" w:lineRule="auto"/>
      </w:pPr>
      <w:bookmarkStart w:id="398" w:name="_Toc133226449"/>
      <w:bookmarkStart w:id="399" w:name="_Toc165283905"/>
      <w:bookmarkStart w:id="400" w:name="_Toc7008242"/>
      <w:r w:rsidRPr="00B95029">
        <w:t>SPLETNE STRANI INŠPEKTORATA</w:t>
      </w:r>
      <w:bookmarkEnd w:id="398"/>
      <w:bookmarkEnd w:id="399"/>
      <w:r w:rsidRPr="00B95029">
        <w:t xml:space="preserve"> </w:t>
      </w:r>
      <w:bookmarkEnd w:id="400"/>
    </w:p>
    <w:p w14:paraId="77E610CE" w14:textId="77777777" w:rsidR="00E247EC" w:rsidRPr="00B95029" w:rsidRDefault="000C0441" w:rsidP="0080693E">
      <w:pPr>
        <w:spacing w:before="120" w:after="120" w:line="240" w:lineRule="auto"/>
        <w:jc w:val="both"/>
        <w:rPr>
          <w:rFonts w:cs="Arial"/>
          <w:noProof/>
          <w:lang w:eastAsia="sl-SI"/>
        </w:rPr>
      </w:pPr>
      <w:r w:rsidRPr="00B95029">
        <w:rPr>
          <w:rFonts w:cs="Arial"/>
          <w:noProof/>
          <w:lang w:eastAsia="sl-SI"/>
        </w:rPr>
        <w:t>Namen spletnih strani inšpektorata je obveščati javnost o nevarnih izdelkih in drugih ugotovitvah inšpektorata, posredovati informacije o organiziranosti in delu inšpektorata ter omogočiti hiter dosto</w:t>
      </w:r>
      <w:r w:rsidR="007650C0" w:rsidRPr="00B95029">
        <w:rPr>
          <w:rFonts w:cs="Arial"/>
          <w:noProof/>
          <w:lang w:eastAsia="sl-SI"/>
        </w:rPr>
        <w:t>p do informacij javnega značaja</w:t>
      </w:r>
      <w:r w:rsidRPr="00B95029">
        <w:rPr>
          <w:rFonts w:cs="Arial"/>
          <w:noProof/>
          <w:lang w:eastAsia="sl-SI"/>
        </w:rPr>
        <w:t>.</w:t>
      </w:r>
    </w:p>
    <w:p w14:paraId="501FAD04" w14:textId="4185124A" w:rsidR="000C0441" w:rsidRPr="00B95029" w:rsidRDefault="000E55CE" w:rsidP="0080693E">
      <w:pPr>
        <w:spacing w:before="120" w:after="120" w:line="240" w:lineRule="auto"/>
        <w:jc w:val="both"/>
        <w:rPr>
          <w:rFonts w:cs="Arial"/>
          <w:color w:val="000000"/>
        </w:rPr>
      </w:pPr>
      <w:hyperlink r:id="rId45" w:history="1">
        <w:r w:rsidR="00186FB7" w:rsidRPr="00B95029">
          <w:rPr>
            <w:rFonts w:cs="Arial"/>
            <w:color w:val="000000"/>
          </w:rPr>
          <w:t>Portal GOV.SI</w:t>
        </w:r>
      </w:hyperlink>
      <w:r w:rsidR="00186FB7" w:rsidRPr="00B95029">
        <w:rPr>
          <w:rFonts w:cs="Arial"/>
          <w:color w:val="000000"/>
        </w:rPr>
        <w:t xml:space="preserve"> </w:t>
      </w:r>
      <w:r w:rsidR="00FB3F6E" w:rsidRPr="00B95029">
        <w:rPr>
          <w:rFonts w:cs="Arial"/>
          <w:color w:val="000000"/>
        </w:rPr>
        <w:t>je osrednje spletno mesto državne uprave, na katerem so predstavitvene vsebine vlade, ministrstev, organov v sestavi, vladnih služb in upravnih enot. Namen spletnega mesta je uporabniku na enoten, razumljiv in jasen način podati čim bolj celostne informacije o delovanju državne uprave na različnih vsebinskih področjih.</w:t>
      </w:r>
    </w:p>
    <w:p w14:paraId="6A3D47CB" w14:textId="5186C4BD" w:rsidR="00FB3F6E" w:rsidRPr="00B95029" w:rsidRDefault="000E55CE" w:rsidP="0080693E">
      <w:pPr>
        <w:spacing w:before="120" w:after="120" w:line="240" w:lineRule="auto"/>
        <w:jc w:val="both"/>
        <w:rPr>
          <w:rFonts w:cs="Arial"/>
          <w:color w:val="000000"/>
        </w:rPr>
      </w:pPr>
      <w:hyperlink r:id="rId46" w:history="1">
        <w:r w:rsidR="00186FB7" w:rsidRPr="00B95029">
          <w:rPr>
            <w:rFonts w:cs="Arial"/>
            <w:color w:val="000000"/>
          </w:rPr>
          <w:t>Portal GOV.SI</w:t>
        </w:r>
      </w:hyperlink>
      <w:r w:rsidR="00186FB7" w:rsidRPr="00B95029">
        <w:rPr>
          <w:rFonts w:cs="Arial"/>
          <w:color w:val="000000"/>
        </w:rPr>
        <w:t xml:space="preserve"> </w:t>
      </w:r>
      <w:r w:rsidR="00FB3F6E" w:rsidRPr="00B95029">
        <w:rPr>
          <w:rFonts w:cs="Arial"/>
          <w:color w:val="000000"/>
        </w:rPr>
        <w:t>ima tri vsebinske sklope:</w:t>
      </w:r>
    </w:p>
    <w:p w14:paraId="4BF832AD" w14:textId="77777777" w:rsidR="00FB3F6E" w:rsidRPr="00A01E7C" w:rsidRDefault="00FB3F6E" w:rsidP="007C267B">
      <w:pPr>
        <w:pStyle w:val="Odstavekseznama"/>
        <w:numPr>
          <w:ilvl w:val="0"/>
          <w:numId w:val="36"/>
        </w:numPr>
        <w:spacing w:line="240" w:lineRule="auto"/>
        <w:rPr>
          <w:noProof/>
          <w:sz w:val="22"/>
          <w:szCs w:val="22"/>
        </w:rPr>
      </w:pPr>
      <w:r w:rsidRPr="00A01E7C">
        <w:rPr>
          <w:noProof/>
          <w:sz w:val="22"/>
          <w:szCs w:val="22"/>
        </w:rPr>
        <w:t>predstavitvene informacije o posameznem organu državne uprave, o njihovih pristojnostih in organiziranosti;</w:t>
      </w:r>
    </w:p>
    <w:p w14:paraId="0BBD0153" w14:textId="44DED7E0" w:rsidR="00FB3F6E" w:rsidRPr="00A01E7C" w:rsidRDefault="00FB3F6E" w:rsidP="007C267B">
      <w:pPr>
        <w:pStyle w:val="Odstavekseznama"/>
        <w:numPr>
          <w:ilvl w:val="0"/>
          <w:numId w:val="36"/>
        </w:numPr>
        <w:spacing w:line="240" w:lineRule="auto"/>
        <w:rPr>
          <w:noProof/>
          <w:sz w:val="22"/>
          <w:szCs w:val="22"/>
        </w:rPr>
      </w:pPr>
      <w:r w:rsidRPr="00A01E7C">
        <w:rPr>
          <w:noProof/>
          <w:sz w:val="22"/>
          <w:szCs w:val="22"/>
        </w:rPr>
        <w:t xml:space="preserve">vsebinska področja, ki uporabnika vodijo do podrobnih in celostnih informacij o posameznih temah. Tak način predstavitve vsebin uporabniku olajša iskanje želenih informacij, saj </w:t>
      </w:r>
      <w:r w:rsidR="00CA25AF" w:rsidRPr="00A01E7C">
        <w:rPr>
          <w:noProof/>
          <w:sz w:val="22"/>
          <w:szCs w:val="22"/>
        </w:rPr>
        <w:t>le</w:t>
      </w:r>
      <w:r w:rsidR="002F5981" w:rsidRPr="00A01E7C">
        <w:rPr>
          <w:noProof/>
          <w:sz w:val="22"/>
          <w:szCs w:val="22"/>
        </w:rPr>
        <w:t>-</w:t>
      </w:r>
      <w:r w:rsidRPr="00A01E7C">
        <w:rPr>
          <w:noProof/>
          <w:sz w:val="22"/>
          <w:szCs w:val="22"/>
        </w:rPr>
        <w:t>te išče po vsebini in ne na podlagi védenja, k</w:t>
      </w:r>
      <w:r w:rsidR="002F5981" w:rsidRPr="00A01E7C">
        <w:rPr>
          <w:noProof/>
          <w:sz w:val="22"/>
          <w:szCs w:val="22"/>
        </w:rPr>
        <w:t>ateri organ</w:t>
      </w:r>
      <w:r w:rsidRPr="00A01E7C">
        <w:rPr>
          <w:noProof/>
          <w:sz w:val="22"/>
          <w:szCs w:val="22"/>
        </w:rPr>
        <w:t xml:space="preserve"> je pristoj</w:t>
      </w:r>
      <w:r w:rsidR="002F5981" w:rsidRPr="00A01E7C">
        <w:rPr>
          <w:noProof/>
          <w:sz w:val="22"/>
          <w:szCs w:val="22"/>
        </w:rPr>
        <w:t>en</w:t>
      </w:r>
      <w:r w:rsidRPr="00A01E7C">
        <w:rPr>
          <w:noProof/>
          <w:sz w:val="22"/>
          <w:szCs w:val="22"/>
        </w:rPr>
        <w:t>;</w:t>
      </w:r>
    </w:p>
    <w:p w14:paraId="6CE884E6" w14:textId="3CF0E4C7" w:rsidR="00FB3F6E" w:rsidRPr="00A01E7C" w:rsidRDefault="00FB3F6E" w:rsidP="007C267B">
      <w:pPr>
        <w:pStyle w:val="Odstavekseznama"/>
        <w:numPr>
          <w:ilvl w:val="0"/>
          <w:numId w:val="36"/>
        </w:numPr>
        <w:spacing w:line="240" w:lineRule="auto"/>
        <w:rPr>
          <w:noProof/>
          <w:sz w:val="22"/>
          <w:szCs w:val="22"/>
        </w:rPr>
      </w:pPr>
      <w:r w:rsidRPr="00A01E7C">
        <w:rPr>
          <w:noProof/>
          <w:sz w:val="22"/>
          <w:szCs w:val="22"/>
        </w:rPr>
        <w:t>zbirke (na primer</w:t>
      </w:r>
      <w:r w:rsidR="00A01E7C">
        <w:rPr>
          <w:noProof/>
          <w:sz w:val="22"/>
          <w:szCs w:val="22"/>
        </w:rPr>
        <w:t>:</w:t>
      </w:r>
      <w:r w:rsidRPr="00A01E7C">
        <w:rPr>
          <w:noProof/>
          <w:sz w:val="22"/>
          <w:szCs w:val="22"/>
        </w:rPr>
        <w:t xml:space="preserve"> </w:t>
      </w:r>
      <w:r w:rsidR="00A01E7C" w:rsidRPr="00A01E7C">
        <w:rPr>
          <w:noProof/>
          <w:sz w:val="22"/>
          <w:szCs w:val="22"/>
        </w:rPr>
        <w:t>Nevarni in neskladni izdelki</w:t>
      </w:r>
      <w:r w:rsidR="00A01E7C">
        <w:rPr>
          <w:noProof/>
          <w:sz w:val="22"/>
          <w:szCs w:val="22"/>
        </w:rPr>
        <w:t>, J</w:t>
      </w:r>
      <w:r w:rsidRPr="00A01E7C">
        <w:rPr>
          <w:noProof/>
          <w:sz w:val="22"/>
          <w:szCs w:val="22"/>
        </w:rPr>
        <w:t xml:space="preserve">avne objave, </w:t>
      </w:r>
      <w:r w:rsidR="00A01E7C">
        <w:rPr>
          <w:noProof/>
          <w:sz w:val="22"/>
          <w:szCs w:val="22"/>
        </w:rPr>
        <w:t>P</w:t>
      </w:r>
      <w:r w:rsidRPr="00A01E7C">
        <w:rPr>
          <w:noProof/>
          <w:sz w:val="22"/>
          <w:szCs w:val="22"/>
        </w:rPr>
        <w:t>rosta delovna mesta, projekti), kjer so na enem mestu zbrane vse javne objave organov državne uprave, kar zagotavlja večjo preglednost in dostopnost informacij.</w:t>
      </w:r>
    </w:p>
    <w:p w14:paraId="2F3F4ACA" w14:textId="79F24BF5" w:rsidR="00FB3F6E" w:rsidRPr="00B95029" w:rsidRDefault="00FB3F6E" w:rsidP="0080693E">
      <w:pPr>
        <w:spacing w:before="120" w:after="120" w:line="240" w:lineRule="auto"/>
        <w:jc w:val="both"/>
        <w:rPr>
          <w:rFonts w:cs="Arial"/>
          <w:noProof/>
          <w:lang w:eastAsia="sl-SI"/>
        </w:rPr>
      </w:pPr>
      <w:r w:rsidRPr="00B95029">
        <w:rPr>
          <w:rFonts w:cs="Arial"/>
          <w:noProof/>
          <w:lang w:eastAsia="sl-SI"/>
        </w:rPr>
        <w:t>Vsebino prispevajo vsa ministrstva, organi v sestavi, vladne službe in upravne enote. Vsak organ je odgovoren za točnost, pravočasnost in pravilnost objavljenih informacij. Na dnu vsake strani je označeno, kateri organ je odgovoren za objavljene informacije. Pri tem vsi organi vsebine objavljajo skladno z enotnimi standardi, za katere skrbi osrednje uredništvo, ki deluje v okviru Urada vlade za komuniciranje.</w:t>
      </w:r>
    </w:p>
    <w:p w14:paraId="5F58FA8D" w14:textId="77777777" w:rsidR="005B354A" w:rsidRPr="00B95029" w:rsidRDefault="005B354A" w:rsidP="0080693E">
      <w:pPr>
        <w:spacing w:before="120" w:after="120" w:line="240" w:lineRule="auto"/>
        <w:jc w:val="both"/>
        <w:rPr>
          <w:rFonts w:cs="Arial"/>
          <w:noProof/>
          <w:lang w:eastAsia="sl-SI"/>
        </w:rPr>
      </w:pPr>
    </w:p>
    <w:p w14:paraId="2A24FC21" w14:textId="649B88F7" w:rsidR="000C0441" w:rsidRPr="00B95029"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401" w:name="_Toc7008243"/>
      <w:bookmarkStart w:id="402" w:name="_Toc133226450"/>
      <w:bookmarkStart w:id="403" w:name="_Toc165283906"/>
      <w:r w:rsidRPr="00B95029">
        <w:rPr>
          <w:rFonts w:eastAsia="Arial Unicode MS" w:cs="Arial"/>
          <w:b/>
          <w:bCs/>
          <w:caps/>
          <w:szCs w:val="28"/>
          <w:lang w:eastAsia="sl-SI"/>
        </w:rPr>
        <w:t>Sodelovanje pri pripravi predpisov</w:t>
      </w:r>
      <w:bookmarkEnd w:id="401"/>
      <w:bookmarkEnd w:id="402"/>
      <w:bookmarkEnd w:id="403"/>
    </w:p>
    <w:p w14:paraId="1A9E08E5" w14:textId="77777777" w:rsidR="002A1DC0" w:rsidRPr="00D52378" w:rsidRDefault="002A1DC0" w:rsidP="0080693E">
      <w:pPr>
        <w:spacing w:before="120" w:after="120" w:line="240" w:lineRule="auto"/>
        <w:jc w:val="both"/>
        <w:rPr>
          <w:rFonts w:cs="Arial"/>
          <w:noProof/>
          <w:lang w:eastAsia="sl-SI"/>
        </w:rPr>
      </w:pPr>
      <w:r w:rsidRPr="00D52378">
        <w:rPr>
          <w:rFonts w:cs="Arial"/>
          <w:noProof/>
          <w:lang w:eastAsia="sl-SI"/>
        </w:rPr>
        <w:t xml:space="preserve">Zdravstveni inšpektorat Republike Slovenije je z Ministrstvom za zdravje in drugimi ministrstvi sodeloval pri pripravi novih predpisov ter podajal pripombe in predlagal spremembe v okviru medresorskih usklajevanj predpisov ter spremembe že obstoječih predpisov z namenom povečanja učinkovitosti inšpekcijskega nadzora. V letu 2023 je inšpektorat sodeloval pri pripravi predpisov s področja </w:t>
      </w:r>
      <w:r>
        <w:rPr>
          <w:rFonts w:cs="Arial"/>
          <w:noProof/>
          <w:lang w:eastAsia="sl-SI"/>
        </w:rPr>
        <w:t xml:space="preserve">zdravstvene dejavnosti, omejevanja uporabe tobačnih in povezanih izdelkov, kozmetičnih izdelkov ter uradnega nadzora na področju živil.  </w:t>
      </w:r>
    </w:p>
    <w:p w14:paraId="3BC7E985" w14:textId="77777777" w:rsidR="002A1DC0" w:rsidRPr="00D52378" w:rsidRDefault="002A1DC0" w:rsidP="0080693E">
      <w:pPr>
        <w:spacing w:after="0" w:line="240" w:lineRule="auto"/>
        <w:jc w:val="both"/>
        <w:rPr>
          <w:rFonts w:cs="Arial"/>
          <w:noProof/>
          <w:lang w:eastAsia="sl-SI"/>
        </w:rPr>
      </w:pPr>
      <w:r w:rsidRPr="00D52378">
        <w:rPr>
          <w:rFonts w:cs="Arial"/>
          <w:noProof/>
          <w:lang w:eastAsia="sl-SI"/>
        </w:rPr>
        <w:t>Inšpektorat je med drugim sodeloval pri medresorskem usklajevanju naslednjih predpisov:</w:t>
      </w:r>
    </w:p>
    <w:p w14:paraId="7F567339" w14:textId="77777777" w:rsidR="002A1DC0" w:rsidRPr="00A01E7C" w:rsidRDefault="002A1DC0" w:rsidP="007C267B">
      <w:pPr>
        <w:pStyle w:val="Odstavekseznama"/>
        <w:spacing w:line="240" w:lineRule="auto"/>
        <w:rPr>
          <w:noProof/>
          <w:sz w:val="22"/>
          <w:szCs w:val="22"/>
        </w:rPr>
      </w:pPr>
      <w:r w:rsidRPr="00A01E7C">
        <w:rPr>
          <w:noProof/>
          <w:sz w:val="22"/>
          <w:szCs w:val="22"/>
        </w:rPr>
        <w:t xml:space="preserve">Zakona o interventnih ukrepih na področju zdravstva, dela in sociale ter z zdravstvom povezanih vsebin, </w:t>
      </w:r>
    </w:p>
    <w:p w14:paraId="328F3EBB" w14:textId="77777777" w:rsidR="002A1DC0" w:rsidRPr="00A01E7C" w:rsidRDefault="002A1DC0" w:rsidP="007C267B">
      <w:pPr>
        <w:pStyle w:val="Odstavekseznama"/>
        <w:spacing w:line="240" w:lineRule="auto"/>
        <w:rPr>
          <w:noProof/>
          <w:sz w:val="22"/>
          <w:szCs w:val="22"/>
        </w:rPr>
      </w:pPr>
      <w:r w:rsidRPr="00A01E7C">
        <w:rPr>
          <w:noProof/>
          <w:sz w:val="22"/>
          <w:szCs w:val="22"/>
        </w:rPr>
        <w:t xml:space="preserve">predloga Zakona o medicinskih pripomočkih, </w:t>
      </w:r>
    </w:p>
    <w:p w14:paraId="3C664A80" w14:textId="77777777" w:rsidR="002A1DC0" w:rsidRPr="00A01E7C" w:rsidRDefault="002A1DC0" w:rsidP="007C267B">
      <w:pPr>
        <w:pStyle w:val="Odstavekseznama"/>
        <w:spacing w:line="240" w:lineRule="auto"/>
        <w:rPr>
          <w:noProof/>
          <w:sz w:val="22"/>
          <w:szCs w:val="22"/>
        </w:rPr>
      </w:pPr>
      <w:r w:rsidRPr="00A01E7C">
        <w:rPr>
          <w:noProof/>
          <w:sz w:val="22"/>
          <w:szCs w:val="22"/>
        </w:rPr>
        <w:t xml:space="preserve">predloga Zakona o digitalizaciji zdravstva, </w:t>
      </w:r>
    </w:p>
    <w:p w14:paraId="3B44DDAD" w14:textId="77777777" w:rsidR="002A1DC0" w:rsidRPr="00A01E7C" w:rsidRDefault="002A1DC0" w:rsidP="007C267B">
      <w:pPr>
        <w:pStyle w:val="Odstavekseznama"/>
        <w:spacing w:line="240" w:lineRule="auto"/>
        <w:rPr>
          <w:noProof/>
          <w:sz w:val="22"/>
          <w:szCs w:val="22"/>
        </w:rPr>
      </w:pPr>
      <w:r w:rsidRPr="00A01E7C">
        <w:rPr>
          <w:noProof/>
          <w:sz w:val="22"/>
          <w:szCs w:val="22"/>
        </w:rPr>
        <w:t xml:space="preserve">Zakona o spremembah in dopolnitvah Zakona o omejevanju uporabe tobačnih in povezanih izdelkov, </w:t>
      </w:r>
    </w:p>
    <w:p w14:paraId="5BF91322" w14:textId="77777777" w:rsidR="002A1DC0" w:rsidRPr="00A01E7C" w:rsidRDefault="002A1DC0" w:rsidP="007C267B">
      <w:pPr>
        <w:pStyle w:val="Odstavekseznama"/>
        <w:spacing w:line="240" w:lineRule="auto"/>
        <w:rPr>
          <w:noProof/>
          <w:sz w:val="22"/>
          <w:szCs w:val="22"/>
        </w:rPr>
      </w:pPr>
      <w:r w:rsidRPr="00A01E7C">
        <w:rPr>
          <w:noProof/>
          <w:sz w:val="22"/>
          <w:szCs w:val="22"/>
        </w:rPr>
        <w:t xml:space="preserve">predloga Zakona o javnih uslužbencih, </w:t>
      </w:r>
    </w:p>
    <w:p w14:paraId="7D5FDEA8" w14:textId="77777777" w:rsidR="002A1DC0" w:rsidRPr="00A01E7C" w:rsidRDefault="002A1DC0" w:rsidP="007C267B">
      <w:pPr>
        <w:pStyle w:val="Odstavekseznama"/>
        <w:spacing w:line="240" w:lineRule="auto"/>
        <w:rPr>
          <w:noProof/>
          <w:sz w:val="22"/>
          <w:szCs w:val="22"/>
        </w:rPr>
      </w:pPr>
      <w:r w:rsidRPr="00A01E7C">
        <w:rPr>
          <w:noProof/>
          <w:sz w:val="22"/>
          <w:szCs w:val="22"/>
        </w:rPr>
        <w:lastRenderedPageBreak/>
        <w:t>Uredbe o spremembah in dopolnitvah Uredbe o izvajanju Uredbe (ES) o kozmetičnih izdelkih,</w:t>
      </w:r>
    </w:p>
    <w:p w14:paraId="61EDD508" w14:textId="6FB244AA" w:rsidR="002A1DC0" w:rsidRPr="00A01E7C" w:rsidRDefault="002A1DC0" w:rsidP="007C267B">
      <w:pPr>
        <w:pStyle w:val="Odstavekseznama"/>
        <w:spacing w:line="240" w:lineRule="auto"/>
        <w:rPr>
          <w:noProof/>
          <w:sz w:val="22"/>
          <w:szCs w:val="22"/>
        </w:rPr>
      </w:pPr>
      <w:r w:rsidRPr="00A01E7C">
        <w:rPr>
          <w:noProof/>
          <w:sz w:val="22"/>
          <w:szCs w:val="22"/>
        </w:rPr>
        <w:t>Uredbe o spremembah in dopolnitvah Uredbe o izvajanju uredbe (EU) o uradnem nadzoru in drugih uradnih dejavnostih na področju živil, krme, zdravja in dobrobiti živali ter zdravja rastlin in fitofarmacevtskih sredstev in</w:t>
      </w:r>
    </w:p>
    <w:p w14:paraId="7C127370" w14:textId="77777777" w:rsidR="002A1DC0" w:rsidRPr="00A01E7C" w:rsidRDefault="002A1DC0" w:rsidP="007C267B">
      <w:pPr>
        <w:pStyle w:val="Odstavekseznama"/>
        <w:spacing w:line="240" w:lineRule="auto"/>
        <w:rPr>
          <w:noProof/>
          <w:sz w:val="22"/>
          <w:szCs w:val="22"/>
        </w:rPr>
      </w:pPr>
      <w:r w:rsidRPr="00A01E7C">
        <w:rPr>
          <w:noProof/>
          <w:sz w:val="22"/>
          <w:szCs w:val="22"/>
        </w:rPr>
        <w:t xml:space="preserve">Resolucije o nacionalnem programu varstva potrošnikov 2023 - 2028 in 2024 – 2029. </w:t>
      </w:r>
    </w:p>
    <w:p w14:paraId="19544F64" w14:textId="77777777" w:rsidR="002A1DC0" w:rsidRPr="00B95029" w:rsidRDefault="002A1DC0" w:rsidP="0080693E">
      <w:pPr>
        <w:spacing w:before="120" w:after="120" w:line="240" w:lineRule="auto"/>
        <w:jc w:val="both"/>
        <w:rPr>
          <w:rFonts w:cs="Arial"/>
          <w:noProof/>
          <w:lang w:eastAsia="sl-SI"/>
        </w:rPr>
      </w:pPr>
    </w:p>
    <w:p w14:paraId="37EB035F" w14:textId="77777777" w:rsidR="005B354A" w:rsidRPr="00B95029" w:rsidRDefault="005B354A" w:rsidP="0080693E">
      <w:pPr>
        <w:spacing w:before="120" w:after="120" w:line="240" w:lineRule="auto"/>
        <w:jc w:val="both"/>
        <w:rPr>
          <w:rFonts w:cs="Arial"/>
          <w:noProof/>
          <w:lang w:eastAsia="sl-SI"/>
        </w:rPr>
      </w:pPr>
    </w:p>
    <w:p w14:paraId="6A9F1203" w14:textId="77777777" w:rsidR="000C0441" w:rsidRPr="00B95029"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404" w:name="_Toc7008244"/>
      <w:bookmarkStart w:id="405" w:name="_Toc133226451"/>
      <w:bookmarkStart w:id="406" w:name="_Toc165283907"/>
      <w:r w:rsidRPr="00B95029">
        <w:rPr>
          <w:rFonts w:eastAsia="Arial Unicode MS" w:cs="Arial"/>
          <w:b/>
          <w:bCs/>
          <w:caps/>
          <w:szCs w:val="28"/>
          <w:lang w:eastAsia="sl-SI"/>
        </w:rPr>
        <w:t>Sodelovanje z drugimi institucijami, službami in organi</w:t>
      </w:r>
      <w:bookmarkEnd w:id="404"/>
      <w:bookmarkEnd w:id="405"/>
      <w:bookmarkEnd w:id="406"/>
    </w:p>
    <w:p w14:paraId="4EAB0B82" w14:textId="046C2004" w:rsidR="00A01E7C" w:rsidRPr="00A01E7C" w:rsidRDefault="000C0441" w:rsidP="0080693E">
      <w:pPr>
        <w:spacing w:before="120" w:after="120" w:line="240" w:lineRule="auto"/>
        <w:jc w:val="both"/>
        <w:rPr>
          <w:rFonts w:cs="Arial"/>
          <w:noProof/>
          <w:lang w:eastAsia="sl-SI"/>
        </w:rPr>
      </w:pPr>
      <w:r w:rsidRPr="00B95029">
        <w:rPr>
          <w:rFonts w:cs="Arial"/>
          <w:noProof/>
          <w:lang w:eastAsia="sl-SI"/>
        </w:rPr>
        <w:t xml:space="preserve">Zdravstveni inšpektorat Republike Slovenije je </w:t>
      </w:r>
      <w:r w:rsidR="00A01E7C">
        <w:rPr>
          <w:rFonts w:cs="Arial"/>
          <w:noProof/>
          <w:lang w:eastAsia="sl-SI"/>
        </w:rPr>
        <w:t>s</w:t>
      </w:r>
      <w:r w:rsidR="00A01E7C" w:rsidRPr="00A01E7C">
        <w:rPr>
          <w:rFonts w:cs="Arial"/>
          <w:noProof/>
          <w:lang w:eastAsia="sl-SI"/>
        </w:rPr>
        <w:t>kladno s strategijo delovanja inšpekcijskih služb tudi v letu 2023 aktivno sodeloval z različnimi inšpekcijskimi službami; predvsem z aktivno udeležbo v Inšpekcijskem svetu ter načrtovanjem in izvedbo skupnih inšpekcijskih nadzorov v okviru regijskih koordinacij inšpekcijskih služb.</w:t>
      </w:r>
    </w:p>
    <w:p w14:paraId="02EDE0D1" w14:textId="2BFE16CF" w:rsidR="00A01E7C" w:rsidRPr="00A01E7C" w:rsidRDefault="00A01E7C" w:rsidP="0080693E">
      <w:pPr>
        <w:spacing w:before="120" w:after="120" w:line="240" w:lineRule="auto"/>
        <w:jc w:val="both"/>
        <w:rPr>
          <w:rFonts w:cs="Arial"/>
          <w:noProof/>
          <w:lang w:eastAsia="sl-SI"/>
        </w:rPr>
      </w:pPr>
      <w:r w:rsidRPr="00A01E7C">
        <w:rPr>
          <w:rFonts w:cs="Arial"/>
          <w:noProof/>
          <w:lang w:eastAsia="sl-SI"/>
        </w:rPr>
        <w:t>Na področjih kozmetike in prehranskih dopolnil je glede trženja mejnih izdelkov z zdravili  potekalo sodelovanje z Javno agencijo RS za zdravila in medicinske pripomočke. Na področju splošne varnosti proizvodov, na katerem veljajo določila Zakona o splošni varnosti proizvodov in deljene pristojnosti, je potekalo sodelovanje s Tržnim inšpektoratom RS in Uradom RS za kemikalije.</w:t>
      </w:r>
    </w:p>
    <w:p w14:paraId="0EBAA98F" w14:textId="530C6872" w:rsidR="00A01E7C" w:rsidRPr="00A01E7C" w:rsidRDefault="00A01E7C" w:rsidP="0080693E">
      <w:pPr>
        <w:spacing w:before="120" w:after="120" w:line="240" w:lineRule="auto"/>
        <w:jc w:val="both"/>
        <w:rPr>
          <w:rFonts w:cs="Arial"/>
          <w:noProof/>
          <w:lang w:eastAsia="sl-SI"/>
        </w:rPr>
      </w:pPr>
      <w:r w:rsidRPr="00A01E7C">
        <w:rPr>
          <w:rFonts w:cs="Arial"/>
          <w:noProof/>
          <w:lang w:eastAsia="sl-SI"/>
        </w:rPr>
        <w:t>Inšpektorat je izmenjal informacije glede dobrih praks nadzora skladnosti proizvodov na spletu s Tržnim inšpektoratom RS in Finančno upravo RS.</w:t>
      </w:r>
    </w:p>
    <w:p w14:paraId="009CB42B" w14:textId="70D95AB6" w:rsidR="00A01E7C" w:rsidRPr="00A01E7C" w:rsidRDefault="00A01E7C" w:rsidP="0080693E">
      <w:pPr>
        <w:spacing w:before="120" w:after="120" w:line="240" w:lineRule="auto"/>
        <w:jc w:val="both"/>
        <w:rPr>
          <w:rFonts w:cs="Arial"/>
          <w:noProof/>
          <w:lang w:eastAsia="sl-SI"/>
        </w:rPr>
      </w:pPr>
      <w:r w:rsidRPr="00A01E7C">
        <w:rPr>
          <w:rFonts w:cs="Arial"/>
          <w:noProof/>
          <w:lang w:eastAsia="sl-SI"/>
        </w:rPr>
        <w:t>Sodelovalo se je pri nadzoru prodaje izdelkov iz pristojnosti inšpektorata na sejmih in tržnicah skupaj z Finančno upravo RS, Upravo RS za varno hrano, veterinarstvo in varstvo rastlin, Inšpektoratom RS za kmetijstvo, gozdarstvo, lovstvo in ribištvo, Tržnim inšpektoratom RS in medobčinskimi inšpekcijami.</w:t>
      </w:r>
    </w:p>
    <w:p w14:paraId="11788841" w14:textId="4804796B" w:rsidR="00A01E7C" w:rsidRDefault="00A01E7C" w:rsidP="0080693E">
      <w:pPr>
        <w:spacing w:before="120" w:after="120" w:line="240" w:lineRule="auto"/>
        <w:jc w:val="both"/>
        <w:rPr>
          <w:rFonts w:cs="Arial"/>
          <w:noProof/>
          <w:lang w:eastAsia="sl-SI"/>
        </w:rPr>
      </w:pPr>
      <w:r w:rsidRPr="00A01E7C">
        <w:rPr>
          <w:rFonts w:cs="Arial"/>
          <w:noProof/>
          <w:lang w:eastAsia="sl-SI"/>
        </w:rPr>
        <w:t>Sodelovanje je potekalo tudi na področju varnosti živil in sicer v okviru Odbora za obravnavo Nacionalnega večletnega nadzornega programa za ostanke pesticidov in delovne skupine za pripravo programa monitoringa zoonoz.</w:t>
      </w:r>
    </w:p>
    <w:p w14:paraId="66DA0AED" w14:textId="615588CD" w:rsidR="00A01E7C" w:rsidRPr="00A01E7C" w:rsidRDefault="00A01E7C" w:rsidP="0080693E">
      <w:pPr>
        <w:spacing w:before="120" w:after="120" w:line="240" w:lineRule="auto"/>
        <w:jc w:val="both"/>
        <w:rPr>
          <w:rFonts w:cs="Arial"/>
          <w:noProof/>
          <w:lang w:eastAsia="sl-SI"/>
        </w:rPr>
      </w:pPr>
      <w:r w:rsidRPr="00A01E7C">
        <w:rPr>
          <w:rFonts w:cs="Arial"/>
          <w:noProof/>
          <w:lang w:eastAsia="sl-SI"/>
        </w:rPr>
        <w:t>Z Upravo RS za varno ohrano, veterinarstvo in varstvo rastliin, Finančno upravo RS, Inšpektoratom RS za kmetijstvo, gozdarstvo, lovstvo in ribištvo in Tržnim Inšpektoratom RS je inšpektorat sodeloval v Medresorski delovni skupini za preprečevanje goljufivih in zavajajočih praks v RS na področju agroživilske verige.</w:t>
      </w:r>
    </w:p>
    <w:p w14:paraId="401D9826" w14:textId="639616B0" w:rsidR="00A01E7C" w:rsidRPr="00A01E7C" w:rsidRDefault="00A01E7C" w:rsidP="0080693E">
      <w:pPr>
        <w:spacing w:before="120" w:after="120" w:line="240" w:lineRule="auto"/>
        <w:jc w:val="both"/>
        <w:rPr>
          <w:rFonts w:cs="Arial"/>
          <w:noProof/>
          <w:lang w:eastAsia="sl-SI"/>
        </w:rPr>
      </w:pPr>
      <w:r w:rsidRPr="00A01E7C">
        <w:rPr>
          <w:rFonts w:cs="Arial"/>
          <w:noProof/>
          <w:lang w:eastAsia="sl-SI"/>
        </w:rPr>
        <w:t>Na področju omejevanja uporabe tobačnih in povezanih izdelkov je v okviru Strategije za zmanjševanje posledic rabe tobaka potekalo sodelovanje pri nadzoru s Tržnim inšpektoratom RS, Finančno upravo RS, Inšpektoratom RS za delo in Uradom RS za kemikalije.</w:t>
      </w:r>
    </w:p>
    <w:p w14:paraId="4A62CE95" w14:textId="77777777" w:rsidR="00A01E7C" w:rsidRPr="00A01E7C" w:rsidRDefault="00A01E7C" w:rsidP="0080693E">
      <w:pPr>
        <w:spacing w:before="120" w:after="120" w:line="240" w:lineRule="auto"/>
        <w:jc w:val="both"/>
        <w:rPr>
          <w:rFonts w:cs="Arial"/>
          <w:noProof/>
          <w:lang w:eastAsia="sl-SI"/>
        </w:rPr>
      </w:pPr>
      <w:r w:rsidRPr="00A01E7C">
        <w:rPr>
          <w:rFonts w:cs="Arial"/>
          <w:noProof/>
          <w:lang w:eastAsia="sl-SI"/>
        </w:rPr>
        <w:t>S Tržnim inšpektoratom RS, Policijo, Finančno upravo RS, Inšpektoratom RS za delo ter z Upravo RS za varno hrano, veterinarstvo in varstvo rastlin je inšpektorat sodeloval v skupnih akcijah, ki so bile usmerjene v spoštovanje določil zakonodaje na področjih omejevanja porabe alkohola na javnih prireditvah in v gostinskih lokalih.</w:t>
      </w:r>
    </w:p>
    <w:p w14:paraId="4333DDF8" w14:textId="77777777" w:rsidR="00A01E7C" w:rsidRPr="00F2000C" w:rsidRDefault="00A01E7C" w:rsidP="0080693E">
      <w:pPr>
        <w:spacing w:before="120" w:after="120" w:line="240" w:lineRule="auto"/>
        <w:jc w:val="both"/>
        <w:rPr>
          <w:rFonts w:cs="Arial"/>
          <w:noProof/>
          <w:lang w:eastAsia="sl-SI"/>
        </w:rPr>
      </w:pPr>
    </w:p>
    <w:p w14:paraId="5A8A4961" w14:textId="1AE88A79" w:rsidR="0079768B" w:rsidRPr="00B95029" w:rsidRDefault="0079768B" w:rsidP="0080693E">
      <w:pPr>
        <w:spacing w:before="120" w:after="120" w:line="240" w:lineRule="auto"/>
        <w:jc w:val="both"/>
        <w:rPr>
          <w:rFonts w:cs="Arial"/>
          <w:noProof/>
          <w:lang w:eastAsia="sl-SI"/>
        </w:rPr>
      </w:pPr>
      <w:r w:rsidRPr="0079768B">
        <w:rPr>
          <w:rFonts w:cs="Arial"/>
          <w:noProof/>
          <w:lang w:eastAsia="sl-SI"/>
        </w:rPr>
        <w:t xml:space="preserve">Inšpektorat je v letu </w:t>
      </w:r>
      <w:r w:rsidR="00D11E19">
        <w:rPr>
          <w:rFonts w:cs="Arial"/>
          <w:noProof/>
          <w:lang w:eastAsia="sl-SI"/>
        </w:rPr>
        <w:t>2023</w:t>
      </w:r>
      <w:r w:rsidRPr="0079768B">
        <w:rPr>
          <w:rFonts w:cs="Arial"/>
          <w:noProof/>
          <w:lang w:eastAsia="sl-SI"/>
        </w:rPr>
        <w:t xml:space="preserve"> nadaljeval s prakso odstopanja ugotovljenih kršitev, ki ne sodijo v stvarno pristojnost inšpektorata, ter s posvetovanjem o predmetnih zadevah z drugimi inšpekcijskimi organi in službami tudi na ostalih področjih.</w:t>
      </w:r>
    </w:p>
    <w:p w14:paraId="5A00B1ED" w14:textId="77777777" w:rsidR="005B354A" w:rsidRPr="00B95029" w:rsidRDefault="005B354A" w:rsidP="0080693E">
      <w:pPr>
        <w:spacing w:before="120" w:after="120" w:line="240" w:lineRule="auto"/>
        <w:jc w:val="both"/>
        <w:rPr>
          <w:rFonts w:cs="Arial"/>
          <w:noProof/>
          <w:lang w:eastAsia="sl-SI"/>
        </w:rPr>
      </w:pPr>
    </w:p>
    <w:p w14:paraId="419D0F0D" w14:textId="77777777" w:rsidR="000C0441" w:rsidRPr="00B95029"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407" w:name="_Toc7008245"/>
      <w:bookmarkStart w:id="408" w:name="_Toc133226452"/>
      <w:bookmarkStart w:id="409" w:name="_Toc165283908"/>
      <w:r w:rsidRPr="00B95029">
        <w:rPr>
          <w:rFonts w:eastAsia="Arial Unicode MS" w:cs="Arial"/>
          <w:b/>
          <w:bCs/>
          <w:caps/>
          <w:szCs w:val="28"/>
          <w:lang w:eastAsia="sl-SI"/>
        </w:rPr>
        <w:lastRenderedPageBreak/>
        <w:t>Sodelovanje z organi Evropske unije in tretjimi državami</w:t>
      </w:r>
      <w:bookmarkEnd w:id="407"/>
      <w:bookmarkEnd w:id="408"/>
      <w:bookmarkEnd w:id="409"/>
    </w:p>
    <w:p w14:paraId="3CD6E778" w14:textId="69E41795" w:rsidR="00A01E7C" w:rsidRDefault="00A01E7C" w:rsidP="0077021D">
      <w:pPr>
        <w:spacing w:before="120" w:after="120" w:line="240" w:lineRule="auto"/>
        <w:jc w:val="both"/>
        <w:rPr>
          <w:rFonts w:cs="Arial"/>
          <w:noProof/>
          <w:lang w:eastAsia="sl-SI"/>
        </w:rPr>
      </w:pPr>
      <w:r w:rsidRPr="00A01E7C">
        <w:rPr>
          <w:rFonts w:cs="Arial"/>
          <w:noProof/>
          <w:lang w:eastAsia="sl-SI"/>
        </w:rPr>
        <w:t>Inšpektorat na področjih iz svojih pristojnosti sodeluje tudi v evropskih in mednarodnih zadevah. V okviru sodelovanja z organi Evropske unije inšpektorat sodeluje v skupinah predstavnikov organov držav članic in ekspertnih skupinah, sodeluje pri pripravi stališč Republike Slovenije k zakonodajnim predlogom. Inšpektorat je vključen v sisteme hitrega obveščanja, izmenjave informacij in upravne pomoči (RASFF, AAC, FF, ICSMS in Safety Gate RAPEX) ter projekte tehnične pomoči tretjim državam (TAIEX). V okviru sodelovanja na širšem mednarodnem področju se inšpektorat odziva na posamezne pobude mednarodnih organizacij, ki se nanašajo na vprašanja iz pristojnosti inšpektorata (npr. Organizacije za gospodarsko sodelovanje in razvoj in Svetovne zdravstvene organizacije), vključen pa je tudi v delo odborov v okviru Sveta Evrope.</w:t>
      </w:r>
    </w:p>
    <w:p w14:paraId="3D17038B" w14:textId="4B32C03E" w:rsidR="00EC56A4" w:rsidRPr="00B95029" w:rsidRDefault="00EC56A4" w:rsidP="0077021D">
      <w:pPr>
        <w:spacing w:before="120" w:after="120" w:line="240" w:lineRule="auto"/>
        <w:jc w:val="both"/>
        <w:rPr>
          <w:rFonts w:cs="Arial"/>
          <w:noProof/>
          <w:lang w:eastAsia="sl-SI"/>
        </w:rPr>
      </w:pPr>
      <w:r w:rsidRPr="00EC56A4">
        <w:rPr>
          <w:rFonts w:cs="Arial"/>
          <w:noProof/>
          <w:lang w:eastAsia="sl-SI"/>
        </w:rPr>
        <w:t xml:space="preserve">V okviru </w:t>
      </w:r>
      <w:r w:rsidR="0077021D" w:rsidRPr="0077021D">
        <w:rPr>
          <w:rFonts w:cs="Arial"/>
          <w:noProof/>
          <w:lang w:eastAsia="sl-SI"/>
        </w:rPr>
        <w:t>Evropske unije</w:t>
      </w:r>
      <w:r w:rsidRPr="00EC56A4">
        <w:rPr>
          <w:rFonts w:cs="Arial"/>
          <w:noProof/>
          <w:lang w:eastAsia="sl-SI"/>
        </w:rPr>
        <w:t xml:space="preserve"> je inšpektorat sodeloval v skupinah predstavnikov nadzornih organov držav članic in ekspertnih skupinah na področju kozmetičnih proizvodov in varnosti igrač (PEMSAC, ADCO in Toys Expert Group on Toys Safety) in v komitološkem odboru, ustanovljenem v skladu z direktivo o varnosti igrač. V teh skupinah je potekala obravnava problematike nadzora, metod, ukrepov. Cilj njihovega delovanja je pospeševanje sodelovanja med članicami, koordinacija dejavnosti, priprava smernic, izmenjava podatkov, mnenj in izkušenj ter izvedba skupnih projektov. Predstavnik inšpektorata je vključen preko Ministrstva za zdravje v delo Odbora za kozmetiko in varstvo potrošnikov (CD-P-COS), ki deluje v okviru Sveta Evrope.</w:t>
      </w:r>
    </w:p>
    <w:p w14:paraId="5BD08BCB" w14:textId="77777777" w:rsidR="005B354A" w:rsidRPr="00B95029" w:rsidRDefault="005B354A" w:rsidP="0080693E">
      <w:pPr>
        <w:spacing w:before="120" w:after="120" w:line="240" w:lineRule="auto"/>
        <w:jc w:val="both"/>
        <w:rPr>
          <w:rFonts w:cs="Arial"/>
          <w:noProof/>
          <w:lang w:eastAsia="sl-SI"/>
        </w:rPr>
      </w:pPr>
    </w:p>
    <w:p w14:paraId="7AF2A207" w14:textId="77777777" w:rsidR="000C0441" w:rsidRPr="00B95029"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410" w:name="_Toc415657648"/>
      <w:bookmarkStart w:id="411" w:name="_Toc415657649"/>
      <w:bookmarkStart w:id="412" w:name="_Toc415657650"/>
      <w:bookmarkStart w:id="413" w:name="_Toc415657651"/>
      <w:bookmarkStart w:id="414" w:name="_Toc7008246"/>
      <w:bookmarkStart w:id="415" w:name="_Toc133226453"/>
      <w:bookmarkStart w:id="416" w:name="_Toc165283909"/>
      <w:bookmarkEnd w:id="410"/>
      <w:bookmarkEnd w:id="411"/>
      <w:bookmarkEnd w:id="412"/>
      <w:bookmarkEnd w:id="413"/>
      <w:r w:rsidRPr="00B95029">
        <w:rPr>
          <w:rFonts w:eastAsia="Arial Unicode MS" w:cs="Arial"/>
          <w:b/>
          <w:bCs/>
          <w:caps/>
          <w:szCs w:val="28"/>
          <w:lang w:eastAsia="sl-SI"/>
        </w:rPr>
        <w:t>Sodelovanje z javnostmi</w:t>
      </w:r>
      <w:bookmarkEnd w:id="414"/>
      <w:bookmarkEnd w:id="415"/>
      <w:bookmarkEnd w:id="416"/>
    </w:p>
    <w:p w14:paraId="4BC19047" w14:textId="77777777" w:rsidR="002A1DC0" w:rsidRPr="00D52378" w:rsidRDefault="002A1DC0" w:rsidP="007C267B">
      <w:pPr>
        <w:spacing w:before="120" w:after="120" w:line="240" w:lineRule="auto"/>
        <w:jc w:val="both"/>
        <w:rPr>
          <w:rFonts w:cs="Arial"/>
          <w:noProof/>
          <w:lang w:eastAsia="sl-SI"/>
        </w:rPr>
      </w:pPr>
      <w:r w:rsidRPr="00D52378">
        <w:rPr>
          <w:rFonts w:cs="Arial"/>
          <w:noProof/>
          <w:lang w:eastAsia="sl-SI"/>
        </w:rPr>
        <w:t>Zdravstveni inšpektorat Republike Slovenije sodeluje z različnimi javnostmi, med katerimi so tudi občani, nosilci dejavnosti, združenja, strokovne organizacije in mediji. Sodelovanje z omenjenimi javnostmi poteka preko zahtev do dostopa do informacij javnega značaja in vprašanj, posredovanih na glavno pisarno inšpektorata ali neposredno inšpektorjem oziroma zaposlenim na inšpektoratu.</w:t>
      </w:r>
    </w:p>
    <w:p w14:paraId="76882E2A" w14:textId="7C6A4E40" w:rsidR="002A1DC0" w:rsidRPr="00B95029" w:rsidRDefault="002A1DC0" w:rsidP="007C267B">
      <w:pPr>
        <w:spacing w:before="120" w:after="120" w:line="240" w:lineRule="auto"/>
        <w:jc w:val="both"/>
        <w:rPr>
          <w:rFonts w:cs="Arial"/>
          <w:noProof/>
          <w:lang w:eastAsia="sl-SI"/>
        </w:rPr>
      </w:pPr>
      <w:r w:rsidRPr="00D52378">
        <w:rPr>
          <w:rFonts w:cs="Arial"/>
          <w:noProof/>
          <w:lang w:eastAsia="sl-SI"/>
        </w:rPr>
        <w:t>V skladu z Zakonom o dostopu do informacij javnega značaja je inšpektorat v letu 2023 obravnaval 1</w:t>
      </w:r>
      <w:r>
        <w:rPr>
          <w:rFonts w:cs="Arial"/>
          <w:noProof/>
          <w:lang w:eastAsia="sl-SI"/>
        </w:rPr>
        <w:t>2</w:t>
      </w:r>
      <w:r w:rsidRPr="00D52378">
        <w:rPr>
          <w:rFonts w:cs="Arial"/>
          <w:noProof/>
          <w:lang w:eastAsia="sl-SI"/>
        </w:rPr>
        <w:t xml:space="preserve"> zahtev za dostop do informacij javnega značaja. Prosilcem je bila njihova zahteva v celoti odobrena in dostop v celoti omogočen v </w:t>
      </w:r>
      <w:r>
        <w:rPr>
          <w:rFonts w:cs="Arial"/>
          <w:noProof/>
          <w:lang w:eastAsia="sl-SI"/>
        </w:rPr>
        <w:t>petih</w:t>
      </w:r>
      <w:r w:rsidRPr="00D52378">
        <w:rPr>
          <w:rFonts w:cs="Arial"/>
          <w:noProof/>
          <w:lang w:eastAsia="sl-SI"/>
        </w:rPr>
        <w:t xml:space="preserve"> primerih, v </w:t>
      </w:r>
      <w:r>
        <w:rPr>
          <w:rFonts w:cs="Arial"/>
          <w:noProof/>
          <w:lang w:eastAsia="sl-SI"/>
        </w:rPr>
        <w:t>šestih</w:t>
      </w:r>
      <w:r w:rsidRPr="00D52378">
        <w:rPr>
          <w:rFonts w:cs="Arial"/>
          <w:noProof/>
          <w:lang w:eastAsia="sl-SI"/>
        </w:rPr>
        <w:t xml:space="preserve"> primerih je bil odobren le delni dostop, v enem primeru pa je bila prosilc</w:t>
      </w:r>
      <w:r w:rsidR="00EC56A4">
        <w:rPr>
          <w:rFonts w:cs="Arial"/>
          <w:noProof/>
          <w:lang w:eastAsia="sl-SI"/>
        </w:rPr>
        <w:t xml:space="preserve">u </w:t>
      </w:r>
      <w:r w:rsidRPr="00D52378">
        <w:rPr>
          <w:rFonts w:cs="Arial"/>
          <w:noProof/>
          <w:lang w:eastAsia="sl-SI"/>
        </w:rPr>
        <w:t xml:space="preserve"> zahteva v celoti zavrnjena. Razlogi za zavrnitev zahtev so bili</w:t>
      </w:r>
      <w:r>
        <w:rPr>
          <w:rFonts w:cs="Arial"/>
          <w:noProof/>
          <w:lang w:eastAsia="sl-SI"/>
        </w:rPr>
        <w:t xml:space="preserve">, da je </w:t>
      </w:r>
      <w:r w:rsidRPr="00D52378">
        <w:rPr>
          <w:rFonts w:cs="Arial"/>
          <w:noProof/>
          <w:lang w:eastAsia="sl-SI"/>
        </w:rPr>
        <w:t>šlo je za osebne podatke, ki jih je treba prikriti</w:t>
      </w:r>
      <w:r>
        <w:rPr>
          <w:rFonts w:cs="Arial"/>
          <w:noProof/>
          <w:lang w:eastAsia="sl-SI"/>
        </w:rPr>
        <w:t xml:space="preserve"> oziroma dejstvo, da je šlo za podatke, glede katerih je dostop v skladu z zakonom prepovedan. </w:t>
      </w:r>
      <w:r w:rsidRPr="00D52378">
        <w:rPr>
          <w:rFonts w:cs="Arial"/>
          <w:noProof/>
          <w:lang w:eastAsia="sl-SI"/>
        </w:rPr>
        <w:t>Pri vseh zavrnitvah je bilo skladno z zakonom odločeno z odločbo</w:t>
      </w:r>
      <w:r>
        <w:rPr>
          <w:rFonts w:cs="Arial"/>
          <w:noProof/>
          <w:lang w:eastAsia="sl-SI"/>
        </w:rPr>
        <w:t xml:space="preserve">, zoper odločbe ni bilo podanih pritožb na Informacijskega pooblaščenca. </w:t>
      </w:r>
    </w:p>
    <w:p w14:paraId="448A8F8B" w14:textId="2715164C" w:rsidR="000C0441" w:rsidRPr="00B95029" w:rsidRDefault="000C0441" w:rsidP="007C267B">
      <w:pPr>
        <w:spacing w:before="120" w:after="120" w:line="240" w:lineRule="auto"/>
        <w:jc w:val="both"/>
        <w:rPr>
          <w:rFonts w:cs="Arial"/>
          <w:noProof/>
          <w:lang w:eastAsia="sl-SI"/>
        </w:rPr>
      </w:pPr>
      <w:r w:rsidRPr="00B95029">
        <w:rPr>
          <w:rFonts w:cs="Arial"/>
          <w:noProof/>
          <w:lang w:eastAsia="sl-SI"/>
        </w:rPr>
        <w:t>Na podlagi Zakona o medijih je inšpektorat prejel in odgovoril</w:t>
      </w:r>
      <w:r w:rsidR="000A5AE3" w:rsidRPr="000A5AE3">
        <w:rPr>
          <w:rFonts w:cs="Arial"/>
          <w:noProof/>
          <w:lang w:eastAsia="sl-SI"/>
        </w:rPr>
        <w:t xml:space="preserve"> na </w:t>
      </w:r>
      <w:r w:rsidR="00E06A45">
        <w:rPr>
          <w:rFonts w:cs="Arial"/>
          <w:noProof/>
          <w:lang w:eastAsia="sl-SI"/>
        </w:rPr>
        <w:t>7</w:t>
      </w:r>
      <w:r w:rsidR="00EC56A4">
        <w:rPr>
          <w:rFonts w:cs="Arial"/>
          <w:noProof/>
          <w:lang w:eastAsia="sl-SI"/>
        </w:rPr>
        <w:t>9</w:t>
      </w:r>
      <w:r w:rsidR="000A5AE3" w:rsidRPr="000A5AE3">
        <w:rPr>
          <w:rFonts w:cs="Arial"/>
          <w:noProof/>
          <w:lang w:eastAsia="sl-SI"/>
        </w:rPr>
        <w:t xml:space="preserve"> novinarskih vprašanj</w:t>
      </w:r>
      <w:r w:rsidR="00E06A45">
        <w:rPr>
          <w:rFonts w:cs="Arial"/>
          <w:noProof/>
          <w:lang w:eastAsia="sl-SI"/>
        </w:rPr>
        <w:t>.</w:t>
      </w:r>
      <w:r w:rsidRPr="00B95029">
        <w:rPr>
          <w:rFonts w:cs="Arial"/>
          <w:noProof/>
          <w:lang w:eastAsia="sl-SI"/>
        </w:rPr>
        <w:t xml:space="preserve"> </w:t>
      </w:r>
    </w:p>
    <w:p w14:paraId="12B1B365" w14:textId="56C22F9F" w:rsidR="000C0441" w:rsidRPr="00B95029" w:rsidRDefault="000C0441" w:rsidP="007C267B">
      <w:pPr>
        <w:spacing w:before="120" w:after="120" w:line="240" w:lineRule="auto"/>
        <w:jc w:val="both"/>
        <w:rPr>
          <w:rFonts w:cs="Arial"/>
          <w:noProof/>
          <w:lang w:eastAsia="sl-SI"/>
        </w:rPr>
      </w:pPr>
      <w:r w:rsidRPr="00B95029">
        <w:rPr>
          <w:rFonts w:cs="Arial"/>
          <w:noProof/>
          <w:lang w:eastAsia="sl-SI"/>
        </w:rPr>
        <w:t xml:space="preserve">Na </w:t>
      </w:r>
      <w:r w:rsidR="00CB2ADA" w:rsidRPr="00B95029">
        <w:rPr>
          <w:rFonts w:cs="Arial"/>
          <w:noProof/>
          <w:lang w:eastAsia="sl-SI"/>
        </w:rPr>
        <w:t xml:space="preserve">spletni strani </w:t>
      </w:r>
      <w:hyperlink r:id="rId47" w:history="1">
        <w:r w:rsidR="00CB2ADA" w:rsidRPr="00B95029">
          <w:rPr>
            <w:rFonts w:cs="Arial"/>
            <w:noProof/>
            <w:lang w:eastAsia="sl-SI"/>
          </w:rPr>
          <w:t>Nevarni proizvodi | GOV.SI</w:t>
        </w:r>
      </w:hyperlink>
      <w:r w:rsidR="00CB2ADA" w:rsidRPr="00B95029">
        <w:rPr>
          <w:rFonts w:cs="Arial"/>
          <w:noProof/>
          <w:lang w:eastAsia="sl-SI"/>
        </w:rPr>
        <w:t xml:space="preserve"> </w:t>
      </w:r>
      <w:r w:rsidR="000A5AE3">
        <w:rPr>
          <w:rFonts w:cs="Arial"/>
          <w:noProof/>
          <w:lang w:eastAsia="sl-SI"/>
        </w:rPr>
        <w:t>je inšpektorat</w:t>
      </w:r>
      <w:r w:rsidRPr="00B95029">
        <w:rPr>
          <w:rFonts w:cs="Arial"/>
          <w:noProof/>
          <w:lang w:eastAsia="sl-SI"/>
        </w:rPr>
        <w:t xml:space="preserve"> objavil</w:t>
      </w:r>
      <w:r w:rsidR="000208F0" w:rsidRPr="00B95029">
        <w:rPr>
          <w:rFonts w:cs="Arial"/>
          <w:noProof/>
          <w:lang w:eastAsia="sl-SI"/>
        </w:rPr>
        <w:t xml:space="preserve"> </w:t>
      </w:r>
      <w:r w:rsidR="00EC56A4">
        <w:rPr>
          <w:rFonts w:cs="Arial"/>
          <w:noProof/>
          <w:lang w:eastAsia="sl-SI"/>
        </w:rPr>
        <w:t>52</w:t>
      </w:r>
      <w:r w:rsidR="000208F0" w:rsidRPr="00B95029">
        <w:rPr>
          <w:rFonts w:cs="Arial"/>
          <w:noProof/>
          <w:lang w:eastAsia="sl-SI"/>
        </w:rPr>
        <w:t xml:space="preserve"> obvestil potrošnikom</w:t>
      </w:r>
      <w:r w:rsidR="000A5AE3" w:rsidRPr="000A5AE3">
        <w:rPr>
          <w:rFonts w:cs="Arial"/>
          <w:noProof/>
          <w:lang w:eastAsia="sl-SI"/>
        </w:rPr>
        <w:t>, ki so se večinoma nanašala na neskladne oziroma nevarne proizvode, v kategorijah: igrače, kozmetika, predmeti za nego in varstvo otrok ter otroška oprema, materiali, namenjeni za stik z živili, prehranska dopolnila in živila za posebne skupine</w:t>
      </w:r>
      <w:r w:rsidR="000A5AE3">
        <w:rPr>
          <w:rFonts w:cs="Arial"/>
          <w:noProof/>
          <w:lang w:eastAsia="sl-SI"/>
        </w:rPr>
        <w:t>. Na spletni strani organa pa so bile objavljene štiri</w:t>
      </w:r>
      <w:r w:rsidR="000A5AE3" w:rsidRPr="000A5AE3">
        <w:rPr>
          <w:rFonts w:cs="Arial"/>
          <w:noProof/>
          <w:lang w:eastAsia="sl-SI"/>
        </w:rPr>
        <w:t xml:space="preserve"> novice, ki pa so se nanašale na obveščanje potrošnikov o zavajajočem oglaševanju in uporabo lažnih identitet znanih osebnosti za namen promocije in prodaje prehranskih dopolnil in na najavo poostrenih nadzorov inšpektorata.</w:t>
      </w:r>
    </w:p>
    <w:p w14:paraId="463BF2BF" w14:textId="77777777" w:rsidR="000C0441" w:rsidRPr="00B95029" w:rsidRDefault="000C0441" w:rsidP="007C267B">
      <w:pPr>
        <w:spacing w:line="240" w:lineRule="auto"/>
        <w:rPr>
          <w:rFonts w:eastAsia="Arial Unicode MS" w:cs="Arial"/>
          <w:color w:val="000000"/>
          <w:lang w:eastAsia="sl-SI"/>
        </w:rPr>
      </w:pPr>
    </w:p>
    <w:p w14:paraId="04DC670D" w14:textId="77777777" w:rsidR="000C0441" w:rsidRPr="00B95029" w:rsidRDefault="000C0441" w:rsidP="007C267B">
      <w:pPr>
        <w:spacing w:line="240" w:lineRule="auto"/>
        <w:rPr>
          <w:rFonts w:eastAsia="Arial Unicode MS" w:cs="Arial"/>
          <w:color w:val="000000"/>
          <w:lang w:eastAsia="sl-SI"/>
        </w:rPr>
      </w:pPr>
      <w:r w:rsidRPr="00B95029">
        <w:rPr>
          <w:rFonts w:eastAsia="Arial Unicode MS" w:cs="Arial"/>
          <w:color w:val="000000"/>
          <w:lang w:eastAsia="sl-SI"/>
        </w:rPr>
        <w:br w:type="page"/>
      </w:r>
    </w:p>
    <w:p w14:paraId="166A1326" w14:textId="77777777" w:rsidR="000C0441" w:rsidRPr="007C267B" w:rsidRDefault="000C0441" w:rsidP="0080693E">
      <w:pPr>
        <w:keepNext/>
        <w:keepLines/>
        <w:numPr>
          <w:ilvl w:val="0"/>
          <w:numId w:val="1"/>
        </w:numPr>
        <w:tabs>
          <w:tab w:val="left" w:pos="0"/>
        </w:tabs>
        <w:spacing w:before="240" w:after="240" w:line="240" w:lineRule="auto"/>
        <w:jc w:val="both"/>
        <w:outlineLvl w:val="0"/>
        <w:rPr>
          <w:rFonts w:eastAsiaTheme="majorEastAsia" w:cs="Arial"/>
          <w:b/>
          <w:bCs/>
          <w:caps/>
          <w:lang w:eastAsia="en-GB"/>
        </w:rPr>
      </w:pPr>
      <w:bookmarkStart w:id="417" w:name="_Ref417034306"/>
      <w:bookmarkStart w:id="418" w:name="_Toc7008247"/>
      <w:bookmarkStart w:id="419" w:name="_Toc133226454"/>
      <w:bookmarkStart w:id="420" w:name="_Toc165283910"/>
      <w:r w:rsidRPr="007C267B">
        <w:rPr>
          <w:rFonts w:eastAsiaTheme="majorEastAsia" w:cs="Arial"/>
          <w:b/>
          <w:bCs/>
          <w:caps/>
          <w:lang w:eastAsia="en-GB"/>
        </w:rPr>
        <w:lastRenderedPageBreak/>
        <w:t>ZAKONODAJA IN PREDPISI V PRISTOJNOSTI ZDRAVSTVENEGA INŠPEKTORATA</w:t>
      </w:r>
      <w:bookmarkEnd w:id="417"/>
      <w:bookmarkEnd w:id="418"/>
      <w:bookmarkEnd w:id="419"/>
      <w:bookmarkEnd w:id="420"/>
    </w:p>
    <w:p w14:paraId="7E6D5FD5" w14:textId="77777777" w:rsidR="000C0441" w:rsidRPr="00135348" w:rsidRDefault="000C0441" w:rsidP="007C267B">
      <w:pPr>
        <w:keepNext/>
        <w:keepLines/>
        <w:numPr>
          <w:ilvl w:val="1"/>
          <w:numId w:val="1"/>
        </w:numPr>
        <w:spacing w:before="240" w:after="120" w:line="240" w:lineRule="auto"/>
        <w:jc w:val="both"/>
        <w:outlineLvl w:val="1"/>
        <w:rPr>
          <w:rFonts w:eastAsia="Arial Unicode MS" w:cs="Arial"/>
          <w:b/>
          <w:bCs/>
          <w:caps/>
          <w:lang w:eastAsia="sl-SI"/>
        </w:rPr>
      </w:pPr>
      <w:bookmarkStart w:id="421" w:name="_Toc7008248"/>
      <w:bookmarkStart w:id="422" w:name="_Toc133226455"/>
      <w:bookmarkStart w:id="423" w:name="_Toc165283911"/>
      <w:bookmarkStart w:id="424" w:name="_Toc290980827"/>
      <w:bookmarkStart w:id="425" w:name="OLE_LINK1"/>
      <w:r w:rsidRPr="00135348">
        <w:rPr>
          <w:rFonts w:eastAsia="Arial Unicode MS" w:cs="Arial"/>
          <w:b/>
          <w:bCs/>
          <w:caps/>
          <w:lang w:eastAsia="sl-SI"/>
        </w:rPr>
        <w:t>Splošni predpisi</w:t>
      </w:r>
      <w:bookmarkEnd w:id="421"/>
      <w:bookmarkEnd w:id="422"/>
      <w:bookmarkEnd w:id="423"/>
      <w:r w:rsidRPr="00135348">
        <w:rPr>
          <w:rFonts w:eastAsia="Arial Unicode MS" w:cs="Arial"/>
          <w:b/>
          <w:bCs/>
          <w:caps/>
          <w:lang w:eastAsia="sl-SI"/>
        </w:rPr>
        <w:t xml:space="preserve">  </w:t>
      </w:r>
    </w:p>
    <w:p w14:paraId="2ACF96E0" w14:textId="5AAC34EC" w:rsidR="00A01E7C" w:rsidRPr="00A01E7C" w:rsidRDefault="00A01E7C" w:rsidP="007C267B">
      <w:pPr>
        <w:numPr>
          <w:ilvl w:val="0"/>
          <w:numId w:val="10"/>
        </w:numPr>
        <w:spacing w:after="0" w:line="240" w:lineRule="auto"/>
        <w:jc w:val="both"/>
        <w:rPr>
          <w:rFonts w:cs="Arial"/>
          <w:lang w:eastAsia="sl-SI"/>
        </w:rPr>
      </w:pPr>
      <w:bookmarkStart w:id="426" w:name="_Hlk165027692"/>
      <w:r w:rsidRPr="00A01E7C">
        <w:rPr>
          <w:rFonts w:cs="Arial"/>
          <w:lang w:eastAsia="sl-SI"/>
        </w:rPr>
        <w:t xml:space="preserve">Zakon o zdravstveni inšpekciji, Uradni list RS, št. 59/06 – uradno prečiščeno besedilo, 40/14 –ZIN-B, 196/21 – </w:t>
      </w:r>
      <w:proofErr w:type="spellStart"/>
      <w:r w:rsidRPr="00A01E7C">
        <w:rPr>
          <w:rFonts w:cs="Arial"/>
          <w:lang w:eastAsia="sl-SI"/>
        </w:rPr>
        <w:t>ZDOsk</w:t>
      </w:r>
      <w:proofErr w:type="spellEnd"/>
      <w:r w:rsidRPr="00A01E7C">
        <w:rPr>
          <w:rFonts w:cs="Arial"/>
          <w:lang w:eastAsia="sl-SI"/>
        </w:rPr>
        <w:t xml:space="preserve"> in 29/22</w:t>
      </w:r>
      <w:bookmarkEnd w:id="426"/>
      <w:r w:rsidRPr="00A01E7C">
        <w:rPr>
          <w:rFonts w:cs="Arial"/>
          <w:lang w:eastAsia="sl-SI"/>
        </w:rPr>
        <w:t xml:space="preserve">, </w:t>
      </w:r>
    </w:p>
    <w:p w14:paraId="2ECA24C5" w14:textId="76A6EE17" w:rsidR="00A01E7C" w:rsidRDefault="00A01E7C" w:rsidP="007C267B">
      <w:pPr>
        <w:numPr>
          <w:ilvl w:val="0"/>
          <w:numId w:val="10"/>
        </w:numPr>
        <w:spacing w:after="0" w:line="240" w:lineRule="auto"/>
        <w:ind w:hanging="720"/>
        <w:jc w:val="both"/>
        <w:rPr>
          <w:rFonts w:cs="Arial"/>
          <w:lang w:eastAsia="sl-SI"/>
        </w:rPr>
      </w:pPr>
      <w:r w:rsidRPr="00A01E7C">
        <w:rPr>
          <w:rFonts w:cs="Arial"/>
          <w:lang w:eastAsia="sl-SI"/>
        </w:rPr>
        <w:t>Zakon o inšpekcijskem nadzoru, Uradni list RS, št. 43/07 – uradno prečiščeno besedilo in 40/14</w:t>
      </w:r>
    </w:p>
    <w:p w14:paraId="4E109DCC" w14:textId="1C2531E5" w:rsidR="000C0441" w:rsidRPr="00135348" w:rsidRDefault="00A01E7C" w:rsidP="007C267B">
      <w:pPr>
        <w:numPr>
          <w:ilvl w:val="0"/>
          <w:numId w:val="10"/>
        </w:numPr>
        <w:spacing w:after="0" w:line="240" w:lineRule="auto"/>
        <w:ind w:hanging="720"/>
        <w:jc w:val="both"/>
        <w:rPr>
          <w:rFonts w:cs="Arial"/>
          <w:lang w:eastAsia="sl-SI"/>
        </w:rPr>
      </w:pPr>
      <w:r>
        <w:rPr>
          <w:rFonts w:cs="Arial"/>
          <w:lang w:eastAsia="sl-SI"/>
        </w:rPr>
        <w:t>Z</w:t>
      </w:r>
      <w:r w:rsidR="0033581C" w:rsidRPr="00135348">
        <w:rPr>
          <w:rFonts w:cs="Arial"/>
          <w:lang w:eastAsia="sl-SI"/>
        </w:rPr>
        <w:t>akon o državni upravi,</w:t>
      </w:r>
      <w:r w:rsidR="000C0441" w:rsidRPr="00135348">
        <w:rPr>
          <w:rFonts w:cs="Arial"/>
          <w:lang w:eastAsia="sl-SI"/>
        </w:rPr>
        <w:t xml:space="preserve"> </w:t>
      </w:r>
      <w:r w:rsidR="00753F4B" w:rsidRPr="00135348">
        <w:rPr>
          <w:rFonts w:cs="Arial"/>
          <w:lang w:eastAsia="sl-SI"/>
        </w:rPr>
        <w:t>Uradni list</w:t>
      </w:r>
      <w:r w:rsidR="000C0441" w:rsidRPr="00135348">
        <w:rPr>
          <w:rFonts w:cs="Arial"/>
          <w:lang w:eastAsia="sl-SI"/>
        </w:rPr>
        <w:t xml:space="preserve"> RS, št. 113/05 – uradno prečiščeno besedilo, </w:t>
      </w:r>
      <w:r w:rsidR="00753F4B" w:rsidRPr="00135348">
        <w:rPr>
          <w:rFonts w:cs="Arial"/>
          <w:lang w:eastAsia="sl-SI"/>
        </w:rPr>
        <w:br/>
      </w:r>
      <w:r w:rsidR="000C0441" w:rsidRPr="00135348">
        <w:rPr>
          <w:rFonts w:cs="Arial"/>
          <w:lang w:eastAsia="sl-SI"/>
        </w:rPr>
        <w:t xml:space="preserve">89/07 – </w:t>
      </w:r>
      <w:proofErr w:type="spellStart"/>
      <w:r w:rsidR="000C0441" w:rsidRPr="00135348">
        <w:rPr>
          <w:rFonts w:cs="Arial"/>
          <w:lang w:eastAsia="sl-SI"/>
        </w:rPr>
        <w:t>odl</w:t>
      </w:r>
      <w:proofErr w:type="spellEnd"/>
      <w:r w:rsidR="000C0441" w:rsidRPr="00135348">
        <w:rPr>
          <w:rFonts w:cs="Arial"/>
          <w:lang w:eastAsia="sl-SI"/>
        </w:rPr>
        <w:t>. US, 126/07 – ZUP-E, 48/09, 8/10 – ZUP-G, 8/12 – ZVRS-F, 21/12, 47/13, 12/14, 90/14</w:t>
      </w:r>
      <w:r w:rsidR="009864A7" w:rsidRPr="00135348">
        <w:rPr>
          <w:rFonts w:cs="Arial"/>
          <w:lang w:eastAsia="sl-SI"/>
        </w:rPr>
        <w:t>,</w:t>
      </w:r>
      <w:r w:rsidR="000C0441" w:rsidRPr="00135348">
        <w:rPr>
          <w:rFonts w:cs="Arial"/>
          <w:lang w:eastAsia="sl-SI"/>
        </w:rPr>
        <w:t xml:space="preserve"> 51/16,</w:t>
      </w:r>
      <w:r w:rsidR="009864A7" w:rsidRPr="00135348">
        <w:rPr>
          <w:rFonts w:cs="Arial"/>
          <w:lang w:eastAsia="sl-SI"/>
        </w:rPr>
        <w:t xml:space="preserve"> 36/21, 82/21</w:t>
      </w:r>
      <w:r w:rsidR="009C1BAC" w:rsidRPr="00135348">
        <w:rPr>
          <w:rFonts w:cs="Arial"/>
          <w:lang w:eastAsia="sl-SI"/>
        </w:rPr>
        <w:t>,</w:t>
      </w:r>
      <w:r w:rsidR="009864A7" w:rsidRPr="00135348">
        <w:rPr>
          <w:rFonts w:cs="Arial"/>
          <w:lang w:eastAsia="sl-SI"/>
        </w:rPr>
        <w:t xml:space="preserve"> 189/21</w:t>
      </w:r>
      <w:r w:rsidR="009C1BAC" w:rsidRPr="00135348">
        <w:rPr>
          <w:rFonts w:cs="Arial"/>
          <w:lang w:eastAsia="sl-SI"/>
        </w:rPr>
        <w:t>, 153/22 in 18/23</w:t>
      </w:r>
      <w:r w:rsidR="009864A7" w:rsidRPr="00135348">
        <w:rPr>
          <w:rFonts w:cs="Arial"/>
          <w:lang w:eastAsia="sl-SI"/>
        </w:rPr>
        <w:t>,</w:t>
      </w:r>
    </w:p>
    <w:p w14:paraId="6E828AAD" w14:textId="09C59598" w:rsidR="000C0441" w:rsidRPr="00135348" w:rsidRDefault="000C0441" w:rsidP="007C267B">
      <w:pPr>
        <w:numPr>
          <w:ilvl w:val="0"/>
          <w:numId w:val="10"/>
        </w:numPr>
        <w:spacing w:after="0" w:line="240" w:lineRule="auto"/>
        <w:ind w:hanging="720"/>
        <w:jc w:val="both"/>
        <w:rPr>
          <w:rFonts w:cs="Arial"/>
          <w:lang w:eastAsia="sl-SI"/>
        </w:rPr>
      </w:pPr>
      <w:r w:rsidRPr="00135348">
        <w:rPr>
          <w:rFonts w:cs="Arial"/>
          <w:lang w:eastAsia="sl-SI"/>
        </w:rPr>
        <w:t xml:space="preserve">Zakon o upravnih taksah, </w:t>
      </w:r>
      <w:r w:rsidR="00753F4B" w:rsidRPr="00135348">
        <w:rPr>
          <w:rFonts w:cs="Arial"/>
          <w:lang w:eastAsia="sl-SI"/>
        </w:rPr>
        <w:t>Uradni list</w:t>
      </w:r>
      <w:r w:rsidRPr="00135348">
        <w:rPr>
          <w:rFonts w:cs="Arial"/>
          <w:lang w:eastAsia="sl-SI"/>
        </w:rPr>
        <w:t xml:space="preserve"> RS, št. 106/10 – uradno prečiščeno besedilo, </w:t>
      </w:r>
      <w:r w:rsidR="00753F4B" w:rsidRPr="00135348">
        <w:rPr>
          <w:rFonts w:cs="Arial"/>
          <w:lang w:eastAsia="sl-SI"/>
        </w:rPr>
        <w:br/>
      </w:r>
      <w:r w:rsidRPr="00135348">
        <w:rPr>
          <w:rFonts w:cs="Arial"/>
          <w:lang w:eastAsia="sl-SI"/>
        </w:rPr>
        <w:t>14/15 – Z</w:t>
      </w:r>
      <w:r w:rsidR="009864A7" w:rsidRPr="00135348">
        <w:rPr>
          <w:rFonts w:cs="Arial"/>
          <w:lang w:eastAsia="sl-SI"/>
        </w:rPr>
        <w:t>U</w:t>
      </w:r>
      <w:r w:rsidRPr="00135348">
        <w:rPr>
          <w:rFonts w:cs="Arial"/>
          <w:lang w:eastAsia="sl-SI"/>
        </w:rPr>
        <w:t>UJFO, 84/15 – ZZelP-J, 32/16</w:t>
      </w:r>
      <w:r w:rsidR="009864A7" w:rsidRPr="00135348">
        <w:rPr>
          <w:rFonts w:cs="Arial"/>
          <w:lang w:eastAsia="sl-SI"/>
        </w:rPr>
        <w:t>,</w:t>
      </w:r>
      <w:r w:rsidRPr="00135348">
        <w:rPr>
          <w:rFonts w:cs="Arial"/>
          <w:lang w:eastAsia="sl-SI"/>
        </w:rPr>
        <w:t xml:space="preserve"> 30/18 – </w:t>
      </w:r>
      <w:proofErr w:type="spellStart"/>
      <w:r w:rsidRPr="00135348">
        <w:rPr>
          <w:rFonts w:cs="Arial"/>
          <w:lang w:eastAsia="sl-SI"/>
        </w:rPr>
        <w:t>ZKZaš</w:t>
      </w:r>
      <w:proofErr w:type="spellEnd"/>
      <w:r w:rsidR="009864A7" w:rsidRPr="00135348">
        <w:rPr>
          <w:rFonts w:cs="Arial"/>
          <w:lang w:eastAsia="sl-SI"/>
        </w:rPr>
        <w:t xml:space="preserve"> in 189/20 – ZFRO,</w:t>
      </w:r>
    </w:p>
    <w:p w14:paraId="210EFA72" w14:textId="11254110" w:rsidR="000C0441" w:rsidRPr="00135348" w:rsidRDefault="000C0441" w:rsidP="007C267B">
      <w:pPr>
        <w:numPr>
          <w:ilvl w:val="0"/>
          <w:numId w:val="10"/>
        </w:numPr>
        <w:spacing w:after="0" w:line="240" w:lineRule="auto"/>
        <w:ind w:hanging="720"/>
        <w:jc w:val="both"/>
        <w:rPr>
          <w:rFonts w:cs="Arial"/>
          <w:lang w:eastAsia="sl-SI"/>
        </w:rPr>
      </w:pPr>
      <w:r w:rsidRPr="00135348">
        <w:rPr>
          <w:rFonts w:cs="Arial"/>
          <w:lang w:eastAsia="sl-SI"/>
        </w:rPr>
        <w:t xml:space="preserve">Zakon o prekrških, </w:t>
      </w:r>
      <w:r w:rsidR="00753F4B" w:rsidRPr="00135348">
        <w:rPr>
          <w:rFonts w:cs="Arial"/>
          <w:lang w:eastAsia="sl-SI"/>
        </w:rPr>
        <w:t>Uradni list</w:t>
      </w:r>
      <w:r w:rsidRPr="00135348">
        <w:rPr>
          <w:rFonts w:cs="Arial"/>
          <w:lang w:eastAsia="sl-SI"/>
        </w:rPr>
        <w:t xml:space="preserve"> RS, št. 29/11 – uradno prečiščeno besedilo, 21/13, 111/13, 74/14 – </w:t>
      </w:r>
      <w:proofErr w:type="spellStart"/>
      <w:r w:rsidRPr="00135348">
        <w:rPr>
          <w:rFonts w:cs="Arial"/>
          <w:lang w:eastAsia="sl-SI"/>
        </w:rPr>
        <w:t>odl</w:t>
      </w:r>
      <w:proofErr w:type="spellEnd"/>
      <w:r w:rsidRPr="00135348">
        <w:rPr>
          <w:rFonts w:cs="Arial"/>
          <w:lang w:eastAsia="sl-SI"/>
        </w:rPr>
        <w:t xml:space="preserve">. US, 92/14 – </w:t>
      </w:r>
      <w:proofErr w:type="spellStart"/>
      <w:r w:rsidRPr="00135348">
        <w:rPr>
          <w:rFonts w:cs="Arial"/>
          <w:lang w:eastAsia="sl-SI"/>
        </w:rPr>
        <w:t>odl</w:t>
      </w:r>
      <w:proofErr w:type="spellEnd"/>
      <w:r w:rsidRPr="00135348">
        <w:rPr>
          <w:rFonts w:cs="Arial"/>
          <w:lang w:eastAsia="sl-SI"/>
        </w:rPr>
        <w:t>. US</w:t>
      </w:r>
      <w:r w:rsidR="009B6985" w:rsidRPr="00135348">
        <w:rPr>
          <w:rFonts w:cs="Arial"/>
          <w:lang w:eastAsia="sl-SI"/>
        </w:rPr>
        <w:t xml:space="preserve">, 32/16, </w:t>
      </w:r>
      <w:r w:rsidRPr="00135348">
        <w:rPr>
          <w:rFonts w:cs="Arial"/>
          <w:lang w:eastAsia="sl-SI"/>
        </w:rPr>
        <w:t xml:space="preserve">15/17 - </w:t>
      </w:r>
      <w:proofErr w:type="spellStart"/>
      <w:r w:rsidRPr="00135348">
        <w:rPr>
          <w:rFonts w:cs="Arial"/>
          <w:lang w:eastAsia="sl-SI"/>
        </w:rPr>
        <w:t>odl</w:t>
      </w:r>
      <w:proofErr w:type="spellEnd"/>
      <w:r w:rsidRPr="00135348">
        <w:rPr>
          <w:rFonts w:cs="Arial"/>
          <w:lang w:eastAsia="sl-SI"/>
        </w:rPr>
        <w:t>.</w:t>
      </w:r>
      <w:r w:rsidR="00462453" w:rsidRPr="00135348">
        <w:rPr>
          <w:rFonts w:cs="Arial"/>
          <w:lang w:eastAsia="sl-SI"/>
        </w:rPr>
        <w:t xml:space="preserve"> </w:t>
      </w:r>
      <w:r w:rsidRPr="00135348">
        <w:rPr>
          <w:rFonts w:cs="Arial"/>
          <w:lang w:eastAsia="sl-SI"/>
        </w:rPr>
        <w:t>US</w:t>
      </w:r>
      <w:r w:rsidR="009864A7" w:rsidRPr="00135348">
        <w:rPr>
          <w:rFonts w:cs="Arial"/>
          <w:lang w:eastAsia="sl-SI"/>
        </w:rPr>
        <w:t>,</w:t>
      </w:r>
      <w:r w:rsidR="009B6985" w:rsidRPr="00135348">
        <w:rPr>
          <w:rFonts w:cs="Arial"/>
          <w:lang w:eastAsia="sl-SI"/>
        </w:rPr>
        <w:t xml:space="preserve"> </w:t>
      </w:r>
      <w:r w:rsidR="009864A7" w:rsidRPr="00135348">
        <w:rPr>
          <w:rFonts w:cs="Arial"/>
          <w:lang w:eastAsia="sl-SI"/>
        </w:rPr>
        <w:t>7</w:t>
      </w:r>
      <w:r w:rsidR="009B6985" w:rsidRPr="00135348">
        <w:rPr>
          <w:rFonts w:cs="Arial"/>
          <w:lang w:eastAsia="sl-SI"/>
        </w:rPr>
        <w:t xml:space="preserve">3/19 - </w:t>
      </w:r>
      <w:proofErr w:type="spellStart"/>
      <w:r w:rsidR="009B6985" w:rsidRPr="00135348">
        <w:rPr>
          <w:rFonts w:cs="Arial"/>
          <w:lang w:eastAsia="sl-SI"/>
        </w:rPr>
        <w:t>odl</w:t>
      </w:r>
      <w:proofErr w:type="spellEnd"/>
      <w:r w:rsidR="009B6985" w:rsidRPr="00135348">
        <w:rPr>
          <w:rFonts w:cs="Arial"/>
          <w:lang w:eastAsia="sl-SI"/>
        </w:rPr>
        <w:t>.</w:t>
      </w:r>
      <w:r w:rsidR="00462453" w:rsidRPr="00135348">
        <w:rPr>
          <w:rFonts w:cs="Arial"/>
          <w:lang w:eastAsia="sl-SI"/>
        </w:rPr>
        <w:t xml:space="preserve"> </w:t>
      </w:r>
      <w:r w:rsidR="009B6985" w:rsidRPr="00135348">
        <w:rPr>
          <w:rFonts w:cs="Arial"/>
          <w:lang w:eastAsia="sl-SI"/>
        </w:rPr>
        <w:t>US</w:t>
      </w:r>
      <w:r w:rsidRPr="00135348">
        <w:rPr>
          <w:rFonts w:cs="Arial"/>
          <w:lang w:eastAsia="sl-SI"/>
        </w:rPr>
        <w:t>,</w:t>
      </w:r>
      <w:r w:rsidR="009864A7" w:rsidRPr="00135348">
        <w:rPr>
          <w:rFonts w:cs="Arial"/>
          <w:lang w:eastAsia="sl-SI"/>
        </w:rPr>
        <w:t xml:space="preserve"> 175/20 – ZIUOPDVE in 5/21 – </w:t>
      </w:r>
      <w:proofErr w:type="spellStart"/>
      <w:r w:rsidR="009864A7" w:rsidRPr="00135348">
        <w:rPr>
          <w:rFonts w:cs="Arial"/>
          <w:lang w:eastAsia="sl-SI"/>
        </w:rPr>
        <w:t>odl</w:t>
      </w:r>
      <w:proofErr w:type="spellEnd"/>
      <w:r w:rsidR="009864A7" w:rsidRPr="00135348">
        <w:rPr>
          <w:rFonts w:cs="Arial"/>
          <w:lang w:eastAsia="sl-SI"/>
        </w:rPr>
        <w:t>. US,</w:t>
      </w:r>
    </w:p>
    <w:p w14:paraId="56AABAF5" w14:textId="56400F31" w:rsidR="000C0441" w:rsidRPr="00135348" w:rsidRDefault="000C0441" w:rsidP="007C267B">
      <w:pPr>
        <w:numPr>
          <w:ilvl w:val="0"/>
          <w:numId w:val="10"/>
        </w:numPr>
        <w:spacing w:after="0" w:line="240" w:lineRule="auto"/>
        <w:ind w:hanging="720"/>
        <w:jc w:val="both"/>
        <w:rPr>
          <w:rFonts w:cs="Arial"/>
          <w:lang w:eastAsia="sl-SI"/>
        </w:rPr>
      </w:pPr>
      <w:r w:rsidRPr="00135348">
        <w:rPr>
          <w:rFonts w:cs="Arial"/>
          <w:lang w:eastAsia="sl-SI"/>
        </w:rPr>
        <w:t>Uredba o organih v sestavi ministrst</w:t>
      </w:r>
      <w:r w:rsidR="00AD102B" w:rsidRPr="00135348">
        <w:rPr>
          <w:rFonts w:cs="Arial"/>
          <w:lang w:eastAsia="sl-SI"/>
        </w:rPr>
        <w:t>e</w:t>
      </w:r>
      <w:r w:rsidRPr="00135348">
        <w:rPr>
          <w:rFonts w:cs="Arial"/>
          <w:lang w:eastAsia="sl-SI"/>
        </w:rPr>
        <w:t xml:space="preserve">v, </w:t>
      </w:r>
      <w:r w:rsidR="00753F4B" w:rsidRPr="00135348">
        <w:rPr>
          <w:rFonts w:cs="Arial"/>
          <w:lang w:eastAsia="sl-SI"/>
        </w:rPr>
        <w:t>Uradni list</w:t>
      </w:r>
      <w:r w:rsidRPr="00135348">
        <w:rPr>
          <w:rFonts w:cs="Arial"/>
          <w:lang w:eastAsia="sl-SI"/>
        </w:rPr>
        <w:t xml:space="preserve"> RS, št. 35/1</w:t>
      </w:r>
      <w:r w:rsidR="009B6985" w:rsidRPr="00135348">
        <w:rPr>
          <w:rFonts w:cs="Arial"/>
          <w:lang w:eastAsia="sl-SI"/>
        </w:rPr>
        <w:t xml:space="preserve">5, 62/15, 84/16, 41/17, 53/17, </w:t>
      </w:r>
      <w:r w:rsidRPr="00135348">
        <w:rPr>
          <w:rFonts w:cs="Arial"/>
          <w:lang w:eastAsia="sl-SI"/>
        </w:rPr>
        <w:t xml:space="preserve">52/18, </w:t>
      </w:r>
      <w:r w:rsidR="009B6985" w:rsidRPr="00135348">
        <w:rPr>
          <w:rFonts w:cs="Arial"/>
          <w:lang w:eastAsia="sl-SI"/>
        </w:rPr>
        <w:t>84/18, 10/19</w:t>
      </w:r>
      <w:r w:rsidR="00AD102B" w:rsidRPr="00135348">
        <w:rPr>
          <w:rFonts w:cs="Arial"/>
          <w:lang w:eastAsia="sl-SI"/>
        </w:rPr>
        <w:t>,</w:t>
      </w:r>
      <w:r w:rsidR="009B6985" w:rsidRPr="00135348">
        <w:rPr>
          <w:rFonts w:cs="Arial"/>
          <w:lang w:eastAsia="sl-SI"/>
        </w:rPr>
        <w:t xml:space="preserve"> 64/19,</w:t>
      </w:r>
      <w:r w:rsidR="00AD102B" w:rsidRPr="00135348">
        <w:rPr>
          <w:rFonts w:cs="Arial"/>
          <w:lang w:eastAsia="sl-SI"/>
        </w:rPr>
        <w:t xml:space="preserve"> </w:t>
      </w:r>
      <w:hyperlink r:id="rId48" w:tgtFrame="_blank" w:tooltip="Uredba o dopolnitvah Uredbe o organih v sestavi ministrstev" w:history="1">
        <w:r w:rsidR="00AD102B" w:rsidRPr="00135348">
          <w:rPr>
            <w:rFonts w:cs="Arial"/>
            <w:lang w:eastAsia="sl-SI"/>
          </w:rPr>
          <w:t>64/21</w:t>
        </w:r>
      </w:hyperlink>
      <w:r w:rsidR="00AD102B" w:rsidRPr="00135348">
        <w:rPr>
          <w:rFonts w:cs="Arial"/>
          <w:lang w:eastAsia="sl-SI"/>
        </w:rPr>
        <w:t xml:space="preserve">, </w:t>
      </w:r>
      <w:hyperlink r:id="rId49" w:tgtFrame="_blank" w:tooltip="Uredba o dopolnitvah Uredbe o organih v sestavi ministrstev" w:history="1">
        <w:r w:rsidR="00AD102B" w:rsidRPr="00135348">
          <w:rPr>
            <w:rFonts w:cs="Arial"/>
            <w:lang w:eastAsia="sl-SI"/>
          </w:rPr>
          <w:t>90/21</w:t>
        </w:r>
      </w:hyperlink>
      <w:r w:rsidR="00AD102B" w:rsidRPr="00135348">
        <w:rPr>
          <w:rFonts w:cs="Arial"/>
          <w:lang w:eastAsia="sl-SI"/>
        </w:rPr>
        <w:t xml:space="preserve">, </w:t>
      </w:r>
      <w:hyperlink r:id="rId50" w:tgtFrame="_blank" w:tooltip="Uredba o spremembi Uredbe o organih v sestavi ministrstev" w:history="1">
        <w:r w:rsidR="00AD102B" w:rsidRPr="00135348">
          <w:rPr>
            <w:rFonts w:cs="Arial"/>
            <w:lang w:eastAsia="sl-SI"/>
          </w:rPr>
          <w:t>101/21</w:t>
        </w:r>
      </w:hyperlink>
      <w:r w:rsidR="009C1BAC" w:rsidRPr="00135348">
        <w:rPr>
          <w:rFonts w:cs="Arial"/>
          <w:lang w:eastAsia="sl-SI"/>
        </w:rPr>
        <w:t>,</w:t>
      </w:r>
      <w:r w:rsidR="00AD102B" w:rsidRPr="00135348">
        <w:rPr>
          <w:rFonts w:cs="Arial"/>
          <w:lang w:eastAsia="sl-SI"/>
        </w:rPr>
        <w:t xml:space="preserve"> </w:t>
      </w:r>
      <w:hyperlink r:id="rId51" w:tgtFrame="_blank" w:tooltip="Uredba o spremembah in dopolnitvi Uredbe o organih v sestavi ministrstev" w:history="1">
        <w:r w:rsidR="00AD102B" w:rsidRPr="00135348">
          <w:rPr>
            <w:rFonts w:cs="Arial"/>
            <w:lang w:eastAsia="sl-SI"/>
          </w:rPr>
          <w:t>117/21</w:t>
        </w:r>
      </w:hyperlink>
      <w:r w:rsidR="009C1BAC" w:rsidRPr="00135348">
        <w:rPr>
          <w:rFonts w:cs="Arial"/>
          <w:lang w:eastAsia="sl-SI"/>
        </w:rPr>
        <w:t xml:space="preserve">, 78/22, 91/22 </w:t>
      </w:r>
      <w:r w:rsidR="0077021D">
        <w:rPr>
          <w:rFonts w:cs="Arial"/>
          <w:lang w:eastAsia="sl-SI"/>
        </w:rPr>
        <w:t xml:space="preserve">, </w:t>
      </w:r>
      <w:r w:rsidR="009C1BAC" w:rsidRPr="00135348">
        <w:rPr>
          <w:rFonts w:cs="Arial"/>
          <w:lang w:eastAsia="sl-SI"/>
        </w:rPr>
        <w:t>25/23</w:t>
      </w:r>
      <w:r w:rsidR="0077021D">
        <w:rPr>
          <w:rFonts w:cs="Arial"/>
          <w:lang w:eastAsia="sl-SI"/>
        </w:rPr>
        <w:t>, 127/23 in 19/24,</w:t>
      </w:r>
    </w:p>
    <w:p w14:paraId="6ED33725" w14:textId="28530C73" w:rsidR="000C0441" w:rsidRPr="00135348" w:rsidRDefault="000C0441" w:rsidP="007C267B">
      <w:pPr>
        <w:numPr>
          <w:ilvl w:val="0"/>
          <w:numId w:val="10"/>
        </w:numPr>
        <w:spacing w:after="0" w:line="240" w:lineRule="auto"/>
        <w:ind w:hanging="720"/>
        <w:jc w:val="both"/>
        <w:rPr>
          <w:rFonts w:cs="Arial"/>
          <w:lang w:eastAsia="sl-SI"/>
        </w:rPr>
      </w:pPr>
      <w:r w:rsidRPr="00135348">
        <w:rPr>
          <w:rFonts w:cs="Arial"/>
          <w:lang w:eastAsia="sl-SI"/>
        </w:rPr>
        <w:t xml:space="preserve">Zakon o splošnem upravnem postopku, </w:t>
      </w:r>
      <w:r w:rsidR="00753F4B" w:rsidRPr="00135348">
        <w:rPr>
          <w:rFonts w:cs="Arial"/>
          <w:lang w:eastAsia="sl-SI"/>
        </w:rPr>
        <w:t>Uradni list</w:t>
      </w:r>
      <w:r w:rsidRPr="00135348">
        <w:rPr>
          <w:rFonts w:cs="Arial"/>
          <w:lang w:eastAsia="sl-SI"/>
        </w:rPr>
        <w:t xml:space="preserve"> RS, št. 24/06 - uradno prečiščeno besedilo, 105/06 – ZUS</w:t>
      </w:r>
      <w:r w:rsidR="00462453" w:rsidRPr="00135348">
        <w:rPr>
          <w:rFonts w:cs="Arial"/>
          <w:lang w:eastAsia="sl-SI"/>
        </w:rPr>
        <w:t xml:space="preserve"> </w:t>
      </w:r>
      <w:r w:rsidRPr="00135348">
        <w:rPr>
          <w:rFonts w:cs="Arial"/>
          <w:lang w:eastAsia="sl-SI"/>
        </w:rPr>
        <w:t>-</w:t>
      </w:r>
      <w:r w:rsidR="00462453" w:rsidRPr="00135348">
        <w:rPr>
          <w:rFonts w:cs="Arial"/>
          <w:lang w:eastAsia="sl-SI"/>
        </w:rPr>
        <w:t xml:space="preserve"> </w:t>
      </w:r>
      <w:r w:rsidRPr="00135348">
        <w:rPr>
          <w:rFonts w:cs="Arial"/>
          <w:lang w:eastAsia="sl-SI"/>
        </w:rPr>
        <w:t>1, 126/07, 65/08, 8/10</w:t>
      </w:r>
      <w:r w:rsidR="00AD102B" w:rsidRPr="00135348">
        <w:rPr>
          <w:rFonts w:cs="Arial"/>
          <w:lang w:eastAsia="sl-SI"/>
        </w:rPr>
        <w:t>,</w:t>
      </w:r>
      <w:r w:rsidRPr="00135348">
        <w:rPr>
          <w:rFonts w:cs="Arial"/>
          <w:lang w:eastAsia="sl-SI"/>
        </w:rPr>
        <w:t xml:space="preserve"> 82/13,</w:t>
      </w:r>
      <w:r w:rsidR="00AD102B" w:rsidRPr="00135348">
        <w:rPr>
          <w:rFonts w:cs="Arial"/>
          <w:lang w:eastAsia="sl-SI"/>
        </w:rPr>
        <w:t xml:space="preserve"> 175/20 – ZIUOPDVE in 3/22 – </w:t>
      </w:r>
      <w:proofErr w:type="spellStart"/>
      <w:r w:rsidR="00AD102B" w:rsidRPr="00135348">
        <w:rPr>
          <w:rFonts w:cs="Arial"/>
          <w:lang w:eastAsia="sl-SI"/>
        </w:rPr>
        <w:t>ZDeb</w:t>
      </w:r>
      <w:proofErr w:type="spellEnd"/>
      <w:r w:rsidR="00AD102B" w:rsidRPr="00135348">
        <w:rPr>
          <w:rFonts w:cs="Arial"/>
          <w:lang w:eastAsia="sl-SI"/>
        </w:rPr>
        <w:t>,</w:t>
      </w:r>
      <w:r w:rsidRPr="00135348">
        <w:rPr>
          <w:rFonts w:cs="Arial"/>
          <w:lang w:eastAsia="sl-SI"/>
        </w:rPr>
        <w:t xml:space="preserve">  </w:t>
      </w:r>
    </w:p>
    <w:p w14:paraId="37F78718" w14:textId="7293B92B" w:rsidR="000C0441" w:rsidRPr="00135348" w:rsidRDefault="000C0441" w:rsidP="007C267B">
      <w:pPr>
        <w:numPr>
          <w:ilvl w:val="0"/>
          <w:numId w:val="10"/>
        </w:numPr>
        <w:spacing w:after="0" w:line="240" w:lineRule="auto"/>
        <w:ind w:hanging="720"/>
        <w:jc w:val="both"/>
        <w:rPr>
          <w:rFonts w:cs="Arial"/>
          <w:lang w:eastAsia="sl-SI"/>
        </w:rPr>
      </w:pPr>
      <w:r w:rsidRPr="00135348">
        <w:rPr>
          <w:rFonts w:cs="Arial"/>
          <w:lang w:eastAsia="sl-SI"/>
        </w:rPr>
        <w:t xml:space="preserve">Uredba o upravnem poslovanju, </w:t>
      </w:r>
      <w:r w:rsidR="00753F4B" w:rsidRPr="00135348">
        <w:rPr>
          <w:rFonts w:cs="Arial"/>
          <w:lang w:eastAsia="sl-SI"/>
        </w:rPr>
        <w:t>Uradni list</w:t>
      </w:r>
      <w:r w:rsidRPr="00135348">
        <w:rPr>
          <w:rFonts w:cs="Arial"/>
          <w:lang w:eastAsia="sl-SI"/>
        </w:rPr>
        <w:t xml:space="preserve"> RS, št. 9/18,</w:t>
      </w:r>
      <w:r w:rsidR="00AD102B" w:rsidRPr="00135348">
        <w:rPr>
          <w:rFonts w:cs="Arial"/>
          <w:lang w:eastAsia="sl-SI"/>
        </w:rPr>
        <w:t xml:space="preserve"> 14/20, 167/20</w:t>
      </w:r>
      <w:r w:rsidR="009C1BAC" w:rsidRPr="00135348">
        <w:rPr>
          <w:rFonts w:cs="Arial"/>
          <w:lang w:eastAsia="sl-SI"/>
        </w:rPr>
        <w:t>,</w:t>
      </w:r>
      <w:r w:rsidR="00AD102B" w:rsidRPr="00135348">
        <w:rPr>
          <w:rFonts w:cs="Arial"/>
          <w:lang w:eastAsia="sl-SI"/>
        </w:rPr>
        <w:t xml:space="preserve"> 172/21</w:t>
      </w:r>
      <w:r w:rsidR="009C1BAC" w:rsidRPr="00135348">
        <w:rPr>
          <w:rFonts w:cs="Arial"/>
          <w:lang w:eastAsia="sl-SI"/>
        </w:rPr>
        <w:t>,  68/22, 89/22</w:t>
      </w:r>
      <w:r w:rsidR="005A1C20">
        <w:rPr>
          <w:rFonts w:cs="Arial"/>
          <w:lang w:eastAsia="sl-SI"/>
        </w:rPr>
        <w:t xml:space="preserve">, </w:t>
      </w:r>
      <w:r w:rsidR="009C1BAC" w:rsidRPr="00135348">
        <w:rPr>
          <w:rFonts w:cs="Arial"/>
          <w:lang w:eastAsia="sl-SI"/>
        </w:rPr>
        <w:t>135/22</w:t>
      </w:r>
      <w:r w:rsidR="005A1C20">
        <w:rPr>
          <w:rFonts w:cs="Arial"/>
          <w:lang w:eastAsia="sl-SI"/>
        </w:rPr>
        <w:t xml:space="preserve">, </w:t>
      </w:r>
      <w:r w:rsidR="005A1C20" w:rsidRPr="005A1C20">
        <w:t xml:space="preserve"> </w:t>
      </w:r>
      <w:r w:rsidR="005A1C20" w:rsidRPr="005A1C20">
        <w:rPr>
          <w:rFonts w:cs="Arial"/>
          <w:lang w:eastAsia="sl-SI"/>
        </w:rPr>
        <w:t>77/23 in 24/24</w:t>
      </w:r>
      <w:r w:rsidR="00AD102B" w:rsidRPr="00135348">
        <w:rPr>
          <w:rFonts w:cs="Arial"/>
          <w:lang w:eastAsia="sl-SI"/>
        </w:rPr>
        <w:t>,</w:t>
      </w:r>
    </w:p>
    <w:p w14:paraId="2E0678EA" w14:textId="23AB3FD4" w:rsidR="000C0441" w:rsidRPr="00135348" w:rsidRDefault="000C0441" w:rsidP="007C267B">
      <w:pPr>
        <w:numPr>
          <w:ilvl w:val="0"/>
          <w:numId w:val="10"/>
        </w:numPr>
        <w:spacing w:after="0" w:line="240" w:lineRule="auto"/>
        <w:ind w:hanging="720"/>
        <w:jc w:val="both"/>
        <w:rPr>
          <w:rFonts w:cs="Arial"/>
          <w:lang w:eastAsia="sl-SI"/>
        </w:rPr>
      </w:pPr>
      <w:r w:rsidRPr="00135348">
        <w:rPr>
          <w:rFonts w:cs="Arial"/>
          <w:lang w:eastAsia="sl-SI"/>
        </w:rPr>
        <w:t xml:space="preserve">Zakon o varstvu potrošnikov, </w:t>
      </w:r>
      <w:r w:rsidR="009C1BAC" w:rsidRPr="00135348">
        <w:rPr>
          <w:rFonts w:cs="Arial"/>
          <w:lang w:eastAsia="sl-SI"/>
        </w:rPr>
        <w:t>Uradni list RS, št. 130/22</w:t>
      </w:r>
      <w:r w:rsidRPr="00135348">
        <w:rPr>
          <w:rFonts w:cs="Arial"/>
          <w:lang w:eastAsia="sl-SI"/>
        </w:rPr>
        <w:t>,</w:t>
      </w:r>
    </w:p>
    <w:p w14:paraId="07430FEF" w14:textId="476D0695" w:rsidR="000C0441" w:rsidRPr="00135348" w:rsidRDefault="000C0441" w:rsidP="007C267B">
      <w:pPr>
        <w:numPr>
          <w:ilvl w:val="0"/>
          <w:numId w:val="10"/>
        </w:numPr>
        <w:spacing w:after="0" w:line="240" w:lineRule="auto"/>
        <w:ind w:hanging="720"/>
        <w:jc w:val="both"/>
        <w:rPr>
          <w:rFonts w:cs="Arial"/>
          <w:lang w:eastAsia="sl-SI"/>
        </w:rPr>
      </w:pPr>
      <w:r w:rsidRPr="00135348">
        <w:rPr>
          <w:rFonts w:cs="Arial"/>
          <w:lang w:eastAsia="sl-SI"/>
        </w:rPr>
        <w:t xml:space="preserve">Zakon o preprečevanju dela in zaposlovanja </w:t>
      </w:r>
      <w:r w:rsidR="009B6985" w:rsidRPr="00135348">
        <w:rPr>
          <w:rFonts w:cs="Arial"/>
          <w:lang w:eastAsia="sl-SI"/>
        </w:rPr>
        <w:t xml:space="preserve">na črno, </w:t>
      </w:r>
      <w:r w:rsidR="00753F4B" w:rsidRPr="00135348">
        <w:rPr>
          <w:rFonts w:cs="Arial"/>
          <w:lang w:eastAsia="sl-SI"/>
        </w:rPr>
        <w:t>Uradni list</w:t>
      </w:r>
      <w:r w:rsidR="009B6985" w:rsidRPr="00135348">
        <w:rPr>
          <w:rFonts w:cs="Arial"/>
          <w:lang w:eastAsia="sl-SI"/>
        </w:rPr>
        <w:t xml:space="preserve"> RS, št. </w:t>
      </w:r>
      <w:r w:rsidR="005A1C20" w:rsidRPr="005A1C20">
        <w:rPr>
          <w:rFonts w:cs="Arial"/>
          <w:lang w:eastAsia="sl-SI"/>
        </w:rPr>
        <w:t>32/14, 47/15 – ZZSDT, 43/19, 121/21 – ZJN-3B in 78/23 – ZORR</w:t>
      </w:r>
      <w:r w:rsidR="00AD102B" w:rsidRPr="00135348">
        <w:rPr>
          <w:rFonts w:cs="Arial"/>
          <w:lang w:eastAsia="sl-SI"/>
        </w:rPr>
        <w:t>,</w:t>
      </w:r>
    </w:p>
    <w:p w14:paraId="32C6FAD3" w14:textId="4FBE1F1F" w:rsidR="000C0441" w:rsidRPr="00135348" w:rsidRDefault="000C0441" w:rsidP="007C267B">
      <w:pPr>
        <w:numPr>
          <w:ilvl w:val="0"/>
          <w:numId w:val="10"/>
        </w:numPr>
        <w:spacing w:after="0" w:line="240" w:lineRule="auto"/>
        <w:ind w:hanging="720"/>
        <w:jc w:val="both"/>
        <w:rPr>
          <w:rFonts w:cs="Arial"/>
          <w:lang w:eastAsia="sl-SI"/>
        </w:rPr>
      </w:pPr>
      <w:r w:rsidRPr="00135348">
        <w:rPr>
          <w:rFonts w:cs="Arial"/>
          <w:lang w:eastAsia="sl-SI"/>
        </w:rPr>
        <w:t xml:space="preserve">Zakon o kazenskem postopku, </w:t>
      </w:r>
      <w:r w:rsidR="00753F4B" w:rsidRPr="00135348">
        <w:rPr>
          <w:rFonts w:cs="Arial"/>
          <w:lang w:eastAsia="sl-SI"/>
        </w:rPr>
        <w:t>Uradni list</w:t>
      </w:r>
      <w:r w:rsidRPr="00135348">
        <w:rPr>
          <w:rFonts w:cs="Arial"/>
          <w:lang w:eastAsia="sl-SI"/>
        </w:rPr>
        <w:t xml:space="preserve"> RS, št. </w:t>
      </w:r>
      <w:r w:rsidR="004F2FD3" w:rsidRPr="00135348">
        <w:rPr>
          <w:rFonts w:cs="Arial"/>
          <w:lang w:eastAsia="sl-SI"/>
        </w:rPr>
        <w:t>176/21 – uradno prečiščeno besedilo</w:t>
      </w:r>
      <w:r w:rsidRPr="00135348">
        <w:rPr>
          <w:rFonts w:cs="Arial"/>
          <w:lang w:eastAsia="sl-SI"/>
        </w:rPr>
        <w:t>,</w:t>
      </w:r>
      <w:r w:rsidR="004648F1" w:rsidRPr="00135348">
        <w:rPr>
          <w:rFonts w:cs="Arial"/>
          <w:lang w:eastAsia="sl-SI"/>
        </w:rPr>
        <w:t xml:space="preserve"> 96/22 – </w:t>
      </w:r>
      <w:proofErr w:type="spellStart"/>
      <w:r w:rsidR="004648F1" w:rsidRPr="00135348">
        <w:rPr>
          <w:rFonts w:cs="Arial"/>
          <w:lang w:eastAsia="sl-SI"/>
        </w:rPr>
        <w:t>odl</w:t>
      </w:r>
      <w:proofErr w:type="spellEnd"/>
      <w:r w:rsidR="004648F1" w:rsidRPr="00135348">
        <w:rPr>
          <w:rFonts w:cs="Arial"/>
          <w:lang w:eastAsia="sl-SI"/>
        </w:rPr>
        <w:t xml:space="preserve">. US in 2/23 – </w:t>
      </w:r>
      <w:proofErr w:type="spellStart"/>
      <w:r w:rsidR="004648F1" w:rsidRPr="00135348">
        <w:rPr>
          <w:rFonts w:cs="Arial"/>
          <w:lang w:eastAsia="sl-SI"/>
        </w:rPr>
        <w:t>odl</w:t>
      </w:r>
      <w:proofErr w:type="spellEnd"/>
      <w:r w:rsidR="004648F1" w:rsidRPr="00135348">
        <w:rPr>
          <w:rFonts w:cs="Arial"/>
          <w:lang w:eastAsia="sl-SI"/>
        </w:rPr>
        <w:t>. US,</w:t>
      </w:r>
    </w:p>
    <w:p w14:paraId="16913092" w14:textId="3CA25FCA" w:rsidR="000C0441" w:rsidRPr="00135348" w:rsidRDefault="000C0441" w:rsidP="007C267B">
      <w:pPr>
        <w:numPr>
          <w:ilvl w:val="0"/>
          <w:numId w:val="10"/>
        </w:numPr>
        <w:spacing w:after="0" w:line="240" w:lineRule="auto"/>
        <w:ind w:hanging="720"/>
        <w:jc w:val="both"/>
        <w:rPr>
          <w:rFonts w:cs="Arial"/>
          <w:lang w:eastAsia="sl-SI"/>
        </w:rPr>
      </w:pPr>
      <w:r w:rsidRPr="00135348">
        <w:rPr>
          <w:rFonts w:cs="Arial"/>
          <w:lang w:eastAsia="sl-SI"/>
        </w:rPr>
        <w:t xml:space="preserve">Zakon o zdravstveni dejavnosti, </w:t>
      </w:r>
      <w:r w:rsidR="00753F4B" w:rsidRPr="00135348">
        <w:rPr>
          <w:rFonts w:cs="Arial"/>
          <w:lang w:eastAsia="sl-SI"/>
        </w:rPr>
        <w:t>Uradni list RS, št. 23/05 –</w:t>
      </w:r>
      <w:r w:rsidRPr="00135348">
        <w:rPr>
          <w:rFonts w:cs="Arial"/>
          <w:lang w:eastAsia="sl-SI"/>
        </w:rPr>
        <w:t xml:space="preserve"> uradno prečiščeno bese</w:t>
      </w:r>
      <w:r w:rsidR="00753F4B" w:rsidRPr="00135348">
        <w:rPr>
          <w:rFonts w:cs="Arial"/>
          <w:lang w:eastAsia="sl-SI"/>
        </w:rPr>
        <w:t xml:space="preserve">dilo, 15/08 – ZPacP, 23/08, 58/08 – </w:t>
      </w:r>
      <w:r w:rsidRPr="00135348">
        <w:rPr>
          <w:rFonts w:cs="Arial"/>
          <w:lang w:eastAsia="sl-SI"/>
        </w:rPr>
        <w:t>ZZdrS-E, 77/08</w:t>
      </w:r>
      <w:r w:rsidR="00462453" w:rsidRPr="00135348">
        <w:rPr>
          <w:rFonts w:cs="Arial"/>
          <w:lang w:eastAsia="sl-SI"/>
        </w:rPr>
        <w:t xml:space="preserve"> </w:t>
      </w:r>
      <w:r w:rsidR="00753F4B" w:rsidRPr="00135348">
        <w:rPr>
          <w:rFonts w:cs="Arial"/>
          <w:lang w:eastAsia="sl-SI"/>
        </w:rPr>
        <w:t>–</w:t>
      </w:r>
      <w:r w:rsidR="00462453" w:rsidRPr="00135348">
        <w:rPr>
          <w:rFonts w:cs="Arial"/>
          <w:lang w:eastAsia="sl-SI"/>
        </w:rPr>
        <w:t xml:space="preserve"> </w:t>
      </w:r>
      <w:proofErr w:type="spellStart"/>
      <w:r w:rsidRPr="00135348">
        <w:rPr>
          <w:rFonts w:cs="Arial"/>
          <w:lang w:eastAsia="sl-SI"/>
        </w:rPr>
        <w:t>ZDZdr</w:t>
      </w:r>
      <w:proofErr w:type="spellEnd"/>
      <w:r w:rsidRPr="00135348">
        <w:rPr>
          <w:rFonts w:cs="Arial"/>
          <w:lang w:eastAsia="sl-SI"/>
        </w:rPr>
        <w:t>, 40/12</w:t>
      </w:r>
      <w:r w:rsidR="009B6985" w:rsidRPr="00135348">
        <w:rPr>
          <w:rFonts w:cs="Arial"/>
          <w:lang w:eastAsia="sl-SI"/>
        </w:rPr>
        <w:t>-ZUJF, 14/1</w:t>
      </w:r>
      <w:r w:rsidR="00753F4B" w:rsidRPr="00135348">
        <w:rPr>
          <w:rFonts w:cs="Arial"/>
          <w:lang w:eastAsia="sl-SI"/>
        </w:rPr>
        <w:t xml:space="preserve">3, 88/16 – </w:t>
      </w:r>
      <w:proofErr w:type="spellStart"/>
      <w:r w:rsidR="00753F4B" w:rsidRPr="00135348">
        <w:rPr>
          <w:rFonts w:cs="Arial"/>
          <w:lang w:eastAsia="sl-SI"/>
        </w:rPr>
        <w:t>ZdZPZD</w:t>
      </w:r>
      <w:proofErr w:type="spellEnd"/>
      <w:r w:rsidR="00753F4B" w:rsidRPr="00135348">
        <w:rPr>
          <w:rFonts w:cs="Arial"/>
          <w:lang w:eastAsia="sl-SI"/>
        </w:rPr>
        <w:t>, 64/17, 1/19 –</w:t>
      </w:r>
      <w:r w:rsidR="009B6985" w:rsidRPr="00135348">
        <w:rPr>
          <w:rFonts w:cs="Arial"/>
          <w:lang w:eastAsia="sl-SI"/>
        </w:rPr>
        <w:t xml:space="preserve"> </w:t>
      </w:r>
      <w:proofErr w:type="spellStart"/>
      <w:r w:rsidR="009B6985" w:rsidRPr="00135348">
        <w:rPr>
          <w:rFonts w:cs="Arial"/>
          <w:lang w:eastAsia="sl-SI"/>
        </w:rPr>
        <w:t>odl</w:t>
      </w:r>
      <w:proofErr w:type="spellEnd"/>
      <w:r w:rsidR="009B6985" w:rsidRPr="00135348">
        <w:rPr>
          <w:rFonts w:cs="Arial"/>
          <w:lang w:eastAsia="sl-SI"/>
        </w:rPr>
        <w:t>.</w:t>
      </w:r>
      <w:r w:rsidR="00753F4B" w:rsidRPr="00135348">
        <w:rPr>
          <w:rFonts w:cs="Arial"/>
          <w:lang w:eastAsia="sl-SI"/>
        </w:rPr>
        <w:t xml:space="preserve"> </w:t>
      </w:r>
      <w:r w:rsidR="009B6985" w:rsidRPr="00135348">
        <w:rPr>
          <w:rFonts w:cs="Arial"/>
          <w:lang w:eastAsia="sl-SI"/>
        </w:rPr>
        <w:t>US</w:t>
      </w:r>
      <w:r w:rsidR="004F2FD3" w:rsidRPr="00135348">
        <w:rPr>
          <w:rFonts w:cs="Arial"/>
          <w:lang w:eastAsia="sl-SI"/>
        </w:rPr>
        <w:t>,</w:t>
      </w:r>
      <w:r w:rsidR="009B6985" w:rsidRPr="00135348">
        <w:rPr>
          <w:rFonts w:cs="Arial"/>
          <w:lang w:eastAsia="sl-SI"/>
        </w:rPr>
        <w:t xml:space="preserve"> 73/19</w:t>
      </w:r>
      <w:r w:rsidR="004F2FD3" w:rsidRPr="00135348">
        <w:rPr>
          <w:rFonts w:cs="Arial"/>
          <w:lang w:eastAsia="sl-SI"/>
        </w:rPr>
        <w:t>, 82/20, 152/20 – ZZUOOP, 203/20 – ZIUPOPDVE, 112/21 – ZNUPZ</w:t>
      </w:r>
      <w:r w:rsidR="004648F1" w:rsidRPr="00135348">
        <w:rPr>
          <w:rFonts w:cs="Arial"/>
          <w:lang w:eastAsia="sl-SI"/>
        </w:rPr>
        <w:t>,</w:t>
      </w:r>
      <w:r w:rsidR="004F2FD3" w:rsidRPr="00135348">
        <w:rPr>
          <w:rFonts w:cs="Arial"/>
          <w:lang w:eastAsia="sl-SI"/>
        </w:rPr>
        <w:t xml:space="preserve"> 196/21 – </w:t>
      </w:r>
      <w:proofErr w:type="spellStart"/>
      <w:r w:rsidR="004F2FD3" w:rsidRPr="00135348">
        <w:rPr>
          <w:rFonts w:cs="Arial"/>
          <w:lang w:eastAsia="sl-SI"/>
        </w:rPr>
        <w:t>ZDOsk</w:t>
      </w:r>
      <w:proofErr w:type="spellEnd"/>
      <w:r w:rsidR="004648F1" w:rsidRPr="00135348">
        <w:rPr>
          <w:rFonts w:cs="Arial"/>
          <w:lang w:eastAsia="sl-SI"/>
        </w:rPr>
        <w:t xml:space="preserve">, 100/22 – ZNUZSZS, 132/22 – </w:t>
      </w:r>
      <w:proofErr w:type="spellStart"/>
      <w:r w:rsidR="004648F1" w:rsidRPr="00135348">
        <w:rPr>
          <w:rFonts w:cs="Arial"/>
          <w:lang w:eastAsia="sl-SI"/>
        </w:rPr>
        <w:t>odl</w:t>
      </w:r>
      <w:proofErr w:type="spellEnd"/>
      <w:r w:rsidR="004648F1" w:rsidRPr="00135348">
        <w:rPr>
          <w:rFonts w:cs="Arial"/>
          <w:lang w:eastAsia="sl-SI"/>
        </w:rPr>
        <w:t>. US, 141/22 – ZNUNBZ</w:t>
      </w:r>
      <w:r w:rsidR="005A1C20">
        <w:rPr>
          <w:rFonts w:cs="Arial"/>
          <w:lang w:eastAsia="sl-SI"/>
        </w:rPr>
        <w:t xml:space="preserve">, </w:t>
      </w:r>
      <w:r w:rsidR="004648F1" w:rsidRPr="00135348">
        <w:rPr>
          <w:rFonts w:cs="Arial"/>
          <w:lang w:eastAsia="sl-SI"/>
        </w:rPr>
        <w:t xml:space="preserve">14/23 – </w:t>
      </w:r>
      <w:proofErr w:type="spellStart"/>
      <w:r w:rsidR="004648F1" w:rsidRPr="00135348">
        <w:rPr>
          <w:rFonts w:cs="Arial"/>
          <w:lang w:eastAsia="sl-SI"/>
        </w:rPr>
        <w:t>odl</w:t>
      </w:r>
      <w:proofErr w:type="spellEnd"/>
      <w:r w:rsidR="004648F1" w:rsidRPr="00135348">
        <w:rPr>
          <w:rFonts w:cs="Arial"/>
          <w:lang w:eastAsia="sl-SI"/>
        </w:rPr>
        <w:t>. US</w:t>
      </w:r>
      <w:r w:rsidR="005A1C20" w:rsidRPr="005A1C20">
        <w:t xml:space="preserve"> </w:t>
      </w:r>
      <w:r w:rsidR="005A1C20">
        <w:t>i</w:t>
      </w:r>
      <w:r w:rsidR="005A1C20" w:rsidRPr="005A1C20">
        <w:rPr>
          <w:rFonts w:cs="Arial"/>
          <w:lang w:eastAsia="sl-SI"/>
        </w:rPr>
        <w:t>n 84/23 – ZDOsk-1</w:t>
      </w:r>
      <w:r w:rsidR="009B6985" w:rsidRPr="00135348">
        <w:rPr>
          <w:rFonts w:cs="Arial"/>
          <w:lang w:eastAsia="sl-SI"/>
        </w:rPr>
        <w:t>.</w:t>
      </w:r>
    </w:p>
    <w:p w14:paraId="120A82B4" w14:textId="77777777" w:rsidR="00C961E6" w:rsidRPr="00135348" w:rsidRDefault="00C961E6" w:rsidP="007C267B">
      <w:pPr>
        <w:spacing w:after="0" w:line="240" w:lineRule="auto"/>
        <w:ind w:left="720"/>
        <w:jc w:val="both"/>
        <w:rPr>
          <w:rFonts w:cs="Arial"/>
          <w:lang w:eastAsia="sl-SI"/>
        </w:rPr>
      </w:pPr>
    </w:p>
    <w:p w14:paraId="5B010231" w14:textId="77777777" w:rsidR="00E26516" w:rsidRPr="00135348" w:rsidRDefault="00E26516" w:rsidP="007C267B">
      <w:pPr>
        <w:keepNext/>
        <w:keepLines/>
        <w:numPr>
          <w:ilvl w:val="1"/>
          <w:numId w:val="1"/>
        </w:numPr>
        <w:spacing w:before="240" w:after="120" w:line="240" w:lineRule="auto"/>
        <w:jc w:val="both"/>
        <w:outlineLvl w:val="1"/>
        <w:rPr>
          <w:rFonts w:eastAsia="Arial Unicode MS" w:cs="Arial"/>
          <w:b/>
          <w:bCs/>
          <w:caps/>
          <w:lang w:eastAsia="sl-SI"/>
        </w:rPr>
      </w:pPr>
      <w:bookmarkStart w:id="427" w:name="_Toc321478284"/>
      <w:bookmarkStart w:id="428" w:name="_Toc374522378"/>
      <w:bookmarkStart w:id="429" w:name="_Toc374530507"/>
      <w:bookmarkStart w:id="430" w:name="_Toc531511281"/>
      <w:bookmarkStart w:id="431" w:name="_Toc7008260"/>
      <w:bookmarkStart w:id="432" w:name="_Toc133226459"/>
      <w:bookmarkStart w:id="433" w:name="_Toc165283912"/>
      <w:bookmarkStart w:id="434" w:name="_Toc7008249"/>
      <w:r w:rsidRPr="00135348">
        <w:rPr>
          <w:rFonts w:eastAsia="Arial Unicode MS" w:cs="Arial"/>
          <w:b/>
          <w:bCs/>
          <w:caps/>
          <w:lang w:eastAsia="sl-SI"/>
        </w:rPr>
        <w:t>Z</w:t>
      </w:r>
      <w:bookmarkEnd w:id="427"/>
      <w:bookmarkEnd w:id="428"/>
      <w:bookmarkEnd w:id="429"/>
      <w:bookmarkEnd w:id="430"/>
      <w:r w:rsidRPr="00135348">
        <w:rPr>
          <w:rFonts w:eastAsia="Arial Unicode MS" w:cs="Arial"/>
          <w:b/>
          <w:bCs/>
          <w:caps/>
          <w:lang w:eastAsia="sl-SI"/>
        </w:rPr>
        <w:t>dravstvena dejavnost</w:t>
      </w:r>
      <w:bookmarkEnd w:id="431"/>
      <w:bookmarkEnd w:id="432"/>
      <w:bookmarkEnd w:id="433"/>
    </w:p>
    <w:p w14:paraId="50BDF1A2" w14:textId="53CA58DD" w:rsidR="00E26516" w:rsidRPr="00135348" w:rsidRDefault="00753F4B" w:rsidP="007C267B">
      <w:pPr>
        <w:numPr>
          <w:ilvl w:val="0"/>
          <w:numId w:val="13"/>
        </w:numPr>
        <w:spacing w:after="0" w:line="240" w:lineRule="auto"/>
        <w:ind w:hanging="720"/>
        <w:jc w:val="both"/>
        <w:rPr>
          <w:rFonts w:cs="Arial"/>
        </w:rPr>
      </w:pPr>
      <w:r w:rsidRPr="00135348">
        <w:rPr>
          <w:rFonts w:cs="Arial"/>
        </w:rPr>
        <w:t>Zakon o zdravstveni dejavnosti</w:t>
      </w:r>
      <w:r w:rsidR="00E26516" w:rsidRPr="00135348">
        <w:rPr>
          <w:rFonts w:cs="Arial"/>
        </w:rPr>
        <w:t xml:space="preserve"> </w:t>
      </w:r>
      <w:r w:rsidRPr="00135348">
        <w:rPr>
          <w:rFonts w:cs="Arial"/>
        </w:rPr>
        <w:t>(Uradni list</w:t>
      </w:r>
      <w:r w:rsidR="00E26516" w:rsidRPr="00135348">
        <w:rPr>
          <w:rFonts w:cs="Arial"/>
        </w:rPr>
        <w:t xml:space="preserve"> RS, št. 23/05 – uradno prečiščeno besedilo, 15/08 – ZPacP, 23/08, 58/08 – ZZdrS-E, 77/08 – </w:t>
      </w:r>
      <w:proofErr w:type="spellStart"/>
      <w:r w:rsidR="00E26516" w:rsidRPr="00135348">
        <w:rPr>
          <w:rFonts w:cs="Arial"/>
        </w:rPr>
        <w:t>ZDZdr</w:t>
      </w:r>
      <w:proofErr w:type="spellEnd"/>
      <w:r w:rsidR="00E26516" w:rsidRPr="00135348">
        <w:rPr>
          <w:rFonts w:cs="Arial"/>
        </w:rPr>
        <w:t xml:space="preserve">, 40/12 </w:t>
      </w:r>
      <w:r w:rsidR="00732F87" w:rsidRPr="00135348">
        <w:rPr>
          <w:rFonts w:cs="Arial"/>
        </w:rPr>
        <w:t>– ZUJF, 14/13</w:t>
      </w:r>
      <w:r w:rsidR="005A1C20">
        <w:rPr>
          <w:rFonts w:cs="Arial"/>
        </w:rPr>
        <w:t xml:space="preserve"> i</w:t>
      </w:r>
      <w:r w:rsidR="005A1C20" w:rsidRPr="005A1C20">
        <w:rPr>
          <w:rFonts w:cs="Arial"/>
        </w:rPr>
        <w:t>n 84/23 – ZDOsk-1</w:t>
      </w:r>
      <w:r w:rsidR="005A1C20">
        <w:rPr>
          <w:rFonts w:cs="Arial"/>
        </w:rPr>
        <w:t xml:space="preserve">                  </w:t>
      </w:r>
      <w:r w:rsidR="00732F87" w:rsidRPr="00135348">
        <w:rPr>
          <w:rFonts w:cs="Arial"/>
        </w:rPr>
        <w:t xml:space="preserve">, </w:t>
      </w:r>
      <w:r w:rsidRPr="00135348">
        <w:rPr>
          <w:rFonts w:cs="Arial"/>
        </w:rPr>
        <w:br/>
      </w:r>
      <w:r w:rsidR="00732F87" w:rsidRPr="00135348">
        <w:rPr>
          <w:rFonts w:cs="Arial"/>
        </w:rPr>
        <w:t xml:space="preserve">88/16 – </w:t>
      </w:r>
      <w:proofErr w:type="spellStart"/>
      <w:r w:rsidR="00732F87" w:rsidRPr="00135348">
        <w:rPr>
          <w:rFonts w:cs="Arial"/>
        </w:rPr>
        <w:t>ZdZPZD</w:t>
      </w:r>
      <w:proofErr w:type="spellEnd"/>
      <w:r w:rsidR="00732F87" w:rsidRPr="00135348">
        <w:rPr>
          <w:rFonts w:cs="Arial"/>
        </w:rPr>
        <w:t xml:space="preserve">, </w:t>
      </w:r>
      <w:r w:rsidR="00E26516" w:rsidRPr="00135348">
        <w:rPr>
          <w:rFonts w:cs="Arial"/>
        </w:rPr>
        <w:t>64/17,</w:t>
      </w:r>
      <w:r w:rsidR="00732F87" w:rsidRPr="00135348">
        <w:rPr>
          <w:rFonts w:cs="Arial"/>
        </w:rPr>
        <w:t xml:space="preserve"> 1/19 - </w:t>
      </w:r>
      <w:proofErr w:type="spellStart"/>
      <w:r w:rsidR="00732F87" w:rsidRPr="00135348">
        <w:rPr>
          <w:rFonts w:cs="Arial"/>
        </w:rPr>
        <w:t>odl</w:t>
      </w:r>
      <w:proofErr w:type="spellEnd"/>
      <w:r w:rsidR="00732F87" w:rsidRPr="00135348">
        <w:rPr>
          <w:rFonts w:cs="Arial"/>
        </w:rPr>
        <w:t>.</w:t>
      </w:r>
      <w:r w:rsidR="00462453" w:rsidRPr="00135348">
        <w:rPr>
          <w:rFonts w:cs="Arial"/>
        </w:rPr>
        <w:t xml:space="preserve"> </w:t>
      </w:r>
      <w:r w:rsidR="00732F87" w:rsidRPr="00135348">
        <w:rPr>
          <w:rFonts w:cs="Arial"/>
        </w:rPr>
        <w:t>US</w:t>
      </w:r>
      <w:r w:rsidR="007E5E45" w:rsidRPr="00135348">
        <w:rPr>
          <w:rFonts w:cs="Arial"/>
        </w:rPr>
        <w:t>,</w:t>
      </w:r>
      <w:r w:rsidR="00732F87" w:rsidRPr="00135348">
        <w:rPr>
          <w:rFonts w:cs="Arial"/>
        </w:rPr>
        <w:t xml:space="preserve"> 73/19</w:t>
      </w:r>
      <w:r w:rsidR="007E5E45" w:rsidRPr="00135348">
        <w:rPr>
          <w:rFonts w:cs="Arial"/>
        </w:rPr>
        <w:t xml:space="preserve">, 82/20, 152/20 – ZZUOOP, </w:t>
      </w:r>
      <w:r w:rsidRPr="00135348">
        <w:rPr>
          <w:rFonts w:cs="Arial"/>
        </w:rPr>
        <w:br/>
      </w:r>
      <w:r w:rsidR="007E5E45" w:rsidRPr="00135348">
        <w:rPr>
          <w:rFonts w:cs="Arial"/>
        </w:rPr>
        <w:t>203/20 – ZIUPOPDVE, 112/21 – ZNUPZ</w:t>
      </w:r>
      <w:r w:rsidR="00393145" w:rsidRPr="00135348">
        <w:rPr>
          <w:rFonts w:cs="Arial"/>
        </w:rPr>
        <w:t>,</w:t>
      </w:r>
      <w:r w:rsidR="007E5E45" w:rsidRPr="00135348">
        <w:rPr>
          <w:rFonts w:cs="Arial"/>
        </w:rPr>
        <w:t xml:space="preserve"> 196/21 – </w:t>
      </w:r>
      <w:proofErr w:type="spellStart"/>
      <w:r w:rsidR="007E5E45" w:rsidRPr="00135348">
        <w:rPr>
          <w:rFonts w:cs="Arial"/>
        </w:rPr>
        <w:t>ZDOsk</w:t>
      </w:r>
      <w:proofErr w:type="spellEnd"/>
      <w:r w:rsidR="00393145" w:rsidRPr="00135348">
        <w:rPr>
          <w:rFonts w:cs="Arial"/>
        </w:rPr>
        <w:t xml:space="preserve">, </w:t>
      </w:r>
      <w:r w:rsidR="00393145" w:rsidRPr="00135348">
        <w:rPr>
          <w:rFonts w:cs="Arial"/>
          <w:lang w:eastAsia="sl-SI"/>
        </w:rPr>
        <w:t xml:space="preserve">100/22 – ZNUZSZS, 132/22 – </w:t>
      </w:r>
      <w:proofErr w:type="spellStart"/>
      <w:r w:rsidR="00393145" w:rsidRPr="00135348">
        <w:rPr>
          <w:rFonts w:cs="Arial"/>
          <w:lang w:eastAsia="sl-SI"/>
        </w:rPr>
        <w:t>odl</w:t>
      </w:r>
      <w:proofErr w:type="spellEnd"/>
      <w:r w:rsidR="00393145" w:rsidRPr="00135348">
        <w:rPr>
          <w:rFonts w:cs="Arial"/>
          <w:lang w:eastAsia="sl-SI"/>
        </w:rPr>
        <w:t xml:space="preserve">. US, 141/22 – ZNUNBZ in 14/23 – </w:t>
      </w:r>
      <w:proofErr w:type="spellStart"/>
      <w:r w:rsidR="00393145" w:rsidRPr="00135348">
        <w:rPr>
          <w:rFonts w:cs="Arial"/>
          <w:lang w:eastAsia="sl-SI"/>
        </w:rPr>
        <w:t>odl</w:t>
      </w:r>
      <w:proofErr w:type="spellEnd"/>
      <w:r w:rsidR="00393145" w:rsidRPr="00135348">
        <w:rPr>
          <w:rFonts w:cs="Arial"/>
          <w:lang w:eastAsia="sl-SI"/>
        </w:rPr>
        <w:t>. US</w:t>
      </w:r>
      <w:r w:rsidRPr="00135348">
        <w:rPr>
          <w:rFonts w:cs="Arial"/>
        </w:rPr>
        <w:t>)</w:t>
      </w:r>
      <w:r w:rsidR="007E5E45" w:rsidRPr="00135348">
        <w:rPr>
          <w:rFonts w:cs="Arial"/>
        </w:rPr>
        <w:t>,</w:t>
      </w:r>
    </w:p>
    <w:p w14:paraId="21EBB9E8" w14:textId="1A99F0C0" w:rsidR="00E26516" w:rsidRPr="00135348" w:rsidRDefault="00E26516" w:rsidP="007C267B">
      <w:pPr>
        <w:numPr>
          <w:ilvl w:val="0"/>
          <w:numId w:val="13"/>
        </w:numPr>
        <w:spacing w:after="0" w:line="240" w:lineRule="auto"/>
        <w:ind w:hanging="720"/>
        <w:jc w:val="both"/>
        <w:rPr>
          <w:rFonts w:cs="Arial"/>
        </w:rPr>
      </w:pPr>
      <w:r w:rsidRPr="00135348">
        <w:rPr>
          <w:rFonts w:cs="Arial"/>
        </w:rPr>
        <w:t xml:space="preserve">Pravilnik </w:t>
      </w:r>
      <w:r w:rsidR="00753F4B" w:rsidRPr="00135348">
        <w:rPr>
          <w:rFonts w:cs="Arial"/>
        </w:rPr>
        <w:t>o vrstah zdravstvene dejavnosti</w:t>
      </w:r>
      <w:r w:rsidRPr="00135348">
        <w:rPr>
          <w:rFonts w:cs="Arial"/>
        </w:rPr>
        <w:t xml:space="preserve"> </w:t>
      </w:r>
      <w:r w:rsidR="00753F4B" w:rsidRPr="00135348">
        <w:rPr>
          <w:rFonts w:cs="Arial"/>
        </w:rPr>
        <w:t>(Uradni list</w:t>
      </w:r>
      <w:r w:rsidRPr="00135348">
        <w:rPr>
          <w:rFonts w:cs="Arial"/>
        </w:rPr>
        <w:t xml:space="preserve"> RS, št.</w:t>
      </w:r>
      <w:r w:rsidR="00393145" w:rsidRPr="00135348">
        <w:rPr>
          <w:rFonts w:cs="Arial"/>
        </w:rPr>
        <w:t xml:space="preserve"> 58/22, 89/22, 14/23 in 34/23</w:t>
      </w:r>
      <w:r w:rsidR="00393145" w:rsidRPr="00135348" w:rsidDel="00393145">
        <w:rPr>
          <w:rFonts w:cs="Arial"/>
        </w:rPr>
        <w:t xml:space="preserve"> </w:t>
      </w:r>
      <w:r w:rsidR="00753F4B" w:rsidRPr="00135348">
        <w:rPr>
          <w:rFonts w:cs="Arial"/>
        </w:rPr>
        <w:t>)</w:t>
      </w:r>
      <w:r w:rsidR="007E5E45" w:rsidRPr="00135348">
        <w:rPr>
          <w:rFonts w:cs="Arial"/>
        </w:rPr>
        <w:t>,</w:t>
      </w:r>
    </w:p>
    <w:p w14:paraId="6B47BBE4" w14:textId="6B49A63B" w:rsidR="00E26516" w:rsidRPr="00135348" w:rsidRDefault="00E26516" w:rsidP="007C267B">
      <w:pPr>
        <w:numPr>
          <w:ilvl w:val="0"/>
          <w:numId w:val="13"/>
        </w:numPr>
        <w:spacing w:after="0" w:line="240" w:lineRule="auto"/>
        <w:ind w:hanging="720"/>
        <w:jc w:val="both"/>
        <w:rPr>
          <w:rFonts w:cs="Arial"/>
        </w:rPr>
      </w:pPr>
      <w:r w:rsidRPr="00135348">
        <w:rPr>
          <w:rFonts w:cs="Arial"/>
        </w:rPr>
        <w:t>Pravilnik o registru in licencah izvajalcev v dejavnos</w:t>
      </w:r>
      <w:r w:rsidR="00753F4B" w:rsidRPr="00135348">
        <w:rPr>
          <w:rFonts w:cs="Arial"/>
        </w:rPr>
        <w:t>ti zdravstvene ali babiške nege</w:t>
      </w:r>
      <w:r w:rsidRPr="00135348">
        <w:rPr>
          <w:rFonts w:cs="Arial"/>
        </w:rPr>
        <w:t xml:space="preserve"> </w:t>
      </w:r>
      <w:r w:rsidR="00753F4B" w:rsidRPr="00135348">
        <w:rPr>
          <w:rFonts w:cs="Arial"/>
        </w:rPr>
        <w:t>(Uradni list</w:t>
      </w:r>
      <w:r w:rsidRPr="00135348">
        <w:rPr>
          <w:rFonts w:cs="Arial"/>
        </w:rPr>
        <w:t xml:space="preserve"> RS, št.</w:t>
      </w:r>
      <w:r w:rsidR="007E5E45" w:rsidRPr="00135348">
        <w:rPr>
          <w:rFonts w:cs="Arial"/>
        </w:rPr>
        <w:t xml:space="preserve"> 152/20 in 195/21</w:t>
      </w:r>
      <w:r w:rsidR="00753F4B" w:rsidRPr="00135348">
        <w:rPr>
          <w:rFonts w:cs="Arial"/>
        </w:rPr>
        <w:t>)</w:t>
      </w:r>
      <w:r w:rsidRPr="00135348">
        <w:rPr>
          <w:rFonts w:cs="Arial"/>
        </w:rPr>
        <w:t>,</w:t>
      </w:r>
    </w:p>
    <w:p w14:paraId="3A000606" w14:textId="366B7B4A" w:rsidR="00E26516" w:rsidRPr="00135348" w:rsidRDefault="00E26516" w:rsidP="007C267B">
      <w:pPr>
        <w:numPr>
          <w:ilvl w:val="0"/>
          <w:numId w:val="13"/>
        </w:numPr>
        <w:spacing w:after="0" w:line="240" w:lineRule="auto"/>
        <w:ind w:hanging="720"/>
        <w:jc w:val="both"/>
        <w:rPr>
          <w:rFonts w:cs="Arial"/>
        </w:rPr>
      </w:pPr>
      <w:r w:rsidRPr="00135348">
        <w:rPr>
          <w:rFonts w:cs="Arial"/>
        </w:rPr>
        <w:t>Odredba o seznamu izvajalcev zdravstvenih poklicev, ki morajo biti vpisani v reg</w:t>
      </w:r>
      <w:r w:rsidR="00753F4B" w:rsidRPr="00135348">
        <w:rPr>
          <w:rFonts w:cs="Arial"/>
        </w:rPr>
        <w:t>ister in imeti veljavno licenco</w:t>
      </w:r>
      <w:r w:rsidRPr="00135348">
        <w:rPr>
          <w:rFonts w:cs="Arial"/>
        </w:rPr>
        <w:t xml:space="preserve"> </w:t>
      </w:r>
      <w:r w:rsidR="00753F4B" w:rsidRPr="00135348">
        <w:rPr>
          <w:rFonts w:cs="Arial"/>
        </w:rPr>
        <w:t>(Uradni list</w:t>
      </w:r>
      <w:r w:rsidRPr="00135348">
        <w:rPr>
          <w:rFonts w:cs="Arial"/>
        </w:rPr>
        <w:t xml:space="preserve"> RS, št. 16/13</w:t>
      </w:r>
      <w:r w:rsidR="007E5E45" w:rsidRPr="00135348">
        <w:rPr>
          <w:rFonts w:cs="Arial"/>
        </w:rPr>
        <w:t xml:space="preserve"> in 190/21</w:t>
      </w:r>
      <w:r w:rsidR="00753F4B" w:rsidRPr="00135348">
        <w:rPr>
          <w:rFonts w:cs="Arial"/>
        </w:rPr>
        <w:t>)</w:t>
      </w:r>
      <w:r w:rsidR="007E5E45" w:rsidRPr="00135348">
        <w:rPr>
          <w:rFonts w:cs="Arial"/>
        </w:rPr>
        <w:t>,</w:t>
      </w:r>
    </w:p>
    <w:p w14:paraId="2DF3F91C" w14:textId="0C65C8F8" w:rsidR="00E26516" w:rsidRPr="00135348" w:rsidRDefault="00E26516" w:rsidP="007C267B">
      <w:pPr>
        <w:numPr>
          <w:ilvl w:val="0"/>
          <w:numId w:val="13"/>
        </w:numPr>
        <w:spacing w:after="0" w:line="240" w:lineRule="auto"/>
        <w:ind w:hanging="720"/>
        <w:jc w:val="both"/>
        <w:rPr>
          <w:rFonts w:cs="Arial"/>
        </w:rPr>
      </w:pPr>
      <w:r w:rsidRPr="00135348">
        <w:rPr>
          <w:rFonts w:cs="Arial"/>
        </w:rPr>
        <w:t>Odredba o seznamu po</w:t>
      </w:r>
      <w:r w:rsidR="00753F4B" w:rsidRPr="00135348">
        <w:rPr>
          <w:rFonts w:cs="Arial"/>
        </w:rPr>
        <w:t xml:space="preserve">klicev </w:t>
      </w:r>
      <w:r w:rsidR="00393145" w:rsidRPr="00135348">
        <w:rPr>
          <w:rFonts w:cs="Arial"/>
        </w:rPr>
        <w:t>za</w:t>
      </w:r>
      <w:r w:rsidR="00753F4B" w:rsidRPr="00135348">
        <w:rPr>
          <w:rFonts w:cs="Arial"/>
        </w:rPr>
        <w:t xml:space="preserve"> zdravstven</w:t>
      </w:r>
      <w:r w:rsidR="00393145" w:rsidRPr="00135348">
        <w:rPr>
          <w:rFonts w:cs="Arial"/>
        </w:rPr>
        <w:t>o</w:t>
      </w:r>
      <w:r w:rsidR="00753F4B" w:rsidRPr="00135348">
        <w:rPr>
          <w:rFonts w:cs="Arial"/>
        </w:rPr>
        <w:t xml:space="preserve"> dejavnost</w:t>
      </w:r>
      <w:r w:rsidRPr="00135348">
        <w:rPr>
          <w:rFonts w:cs="Arial"/>
        </w:rPr>
        <w:t xml:space="preserve"> </w:t>
      </w:r>
      <w:r w:rsidR="00753F4B" w:rsidRPr="00135348">
        <w:rPr>
          <w:rFonts w:cs="Arial"/>
        </w:rPr>
        <w:t>(Uradni list</w:t>
      </w:r>
      <w:r w:rsidRPr="00135348">
        <w:rPr>
          <w:rFonts w:cs="Arial"/>
        </w:rPr>
        <w:t xml:space="preserve"> RS, št.</w:t>
      </w:r>
      <w:r w:rsidR="00393145" w:rsidRPr="00135348">
        <w:rPr>
          <w:rFonts w:cs="Arial"/>
        </w:rPr>
        <w:t xml:space="preserve"> 111/22</w:t>
      </w:r>
      <w:r w:rsidR="00753F4B" w:rsidRPr="00135348">
        <w:rPr>
          <w:rFonts w:cs="Arial"/>
        </w:rPr>
        <w:t>)</w:t>
      </w:r>
      <w:r w:rsidRPr="00135348">
        <w:rPr>
          <w:rFonts w:cs="Arial"/>
        </w:rPr>
        <w:t>,</w:t>
      </w:r>
    </w:p>
    <w:p w14:paraId="03A8745A" w14:textId="0A13E330" w:rsidR="00E26516" w:rsidRPr="00135348" w:rsidRDefault="00E26516" w:rsidP="007C267B">
      <w:pPr>
        <w:numPr>
          <w:ilvl w:val="0"/>
          <w:numId w:val="13"/>
        </w:numPr>
        <w:spacing w:after="0" w:line="240" w:lineRule="auto"/>
        <w:ind w:hanging="720"/>
        <w:jc w:val="both"/>
        <w:rPr>
          <w:rFonts w:cs="Arial"/>
        </w:rPr>
      </w:pPr>
      <w:r w:rsidRPr="00135348">
        <w:rPr>
          <w:rFonts w:cs="Arial"/>
        </w:rPr>
        <w:t xml:space="preserve">Pravilnik o registru in licencah izvajalcev fizioterapevtske dejavnosti </w:t>
      </w:r>
      <w:r w:rsidR="00753F4B" w:rsidRPr="00135348">
        <w:rPr>
          <w:rFonts w:cs="Arial"/>
        </w:rPr>
        <w:t>(Uradni list</w:t>
      </w:r>
      <w:r w:rsidRPr="00135348">
        <w:rPr>
          <w:rFonts w:cs="Arial"/>
        </w:rPr>
        <w:t xml:space="preserve"> RS, </w:t>
      </w:r>
      <w:r w:rsidR="00753F4B" w:rsidRPr="00135348">
        <w:rPr>
          <w:rFonts w:cs="Arial"/>
        </w:rPr>
        <w:br/>
      </w:r>
      <w:r w:rsidRPr="00135348">
        <w:rPr>
          <w:rFonts w:cs="Arial"/>
        </w:rPr>
        <w:t>št. 59/10</w:t>
      </w:r>
      <w:r w:rsidR="00753F4B" w:rsidRPr="00135348">
        <w:rPr>
          <w:rFonts w:cs="Arial"/>
        </w:rPr>
        <w:t>)</w:t>
      </w:r>
      <w:r w:rsidRPr="00135348">
        <w:rPr>
          <w:rFonts w:cs="Arial"/>
        </w:rPr>
        <w:t xml:space="preserve">, </w:t>
      </w:r>
    </w:p>
    <w:p w14:paraId="7084579D" w14:textId="7D56FE00" w:rsidR="00E26516" w:rsidRPr="00135348" w:rsidRDefault="00E26516" w:rsidP="007C267B">
      <w:pPr>
        <w:numPr>
          <w:ilvl w:val="0"/>
          <w:numId w:val="13"/>
        </w:numPr>
        <w:spacing w:after="0" w:line="240" w:lineRule="auto"/>
        <w:ind w:hanging="720"/>
        <w:jc w:val="both"/>
        <w:rPr>
          <w:rFonts w:cs="Arial"/>
        </w:rPr>
      </w:pPr>
      <w:r w:rsidRPr="00135348">
        <w:rPr>
          <w:rFonts w:cs="Arial"/>
        </w:rPr>
        <w:t xml:space="preserve">Pravilnik o registru izvajalcev laboratorijske medicine </w:t>
      </w:r>
      <w:r w:rsidR="00753F4B" w:rsidRPr="00135348">
        <w:rPr>
          <w:rFonts w:cs="Arial"/>
        </w:rPr>
        <w:t>(Uradni list</w:t>
      </w:r>
      <w:r w:rsidRPr="00135348">
        <w:rPr>
          <w:rFonts w:cs="Arial"/>
        </w:rPr>
        <w:t xml:space="preserve"> RS, št. 113/06 in 15/17</w:t>
      </w:r>
      <w:r w:rsidR="00753F4B" w:rsidRPr="00135348">
        <w:rPr>
          <w:rFonts w:cs="Arial"/>
        </w:rPr>
        <w:t>)</w:t>
      </w:r>
      <w:r w:rsidRPr="00135348">
        <w:rPr>
          <w:rFonts w:cs="Arial"/>
        </w:rPr>
        <w:t xml:space="preserve">, </w:t>
      </w:r>
    </w:p>
    <w:p w14:paraId="595A2664" w14:textId="37C7F098" w:rsidR="00E26516" w:rsidRPr="00135348" w:rsidRDefault="00E26516" w:rsidP="007C267B">
      <w:pPr>
        <w:numPr>
          <w:ilvl w:val="0"/>
          <w:numId w:val="13"/>
        </w:numPr>
        <w:spacing w:after="0" w:line="240" w:lineRule="auto"/>
        <w:ind w:hanging="720"/>
        <w:jc w:val="both"/>
        <w:rPr>
          <w:rFonts w:cs="Arial"/>
        </w:rPr>
      </w:pPr>
      <w:r w:rsidRPr="00135348">
        <w:rPr>
          <w:rFonts w:cs="Arial"/>
        </w:rPr>
        <w:lastRenderedPageBreak/>
        <w:t>Pravilnik o vodenju registra</w:t>
      </w:r>
      <w:r w:rsidR="00753F4B" w:rsidRPr="00135348">
        <w:rPr>
          <w:rFonts w:cs="Arial"/>
        </w:rPr>
        <w:t xml:space="preserve"> zasebnih zdravstvenih delavcev</w:t>
      </w:r>
      <w:r w:rsidRPr="00135348">
        <w:rPr>
          <w:rFonts w:cs="Arial"/>
        </w:rPr>
        <w:t xml:space="preserve"> </w:t>
      </w:r>
      <w:r w:rsidR="00753F4B" w:rsidRPr="00135348">
        <w:rPr>
          <w:rFonts w:cs="Arial"/>
        </w:rPr>
        <w:t>(Uradni list</w:t>
      </w:r>
      <w:r w:rsidRPr="00135348">
        <w:rPr>
          <w:rFonts w:cs="Arial"/>
        </w:rPr>
        <w:t xml:space="preserve"> RS, št. 24/92, 98/99 – ZZdrS in 35/00</w:t>
      </w:r>
      <w:r w:rsidR="00753F4B" w:rsidRPr="00135348">
        <w:rPr>
          <w:rFonts w:cs="Arial"/>
        </w:rPr>
        <w:t>)</w:t>
      </w:r>
      <w:r w:rsidRPr="00135348">
        <w:rPr>
          <w:rFonts w:cs="Arial"/>
        </w:rPr>
        <w:t>,</w:t>
      </w:r>
    </w:p>
    <w:p w14:paraId="727FA9C9" w14:textId="3E476737" w:rsidR="00E26516" w:rsidRPr="00135348" w:rsidRDefault="00E26516" w:rsidP="007C267B">
      <w:pPr>
        <w:numPr>
          <w:ilvl w:val="0"/>
          <w:numId w:val="13"/>
        </w:numPr>
        <w:spacing w:line="240" w:lineRule="auto"/>
        <w:ind w:hanging="720"/>
        <w:contextualSpacing/>
        <w:jc w:val="both"/>
        <w:rPr>
          <w:rFonts w:cs="Arial"/>
        </w:rPr>
      </w:pPr>
      <w:r w:rsidRPr="00135348">
        <w:rPr>
          <w:rFonts w:cs="Arial"/>
        </w:rPr>
        <w:t xml:space="preserve">Pravilnik o pripravništvu in strokovnih izpitih zdravstvenih delavcev in zdravstvenih sodelavcev na </w:t>
      </w:r>
      <w:r w:rsidR="00753F4B" w:rsidRPr="00135348">
        <w:rPr>
          <w:rFonts w:cs="Arial"/>
        </w:rPr>
        <w:t>področju zdravstvene dejavnosti</w:t>
      </w:r>
      <w:r w:rsidRPr="00135348">
        <w:rPr>
          <w:rFonts w:cs="Arial"/>
        </w:rPr>
        <w:t xml:space="preserve"> </w:t>
      </w:r>
      <w:r w:rsidR="00753F4B" w:rsidRPr="00135348">
        <w:rPr>
          <w:rFonts w:cs="Arial"/>
        </w:rPr>
        <w:t>(Uradni list</w:t>
      </w:r>
      <w:r w:rsidRPr="00135348">
        <w:rPr>
          <w:rFonts w:cs="Arial"/>
        </w:rPr>
        <w:t xml:space="preserve"> RS, št.</w:t>
      </w:r>
      <w:r w:rsidR="00393145" w:rsidRPr="00135348">
        <w:rPr>
          <w:rFonts w:cs="Arial"/>
        </w:rPr>
        <w:t xml:space="preserve"> 76/22</w:t>
      </w:r>
      <w:r w:rsidR="00753F4B" w:rsidRPr="00135348">
        <w:rPr>
          <w:rFonts w:cs="Arial"/>
        </w:rPr>
        <w:t>)</w:t>
      </w:r>
      <w:r w:rsidRPr="00135348">
        <w:rPr>
          <w:rFonts w:cs="Arial"/>
        </w:rPr>
        <w:t>.</w:t>
      </w:r>
    </w:p>
    <w:p w14:paraId="23D26DAF" w14:textId="77777777" w:rsidR="00753F4B" w:rsidRPr="00135348" w:rsidRDefault="00753F4B" w:rsidP="007C267B">
      <w:pPr>
        <w:spacing w:line="240" w:lineRule="auto"/>
        <w:contextualSpacing/>
        <w:jc w:val="both"/>
        <w:rPr>
          <w:rFonts w:cs="Arial"/>
        </w:rPr>
      </w:pPr>
    </w:p>
    <w:p w14:paraId="26A16D98" w14:textId="77777777" w:rsidR="00E26516" w:rsidRPr="00135348" w:rsidRDefault="00E26516" w:rsidP="007C267B">
      <w:pPr>
        <w:keepNext/>
        <w:keepLines/>
        <w:numPr>
          <w:ilvl w:val="1"/>
          <w:numId w:val="1"/>
        </w:numPr>
        <w:spacing w:before="240" w:after="120" w:line="240" w:lineRule="auto"/>
        <w:jc w:val="both"/>
        <w:outlineLvl w:val="1"/>
        <w:rPr>
          <w:rFonts w:eastAsia="Arial Unicode MS" w:cs="Arial"/>
          <w:b/>
          <w:bCs/>
          <w:caps/>
          <w:lang w:eastAsia="sl-SI"/>
        </w:rPr>
      </w:pPr>
      <w:bookmarkStart w:id="435" w:name="_Toc7008256"/>
      <w:bookmarkStart w:id="436" w:name="_Toc133226460"/>
      <w:bookmarkStart w:id="437" w:name="_Toc165283913"/>
      <w:r w:rsidRPr="00135348">
        <w:rPr>
          <w:rFonts w:eastAsia="Arial Unicode MS" w:cs="Arial"/>
          <w:b/>
          <w:bCs/>
          <w:caps/>
          <w:lang w:eastAsia="sl-SI"/>
        </w:rPr>
        <w:t>Pacientove pravice</w:t>
      </w:r>
      <w:bookmarkEnd w:id="435"/>
      <w:bookmarkEnd w:id="436"/>
      <w:bookmarkEnd w:id="437"/>
    </w:p>
    <w:p w14:paraId="19F63783" w14:textId="544F703D" w:rsidR="00E26516" w:rsidRPr="00135348" w:rsidRDefault="00E26516" w:rsidP="007C267B">
      <w:pPr>
        <w:numPr>
          <w:ilvl w:val="0"/>
          <w:numId w:val="14"/>
        </w:numPr>
        <w:spacing w:after="0" w:line="240" w:lineRule="auto"/>
        <w:ind w:hanging="720"/>
        <w:jc w:val="both"/>
        <w:rPr>
          <w:rFonts w:cs="Arial"/>
        </w:rPr>
      </w:pPr>
      <w:r w:rsidRPr="00135348">
        <w:rPr>
          <w:rFonts w:cs="Arial"/>
        </w:rPr>
        <w:t>Zakon</w:t>
      </w:r>
      <w:r w:rsidR="00753F4B" w:rsidRPr="00135348">
        <w:rPr>
          <w:rFonts w:cs="Arial"/>
        </w:rPr>
        <w:t xml:space="preserve"> o pacientovih pravicah (ZPacP)</w:t>
      </w:r>
      <w:r w:rsidRPr="00135348">
        <w:rPr>
          <w:rFonts w:cs="Arial"/>
        </w:rPr>
        <w:t xml:space="preserve"> </w:t>
      </w:r>
      <w:r w:rsidR="00753F4B" w:rsidRPr="00135348">
        <w:rPr>
          <w:rFonts w:cs="Arial"/>
        </w:rPr>
        <w:t>(Uradni list</w:t>
      </w:r>
      <w:r w:rsidRPr="00135348">
        <w:rPr>
          <w:rFonts w:cs="Arial"/>
        </w:rPr>
        <w:t xml:space="preserve"> RS, št. 15/08</w:t>
      </w:r>
      <w:r w:rsidR="001C68CA" w:rsidRPr="00135348">
        <w:rPr>
          <w:rFonts w:cs="Arial"/>
        </w:rPr>
        <w:t>,</w:t>
      </w:r>
      <w:r w:rsidRPr="00135348">
        <w:rPr>
          <w:rFonts w:cs="Arial"/>
        </w:rPr>
        <w:t xml:space="preserve"> 55/17</w:t>
      </w:r>
      <w:r w:rsidR="001917B4" w:rsidRPr="00135348">
        <w:rPr>
          <w:rFonts w:cs="Arial"/>
        </w:rPr>
        <w:t>,</w:t>
      </w:r>
      <w:r w:rsidR="001C68CA" w:rsidRPr="00135348">
        <w:rPr>
          <w:rFonts w:cs="Arial"/>
        </w:rPr>
        <w:t xml:space="preserve"> </w:t>
      </w:r>
      <w:hyperlink r:id="rId52" w:tgtFrame="_blank" w:tooltip="Zakon o spremembah Zakona o pacientovih pravicah" w:history="1">
        <w:r w:rsidR="001C68CA" w:rsidRPr="00135348">
          <w:rPr>
            <w:rFonts w:cs="Arial"/>
          </w:rPr>
          <w:t>177/20</w:t>
        </w:r>
      </w:hyperlink>
      <w:r w:rsidR="001917B4" w:rsidRPr="00135348">
        <w:rPr>
          <w:rFonts w:cs="Arial"/>
        </w:rPr>
        <w:t xml:space="preserve"> in 100/22 – ZNUZSZS)</w:t>
      </w:r>
      <w:r w:rsidRPr="00135348">
        <w:rPr>
          <w:rFonts w:cs="Arial"/>
        </w:rPr>
        <w:t>,</w:t>
      </w:r>
    </w:p>
    <w:p w14:paraId="15BC6785" w14:textId="0691A40A" w:rsidR="00E26516" w:rsidRPr="00135348" w:rsidRDefault="00E26516" w:rsidP="007C267B">
      <w:pPr>
        <w:numPr>
          <w:ilvl w:val="0"/>
          <w:numId w:val="14"/>
        </w:numPr>
        <w:spacing w:after="0" w:line="240" w:lineRule="auto"/>
        <w:ind w:hanging="720"/>
        <w:jc w:val="both"/>
        <w:rPr>
          <w:rFonts w:cs="Arial"/>
        </w:rPr>
      </w:pPr>
      <w:r w:rsidRPr="00135348">
        <w:rPr>
          <w:rFonts w:cs="Arial"/>
        </w:rPr>
        <w:t>Pravilnik o naročanju in upravljanju čakalnih seznamov ter najd</w:t>
      </w:r>
      <w:r w:rsidR="00753F4B" w:rsidRPr="00135348">
        <w:rPr>
          <w:rFonts w:cs="Arial"/>
        </w:rPr>
        <w:t>aljših dopustnih čakalnih dobah</w:t>
      </w:r>
      <w:r w:rsidRPr="00135348">
        <w:rPr>
          <w:rFonts w:cs="Arial"/>
        </w:rPr>
        <w:t xml:space="preserve"> </w:t>
      </w:r>
      <w:r w:rsidR="00753F4B" w:rsidRPr="00135348">
        <w:rPr>
          <w:rFonts w:cs="Arial"/>
        </w:rPr>
        <w:t>(Uradni list</w:t>
      </w:r>
      <w:r w:rsidRPr="00135348">
        <w:rPr>
          <w:rFonts w:cs="Arial"/>
        </w:rPr>
        <w:t xml:space="preserve"> RS, št. 3/18</w:t>
      </w:r>
      <w:r w:rsidR="001C68CA" w:rsidRPr="00135348">
        <w:rPr>
          <w:rFonts w:cs="Arial"/>
        </w:rPr>
        <w:t>, 201/20</w:t>
      </w:r>
      <w:r w:rsidR="001917B4" w:rsidRPr="00135348">
        <w:rPr>
          <w:rFonts w:cs="Arial"/>
        </w:rPr>
        <w:t>,</w:t>
      </w:r>
      <w:r w:rsidR="001C68CA" w:rsidRPr="00135348">
        <w:rPr>
          <w:rFonts w:cs="Arial"/>
        </w:rPr>
        <w:t xml:space="preserve"> 103/21</w:t>
      </w:r>
      <w:r w:rsidR="001917B4" w:rsidRPr="00135348">
        <w:rPr>
          <w:rFonts w:cs="Arial"/>
        </w:rPr>
        <w:t xml:space="preserve"> in 132/22</w:t>
      </w:r>
      <w:r w:rsidR="00753F4B" w:rsidRPr="00135348">
        <w:rPr>
          <w:rFonts w:cs="Arial"/>
        </w:rPr>
        <w:t>)</w:t>
      </w:r>
      <w:r w:rsidR="002212BD" w:rsidRPr="00135348">
        <w:rPr>
          <w:rFonts w:cs="Arial"/>
        </w:rPr>
        <w:t>,</w:t>
      </w:r>
    </w:p>
    <w:p w14:paraId="635B4CD3" w14:textId="1C4EB8E0" w:rsidR="002212BD" w:rsidRPr="00135348" w:rsidRDefault="002212BD" w:rsidP="007C267B">
      <w:pPr>
        <w:numPr>
          <w:ilvl w:val="0"/>
          <w:numId w:val="14"/>
        </w:numPr>
        <w:spacing w:after="0" w:line="240" w:lineRule="auto"/>
        <w:ind w:hanging="720"/>
        <w:jc w:val="both"/>
        <w:rPr>
          <w:rFonts w:cs="Arial"/>
        </w:rPr>
      </w:pPr>
      <w:r w:rsidRPr="00135348">
        <w:rPr>
          <w:rFonts w:cs="Arial"/>
        </w:rPr>
        <w:t xml:space="preserve">Zakon o zbirkah podatkov s področja zdravstvenega varstva (Uradni list RS, št. 65/00, 47/15, 31/18, 152/20 – ZZUOOP, 175/20 – ZIUOPDVE, 203/20 – ZIUPOPDVE, 112/21 – ZNUPZ, 196/21 – </w:t>
      </w:r>
      <w:proofErr w:type="spellStart"/>
      <w:r w:rsidRPr="00135348">
        <w:rPr>
          <w:rFonts w:cs="Arial"/>
        </w:rPr>
        <w:t>ZDOsk</w:t>
      </w:r>
      <w:proofErr w:type="spellEnd"/>
      <w:r w:rsidR="001917B4" w:rsidRPr="00135348">
        <w:rPr>
          <w:rFonts w:cs="Arial"/>
        </w:rPr>
        <w:t>,</w:t>
      </w:r>
      <w:r w:rsidRPr="00135348">
        <w:rPr>
          <w:rFonts w:cs="Arial"/>
        </w:rPr>
        <w:t xml:space="preserve"> 206/21 – ZDUPŠOP</w:t>
      </w:r>
      <w:r w:rsidR="001917B4" w:rsidRPr="00135348">
        <w:rPr>
          <w:rFonts w:cs="Arial"/>
        </w:rPr>
        <w:t>, 141/22 – ZNUNBZ in 18/23 – ZDU-1O</w:t>
      </w:r>
      <w:r w:rsidRPr="00135348">
        <w:rPr>
          <w:rFonts w:cs="Arial"/>
        </w:rPr>
        <w:t>).</w:t>
      </w:r>
    </w:p>
    <w:p w14:paraId="77DC255E" w14:textId="77777777" w:rsidR="00E26516" w:rsidRPr="00135348" w:rsidRDefault="00E26516" w:rsidP="007C267B">
      <w:pPr>
        <w:keepNext/>
        <w:keepLines/>
        <w:numPr>
          <w:ilvl w:val="1"/>
          <w:numId w:val="1"/>
        </w:numPr>
        <w:spacing w:before="240" w:after="120" w:line="240" w:lineRule="auto"/>
        <w:jc w:val="both"/>
        <w:outlineLvl w:val="1"/>
        <w:rPr>
          <w:rFonts w:eastAsia="Arial Unicode MS" w:cs="Arial"/>
          <w:b/>
          <w:bCs/>
          <w:caps/>
          <w:lang w:eastAsia="sl-SI"/>
        </w:rPr>
      </w:pPr>
      <w:bookmarkStart w:id="438" w:name="_Toc7008258"/>
      <w:bookmarkStart w:id="439" w:name="_Toc133226461"/>
      <w:bookmarkStart w:id="440" w:name="_Toc165283914"/>
      <w:r w:rsidRPr="00135348">
        <w:rPr>
          <w:rFonts w:eastAsia="Arial Unicode MS" w:cs="Arial"/>
          <w:b/>
          <w:bCs/>
          <w:caps/>
          <w:lang w:eastAsia="sl-SI"/>
        </w:rPr>
        <w:t>Zdravniška služba</w:t>
      </w:r>
      <w:bookmarkEnd w:id="438"/>
      <w:bookmarkEnd w:id="439"/>
      <w:bookmarkEnd w:id="440"/>
    </w:p>
    <w:p w14:paraId="53926F00" w14:textId="0FF06E05" w:rsidR="00E26516" w:rsidRPr="00135348" w:rsidRDefault="00E26516" w:rsidP="007C267B">
      <w:pPr>
        <w:numPr>
          <w:ilvl w:val="0"/>
          <w:numId w:val="15"/>
        </w:numPr>
        <w:spacing w:after="0" w:line="240" w:lineRule="auto"/>
        <w:ind w:hanging="720"/>
        <w:jc w:val="both"/>
        <w:rPr>
          <w:rFonts w:cs="Arial"/>
        </w:rPr>
      </w:pPr>
      <w:r w:rsidRPr="00135348">
        <w:rPr>
          <w:rFonts w:cs="Arial"/>
        </w:rPr>
        <w:t>Zakon o zdravn</w:t>
      </w:r>
      <w:r w:rsidR="00753F4B" w:rsidRPr="00135348">
        <w:rPr>
          <w:rFonts w:cs="Arial"/>
        </w:rPr>
        <w:t>iški službi (ZZdrS)</w:t>
      </w:r>
      <w:r w:rsidRPr="00135348">
        <w:rPr>
          <w:rFonts w:cs="Arial"/>
        </w:rPr>
        <w:t xml:space="preserve"> </w:t>
      </w:r>
      <w:r w:rsidR="00753F4B" w:rsidRPr="00135348">
        <w:rPr>
          <w:rFonts w:cs="Arial"/>
        </w:rPr>
        <w:t>(Uradni list</w:t>
      </w:r>
      <w:r w:rsidRPr="00135348">
        <w:rPr>
          <w:rFonts w:cs="Arial"/>
        </w:rPr>
        <w:t xml:space="preserve"> RS, </w:t>
      </w:r>
      <w:r w:rsidR="0077086A" w:rsidRPr="0077086A">
        <w:rPr>
          <w:rFonts w:cs="Arial"/>
        </w:rPr>
        <w:t xml:space="preserve">72/06 – uradno prečiščeno besedilo, 15/08 – ZPacP, 58/08, 107/10 – ZPPKZ, 40/12 – ZUJF, 88/16 – </w:t>
      </w:r>
      <w:proofErr w:type="spellStart"/>
      <w:r w:rsidR="0077086A" w:rsidRPr="0077086A">
        <w:rPr>
          <w:rFonts w:cs="Arial"/>
        </w:rPr>
        <w:t>ZdZPZD</w:t>
      </w:r>
      <w:proofErr w:type="spellEnd"/>
      <w:r w:rsidR="0077086A" w:rsidRPr="0077086A">
        <w:rPr>
          <w:rFonts w:cs="Arial"/>
        </w:rPr>
        <w:t>, 40/17, 64/17 – ZZDej-K, 49/18, 66/19, 199/21, 136/23 – ZIUZDS in 35/24</w:t>
      </w:r>
      <w:r w:rsidR="00753F4B" w:rsidRPr="00135348">
        <w:rPr>
          <w:rFonts w:cs="Arial"/>
        </w:rPr>
        <w:t>)</w:t>
      </w:r>
      <w:r w:rsidR="00CE5A92" w:rsidRPr="00135348">
        <w:rPr>
          <w:rFonts w:cs="Arial"/>
        </w:rPr>
        <w:t>,</w:t>
      </w:r>
    </w:p>
    <w:p w14:paraId="33B9238D" w14:textId="6DA33722" w:rsidR="00E26516" w:rsidRPr="00135348" w:rsidRDefault="00E26516" w:rsidP="007C267B">
      <w:pPr>
        <w:numPr>
          <w:ilvl w:val="0"/>
          <w:numId w:val="15"/>
        </w:numPr>
        <w:spacing w:after="0" w:line="240" w:lineRule="auto"/>
        <w:ind w:hanging="720"/>
        <w:jc w:val="both"/>
        <w:rPr>
          <w:rFonts w:cs="Arial"/>
        </w:rPr>
      </w:pPr>
      <w:r w:rsidRPr="00135348">
        <w:rPr>
          <w:rFonts w:cs="Arial"/>
        </w:rPr>
        <w:t>Zakon o priznavanju poklicnih kvalifikacij zdravnik, zdravnik specialist, doktor dentalne medicine in doktor denta</w:t>
      </w:r>
      <w:r w:rsidR="00753F4B" w:rsidRPr="00135348">
        <w:rPr>
          <w:rFonts w:cs="Arial"/>
        </w:rPr>
        <w:t>lne medicine specialist (ZPPKZ)</w:t>
      </w:r>
      <w:r w:rsidRPr="00135348">
        <w:rPr>
          <w:rFonts w:cs="Arial"/>
        </w:rPr>
        <w:t xml:space="preserve"> </w:t>
      </w:r>
      <w:r w:rsidR="00753F4B" w:rsidRPr="00135348">
        <w:rPr>
          <w:rFonts w:cs="Arial"/>
        </w:rPr>
        <w:t>(Uradni list</w:t>
      </w:r>
      <w:r w:rsidRPr="00135348">
        <w:rPr>
          <w:rFonts w:cs="Arial"/>
        </w:rPr>
        <w:t xml:space="preserve"> RS, št. </w:t>
      </w:r>
      <w:r w:rsidR="0077086A" w:rsidRPr="0077086A">
        <w:rPr>
          <w:rFonts w:cs="Arial"/>
        </w:rPr>
        <w:t>107/10, 40/17 – ZZdrS-F, 203/20 – ZIUPOPDVE in 136/23 – ZIUZDS</w:t>
      </w:r>
      <w:r w:rsidR="00753F4B" w:rsidRPr="00135348">
        <w:rPr>
          <w:rFonts w:cs="Arial"/>
        </w:rPr>
        <w:t>)</w:t>
      </w:r>
      <w:r w:rsidRPr="00135348">
        <w:rPr>
          <w:rFonts w:cs="Arial"/>
        </w:rPr>
        <w:t>,</w:t>
      </w:r>
    </w:p>
    <w:p w14:paraId="609595D0" w14:textId="6430D97E" w:rsidR="00E26516" w:rsidRPr="00135348" w:rsidRDefault="00E26516" w:rsidP="007C267B">
      <w:pPr>
        <w:numPr>
          <w:ilvl w:val="0"/>
          <w:numId w:val="15"/>
        </w:numPr>
        <w:spacing w:after="0" w:line="240" w:lineRule="auto"/>
        <w:ind w:hanging="720"/>
        <w:jc w:val="both"/>
        <w:rPr>
          <w:rFonts w:cs="Arial"/>
        </w:rPr>
      </w:pPr>
      <w:r w:rsidRPr="00135348">
        <w:rPr>
          <w:rFonts w:cs="Arial"/>
        </w:rPr>
        <w:t xml:space="preserve">Pravilnik o vrstah, vsebini, trajanju in </w:t>
      </w:r>
      <w:r w:rsidR="00753F4B" w:rsidRPr="00135348">
        <w:rPr>
          <w:rFonts w:cs="Arial"/>
        </w:rPr>
        <w:t>poteku specializacij zdravnikov</w:t>
      </w:r>
      <w:r w:rsidRPr="00135348">
        <w:rPr>
          <w:rFonts w:cs="Arial"/>
        </w:rPr>
        <w:t xml:space="preserve"> </w:t>
      </w:r>
      <w:r w:rsidR="00753F4B" w:rsidRPr="00135348">
        <w:rPr>
          <w:rFonts w:cs="Arial"/>
        </w:rPr>
        <w:t>(Uradni list</w:t>
      </w:r>
      <w:r w:rsidRPr="00135348">
        <w:rPr>
          <w:rFonts w:cs="Arial"/>
        </w:rPr>
        <w:t xml:space="preserve"> RS, </w:t>
      </w:r>
      <w:r w:rsidR="00753F4B" w:rsidRPr="00135348">
        <w:rPr>
          <w:rFonts w:cs="Arial"/>
        </w:rPr>
        <w:br/>
      </w:r>
      <w:r w:rsidRPr="00135348">
        <w:rPr>
          <w:rFonts w:cs="Arial"/>
        </w:rPr>
        <w:t>št. 22/18,</w:t>
      </w:r>
      <w:r w:rsidR="00CE5A92" w:rsidRPr="00135348">
        <w:rPr>
          <w:rFonts w:cs="Arial"/>
        </w:rPr>
        <w:t xml:space="preserve"> 187/20 in 87/21</w:t>
      </w:r>
      <w:r w:rsidR="00753F4B" w:rsidRPr="00135348">
        <w:rPr>
          <w:rFonts w:cs="Arial"/>
        </w:rPr>
        <w:t>)</w:t>
      </w:r>
      <w:r w:rsidR="00CE5A92" w:rsidRPr="00135348">
        <w:rPr>
          <w:rFonts w:cs="Arial"/>
        </w:rPr>
        <w:t>,</w:t>
      </w:r>
    </w:p>
    <w:p w14:paraId="65A1323D" w14:textId="7A4FF6A1" w:rsidR="00E26516" w:rsidRPr="00135348" w:rsidRDefault="00E26516" w:rsidP="007C267B">
      <w:pPr>
        <w:numPr>
          <w:ilvl w:val="0"/>
          <w:numId w:val="15"/>
        </w:numPr>
        <w:spacing w:after="0" w:line="240" w:lineRule="auto"/>
        <w:ind w:hanging="720"/>
        <w:jc w:val="both"/>
        <w:rPr>
          <w:rFonts w:cs="Arial"/>
        </w:rPr>
      </w:pPr>
      <w:r w:rsidRPr="00135348">
        <w:rPr>
          <w:rFonts w:cs="Arial"/>
        </w:rPr>
        <w:t>Pr</w:t>
      </w:r>
      <w:r w:rsidR="00CE5A92" w:rsidRPr="00135348">
        <w:rPr>
          <w:rFonts w:cs="Arial"/>
        </w:rPr>
        <w:t>avilnik</w:t>
      </w:r>
      <w:r w:rsidRPr="00135348">
        <w:rPr>
          <w:rFonts w:cs="Arial"/>
        </w:rPr>
        <w:t xml:space="preserve"> o pripravništv</w:t>
      </w:r>
      <w:r w:rsidR="00CE5A92" w:rsidRPr="00135348">
        <w:rPr>
          <w:rFonts w:cs="Arial"/>
        </w:rPr>
        <w:t>u</w:t>
      </w:r>
      <w:r w:rsidRPr="00135348">
        <w:rPr>
          <w:rFonts w:cs="Arial"/>
        </w:rPr>
        <w:t xml:space="preserve"> in strokovnih izpitih zdravstvenih delavcev in zdravstvenih sodelavcev na </w:t>
      </w:r>
      <w:r w:rsidR="00753F4B" w:rsidRPr="00135348">
        <w:rPr>
          <w:rFonts w:cs="Arial"/>
        </w:rPr>
        <w:t>področju zdravstvene dejavnosti</w:t>
      </w:r>
      <w:r w:rsidRPr="00135348">
        <w:rPr>
          <w:rFonts w:cs="Arial"/>
        </w:rPr>
        <w:t xml:space="preserve"> </w:t>
      </w:r>
      <w:r w:rsidR="00753F4B" w:rsidRPr="00135348">
        <w:rPr>
          <w:rFonts w:cs="Arial"/>
        </w:rPr>
        <w:t>(Uradni list</w:t>
      </w:r>
      <w:r w:rsidRPr="00135348">
        <w:rPr>
          <w:rFonts w:cs="Arial"/>
        </w:rPr>
        <w:t xml:space="preserve"> RS, št.</w:t>
      </w:r>
      <w:r w:rsidR="0023570E" w:rsidRPr="00135348">
        <w:rPr>
          <w:rFonts w:cs="Arial"/>
        </w:rPr>
        <w:t xml:space="preserve"> 76/22</w:t>
      </w:r>
      <w:r w:rsidR="00753F4B" w:rsidRPr="00135348">
        <w:rPr>
          <w:rFonts w:cs="Arial"/>
        </w:rPr>
        <w:t>)</w:t>
      </w:r>
      <w:r w:rsidRPr="00135348">
        <w:rPr>
          <w:rFonts w:cs="Arial"/>
        </w:rPr>
        <w:t>,</w:t>
      </w:r>
    </w:p>
    <w:p w14:paraId="74113AA7" w14:textId="20AD2562" w:rsidR="00E26516" w:rsidRPr="00135348" w:rsidRDefault="00E26516" w:rsidP="007C267B">
      <w:pPr>
        <w:numPr>
          <w:ilvl w:val="0"/>
          <w:numId w:val="15"/>
        </w:numPr>
        <w:spacing w:after="0" w:line="240" w:lineRule="auto"/>
        <w:ind w:hanging="720"/>
        <w:jc w:val="both"/>
        <w:rPr>
          <w:rFonts w:cs="Arial"/>
        </w:rPr>
      </w:pPr>
      <w:r w:rsidRPr="00135348">
        <w:rPr>
          <w:rFonts w:cs="Arial"/>
        </w:rPr>
        <w:t>Pravilnik o pogojih, ki jih morajo izpolnjevati zdravstveni zavodi in zasebne ordinacije za izvajanje programov pripravništva, sekundariata in specializac</w:t>
      </w:r>
      <w:r w:rsidR="00753F4B" w:rsidRPr="00135348">
        <w:rPr>
          <w:rFonts w:cs="Arial"/>
        </w:rPr>
        <w:t>ij zdravnikov in zobozdravnikov</w:t>
      </w:r>
      <w:r w:rsidRPr="00135348">
        <w:rPr>
          <w:rFonts w:cs="Arial"/>
        </w:rPr>
        <w:t xml:space="preserve"> </w:t>
      </w:r>
      <w:r w:rsidR="00753F4B" w:rsidRPr="00135348">
        <w:rPr>
          <w:rFonts w:cs="Arial"/>
        </w:rPr>
        <w:t>(Uradni list</w:t>
      </w:r>
      <w:r w:rsidRPr="00135348">
        <w:rPr>
          <w:rFonts w:cs="Arial"/>
        </w:rPr>
        <w:t xml:space="preserve"> RS, št. 110/00, 112/07 in 40/17</w:t>
      </w:r>
      <w:r w:rsidR="00462453" w:rsidRPr="00135348">
        <w:rPr>
          <w:rFonts w:cs="Arial"/>
        </w:rPr>
        <w:t xml:space="preserve"> – </w:t>
      </w:r>
      <w:r w:rsidRPr="00135348">
        <w:rPr>
          <w:rFonts w:cs="Arial"/>
        </w:rPr>
        <w:t>ZZdrS</w:t>
      </w:r>
      <w:r w:rsidR="00753F4B" w:rsidRPr="00135348">
        <w:rPr>
          <w:rFonts w:cs="Arial"/>
        </w:rPr>
        <w:t>-</w:t>
      </w:r>
      <w:r w:rsidRPr="00135348">
        <w:rPr>
          <w:rFonts w:cs="Arial"/>
        </w:rPr>
        <w:t>F</w:t>
      </w:r>
      <w:r w:rsidR="00753F4B" w:rsidRPr="00135348">
        <w:rPr>
          <w:rFonts w:cs="Arial"/>
        </w:rPr>
        <w:t>)</w:t>
      </w:r>
      <w:r w:rsidRPr="00135348">
        <w:rPr>
          <w:rFonts w:cs="Arial"/>
        </w:rPr>
        <w:t>,</w:t>
      </w:r>
    </w:p>
    <w:p w14:paraId="54041978" w14:textId="59ACF0D5" w:rsidR="00E26516" w:rsidRPr="00135348" w:rsidRDefault="00E26516" w:rsidP="007C267B">
      <w:pPr>
        <w:numPr>
          <w:ilvl w:val="0"/>
          <w:numId w:val="15"/>
        </w:numPr>
        <w:spacing w:after="0" w:line="240" w:lineRule="auto"/>
        <w:ind w:hanging="720"/>
        <w:jc w:val="both"/>
        <w:rPr>
          <w:rFonts w:cs="Arial"/>
        </w:rPr>
      </w:pPr>
      <w:r w:rsidRPr="00135348">
        <w:rPr>
          <w:rFonts w:cs="Arial"/>
        </w:rPr>
        <w:t>P</w:t>
      </w:r>
      <w:r w:rsidR="00753F4B" w:rsidRPr="00135348">
        <w:rPr>
          <w:rFonts w:cs="Arial"/>
        </w:rPr>
        <w:t xml:space="preserve">ravilnik o </w:t>
      </w:r>
      <w:r w:rsidR="0023570E" w:rsidRPr="00135348">
        <w:rPr>
          <w:rFonts w:cs="Arial"/>
        </w:rPr>
        <w:t xml:space="preserve">registru zdravnikov </w:t>
      </w:r>
      <w:r w:rsidR="00753F4B" w:rsidRPr="00135348">
        <w:rPr>
          <w:rFonts w:cs="Arial"/>
        </w:rPr>
        <w:t>(Uradni list</w:t>
      </w:r>
      <w:r w:rsidRPr="00135348">
        <w:rPr>
          <w:rFonts w:cs="Arial"/>
        </w:rPr>
        <w:t xml:space="preserve"> RS, št.</w:t>
      </w:r>
      <w:r w:rsidR="0023570E" w:rsidRPr="00135348">
        <w:rPr>
          <w:rFonts w:cs="Arial"/>
        </w:rPr>
        <w:t xml:space="preserve"> 67/22</w:t>
      </w:r>
      <w:r w:rsidR="00753F4B" w:rsidRPr="00135348">
        <w:rPr>
          <w:rFonts w:cs="Arial"/>
        </w:rPr>
        <w:t>)</w:t>
      </w:r>
      <w:r w:rsidRPr="00135348">
        <w:rPr>
          <w:rFonts w:cs="Arial"/>
        </w:rPr>
        <w:t>,</w:t>
      </w:r>
    </w:p>
    <w:p w14:paraId="3C51F3B9" w14:textId="36816C61" w:rsidR="00E26516" w:rsidRPr="00135348" w:rsidRDefault="00E26516" w:rsidP="007C267B">
      <w:pPr>
        <w:numPr>
          <w:ilvl w:val="0"/>
          <w:numId w:val="15"/>
        </w:numPr>
        <w:spacing w:after="0" w:line="240" w:lineRule="auto"/>
        <w:ind w:hanging="720"/>
        <w:jc w:val="both"/>
        <w:rPr>
          <w:rFonts w:cs="Arial"/>
        </w:rPr>
      </w:pPr>
      <w:r w:rsidRPr="00135348">
        <w:rPr>
          <w:rFonts w:cs="Arial"/>
        </w:rPr>
        <w:t>Pravilnik o pogojih, pod katerimi zdravnik</w:t>
      </w:r>
      <w:r w:rsidR="00753F4B" w:rsidRPr="00135348">
        <w:rPr>
          <w:rFonts w:cs="Arial"/>
        </w:rPr>
        <w:t>u ni treba opravljati dežurstva</w:t>
      </w:r>
      <w:r w:rsidRPr="00135348">
        <w:rPr>
          <w:rFonts w:cs="Arial"/>
        </w:rPr>
        <w:t xml:space="preserve"> </w:t>
      </w:r>
      <w:r w:rsidR="00753F4B" w:rsidRPr="00135348">
        <w:rPr>
          <w:rFonts w:cs="Arial"/>
        </w:rPr>
        <w:t>(Uradni list</w:t>
      </w:r>
      <w:r w:rsidRPr="00135348">
        <w:rPr>
          <w:rFonts w:cs="Arial"/>
        </w:rPr>
        <w:t xml:space="preserve"> RS, št. 44/09</w:t>
      </w:r>
      <w:r w:rsidR="00753F4B" w:rsidRPr="00135348">
        <w:rPr>
          <w:rFonts w:cs="Arial"/>
        </w:rPr>
        <w:t>)</w:t>
      </w:r>
      <w:r w:rsidRPr="00135348">
        <w:rPr>
          <w:rFonts w:cs="Arial"/>
        </w:rPr>
        <w:t>,</w:t>
      </w:r>
    </w:p>
    <w:p w14:paraId="2EFFE5F6" w14:textId="4510E88D" w:rsidR="00E26516" w:rsidRPr="00135348" w:rsidRDefault="00E26516" w:rsidP="007C267B">
      <w:pPr>
        <w:numPr>
          <w:ilvl w:val="0"/>
          <w:numId w:val="15"/>
        </w:numPr>
        <w:spacing w:after="0" w:line="240" w:lineRule="auto"/>
        <w:ind w:hanging="720"/>
        <w:jc w:val="both"/>
        <w:rPr>
          <w:rFonts w:cs="Arial"/>
        </w:rPr>
      </w:pPr>
      <w:r w:rsidRPr="00135348">
        <w:rPr>
          <w:rFonts w:cs="Arial"/>
        </w:rPr>
        <w:t>Program p</w:t>
      </w:r>
      <w:r w:rsidR="00753F4B" w:rsidRPr="00135348">
        <w:rPr>
          <w:rFonts w:cs="Arial"/>
        </w:rPr>
        <w:t>ripravništva za poklic zdravnik</w:t>
      </w:r>
      <w:r w:rsidRPr="00135348">
        <w:rPr>
          <w:rFonts w:cs="Arial"/>
        </w:rPr>
        <w:t xml:space="preserve"> </w:t>
      </w:r>
      <w:r w:rsidR="00753F4B" w:rsidRPr="00135348">
        <w:rPr>
          <w:rFonts w:cs="Arial"/>
        </w:rPr>
        <w:t>(Uradni list</w:t>
      </w:r>
      <w:r w:rsidRPr="00135348">
        <w:rPr>
          <w:rFonts w:cs="Arial"/>
        </w:rPr>
        <w:t xml:space="preserve"> RS, št. 33/95, 60/95, 59/96, 62/96, 98/99</w:t>
      </w:r>
      <w:r w:rsidR="00462453" w:rsidRPr="00135348">
        <w:rPr>
          <w:rFonts w:cs="Arial"/>
        </w:rPr>
        <w:t xml:space="preserve"> </w:t>
      </w:r>
      <w:r w:rsidR="00753F4B" w:rsidRPr="00135348">
        <w:rPr>
          <w:rFonts w:cs="Arial"/>
        </w:rPr>
        <w:t>–</w:t>
      </w:r>
      <w:r w:rsidR="00462453" w:rsidRPr="00135348">
        <w:rPr>
          <w:rFonts w:cs="Arial"/>
        </w:rPr>
        <w:t xml:space="preserve"> </w:t>
      </w:r>
      <w:r w:rsidRPr="00135348">
        <w:rPr>
          <w:rFonts w:cs="Arial"/>
        </w:rPr>
        <w:t>ZZdrS in 40/17</w:t>
      </w:r>
      <w:r w:rsidR="00462453" w:rsidRPr="00135348">
        <w:rPr>
          <w:rFonts w:cs="Arial"/>
        </w:rPr>
        <w:t xml:space="preserve"> </w:t>
      </w:r>
      <w:r w:rsidR="00753F4B" w:rsidRPr="00135348">
        <w:rPr>
          <w:rFonts w:cs="Arial"/>
        </w:rPr>
        <w:t>–</w:t>
      </w:r>
      <w:r w:rsidR="00462453" w:rsidRPr="00135348">
        <w:rPr>
          <w:rFonts w:cs="Arial"/>
        </w:rPr>
        <w:t xml:space="preserve"> </w:t>
      </w:r>
      <w:r w:rsidRPr="00135348">
        <w:rPr>
          <w:rFonts w:cs="Arial"/>
        </w:rPr>
        <w:t>ZZdrS-F</w:t>
      </w:r>
      <w:r w:rsidR="00753F4B" w:rsidRPr="00135348">
        <w:rPr>
          <w:rFonts w:cs="Arial"/>
        </w:rPr>
        <w:t>)</w:t>
      </w:r>
      <w:r w:rsidRPr="00135348">
        <w:rPr>
          <w:rFonts w:cs="Arial"/>
        </w:rPr>
        <w:t xml:space="preserve">, </w:t>
      </w:r>
    </w:p>
    <w:p w14:paraId="2A25DB78" w14:textId="73BFC004" w:rsidR="00E26516" w:rsidRPr="00135348" w:rsidRDefault="00E26516" w:rsidP="007C267B">
      <w:pPr>
        <w:numPr>
          <w:ilvl w:val="0"/>
          <w:numId w:val="15"/>
        </w:numPr>
        <w:spacing w:after="0" w:line="240" w:lineRule="auto"/>
        <w:ind w:hanging="720"/>
        <w:jc w:val="both"/>
        <w:rPr>
          <w:rFonts w:cs="Arial"/>
        </w:rPr>
      </w:pPr>
      <w:r w:rsidRPr="00135348">
        <w:rPr>
          <w:rFonts w:cs="Arial"/>
        </w:rPr>
        <w:t>P</w:t>
      </w:r>
      <w:r w:rsidR="00753F4B" w:rsidRPr="00135348">
        <w:rPr>
          <w:rFonts w:cs="Arial"/>
        </w:rPr>
        <w:t>ravilnik o zdravniških licencah</w:t>
      </w:r>
      <w:r w:rsidRPr="00135348">
        <w:rPr>
          <w:rFonts w:cs="Arial"/>
        </w:rPr>
        <w:t xml:space="preserve"> </w:t>
      </w:r>
      <w:r w:rsidR="00753F4B" w:rsidRPr="00135348">
        <w:rPr>
          <w:rFonts w:cs="Arial"/>
        </w:rPr>
        <w:t>(Uradni list</w:t>
      </w:r>
      <w:r w:rsidRPr="00135348">
        <w:rPr>
          <w:rFonts w:cs="Arial"/>
        </w:rPr>
        <w:t xml:space="preserve"> RS, št. 48/15</w:t>
      </w:r>
      <w:r w:rsidR="0023570E" w:rsidRPr="00135348">
        <w:rPr>
          <w:rFonts w:cs="Arial"/>
        </w:rPr>
        <w:t xml:space="preserve">  in 58/22</w:t>
      </w:r>
      <w:r w:rsidR="00753F4B" w:rsidRPr="00135348">
        <w:rPr>
          <w:rFonts w:cs="Arial"/>
        </w:rPr>
        <w:t>)</w:t>
      </w:r>
      <w:r w:rsidRPr="00135348">
        <w:rPr>
          <w:rFonts w:cs="Arial"/>
        </w:rPr>
        <w:t>.</w:t>
      </w:r>
    </w:p>
    <w:p w14:paraId="096160EA" w14:textId="77777777" w:rsidR="00E26516" w:rsidRPr="00135348" w:rsidRDefault="00E26516" w:rsidP="007C267B">
      <w:pPr>
        <w:keepNext/>
        <w:keepLines/>
        <w:numPr>
          <w:ilvl w:val="1"/>
          <w:numId w:val="1"/>
        </w:numPr>
        <w:spacing w:before="240" w:after="120" w:line="240" w:lineRule="auto"/>
        <w:jc w:val="both"/>
        <w:outlineLvl w:val="1"/>
        <w:rPr>
          <w:rFonts w:eastAsia="Arial Unicode MS" w:cs="Arial"/>
          <w:b/>
          <w:bCs/>
          <w:caps/>
          <w:lang w:eastAsia="sl-SI"/>
        </w:rPr>
      </w:pPr>
      <w:bookmarkStart w:id="441" w:name="_Toc290980825"/>
      <w:bookmarkStart w:id="442" w:name="_Toc7008257"/>
      <w:bookmarkStart w:id="443" w:name="_Toc133226462"/>
      <w:bookmarkStart w:id="444" w:name="_Toc165283915"/>
      <w:r w:rsidRPr="00135348">
        <w:rPr>
          <w:rFonts w:eastAsia="Arial Unicode MS" w:cs="Arial"/>
          <w:b/>
          <w:bCs/>
          <w:caps/>
          <w:lang w:eastAsia="sl-SI"/>
        </w:rPr>
        <w:t>Duševno zdravje</w:t>
      </w:r>
      <w:bookmarkEnd w:id="441"/>
      <w:bookmarkEnd w:id="442"/>
      <w:bookmarkEnd w:id="443"/>
      <w:bookmarkEnd w:id="444"/>
    </w:p>
    <w:p w14:paraId="77CFAE12" w14:textId="7B5FDC2C" w:rsidR="00E26516" w:rsidRPr="007C267B" w:rsidRDefault="00E26516" w:rsidP="007C267B">
      <w:pPr>
        <w:pStyle w:val="Odstavekseznama"/>
        <w:numPr>
          <w:ilvl w:val="0"/>
          <w:numId w:val="16"/>
        </w:numPr>
        <w:spacing w:line="240" w:lineRule="auto"/>
        <w:rPr>
          <w:sz w:val="22"/>
          <w:szCs w:val="22"/>
        </w:rPr>
      </w:pPr>
      <w:bookmarkStart w:id="445" w:name="_Toc290980826"/>
      <w:r w:rsidRPr="007C267B">
        <w:rPr>
          <w:sz w:val="22"/>
          <w:szCs w:val="22"/>
        </w:rPr>
        <w:t xml:space="preserve">Zakon o duševnem zdravju </w:t>
      </w:r>
      <w:r w:rsidR="00753F4B" w:rsidRPr="007C267B">
        <w:rPr>
          <w:sz w:val="22"/>
          <w:szCs w:val="22"/>
        </w:rPr>
        <w:t>(</w:t>
      </w:r>
      <w:proofErr w:type="spellStart"/>
      <w:r w:rsidR="00753F4B" w:rsidRPr="007C267B">
        <w:rPr>
          <w:sz w:val="22"/>
          <w:szCs w:val="22"/>
        </w:rPr>
        <w:t>ZDZdr</w:t>
      </w:r>
      <w:proofErr w:type="spellEnd"/>
      <w:r w:rsidR="00753F4B" w:rsidRPr="007C267B">
        <w:rPr>
          <w:sz w:val="22"/>
          <w:szCs w:val="22"/>
        </w:rPr>
        <w:t>)</w:t>
      </w:r>
      <w:r w:rsidR="00F37412" w:rsidRPr="007C267B">
        <w:rPr>
          <w:sz w:val="22"/>
          <w:szCs w:val="22"/>
        </w:rPr>
        <w:t xml:space="preserve"> </w:t>
      </w:r>
      <w:r w:rsidR="00753F4B" w:rsidRPr="007C267B">
        <w:rPr>
          <w:sz w:val="22"/>
          <w:szCs w:val="22"/>
        </w:rPr>
        <w:t>(Uradni list</w:t>
      </w:r>
      <w:r w:rsidR="00F37412" w:rsidRPr="007C267B">
        <w:rPr>
          <w:sz w:val="22"/>
          <w:szCs w:val="22"/>
        </w:rPr>
        <w:t xml:space="preserve"> RS, št. </w:t>
      </w:r>
      <w:r w:rsidR="0065763F" w:rsidRPr="0065763F">
        <w:rPr>
          <w:sz w:val="22"/>
          <w:szCs w:val="22"/>
        </w:rPr>
        <w:t xml:space="preserve">77/08, 46/15 – </w:t>
      </w:r>
      <w:proofErr w:type="spellStart"/>
      <w:r w:rsidR="0065763F" w:rsidRPr="0065763F">
        <w:rPr>
          <w:sz w:val="22"/>
          <w:szCs w:val="22"/>
        </w:rPr>
        <w:t>odl</w:t>
      </w:r>
      <w:proofErr w:type="spellEnd"/>
      <w:r w:rsidR="0065763F" w:rsidRPr="0065763F">
        <w:rPr>
          <w:sz w:val="22"/>
          <w:szCs w:val="22"/>
        </w:rPr>
        <w:t xml:space="preserve">. US, 44/19 – </w:t>
      </w:r>
      <w:proofErr w:type="spellStart"/>
      <w:r w:rsidR="0065763F" w:rsidRPr="0065763F">
        <w:rPr>
          <w:sz w:val="22"/>
          <w:szCs w:val="22"/>
        </w:rPr>
        <w:t>odl</w:t>
      </w:r>
      <w:proofErr w:type="spellEnd"/>
      <w:r w:rsidR="0065763F" w:rsidRPr="0065763F">
        <w:rPr>
          <w:sz w:val="22"/>
          <w:szCs w:val="22"/>
        </w:rPr>
        <w:t>. US, 109/23 in 136/23 – ZIUZDS</w:t>
      </w:r>
      <w:r w:rsidR="0065763F">
        <w:rPr>
          <w:sz w:val="22"/>
          <w:szCs w:val="22"/>
        </w:rPr>
        <w:t>)</w:t>
      </w:r>
      <w:r w:rsidRPr="007C267B">
        <w:rPr>
          <w:sz w:val="22"/>
          <w:szCs w:val="22"/>
        </w:rPr>
        <w:t xml:space="preserve">, </w:t>
      </w:r>
    </w:p>
    <w:p w14:paraId="7555EA29" w14:textId="0C6E1DFA" w:rsidR="00E26516" w:rsidRPr="007C267B" w:rsidRDefault="00E26516" w:rsidP="007C267B">
      <w:pPr>
        <w:pStyle w:val="Odstavekseznama"/>
        <w:numPr>
          <w:ilvl w:val="0"/>
          <w:numId w:val="16"/>
        </w:numPr>
        <w:spacing w:line="240" w:lineRule="auto"/>
        <w:rPr>
          <w:sz w:val="22"/>
          <w:szCs w:val="22"/>
        </w:rPr>
      </w:pPr>
      <w:r w:rsidRPr="007C267B">
        <w:rPr>
          <w:sz w:val="22"/>
          <w:szCs w:val="22"/>
        </w:rPr>
        <w:t xml:space="preserve">Pravilnik o kadrovskih, tehničnih in prostorskih pogojih izvajalcev psihiatričnega zdravljenja ter </w:t>
      </w:r>
      <w:r w:rsidR="00753F4B" w:rsidRPr="007C267B">
        <w:rPr>
          <w:sz w:val="22"/>
          <w:szCs w:val="22"/>
        </w:rPr>
        <w:t>o postopku njihove verifikacije</w:t>
      </w:r>
      <w:r w:rsidRPr="007C267B">
        <w:rPr>
          <w:sz w:val="22"/>
          <w:szCs w:val="22"/>
        </w:rPr>
        <w:t xml:space="preserve"> </w:t>
      </w:r>
      <w:r w:rsidR="00753F4B" w:rsidRPr="007C267B">
        <w:rPr>
          <w:sz w:val="22"/>
          <w:szCs w:val="22"/>
        </w:rPr>
        <w:t>(Uradni list</w:t>
      </w:r>
      <w:r w:rsidRPr="007C267B">
        <w:rPr>
          <w:sz w:val="22"/>
          <w:szCs w:val="22"/>
        </w:rPr>
        <w:t xml:space="preserve"> RS, št. 63/09</w:t>
      </w:r>
      <w:r w:rsidR="00753F4B" w:rsidRPr="007C267B">
        <w:rPr>
          <w:sz w:val="22"/>
          <w:szCs w:val="22"/>
        </w:rPr>
        <w:t>)</w:t>
      </w:r>
      <w:r w:rsidRPr="007C267B">
        <w:rPr>
          <w:sz w:val="22"/>
          <w:szCs w:val="22"/>
        </w:rPr>
        <w:t>.</w:t>
      </w:r>
    </w:p>
    <w:p w14:paraId="7C053062" w14:textId="77777777" w:rsidR="00E26516" w:rsidRPr="00135348" w:rsidRDefault="00E26516" w:rsidP="007C267B">
      <w:pPr>
        <w:keepNext/>
        <w:keepLines/>
        <w:numPr>
          <w:ilvl w:val="1"/>
          <w:numId w:val="1"/>
        </w:numPr>
        <w:spacing w:before="240" w:after="120" w:line="240" w:lineRule="auto"/>
        <w:jc w:val="both"/>
        <w:outlineLvl w:val="1"/>
        <w:rPr>
          <w:rFonts w:eastAsia="Arial Unicode MS" w:cs="Arial"/>
          <w:b/>
          <w:bCs/>
          <w:caps/>
          <w:lang w:eastAsia="sl-SI"/>
        </w:rPr>
      </w:pPr>
      <w:bookmarkStart w:id="446" w:name="_Toc7008259"/>
      <w:bookmarkStart w:id="447" w:name="_Toc133226463"/>
      <w:bookmarkStart w:id="448" w:name="_Toc165283916"/>
      <w:bookmarkEnd w:id="445"/>
      <w:r w:rsidRPr="00135348">
        <w:rPr>
          <w:rFonts w:eastAsia="Arial Unicode MS" w:cs="Arial"/>
          <w:b/>
          <w:bCs/>
          <w:caps/>
          <w:lang w:eastAsia="sl-SI"/>
        </w:rPr>
        <w:t>Presaditev delov telesa zaradi zdravljenja</w:t>
      </w:r>
      <w:bookmarkEnd w:id="446"/>
      <w:bookmarkEnd w:id="447"/>
      <w:bookmarkEnd w:id="448"/>
    </w:p>
    <w:p w14:paraId="6E1E2BCA" w14:textId="49A493A8" w:rsidR="00E26516" w:rsidRPr="00135348" w:rsidRDefault="00E26516" w:rsidP="007C267B">
      <w:pPr>
        <w:numPr>
          <w:ilvl w:val="0"/>
          <w:numId w:val="33"/>
        </w:numPr>
        <w:spacing w:after="0" w:line="240" w:lineRule="auto"/>
        <w:ind w:hanging="720"/>
        <w:jc w:val="both"/>
        <w:rPr>
          <w:rFonts w:cs="Arial"/>
        </w:rPr>
      </w:pPr>
      <w:r w:rsidRPr="00135348">
        <w:rPr>
          <w:rFonts w:cs="Arial"/>
        </w:rPr>
        <w:t>Zakon o pridobivanju in presaditvi delov člove</w:t>
      </w:r>
      <w:r w:rsidR="004A0CD8" w:rsidRPr="00135348">
        <w:rPr>
          <w:rFonts w:cs="Arial"/>
        </w:rPr>
        <w:t>škega telesa zaradi zdravljenja</w:t>
      </w:r>
      <w:r w:rsidRPr="00135348">
        <w:rPr>
          <w:rFonts w:cs="Arial"/>
        </w:rPr>
        <w:t xml:space="preserve"> </w:t>
      </w:r>
      <w:r w:rsidR="004A0CD8" w:rsidRPr="00135348">
        <w:rPr>
          <w:rFonts w:cs="Arial"/>
        </w:rPr>
        <w:t>(</w:t>
      </w:r>
      <w:r w:rsidR="00753F4B" w:rsidRPr="00135348">
        <w:rPr>
          <w:rFonts w:cs="Arial"/>
        </w:rPr>
        <w:t>Uradni list</w:t>
      </w:r>
      <w:r w:rsidRPr="00135348">
        <w:rPr>
          <w:rFonts w:cs="Arial"/>
        </w:rPr>
        <w:t xml:space="preserve"> RS, št. 56/15</w:t>
      </w:r>
      <w:r w:rsidR="00EA0C1A" w:rsidRPr="00135348">
        <w:rPr>
          <w:rFonts w:cs="Arial"/>
        </w:rPr>
        <w:t xml:space="preserve"> in 186/21 – KZ-1I</w:t>
      </w:r>
      <w:r w:rsidR="004A0CD8" w:rsidRPr="00135348">
        <w:rPr>
          <w:rFonts w:cs="Arial"/>
        </w:rPr>
        <w:t>)</w:t>
      </w:r>
      <w:r w:rsidRPr="00135348">
        <w:rPr>
          <w:rFonts w:cs="Arial"/>
        </w:rPr>
        <w:t>,</w:t>
      </w:r>
    </w:p>
    <w:p w14:paraId="1682DEE5" w14:textId="6476816A" w:rsidR="00E26516" w:rsidRPr="00135348" w:rsidRDefault="00E26516" w:rsidP="007C267B">
      <w:pPr>
        <w:numPr>
          <w:ilvl w:val="0"/>
          <w:numId w:val="33"/>
        </w:numPr>
        <w:spacing w:after="0" w:line="240" w:lineRule="auto"/>
        <w:ind w:hanging="720"/>
        <w:jc w:val="both"/>
        <w:rPr>
          <w:rFonts w:cs="Arial"/>
        </w:rPr>
      </w:pPr>
      <w:r w:rsidRPr="00135348">
        <w:rPr>
          <w:rFonts w:cs="Arial"/>
        </w:rPr>
        <w:t>Pravilnik o sledljivosti in uničenju človeških organov namenjenih za presaditev ter o nacionalni identifikacijski števil</w:t>
      </w:r>
      <w:r w:rsidR="004A0CD8" w:rsidRPr="00135348">
        <w:rPr>
          <w:rFonts w:cs="Arial"/>
        </w:rPr>
        <w:t>ki</w:t>
      </w:r>
      <w:r w:rsidR="00FD2B30" w:rsidRPr="00135348">
        <w:rPr>
          <w:rFonts w:cs="Arial"/>
        </w:rPr>
        <w:t xml:space="preserve"> </w:t>
      </w:r>
      <w:r w:rsidR="004A0CD8" w:rsidRPr="00135348">
        <w:rPr>
          <w:rFonts w:cs="Arial"/>
        </w:rPr>
        <w:t>(</w:t>
      </w:r>
      <w:r w:rsidR="00753F4B" w:rsidRPr="00135348">
        <w:rPr>
          <w:rFonts w:cs="Arial"/>
        </w:rPr>
        <w:t>Uradni list</w:t>
      </w:r>
      <w:r w:rsidR="00462453" w:rsidRPr="00135348">
        <w:rPr>
          <w:rFonts w:cs="Arial"/>
        </w:rPr>
        <w:t xml:space="preserve"> RS, št. 76/15</w:t>
      </w:r>
      <w:r w:rsidR="004A0CD8" w:rsidRPr="00135348">
        <w:rPr>
          <w:rFonts w:cs="Arial"/>
        </w:rPr>
        <w:t>)</w:t>
      </w:r>
      <w:r w:rsidR="00462453" w:rsidRPr="00135348">
        <w:rPr>
          <w:rFonts w:cs="Arial"/>
        </w:rPr>
        <w:t>,</w:t>
      </w:r>
    </w:p>
    <w:p w14:paraId="35ADAA12" w14:textId="110894E8" w:rsidR="00E26516" w:rsidRPr="00135348" w:rsidRDefault="00E26516" w:rsidP="007C267B">
      <w:pPr>
        <w:numPr>
          <w:ilvl w:val="0"/>
          <w:numId w:val="33"/>
        </w:numPr>
        <w:spacing w:after="0" w:line="240" w:lineRule="auto"/>
        <w:ind w:hanging="720"/>
        <w:jc w:val="both"/>
        <w:rPr>
          <w:rFonts w:cs="Arial"/>
        </w:rPr>
      </w:pPr>
      <w:r w:rsidRPr="00135348">
        <w:rPr>
          <w:rFonts w:cs="Arial"/>
        </w:rPr>
        <w:t>Pravilnik o poročanju in obvladovanju hudih neželenih dogodkov in hudih neželenih reakcij pri ravnanju s človeškimi organi</w:t>
      </w:r>
      <w:r w:rsidR="00462453" w:rsidRPr="00135348">
        <w:rPr>
          <w:rFonts w:cs="Arial"/>
        </w:rPr>
        <w:t xml:space="preserve"> </w:t>
      </w:r>
      <w:r w:rsidR="004A0CD8" w:rsidRPr="00135348">
        <w:rPr>
          <w:rFonts w:cs="Arial"/>
        </w:rPr>
        <w:t>(</w:t>
      </w:r>
      <w:r w:rsidR="00753F4B" w:rsidRPr="00135348">
        <w:rPr>
          <w:rFonts w:cs="Arial"/>
        </w:rPr>
        <w:t>Uradni list</w:t>
      </w:r>
      <w:r w:rsidR="00462453" w:rsidRPr="00135348">
        <w:rPr>
          <w:rFonts w:cs="Arial"/>
        </w:rPr>
        <w:t xml:space="preserve"> RS, št. 76/15</w:t>
      </w:r>
      <w:r w:rsidR="004A0CD8" w:rsidRPr="00135348">
        <w:rPr>
          <w:rFonts w:cs="Arial"/>
        </w:rPr>
        <w:t>)</w:t>
      </w:r>
      <w:r w:rsidR="00462453" w:rsidRPr="00135348">
        <w:rPr>
          <w:rFonts w:cs="Arial"/>
        </w:rPr>
        <w:t>,</w:t>
      </w:r>
    </w:p>
    <w:p w14:paraId="626234D3" w14:textId="018F3C1C" w:rsidR="00E26516" w:rsidRPr="00135348" w:rsidRDefault="00E26516" w:rsidP="007C267B">
      <w:pPr>
        <w:numPr>
          <w:ilvl w:val="0"/>
          <w:numId w:val="33"/>
        </w:numPr>
        <w:spacing w:after="0" w:line="240" w:lineRule="auto"/>
        <w:ind w:hanging="720"/>
        <w:jc w:val="both"/>
        <w:rPr>
          <w:rFonts w:cs="Arial"/>
        </w:rPr>
      </w:pPr>
      <w:r w:rsidRPr="00135348">
        <w:rPr>
          <w:rFonts w:cs="Arial"/>
        </w:rPr>
        <w:t>Pravilnik o uvrstitvi oseb na čakalni seznam zaradi zdravljenja s presaditvijo delov človeškega</w:t>
      </w:r>
      <w:r w:rsidR="004A0CD8" w:rsidRPr="00135348">
        <w:rPr>
          <w:rFonts w:cs="Arial"/>
        </w:rPr>
        <w:t xml:space="preserve"> telesa</w:t>
      </w:r>
      <w:r w:rsidR="00462453" w:rsidRPr="00135348">
        <w:rPr>
          <w:rFonts w:cs="Arial"/>
        </w:rPr>
        <w:t xml:space="preserve"> </w:t>
      </w:r>
      <w:r w:rsidR="004A0CD8" w:rsidRPr="00135348">
        <w:rPr>
          <w:rFonts w:cs="Arial"/>
        </w:rPr>
        <w:t>(</w:t>
      </w:r>
      <w:r w:rsidR="00753F4B" w:rsidRPr="00135348">
        <w:rPr>
          <w:rFonts w:cs="Arial"/>
        </w:rPr>
        <w:t>Uradni list</w:t>
      </w:r>
      <w:r w:rsidR="00462453" w:rsidRPr="00135348">
        <w:rPr>
          <w:rFonts w:cs="Arial"/>
        </w:rPr>
        <w:t xml:space="preserve"> RS, št. 85/16</w:t>
      </w:r>
      <w:r w:rsidR="004A0CD8" w:rsidRPr="00135348">
        <w:rPr>
          <w:rFonts w:cs="Arial"/>
        </w:rPr>
        <w:t>)</w:t>
      </w:r>
      <w:r w:rsidR="00462453" w:rsidRPr="00135348">
        <w:rPr>
          <w:rFonts w:cs="Arial"/>
        </w:rPr>
        <w:t>,</w:t>
      </w:r>
    </w:p>
    <w:p w14:paraId="6C917D02" w14:textId="0D924490" w:rsidR="00E26516" w:rsidRPr="00135348" w:rsidRDefault="00E26516" w:rsidP="007C267B">
      <w:pPr>
        <w:numPr>
          <w:ilvl w:val="0"/>
          <w:numId w:val="33"/>
        </w:numPr>
        <w:spacing w:after="0" w:line="240" w:lineRule="auto"/>
        <w:ind w:hanging="720"/>
        <w:jc w:val="both"/>
        <w:rPr>
          <w:rFonts w:cs="Arial"/>
        </w:rPr>
      </w:pPr>
      <w:r w:rsidRPr="00135348">
        <w:rPr>
          <w:rFonts w:cs="Arial"/>
        </w:rPr>
        <w:t xml:space="preserve">Pravilnik o opredelitvi v zvezi z darovanjem delov človeškega telesa </w:t>
      </w:r>
      <w:r w:rsidR="004A0CD8" w:rsidRPr="00135348">
        <w:rPr>
          <w:rFonts w:cs="Arial"/>
        </w:rPr>
        <w:t>(</w:t>
      </w:r>
      <w:r w:rsidR="00753F4B" w:rsidRPr="00135348">
        <w:rPr>
          <w:rFonts w:cs="Arial"/>
        </w:rPr>
        <w:t>Uradni list</w:t>
      </w:r>
      <w:r w:rsidRPr="00135348">
        <w:rPr>
          <w:rFonts w:cs="Arial"/>
        </w:rPr>
        <w:t xml:space="preserve"> RS, </w:t>
      </w:r>
      <w:r w:rsidR="004A0CD8" w:rsidRPr="00135348">
        <w:rPr>
          <w:rFonts w:cs="Arial"/>
        </w:rPr>
        <w:br/>
      </w:r>
      <w:r w:rsidRPr="00135348">
        <w:rPr>
          <w:rFonts w:cs="Arial"/>
        </w:rPr>
        <w:t>št. 29/17</w:t>
      </w:r>
      <w:r w:rsidR="004A0CD8" w:rsidRPr="00135348">
        <w:rPr>
          <w:rFonts w:cs="Arial"/>
        </w:rPr>
        <w:t>)</w:t>
      </w:r>
      <w:r w:rsidRPr="00135348">
        <w:rPr>
          <w:rFonts w:cs="Arial"/>
        </w:rPr>
        <w:t xml:space="preserve">, </w:t>
      </w:r>
    </w:p>
    <w:p w14:paraId="2475A752" w14:textId="24CFB007" w:rsidR="00E26516" w:rsidRPr="00135348" w:rsidRDefault="00E26516" w:rsidP="007C267B">
      <w:pPr>
        <w:numPr>
          <w:ilvl w:val="0"/>
          <w:numId w:val="33"/>
        </w:numPr>
        <w:spacing w:after="0" w:line="240" w:lineRule="auto"/>
        <w:ind w:hanging="720"/>
        <w:jc w:val="both"/>
        <w:rPr>
          <w:rFonts w:cs="Arial"/>
        </w:rPr>
      </w:pPr>
      <w:r w:rsidRPr="00135348">
        <w:rPr>
          <w:rFonts w:cs="Arial"/>
        </w:rPr>
        <w:lastRenderedPageBreak/>
        <w:t>Pravilnik o načinu varstva osebnih podatkov dajalcev in prejemnikov delov človeškega telesa zaradi</w:t>
      </w:r>
      <w:r w:rsidR="004A0CD8" w:rsidRPr="00135348">
        <w:rPr>
          <w:rFonts w:cs="Arial"/>
        </w:rPr>
        <w:t xml:space="preserve"> zdravljenja</w:t>
      </w:r>
      <w:r w:rsidRPr="00135348">
        <w:rPr>
          <w:rFonts w:cs="Arial"/>
        </w:rPr>
        <w:t xml:space="preserve"> </w:t>
      </w:r>
      <w:r w:rsidR="004A0CD8" w:rsidRPr="00135348">
        <w:rPr>
          <w:rFonts w:cs="Arial"/>
        </w:rPr>
        <w:t>(</w:t>
      </w:r>
      <w:r w:rsidR="00753F4B" w:rsidRPr="00135348">
        <w:rPr>
          <w:rFonts w:cs="Arial"/>
        </w:rPr>
        <w:t>Uradni list</w:t>
      </w:r>
      <w:r w:rsidRPr="00135348">
        <w:rPr>
          <w:rFonts w:cs="Arial"/>
        </w:rPr>
        <w:t xml:space="preserve"> RS, št. 75/03 in 56/15</w:t>
      </w:r>
      <w:r w:rsidR="00462453" w:rsidRPr="00135348">
        <w:rPr>
          <w:rFonts w:cs="Arial"/>
        </w:rPr>
        <w:t xml:space="preserve"> </w:t>
      </w:r>
      <w:r w:rsidR="004A0CD8" w:rsidRPr="00135348">
        <w:rPr>
          <w:rFonts w:cs="Arial"/>
        </w:rPr>
        <w:t>–</w:t>
      </w:r>
      <w:r w:rsidR="00462453" w:rsidRPr="00135348">
        <w:rPr>
          <w:rFonts w:cs="Arial"/>
        </w:rPr>
        <w:t xml:space="preserve"> ZPPDČT</w:t>
      </w:r>
      <w:r w:rsidR="004A0CD8" w:rsidRPr="00135348">
        <w:rPr>
          <w:rFonts w:cs="Arial"/>
        </w:rPr>
        <w:t>)</w:t>
      </w:r>
      <w:r w:rsidR="00462453" w:rsidRPr="00135348">
        <w:rPr>
          <w:rFonts w:cs="Arial"/>
        </w:rPr>
        <w:t>,</w:t>
      </w:r>
    </w:p>
    <w:p w14:paraId="1AA4A1B6" w14:textId="185B9C92" w:rsidR="00E26516" w:rsidRPr="00135348" w:rsidRDefault="00E26516" w:rsidP="007C267B">
      <w:pPr>
        <w:numPr>
          <w:ilvl w:val="0"/>
          <w:numId w:val="33"/>
        </w:numPr>
        <w:spacing w:after="0" w:line="240" w:lineRule="auto"/>
        <w:ind w:hanging="720"/>
        <w:jc w:val="both"/>
        <w:rPr>
          <w:rFonts w:cs="Arial"/>
        </w:rPr>
      </w:pPr>
      <w:r w:rsidRPr="00135348">
        <w:rPr>
          <w:rFonts w:cs="Arial"/>
        </w:rPr>
        <w:t>Pravilnik o načinu povezovanja s sorodnimi tujimi in mednarodnimi organizacijami in izmenjavi delov člove</w:t>
      </w:r>
      <w:r w:rsidR="004A0CD8" w:rsidRPr="00135348">
        <w:rPr>
          <w:rFonts w:cs="Arial"/>
        </w:rPr>
        <w:t>škega telesa z drugimi državami</w:t>
      </w:r>
      <w:r w:rsidRPr="00135348">
        <w:rPr>
          <w:rFonts w:cs="Arial"/>
        </w:rPr>
        <w:t xml:space="preserve"> </w:t>
      </w:r>
      <w:r w:rsidR="004A0CD8" w:rsidRPr="00135348">
        <w:rPr>
          <w:rFonts w:cs="Arial"/>
        </w:rPr>
        <w:t>(</w:t>
      </w:r>
      <w:r w:rsidR="00753F4B" w:rsidRPr="00135348">
        <w:rPr>
          <w:rFonts w:cs="Arial"/>
        </w:rPr>
        <w:t>Uradni list</w:t>
      </w:r>
      <w:r w:rsidRPr="00135348">
        <w:rPr>
          <w:rFonts w:cs="Arial"/>
        </w:rPr>
        <w:t xml:space="preserve"> RS, št. 70/03 in </w:t>
      </w:r>
      <w:r w:rsidR="004A0CD8" w:rsidRPr="00135348">
        <w:rPr>
          <w:rFonts w:cs="Arial"/>
        </w:rPr>
        <w:br/>
      </w:r>
      <w:r w:rsidRPr="00135348">
        <w:rPr>
          <w:rFonts w:cs="Arial"/>
        </w:rPr>
        <w:t>56/15</w:t>
      </w:r>
      <w:r w:rsidR="004A0CD8" w:rsidRPr="00135348">
        <w:rPr>
          <w:rFonts w:cs="Arial"/>
        </w:rPr>
        <w:t xml:space="preserve"> –</w:t>
      </w:r>
      <w:r w:rsidRPr="00135348">
        <w:rPr>
          <w:rFonts w:cs="Arial"/>
        </w:rPr>
        <w:t>ZPPDČT</w:t>
      </w:r>
      <w:r w:rsidR="004A0CD8" w:rsidRPr="00135348">
        <w:rPr>
          <w:rFonts w:cs="Arial"/>
        </w:rPr>
        <w:t>)</w:t>
      </w:r>
      <w:r w:rsidRPr="00135348">
        <w:rPr>
          <w:rFonts w:cs="Arial"/>
        </w:rPr>
        <w:t>,</w:t>
      </w:r>
      <w:r w:rsidR="007F7260" w:rsidRPr="00135348">
        <w:rPr>
          <w:rFonts w:cs="Arial"/>
        </w:rPr>
        <w:t xml:space="preserve"> </w:t>
      </w:r>
    </w:p>
    <w:p w14:paraId="38DC8B0D" w14:textId="4D3F3838" w:rsidR="00E26516" w:rsidRPr="00135348" w:rsidRDefault="00E26516" w:rsidP="007C267B">
      <w:pPr>
        <w:numPr>
          <w:ilvl w:val="0"/>
          <w:numId w:val="33"/>
        </w:numPr>
        <w:spacing w:after="0" w:line="240" w:lineRule="auto"/>
        <w:ind w:hanging="720"/>
        <w:jc w:val="both"/>
        <w:rPr>
          <w:rFonts w:cs="Arial"/>
        </w:rPr>
      </w:pPr>
      <w:r w:rsidRPr="00135348">
        <w:rPr>
          <w:rFonts w:cs="Arial"/>
        </w:rPr>
        <w:t>Pravilnik o postopku obveščanja o smrti oseb, ki pridejo v poštev kot dajalci delov člov</w:t>
      </w:r>
      <w:r w:rsidR="004A0CD8" w:rsidRPr="00135348">
        <w:rPr>
          <w:rFonts w:cs="Arial"/>
        </w:rPr>
        <w:t>eškega telesa zaradi presaditve</w:t>
      </w:r>
      <w:r w:rsidRPr="00135348">
        <w:rPr>
          <w:rFonts w:cs="Arial"/>
        </w:rPr>
        <w:t xml:space="preserve"> </w:t>
      </w:r>
      <w:r w:rsidR="004A0CD8" w:rsidRPr="00135348">
        <w:rPr>
          <w:rFonts w:cs="Arial"/>
        </w:rPr>
        <w:t>(</w:t>
      </w:r>
      <w:r w:rsidR="00753F4B" w:rsidRPr="00135348">
        <w:rPr>
          <w:rFonts w:cs="Arial"/>
        </w:rPr>
        <w:t>Uradni list</w:t>
      </w:r>
      <w:r w:rsidRPr="00135348">
        <w:rPr>
          <w:rFonts w:cs="Arial"/>
        </w:rPr>
        <w:t xml:space="preserve"> RS, št. 85/01 in 56/15</w:t>
      </w:r>
      <w:r w:rsidR="00462453" w:rsidRPr="00135348">
        <w:rPr>
          <w:rFonts w:cs="Arial"/>
        </w:rPr>
        <w:t xml:space="preserve"> </w:t>
      </w:r>
      <w:r w:rsidR="004A0CD8" w:rsidRPr="00135348">
        <w:rPr>
          <w:rFonts w:cs="Arial"/>
        </w:rPr>
        <w:t>–</w:t>
      </w:r>
      <w:r w:rsidR="00462453" w:rsidRPr="00135348">
        <w:rPr>
          <w:rFonts w:cs="Arial"/>
        </w:rPr>
        <w:t xml:space="preserve"> </w:t>
      </w:r>
      <w:r w:rsidRPr="00135348">
        <w:rPr>
          <w:rFonts w:cs="Arial"/>
        </w:rPr>
        <w:t>ZPPDČT</w:t>
      </w:r>
      <w:r w:rsidR="004A0CD8" w:rsidRPr="00135348">
        <w:rPr>
          <w:rFonts w:cs="Arial"/>
        </w:rPr>
        <w:t>)</w:t>
      </w:r>
      <w:r w:rsidRPr="00135348">
        <w:rPr>
          <w:rFonts w:cs="Arial"/>
        </w:rPr>
        <w:t>,</w:t>
      </w:r>
    </w:p>
    <w:p w14:paraId="7FCF3395" w14:textId="638731DD" w:rsidR="00E26516" w:rsidRPr="00135348" w:rsidRDefault="00E26516" w:rsidP="007C267B">
      <w:pPr>
        <w:numPr>
          <w:ilvl w:val="0"/>
          <w:numId w:val="33"/>
        </w:numPr>
        <w:spacing w:after="0" w:line="240" w:lineRule="auto"/>
        <w:ind w:hanging="720"/>
        <w:jc w:val="both"/>
        <w:rPr>
          <w:rFonts w:cs="Arial"/>
        </w:rPr>
      </w:pPr>
      <w:r w:rsidRPr="00135348">
        <w:rPr>
          <w:rFonts w:cs="Arial"/>
        </w:rPr>
        <w:t>Pravilnik o medicinskih merilih, načinu in postopku ugotavljanja možganske smrti ter sestavi komisije za ugotavljanje mo</w:t>
      </w:r>
      <w:r w:rsidR="004A0CD8" w:rsidRPr="00135348">
        <w:rPr>
          <w:rFonts w:cs="Arial"/>
        </w:rPr>
        <w:t>žganske smrti</w:t>
      </w:r>
      <w:r w:rsidRPr="00135348">
        <w:rPr>
          <w:rFonts w:cs="Arial"/>
        </w:rPr>
        <w:t xml:space="preserve"> </w:t>
      </w:r>
      <w:r w:rsidR="004A0CD8" w:rsidRPr="00135348">
        <w:rPr>
          <w:rFonts w:cs="Arial"/>
        </w:rPr>
        <w:t>(</w:t>
      </w:r>
      <w:r w:rsidR="00753F4B" w:rsidRPr="00135348">
        <w:rPr>
          <w:rFonts w:cs="Arial"/>
        </w:rPr>
        <w:t>Uradni list</w:t>
      </w:r>
      <w:r w:rsidRPr="00135348">
        <w:rPr>
          <w:rFonts w:cs="Arial"/>
        </w:rPr>
        <w:t xml:space="preserve"> RS, št. 70/01 in 56/15</w:t>
      </w:r>
      <w:r w:rsidR="00462453" w:rsidRPr="00135348">
        <w:rPr>
          <w:rFonts w:cs="Arial"/>
        </w:rPr>
        <w:t xml:space="preserve"> </w:t>
      </w:r>
      <w:r w:rsidR="004A0CD8" w:rsidRPr="00135348">
        <w:rPr>
          <w:rFonts w:cs="Arial"/>
        </w:rPr>
        <w:t>–</w:t>
      </w:r>
      <w:r w:rsidR="00462453" w:rsidRPr="00135348">
        <w:rPr>
          <w:rFonts w:cs="Arial"/>
        </w:rPr>
        <w:t xml:space="preserve"> </w:t>
      </w:r>
      <w:r w:rsidR="004A0CD8" w:rsidRPr="00135348">
        <w:rPr>
          <w:rFonts w:cs="Arial"/>
        </w:rPr>
        <w:t>ZPPDČT)</w:t>
      </w:r>
      <w:r w:rsidRPr="00135348">
        <w:rPr>
          <w:rFonts w:cs="Arial"/>
        </w:rPr>
        <w:t>,</w:t>
      </w:r>
    </w:p>
    <w:p w14:paraId="4AFACE5E" w14:textId="27B06E3A" w:rsidR="00E26516" w:rsidRPr="00135348" w:rsidRDefault="00E26516" w:rsidP="007C267B">
      <w:pPr>
        <w:numPr>
          <w:ilvl w:val="0"/>
          <w:numId w:val="33"/>
        </w:numPr>
        <w:spacing w:after="0" w:line="240" w:lineRule="auto"/>
        <w:ind w:hanging="720"/>
        <w:jc w:val="both"/>
        <w:rPr>
          <w:rFonts w:cs="Arial"/>
        </w:rPr>
      </w:pPr>
      <w:r w:rsidRPr="00135348">
        <w:rPr>
          <w:rFonts w:cs="Arial"/>
        </w:rPr>
        <w:t>Pravilnik o načinu konzerviranja in post</w:t>
      </w:r>
      <w:r w:rsidR="004A0CD8" w:rsidRPr="00135348">
        <w:rPr>
          <w:rFonts w:cs="Arial"/>
        </w:rPr>
        <w:t>opkih prevoza človeških organov</w:t>
      </w:r>
      <w:r w:rsidRPr="00135348">
        <w:rPr>
          <w:rFonts w:cs="Arial"/>
        </w:rPr>
        <w:t xml:space="preserve"> </w:t>
      </w:r>
      <w:r w:rsidR="004A0CD8" w:rsidRPr="00135348">
        <w:rPr>
          <w:rFonts w:cs="Arial"/>
        </w:rPr>
        <w:t>(</w:t>
      </w:r>
      <w:r w:rsidR="00753F4B" w:rsidRPr="00135348">
        <w:rPr>
          <w:rFonts w:cs="Arial"/>
        </w:rPr>
        <w:t>Uradni list</w:t>
      </w:r>
      <w:r w:rsidRPr="00135348">
        <w:rPr>
          <w:rFonts w:cs="Arial"/>
        </w:rPr>
        <w:t xml:space="preserve"> RS, št. 12/16</w:t>
      </w:r>
      <w:r w:rsidR="004A0CD8" w:rsidRPr="00135348">
        <w:rPr>
          <w:rFonts w:cs="Arial"/>
        </w:rPr>
        <w:t>)</w:t>
      </w:r>
      <w:r w:rsidRPr="00135348">
        <w:rPr>
          <w:rFonts w:cs="Arial"/>
        </w:rPr>
        <w:t>.</w:t>
      </w:r>
    </w:p>
    <w:p w14:paraId="12CBD414" w14:textId="77777777" w:rsidR="00E26516" w:rsidRPr="00135348" w:rsidRDefault="00E26516" w:rsidP="007C267B">
      <w:pPr>
        <w:keepNext/>
        <w:keepLines/>
        <w:numPr>
          <w:ilvl w:val="1"/>
          <w:numId w:val="1"/>
        </w:numPr>
        <w:spacing w:before="240" w:after="120" w:line="240" w:lineRule="auto"/>
        <w:jc w:val="both"/>
        <w:outlineLvl w:val="1"/>
        <w:rPr>
          <w:rFonts w:eastAsia="Arial Unicode MS" w:cs="Arial"/>
          <w:b/>
          <w:bCs/>
          <w:caps/>
          <w:lang w:eastAsia="sl-SI"/>
        </w:rPr>
      </w:pPr>
      <w:bookmarkStart w:id="449" w:name="_Toc7008255"/>
      <w:bookmarkStart w:id="450" w:name="_Toc133226464"/>
      <w:bookmarkStart w:id="451" w:name="_Toc165283917"/>
      <w:r w:rsidRPr="00135348">
        <w:rPr>
          <w:rFonts w:eastAsia="Arial Unicode MS" w:cs="Arial"/>
          <w:b/>
          <w:bCs/>
          <w:caps/>
          <w:lang w:eastAsia="sl-SI"/>
        </w:rPr>
        <w:t>Ravnanje z odpadki, ki nastanejo pri opravljanju zdravstvenih dejavnosti</w:t>
      </w:r>
      <w:bookmarkEnd w:id="449"/>
      <w:bookmarkEnd w:id="450"/>
      <w:bookmarkEnd w:id="451"/>
    </w:p>
    <w:p w14:paraId="3093B445" w14:textId="4EF9343E" w:rsidR="00E26516" w:rsidRPr="00135348" w:rsidRDefault="00E26516" w:rsidP="007C267B">
      <w:pPr>
        <w:numPr>
          <w:ilvl w:val="0"/>
          <w:numId w:val="34"/>
        </w:numPr>
        <w:spacing w:after="0" w:line="240" w:lineRule="auto"/>
        <w:ind w:hanging="720"/>
        <w:jc w:val="both"/>
        <w:rPr>
          <w:rFonts w:cs="Arial"/>
        </w:rPr>
      </w:pPr>
      <w:r w:rsidRPr="00135348">
        <w:rPr>
          <w:rFonts w:cs="Arial"/>
        </w:rPr>
        <w:t>Zakon o varstvu okolja (ZVO</w:t>
      </w:r>
      <w:r w:rsidR="00462453" w:rsidRPr="00135348">
        <w:rPr>
          <w:rFonts w:cs="Arial"/>
        </w:rPr>
        <w:t xml:space="preserve"> </w:t>
      </w:r>
      <w:r w:rsidRPr="00135348">
        <w:rPr>
          <w:rFonts w:cs="Arial"/>
        </w:rPr>
        <w:t>-</w:t>
      </w:r>
      <w:r w:rsidR="00462453" w:rsidRPr="00135348">
        <w:rPr>
          <w:rFonts w:cs="Arial"/>
        </w:rPr>
        <w:t xml:space="preserve"> </w:t>
      </w:r>
      <w:r w:rsidRPr="00135348">
        <w:rPr>
          <w:rFonts w:cs="Arial"/>
        </w:rPr>
        <w:t xml:space="preserve">1) </w:t>
      </w:r>
      <w:r w:rsidR="00ED21A6" w:rsidRPr="00135348">
        <w:rPr>
          <w:rFonts w:cs="Arial"/>
        </w:rPr>
        <w:t>(</w:t>
      </w:r>
      <w:r w:rsidR="00753F4B" w:rsidRPr="00135348">
        <w:rPr>
          <w:rFonts w:cs="Arial"/>
        </w:rPr>
        <w:t>Uradni list</w:t>
      </w:r>
      <w:r w:rsidR="00ED21A6" w:rsidRPr="00135348">
        <w:rPr>
          <w:rFonts w:cs="Arial"/>
        </w:rPr>
        <w:t xml:space="preserve"> RS, št. 39/06 –</w:t>
      </w:r>
      <w:r w:rsidRPr="00135348">
        <w:rPr>
          <w:rFonts w:cs="Arial"/>
        </w:rPr>
        <w:t xml:space="preserve"> ura</w:t>
      </w:r>
      <w:r w:rsidR="00ED21A6" w:rsidRPr="00135348">
        <w:rPr>
          <w:rFonts w:cs="Arial"/>
        </w:rPr>
        <w:t>dno prečiščeno besedilo, 49/06 –</w:t>
      </w:r>
      <w:r w:rsidRPr="00135348">
        <w:rPr>
          <w:rFonts w:cs="Arial"/>
        </w:rPr>
        <w:t xml:space="preserve"> ZMetD, 66/06</w:t>
      </w:r>
      <w:r w:rsidR="00ED21A6" w:rsidRPr="00135348">
        <w:rPr>
          <w:rFonts w:cs="Arial"/>
        </w:rPr>
        <w:t xml:space="preserve"> –</w:t>
      </w:r>
      <w:r w:rsidRPr="00135348">
        <w:rPr>
          <w:rFonts w:cs="Arial"/>
        </w:rPr>
        <w:t xml:space="preserve"> </w:t>
      </w:r>
      <w:proofErr w:type="spellStart"/>
      <w:r w:rsidR="00104126" w:rsidRPr="00135348">
        <w:rPr>
          <w:rFonts w:cs="Arial"/>
        </w:rPr>
        <w:t>o</w:t>
      </w:r>
      <w:r w:rsidRPr="00135348">
        <w:rPr>
          <w:rFonts w:cs="Arial"/>
        </w:rPr>
        <w:t>dl</w:t>
      </w:r>
      <w:proofErr w:type="spellEnd"/>
      <w:r w:rsidRPr="00135348">
        <w:rPr>
          <w:rFonts w:cs="Arial"/>
        </w:rPr>
        <w:t>.</w:t>
      </w:r>
      <w:r w:rsidR="00ED21A6" w:rsidRPr="00135348">
        <w:rPr>
          <w:rFonts w:cs="Arial"/>
        </w:rPr>
        <w:t xml:space="preserve"> US, 33/07 –</w:t>
      </w:r>
      <w:r w:rsidRPr="00135348">
        <w:rPr>
          <w:rFonts w:cs="Arial"/>
        </w:rPr>
        <w:t xml:space="preserve"> ZPNačrt, 57/08-ZFO-1A, 70/08, 108/09 – ZPNačrt-A, 48/12, 57/12, 92/13, 56/15</w:t>
      </w:r>
      <w:r w:rsidR="00ED21A6" w:rsidRPr="00135348">
        <w:rPr>
          <w:rFonts w:cs="Arial"/>
        </w:rPr>
        <w:t xml:space="preserve">, 102/15, 30/16, 61/17 – </w:t>
      </w:r>
      <w:r w:rsidR="00152FC8" w:rsidRPr="00135348">
        <w:rPr>
          <w:rFonts w:cs="Arial"/>
        </w:rPr>
        <w:t xml:space="preserve">GZ, </w:t>
      </w:r>
      <w:r w:rsidRPr="00135348">
        <w:rPr>
          <w:rFonts w:cs="Arial"/>
        </w:rPr>
        <w:t xml:space="preserve">21/18 </w:t>
      </w:r>
      <w:r w:rsidR="00152FC8" w:rsidRPr="00135348">
        <w:rPr>
          <w:rFonts w:cs="Arial"/>
        </w:rPr>
        <w:t>–</w:t>
      </w:r>
      <w:r w:rsidRPr="00135348">
        <w:rPr>
          <w:rFonts w:cs="Arial"/>
        </w:rPr>
        <w:t xml:space="preserve"> </w:t>
      </w:r>
      <w:proofErr w:type="spellStart"/>
      <w:r w:rsidRPr="00135348">
        <w:rPr>
          <w:rFonts w:cs="Arial"/>
        </w:rPr>
        <w:t>ZNOrg</w:t>
      </w:r>
      <w:proofErr w:type="spellEnd"/>
      <w:r w:rsidR="00104126" w:rsidRPr="00135348">
        <w:rPr>
          <w:rFonts w:cs="Arial"/>
        </w:rPr>
        <w:t>,</w:t>
      </w:r>
      <w:r w:rsidR="00152FC8" w:rsidRPr="00135348">
        <w:rPr>
          <w:rFonts w:cs="Arial"/>
        </w:rPr>
        <w:t xml:space="preserve"> 84/18</w:t>
      </w:r>
      <w:r w:rsidR="00462453" w:rsidRPr="00135348">
        <w:rPr>
          <w:rFonts w:cs="Arial"/>
        </w:rPr>
        <w:t xml:space="preserve"> </w:t>
      </w:r>
      <w:r w:rsidR="00104126" w:rsidRPr="00135348">
        <w:rPr>
          <w:rFonts w:cs="Arial"/>
        </w:rPr>
        <w:t>–</w:t>
      </w:r>
      <w:r w:rsidR="00462453" w:rsidRPr="00135348">
        <w:rPr>
          <w:rFonts w:cs="Arial"/>
        </w:rPr>
        <w:t xml:space="preserve"> </w:t>
      </w:r>
      <w:r w:rsidR="00152FC8" w:rsidRPr="00135348">
        <w:rPr>
          <w:rFonts w:cs="Arial"/>
        </w:rPr>
        <w:t>ZIURKOE</w:t>
      </w:r>
      <w:r w:rsidR="0023570E" w:rsidRPr="00135348">
        <w:rPr>
          <w:rFonts w:cs="Arial"/>
        </w:rPr>
        <w:t>,</w:t>
      </w:r>
      <w:r w:rsidR="00104126" w:rsidRPr="00135348">
        <w:rPr>
          <w:rFonts w:cs="Arial"/>
        </w:rPr>
        <w:t xml:space="preserve"> 158/20</w:t>
      </w:r>
      <w:r w:rsidR="0023570E" w:rsidRPr="00135348">
        <w:rPr>
          <w:rFonts w:cs="Arial"/>
        </w:rPr>
        <w:t xml:space="preserve"> in 44/22 – ZVO-2</w:t>
      </w:r>
      <w:r w:rsidR="00ED21A6" w:rsidRPr="00135348">
        <w:rPr>
          <w:rFonts w:cs="Arial"/>
        </w:rPr>
        <w:t>)</w:t>
      </w:r>
      <w:r w:rsidRPr="00135348">
        <w:rPr>
          <w:rFonts w:cs="Arial"/>
        </w:rPr>
        <w:t>,</w:t>
      </w:r>
    </w:p>
    <w:p w14:paraId="7F57F21C" w14:textId="1A875487" w:rsidR="0023570E" w:rsidRPr="00135348" w:rsidRDefault="0023570E" w:rsidP="007C267B">
      <w:pPr>
        <w:numPr>
          <w:ilvl w:val="0"/>
          <w:numId w:val="34"/>
        </w:numPr>
        <w:spacing w:after="0" w:line="240" w:lineRule="auto"/>
        <w:ind w:hanging="720"/>
        <w:jc w:val="both"/>
        <w:rPr>
          <w:rFonts w:cs="Arial"/>
        </w:rPr>
      </w:pPr>
      <w:r w:rsidRPr="00135348">
        <w:rPr>
          <w:rFonts w:cs="Arial"/>
        </w:rPr>
        <w:t>Zakon o varstvu okolja (Uradni list RS, št. 44/22 in 18/23 – ZDU-1O)</w:t>
      </w:r>
    </w:p>
    <w:p w14:paraId="2D778CF7" w14:textId="2CBB1ABC" w:rsidR="00E26516" w:rsidRPr="00135348" w:rsidRDefault="00E26516" w:rsidP="007C267B">
      <w:pPr>
        <w:numPr>
          <w:ilvl w:val="0"/>
          <w:numId w:val="34"/>
        </w:numPr>
        <w:spacing w:after="0" w:line="240" w:lineRule="auto"/>
        <w:ind w:hanging="720"/>
        <w:jc w:val="both"/>
        <w:rPr>
          <w:rFonts w:cs="Arial"/>
        </w:rPr>
      </w:pPr>
      <w:r w:rsidRPr="00135348">
        <w:rPr>
          <w:rFonts w:cs="Arial"/>
        </w:rPr>
        <w:t xml:space="preserve">Uredba o ravnanju z odpadki, ki nastajajo pri opravljanju zdravstvene in veterinarske </w:t>
      </w:r>
      <w:r w:rsidR="008D7E37" w:rsidRPr="00135348">
        <w:rPr>
          <w:rFonts w:cs="Arial"/>
        </w:rPr>
        <w:t>dejavnosti in z njima povezanih</w:t>
      </w:r>
      <w:r w:rsidR="00ED21A6" w:rsidRPr="00135348">
        <w:rPr>
          <w:rFonts w:cs="Arial"/>
        </w:rPr>
        <w:t xml:space="preserve"> raziskavah</w:t>
      </w:r>
      <w:r w:rsidRPr="00135348">
        <w:rPr>
          <w:rFonts w:cs="Arial"/>
        </w:rPr>
        <w:t xml:space="preserve"> </w:t>
      </w:r>
      <w:r w:rsidR="00ED21A6" w:rsidRPr="00135348">
        <w:rPr>
          <w:rFonts w:cs="Arial"/>
        </w:rPr>
        <w:t>(</w:t>
      </w:r>
      <w:r w:rsidR="00753F4B" w:rsidRPr="00135348">
        <w:rPr>
          <w:rFonts w:cs="Arial"/>
        </w:rPr>
        <w:t>Uradni list</w:t>
      </w:r>
      <w:r w:rsidRPr="00135348">
        <w:rPr>
          <w:rFonts w:cs="Arial"/>
        </w:rPr>
        <w:t xml:space="preserve"> RS, št. 89/08</w:t>
      </w:r>
      <w:r w:rsidR="0023570E" w:rsidRPr="00135348">
        <w:rPr>
          <w:rFonts w:cs="Arial"/>
        </w:rPr>
        <w:t xml:space="preserve"> in 44/22 – ZVO-2</w:t>
      </w:r>
      <w:r w:rsidR="00ED21A6" w:rsidRPr="00135348">
        <w:rPr>
          <w:rFonts w:cs="Arial"/>
        </w:rPr>
        <w:t>)</w:t>
      </w:r>
      <w:r w:rsidRPr="00135348">
        <w:rPr>
          <w:rFonts w:cs="Arial"/>
        </w:rPr>
        <w:t xml:space="preserve">, </w:t>
      </w:r>
    </w:p>
    <w:p w14:paraId="5E67A7A9" w14:textId="309E04D2" w:rsidR="00E26516" w:rsidRPr="00135348" w:rsidRDefault="00E26516" w:rsidP="007C267B">
      <w:pPr>
        <w:numPr>
          <w:ilvl w:val="0"/>
          <w:numId w:val="34"/>
        </w:numPr>
        <w:spacing w:after="0" w:line="240" w:lineRule="auto"/>
        <w:ind w:hanging="720"/>
        <w:jc w:val="both"/>
        <w:rPr>
          <w:rFonts w:cs="Arial"/>
        </w:rPr>
      </w:pPr>
      <w:r w:rsidRPr="00135348">
        <w:rPr>
          <w:rFonts w:cs="Arial"/>
        </w:rPr>
        <w:t>Uredba o ravnanju z amalgamskimi odpadki, ki nastanejo pri opravljanju zdravstvene dejavnosti in z njo povezanih r</w:t>
      </w:r>
      <w:r w:rsidR="00ED21A6" w:rsidRPr="00135348">
        <w:rPr>
          <w:rFonts w:cs="Arial"/>
        </w:rPr>
        <w:t>aziskavah</w:t>
      </w:r>
      <w:r w:rsidRPr="00135348">
        <w:rPr>
          <w:rFonts w:cs="Arial"/>
        </w:rPr>
        <w:t xml:space="preserve"> </w:t>
      </w:r>
      <w:r w:rsidR="00ED21A6" w:rsidRPr="00135348">
        <w:rPr>
          <w:rFonts w:cs="Arial"/>
        </w:rPr>
        <w:t>(</w:t>
      </w:r>
      <w:r w:rsidR="00753F4B" w:rsidRPr="00135348">
        <w:rPr>
          <w:rFonts w:cs="Arial"/>
        </w:rPr>
        <w:t>Uradni list</w:t>
      </w:r>
      <w:r w:rsidRPr="00135348">
        <w:rPr>
          <w:rFonts w:cs="Arial"/>
        </w:rPr>
        <w:t xml:space="preserve"> RS, št. 89/08</w:t>
      </w:r>
      <w:r w:rsidR="008E0891" w:rsidRPr="00135348">
        <w:rPr>
          <w:rFonts w:cs="Arial"/>
        </w:rPr>
        <w:t xml:space="preserve"> in 44/22 – ZVO-2</w:t>
      </w:r>
      <w:r w:rsidR="00ED21A6" w:rsidRPr="00135348">
        <w:rPr>
          <w:rFonts w:cs="Arial"/>
        </w:rPr>
        <w:t>)</w:t>
      </w:r>
      <w:r w:rsidRPr="00135348">
        <w:rPr>
          <w:rFonts w:cs="Arial"/>
        </w:rPr>
        <w:t>.</w:t>
      </w:r>
    </w:p>
    <w:p w14:paraId="2AE26011" w14:textId="77777777" w:rsidR="00E8360C" w:rsidRPr="00E8360C" w:rsidRDefault="00E8360C" w:rsidP="007C267B">
      <w:pPr>
        <w:keepNext/>
        <w:keepLines/>
        <w:numPr>
          <w:ilvl w:val="1"/>
          <w:numId w:val="1"/>
        </w:numPr>
        <w:spacing w:before="240" w:after="120" w:line="240" w:lineRule="auto"/>
        <w:jc w:val="both"/>
        <w:outlineLvl w:val="1"/>
        <w:rPr>
          <w:rFonts w:eastAsia="Arial Unicode MS" w:cs="Arial"/>
          <w:b/>
          <w:bCs/>
          <w:caps/>
          <w:lang w:eastAsia="sl-SI"/>
        </w:rPr>
      </w:pPr>
      <w:bookmarkStart w:id="452" w:name="_Toc133226456"/>
      <w:bookmarkStart w:id="453" w:name="_Toc165283918"/>
      <w:bookmarkStart w:id="454" w:name="_Toc290980829"/>
      <w:bookmarkStart w:id="455" w:name="_Toc7008250"/>
      <w:bookmarkStart w:id="456" w:name="_Toc133226465"/>
      <w:bookmarkEnd w:id="424"/>
      <w:bookmarkEnd w:id="434"/>
      <w:r w:rsidRPr="00135348">
        <w:rPr>
          <w:rFonts w:eastAsia="Arial Unicode MS" w:cs="Arial"/>
          <w:b/>
          <w:bCs/>
          <w:caps/>
          <w:lang w:eastAsia="sl-SI"/>
        </w:rPr>
        <w:t>Nalezljive bolezni</w:t>
      </w:r>
      <w:bookmarkEnd w:id="452"/>
      <w:bookmarkEnd w:id="453"/>
    </w:p>
    <w:p w14:paraId="498C4544" w14:textId="77777777" w:rsidR="00E8360C" w:rsidRPr="00135348" w:rsidRDefault="00E8360C" w:rsidP="007C267B">
      <w:pPr>
        <w:numPr>
          <w:ilvl w:val="0"/>
          <w:numId w:val="12"/>
        </w:numPr>
        <w:spacing w:after="0" w:line="240" w:lineRule="auto"/>
        <w:ind w:hanging="720"/>
        <w:jc w:val="both"/>
        <w:rPr>
          <w:rFonts w:cs="Arial"/>
        </w:rPr>
      </w:pPr>
      <w:bookmarkStart w:id="457" w:name="_Hlk70337164"/>
      <w:r w:rsidRPr="00135348">
        <w:rPr>
          <w:rFonts w:cs="Arial"/>
        </w:rPr>
        <w:t xml:space="preserve">Zakon o nalezljivih boleznih (Uradni list RS, št. 33/06 – uradno prečiščeno besedilo, </w:t>
      </w:r>
      <w:r w:rsidRPr="00135348">
        <w:rPr>
          <w:rFonts w:cs="Arial"/>
        </w:rPr>
        <w:br/>
        <w:t xml:space="preserve">49/20 – ZIUZEOP, 142/20, 175/20 – ZIUOPDVE, 15/21 – ZDUOP, 82/21, 178/21 – </w:t>
      </w:r>
      <w:proofErr w:type="spellStart"/>
      <w:r w:rsidRPr="00135348">
        <w:rPr>
          <w:rFonts w:cs="Arial"/>
        </w:rPr>
        <w:t>odl</w:t>
      </w:r>
      <w:proofErr w:type="spellEnd"/>
      <w:r w:rsidRPr="00135348">
        <w:rPr>
          <w:rFonts w:cs="Arial"/>
        </w:rPr>
        <w:t>. US, in 125/22),</w:t>
      </w:r>
    </w:p>
    <w:p w14:paraId="254A1A6C" w14:textId="72578FB1" w:rsidR="00E8360C" w:rsidRPr="00135348" w:rsidRDefault="00E8360C" w:rsidP="007C267B">
      <w:pPr>
        <w:numPr>
          <w:ilvl w:val="0"/>
          <w:numId w:val="12"/>
        </w:numPr>
        <w:spacing w:after="0" w:line="240" w:lineRule="auto"/>
        <w:ind w:hanging="720"/>
        <w:jc w:val="both"/>
        <w:rPr>
          <w:rFonts w:cs="Arial"/>
        </w:rPr>
      </w:pPr>
      <w:r w:rsidRPr="00135348">
        <w:rPr>
          <w:rFonts w:cs="Arial"/>
        </w:rPr>
        <w:t xml:space="preserve">Zakon o zbirkah podatkov s področja zdravstvenega varstva (Uradni list RS, št. </w:t>
      </w:r>
      <w:r w:rsidR="005E0EB7" w:rsidRPr="005E0EB7">
        <w:rPr>
          <w:rFonts w:cs="Arial"/>
        </w:rPr>
        <w:t xml:space="preserve">65/00, 47/15, 31/18, 152/20 – ZZUOOP, 175/20 – ZIUOPDVE, 203/20 – ZIUPOPDVE, 112/21 – ZNUPZ, 196/21 – </w:t>
      </w:r>
      <w:proofErr w:type="spellStart"/>
      <w:r w:rsidR="005E0EB7" w:rsidRPr="005E0EB7">
        <w:rPr>
          <w:rFonts w:cs="Arial"/>
        </w:rPr>
        <w:t>ZDOsk</w:t>
      </w:r>
      <w:proofErr w:type="spellEnd"/>
      <w:r w:rsidR="005E0EB7" w:rsidRPr="005E0EB7">
        <w:rPr>
          <w:rFonts w:cs="Arial"/>
        </w:rPr>
        <w:t>, 206/21 – ZDUPŠOP, 141/22 – ZNUNBZ, 18/23 – ZDU-1O in 84/23 – ZDOsk-1</w:t>
      </w:r>
      <w:r w:rsidRPr="00135348">
        <w:rPr>
          <w:rFonts w:cs="Arial"/>
        </w:rPr>
        <w:t>),</w:t>
      </w:r>
    </w:p>
    <w:bookmarkEnd w:id="457"/>
    <w:p w14:paraId="26E4571C" w14:textId="77777777" w:rsidR="00E8360C" w:rsidRPr="00135348" w:rsidRDefault="00E8360C" w:rsidP="007C267B">
      <w:pPr>
        <w:numPr>
          <w:ilvl w:val="0"/>
          <w:numId w:val="12"/>
        </w:numPr>
        <w:spacing w:after="0" w:line="240" w:lineRule="auto"/>
        <w:ind w:hanging="720"/>
        <w:jc w:val="both"/>
        <w:rPr>
          <w:rFonts w:cs="Arial"/>
        </w:rPr>
      </w:pPr>
      <w:r w:rsidRPr="00135348">
        <w:rPr>
          <w:rFonts w:cs="Arial"/>
        </w:rPr>
        <w:t>Pravilnik o pogojih za pripravo in izvajanje programa preprečevanja in obvladovanja bolnišničnih okužb (Uradni list RS, št. 74/99, 92/06, 10/11),</w:t>
      </w:r>
    </w:p>
    <w:p w14:paraId="20EE97A7" w14:textId="77777777" w:rsidR="00E8360C" w:rsidRPr="00135348" w:rsidRDefault="00E8360C" w:rsidP="007C267B">
      <w:pPr>
        <w:numPr>
          <w:ilvl w:val="0"/>
          <w:numId w:val="12"/>
        </w:numPr>
        <w:spacing w:after="0" w:line="240" w:lineRule="auto"/>
        <w:ind w:hanging="720"/>
        <w:jc w:val="both"/>
        <w:rPr>
          <w:rFonts w:cs="Arial"/>
        </w:rPr>
      </w:pPr>
      <w:r w:rsidRPr="00135348">
        <w:rPr>
          <w:rFonts w:cs="Arial"/>
        </w:rPr>
        <w:t>Pravilnik o potrdilih, vodenju evidenc in zagotavljanju podatkov o cepljenju, neželenih učinkih po cepljenju in zdravstvenih napakah pri cepljenju (Uradni list RS, št. 24/17),</w:t>
      </w:r>
    </w:p>
    <w:p w14:paraId="7C3CAA45" w14:textId="6BC02626" w:rsidR="00E8360C" w:rsidRPr="00135348" w:rsidRDefault="00E8360C" w:rsidP="007C267B">
      <w:pPr>
        <w:numPr>
          <w:ilvl w:val="0"/>
          <w:numId w:val="12"/>
        </w:numPr>
        <w:spacing w:after="0" w:line="240" w:lineRule="auto"/>
        <w:ind w:hanging="720"/>
        <w:jc w:val="both"/>
        <w:rPr>
          <w:rFonts w:cs="Arial"/>
        </w:rPr>
      </w:pPr>
      <w:r w:rsidRPr="00135348">
        <w:rPr>
          <w:rFonts w:cs="Arial"/>
        </w:rPr>
        <w:t xml:space="preserve">Pravilnik o določitvi Programa cepljenja in zaščite z zdravili za leto </w:t>
      </w:r>
      <w:r>
        <w:rPr>
          <w:rFonts w:cs="Arial"/>
        </w:rPr>
        <w:t>2023</w:t>
      </w:r>
      <w:r w:rsidRPr="00135348">
        <w:rPr>
          <w:rFonts w:cs="Arial"/>
        </w:rPr>
        <w:t xml:space="preserve"> (Uradni list RS, št. </w:t>
      </w:r>
      <w:r w:rsidR="007C6CB0" w:rsidRPr="007C6CB0">
        <w:rPr>
          <w:rFonts w:cs="Arial"/>
        </w:rPr>
        <w:t>89/23</w:t>
      </w:r>
      <w:r w:rsidRPr="00135348">
        <w:rPr>
          <w:rFonts w:cs="Arial"/>
        </w:rPr>
        <w:t>),</w:t>
      </w:r>
    </w:p>
    <w:p w14:paraId="3E5D19A5" w14:textId="77777777" w:rsidR="00E8360C" w:rsidRPr="00135348" w:rsidRDefault="00E8360C" w:rsidP="007C267B">
      <w:pPr>
        <w:numPr>
          <w:ilvl w:val="0"/>
          <w:numId w:val="12"/>
        </w:numPr>
        <w:spacing w:after="0" w:line="240" w:lineRule="auto"/>
        <w:ind w:hanging="720"/>
        <w:jc w:val="both"/>
        <w:rPr>
          <w:rFonts w:cs="Arial"/>
        </w:rPr>
      </w:pPr>
      <w:r w:rsidRPr="00135348">
        <w:rPr>
          <w:rFonts w:cs="Arial"/>
        </w:rPr>
        <w:t>Pravilnik o prijavi nalezljivih bolezni in posebnih ukrepih za njihovo preprečevanje in obvladovanje (Uradni list RS, št. 16/99 in 58/17),</w:t>
      </w:r>
    </w:p>
    <w:p w14:paraId="14AD9D18" w14:textId="77777777" w:rsidR="00E8360C" w:rsidRPr="00135348" w:rsidRDefault="00E8360C" w:rsidP="007C267B">
      <w:pPr>
        <w:numPr>
          <w:ilvl w:val="0"/>
          <w:numId w:val="12"/>
        </w:numPr>
        <w:spacing w:after="0" w:line="240" w:lineRule="auto"/>
        <w:ind w:hanging="720"/>
        <w:jc w:val="both"/>
        <w:rPr>
          <w:rFonts w:cs="Arial"/>
        </w:rPr>
      </w:pPr>
      <w:r w:rsidRPr="00135348">
        <w:rPr>
          <w:rFonts w:cs="Arial"/>
        </w:rPr>
        <w:t xml:space="preserve">Pravilnik o prevozu in pokopu posmrtnih ostankov (Uradni list RS, št. 53/17 in </w:t>
      </w:r>
      <w:r w:rsidRPr="00135348">
        <w:rPr>
          <w:rFonts w:cs="Arial"/>
        </w:rPr>
        <w:br/>
        <w:t xml:space="preserve">56/17 – </w:t>
      </w:r>
      <w:proofErr w:type="spellStart"/>
      <w:r w:rsidRPr="00135348">
        <w:rPr>
          <w:rFonts w:cs="Arial"/>
        </w:rPr>
        <w:t>popr</w:t>
      </w:r>
      <w:proofErr w:type="spellEnd"/>
      <w:r w:rsidRPr="00135348">
        <w:rPr>
          <w:rFonts w:cs="Arial"/>
        </w:rPr>
        <w:t>.),</w:t>
      </w:r>
    </w:p>
    <w:p w14:paraId="63706680" w14:textId="77777777" w:rsidR="00E8360C" w:rsidRPr="00135348" w:rsidRDefault="00E8360C" w:rsidP="007C267B">
      <w:pPr>
        <w:numPr>
          <w:ilvl w:val="0"/>
          <w:numId w:val="12"/>
        </w:numPr>
        <w:spacing w:after="0" w:line="240" w:lineRule="auto"/>
        <w:ind w:hanging="720"/>
        <w:jc w:val="both"/>
        <w:rPr>
          <w:rFonts w:cs="Arial"/>
        </w:rPr>
      </w:pPr>
      <w:r w:rsidRPr="00135348">
        <w:rPr>
          <w:rFonts w:cs="Arial"/>
        </w:rPr>
        <w:t>Pravilnik o pogojih, načinu in sredstvih za izvajanje dezinfekcije, dezinsekcije in deratizacije (Uradni list RS, št. 88/00),</w:t>
      </w:r>
    </w:p>
    <w:p w14:paraId="6A1932F6" w14:textId="46CECE1C" w:rsidR="00E8360C" w:rsidRPr="00135348" w:rsidRDefault="00E8360C" w:rsidP="007C267B">
      <w:pPr>
        <w:numPr>
          <w:ilvl w:val="0"/>
          <w:numId w:val="12"/>
        </w:numPr>
        <w:spacing w:after="0" w:line="240" w:lineRule="auto"/>
        <w:ind w:hanging="720"/>
        <w:jc w:val="both"/>
        <w:rPr>
          <w:rFonts w:cs="Arial"/>
        </w:rPr>
      </w:pPr>
      <w:r w:rsidRPr="00135348">
        <w:rPr>
          <w:rFonts w:cs="Arial"/>
        </w:rPr>
        <w:t xml:space="preserve">Pravilnik o pitni vodi (Uradni list RS, št. </w:t>
      </w:r>
      <w:r w:rsidR="007C6CB0" w:rsidRPr="007C6CB0">
        <w:rPr>
          <w:rFonts w:cs="Arial"/>
        </w:rPr>
        <w:t>19/04, 35/04, 26/06, 92/06, 25/09, 74/15, 51/17 in 61/23</w:t>
      </w:r>
      <w:r w:rsidRPr="00135348">
        <w:rPr>
          <w:rFonts w:cs="Arial"/>
        </w:rPr>
        <w:t>),</w:t>
      </w:r>
    </w:p>
    <w:p w14:paraId="63C4E7DF" w14:textId="77777777" w:rsidR="00E8360C" w:rsidRPr="00135348" w:rsidRDefault="00E8360C" w:rsidP="007C267B">
      <w:pPr>
        <w:numPr>
          <w:ilvl w:val="0"/>
          <w:numId w:val="12"/>
        </w:numPr>
        <w:spacing w:after="0" w:line="240" w:lineRule="auto"/>
        <w:ind w:hanging="720"/>
        <w:jc w:val="both"/>
        <w:rPr>
          <w:rFonts w:cs="Arial"/>
        </w:rPr>
      </w:pPr>
      <w:r w:rsidRPr="00135348">
        <w:rPr>
          <w:rFonts w:cs="Arial"/>
        </w:rPr>
        <w:t xml:space="preserve">Pravilnik o prezračevanju in klimatizaciji stavb (Uradni list RS, št. 42/02, 105/02, </w:t>
      </w:r>
      <w:r w:rsidRPr="00135348">
        <w:rPr>
          <w:rFonts w:cs="Arial"/>
        </w:rPr>
        <w:br/>
        <w:t>110/02 – ZGO-1, 61/17 – GZ in 199/21 – GZ-1).</w:t>
      </w:r>
    </w:p>
    <w:p w14:paraId="01400E09" w14:textId="77777777" w:rsidR="00E8360C" w:rsidRDefault="00E8360C" w:rsidP="007C267B">
      <w:pPr>
        <w:keepNext/>
        <w:keepLines/>
        <w:spacing w:before="240" w:after="120" w:line="240" w:lineRule="auto"/>
        <w:jc w:val="both"/>
        <w:outlineLvl w:val="1"/>
        <w:rPr>
          <w:rFonts w:eastAsia="Arial Unicode MS" w:cs="Arial"/>
          <w:b/>
          <w:bCs/>
          <w:caps/>
          <w:lang w:eastAsia="sl-SI"/>
        </w:rPr>
      </w:pPr>
    </w:p>
    <w:p w14:paraId="465EF330" w14:textId="2339F386" w:rsidR="000C0441" w:rsidRPr="00135348" w:rsidRDefault="000C0441" w:rsidP="007C267B">
      <w:pPr>
        <w:keepNext/>
        <w:keepLines/>
        <w:numPr>
          <w:ilvl w:val="1"/>
          <w:numId w:val="1"/>
        </w:numPr>
        <w:spacing w:before="240" w:after="120" w:line="240" w:lineRule="auto"/>
        <w:jc w:val="both"/>
        <w:outlineLvl w:val="1"/>
        <w:rPr>
          <w:rFonts w:eastAsia="Arial Unicode MS" w:cs="Arial"/>
          <w:b/>
          <w:bCs/>
          <w:caps/>
          <w:lang w:eastAsia="sl-SI"/>
        </w:rPr>
      </w:pPr>
      <w:bookmarkStart w:id="458" w:name="_Toc165283919"/>
      <w:r w:rsidRPr="00135348">
        <w:rPr>
          <w:rFonts w:eastAsia="Arial Unicode MS" w:cs="Arial"/>
          <w:b/>
          <w:bCs/>
          <w:caps/>
          <w:lang w:eastAsia="sl-SI"/>
        </w:rPr>
        <w:t>Minimalni sanitarno zdravstveni pogoji</w:t>
      </w:r>
      <w:bookmarkEnd w:id="454"/>
      <w:bookmarkEnd w:id="455"/>
      <w:bookmarkEnd w:id="456"/>
      <w:bookmarkEnd w:id="458"/>
    </w:p>
    <w:p w14:paraId="43A45C81" w14:textId="77777777" w:rsidR="000C0441" w:rsidRPr="00135348" w:rsidRDefault="000C0441" w:rsidP="0080693E">
      <w:pPr>
        <w:spacing w:before="120" w:after="120" w:line="240" w:lineRule="auto"/>
        <w:outlineLvl w:val="2"/>
        <w:rPr>
          <w:rFonts w:cs="Arial"/>
          <w:b/>
          <w:bCs/>
          <w:lang w:eastAsia="sl-SI"/>
        </w:rPr>
      </w:pPr>
      <w:bookmarkStart w:id="459" w:name="_Toc290980830"/>
      <w:bookmarkStart w:id="460" w:name="_Toc7008251"/>
      <w:bookmarkStart w:id="461" w:name="_Toc133226466"/>
      <w:bookmarkStart w:id="462" w:name="_Toc165283920"/>
      <w:r w:rsidRPr="00135348">
        <w:rPr>
          <w:rFonts w:cs="Arial"/>
          <w:b/>
          <w:bCs/>
          <w:lang w:eastAsia="sl-SI"/>
        </w:rPr>
        <w:t>Javni zdravstveni in socialni zavodi</w:t>
      </w:r>
      <w:bookmarkEnd w:id="459"/>
      <w:bookmarkEnd w:id="460"/>
      <w:bookmarkEnd w:id="461"/>
      <w:bookmarkEnd w:id="462"/>
    </w:p>
    <w:p w14:paraId="137D9DC7" w14:textId="257C7C96" w:rsidR="000C0441" w:rsidRPr="00135348" w:rsidRDefault="000C0441" w:rsidP="007C267B">
      <w:pPr>
        <w:keepLines/>
        <w:numPr>
          <w:ilvl w:val="0"/>
          <w:numId w:val="32"/>
        </w:numPr>
        <w:spacing w:after="0" w:line="240" w:lineRule="auto"/>
        <w:ind w:left="709" w:hanging="709"/>
        <w:jc w:val="both"/>
        <w:rPr>
          <w:rFonts w:eastAsia="Arial Unicode MS" w:cs="Arial"/>
          <w:noProof/>
          <w:color w:val="000000"/>
          <w:lang w:eastAsia="sl-SI"/>
        </w:rPr>
      </w:pPr>
      <w:bookmarkStart w:id="463" w:name="_Toc290980831"/>
      <w:r w:rsidRPr="00135348">
        <w:rPr>
          <w:rFonts w:eastAsia="Arial Unicode MS" w:cs="Arial"/>
          <w:noProof/>
          <w:color w:val="000000"/>
          <w:lang w:eastAsia="sl-SI"/>
        </w:rPr>
        <w:t xml:space="preserve">Pravilnik o pogojih za opravljanje zasebne zdravstvene dejavnosti </w:t>
      </w:r>
      <w:r w:rsidR="004A0CD8" w:rsidRPr="00135348">
        <w:rPr>
          <w:rFonts w:eastAsia="Arial Unicode MS" w:cs="Arial"/>
          <w:noProof/>
          <w:color w:val="000000"/>
          <w:lang w:eastAsia="sl-SI"/>
        </w:rPr>
        <w:t>(</w:t>
      </w:r>
      <w:r w:rsidR="00753F4B" w:rsidRPr="00135348">
        <w:rPr>
          <w:rFonts w:eastAsia="Arial Unicode MS" w:cs="Arial"/>
          <w:noProof/>
          <w:color w:val="000000"/>
          <w:lang w:eastAsia="sl-SI"/>
        </w:rPr>
        <w:t>Uradni list</w:t>
      </w:r>
      <w:r w:rsidR="004A0CD8" w:rsidRPr="00135348">
        <w:rPr>
          <w:rFonts w:eastAsia="Arial Unicode MS" w:cs="Arial"/>
          <w:noProof/>
          <w:color w:val="000000"/>
          <w:lang w:eastAsia="sl-SI"/>
        </w:rPr>
        <w:t xml:space="preserve"> RS, št. 24/92, 98/99 – </w:t>
      </w:r>
      <w:r w:rsidRPr="00135348">
        <w:rPr>
          <w:rFonts w:eastAsia="Arial Unicode MS" w:cs="Arial"/>
          <w:noProof/>
          <w:color w:val="000000"/>
          <w:lang w:eastAsia="sl-SI"/>
        </w:rPr>
        <w:t>ZZdrS</w:t>
      </w:r>
      <w:r w:rsidR="001F3176" w:rsidRPr="00135348">
        <w:rPr>
          <w:rFonts w:eastAsia="Arial Unicode MS" w:cs="Arial"/>
          <w:noProof/>
          <w:color w:val="000000"/>
          <w:lang w:eastAsia="sl-SI"/>
        </w:rPr>
        <w:t>,</w:t>
      </w:r>
      <w:r w:rsidRPr="00135348">
        <w:rPr>
          <w:rFonts w:eastAsia="Arial Unicode MS" w:cs="Arial"/>
          <w:noProof/>
          <w:color w:val="000000"/>
          <w:lang w:eastAsia="sl-SI"/>
        </w:rPr>
        <w:t xml:space="preserve"> in 64/17 – ZZDej-K</w:t>
      </w:r>
      <w:r w:rsidR="004A0CD8" w:rsidRPr="00135348">
        <w:rPr>
          <w:rFonts w:eastAsia="Arial Unicode MS" w:cs="Arial"/>
          <w:noProof/>
          <w:color w:val="000000"/>
          <w:lang w:eastAsia="sl-SI"/>
        </w:rPr>
        <w:t>)</w:t>
      </w:r>
      <w:r w:rsidRPr="00135348">
        <w:rPr>
          <w:rFonts w:eastAsia="Arial Unicode MS" w:cs="Arial"/>
          <w:noProof/>
          <w:color w:val="000000"/>
          <w:lang w:eastAsia="sl-SI"/>
        </w:rPr>
        <w:t>,</w:t>
      </w:r>
    </w:p>
    <w:p w14:paraId="551A97C2" w14:textId="5AB5A981" w:rsidR="000C0441" w:rsidRPr="00135348" w:rsidRDefault="000C0441" w:rsidP="007C267B">
      <w:pPr>
        <w:keepLines/>
        <w:numPr>
          <w:ilvl w:val="0"/>
          <w:numId w:val="32"/>
        </w:numPr>
        <w:spacing w:after="0" w:line="240" w:lineRule="auto"/>
        <w:ind w:left="709" w:hanging="709"/>
        <w:jc w:val="both"/>
        <w:rPr>
          <w:rFonts w:eastAsia="Arial Unicode MS" w:cs="Arial"/>
          <w:noProof/>
          <w:color w:val="000000"/>
          <w:lang w:eastAsia="sl-SI"/>
        </w:rPr>
      </w:pPr>
      <w:r w:rsidRPr="00135348">
        <w:rPr>
          <w:rFonts w:eastAsia="Arial Unicode MS" w:cs="Arial"/>
          <w:noProof/>
          <w:color w:val="000000"/>
          <w:lang w:eastAsia="sl-SI"/>
        </w:rPr>
        <w:t>Pravilnik o pogojih, ki jih morajo izpolnjevati laboratoriji za izvajanje preiskav na p</w:t>
      </w:r>
      <w:r w:rsidR="004A0CD8" w:rsidRPr="00135348">
        <w:rPr>
          <w:rFonts w:eastAsia="Arial Unicode MS" w:cs="Arial"/>
          <w:noProof/>
          <w:color w:val="000000"/>
          <w:lang w:eastAsia="sl-SI"/>
        </w:rPr>
        <w:t>odročju laboratorijske medicine</w:t>
      </w:r>
      <w:r w:rsidRPr="00135348">
        <w:rPr>
          <w:rFonts w:eastAsia="Arial Unicode MS" w:cs="Arial"/>
          <w:noProof/>
          <w:color w:val="000000"/>
          <w:lang w:eastAsia="sl-SI"/>
        </w:rPr>
        <w:t xml:space="preserve"> </w:t>
      </w:r>
      <w:r w:rsidR="004A0CD8" w:rsidRPr="00135348">
        <w:rPr>
          <w:rFonts w:eastAsia="Arial Unicode MS" w:cs="Arial"/>
          <w:noProof/>
          <w:color w:val="000000"/>
          <w:lang w:eastAsia="sl-SI"/>
        </w:rPr>
        <w:t>(</w:t>
      </w:r>
      <w:r w:rsidR="00753F4B" w:rsidRPr="00135348">
        <w:rPr>
          <w:rFonts w:eastAsia="Arial Unicode MS" w:cs="Arial"/>
          <w:noProof/>
          <w:color w:val="000000"/>
          <w:lang w:eastAsia="sl-SI"/>
        </w:rPr>
        <w:t>Uradni list</w:t>
      </w:r>
      <w:r w:rsidRPr="00135348">
        <w:rPr>
          <w:rFonts w:eastAsia="Arial Unicode MS" w:cs="Arial"/>
          <w:noProof/>
          <w:color w:val="000000"/>
          <w:lang w:eastAsia="sl-SI"/>
        </w:rPr>
        <w:t xml:space="preserve"> RS, št. 64/04</w:t>
      </w:r>
      <w:r w:rsidR="001F3176" w:rsidRPr="00135348">
        <w:rPr>
          <w:rFonts w:eastAsia="Arial Unicode MS" w:cs="Arial"/>
          <w:noProof/>
          <w:color w:val="000000"/>
          <w:lang w:eastAsia="sl-SI"/>
        </w:rPr>
        <w:t>,</w:t>
      </w:r>
      <w:r w:rsidRPr="00135348">
        <w:rPr>
          <w:rFonts w:eastAsia="Arial Unicode MS" w:cs="Arial"/>
          <w:noProof/>
          <w:color w:val="000000"/>
          <w:lang w:eastAsia="sl-SI"/>
        </w:rPr>
        <w:t xml:space="preserve"> 1/16,</w:t>
      </w:r>
      <w:r w:rsidR="001F3176" w:rsidRPr="00135348">
        <w:rPr>
          <w:rFonts w:eastAsia="Arial Unicode MS" w:cs="Arial"/>
          <w:noProof/>
          <w:color w:val="000000"/>
          <w:lang w:eastAsia="sl-SI"/>
        </w:rPr>
        <w:t xml:space="preserve"> 56/19, 131/20 in 152/20 – ZZUOOP</w:t>
      </w:r>
      <w:r w:rsidR="004A0CD8" w:rsidRPr="00135348">
        <w:rPr>
          <w:rFonts w:eastAsia="Arial Unicode MS" w:cs="Arial"/>
          <w:noProof/>
          <w:color w:val="000000"/>
          <w:lang w:eastAsia="sl-SI"/>
        </w:rPr>
        <w:t>)</w:t>
      </w:r>
      <w:r w:rsidR="001F3176" w:rsidRPr="00135348">
        <w:rPr>
          <w:rFonts w:eastAsia="Arial Unicode MS" w:cs="Arial"/>
          <w:noProof/>
          <w:color w:val="000000"/>
          <w:lang w:eastAsia="sl-SI"/>
        </w:rPr>
        <w:t>,</w:t>
      </w:r>
    </w:p>
    <w:p w14:paraId="783CDDB7" w14:textId="14495BA6" w:rsidR="000C0441" w:rsidRPr="00135348" w:rsidRDefault="000C0441" w:rsidP="007C267B">
      <w:pPr>
        <w:keepLines/>
        <w:numPr>
          <w:ilvl w:val="0"/>
          <w:numId w:val="32"/>
        </w:numPr>
        <w:spacing w:after="0" w:line="240" w:lineRule="auto"/>
        <w:ind w:left="709" w:hanging="709"/>
        <w:jc w:val="both"/>
        <w:rPr>
          <w:rFonts w:eastAsia="Arial Unicode MS" w:cs="Arial"/>
          <w:noProof/>
          <w:color w:val="000000"/>
          <w:lang w:eastAsia="sl-SI"/>
        </w:rPr>
      </w:pPr>
      <w:r w:rsidRPr="00135348">
        <w:rPr>
          <w:rFonts w:eastAsia="Arial Unicode MS" w:cs="Arial"/>
          <w:noProof/>
          <w:color w:val="000000"/>
          <w:lang w:eastAsia="sl-SI"/>
        </w:rPr>
        <w:t xml:space="preserve">Pravilnik o pogojih, ki jih morajo izpolnjevati laboratoriji za pregledovanje brisov materničnega vratu </w:t>
      </w:r>
      <w:r w:rsidR="004A0CD8" w:rsidRPr="00135348">
        <w:rPr>
          <w:rFonts w:eastAsia="Arial Unicode MS" w:cs="Arial"/>
          <w:noProof/>
          <w:color w:val="000000"/>
          <w:lang w:eastAsia="sl-SI"/>
        </w:rPr>
        <w:t>(</w:t>
      </w:r>
      <w:r w:rsidR="00753F4B" w:rsidRPr="00135348">
        <w:rPr>
          <w:rFonts w:eastAsia="Arial Unicode MS" w:cs="Arial"/>
          <w:noProof/>
          <w:color w:val="000000"/>
          <w:lang w:eastAsia="sl-SI"/>
        </w:rPr>
        <w:t>Uradni list</w:t>
      </w:r>
      <w:r w:rsidRPr="00135348">
        <w:rPr>
          <w:rFonts w:eastAsia="Arial Unicode MS" w:cs="Arial"/>
          <w:noProof/>
          <w:color w:val="000000"/>
          <w:lang w:eastAsia="sl-SI"/>
        </w:rPr>
        <w:t xml:space="preserve"> RS, št. 68/01</w:t>
      </w:r>
      <w:r w:rsidR="00A86080" w:rsidRPr="00135348">
        <w:rPr>
          <w:rFonts w:eastAsia="Arial Unicode MS" w:cs="Arial"/>
          <w:noProof/>
          <w:color w:val="000000"/>
          <w:lang w:eastAsia="sl-SI"/>
        </w:rPr>
        <w:t xml:space="preserve"> </w:t>
      </w:r>
      <w:r w:rsidRPr="00135348">
        <w:rPr>
          <w:rFonts w:eastAsia="Arial Unicode MS" w:cs="Arial"/>
          <w:noProof/>
          <w:color w:val="000000"/>
          <w:lang w:eastAsia="sl-SI"/>
        </w:rPr>
        <w:t>in 128/04</w:t>
      </w:r>
      <w:r w:rsidR="004A0CD8" w:rsidRPr="00135348">
        <w:rPr>
          <w:rFonts w:eastAsia="Arial Unicode MS" w:cs="Arial"/>
          <w:noProof/>
          <w:color w:val="000000"/>
          <w:lang w:eastAsia="sl-SI"/>
        </w:rPr>
        <w:t>)</w:t>
      </w:r>
      <w:r w:rsidRPr="00135348">
        <w:rPr>
          <w:rFonts w:eastAsia="Arial Unicode MS" w:cs="Arial"/>
          <w:noProof/>
          <w:color w:val="000000"/>
          <w:lang w:eastAsia="sl-SI"/>
        </w:rPr>
        <w:t>,</w:t>
      </w:r>
    </w:p>
    <w:p w14:paraId="5212B96E" w14:textId="56B93B12" w:rsidR="000C0441" w:rsidRPr="00135348" w:rsidRDefault="000C0441" w:rsidP="007C267B">
      <w:pPr>
        <w:keepLines/>
        <w:numPr>
          <w:ilvl w:val="0"/>
          <w:numId w:val="32"/>
        </w:numPr>
        <w:spacing w:after="0" w:line="240" w:lineRule="auto"/>
        <w:ind w:left="709" w:hanging="709"/>
        <w:jc w:val="both"/>
        <w:rPr>
          <w:rFonts w:eastAsia="Arial Unicode MS" w:cs="Arial"/>
          <w:noProof/>
          <w:color w:val="000000"/>
          <w:lang w:eastAsia="sl-SI"/>
        </w:rPr>
      </w:pPr>
      <w:r w:rsidRPr="00135348">
        <w:rPr>
          <w:rFonts w:eastAsia="Arial Unicode MS" w:cs="Arial"/>
          <w:noProof/>
          <w:color w:val="000000"/>
          <w:lang w:eastAsia="sl-SI"/>
        </w:rPr>
        <w:t>Prostorska tehni</w:t>
      </w:r>
      <w:r w:rsidR="004A0CD8" w:rsidRPr="00135348">
        <w:rPr>
          <w:rFonts w:eastAsia="Arial Unicode MS" w:cs="Arial"/>
          <w:noProof/>
          <w:color w:val="000000"/>
          <w:lang w:eastAsia="sl-SI"/>
        </w:rPr>
        <w:t>čna smernica TSG-12640-001:2008</w:t>
      </w:r>
      <w:r w:rsidRPr="00135348">
        <w:rPr>
          <w:rFonts w:eastAsia="Arial Unicode MS" w:cs="Arial"/>
          <w:noProof/>
          <w:color w:val="000000"/>
          <w:lang w:eastAsia="sl-SI"/>
        </w:rPr>
        <w:t xml:space="preserve"> </w:t>
      </w:r>
      <w:r w:rsidR="004A0CD8" w:rsidRPr="00135348">
        <w:rPr>
          <w:rFonts w:eastAsia="Arial Unicode MS" w:cs="Arial"/>
          <w:noProof/>
          <w:color w:val="000000"/>
          <w:lang w:eastAsia="sl-SI"/>
        </w:rPr>
        <w:t>(</w:t>
      </w:r>
      <w:r w:rsidR="00753F4B" w:rsidRPr="00135348">
        <w:rPr>
          <w:rFonts w:eastAsia="Arial Unicode MS" w:cs="Arial"/>
          <w:noProof/>
          <w:color w:val="000000"/>
          <w:lang w:eastAsia="sl-SI"/>
        </w:rPr>
        <w:t>Uradni list</w:t>
      </w:r>
      <w:r w:rsidRPr="00135348">
        <w:rPr>
          <w:rFonts w:eastAsia="Arial Unicode MS" w:cs="Arial"/>
          <w:noProof/>
          <w:color w:val="000000"/>
          <w:lang w:eastAsia="sl-SI"/>
        </w:rPr>
        <w:t xml:space="preserve"> RS, št. 83/08</w:t>
      </w:r>
      <w:r w:rsidR="004A0CD8" w:rsidRPr="00135348">
        <w:rPr>
          <w:rFonts w:eastAsia="Arial Unicode MS" w:cs="Arial"/>
          <w:noProof/>
          <w:color w:val="000000"/>
          <w:lang w:eastAsia="sl-SI"/>
        </w:rPr>
        <w:t>)</w:t>
      </w:r>
      <w:r w:rsidRPr="00135348">
        <w:rPr>
          <w:rFonts w:eastAsia="Arial Unicode MS" w:cs="Arial"/>
          <w:noProof/>
          <w:color w:val="000000"/>
          <w:lang w:eastAsia="sl-SI"/>
        </w:rPr>
        <w:t xml:space="preserve">, </w:t>
      </w:r>
    </w:p>
    <w:p w14:paraId="336085DB" w14:textId="08A5B370" w:rsidR="000C0441" w:rsidRPr="00135348" w:rsidRDefault="000C0441" w:rsidP="007C267B">
      <w:pPr>
        <w:keepLines/>
        <w:numPr>
          <w:ilvl w:val="0"/>
          <w:numId w:val="32"/>
        </w:numPr>
        <w:spacing w:after="0" w:line="240" w:lineRule="auto"/>
        <w:ind w:left="709" w:hanging="709"/>
        <w:jc w:val="both"/>
        <w:rPr>
          <w:rFonts w:eastAsia="Arial Unicode MS" w:cs="Arial"/>
          <w:noProof/>
          <w:color w:val="000000"/>
          <w:lang w:eastAsia="sl-SI"/>
        </w:rPr>
      </w:pPr>
      <w:r w:rsidRPr="00135348">
        <w:rPr>
          <w:rFonts w:eastAsia="Arial Unicode MS" w:cs="Arial"/>
          <w:noProof/>
          <w:color w:val="000000"/>
          <w:lang w:eastAsia="sl-SI"/>
        </w:rPr>
        <w:t xml:space="preserve">Pravilnik o kadrovskih, tehničnih in prostorskih pogojih izvajalcev psihiatričnega zdravljenja ter </w:t>
      </w:r>
      <w:r w:rsidR="004A0CD8" w:rsidRPr="00135348">
        <w:rPr>
          <w:rFonts w:eastAsia="Arial Unicode MS" w:cs="Arial"/>
          <w:noProof/>
          <w:color w:val="000000"/>
          <w:lang w:eastAsia="sl-SI"/>
        </w:rPr>
        <w:t>o postopku njihove verifikacije</w:t>
      </w:r>
      <w:r w:rsidRPr="00135348">
        <w:rPr>
          <w:rFonts w:eastAsia="Arial Unicode MS" w:cs="Arial"/>
          <w:noProof/>
          <w:color w:val="000000"/>
          <w:lang w:eastAsia="sl-SI"/>
        </w:rPr>
        <w:t xml:space="preserve"> </w:t>
      </w:r>
      <w:r w:rsidR="004A0CD8" w:rsidRPr="00135348">
        <w:rPr>
          <w:rFonts w:eastAsia="Arial Unicode MS" w:cs="Arial"/>
          <w:noProof/>
          <w:color w:val="000000"/>
          <w:lang w:eastAsia="sl-SI"/>
        </w:rPr>
        <w:t>(</w:t>
      </w:r>
      <w:r w:rsidR="00753F4B" w:rsidRPr="00135348">
        <w:rPr>
          <w:rFonts w:eastAsia="Arial Unicode MS" w:cs="Arial"/>
          <w:noProof/>
          <w:color w:val="000000"/>
          <w:lang w:eastAsia="sl-SI"/>
        </w:rPr>
        <w:t>Uradni list</w:t>
      </w:r>
      <w:r w:rsidRPr="00135348">
        <w:rPr>
          <w:rFonts w:eastAsia="Arial Unicode MS" w:cs="Arial"/>
          <w:noProof/>
          <w:color w:val="000000"/>
          <w:lang w:eastAsia="sl-SI"/>
        </w:rPr>
        <w:t xml:space="preserve"> RS št. 63/09</w:t>
      </w:r>
      <w:r w:rsidR="004A0CD8" w:rsidRPr="00135348">
        <w:rPr>
          <w:rFonts w:eastAsia="Arial Unicode MS" w:cs="Arial"/>
          <w:noProof/>
          <w:color w:val="000000"/>
          <w:lang w:eastAsia="sl-SI"/>
        </w:rPr>
        <w:t>)</w:t>
      </w:r>
      <w:r w:rsidRPr="00135348">
        <w:rPr>
          <w:rFonts w:eastAsia="Arial Unicode MS" w:cs="Arial"/>
          <w:noProof/>
          <w:color w:val="000000"/>
          <w:lang w:eastAsia="sl-SI"/>
        </w:rPr>
        <w:t>.</w:t>
      </w:r>
    </w:p>
    <w:p w14:paraId="18FBF4AF" w14:textId="77777777" w:rsidR="000C0441" w:rsidRPr="00135348" w:rsidRDefault="000C0441" w:rsidP="0080693E">
      <w:pPr>
        <w:spacing w:before="120" w:after="120" w:line="240" w:lineRule="auto"/>
        <w:outlineLvl w:val="2"/>
        <w:rPr>
          <w:rFonts w:cs="Arial"/>
          <w:b/>
          <w:bCs/>
          <w:lang w:eastAsia="sl-SI"/>
        </w:rPr>
      </w:pPr>
      <w:bookmarkStart w:id="464" w:name="_Toc7008252"/>
      <w:bookmarkStart w:id="465" w:name="_Toc133226467"/>
      <w:bookmarkStart w:id="466" w:name="_Toc165283921"/>
      <w:r w:rsidRPr="00135348">
        <w:rPr>
          <w:rFonts w:cs="Arial"/>
          <w:b/>
          <w:bCs/>
          <w:lang w:eastAsia="sl-SI"/>
        </w:rPr>
        <w:t>Higienska nega</w:t>
      </w:r>
      <w:bookmarkEnd w:id="463"/>
      <w:bookmarkEnd w:id="464"/>
      <w:bookmarkEnd w:id="465"/>
      <w:bookmarkEnd w:id="466"/>
    </w:p>
    <w:p w14:paraId="14E6940D" w14:textId="46586DF6" w:rsidR="000C0441" w:rsidRPr="00135348" w:rsidRDefault="000C0441" w:rsidP="007C267B">
      <w:pPr>
        <w:keepLines/>
        <w:numPr>
          <w:ilvl w:val="0"/>
          <w:numId w:val="31"/>
        </w:numPr>
        <w:spacing w:after="0" w:line="240" w:lineRule="auto"/>
        <w:ind w:hanging="720"/>
        <w:jc w:val="both"/>
        <w:rPr>
          <w:rFonts w:eastAsia="Arial Unicode MS" w:cs="Arial"/>
          <w:noProof/>
          <w:color w:val="000000"/>
          <w:lang w:eastAsia="sl-SI"/>
        </w:rPr>
      </w:pPr>
      <w:bookmarkStart w:id="467" w:name="_Toc290980832"/>
      <w:r w:rsidRPr="00135348">
        <w:rPr>
          <w:rFonts w:eastAsia="Arial Unicode MS" w:cs="Arial"/>
          <w:noProof/>
          <w:color w:val="000000"/>
          <w:lang w:eastAsia="sl-SI"/>
        </w:rPr>
        <w:t>Zak</w:t>
      </w:r>
      <w:r w:rsidR="00D63D85" w:rsidRPr="00135348">
        <w:rPr>
          <w:rFonts w:eastAsia="Arial Unicode MS" w:cs="Arial"/>
          <w:noProof/>
          <w:color w:val="000000"/>
          <w:lang w:eastAsia="sl-SI"/>
        </w:rPr>
        <w:t>on o nalezljivih boleznih (ZNB)</w:t>
      </w:r>
      <w:r w:rsidRPr="00135348">
        <w:rPr>
          <w:rFonts w:eastAsia="Arial Unicode MS" w:cs="Arial"/>
          <w:noProof/>
          <w:color w:val="000000"/>
          <w:lang w:eastAsia="sl-SI"/>
        </w:rPr>
        <w:t xml:space="preserve"> </w:t>
      </w:r>
      <w:r w:rsidR="00D63D85" w:rsidRPr="00135348">
        <w:rPr>
          <w:rFonts w:eastAsia="Arial Unicode MS" w:cs="Arial"/>
          <w:noProof/>
          <w:color w:val="000000"/>
          <w:lang w:eastAsia="sl-SI"/>
        </w:rPr>
        <w:t>(</w:t>
      </w:r>
      <w:r w:rsidR="00753F4B" w:rsidRPr="00135348">
        <w:rPr>
          <w:rFonts w:eastAsia="Arial Unicode MS" w:cs="Arial"/>
          <w:noProof/>
          <w:color w:val="000000"/>
          <w:lang w:eastAsia="sl-SI"/>
        </w:rPr>
        <w:t>Uradni list</w:t>
      </w:r>
      <w:r w:rsidRPr="00135348">
        <w:rPr>
          <w:rFonts w:eastAsia="Arial Unicode MS" w:cs="Arial"/>
          <w:noProof/>
          <w:color w:val="000000"/>
          <w:lang w:eastAsia="sl-SI"/>
        </w:rPr>
        <w:t xml:space="preserve"> RS, št. 33/06</w:t>
      </w:r>
      <w:r w:rsidR="00527C50" w:rsidRPr="00135348">
        <w:rPr>
          <w:rFonts w:eastAsia="Arial Unicode MS" w:cs="Arial"/>
          <w:noProof/>
          <w:color w:val="000000"/>
          <w:lang w:eastAsia="sl-SI"/>
        </w:rPr>
        <w:t xml:space="preserve"> </w:t>
      </w:r>
      <w:r w:rsidRPr="00135348">
        <w:rPr>
          <w:rFonts w:eastAsia="Arial Unicode MS" w:cs="Arial"/>
          <w:noProof/>
          <w:color w:val="000000"/>
          <w:lang w:eastAsia="sl-SI"/>
        </w:rPr>
        <w:t>-</w:t>
      </w:r>
      <w:r w:rsidR="00527C50" w:rsidRPr="00135348">
        <w:rPr>
          <w:rFonts w:eastAsia="Arial Unicode MS" w:cs="Arial"/>
          <w:noProof/>
          <w:color w:val="000000"/>
          <w:lang w:eastAsia="sl-SI"/>
        </w:rPr>
        <w:t xml:space="preserve"> </w:t>
      </w:r>
      <w:r w:rsidRPr="00135348">
        <w:rPr>
          <w:rFonts w:eastAsia="Arial Unicode MS" w:cs="Arial"/>
          <w:noProof/>
          <w:color w:val="000000"/>
          <w:lang w:eastAsia="sl-SI"/>
        </w:rPr>
        <w:t>uradno prečiščeno besedilo,</w:t>
      </w:r>
      <w:r w:rsidR="00527C50" w:rsidRPr="00135348">
        <w:rPr>
          <w:rFonts w:eastAsia="Arial Unicode MS" w:cs="Arial"/>
          <w:noProof/>
          <w:color w:val="000000"/>
          <w:lang w:eastAsia="sl-SI"/>
        </w:rPr>
        <w:t xml:space="preserve"> 49/20 – ZIUZEOP, 142/20, 175/20 – ZIUOPDVE, 15/21 – ZDUOP, 82/21</w:t>
      </w:r>
      <w:r w:rsidR="00DB4F8C" w:rsidRPr="00135348">
        <w:rPr>
          <w:rFonts w:eastAsia="Arial Unicode MS" w:cs="Arial"/>
          <w:noProof/>
          <w:color w:val="000000"/>
          <w:lang w:eastAsia="sl-SI"/>
        </w:rPr>
        <w:t>,</w:t>
      </w:r>
      <w:r w:rsidR="00527C50" w:rsidRPr="00135348">
        <w:rPr>
          <w:rFonts w:eastAsia="Arial Unicode MS" w:cs="Arial"/>
          <w:noProof/>
          <w:color w:val="000000"/>
          <w:lang w:eastAsia="sl-SI"/>
        </w:rPr>
        <w:t xml:space="preserve"> 178/21 – odl. US</w:t>
      </w:r>
      <w:r w:rsidR="00DB4F8C" w:rsidRPr="00135348">
        <w:rPr>
          <w:rFonts w:eastAsia="Arial Unicode MS" w:cs="Arial"/>
          <w:noProof/>
          <w:color w:val="000000"/>
          <w:lang w:eastAsia="sl-SI"/>
        </w:rPr>
        <w:t xml:space="preserve"> in 125/22</w:t>
      </w:r>
      <w:r w:rsidR="00D63D85" w:rsidRPr="00135348">
        <w:rPr>
          <w:rFonts w:eastAsia="Arial Unicode MS" w:cs="Arial"/>
          <w:noProof/>
          <w:color w:val="000000"/>
          <w:lang w:eastAsia="sl-SI"/>
        </w:rPr>
        <w:t>)</w:t>
      </w:r>
      <w:r w:rsidR="00052A7C" w:rsidRPr="00135348">
        <w:rPr>
          <w:rFonts w:eastAsia="Arial Unicode MS" w:cs="Arial"/>
          <w:noProof/>
          <w:color w:val="000000"/>
          <w:lang w:eastAsia="sl-SI"/>
        </w:rPr>
        <w:t>,</w:t>
      </w:r>
    </w:p>
    <w:p w14:paraId="6CCA6C38" w14:textId="54A432AC" w:rsidR="000C0441" w:rsidRPr="00135348" w:rsidRDefault="000C0441" w:rsidP="007C267B">
      <w:pPr>
        <w:keepLines/>
        <w:numPr>
          <w:ilvl w:val="0"/>
          <w:numId w:val="31"/>
        </w:numPr>
        <w:spacing w:after="0" w:line="240" w:lineRule="auto"/>
        <w:ind w:hanging="720"/>
        <w:jc w:val="both"/>
        <w:rPr>
          <w:rFonts w:eastAsia="Arial Unicode MS" w:cs="Arial"/>
          <w:noProof/>
          <w:color w:val="000000"/>
          <w:lang w:eastAsia="sl-SI"/>
        </w:rPr>
      </w:pPr>
      <w:r w:rsidRPr="00135348">
        <w:rPr>
          <w:rFonts w:eastAsia="Arial Unicode MS" w:cs="Arial"/>
          <w:noProof/>
          <w:color w:val="000000"/>
          <w:lang w:eastAsia="sl-SI"/>
        </w:rPr>
        <w:t>Zakon o tehničnih zahtevah za proizvode in o ugotavljanju skladnosti (ZTZPUS</w:t>
      </w:r>
      <w:r w:rsidR="00052A7C" w:rsidRPr="00135348">
        <w:rPr>
          <w:rFonts w:eastAsia="Arial Unicode MS" w:cs="Arial"/>
          <w:noProof/>
          <w:color w:val="000000"/>
          <w:lang w:eastAsia="sl-SI"/>
        </w:rPr>
        <w:t>-1</w:t>
      </w:r>
      <w:r w:rsidR="00D63D85" w:rsidRPr="00135348">
        <w:rPr>
          <w:rFonts w:eastAsia="Arial Unicode MS" w:cs="Arial"/>
          <w:noProof/>
          <w:color w:val="000000"/>
          <w:lang w:eastAsia="sl-SI"/>
        </w:rPr>
        <w:t>)</w:t>
      </w:r>
      <w:r w:rsidRPr="00135348">
        <w:rPr>
          <w:rFonts w:eastAsia="Arial Unicode MS" w:cs="Arial"/>
          <w:noProof/>
          <w:color w:val="000000"/>
          <w:lang w:eastAsia="sl-SI"/>
        </w:rPr>
        <w:t xml:space="preserve"> </w:t>
      </w:r>
      <w:r w:rsidR="00D63D85" w:rsidRPr="00135348">
        <w:rPr>
          <w:rFonts w:eastAsia="Arial Unicode MS" w:cs="Arial"/>
          <w:noProof/>
          <w:color w:val="000000"/>
          <w:lang w:eastAsia="sl-SI"/>
        </w:rPr>
        <w:t>(</w:t>
      </w:r>
      <w:r w:rsidR="00753F4B" w:rsidRPr="00135348">
        <w:rPr>
          <w:rFonts w:eastAsia="Arial Unicode MS" w:cs="Arial"/>
          <w:noProof/>
          <w:color w:val="000000"/>
          <w:lang w:eastAsia="sl-SI"/>
        </w:rPr>
        <w:t>Uradni list</w:t>
      </w:r>
      <w:r w:rsidRPr="00135348">
        <w:rPr>
          <w:rFonts w:eastAsia="Arial Unicode MS" w:cs="Arial"/>
          <w:noProof/>
          <w:color w:val="000000"/>
          <w:lang w:eastAsia="sl-SI"/>
        </w:rPr>
        <w:t xml:space="preserve"> RS, št. 17/11</w:t>
      </w:r>
      <w:r w:rsidR="00DB4F8C" w:rsidRPr="00135348">
        <w:rPr>
          <w:rFonts w:eastAsia="Arial Unicode MS" w:cs="Arial"/>
          <w:noProof/>
          <w:color w:val="000000"/>
          <w:lang w:eastAsia="sl-SI"/>
        </w:rPr>
        <w:t xml:space="preserve"> in 29/23</w:t>
      </w:r>
      <w:r w:rsidR="00D63D85" w:rsidRPr="00135348">
        <w:rPr>
          <w:rFonts w:eastAsia="Arial Unicode MS" w:cs="Arial"/>
          <w:noProof/>
          <w:color w:val="000000"/>
          <w:lang w:eastAsia="sl-SI"/>
        </w:rPr>
        <w:t>)</w:t>
      </w:r>
      <w:r w:rsidRPr="00135348">
        <w:rPr>
          <w:rFonts w:eastAsia="Arial Unicode MS" w:cs="Arial"/>
          <w:noProof/>
          <w:color w:val="000000"/>
          <w:lang w:eastAsia="sl-SI"/>
        </w:rPr>
        <w:t>,</w:t>
      </w:r>
    </w:p>
    <w:p w14:paraId="2CA694B5" w14:textId="36E6B3E3" w:rsidR="000C0441" w:rsidRPr="00135348" w:rsidRDefault="000C0441" w:rsidP="007C267B">
      <w:pPr>
        <w:keepLines/>
        <w:numPr>
          <w:ilvl w:val="0"/>
          <w:numId w:val="31"/>
        </w:numPr>
        <w:spacing w:after="0" w:line="240" w:lineRule="auto"/>
        <w:ind w:hanging="720"/>
        <w:jc w:val="both"/>
        <w:rPr>
          <w:rFonts w:eastAsia="Arial Unicode MS" w:cs="Arial"/>
          <w:noProof/>
          <w:color w:val="000000"/>
          <w:lang w:eastAsia="sl-SI"/>
        </w:rPr>
      </w:pPr>
      <w:r w:rsidRPr="00135348">
        <w:rPr>
          <w:rFonts w:eastAsia="Arial Unicode MS" w:cs="Arial"/>
          <w:noProof/>
          <w:color w:val="000000"/>
          <w:lang w:eastAsia="sl-SI"/>
        </w:rPr>
        <w:t>Zakon o splošni varnosti proizvodov (ZSVP</w:t>
      </w:r>
      <w:r w:rsidR="00D63D85" w:rsidRPr="00135348">
        <w:rPr>
          <w:rFonts w:eastAsia="Arial Unicode MS" w:cs="Arial"/>
          <w:noProof/>
          <w:color w:val="000000"/>
          <w:lang w:eastAsia="sl-SI"/>
        </w:rPr>
        <w:t>-1)</w:t>
      </w:r>
      <w:r w:rsidR="00A86080" w:rsidRPr="00135348">
        <w:rPr>
          <w:rFonts w:eastAsia="Arial Unicode MS" w:cs="Arial"/>
          <w:noProof/>
          <w:color w:val="000000"/>
          <w:lang w:eastAsia="sl-SI"/>
        </w:rPr>
        <w:t xml:space="preserve"> </w:t>
      </w:r>
      <w:r w:rsidR="00D63D85" w:rsidRPr="00135348">
        <w:rPr>
          <w:rFonts w:eastAsia="Arial Unicode MS" w:cs="Arial"/>
          <w:noProof/>
          <w:color w:val="000000"/>
          <w:lang w:eastAsia="sl-SI"/>
        </w:rPr>
        <w:t>(</w:t>
      </w:r>
      <w:r w:rsidR="00753F4B" w:rsidRPr="00135348">
        <w:rPr>
          <w:rFonts w:eastAsia="Arial Unicode MS" w:cs="Arial"/>
          <w:noProof/>
          <w:color w:val="000000"/>
          <w:lang w:eastAsia="sl-SI"/>
        </w:rPr>
        <w:t>Uradni list</w:t>
      </w:r>
      <w:r w:rsidR="00A86080" w:rsidRPr="00135348">
        <w:rPr>
          <w:rFonts w:eastAsia="Arial Unicode MS" w:cs="Arial"/>
          <w:noProof/>
          <w:color w:val="000000"/>
          <w:lang w:eastAsia="sl-SI"/>
        </w:rPr>
        <w:t xml:space="preserve"> RS, št. 101/03</w:t>
      </w:r>
      <w:r w:rsidR="00D63D85" w:rsidRPr="00135348">
        <w:rPr>
          <w:rFonts w:eastAsia="Arial Unicode MS" w:cs="Arial"/>
          <w:noProof/>
          <w:color w:val="000000"/>
          <w:lang w:eastAsia="sl-SI"/>
        </w:rPr>
        <w:t>)</w:t>
      </w:r>
      <w:r w:rsidR="00A86080" w:rsidRPr="00135348">
        <w:rPr>
          <w:rFonts w:eastAsia="Arial Unicode MS" w:cs="Arial"/>
          <w:noProof/>
          <w:color w:val="000000"/>
          <w:lang w:eastAsia="sl-SI"/>
        </w:rPr>
        <w:t>,</w:t>
      </w:r>
    </w:p>
    <w:p w14:paraId="0DA3C10B" w14:textId="7BDA615C" w:rsidR="000C0441" w:rsidRPr="00135348" w:rsidRDefault="000C0441" w:rsidP="007C267B">
      <w:pPr>
        <w:keepLines/>
        <w:numPr>
          <w:ilvl w:val="0"/>
          <w:numId w:val="31"/>
        </w:numPr>
        <w:spacing w:after="0" w:line="240" w:lineRule="auto"/>
        <w:ind w:hanging="720"/>
        <w:jc w:val="both"/>
        <w:rPr>
          <w:rFonts w:eastAsia="Arial Unicode MS" w:cs="Arial"/>
          <w:noProof/>
          <w:color w:val="000000"/>
          <w:lang w:eastAsia="sl-SI"/>
        </w:rPr>
      </w:pPr>
      <w:r w:rsidRPr="00135348">
        <w:rPr>
          <w:rFonts w:eastAsia="Arial Unicode MS" w:cs="Arial"/>
          <w:noProof/>
          <w:color w:val="000000"/>
          <w:lang w:eastAsia="sl-SI"/>
        </w:rPr>
        <w:t>Pravilnik o minimalnih sanitarno zdravstvenih pogojih za opravljanje dejavnosti higienske neg</w:t>
      </w:r>
      <w:r w:rsidR="00D63D85" w:rsidRPr="00135348">
        <w:rPr>
          <w:rFonts w:eastAsia="Arial Unicode MS" w:cs="Arial"/>
          <w:noProof/>
          <w:color w:val="000000"/>
          <w:lang w:eastAsia="sl-SI"/>
        </w:rPr>
        <w:t>e in drugih podobnih dejavnosti</w:t>
      </w:r>
      <w:r w:rsidRPr="00135348">
        <w:rPr>
          <w:rFonts w:eastAsia="Arial Unicode MS" w:cs="Arial"/>
          <w:noProof/>
          <w:color w:val="000000"/>
          <w:lang w:eastAsia="sl-SI"/>
        </w:rPr>
        <w:t xml:space="preserve"> </w:t>
      </w:r>
      <w:r w:rsidR="00D63D85" w:rsidRPr="00135348">
        <w:rPr>
          <w:rFonts w:eastAsia="Arial Unicode MS" w:cs="Arial"/>
          <w:noProof/>
          <w:color w:val="000000"/>
          <w:lang w:eastAsia="sl-SI"/>
        </w:rPr>
        <w:t>(Uradni list</w:t>
      </w:r>
      <w:r w:rsidRPr="00135348">
        <w:rPr>
          <w:rFonts w:eastAsia="Arial Unicode MS" w:cs="Arial"/>
          <w:noProof/>
          <w:color w:val="000000"/>
          <w:lang w:eastAsia="sl-SI"/>
        </w:rPr>
        <w:t xml:space="preserve"> RS, št. 104/09</w:t>
      </w:r>
      <w:r w:rsidR="00052A7C" w:rsidRPr="00135348">
        <w:rPr>
          <w:rFonts w:eastAsia="Arial Unicode MS" w:cs="Arial"/>
          <w:noProof/>
          <w:color w:val="000000"/>
          <w:lang w:eastAsia="sl-SI"/>
        </w:rPr>
        <w:t xml:space="preserve"> in</w:t>
      </w:r>
      <w:r w:rsidRPr="00135348">
        <w:rPr>
          <w:rFonts w:eastAsia="Arial Unicode MS" w:cs="Arial"/>
          <w:noProof/>
          <w:color w:val="000000"/>
          <w:lang w:eastAsia="sl-SI"/>
        </w:rPr>
        <w:t xml:space="preserve"> 17/11</w:t>
      </w:r>
      <w:r w:rsidR="00A86080" w:rsidRPr="00135348">
        <w:rPr>
          <w:rFonts w:eastAsia="Arial Unicode MS" w:cs="Arial"/>
          <w:noProof/>
          <w:color w:val="000000"/>
          <w:lang w:eastAsia="sl-SI"/>
        </w:rPr>
        <w:t xml:space="preserve"> – </w:t>
      </w:r>
      <w:r w:rsidRPr="00135348">
        <w:rPr>
          <w:rFonts w:eastAsia="Arial Unicode MS" w:cs="Arial"/>
          <w:noProof/>
          <w:color w:val="000000"/>
          <w:lang w:eastAsia="sl-SI"/>
        </w:rPr>
        <w:t>ZTZPUS</w:t>
      </w:r>
      <w:r w:rsidR="00A86080" w:rsidRPr="00135348">
        <w:rPr>
          <w:rFonts w:eastAsia="Arial Unicode MS" w:cs="Arial"/>
          <w:noProof/>
          <w:color w:val="000000"/>
          <w:lang w:eastAsia="sl-SI"/>
        </w:rPr>
        <w:t xml:space="preserve"> </w:t>
      </w:r>
      <w:r w:rsidR="00D63D85" w:rsidRPr="00135348">
        <w:rPr>
          <w:rFonts w:eastAsia="Arial Unicode MS" w:cs="Arial"/>
          <w:noProof/>
          <w:color w:val="000000"/>
          <w:lang w:eastAsia="sl-SI"/>
        </w:rPr>
        <w:t>–</w:t>
      </w:r>
      <w:r w:rsidR="00A86080" w:rsidRPr="00135348">
        <w:rPr>
          <w:rFonts w:eastAsia="Arial Unicode MS" w:cs="Arial"/>
          <w:noProof/>
          <w:color w:val="000000"/>
          <w:lang w:eastAsia="sl-SI"/>
        </w:rPr>
        <w:t xml:space="preserve"> 1</w:t>
      </w:r>
      <w:r w:rsidR="00D63D85" w:rsidRPr="00135348">
        <w:rPr>
          <w:rFonts w:eastAsia="Arial Unicode MS" w:cs="Arial"/>
          <w:noProof/>
          <w:color w:val="000000"/>
          <w:lang w:eastAsia="sl-SI"/>
        </w:rPr>
        <w:t>)</w:t>
      </w:r>
      <w:r w:rsidR="00A86080" w:rsidRPr="00135348">
        <w:rPr>
          <w:rFonts w:eastAsia="Arial Unicode MS" w:cs="Arial"/>
          <w:noProof/>
          <w:color w:val="000000"/>
          <w:lang w:eastAsia="sl-SI"/>
        </w:rPr>
        <w:t>,</w:t>
      </w:r>
    </w:p>
    <w:p w14:paraId="13B86641" w14:textId="64BFA17E" w:rsidR="008E78E3" w:rsidRPr="00135348" w:rsidRDefault="00D63D85" w:rsidP="007C267B">
      <w:pPr>
        <w:keepLines/>
        <w:numPr>
          <w:ilvl w:val="0"/>
          <w:numId w:val="31"/>
        </w:numPr>
        <w:spacing w:after="0" w:line="240" w:lineRule="auto"/>
        <w:ind w:hanging="720"/>
        <w:jc w:val="both"/>
        <w:rPr>
          <w:rFonts w:eastAsia="Arial Unicode MS" w:cs="Arial"/>
          <w:noProof/>
          <w:color w:val="000000"/>
          <w:lang w:eastAsia="sl-SI"/>
        </w:rPr>
      </w:pPr>
      <w:r w:rsidRPr="00135348">
        <w:rPr>
          <w:rFonts w:eastAsia="Arial Unicode MS" w:cs="Arial"/>
          <w:noProof/>
          <w:color w:val="000000"/>
          <w:lang w:eastAsia="sl-SI"/>
        </w:rPr>
        <w:t>Pravilnik o pitni vodi</w:t>
      </w:r>
      <w:r w:rsidR="000C0441" w:rsidRPr="00135348">
        <w:rPr>
          <w:rFonts w:eastAsia="Arial Unicode MS" w:cs="Arial"/>
          <w:noProof/>
          <w:color w:val="000000"/>
          <w:lang w:eastAsia="sl-SI"/>
        </w:rPr>
        <w:t xml:space="preserve"> </w:t>
      </w:r>
      <w:r w:rsidRPr="00135348">
        <w:rPr>
          <w:rFonts w:eastAsia="Arial Unicode MS" w:cs="Arial"/>
          <w:noProof/>
          <w:color w:val="000000"/>
          <w:lang w:eastAsia="sl-SI"/>
        </w:rPr>
        <w:t>(</w:t>
      </w:r>
      <w:r w:rsidR="007C6CB0" w:rsidRPr="007C6CB0">
        <w:rPr>
          <w:rFonts w:eastAsia="Arial Unicode MS" w:cs="Arial"/>
          <w:noProof/>
          <w:color w:val="000000"/>
          <w:lang w:eastAsia="sl-SI"/>
        </w:rPr>
        <w:t>19/04, 35/04, 26/06, 92/06, 25/09, 74/15, 51/17 in 61/23</w:t>
      </w:r>
      <w:r w:rsidRPr="00135348">
        <w:rPr>
          <w:rFonts w:eastAsia="Arial Unicode MS" w:cs="Arial"/>
          <w:noProof/>
          <w:color w:val="000000"/>
          <w:lang w:eastAsia="sl-SI"/>
        </w:rPr>
        <w:t>)</w:t>
      </w:r>
      <w:r w:rsidR="000C0441" w:rsidRPr="00135348">
        <w:rPr>
          <w:rFonts w:eastAsia="Arial Unicode MS" w:cs="Arial"/>
          <w:noProof/>
          <w:color w:val="000000"/>
          <w:lang w:eastAsia="sl-SI"/>
        </w:rPr>
        <w:t>.</w:t>
      </w:r>
      <w:bookmarkStart w:id="468" w:name="_Toc7008253"/>
    </w:p>
    <w:p w14:paraId="2B6CA831" w14:textId="4813FA46" w:rsidR="000C0441" w:rsidRPr="00135348" w:rsidRDefault="000C0441" w:rsidP="0080693E">
      <w:pPr>
        <w:spacing w:before="120" w:after="120" w:line="240" w:lineRule="auto"/>
        <w:outlineLvl w:val="2"/>
        <w:rPr>
          <w:rFonts w:cs="Arial"/>
          <w:b/>
          <w:bCs/>
          <w:lang w:eastAsia="sl-SI"/>
        </w:rPr>
      </w:pPr>
      <w:bookmarkStart w:id="469" w:name="_Toc133226468"/>
      <w:bookmarkStart w:id="470" w:name="_Toc165283922"/>
      <w:r w:rsidRPr="00135348">
        <w:rPr>
          <w:rFonts w:cs="Arial"/>
          <w:b/>
          <w:bCs/>
          <w:lang w:eastAsia="sl-SI"/>
        </w:rPr>
        <w:t>Dejavnost otroškega varstva, vzgoje in izobraževanja</w:t>
      </w:r>
      <w:bookmarkEnd w:id="467"/>
      <w:bookmarkEnd w:id="468"/>
      <w:bookmarkEnd w:id="469"/>
      <w:bookmarkEnd w:id="470"/>
    </w:p>
    <w:p w14:paraId="027D18E6" w14:textId="4B8FED3F" w:rsidR="000C0441" w:rsidRPr="00135348" w:rsidRDefault="000C0441" w:rsidP="007C267B">
      <w:pPr>
        <w:numPr>
          <w:ilvl w:val="0"/>
          <w:numId w:val="30"/>
        </w:numPr>
        <w:spacing w:after="0" w:line="240" w:lineRule="auto"/>
        <w:ind w:hanging="720"/>
        <w:jc w:val="both"/>
        <w:rPr>
          <w:rFonts w:cs="Arial"/>
        </w:rPr>
      </w:pPr>
      <w:bookmarkStart w:id="471" w:name="_Toc290980833"/>
      <w:r w:rsidRPr="00135348">
        <w:rPr>
          <w:rFonts w:cs="Arial"/>
        </w:rPr>
        <w:t xml:space="preserve">Zakon o nalezljivih boleznih (ZNB), </w:t>
      </w:r>
      <w:r w:rsidR="00753F4B" w:rsidRPr="00135348">
        <w:rPr>
          <w:rFonts w:cs="Arial"/>
        </w:rPr>
        <w:t>Uradni list</w:t>
      </w:r>
      <w:r w:rsidRPr="00135348">
        <w:rPr>
          <w:rFonts w:cs="Arial"/>
        </w:rPr>
        <w:t xml:space="preserve"> RS, št. 33/06</w:t>
      </w:r>
      <w:r w:rsidR="00052A7C" w:rsidRPr="00135348">
        <w:rPr>
          <w:rFonts w:cs="Arial"/>
        </w:rPr>
        <w:t xml:space="preserve"> </w:t>
      </w:r>
      <w:r w:rsidRPr="00135348">
        <w:rPr>
          <w:rFonts w:cs="Arial"/>
        </w:rPr>
        <w:t>- uradno prečiščeno besedilo,</w:t>
      </w:r>
      <w:r w:rsidR="00052A7C" w:rsidRPr="00135348">
        <w:rPr>
          <w:rFonts w:cs="Arial"/>
        </w:rPr>
        <w:t xml:space="preserve"> </w:t>
      </w:r>
      <w:r w:rsidR="00052A7C" w:rsidRPr="00135348">
        <w:rPr>
          <w:rFonts w:eastAsia="Arial Unicode MS" w:cs="Arial"/>
          <w:noProof/>
          <w:color w:val="000000"/>
          <w:lang w:eastAsia="sl-SI"/>
        </w:rPr>
        <w:t>49/20 – ZIUZEOP, 142/20, 175/20 – ZIUOPDVE, 15/21 – ZDUOP, 82/21</w:t>
      </w:r>
      <w:r w:rsidR="00DB4F8C" w:rsidRPr="00135348">
        <w:rPr>
          <w:rFonts w:eastAsia="Arial Unicode MS" w:cs="Arial"/>
          <w:noProof/>
          <w:color w:val="000000"/>
          <w:lang w:eastAsia="sl-SI"/>
        </w:rPr>
        <w:t>,</w:t>
      </w:r>
      <w:r w:rsidR="00052A7C" w:rsidRPr="00135348">
        <w:rPr>
          <w:rFonts w:eastAsia="Arial Unicode MS" w:cs="Arial"/>
          <w:noProof/>
          <w:color w:val="000000"/>
          <w:lang w:eastAsia="sl-SI"/>
        </w:rPr>
        <w:t xml:space="preserve"> 178/21 – odl. US</w:t>
      </w:r>
      <w:r w:rsidR="00DB4F8C" w:rsidRPr="00135348">
        <w:rPr>
          <w:rFonts w:eastAsia="Arial Unicode MS" w:cs="Arial"/>
          <w:noProof/>
          <w:color w:val="000000"/>
          <w:lang w:eastAsia="sl-SI"/>
        </w:rPr>
        <w:t xml:space="preserve"> in 125/22</w:t>
      </w:r>
      <w:r w:rsidR="00052A7C" w:rsidRPr="00135348">
        <w:rPr>
          <w:rFonts w:eastAsia="Arial Unicode MS" w:cs="Arial"/>
          <w:noProof/>
          <w:color w:val="000000"/>
          <w:lang w:eastAsia="sl-SI"/>
        </w:rPr>
        <w:t>,</w:t>
      </w:r>
    </w:p>
    <w:p w14:paraId="1430F2C5" w14:textId="0C8D4DC4" w:rsidR="000C0441" w:rsidRPr="00135348" w:rsidRDefault="00D63D85" w:rsidP="007C267B">
      <w:pPr>
        <w:numPr>
          <w:ilvl w:val="0"/>
          <w:numId w:val="30"/>
        </w:numPr>
        <w:spacing w:after="0" w:line="240" w:lineRule="auto"/>
        <w:ind w:hanging="720"/>
        <w:jc w:val="both"/>
        <w:rPr>
          <w:rFonts w:cs="Arial"/>
        </w:rPr>
      </w:pPr>
      <w:r w:rsidRPr="00135348">
        <w:rPr>
          <w:rFonts w:cs="Arial"/>
        </w:rPr>
        <w:t>Zakon o vrtcih (ZVrt)</w:t>
      </w:r>
      <w:r w:rsidR="000C0441" w:rsidRPr="00135348">
        <w:rPr>
          <w:rFonts w:cs="Arial"/>
        </w:rPr>
        <w:t xml:space="preserve"> </w:t>
      </w:r>
      <w:r w:rsidRPr="00135348">
        <w:rPr>
          <w:rFonts w:cs="Arial"/>
        </w:rPr>
        <w:t>(</w:t>
      </w:r>
      <w:r w:rsidR="00753F4B" w:rsidRPr="00135348">
        <w:rPr>
          <w:rFonts w:cs="Arial"/>
        </w:rPr>
        <w:t>Uradni list</w:t>
      </w:r>
      <w:r w:rsidRPr="00135348">
        <w:rPr>
          <w:rFonts w:cs="Arial"/>
        </w:rPr>
        <w:t xml:space="preserve"> RS, št. 100/05 –</w:t>
      </w:r>
      <w:r w:rsidR="000C0441" w:rsidRPr="00135348">
        <w:rPr>
          <w:rFonts w:cs="Arial"/>
        </w:rPr>
        <w:t xml:space="preserve"> uradno prečiščeno besedilo, 25/08, </w:t>
      </w:r>
      <w:r w:rsidRPr="00135348">
        <w:rPr>
          <w:rFonts w:cs="Arial"/>
        </w:rPr>
        <w:br/>
        <w:t xml:space="preserve">98/09 – </w:t>
      </w:r>
      <w:r w:rsidR="000C0441" w:rsidRPr="00135348">
        <w:rPr>
          <w:rFonts w:cs="Arial"/>
        </w:rPr>
        <w:t>ZIUZGK, 36/10, 62/10-ZUPJS, 94/10-ZIU, 40/12-ZUJF, 14/15</w:t>
      </w:r>
      <w:r w:rsidR="00A86080" w:rsidRPr="00135348">
        <w:rPr>
          <w:rFonts w:cs="Arial"/>
        </w:rPr>
        <w:t xml:space="preserve"> </w:t>
      </w:r>
      <w:r w:rsidR="0044386B" w:rsidRPr="00135348">
        <w:rPr>
          <w:rFonts w:cs="Arial"/>
        </w:rPr>
        <w:t>–</w:t>
      </w:r>
      <w:r w:rsidR="00A86080" w:rsidRPr="00135348">
        <w:rPr>
          <w:rFonts w:cs="Arial"/>
        </w:rPr>
        <w:t xml:space="preserve"> </w:t>
      </w:r>
      <w:r w:rsidR="000C0441" w:rsidRPr="00135348">
        <w:rPr>
          <w:rFonts w:cs="Arial"/>
        </w:rPr>
        <w:t>ZUUJFO</w:t>
      </w:r>
      <w:r w:rsidR="0044386B" w:rsidRPr="00135348">
        <w:rPr>
          <w:rFonts w:cs="Arial"/>
        </w:rPr>
        <w:t>,</w:t>
      </w:r>
      <w:r w:rsidR="000C0441" w:rsidRPr="00135348">
        <w:rPr>
          <w:rFonts w:cs="Arial"/>
        </w:rPr>
        <w:t xml:space="preserve"> 55/17</w:t>
      </w:r>
      <w:r w:rsidR="0044386B" w:rsidRPr="00135348">
        <w:rPr>
          <w:rFonts w:cs="Arial"/>
        </w:rPr>
        <w:t xml:space="preserve"> in 18/21</w:t>
      </w:r>
      <w:r w:rsidRPr="00135348">
        <w:rPr>
          <w:rFonts w:cs="Arial"/>
        </w:rPr>
        <w:t>)</w:t>
      </w:r>
      <w:r w:rsidR="000C0441" w:rsidRPr="00135348">
        <w:rPr>
          <w:rFonts w:cs="Arial"/>
        </w:rPr>
        <w:t>,</w:t>
      </w:r>
      <w:r w:rsidR="00DB4F8C" w:rsidRPr="00135348">
        <w:rPr>
          <w:rFonts w:cs="Arial"/>
        </w:rPr>
        <w:t xml:space="preserve"> </w:t>
      </w:r>
    </w:p>
    <w:p w14:paraId="34DE206C" w14:textId="2B65DF26" w:rsidR="000C0441" w:rsidRPr="00135348" w:rsidRDefault="000C0441" w:rsidP="007C267B">
      <w:pPr>
        <w:numPr>
          <w:ilvl w:val="0"/>
          <w:numId w:val="30"/>
        </w:numPr>
        <w:spacing w:after="0" w:line="240" w:lineRule="auto"/>
        <w:ind w:hanging="720"/>
        <w:jc w:val="both"/>
        <w:rPr>
          <w:rFonts w:cs="Arial"/>
        </w:rPr>
      </w:pPr>
      <w:r w:rsidRPr="00135348">
        <w:rPr>
          <w:rFonts w:cs="Arial"/>
        </w:rPr>
        <w:t>Pravilnik o normativih in minimalnih tehničnih pog</w:t>
      </w:r>
      <w:r w:rsidR="00D63D85" w:rsidRPr="00135348">
        <w:rPr>
          <w:rFonts w:cs="Arial"/>
        </w:rPr>
        <w:t>ojih za prostor in opremo vrtca</w:t>
      </w:r>
      <w:r w:rsidRPr="00135348">
        <w:rPr>
          <w:rFonts w:cs="Arial"/>
        </w:rPr>
        <w:t xml:space="preserve"> </w:t>
      </w:r>
      <w:r w:rsidR="00D63D85" w:rsidRPr="00135348">
        <w:rPr>
          <w:rFonts w:cs="Arial"/>
        </w:rPr>
        <w:t>(</w:t>
      </w:r>
      <w:r w:rsidR="00753F4B" w:rsidRPr="00135348">
        <w:rPr>
          <w:rFonts w:cs="Arial"/>
        </w:rPr>
        <w:t>Uradni list</w:t>
      </w:r>
      <w:r w:rsidRPr="00135348">
        <w:rPr>
          <w:rFonts w:cs="Arial"/>
        </w:rPr>
        <w:t xml:space="preserve"> RS, št. 73/00, 75/05, 33/08, 126/08, 47/10, 47/13, 74/16 in 20/17</w:t>
      </w:r>
      <w:r w:rsidR="00D63D85" w:rsidRPr="00135348">
        <w:rPr>
          <w:rFonts w:cs="Arial"/>
        </w:rPr>
        <w:t>)</w:t>
      </w:r>
      <w:r w:rsidRPr="00135348">
        <w:rPr>
          <w:rFonts w:cs="Arial"/>
        </w:rPr>
        <w:t>,</w:t>
      </w:r>
    </w:p>
    <w:p w14:paraId="488EAA32" w14:textId="2C3C73BE" w:rsidR="000C0441" w:rsidRPr="00135348" w:rsidRDefault="000C0441" w:rsidP="007C267B">
      <w:pPr>
        <w:numPr>
          <w:ilvl w:val="0"/>
          <w:numId w:val="30"/>
        </w:numPr>
        <w:spacing w:after="0" w:line="240" w:lineRule="auto"/>
        <w:ind w:hanging="720"/>
        <w:jc w:val="both"/>
        <w:rPr>
          <w:rFonts w:cs="Arial"/>
        </w:rPr>
      </w:pPr>
      <w:r w:rsidRPr="00135348">
        <w:rPr>
          <w:rFonts w:cs="Arial"/>
        </w:rPr>
        <w:t>Pravilnik o zdravstveno-higienskih zahtevah, katerim morajo ustrezati poslopja in prostori osnovne</w:t>
      </w:r>
      <w:r w:rsidR="00D63D85" w:rsidRPr="00135348">
        <w:rPr>
          <w:rFonts w:cs="Arial"/>
        </w:rPr>
        <w:t xml:space="preserve"> šole</w:t>
      </w:r>
      <w:r w:rsidRPr="00135348">
        <w:rPr>
          <w:rFonts w:cs="Arial"/>
        </w:rPr>
        <w:t xml:space="preserve"> </w:t>
      </w:r>
      <w:r w:rsidR="00D63D85" w:rsidRPr="00135348">
        <w:rPr>
          <w:rFonts w:cs="Arial"/>
        </w:rPr>
        <w:t>(</w:t>
      </w:r>
      <w:r w:rsidR="00753F4B" w:rsidRPr="00135348">
        <w:rPr>
          <w:rFonts w:cs="Arial"/>
        </w:rPr>
        <w:t>Uradni list</w:t>
      </w:r>
      <w:r w:rsidRPr="00135348">
        <w:rPr>
          <w:rFonts w:cs="Arial"/>
        </w:rPr>
        <w:t xml:space="preserve"> SRS, št. 20/69 in 5/80</w:t>
      </w:r>
      <w:r w:rsidR="00D63D85" w:rsidRPr="00135348">
        <w:rPr>
          <w:rFonts w:cs="Arial"/>
        </w:rPr>
        <w:t>)</w:t>
      </w:r>
      <w:r w:rsidRPr="00135348">
        <w:rPr>
          <w:rFonts w:cs="Arial"/>
        </w:rPr>
        <w:t>,</w:t>
      </w:r>
    </w:p>
    <w:p w14:paraId="5CA9F400" w14:textId="5C16AF94" w:rsidR="00814362" w:rsidRPr="00F976FD" w:rsidRDefault="00D63D85" w:rsidP="007C267B">
      <w:pPr>
        <w:numPr>
          <w:ilvl w:val="0"/>
          <w:numId w:val="30"/>
        </w:numPr>
        <w:spacing w:after="0" w:line="240" w:lineRule="auto"/>
        <w:ind w:hanging="720"/>
        <w:jc w:val="both"/>
        <w:rPr>
          <w:rFonts w:cs="Arial"/>
        </w:rPr>
      </w:pPr>
      <w:r w:rsidRPr="00135348">
        <w:rPr>
          <w:rFonts w:cs="Arial"/>
        </w:rPr>
        <w:t>Pravilnik o pitni vodi</w:t>
      </w:r>
      <w:r w:rsidR="000C0441" w:rsidRPr="00135348">
        <w:rPr>
          <w:rFonts w:cs="Arial"/>
        </w:rPr>
        <w:t xml:space="preserve"> </w:t>
      </w:r>
      <w:r w:rsidRPr="00135348">
        <w:rPr>
          <w:rFonts w:cs="Arial"/>
        </w:rPr>
        <w:t>(</w:t>
      </w:r>
      <w:r w:rsidR="007C6CB0" w:rsidRPr="007C6CB0">
        <w:rPr>
          <w:rFonts w:cs="Arial"/>
        </w:rPr>
        <w:t>19/04, 35/04, 26/06, 92/06, 25/09, 74/15, 51/17 in 61/23</w:t>
      </w:r>
      <w:r w:rsidRPr="00135348">
        <w:rPr>
          <w:rFonts w:cs="Arial"/>
        </w:rPr>
        <w:t>)</w:t>
      </w:r>
      <w:r w:rsidR="000C0441" w:rsidRPr="00135348">
        <w:rPr>
          <w:rFonts w:cs="Arial"/>
        </w:rPr>
        <w:t>.</w:t>
      </w:r>
    </w:p>
    <w:p w14:paraId="290F6796" w14:textId="77777777" w:rsidR="00814362" w:rsidRPr="00135348" w:rsidRDefault="00814362" w:rsidP="007C267B">
      <w:pPr>
        <w:spacing w:after="0" w:line="240" w:lineRule="auto"/>
        <w:ind w:left="720"/>
        <w:jc w:val="both"/>
        <w:rPr>
          <w:rFonts w:cs="Arial"/>
        </w:rPr>
      </w:pPr>
    </w:p>
    <w:p w14:paraId="1AF78828" w14:textId="77777777" w:rsidR="000C0441" w:rsidRPr="00135348" w:rsidRDefault="000C0441" w:rsidP="0080693E">
      <w:pPr>
        <w:spacing w:before="120" w:after="120" w:line="240" w:lineRule="auto"/>
        <w:outlineLvl w:val="2"/>
        <w:rPr>
          <w:rFonts w:cs="Arial"/>
          <w:b/>
          <w:bCs/>
          <w:lang w:eastAsia="sl-SI"/>
        </w:rPr>
      </w:pPr>
      <w:bookmarkStart w:id="472" w:name="_Toc7008254"/>
      <w:bookmarkStart w:id="473" w:name="_Toc133226469"/>
      <w:bookmarkStart w:id="474" w:name="_Toc165283923"/>
      <w:r w:rsidRPr="00135348">
        <w:rPr>
          <w:rFonts w:cs="Arial"/>
          <w:b/>
          <w:bCs/>
          <w:lang w:eastAsia="sl-SI"/>
        </w:rPr>
        <w:t>Nastanitveni in javni objekti</w:t>
      </w:r>
      <w:bookmarkEnd w:id="471"/>
      <w:bookmarkEnd w:id="472"/>
      <w:bookmarkEnd w:id="473"/>
      <w:bookmarkEnd w:id="474"/>
    </w:p>
    <w:p w14:paraId="252F1404" w14:textId="6B8D654C" w:rsidR="000C0441" w:rsidRPr="00135348" w:rsidRDefault="000C0441" w:rsidP="007C267B">
      <w:pPr>
        <w:numPr>
          <w:ilvl w:val="0"/>
          <w:numId w:val="29"/>
        </w:numPr>
        <w:spacing w:after="0" w:line="240" w:lineRule="auto"/>
        <w:ind w:hanging="720"/>
        <w:jc w:val="both"/>
        <w:rPr>
          <w:rFonts w:cs="Arial"/>
        </w:rPr>
      </w:pPr>
      <w:bookmarkStart w:id="475" w:name="_Toc290980824"/>
      <w:bookmarkStart w:id="476" w:name="_Toc290980834"/>
      <w:r w:rsidRPr="00135348">
        <w:rPr>
          <w:rFonts w:cs="Arial"/>
        </w:rPr>
        <w:t xml:space="preserve">Zakon o nalezljivih boleznih (ZNB) </w:t>
      </w:r>
      <w:r w:rsidR="009F555E" w:rsidRPr="00135348">
        <w:rPr>
          <w:rFonts w:cs="Arial"/>
        </w:rPr>
        <w:t>(</w:t>
      </w:r>
      <w:r w:rsidR="00753F4B" w:rsidRPr="00135348">
        <w:rPr>
          <w:rFonts w:cs="Arial"/>
        </w:rPr>
        <w:t>Uradni list</w:t>
      </w:r>
      <w:r w:rsidRPr="00135348">
        <w:rPr>
          <w:rFonts w:cs="Arial"/>
        </w:rPr>
        <w:t xml:space="preserve"> RS, št. 33/06 - uradno prečiščeno besedilo,</w:t>
      </w:r>
      <w:r w:rsidR="00052A7C" w:rsidRPr="00135348">
        <w:rPr>
          <w:rFonts w:cs="Arial"/>
        </w:rPr>
        <w:t xml:space="preserve"> </w:t>
      </w:r>
      <w:r w:rsidR="00052A7C" w:rsidRPr="00135348">
        <w:rPr>
          <w:rFonts w:eastAsia="Arial Unicode MS" w:cs="Arial"/>
          <w:noProof/>
          <w:color w:val="000000"/>
          <w:lang w:eastAsia="sl-SI"/>
        </w:rPr>
        <w:t>49/20 – ZIUZEOP, 142/20, 175/20 – ZIUOPDVE, 15/21 – ZDUOP, 82/21</w:t>
      </w:r>
      <w:r w:rsidR="00DB4F8C" w:rsidRPr="00135348">
        <w:rPr>
          <w:rFonts w:eastAsia="Arial Unicode MS" w:cs="Arial"/>
          <w:noProof/>
          <w:color w:val="000000"/>
          <w:lang w:eastAsia="sl-SI"/>
        </w:rPr>
        <w:t>,</w:t>
      </w:r>
      <w:r w:rsidR="00052A7C" w:rsidRPr="00135348">
        <w:rPr>
          <w:rFonts w:eastAsia="Arial Unicode MS" w:cs="Arial"/>
          <w:noProof/>
          <w:color w:val="000000"/>
          <w:lang w:eastAsia="sl-SI"/>
        </w:rPr>
        <w:t xml:space="preserve"> 178/21 – odl. US</w:t>
      </w:r>
      <w:r w:rsidR="00DB4F8C" w:rsidRPr="00135348">
        <w:rPr>
          <w:rFonts w:eastAsia="Arial Unicode MS" w:cs="Arial"/>
          <w:noProof/>
          <w:color w:val="000000"/>
          <w:lang w:eastAsia="sl-SI"/>
        </w:rPr>
        <w:t xml:space="preserve"> in 125/22</w:t>
      </w:r>
      <w:r w:rsidR="009F555E" w:rsidRPr="00135348">
        <w:rPr>
          <w:rFonts w:eastAsia="Arial Unicode MS" w:cs="Arial"/>
          <w:noProof/>
          <w:color w:val="000000"/>
          <w:lang w:eastAsia="sl-SI"/>
        </w:rPr>
        <w:t>)</w:t>
      </w:r>
      <w:r w:rsidR="00052A7C" w:rsidRPr="00135348">
        <w:rPr>
          <w:rFonts w:eastAsia="Arial Unicode MS" w:cs="Arial"/>
          <w:noProof/>
          <w:color w:val="000000"/>
          <w:lang w:eastAsia="sl-SI"/>
        </w:rPr>
        <w:t>,</w:t>
      </w:r>
      <w:r w:rsidR="00DB4F8C" w:rsidRPr="00135348">
        <w:rPr>
          <w:rFonts w:eastAsia="Arial Unicode MS" w:cs="Arial"/>
          <w:noProof/>
          <w:color w:val="000000"/>
          <w:lang w:eastAsia="sl-SI"/>
        </w:rPr>
        <w:t xml:space="preserve"> </w:t>
      </w:r>
    </w:p>
    <w:p w14:paraId="1A1F9ABF" w14:textId="5EDABE4D" w:rsidR="000C0441" w:rsidRPr="00135348" w:rsidRDefault="009F555E" w:rsidP="007C267B">
      <w:pPr>
        <w:numPr>
          <w:ilvl w:val="0"/>
          <w:numId w:val="29"/>
        </w:numPr>
        <w:spacing w:after="0" w:line="240" w:lineRule="auto"/>
        <w:ind w:hanging="720"/>
        <w:jc w:val="both"/>
        <w:rPr>
          <w:rFonts w:cs="Arial"/>
        </w:rPr>
      </w:pPr>
      <w:r w:rsidRPr="00135348">
        <w:rPr>
          <w:rFonts w:cs="Arial"/>
        </w:rPr>
        <w:t>Pravilnik o pitni vodi</w:t>
      </w:r>
      <w:r w:rsidR="000C0441" w:rsidRPr="00135348">
        <w:rPr>
          <w:rFonts w:cs="Arial"/>
        </w:rPr>
        <w:t xml:space="preserve"> </w:t>
      </w:r>
      <w:r w:rsidRPr="00135348">
        <w:rPr>
          <w:rFonts w:cs="Arial"/>
        </w:rPr>
        <w:t>(</w:t>
      </w:r>
      <w:r w:rsidR="007C6CB0" w:rsidRPr="007C6CB0">
        <w:rPr>
          <w:rFonts w:cs="Arial"/>
        </w:rPr>
        <w:t>19/04, 35/04, 26/06, 92/06, 25/09, 74/15, 51/17 in 61/23</w:t>
      </w:r>
      <w:r w:rsidR="00400765" w:rsidRPr="00135348">
        <w:rPr>
          <w:rFonts w:cs="Arial"/>
        </w:rPr>
        <w:t>)</w:t>
      </w:r>
      <w:r w:rsidR="000C0441" w:rsidRPr="00135348">
        <w:rPr>
          <w:rFonts w:cs="Arial"/>
        </w:rPr>
        <w:t xml:space="preserve">, </w:t>
      </w:r>
    </w:p>
    <w:p w14:paraId="49805B31" w14:textId="01DD6F65" w:rsidR="000C0441" w:rsidRPr="00135348" w:rsidRDefault="000C0441" w:rsidP="007C267B">
      <w:pPr>
        <w:numPr>
          <w:ilvl w:val="0"/>
          <w:numId w:val="29"/>
        </w:numPr>
        <w:spacing w:after="0" w:line="240" w:lineRule="auto"/>
        <w:ind w:hanging="720"/>
        <w:jc w:val="both"/>
        <w:rPr>
          <w:rFonts w:cs="Arial"/>
        </w:rPr>
      </w:pPr>
      <w:r w:rsidRPr="00135348">
        <w:rPr>
          <w:rFonts w:cs="Arial"/>
        </w:rPr>
        <w:t>Pravilnik o prezračevanju in klimatizaciji stavb</w:t>
      </w:r>
      <w:r w:rsidR="00DE35A1" w:rsidRPr="00135348">
        <w:rPr>
          <w:rFonts w:cs="Arial"/>
        </w:rPr>
        <w:t>,</w:t>
      </w:r>
      <w:r w:rsidRPr="00135348">
        <w:rPr>
          <w:rFonts w:cs="Arial"/>
        </w:rPr>
        <w:t xml:space="preserve"> </w:t>
      </w:r>
      <w:r w:rsidR="00753F4B" w:rsidRPr="00135348">
        <w:rPr>
          <w:rFonts w:cs="Arial"/>
        </w:rPr>
        <w:t>Uradni list</w:t>
      </w:r>
      <w:r w:rsidRPr="00135348">
        <w:rPr>
          <w:rFonts w:cs="Arial"/>
        </w:rPr>
        <w:t xml:space="preserve"> RS, št. 42/02, 105/02, </w:t>
      </w:r>
      <w:r w:rsidR="009F555E" w:rsidRPr="00135348">
        <w:rPr>
          <w:rFonts w:cs="Arial"/>
        </w:rPr>
        <w:br/>
      </w:r>
      <w:r w:rsidRPr="00135348">
        <w:rPr>
          <w:rFonts w:cs="Arial"/>
        </w:rPr>
        <w:t>110/02</w:t>
      </w:r>
      <w:r w:rsidR="009F555E" w:rsidRPr="00135348">
        <w:rPr>
          <w:rFonts w:cs="Arial"/>
        </w:rPr>
        <w:t xml:space="preserve"> – </w:t>
      </w:r>
      <w:r w:rsidRPr="00135348">
        <w:rPr>
          <w:rFonts w:cs="Arial"/>
        </w:rPr>
        <w:t>ZGO-1</w:t>
      </w:r>
      <w:r w:rsidR="00DE35A1" w:rsidRPr="00135348">
        <w:rPr>
          <w:rFonts w:cs="Arial"/>
        </w:rPr>
        <w:t>,</w:t>
      </w:r>
      <w:r w:rsidRPr="00135348">
        <w:rPr>
          <w:rFonts w:cs="Arial"/>
        </w:rPr>
        <w:t xml:space="preserve"> 61/17-GZ</w:t>
      </w:r>
      <w:r w:rsidR="00DE35A1" w:rsidRPr="00135348">
        <w:rPr>
          <w:rFonts w:cs="Arial"/>
        </w:rPr>
        <w:t xml:space="preserve"> in 199/21 – GZ-1</w:t>
      </w:r>
      <w:r w:rsidR="009F555E" w:rsidRPr="00135348">
        <w:rPr>
          <w:rFonts w:cs="Arial"/>
        </w:rPr>
        <w:t>)</w:t>
      </w:r>
      <w:r w:rsidRPr="00135348">
        <w:rPr>
          <w:rFonts w:cs="Arial"/>
        </w:rPr>
        <w:t>.</w:t>
      </w:r>
    </w:p>
    <w:p w14:paraId="5C373D6B" w14:textId="77777777" w:rsidR="000C0441" w:rsidRPr="00135348" w:rsidRDefault="000C0441" w:rsidP="007C267B">
      <w:pPr>
        <w:keepNext/>
        <w:keepLines/>
        <w:numPr>
          <w:ilvl w:val="1"/>
          <w:numId w:val="1"/>
        </w:numPr>
        <w:spacing w:before="240" w:after="120" w:line="240" w:lineRule="auto"/>
        <w:jc w:val="both"/>
        <w:outlineLvl w:val="1"/>
        <w:rPr>
          <w:rFonts w:eastAsia="Arial Unicode MS" w:cs="Arial"/>
          <w:b/>
          <w:bCs/>
          <w:caps/>
          <w:lang w:eastAsia="sl-SI"/>
        </w:rPr>
      </w:pPr>
      <w:bookmarkStart w:id="477" w:name="_Toc415657727"/>
      <w:bookmarkStart w:id="478" w:name="_Toc7008261"/>
      <w:bookmarkStart w:id="479" w:name="_Toc133226470"/>
      <w:bookmarkStart w:id="480" w:name="_Toc165283924"/>
      <w:bookmarkEnd w:id="475"/>
      <w:bookmarkEnd w:id="477"/>
      <w:r w:rsidRPr="00135348">
        <w:rPr>
          <w:rFonts w:eastAsia="Arial Unicode MS" w:cs="Arial"/>
          <w:b/>
          <w:bCs/>
          <w:caps/>
          <w:lang w:eastAsia="sl-SI"/>
        </w:rPr>
        <w:t>Zdravilstvo</w:t>
      </w:r>
      <w:bookmarkEnd w:id="478"/>
      <w:bookmarkEnd w:id="479"/>
      <w:bookmarkEnd w:id="480"/>
    </w:p>
    <w:p w14:paraId="4E3C0ACF" w14:textId="7EAB138B" w:rsidR="000C0441" w:rsidRPr="00135348" w:rsidRDefault="009F555E" w:rsidP="007C267B">
      <w:pPr>
        <w:numPr>
          <w:ilvl w:val="0"/>
          <w:numId w:val="28"/>
        </w:numPr>
        <w:spacing w:after="0" w:line="240" w:lineRule="auto"/>
        <w:ind w:hanging="720"/>
        <w:jc w:val="both"/>
        <w:rPr>
          <w:rFonts w:cs="Arial"/>
        </w:rPr>
      </w:pPr>
      <w:r w:rsidRPr="00135348">
        <w:rPr>
          <w:rFonts w:cs="Arial"/>
        </w:rPr>
        <w:t>Zakon o zdravilstvu (ZZdrav)</w:t>
      </w:r>
      <w:r w:rsidR="000C0441" w:rsidRPr="00135348">
        <w:rPr>
          <w:rFonts w:cs="Arial"/>
        </w:rPr>
        <w:t xml:space="preserve"> </w:t>
      </w:r>
      <w:r w:rsidRPr="00135348">
        <w:rPr>
          <w:rFonts w:cs="Arial"/>
        </w:rPr>
        <w:t>(</w:t>
      </w:r>
      <w:r w:rsidR="00753F4B" w:rsidRPr="00135348">
        <w:rPr>
          <w:rFonts w:cs="Arial"/>
        </w:rPr>
        <w:t>Uradni list</w:t>
      </w:r>
      <w:r w:rsidR="000C0441" w:rsidRPr="00135348">
        <w:rPr>
          <w:rFonts w:cs="Arial"/>
        </w:rPr>
        <w:t xml:space="preserve"> RS, št. 94/07</w:t>
      </w:r>
      <w:r w:rsidR="00DE35A1" w:rsidRPr="00135348">
        <w:rPr>
          <w:rFonts w:cs="Arial"/>
        </w:rPr>
        <w:t xml:space="preserve"> in</w:t>
      </w:r>
      <w:r w:rsidR="000C0441" w:rsidRPr="00135348">
        <w:rPr>
          <w:rFonts w:cs="Arial"/>
        </w:rPr>
        <w:t xml:space="preserve"> 87/11</w:t>
      </w:r>
      <w:r w:rsidRPr="00135348">
        <w:rPr>
          <w:rFonts w:cs="Arial"/>
        </w:rPr>
        <w:t>)</w:t>
      </w:r>
      <w:r w:rsidR="000C0441" w:rsidRPr="00135348">
        <w:rPr>
          <w:rFonts w:cs="Arial"/>
        </w:rPr>
        <w:t xml:space="preserve">, </w:t>
      </w:r>
    </w:p>
    <w:p w14:paraId="70779857" w14:textId="02DC6F4A" w:rsidR="000C0441" w:rsidRPr="00135348" w:rsidRDefault="000C0441" w:rsidP="007C267B">
      <w:pPr>
        <w:numPr>
          <w:ilvl w:val="0"/>
          <w:numId w:val="28"/>
        </w:numPr>
        <w:spacing w:after="0" w:line="240" w:lineRule="auto"/>
        <w:ind w:hanging="720"/>
        <w:jc w:val="both"/>
        <w:rPr>
          <w:rFonts w:cs="Arial"/>
        </w:rPr>
      </w:pPr>
      <w:r w:rsidRPr="00135348">
        <w:rPr>
          <w:rFonts w:cs="Arial"/>
        </w:rPr>
        <w:t>Pravilnik o pogojih za op</w:t>
      </w:r>
      <w:r w:rsidR="009F555E" w:rsidRPr="00135348">
        <w:rPr>
          <w:rFonts w:cs="Arial"/>
        </w:rPr>
        <w:t>ravljanje zdravilske dejavnosti</w:t>
      </w:r>
      <w:r w:rsidRPr="00135348">
        <w:rPr>
          <w:rFonts w:cs="Arial"/>
        </w:rPr>
        <w:t xml:space="preserve"> </w:t>
      </w:r>
      <w:r w:rsidR="009F555E" w:rsidRPr="00135348">
        <w:rPr>
          <w:rFonts w:cs="Arial"/>
        </w:rPr>
        <w:t>(</w:t>
      </w:r>
      <w:r w:rsidR="00753F4B" w:rsidRPr="00135348">
        <w:rPr>
          <w:rFonts w:cs="Arial"/>
        </w:rPr>
        <w:t>Uradni list</w:t>
      </w:r>
      <w:r w:rsidRPr="00135348">
        <w:rPr>
          <w:rFonts w:cs="Arial"/>
        </w:rPr>
        <w:t xml:space="preserve"> RS, št. 101/11</w:t>
      </w:r>
      <w:r w:rsidR="009F555E" w:rsidRPr="00135348">
        <w:rPr>
          <w:rFonts w:cs="Arial"/>
        </w:rPr>
        <w:t>)</w:t>
      </w:r>
      <w:r w:rsidRPr="00135348">
        <w:rPr>
          <w:rFonts w:cs="Arial"/>
        </w:rPr>
        <w:t>,</w:t>
      </w:r>
    </w:p>
    <w:p w14:paraId="371C2616" w14:textId="3FDC183E" w:rsidR="00F04B70" w:rsidRPr="00135348" w:rsidRDefault="000C0441" w:rsidP="007C267B">
      <w:pPr>
        <w:numPr>
          <w:ilvl w:val="0"/>
          <w:numId w:val="28"/>
        </w:numPr>
        <w:spacing w:after="0" w:line="240" w:lineRule="auto"/>
        <w:ind w:hanging="720"/>
        <w:jc w:val="both"/>
        <w:rPr>
          <w:rFonts w:cs="Arial"/>
        </w:rPr>
      </w:pPr>
      <w:r w:rsidRPr="00135348">
        <w:rPr>
          <w:rFonts w:cs="Arial"/>
        </w:rPr>
        <w:lastRenderedPageBreak/>
        <w:t xml:space="preserve">Pravilnik o opredelitvi zdravilskih sistemov in zdravilskih metod ter o postopku evidentiranja, priznavanja in nadzora zdravilskih sistemov in zdravilskih metod, ki se uvajajo v zdravilsko dejavnost </w:t>
      </w:r>
      <w:r w:rsidR="009F555E" w:rsidRPr="00135348">
        <w:rPr>
          <w:rFonts w:cs="Arial"/>
        </w:rPr>
        <w:t>(</w:t>
      </w:r>
      <w:r w:rsidR="00753F4B" w:rsidRPr="00135348">
        <w:rPr>
          <w:rFonts w:cs="Arial"/>
        </w:rPr>
        <w:t>Uradni list</w:t>
      </w:r>
      <w:r w:rsidRPr="00135348">
        <w:rPr>
          <w:rFonts w:cs="Arial"/>
        </w:rPr>
        <w:t xml:space="preserve"> RS, št. 79/08, 115/08, 101/11 in 74/17</w:t>
      </w:r>
      <w:r w:rsidR="009F555E" w:rsidRPr="00135348">
        <w:rPr>
          <w:rFonts w:cs="Arial"/>
        </w:rPr>
        <w:t>)</w:t>
      </w:r>
      <w:r w:rsidR="00F04B70" w:rsidRPr="00135348">
        <w:rPr>
          <w:rFonts w:cs="Arial"/>
        </w:rPr>
        <w:t>,</w:t>
      </w:r>
    </w:p>
    <w:p w14:paraId="4DEDE3CC" w14:textId="3A282C32" w:rsidR="000C0441" w:rsidRPr="00135348" w:rsidRDefault="00F04B70" w:rsidP="007C267B">
      <w:pPr>
        <w:pStyle w:val="Odstavekseznama"/>
        <w:numPr>
          <w:ilvl w:val="0"/>
          <w:numId w:val="28"/>
        </w:numPr>
        <w:spacing w:line="240" w:lineRule="auto"/>
      </w:pPr>
      <w:r w:rsidRPr="00135348">
        <w:t xml:space="preserve">Pravilnik o preizkusu iz zdravstvenih vsebin za zdravilce, ki nimajo zdravstvene izobrazbe </w:t>
      </w:r>
      <w:r w:rsidR="009F555E" w:rsidRPr="00135348">
        <w:t>(</w:t>
      </w:r>
      <w:r w:rsidR="00753F4B" w:rsidRPr="00135348">
        <w:t>Uradni list</w:t>
      </w:r>
      <w:r w:rsidRPr="00135348">
        <w:t xml:space="preserve"> RS, št. 79/08, 101/11 in 55/17</w:t>
      </w:r>
      <w:r w:rsidR="009F555E" w:rsidRPr="00135348">
        <w:t>)</w:t>
      </w:r>
      <w:r w:rsidR="000C0441" w:rsidRPr="00135348">
        <w:t>.</w:t>
      </w:r>
    </w:p>
    <w:p w14:paraId="3A48DFBA" w14:textId="651C5DE3" w:rsidR="000C0441" w:rsidRPr="00135348" w:rsidRDefault="00570563" w:rsidP="007C267B">
      <w:pPr>
        <w:keepNext/>
        <w:keepLines/>
        <w:numPr>
          <w:ilvl w:val="1"/>
          <w:numId w:val="1"/>
        </w:numPr>
        <w:spacing w:before="240" w:after="120" w:line="240" w:lineRule="auto"/>
        <w:jc w:val="both"/>
        <w:outlineLvl w:val="1"/>
        <w:rPr>
          <w:rFonts w:eastAsia="Arial Unicode MS" w:cs="Arial"/>
          <w:b/>
          <w:bCs/>
          <w:caps/>
          <w:lang w:eastAsia="sl-SI"/>
        </w:rPr>
      </w:pPr>
      <w:bookmarkStart w:id="481" w:name="_Toc165283925"/>
      <w:bookmarkEnd w:id="476"/>
      <w:r>
        <w:rPr>
          <w:rFonts w:eastAsia="Arial Unicode MS" w:cs="Arial"/>
          <w:b/>
          <w:bCs/>
          <w:caps/>
          <w:lang w:eastAsia="sl-SI"/>
        </w:rPr>
        <w:t xml:space="preserve">KOPALIŠČA IN </w:t>
      </w:r>
      <w:r w:rsidR="00814362" w:rsidRPr="00814362">
        <w:rPr>
          <w:rFonts w:eastAsia="Arial Unicode MS" w:cs="Arial"/>
          <w:b/>
          <w:bCs/>
          <w:caps/>
          <w:lang w:eastAsia="sl-SI"/>
        </w:rPr>
        <w:t>KOPALN</w:t>
      </w:r>
      <w:r>
        <w:rPr>
          <w:rFonts w:eastAsia="Arial Unicode MS" w:cs="Arial"/>
          <w:b/>
          <w:bCs/>
          <w:caps/>
          <w:lang w:eastAsia="sl-SI"/>
        </w:rPr>
        <w:t>E</w:t>
      </w:r>
      <w:r w:rsidR="00814362" w:rsidRPr="00814362">
        <w:rPr>
          <w:rFonts w:eastAsia="Arial Unicode MS" w:cs="Arial"/>
          <w:b/>
          <w:bCs/>
          <w:caps/>
          <w:lang w:eastAsia="sl-SI"/>
        </w:rPr>
        <w:t xml:space="preserve"> VOD</w:t>
      </w:r>
      <w:r>
        <w:rPr>
          <w:rFonts w:eastAsia="Arial Unicode MS" w:cs="Arial"/>
          <w:b/>
          <w:bCs/>
          <w:caps/>
          <w:lang w:eastAsia="sl-SI"/>
        </w:rPr>
        <w:t>E</w:t>
      </w:r>
      <w:bookmarkEnd w:id="481"/>
    </w:p>
    <w:p w14:paraId="18BBBB83" w14:textId="77DAAFC3" w:rsidR="000C0441" w:rsidRPr="00135348" w:rsidRDefault="000C0441" w:rsidP="007C267B">
      <w:pPr>
        <w:numPr>
          <w:ilvl w:val="0"/>
          <w:numId w:val="27"/>
        </w:numPr>
        <w:spacing w:after="0" w:line="240" w:lineRule="auto"/>
        <w:ind w:hanging="720"/>
        <w:jc w:val="both"/>
        <w:rPr>
          <w:rFonts w:cs="Arial"/>
        </w:rPr>
      </w:pPr>
      <w:bookmarkStart w:id="482" w:name="_Toc290980835"/>
      <w:r w:rsidRPr="00135348">
        <w:rPr>
          <w:rFonts w:cs="Arial"/>
        </w:rPr>
        <w:t xml:space="preserve">Zakon </w:t>
      </w:r>
      <w:r w:rsidR="00753F4B" w:rsidRPr="00135348">
        <w:rPr>
          <w:rFonts w:cs="Arial"/>
        </w:rPr>
        <w:t>o varstvu pred utopitvami (ZVU)</w:t>
      </w:r>
      <w:r w:rsidRPr="00135348">
        <w:rPr>
          <w:rFonts w:cs="Arial"/>
        </w:rPr>
        <w:t xml:space="preserve"> </w:t>
      </w:r>
      <w:r w:rsidR="00753F4B" w:rsidRPr="00135348">
        <w:rPr>
          <w:rFonts w:cs="Arial"/>
        </w:rPr>
        <w:t>(Uradni list</w:t>
      </w:r>
      <w:r w:rsidRPr="00135348">
        <w:rPr>
          <w:rFonts w:cs="Arial"/>
        </w:rPr>
        <w:t xml:space="preserve"> RS, št. 42/07</w:t>
      </w:r>
      <w:r w:rsidR="00A86080" w:rsidRPr="00135348">
        <w:rPr>
          <w:rFonts w:cs="Arial"/>
        </w:rPr>
        <w:t xml:space="preserve"> </w:t>
      </w:r>
      <w:r w:rsidRPr="00135348">
        <w:rPr>
          <w:rFonts w:cs="Arial"/>
        </w:rPr>
        <w:t>-</w:t>
      </w:r>
      <w:r w:rsidR="00A86080" w:rsidRPr="00135348">
        <w:rPr>
          <w:rFonts w:cs="Arial"/>
        </w:rPr>
        <w:t xml:space="preserve"> </w:t>
      </w:r>
      <w:r w:rsidR="00BD763B" w:rsidRPr="00135348">
        <w:rPr>
          <w:rFonts w:cs="Arial"/>
        </w:rPr>
        <w:t>uradno prečiščeno besedilo in</w:t>
      </w:r>
      <w:r w:rsidRPr="00135348">
        <w:rPr>
          <w:rFonts w:cs="Arial"/>
        </w:rPr>
        <w:t xml:space="preserve"> 9/11</w:t>
      </w:r>
      <w:r w:rsidR="00753F4B" w:rsidRPr="00135348">
        <w:rPr>
          <w:rFonts w:cs="Arial"/>
        </w:rPr>
        <w:t>)</w:t>
      </w:r>
      <w:r w:rsidRPr="00135348">
        <w:rPr>
          <w:rFonts w:cs="Arial"/>
        </w:rPr>
        <w:t>,</w:t>
      </w:r>
    </w:p>
    <w:p w14:paraId="75155B5E" w14:textId="57B023B1" w:rsidR="000C0441" w:rsidRPr="00135348" w:rsidRDefault="000C0441" w:rsidP="007C267B">
      <w:pPr>
        <w:numPr>
          <w:ilvl w:val="0"/>
          <w:numId w:val="27"/>
        </w:numPr>
        <w:spacing w:after="0" w:line="240" w:lineRule="auto"/>
        <w:ind w:hanging="720"/>
        <w:jc w:val="both"/>
        <w:rPr>
          <w:rFonts w:cs="Arial"/>
        </w:rPr>
      </w:pPr>
      <w:r w:rsidRPr="00135348">
        <w:rPr>
          <w:rFonts w:cs="Arial"/>
        </w:rPr>
        <w:t>Pravilnik o minimalnih higienskih zahtevah, ki jih morajo izpolnjevati kopa</w:t>
      </w:r>
      <w:r w:rsidR="00FD2B30" w:rsidRPr="00135348">
        <w:rPr>
          <w:rFonts w:cs="Arial"/>
        </w:rPr>
        <w:t xml:space="preserve">lišča in </w:t>
      </w:r>
      <w:r w:rsidR="00753F4B" w:rsidRPr="00135348">
        <w:rPr>
          <w:rFonts w:cs="Arial"/>
        </w:rPr>
        <w:t>kopalna voda v bazenih</w:t>
      </w:r>
      <w:r w:rsidRPr="00135348">
        <w:rPr>
          <w:rFonts w:cs="Arial"/>
        </w:rPr>
        <w:t xml:space="preserve"> </w:t>
      </w:r>
      <w:r w:rsidR="00753F4B" w:rsidRPr="00135348">
        <w:rPr>
          <w:rFonts w:cs="Arial"/>
        </w:rPr>
        <w:t>(Uradni list</w:t>
      </w:r>
      <w:r w:rsidRPr="00135348">
        <w:rPr>
          <w:rFonts w:cs="Arial"/>
        </w:rPr>
        <w:t xml:space="preserve"> RS, št. 59/15, 86/15</w:t>
      </w:r>
      <w:r w:rsidR="00753F4B" w:rsidRPr="00135348">
        <w:rPr>
          <w:rFonts w:cs="Arial"/>
        </w:rPr>
        <w:t xml:space="preserve"> – </w:t>
      </w:r>
      <w:proofErr w:type="spellStart"/>
      <w:r w:rsidRPr="00135348">
        <w:rPr>
          <w:rFonts w:cs="Arial"/>
        </w:rPr>
        <w:t>popr</w:t>
      </w:r>
      <w:proofErr w:type="spellEnd"/>
      <w:r w:rsidRPr="00135348">
        <w:rPr>
          <w:rFonts w:cs="Arial"/>
        </w:rPr>
        <w:t>. in 52/18</w:t>
      </w:r>
      <w:r w:rsidR="00753F4B" w:rsidRPr="00135348">
        <w:rPr>
          <w:rFonts w:cs="Arial"/>
        </w:rPr>
        <w:t>)</w:t>
      </w:r>
      <w:r w:rsidRPr="00135348">
        <w:rPr>
          <w:rFonts w:cs="Arial"/>
        </w:rPr>
        <w:t>,</w:t>
      </w:r>
    </w:p>
    <w:p w14:paraId="4F5F09A0" w14:textId="6986163A" w:rsidR="000C0441" w:rsidRPr="00135348" w:rsidRDefault="000C0441" w:rsidP="007C267B">
      <w:pPr>
        <w:numPr>
          <w:ilvl w:val="0"/>
          <w:numId w:val="27"/>
        </w:numPr>
        <w:spacing w:after="0" w:line="240" w:lineRule="auto"/>
        <w:ind w:hanging="720"/>
        <w:jc w:val="both"/>
        <w:rPr>
          <w:rFonts w:cs="Arial"/>
        </w:rPr>
      </w:pPr>
      <w:r w:rsidRPr="00135348">
        <w:rPr>
          <w:rFonts w:cs="Arial"/>
        </w:rPr>
        <w:t xml:space="preserve">Pravilnik o opremi in sredstvih za dajanje prve pomoči, usposabljanju in preizkusih iz prve pomoči ter zdravniških pregledih reševalcev iz vode </w:t>
      </w:r>
      <w:r w:rsidR="00753F4B" w:rsidRPr="00135348">
        <w:rPr>
          <w:rFonts w:cs="Arial"/>
        </w:rPr>
        <w:t>(Uradni list</w:t>
      </w:r>
      <w:r w:rsidRPr="00135348">
        <w:rPr>
          <w:rFonts w:cs="Arial"/>
        </w:rPr>
        <w:t xml:space="preserve"> RS, št. 70/03, </w:t>
      </w:r>
      <w:r w:rsidR="00753F4B" w:rsidRPr="00135348">
        <w:rPr>
          <w:rFonts w:cs="Arial"/>
        </w:rPr>
        <w:br/>
      </w:r>
      <w:r w:rsidRPr="00135348">
        <w:rPr>
          <w:rFonts w:cs="Arial"/>
        </w:rPr>
        <w:t>34/04</w:t>
      </w:r>
      <w:r w:rsidR="00BD763B" w:rsidRPr="00135348">
        <w:rPr>
          <w:rFonts w:cs="Arial"/>
        </w:rPr>
        <w:t xml:space="preserve"> </w:t>
      </w:r>
      <w:r w:rsidR="00753F4B" w:rsidRPr="00135348">
        <w:rPr>
          <w:rFonts w:cs="Arial"/>
        </w:rPr>
        <w:t>–</w:t>
      </w:r>
      <w:r w:rsidR="00BD763B" w:rsidRPr="00135348">
        <w:rPr>
          <w:rFonts w:cs="Arial"/>
        </w:rPr>
        <w:t xml:space="preserve"> </w:t>
      </w:r>
      <w:proofErr w:type="spellStart"/>
      <w:r w:rsidRPr="00135348">
        <w:rPr>
          <w:rFonts w:cs="Arial"/>
        </w:rPr>
        <w:t>popr</w:t>
      </w:r>
      <w:proofErr w:type="spellEnd"/>
      <w:r w:rsidRPr="00135348">
        <w:rPr>
          <w:rFonts w:cs="Arial"/>
        </w:rPr>
        <w:t>. in 26/07 – ZVU-A</w:t>
      </w:r>
      <w:r w:rsidR="00753F4B" w:rsidRPr="00135348">
        <w:rPr>
          <w:rFonts w:cs="Arial"/>
        </w:rPr>
        <w:t>)</w:t>
      </w:r>
      <w:r w:rsidRPr="00135348">
        <w:rPr>
          <w:rFonts w:cs="Arial"/>
        </w:rPr>
        <w:t>,</w:t>
      </w:r>
    </w:p>
    <w:p w14:paraId="0C012F4C" w14:textId="3EC9D728" w:rsidR="000C0441" w:rsidRPr="00135348" w:rsidRDefault="000C0441" w:rsidP="007C267B">
      <w:pPr>
        <w:numPr>
          <w:ilvl w:val="0"/>
          <w:numId w:val="27"/>
        </w:numPr>
        <w:spacing w:after="0" w:line="240" w:lineRule="auto"/>
        <w:ind w:hanging="720"/>
        <w:jc w:val="both"/>
        <w:rPr>
          <w:rFonts w:cs="Arial"/>
        </w:rPr>
      </w:pPr>
      <w:r w:rsidRPr="00135348">
        <w:rPr>
          <w:rFonts w:cs="Arial"/>
        </w:rPr>
        <w:t>Pravilnik o tehničnih ukrepih in zahtevah za varno obratovanje kopališč in za varstv</w:t>
      </w:r>
      <w:r w:rsidR="00753F4B" w:rsidRPr="00135348">
        <w:rPr>
          <w:rFonts w:cs="Arial"/>
        </w:rPr>
        <w:t>o pred utopitvami na kopališčih</w:t>
      </w:r>
      <w:r w:rsidRPr="00135348">
        <w:rPr>
          <w:rFonts w:cs="Arial"/>
        </w:rPr>
        <w:t xml:space="preserve"> </w:t>
      </w:r>
      <w:r w:rsidR="00753F4B" w:rsidRPr="00135348">
        <w:rPr>
          <w:rFonts w:cs="Arial"/>
        </w:rPr>
        <w:t>(Uradni list</w:t>
      </w:r>
      <w:r w:rsidRPr="00135348">
        <w:rPr>
          <w:rFonts w:cs="Arial"/>
        </w:rPr>
        <w:t xml:space="preserve"> RS, št. 88/03, 56/06, 26/07</w:t>
      </w:r>
      <w:r w:rsidR="00A86080" w:rsidRPr="00135348">
        <w:rPr>
          <w:rFonts w:cs="Arial"/>
        </w:rPr>
        <w:t xml:space="preserve"> – </w:t>
      </w:r>
      <w:r w:rsidRPr="00135348">
        <w:rPr>
          <w:rFonts w:cs="Arial"/>
        </w:rPr>
        <w:t>ZVU</w:t>
      </w:r>
      <w:r w:rsidR="00A86080" w:rsidRPr="00135348">
        <w:rPr>
          <w:rFonts w:cs="Arial"/>
        </w:rPr>
        <w:t xml:space="preserve"> </w:t>
      </w:r>
      <w:r w:rsidRPr="00135348">
        <w:rPr>
          <w:rFonts w:cs="Arial"/>
        </w:rPr>
        <w:t>-</w:t>
      </w:r>
      <w:r w:rsidR="00A86080" w:rsidRPr="00135348">
        <w:rPr>
          <w:rFonts w:cs="Arial"/>
        </w:rPr>
        <w:t xml:space="preserve"> </w:t>
      </w:r>
      <w:r w:rsidRPr="00135348">
        <w:rPr>
          <w:rFonts w:cs="Arial"/>
        </w:rPr>
        <w:t>A in 84/07</w:t>
      </w:r>
      <w:r w:rsidR="00753F4B" w:rsidRPr="00135348">
        <w:rPr>
          <w:rFonts w:cs="Arial"/>
        </w:rPr>
        <w:t>)</w:t>
      </w:r>
      <w:r w:rsidRPr="00135348">
        <w:rPr>
          <w:rFonts w:cs="Arial"/>
        </w:rPr>
        <w:t xml:space="preserve">, </w:t>
      </w:r>
    </w:p>
    <w:p w14:paraId="248026DD" w14:textId="6DC05F61" w:rsidR="000C0441" w:rsidRPr="00135348" w:rsidRDefault="000C0441" w:rsidP="007C267B">
      <w:pPr>
        <w:numPr>
          <w:ilvl w:val="0"/>
          <w:numId w:val="27"/>
        </w:numPr>
        <w:spacing w:after="0" w:line="240" w:lineRule="auto"/>
        <w:ind w:hanging="720"/>
        <w:jc w:val="both"/>
        <w:rPr>
          <w:rFonts w:cs="Arial"/>
        </w:rPr>
      </w:pPr>
      <w:r w:rsidRPr="00135348">
        <w:rPr>
          <w:rFonts w:cs="Arial"/>
        </w:rPr>
        <w:t>Pravilnik o ukrepih za varstvo pred utopitvami na kopališčih</w:t>
      </w:r>
      <w:r w:rsidR="00753F4B" w:rsidRPr="00135348">
        <w:rPr>
          <w:rFonts w:cs="Arial"/>
        </w:rPr>
        <w:t xml:space="preserve"> (Uradni list</w:t>
      </w:r>
      <w:r w:rsidR="00CC4E8F" w:rsidRPr="00135348">
        <w:rPr>
          <w:rFonts w:cs="Arial"/>
        </w:rPr>
        <w:t xml:space="preserve"> RS, št. 84/07, 22/13, </w:t>
      </w:r>
      <w:r w:rsidRPr="00135348">
        <w:rPr>
          <w:rFonts w:cs="Arial"/>
        </w:rPr>
        <w:t>33/18</w:t>
      </w:r>
      <w:r w:rsidR="00CC4E8F" w:rsidRPr="00135348">
        <w:rPr>
          <w:rFonts w:cs="Arial"/>
        </w:rPr>
        <w:t xml:space="preserve"> in 47/19</w:t>
      </w:r>
      <w:r w:rsidR="00753F4B" w:rsidRPr="00135348">
        <w:rPr>
          <w:rFonts w:cs="Arial"/>
        </w:rPr>
        <w:t>)</w:t>
      </w:r>
      <w:r w:rsidRPr="00135348">
        <w:rPr>
          <w:rFonts w:cs="Arial"/>
        </w:rPr>
        <w:t>.</w:t>
      </w:r>
    </w:p>
    <w:p w14:paraId="635FC539" w14:textId="318978C5" w:rsidR="000C0441" w:rsidRPr="00135348" w:rsidRDefault="000C0441" w:rsidP="007C267B">
      <w:pPr>
        <w:keepNext/>
        <w:keepLines/>
        <w:numPr>
          <w:ilvl w:val="1"/>
          <w:numId w:val="1"/>
        </w:numPr>
        <w:spacing w:before="240" w:after="120" w:line="240" w:lineRule="auto"/>
        <w:jc w:val="both"/>
        <w:outlineLvl w:val="1"/>
        <w:rPr>
          <w:rFonts w:eastAsia="Arial Unicode MS" w:cs="Arial"/>
          <w:b/>
          <w:bCs/>
          <w:caps/>
          <w:lang w:eastAsia="sl-SI"/>
        </w:rPr>
      </w:pPr>
      <w:bookmarkStart w:id="483" w:name="_Toc7008263"/>
      <w:bookmarkStart w:id="484" w:name="_Toc133226472"/>
      <w:bookmarkStart w:id="485" w:name="_Toc165283926"/>
      <w:r w:rsidRPr="00135348">
        <w:rPr>
          <w:rFonts w:eastAsia="Arial Unicode MS" w:cs="Arial"/>
          <w:b/>
          <w:bCs/>
          <w:caps/>
          <w:lang w:eastAsia="sl-SI"/>
        </w:rPr>
        <w:t>pitn</w:t>
      </w:r>
      <w:r w:rsidR="00570563">
        <w:rPr>
          <w:rFonts w:eastAsia="Arial Unicode MS" w:cs="Arial"/>
          <w:b/>
          <w:bCs/>
          <w:caps/>
          <w:lang w:eastAsia="sl-SI"/>
        </w:rPr>
        <w:t>A</w:t>
      </w:r>
      <w:r w:rsidRPr="00135348">
        <w:rPr>
          <w:rFonts w:eastAsia="Arial Unicode MS" w:cs="Arial"/>
          <w:b/>
          <w:bCs/>
          <w:caps/>
          <w:lang w:eastAsia="sl-SI"/>
        </w:rPr>
        <w:t xml:space="preserve"> vod</w:t>
      </w:r>
      <w:bookmarkEnd w:id="482"/>
      <w:bookmarkEnd w:id="483"/>
      <w:bookmarkEnd w:id="484"/>
      <w:r w:rsidR="00570563">
        <w:rPr>
          <w:rFonts w:eastAsia="Arial Unicode MS" w:cs="Arial"/>
          <w:b/>
          <w:bCs/>
          <w:caps/>
          <w:lang w:eastAsia="sl-SI"/>
        </w:rPr>
        <w:t>A</w:t>
      </w:r>
      <w:bookmarkEnd w:id="485"/>
      <w:r w:rsidR="00814362">
        <w:rPr>
          <w:rFonts w:eastAsia="Arial Unicode MS" w:cs="Arial"/>
          <w:b/>
          <w:bCs/>
          <w:caps/>
          <w:lang w:eastAsia="sl-SI"/>
        </w:rPr>
        <w:t xml:space="preserve"> </w:t>
      </w:r>
    </w:p>
    <w:p w14:paraId="6C1E0CD9" w14:textId="4F716593" w:rsidR="000C0441" w:rsidRPr="00135348" w:rsidRDefault="000C0441" w:rsidP="007C267B">
      <w:pPr>
        <w:numPr>
          <w:ilvl w:val="0"/>
          <w:numId w:val="26"/>
        </w:numPr>
        <w:spacing w:after="0" w:line="240" w:lineRule="auto"/>
        <w:ind w:hanging="720"/>
        <w:jc w:val="both"/>
        <w:rPr>
          <w:rFonts w:cs="Arial"/>
        </w:rPr>
      </w:pPr>
      <w:bookmarkStart w:id="486" w:name="_Toc290980836"/>
      <w:r w:rsidRPr="00135348">
        <w:rPr>
          <w:rFonts w:cs="Arial"/>
        </w:rPr>
        <w:t xml:space="preserve">Zakon o zdravstveni ustreznosti živil in izdelkov ter snovi, ki prihajajo v stik z živili (ZZUZIS) </w:t>
      </w:r>
      <w:r w:rsidR="00753F4B" w:rsidRPr="00135348">
        <w:rPr>
          <w:rFonts w:cs="Arial"/>
        </w:rPr>
        <w:t>(Uradni list</w:t>
      </w:r>
      <w:r w:rsidRPr="00135348">
        <w:rPr>
          <w:rFonts w:cs="Arial"/>
        </w:rPr>
        <w:t xml:space="preserve"> RS, št. 52/00, 42/02</w:t>
      </w:r>
      <w:r w:rsidR="00BD763B" w:rsidRPr="00135348">
        <w:rPr>
          <w:rFonts w:cs="Arial"/>
        </w:rPr>
        <w:t xml:space="preserve"> in</w:t>
      </w:r>
      <w:r w:rsidR="00753F4B" w:rsidRPr="00135348">
        <w:rPr>
          <w:rFonts w:cs="Arial"/>
        </w:rPr>
        <w:t xml:space="preserve"> 47/04 – </w:t>
      </w:r>
      <w:proofErr w:type="spellStart"/>
      <w:r w:rsidRPr="00135348">
        <w:rPr>
          <w:rFonts w:cs="Arial"/>
        </w:rPr>
        <w:t>ZdZPZ</w:t>
      </w:r>
      <w:proofErr w:type="spellEnd"/>
      <w:r w:rsidR="00753F4B" w:rsidRPr="00135348">
        <w:rPr>
          <w:rFonts w:cs="Arial"/>
        </w:rPr>
        <w:t>)</w:t>
      </w:r>
      <w:r w:rsidRPr="00135348">
        <w:rPr>
          <w:rFonts w:cs="Arial"/>
        </w:rPr>
        <w:t>,</w:t>
      </w:r>
    </w:p>
    <w:p w14:paraId="57DFC54F" w14:textId="52232936" w:rsidR="000C0441" w:rsidRPr="00F55DCB" w:rsidRDefault="00753F4B" w:rsidP="007C267B">
      <w:pPr>
        <w:numPr>
          <w:ilvl w:val="0"/>
          <w:numId w:val="26"/>
        </w:numPr>
        <w:spacing w:after="0" w:line="240" w:lineRule="auto"/>
        <w:ind w:hanging="720"/>
        <w:jc w:val="both"/>
        <w:rPr>
          <w:rFonts w:cs="Arial"/>
        </w:rPr>
      </w:pPr>
      <w:r w:rsidRPr="00135348">
        <w:rPr>
          <w:rFonts w:cs="Arial"/>
        </w:rPr>
        <w:t>Zakon o vodah (ZV-1)</w:t>
      </w:r>
      <w:r w:rsidR="000C0441" w:rsidRPr="00135348">
        <w:rPr>
          <w:rFonts w:cs="Arial"/>
        </w:rPr>
        <w:t xml:space="preserve"> </w:t>
      </w:r>
      <w:r w:rsidRPr="00135348">
        <w:rPr>
          <w:rFonts w:cs="Arial"/>
        </w:rPr>
        <w:t xml:space="preserve">(Uradni list RS, št. 67/02, 2/04 – </w:t>
      </w:r>
      <w:r w:rsidR="000C0441" w:rsidRPr="00135348">
        <w:rPr>
          <w:rFonts w:cs="Arial"/>
        </w:rPr>
        <w:t>ZZdrI-A, 41/04</w:t>
      </w:r>
      <w:r w:rsidR="00BD763B" w:rsidRPr="00135348">
        <w:rPr>
          <w:rFonts w:cs="Arial"/>
        </w:rPr>
        <w:t xml:space="preserve"> </w:t>
      </w:r>
      <w:r w:rsidRPr="00135348">
        <w:rPr>
          <w:rFonts w:cs="Arial"/>
        </w:rPr>
        <w:t>–</w:t>
      </w:r>
      <w:r w:rsidR="00BD763B" w:rsidRPr="00135348">
        <w:rPr>
          <w:rFonts w:cs="Arial"/>
        </w:rPr>
        <w:t xml:space="preserve"> </w:t>
      </w:r>
      <w:r w:rsidR="000C0441" w:rsidRPr="00135348">
        <w:rPr>
          <w:rFonts w:cs="Arial"/>
        </w:rPr>
        <w:t>ZVO-1, 57/08, 57/12, 100/13, 40/14</w:t>
      </w:r>
      <w:r w:rsidR="00BD763B" w:rsidRPr="00135348">
        <w:rPr>
          <w:rFonts w:cs="Arial"/>
        </w:rPr>
        <w:t>,</w:t>
      </w:r>
      <w:r w:rsidR="000C0441" w:rsidRPr="00135348">
        <w:rPr>
          <w:rFonts w:cs="Arial"/>
        </w:rPr>
        <w:t xml:space="preserve"> 56/15</w:t>
      </w:r>
      <w:r w:rsidR="00446CB8" w:rsidRPr="00135348">
        <w:rPr>
          <w:rFonts w:cs="Arial"/>
        </w:rPr>
        <w:t xml:space="preserve"> in 65/20</w:t>
      </w:r>
      <w:r w:rsidR="005F06ED" w:rsidRPr="00135348">
        <w:rPr>
          <w:rFonts w:cs="Arial"/>
        </w:rPr>
        <w:t xml:space="preserve"> </w:t>
      </w:r>
      <w:r w:rsidR="005F06ED" w:rsidRPr="007C267B">
        <w:rPr>
          <w:rFonts w:cs="Arial"/>
          <w:color w:val="626060"/>
          <w:shd w:val="clear" w:color="auto" w:fill="FFFFFF"/>
        </w:rPr>
        <w:t>in </w:t>
      </w:r>
      <w:hyperlink r:id="rId53" w:tgtFrame="_blank" w:tooltip="Odločba o ugotovitvi, da so četrti odstavek Zakona o fitofarmacevtskih sredstvih, kolikor se nanaša na najožja vodovarstvena območja z najstrožjim vodovarstvenim režimom, 3. točka tretjega odstavka 74. člena in prvi odstavek in 2. točka drugega odstavka 76. čl" w:history="1">
        <w:r w:rsidR="005F06ED" w:rsidRPr="007C267B">
          <w:rPr>
            <w:rStyle w:val="Hiperpovezava"/>
            <w:rFonts w:eastAsiaTheme="majorEastAsia" w:cs="Arial"/>
            <w:color w:val="626060"/>
            <w:shd w:val="clear" w:color="auto" w:fill="FFFFFF"/>
          </w:rPr>
          <w:t>35/23</w:t>
        </w:r>
      </w:hyperlink>
      <w:r w:rsidR="005F06ED" w:rsidRPr="007C267B">
        <w:rPr>
          <w:rFonts w:cs="Arial"/>
          <w:color w:val="626060"/>
          <w:shd w:val="clear" w:color="auto" w:fill="FFFFFF"/>
        </w:rPr>
        <w:t xml:space="preserve"> – </w:t>
      </w:r>
      <w:proofErr w:type="spellStart"/>
      <w:r w:rsidR="005F06ED" w:rsidRPr="007C267B">
        <w:rPr>
          <w:rFonts w:cs="Arial"/>
          <w:color w:val="626060"/>
          <w:shd w:val="clear" w:color="auto" w:fill="FFFFFF"/>
        </w:rPr>
        <w:t>odl</w:t>
      </w:r>
      <w:proofErr w:type="spellEnd"/>
      <w:r w:rsidR="005F06ED" w:rsidRPr="007C267B">
        <w:rPr>
          <w:rFonts w:cs="Arial"/>
          <w:color w:val="626060"/>
          <w:shd w:val="clear" w:color="auto" w:fill="FFFFFF"/>
        </w:rPr>
        <w:t>. US</w:t>
      </w:r>
      <w:r w:rsidR="00C75FF0">
        <w:rPr>
          <w:rFonts w:cs="Arial"/>
          <w:b/>
          <w:bCs/>
          <w:color w:val="626060"/>
          <w:shd w:val="clear" w:color="auto" w:fill="FFFFFF"/>
        </w:rPr>
        <w:t xml:space="preserve"> </w:t>
      </w:r>
      <w:r w:rsidR="00C75FF0" w:rsidRPr="007C267B">
        <w:rPr>
          <w:rFonts w:cs="Arial"/>
          <w:color w:val="626060"/>
          <w:shd w:val="clear" w:color="auto" w:fill="FFFFFF"/>
        </w:rPr>
        <w:t>in 78/23 - ZUNPEOVE</w:t>
      </w:r>
      <w:r w:rsidR="00446CB8" w:rsidRPr="00F55DCB">
        <w:rPr>
          <w:rFonts w:cs="Arial"/>
        </w:rPr>
        <w:t>)</w:t>
      </w:r>
      <w:r w:rsidR="00BD763B" w:rsidRPr="00F55DCB">
        <w:rPr>
          <w:rFonts w:cs="Arial"/>
        </w:rPr>
        <w:t>,</w:t>
      </w:r>
    </w:p>
    <w:p w14:paraId="212D587F" w14:textId="1B807B20" w:rsidR="00F55DCB" w:rsidRDefault="00F55DCB" w:rsidP="007C267B">
      <w:pPr>
        <w:numPr>
          <w:ilvl w:val="0"/>
          <w:numId w:val="26"/>
        </w:numPr>
        <w:spacing w:after="0" w:line="240" w:lineRule="auto"/>
        <w:ind w:hanging="720"/>
        <w:jc w:val="both"/>
        <w:rPr>
          <w:rFonts w:cs="Arial"/>
        </w:rPr>
      </w:pPr>
      <w:r>
        <w:rPr>
          <w:rFonts w:cs="Arial"/>
        </w:rPr>
        <w:t>Uredba o pitni vodi (</w:t>
      </w:r>
      <w:r w:rsidRPr="00135348">
        <w:rPr>
          <w:rFonts w:cs="Arial"/>
        </w:rPr>
        <w:t>Uradni list RS, št.</w:t>
      </w:r>
      <w:r>
        <w:rPr>
          <w:rFonts w:cs="Arial"/>
        </w:rPr>
        <w:t xml:space="preserve"> 61/23)</w:t>
      </w:r>
    </w:p>
    <w:p w14:paraId="68F4A7C9" w14:textId="4453216F" w:rsidR="00F55DCB" w:rsidRPr="00135348" w:rsidRDefault="00F55DCB" w:rsidP="007C267B">
      <w:pPr>
        <w:numPr>
          <w:ilvl w:val="0"/>
          <w:numId w:val="26"/>
        </w:numPr>
        <w:spacing w:after="0" w:line="240" w:lineRule="auto"/>
        <w:ind w:hanging="720"/>
        <w:jc w:val="both"/>
        <w:rPr>
          <w:rFonts w:cs="Arial"/>
        </w:rPr>
      </w:pPr>
      <w:r w:rsidRPr="00F55DCB">
        <w:rPr>
          <w:rFonts w:cs="Arial"/>
        </w:rPr>
        <w:t>Navodilo o načinih obveščanja</w:t>
      </w:r>
      <w:r>
        <w:rPr>
          <w:rFonts w:cs="Arial"/>
        </w:rPr>
        <w:t xml:space="preserve"> (Uradni list RS, št. 109/23)</w:t>
      </w:r>
    </w:p>
    <w:p w14:paraId="3EA157DE" w14:textId="3D43F304" w:rsidR="000C0441" w:rsidRDefault="00753F4B" w:rsidP="007C267B">
      <w:pPr>
        <w:numPr>
          <w:ilvl w:val="0"/>
          <w:numId w:val="26"/>
        </w:numPr>
        <w:spacing w:after="0" w:line="240" w:lineRule="auto"/>
        <w:ind w:hanging="720"/>
        <w:jc w:val="both"/>
        <w:rPr>
          <w:rFonts w:cs="Arial"/>
        </w:rPr>
      </w:pPr>
      <w:r w:rsidRPr="00135348">
        <w:rPr>
          <w:rFonts w:cs="Arial"/>
        </w:rPr>
        <w:t>Pravilnik o pitni vodi</w:t>
      </w:r>
      <w:r w:rsidR="000C0441" w:rsidRPr="00135348">
        <w:rPr>
          <w:rFonts w:cs="Arial"/>
        </w:rPr>
        <w:t xml:space="preserve"> </w:t>
      </w:r>
      <w:r w:rsidRPr="00135348">
        <w:rPr>
          <w:rFonts w:cs="Arial"/>
        </w:rPr>
        <w:t>(Uradni list</w:t>
      </w:r>
      <w:r w:rsidR="000C0441" w:rsidRPr="00135348">
        <w:rPr>
          <w:rFonts w:cs="Arial"/>
        </w:rPr>
        <w:t xml:space="preserve"> RS, št. 19/04, 35/04, 26/06, 92/06</w:t>
      </w:r>
      <w:r w:rsidR="009B0767" w:rsidRPr="00135348">
        <w:rPr>
          <w:rFonts w:cs="Arial"/>
        </w:rPr>
        <w:t>,</w:t>
      </w:r>
      <w:r w:rsidR="000C0441" w:rsidRPr="00135348">
        <w:rPr>
          <w:rFonts w:cs="Arial"/>
        </w:rPr>
        <w:t xml:space="preserve"> 25/09, 74/15</w:t>
      </w:r>
      <w:r w:rsidR="00C75FF0">
        <w:rPr>
          <w:rFonts w:cs="Arial"/>
        </w:rPr>
        <w:t>,</w:t>
      </w:r>
      <w:r w:rsidR="000C0441" w:rsidRPr="00135348">
        <w:rPr>
          <w:rFonts w:cs="Arial"/>
        </w:rPr>
        <w:t xml:space="preserve"> 51/17</w:t>
      </w:r>
      <w:r w:rsidR="00C75FF0">
        <w:rPr>
          <w:rFonts w:cs="Arial"/>
        </w:rPr>
        <w:t xml:space="preserve"> in 61/23</w:t>
      </w:r>
      <w:r w:rsidRPr="00135348">
        <w:rPr>
          <w:rFonts w:cs="Arial"/>
        </w:rPr>
        <w:t>)</w:t>
      </w:r>
      <w:r w:rsidR="000C0441" w:rsidRPr="00135348">
        <w:rPr>
          <w:rFonts w:cs="Arial"/>
        </w:rPr>
        <w:t>,</w:t>
      </w:r>
    </w:p>
    <w:p w14:paraId="5B36E93C" w14:textId="51DC0F07" w:rsidR="00C75FF0" w:rsidRPr="00135348" w:rsidRDefault="00C75FF0" w:rsidP="007C267B">
      <w:pPr>
        <w:numPr>
          <w:ilvl w:val="0"/>
          <w:numId w:val="26"/>
        </w:numPr>
        <w:spacing w:after="0" w:line="240" w:lineRule="auto"/>
        <w:ind w:hanging="720"/>
        <w:jc w:val="both"/>
        <w:rPr>
          <w:rFonts w:cs="Arial"/>
        </w:rPr>
      </w:pPr>
      <w:r>
        <w:rPr>
          <w:rFonts w:cs="Arial"/>
        </w:rPr>
        <w:t>Sprejete vodovarstven</w:t>
      </w:r>
      <w:r w:rsidR="0040741E">
        <w:rPr>
          <w:rFonts w:cs="Arial"/>
        </w:rPr>
        <w:t>e uredbe po</w:t>
      </w:r>
      <w:r>
        <w:rPr>
          <w:rFonts w:cs="Arial"/>
        </w:rPr>
        <w:t xml:space="preserve"> območjih</w:t>
      </w:r>
    </w:p>
    <w:p w14:paraId="4EB4B644" w14:textId="35261BC1" w:rsidR="000C0441" w:rsidRPr="00135348" w:rsidRDefault="000C0441" w:rsidP="007C267B">
      <w:pPr>
        <w:numPr>
          <w:ilvl w:val="0"/>
          <w:numId w:val="26"/>
        </w:numPr>
        <w:spacing w:after="0" w:line="240" w:lineRule="auto"/>
        <w:ind w:hanging="720"/>
        <w:jc w:val="both"/>
        <w:rPr>
          <w:rFonts w:cs="Arial"/>
        </w:rPr>
      </w:pPr>
      <w:r w:rsidRPr="00135348">
        <w:rPr>
          <w:rFonts w:cs="Arial"/>
        </w:rPr>
        <w:t>Pravilnik o kriterijih za do</w:t>
      </w:r>
      <w:r w:rsidR="00753F4B" w:rsidRPr="00135348">
        <w:rPr>
          <w:rFonts w:cs="Arial"/>
        </w:rPr>
        <w:t>ločitev vodovarstvenega območja</w:t>
      </w:r>
      <w:r w:rsidRPr="00135348">
        <w:rPr>
          <w:rFonts w:cs="Arial"/>
        </w:rPr>
        <w:t xml:space="preserve"> </w:t>
      </w:r>
      <w:r w:rsidR="00753F4B" w:rsidRPr="00135348">
        <w:rPr>
          <w:rFonts w:cs="Arial"/>
        </w:rPr>
        <w:t>(Uradni list</w:t>
      </w:r>
      <w:r w:rsidRPr="00135348">
        <w:rPr>
          <w:rFonts w:cs="Arial"/>
        </w:rPr>
        <w:t xml:space="preserve"> RS, št. 64/04, 5/06, 58/11 in 15/16</w:t>
      </w:r>
      <w:r w:rsidR="00753F4B" w:rsidRPr="00135348">
        <w:rPr>
          <w:rFonts w:cs="Arial"/>
        </w:rPr>
        <w:t>)</w:t>
      </w:r>
      <w:r w:rsidRPr="00135348">
        <w:rPr>
          <w:rFonts w:cs="Arial"/>
        </w:rPr>
        <w:t>,</w:t>
      </w:r>
    </w:p>
    <w:p w14:paraId="05C127A6" w14:textId="2B1877BD" w:rsidR="000C0441" w:rsidRPr="00135348" w:rsidRDefault="000C0441" w:rsidP="007C267B">
      <w:pPr>
        <w:numPr>
          <w:ilvl w:val="0"/>
          <w:numId w:val="26"/>
        </w:numPr>
        <w:spacing w:after="0" w:line="240" w:lineRule="auto"/>
        <w:ind w:hanging="720"/>
        <w:jc w:val="both"/>
        <w:rPr>
          <w:rFonts w:cs="Arial"/>
        </w:rPr>
      </w:pPr>
      <w:r w:rsidRPr="00135348">
        <w:rPr>
          <w:rFonts w:cs="Arial"/>
        </w:rPr>
        <w:t>Pravilnik o zdravstvenih zahtevah za osebe, ki pri delu v proizvodnji in prometu z ž</w:t>
      </w:r>
      <w:r w:rsidR="00753F4B" w:rsidRPr="00135348">
        <w:rPr>
          <w:rFonts w:cs="Arial"/>
        </w:rPr>
        <w:t>ivili prihajajo v stik z živili</w:t>
      </w:r>
      <w:r w:rsidRPr="00135348">
        <w:rPr>
          <w:rFonts w:cs="Arial"/>
        </w:rPr>
        <w:t xml:space="preserve"> </w:t>
      </w:r>
      <w:r w:rsidR="00753F4B" w:rsidRPr="00135348">
        <w:rPr>
          <w:rFonts w:cs="Arial"/>
        </w:rPr>
        <w:t>(Uradni list</w:t>
      </w:r>
      <w:r w:rsidRPr="00135348">
        <w:rPr>
          <w:rFonts w:cs="Arial"/>
        </w:rPr>
        <w:t xml:space="preserve"> RS, št. 82/03 in 25/09</w:t>
      </w:r>
      <w:r w:rsidR="00753F4B" w:rsidRPr="00135348">
        <w:rPr>
          <w:rFonts w:cs="Arial"/>
        </w:rPr>
        <w:t>)</w:t>
      </w:r>
      <w:r w:rsidRPr="00135348">
        <w:rPr>
          <w:rFonts w:cs="Arial"/>
        </w:rPr>
        <w:t>.</w:t>
      </w:r>
    </w:p>
    <w:p w14:paraId="5E1AAFB8" w14:textId="77777777" w:rsidR="000C0441" w:rsidRPr="00135348" w:rsidRDefault="000C0441" w:rsidP="007C267B">
      <w:pPr>
        <w:keepNext/>
        <w:keepLines/>
        <w:numPr>
          <w:ilvl w:val="1"/>
          <w:numId w:val="1"/>
        </w:numPr>
        <w:spacing w:before="240" w:after="120" w:line="240" w:lineRule="auto"/>
        <w:jc w:val="both"/>
        <w:outlineLvl w:val="1"/>
        <w:rPr>
          <w:rFonts w:eastAsia="Arial Unicode MS" w:cs="Arial"/>
          <w:b/>
          <w:bCs/>
          <w:caps/>
          <w:lang w:eastAsia="sl-SI"/>
        </w:rPr>
      </w:pPr>
      <w:bookmarkStart w:id="487" w:name="_Toc7008264"/>
      <w:bookmarkStart w:id="488" w:name="_Toc133226473"/>
      <w:bookmarkStart w:id="489" w:name="_Toc165283927"/>
      <w:r w:rsidRPr="00135348">
        <w:rPr>
          <w:rFonts w:eastAsia="Arial Unicode MS" w:cs="Arial"/>
          <w:b/>
          <w:bCs/>
          <w:caps/>
          <w:lang w:eastAsia="sl-SI"/>
        </w:rPr>
        <w:t>Varnost na smučiščih</w:t>
      </w:r>
      <w:bookmarkEnd w:id="487"/>
      <w:bookmarkEnd w:id="488"/>
      <w:bookmarkEnd w:id="489"/>
    </w:p>
    <w:p w14:paraId="40D40A53" w14:textId="0A13BF82" w:rsidR="000C0441" w:rsidRPr="00135348" w:rsidRDefault="000C0441" w:rsidP="007C267B">
      <w:pPr>
        <w:numPr>
          <w:ilvl w:val="0"/>
          <w:numId w:val="25"/>
        </w:numPr>
        <w:spacing w:after="0" w:line="240" w:lineRule="auto"/>
        <w:ind w:hanging="720"/>
        <w:jc w:val="both"/>
        <w:rPr>
          <w:rFonts w:cs="Arial"/>
        </w:rPr>
      </w:pPr>
      <w:r w:rsidRPr="00135348">
        <w:rPr>
          <w:rFonts w:cs="Arial"/>
        </w:rPr>
        <w:t>Zakon o v</w:t>
      </w:r>
      <w:r w:rsidR="00753F4B" w:rsidRPr="00135348">
        <w:rPr>
          <w:rFonts w:cs="Arial"/>
        </w:rPr>
        <w:t>arnosti na smučiščih (ZVSmuč-1)</w:t>
      </w:r>
      <w:r w:rsidRPr="00135348">
        <w:rPr>
          <w:rFonts w:cs="Arial"/>
        </w:rPr>
        <w:t xml:space="preserve"> </w:t>
      </w:r>
      <w:r w:rsidR="00753F4B" w:rsidRPr="00135348">
        <w:rPr>
          <w:rFonts w:cs="Arial"/>
        </w:rPr>
        <w:t>(Uradni list</w:t>
      </w:r>
      <w:r w:rsidRPr="00135348">
        <w:rPr>
          <w:rFonts w:cs="Arial"/>
        </w:rPr>
        <w:t xml:space="preserve"> RS, št. 44/16</w:t>
      </w:r>
      <w:r w:rsidR="00753F4B" w:rsidRPr="00135348">
        <w:rPr>
          <w:rFonts w:cs="Arial"/>
        </w:rPr>
        <w:t>)</w:t>
      </w:r>
      <w:r w:rsidRPr="00135348">
        <w:rPr>
          <w:rFonts w:cs="Arial"/>
        </w:rPr>
        <w:t>,</w:t>
      </w:r>
    </w:p>
    <w:p w14:paraId="219CDBE2" w14:textId="4D7AD734" w:rsidR="000C0441" w:rsidRPr="00135348" w:rsidRDefault="000C0441" w:rsidP="007C267B">
      <w:pPr>
        <w:numPr>
          <w:ilvl w:val="0"/>
          <w:numId w:val="25"/>
        </w:numPr>
        <w:spacing w:after="0" w:line="240" w:lineRule="auto"/>
        <w:ind w:hanging="720"/>
        <w:jc w:val="both"/>
        <w:rPr>
          <w:rFonts w:cs="Arial"/>
        </w:rPr>
      </w:pPr>
      <w:r w:rsidRPr="00135348">
        <w:rPr>
          <w:rFonts w:cs="Arial"/>
        </w:rPr>
        <w:t xml:space="preserve">Pravilnik o reševanju na smučiščih </w:t>
      </w:r>
      <w:r w:rsidR="00753F4B" w:rsidRPr="00135348">
        <w:rPr>
          <w:rFonts w:cs="Arial"/>
        </w:rPr>
        <w:t>(Uradni list</w:t>
      </w:r>
      <w:r w:rsidRPr="00135348">
        <w:rPr>
          <w:rFonts w:cs="Arial"/>
        </w:rPr>
        <w:t xml:space="preserve"> RS, št. 22/18</w:t>
      </w:r>
      <w:r w:rsidR="00753F4B" w:rsidRPr="00135348">
        <w:rPr>
          <w:rFonts w:cs="Arial"/>
        </w:rPr>
        <w:t>)</w:t>
      </w:r>
      <w:r w:rsidRPr="00135348">
        <w:rPr>
          <w:rFonts w:cs="Arial"/>
        </w:rPr>
        <w:t>,</w:t>
      </w:r>
    </w:p>
    <w:p w14:paraId="19AC3CC1" w14:textId="170062C6" w:rsidR="000C0441" w:rsidRPr="00135348" w:rsidRDefault="000C0441" w:rsidP="007C267B">
      <w:pPr>
        <w:numPr>
          <w:ilvl w:val="0"/>
          <w:numId w:val="25"/>
        </w:numPr>
        <w:spacing w:after="0" w:line="240" w:lineRule="auto"/>
        <w:ind w:hanging="720"/>
        <w:jc w:val="both"/>
        <w:rPr>
          <w:rFonts w:cs="Arial"/>
        </w:rPr>
      </w:pPr>
      <w:r w:rsidRPr="00135348">
        <w:rPr>
          <w:rFonts w:cs="Arial"/>
        </w:rPr>
        <w:t>Pravilnik o obravnavi nesre</w:t>
      </w:r>
      <w:r w:rsidR="00753F4B" w:rsidRPr="00135348">
        <w:rPr>
          <w:rFonts w:cs="Arial"/>
        </w:rPr>
        <w:t>če na smučišču</w:t>
      </w:r>
      <w:r w:rsidR="00CC4E8F" w:rsidRPr="00135348">
        <w:rPr>
          <w:rFonts w:cs="Arial"/>
        </w:rPr>
        <w:t xml:space="preserve"> </w:t>
      </w:r>
      <w:r w:rsidR="00753F4B" w:rsidRPr="00135348">
        <w:rPr>
          <w:rFonts w:cs="Arial"/>
        </w:rPr>
        <w:t>(Uradni list</w:t>
      </w:r>
      <w:r w:rsidR="00CC4E8F" w:rsidRPr="00135348">
        <w:rPr>
          <w:rFonts w:cs="Arial"/>
        </w:rPr>
        <w:t xml:space="preserve"> RS, št. 30/17</w:t>
      </w:r>
      <w:r w:rsidR="00753F4B" w:rsidRPr="00135348">
        <w:rPr>
          <w:rFonts w:cs="Arial"/>
        </w:rPr>
        <w:t>)</w:t>
      </w:r>
      <w:r w:rsidRPr="00135348">
        <w:rPr>
          <w:rFonts w:cs="Arial"/>
        </w:rPr>
        <w:t>,</w:t>
      </w:r>
    </w:p>
    <w:p w14:paraId="7FA36ECF" w14:textId="779F8123" w:rsidR="000C0441" w:rsidRPr="00135348" w:rsidRDefault="000C0441" w:rsidP="007C267B">
      <w:pPr>
        <w:numPr>
          <w:ilvl w:val="0"/>
          <w:numId w:val="25"/>
        </w:numPr>
        <w:spacing w:after="0" w:line="240" w:lineRule="auto"/>
        <w:ind w:hanging="720"/>
        <w:jc w:val="both"/>
        <w:rPr>
          <w:rFonts w:cs="Arial"/>
        </w:rPr>
      </w:pPr>
      <w:r w:rsidRPr="00135348">
        <w:rPr>
          <w:rFonts w:cs="Arial"/>
        </w:rPr>
        <w:t>Pravilnik o skupnih oznakah ob hkratnem izvajanju nalog nadzornika in reševal</w:t>
      </w:r>
      <w:r w:rsidR="00CC4E8F" w:rsidRPr="00135348">
        <w:rPr>
          <w:rFonts w:cs="Arial"/>
        </w:rPr>
        <w:t xml:space="preserve">ca na smučišču </w:t>
      </w:r>
      <w:r w:rsidR="00753F4B" w:rsidRPr="00135348">
        <w:rPr>
          <w:rFonts w:cs="Arial"/>
        </w:rPr>
        <w:t>(Uradni list</w:t>
      </w:r>
      <w:r w:rsidR="00CC4E8F" w:rsidRPr="00135348">
        <w:rPr>
          <w:rFonts w:cs="Arial"/>
        </w:rPr>
        <w:t xml:space="preserve"> RS, št. 30/17</w:t>
      </w:r>
      <w:r w:rsidR="00753F4B" w:rsidRPr="00135348">
        <w:rPr>
          <w:rFonts w:cs="Arial"/>
        </w:rPr>
        <w:t>)</w:t>
      </w:r>
      <w:r w:rsidRPr="00135348">
        <w:rPr>
          <w:rFonts w:cs="Arial"/>
        </w:rPr>
        <w:t>.</w:t>
      </w:r>
    </w:p>
    <w:p w14:paraId="3BDEEBF8" w14:textId="77777777" w:rsidR="000C0441" w:rsidRPr="00135348" w:rsidRDefault="000C0441" w:rsidP="007C267B">
      <w:pPr>
        <w:keepNext/>
        <w:keepLines/>
        <w:numPr>
          <w:ilvl w:val="1"/>
          <w:numId w:val="1"/>
        </w:numPr>
        <w:spacing w:before="240" w:after="120" w:line="240" w:lineRule="auto"/>
        <w:jc w:val="both"/>
        <w:outlineLvl w:val="1"/>
        <w:rPr>
          <w:rFonts w:eastAsia="Arial Unicode MS" w:cs="Arial"/>
          <w:b/>
          <w:bCs/>
          <w:caps/>
          <w:lang w:eastAsia="sl-SI"/>
        </w:rPr>
      </w:pPr>
      <w:bookmarkStart w:id="490" w:name="_Toc7008265"/>
      <w:bookmarkStart w:id="491" w:name="_Toc133226474"/>
      <w:bookmarkStart w:id="492" w:name="_Toc165283928"/>
      <w:r w:rsidRPr="00135348">
        <w:rPr>
          <w:rFonts w:eastAsia="Arial Unicode MS" w:cs="Arial"/>
          <w:b/>
          <w:bCs/>
          <w:caps/>
          <w:lang w:eastAsia="sl-SI"/>
        </w:rPr>
        <w:t>Splošna varnost proizvodov</w:t>
      </w:r>
      <w:bookmarkEnd w:id="486"/>
      <w:bookmarkEnd w:id="490"/>
      <w:bookmarkEnd w:id="491"/>
      <w:bookmarkEnd w:id="492"/>
    </w:p>
    <w:p w14:paraId="720F4ACE" w14:textId="792357ED" w:rsidR="000C0441" w:rsidRPr="00135348" w:rsidRDefault="000C0441" w:rsidP="007C267B">
      <w:pPr>
        <w:numPr>
          <w:ilvl w:val="0"/>
          <w:numId w:val="24"/>
        </w:numPr>
        <w:spacing w:after="0" w:line="240" w:lineRule="auto"/>
        <w:ind w:hanging="720"/>
        <w:jc w:val="both"/>
        <w:rPr>
          <w:rFonts w:cs="Arial"/>
        </w:rPr>
      </w:pPr>
      <w:r w:rsidRPr="00135348">
        <w:rPr>
          <w:rFonts w:cs="Arial"/>
        </w:rPr>
        <w:t>Zakon o sploš</w:t>
      </w:r>
      <w:r w:rsidR="00753F4B" w:rsidRPr="00135348">
        <w:rPr>
          <w:rFonts w:cs="Arial"/>
        </w:rPr>
        <w:t>ni varnosti proizvodov (ZSVP-1)</w:t>
      </w:r>
      <w:r w:rsidRPr="00135348">
        <w:rPr>
          <w:rFonts w:cs="Arial"/>
        </w:rPr>
        <w:t xml:space="preserve"> </w:t>
      </w:r>
      <w:r w:rsidR="00753F4B" w:rsidRPr="00135348">
        <w:rPr>
          <w:rFonts w:cs="Arial"/>
        </w:rPr>
        <w:t>(Uradni list</w:t>
      </w:r>
      <w:r w:rsidRPr="00135348">
        <w:rPr>
          <w:rFonts w:cs="Arial"/>
        </w:rPr>
        <w:t xml:space="preserve"> RS, št. 101/03</w:t>
      </w:r>
      <w:r w:rsidR="00753F4B" w:rsidRPr="00135348">
        <w:rPr>
          <w:rFonts w:cs="Arial"/>
        </w:rPr>
        <w:t>)</w:t>
      </w:r>
      <w:r w:rsidRPr="00135348">
        <w:rPr>
          <w:rFonts w:cs="Arial"/>
        </w:rPr>
        <w:t>,</w:t>
      </w:r>
    </w:p>
    <w:p w14:paraId="0CD8A5BE" w14:textId="72CEC1C8" w:rsidR="00AB3DBA" w:rsidRPr="00135348" w:rsidRDefault="006B37BE" w:rsidP="007C267B">
      <w:pPr>
        <w:numPr>
          <w:ilvl w:val="0"/>
          <w:numId w:val="24"/>
        </w:numPr>
        <w:spacing w:after="0" w:line="240" w:lineRule="auto"/>
        <w:ind w:hanging="720"/>
        <w:jc w:val="both"/>
        <w:rPr>
          <w:rFonts w:cs="Arial"/>
        </w:rPr>
      </w:pPr>
      <w:r w:rsidRPr="00135348">
        <w:rPr>
          <w:rFonts w:cs="Arial"/>
        </w:rPr>
        <w:t xml:space="preserve">Izvedbeni </w:t>
      </w:r>
      <w:r>
        <w:rPr>
          <w:rFonts w:cs="Arial"/>
        </w:rPr>
        <w:t>s</w:t>
      </w:r>
      <w:r w:rsidRPr="00135348">
        <w:rPr>
          <w:rFonts w:cs="Arial"/>
        </w:rPr>
        <w:t xml:space="preserve">klep Komisije </w:t>
      </w:r>
      <w:r w:rsidR="00CC4E8F" w:rsidRPr="00135348">
        <w:rPr>
          <w:rFonts w:cs="Arial"/>
        </w:rPr>
        <w:t xml:space="preserve">(EU) </w:t>
      </w:r>
      <w:r w:rsidR="00856263" w:rsidRPr="00135348">
        <w:rPr>
          <w:rFonts w:cs="Arial"/>
        </w:rPr>
        <w:t>20</w:t>
      </w:r>
      <w:r w:rsidR="00925416" w:rsidRPr="00135348">
        <w:rPr>
          <w:rFonts w:cs="Arial"/>
        </w:rPr>
        <w:t>19</w:t>
      </w:r>
      <w:r w:rsidR="00CC4E8F" w:rsidRPr="00135348">
        <w:rPr>
          <w:rFonts w:cs="Arial"/>
        </w:rPr>
        <w:t xml:space="preserve">/1698 z dne 9. oktobra </w:t>
      </w:r>
      <w:r w:rsidR="00856263" w:rsidRPr="00135348">
        <w:rPr>
          <w:rFonts w:cs="Arial"/>
        </w:rPr>
        <w:t>20</w:t>
      </w:r>
      <w:r w:rsidR="00925416" w:rsidRPr="00135348">
        <w:rPr>
          <w:rFonts w:cs="Arial"/>
        </w:rPr>
        <w:t>19</w:t>
      </w:r>
      <w:r w:rsidR="00CC4E8F" w:rsidRPr="00135348">
        <w:rPr>
          <w:rFonts w:cs="Arial"/>
        </w:rPr>
        <w:t xml:space="preserve"> o evropskih standardih za proizvode, pripravljenih v podporo Direktivi 2001/95/ES Evropskega parlamenta in Sveta o splošni varnosti proizvodov</w:t>
      </w:r>
      <w:r w:rsidR="0067206E" w:rsidRPr="00135348">
        <w:rPr>
          <w:rFonts w:cs="Arial"/>
        </w:rPr>
        <w:t xml:space="preserve"> (s spremembami)</w:t>
      </w:r>
      <w:r w:rsidR="003845A3" w:rsidRPr="00135348">
        <w:rPr>
          <w:rFonts w:cs="Arial"/>
        </w:rPr>
        <w:t>,</w:t>
      </w:r>
    </w:p>
    <w:p w14:paraId="4FB5A623" w14:textId="00ED13FD" w:rsidR="000C0441" w:rsidRDefault="006B37BE" w:rsidP="007C267B">
      <w:pPr>
        <w:numPr>
          <w:ilvl w:val="0"/>
          <w:numId w:val="24"/>
        </w:numPr>
        <w:spacing w:after="0" w:line="240" w:lineRule="auto"/>
        <w:ind w:hanging="720"/>
        <w:jc w:val="both"/>
        <w:rPr>
          <w:rFonts w:cs="Arial"/>
        </w:rPr>
      </w:pPr>
      <w:r w:rsidRPr="00135348">
        <w:rPr>
          <w:rFonts w:cs="Arial"/>
        </w:rPr>
        <w:t xml:space="preserve">Izvedbeni </w:t>
      </w:r>
      <w:r>
        <w:rPr>
          <w:rFonts w:cs="Arial"/>
        </w:rPr>
        <w:t>s</w:t>
      </w:r>
      <w:r w:rsidRPr="00135348">
        <w:rPr>
          <w:rFonts w:cs="Arial"/>
        </w:rPr>
        <w:t>klep Komisije</w:t>
      </w:r>
      <w:r w:rsidR="00AB3DBA" w:rsidRPr="00135348">
        <w:rPr>
          <w:rFonts w:cs="Arial"/>
        </w:rPr>
        <w:t xml:space="preserve"> (EU) 2020/1808 z dne 30. novembra 2020 o spremembi Izvedbenega sklepa (EU) 2019/1698 glede evropskih standardov za nekatere izdelke za otroke, otroško pohištvo, nepremično opremo za vadbo in nagnjenost k vžigu cigaret</w:t>
      </w:r>
    </w:p>
    <w:p w14:paraId="063D1555" w14:textId="1F0029D6" w:rsidR="006B37BE" w:rsidRPr="00135348" w:rsidRDefault="006B37BE" w:rsidP="007C267B">
      <w:pPr>
        <w:numPr>
          <w:ilvl w:val="0"/>
          <w:numId w:val="24"/>
        </w:numPr>
        <w:spacing w:after="0" w:line="240" w:lineRule="auto"/>
        <w:ind w:hanging="720"/>
        <w:jc w:val="both"/>
        <w:rPr>
          <w:rFonts w:cs="Arial"/>
        </w:rPr>
      </w:pPr>
      <w:bookmarkStart w:id="493" w:name="_Hlk164751361"/>
      <w:r w:rsidRPr="006B37BE">
        <w:rPr>
          <w:rFonts w:cs="Arial"/>
        </w:rPr>
        <w:lastRenderedPageBreak/>
        <w:t>Izvedbeni sklep Komisije</w:t>
      </w:r>
      <w:bookmarkEnd w:id="493"/>
      <w:r w:rsidRPr="006B37BE">
        <w:rPr>
          <w:rFonts w:cs="Arial"/>
        </w:rPr>
        <w:t xml:space="preserve"> (EU) 2022/1401 z dne 12. avgusta 2022 o spremembi Izvedbenega sklepa (EU) 2019/1698 glede evropskih standardov za nekatere izdelke za otroke, pohištvo za otroke, gimnastično opremo, vžigalnike ter opremo za informacijsko in komunikacijsko tehnologijo,</w:t>
      </w:r>
    </w:p>
    <w:p w14:paraId="06B37CBD" w14:textId="5EF28025" w:rsidR="000C0441" w:rsidRPr="00135348" w:rsidRDefault="000C0441" w:rsidP="007C267B">
      <w:pPr>
        <w:numPr>
          <w:ilvl w:val="0"/>
          <w:numId w:val="24"/>
        </w:numPr>
        <w:spacing w:after="0" w:line="240" w:lineRule="auto"/>
        <w:ind w:hanging="720"/>
        <w:jc w:val="both"/>
        <w:rPr>
          <w:rFonts w:cs="Arial"/>
        </w:rPr>
      </w:pPr>
      <w:r w:rsidRPr="00135348">
        <w:rPr>
          <w:rFonts w:cs="Arial"/>
        </w:rPr>
        <w:t xml:space="preserve">Uredba (ES) št. 1907/2006 Evropskega </w:t>
      </w:r>
      <w:r w:rsidR="00BA0D55" w:rsidRPr="00135348">
        <w:rPr>
          <w:rFonts w:cs="Arial"/>
        </w:rPr>
        <w:t>p</w:t>
      </w:r>
      <w:r w:rsidRPr="00135348">
        <w:rPr>
          <w:rFonts w:cs="Arial"/>
        </w:rPr>
        <w:t>arlamenta in Sveta z dne 18. decembra 2006 o registraciji, evalvaciji, avtorizaciji in omejevanju kemikalij (REACH)</w:t>
      </w:r>
      <w:r w:rsidR="00BA0D55" w:rsidRPr="00135348">
        <w:rPr>
          <w:rFonts w:cs="Arial"/>
        </w:rPr>
        <w:t xml:space="preserve"> ter</w:t>
      </w:r>
      <w:r w:rsidRPr="00135348">
        <w:rPr>
          <w:rFonts w:cs="Arial"/>
        </w:rPr>
        <w:t xml:space="preserve"> o ustanovitvi Evropske agencije za kemikalije </w:t>
      </w:r>
      <w:r w:rsidR="00FD2B30" w:rsidRPr="00135348">
        <w:rPr>
          <w:rFonts w:cs="Arial"/>
        </w:rPr>
        <w:t>in o</w:t>
      </w:r>
      <w:r w:rsidRPr="00135348">
        <w:rPr>
          <w:rFonts w:cs="Arial"/>
        </w:rPr>
        <w:t xml:space="preserve"> spremembi Direktive 1999/45/ES ter </w:t>
      </w:r>
      <w:r w:rsidR="00BA0D55" w:rsidRPr="00135348">
        <w:rPr>
          <w:rFonts w:cs="Arial"/>
        </w:rPr>
        <w:t xml:space="preserve">o </w:t>
      </w:r>
      <w:r w:rsidRPr="00135348">
        <w:rPr>
          <w:rFonts w:cs="Arial"/>
        </w:rPr>
        <w:t xml:space="preserve">razveljavitvi Uredbe Sveta (EGS) št. 793/93 in Uredbe Komisije (ES) št. 1488/94 ter </w:t>
      </w:r>
      <w:r w:rsidR="00BA0D55" w:rsidRPr="00135348">
        <w:rPr>
          <w:rFonts w:cs="Arial"/>
        </w:rPr>
        <w:t>D</w:t>
      </w:r>
      <w:r w:rsidRPr="00135348">
        <w:rPr>
          <w:rFonts w:cs="Arial"/>
        </w:rPr>
        <w:t xml:space="preserve">irektive Sveta 76/769/EGS in direktiv Komisije 91/155/EGS, 93/67/EGS, 93/105/ES in 2000/21/ES </w:t>
      </w:r>
      <w:r w:rsidR="0067206E" w:rsidRPr="00135348">
        <w:rPr>
          <w:rFonts w:cs="Arial"/>
        </w:rPr>
        <w:t>(</w:t>
      </w:r>
      <w:r w:rsidRPr="00135348">
        <w:rPr>
          <w:rFonts w:cs="Arial"/>
        </w:rPr>
        <w:t>s spremembami</w:t>
      </w:r>
      <w:r w:rsidR="0067206E" w:rsidRPr="00135348">
        <w:rPr>
          <w:rFonts w:cs="Arial"/>
        </w:rPr>
        <w:t>)</w:t>
      </w:r>
      <w:r w:rsidRPr="00135348">
        <w:rPr>
          <w:rFonts w:cs="Arial"/>
        </w:rPr>
        <w:t>,</w:t>
      </w:r>
    </w:p>
    <w:p w14:paraId="56C35800" w14:textId="6BADD810" w:rsidR="000C0441" w:rsidRPr="00135348" w:rsidRDefault="000C0441" w:rsidP="007C267B">
      <w:pPr>
        <w:numPr>
          <w:ilvl w:val="0"/>
          <w:numId w:val="24"/>
        </w:numPr>
        <w:spacing w:after="0" w:line="240" w:lineRule="auto"/>
        <w:ind w:hanging="720"/>
        <w:jc w:val="both"/>
        <w:rPr>
          <w:rFonts w:cs="Arial"/>
        </w:rPr>
      </w:pPr>
      <w:r w:rsidRPr="00135348">
        <w:rPr>
          <w:rFonts w:cs="Arial"/>
        </w:rPr>
        <w:t xml:space="preserve">Uredba o izvajanju Uredbe (ES) o registraciji, evalvaciji, avtorizaciji </w:t>
      </w:r>
      <w:r w:rsidR="00753F4B" w:rsidRPr="00135348">
        <w:rPr>
          <w:rFonts w:cs="Arial"/>
        </w:rPr>
        <w:t>in omejevanju kemikalij (REACH)</w:t>
      </w:r>
      <w:r w:rsidRPr="00135348">
        <w:rPr>
          <w:rFonts w:cs="Arial"/>
        </w:rPr>
        <w:t xml:space="preserve"> </w:t>
      </w:r>
      <w:r w:rsidR="00753F4B" w:rsidRPr="00135348">
        <w:rPr>
          <w:rFonts w:cs="Arial"/>
        </w:rPr>
        <w:t>(Uradni list</w:t>
      </w:r>
      <w:r w:rsidRPr="00135348">
        <w:rPr>
          <w:rFonts w:cs="Arial"/>
        </w:rPr>
        <w:t xml:space="preserve"> RS, št. 23/08</w:t>
      </w:r>
      <w:r w:rsidR="00CC5ABD" w:rsidRPr="00135348">
        <w:rPr>
          <w:rFonts w:cs="Arial"/>
        </w:rPr>
        <w:t xml:space="preserve"> in 191/20</w:t>
      </w:r>
      <w:r w:rsidR="00753F4B" w:rsidRPr="00135348">
        <w:rPr>
          <w:rFonts w:cs="Arial"/>
        </w:rPr>
        <w:t>)</w:t>
      </w:r>
      <w:r w:rsidR="00CC5ABD" w:rsidRPr="00135348">
        <w:rPr>
          <w:rFonts w:cs="Arial"/>
        </w:rPr>
        <w:t>,</w:t>
      </w:r>
    </w:p>
    <w:p w14:paraId="77469FDF" w14:textId="73799936" w:rsidR="00AB3DBA" w:rsidRPr="00135348" w:rsidRDefault="00AB3DBA" w:rsidP="007C267B">
      <w:pPr>
        <w:numPr>
          <w:ilvl w:val="0"/>
          <w:numId w:val="24"/>
        </w:numPr>
        <w:spacing w:after="0" w:line="240" w:lineRule="auto"/>
        <w:ind w:hanging="720"/>
        <w:jc w:val="both"/>
        <w:rPr>
          <w:rFonts w:cs="Arial"/>
        </w:rPr>
      </w:pPr>
      <w:r w:rsidRPr="00135348">
        <w:rPr>
          <w:rFonts w:cs="Arial"/>
        </w:rPr>
        <w:t>Izvedbeni sklep Komisije (EU) 2019/417 z dne 8. novembra 2018 o določitvi smernic za upravljanje sistema Evropske unije za hitro izmenjavo informacij, imenovanega RAPEX, ki je bil vzpostavljen na podlagi člena 12 Direktive 2001/95/ES o splošni varnosti proizvodov, in njegovega sistema obveščanja (notificirano pod dokumentarno številko C(2018) 7334)</w:t>
      </w:r>
      <w:r w:rsidR="006B37BE">
        <w:rPr>
          <w:rFonts w:cs="Arial"/>
        </w:rPr>
        <w:t>.</w:t>
      </w:r>
    </w:p>
    <w:p w14:paraId="1F13E865" w14:textId="108261A5" w:rsidR="000C0441" w:rsidRPr="00135348" w:rsidRDefault="000C0441" w:rsidP="007C267B">
      <w:pPr>
        <w:numPr>
          <w:ilvl w:val="0"/>
          <w:numId w:val="24"/>
        </w:numPr>
        <w:spacing w:after="0" w:line="240" w:lineRule="auto"/>
        <w:ind w:hanging="720"/>
        <w:jc w:val="both"/>
        <w:rPr>
          <w:rFonts w:cs="Arial"/>
        </w:rPr>
      </w:pPr>
    </w:p>
    <w:p w14:paraId="59C72FD9" w14:textId="77777777" w:rsidR="000C0441" w:rsidRPr="00135348" w:rsidRDefault="000C0441" w:rsidP="007C267B">
      <w:pPr>
        <w:keepNext/>
        <w:keepLines/>
        <w:numPr>
          <w:ilvl w:val="1"/>
          <w:numId w:val="1"/>
        </w:numPr>
        <w:spacing w:before="240" w:after="120" w:line="240" w:lineRule="auto"/>
        <w:jc w:val="both"/>
        <w:outlineLvl w:val="1"/>
        <w:rPr>
          <w:rFonts w:eastAsia="Arial Unicode MS" w:cs="Arial"/>
          <w:b/>
          <w:bCs/>
          <w:caps/>
          <w:lang w:eastAsia="sl-SI"/>
        </w:rPr>
      </w:pPr>
      <w:bookmarkStart w:id="494" w:name="_Toc290980837"/>
      <w:bookmarkStart w:id="495" w:name="_Toc7008266"/>
      <w:bookmarkStart w:id="496" w:name="_Toc133226475"/>
      <w:bookmarkStart w:id="497" w:name="_Toc165283929"/>
      <w:r w:rsidRPr="00135348">
        <w:rPr>
          <w:rFonts w:eastAsia="Arial Unicode MS" w:cs="Arial"/>
          <w:b/>
          <w:bCs/>
          <w:caps/>
          <w:lang w:eastAsia="sl-SI"/>
        </w:rPr>
        <w:t>Kozmetični proizvodi</w:t>
      </w:r>
      <w:bookmarkEnd w:id="494"/>
      <w:bookmarkEnd w:id="495"/>
      <w:bookmarkEnd w:id="496"/>
      <w:bookmarkEnd w:id="497"/>
    </w:p>
    <w:p w14:paraId="49838AC6" w14:textId="02E83CC8" w:rsidR="000C0441" w:rsidRPr="00135348" w:rsidRDefault="000C0441" w:rsidP="007C267B">
      <w:pPr>
        <w:numPr>
          <w:ilvl w:val="0"/>
          <w:numId w:val="23"/>
        </w:numPr>
        <w:spacing w:after="0" w:line="240" w:lineRule="auto"/>
        <w:ind w:hanging="720"/>
        <w:jc w:val="both"/>
        <w:rPr>
          <w:rFonts w:cs="Arial"/>
        </w:rPr>
      </w:pPr>
      <w:r w:rsidRPr="00135348">
        <w:rPr>
          <w:rFonts w:cs="Arial"/>
        </w:rPr>
        <w:t xml:space="preserve">Uredba (ES) št. 1223/2009 Evropskega </w:t>
      </w:r>
      <w:r w:rsidR="004E0D18" w:rsidRPr="00135348">
        <w:rPr>
          <w:rFonts w:cs="Arial"/>
        </w:rPr>
        <w:t>p</w:t>
      </w:r>
      <w:r w:rsidRPr="00135348">
        <w:rPr>
          <w:rFonts w:cs="Arial"/>
        </w:rPr>
        <w:t>arlamenta in Sveta z dne 30. novembra 2009 o kozmetičnih izdelkih (s</w:t>
      </w:r>
      <w:r w:rsidR="0067206E" w:rsidRPr="00135348">
        <w:rPr>
          <w:rFonts w:cs="Arial"/>
        </w:rPr>
        <w:t xml:space="preserve"> s</w:t>
      </w:r>
      <w:r w:rsidRPr="00135348">
        <w:rPr>
          <w:rFonts w:cs="Arial"/>
        </w:rPr>
        <w:t>preme</w:t>
      </w:r>
      <w:r w:rsidR="0067206E" w:rsidRPr="00135348">
        <w:rPr>
          <w:rFonts w:cs="Arial"/>
        </w:rPr>
        <w:t>mbami)</w:t>
      </w:r>
      <w:r w:rsidR="008813F0" w:rsidRPr="00135348">
        <w:rPr>
          <w:rFonts w:cs="Arial"/>
        </w:rPr>
        <w:t>,</w:t>
      </w:r>
      <w:r w:rsidRPr="00135348">
        <w:rPr>
          <w:rFonts w:cs="Arial"/>
        </w:rPr>
        <w:t xml:space="preserve"> </w:t>
      </w:r>
    </w:p>
    <w:p w14:paraId="566F99D5" w14:textId="40284361" w:rsidR="000C0441" w:rsidRPr="00135348" w:rsidRDefault="000C0441" w:rsidP="007C267B">
      <w:pPr>
        <w:numPr>
          <w:ilvl w:val="0"/>
          <w:numId w:val="23"/>
        </w:numPr>
        <w:spacing w:after="0" w:line="240" w:lineRule="auto"/>
        <w:ind w:hanging="720"/>
        <w:jc w:val="both"/>
        <w:rPr>
          <w:rFonts w:cs="Arial"/>
        </w:rPr>
      </w:pPr>
      <w:r w:rsidRPr="00135348">
        <w:rPr>
          <w:rFonts w:cs="Arial"/>
        </w:rPr>
        <w:t>Uredba o izvajanju Uredbe (ES) o kozmetičnih izdelkih</w:t>
      </w:r>
      <w:r w:rsidR="004E0D18" w:rsidRPr="00135348">
        <w:rPr>
          <w:rFonts w:cs="Arial"/>
        </w:rPr>
        <w:t>,</w:t>
      </w:r>
      <w:r w:rsidRPr="00135348">
        <w:rPr>
          <w:rFonts w:cs="Arial"/>
        </w:rPr>
        <w:t xml:space="preserve"> </w:t>
      </w:r>
      <w:r w:rsidR="00753F4B" w:rsidRPr="00135348">
        <w:rPr>
          <w:rFonts w:cs="Arial"/>
        </w:rPr>
        <w:t>Uradni list</w:t>
      </w:r>
      <w:r w:rsidRPr="00135348">
        <w:rPr>
          <w:rFonts w:cs="Arial"/>
        </w:rPr>
        <w:t xml:space="preserve"> RS št. 61/13</w:t>
      </w:r>
      <w:r w:rsidR="006B37BE" w:rsidRPr="006B37BE">
        <w:rPr>
          <w:rFonts w:cs="Arial"/>
        </w:rPr>
        <w:t xml:space="preserve"> in 79/23</w:t>
      </w:r>
      <w:r w:rsidRPr="00135348">
        <w:rPr>
          <w:rFonts w:cs="Arial"/>
        </w:rPr>
        <w:t>,</w:t>
      </w:r>
    </w:p>
    <w:p w14:paraId="126D5A4C" w14:textId="77777777" w:rsidR="000C0441" w:rsidRPr="00135348" w:rsidRDefault="000C0441" w:rsidP="007C267B">
      <w:pPr>
        <w:numPr>
          <w:ilvl w:val="0"/>
          <w:numId w:val="23"/>
        </w:numPr>
        <w:spacing w:after="0" w:line="240" w:lineRule="auto"/>
        <w:ind w:hanging="720"/>
        <w:jc w:val="both"/>
        <w:rPr>
          <w:rFonts w:cs="Arial"/>
        </w:rPr>
      </w:pPr>
      <w:r w:rsidRPr="00135348">
        <w:rPr>
          <w:rFonts w:cs="Arial"/>
        </w:rPr>
        <w:t xml:space="preserve">Uredba Komisije (EU) št. 655/2013 z dne 10. julija 2013 o določitvi skupnih meril za utemeljitev navedb, uporabljenih v zvezi s kozmetičnimi izdelki,  </w:t>
      </w:r>
    </w:p>
    <w:p w14:paraId="082DC7E4" w14:textId="669AE4C5" w:rsidR="000C0441" w:rsidRPr="00135348" w:rsidRDefault="000C0441" w:rsidP="007C267B">
      <w:pPr>
        <w:numPr>
          <w:ilvl w:val="0"/>
          <w:numId w:val="23"/>
        </w:numPr>
        <w:spacing w:after="0" w:line="240" w:lineRule="auto"/>
        <w:ind w:hanging="720"/>
        <w:jc w:val="both"/>
        <w:rPr>
          <w:rFonts w:cs="Arial"/>
        </w:rPr>
      </w:pPr>
    </w:p>
    <w:p w14:paraId="2C4DD8F1" w14:textId="77777777" w:rsidR="00FC0EBC" w:rsidRPr="00135348" w:rsidRDefault="00FC0EBC" w:rsidP="007C267B">
      <w:pPr>
        <w:numPr>
          <w:ilvl w:val="0"/>
          <w:numId w:val="23"/>
        </w:numPr>
        <w:spacing w:after="0" w:line="240" w:lineRule="auto"/>
        <w:jc w:val="both"/>
        <w:rPr>
          <w:rFonts w:cs="Arial"/>
        </w:rPr>
      </w:pPr>
      <w:r w:rsidRPr="00135348">
        <w:rPr>
          <w:rFonts w:cs="Arial"/>
        </w:rPr>
        <w:t>UREDBA (EU) 2019/1020 EVROPSKEGA PARLAMENTA IN SVETA z dne 20. junija 2019 o nadzoru trga in skladnosti proizvodov ter spremembi Direktive 2004/42/ES in uredb (ES) št. 765/2008 in (EU) št. 305/2011,</w:t>
      </w:r>
    </w:p>
    <w:p w14:paraId="4188668C" w14:textId="424A72DC" w:rsidR="00FC0EBC" w:rsidRDefault="00FC0EBC" w:rsidP="007C267B">
      <w:pPr>
        <w:numPr>
          <w:ilvl w:val="0"/>
          <w:numId w:val="23"/>
        </w:numPr>
        <w:spacing w:after="0" w:line="240" w:lineRule="auto"/>
        <w:jc w:val="both"/>
        <w:rPr>
          <w:rFonts w:cs="Arial"/>
        </w:rPr>
      </w:pPr>
      <w:r w:rsidRPr="00135348">
        <w:rPr>
          <w:rFonts w:cs="Arial"/>
        </w:rPr>
        <w:t>Uredba o izvajanju Uredbe (EU) o nadzoru trga in skladnosti proizvodov (Uradni list RS, št. 194/21)</w:t>
      </w:r>
      <w:r w:rsidR="006B37BE">
        <w:rPr>
          <w:rFonts w:cs="Arial"/>
        </w:rPr>
        <w:t>,</w:t>
      </w:r>
    </w:p>
    <w:p w14:paraId="7C6C5642" w14:textId="2A023E64" w:rsidR="006B37BE" w:rsidRPr="006B37BE" w:rsidRDefault="006B37BE" w:rsidP="007C267B">
      <w:pPr>
        <w:numPr>
          <w:ilvl w:val="0"/>
          <w:numId w:val="23"/>
        </w:numPr>
        <w:spacing w:after="0" w:line="240" w:lineRule="auto"/>
        <w:jc w:val="both"/>
        <w:rPr>
          <w:rFonts w:cs="Arial"/>
        </w:rPr>
      </w:pPr>
      <w:r w:rsidRPr="006B37BE">
        <w:rPr>
          <w:rFonts w:cs="Arial"/>
        </w:rPr>
        <w:t>Zakon o tehničnih zahtevah za proizvode in o ugotavljanju skladnosti (ZTZPUS-1)</w:t>
      </w:r>
      <w:r>
        <w:rPr>
          <w:rFonts w:cs="Arial"/>
        </w:rPr>
        <w:t xml:space="preserve"> </w:t>
      </w:r>
      <w:r w:rsidRPr="006B37BE">
        <w:rPr>
          <w:rFonts w:cs="Arial"/>
        </w:rPr>
        <w:t>(Uradni list RS, št. 17/11 in 29/23)</w:t>
      </w:r>
    </w:p>
    <w:p w14:paraId="5F5A24BB" w14:textId="7DC3D1B1" w:rsidR="000C0441" w:rsidRPr="00135348" w:rsidRDefault="009F6735" w:rsidP="007C267B">
      <w:pPr>
        <w:numPr>
          <w:ilvl w:val="0"/>
          <w:numId w:val="23"/>
        </w:numPr>
        <w:spacing w:after="0" w:line="240" w:lineRule="auto"/>
        <w:ind w:hanging="720"/>
        <w:jc w:val="both"/>
        <w:rPr>
          <w:rFonts w:cs="Arial"/>
        </w:rPr>
      </w:pPr>
      <w:r w:rsidRPr="00135348">
        <w:rPr>
          <w:rFonts w:cs="Arial"/>
        </w:rPr>
        <w:t>Izvedbeni sklep Komisije (EU) 2019/417 z dne 8. novembra 2018 o določitvi smernic za upravljanje sistema Evropske unije za hitro izmenjavo informacij, imenovanega RAPEX, ki je bil vzpostavljen na podlagi člena 12 Direktive 2001/95/ES o splošni varnosti proizvodov, in njegovega sistema obveščanja (notificirano pod dokumentarno številko C(2018) 7334</w:t>
      </w:r>
      <w:r w:rsidR="00FC0EBC" w:rsidRPr="00135348">
        <w:rPr>
          <w:rFonts w:cs="Arial"/>
        </w:rPr>
        <w:t xml:space="preserve">). </w:t>
      </w:r>
    </w:p>
    <w:p w14:paraId="548855C9" w14:textId="77777777" w:rsidR="000C0441" w:rsidRPr="00135348" w:rsidRDefault="000C0441" w:rsidP="007C267B">
      <w:pPr>
        <w:keepNext/>
        <w:keepLines/>
        <w:numPr>
          <w:ilvl w:val="1"/>
          <w:numId w:val="1"/>
        </w:numPr>
        <w:spacing w:before="240" w:after="120" w:line="240" w:lineRule="auto"/>
        <w:jc w:val="both"/>
        <w:outlineLvl w:val="1"/>
        <w:rPr>
          <w:rFonts w:eastAsia="Arial Unicode MS" w:cs="Arial"/>
          <w:b/>
          <w:bCs/>
          <w:caps/>
          <w:lang w:eastAsia="sl-SI"/>
        </w:rPr>
      </w:pPr>
      <w:bookmarkStart w:id="498" w:name="_Toc290980838"/>
      <w:bookmarkStart w:id="499" w:name="_Toc7008267"/>
      <w:bookmarkStart w:id="500" w:name="_Toc133226476"/>
      <w:bookmarkStart w:id="501" w:name="_Toc165283930"/>
      <w:r w:rsidRPr="00135348">
        <w:rPr>
          <w:rFonts w:eastAsia="Arial Unicode MS" w:cs="Arial"/>
          <w:b/>
          <w:bCs/>
          <w:caps/>
          <w:lang w:eastAsia="sl-SI"/>
        </w:rPr>
        <w:t>Igrače</w:t>
      </w:r>
      <w:bookmarkEnd w:id="498"/>
      <w:bookmarkEnd w:id="499"/>
      <w:bookmarkEnd w:id="500"/>
      <w:bookmarkEnd w:id="501"/>
    </w:p>
    <w:p w14:paraId="4BFB17DE" w14:textId="0E153A82" w:rsidR="000C0441" w:rsidRPr="00135348" w:rsidRDefault="000C0441" w:rsidP="007C267B">
      <w:pPr>
        <w:numPr>
          <w:ilvl w:val="0"/>
          <w:numId w:val="22"/>
        </w:numPr>
        <w:spacing w:after="0" w:line="240" w:lineRule="auto"/>
        <w:ind w:hanging="720"/>
        <w:jc w:val="both"/>
        <w:rPr>
          <w:rFonts w:cs="Arial"/>
        </w:rPr>
      </w:pPr>
      <w:bookmarkStart w:id="502" w:name="_Toc290980839"/>
      <w:r w:rsidRPr="00135348">
        <w:rPr>
          <w:rFonts w:cs="Arial"/>
        </w:rPr>
        <w:t>Uredba o varnosti igra</w:t>
      </w:r>
      <w:r w:rsidR="00753F4B" w:rsidRPr="00135348">
        <w:rPr>
          <w:rFonts w:cs="Arial"/>
        </w:rPr>
        <w:t>č</w:t>
      </w:r>
      <w:r w:rsidRPr="00135348">
        <w:rPr>
          <w:rFonts w:cs="Arial"/>
        </w:rPr>
        <w:t xml:space="preserve"> </w:t>
      </w:r>
      <w:r w:rsidR="00753F4B" w:rsidRPr="00135348">
        <w:rPr>
          <w:rFonts w:cs="Arial"/>
        </w:rPr>
        <w:t>(Uradni list</w:t>
      </w:r>
      <w:r w:rsidRPr="00135348">
        <w:rPr>
          <w:rFonts w:cs="Arial"/>
        </w:rPr>
        <w:t xml:space="preserve"> RS, št. 34/11</w:t>
      </w:r>
      <w:r w:rsidR="004E0D18" w:rsidRPr="00135348">
        <w:rPr>
          <w:rFonts w:cs="Arial"/>
        </w:rPr>
        <w:t>,</w:t>
      </w:r>
      <w:r w:rsidRPr="00135348">
        <w:rPr>
          <w:rFonts w:cs="Arial"/>
        </w:rPr>
        <w:t xml:space="preserve"> 84/11</w:t>
      </w:r>
      <w:r w:rsidR="00037727" w:rsidRPr="00135348">
        <w:rPr>
          <w:rFonts w:cs="Arial"/>
        </w:rPr>
        <w:t xml:space="preserve"> –</w:t>
      </w:r>
      <w:r w:rsidRPr="00135348">
        <w:rPr>
          <w:rFonts w:cs="Arial"/>
        </w:rPr>
        <w:t xml:space="preserve"> </w:t>
      </w:r>
      <w:proofErr w:type="spellStart"/>
      <w:r w:rsidR="008813F0" w:rsidRPr="00135348">
        <w:rPr>
          <w:rFonts w:cs="Arial"/>
        </w:rPr>
        <w:t>popr</w:t>
      </w:r>
      <w:proofErr w:type="spellEnd"/>
      <w:r w:rsidR="008813F0" w:rsidRPr="00135348">
        <w:rPr>
          <w:rFonts w:cs="Arial"/>
        </w:rPr>
        <w:t xml:space="preserve">., 102/12, 62/15, 12/17, </w:t>
      </w:r>
      <w:r w:rsidR="00DB5574" w:rsidRPr="00135348">
        <w:rPr>
          <w:rFonts w:cs="Arial"/>
        </w:rPr>
        <w:t>3</w:t>
      </w:r>
      <w:r w:rsidRPr="00135348">
        <w:rPr>
          <w:rFonts w:cs="Arial"/>
        </w:rPr>
        <w:t>1/18</w:t>
      </w:r>
      <w:r w:rsidR="00DB5574" w:rsidRPr="00135348">
        <w:rPr>
          <w:rFonts w:cs="Arial"/>
        </w:rPr>
        <w:t>,</w:t>
      </w:r>
      <w:r w:rsidR="008813F0" w:rsidRPr="00135348">
        <w:rPr>
          <w:rFonts w:cs="Arial"/>
        </w:rPr>
        <w:t xml:space="preserve"> 68/19</w:t>
      </w:r>
      <w:r w:rsidR="00FC0EBC" w:rsidRPr="00135348">
        <w:rPr>
          <w:rFonts w:cs="Arial"/>
        </w:rPr>
        <w:t>,</w:t>
      </w:r>
      <w:r w:rsidR="00DB5574" w:rsidRPr="00135348">
        <w:rPr>
          <w:rFonts w:cs="Arial"/>
        </w:rPr>
        <w:t xml:space="preserve"> 78/21</w:t>
      </w:r>
      <w:r w:rsidR="00FC0EBC" w:rsidRPr="00135348">
        <w:rPr>
          <w:rFonts w:cs="Arial"/>
        </w:rPr>
        <w:t xml:space="preserve"> in 146/22</w:t>
      </w:r>
      <w:r w:rsidR="00753F4B" w:rsidRPr="00135348">
        <w:rPr>
          <w:rFonts w:cs="Arial"/>
        </w:rPr>
        <w:t>)</w:t>
      </w:r>
      <w:r w:rsidRPr="00135348">
        <w:rPr>
          <w:rFonts w:cs="Arial"/>
        </w:rPr>
        <w:t>,</w:t>
      </w:r>
      <w:r w:rsidR="00395804" w:rsidRPr="00135348">
        <w:rPr>
          <w:rFonts w:cs="Arial"/>
        </w:rPr>
        <w:t xml:space="preserve"> </w:t>
      </w:r>
    </w:p>
    <w:p w14:paraId="02EE626A" w14:textId="24065E45" w:rsidR="00F10266" w:rsidRDefault="00F10266" w:rsidP="007C267B">
      <w:pPr>
        <w:numPr>
          <w:ilvl w:val="0"/>
          <w:numId w:val="22"/>
        </w:numPr>
        <w:spacing w:after="0" w:line="240" w:lineRule="auto"/>
        <w:ind w:hanging="720"/>
        <w:jc w:val="both"/>
        <w:rPr>
          <w:rFonts w:cs="Arial"/>
        </w:rPr>
      </w:pPr>
      <w:r w:rsidRPr="00135348">
        <w:rPr>
          <w:rFonts w:cs="Arial"/>
        </w:rPr>
        <w:t xml:space="preserve">Izvedbeni sklep Komisije (EU) </w:t>
      </w:r>
      <w:r w:rsidR="005F4E24" w:rsidRPr="00135348">
        <w:rPr>
          <w:rFonts w:cs="Arial"/>
        </w:rPr>
        <w:t xml:space="preserve">2021/1992 z dne 15. novembra 2021 </w:t>
      </w:r>
      <w:r w:rsidRPr="00135348">
        <w:rPr>
          <w:rFonts w:cs="Arial"/>
        </w:rPr>
        <w:t>o </w:t>
      </w:r>
      <w:proofErr w:type="spellStart"/>
      <w:r w:rsidRPr="00135348">
        <w:rPr>
          <w:rFonts w:cs="Arial"/>
        </w:rPr>
        <w:t>harmoniziranih</w:t>
      </w:r>
      <w:proofErr w:type="spellEnd"/>
      <w:r w:rsidRPr="00135348">
        <w:rPr>
          <w:rFonts w:cs="Arial"/>
        </w:rPr>
        <w:t xml:space="preserve"> standardih za igrače, pripravljenih v podporo Direktivi 2009/48/ES Evropskega parlamenta in Sveta,</w:t>
      </w:r>
    </w:p>
    <w:p w14:paraId="07B4E9D2" w14:textId="72ABDC76" w:rsidR="006B37BE" w:rsidRPr="00135348" w:rsidRDefault="006B37BE" w:rsidP="007C267B">
      <w:pPr>
        <w:numPr>
          <w:ilvl w:val="0"/>
          <w:numId w:val="22"/>
        </w:numPr>
        <w:spacing w:after="0" w:line="240" w:lineRule="auto"/>
        <w:ind w:hanging="720"/>
        <w:jc w:val="both"/>
        <w:rPr>
          <w:rFonts w:cs="Arial"/>
        </w:rPr>
      </w:pPr>
      <w:r w:rsidRPr="006B37BE">
        <w:rPr>
          <w:rFonts w:cs="Arial"/>
        </w:rPr>
        <w:t xml:space="preserve">Izvedbeni sklep Komisije (EU) 2023/740 z dne 4. aprila 2023 o </w:t>
      </w:r>
      <w:proofErr w:type="spellStart"/>
      <w:r w:rsidRPr="006B37BE">
        <w:rPr>
          <w:rFonts w:cs="Arial"/>
        </w:rPr>
        <w:t>harmoniziranih</w:t>
      </w:r>
      <w:proofErr w:type="spellEnd"/>
      <w:r w:rsidRPr="006B37BE">
        <w:rPr>
          <w:rFonts w:cs="Arial"/>
        </w:rPr>
        <w:t xml:space="preserve"> standardih za igrače, pripravljenih v podporo Direktivi 2009/48/ES Evropskega parlamenta in Sveta</w:t>
      </w:r>
      <w:r>
        <w:rPr>
          <w:rFonts w:cs="Arial"/>
        </w:rPr>
        <w:t>,</w:t>
      </w:r>
    </w:p>
    <w:p w14:paraId="7A7BF0E7" w14:textId="77777777" w:rsidR="005F4E24" w:rsidRPr="00135348" w:rsidRDefault="005F4E24" w:rsidP="007C267B">
      <w:pPr>
        <w:numPr>
          <w:ilvl w:val="0"/>
          <w:numId w:val="22"/>
        </w:numPr>
        <w:spacing w:after="0" w:line="240" w:lineRule="auto"/>
        <w:jc w:val="both"/>
        <w:rPr>
          <w:rFonts w:cs="Arial"/>
        </w:rPr>
      </w:pPr>
      <w:r w:rsidRPr="00135348">
        <w:rPr>
          <w:rFonts w:cs="Arial"/>
        </w:rPr>
        <w:t>UREDBA (EU) 2019/1020 Evropskega Parlamenta in Sveta z dne 20. junija 2019 o nadzoru trga in skladnosti proizvodov ter spremembi Direktive 2004/42/ES in uredb (ES) št. 765/2008 in (EU) št. 305/2011,</w:t>
      </w:r>
    </w:p>
    <w:p w14:paraId="1CFFB423" w14:textId="7FD5CBCB" w:rsidR="005F4E24" w:rsidRDefault="005F4E24" w:rsidP="007C267B">
      <w:pPr>
        <w:numPr>
          <w:ilvl w:val="0"/>
          <w:numId w:val="22"/>
        </w:numPr>
        <w:spacing w:after="0" w:line="240" w:lineRule="auto"/>
        <w:jc w:val="both"/>
        <w:rPr>
          <w:rFonts w:cs="Arial"/>
        </w:rPr>
      </w:pPr>
      <w:r w:rsidRPr="00135348">
        <w:rPr>
          <w:rFonts w:cs="Arial"/>
        </w:rPr>
        <w:t>Uredba o izvajanju Uredbe (EU) o nadzoru trga in skladnosti proizvodov (Uradni list RS, št. 194/21),</w:t>
      </w:r>
    </w:p>
    <w:p w14:paraId="2DEDA264" w14:textId="6853494C" w:rsidR="006B37BE" w:rsidRPr="006B37BE" w:rsidRDefault="006B37BE" w:rsidP="007C267B">
      <w:pPr>
        <w:numPr>
          <w:ilvl w:val="0"/>
          <w:numId w:val="22"/>
        </w:numPr>
        <w:spacing w:after="0" w:line="240" w:lineRule="auto"/>
        <w:jc w:val="both"/>
        <w:rPr>
          <w:rFonts w:cs="Arial"/>
        </w:rPr>
      </w:pPr>
      <w:r w:rsidRPr="006B37BE">
        <w:rPr>
          <w:rFonts w:cs="Arial"/>
        </w:rPr>
        <w:lastRenderedPageBreak/>
        <w:t>Zakon o tehničnih zahtevah za proizvode in o ugotavljanju skladnosti (ZTZPUS-1)</w:t>
      </w:r>
      <w:r>
        <w:rPr>
          <w:rFonts w:cs="Arial"/>
        </w:rPr>
        <w:t xml:space="preserve"> </w:t>
      </w:r>
      <w:r w:rsidRPr="006B37BE">
        <w:rPr>
          <w:rFonts w:cs="Arial"/>
        </w:rPr>
        <w:t>(Uradni list RS, št. 17/11 in 29/23</w:t>
      </w:r>
      <w:r>
        <w:rPr>
          <w:rFonts w:cs="Arial"/>
        </w:rPr>
        <w:t>),</w:t>
      </w:r>
    </w:p>
    <w:p w14:paraId="7ACF88EB" w14:textId="71913A0D" w:rsidR="000C0441" w:rsidRPr="00135348" w:rsidRDefault="000C0441" w:rsidP="007C267B">
      <w:pPr>
        <w:numPr>
          <w:ilvl w:val="0"/>
          <w:numId w:val="22"/>
        </w:numPr>
        <w:spacing w:after="0" w:line="240" w:lineRule="auto"/>
        <w:ind w:hanging="720"/>
        <w:jc w:val="both"/>
        <w:rPr>
          <w:rFonts w:cs="Arial"/>
        </w:rPr>
      </w:pPr>
      <w:r w:rsidRPr="00135348">
        <w:rPr>
          <w:rFonts w:cs="Arial"/>
        </w:rPr>
        <w:t>Uredba (ES) št. 765/2008 Evropskega parlamenta in Sveta z dne 9. julija 2008 o določitvi zahtev za akreditacijo in nadzor trga v zvezi s trženjem proizvodov ter razveljavitvi Uredbe (EGS) št. 339/93</w:t>
      </w:r>
      <w:r w:rsidR="0006621B" w:rsidRPr="00135348">
        <w:rPr>
          <w:rFonts w:cs="Arial"/>
        </w:rPr>
        <w:t xml:space="preserve"> (s spremembami)</w:t>
      </w:r>
      <w:r w:rsidRPr="00135348">
        <w:rPr>
          <w:rFonts w:cs="Arial"/>
        </w:rPr>
        <w:t>,</w:t>
      </w:r>
    </w:p>
    <w:p w14:paraId="06C4A772" w14:textId="04B9BB74" w:rsidR="000C0441" w:rsidRPr="00135348" w:rsidRDefault="000C0441" w:rsidP="007C267B">
      <w:pPr>
        <w:numPr>
          <w:ilvl w:val="0"/>
          <w:numId w:val="22"/>
        </w:numPr>
        <w:spacing w:after="0" w:line="240" w:lineRule="auto"/>
        <w:ind w:hanging="720"/>
        <w:jc w:val="both"/>
        <w:rPr>
          <w:rFonts w:cs="Arial"/>
        </w:rPr>
      </w:pPr>
      <w:r w:rsidRPr="00135348">
        <w:rPr>
          <w:rFonts w:cs="Arial"/>
        </w:rPr>
        <w:t xml:space="preserve">Uredba (ES) št. 1907/2006 Evropskega </w:t>
      </w:r>
      <w:r w:rsidR="00037727" w:rsidRPr="00135348">
        <w:rPr>
          <w:rFonts w:cs="Arial"/>
        </w:rPr>
        <w:t>p</w:t>
      </w:r>
      <w:r w:rsidRPr="00135348">
        <w:rPr>
          <w:rFonts w:cs="Arial"/>
        </w:rPr>
        <w:t>arlamenta in Sveta z dne 18. decembra 2006 o registraciji, evalvaciji, avtorizaciji in omejevanju kemikalij (REACH), o ustanovitvi Evropske agencije za kemikalije ter spremembi Direktive 1999/45/ES</w:t>
      </w:r>
      <w:r w:rsidR="00037727" w:rsidRPr="00135348">
        <w:rPr>
          <w:rFonts w:cs="Arial"/>
        </w:rPr>
        <w:t xml:space="preserve"> ter razveljavitvi Uredbe Sveta (EGS) št. 793/93 in Uredbe Komisije (ES) št. 1488/94 ter Direktive Sveta 76/769/EGS in direktiv Komisije 91/155/EGS, 93/67/EGS, 93/105/ES in 2000/21/ES</w:t>
      </w:r>
      <w:r w:rsidRPr="00135348">
        <w:rPr>
          <w:rFonts w:cs="Arial"/>
        </w:rPr>
        <w:t xml:space="preserve"> </w:t>
      </w:r>
      <w:r w:rsidR="0006621B" w:rsidRPr="00135348">
        <w:rPr>
          <w:rFonts w:cs="Arial"/>
        </w:rPr>
        <w:t>(s spremembami)</w:t>
      </w:r>
      <w:r w:rsidRPr="00135348">
        <w:rPr>
          <w:rFonts w:cs="Arial"/>
        </w:rPr>
        <w:t>,</w:t>
      </w:r>
    </w:p>
    <w:p w14:paraId="41586E7F" w14:textId="75C42510" w:rsidR="000C0441" w:rsidRPr="00135348" w:rsidRDefault="000C0441" w:rsidP="007C267B">
      <w:pPr>
        <w:numPr>
          <w:ilvl w:val="0"/>
          <w:numId w:val="22"/>
        </w:numPr>
        <w:spacing w:after="0" w:line="240" w:lineRule="auto"/>
        <w:ind w:hanging="720"/>
        <w:jc w:val="both"/>
        <w:rPr>
          <w:rFonts w:cs="Arial"/>
        </w:rPr>
      </w:pPr>
      <w:r w:rsidRPr="00135348">
        <w:rPr>
          <w:rFonts w:cs="Arial"/>
        </w:rPr>
        <w:t xml:space="preserve">Uredba o izvajanju Uredbe (ES) o registraciji, evalvaciji, avtorizaciji </w:t>
      </w:r>
      <w:r w:rsidR="00753F4B" w:rsidRPr="00135348">
        <w:rPr>
          <w:rFonts w:cs="Arial"/>
        </w:rPr>
        <w:t>in omejevanju kemikalij (REACH)</w:t>
      </w:r>
      <w:r w:rsidRPr="00135348">
        <w:rPr>
          <w:rFonts w:cs="Arial"/>
        </w:rPr>
        <w:t xml:space="preserve"> </w:t>
      </w:r>
      <w:r w:rsidR="00753F4B" w:rsidRPr="00135348">
        <w:rPr>
          <w:rFonts w:cs="Arial"/>
        </w:rPr>
        <w:t>(Uradni list</w:t>
      </w:r>
      <w:r w:rsidRPr="00135348">
        <w:rPr>
          <w:rFonts w:cs="Arial"/>
        </w:rPr>
        <w:t xml:space="preserve"> RS, št. 23/08</w:t>
      </w:r>
      <w:r w:rsidR="00037727" w:rsidRPr="00135348">
        <w:rPr>
          <w:rFonts w:cs="Arial"/>
        </w:rPr>
        <w:t xml:space="preserve"> in 191/20</w:t>
      </w:r>
      <w:r w:rsidR="00753F4B" w:rsidRPr="00135348">
        <w:rPr>
          <w:rFonts w:cs="Arial"/>
        </w:rPr>
        <w:t>)</w:t>
      </w:r>
      <w:r w:rsidRPr="00135348">
        <w:rPr>
          <w:rFonts w:cs="Arial"/>
        </w:rPr>
        <w:t xml:space="preserve">, </w:t>
      </w:r>
    </w:p>
    <w:p w14:paraId="592516C3" w14:textId="38C69455" w:rsidR="000C0441" w:rsidRPr="00135348" w:rsidRDefault="009F6735" w:rsidP="007C267B">
      <w:pPr>
        <w:numPr>
          <w:ilvl w:val="0"/>
          <w:numId w:val="22"/>
        </w:numPr>
        <w:spacing w:after="0" w:line="240" w:lineRule="auto"/>
        <w:ind w:hanging="720"/>
        <w:jc w:val="both"/>
        <w:rPr>
          <w:rFonts w:cs="Arial"/>
        </w:rPr>
      </w:pPr>
      <w:r w:rsidRPr="00135348">
        <w:rPr>
          <w:rFonts w:cs="Arial"/>
        </w:rPr>
        <w:t xml:space="preserve">Izvedbeni sklep Komisije (EU) 2019/417 z dne 8. novembra 2018 o določitvi smernic za upravljanje sistema Evropske unije za hitro izmenjavo informacij, imenovanega RAPEX, ki je bil vzpostavljen na podlagi člena 12 Direktive 2001/95/ES o splošni varnosti proizvodov, in njegovega sistema obveščanja (notificirano pod dokumentarno številko C(2018) 7334), </w:t>
      </w:r>
    </w:p>
    <w:p w14:paraId="7EE71087" w14:textId="431DB082" w:rsidR="000C0441" w:rsidRPr="00135348" w:rsidRDefault="000C0441" w:rsidP="007C267B">
      <w:pPr>
        <w:numPr>
          <w:ilvl w:val="0"/>
          <w:numId w:val="22"/>
        </w:numPr>
        <w:spacing w:after="0" w:line="240" w:lineRule="auto"/>
        <w:ind w:hanging="720"/>
        <w:jc w:val="both"/>
        <w:rPr>
          <w:rFonts w:cs="Arial"/>
        </w:rPr>
      </w:pPr>
      <w:r w:rsidRPr="00135348">
        <w:rPr>
          <w:rFonts w:cs="Arial"/>
        </w:rPr>
        <w:t xml:space="preserve">Pravilnik o obliki in vsebini obvestila o nevarnem proizvodu </w:t>
      </w:r>
      <w:r w:rsidR="00753F4B" w:rsidRPr="00135348">
        <w:rPr>
          <w:rFonts w:cs="Arial"/>
        </w:rPr>
        <w:t>(Uradni list</w:t>
      </w:r>
      <w:r w:rsidRPr="00135348">
        <w:rPr>
          <w:rFonts w:cs="Arial"/>
        </w:rPr>
        <w:t xml:space="preserve"> RS št.</w:t>
      </w:r>
      <w:r w:rsidR="00DB5574" w:rsidRPr="00135348">
        <w:rPr>
          <w:rFonts w:cs="Arial"/>
        </w:rPr>
        <w:t xml:space="preserve"> </w:t>
      </w:r>
      <w:r w:rsidRPr="00135348">
        <w:rPr>
          <w:rFonts w:cs="Arial"/>
        </w:rPr>
        <w:t>33/05</w:t>
      </w:r>
      <w:r w:rsidR="00753F4B" w:rsidRPr="00135348">
        <w:rPr>
          <w:rFonts w:cs="Arial"/>
        </w:rPr>
        <w:t>)</w:t>
      </w:r>
      <w:r w:rsidRPr="00135348">
        <w:rPr>
          <w:rFonts w:cs="Arial"/>
        </w:rPr>
        <w:t>.</w:t>
      </w:r>
    </w:p>
    <w:p w14:paraId="0171F525" w14:textId="77777777" w:rsidR="000C0441" w:rsidRPr="00135348" w:rsidRDefault="000C0441" w:rsidP="007C267B">
      <w:pPr>
        <w:keepNext/>
        <w:keepLines/>
        <w:numPr>
          <w:ilvl w:val="1"/>
          <w:numId w:val="1"/>
        </w:numPr>
        <w:spacing w:before="240" w:after="120" w:line="240" w:lineRule="auto"/>
        <w:jc w:val="both"/>
        <w:outlineLvl w:val="1"/>
        <w:rPr>
          <w:rFonts w:eastAsia="Arial Unicode MS" w:cs="Arial"/>
          <w:b/>
          <w:bCs/>
          <w:caps/>
          <w:lang w:eastAsia="sl-SI"/>
        </w:rPr>
      </w:pPr>
      <w:bookmarkStart w:id="503" w:name="_Toc7008268"/>
      <w:bookmarkStart w:id="504" w:name="_Toc133226477"/>
      <w:bookmarkStart w:id="505" w:name="_Toc165283931"/>
      <w:r w:rsidRPr="00135348">
        <w:rPr>
          <w:rFonts w:eastAsia="Arial Unicode MS" w:cs="Arial"/>
          <w:b/>
          <w:bCs/>
          <w:caps/>
          <w:lang w:eastAsia="sl-SI"/>
        </w:rPr>
        <w:t>Materiali in izdelki, namenjeni za stik z živili</w:t>
      </w:r>
      <w:bookmarkEnd w:id="502"/>
      <w:bookmarkEnd w:id="503"/>
      <w:bookmarkEnd w:id="504"/>
      <w:bookmarkEnd w:id="505"/>
    </w:p>
    <w:p w14:paraId="0BD647B7" w14:textId="77777777" w:rsidR="001F3AFE" w:rsidRPr="00135348" w:rsidRDefault="001F3AFE" w:rsidP="007C267B">
      <w:pPr>
        <w:numPr>
          <w:ilvl w:val="0"/>
          <w:numId w:val="21"/>
        </w:numPr>
        <w:spacing w:after="0" w:line="240" w:lineRule="auto"/>
        <w:ind w:hanging="720"/>
        <w:jc w:val="both"/>
        <w:rPr>
          <w:rFonts w:cs="Arial"/>
        </w:rPr>
      </w:pPr>
      <w:bookmarkStart w:id="506" w:name="_Toc290980840"/>
      <w:r w:rsidRPr="00135348">
        <w:rPr>
          <w:rFonts w:cs="Arial"/>
        </w:rPr>
        <w:t>Uredba Evropskega parlamenta in Sveta (ES) št. 1935/2004 z dne 27. oktobra 2004 o materialih in izdelkih, namenjenih za stik z živili, in o razveljavitvi direktiv 80/590/EGS in 89/109/EGS (s spremembami),</w:t>
      </w:r>
    </w:p>
    <w:p w14:paraId="3689DE98" w14:textId="647F729B" w:rsidR="001F3AFE" w:rsidRPr="00135348" w:rsidRDefault="001F3AFE" w:rsidP="007C267B">
      <w:pPr>
        <w:numPr>
          <w:ilvl w:val="0"/>
          <w:numId w:val="21"/>
        </w:numPr>
        <w:spacing w:after="0" w:line="240" w:lineRule="auto"/>
        <w:ind w:hanging="720"/>
        <w:jc w:val="both"/>
        <w:rPr>
          <w:rFonts w:cs="Arial"/>
        </w:rPr>
      </w:pPr>
      <w:r w:rsidRPr="00135348">
        <w:rPr>
          <w:rFonts w:cs="Arial"/>
        </w:rPr>
        <w:t>Uredba o izvajanju Uredbe Evropskega parlamenta in Sveta (ES) o materialih in izdelkih, namenjenih za stik z živili, in o razveljavitvi di</w:t>
      </w:r>
      <w:r w:rsidR="00753F4B" w:rsidRPr="00135348">
        <w:rPr>
          <w:rFonts w:cs="Arial"/>
        </w:rPr>
        <w:t>rektiv 80/590/EGS in 89/109/EGS</w:t>
      </w:r>
      <w:r w:rsidRPr="00135348">
        <w:rPr>
          <w:rFonts w:cs="Arial"/>
        </w:rPr>
        <w:t xml:space="preserve"> </w:t>
      </w:r>
      <w:r w:rsidR="00753F4B" w:rsidRPr="00135348">
        <w:rPr>
          <w:rFonts w:cs="Arial"/>
        </w:rPr>
        <w:t>(Uradni list</w:t>
      </w:r>
      <w:r w:rsidRPr="00135348">
        <w:rPr>
          <w:rFonts w:cs="Arial"/>
        </w:rPr>
        <w:t xml:space="preserve"> RS, št. 53/05, 66/06</w:t>
      </w:r>
      <w:r w:rsidR="0076426E" w:rsidRPr="00135348">
        <w:rPr>
          <w:rFonts w:cs="Arial"/>
        </w:rPr>
        <w:t xml:space="preserve"> in</w:t>
      </w:r>
      <w:r w:rsidRPr="00135348">
        <w:rPr>
          <w:rFonts w:cs="Arial"/>
        </w:rPr>
        <w:t xml:space="preserve"> 31/08</w:t>
      </w:r>
      <w:r w:rsidR="00753F4B" w:rsidRPr="00135348">
        <w:rPr>
          <w:rFonts w:cs="Arial"/>
        </w:rPr>
        <w:t>)</w:t>
      </w:r>
      <w:r w:rsidRPr="00135348">
        <w:rPr>
          <w:rFonts w:cs="Arial"/>
        </w:rPr>
        <w:t>,</w:t>
      </w:r>
    </w:p>
    <w:p w14:paraId="622D4B84" w14:textId="77777777" w:rsidR="001F3AFE" w:rsidRPr="00135348" w:rsidRDefault="001F3AFE" w:rsidP="007C267B">
      <w:pPr>
        <w:numPr>
          <w:ilvl w:val="0"/>
          <w:numId w:val="21"/>
        </w:numPr>
        <w:spacing w:after="0" w:line="240" w:lineRule="auto"/>
        <w:ind w:hanging="720"/>
        <w:jc w:val="both"/>
        <w:rPr>
          <w:rFonts w:cs="Arial"/>
        </w:rPr>
      </w:pPr>
      <w:r w:rsidRPr="00135348">
        <w:rPr>
          <w:rFonts w:cs="Arial"/>
        </w:rPr>
        <w:t>Uredba Komisije (ES) št. 2023/2006 z dne 22. decembra 2006 o dobri proizvodni praksi za materiale in izdelke, namenjene za stik z živili (s spremembami),</w:t>
      </w:r>
    </w:p>
    <w:p w14:paraId="7EB6E476" w14:textId="2DF00469" w:rsidR="001F3AFE" w:rsidRPr="00135348" w:rsidRDefault="001F3AFE" w:rsidP="007C267B">
      <w:pPr>
        <w:numPr>
          <w:ilvl w:val="0"/>
          <w:numId w:val="21"/>
        </w:numPr>
        <w:spacing w:after="0" w:line="240" w:lineRule="auto"/>
        <w:ind w:hanging="720"/>
        <w:jc w:val="both"/>
        <w:rPr>
          <w:rFonts w:cs="Arial"/>
        </w:rPr>
      </w:pPr>
      <w:r w:rsidRPr="00135348">
        <w:rPr>
          <w:rFonts w:cs="Arial"/>
        </w:rPr>
        <w:t>Uredba o izvajanju uredbe Komisije (ES) o dobri proizvodni praksi za materiale in izde</w:t>
      </w:r>
      <w:r w:rsidR="00753F4B" w:rsidRPr="00135348">
        <w:rPr>
          <w:rFonts w:cs="Arial"/>
        </w:rPr>
        <w:t>lke, namenjene za stik z živili</w:t>
      </w:r>
      <w:r w:rsidRPr="00135348">
        <w:rPr>
          <w:rFonts w:cs="Arial"/>
        </w:rPr>
        <w:t xml:space="preserve"> </w:t>
      </w:r>
      <w:r w:rsidR="00753F4B" w:rsidRPr="00135348">
        <w:rPr>
          <w:rFonts w:cs="Arial"/>
        </w:rPr>
        <w:t>(Uradni list</w:t>
      </w:r>
      <w:r w:rsidRPr="00135348">
        <w:rPr>
          <w:rFonts w:cs="Arial"/>
        </w:rPr>
        <w:t xml:space="preserve"> RS, št. 119/07</w:t>
      </w:r>
      <w:r w:rsidR="00753F4B" w:rsidRPr="00135348">
        <w:rPr>
          <w:rFonts w:cs="Arial"/>
        </w:rPr>
        <w:t>)</w:t>
      </w:r>
      <w:r w:rsidRPr="00135348">
        <w:rPr>
          <w:rFonts w:cs="Arial"/>
        </w:rPr>
        <w:t xml:space="preserve">, </w:t>
      </w:r>
    </w:p>
    <w:p w14:paraId="49677715" w14:textId="0962AC03" w:rsidR="001F3AFE" w:rsidRPr="00135348" w:rsidRDefault="001F3AFE" w:rsidP="007C267B">
      <w:pPr>
        <w:numPr>
          <w:ilvl w:val="0"/>
          <w:numId w:val="21"/>
        </w:numPr>
        <w:spacing w:after="0" w:line="240" w:lineRule="auto"/>
        <w:ind w:hanging="720"/>
        <w:jc w:val="both"/>
        <w:rPr>
          <w:rFonts w:cs="Arial"/>
        </w:rPr>
      </w:pPr>
      <w:r w:rsidRPr="00135348">
        <w:rPr>
          <w:rFonts w:cs="Arial"/>
        </w:rPr>
        <w:t xml:space="preserve">Zakon o zdravstveni ustreznosti živil in izdelkov ter snovi, ki prihajajo v stik z živili (ZZUZIS) </w:t>
      </w:r>
      <w:r w:rsidR="00753F4B" w:rsidRPr="00135348">
        <w:rPr>
          <w:rFonts w:cs="Arial"/>
        </w:rPr>
        <w:t>(Uradni list</w:t>
      </w:r>
      <w:r w:rsidRPr="00135348">
        <w:rPr>
          <w:rFonts w:cs="Arial"/>
        </w:rPr>
        <w:t xml:space="preserve"> RS, št. 52/00, 42/02</w:t>
      </w:r>
      <w:r w:rsidR="0076426E" w:rsidRPr="00135348">
        <w:rPr>
          <w:rFonts w:cs="Arial"/>
        </w:rPr>
        <w:t xml:space="preserve"> in</w:t>
      </w:r>
      <w:r w:rsidRPr="00135348">
        <w:rPr>
          <w:rFonts w:cs="Arial"/>
        </w:rPr>
        <w:t xml:space="preserve"> 47/04</w:t>
      </w:r>
      <w:r w:rsidR="001D38F7" w:rsidRPr="00135348">
        <w:rPr>
          <w:rFonts w:cs="Arial"/>
        </w:rPr>
        <w:t xml:space="preserve"> </w:t>
      </w:r>
      <w:r w:rsidR="00753F4B" w:rsidRPr="00135348">
        <w:rPr>
          <w:rFonts w:cs="Arial"/>
        </w:rPr>
        <w:t>–</w:t>
      </w:r>
      <w:r w:rsidR="001D38F7" w:rsidRPr="00135348">
        <w:rPr>
          <w:rFonts w:cs="Arial"/>
        </w:rPr>
        <w:t xml:space="preserve"> </w:t>
      </w:r>
      <w:proofErr w:type="spellStart"/>
      <w:r w:rsidRPr="00135348">
        <w:rPr>
          <w:rFonts w:cs="Arial"/>
        </w:rPr>
        <w:t>ZdZPZ</w:t>
      </w:r>
      <w:proofErr w:type="spellEnd"/>
      <w:r w:rsidR="00753F4B" w:rsidRPr="00135348">
        <w:rPr>
          <w:rFonts w:cs="Arial"/>
        </w:rPr>
        <w:t>)</w:t>
      </w:r>
      <w:r w:rsidRPr="00135348">
        <w:rPr>
          <w:rFonts w:cs="Arial"/>
        </w:rPr>
        <w:t>,</w:t>
      </w:r>
    </w:p>
    <w:p w14:paraId="21502FFB" w14:textId="61DE8115" w:rsidR="001F3AFE" w:rsidRPr="00135348" w:rsidRDefault="001F3AFE" w:rsidP="007C267B">
      <w:pPr>
        <w:numPr>
          <w:ilvl w:val="0"/>
          <w:numId w:val="21"/>
        </w:numPr>
        <w:spacing w:after="0" w:line="240" w:lineRule="auto"/>
        <w:ind w:hanging="720"/>
        <w:jc w:val="both"/>
        <w:rPr>
          <w:rFonts w:cs="Arial"/>
        </w:rPr>
      </w:pPr>
      <w:r w:rsidRPr="00135348">
        <w:rPr>
          <w:rFonts w:cs="Arial"/>
        </w:rPr>
        <w:t xml:space="preserve">Uredba o obvezni registraciji in ravnanju podjetij, ki </w:t>
      </w:r>
      <w:r w:rsidR="0076426E" w:rsidRPr="00135348">
        <w:rPr>
          <w:rFonts w:cs="Arial"/>
        </w:rPr>
        <w:t>pro</w:t>
      </w:r>
      <w:r w:rsidRPr="00135348">
        <w:rPr>
          <w:rFonts w:cs="Arial"/>
        </w:rPr>
        <w:t xml:space="preserve">izvajajo, predelujejo in prva dajejo v promet materiale in izdelke, namenjene za stik z živili, </w:t>
      </w:r>
      <w:r w:rsidR="00753F4B" w:rsidRPr="00135348">
        <w:rPr>
          <w:rFonts w:cs="Arial"/>
        </w:rPr>
        <w:t>Uradni list</w:t>
      </w:r>
      <w:r w:rsidRPr="00135348">
        <w:rPr>
          <w:rFonts w:cs="Arial"/>
        </w:rPr>
        <w:t xml:space="preserve"> RS, št. 57/08,</w:t>
      </w:r>
    </w:p>
    <w:p w14:paraId="1C4D7160" w14:textId="7E50EF2E" w:rsidR="001F3AFE" w:rsidRDefault="001F3AFE" w:rsidP="007C267B">
      <w:pPr>
        <w:numPr>
          <w:ilvl w:val="0"/>
          <w:numId w:val="21"/>
        </w:numPr>
        <w:spacing w:after="0" w:line="240" w:lineRule="auto"/>
        <w:ind w:hanging="720"/>
        <w:jc w:val="both"/>
        <w:rPr>
          <w:rFonts w:cs="Arial"/>
        </w:rPr>
      </w:pPr>
      <w:r w:rsidRPr="00135348">
        <w:rPr>
          <w:rFonts w:cs="Arial"/>
        </w:rPr>
        <w:t xml:space="preserve">Uredba Komisije (EU) št. 10/2011 </w:t>
      </w:r>
      <w:r w:rsidR="0076426E" w:rsidRPr="00135348">
        <w:rPr>
          <w:rFonts w:cs="Arial"/>
        </w:rPr>
        <w:t xml:space="preserve">z dne 14. januarja 2011 </w:t>
      </w:r>
      <w:r w:rsidRPr="00135348">
        <w:rPr>
          <w:rFonts w:cs="Arial"/>
        </w:rPr>
        <w:t>o polimernih materialih in izdelkih, namenjenih za stik z živili (s spremembami),</w:t>
      </w:r>
    </w:p>
    <w:p w14:paraId="01F4B6F1" w14:textId="7D7C41F2" w:rsidR="00B3435E" w:rsidRPr="00B3435E" w:rsidRDefault="00B3435E" w:rsidP="007C267B">
      <w:pPr>
        <w:numPr>
          <w:ilvl w:val="0"/>
          <w:numId w:val="21"/>
        </w:numPr>
        <w:spacing w:after="0" w:line="240" w:lineRule="auto"/>
        <w:ind w:hanging="720"/>
        <w:jc w:val="both"/>
        <w:rPr>
          <w:rFonts w:cs="Arial"/>
        </w:rPr>
      </w:pPr>
      <w:r w:rsidRPr="000152B0">
        <w:rPr>
          <w:rFonts w:cs="Arial"/>
        </w:rPr>
        <w:t xml:space="preserve">Uredba Komisije (EU) </w:t>
      </w:r>
      <w:r w:rsidR="00D11E19">
        <w:rPr>
          <w:rFonts w:cs="Arial"/>
        </w:rPr>
        <w:t>2023</w:t>
      </w:r>
      <w:r w:rsidRPr="000152B0">
        <w:rPr>
          <w:rFonts w:cs="Arial"/>
        </w:rPr>
        <w:t xml:space="preserve">/1616 z dne 15. septembra </w:t>
      </w:r>
      <w:r w:rsidR="00D11E19">
        <w:rPr>
          <w:rFonts w:cs="Arial"/>
        </w:rPr>
        <w:t>2023</w:t>
      </w:r>
      <w:r w:rsidRPr="000152B0">
        <w:rPr>
          <w:rFonts w:cs="Arial"/>
        </w:rPr>
        <w:t xml:space="preserve"> o recikliranih plastičnih materialih in izdelkih, namenjenih za stik z živili, ter razveljavitvi Uredbe (ES) št. 282/2008,</w:t>
      </w:r>
    </w:p>
    <w:p w14:paraId="2D98438F" w14:textId="0A210F1C" w:rsidR="001F3AFE" w:rsidRPr="00135348" w:rsidRDefault="001F3AFE" w:rsidP="007C267B">
      <w:pPr>
        <w:numPr>
          <w:ilvl w:val="0"/>
          <w:numId w:val="21"/>
        </w:numPr>
        <w:spacing w:after="0" w:line="240" w:lineRule="auto"/>
        <w:ind w:hanging="720"/>
        <w:jc w:val="both"/>
        <w:rPr>
          <w:rFonts w:cs="Arial"/>
        </w:rPr>
      </w:pPr>
      <w:r w:rsidRPr="00135348">
        <w:rPr>
          <w:rFonts w:cs="Arial"/>
        </w:rPr>
        <w:t xml:space="preserve">Pravilnik o keramičnih izdelkih, namenjenih za stik z živili </w:t>
      </w:r>
      <w:r w:rsidR="00753F4B" w:rsidRPr="00135348">
        <w:rPr>
          <w:rFonts w:cs="Arial"/>
        </w:rPr>
        <w:t>(Uradni list</w:t>
      </w:r>
      <w:r w:rsidRPr="00135348">
        <w:rPr>
          <w:rFonts w:cs="Arial"/>
        </w:rPr>
        <w:t xml:space="preserve"> RS, št. 38/06</w:t>
      </w:r>
      <w:r w:rsidR="00753F4B" w:rsidRPr="00135348">
        <w:rPr>
          <w:rFonts w:cs="Arial"/>
        </w:rPr>
        <w:t>)</w:t>
      </w:r>
      <w:r w:rsidRPr="00135348">
        <w:rPr>
          <w:rFonts w:cs="Arial"/>
        </w:rPr>
        <w:t>,</w:t>
      </w:r>
    </w:p>
    <w:p w14:paraId="45648B02" w14:textId="77777777" w:rsidR="001F3AFE" w:rsidRPr="00135348" w:rsidRDefault="001F3AFE" w:rsidP="007C267B">
      <w:pPr>
        <w:numPr>
          <w:ilvl w:val="0"/>
          <w:numId w:val="21"/>
        </w:numPr>
        <w:spacing w:after="0" w:line="240" w:lineRule="auto"/>
        <w:ind w:hanging="720"/>
        <w:jc w:val="both"/>
        <w:rPr>
          <w:rFonts w:cs="Arial"/>
        </w:rPr>
      </w:pPr>
      <w:r w:rsidRPr="00135348">
        <w:rPr>
          <w:rFonts w:cs="Arial"/>
        </w:rPr>
        <w:t>Uredba Komisije (ES) št. 450/2009 z dne 29. maja 2009 o aktivnih in inteligentnih materialih in izdelkih, namenjenih za stik z živili (s spremembami),</w:t>
      </w:r>
    </w:p>
    <w:p w14:paraId="3D359F32" w14:textId="77777777" w:rsidR="001F3AFE" w:rsidRPr="00135348" w:rsidRDefault="001F3AFE" w:rsidP="007C267B">
      <w:pPr>
        <w:numPr>
          <w:ilvl w:val="0"/>
          <w:numId w:val="21"/>
        </w:numPr>
        <w:spacing w:after="0" w:line="240" w:lineRule="auto"/>
        <w:ind w:hanging="720"/>
        <w:jc w:val="both"/>
        <w:rPr>
          <w:rFonts w:cs="Arial"/>
        </w:rPr>
      </w:pPr>
      <w:r w:rsidRPr="00135348">
        <w:rPr>
          <w:rFonts w:cs="Arial"/>
        </w:rPr>
        <w:t>Uredba Komisije (ES) št. 1895/2005 z dne 18. novembra 2005 o omejitvi uporabe nekaterih epoksi derivatov v materialih in izdelkih, namenjenih za stik z živili,</w:t>
      </w:r>
    </w:p>
    <w:p w14:paraId="4D292857" w14:textId="76C28524" w:rsidR="001F3AFE" w:rsidRDefault="001F3AFE" w:rsidP="007C267B">
      <w:pPr>
        <w:numPr>
          <w:ilvl w:val="0"/>
          <w:numId w:val="21"/>
        </w:numPr>
        <w:spacing w:after="0" w:line="240" w:lineRule="auto"/>
        <w:ind w:hanging="720"/>
        <w:jc w:val="both"/>
        <w:rPr>
          <w:rFonts w:cs="Arial"/>
        </w:rPr>
      </w:pPr>
      <w:r w:rsidRPr="00135348">
        <w:rPr>
          <w:rFonts w:cs="Arial"/>
        </w:rPr>
        <w:t xml:space="preserve">Uredba o izvajanju Uredbe </w:t>
      </w:r>
      <w:r w:rsidR="008A28D6" w:rsidRPr="00135348">
        <w:rPr>
          <w:rFonts w:cs="Arial"/>
        </w:rPr>
        <w:t xml:space="preserve">Komisije </w:t>
      </w:r>
      <w:r w:rsidRPr="00135348">
        <w:rPr>
          <w:rFonts w:cs="Arial"/>
        </w:rPr>
        <w:t>(ES) št. 1895/2005 o omejitvi uporabe nekaterih epoksi derivatov v materialih in izdelk</w:t>
      </w:r>
      <w:r w:rsidR="00753F4B" w:rsidRPr="00135348">
        <w:rPr>
          <w:rFonts w:cs="Arial"/>
        </w:rPr>
        <w:t>ih, namenjenih za stik z živili</w:t>
      </w:r>
      <w:r w:rsidRPr="00135348">
        <w:rPr>
          <w:rFonts w:cs="Arial"/>
        </w:rPr>
        <w:t xml:space="preserve"> </w:t>
      </w:r>
      <w:r w:rsidR="00753F4B" w:rsidRPr="00135348">
        <w:rPr>
          <w:rFonts w:cs="Arial"/>
        </w:rPr>
        <w:t>(Uradni list</w:t>
      </w:r>
      <w:r w:rsidRPr="00135348">
        <w:rPr>
          <w:rFonts w:cs="Arial"/>
        </w:rPr>
        <w:t xml:space="preserve"> RS, št. 121/06</w:t>
      </w:r>
      <w:r w:rsidR="00753F4B" w:rsidRPr="00135348">
        <w:rPr>
          <w:rFonts w:cs="Arial"/>
        </w:rPr>
        <w:t>)</w:t>
      </w:r>
      <w:r w:rsidRPr="00135348">
        <w:rPr>
          <w:rFonts w:cs="Arial"/>
        </w:rPr>
        <w:t>,</w:t>
      </w:r>
    </w:p>
    <w:p w14:paraId="1F7AB0AA" w14:textId="6ECA03D8" w:rsidR="00B3435E" w:rsidRPr="00B3435E" w:rsidRDefault="00B3435E" w:rsidP="007C267B">
      <w:pPr>
        <w:numPr>
          <w:ilvl w:val="0"/>
          <w:numId w:val="21"/>
        </w:numPr>
        <w:spacing w:after="0" w:line="240" w:lineRule="auto"/>
        <w:ind w:hanging="720"/>
        <w:jc w:val="both"/>
        <w:rPr>
          <w:rFonts w:cs="Arial"/>
        </w:rPr>
      </w:pPr>
      <w:r w:rsidRPr="000152B0">
        <w:rPr>
          <w:rFonts w:cs="Arial"/>
        </w:rPr>
        <w:t xml:space="preserve">Uredba Komisije (EU) 2018/2013 o uporabi </w:t>
      </w:r>
      <w:proofErr w:type="spellStart"/>
      <w:r w:rsidRPr="000152B0">
        <w:rPr>
          <w:rFonts w:cs="Arial"/>
        </w:rPr>
        <w:t>bisfenola</w:t>
      </w:r>
      <w:proofErr w:type="spellEnd"/>
      <w:r w:rsidRPr="000152B0">
        <w:rPr>
          <w:rFonts w:cs="Arial"/>
        </w:rPr>
        <w:t xml:space="preserve"> A v lakih in premazih, namenjenih za stik z živili, ter o spremembi Uredbe (EU) št. 10/2011 glede uporabe navedene snovi v polimernih materialih, namenjenih za stik z živili,</w:t>
      </w:r>
    </w:p>
    <w:p w14:paraId="3EFD7004" w14:textId="38BFD034" w:rsidR="001F3AFE" w:rsidRPr="00135348" w:rsidRDefault="001F3AFE" w:rsidP="007C267B">
      <w:pPr>
        <w:numPr>
          <w:ilvl w:val="0"/>
          <w:numId w:val="21"/>
        </w:numPr>
        <w:spacing w:after="0" w:line="240" w:lineRule="auto"/>
        <w:ind w:hanging="720"/>
        <w:jc w:val="both"/>
        <w:rPr>
          <w:rFonts w:cs="Arial"/>
        </w:rPr>
      </w:pPr>
      <w:r w:rsidRPr="00135348">
        <w:rPr>
          <w:rFonts w:cs="Arial"/>
        </w:rPr>
        <w:t>Pravilnik o materialih in izdelkih, namenjen</w:t>
      </w:r>
      <w:r w:rsidR="00753F4B" w:rsidRPr="00135348">
        <w:rPr>
          <w:rFonts w:cs="Arial"/>
        </w:rPr>
        <w:t>ih za stik z živili</w:t>
      </w:r>
      <w:r w:rsidRPr="00135348">
        <w:rPr>
          <w:rFonts w:cs="Arial"/>
        </w:rPr>
        <w:t xml:space="preserve"> </w:t>
      </w:r>
      <w:r w:rsidR="00753F4B" w:rsidRPr="00135348">
        <w:rPr>
          <w:rFonts w:cs="Arial"/>
        </w:rPr>
        <w:t>(Uradni list</w:t>
      </w:r>
      <w:r w:rsidRPr="00135348">
        <w:rPr>
          <w:rFonts w:cs="Arial"/>
        </w:rPr>
        <w:t xml:space="preserve"> RS, št. 36/05, 38/06, 100/06</w:t>
      </w:r>
      <w:r w:rsidR="001569EF" w:rsidRPr="00135348">
        <w:rPr>
          <w:rFonts w:cs="Arial"/>
        </w:rPr>
        <w:t xml:space="preserve"> in</w:t>
      </w:r>
      <w:r w:rsidRPr="00135348">
        <w:rPr>
          <w:rFonts w:cs="Arial"/>
        </w:rPr>
        <w:t xml:space="preserve"> 65/08</w:t>
      </w:r>
      <w:r w:rsidR="00753F4B" w:rsidRPr="00135348">
        <w:rPr>
          <w:rFonts w:cs="Arial"/>
        </w:rPr>
        <w:t>)</w:t>
      </w:r>
      <w:r w:rsidRPr="00135348">
        <w:rPr>
          <w:rFonts w:cs="Arial"/>
        </w:rPr>
        <w:t>,</w:t>
      </w:r>
    </w:p>
    <w:p w14:paraId="1BBF1E33" w14:textId="619F27C6" w:rsidR="001F3AFE" w:rsidRPr="00135348" w:rsidRDefault="001F3AFE" w:rsidP="007C267B">
      <w:pPr>
        <w:numPr>
          <w:ilvl w:val="0"/>
          <w:numId w:val="21"/>
        </w:numPr>
        <w:spacing w:after="0" w:line="240" w:lineRule="auto"/>
        <w:ind w:hanging="720"/>
        <w:jc w:val="both"/>
        <w:rPr>
          <w:rFonts w:cs="Arial"/>
        </w:rPr>
      </w:pPr>
      <w:r w:rsidRPr="00135348">
        <w:rPr>
          <w:rFonts w:cs="Arial"/>
        </w:rPr>
        <w:lastRenderedPageBreak/>
        <w:t>Pravilnik o preskušanju izdelkov in snovi, ki prihajajo v stik z živili</w:t>
      </w:r>
      <w:r w:rsidR="00753F4B" w:rsidRPr="00135348">
        <w:rPr>
          <w:rFonts w:cs="Arial"/>
        </w:rPr>
        <w:t xml:space="preserve"> (Uradni list</w:t>
      </w:r>
      <w:r w:rsidRPr="00135348">
        <w:rPr>
          <w:rFonts w:cs="Arial"/>
        </w:rPr>
        <w:t xml:space="preserve"> RS, št. 131/03, 38/06</w:t>
      </w:r>
      <w:r w:rsidR="001569EF" w:rsidRPr="00135348">
        <w:rPr>
          <w:rFonts w:cs="Arial"/>
        </w:rPr>
        <w:t xml:space="preserve"> in</w:t>
      </w:r>
      <w:r w:rsidRPr="00135348">
        <w:rPr>
          <w:rFonts w:cs="Arial"/>
        </w:rPr>
        <w:t xml:space="preserve"> 65/08</w:t>
      </w:r>
      <w:r w:rsidR="00753F4B" w:rsidRPr="00135348">
        <w:rPr>
          <w:rFonts w:cs="Arial"/>
        </w:rPr>
        <w:t>)</w:t>
      </w:r>
      <w:r w:rsidRPr="00135348">
        <w:rPr>
          <w:rFonts w:cs="Arial"/>
        </w:rPr>
        <w:t>,</w:t>
      </w:r>
    </w:p>
    <w:p w14:paraId="0DF64EB7" w14:textId="09F871C6" w:rsidR="001F3AFE" w:rsidRPr="00135348" w:rsidRDefault="001F3AFE" w:rsidP="007C267B">
      <w:pPr>
        <w:numPr>
          <w:ilvl w:val="0"/>
          <w:numId w:val="21"/>
        </w:numPr>
        <w:spacing w:after="0" w:line="240" w:lineRule="auto"/>
        <w:ind w:hanging="720"/>
        <w:jc w:val="both"/>
        <w:rPr>
          <w:rFonts w:cs="Arial"/>
        </w:rPr>
      </w:pPr>
      <w:r w:rsidRPr="00135348">
        <w:rPr>
          <w:rFonts w:cs="Arial"/>
        </w:rPr>
        <w:t xml:space="preserve">Uredba Komisije (EU) št. 284/2011 z dne 22. marca 2011 o posebnih pogojih in podrobnih postopkih za uvoz polimerne kuhinjske posode iz poliamida in melamina, ki je po poreklu </w:t>
      </w:r>
      <w:r w:rsidR="00753F4B" w:rsidRPr="00135348">
        <w:rPr>
          <w:rFonts w:cs="Arial"/>
        </w:rPr>
        <w:t>a</w:t>
      </w:r>
      <w:r w:rsidRPr="00135348">
        <w:rPr>
          <w:rFonts w:cs="Arial"/>
        </w:rPr>
        <w:t>li je bila poslana iz Ljudske republike Kitajske in Kitajskega posebnega upravnega območja Hongkong,</w:t>
      </w:r>
    </w:p>
    <w:p w14:paraId="3D368132" w14:textId="77777777" w:rsidR="001F3AFE" w:rsidRPr="00135348" w:rsidRDefault="001F3AFE" w:rsidP="007C267B">
      <w:pPr>
        <w:numPr>
          <w:ilvl w:val="0"/>
          <w:numId w:val="21"/>
        </w:numPr>
        <w:spacing w:after="0" w:line="240" w:lineRule="auto"/>
        <w:ind w:hanging="720"/>
        <w:jc w:val="both"/>
        <w:rPr>
          <w:rFonts w:cs="Arial"/>
        </w:rPr>
      </w:pPr>
      <w:r w:rsidRPr="00135348">
        <w:rPr>
          <w:rFonts w:cs="Arial"/>
        </w:rPr>
        <w:t>Priporočilo Komisije (EU) 2017/84 z dne 16. januarja 2017 o spremljanju ogljikovodikov mineralnih olj v živilih ter materialih in izdelkih, namenjenih za stik z živili,</w:t>
      </w:r>
    </w:p>
    <w:p w14:paraId="6F073646" w14:textId="3EE3527E" w:rsidR="000C0441" w:rsidRPr="00135348" w:rsidRDefault="001F3AFE" w:rsidP="007C267B">
      <w:pPr>
        <w:numPr>
          <w:ilvl w:val="0"/>
          <w:numId w:val="21"/>
        </w:numPr>
        <w:spacing w:after="0" w:line="240" w:lineRule="auto"/>
        <w:ind w:hanging="720"/>
        <w:jc w:val="both"/>
        <w:rPr>
          <w:rFonts w:cs="Arial"/>
        </w:rPr>
      </w:pPr>
      <w:r w:rsidRPr="00135348">
        <w:rPr>
          <w:rFonts w:cs="Arial"/>
        </w:rPr>
        <w:t xml:space="preserve">Priporočilo Komisije (EU) </w:t>
      </w:r>
      <w:r w:rsidR="00856263" w:rsidRPr="00135348">
        <w:rPr>
          <w:rFonts w:cs="Arial"/>
        </w:rPr>
        <w:t>20</w:t>
      </w:r>
      <w:r w:rsidR="001569EF" w:rsidRPr="00135348">
        <w:rPr>
          <w:rFonts w:cs="Arial"/>
        </w:rPr>
        <w:t>19</w:t>
      </w:r>
      <w:r w:rsidRPr="00135348">
        <w:rPr>
          <w:rFonts w:cs="Arial"/>
        </w:rPr>
        <w:t xml:space="preserve">/794 z dne 15. maja </w:t>
      </w:r>
      <w:r w:rsidR="00856263" w:rsidRPr="00135348">
        <w:rPr>
          <w:rFonts w:cs="Arial"/>
        </w:rPr>
        <w:t>20</w:t>
      </w:r>
      <w:r w:rsidR="0006621B" w:rsidRPr="00135348">
        <w:rPr>
          <w:rFonts w:cs="Arial"/>
        </w:rPr>
        <w:t>19</w:t>
      </w:r>
      <w:r w:rsidRPr="00135348">
        <w:rPr>
          <w:rFonts w:cs="Arial"/>
        </w:rPr>
        <w:t xml:space="preserve"> o usklajenem načrtu nadzora z namenom določitve razširjenosti nekaterih snovi, ki prehajajo z materialov in izdelkov, namenjenih za stik z živili</w:t>
      </w:r>
      <w:r w:rsidR="000C0441" w:rsidRPr="00135348">
        <w:rPr>
          <w:rFonts w:cs="Arial"/>
        </w:rPr>
        <w:t>.</w:t>
      </w:r>
    </w:p>
    <w:p w14:paraId="02BA16D7" w14:textId="3D31C86A" w:rsidR="000C0441" w:rsidRPr="00135348" w:rsidRDefault="00DE4E5A" w:rsidP="007C267B">
      <w:pPr>
        <w:keepNext/>
        <w:keepLines/>
        <w:numPr>
          <w:ilvl w:val="1"/>
          <w:numId w:val="1"/>
        </w:numPr>
        <w:spacing w:before="240" w:after="120" w:line="240" w:lineRule="auto"/>
        <w:jc w:val="both"/>
        <w:outlineLvl w:val="1"/>
        <w:rPr>
          <w:rFonts w:eastAsia="Arial Unicode MS" w:cs="Arial"/>
          <w:b/>
          <w:bCs/>
          <w:caps/>
          <w:lang w:eastAsia="sl-SI"/>
        </w:rPr>
      </w:pPr>
      <w:bookmarkStart w:id="507" w:name="_Toc165283932"/>
      <w:bookmarkEnd w:id="506"/>
      <w:r w:rsidRPr="00DE4E5A">
        <w:rPr>
          <w:rFonts w:eastAsia="Arial Unicode MS" w:cs="Arial"/>
          <w:b/>
          <w:bCs/>
          <w:caps/>
          <w:lang w:eastAsia="sl-SI"/>
        </w:rPr>
        <w:t>PREHRANSK</w:t>
      </w:r>
      <w:r>
        <w:rPr>
          <w:rFonts w:eastAsia="Arial Unicode MS" w:cs="Arial"/>
          <w:b/>
          <w:bCs/>
          <w:caps/>
          <w:lang w:eastAsia="sl-SI"/>
        </w:rPr>
        <w:t>a</w:t>
      </w:r>
      <w:r w:rsidRPr="00DE4E5A">
        <w:rPr>
          <w:rFonts w:eastAsia="Arial Unicode MS" w:cs="Arial"/>
          <w:b/>
          <w:bCs/>
          <w:caps/>
          <w:lang w:eastAsia="sl-SI"/>
        </w:rPr>
        <w:t xml:space="preserve"> DOPOLNIL</w:t>
      </w:r>
      <w:r>
        <w:rPr>
          <w:rFonts w:eastAsia="Arial Unicode MS" w:cs="Arial"/>
          <w:b/>
          <w:bCs/>
          <w:caps/>
          <w:lang w:eastAsia="sl-SI"/>
        </w:rPr>
        <w:t>a</w:t>
      </w:r>
      <w:r w:rsidRPr="00DE4E5A">
        <w:rPr>
          <w:rFonts w:eastAsia="Arial Unicode MS" w:cs="Arial"/>
          <w:b/>
          <w:bCs/>
          <w:caps/>
          <w:lang w:eastAsia="sl-SI"/>
        </w:rPr>
        <w:t>; ŽIVIL</w:t>
      </w:r>
      <w:r>
        <w:rPr>
          <w:rFonts w:eastAsia="Arial Unicode MS" w:cs="Arial"/>
          <w:b/>
          <w:bCs/>
          <w:caps/>
          <w:lang w:eastAsia="sl-SI"/>
        </w:rPr>
        <w:t>a</w:t>
      </w:r>
      <w:r w:rsidRPr="00DE4E5A">
        <w:rPr>
          <w:rFonts w:eastAsia="Arial Unicode MS" w:cs="Arial"/>
          <w:b/>
          <w:bCs/>
          <w:caps/>
          <w:lang w:eastAsia="sl-SI"/>
        </w:rPr>
        <w:t>, NAMENJEN</w:t>
      </w:r>
      <w:r>
        <w:rPr>
          <w:rFonts w:eastAsia="Arial Unicode MS" w:cs="Arial"/>
          <w:b/>
          <w:bCs/>
          <w:caps/>
          <w:lang w:eastAsia="sl-SI"/>
        </w:rPr>
        <w:t>a</w:t>
      </w:r>
      <w:r w:rsidRPr="00DE4E5A">
        <w:rPr>
          <w:rFonts w:eastAsia="Arial Unicode MS" w:cs="Arial"/>
          <w:b/>
          <w:bCs/>
          <w:caps/>
          <w:lang w:eastAsia="sl-SI"/>
        </w:rPr>
        <w:t xml:space="preserve"> DOJENČKOM IN MAJHNIM OTROKOM; ŽIVIL</w:t>
      </w:r>
      <w:r>
        <w:rPr>
          <w:rFonts w:eastAsia="Arial Unicode MS" w:cs="Arial"/>
          <w:b/>
          <w:bCs/>
          <w:caps/>
          <w:lang w:eastAsia="sl-SI"/>
        </w:rPr>
        <w:t>a</w:t>
      </w:r>
      <w:r w:rsidRPr="00DE4E5A">
        <w:rPr>
          <w:rFonts w:eastAsia="Arial Unicode MS" w:cs="Arial"/>
          <w:b/>
          <w:bCs/>
          <w:caps/>
          <w:lang w:eastAsia="sl-SI"/>
        </w:rPr>
        <w:t xml:space="preserve"> ZA POSEBNE ZDRAVSTVENE NAMENE TER POPOLNI PREHRANSKI NADOMESTK</w:t>
      </w:r>
      <w:r>
        <w:rPr>
          <w:rFonts w:eastAsia="Arial Unicode MS" w:cs="Arial"/>
          <w:b/>
          <w:bCs/>
          <w:caps/>
          <w:lang w:eastAsia="sl-SI"/>
        </w:rPr>
        <w:t>i</w:t>
      </w:r>
      <w:r w:rsidRPr="00DE4E5A">
        <w:rPr>
          <w:rFonts w:eastAsia="Arial Unicode MS" w:cs="Arial"/>
          <w:b/>
          <w:bCs/>
          <w:caps/>
          <w:lang w:eastAsia="sl-SI"/>
        </w:rPr>
        <w:t xml:space="preserve"> ZA NADZOR NAD TELESNO TEŽO</w:t>
      </w:r>
      <w:bookmarkEnd w:id="507"/>
    </w:p>
    <w:p w14:paraId="380AEFE0" w14:textId="00081915" w:rsidR="00F34FA6" w:rsidRPr="00135348" w:rsidRDefault="00F34FA6" w:rsidP="007C267B">
      <w:pPr>
        <w:numPr>
          <w:ilvl w:val="0"/>
          <w:numId w:val="20"/>
        </w:numPr>
        <w:spacing w:after="0" w:line="240" w:lineRule="auto"/>
        <w:ind w:hanging="720"/>
        <w:jc w:val="both"/>
        <w:rPr>
          <w:rFonts w:cs="Arial"/>
        </w:rPr>
      </w:pPr>
      <w:bookmarkStart w:id="508" w:name="_Toc290980841"/>
      <w:r w:rsidRPr="00135348">
        <w:rPr>
          <w:rFonts w:cs="Arial"/>
        </w:rPr>
        <w:t xml:space="preserve">Uredba (ES) št. 178/2002 Evropskega </w:t>
      </w:r>
      <w:r w:rsidR="0012170B" w:rsidRPr="00135348">
        <w:rPr>
          <w:rFonts w:cs="Arial"/>
        </w:rPr>
        <w:t>p</w:t>
      </w:r>
      <w:r w:rsidRPr="00135348">
        <w:rPr>
          <w:rFonts w:cs="Arial"/>
        </w:rPr>
        <w:t xml:space="preserve">arlamenta in Sveta z dne 28. januarja 2002 o določitvi splošnih načel in zahtevah živilske zakonodaje, ustanovitvi Evropske agencije za varnost hrane in postopkih, ki zadevajo varnost hrane (s spremembami), </w:t>
      </w:r>
    </w:p>
    <w:p w14:paraId="431EC9AE" w14:textId="3596AA6D" w:rsidR="00F34FA6" w:rsidRPr="00135348" w:rsidRDefault="00F34FA6" w:rsidP="007C267B">
      <w:pPr>
        <w:numPr>
          <w:ilvl w:val="0"/>
          <w:numId w:val="20"/>
        </w:numPr>
        <w:spacing w:after="0" w:line="240" w:lineRule="auto"/>
        <w:ind w:hanging="720"/>
        <w:jc w:val="both"/>
        <w:rPr>
          <w:rFonts w:cs="Arial"/>
        </w:rPr>
      </w:pPr>
      <w:r w:rsidRPr="00135348">
        <w:rPr>
          <w:rFonts w:cs="Arial"/>
        </w:rPr>
        <w:t xml:space="preserve">Uredba (EU) 2017/625 Evropskega parlamenta in Sveta z dne 15. marca 2017 o izvajanju uradnega nadzora in drugih uradnih dejavnosti, da se zagotovi uporaba zakonodaje o živilih in krmi, pravil o zdravju in dobrobiti živali ter zdravju rastlin in fitofarmacevtskih sredstvih, ter o spremembi uredb (ES) št. 999/2001, (ES) št. 396/2005, (ES) št. 1069/2009, (ES) </w:t>
      </w:r>
      <w:r w:rsidR="00753F4B" w:rsidRPr="00135348">
        <w:rPr>
          <w:rFonts w:cs="Arial"/>
        </w:rPr>
        <w:br/>
      </w:r>
      <w:r w:rsidRPr="00135348">
        <w:rPr>
          <w:rFonts w:cs="Arial"/>
        </w:rPr>
        <w:t>št. 1107/2009, (EU) št. 1151/2012, (EU) št. 652/2014, (EU) 2016/429 in (EU) 2016/2031 Evropskega parlamenta in Sveta, uredb Sveta (ES) št. 1/2005 in (ES) št. 1099/2009 ter direktiv Sveta 98/58/ES, 1999/74/ES, 2007/43/ES, 2008/119/ES in 2008/120/ES ter razveljavitvi uredb (ES) št. 854/2004 in (ES) št. 882/2004 Evropskega parlamenta in Sveta, direktiv Sveta 89/608/EGS, 89/662/EGS, 90/425/EGS, 91/496/EGS, 96/23/ES, 96/93/ES in 97/78/ES ter sklepa Sveta 92/438/EGS</w:t>
      </w:r>
      <w:r w:rsidR="0012170B" w:rsidRPr="00135348">
        <w:rPr>
          <w:rFonts w:cs="Arial"/>
        </w:rPr>
        <w:t xml:space="preserve"> (s spremembami)</w:t>
      </w:r>
      <w:r w:rsidRPr="00135348">
        <w:rPr>
          <w:rFonts w:cs="Arial"/>
        </w:rPr>
        <w:t>,</w:t>
      </w:r>
    </w:p>
    <w:p w14:paraId="7337C820" w14:textId="035C6C35" w:rsidR="00FA0CE6" w:rsidRPr="00135348" w:rsidRDefault="00FA0CE6" w:rsidP="007C267B">
      <w:pPr>
        <w:numPr>
          <w:ilvl w:val="0"/>
          <w:numId w:val="20"/>
        </w:numPr>
        <w:spacing w:after="0" w:line="240" w:lineRule="auto"/>
        <w:ind w:hanging="720"/>
        <w:jc w:val="both"/>
        <w:rPr>
          <w:rFonts w:cs="Arial"/>
        </w:rPr>
      </w:pPr>
      <w:r w:rsidRPr="00135348">
        <w:rPr>
          <w:rFonts w:cs="Arial"/>
        </w:rPr>
        <w:t>Uredba o izvajanju uredbe (EU) o uradnem nadzoru in drugih uradnih dejavnostih na področju živil, krme, zdravja in dobrobiti živali ter zdravja rastlin in fitofarmacevtskih sredstev</w:t>
      </w:r>
      <w:r w:rsidR="00864514" w:rsidRPr="00135348">
        <w:rPr>
          <w:rFonts w:cs="Arial"/>
        </w:rPr>
        <w:t>,</w:t>
      </w:r>
      <w:r w:rsidRPr="00135348">
        <w:rPr>
          <w:rFonts w:cs="Arial"/>
        </w:rPr>
        <w:t xml:space="preserve"> </w:t>
      </w:r>
      <w:r w:rsidR="00753F4B" w:rsidRPr="00135348">
        <w:rPr>
          <w:rFonts w:cs="Arial"/>
        </w:rPr>
        <w:t>Uradni list</w:t>
      </w:r>
      <w:r w:rsidR="00864514" w:rsidRPr="00135348">
        <w:rPr>
          <w:rFonts w:cs="Arial"/>
        </w:rPr>
        <w:t xml:space="preserve"> </w:t>
      </w:r>
      <w:r w:rsidRPr="00135348">
        <w:rPr>
          <w:rFonts w:cs="Arial"/>
        </w:rPr>
        <w:t>RS, št. 129/20,</w:t>
      </w:r>
    </w:p>
    <w:p w14:paraId="0F2BFCD8" w14:textId="0843BCBA" w:rsidR="00F34FA6" w:rsidRPr="00135348" w:rsidRDefault="00F34FA6" w:rsidP="007C267B">
      <w:pPr>
        <w:numPr>
          <w:ilvl w:val="0"/>
          <w:numId w:val="20"/>
        </w:numPr>
        <w:spacing w:after="0" w:line="240" w:lineRule="auto"/>
        <w:ind w:hanging="720"/>
        <w:jc w:val="both"/>
        <w:rPr>
          <w:rFonts w:cs="Arial"/>
        </w:rPr>
      </w:pPr>
      <w:r w:rsidRPr="00135348">
        <w:rPr>
          <w:rFonts w:cs="Arial"/>
        </w:rPr>
        <w:t xml:space="preserve">Uredba </w:t>
      </w:r>
      <w:r w:rsidR="00864514" w:rsidRPr="00135348">
        <w:rPr>
          <w:rFonts w:cs="Arial"/>
        </w:rPr>
        <w:t xml:space="preserve">Evropskega parlamenta in Sveta </w:t>
      </w:r>
      <w:r w:rsidRPr="00135348">
        <w:rPr>
          <w:rFonts w:cs="Arial"/>
        </w:rPr>
        <w:t>(ES) št. 852/2004 z dne 29. aprila 2004 o higieni živil (s spremembami),</w:t>
      </w:r>
    </w:p>
    <w:p w14:paraId="258F9BC6" w14:textId="5B3B1DA7" w:rsidR="00F34FA6" w:rsidRPr="00135348" w:rsidRDefault="00F34FA6" w:rsidP="007C267B">
      <w:pPr>
        <w:numPr>
          <w:ilvl w:val="0"/>
          <w:numId w:val="20"/>
        </w:numPr>
        <w:spacing w:after="0" w:line="240" w:lineRule="auto"/>
        <w:ind w:hanging="720"/>
        <w:jc w:val="both"/>
        <w:rPr>
          <w:rFonts w:cs="Arial"/>
        </w:rPr>
      </w:pPr>
      <w:r w:rsidRPr="00135348">
        <w:rPr>
          <w:rFonts w:cs="Arial"/>
        </w:rPr>
        <w:t xml:space="preserve">Uredba o izvajanju delov določenih uredb Skupnosti glede živil, higiene živil in uradnega nadzora nad živili </w:t>
      </w:r>
      <w:r w:rsidR="00753F4B" w:rsidRPr="00135348">
        <w:rPr>
          <w:rFonts w:cs="Arial"/>
        </w:rPr>
        <w:t>(Uradni list</w:t>
      </w:r>
      <w:r w:rsidRPr="00135348">
        <w:rPr>
          <w:rFonts w:cs="Arial"/>
        </w:rPr>
        <w:t xml:space="preserve"> RS, št. 72/2010</w:t>
      </w:r>
      <w:r w:rsidR="00FA0CE6" w:rsidRPr="00135348">
        <w:rPr>
          <w:rFonts w:cs="Arial"/>
        </w:rPr>
        <w:t xml:space="preserve"> in 129/20</w:t>
      </w:r>
      <w:r w:rsidR="00753F4B" w:rsidRPr="00135348">
        <w:rPr>
          <w:rFonts w:cs="Arial"/>
        </w:rPr>
        <w:t>)</w:t>
      </w:r>
      <w:r w:rsidR="00FA0CE6" w:rsidRPr="00135348">
        <w:rPr>
          <w:rFonts w:cs="Arial"/>
        </w:rPr>
        <w:t>,</w:t>
      </w:r>
    </w:p>
    <w:p w14:paraId="1157C257" w14:textId="36A32D38" w:rsidR="00F34FA6" w:rsidRPr="00135348" w:rsidRDefault="00F34FA6" w:rsidP="007C267B">
      <w:pPr>
        <w:numPr>
          <w:ilvl w:val="0"/>
          <w:numId w:val="20"/>
        </w:numPr>
        <w:spacing w:after="0" w:line="240" w:lineRule="auto"/>
        <w:ind w:hanging="720"/>
        <w:jc w:val="both"/>
        <w:rPr>
          <w:rFonts w:cs="Arial"/>
        </w:rPr>
      </w:pPr>
      <w:r w:rsidRPr="00135348">
        <w:rPr>
          <w:rFonts w:cs="Arial"/>
        </w:rPr>
        <w:t xml:space="preserve">Zakon o zdravstveni ustreznosti živil in izdelkov ter snovi, ki prihajajo v stik z živili (ZZUZIS) </w:t>
      </w:r>
      <w:r w:rsidR="00753F4B" w:rsidRPr="00135348">
        <w:rPr>
          <w:rFonts w:cs="Arial"/>
        </w:rPr>
        <w:t>(Uradni list</w:t>
      </w:r>
      <w:r w:rsidRPr="00135348">
        <w:rPr>
          <w:rFonts w:cs="Arial"/>
        </w:rPr>
        <w:t xml:space="preserve"> RS, št. 52/00, 42/02</w:t>
      </w:r>
      <w:r w:rsidR="00864514" w:rsidRPr="00135348">
        <w:rPr>
          <w:rFonts w:cs="Arial"/>
        </w:rPr>
        <w:t xml:space="preserve"> in</w:t>
      </w:r>
      <w:r w:rsidRPr="00135348">
        <w:rPr>
          <w:rFonts w:cs="Arial"/>
        </w:rPr>
        <w:t xml:space="preserve"> 47/04-ZdZPZ</w:t>
      </w:r>
      <w:r w:rsidR="00753F4B" w:rsidRPr="00135348">
        <w:rPr>
          <w:rFonts w:cs="Arial"/>
        </w:rPr>
        <w:t>)</w:t>
      </w:r>
      <w:r w:rsidRPr="00135348">
        <w:rPr>
          <w:rFonts w:cs="Arial"/>
        </w:rPr>
        <w:t>,</w:t>
      </w:r>
    </w:p>
    <w:p w14:paraId="6EC73B0D" w14:textId="18A7047D" w:rsidR="00F34FA6" w:rsidRPr="00135348" w:rsidRDefault="00F34FA6" w:rsidP="007C267B">
      <w:pPr>
        <w:numPr>
          <w:ilvl w:val="0"/>
          <w:numId w:val="20"/>
        </w:numPr>
        <w:spacing w:after="0" w:line="240" w:lineRule="auto"/>
        <w:ind w:hanging="720"/>
        <w:jc w:val="both"/>
        <w:rPr>
          <w:rFonts w:cs="Arial"/>
        </w:rPr>
      </w:pPr>
      <w:r w:rsidRPr="00135348">
        <w:rPr>
          <w:rFonts w:cs="Arial"/>
        </w:rPr>
        <w:t>Pravilnik o zdravstvenih zahtevah za osebe, ki pri delu v proizvodnji in prometu z ž</w:t>
      </w:r>
      <w:r w:rsidR="00753F4B" w:rsidRPr="00135348">
        <w:rPr>
          <w:rFonts w:cs="Arial"/>
        </w:rPr>
        <w:t>ivili prihajajo v stik z živili</w:t>
      </w:r>
      <w:r w:rsidRPr="00135348">
        <w:rPr>
          <w:rFonts w:cs="Arial"/>
        </w:rPr>
        <w:t xml:space="preserve"> </w:t>
      </w:r>
      <w:r w:rsidR="00753F4B" w:rsidRPr="00135348">
        <w:rPr>
          <w:rFonts w:cs="Arial"/>
        </w:rPr>
        <w:t>(Uradni list</w:t>
      </w:r>
      <w:r w:rsidRPr="00135348">
        <w:rPr>
          <w:rFonts w:cs="Arial"/>
        </w:rPr>
        <w:t xml:space="preserve"> RS, št. 82/03</w:t>
      </w:r>
      <w:r w:rsidR="00864514" w:rsidRPr="00135348">
        <w:rPr>
          <w:rFonts w:cs="Arial"/>
        </w:rPr>
        <w:t xml:space="preserve"> in</w:t>
      </w:r>
      <w:r w:rsidRPr="00135348">
        <w:rPr>
          <w:rFonts w:cs="Arial"/>
        </w:rPr>
        <w:t xml:space="preserve"> 25/09</w:t>
      </w:r>
      <w:r w:rsidR="00753F4B" w:rsidRPr="00135348">
        <w:rPr>
          <w:rFonts w:cs="Arial"/>
        </w:rPr>
        <w:t>)</w:t>
      </w:r>
      <w:r w:rsidRPr="00135348">
        <w:rPr>
          <w:rFonts w:cs="Arial"/>
        </w:rPr>
        <w:t>,</w:t>
      </w:r>
    </w:p>
    <w:p w14:paraId="6C314B72" w14:textId="4C3C517B" w:rsidR="00F34FA6" w:rsidRPr="00135348" w:rsidRDefault="00F34FA6" w:rsidP="007C267B">
      <w:pPr>
        <w:numPr>
          <w:ilvl w:val="0"/>
          <w:numId w:val="20"/>
        </w:numPr>
        <w:spacing w:after="0" w:line="240" w:lineRule="auto"/>
        <w:ind w:hanging="720"/>
        <w:jc w:val="both"/>
        <w:rPr>
          <w:rFonts w:cs="Arial"/>
        </w:rPr>
      </w:pPr>
      <w:r w:rsidRPr="00135348">
        <w:rPr>
          <w:rFonts w:cs="Arial"/>
        </w:rPr>
        <w:t>Pra</w:t>
      </w:r>
      <w:r w:rsidR="00753F4B" w:rsidRPr="00135348">
        <w:rPr>
          <w:rFonts w:cs="Arial"/>
        </w:rPr>
        <w:t>vilnik o prehranskih dopolnilih</w:t>
      </w:r>
      <w:r w:rsidRPr="00135348">
        <w:rPr>
          <w:rFonts w:cs="Arial"/>
        </w:rPr>
        <w:t xml:space="preserve"> </w:t>
      </w:r>
      <w:r w:rsidR="00753F4B" w:rsidRPr="00135348">
        <w:rPr>
          <w:rFonts w:cs="Arial"/>
        </w:rPr>
        <w:t>(Uradni list</w:t>
      </w:r>
      <w:r w:rsidRPr="00135348">
        <w:rPr>
          <w:rFonts w:cs="Arial"/>
        </w:rPr>
        <w:t xml:space="preserve"> RS, št. 66/13</w:t>
      </w:r>
      <w:r w:rsidR="00753F4B" w:rsidRPr="00135348">
        <w:rPr>
          <w:rFonts w:cs="Arial"/>
        </w:rPr>
        <w:t>)</w:t>
      </w:r>
      <w:r w:rsidRPr="00135348">
        <w:rPr>
          <w:rFonts w:cs="Arial"/>
        </w:rPr>
        <w:t xml:space="preserve">, </w:t>
      </w:r>
    </w:p>
    <w:p w14:paraId="343831B4" w14:textId="6AD48410" w:rsidR="00F34FA6" w:rsidRPr="00135348" w:rsidRDefault="00F34FA6" w:rsidP="007C267B">
      <w:pPr>
        <w:numPr>
          <w:ilvl w:val="0"/>
          <w:numId w:val="20"/>
        </w:numPr>
        <w:spacing w:after="0" w:line="240" w:lineRule="auto"/>
        <w:ind w:hanging="720"/>
        <w:jc w:val="both"/>
        <w:rPr>
          <w:rFonts w:cs="Arial"/>
        </w:rPr>
      </w:pPr>
      <w:r w:rsidRPr="00135348">
        <w:rPr>
          <w:rFonts w:cs="Arial"/>
        </w:rPr>
        <w:t>Pravilnik o žitnih kašicah ter hra</w:t>
      </w:r>
      <w:r w:rsidR="00753F4B" w:rsidRPr="00135348">
        <w:rPr>
          <w:rFonts w:cs="Arial"/>
        </w:rPr>
        <w:t>ni za dojenčke in majhne otroke</w:t>
      </w:r>
      <w:r w:rsidRPr="00135348">
        <w:rPr>
          <w:rFonts w:cs="Arial"/>
        </w:rPr>
        <w:t xml:space="preserve"> </w:t>
      </w:r>
      <w:r w:rsidR="00753F4B" w:rsidRPr="00135348">
        <w:rPr>
          <w:rFonts w:cs="Arial"/>
        </w:rPr>
        <w:t>(Uradni list</w:t>
      </w:r>
      <w:r w:rsidRPr="00135348">
        <w:rPr>
          <w:rFonts w:cs="Arial"/>
        </w:rPr>
        <w:t xml:space="preserve"> RS, št. 25/09</w:t>
      </w:r>
      <w:r w:rsidR="00753F4B" w:rsidRPr="00135348">
        <w:rPr>
          <w:rFonts w:cs="Arial"/>
        </w:rPr>
        <w:t>)</w:t>
      </w:r>
      <w:r w:rsidRPr="00135348">
        <w:rPr>
          <w:rFonts w:cs="Arial"/>
        </w:rPr>
        <w:t>,</w:t>
      </w:r>
    </w:p>
    <w:p w14:paraId="6AD79A28" w14:textId="4AF56A7E" w:rsidR="00F34FA6" w:rsidRPr="00135348" w:rsidRDefault="00F34FA6" w:rsidP="007C267B">
      <w:pPr>
        <w:numPr>
          <w:ilvl w:val="0"/>
          <w:numId w:val="20"/>
        </w:numPr>
        <w:spacing w:after="0" w:line="240" w:lineRule="auto"/>
        <w:ind w:hanging="720"/>
        <w:jc w:val="both"/>
        <w:rPr>
          <w:rFonts w:cs="Arial"/>
        </w:rPr>
      </w:pPr>
      <w:r w:rsidRPr="00135348">
        <w:rPr>
          <w:rFonts w:cs="Arial"/>
        </w:rPr>
        <w:t>Pravilnik o živili</w:t>
      </w:r>
      <w:r w:rsidR="00753F4B" w:rsidRPr="00135348">
        <w:rPr>
          <w:rFonts w:cs="Arial"/>
        </w:rPr>
        <w:t>h za posebne zdravstvene namene</w:t>
      </w:r>
      <w:r w:rsidRPr="00135348">
        <w:rPr>
          <w:rFonts w:cs="Arial"/>
        </w:rPr>
        <w:t xml:space="preserve"> </w:t>
      </w:r>
      <w:r w:rsidR="00753F4B" w:rsidRPr="00135348">
        <w:rPr>
          <w:rFonts w:cs="Arial"/>
        </w:rPr>
        <w:t>(Uradni list</w:t>
      </w:r>
      <w:r w:rsidRPr="00135348">
        <w:rPr>
          <w:rFonts w:cs="Arial"/>
        </w:rPr>
        <w:t xml:space="preserve"> RS, št. 46/02, 54/07, 2/09, 38/14</w:t>
      </w:r>
      <w:r w:rsidR="00AE33FA" w:rsidRPr="00135348">
        <w:rPr>
          <w:rFonts w:cs="Arial"/>
        </w:rPr>
        <w:t xml:space="preserve"> in 45/19</w:t>
      </w:r>
      <w:r w:rsidR="00753F4B" w:rsidRPr="00135348">
        <w:rPr>
          <w:rFonts w:cs="Arial"/>
        </w:rPr>
        <w:t>)</w:t>
      </w:r>
      <w:r w:rsidRPr="00135348">
        <w:rPr>
          <w:rFonts w:cs="Arial"/>
        </w:rPr>
        <w:t xml:space="preserve"> (uporablja se le še 10. člen),</w:t>
      </w:r>
    </w:p>
    <w:p w14:paraId="392A6921" w14:textId="77777777" w:rsidR="00F34FA6" w:rsidRPr="00135348" w:rsidRDefault="00F34FA6" w:rsidP="007C267B">
      <w:pPr>
        <w:numPr>
          <w:ilvl w:val="0"/>
          <w:numId w:val="20"/>
        </w:numPr>
        <w:spacing w:after="0" w:line="240" w:lineRule="auto"/>
        <w:ind w:hanging="720"/>
        <w:jc w:val="both"/>
        <w:rPr>
          <w:rFonts w:cs="Arial"/>
        </w:rPr>
      </w:pPr>
      <w:r w:rsidRPr="00135348">
        <w:rPr>
          <w:rFonts w:cs="Arial"/>
        </w:rPr>
        <w:t xml:space="preserve">Uredba (EU) št. 609/2013 Evropskega parlamenta in Sveta z dne 12. junija 2013 o živilih, namenjenih dojenčkom in majhnim otrokom, živilih za posebne zdravstvene namene in popolnih prehranskih nadomestkih za nadzor nad telesno težo ter razveljavitvi Direktive Sveta 92/52/EGS, direktiv Komisije 96/8/ES, 1999/21/ES, 2006/125/ES in 2006/141/ES, Direktive 2009/39/ES Evropskega parlamenta in Sveta ter uredb Komisije (ES) št. 41/2009 in (ES) št. 953/2009 (s spremembami), </w:t>
      </w:r>
    </w:p>
    <w:p w14:paraId="2B0FF447" w14:textId="10E4FBA0" w:rsidR="00F34FA6" w:rsidRPr="00135348" w:rsidRDefault="00F34FA6" w:rsidP="007C267B">
      <w:pPr>
        <w:numPr>
          <w:ilvl w:val="0"/>
          <w:numId w:val="20"/>
        </w:numPr>
        <w:spacing w:after="0" w:line="240" w:lineRule="auto"/>
        <w:ind w:hanging="720"/>
        <w:jc w:val="both"/>
        <w:rPr>
          <w:rFonts w:cs="Arial"/>
        </w:rPr>
      </w:pPr>
      <w:r w:rsidRPr="00135348">
        <w:rPr>
          <w:rFonts w:cs="Arial"/>
        </w:rPr>
        <w:lastRenderedPageBreak/>
        <w:t>Delegirana uredba Komisije (EU) 2016/127 z dne 25. septembra 2015 o dopolnitvi Uredbe (EU) št. 609/2013 Evropskega parlamenta in Sveta glede posebnih zahtev za sestavo in informacije pri začetnih formulah za dojenčke in nadaljevalnih formulah ter glede zahtev za informacije o hranjenju dojenčkov in majhnih otrok (s spremembami</w:t>
      </w:r>
      <w:r w:rsidR="00273B52" w:rsidRPr="00135348">
        <w:rPr>
          <w:rFonts w:cs="Arial"/>
        </w:rPr>
        <w:t>);</w:t>
      </w:r>
      <w:r w:rsidRPr="00135348">
        <w:rPr>
          <w:rFonts w:cs="Arial"/>
        </w:rPr>
        <w:t xml:space="preserve"> uporablja se od 22.02.</w:t>
      </w:r>
      <w:r w:rsidR="00856263" w:rsidRPr="00135348">
        <w:rPr>
          <w:rFonts w:cs="Arial"/>
        </w:rPr>
        <w:t>202</w:t>
      </w:r>
      <w:r w:rsidR="00912E79" w:rsidRPr="00135348">
        <w:rPr>
          <w:rFonts w:cs="Arial"/>
        </w:rPr>
        <w:t>0</w:t>
      </w:r>
      <w:r w:rsidR="00273B52" w:rsidRPr="00135348">
        <w:rPr>
          <w:rFonts w:cs="Arial"/>
        </w:rPr>
        <w:t xml:space="preserve">, </w:t>
      </w:r>
      <w:r w:rsidRPr="00135348">
        <w:rPr>
          <w:rFonts w:cs="Arial"/>
        </w:rPr>
        <w:t>,</w:t>
      </w:r>
    </w:p>
    <w:p w14:paraId="1E1B00BE" w14:textId="2C5F0F91" w:rsidR="00F34FA6" w:rsidRPr="00135348" w:rsidRDefault="00F34FA6" w:rsidP="007C267B">
      <w:pPr>
        <w:numPr>
          <w:ilvl w:val="0"/>
          <w:numId w:val="20"/>
        </w:numPr>
        <w:spacing w:after="0" w:line="240" w:lineRule="auto"/>
        <w:ind w:hanging="720"/>
        <w:jc w:val="both"/>
        <w:rPr>
          <w:rFonts w:cs="Arial"/>
        </w:rPr>
      </w:pPr>
      <w:r w:rsidRPr="00135348">
        <w:rPr>
          <w:rFonts w:cs="Arial"/>
        </w:rPr>
        <w:t>Delegirana uredba Komisije (EU) 2016/128 z dne 25. septembra 2015 o dopolnitvi Uredbe (EU) št. 609/2013 Evropskega parlamenta in Sveta glede posebnih zahtev za sestavo in informacije pri živilih za posebne zdravstvene namene</w:t>
      </w:r>
      <w:r w:rsidR="00E1678A" w:rsidRPr="00135348">
        <w:rPr>
          <w:rFonts w:cs="Arial"/>
        </w:rPr>
        <w:t xml:space="preserve"> (s spremembami)</w:t>
      </w:r>
      <w:r w:rsidRPr="00135348">
        <w:rPr>
          <w:rFonts w:cs="Arial"/>
        </w:rPr>
        <w:t>,</w:t>
      </w:r>
    </w:p>
    <w:p w14:paraId="0CF82E4D" w14:textId="77777777" w:rsidR="00F34FA6" w:rsidRPr="00135348" w:rsidRDefault="00F34FA6" w:rsidP="007C267B">
      <w:pPr>
        <w:numPr>
          <w:ilvl w:val="0"/>
          <w:numId w:val="20"/>
        </w:numPr>
        <w:spacing w:after="0" w:line="240" w:lineRule="auto"/>
        <w:ind w:hanging="720"/>
        <w:jc w:val="both"/>
        <w:rPr>
          <w:rFonts w:cs="Arial"/>
        </w:rPr>
      </w:pPr>
      <w:r w:rsidRPr="00135348">
        <w:rPr>
          <w:rFonts w:cs="Arial"/>
        </w:rPr>
        <w:t>Obvestilo Komisije o razvrščanju živil za posebne zdravstvene namene (2017/C 401/01),</w:t>
      </w:r>
    </w:p>
    <w:p w14:paraId="2814F912" w14:textId="3B95D21D" w:rsidR="00F34FA6" w:rsidRPr="00135348" w:rsidRDefault="00F34FA6" w:rsidP="007C267B">
      <w:pPr>
        <w:numPr>
          <w:ilvl w:val="0"/>
          <w:numId w:val="20"/>
        </w:numPr>
        <w:spacing w:after="0" w:line="240" w:lineRule="auto"/>
        <w:ind w:hanging="720"/>
        <w:jc w:val="both"/>
        <w:rPr>
          <w:rFonts w:cs="Arial"/>
        </w:rPr>
      </w:pPr>
      <w:r w:rsidRPr="00135348">
        <w:rPr>
          <w:rFonts w:cs="Arial"/>
        </w:rPr>
        <w:t xml:space="preserve">Delegirana uredba Komisije (EU) 2017/1798 z dne 2. junija 2017 o dopolnitvi Uredbe (EU) št. 609/2013 Evropskega parlamenta in Sveta glede posebnih zahtev o sestavi in informacijah za popolne prehranske nadomestke za nadzor nad telesno težo </w:t>
      </w:r>
      <w:r w:rsidR="009D5153" w:rsidRPr="00135348">
        <w:rPr>
          <w:rFonts w:cs="Arial"/>
        </w:rPr>
        <w:t>,</w:t>
      </w:r>
    </w:p>
    <w:p w14:paraId="47A3EAC0" w14:textId="77777777" w:rsidR="00F34FA6" w:rsidRPr="00135348" w:rsidRDefault="00F34FA6" w:rsidP="007C267B">
      <w:pPr>
        <w:numPr>
          <w:ilvl w:val="0"/>
          <w:numId w:val="20"/>
        </w:numPr>
        <w:spacing w:after="0" w:line="240" w:lineRule="auto"/>
        <w:ind w:hanging="720"/>
        <w:jc w:val="both"/>
        <w:rPr>
          <w:rFonts w:cs="Arial"/>
        </w:rPr>
      </w:pPr>
      <w:r w:rsidRPr="00135348">
        <w:rPr>
          <w:rFonts w:cs="Arial"/>
        </w:rPr>
        <w:t>Uredba (EU) št. 1169/2011 Evropskega parlamenta in Sveta z dne 25. oktobra 2011 o zagotavljanju informacij o živilih potrošnikom, spremembah uredb (ES) št. 1924/2006 in (ES) št. 1925/2006 Evropskega parlamenta in Sveta ter razveljavitvi Direktive Komisije 87/250/EGS, Direktive Sveta 90/496/EGS, Direktive Komisije 1999/10/ES, Direktive 2000/13/ES Evropskega parlamenta in Sveta, direktiv Komisije 2002/67/ES in 2008/5/ES in Uredbe Komisije (ES) št. 608/2004 (s spremembami),</w:t>
      </w:r>
    </w:p>
    <w:p w14:paraId="76719EF7" w14:textId="15ECA433" w:rsidR="00F34FA6" w:rsidRPr="00135348" w:rsidRDefault="00F34FA6" w:rsidP="007C267B">
      <w:pPr>
        <w:numPr>
          <w:ilvl w:val="0"/>
          <w:numId w:val="20"/>
        </w:numPr>
        <w:spacing w:after="0" w:line="240" w:lineRule="auto"/>
        <w:ind w:hanging="720"/>
        <w:jc w:val="both"/>
        <w:rPr>
          <w:rFonts w:cs="Arial"/>
        </w:rPr>
      </w:pPr>
      <w:r w:rsidRPr="00135348">
        <w:rPr>
          <w:rFonts w:cs="Arial"/>
        </w:rPr>
        <w:t xml:space="preserve">Uredba o izvajanju uredbe (EU) o zagotavljanju informacij o živilih potrošnikom </w:t>
      </w:r>
      <w:r w:rsidR="00753F4B" w:rsidRPr="00135348">
        <w:rPr>
          <w:rFonts w:cs="Arial"/>
        </w:rPr>
        <w:t>(Uradni list</w:t>
      </w:r>
      <w:r w:rsidRPr="00135348">
        <w:rPr>
          <w:rFonts w:cs="Arial"/>
        </w:rPr>
        <w:t xml:space="preserve"> RS, št. 6/14</w:t>
      </w:r>
      <w:r w:rsidR="00753F4B" w:rsidRPr="00135348">
        <w:rPr>
          <w:rFonts w:cs="Arial"/>
        </w:rPr>
        <w:t>)</w:t>
      </w:r>
      <w:r w:rsidRPr="00135348">
        <w:rPr>
          <w:rFonts w:cs="Arial"/>
        </w:rPr>
        <w:t>,</w:t>
      </w:r>
    </w:p>
    <w:p w14:paraId="7FEC540D" w14:textId="3AE85698" w:rsidR="00F34FA6" w:rsidRPr="00135348" w:rsidRDefault="00F34FA6" w:rsidP="007C267B">
      <w:pPr>
        <w:numPr>
          <w:ilvl w:val="0"/>
          <w:numId w:val="20"/>
        </w:numPr>
        <w:spacing w:after="0" w:line="240" w:lineRule="auto"/>
        <w:ind w:hanging="720"/>
        <w:jc w:val="both"/>
        <w:rPr>
          <w:rFonts w:cs="Arial"/>
        </w:rPr>
      </w:pPr>
      <w:r w:rsidRPr="00135348">
        <w:rPr>
          <w:rFonts w:cs="Arial"/>
        </w:rPr>
        <w:t xml:space="preserve">Pravilnik o posebnih zahtevah glede označevanja in predstavljanja predpakiranih živil </w:t>
      </w:r>
      <w:r w:rsidR="00753F4B" w:rsidRPr="00135348">
        <w:rPr>
          <w:rFonts w:cs="Arial"/>
        </w:rPr>
        <w:t>(Uradni list</w:t>
      </w:r>
      <w:r w:rsidRPr="00135348">
        <w:rPr>
          <w:rFonts w:cs="Arial"/>
        </w:rPr>
        <w:t xml:space="preserve"> RS, št. 84/14</w:t>
      </w:r>
      <w:r w:rsidR="00C13E22" w:rsidRPr="00135348">
        <w:rPr>
          <w:rFonts w:cs="Arial"/>
        </w:rPr>
        <w:t xml:space="preserve"> in</w:t>
      </w:r>
      <w:r w:rsidRPr="00135348">
        <w:rPr>
          <w:rFonts w:cs="Arial"/>
        </w:rPr>
        <w:t xml:space="preserve"> 74/16</w:t>
      </w:r>
      <w:r w:rsidR="00753F4B" w:rsidRPr="00135348">
        <w:rPr>
          <w:rFonts w:cs="Arial"/>
        </w:rPr>
        <w:t>)</w:t>
      </w:r>
      <w:r w:rsidRPr="00135348">
        <w:rPr>
          <w:rFonts w:cs="Arial"/>
        </w:rPr>
        <w:t>,</w:t>
      </w:r>
    </w:p>
    <w:p w14:paraId="28616D56" w14:textId="77777777" w:rsidR="00F34FA6" w:rsidRPr="00135348" w:rsidRDefault="00F34FA6" w:rsidP="007C267B">
      <w:pPr>
        <w:numPr>
          <w:ilvl w:val="0"/>
          <w:numId w:val="20"/>
        </w:numPr>
        <w:spacing w:after="0" w:line="240" w:lineRule="auto"/>
        <w:ind w:hanging="720"/>
        <w:jc w:val="both"/>
        <w:rPr>
          <w:rFonts w:cs="Arial"/>
        </w:rPr>
      </w:pPr>
      <w:r w:rsidRPr="00135348">
        <w:rPr>
          <w:rFonts w:cs="Arial"/>
        </w:rPr>
        <w:t>Izvedbena uredba Komisije (EU) št. 828/2014 z dne 30. julija 2014 o zahtevah za zagotavljanje informacij potrošnikom o odsotnosti ali zmanjšani prisotnosti glutena v živilih,</w:t>
      </w:r>
    </w:p>
    <w:p w14:paraId="3CAC4466" w14:textId="77777777" w:rsidR="00F34FA6" w:rsidRPr="00135348" w:rsidRDefault="00F34FA6" w:rsidP="007C267B">
      <w:pPr>
        <w:numPr>
          <w:ilvl w:val="0"/>
          <w:numId w:val="20"/>
        </w:numPr>
        <w:spacing w:after="0" w:line="240" w:lineRule="auto"/>
        <w:ind w:hanging="720"/>
        <w:jc w:val="both"/>
        <w:rPr>
          <w:rFonts w:cs="Arial"/>
        </w:rPr>
      </w:pPr>
      <w:r w:rsidRPr="00135348">
        <w:rPr>
          <w:rFonts w:cs="Arial"/>
        </w:rPr>
        <w:t>Uredba (ES) št. 1925/2006 Evropskega parlamenta in Sveta z dne 20. decembra 2006 o dodajanju vitaminov, mineralov in nekaterih drugih snovi živilom (s spremembami),</w:t>
      </w:r>
    </w:p>
    <w:p w14:paraId="37C8D3D3" w14:textId="672B0E8F" w:rsidR="00F34FA6" w:rsidRPr="00135348" w:rsidRDefault="00F34FA6" w:rsidP="007C267B">
      <w:pPr>
        <w:numPr>
          <w:ilvl w:val="0"/>
          <w:numId w:val="20"/>
        </w:numPr>
        <w:spacing w:after="0" w:line="240" w:lineRule="auto"/>
        <w:ind w:hanging="720"/>
        <w:jc w:val="both"/>
        <w:rPr>
          <w:rFonts w:cs="Arial"/>
        </w:rPr>
      </w:pPr>
      <w:r w:rsidRPr="00135348">
        <w:rPr>
          <w:rFonts w:cs="Arial"/>
        </w:rPr>
        <w:t>Uredba o izvajanju Uredbe (ES) Evropskega parlamenta in Sveta o dodajanju vitaminov, mineralov in</w:t>
      </w:r>
      <w:r w:rsidR="00753F4B" w:rsidRPr="00135348">
        <w:rPr>
          <w:rFonts w:cs="Arial"/>
        </w:rPr>
        <w:t xml:space="preserve"> nekaterih drugih snovi živilom</w:t>
      </w:r>
      <w:r w:rsidRPr="00135348">
        <w:rPr>
          <w:rFonts w:cs="Arial"/>
        </w:rPr>
        <w:t xml:space="preserve"> </w:t>
      </w:r>
      <w:r w:rsidR="00753F4B" w:rsidRPr="00135348">
        <w:rPr>
          <w:rFonts w:cs="Arial"/>
        </w:rPr>
        <w:t>(Uradni list</w:t>
      </w:r>
      <w:r w:rsidRPr="00135348">
        <w:rPr>
          <w:rFonts w:cs="Arial"/>
        </w:rPr>
        <w:t xml:space="preserve"> RS, št. 80/07</w:t>
      </w:r>
      <w:r w:rsidR="00C13E22" w:rsidRPr="00135348">
        <w:rPr>
          <w:rFonts w:cs="Arial"/>
        </w:rPr>
        <w:t xml:space="preserve"> in</w:t>
      </w:r>
      <w:r w:rsidRPr="00135348">
        <w:rPr>
          <w:rFonts w:cs="Arial"/>
        </w:rPr>
        <w:t xml:space="preserve"> 38/10</w:t>
      </w:r>
      <w:r w:rsidR="00753F4B" w:rsidRPr="00135348">
        <w:rPr>
          <w:rFonts w:cs="Arial"/>
        </w:rPr>
        <w:t>)</w:t>
      </w:r>
      <w:r w:rsidRPr="00135348">
        <w:rPr>
          <w:rFonts w:cs="Arial"/>
        </w:rPr>
        <w:t>,</w:t>
      </w:r>
    </w:p>
    <w:p w14:paraId="2E73062B" w14:textId="77777777" w:rsidR="00F34FA6" w:rsidRPr="00135348" w:rsidRDefault="00F34FA6" w:rsidP="007C267B">
      <w:pPr>
        <w:numPr>
          <w:ilvl w:val="0"/>
          <w:numId w:val="20"/>
        </w:numPr>
        <w:spacing w:after="0" w:line="240" w:lineRule="auto"/>
        <w:ind w:hanging="720"/>
        <w:jc w:val="both"/>
        <w:rPr>
          <w:rFonts w:cs="Arial"/>
        </w:rPr>
      </w:pPr>
      <w:r w:rsidRPr="00135348">
        <w:rPr>
          <w:rFonts w:cs="Arial"/>
        </w:rPr>
        <w:t>Uredba (ES) št. 1924/2006 Evropskega parlamenta in Sveta z dne 20. decembra 2006 o prehranskih in zdravstvenih trditvah na živilih (s spremembami),</w:t>
      </w:r>
    </w:p>
    <w:p w14:paraId="0DC06229" w14:textId="65312CBF" w:rsidR="00F34FA6" w:rsidRPr="00135348" w:rsidRDefault="00F34FA6" w:rsidP="007C267B">
      <w:pPr>
        <w:numPr>
          <w:ilvl w:val="0"/>
          <w:numId w:val="20"/>
        </w:numPr>
        <w:spacing w:after="0" w:line="240" w:lineRule="auto"/>
        <w:ind w:hanging="720"/>
        <w:jc w:val="both"/>
        <w:rPr>
          <w:rFonts w:cs="Arial"/>
        </w:rPr>
      </w:pPr>
      <w:r w:rsidRPr="00135348">
        <w:rPr>
          <w:rFonts w:cs="Arial"/>
        </w:rPr>
        <w:t>Uredba o izvajanju Uredbe (ES) Evropskega parlamenta in Sveta o prehranskih in z</w:t>
      </w:r>
      <w:r w:rsidR="00753F4B" w:rsidRPr="00135348">
        <w:rPr>
          <w:rFonts w:cs="Arial"/>
        </w:rPr>
        <w:t>dravstvenih trditvah na živilih</w:t>
      </w:r>
      <w:r w:rsidRPr="00135348">
        <w:rPr>
          <w:rFonts w:cs="Arial"/>
        </w:rPr>
        <w:t xml:space="preserve"> </w:t>
      </w:r>
      <w:r w:rsidR="00753F4B" w:rsidRPr="00135348">
        <w:rPr>
          <w:rFonts w:cs="Arial"/>
        </w:rPr>
        <w:t>(Uradni list</w:t>
      </w:r>
      <w:r w:rsidRPr="00135348">
        <w:rPr>
          <w:rFonts w:cs="Arial"/>
        </w:rPr>
        <w:t xml:space="preserve"> RS, št. 80/07</w:t>
      </w:r>
      <w:r w:rsidR="00C13E22" w:rsidRPr="00135348">
        <w:rPr>
          <w:rFonts w:cs="Arial"/>
        </w:rPr>
        <w:t xml:space="preserve"> in</w:t>
      </w:r>
      <w:r w:rsidRPr="00135348">
        <w:rPr>
          <w:rFonts w:cs="Arial"/>
        </w:rPr>
        <w:t xml:space="preserve"> 38/10</w:t>
      </w:r>
      <w:r w:rsidR="00753F4B" w:rsidRPr="00135348">
        <w:rPr>
          <w:rFonts w:cs="Arial"/>
        </w:rPr>
        <w:t>)</w:t>
      </w:r>
      <w:r w:rsidRPr="00135348">
        <w:rPr>
          <w:rFonts w:cs="Arial"/>
        </w:rPr>
        <w:t>,</w:t>
      </w:r>
    </w:p>
    <w:p w14:paraId="311F6487" w14:textId="04FF0C91" w:rsidR="00F34FA6" w:rsidRPr="00135348" w:rsidRDefault="00F34FA6" w:rsidP="007C267B">
      <w:pPr>
        <w:numPr>
          <w:ilvl w:val="0"/>
          <w:numId w:val="20"/>
        </w:numPr>
        <w:spacing w:after="0" w:line="240" w:lineRule="auto"/>
        <w:ind w:hanging="720"/>
        <w:jc w:val="both"/>
        <w:rPr>
          <w:rFonts w:cs="Arial"/>
        </w:rPr>
      </w:pPr>
      <w:r w:rsidRPr="00135348">
        <w:rPr>
          <w:rFonts w:cs="Arial"/>
        </w:rPr>
        <w:t>Uredba Komisije (EU) št. 432/2012 z dne 16. maja 2012 o seznamu dovoljenih zdravstvenih trditev na živilih, razen trditev, ki se nanašajo na zmanjšanje tveganja za nastanek bolezni ter na razvoj in zdravje otrok (s spremembami),</w:t>
      </w:r>
    </w:p>
    <w:p w14:paraId="1C605BD9" w14:textId="77777777" w:rsidR="00F34FA6" w:rsidRPr="00135348" w:rsidRDefault="00F34FA6" w:rsidP="007C267B">
      <w:pPr>
        <w:numPr>
          <w:ilvl w:val="0"/>
          <w:numId w:val="20"/>
        </w:numPr>
        <w:spacing w:after="0" w:line="240" w:lineRule="auto"/>
        <w:ind w:hanging="720"/>
        <w:jc w:val="both"/>
        <w:rPr>
          <w:rFonts w:cs="Arial"/>
        </w:rPr>
      </w:pPr>
      <w:r w:rsidRPr="00135348">
        <w:rPr>
          <w:rFonts w:cs="Arial"/>
        </w:rPr>
        <w:t>Uredba Komisije (ES) št. 2073/2005 z dne 15. novembra 2005 o mikrobioloških merilih za živila (s spremembami),</w:t>
      </w:r>
    </w:p>
    <w:p w14:paraId="37B04E47" w14:textId="618CD991" w:rsidR="00F34FA6" w:rsidRPr="00135348" w:rsidRDefault="00F34FA6" w:rsidP="007C267B">
      <w:pPr>
        <w:numPr>
          <w:ilvl w:val="0"/>
          <w:numId w:val="20"/>
        </w:numPr>
        <w:spacing w:after="0" w:line="240" w:lineRule="auto"/>
        <w:ind w:hanging="720"/>
        <w:jc w:val="both"/>
        <w:rPr>
          <w:rFonts w:cs="Arial"/>
        </w:rPr>
      </w:pPr>
      <w:r w:rsidRPr="00135348">
        <w:rPr>
          <w:rFonts w:cs="Arial"/>
        </w:rPr>
        <w:t xml:space="preserve">Pravilnik o monitoringu zoonoz in povzročiteljev zoonoz, </w:t>
      </w:r>
      <w:r w:rsidR="00753F4B" w:rsidRPr="00135348">
        <w:rPr>
          <w:rFonts w:cs="Arial"/>
        </w:rPr>
        <w:t>Uradni list</w:t>
      </w:r>
      <w:r w:rsidRPr="00135348">
        <w:rPr>
          <w:rFonts w:cs="Arial"/>
        </w:rPr>
        <w:t xml:space="preserve"> RS, št. 114/13,</w:t>
      </w:r>
    </w:p>
    <w:p w14:paraId="01B7C759" w14:textId="3E3B5F66" w:rsidR="00F34FA6" w:rsidRPr="00135348" w:rsidRDefault="00F34FA6" w:rsidP="007C267B">
      <w:pPr>
        <w:numPr>
          <w:ilvl w:val="0"/>
          <w:numId w:val="20"/>
        </w:numPr>
        <w:spacing w:after="0" w:line="240" w:lineRule="auto"/>
        <w:ind w:hanging="720"/>
        <w:jc w:val="both"/>
        <w:rPr>
          <w:rFonts w:cs="Arial"/>
        </w:rPr>
      </w:pPr>
      <w:r w:rsidRPr="00135348">
        <w:rPr>
          <w:rFonts w:cs="Arial"/>
        </w:rPr>
        <w:t xml:space="preserve">Uredba </w:t>
      </w:r>
      <w:r w:rsidR="009F2FA9" w:rsidRPr="00135348">
        <w:rPr>
          <w:rFonts w:cs="Arial"/>
        </w:rPr>
        <w:t>S</w:t>
      </w:r>
      <w:r w:rsidRPr="00135348">
        <w:rPr>
          <w:rFonts w:cs="Arial"/>
        </w:rPr>
        <w:t xml:space="preserve">veta (EGS) št. 315/93 z dne 8. februarja 1993 o določitvi postopkov Skupnosti za </w:t>
      </w:r>
      <w:proofErr w:type="spellStart"/>
      <w:r w:rsidRPr="00135348">
        <w:rPr>
          <w:rFonts w:cs="Arial"/>
        </w:rPr>
        <w:t>kontaminante</w:t>
      </w:r>
      <w:proofErr w:type="spellEnd"/>
      <w:r w:rsidRPr="00135348">
        <w:rPr>
          <w:rFonts w:cs="Arial"/>
        </w:rPr>
        <w:t xml:space="preserve"> v hrani (s spremembami),</w:t>
      </w:r>
    </w:p>
    <w:p w14:paraId="026754BD" w14:textId="77777777" w:rsidR="00F34FA6" w:rsidRPr="00135348" w:rsidRDefault="00F34FA6" w:rsidP="007C267B">
      <w:pPr>
        <w:numPr>
          <w:ilvl w:val="0"/>
          <w:numId w:val="20"/>
        </w:numPr>
        <w:spacing w:after="0" w:line="240" w:lineRule="auto"/>
        <w:ind w:hanging="720"/>
        <w:jc w:val="both"/>
        <w:rPr>
          <w:rFonts w:cs="Arial"/>
        </w:rPr>
      </w:pPr>
      <w:r w:rsidRPr="00135348">
        <w:rPr>
          <w:rFonts w:cs="Arial"/>
        </w:rPr>
        <w:t>Uredba Komisije (ES) št. 1881/2006 z dne 19. decembra 2006 o določitvi mejnih vrednosti nekaterih onesnaževal v živilih (s spremembami),</w:t>
      </w:r>
    </w:p>
    <w:p w14:paraId="512A7B01" w14:textId="17AC8E00" w:rsidR="00F34FA6" w:rsidRPr="00135348" w:rsidRDefault="00F34FA6" w:rsidP="007C267B">
      <w:pPr>
        <w:numPr>
          <w:ilvl w:val="0"/>
          <w:numId w:val="20"/>
        </w:numPr>
        <w:spacing w:after="0" w:line="240" w:lineRule="auto"/>
        <w:ind w:hanging="720"/>
        <w:jc w:val="both"/>
        <w:rPr>
          <w:rFonts w:cs="Arial"/>
        </w:rPr>
      </w:pPr>
      <w:r w:rsidRPr="00135348">
        <w:rPr>
          <w:rFonts w:cs="Arial"/>
        </w:rPr>
        <w:t xml:space="preserve">Uredba o izvajanju uredb Sveta in Komisije (ES) o onesnaževalih v živilih, </w:t>
      </w:r>
      <w:r w:rsidR="00753F4B" w:rsidRPr="00135348">
        <w:rPr>
          <w:rFonts w:cs="Arial"/>
        </w:rPr>
        <w:t>Uradni list</w:t>
      </w:r>
      <w:r w:rsidRPr="00135348">
        <w:rPr>
          <w:rFonts w:cs="Arial"/>
        </w:rPr>
        <w:t xml:space="preserve"> RS, št. 27/07, 38/10</w:t>
      </w:r>
      <w:r w:rsidR="009F2FA9" w:rsidRPr="00135348">
        <w:rPr>
          <w:rFonts w:cs="Arial"/>
        </w:rPr>
        <w:t xml:space="preserve"> in</w:t>
      </w:r>
      <w:r w:rsidRPr="00135348">
        <w:rPr>
          <w:rFonts w:cs="Arial"/>
        </w:rPr>
        <w:t xml:space="preserve"> 57/11,</w:t>
      </w:r>
    </w:p>
    <w:p w14:paraId="65BDA382" w14:textId="77777777" w:rsidR="00F34FA6" w:rsidRPr="00135348" w:rsidRDefault="00F34FA6" w:rsidP="007C267B">
      <w:pPr>
        <w:numPr>
          <w:ilvl w:val="0"/>
          <w:numId w:val="20"/>
        </w:numPr>
        <w:spacing w:after="0" w:line="240" w:lineRule="auto"/>
        <w:ind w:hanging="720"/>
        <w:jc w:val="both"/>
        <w:rPr>
          <w:rFonts w:cs="Arial"/>
        </w:rPr>
      </w:pPr>
      <w:r w:rsidRPr="00135348">
        <w:rPr>
          <w:rFonts w:cs="Arial"/>
        </w:rPr>
        <w:t xml:space="preserve">Uredba Komisije (EU) 2017/2158 z dne 20. novembra 2017 o blažilnih ukrepih in referenčnih ravneh za zmanjšanje prisotnosti </w:t>
      </w:r>
      <w:proofErr w:type="spellStart"/>
      <w:r w:rsidRPr="00135348">
        <w:rPr>
          <w:rFonts w:cs="Arial"/>
        </w:rPr>
        <w:t>akrilamida</w:t>
      </w:r>
      <w:proofErr w:type="spellEnd"/>
      <w:r w:rsidRPr="00135348">
        <w:rPr>
          <w:rFonts w:cs="Arial"/>
        </w:rPr>
        <w:t xml:space="preserve"> v živilih, </w:t>
      </w:r>
    </w:p>
    <w:p w14:paraId="373695BB" w14:textId="77777777" w:rsidR="00F34FA6" w:rsidRPr="00135348" w:rsidRDefault="00F34FA6" w:rsidP="007C267B">
      <w:pPr>
        <w:numPr>
          <w:ilvl w:val="0"/>
          <w:numId w:val="20"/>
        </w:numPr>
        <w:spacing w:after="0" w:line="240" w:lineRule="auto"/>
        <w:ind w:hanging="720"/>
        <w:jc w:val="both"/>
        <w:rPr>
          <w:rFonts w:cs="Arial"/>
        </w:rPr>
      </w:pPr>
      <w:r w:rsidRPr="00135348">
        <w:rPr>
          <w:rFonts w:cs="Arial"/>
        </w:rPr>
        <w:t>Uredba Komisije (ES) št. 1882/2006 z dne 19. decembra 2006 o določitvi metod vzorčenja in analiz za uradni nadzor vsebnosti nitratov v nekaterih živilih,</w:t>
      </w:r>
    </w:p>
    <w:p w14:paraId="441B092A" w14:textId="77777777" w:rsidR="00F34FA6" w:rsidRPr="00135348" w:rsidRDefault="00F34FA6" w:rsidP="007C267B">
      <w:pPr>
        <w:numPr>
          <w:ilvl w:val="0"/>
          <w:numId w:val="20"/>
        </w:numPr>
        <w:spacing w:after="0" w:line="240" w:lineRule="auto"/>
        <w:ind w:hanging="720"/>
        <w:jc w:val="both"/>
        <w:rPr>
          <w:rFonts w:cs="Arial"/>
        </w:rPr>
      </w:pPr>
      <w:r w:rsidRPr="00135348">
        <w:rPr>
          <w:rFonts w:cs="Arial"/>
        </w:rPr>
        <w:lastRenderedPageBreak/>
        <w:t>Uredba Komisije (EU) 2017/644 z dne 5. aprila 2017 o določitvi metod vzorčenja in analitskih metod za nadzor vsebnosti dioksinov, dioksinom podobnih PCB in dioksinom nepodobnih PCB v nekaterih živilih ter razveljavitvi Uredbe (EU) št. 589/2014,</w:t>
      </w:r>
    </w:p>
    <w:p w14:paraId="5C3B6F1E" w14:textId="3117E327" w:rsidR="00F34FA6" w:rsidRPr="00135348" w:rsidRDefault="00F34FA6" w:rsidP="007C267B">
      <w:pPr>
        <w:numPr>
          <w:ilvl w:val="0"/>
          <w:numId w:val="20"/>
        </w:numPr>
        <w:spacing w:after="0" w:line="240" w:lineRule="auto"/>
        <w:ind w:hanging="720"/>
        <w:jc w:val="both"/>
        <w:rPr>
          <w:rFonts w:cs="Arial"/>
        </w:rPr>
      </w:pPr>
      <w:r w:rsidRPr="00135348">
        <w:rPr>
          <w:rFonts w:cs="Arial"/>
        </w:rPr>
        <w:t>Uredba Komisije (ES) št. 333/2007 z dne 28. marca 2007 o določitvi metod vzorčenja in analitskih metod za nadzor vsebnosti elementov v sledovih in onesnaževal iz prede</w:t>
      </w:r>
      <w:r w:rsidR="001D38F7" w:rsidRPr="00135348">
        <w:rPr>
          <w:rFonts w:cs="Arial"/>
        </w:rPr>
        <w:t>lave v živilih (s spremembami),</w:t>
      </w:r>
    </w:p>
    <w:p w14:paraId="6F22AA16" w14:textId="77777777" w:rsidR="00F34FA6" w:rsidRPr="00135348" w:rsidRDefault="00F34FA6" w:rsidP="007C267B">
      <w:pPr>
        <w:numPr>
          <w:ilvl w:val="0"/>
          <w:numId w:val="20"/>
        </w:numPr>
        <w:spacing w:after="0" w:line="240" w:lineRule="auto"/>
        <w:ind w:hanging="720"/>
        <w:jc w:val="both"/>
        <w:rPr>
          <w:rFonts w:cs="Arial"/>
        </w:rPr>
      </w:pPr>
      <w:r w:rsidRPr="00135348">
        <w:rPr>
          <w:rFonts w:cs="Arial"/>
        </w:rPr>
        <w:t>Uredba Komisije (ES) št. 401/2006 z dne 23. februarja 2006 o določitvi metod vzorčenja in analiz za uradni nadzor vsebnosti mikotoksinov v živilih (s spremembami),</w:t>
      </w:r>
    </w:p>
    <w:p w14:paraId="1FE4062E" w14:textId="77777777" w:rsidR="00F34FA6" w:rsidRPr="00135348" w:rsidRDefault="00F34FA6" w:rsidP="007C267B">
      <w:pPr>
        <w:numPr>
          <w:ilvl w:val="0"/>
          <w:numId w:val="20"/>
        </w:numPr>
        <w:spacing w:after="0" w:line="240" w:lineRule="auto"/>
        <w:ind w:hanging="720"/>
        <w:jc w:val="both"/>
        <w:rPr>
          <w:rFonts w:cs="Arial"/>
        </w:rPr>
      </w:pPr>
      <w:r w:rsidRPr="00135348">
        <w:rPr>
          <w:rFonts w:cs="Arial"/>
        </w:rPr>
        <w:t xml:space="preserve">Uredba Komisije (EU) 2015/705 z dne 30. aprila 2015 o določitvi metod vzorčenja in meril izvedbe za analitske metode za uradni nadzor vsebnosti </w:t>
      </w:r>
      <w:proofErr w:type="spellStart"/>
      <w:r w:rsidRPr="00135348">
        <w:rPr>
          <w:rFonts w:cs="Arial"/>
        </w:rPr>
        <w:t>eruka</w:t>
      </w:r>
      <w:proofErr w:type="spellEnd"/>
      <w:r w:rsidRPr="00135348">
        <w:rPr>
          <w:rFonts w:cs="Arial"/>
        </w:rPr>
        <w:t xml:space="preserve"> kisline v živilih ter razveljavitvi Direktive Komisije 80/891/EGS,</w:t>
      </w:r>
    </w:p>
    <w:p w14:paraId="09CDD3AD" w14:textId="77777777" w:rsidR="00F34FA6" w:rsidRPr="00135348" w:rsidRDefault="00F34FA6" w:rsidP="007C267B">
      <w:pPr>
        <w:numPr>
          <w:ilvl w:val="0"/>
          <w:numId w:val="20"/>
        </w:numPr>
        <w:spacing w:after="0" w:line="240" w:lineRule="auto"/>
        <w:ind w:hanging="720"/>
        <w:jc w:val="both"/>
        <w:rPr>
          <w:rFonts w:cs="Arial"/>
        </w:rPr>
      </w:pPr>
      <w:r w:rsidRPr="00135348">
        <w:rPr>
          <w:rFonts w:cs="Arial"/>
        </w:rPr>
        <w:t>Priporočilo Komisije št. 2013/711/EU z dne 3. decembra 2013 za zmanjšanje prisotnosti dioksinov, furanov in PCB-jev v k</w:t>
      </w:r>
      <w:r w:rsidR="001D38F7" w:rsidRPr="00135348">
        <w:rPr>
          <w:rFonts w:cs="Arial"/>
        </w:rPr>
        <w:t>rmi in živilih (s spremembami),</w:t>
      </w:r>
    </w:p>
    <w:p w14:paraId="383E59D5" w14:textId="3F510C27" w:rsidR="00F34FA6" w:rsidRPr="00135348" w:rsidRDefault="00F34FA6" w:rsidP="007C267B">
      <w:pPr>
        <w:numPr>
          <w:ilvl w:val="0"/>
          <w:numId w:val="20"/>
        </w:numPr>
        <w:spacing w:after="0" w:line="240" w:lineRule="auto"/>
        <w:ind w:hanging="720"/>
        <w:jc w:val="both"/>
        <w:rPr>
          <w:rFonts w:cs="Arial"/>
        </w:rPr>
      </w:pPr>
      <w:r w:rsidRPr="00135348">
        <w:rPr>
          <w:rFonts w:cs="Arial"/>
        </w:rPr>
        <w:t xml:space="preserve">Priporočilo Komisije št. 2012/154/EU </w:t>
      </w:r>
      <w:r w:rsidR="00B650EF" w:rsidRPr="00135348">
        <w:rPr>
          <w:rFonts w:cs="Arial"/>
        </w:rPr>
        <w:t xml:space="preserve">z dne 15. marca 2012 </w:t>
      </w:r>
      <w:r w:rsidRPr="00135348">
        <w:rPr>
          <w:rFonts w:cs="Arial"/>
        </w:rPr>
        <w:t>o spremljanju prisotnosti alkaloidov rožička v krmi in hrani,</w:t>
      </w:r>
    </w:p>
    <w:p w14:paraId="4B090CE1" w14:textId="77777777" w:rsidR="00F34FA6" w:rsidRPr="00135348" w:rsidRDefault="00F34FA6" w:rsidP="007C267B">
      <w:pPr>
        <w:numPr>
          <w:ilvl w:val="0"/>
          <w:numId w:val="20"/>
        </w:numPr>
        <w:spacing w:after="0" w:line="240" w:lineRule="auto"/>
        <w:ind w:hanging="720"/>
        <w:jc w:val="both"/>
        <w:rPr>
          <w:rFonts w:cs="Arial"/>
        </w:rPr>
      </w:pPr>
      <w:r w:rsidRPr="00135348">
        <w:rPr>
          <w:rFonts w:cs="Arial"/>
        </w:rPr>
        <w:t>Priporočilo Komisije št. 2013/165/EU z dne 27. marca 2013 o prisotnosti toksinov T-2 in HT-2 v žitih in žitnih proizvodih,</w:t>
      </w:r>
    </w:p>
    <w:p w14:paraId="353FFF09" w14:textId="67D5D598" w:rsidR="00F34FA6" w:rsidRPr="00135348" w:rsidRDefault="00F34FA6" w:rsidP="007C267B">
      <w:pPr>
        <w:numPr>
          <w:ilvl w:val="0"/>
          <w:numId w:val="20"/>
        </w:numPr>
        <w:spacing w:after="0" w:line="240" w:lineRule="auto"/>
        <w:ind w:hanging="720"/>
        <w:jc w:val="both"/>
        <w:rPr>
          <w:rFonts w:cs="Arial"/>
        </w:rPr>
      </w:pPr>
      <w:r w:rsidRPr="00135348">
        <w:rPr>
          <w:rFonts w:cs="Arial"/>
        </w:rPr>
        <w:t>Priporočilo Komisije (EU) št. 2015/976</w:t>
      </w:r>
      <w:r w:rsidR="00B650EF" w:rsidRPr="00135348">
        <w:rPr>
          <w:rFonts w:cs="Arial"/>
        </w:rPr>
        <w:t xml:space="preserve"> z dne 19. junija 2015</w:t>
      </w:r>
      <w:r w:rsidRPr="00135348">
        <w:rPr>
          <w:rFonts w:cs="Arial"/>
        </w:rPr>
        <w:t xml:space="preserve"> o spremljanju prisotnosti </w:t>
      </w:r>
      <w:proofErr w:type="spellStart"/>
      <w:r w:rsidRPr="00135348">
        <w:rPr>
          <w:rFonts w:cs="Arial"/>
        </w:rPr>
        <w:t>tropanskih</w:t>
      </w:r>
      <w:proofErr w:type="spellEnd"/>
      <w:r w:rsidRPr="00135348">
        <w:rPr>
          <w:rFonts w:cs="Arial"/>
        </w:rPr>
        <w:t xml:space="preserve"> alkaloidov v živilih, </w:t>
      </w:r>
    </w:p>
    <w:p w14:paraId="7327DA4D" w14:textId="6D618316" w:rsidR="00F34FA6" w:rsidRPr="00135348" w:rsidRDefault="00F34FA6" w:rsidP="007C267B">
      <w:pPr>
        <w:numPr>
          <w:ilvl w:val="0"/>
          <w:numId w:val="20"/>
        </w:numPr>
        <w:spacing w:after="0" w:line="240" w:lineRule="auto"/>
        <w:ind w:hanging="720"/>
        <w:jc w:val="both"/>
        <w:rPr>
          <w:rFonts w:cs="Arial"/>
        </w:rPr>
      </w:pPr>
      <w:r w:rsidRPr="00135348">
        <w:rPr>
          <w:rFonts w:cs="Arial"/>
        </w:rPr>
        <w:t>Priporočilo Komisije (EU) št. 2015/1381</w:t>
      </w:r>
      <w:r w:rsidR="00B72A28" w:rsidRPr="00135348">
        <w:rPr>
          <w:rFonts w:cs="Arial"/>
        </w:rPr>
        <w:t xml:space="preserve"> z dne 10. avgusta 2015</w:t>
      </w:r>
      <w:r w:rsidRPr="00135348">
        <w:rPr>
          <w:rFonts w:cs="Arial"/>
        </w:rPr>
        <w:t xml:space="preserve"> o spremljanju arzena v živilih,</w:t>
      </w:r>
    </w:p>
    <w:p w14:paraId="5AEEBA9A" w14:textId="7C72172C" w:rsidR="00F34FA6" w:rsidRPr="00135348" w:rsidRDefault="00F34FA6" w:rsidP="007C267B">
      <w:pPr>
        <w:numPr>
          <w:ilvl w:val="0"/>
          <w:numId w:val="20"/>
        </w:numPr>
        <w:spacing w:after="0" w:line="240" w:lineRule="auto"/>
        <w:ind w:hanging="720"/>
        <w:jc w:val="both"/>
        <w:rPr>
          <w:rFonts w:cs="Arial"/>
        </w:rPr>
      </w:pPr>
      <w:r w:rsidRPr="00135348">
        <w:rPr>
          <w:rFonts w:cs="Arial"/>
        </w:rPr>
        <w:t>Priporočilo Komisije (EU) št. 2016/2115</w:t>
      </w:r>
      <w:r w:rsidR="00B72A28" w:rsidRPr="00135348">
        <w:rPr>
          <w:rFonts w:cs="Arial"/>
        </w:rPr>
        <w:t xml:space="preserve"> z dne 1. decembra 2016</w:t>
      </w:r>
      <w:r w:rsidRPr="00135348">
        <w:rPr>
          <w:rFonts w:cs="Arial"/>
        </w:rPr>
        <w:t xml:space="preserve"> o spremljanju prisotnosti </w:t>
      </w:r>
      <w:r w:rsidR="00485E7F" w:rsidRPr="00135348">
        <w:rPr>
          <w:rFonts w:cs="Arial"/>
        </w:rPr>
        <w:t>Δ</w:t>
      </w:r>
      <w:r w:rsidRPr="00135348">
        <w:rPr>
          <w:rFonts w:cs="Arial"/>
        </w:rPr>
        <w:t>9 tetrahidrokanabinola, njegovih predhodnih sestavin in drugih kanabinoidov v živilih,</w:t>
      </w:r>
    </w:p>
    <w:p w14:paraId="13797EE3" w14:textId="5FC28C31" w:rsidR="00F34FA6" w:rsidRPr="00135348" w:rsidRDefault="00F34FA6" w:rsidP="007C267B">
      <w:pPr>
        <w:numPr>
          <w:ilvl w:val="0"/>
          <w:numId w:val="20"/>
        </w:numPr>
        <w:spacing w:after="0" w:line="240" w:lineRule="auto"/>
        <w:ind w:hanging="720"/>
        <w:jc w:val="both"/>
        <w:rPr>
          <w:rFonts w:cs="Arial"/>
        </w:rPr>
      </w:pPr>
      <w:r w:rsidRPr="00135348">
        <w:rPr>
          <w:rFonts w:cs="Arial"/>
        </w:rPr>
        <w:t>Priporočilo Komisije (EU) št. 2016/1111</w:t>
      </w:r>
      <w:r w:rsidR="00245108" w:rsidRPr="00135348">
        <w:rPr>
          <w:rFonts w:cs="Arial"/>
        </w:rPr>
        <w:t xml:space="preserve"> z dne 6. julija 2016</w:t>
      </w:r>
      <w:r w:rsidRPr="00135348">
        <w:rPr>
          <w:rFonts w:cs="Arial"/>
        </w:rPr>
        <w:t xml:space="preserve"> o spremljanju niklja v živilih,</w:t>
      </w:r>
    </w:p>
    <w:p w14:paraId="3705953F" w14:textId="129C10D1" w:rsidR="00F34FA6" w:rsidRPr="00135348" w:rsidRDefault="00F34FA6" w:rsidP="007C267B">
      <w:pPr>
        <w:numPr>
          <w:ilvl w:val="0"/>
          <w:numId w:val="20"/>
        </w:numPr>
        <w:spacing w:after="0" w:line="240" w:lineRule="auto"/>
        <w:ind w:hanging="720"/>
        <w:jc w:val="both"/>
        <w:rPr>
          <w:rFonts w:cs="Arial"/>
        </w:rPr>
      </w:pPr>
      <w:r w:rsidRPr="00135348">
        <w:rPr>
          <w:rFonts w:cs="Arial"/>
        </w:rPr>
        <w:t>Priporočilo Komisije (EU) št. 2018/464</w:t>
      </w:r>
      <w:r w:rsidR="00245108" w:rsidRPr="00135348">
        <w:rPr>
          <w:rFonts w:cs="Arial"/>
        </w:rPr>
        <w:t xml:space="preserve"> z dne 19. marca 2018</w:t>
      </w:r>
      <w:r w:rsidRPr="00135348">
        <w:rPr>
          <w:rFonts w:cs="Arial"/>
        </w:rPr>
        <w:t xml:space="preserve"> o spremljanju kovin in joda v morskih algah, halofitih in proizvodih na osnovi morskih alg,</w:t>
      </w:r>
    </w:p>
    <w:p w14:paraId="6C3B5000" w14:textId="77777777" w:rsidR="00F34FA6" w:rsidRPr="00135348" w:rsidRDefault="00F34FA6" w:rsidP="007C267B">
      <w:pPr>
        <w:numPr>
          <w:ilvl w:val="0"/>
          <w:numId w:val="20"/>
        </w:numPr>
        <w:spacing w:after="0" w:line="240" w:lineRule="auto"/>
        <w:ind w:hanging="720"/>
        <w:jc w:val="both"/>
        <w:rPr>
          <w:rFonts w:cs="Arial"/>
        </w:rPr>
      </w:pPr>
      <w:r w:rsidRPr="00135348">
        <w:rPr>
          <w:rFonts w:cs="Arial"/>
        </w:rPr>
        <w:t>Uredba Evropskega parlamenta in Sveta (ES) št. 396/2005 z dne 23. februarja 2005 o mejnih vrednostih ostankov pesticidov v ali na hrani in krmi rastlinskega in živalskega izvora ter o spremembi Direktive Sveta 91/414/EGS (s spremembami),</w:t>
      </w:r>
    </w:p>
    <w:p w14:paraId="3A790018" w14:textId="0C321E70" w:rsidR="00F34FA6" w:rsidRPr="00135348" w:rsidRDefault="00F34FA6" w:rsidP="007C267B">
      <w:pPr>
        <w:numPr>
          <w:ilvl w:val="0"/>
          <w:numId w:val="20"/>
        </w:numPr>
        <w:spacing w:after="0" w:line="240" w:lineRule="auto"/>
        <w:ind w:hanging="720"/>
        <w:jc w:val="both"/>
        <w:rPr>
          <w:rFonts w:cs="Arial"/>
        </w:rPr>
      </w:pPr>
      <w:r w:rsidRPr="00135348">
        <w:rPr>
          <w:rFonts w:cs="Arial"/>
        </w:rPr>
        <w:t xml:space="preserve">Uredba o metodah vzorčenja proizvodov in izvajanju </w:t>
      </w:r>
      <w:r w:rsidR="00245108" w:rsidRPr="00135348">
        <w:rPr>
          <w:rFonts w:cs="Arial"/>
        </w:rPr>
        <w:t>u</w:t>
      </w:r>
      <w:r w:rsidRPr="00135348">
        <w:rPr>
          <w:rFonts w:cs="Arial"/>
        </w:rPr>
        <w:t>redbe (ES) o mejnih vrednostih ostankov pesticidov v ali na hrani in krmi rastlinskega in živalskega izvora</w:t>
      </w:r>
      <w:r w:rsidR="00245108" w:rsidRPr="00135348">
        <w:rPr>
          <w:rFonts w:cs="Arial"/>
        </w:rPr>
        <w:t xml:space="preserve">, </w:t>
      </w:r>
      <w:r w:rsidR="00753F4B" w:rsidRPr="00135348">
        <w:rPr>
          <w:rFonts w:cs="Arial"/>
        </w:rPr>
        <w:t>Uradni list</w:t>
      </w:r>
      <w:r w:rsidR="00245108" w:rsidRPr="00135348">
        <w:rPr>
          <w:rFonts w:cs="Arial"/>
        </w:rPr>
        <w:t xml:space="preserve"> RS, št. 31/17 in 129/20</w:t>
      </w:r>
      <w:r w:rsidRPr="00135348">
        <w:rPr>
          <w:rFonts w:cs="Arial"/>
        </w:rPr>
        <w:t>,</w:t>
      </w:r>
    </w:p>
    <w:p w14:paraId="6E5E0C84" w14:textId="1111AC89" w:rsidR="00A544BA" w:rsidRPr="00135348" w:rsidRDefault="00A544BA" w:rsidP="007C267B">
      <w:pPr>
        <w:numPr>
          <w:ilvl w:val="0"/>
          <w:numId w:val="20"/>
        </w:numPr>
        <w:spacing w:after="0" w:line="240" w:lineRule="auto"/>
        <w:ind w:hanging="720"/>
        <w:jc w:val="both"/>
        <w:rPr>
          <w:rFonts w:cs="Arial"/>
        </w:rPr>
      </w:pPr>
      <w:r w:rsidRPr="00DB3E36">
        <w:t>Izvedbena uredba Komisije (EU) 2022/741 z dne 13. maja 2022 o usklajenem večletnem programu nadzora Unije za leta 2023, 2024 in 2025 za zagotavljanje skladnosti z mejnimi vrednostmi ostankov pesticidov v ali na živilih rastlinskega in živalskega izvora ter za oceno izpostavljenosti potrošnikov ostankom teh pesticidov in o razveljavitvi Izvedbene uredbe (EU) 2021/601</w:t>
      </w:r>
      <w:r w:rsidRPr="00BF7A87">
        <w:t>,</w:t>
      </w:r>
    </w:p>
    <w:p w14:paraId="1D81BB36" w14:textId="77777777" w:rsidR="00F34FA6" w:rsidRPr="00135348" w:rsidRDefault="00F34FA6" w:rsidP="007C267B">
      <w:pPr>
        <w:numPr>
          <w:ilvl w:val="0"/>
          <w:numId w:val="20"/>
        </w:numPr>
        <w:spacing w:after="0" w:line="240" w:lineRule="auto"/>
        <w:ind w:hanging="720"/>
        <w:jc w:val="both"/>
        <w:rPr>
          <w:rFonts w:cs="Arial"/>
        </w:rPr>
      </w:pPr>
      <w:r w:rsidRPr="00135348">
        <w:rPr>
          <w:rFonts w:cs="Arial"/>
        </w:rPr>
        <w:t>Uredba (ES) št. 1333/2008 Evropskega parlamenta in Sveta z dne 16. decembra 2008 o aditivih za živila (s spremembami),</w:t>
      </w:r>
    </w:p>
    <w:p w14:paraId="14F7D106" w14:textId="7FF7F2A4" w:rsidR="00F34FA6" w:rsidRPr="00135348" w:rsidRDefault="00F34FA6" w:rsidP="007C267B">
      <w:pPr>
        <w:numPr>
          <w:ilvl w:val="0"/>
          <w:numId w:val="20"/>
        </w:numPr>
        <w:spacing w:after="0" w:line="240" w:lineRule="auto"/>
        <w:ind w:hanging="720"/>
        <w:jc w:val="both"/>
        <w:rPr>
          <w:rFonts w:cs="Arial"/>
        </w:rPr>
      </w:pPr>
      <w:r w:rsidRPr="00135348">
        <w:rPr>
          <w:rFonts w:cs="Arial"/>
        </w:rPr>
        <w:t xml:space="preserve">Uredba o izvajanju uredbe (ES) o aditivih za živila </w:t>
      </w:r>
      <w:r w:rsidR="00753F4B" w:rsidRPr="00135348">
        <w:rPr>
          <w:rFonts w:cs="Arial"/>
        </w:rPr>
        <w:t>(Uradni list</w:t>
      </w:r>
      <w:r w:rsidR="001D38F7" w:rsidRPr="00135348">
        <w:rPr>
          <w:rFonts w:cs="Arial"/>
        </w:rPr>
        <w:t xml:space="preserve"> RS, št. 12/11 in </w:t>
      </w:r>
      <w:r w:rsidRPr="00135348">
        <w:rPr>
          <w:rFonts w:cs="Arial"/>
        </w:rPr>
        <w:t>87/12</w:t>
      </w:r>
      <w:r w:rsidR="00753F4B" w:rsidRPr="00135348">
        <w:rPr>
          <w:rFonts w:cs="Arial"/>
        </w:rPr>
        <w:t>)</w:t>
      </w:r>
      <w:r w:rsidRPr="00135348">
        <w:rPr>
          <w:rFonts w:cs="Arial"/>
        </w:rPr>
        <w:t>,</w:t>
      </w:r>
    </w:p>
    <w:p w14:paraId="021A94D2" w14:textId="77777777" w:rsidR="00F34FA6" w:rsidRPr="00135348" w:rsidRDefault="00F34FA6" w:rsidP="007C267B">
      <w:pPr>
        <w:numPr>
          <w:ilvl w:val="0"/>
          <w:numId w:val="20"/>
        </w:numPr>
        <w:spacing w:after="0" w:line="240" w:lineRule="auto"/>
        <w:ind w:hanging="720"/>
        <w:jc w:val="both"/>
        <w:rPr>
          <w:rFonts w:cs="Arial"/>
        </w:rPr>
      </w:pPr>
      <w:r w:rsidRPr="00135348">
        <w:rPr>
          <w:rFonts w:cs="Arial"/>
        </w:rPr>
        <w:t xml:space="preserve">Uredba Komisije (EU) št. 231/2012 z dne 9. marca 2012 o določitvi specifikacij za aditive za živila, navedene v prilogah II in III k Uredbi (ES) št. 1333/2008 Evropskega parlamenta in Sveta (s spremembami), </w:t>
      </w:r>
    </w:p>
    <w:p w14:paraId="50CBF443" w14:textId="49EA5FDA" w:rsidR="00F34FA6" w:rsidRPr="00135348" w:rsidRDefault="00F34FA6" w:rsidP="007C267B">
      <w:pPr>
        <w:numPr>
          <w:ilvl w:val="0"/>
          <w:numId w:val="20"/>
        </w:numPr>
        <w:spacing w:after="0" w:line="240" w:lineRule="auto"/>
        <w:ind w:hanging="720"/>
        <w:jc w:val="both"/>
        <w:rPr>
          <w:rFonts w:cs="Arial"/>
        </w:rPr>
      </w:pPr>
      <w:r w:rsidRPr="00135348">
        <w:rPr>
          <w:rFonts w:cs="Arial"/>
        </w:rPr>
        <w:t>Uredba (ES) št. 1332/2008 Evropskega parlamenta in Sveta z dne 16. decembra 2008 o encimih za živila in spremembi Direktive Sveta 83/417/EGS, Uredbe Sveta (ES) št. 1493/1999, Direktive 2000/13/ES, Direktive Sveta 2001/112/ES in Uredbe (ES) št. 258/97 (s spremembami),</w:t>
      </w:r>
    </w:p>
    <w:p w14:paraId="3B667C1E" w14:textId="37CDEFB1" w:rsidR="00F34FA6" w:rsidRPr="00135348" w:rsidRDefault="00F34FA6" w:rsidP="007C267B">
      <w:pPr>
        <w:numPr>
          <w:ilvl w:val="0"/>
          <w:numId w:val="20"/>
        </w:numPr>
        <w:spacing w:after="0" w:line="240" w:lineRule="auto"/>
        <w:ind w:hanging="720"/>
        <w:jc w:val="both"/>
        <w:rPr>
          <w:rFonts w:cs="Arial"/>
        </w:rPr>
      </w:pPr>
      <w:r w:rsidRPr="00135348">
        <w:rPr>
          <w:rFonts w:cs="Arial"/>
        </w:rPr>
        <w:t xml:space="preserve">Uredba o izvajanju uredbe (ES) o encimih za živila </w:t>
      </w:r>
      <w:r w:rsidR="00753F4B" w:rsidRPr="00135348">
        <w:rPr>
          <w:rFonts w:cs="Arial"/>
        </w:rPr>
        <w:t>(Uradni list</w:t>
      </w:r>
      <w:r w:rsidRPr="00135348">
        <w:rPr>
          <w:rFonts w:cs="Arial"/>
        </w:rPr>
        <w:t xml:space="preserve"> RS, </w:t>
      </w:r>
      <w:r w:rsidR="00900CB5" w:rsidRPr="00135348">
        <w:rPr>
          <w:rFonts w:cs="Arial"/>
        </w:rPr>
        <w:t xml:space="preserve">št. </w:t>
      </w:r>
      <w:r w:rsidRPr="00135348">
        <w:rPr>
          <w:rFonts w:cs="Arial"/>
        </w:rPr>
        <w:t>12/11</w:t>
      </w:r>
      <w:r w:rsidR="00753F4B" w:rsidRPr="00135348">
        <w:rPr>
          <w:rFonts w:cs="Arial"/>
        </w:rPr>
        <w:t>)</w:t>
      </w:r>
      <w:r w:rsidRPr="00135348">
        <w:rPr>
          <w:rFonts w:cs="Arial"/>
        </w:rPr>
        <w:t>,</w:t>
      </w:r>
    </w:p>
    <w:p w14:paraId="65B46A35" w14:textId="75D59454" w:rsidR="00F34FA6" w:rsidRPr="00135348" w:rsidRDefault="00F34FA6" w:rsidP="007C267B">
      <w:pPr>
        <w:numPr>
          <w:ilvl w:val="0"/>
          <w:numId w:val="20"/>
        </w:numPr>
        <w:spacing w:after="0" w:line="240" w:lineRule="auto"/>
        <w:ind w:hanging="720"/>
        <w:jc w:val="both"/>
        <w:rPr>
          <w:rFonts w:cs="Arial"/>
        </w:rPr>
      </w:pPr>
      <w:r w:rsidRPr="00135348">
        <w:rPr>
          <w:rFonts w:cs="Arial"/>
        </w:rPr>
        <w:t xml:space="preserve">Uredba (ES) št. 1334/2008 Evropskega parlamenta in Sveta z dne 16. decembra 2008 o aromah in nekaterih sestavinah živil z aromatičnimi lastnostmi za uporabo v </w:t>
      </w:r>
      <w:r w:rsidRPr="00135348">
        <w:rPr>
          <w:rFonts w:cs="Arial"/>
        </w:rPr>
        <w:lastRenderedPageBreak/>
        <w:t>in na živilih ter spremembi Uredbe Sveta (EGS) št. 1601/91, uredb (ES) št. 2232/96 in (ES) št. 110/2008 ter Direktive 2000/13/ES</w:t>
      </w:r>
      <w:r w:rsidR="00900CB5" w:rsidRPr="00135348">
        <w:rPr>
          <w:rFonts w:cs="Arial"/>
        </w:rPr>
        <w:t xml:space="preserve"> (s spremembami)</w:t>
      </w:r>
      <w:r w:rsidRPr="00135348">
        <w:rPr>
          <w:rFonts w:cs="Arial"/>
        </w:rPr>
        <w:t>,</w:t>
      </w:r>
    </w:p>
    <w:p w14:paraId="555B4EE4" w14:textId="42BC5DD5" w:rsidR="00F34FA6" w:rsidRPr="00135348" w:rsidRDefault="00F34FA6" w:rsidP="007C267B">
      <w:pPr>
        <w:numPr>
          <w:ilvl w:val="0"/>
          <w:numId w:val="20"/>
        </w:numPr>
        <w:spacing w:after="0" w:line="240" w:lineRule="auto"/>
        <w:ind w:hanging="720"/>
        <w:jc w:val="both"/>
        <w:rPr>
          <w:rFonts w:cs="Arial"/>
        </w:rPr>
      </w:pPr>
      <w:r w:rsidRPr="00135348">
        <w:rPr>
          <w:rFonts w:cs="Arial"/>
        </w:rPr>
        <w:t xml:space="preserve">Uredba o izvajanju uredbe (ES) o aromah za živila </w:t>
      </w:r>
      <w:r w:rsidR="00753F4B" w:rsidRPr="00135348">
        <w:rPr>
          <w:rFonts w:cs="Arial"/>
        </w:rPr>
        <w:t>(Uradni list</w:t>
      </w:r>
      <w:r w:rsidRPr="00135348">
        <w:rPr>
          <w:rFonts w:cs="Arial"/>
        </w:rPr>
        <w:t xml:space="preserve"> RS, </w:t>
      </w:r>
      <w:r w:rsidR="00900CB5" w:rsidRPr="00135348">
        <w:rPr>
          <w:rFonts w:cs="Arial"/>
        </w:rPr>
        <w:t xml:space="preserve">št. </w:t>
      </w:r>
      <w:r w:rsidRPr="00135348">
        <w:rPr>
          <w:rFonts w:cs="Arial"/>
        </w:rPr>
        <w:t>12/11</w:t>
      </w:r>
      <w:r w:rsidR="00900CB5" w:rsidRPr="00135348">
        <w:rPr>
          <w:rFonts w:cs="Arial"/>
        </w:rPr>
        <w:t xml:space="preserve"> in</w:t>
      </w:r>
      <w:r w:rsidRPr="00135348">
        <w:rPr>
          <w:rFonts w:cs="Arial"/>
        </w:rPr>
        <w:t xml:space="preserve"> 103/13</w:t>
      </w:r>
      <w:r w:rsidR="00753F4B" w:rsidRPr="00135348">
        <w:rPr>
          <w:rFonts w:cs="Arial"/>
        </w:rPr>
        <w:t>)</w:t>
      </w:r>
      <w:r w:rsidRPr="00135348">
        <w:rPr>
          <w:rFonts w:cs="Arial"/>
        </w:rPr>
        <w:t>,</w:t>
      </w:r>
    </w:p>
    <w:p w14:paraId="2AEE604A" w14:textId="5EA2A7BF" w:rsidR="00F34FA6" w:rsidRPr="00135348" w:rsidRDefault="00F34FA6" w:rsidP="007C267B">
      <w:pPr>
        <w:numPr>
          <w:ilvl w:val="0"/>
          <w:numId w:val="20"/>
        </w:numPr>
        <w:spacing w:after="0" w:line="240" w:lineRule="auto"/>
        <w:ind w:hanging="720"/>
        <w:jc w:val="both"/>
        <w:rPr>
          <w:rFonts w:cs="Arial"/>
        </w:rPr>
      </w:pPr>
      <w:r w:rsidRPr="00135348">
        <w:rPr>
          <w:rFonts w:cs="Arial"/>
        </w:rPr>
        <w:t xml:space="preserve">Pravilnik o živilih, obsevanih z ionizirajočim sevanjem, </w:t>
      </w:r>
      <w:r w:rsidR="00753F4B" w:rsidRPr="00135348">
        <w:rPr>
          <w:rFonts w:cs="Arial"/>
        </w:rPr>
        <w:t>Uradni list</w:t>
      </w:r>
      <w:r w:rsidRPr="00135348">
        <w:rPr>
          <w:rFonts w:cs="Arial"/>
        </w:rPr>
        <w:t xml:space="preserve"> RS, št. 71/02, 86/03</w:t>
      </w:r>
      <w:r w:rsidR="00900CB5" w:rsidRPr="00135348">
        <w:rPr>
          <w:rFonts w:cs="Arial"/>
        </w:rPr>
        <w:t xml:space="preserve"> in</w:t>
      </w:r>
      <w:r w:rsidRPr="00135348">
        <w:rPr>
          <w:rFonts w:cs="Arial"/>
        </w:rPr>
        <w:t xml:space="preserve"> 51/04, </w:t>
      </w:r>
    </w:p>
    <w:p w14:paraId="15F0BA19" w14:textId="4F4DD080" w:rsidR="00F34FA6" w:rsidRPr="00135348" w:rsidRDefault="00F34FA6" w:rsidP="007C267B">
      <w:pPr>
        <w:numPr>
          <w:ilvl w:val="0"/>
          <w:numId w:val="20"/>
        </w:numPr>
        <w:spacing w:after="0" w:line="240" w:lineRule="auto"/>
        <w:ind w:hanging="720"/>
        <w:jc w:val="both"/>
        <w:rPr>
          <w:rFonts w:cs="Arial"/>
        </w:rPr>
      </w:pPr>
      <w:r w:rsidRPr="00135348">
        <w:rPr>
          <w:rFonts w:cs="Arial"/>
        </w:rPr>
        <w:t xml:space="preserve">Uredba o izvajanju </w:t>
      </w:r>
      <w:r w:rsidR="00900CB5" w:rsidRPr="00135348">
        <w:rPr>
          <w:rFonts w:cs="Arial"/>
        </w:rPr>
        <w:t>u</w:t>
      </w:r>
      <w:r w:rsidRPr="00135348">
        <w:rPr>
          <w:rFonts w:cs="Arial"/>
        </w:rPr>
        <w:t>redb Sveta</w:t>
      </w:r>
      <w:r w:rsidR="00900CB5" w:rsidRPr="00135348">
        <w:rPr>
          <w:rFonts w:cs="Arial"/>
        </w:rPr>
        <w:t xml:space="preserve"> (ES)</w:t>
      </w:r>
      <w:r w:rsidRPr="00135348">
        <w:rPr>
          <w:rFonts w:cs="Arial"/>
        </w:rPr>
        <w:t xml:space="preserve"> in</w:t>
      </w:r>
      <w:r w:rsidR="0063636E" w:rsidRPr="00135348">
        <w:rPr>
          <w:rFonts w:cs="Arial"/>
        </w:rPr>
        <w:t xml:space="preserve"> uredb</w:t>
      </w:r>
      <w:r w:rsidRPr="00135348">
        <w:rPr>
          <w:rFonts w:cs="Arial"/>
        </w:rPr>
        <w:t xml:space="preserve"> Komisije (ES) o radioakt</w:t>
      </w:r>
      <w:r w:rsidR="00753F4B" w:rsidRPr="00135348">
        <w:rPr>
          <w:rFonts w:cs="Arial"/>
        </w:rPr>
        <w:t>ivnem onesnaženju živil in krme</w:t>
      </w:r>
      <w:r w:rsidRPr="00135348">
        <w:rPr>
          <w:rFonts w:cs="Arial"/>
        </w:rPr>
        <w:t xml:space="preserve"> </w:t>
      </w:r>
      <w:r w:rsidR="00753F4B" w:rsidRPr="00135348">
        <w:rPr>
          <w:rFonts w:cs="Arial"/>
        </w:rPr>
        <w:t>(Uradni list</w:t>
      </w:r>
      <w:r w:rsidRPr="00135348">
        <w:rPr>
          <w:rFonts w:cs="Arial"/>
        </w:rPr>
        <w:t xml:space="preserve"> RS, št. 52/06, 38/10</w:t>
      </w:r>
      <w:r w:rsidR="0063636E" w:rsidRPr="00135348">
        <w:rPr>
          <w:rFonts w:cs="Arial"/>
        </w:rPr>
        <w:t xml:space="preserve"> in 76/17 – ZVISJV-1</w:t>
      </w:r>
      <w:r w:rsidR="00753F4B" w:rsidRPr="00135348">
        <w:rPr>
          <w:rFonts w:cs="Arial"/>
        </w:rPr>
        <w:t>)</w:t>
      </w:r>
      <w:r w:rsidRPr="00135348">
        <w:rPr>
          <w:rFonts w:cs="Arial"/>
        </w:rPr>
        <w:t>,</w:t>
      </w:r>
    </w:p>
    <w:p w14:paraId="4F2001EF" w14:textId="720A12E5" w:rsidR="00F34FA6" w:rsidRPr="00135348" w:rsidRDefault="00F34FA6" w:rsidP="007C267B">
      <w:pPr>
        <w:numPr>
          <w:ilvl w:val="0"/>
          <w:numId w:val="20"/>
        </w:numPr>
        <w:spacing w:after="0" w:line="240" w:lineRule="auto"/>
        <w:ind w:hanging="720"/>
        <w:jc w:val="both"/>
        <w:rPr>
          <w:rFonts w:cs="Arial"/>
        </w:rPr>
      </w:pPr>
      <w:r w:rsidRPr="00135348">
        <w:rPr>
          <w:rFonts w:cs="Arial"/>
        </w:rPr>
        <w:t>Uredba (EU) 2015/2283 Evropskega parlamenta in Sveta z dne 25. novembra 2015 o novih živilih, spremembi Uredbe (EU) št. 1169/2011 Evropskega parlamenta in Sveta in razveljavitvi Uredbe (ES) št. 258/97 Evropskega parlamenta in Sveta ter Uredbe Komisije (ES) št. 1852/2001</w:t>
      </w:r>
      <w:r w:rsidR="0063636E" w:rsidRPr="00135348">
        <w:rPr>
          <w:rFonts w:cs="Arial"/>
        </w:rPr>
        <w:t xml:space="preserve"> (s spremembami)</w:t>
      </w:r>
      <w:r w:rsidRPr="00135348">
        <w:rPr>
          <w:rFonts w:cs="Arial"/>
        </w:rPr>
        <w:t>,</w:t>
      </w:r>
    </w:p>
    <w:p w14:paraId="19F71826" w14:textId="31B2D7F8" w:rsidR="00F34FA6" w:rsidRPr="00135348" w:rsidRDefault="00F34FA6" w:rsidP="007C267B">
      <w:pPr>
        <w:numPr>
          <w:ilvl w:val="0"/>
          <w:numId w:val="20"/>
        </w:numPr>
        <w:spacing w:after="0" w:line="240" w:lineRule="auto"/>
        <w:ind w:hanging="720"/>
        <w:jc w:val="both"/>
        <w:rPr>
          <w:rFonts w:cs="Arial"/>
        </w:rPr>
      </w:pPr>
      <w:r w:rsidRPr="00135348">
        <w:rPr>
          <w:rFonts w:cs="Arial"/>
        </w:rPr>
        <w:t>Izvedbena Uredba Komisije (EU) št. 2017/2470</w:t>
      </w:r>
      <w:r w:rsidR="0063636E" w:rsidRPr="00135348">
        <w:rPr>
          <w:rFonts w:cs="Arial"/>
        </w:rPr>
        <w:t xml:space="preserve"> z dne 20. decembra 2017</w:t>
      </w:r>
      <w:r w:rsidRPr="00135348">
        <w:rPr>
          <w:rFonts w:cs="Arial"/>
        </w:rPr>
        <w:t xml:space="preserve"> o oblikovanju seznama Unije novih živil v skladu z Uredbo (EU) 2015/2283 Evropskega parlamenta in Sveta o novih živilih</w:t>
      </w:r>
      <w:r w:rsidR="006402C9" w:rsidRPr="00135348">
        <w:rPr>
          <w:rFonts w:cs="Arial"/>
        </w:rPr>
        <w:t xml:space="preserve"> (s spremembami)</w:t>
      </w:r>
      <w:r w:rsidRPr="00135348">
        <w:rPr>
          <w:rFonts w:cs="Arial"/>
        </w:rPr>
        <w:t>,</w:t>
      </w:r>
    </w:p>
    <w:p w14:paraId="376639FB" w14:textId="6B4503B3" w:rsidR="00F34FA6" w:rsidRPr="00135348" w:rsidRDefault="00F34FA6" w:rsidP="007C267B">
      <w:pPr>
        <w:numPr>
          <w:ilvl w:val="0"/>
          <w:numId w:val="20"/>
        </w:numPr>
        <w:spacing w:after="0" w:line="240" w:lineRule="auto"/>
        <w:ind w:hanging="720"/>
        <w:jc w:val="both"/>
        <w:rPr>
          <w:rFonts w:cs="Arial"/>
        </w:rPr>
      </w:pPr>
      <w:r w:rsidRPr="00135348">
        <w:rPr>
          <w:rFonts w:cs="Arial"/>
        </w:rPr>
        <w:t>Izvedbena Uredba Komisije (EU) 2018/456</w:t>
      </w:r>
      <w:r w:rsidR="006402C9" w:rsidRPr="00135348">
        <w:rPr>
          <w:rFonts w:cs="Arial"/>
        </w:rPr>
        <w:t xml:space="preserve"> z dne 19. marca 2018</w:t>
      </w:r>
      <w:r w:rsidRPr="00135348">
        <w:rPr>
          <w:rFonts w:cs="Arial"/>
        </w:rPr>
        <w:t xml:space="preserve"> o posameznih stopnjah postopka posvetovanja za določitev statusa novega živila v skladu z Uredbo (EU) 2015/2283 Evropskega parlamenta in Sveta</w:t>
      </w:r>
      <w:r w:rsidR="006402C9" w:rsidRPr="00135348">
        <w:rPr>
          <w:rFonts w:cs="Arial"/>
        </w:rPr>
        <w:t xml:space="preserve"> o novih živilih</w:t>
      </w:r>
      <w:r w:rsidRPr="00135348">
        <w:rPr>
          <w:rFonts w:cs="Arial"/>
        </w:rPr>
        <w:t>,</w:t>
      </w:r>
    </w:p>
    <w:p w14:paraId="67CB134B" w14:textId="51ABCFDB" w:rsidR="00F34FA6" w:rsidRPr="00135348" w:rsidRDefault="00F34FA6" w:rsidP="007C267B">
      <w:pPr>
        <w:numPr>
          <w:ilvl w:val="0"/>
          <w:numId w:val="20"/>
        </w:numPr>
        <w:spacing w:after="0" w:line="240" w:lineRule="auto"/>
        <w:ind w:hanging="720"/>
        <w:jc w:val="both"/>
        <w:rPr>
          <w:rFonts w:cs="Arial"/>
        </w:rPr>
      </w:pPr>
      <w:r w:rsidRPr="00135348">
        <w:rPr>
          <w:rFonts w:cs="Arial"/>
        </w:rPr>
        <w:t xml:space="preserve">Uredba (ES) št. 1829/2003 Evropskega </w:t>
      </w:r>
      <w:r w:rsidR="006402C9" w:rsidRPr="00135348">
        <w:rPr>
          <w:rFonts w:cs="Arial"/>
        </w:rPr>
        <w:t>p</w:t>
      </w:r>
      <w:r w:rsidRPr="00135348">
        <w:rPr>
          <w:rFonts w:cs="Arial"/>
        </w:rPr>
        <w:t xml:space="preserve">arlamenta in Sveta z dne 22. septembra 2003 o gensko spremenjenih živilih in krmi (s spremembami), </w:t>
      </w:r>
    </w:p>
    <w:p w14:paraId="74B01E87" w14:textId="1098C27F" w:rsidR="00F34FA6" w:rsidRPr="00135348" w:rsidRDefault="00F34FA6" w:rsidP="007C267B">
      <w:pPr>
        <w:numPr>
          <w:ilvl w:val="0"/>
          <w:numId w:val="20"/>
        </w:numPr>
        <w:spacing w:after="0" w:line="240" w:lineRule="auto"/>
        <w:ind w:hanging="720"/>
        <w:jc w:val="both"/>
        <w:rPr>
          <w:rFonts w:cs="Arial"/>
        </w:rPr>
      </w:pPr>
      <w:r w:rsidRPr="00135348">
        <w:rPr>
          <w:rFonts w:cs="Arial"/>
        </w:rPr>
        <w:t xml:space="preserve">Uredba o izvajanju </w:t>
      </w:r>
      <w:r w:rsidR="006402C9" w:rsidRPr="00135348">
        <w:rPr>
          <w:rFonts w:cs="Arial"/>
        </w:rPr>
        <w:t>U</w:t>
      </w:r>
      <w:r w:rsidRPr="00135348">
        <w:rPr>
          <w:rFonts w:cs="Arial"/>
        </w:rPr>
        <w:t xml:space="preserve">redbe (ES) o gensko spremenjenih živilih in krmi in </w:t>
      </w:r>
      <w:r w:rsidR="006402C9" w:rsidRPr="00135348">
        <w:rPr>
          <w:rFonts w:cs="Arial"/>
        </w:rPr>
        <w:t>U</w:t>
      </w:r>
      <w:r w:rsidRPr="00135348">
        <w:rPr>
          <w:rFonts w:cs="Arial"/>
        </w:rPr>
        <w:t xml:space="preserve">redbe (ES) o sledljivosti in označevanju gensko spremenjenih organizmov ter sledljivosti živil in krme, izdelanih iz gensko spremenjenih organizmov </w:t>
      </w:r>
      <w:r w:rsidR="00753F4B" w:rsidRPr="00135348">
        <w:rPr>
          <w:rFonts w:cs="Arial"/>
        </w:rPr>
        <w:t>(Uradni list</w:t>
      </w:r>
      <w:r w:rsidRPr="00135348">
        <w:rPr>
          <w:rFonts w:cs="Arial"/>
        </w:rPr>
        <w:t xml:space="preserve"> RS, št. 84/05</w:t>
      </w:r>
      <w:r w:rsidR="006402C9" w:rsidRPr="00135348">
        <w:rPr>
          <w:rFonts w:cs="Arial"/>
        </w:rPr>
        <w:t xml:space="preserve"> in</w:t>
      </w:r>
      <w:r w:rsidRPr="00135348">
        <w:rPr>
          <w:rFonts w:cs="Arial"/>
        </w:rPr>
        <w:t xml:space="preserve"> 38/10</w:t>
      </w:r>
      <w:r w:rsidR="00753F4B" w:rsidRPr="00135348">
        <w:rPr>
          <w:rFonts w:cs="Arial"/>
        </w:rPr>
        <w:t>)</w:t>
      </w:r>
      <w:r w:rsidR="00395804" w:rsidRPr="00135348">
        <w:rPr>
          <w:rFonts w:cs="Arial"/>
        </w:rPr>
        <w:t>.</w:t>
      </w:r>
    </w:p>
    <w:p w14:paraId="35504953" w14:textId="08C5C85A" w:rsidR="000C0441" w:rsidRPr="00135348" w:rsidRDefault="000C0441" w:rsidP="007C267B">
      <w:pPr>
        <w:keepNext/>
        <w:keepLines/>
        <w:numPr>
          <w:ilvl w:val="1"/>
          <w:numId w:val="1"/>
        </w:numPr>
        <w:spacing w:before="240" w:after="120" w:line="240" w:lineRule="auto"/>
        <w:jc w:val="both"/>
        <w:outlineLvl w:val="1"/>
        <w:rPr>
          <w:rFonts w:eastAsia="Arial Unicode MS" w:cs="Arial"/>
          <w:b/>
          <w:bCs/>
          <w:caps/>
          <w:lang w:eastAsia="sl-SI"/>
        </w:rPr>
      </w:pPr>
      <w:bookmarkStart w:id="509" w:name="_Toc7008270"/>
      <w:bookmarkStart w:id="510" w:name="_Toc133226479"/>
      <w:bookmarkStart w:id="511" w:name="_Toc165283933"/>
      <w:r w:rsidRPr="00135348">
        <w:rPr>
          <w:rFonts w:eastAsia="Arial Unicode MS" w:cs="Arial"/>
          <w:b/>
          <w:bCs/>
          <w:caps/>
          <w:lang w:eastAsia="sl-SI"/>
        </w:rPr>
        <w:t>Omejevanje porabe alkohola</w:t>
      </w:r>
      <w:bookmarkEnd w:id="508"/>
      <w:bookmarkEnd w:id="509"/>
      <w:bookmarkEnd w:id="510"/>
      <w:bookmarkEnd w:id="511"/>
    </w:p>
    <w:p w14:paraId="6419D210" w14:textId="08586B69" w:rsidR="000C0441" w:rsidRPr="00135348" w:rsidRDefault="000C0441" w:rsidP="007C267B">
      <w:pPr>
        <w:numPr>
          <w:ilvl w:val="0"/>
          <w:numId w:val="19"/>
        </w:numPr>
        <w:spacing w:after="0" w:line="240" w:lineRule="auto"/>
        <w:ind w:hanging="720"/>
        <w:jc w:val="both"/>
        <w:rPr>
          <w:rFonts w:cs="Arial"/>
        </w:rPr>
      </w:pPr>
      <w:r w:rsidRPr="00135348">
        <w:rPr>
          <w:rFonts w:cs="Arial"/>
        </w:rPr>
        <w:t>Zakon o om</w:t>
      </w:r>
      <w:r w:rsidR="00753F4B" w:rsidRPr="00135348">
        <w:rPr>
          <w:rFonts w:cs="Arial"/>
        </w:rPr>
        <w:t>ejevanju porabe alkohola (ZOPA)</w:t>
      </w:r>
      <w:r w:rsidRPr="00135348">
        <w:rPr>
          <w:rFonts w:cs="Arial"/>
        </w:rPr>
        <w:t xml:space="preserve"> </w:t>
      </w:r>
      <w:r w:rsidR="00753F4B" w:rsidRPr="00135348">
        <w:rPr>
          <w:rFonts w:cs="Arial"/>
        </w:rPr>
        <w:t>(Uradni list</w:t>
      </w:r>
      <w:r w:rsidRPr="00135348">
        <w:rPr>
          <w:rFonts w:cs="Arial"/>
        </w:rPr>
        <w:t xml:space="preserve"> RS, št. 15/03 in 27/17</w:t>
      </w:r>
      <w:r w:rsidR="00753F4B" w:rsidRPr="00135348">
        <w:rPr>
          <w:rFonts w:cs="Arial"/>
        </w:rPr>
        <w:t>)</w:t>
      </w:r>
      <w:r w:rsidRPr="00135348">
        <w:rPr>
          <w:rFonts w:cs="Arial"/>
        </w:rPr>
        <w:t>,</w:t>
      </w:r>
    </w:p>
    <w:p w14:paraId="4D9C92A4" w14:textId="156747BE" w:rsidR="000C0441" w:rsidRPr="00135348" w:rsidRDefault="000C0441" w:rsidP="007C267B">
      <w:pPr>
        <w:numPr>
          <w:ilvl w:val="0"/>
          <w:numId w:val="19"/>
        </w:numPr>
        <w:spacing w:after="0" w:line="240" w:lineRule="auto"/>
        <w:ind w:hanging="720"/>
        <w:jc w:val="both"/>
        <w:rPr>
          <w:rFonts w:cs="Arial"/>
        </w:rPr>
      </w:pPr>
      <w:r w:rsidRPr="00135348">
        <w:rPr>
          <w:rFonts w:cs="Arial"/>
        </w:rPr>
        <w:t xml:space="preserve">Pravilnik o opozorilih o škodljivosti pitja alkoholnih pijač na javnih športnih prireditvah </w:t>
      </w:r>
      <w:r w:rsidR="00753F4B" w:rsidRPr="00135348">
        <w:rPr>
          <w:rFonts w:cs="Arial"/>
        </w:rPr>
        <w:t>(Uradni list</w:t>
      </w:r>
      <w:r w:rsidRPr="00135348">
        <w:rPr>
          <w:rFonts w:cs="Arial"/>
        </w:rPr>
        <w:t xml:space="preserve"> RS, št. 51/17</w:t>
      </w:r>
      <w:r w:rsidR="00753F4B" w:rsidRPr="00135348">
        <w:rPr>
          <w:rFonts w:cs="Arial"/>
        </w:rPr>
        <w:t>)</w:t>
      </w:r>
      <w:r w:rsidRPr="00135348">
        <w:rPr>
          <w:rFonts w:cs="Arial"/>
        </w:rPr>
        <w:t>.</w:t>
      </w:r>
    </w:p>
    <w:p w14:paraId="0AB28DD3" w14:textId="77777777" w:rsidR="000C0441" w:rsidRPr="00135348" w:rsidRDefault="000C0441" w:rsidP="007C267B">
      <w:pPr>
        <w:keepNext/>
        <w:keepLines/>
        <w:numPr>
          <w:ilvl w:val="1"/>
          <w:numId w:val="1"/>
        </w:numPr>
        <w:spacing w:before="240" w:after="120" w:line="240" w:lineRule="auto"/>
        <w:jc w:val="both"/>
        <w:outlineLvl w:val="1"/>
        <w:rPr>
          <w:rFonts w:eastAsia="Arial Unicode MS" w:cs="Arial"/>
          <w:b/>
          <w:bCs/>
          <w:caps/>
          <w:lang w:eastAsia="sl-SI"/>
        </w:rPr>
      </w:pPr>
      <w:bookmarkStart w:id="512" w:name="_Toc7008271"/>
      <w:bookmarkStart w:id="513" w:name="_Toc133226480"/>
      <w:bookmarkStart w:id="514" w:name="_Toc165283934"/>
      <w:r w:rsidRPr="00135348">
        <w:rPr>
          <w:rFonts w:eastAsia="Arial Unicode MS" w:cs="Arial"/>
          <w:b/>
          <w:bCs/>
          <w:caps/>
          <w:lang w:eastAsia="sl-SI"/>
        </w:rPr>
        <w:t>Omejevanje uporabe tobačnih in povezanih izdelkov</w:t>
      </w:r>
      <w:bookmarkEnd w:id="512"/>
      <w:bookmarkEnd w:id="513"/>
      <w:bookmarkEnd w:id="514"/>
    </w:p>
    <w:bookmarkEnd w:id="425"/>
    <w:p w14:paraId="7EF78EDF" w14:textId="79C65CFD" w:rsidR="000C0441" w:rsidRPr="00135348" w:rsidRDefault="000C0441" w:rsidP="007C267B">
      <w:pPr>
        <w:keepLines/>
        <w:numPr>
          <w:ilvl w:val="0"/>
          <w:numId w:val="18"/>
        </w:numPr>
        <w:spacing w:after="0" w:line="240" w:lineRule="auto"/>
        <w:ind w:left="709" w:hanging="709"/>
        <w:jc w:val="both"/>
        <w:rPr>
          <w:rFonts w:eastAsia="Arial Unicode MS" w:cs="Arial"/>
          <w:noProof/>
          <w:color w:val="000000"/>
          <w:lang w:eastAsia="sl-SI"/>
        </w:rPr>
      </w:pPr>
      <w:r w:rsidRPr="00135348">
        <w:rPr>
          <w:rFonts w:eastAsia="Arial Unicode MS" w:cs="Arial"/>
          <w:noProof/>
          <w:color w:val="000000"/>
          <w:lang w:eastAsia="sl-SI"/>
        </w:rPr>
        <w:t>Zakon o omejevanju uporabe tobačnih</w:t>
      </w:r>
      <w:r w:rsidR="00753F4B" w:rsidRPr="00135348">
        <w:rPr>
          <w:rFonts w:eastAsia="Arial Unicode MS" w:cs="Arial"/>
          <w:noProof/>
          <w:color w:val="000000"/>
          <w:lang w:eastAsia="sl-SI"/>
        </w:rPr>
        <w:t xml:space="preserve"> in povezanih izdelkov (ZOUTPI)</w:t>
      </w:r>
      <w:r w:rsidRPr="00135348">
        <w:rPr>
          <w:rFonts w:eastAsia="Arial Unicode MS" w:cs="Arial"/>
          <w:noProof/>
          <w:color w:val="000000"/>
          <w:lang w:eastAsia="sl-SI"/>
        </w:rPr>
        <w:t xml:space="preserve"> </w:t>
      </w:r>
      <w:r w:rsidR="00753F4B" w:rsidRPr="00135348">
        <w:rPr>
          <w:rFonts w:eastAsia="Arial Unicode MS" w:cs="Arial"/>
          <w:noProof/>
          <w:color w:val="000000"/>
          <w:lang w:eastAsia="sl-SI"/>
        </w:rPr>
        <w:t>(Uradni list</w:t>
      </w:r>
      <w:r w:rsidRPr="00135348">
        <w:rPr>
          <w:rFonts w:eastAsia="Arial Unicode MS" w:cs="Arial"/>
          <w:noProof/>
          <w:color w:val="000000"/>
          <w:lang w:eastAsia="sl-SI"/>
        </w:rPr>
        <w:t xml:space="preserve"> RS, št. 9/17 in 29/17</w:t>
      </w:r>
      <w:r w:rsidR="00753F4B" w:rsidRPr="00135348">
        <w:rPr>
          <w:rFonts w:eastAsia="Arial Unicode MS" w:cs="Arial"/>
          <w:noProof/>
          <w:color w:val="000000"/>
          <w:lang w:eastAsia="sl-SI"/>
        </w:rPr>
        <w:t>)</w:t>
      </w:r>
      <w:r w:rsidRPr="00135348">
        <w:rPr>
          <w:rFonts w:eastAsia="Arial Unicode MS" w:cs="Arial"/>
          <w:noProof/>
          <w:color w:val="000000"/>
          <w:lang w:eastAsia="sl-SI"/>
        </w:rPr>
        <w:t xml:space="preserve">, </w:t>
      </w:r>
    </w:p>
    <w:p w14:paraId="7A30FC31" w14:textId="419FF666" w:rsidR="000C0441" w:rsidRPr="00135348" w:rsidRDefault="000C0441" w:rsidP="007C267B">
      <w:pPr>
        <w:keepLines/>
        <w:numPr>
          <w:ilvl w:val="0"/>
          <w:numId w:val="18"/>
        </w:numPr>
        <w:spacing w:after="0" w:line="240" w:lineRule="auto"/>
        <w:ind w:left="709" w:hanging="709"/>
        <w:jc w:val="both"/>
        <w:rPr>
          <w:rFonts w:eastAsia="Arial Unicode MS" w:cs="Arial"/>
          <w:noProof/>
          <w:color w:val="000000"/>
          <w:lang w:eastAsia="sl-SI"/>
        </w:rPr>
      </w:pPr>
      <w:r w:rsidRPr="00135348">
        <w:rPr>
          <w:rFonts w:eastAsia="Arial Unicode MS" w:cs="Arial"/>
          <w:noProof/>
          <w:color w:val="000000"/>
          <w:lang w:eastAsia="sl-SI"/>
        </w:rPr>
        <w:t xml:space="preserve">Pravilnik o pogojih, ki </w:t>
      </w:r>
      <w:r w:rsidR="00753F4B" w:rsidRPr="00135348">
        <w:rPr>
          <w:rFonts w:eastAsia="Arial Unicode MS" w:cs="Arial"/>
          <w:noProof/>
          <w:color w:val="000000"/>
          <w:lang w:eastAsia="sl-SI"/>
        </w:rPr>
        <w:t>jih mora izpolnjevati kadilnica</w:t>
      </w:r>
      <w:r w:rsidRPr="00135348">
        <w:rPr>
          <w:rFonts w:eastAsia="Arial Unicode MS" w:cs="Arial"/>
          <w:noProof/>
          <w:color w:val="000000"/>
          <w:lang w:eastAsia="sl-SI"/>
        </w:rPr>
        <w:t xml:space="preserve"> </w:t>
      </w:r>
      <w:r w:rsidR="00753F4B" w:rsidRPr="00135348">
        <w:rPr>
          <w:rFonts w:eastAsia="Arial Unicode MS" w:cs="Arial"/>
          <w:noProof/>
          <w:color w:val="000000"/>
          <w:lang w:eastAsia="sl-SI"/>
        </w:rPr>
        <w:t>(Uradni list</w:t>
      </w:r>
      <w:r w:rsidRPr="00135348">
        <w:rPr>
          <w:rFonts w:eastAsia="Arial Unicode MS" w:cs="Arial"/>
          <w:noProof/>
          <w:color w:val="000000"/>
          <w:lang w:eastAsia="sl-SI"/>
        </w:rPr>
        <w:t xml:space="preserve"> RS, št. 52/17</w:t>
      </w:r>
      <w:r w:rsidR="00753F4B" w:rsidRPr="00135348">
        <w:rPr>
          <w:rFonts w:eastAsia="Arial Unicode MS" w:cs="Arial"/>
          <w:noProof/>
          <w:color w:val="000000"/>
          <w:lang w:eastAsia="sl-SI"/>
        </w:rPr>
        <w:t>)</w:t>
      </w:r>
      <w:r w:rsidRPr="00135348">
        <w:rPr>
          <w:rFonts w:eastAsia="Arial Unicode MS" w:cs="Arial"/>
          <w:noProof/>
          <w:color w:val="000000"/>
          <w:lang w:eastAsia="sl-SI"/>
        </w:rPr>
        <w:t>,</w:t>
      </w:r>
    </w:p>
    <w:p w14:paraId="4447D551" w14:textId="11BBAF48" w:rsidR="000C0441" w:rsidRPr="00135348" w:rsidRDefault="000C0441" w:rsidP="007C267B">
      <w:pPr>
        <w:keepLines/>
        <w:numPr>
          <w:ilvl w:val="0"/>
          <w:numId w:val="18"/>
        </w:numPr>
        <w:spacing w:after="0" w:line="240" w:lineRule="auto"/>
        <w:ind w:left="709" w:hanging="709"/>
        <w:jc w:val="both"/>
        <w:rPr>
          <w:rFonts w:eastAsia="Arial Unicode MS" w:cs="Arial"/>
          <w:noProof/>
          <w:color w:val="000000"/>
          <w:lang w:eastAsia="sl-SI"/>
        </w:rPr>
      </w:pPr>
      <w:r w:rsidRPr="00135348">
        <w:rPr>
          <w:rFonts w:eastAsia="Arial Unicode MS" w:cs="Arial"/>
          <w:noProof/>
          <w:color w:val="000000"/>
          <w:lang w:eastAsia="sl-SI"/>
        </w:rPr>
        <w:t>Pravilnik o poročanju o</w:t>
      </w:r>
      <w:r w:rsidR="00753F4B" w:rsidRPr="00135348">
        <w:rPr>
          <w:rFonts w:eastAsia="Arial Unicode MS" w:cs="Arial"/>
          <w:noProof/>
          <w:color w:val="000000"/>
          <w:lang w:eastAsia="sl-SI"/>
        </w:rPr>
        <w:t xml:space="preserve"> tobačnih in povezanih izdelkih</w:t>
      </w:r>
      <w:r w:rsidRPr="00135348">
        <w:rPr>
          <w:rFonts w:eastAsia="Arial Unicode MS" w:cs="Arial"/>
          <w:noProof/>
          <w:color w:val="000000"/>
          <w:lang w:eastAsia="sl-SI"/>
        </w:rPr>
        <w:t xml:space="preserve"> </w:t>
      </w:r>
      <w:r w:rsidR="00753F4B" w:rsidRPr="00135348">
        <w:rPr>
          <w:rFonts w:eastAsia="Arial Unicode MS" w:cs="Arial"/>
          <w:noProof/>
          <w:color w:val="000000"/>
          <w:lang w:eastAsia="sl-SI"/>
        </w:rPr>
        <w:t>(Uradni list</w:t>
      </w:r>
      <w:r w:rsidRPr="00135348">
        <w:rPr>
          <w:rFonts w:eastAsia="Arial Unicode MS" w:cs="Arial"/>
          <w:noProof/>
          <w:color w:val="000000"/>
          <w:lang w:eastAsia="sl-SI"/>
        </w:rPr>
        <w:t xml:space="preserve"> RS, št. 9/18</w:t>
      </w:r>
      <w:r w:rsidR="00753F4B" w:rsidRPr="00135348">
        <w:rPr>
          <w:rFonts w:eastAsia="Arial Unicode MS" w:cs="Arial"/>
          <w:noProof/>
          <w:color w:val="000000"/>
          <w:lang w:eastAsia="sl-SI"/>
        </w:rPr>
        <w:t>)</w:t>
      </w:r>
      <w:r w:rsidRPr="00135348">
        <w:rPr>
          <w:rFonts w:eastAsia="Arial Unicode MS" w:cs="Arial"/>
          <w:noProof/>
          <w:color w:val="000000"/>
          <w:lang w:eastAsia="sl-SI"/>
        </w:rPr>
        <w:t>,</w:t>
      </w:r>
    </w:p>
    <w:p w14:paraId="12CF6576" w14:textId="77777777" w:rsidR="000C0441" w:rsidRPr="00135348" w:rsidRDefault="000C0441" w:rsidP="007C267B">
      <w:pPr>
        <w:keepLines/>
        <w:numPr>
          <w:ilvl w:val="0"/>
          <w:numId w:val="18"/>
        </w:numPr>
        <w:spacing w:after="0" w:line="240" w:lineRule="auto"/>
        <w:ind w:left="709" w:hanging="709"/>
        <w:jc w:val="both"/>
        <w:rPr>
          <w:rFonts w:eastAsia="Arial Unicode MS" w:cs="Arial"/>
          <w:noProof/>
          <w:color w:val="000000"/>
          <w:lang w:eastAsia="sl-SI"/>
        </w:rPr>
      </w:pPr>
      <w:r w:rsidRPr="00135348">
        <w:rPr>
          <w:rFonts w:eastAsia="Arial Unicode MS" w:cs="Arial"/>
          <w:noProof/>
          <w:color w:val="000000"/>
          <w:lang w:eastAsia="sl-SI"/>
        </w:rPr>
        <w:t>Izvedbeni sklep Komisije (EU) 2015/2186 z dne 25. novembra 2015 o določitvi oblike za predložitev in dajanje na voljo informacij o tobačnih izdelkih,</w:t>
      </w:r>
    </w:p>
    <w:p w14:paraId="39741BF6" w14:textId="77777777" w:rsidR="000C0441" w:rsidRPr="00135348" w:rsidRDefault="000C0441" w:rsidP="007C267B">
      <w:pPr>
        <w:keepLines/>
        <w:numPr>
          <w:ilvl w:val="0"/>
          <w:numId w:val="18"/>
        </w:numPr>
        <w:spacing w:after="0" w:line="240" w:lineRule="auto"/>
        <w:ind w:left="709" w:hanging="709"/>
        <w:jc w:val="both"/>
        <w:rPr>
          <w:rFonts w:eastAsia="Arial Unicode MS" w:cs="Arial"/>
          <w:noProof/>
          <w:color w:val="000000"/>
          <w:lang w:eastAsia="sl-SI"/>
        </w:rPr>
      </w:pPr>
      <w:r w:rsidRPr="00135348">
        <w:rPr>
          <w:rFonts w:eastAsia="Arial Unicode MS" w:cs="Arial"/>
          <w:noProof/>
          <w:color w:val="000000"/>
          <w:lang w:eastAsia="sl-SI"/>
        </w:rPr>
        <w:t xml:space="preserve">Izvedbeni sklep Komisije (EU) 2016/787 z dne 18. maja 2016 o določitvi prednostnega seznama dodatkov, ki jih vsebujejo cigarete in tobak za zvijanje ter za katere veljajo strožje obveznosti poročanja, </w:t>
      </w:r>
    </w:p>
    <w:p w14:paraId="366179C5" w14:textId="77777777" w:rsidR="000C0441" w:rsidRPr="00135348" w:rsidRDefault="000C0441" w:rsidP="007C267B">
      <w:pPr>
        <w:keepLines/>
        <w:numPr>
          <w:ilvl w:val="0"/>
          <w:numId w:val="18"/>
        </w:numPr>
        <w:spacing w:after="0" w:line="240" w:lineRule="auto"/>
        <w:ind w:left="709" w:hanging="709"/>
        <w:jc w:val="both"/>
        <w:rPr>
          <w:rFonts w:eastAsia="Arial Unicode MS" w:cs="Arial"/>
          <w:noProof/>
          <w:color w:val="000000"/>
          <w:lang w:eastAsia="sl-SI"/>
        </w:rPr>
      </w:pPr>
      <w:r w:rsidRPr="00135348">
        <w:rPr>
          <w:rFonts w:eastAsia="Arial Unicode MS" w:cs="Arial"/>
          <w:noProof/>
          <w:color w:val="000000"/>
          <w:lang w:eastAsia="sl-SI"/>
        </w:rPr>
        <w:t xml:space="preserve">Izvedbeni sklep Komisije (EU) 2015/2183 z dne 24. novembra 2015 o določitvi skupne oblike za obveščanje o elektronskih cigaretah in posodicah za ponovno polnjenje, </w:t>
      </w:r>
    </w:p>
    <w:p w14:paraId="54894665" w14:textId="77777777" w:rsidR="000C0441" w:rsidRPr="00135348" w:rsidRDefault="000C0441" w:rsidP="007C267B">
      <w:pPr>
        <w:keepLines/>
        <w:numPr>
          <w:ilvl w:val="0"/>
          <w:numId w:val="18"/>
        </w:numPr>
        <w:spacing w:after="0" w:line="240" w:lineRule="auto"/>
        <w:ind w:left="709" w:hanging="709"/>
        <w:jc w:val="both"/>
        <w:rPr>
          <w:rFonts w:eastAsia="Arial Unicode MS" w:cs="Arial"/>
          <w:noProof/>
          <w:color w:val="000000"/>
          <w:lang w:eastAsia="sl-SI"/>
        </w:rPr>
      </w:pPr>
      <w:r w:rsidRPr="00135348">
        <w:rPr>
          <w:rFonts w:eastAsia="Arial Unicode MS" w:cs="Arial"/>
          <w:noProof/>
          <w:color w:val="000000"/>
          <w:lang w:eastAsia="sl-SI"/>
        </w:rPr>
        <w:t>Izvedbeni sklep Komisije (EU) 2016/586 z dne 14. aprila 2016 o tehničnih standardih za mehanizem za ponovno polnjenje elektronskih cigaret,</w:t>
      </w:r>
    </w:p>
    <w:p w14:paraId="315E63A3" w14:textId="6EEF4B37" w:rsidR="000C0441" w:rsidRPr="00135348" w:rsidRDefault="000C0441" w:rsidP="007C267B">
      <w:pPr>
        <w:keepLines/>
        <w:numPr>
          <w:ilvl w:val="0"/>
          <w:numId w:val="18"/>
        </w:numPr>
        <w:spacing w:after="0" w:line="240" w:lineRule="auto"/>
        <w:ind w:left="709" w:hanging="709"/>
        <w:jc w:val="both"/>
        <w:rPr>
          <w:rFonts w:eastAsia="Arial Unicode MS" w:cs="Arial"/>
          <w:noProof/>
          <w:color w:val="000000"/>
          <w:lang w:eastAsia="sl-SI"/>
        </w:rPr>
      </w:pPr>
      <w:r w:rsidRPr="00135348">
        <w:rPr>
          <w:rFonts w:eastAsia="Arial Unicode MS" w:cs="Arial"/>
          <w:noProof/>
          <w:color w:val="000000"/>
          <w:lang w:eastAsia="sl-SI"/>
        </w:rPr>
        <w:t>Zakon o sploš</w:t>
      </w:r>
      <w:r w:rsidR="00753F4B" w:rsidRPr="00135348">
        <w:rPr>
          <w:rFonts w:eastAsia="Arial Unicode MS" w:cs="Arial"/>
          <w:noProof/>
          <w:color w:val="000000"/>
          <w:lang w:eastAsia="sl-SI"/>
        </w:rPr>
        <w:t>ni varnosti proizvodov (ZSVP-1)</w:t>
      </w:r>
      <w:r w:rsidRPr="00135348">
        <w:rPr>
          <w:rFonts w:eastAsia="Arial Unicode MS" w:cs="Arial"/>
          <w:noProof/>
          <w:color w:val="000000"/>
          <w:lang w:eastAsia="sl-SI"/>
        </w:rPr>
        <w:t xml:space="preserve"> </w:t>
      </w:r>
      <w:r w:rsidR="00753F4B" w:rsidRPr="00135348">
        <w:rPr>
          <w:rFonts w:eastAsia="Arial Unicode MS" w:cs="Arial"/>
          <w:noProof/>
          <w:color w:val="000000"/>
          <w:lang w:eastAsia="sl-SI"/>
        </w:rPr>
        <w:t>(Uradni list</w:t>
      </w:r>
      <w:r w:rsidRPr="00135348">
        <w:rPr>
          <w:rFonts w:eastAsia="Arial Unicode MS" w:cs="Arial"/>
          <w:noProof/>
          <w:color w:val="000000"/>
          <w:lang w:eastAsia="sl-SI"/>
        </w:rPr>
        <w:t xml:space="preserve"> RS, št. 101/03</w:t>
      </w:r>
      <w:r w:rsidR="00753F4B" w:rsidRPr="00135348">
        <w:rPr>
          <w:rFonts w:eastAsia="Arial Unicode MS" w:cs="Arial"/>
          <w:noProof/>
          <w:color w:val="000000"/>
          <w:lang w:eastAsia="sl-SI"/>
        </w:rPr>
        <w:t>)</w:t>
      </w:r>
      <w:r w:rsidRPr="00135348">
        <w:rPr>
          <w:rFonts w:eastAsia="Arial Unicode MS" w:cs="Arial"/>
          <w:noProof/>
          <w:color w:val="000000"/>
          <w:lang w:eastAsia="sl-SI"/>
        </w:rPr>
        <w:t>,</w:t>
      </w:r>
    </w:p>
    <w:p w14:paraId="0D2140FB" w14:textId="5164D5A8" w:rsidR="000C0441" w:rsidRPr="00135348" w:rsidRDefault="000C0441" w:rsidP="007C267B">
      <w:pPr>
        <w:keepLines/>
        <w:numPr>
          <w:ilvl w:val="0"/>
          <w:numId w:val="18"/>
        </w:numPr>
        <w:spacing w:after="0" w:line="240" w:lineRule="auto"/>
        <w:ind w:left="709" w:hanging="709"/>
        <w:jc w:val="both"/>
        <w:rPr>
          <w:rFonts w:eastAsia="Arial Unicode MS" w:cs="Arial"/>
          <w:noProof/>
          <w:color w:val="000000"/>
          <w:lang w:eastAsia="sl-SI"/>
        </w:rPr>
      </w:pPr>
      <w:r w:rsidRPr="00135348">
        <w:rPr>
          <w:rFonts w:eastAsia="Arial Unicode MS" w:cs="Arial"/>
          <w:noProof/>
          <w:color w:val="000000"/>
          <w:lang w:eastAsia="sl-SI"/>
        </w:rPr>
        <w:t xml:space="preserve">Odredba o seznamu standardov, ob uporabi katerih se domneva, da je proizvod varen v skladu z Zakonom o splošni varnosti proizvodov </w:t>
      </w:r>
      <w:r w:rsidR="00753F4B" w:rsidRPr="00135348">
        <w:rPr>
          <w:rFonts w:eastAsia="Arial Unicode MS" w:cs="Arial"/>
          <w:noProof/>
          <w:color w:val="000000"/>
          <w:lang w:eastAsia="sl-SI"/>
        </w:rPr>
        <w:t>(Uradni list</w:t>
      </w:r>
      <w:r w:rsidRPr="00135348">
        <w:rPr>
          <w:rFonts w:eastAsia="Arial Unicode MS" w:cs="Arial"/>
          <w:noProof/>
          <w:color w:val="000000"/>
          <w:lang w:eastAsia="sl-SI"/>
        </w:rPr>
        <w:t xml:space="preserve"> RS, št. </w:t>
      </w:r>
      <w:r w:rsidR="00A34907" w:rsidRPr="00135348">
        <w:rPr>
          <w:rFonts w:eastAsia="Arial Unicode MS" w:cs="Arial"/>
          <w:noProof/>
          <w:color w:val="000000"/>
          <w:lang w:eastAsia="sl-SI"/>
        </w:rPr>
        <w:t>22</w:t>
      </w:r>
      <w:r w:rsidRPr="00135348">
        <w:rPr>
          <w:rFonts w:eastAsia="Arial Unicode MS" w:cs="Arial"/>
          <w:noProof/>
          <w:color w:val="000000"/>
          <w:lang w:eastAsia="sl-SI"/>
        </w:rPr>
        <w:t>/1</w:t>
      </w:r>
      <w:r w:rsidR="00A34907" w:rsidRPr="00135348">
        <w:rPr>
          <w:rFonts w:eastAsia="Arial Unicode MS" w:cs="Arial"/>
          <w:noProof/>
          <w:color w:val="000000"/>
          <w:lang w:eastAsia="sl-SI"/>
        </w:rPr>
        <w:t>6</w:t>
      </w:r>
      <w:r w:rsidR="00753F4B" w:rsidRPr="00135348">
        <w:rPr>
          <w:rFonts w:eastAsia="Arial Unicode MS" w:cs="Arial"/>
          <w:noProof/>
          <w:color w:val="000000"/>
          <w:lang w:eastAsia="sl-SI"/>
        </w:rPr>
        <w:t>)</w:t>
      </w:r>
      <w:r w:rsidRPr="00135348">
        <w:rPr>
          <w:rFonts w:eastAsia="Arial Unicode MS" w:cs="Arial"/>
          <w:noProof/>
          <w:color w:val="000000"/>
          <w:lang w:eastAsia="sl-SI"/>
        </w:rPr>
        <w:t>,</w:t>
      </w:r>
    </w:p>
    <w:p w14:paraId="4FC68BB7" w14:textId="004B9C92" w:rsidR="000C0441" w:rsidRPr="00135348" w:rsidRDefault="000C0441" w:rsidP="007C267B">
      <w:pPr>
        <w:keepLines/>
        <w:numPr>
          <w:ilvl w:val="0"/>
          <w:numId w:val="18"/>
        </w:numPr>
        <w:spacing w:after="0" w:line="240" w:lineRule="auto"/>
        <w:ind w:left="709" w:hanging="709"/>
        <w:jc w:val="both"/>
        <w:rPr>
          <w:rFonts w:eastAsia="Arial Unicode MS" w:cs="Arial"/>
          <w:noProof/>
          <w:color w:val="000000"/>
          <w:lang w:eastAsia="sl-SI"/>
        </w:rPr>
      </w:pPr>
      <w:r w:rsidRPr="00135348">
        <w:rPr>
          <w:rFonts w:eastAsia="Arial Unicode MS" w:cs="Arial"/>
          <w:noProof/>
          <w:color w:val="000000"/>
          <w:lang w:eastAsia="sl-SI"/>
        </w:rPr>
        <w:t xml:space="preserve">Pravilnik o obliki in vsebini obvestila o nevarnem proizvodu, </w:t>
      </w:r>
      <w:r w:rsidR="00753F4B" w:rsidRPr="00135348">
        <w:rPr>
          <w:rFonts w:eastAsia="Arial Unicode MS" w:cs="Arial"/>
          <w:noProof/>
          <w:color w:val="000000"/>
          <w:lang w:eastAsia="sl-SI"/>
        </w:rPr>
        <w:t>Uradni list</w:t>
      </w:r>
      <w:r w:rsidRPr="00135348">
        <w:rPr>
          <w:rFonts w:eastAsia="Arial Unicode MS" w:cs="Arial"/>
          <w:noProof/>
          <w:color w:val="000000"/>
          <w:lang w:eastAsia="sl-SI"/>
        </w:rPr>
        <w:t xml:space="preserve"> RS, št. 33/05,</w:t>
      </w:r>
    </w:p>
    <w:p w14:paraId="0EEABD9B" w14:textId="77777777" w:rsidR="000C0441" w:rsidRPr="00135348" w:rsidRDefault="000C0441" w:rsidP="007C267B">
      <w:pPr>
        <w:keepLines/>
        <w:numPr>
          <w:ilvl w:val="0"/>
          <w:numId w:val="18"/>
        </w:numPr>
        <w:spacing w:after="0" w:line="240" w:lineRule="auto"/>
        <w:ind w:left="709" w:hanging="709"/>
        <w:jc w:val="both"/>
        <w:rPr>
          <w:rFonts w:eastAsia="Arial Unicode MS" w:cs="Arial"/>
          <w:noProof/>
          <w:color w:val="000000"/>
          <w:lang w:eastAsia="sl-SI"/>
        </w:rPr>
      </w:pPr>
      <w:r w:rsidRPr="00135348">
        <w:rPr>
          <w:rFonts w:eastAsia="Arial Unicode MS" w:cs="Arial"/>
          <w:noProof/>
          <w:color w:val="000000"/>
          <w:lang w:eastAsia="sl-SI"/>
        </w:rPr>
        <w:t>Standard SIST EN 16156:2011 Cigarete – Ocenjevanje nagnjenosti k vžigu – Varnostne zahteve,</w:t>
      </w:r>
    </w:p>
    <w:p w14:paraId="5E7899C8" w14:textId="77777777" w:rsidR="000C0441" w:rsidRPr="00135348" w:rsidRDefault="000C0441" w:rsidP="007C267B">
      <w:pPr>
        <w:keepLines/>
        <w:numPr>
          <w:ilvl w:val="0"/>
          <w:numId w:val="18"/>
        </w:numPr>
        <w:spacing w:after="0" w:line="240" w:lineRule="auto"/>
        <w:ind w:left="709" w:hanging="709"/>
        <w:jc w:val="both"/>
        <w:rPr>
          <w:rFonts w:eastAsia="Arial Unicode MS" w:cs="Arial"/>
          <w:noProof/>
          <w:color w:val="000000"/>
          <w:lang w:eastAsia="sl-SI"/>
        </w:rPr>
      </w:pPr>
      <w:r w:rsidRPr="00135348">
        <w:rPr>
          <w:rFonts w:eastAsia="Arial Unicode MS" w:cs="Arial"/>
          <w:noProof/>
          <w:color w:val="000000"/>
          <w:lang w:eastAsia="sl-SI"/>
        </w:rPr>
        <w:t>Standard EN ISO 12863:2010 Standardna preskusna metoda za ocenjevanje nagnjenosti k vžigu cigaret.</w:t>
      </w:r>
    </w:p>
    <w:p w14:paraId="53B06984" w14:textId="77777777" w:rsidR="000C0441" w:rsidRPr="00135348" w:rsidRDefault="000C0441" w:rsidP="007C267B">
      <w:pPr>
        <w:keepNext/>
        <w:keepLines/>
        <w:numPr>
          <w:ilvl w:val="1"/>
          <w:numId w:val="1"/>
        </w:numPr>
        <w:spacing w:before="240" w:after="120" w:line="240" w:lineRule="auto"/>
        <w:jc w:val="both"/>
        <w:outlineLvl w:val="1"/>
        <w:rPr>
          <w:rFonts w:eastAsia="Arial Unicode MS" w:cs="Arial"/>
          <w:b/>
          <w:bCs/>
          <w:caps/>
          <w:lang w:eastAsia="sl-SI"/>
        </w:rPr>
      </w:pPr>
      <w:bookmarkStart w:id="515" w:name="_Toc7008272"/>
      <w:bookmarkStart w:id="516" w:name="_Toc133226481"/>
      <w:bookmarkStart w:id="517" w:name="_Toc165283935"/>
      <w:r w:rsidRPr="00135348">
        <w:rPr>
          <w:rFonts w:eastAsia="Arial Unicode MS" w:cs="Arial"/>
          <w:b/>
          <w:bCs/>
          <w:caps/>
          <w:lang w:eastAsia="sl-SI"/>
        </w:rPr>
        <w:lastRenderedPageBreak/>
        <w:t>Delo in zaposlovanje na črno</w:t>
      </w:r>
      <w:bookmarkEnd w:id="515"/>
      <w:bookmarkEnd w:id="516"/>
      <w:bookmarkEnd w:id="517"/>
    </w:p>
    <w:p w14:paraId="6993C652" w14:textId="210F0D0E" w:rsidR="00EF748B" w:rsidRPr="007C267B" w:rsidRDefault="00EF748B" w:rsidP="00EF748B">
      <w:pPr>
        <w:pStyle w:val="Natevanje"/>
        <w:framePr w:wrap="auto"/>
        <w:rPr>
          <w:rFonts w:ascii="Arial" w:hAnsi="Arial" w:cs="Arial"/>
          <w:sz w:val="22"/>
          <w:szCs w:val="22"/>
        </w:rPr>
      </w:pPr>
      <w:r w:rsidRPr="007C267B">
        <w:rPr>
          <w:rFonts w:ascii="Arial" w:hAnsi="Arial" w:cs="Arial"/>
          <w:sz w:val="22"/>
          <w:szCs w:val="22"/>
        </w:rPr>
        <w:t xml:space="preserve">Zakon o preprečevanju dela in zaposlovanja na črno (ZPDZC-1) (Uradni list RS, št. </w:t>
      </w:r>
      <w:r w:rsidR="00325F9F" w:rsidRPr="00325F9F">
        <w:rPr>
          <w:rFonts w:ascii="Arial" w:hAnsi="Arial" w:cs="Arial"/>
          <w:sz w:val="22"/>
          <w:szCs w:val="22"/>
        </w:rPr>
        <w:t>32/14, 47/15 – ZZSDT, 43/19, 121/21 – ZJN-3B in 78/23 – ZORR</w:t>
      </w:r>
      <w:r w:rsidRPr="007C267B">
        <w:rPr>
          <w:rFonts w:ascii="Arial" w:hAnsi="Arial" w:cs="Arial"/>
          <w:sz w:val="22"/>
          <w:szCs w:val="22"/>
        </w:rPr>
        <w:t xml:space="preserve">),    </w:t>
      </w:r>
    </w:p>
    <w:p w14:paraId="652C373D" w14:textId="0A029637" w:rsidR="00EF748B" w:rsidRPr="007C267B" w:rsidRDefault="00EF748B" w:rsidP="00EF748B">
      <w:pPr>
        <w:pStyle w:val="Natevanje"/>
        <w:framePr w:wrap="auto"/>
        <w:rPr>
          <w:rFonts w:ascii="Arial" w:hAnsi="Arial" w:cs="Arial"/>
          <w:sz w:val="22"/>
          <w:szCs w:val="22"/>
        </w:rPr>
      </w:pPr>
      <w:r w:rsidRPr="007C267B">
        <w:rPr>
          <w:rFonts w:ascii="Arial" w:hAnsi="Arial" w:cs="Arial"/>
          <w:sz w:val="22"/>
          <w:szCs w:val="22"/>
        </w:rPr>
        <w:t xml:space="preserve">Zakon o zdravstveni dejavnost (ZZDej) (Uradni list RS, št. </w:t>
      </w:r>
      <w:r w:rsidR="00325F9F" w:rsidRPr="00325F9F">
        <w:rPr>
          <w:rFonts w:ascii="Arial" w:hAnsi="Arial" w:cs="Arial"/>
          <w:sz w:val="22"/>
          <w:szCs w:val="22"/>
        </w:rPr>
        <w:t>23/05 – uradno prečiščeno besedilo, 15/08 – ZPacP, 23/08, 58/08 – ZZdrS-E, 77/08 – ZDZdr, 40/12 – ZUJF, 14/13, 88/16 – ZdZPZD, 64/17, 1/19 – odl. US, 73/19, 82/20, 203/20 – ZIUPOPDVE, 112/21 – ZNUPZ, 196/21 – ZDOsk, 100/22 – ZNUZSZS, 132/22 – odl. US, 141/22 – ZNUNBZ, 14/23 – odl. US in 84/23 – ZDOsk-1</w:t>
      </w:r>
      <w:r w:rsidRPr="007C267B">
        <w:rPr>
          <w:rFonts w:ascii="Arial" w:hAnsi="Arial" w:cs="Arial"/>
          <w:sz w:val="22"/>
          <w:szCs w:val="22"/>
        </w:rPr>
        <w:t xml:space="preserve">),  </w:t>
      </w:r>
    </w:p>
    <w:p w14:paraId="6C501E3C" w14:textId="15F55E38" w:rsidR="00EF748B" w:rsidRPr="007C267B" w:rsidRDefault="00EF748B" w:rsidP="00EF748B">
      <w:pPr>
        <w:pStyle w:val="Natevanje"/>
        <w:framePr w:wrap="auto"/>
        <w:rPr>
          <w:rFonts w:ascii="Arial" w:hAnsi="Arial" w:cs="Arial"/>
          <w:sz w:val="22"/>
          <w:szCs w:val="22"/>
        </w:rPr>
      </w:pPr>
      <w:r w:rsidRPr="007C267B">
        <w:rPr>
          <w:rFonts w:ascii="Arial" w:hAnsi="Arial" w:cs="Arial"/>
          <w:sz w:val="22"/>
          <w:szCs w:val="22"/>
        </w:rPr>
        <w:t xml:space="preserve">Zakon o zdravniški službi (ZZdrS) (Uradni list RS, št. </w:t>
      </w:r>
      <w:r w:rsidR="00325F9F" w:rsidRPr="00325F9F">
        <w:rPr>
          <w:rFonts w:ascii="Arial" w:hAnsi="Arial" w:cs="Arial"/>
          <w:sz w:val="22"/>
          <w:szCs w:val="22"/>
        </w:rPr>
        <w:t>72/06 – uradno prečiščeno besedilo, 15/08 – ZPacP, 58/08, 107/10 – ZPPKZ, 40/12 – ZUJF, 88/16 – ZdZPZD, 40/17, 64/17 – ZZDej-K, 49/18, 66/19, 199/21, 136/23 – ZIUZDS in 35/24</w:t>
      </w:r>
      <w:r w:rsidRPr="007C267B">
        <w:rPr>
          <w:rFonts w:ascii="Arial" w:hAnsi="Arial" w:cs="Arial"/>
          <w:sz w:val="22"/>
          <w:szCs w:val="22"/>
        </w:rPr>
        <w:t>),</w:t>
      </w:r>
    </w:p>
    <w:p w14:paraId="58A4E665" w14:textId="14966E38" w:rsidR="00EF748B" w:rsidRPr="007C267B" w:rsidRDefault="00EF748B" w:rsidP="00EF748B">
      <w:pPr>
        <w:pStyle w:val="Natevanje"/>
        <w:framePr w:wrap="auto"/>
        <w:rPr>
          <w:rFonts w:ascii="Arial" w:hAnsi="Arial" w:cs="Arial"/>
          <w:sz w:val="22"/>
          <w:szCs w:val="22"/>
        </w:rPr>
      </w:pPr>
      <w:r w:rsidRPr="007C267B">
        <w:rPr>
          <w:rFonts w:ascii="Arial" w:hAnsi="Arial" w:cs="Arial"/>
          <w:sz w:val="22"/>
          <w:szCs w:val="22"/>
        </w:rPr>
        <w:t xml:space="preserve">Zakon o priznavanju poklicnih kvalifikacij zdravnik, zdravnik specialist, doktor dentalne medicine in doktor dentalne medicine specialist (ZPPKZ) (Uradni list RS, št. </w:t>
      </w:r>
      <w:r w:rsidR="00325F9F" w:rsidRPr="00325F9F">
        <w:rPr>
          <w:rFonts w:ascii="Arial" w:hAnsi="Arial" w:cs="Arial"/>
          <w:sz w:val="22"/>
          <w:szCs w:val="22"/>
        </w:rPr>
        <w:t>107/10, 40/17 – ZZdrS-F, 203/20 – ZIUPOPDVE in 136/23 – ZIUZDS</w:t>
      </w:r>
      <w:r w:rsidRPr="007C267B">
        <w:rPr>
          <w:rFonts w:ascii="Arial" w:hAnsi="Arial" w:cs="Arial"/>
          <w:sz w:val="22"/>
          <w:szCs w:val="22"/>
        </w:rPr>
        <w:t>)</w:t>
      </w:r>
      <w:r w:rsidR="00325F9F">
        <w:rPr>
          <w:rFonts w:ascii="Arial" w:hAnsi="Arial" w:cs="Arial"/>
          <w:sz w:val="22"/>
          <w:szCs w:val="22"/>
        </w:rPr>
        <w:t xml:space="preserve"> in</w:t>
      </w:r>
    </w:p>
    <w:p w14:paraId="204F97D2" w14:textId="0477E55C" w:rsidR="00F251C7" w:rsidRPr="00325F9F" w:rsidRDefault="00EF748B" w:rsidP="007C267B">
      <w:pPr>
        <w:pStyle w:val="Natevanje"/>
        <w:framePr w:wrap="auto"/>
        <w:rPr>
          <w:rFonts w:ascii="Arial" w:hAnsi="Arial" w:cs="Arial"/>
          <w:sz w:val="22"/>
          <w:szCs w:val="22"/>
        </w:rPr>
      </w:pPr>
      <w:r w:rsidRPr="007C267B">
        <w:rPr>
          <w:rFonts w:ascii="Arial" w:hAnsi="Arial" w:cs="Arial"/>
          <w:sz w:val="22"/>
          <w:szCs w:val="22"/>
        </w:rPr>
        <w:t>Zakon o zdravilstvu (ZZdrav) (Uradni list RS, št. 94/07 in 87/11)</w:t>
      </w:r>
      <w:bookmarkEnd w:id="0"/>
      <w:r w:rsidR="00325F9F">
        <w:rPr>
          <w:rFonts w:ascii="Arial" w:hAnsi="Arial" w:cs="Arial"/>
          <w:sz w:val="22"/>
          <w:szCs w:val="22"/>
        </w:rPr>
        <w:t>.</w:t>
      </w:r>
    </w:p>
    <w:sectPr w:rsidR="00F251C7" w:rsidRPr="00325F9F" w:rsidSect="0033581C">
      <w:pgSz w:w="11906" w:h="16838"/>
      <w:pgMar w:top="1276" w:right="1559" w:bottom="1559" w:left="1106" w:header="227" w:footer="510" w:gutter="454"/>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534E5" w14:textId="77777777" w:rsidR="00ED5867" w:rsidRDefault="00ED5867" w:rsidP="004559F2">
      <w:pPr>
        <w:spacing w:after="0" w:line="240" w:lineRule="auto"/>
      </w:pPr>
      <w:r>
        <w:separator/>
      </w:r>
    </w:p>
  </w:endnote>
  <w:endnote w:type="continuationSeparator" w:id="0">
    <w:p w14:paraId="3EB904B3" w14:textId="77777777" w:rsidR="00ED5867" w:rsidRDefault="00ED5867" w:rsidP="00455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font>
  <w:font w:name="Arial Narrow">
    <w:panose1 w:val="020B0606020202030204"/>
    <w:charset w:val="EE"/>
    <w:family w:val="swiss"/>
    <w:pitch w:val="variable"/>
    <w:sig w:usb0="00000287" w:usb1="00000800" w:usb2="00000000" w:usb3="00000000" w:csb0="0000009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38050" w14:textId="77777777" w:rsidR="00B306E4" w:rsidRPr="005A3A2E" w:rsidRDefault="00B306E4" w:rsidP="009E791B">
    <w:pPr>
      <w:spacing w:after="0"/>
      <w:ind w:right="-30"/>
      <w:jc w:val="right"/>
      <w:rPr>
        <w:rFonts w:asciiTheme="minorHAnsi" w:hAnsiTheme="minorHAnsi" w:cstheme="minorHAnsi"/>
        <w:b/>
        <w:sz w:val="18"/>
      </w:rPr>
    </w:pPr>
    <w:r>
      <w:rPr>
        <w:rFonts w:asciiTheme="minorHAnsi" w:hAnsiTheme="minorHAnsi" w:cstheme="minorHAnsi"/>
        <w:noProof/>
        <w:sz w:val="28"/>
        <w:szCs w:val="26"/>
        <w:lang w:eastAsia="sl-SI"/>
      </w:rPr>
      <mc:AlternateContent>
        <mc:Choice Requires="wps">
          <w:drawing>
            <wp:anchor distT="0" distB="0" distL="114300" distR="114300" simplePos="0" relativeHeight="251658752" behindDoc="0" locked="0" layoutInCell="1" allowOverlap="1" wp14:anchorId="5118934C" wp14:editId="36D7B502">
              <wp:simplePos x="0" y="0"/>
              <wp:positionH relativeFrom="page">
                <wp:posOffset>866775</wp:posOffset>
              </wp:positionH>
              <wp:positionV relativeFrom="page">
                <wp:posOffset>9998710</wp:posOffset>
              </wp:positionV>
              <wp:extent cx="377825" cy="450850"/>
              <wp:effectExtent l="0" t="0" r="3175" b="6350"/>
              <wp:wrapNone/>
              <wp:docPr id="69" name="Polje z besedilom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82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0B885B" w14:textId="77777777" w:rsidR="00B306E4" w:rsidRPr="008023FA" w:rsidRDefault="00B306E4" w:rsidP="00DE4335">
                          <w:pPr>
                            <w:spacing w:after="0"/>
                            <w:ind w:left="-426" w:right="-275"/>
                            <w:jc w:val="center"/>
                            <w:rPr>
                              <w:rFonts w:ascii="Calibri" w:hAnsi="Calibri"/>
                              <w:b/>
                              <w:color w:val="0F243E" w:themeColor="text2" w:themeShade="80"/>
                              <w:sz w:val="18"/>
                              <w:szCs w:val="18"/>
                            </w:rPr>
                          </w:pPr>
                          <w:r w:rsidRPr="008023FA">
                            <w:rPr>
                              <w:rFonts w:ascii="Calibri" w:hAnsi="Calibri"/>
                              <w:b/>
                              <w:color w:val="0F243E" w:themeColor="text2" w:themeShade="80"/>
                              <w:sz w:val="18"/>
                              <w:szCs w:val="18"/>
                            </w:rPr>
                            <w:fldChar w:fldCharType="begin"/>
                          </w:r>
                          <w:r w:rsidRPr="008023FA">
                            <w:rPr>
                              <w:rFonts w:ascii="Calibri" w:hAnsi="Calibri"/>
                              <w:b/>
                              <w:color w:val="0F243E" w:themeColor="text2" w:themeShade="80"/>
                              <w:sz w:val="18"/>
                              <w:szCs w:val="18"/>
                            </w:rPr>
                            <w:instrText>PAGE  \* Arabic  \* MERGEFORMAT</w:instrText>
                          </w:r>
                          <w:r w:rsidRPr="008023FA">
                            <w:rPr>
                              <w:rFonts w:ascii="Calibri" w:hAnsi="Calibri"/>
                              <w:b/>
                              <w:color w:val="0F243E" w:themeColor="text2" w:themeShade="80"/>
                              <w:sz w:val="18"/>
                              <w:szCs w:val="18"/>
                            </w:rPr>
                            <w:fldChar w:fldCharType="separate"/>
                          </w:r>
                          <w:r>
                            <w:rPr>
                              <w:rFonts w:ascii="Calibri" w:hAnsi="Calibri"/>
                              <w:b/>
                              <w:noProof/>
                              <w:color w:val="0F243E" w:themeColor="text2" w:themeShade="80"/>
                              <w:sz w:val="18"/>
                              <w:szCs w:val="18"/>
                            </w:rPr>
                            <w:t>62</w:t>
                          </w:r>
                          <w:r w:rsidRPr="008023FA">
                            <w:rPr>
                              <w:rFonts w:ascii="Calibri" w:hAnsi="Calibri"/>
                              <w:b/>
                              <w:color w:val="0F243E" w:themeColor="text2" w:themeShade="80"/>
                              <w:sz w:val="18"/>
                              <w:szCs w:val="18"/>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page">
                <wp14:pctWidth>5000</wp14:pctWidth>
              </wp14:sizeRelH>
              <wp14:sizeRelV relativeFrom="page">
                <wp14:pctHeight>0</wp14:pctHeight>
              </wp14:sizeRelV>
            </wp:anchor>
          </w:drawing>
        </mc:Choice>
        <mc:Fallback>
          <w:pict>
            <v:shapetype w14:anchorId="5118934C" id="_x0000_t202" coordsize="21600,21600" o:spt="202" path="m,l,21600r21600,l21600,xe">
              <v:stroke joinstyle="miter"/>
              <v:path gradientshapeok="t" o:connecttype="rect"/>
            </v:shapetype>
            <v:shape id="Polje z besedilom 69" o:spid="_x0000_s1027" type="#_x0000_t202" style="position:absolute;left:0;text-align:left;margin-left:68.25pt;margin-top:787.3pt;width:29.75pt;height:35.5pt;z-index:251658752;visibility:visible;mso-wrap-style:square;mso-width-percent:50;mso-height-percent:0;mso-wrap-distance-left:9pt;mso-wrap-distance-top:0;mso-wrap-distance-right:9pt;mso-wrap-distance-bottom:0;mso-position-horizontal:absolute;mso-position-horizontal-relative:page;mso-position-vertical:absolute;mso-position-vertical-relative:page;mso-width-percent:5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" fillcolor="white [3201]" stroked="f" strokeweight=".5pt">
              <v:path arrowok="t"/>
              <v:textbox inset="0,,0">
                <w:txbxContent>
                  <w:p w14:paraId="490B885B" w14:textId="77777777" w:rsidR="00B306E4" w:rsidRPr="008023FA" w:rsidRDefault="00B306E4" w:rsidP="00DE4335">
                    <w:pPr>
                      <w:spacing w:after="0"/>
                      <w:ind w:left="-426" w:right="-275"/>
                      <w:jc w:val="center"/>
                      <w:rPr>
                        <w:rFonts w:ascii="Calibri" w:hAnsi="Calibri"/>
                        <w:b/>
                        <w:color w:val="0F243E" w:themeColor="text2" w:themeShade="80"/>
                        <w:sz w:val="18"/>
                        <w:szCs w:val="18"/>
                      </w:rPr>
                    </w:pPr>
                    <w:r w:rsidRPr="008023FA">
                      <w:rPr>
                        <w:rFonts w:ascii="Calibri" w:hAnsi="Calibri"/>
                        <w:b/>
                        <w:color w:val="0F243E" w:themeColor="text2" w:themeShade="80"/>
                        <w:sz w:val="18"/>
                        <w:szCs w:val="18"/>
                      </w:rPr>
                      <w:fldChar w:fldCharType="begin"/>
                    </w:r>
                    <w:r w:rsidRPr="008023FA">
                      <w:rPr>
                        <w:rFonts w:ascii="Calibri" w:hAnsi="Calibri"/>
                        <w:b/>
                        <w:color w:val="0F243E" w:themeColor="text2" w:themeShade="80"/>
                        <w:sz w:val="18"/>
                        <w:szCs w:val="18"/>
                      </w:rPr>
                      <w:instrText>PAGE  \* Arabic  \* MERGEFORMAT</w:instrText>
                    </w:r>
                    <w:r w:rsidRPr="008023FA">
                      <w:rPr>
                        <w:rFonts w:ascii="Calibri" w:hAnsi="Calibri"/>
                        <w:b/>
                        <w:color w:val="0F243E" w:themeColor="text2" w:themeShade="80"/>
                        <w:sz w:val="18"/>
                        <w:szCs w:val="18"/>
                      </w:rPr>
                      <w:fldChar w:fldCharType="separate"/>
                    </w:r>
                    <w:r>
                      <w:rPr>
                        <w:rFonts w:ascii="Calibri" w:hAnsi="Calibri"/>
                        <w:b/>
                        <w:noProof/>
                        <w:color w:val="0F243E" w:themeColor="text2" w:themeShade="80"/>
                        <w:sz w:val="18"/>
                        <w:szCs w:val="18"/>
                      </w:rPr>
                      <w:t>62</w:t>
                    </w:r>
                    <w:r w:rsidRPr="008023FA">
                      <w:rPr>
                        <w:rFonts w:ascii="Calibri" w:hAnsi="Calibri"/>
                        <w:b/>
                        <w:color w:val="0F243E" w:themeColor="text2" w:themeShade="80"/>
                        <w:sz w:val="18"/>
                        <w:szCs w:val="18"/>
                      </w:rPr>
                      <w:fldChar w:fldCharType="end"/>
                    </w:r>
                  </w:p>
                </w:txbxContent>
              </v:textbox>
              <w10:wrap anchorx="page" anchory="page"/>
            </v:shape>
          </w:pict>
        </mc:Fallback>
      </mc:AlternateContent>
    </w:r>
    <w:r w:rsidRPr="005A3A2E">
      <w:rPr>
        <w:rFonts w:asciiTheme="minorHAnsi" w:hAnsiTheme="minorHAnsi" w:cstheme="minorHAnsi"/>
        <w:b/>
        <w:sz w:val="18"/>
      </w:rPr>
      <w:t>POROČILO O DELU ZDRAVSTVENEGA INŠPEKTORATA REPUBLIKE SLOVENIJE</w:t>
    </w:r>
  </w:p>
  <w:p w14:paraId="197E3350" w14:textId="77777777" w:rsidR="00B306E4" w:rsidRPr="005A3A2E" w:rsidRDefault="00B306E4" w:rsidP="009E791B">
    <w:pPr>
      <w:spacing w:after="0"/>
      <w:ind w:right="-30"/>
      <w:jc w:val="right"/>
      <w:rPr>
        <w:rFonts w:asciiTheme="minorHAnsi" w:hAnsiTheme="minorHAnsi" w:cstheme="minorHAnsi"/>
        <w:szCs w:val="20"/>
      </w:rPr>
    </w:pPr>
    <w:r>
      <w:rPr>
        <w:rFonts w:asciiTheme="minorHAnsi" w:hAnsiTheme="minorHAnsi" w:cstheme="minorHAnsi"/>
        <w:b/>
        <w:sz w:val="18"/>
      </w:rPr>
      <w:t>LETO 2015</w:t>
    </w:r>
  </w:p>
  <w:p w14:paraId="19834B06" w14:textId="77777777" w:rsidR="00B306E4" w:rsidRDefault="00B306E4">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4297168"/>
      <w:docPartObj>
        <w:docPartGallery w:val="Page Numbers (Bottom of Page)"/>
        <w:docPartUnique/>
      </w:docPartObj>
    </w:sdtPr>
    <w:sdtEndPr/>
    <w:sdtContent>
      <w:p w14:paraId="62B7DF1F" w14:textId="2ED93381" w:rsidR="00B306E4" w:rsidRDefault="00B306E4">
        <w:pPr>
          <w:pStyle w:val="Noga"/>
          <w:jc w:val="right"/>
        </w:pPr>
        <w:r>
          <w:fldChar w:fldCharType="begin"/>
        </w:r>
        <w:r>
          <w:instrText>PAGE   \* MERGEFORMAT</w:instrText>
        </w:r>
        <w:r>
          <w:fldChar w:fldCharType="separate"/>
        </w:r>
        <w:r w:rsidR="009F36A7">
          <w:rPr>
            <w:noProof/>
          </w:rPr>
          <w:t>20</w:t>
        </w:r>
        <w:r>
          <w:fldChar w:fldCharType="end"/>
        </w:r>
      </w:p>
    </w:sdtContent>
  </w:sdt>
  <w:p w14:paraId="2167E84E" w14:textId="77777777" w:rsidR="00B306E4" w:rsidRDefault="00B306E4">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BAED0" w14:textId="77777777" w:rsidR="00B306E4" w:rsidRPr="00DF69F8" w:rsidRDefault="00B306E4" w:rsidP="00DF69F8">
    <w:pPr>
      <w:ind w:right="260"/>
      <w:rPr>
        <w:rFonts w:asciiTheme="minorHAnsi" w:hAnsiTheme="minorHAnsi" w:cstheme="minorHAnsi"/>
        <w:szCs w:val="20"/>
      </w:rPr>
    </w:pPr>
    <w:r>
      <w:rPr>
        <w:rFonts w:asciiTheme="minorHAnsi" w:hAnsiTheme="minorHAnsi" w:cstheme="minorHAnsi"/>
        <w:noProof/>
        <w:szCs w:val="20"/>
        <w:lang w:eastAsia="sl-SI"/>
      </w:rPr>
      <mc:AlternateContent>
        <mc:Choice Requires="wps">
          <w:drawing>
            <wp:anchor distT="0" distB="0" distL="114300" distR="114300" simplePos="0" relativeHeight="251652608" behindDoc="0" locked="0" layoutInCell="1" allowOverlap="1" wp14:anchorId="793569CA" wp14:editId="112869B0">
              <wp:simplePos x="0" y="0"/>
              <wp:positionH relativeFrom="page">
                <wp:posOffset>6375400</wp:posOffset>
              </wp:positionH>
              <wp:positionV relativeFrom="page">
                <wp:posOffset>9951085</wp:posOffset>
              </wp:positionV>
              <wp:extent cx="371475" cy="269875"/>
              <wp:effectExtent l="0" t="0" r="3175" b="9525"/>
              <wp:wrapNone/>
              <wp:docPr id="38" name="Polje z besedilom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269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34F5F0" w14:textId="77777777" w:rsidR="00B306E4" w:rsidRPr="005C1087" w:rsidRDefault="00B306E4" w:rsidP="005C1087">
                          <w:pPr>
                            <w:spacing w:after="0"/>
                            <w:jc w:val="center"/>
                            <w:rPr>
                              <w:rFonts w:ascii="Calibri" w:hAnsi="Calibri"/>
                              <w:sz w:val="20"/>
                              <w:szCs w:val="26"/>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793569CA" id="_x0000_t202" coordsize="21600,21600" o:spt="202" path="m,l,21600r21600,l21600,xe">
              <v:stroke joinstyle="miter"/>
              <v:path gradientshapeok="t" o:connecttype="rect"/>
            </v:shapetype>
            <v:shape id="Polje z besedilom 38" o:spid="_x0000_s1028" type="#_x0000_t202" style="position:absolute;margin-left:502pt;margin-top:783.55pt;width:29.25pt;height:21.25pt;z-index:251652608;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" fillcolor="white [3201]" stroked="f" strokeweight=".5pt">
              <v:path arrowok="t"/>
              <v:textbox style="mso-fit-shape-to-text:t" inset="0,,0">
                <w:txbxContent>
                  <w:p w14:paraId="3134F5F0" w14:textId="77777777" w:rsidR="00B306E4" w:rsidRPr="005C1087" w:rsidRDefault="00B306E4" w:rsidP="005C1087">
                    <w:pPr>
                      <w:spacing w:after="0"/>
                      <w:jc w:val="center"/>
                      <w:rPr>
                        <w:rFonts w:ascii="Calibri" w:hAnsi="Calibri"/>
                        <w:sz w:val="20"/>
                        <w:szCs w:val="2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606F7" w14:textId="77777777" w:rsidR="00ED5867" w:rsidRDefault="00ED5867" w:rsidP="004559F2">
      <w:pPr>
        <w:spacing w:after="0" w:line="240" w:lineRule="auto"/>
      </w:pPr>
      <w:r>
        <w:separator/>
      </w:r>
    </w:p>
  </w:footnote>
  <w:footnote w:type="continuationSeparator" w:id="0">
    <w:p w14:paraId="402464ED" w14:textId="77777777" w:rsidR="00ED5867" w:rsidRDefault="00ED5867" w:rsidP="004559F2">
      <w:pPr>
        <w:spacing w:after="0" w:line="240" w:lineRule="auto"/>
      </w:pPr>
      <w:r>
        <w:continuationSeparator/>
      </w:r>
    </w:p>
  </w:footnote>
  <w:footnote w:id="1">
    <w:p w14:paraId="47EA40D6" w14:textId="77777777" w:rsidR="00B306E4" w:rsidRPr="000165EE" w:rsidRDefault="00B306E4" w:rsidP="00E54AC8">
      <w:pPr>
        <w:pStyle w:val="Sprotnaopomba-besedilo"/>
        <w:rPr>
          <w:rFonts w:asciiTheme="minorHAnsi" w:hAnsiTheme="minorHAnsi"/>
          <w:sz w:val="16"/>
          <w:szCs w:val="16"/>
        </w:rPr>
      </w:pPr>
      <w:r w:rsidRPr="000165EE">
        <w:rPr>
          <w:rStyle w:val="Sprotnaopomba-sklic"/>
          <w:rFonts w:asciiTheme="minorHAnsi" w:hAnsiTheme="minorHAnsi"/>
          <w:sz w:val="16"/>
          <w:szCs w:val="16"/>
        </w:rPr>
        <w:footnoteRef/>
      </w:r>
      <w:r w:rsidRPr="000165EE">
        <w:rPr>
          <w:rFonts w:asciiTheme="minorHAnsi" w:hAnsiTheme="minorHAnsi"/>
          <w:sz w:val="16"/>
          <w:szCs w:val="16"/>
        </w:rPr>
        <w:t xml:space="preserve"> Vrednost </w:t>
      </w:r>
      <w:r w:rsidRPr="003F0E9D">
        <w:rPr>
          <w:rFonts w:asciiTheme="minorHAnsi" w:hAnsiTheme="minorHAnsi"/>
          <w:sz w:val="16"/>
          <w:szCs w:val="16"/>
        </w:rPr>
        <w:t>vseb</w:t>
      </w:r>
      <w:r>
        <w:rPr>
          <w:rFonts w:asciiTheme="minorHAnsi" w:hAnsiTheme="minorHAnsi"/>
          <w:sz w:val="16"/>
          <w:szCs w:val="16"/>
        </w:rPr>
        <w:t>u</w:t>
      </w:r>
      <w:r w:rsidRPr="000165EE">
        <w:rPr>
          <w:rFonts w:asciiTheme="minorHAnsi" w:hAnsiTheme="minorHAnsi"/>
          <w:sz w:val="16"/>
          <w:szCs w:val="16"/>
        </w:rPr>
        <w:t>je stek prekrškov</w:t>
      </w:r>
      <w:r>
        <w:rPr>
          <w:rFonts w:asciiTheme="minorHAnsi" w:hAnsiTheme="minorHAnsi"/>
          <w:sz w:val="16"/>
          <w:szCs w:val="16"/>
        </w:rPr>
        <w:t>.</w:t>
      </w:r>
    </w:p>
  </w:footnote>
  <w:footnote w:id="2">
    <w:p w14:paraId="6DE0E3D4" w14:textId="77777777" w:rsidR="00E13220" w:rsidRPr="009C259C" w:rsidRDefault="00E13220">
      <w:pPr>
        <w:pStyle w:val="Sprotnaopomba-besedilo"/>
        <w:rPr>
          <w:rFonts w:asciiTheme="minorHAnsi" w:hAnsiTheme="minorHAnsi" w:cstheme="minorHAnsi"/>
          <w:sz w:val="16"/>
          <w:szCs w:val="16"/>
        </w:rPr>
      </w:pPr>
      <w:r w:rsidRPr="009C259C">
        <w:rPr>
          <w:rStyle w:val="Sprotnaopomba-sklic"/>
          <w:rFonts w:asciiTheme="minorHAnsi" w:hAnsiTheme="minorHAnsi" w:cstheme="minorHAnsi"/>
          <w:sz w:val="16"/>
          <w:szCs w:val="16"/>
        </w:rPr>
        <w:footnoteRef/>
      </w:r>
      <w:r w:rsidRPr="009C259C">
        <w:rPr>
          <w:rFonts w:asciiTheme="minorHAnsi" w:hAnsiTheme="minorHAnsi" w:cstheme="minorHAnsi"/>
          <w:sz w:val="16"/>
          <w:szCs w:val="16"/>
        </w:rPr>
        <w:t xml:space="preserve"> Izrečene odločbe o prepovedi so navedene tudi na področju dela in zaposlovanja na črno.</w:t>
      </w:r>
    </w:p>
  </w:footnote>
  <w:footnote w:id="3">
    <w:p w14:paraId="19102540" w14:textId="50BE9B3F" w:rsidR="00E13220" w:rsidRPr="004814E2" w:rsidRDefault="00E13220">
      <w:pPr>
        <w:pStyle w:val="Sprotnaopomba-besedilo"/>
        <w:rPr>
          <w:rFonts w:asciiTheme="minorHAnsi" w:hAnsiTheme="minorHAnsi" w:cstheme="minorHAnsi"/>
          <w:sz w:val="16"/>
          <w:szCs w:val="16"/>
        </w:rPr>
      </w:pPr>
      <w:r w:rsidRPr="004814E2">
        <w:rPr>
          <w:rStyle w:val="Sprotnaopomba-sklic"/>
          <w:rFonts w:asciiTheme="minorHAnsi" w:hAnsiTheme="minorHAnsi" w:cstheme="minorHAnsi"/>
          <w:sz w:val="16"/>
          <w:szCs w:val="16"/>
        </w:rPr>
        <w:footnoteRef/>
      </w:r>
      <w:r w:rsidRPr="004814E2">
        <w:rPr>
          <w:rFonts w:asciiTheme="minorHAnsi" w:hAnsiTheme="minorHAnsi" w:cstheme="minorHAnsi"/>
          <w:sz w:val="16"/>
          <w:szCs w:val="16"/>
        </w:rPr>
        <w:t xml:space="preserve"> Vrednost vsebuje stek prekrškov.</w:t>
      </w:r>
    </w:p>
  </w:footnote>
  <w:footnote w:id="4">
    <w:p w14:paraId="4CB778B2" w14:textId="77777777" w:rsidR="00507C25" w:rsidRPr="004814E2" w:rsidRDefault="00507C25" w:rsidP="00507C25">
      <w:pPr>
        <w:pStyle w:val="Sprotnaopomba-besedilo"/>
        <w:rPr>
          <w:rFonts w:asciiTheme="minorHAnsi" w:hAnsiTheme="minorHAnsi" w:cstheme="minorHAnsi"/>
          <w:sz w:val="16"/>
          <w:szCs w:val="16"/>
        </w:rPr>
      </w:pPr>
      <w:r w:rsidRPr="004814E2">
        <w:rPr>
          <w:rStyle w:val="Sprotnaopomba-sklic"/>
          <w:rFonts w:asciiTheme="minorHAnsi" w:hAnsiTheme="minorHAnsi" w:cstheme="minorHAnsi"/>
          <w:sz w:val="16"/>
          <w:szCs w:val="16"/>
        </w:rPr>
        <w:footnoteRef/>
      </w:r>
      <w:r w:rsidRPr="004814E2">
        <w:rPr>
          <w:rFonts w:asciiTheme="minorHAnsi" w:hAnsiTheme="minorHAnsi" w:cstheme="minorHAnsi"/>
          <w:sz w:val="16"/>
          <w:szCs w:val="16"/>
        </w:rPr>
        <w:t xml:space="preserve"> Vrednost vsebuje stek prekrškov.</w:t>
      </w:r>
    </w:p>
  </w:footnote>
  <w:footnote w:id="5">
    <w:p w14:paraId="05CA2AFF" w14:textId="77777777" w:rsidR="00B306E4" w:rsidRPr="00BC6B6B" w:rsidRDefault="00B306E4" w:rsidP="00BC6B6B">
      <w:pPr>
        <w:pStyle w:val="Opomba"/>
      </w:pPr>
      <w:r w:rsidRPr="00BC6B6B">
        <w:rPr>
          <w:rStyle w:val="Sprotnaopomba-sklic"/>
        </w:rPr>
        <w:footnoteRef/>
      </w:r>
      <w:r w:rsidRPr="00BC6B6B">
        <w:t xml:space="preserve"> Seznam predpisov, ki urejajo področje, je del osmega poglavja Zakonodaja in predpisi v pristojnosti Zdravstvenega inšpektorata Republike Slovenije.</w:t>
      </w:r>
    </w:p>
  </w:footnote>
  <w:footnote w:id="6">
    <w:p w14:paraId="4CC61DBC" w14:textId="40896301" w:rsidR="00070DB3" w:rsidRDefault="00070DB3" w:rsidP="00070DB3">
      <w:pPr>
        <w:pStyle w:val="Sprotnaopomba-besedilo"/>
      </w:pPr>
      <w:r w:rsidRPr="00BC6B6B">
        <w:rPr>
          <w:rStyle w:val="Sprotnaopomba-sklic"/>
          <w:rFonts w:asciiTheme="minorHAnsi" w:hAnsiTheme="minorHAnsi" w:cstheme="minorHAnsi"/>
          <w:sz w:val="16"/>
          <w:szCs w:val="16"/>
        </w:rPr>
        <w:footnoteRef/>
      </w:r>
      <w:r w:rsidRPr="00BC6B6B">
        <w:rPr>
          <w:rFonts w:asciiTheme="minorHAnsi" w:hAnsiTheme="minorHAnsi" w:cstheme="minorHAnsi"/>
          <w:sz w:val="16"/>
          <w:szCs w:val="16"/>
        </w:rPr>
        <w:t xml:space="preserve"> Izrečena odločba o prepovedi je navedena tudi na področju dela in zaposlovanja na črno.</w:t>
      </w:r>
    </w:p>
  </w:footnote>
  <w:footnote w:id="7">
    <w:p w14:paraId="2B8B02EB" w14:textId="77777777" w:rsidR="00B306E4" w:rsidRDefault="00B306E4" w:rsidP="00BC6B6B">
      <w:pPr>
        <w:pStyle w:val="Opomba"/>
      </w:pPr>
      <w:r w:rsidRPr="00C61DAC">
        <w:rPr>
          <w:rStyle w:val="Sprotnaopomba-sklic"/>
          <w:szCs w:val="14"/>
        </w:rPr>
        <w:footnoteRef/>
      </w:r>
      <w:r w:rsidRPr="00C61DAC">
        <w:t xml:space="preserve"> </w:t>
      </w:r>
      <w:r w:rsidRPr="00BC6B6B">
        <w:t>Seznam predpisov, ki urejajo področje, je del osmega poglavja Zakonodaja in predpisi v pristojnosti Zdravstvenega inšpektorata Republike Slovenije.</w:t>
      </w:r>
    </w:p>
  </w:footnote>
  <w:footnote w:id="8">
    <w:p w14:paraId="0EFBC4EB" w14:textId="77777777" w:rsidR="00B306E4" w:rsidRPr="00BC6B6B" w:rsidRDefault="00B306E4" w:rsidP="00BC6B6B">
      <w:pPr>
        <w:pStyle w:val="Opomba"/>
      </w:pPr>
      <w:r w:rsidRPr="00883F2D">
        <w:rPr>
          <w:rStyle w:val="Sprotnaopomba-sklic"/>
          <w:rFonts w:ascii="Calibri" w:hAnsi="Calibri" w:cs="Calibri"/>
          <w:sz w:val="14"/>
          <w:szCs w:val="14"/>
        </w:rPr>
        <w:footnoteRef/>
      </w:r>
      <w:r w:rsidRPr="00883F2D">
        <w:t xml:space="preserve"> </w:t>
      </w:r>
      <w:r w:rsidRPr="00BC6B6B">
        <w:t>Seznam predpisov, ki urejajo področje, je del osmega poglavja Zakonodaja in predpisi v pristojnosti Zdravstvenega inšpektorata Republike Slovenije.</w:t>
      </w:r>
    </w:p>
  </w:footnote>
  <w:footnote w:id="9">
    <w:p w14:paraId="53B2B687" w14:textId="77777777" w:rsidR="00507C25" w:rsidRPr="004814E2" w:rsidRDefault="00507C25" w:rsidP="00507C25">
      <w:pPr>
        <w:pStyle w:val="Sprotnaopomba-besedilo"/>
        <w:rPr>
          <w:rFonts w:asciiTheme="minorHAnsi" w:hAnsiTheme="minorHAnsi" w:cstheme="minorHAnsi"/>
          <w:sz w:val="16"/>
          <w:szCs w:val="16"/>
        </w:rPr>
      </w:pPr>
      <w:r w:rsidRPr="00BC6B6B">
        <w:rPr>
          <w:rStyle w:val="Sprotnaopomba-sklic"/>
          <w:rFonts w:asciiTheme="minorHAnsi" w:hAnsiTheme="minorHAnsi" w:cstheme="minorHAnsi"/>
          <w:sz w:val="16"/>
          <w:szCs w:val="16"/>
        </w:rPr>
        <w:footnoteRef/>
      </w:r>
      <w:r w:rsidRPr="00BC6B6B">
        <w:rPr>
          <w:rFonts w:asciiTheme="minorHAnsi" w:hAnsiTheme="minorHAnsi" w:cstheme="minorHAnsi"/>
          <w:sz w:val="16"/>
          <w:szCs w:val="16"/>
        </w:rPr>
        <w:t xml:space="preserve"> Vrednost vsebuje stek prekrškov.</w:t>
      </w:r>
    </w:p>
  </w:footnote>
  <w:footnote w:id="10">
    <w:p w14:paraId="2615649F" w14:textId="77777777" w:rsidR="00E455B2" w:rsidRDefault="00E455B2" w:rsidP="00BC6B6B">
      <w:pPr>
        <w:pStyle w:val="Opomba"/>
      </w:pPr>
      <w:r w:rsidRPr="00250B5F">
        <w:rPr>
          <w:rStyle w:val="Sprotnaopomba-sklic"/>
          <w:rFonts w:ascii="Calibri" w:hAnsi="Calibri" w:cs="Calibri"/>
          <w:sz w:val="14"/>
          <w:szCs w:val="14"/>
        </w:rPr>
        <w:footnoteRef/>
      </w:r>
      <w:r w:rsidRPr="00250B5F">
        <w:t xml:space="preserve"> </w:t>
      </w:r>
      <w:r w:rsidRPr="00BC6B6B">
        <w:t>Seznam predpisov, ki urejajo področje, je del osmega poglavja Zakonodaja in predpisi v pristojnosti Zdravstvenega inšpektorata Republike Slovenije.</w:t>
      </w:r>
    </w:p>
  </w:footnote>
  <w:footnote w:id="11">
    <w:p w14:paraId="2722139E" w14:textId="77777777" w:rsidR="00B306E4" w:rsidRPr="00D20AEC" w:rsidRDefault="00B306E4" w:rsidP="00BC6B6B">
      <w:pPr>
        <w:pStyle w:val="Opomba"/>
      </w:pPr>
      <w:r w:rsidRPr="00D80F03">
        <w:rPr>
          <w:rStyle w:val="Sprotnaopomba-sklic"/>
        </w:rPr>
        <w:footnoteRef/>
      </w:r>
      <w:r w:rsidRPr="00D80F03">
        <w:t xml:space="preserve"> </w:t>
      </w:r>
      <w:r w:rsidRPr="00D20AEC">
        <w:t>Minimalni sanitarno zdravstveni pogoji v javnih zdravstvenih zavodih, pri pravnih in fizičnih osebah, ki opravljajo zdravstveno dejavnost, v dejavnostih na področjih otroškega varstva, vzgoje, izobraževanja, gostinstva, turizma, higienske nege, sociale, zdravstveno-higienskega stanja začasnih bivališč ob naravnih nesrečah in evakuacijah.</w:t>
      </w:r>
    </w:p>
  </w:footnote>
  <w:footnote w:id="12">
    <w:p w14:paraId="61576DA3" w14:textId="77777777" w:rsidR="00B306E4" w:rsidRPr="00D20AEC" w:rsidRDefault="00B306E4" w:rsidP="00BC6B6B">
      <w:pPr>
        <w:pStyle w:val="Opomba"/>
      </w:pPr>
      <w:r w:rsidRPr="00D20AEC">
        <w:rPr>
          <w:rStyle w:val="Sprotnaopomba-sklic"/>
        </w:rPr>
        <w:footnoteRef/>
      </w:r>
      <w:r w:rsidRPr="00D20AEC">
        <w:t xml:space="preserve"> Seznam predpisov, ki urejajo področje, je del osmega poglavja Zakonodaja in predpisi v pristojnosti Zdravstvenega inšpektorata Republike Slovenije.</w:t>
      </w:r>
    </w:p>
  </w:footnote>
  <w:footnote w:id="13">
    <w:p w14:paraId="555DA671" w14:textId="212EC6AF" w:rsidR="00B306E4" w:rsidRPr="004B6FAD" w:rsidRDefault="00B306E4">
      <w:pPr>
        <w:pStyle w:val="Sprotnaopomba-besedilo"/>
        <w:rPr>
          <w:sz w:val="16"/>
          <w:szCs w:val="16"/>
        </w:rPr>
      </w:pPr>
      <w:r w:rsidRPr="00D20AEC">
        <w:rPr>
          <w:rStyle w:val="Sprotnaopomba-sklic"/>
          <w:rFonts w:asciiTheme="minorHAnsi" w:hAnsiTheme="minorHAnsi" w:cstheme="minorHAnsi"/>
          <w:sz w:val="16"/>
          <w:szCs w:val="16"/>
        </w:rPr>
        <w:footnoteRef/>
      </w:r>
      <w:r w:rsidRPr="00D20AEC">
        <w:rPr>
          <w:rFonts w:asciiTheme="minorHAnsi" w:hAnsiTheme="minorHAnsi" w:cstheme="minorHAnsi"/>
          <w:sz w:val="16"/>
          <w:szCs w:val="16"/>
        </w:rPr>
        <w:t xml:space="preserve"> Izrečena odločba o prepovedi </w:t>
      </w:r>
      <w:r w:rsidR="00D80F03" w:rsidRPr="00D20AEC">
        <w:rPr>
          <w:rFonts w:asciiTheme="minorHAnsi" w:hAnsiTheme="minorHAnsi" w:cstheme="minorHAnsi"/>
          <w:sz w:val="16"/>
          <w:szCs w:val="16"/>
        </w:rPr>
        <w:t xml:space="preserve">opravljanja zdravstvene dejavnosti v objektu Higienske nege </w:t>
      </w:r>
      <w:r w:rsidRPr="00D20AEC">
        <w:rPr>
          <w:rFonts w:asciiTheme="minorHAnsi" w:hAnsiTheme="minorHAnsi" w:cstheme="minorHAnsi"/>
          <w:sz w:val="16"/>
          <w:szCs w:val="16"/>
        </w:rPr>
        <w:t>je navedena tudi na področju dela in zaposlovanja na črno.</w:t>
      </w:r>
    </w:p>
  </w:footnote>
  <w:footnote w:id="14">
    <w:p w14:paraId="7215ECDD" w14:textId="77777777" w:rsidR="00B306E4" w:rsidRPr="00FA6A41" w:rsidRDefault="00B306E4" w:rsidP="00BC6B6B">
      <w:pPr>
        <w:pStyle w:val="Opomba"/>
      </w:pPr>
      <w:r w:rsidRPr="00FA6A41">
        <w:rPr>
          <w:rStyle w:val="Sprotnaopomba-sklic"/>
          <w:sz w:val="14"/>
          <w:szCs w:val="14"/>
        </w:rPr>
        <w:footnoteRef/>
      </w:r>
      <w:r w:rsidRPr="00FA6A41">
        <w:t xml:space="preserve"> Seznam predpisov, ki urejajo področje, je del osmega poglavja Zakonodaja in predpisi v pristojnosti Zdravstvenega inšpektorata Republike Slovenije.</w:t>
      </w:r>
    </w:p>
  </w:footnote>
  <w:footnote w:id="15">
    <w:p w14:paraId="5A75A4B0" w14:textId="77777777" w:rsidR="00F021DB" w:rsidRDefault="00F021DB" w:rsidP="00F021DB">
      <w:pPr>
        <w:pStyle w:val="Sprotnaopomba-besedilo"/>
      </w:pPr>
      <w:r w:rsidRPr="00FA6A41">
        <w:rPr>
          <w:rStyle w:val="Sprotnaopomba-sklic"/>
          <w:rFonts w:asciiTheme="minorHAnsi" w:hAnsiTheme="minorHAnsi" w:cstheme="minorHAnsi"/>
          <w:sz w:val="16"/>
          <w:szCs w:val="16"/>
        </w:rPr>
        <w:footnoteRef/>
      </w:r>
      <w:r w:rsidRPr="00FA6A41">
        <w:rPr>
          <w:rFonts w:asciiTheme="minorHAnsi" w:hAnsiTheme="minorHAnsi" w:cstheme="minorHAnsi"/>
          <w:sz w:val="16"/>
          <w:szCs w:val="16"/>
        </w:rPr>
        <w:t xml:space="preserve"> Izrečena odločba o prepovedi je navedena tudi na področju dela in zaposlovanja na črno.</w:t>
      </w:r>
    </w:p>
  </w:footnote>
  <w:footnote w:id="16">
    <w:p w14:paraId="28E6893F" w14:textId="77777777" w:rsidR="00B306E4" w:rsidRPr="00BC6B6B" w:rsidRDefault="00B306E4" w:rsidP="00BC6B6B">
      <w:pPr>
        <w:pStyle w:val="Opomba"/>
      </w:pPr>
      <w:r w:rsidRPr="00BC6B6B">
        <w:rPr>
          <w:rStyle w:val="Sprotnaopomba-sklic"/>
        </w:rPr>
        <w:footnoteRef/>
      </w:r>
      <w:r w:rsidRPr="00BC6B6B">
        <w:t xml:space="preserve"> Seznam predpisov, ki urejajo področje, je del osmega poglavja Zakonodaja in predpisi v pristojnosti Zdravstvenega inšpektorata Republike Slovenije.</w:t>
      </w:r>
    </w:p>
  </w:footnote>
  <w:footnote w:id="17">
    <w:p w14:paraId="010C6E16" w14:textId="77777777" w:rsidR="003F488F" w:rsidRPr="00734D83" w:rsidRDefault="003F488F" w:rsidP="003F488F">
      <w:pPr>
        <w:pStyle w:val="Sprotnaopomba-besedilo"/>
        <w:rPr>
          <w:rFonts w:asciiTheme="minorHAnsi" w:hAnsiTheme="minorHAnsi"/>
          <w:sz w:val="16"/>
          <w:szCs w:val="16"/>
        </w:rPr>
      </w:pPr>
      <w:r w:rsidRPr="00734D83">
        <w:rPr>
          <w:rStyle w:val="Sprotnaopomba-sklic"/>
          <w:rFonts w:asciiTheme="minorHAnsi" w:hAnsiTheme="minorHAnsi"/>
          <w:sz w:val="16"/>
          <w:szCs w:val="16"/>
        </w:rPr>
        <w:footnoteRef/>
      </w:r>
      <w:r w:rsidRPr="00734D83">
        <w:rPr>
          <w:rFonts w:asciiTheme="minorHAnsi" w:hAnsiTheme="minorHAnsi"/>
          <w:sz w:val="16"/>
          <w:szCs w:val="16"/>
        </w:rPr>
        <w:t xml:space="preserve"> Vrednost vsebuje stek prekrškov.</w:t>
      </w:r>
    </w:p>
  </w:footnote>
  <w:footnote w:id="18">
    <w:p w14:paraId="5F96073A" w14:textId="77777777" w:rsidR="003F488F" w:rsidRPr="00734D83" w:rsidRDefault="003F488F" w:rsidP="003F488F">
      <w:pPr>
        <w:pStyle w:val="Sprotnaopomba-besedilo"/>
        <w:rPr>
          <w:rFonts w:asciiTheme="minorHAnsi" w:hAnsiTheme="minorHAnsi"/>
          <w:sz w:val="16"/>
          <w:szCs w:val="16"/>
        </w:rPr>
      </w:pPr>
      <w:r w:rsidRPr="00734D83">
        <w:rPr>
          <w:rStyle w:val="Sprotnaopomba-sklic"/>
          <w:rFonts w:asciiTheme="minorHAnsi" w:hAnsiTheme="minorHAnsi"/>
          <w:sz w:val="16"/>
          <w:szCs w:val="16"/>
        </w:rPr>
        <w:footnoteRef/>
      </w:r>
      <w:r w:rsidRPr="00734D83">
        <w:rPr>
          <w:rFonts w:asciiTheme="minorHAnsi" w:hAnsiTheme="minorHAnsi"/>
          <w:sz w:val="16"/>
          <w:szCs w:val="16"/>
        </w:rPr>
        <w:t xml:space="preserve"> Vrednost vsebuje stek prekrškov.</w:t>
      </w:r>
    </w:p>
  </w:footnote>
  <w:footnote w:id="19">
    <w:p w14:paraId="3DFE39D3" w14:textId="77777777" w:rsidR="00166AFA" w:rsidRPr="00734D83" w:rsidRDefault="00166AFA" w:rsidP="00166AFA">
      <w:pPr>
        <w:pStyle w:val="Sprotnaopomba-besedilo"/>
        <w:rPr>
          <w:rFonts w:asciiTheme="minorHAnsi" w:hAnsiTheme="minorHAnsi"/>
          <w:sz w:val="16"/>
          <w:szCs w:val="16"/>
        </w:rPr>
      </w:pPr>
      <w:r w:rsidRPr="00734D83">
        <w:rPr>
          <w:rStyle w:val="Sprotnaopomba-sklic"/>
          <w:rFonts w:asciiTheme="minorHAnsi" w:hAnsiTheme="minorHAnsi"/>
          <w:sz w:val="16"/>
          <w:szCs w:val="16"/>
        </w:rPr>
        <w:footnoteRef/>
      </w:r>
      <w:r w:rsidRPr="00734D83">
        <w:rPr>
          <w:rFonts w:asciiTheme="minorHAnsi" w:hAnsiTheme="minorHAnsi"/>
          <w:sz w:val="16"/>
          <w:szCs w:val="16"/>
        </w:rPr>
        <w:t xml:space="preserve"> Vrednost vsebuje stek prekrškov.</w:t>
      </w:r>
    </w:p>
  </w:footnote>
  <w:footnote w:id="20">
    <w:p w14:paraId="4345AB2B" w14:textId="77777777" w:rsidR="00B306E4" w:rsidRDefault="00B306E4" w:rsidP="00BC6B6B">
      <w:pPr>
        <w:pStyle w:val="Opomba"/>
      </w:pPr>
      <w:r w:rsidRPr="007270BC">
        <w:rPr>
          <w:rStyle w:val="Sprotnaopomba-sklic"/>
          <w:rFonts w:ascii="Calibri" w:hAnsi="Calibri" w:cs="Calibri"/>
          <w:sz w:val="14"/>
        </w:rPr>
        <w:footnoteRef/>
      </w:r>
      <w:r w:rsidRPr="007270BC">
        <w:t xml:space="preserve"> </w:t>
      </w:r>
      <w:r>
        <w:t>Seznam predpisov, ki urejajo področje, je del osmega poglavja Zakonodaja in predpisi v pristojnosti Zdravstvenega inšpektorata Republike Slovenije.</w:t>
      </w:r>
    </w:p>
  </w:footnote>
  <w:footnote w:id="21">
    <w:p w14:paraId="62C47B64" w14:textId="77777777" w:rsidR="00B306E4" w:rsidRDefault="00B306E4" w:rsidP="00BC6B6B">
      <w:pPr>
        <w:pStyle w:val="Opomba"/>
      </w:pPr>
      <w:r w:rsidRPr="00405DF4">
        <w:rPr>
          <w:rStyle w:val="Sprotnaopomba-sklic"/>
          <w:rFonts w:eastAsiaTheme="majorEastAsia"/>
          <w:sz w:val="14"/>
          <w:szCs w:val="14"/>
        </w:rPr>
        <w:footnoteRef/>
      </w:r>
      <w:r w:rsidRPr="00405DF4">
        <w:t xml:space="preserve"> </w:t>
      </w:r>
      <w:r>
        <w:t>Seznam predpisov, ki urejajo področje, je del osmega poglavja Zakonodaja in predpisi v pristojnosti Zdravstvenega inšpektorata Republike Slovenije.</w:t>
      </w:r>
    </w:p>
  </w:footnote>
  <w:footnote w:id="22">
    <w:p w14:paraId="26BEA550" w14:textId="77777777" w:rsidR="00B306E4" w:rsidRDefault="00B306E4" w:rsidP="00BC6B6B">
      <w:pPr>
        <w:pStyle w:val="Opomba"/>
      </w:pPr>
      <w:r w:rsidRPr="006F3EE8">
        <w:rPr>
          <w:rStyle w:val="Sprotnaopomba-sklic"/>
          <w:rFonts w:eastAsiaTheme="majorEastAsia"/>
          <w:sz w:val="14"/>
          <w:szCs w:val="14"/>
        </w:rPr>
        <w:footnoteRef/>
      </w:r>
      <w:r w:rsidRPr="006F3EE8">
        <w:t xml:space="preserve"> </w:t>
      </w:r>
      <w:r>
        <w:t>Seznam predpisov, ki urejajo področje, je del osmega poglavja Zakonodaja in predpisi v pristojnosti Zdravstvenega inšpektorata Republike Slovenije.</w:t>
      </w:r>
      <w:r w:rsidRPr="00E042E2">
        <w:t xml:space="preserve"> </w:t>
      </w:r>
    </w:p>
  </w:footnote>
  <w:footnote w:id="23">
    <w:p w14:paraId="67D04DBA" w14:textId="77777777" w:rsidR="00B306E4" w:rsidRDefault="00B306E4" w:rsidP="00BC6B6B">
      <w:pPr>
        <w:pStyle w:val="Opomba"/>
      </w:pPr>
      <w:r w:rsidRPr="006F3EE8">
        <w:rPr>
          <w:rStyle w:val="Sprotnaopomba-sklic"/>
          <w:rFonts w:eastAsiaTheme="majorEastAsia"/>
          <w:sz w:val="14"/>
          <w:szCs w:val="14"/>
        </w:rPr>
        <w:footnoteRef/>
      </w:r>
      <w:r w:rsidRPr="006F3EE8">
        <w:t xml:space="preserve"> </w:t>
      </w:r>
      <w:r>
        <w:t>Seznam predpisov, ki urejajo področje, je del osmega poglavja Zakonodaja in predpisi v pristojnosti Zdravstvenega inšpektorata Republike Slovenije.</w:t>
      </w:r>
    </w:p>
  </w:footnote>
  <w:footnote w:id="24">
    <w:p w14:paraId="47E1FCD8" w14:textId="77777777" w:rsidR="00B306E4" w:rsidRDefault="00B306E4" w:rsidP="00BC6B6B">
      <w:pPr>
        <w:pStyle w:val="Opomba"/>
      </w:pPr>
      <w:r w:rsidRPr="006F3EE8">
        <w:rPr>
          <w:rStyle w:val="Sprotnaopomba-sklic"/>
          <w:rFonts w:ascii="Calibri" w:hAnsi="Calibri" w:cs="Calibri"/>
          <w:sz w:val="14"/>
          <w:szCs w:val="14"/>
        </w:rPr>
        <w:footnoteRef/>
      </w:r>
      <w:r w:rsidRPr="006F3EE8">
        <w:t xml:space="preserve"> </w:t>
      </w:r>
      <w:r>
        <w:t>Seznam predpisov, ki urejajo področje, je del osmega poglavja Zakonodaja in predpisi v pristojnosti Zdravstvenega inšpektorata Republike Slovenije.</w:t>
      </w:r>
    </w:p>
  </w:footnote>
  <w:footnote w:id="25">
    <w:p w14:paraId="7C569C1C" w14:textId="77777777" w:rsidR="00B306E4" w:rsidRDefault="00B306E4" w:rsidP="00BC6B6B">
      <w:pPr>
        <w:pStyle w:val="Opomba"/>
      </w:pPr>
      <w:r w:rsidRPr="006F3EE8">
        <w:rPr>
          <w:rStyle w:val="Sprotnaopomba-sklic"/>
          <w:rFonts w:ascii="Calibri" w:hAnsi="Calibri" w:cs="Calibri"/>
          <w:sz w:val="14"/>
          <w:szCs w:val="14"/>
        </w:rPr>
        <w:footnoteRef/>
      </w:r>
      <w:r>
        <w:t>Seznam predpisov, ki urejajo področje, je del osmega poglavja Zakonodaja in predpisi v pristojnosti Zdravstvenega inšpektorata Republike Slovenije.</w:t>
      </w:r>
    </w:p>
    <w:p w14:paraId="21AFD5AF" w14:textId="77777777" w:rsidR="00B306E4" w:rsidRDefault="00B306E4" w:rsidP="000C0441">
      <w:pPr>
        <w:pStyle w:val="Sprotnaopomba-besedilo"/>
      </w:pPr>
    </w:p>
  </w:footnote>
  <w:footnote w:id="26">
    <w:p w14:paraId="7B273783" w14:textId="74F5B3FA" w:rsidR="00E643EC" w:rsidRPr="00E643EC" w:rsidRDefault="00E643EC">
      <w:pPr>
        <w:pStyle w:val="Sprotnaopomba-besedilo"/>
        <w:rPr>
          <w:rFonts w:asciiTheme="minorHAnsi" w:hAnsiTheme="minorHAnsi" w:cstheme="minorHAnsi"/>
          <w:sz w:val="16"/>
          <w:szCs w:val="16"/>
        </w:rPr>
      </w:pPr>
      <w:r w:rsidRPr="00E643EC">
        <w:rPr>
          <w:rStyle w:val="Sprotnaopomba-sklic"/>
          <w:rFonts w:asciiTheme="minorHAnsi" w:hAnsiTheme="minorHAnsi" w:cstheme="minorHAnsi"/>
          <w:sz w:val="16"/>
          <w:szCs w:val="16"/>
        </w:rPr>
        <w:footnoteRef/>
      </w:r>
      <w:r w:rsidRPr="00E643EC">
        <w:rPr>
          <w:rFonts w:asciiTheme="minorHAnsi" w:hAnsiTheme="minorHAnsi" w:cstheme="minorHAnsi"/>
          <w:sz w:val="16"/>
          <w:szCs w:val="16"/>
        </w:rPr>
        <w:t xml:space="preserve"> Vrednost vsebuje stek prekrškov.</w:t>
      </w:r>
    </w:p>
  </w:footnote>
  <w:footnote w:id="27">
    <w:p w14:paraId="564DFC03" w14:textId="77777777" w:rsidR="001F132D" w:rsidRPr="00E643EC" w:rsidRDefault="001F132D" w:rsidP="001F132D">
      <w:pPr>
        <w:pStyle w:val="Sprotnaopomba-besedilo"/>
        <w:rPr>
          <w:rFonts w:asciiTheme="minorHAnsi" w:hAnsiTheme="minorHAnsi" w:cstheme="minorHAnsi"/>
          <w:sz w:val="16"/>
          <w:szCs w:val="16"/>
        </w:rPr>
      </w:pPr>
      <w:r w:rsidRPr="00E643EC">
        <w:rPr>
          <w:rStyle w:val="Sprotnaopomba-sklic"/>
          <w:rFonts w:asciiTheme="minorHAnsi" w:hAnsiTheme="minorHAnsi" w:cstheme="minorHAnsi"/>
          <w:sz w:val="16"/>
          <w:szCs w:val="16"/>
        </w:rPr>
        <w:footnoteRef/>
      </w:r>
      <w:r w:rsidRPr="00E643EC">
        <w:rPr>
          <w:rFonts w:asciiTheme="minorHAnsi" w:hAnsiTheme="minorHAnsi" w:cstheme="minorHAnsi"/>
          <w:sz w:val="16"/>
          <w:szCs w:val="16"/>
        </w:rPr>
        <w:t xml:space="preserve"> Vrednost vsebuje stek prekrškov.</w:t>
      </w:r>
    </w:p>
  </w:footnote>
  <w:footnote w:id="28">
    <w:p w14:paraId="51AE94E8" w14:textId="7480BCE9" w:rsidR="00E643EC" w:rsidRDefault="00E643EC">
      <w:pPr>
        <w:pStyle w:val="Sprotnaopomba-besedilo"/>
      </w:pPr>
      <w:r w:rsidRPr="00E643EC">
        <w:rPr>
          <w:rStyle w:val="Sprotnaopomba-sklic"/>
          <w:rFonts w:asciiTheme="minorHAnsi" w:hAnsiTheme="minorHAnsi" w:cstheme="minorHAnsi"/>
          <w:sz w:val="16"/>
          <w:szCs w:val="16"/>
        </w:rPr>
        <w:footnoteRef/>
      </w:r>
      <w:r w:rsidRPr="00E643EC">
        <w:rPr>
          <w:rFonts w:asciiTheme="minorHAnsi" w:hAnsiTheme="minorHAnsi" w:cstheme="minorHAnsi"/>
          <w:sz w:val="16"/>
          <w:szCs w:val="16"/>
        </w:rPr>
        <w:t xml:space="preserve"> Vrednost vsebuje stek prekrškov.</w:t>
      </w:r>
    </w:p>
  </w:footnote>
  <w:footnote w:id="29">
    <w:p w14:paraId="487C0E92" w14:textId="77777777" w:rsidR="00B306E4" w:rsidRDefault="00B306E4" w:rsidP="00BC6B6B">
      <w:pPr>
        <w:pStyle w:val="Opomba"/>
      </w:pPr>
      <w:r w:rsidRPr="001A64AA">
        <w:rPr>
          <w:rStyle w:val="Sprotnaopomba-sklic"/>
          <w:szCs w:val="14"/>
        </w:rPr>
        <w:footnoteRef/>
      </w:r>
      <w:r w:rsidRPr="001A64AA">
        <w:t xml:space="preserve"> </w:t>
      </w:r>
      <w:r>
        <w:t>Seznam predpisov, ki urejajo področje, je del osmega poglavja Zakonodaja in predpisi v pristojnosti Zdravstvenega inšpektorata Republike Slovenije.</w:t>
      </w:r>
    </w:p>
  </w:footnote>
  <w:footnote w:id="30">
    <w:p w14:paraId="465F886C" w14:textId="77777777" w:rsidR="001F132D" w:rsidRPr="00E643EC" w:rsidRDefault="001F132D" w:rsidP="001F132D">
      <w:pPr>
        <w:pStyle w:val="Sprotnaopomba-besedilo"/>
        <w:rPr>
          <w:rFonts w:asciiTheme="minorHAnsi" w:hAnsiTheme="minorHAnsi" w:cstheme="minorHAnsi"/>
          <w:sz w:val="16"/>
          <w:szCs w:val="16"/>
        </w:rPr>
      </w:pPr>
      <w:r w:rsidRPr="00E643EC">
        <w:rPr>
          <w:rStyle w:val="Sprotnaopomba-sklic"/>
          <w:rFonts w:asciiTheme="minorHAnsi" w:hAnsiTheme="minorHAnsi" w:cstheme="minorHAnsi"/>
          <w:sz w:val="16"/>
          <w:szCs w:val="16"/>
        </w:rPr>
        <w:footnoteRef/>
      </w:r>
      <w:r w:rsidRPr="00E643EC">
        <w:rPr>
          <w:rFonts w:asciiTheme="minorHAnsi" w:hAnsiTheme="minorHAnsi" w:cstheme="minorHAnsi"/>
          <w:sz w:val="16"/>
          <w:szCs w:val="16"/>
        </w:rPr>
        <w:t xml:space="preserve"> Vrednost vsebuje stek prekrškov.</w:t>
      </w:r>
    </w:p>
  </w:footnote>
  <w:footnote w:id="31">
    <w:p w14:paraId="61D1F449" w14:textId="77777777" w:rsidR="00B306E4" w:rsidRDefault="00B306E4" w:rsidP="00BC6B6B">
      <w:pPr>
        <w:pStyle w:val="Opomba"/>
      </w:pPr>
      <w:r w:rsidRPr="001A64AA">
        <w:rPr>
          <w:rStyle w:val="Sprotnaopomba-sklic"/>
          <w:szCs w:val="14"/>
        </w:rPr>
        <w:footnoteRef/>
      </w:r>
      <w:r w:rsidRPr="001A64AA">
        <w:t xml:space="preserve"> </w:t>
      </w:r>
      <w:r>
        <w:t>Seznam predpisov, ki urejajo področje, je del osmega poglavja Zakonodaja in predpisi v pristojnosti Zdravstvenega inšpektorata Republike Slovenije.</w:t>
      </w:r>
    </w:p>
  </w:footnote>
  <w:footnote w:id="32">
    <w:p w14:paraId="7154730D" w14:textId="57C2D18B" w:rsidR="00EB2B74" w:rsidRPr="009021AE" w:rsidRDefault="00EB2B74" w:rsidP="00EB2B74">
      <w:pPr>
        <w:pStyle w:val="Sprotnaopomba-besedilo"/>
        <w:rPr>
          <w:rFonts w:asciiTheme="minorHAnsi" w:hAnsiTheme="minorHAnsi" w:cstheme="minorHAnsi"/>
          <w:sz w:val="16"/>
          <w:szCs w:val="16"/>
        </w:rPr>
      </w:pPr>
      <w:r w:rsidRPr="009021AE">
        <w:rPr>
          <w:rStyle w:val="Sprotnaopomba-sklic"/>
          <w:rFonts w:asciiTheme="minorHAnsi" w:hAnsiTheme="minorHAnsi" w:cstheme="minorHAnsi"/>
          <w:sz w:val="16"/>
          <w:szCs w:val="16"/>
        </w:rPr>
        <w:footnoteRef/>
      </w:r>
      <w:r w:rsidRPr="009021AE">
        <w:rPr>
          <w:rFonts w:asciiTheme="minorHAnsi" w:hAnsiTheme="minorHAnsi" w:cstheme="minorHAnsi"/>
          <w:sz w:val="16"/>
          <w:szCs w:val="16"/>
        </w:rPr>
        <w:t xml:space="preserve"> </w:t>
      </w:r>
      <w:r>
        <w:rPr>
          <w:rFonts w:asciiTheme="minorHAnsi" w:hAnsiTheme="minorHAnsi" w:cstheme="minorHAnsi"/>
          <w:sz w:val="16"/>
          <w:szCs w:val="16"/>
        </w:rPr>
        <w:t>Ti pregledi so izvedeni znotraj</w:t>
      </w:r>
      <w:r w:rsidRPr="009021AE">
        <w:rPr>
          <w:rFonts w:asciiTheme="minorHAnsi" w:hAnsiTheme="minorHAnsi" w:cstheme="minorHAnsi"/>
          <w:sz w:val="16"/>
          <w:szCs w:val="16"/>
        </w:rPr>
        <w:t xml:space="preserve"> področj</w:t>
      </w:r>
      <w:r>
        <w:rPr>
          <w:rFonts w:asciiTheme="minorHAnsi" w:hAnsiTheme="minorHAnsi" w:cstheme="minorHAnsi"/>
          <w:sz w:val="16"/>
          <w:szCs w:val="16"/>
        </w:rPr>
        <w:t>ih zdravstvene dejavnosti, zdravniške službe in zdravilstva</w:t>
      </w:r>
      <w:r w:rsidRPr="009021AE">
        <w:rPr>
          <w:rFonts w:asciiTheme="minorHAnsi" w:hAnsiTheme="minorHAnsi" w:cstheme="minorHAnsi"/>
          <w:sz w:val="16"/>
          <w:szCs w:val="16"/>
        </w:rPr>
        <w:t>.</w:t>
      </w:r>
    </w:p>
  </w:footnote>
  <w:footnote w:id="33">
    <w:p w14:paraId="548DE0BD" w14:textId="315A4A74" w:rsidR="0046255D" w:rsidRPr="009021AE" w:rsidRDefault="0046255D" w:rsidP="0046255D">
      <w:pPr>
        <w:pStyle w:val="Sprotnaopomba-besedilo"/>
        <w:rPr>
          <w:rFonts w:asciiTheme="minorHAnsi" w:hAnsiTheme="minorHAnsi" w:cstheme="minorHAnsi"/>
          <w:sz w:val="16"/>
          <w:szCs w:val="16"/>
        </w:rPr>
      </w:pPr>
      <w:r w:rsidRPr="009021AE">
        <w:rPr>
          <w:rStyle w:val="Sprotnaopomba-sklic"/>
          <w:rFonts w:asciiTheme="minorHAnsi" w:hAnsiTheme="minorHAnsi" w:cstheme="minorHAnsi"/>
          <w:sz w:val="16"/>
          <w:szCs w:val="16"/>
        </w:rPr>
        <w:footnoteRef/>
      </w:r>
      <w:r w:rsidRPr="009021AE">
        <w:rPr>
          <w:rFonts w:asciiTheme="minorHAnsi" w:hAnsiTheme="minorHAnsi" w:cstheme="minorHAnsi"/>
          <w:sz w:val="16"/>
          <w:szCs w:val="16"/>
        </w:rPr>
        <w:t xml:space="preserve"> Izrečene odločbe o prepovedi opravljanja dejavnosti /metode so navedene tudi na področj</w:t>
      </w:r>
      <w:r>
        <w:rPr>
          <w:rFonts w:asciiTheme="minorHAnsi" w:hAnsiTheme="minorHAnsi" w:cstheme="minorHAnsi"/>
          <w:sz w:val="16"/>
          <w:szCs w:val="16"/>
        </w:rPr>
        <w:t>ih zdravstvene dejavnosti, zdravniške službe</w:t>
      </w:r>
      <w:r w:rsidR="00EE5DD1">
        <w:rPr>
          <w:rFonts w:asciiTheme="minorHAnsi" w:hAnsiTheme="minorHAnsi" w:cstheme="minorHAnsi"/>
          <w:sz w:val="16"/>
          <w:szCs w:val="16"/>
        </w:rPr>
        <w:t xml:space="preserve">, </w:t>
      </w:r>
      <w:r>
        <w:rPr>
          <w:rFonts w:asciiTheme="minorHAnsi" w:hAnsiTheme="minorHAnsi" w:cstheme="minorHAnsi"/>
          <w:sz w:val="16"/>
          <w:szCs w:val="16"/>
        </w:rPr>
        <w:t>zdravilstva</w:t>
      </w:r>
      <w:r w:rsidR="00EE5DD1">
        <w:rPr>
          <w:rFonts w:asciiTheme="minorHAnsi" w:hAnsiTheme="minorHAnsi" w:cstheme="minorHAnsi"/>
          <w:sz w:val="16"/>
          <w:szCs w:val="16"/>
        </w:rPr>
        <w:t xml:space="preserve"> in higienske nege</w:t>
      </w:r>
      <w:r w:rsidRPr="009021AE">
        <w:rPr>
          <w:rFonts w:asciiTheme="minorHAnsi" w:hAnsiTheme="minorHAnsi" w:cstheme="minorHAnsi"/>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2EEC0" w14:textId="77777777" w:rsidR="008C4FCC" w:rsidRDefault="008C4FCC" w:rsidP="008C4FCC">
    <w:pPr>
      <w:pStyle w:val="Glava"/>
      <w:tabs>
        <w:tab w:val="clear" w:pos="4536"/>
        <w:tab w:val="clear" w:pos="9072"/>
        <w:tab w:val="left" w:pos="5112"/>
        <w:tab w:val="left" w:pos="8641"/>
      </w:tabs>
      <w:spacing w:before="340" w:line="240" w:lineRule="exact"/>
      <w:ind w:left="-765"/>
      <w:rPr>
        <w:noProof/>
        <w:lang w:eastAsia="sl-SI"/>
      </w:rPr>
    </w:pPr>
  </w:p>
  <w:p w14:paraId="3816622B" w14:textId="76C3824E" w:rsidR="00B306E4" w:rsidRDefault="00B306E4">
    <w:pPr>
      <w:pStyle w:val="Glava"/>
    </w:pPr>
  </w:p>
  <w:p w14:paraId="4833B82C" w14:textId="77777777" w:rsidR="008C4FCC" w:rsidRDefault="008C4FCC">
    <w:pPr>
      <w:pStyle w:val="Glava"/>
    </w:pPr>
  </w:p>
  <w:p w14:paraId="456ADF73" w14:textId="0665AC2E" w:rsidR="00E24548" w:rsidRDefault="00E24548">
    <w:pPr>
      <w:pStyle w:val="Glava"/>
    </w:pPr>
  </w:p>
  <w:p w14:paraId="058B1CF5" w14:textId="6B9BA24C" w:rsidR="00E24548" w:rsidRDefault="00E24548">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16A86"/>
    <w:multiLevelType w:val="hybridMultilevel"/>
    <w:tmpl w:val="D8D27F06"/>
    <w:lvl w:ilvl="0" w:tplc="D4265CC4">
      <w:start w:val="9"/>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064103E"/>
    <w:multiLevelType w:val="multilevel"/>
    <w:tmpl w:val="BCF6B4D0"/>
    <w:lvl w:ilvl="0">
      <w:start w:val="1"/>
      <w:numFmt w:val="decimal"/>
      <w:lvlText w:val="%1"/>
      <w:lvlJc w:val="left"/>
      <w:pPr>
        <w:ind w:left="432" w:hanging="432"/>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2" w15:restartNumberingAfterBreak="0">
    <w:nsid w:val="10985BD3"/>
    <w:multiLevelType w:val="multilevel"/>
    <w:tmpl w:val="C804C28A"/>
    <w:lvl w:ilvl="0">
      <w:start w:val="1"/>
      <w:numFmt w:val="decimal"/>
      <w:lvlText w:val="%1."/>
      <w:lvlJc w:val="left"/>
      <w:pPr>
        <w:ind w:left="-207" w:hanging="360"/>
      </w:pPr>
      <w:rPr>
        <w:rFonts w:hint="default"/>
        <w:sz w:val="22"/>
      </w:rPr>
    </w:lvl>
    <w:lvl w:ilvl="1">
      <w:start w:val="1"/>
      <w:numFmt w:val="decimal"/>
      <w:pStyle w:val="NaslovTOC"/>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59B15CD"/>
    <w:multiLevelType w:val="hybridMultilevel"/>
    <w:tmpl w:val="33466352"/>
    <w:lvl w:ilvl="0" w:tplc="D4265CC4">
      <w:start w:val="9"/>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96D2B99"/>
    <w:multiLevelType w:val="hybridMultilevel"/>
    <w:tmpl w:val="D4681006"/>
    <w:lvl w:ilvl="0" w:tplc="2E46962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B3152FD"/>
    <w:multiLevelType w:val="hybridMultilevel"/>
    <w:tmpl w:val="188878CC"/>
    <w:lvl w:ilvl="0" w:tplc="D4265CC4">
      <w:start w:val="9"/>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B8864CF"/>
    <w:multiLevelType w:val="hybridMultilevel"/>
    <w:tmpl w:val="03542B2C"/>
    <w:lvl w:ilvl="0" w:tplc="E8628F8E">
      <w:start w:val="1"/>
      <w:numFmt w:val="lowerLetter"/>
      <w:lvlText w:val="%1)"/>
      <w:lvlJc w:val="left"/>
      <w:pPr>
        <w:ind w:left="1425" w:hanging="705"/>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7"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D5741E2"/>
    <w:multiLevelType w:val="hybridMultilevel"/>
    <w:tmpl w:val="542EFFA0"/>
    <w:lvl w:ilvl="0" w:tplc="E87458B6">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9" w15:restartNumberingAfterBreak="0">
    <w:nsid w:val="24185430"/>
    <w:multiLevelType w:val="hybridMultilevel"/>
    <w:tmpl w:val="63F416EC"/>
    <w:lvl w:ilvl="0" w:tplc="B2FE2A54">
      <w:start w:val="9"/>
      <w:numFmt w:val="bullet"/>
      <w:pStyle w:val="Natevanje"/>
      <w:lvlText w:val="−"/>
      <w:lvlJc w:val="left"/>
      <w:pPr>
        <w:ind w:left="1429" w:hanging="360"/>
      </w:pPr>
      <w:rPr>
        <w:rFonts w:ascii="Calibri" w:eastAsia="Calibri" w:hAnsi="Calibri" w:cs="Calibri"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10" w15:restartNumberingAfterBreak="0">
    <w:nsid w:val="281C01B1"/>
    <w:multiLevelType w:val="hybridMultilevel"/>
    <w:tmpl w:val="12828950"/>
    <w:lvl w:ilvl="0" w:tplc="D4265CC4">
      <w:start w:val="9"/>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2B231AD0"/>
    <w:multiLevelType w:val="hybridMultilevel"/>
    <w:tmpl w:val="9CB8C072"/>
    <w:lvl w:ilvl="0" w:tplc="D4265CC4">
      <w:start w:val="9"/>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6371DC2"/>
    <w:multiLevelType w:val="hybridMultilevel"/>
    <w:tmpl w:val="8C4EFD4A"/>
    <w:lvl w:ilvl="0" w:tplc="D4265CC4">
      <w:start w:val="9"/>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9C50BCC"/>
    <w:multiLevelType w:val="hybridMultilevel"/>
    <w:tmpl w:val="90D6CA9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D290FE5"/>
    <w:multiLevelType w:val="hybridMultilevel"/>
    <w:tmpl w:val="0BA886C4"/>
    <w:lvl w:ilvl="0" w:tplc="D4265CC4">
      <w:start w:val="9"/>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D5D6205"/>
    <w:multiLevelType w:val="hybridMultilevel"/>
    <w:tmpl w:val="63B69D82"/>
    <w:lvl w:ilvl="0" w:tplc="E33AA7CE">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E115CE8"/>
    <w:multiLevelType w:val="hybridMultilevel"/>
    <w:tmpl w:val="D6286A5C"/>
    <w:lvl w:ilvl="0" w:tplc="D4265CC4">
      <w:start w:val="9"/>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44245E02"/>
    <w:multiLevelType w:val="hybridMultilevel"/>
    <w:tmpl w:val="6D8C035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45A70B3"/>
    <w:multiLevelType w:val="hybridMultilevel"/>
    <w:tmpl w:val="A632707C"/>
    <w:lvl w:ilvl="0" w:tplc="D4265CC4">
      <w:start w:val="9"/>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49B3DB9"/>
    <w:multiLevelType w:val="hybridMultilevel"/>
    <w:tmpl w:val="66AAEAF2"/>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84E10CF"/>
    <w:multiLevelType w:val="hybridMultilevel"/>
    <w:tmpl w:val="FA40245A"/>
    <w:lvl w:ilvl="0" w:tplc="E53A61BE">
      <w:start w:val="1"/>
      <w:numFmt w:val="lowerLetter"/>
      <w:pStyle w:val="Naslov3"/>
      <w:lvlText w:val="%1)"/>
      <w:lvlJc w:val="left"/>
      <w:pPr>
        <w:ind w:left="1425" w:hanging="705"/>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3" w15:restartNumberingAfterBreak="0">
    <w:nsid w:val="49F91DC0"/>
    <w:multiLevelType w:val="hybridMultilevel"/>
    <w:tmpl w:val="2CBCB514"/>
    <w:lvl w:ilvl="0" w:tplc="D4265CC4">
      <w:start w:val="9"/>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F693BE1"/>
    <w:multiLevelType w:val="hybridMultilevel"/>
    <w:tmpl w:val="C30C5FC2"/>
    <w:lvl w:ilvl="0" w:tplc="D4265CC4">
      <w:start w:val="9"/>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FED7395"/>
    <w:multiLevelType w:val="hybridMultilevel"/>
    <w:tmpl w:val="F6F6CD98"/>
    <w:lvl w:ilvl="0" w:tplc="D4265CC4">
      <w:start w:val="9"/>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0F178AE"/>
    <w:multiLevelType w:val="hybridMultilevel"/>
    <w:tmpl w:val="B17EDDC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7" w15:restartNumberingAfterBreak="0">
    <w:nsid w:val="51237DFF"/>
    <w:multiLevelType w:val="hybridMultilevel"/>
    <w:tmpl w:val="709A490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FD2E7D50">
      <w:numFmt w:val="bullet"/>
      <w:lvlText w:val="•"/>
      <w:lvlJc w:val="left"/>
      <w:pPr>
        <w:ind w:left="2510" w:hanging="710"/>
      </w:pPr>
      <w:rPr>
        <w:rFonts w:ascii="Arial" w:eastAsia="Times New Roman" w:hAnsi="Arial" w:cs="Aria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1EE6C27"/>
    <w:multiLevelType w:val="hybridMultilevel"/>
    <w:tmpl w:val="CD803044"/>
    <w:lvl w:ilvl="0" w:tplc="D4265CC4">
      <w:start w:val="9"/>
      <w:numFmt w:val="bullet"/>
      <w:lvlText w:val="−"/>
      <w:lvlJc w:val="left"/>
      <w:pPr>
        <w:ind w:left="587"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47B3E10"/>
    <w:multiLevelType w:val="hybridMultilevel"/>
    <w:tmpl w:val="5B788B7C"/>
    <w:lvl w:ilvl="0" w:tplc="D4265CC4">
      <w:start w:val="9"/>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5086166"/>
    <w:multiLevelType w:val="hybridMultilevel"/>
    <w:tmpl w:val="BCC8CD74"/>
    <w:lvl w:ilvl="0" w:tplc="D4265CC4">
      <w:start w:val="9"/>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575433D"/>
    <w:multiLevelType w:val="hybridMultilevel"/>
    <w:tmpl w:val="8F3EDA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BF04B66"/>
    <w:multiLevelType w:val="hybridMultilevel"/>
    <w:tmpl w:val="BBF2CC80"/>
    <w:lvl w:ilvl="0" w:tplc="D4265CC4">
      <w:start w:val="9"/>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5CA03D6C"/>
    <w:multiLevelType w:val="hybridMultilevel"/>
    <w:tmpl w:val="D69A6818"/>
    <w:lvl w:ilvl="0" w:tplc="CA8E1E0C">
      <w:start w:val="9"/>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5CB00BA0"/>
    <w:multiLevelType w:val="hybridMultilevel"/>
    <w:tmpl w:val="3D66BD66"/>
    <w:lvl w:ilvl="0" w:tplc="2376CC60">
      <w:start w:val="1"/>
      <w:numFmt w:val="decimal"/>
      <w:pStyle w:val="Tabela-naslov"/>
      <w:lvlText w:val="Tabela %1.:"/>
      <w:lvlJc w:val="left"/>
      <w:pPr>
        <w:tabs>
          <w:tab w:val="num" w:pos="1418"/>
        </w:tabs>
        <w:ind w:left="2609" w:hanging="1191"/>
      </w:pPr>
    </w:lvl>
    <w:lvl w:ilvl="1" w:tplc="04240019">
      <w:start w:val="1"/>
      <w:numFmt w:val="lowerLetter"/>
      <w:lvlText w:val="%2."/>
      <w:lvlJc w:val="left"/>
      <w:pPr>
        <w:tabs>
          <w:tab w:val="num" w:pos="2678"/>
        </w:tabs>
        <w:ind w:left="2678" w:hanging="360"/>
      </w:pPr>
    </w:lvl>
    <w:lvl w:ilvl="2" w:tplc="0424001B">
      <w:start w:val="1"/>
      <w:numFmt w:val="lowerRoman"/>
      <w:lvlText w:val="%3."/>
      <w:lvlJc w:val="right"/>
      <w:pPr>
        <w:tabs>
          <w:tab w:val="num" w:pos="3398"/>
        </w:tabs>
        <w:ind w:left="3398" w:hanging="180"/>
      </w:pPr>
    </w:lvl>
    <w:lvl w:ilvl="3" w:tplc="0424000F">
      <w:start w:val="1"/>
      <w:numFmt w:val="decimal"/>
      <w:lvlText w:val="%4."/>
      <w:lvlJc w:val="left"/>
      <w:pPr>
        <w:tabs>
          <w:tab w:val="num" w:pos="4118"/>
        </w:tabs>
        <w:ind w:left="4118" w:hanging="360"/>
      </w:pPr>
    </w:lvl>
    <w:lvl w:ilvl="4" w:tplc="04240019">
      <w:start w:val="1"/>
      <w:numFmt w:val="lowerLetter"/>
      <w:lvlText w:val="%5."/>
      <w:lvlJc w:val="left"/>
      <w:pPr>
        <w:tabs>
          <w:tab w:val="num" w:pos="4838"/>
        </w:tabs>
        <w:ind w:left="4838" w:hanging="360"/>
      </w:pPr>
    </w:lvl>
    <w:lvl w:ilvl="5" w:tplc="0424001B">
      <w:start w:val="1"/>
      <w:numFmt w:val="lowerRoman"/>
      <w:lvlText w:val="%6."/>
      <w:lvlJc w:val="right"/>
      <w:pPr>
        <w:tabs>
          <w:tab w:val="num" w:pos="5558"/>
        </w:tabs>
        <w:ind w:left="5558" w:hanging="180"/>
      </w:pPr>
    </w:lvl>
    <w:lvl w:ilvl="6" w:tplc="0424000F">
      <w:start w:val="1"/>
      <w:numFmt w:val="decimal"/>
      <w:lvlText w:val="%7."/>
      <w:lvlJc w:val="left"/>
      <w:pPr>
        <w:tabs>
          <w:tab w:val="num" w:pos="6278"/>
        </w:tabs>
        <w:ind w:left="6278" w:hanging="360"/>
      </w:pPr>
    </w:lvl>
    <w:lvl w:ilvl="7" w:tplc="04240019">
      <w:start w:val="1"/>
      <w:numFmt w:val="lowerLetter"/>
      <w:lvlText w:val="%8."/>
      <w:lvlJc w:val="left"/>
      <w:pPr>
        <w:tabs>
          <w:tab w:val="num" w:pos="6998"/>
        </w:tabs>
        <w:ind w:left="6998" w:hanging="360"/>
      </w:pPr>
    </w:lvl>
    <w:lvl w:ilvl="8" w:tplc="0424001B">
      <w:start w:val="1"/>
      <w:numFmt w:val="lowerRoman"/>
      <w:lvlText w:val="%9."/>
      <w:lvlJc w:val="right"/>
      <w:pPr>
        <w:tabs>
          <w:tab w:val="num" w:pos="7718"/>
        </w:tabs>
        <w:ind w:left="7718" w:hanging="180"/>
      </w:pPr>
    </w:lvl>
  </w:abstractNum>
  <w:abstractNum w:abstractNumId="36" w15:restartNumberingAfterBreak="0">
    <w:nsid w:val="5DDE68C8"/>
    <w:multiLevelType w:val="hybridMultilevel"/>
    <w:tmpl w:val="37C0288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5F2B3A7C"/>
    <w:multiLevelType w:val="hybridMultilevel"/>
    <w:tmpl w:val="E3CEE654"/>
    <w:lvl w:ilvl="0" w:tplc="D4265CC4">
      <w:start w:val="9"/>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50830F5"/>
    <w:multiLevelType w:val="hybridMultilevel"/>
    <w:tmpl w:val="D0D28336"/>
    <w:lvl w:ilvl="0" w:tplc="D4265CC4">
      <w:start w:val="9"/>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64C31D3"/>
    <w:multiLevelType w:val="hybridMultilevel"/>
    <w:tmpl w:val="30104046"/>
    <w:lvl w:ilvl="0" w:tplc="4BB82EF2">
      <w:start w:val="1"/>
      <w:numFmt w:val="bullet"/>
      <w:pStyle w:val="Odstavekseznama"/>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66EB0F1E"/>
    <w:multiLevelType w:val="hybridMultilevel"/>
    <w:tmpl w:val="3C364A44"/>
    <w:lvl w:ilvl="0" w:tplc="D4265CC4">
      <w:start w:val="9"/>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67C300D9"/>
    <w:multiLevelType w:val="hybridMultilevel"/>
    <w:tmpl w:val="DBDE55E4"/>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682069A2"/>
    <w:multiLevelType w:val="hybridMultilevel"/>
    <w:tmpl w:val="721AE8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6CEB2FD4"/>
    <w:multiLevelType w:val="hybridMultilevel"/>
    <w:tmpl w:val="415CCA78"/>
    <w:lvl w:ilvl="0" w:tplc="D4265CC4">
      <w:start w:val="9"/>
      <w:numFmt w:val="bullet"/>
      <w:lvlText w:val="−"/>
      <w:lvlJc w:val="left"/>
      <w:pPr>
        <w:ind w:left="587"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6DF81C9D"/>
    <w:multiLevelType w:val="hybridMultilevel"/>
    <w:tmpl w:val="CBBA1B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6E1733F3"/>
    <w:multiLevelType w:val="hybridMultilevel"/>
    <w:tmpl w:val="8DCA0F34"/>
    <w:lvl w:ilvl="0" w:tplc="A9047A8C">
      <w:start w:val="1"/>
      <w:numFmt w:val="decimal"/>
      <w:pStyle w:val="Naslov2"/>
      <w:lvlText w:val="%1"/>
      <w:lvlJc w:val="left"/>
      <w:pPr>
        <w:ind w:left="720" w:hanging="360"/>
      </w:pPr>
      <w:rPr>
        <w:rFonts w:ascii="Calibri" w:hAnsi="Calibri" w:hint="default"/>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6E451286"/>
    <w:multiLevelType w:val="hybridMultilevel"/>
    <w:tmpl w:val="88B88C78"/>
    <w:lvl w:ilvl="0" w:tplc="5684846C">
      <w:start w:val="1"/>
      <w:numFmt w:val="bullet"/>
      <w:lvlText w:val="–"/>
      <w:lvlJc w:val="left"/>
      <w:pPr>
        <w:ind w:left="697" w:hanging="360"/>
      </w:pPr>
      <w:rPr>
        <w:rFonts w:ascii="Arial" w:hAnsi="Arial" w:hint="default"/>
      </w:rPr>
    </w:lvl>
    <w:lvl w:ilvl="1" w:tplc="4A728A6C">
      <w:numFmt w:val="bullet"/>
      <w:lvlText w:val="-"/>
      <w:lvlJc w:val="left"/>
      <w:pPr>
        <w:ind w:left="1417" w:hanging="360"/>
      </w:pPr>
      <w:rPr>
        <w:rFonts w:ascii="Arial" w:eastAsia="Calibri" w:hAnsi="Arial" w:cs="Arial"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47" w15:restartNumberingAfterBreak="0">
    <w:nsid w:val="6F2F1D78"/>
    <w:multiLevelType w:val="hybridMultilevel"/>
    <w:tmpl w:val="B6FEDC96"/>
    <w:lvl w:ilvl="0" w:tplc="042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19F315D"/>
    <w:multiLevelType w:val="hybridMultilevel"/>
    <w:tmpl w:val="E0CEF556"/>
    <w:lvl w:ilvl="0" w:tplc="820A5344">
      <w:start w:val="326"/>
      <w:numFmt w:val="bullet"/>
      <w:pStyle w:val="Natevanje2"/>
      <w:lvlText w:val="-"/>
      <w:lvlJc w:val="left"/>
      <w:pPr>
        <w:ind w:left="928" w:hanging="360"/>
      </w:pPr>
      <w:rPr>
        <w:rFonts w:ascii="Times New Roman" w:eastAsia="Times New Roman" w:hAnsi="Times New Roman" w:cs="Times New Roman" w:hint="default"/>
      </w:rPr>
    </w:lvl>
    <w:lvl w:ilvl="1" w:tplc="04240003">
      <w:start w:val="1"/>
      <w:numFmt w:val="bullet"/>
      <w:lvlText w:val="o"/>
      <w:lvlJc w:val="left"/>
      <w:pPr>
        <w:tabs>
          <w:tab w:val="num" w:pos="3784"/>
        </w:tabs>
        <w:ind w:left="3784" w:hanging="360"/>
      </w:pPr>
      <w:rPr>
        <w:rFonts w:ascii="Courier New" w:hAnsi="Courier New" w:cs="Courier New" w:hint="default"/>
      </w:rPr>
    </w:lvl>
    <w:lvl w:ilvl="2" w:tplc="04240005">
      <w:start w:val="1"/>
      <w:numFmt w:val="bullet"/>
      <w:lvlText w:val=""/>
      <w:lvlJc w:val="left"/>
      <w:pPr>
        <w:tabs>
          <w:tab w:val="num" w:pos="4504"/>
        </w:tabs>
        <w:ind w:left="4504" w:hanging="360"/>
      </w:pPr>
      <w:rPr>
        <w:rFonts w:ascii="Wingdings" w:hAnsi="Wingdings" w:hint="default"/>
      </w:rPr>
    </w:lvl>
    <w:lvl w:ilvl="3" w:tplc="04240001">
      <w:start w:val="1"/>
      <w:numFmt w:val="bullet"/>
      <w:lvlText w:val=""/>
      <w:lvlJc w:val="left"/>
      <w:pPr>
        <w:tabs>
          <w:tab w:val="num" w:pos="5224"/>
        </w:tabs>
        <w:ind w:left="5224" w:hanging="360"/>
      </w:pPr>
      <w:rPr>
        <w:rFonts w:ascii="Symbol" w:hAnsi="Symbol" w:hint="default"/>
      </w:rPr>
    </w:lvl>
    <w:lvl w:ilvl="4" w:tplc="04240003" w:tentative="1">
      <w:start w:val="1"/>
      <w:numFmt w:val="bullet"/>
      <w:lvlText w:val="o"/>
      <w:lvlJc w:val="left"/>
      <w:pPr>
        <w:tabs>
          <w:tab w:val="num" w:pos="5944"/>
        </w:tabs>
        <w:ind w:left="5944" w:hanging="360"/>
      </w:pPr>
      <w:rPr>
        <w:rFonts w:ascii="Courier New" w:hAnsi="Courier New" w:cs="Courier New" w:hint="default"/>
      </w:rPr>
    </w:lvl>
    <w:lvl w:ilvl="5" w:tplc="04240005" w:tentative="1">
      <w:start w:val="1"/>
      <w:numFmt w:val="bullet"/>
      <w:lvlText w:val=""/>
      <w:lvlJc w:val="left"/>
      <w:pPr>
        <w:tabs>
          <w:tab w:val="num" w:pos="6664"/>
        </w:tabs>
        <w:ind w:left="6664" w:hanging="360"/>
      </w:pPr>
      <w:rPr>
        <w:rFonts w:ascii="Wingdings" w:hAnsi="Wingdings" w:hint="default"/>
      </w:rPr>
    </w:lvl>
    <w:lvl w:ilvl="6" w:tplc="04240001" w:tentative="1">
      <w:start w:val="1"/>
      <w:numFmt w:val="bullet"/>
      <w:lvlText w:val=""/>
      <w:lvlJc w:val="left"/>
      <w:pPr>
        <w:tabs>
          <w:tab w:val="num" w:pos="7384"/>
        </w:tabs>
        <w:ind w:left="7384" w:hanging="360"/>
      </w:pPr>
      <w:rPr>
        <w:rFonts w:ascii="Symbol" w:hAnsi="Symbol" w:hint="default"/>
      </w:rPr>
    </w:lvl>
    <w:lvl w:ilvl="7" w:tplc="04240003" w:tentative="1">
      <w:start w:val="1"/>
      <w:numFmt w:val="bullet"/>
      <w:lvlText w:val="o"/>
      <w:lvlJc w:val="left"/>
      <w:pPr>
        <w:tabs>
          <w:tab w:val="num" w:pos="8104"/>
        </w:tabs>
        <w:ind w:left="8104" w:hanging="360"/>
      </w:pPr>
      <w:rPr>
        <w:rFonts w:ascii="Courier New" w:hAnsi="Courier New" w:cs="Courier New" w:hint="default"/>
      </w:rPr>
    </w:lvl>
    <w:lvl w:ilvl="8" w:tplc="04240005" w:tentative="1">
      <w:start w:val="1"/>
      <w:numFmt w:val="bullet"/>
      <w:lvlText w:val=""/>
      <w:lvlJc w:val="left"/>
      <w:pPr>
        <w:tabs>
          <w:tab w:val="num" w:pos="8824"/>
        </w:tabs>
        <w:ind w:left="8824" w:hanging="360"/>
      </w:pPr>
      <w:rPr>
        <w:rFonts w:ascii="Wingdings" w:hAnsi="Wingdings" w:hint="default"/>
      </w:rPr>
    </w:lvl>
  </w:abstractNum>
  <w:abstractNum w:abstractNumId="49" w15:restartNumberingAfterBreak="0">
    <w:nsid w:val="71F06065"/>
    <w:multiLevelType w:val="hybridMultilevel"/>
    <w:tmpl w:val="9C889F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74356611"/>
    <w:multiLevelType w:val="hybridMultilevel"/>
    <w:tmpl w:val="AE2E87B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76B375C6"/>
    <w:multiLevelType w:val="hybridMultilevel"/>
    <w:tmpl w:val="D7D460B6"/>
    <w:lvl w:ilvl="0" w:tplc="D4265CC4">
      <w:start w:val="9"/>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785232A4"/>
    <w:multiLevelType w:val="hybridMultilevel"/>
    <w:tmpl w:val="5CCC998E"/>
    <w:lvl w:ilvl="0" w:tplc="EF34442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799941D9"/>
    <w:multiLevelType w:val="hybridMultilevel"/>
    <w:tmpl w:val="CBDA19E4"/>
    <w:lvl w:ilvl="0" w:tplc="D4265CC4">
      <w:start w:val="9"/>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7A8469DF"/>
    <w:multiLevelType w:val="multilevel"/>
    <w:tmpl w:val="5A76F21E"/>
    <w:lvl w:ilvl="0">
      <w:start w:val="1"/>
      <w:numFmt w:val="decimal"/>
      <w:pStyle w:val="Naslov1"/>
      <w:lvlText w:val="%1"/>
      <w:lvlJc w:val="left"/>
      <w:pPr>
        <w:ind w:left="360" w:hanging="360"/>
      </w:pPr>
      <w:rPr>
        <w:rFonts w:ascii="Calibri" w:hAnsi="Calibri" w:hint="default"/>
        <w:b/>
        <w:bCs w:val="0"/>
        <w:i w:val="0"/>
        <w:iCs w:val="0"/>
        <w:caps w:val="0"/>
        <w:smallCaps w:val="0"/>
        <w:strike w:val="0"/>
        <w:dstrike w:val="0"/>
        <w:noProof w:val="0"/>
        <w:vanish w:val="0"/>
        <w:color w:val="000000"/>
        <w:spacing w:val="0"/>
        <w:kern w:val="0"/>
        <w:position w:val="0"/>
        <w:sz w:val="22"/>
        <w:u w:val="none"/>
        <w:effect w:val="none"/>
        <w:vertAlign w:val="baseline"/>
        <w:em w:val="none"/>
        <w:specVanish w:val="0"/>
      </w:rPr>
    </w:lvl>
    <w:lvl w:ilvl="1">
      <w:start w:val="1"/>
      <w:numFmt w:val="decimal"/>
      <w:lvlText w:val="%1.%2"/>
      <w:lvlJc w:val="left"/>
      <w:pPr>
        <w:ind w:left="1143" w:hanging="576"/>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1431" w:hanging="864"/>
      </w:pPr>
      <w:rPr>
        <w:rFonts w:hint="default"/>
      </w:rPr>
    </w:lvl>
    <w:lvl w:ilvl="4">
      <w:start w:val="1"/>
      <w:numFmt w:val="decimal"/>
      <w:lvlText w:val="%1.%2.%3.%4.%5"/>
      <w:lvlJc w:val="left"/>
      <w:pPr>
        <w:ind w:left="1575" w:hanging="1008"/>
      </w:pPr>
      <w:rPr>
        <w:rFonts w:hint="default"/>
      </w:rPr>
    </w:lvl>
    <w:lvl w:ilvl="5">
      <w:start w:val="1"/>
      <w:numFmt w:val="decimal"/>
      <w:lvlText w:val="%1.%2.%3.%4.%5.%6"/>
      <w:lvlJc w:val="left"/>
      <w:pPr>
        <w:ind w:left="1719" w:hanging="1152"/>
      </w:pPr>
      <w:rPr>
        <w:rFonts w:hint="default"/>
      </w:rPr>
    </w:lvl>
    <w:lvl w:ilvl="6">
      <w:start w:val="1"/>
      <w:numFmt w:val="decimal"/>
      <w:lvlText w:val="%1.%2.%3.%4.%5.%6.%7"/>
      <w:lvlJc w:val="left"/>
      <w:pPr>
        <w:ind w:left="1863" w:hanging="1296"/>
      </w:pPr>
      <w:rPr>
        <w:rFonts w:hint="default"/>
      </w:rPr>
    </w:lvl>
    <w:lvl w:ilvl="7">
      <w:start w:val="1"/>
      <w:numFmt w:val="decimal"/>
      <w:lvlText w:val="%1.%2.%3.%4.%5.%6.%7.%8"/>
      <w:lvlJc w:val="left"/>
      <w:pPr>
        <w:ind w:left="2007" w:hanging="1440"/>
      </w:pPr>
      <w:rPr>
        <w:rFonts w:hint="default"/>
      </w:rPr>
    </w:lvl>
    <w:lvl w:ilvl="8">
      <w:start w:val="1"/>
      <w:numFmt w:val="decimal"/>
      <w:lvlText w:val="%1.%2.%3.%4.%5.%6.%7.%8.%9"/>
      <w:lvlJc w:val="left"/>
      <w:pPr>
        <w:ind w:left="2151" w:hanging="1584"/>
      </w:pPr>
      <w:rPr>
        <w:rFonts w:hint="default"/>
      </w:rPr>
    </w:lvl>
  </w:abstractNum>
  <w:abstractNum w:abstractNumId="55" w15:restartNumberingAfterBreak="0">
    <w:nsid w:val="7E5A23FC"/>
    <w:multiLevelType w:val="hybridMultilevel"/>
    <w:tmpl w:val="83643D10"/>
    <w:lvl w:ilvl="0" w:tplc="D4265CC4">
      <w:start w:val="9"/>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842427221">
    <w:abstractNumId w:val="2"/>
  </w:num>
  <w:num w:numId="2" w16cid:durableId="1803691774">
    <w:abstractNumId w:val="48"/>
  </w:num>
  <w:num w:numId="3" w16cid:durableId="1158718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16641091">
    <w:abstractNumId w:val="54"/>
  </w:num>
  <w:num w:numId="5" w16cid:durableId="938412603">
    <w:abstractNumId w:val="1"/>
  </w:num>
  <w:num w:numId="6" w16cid:durableId="311255429">
    <w:abstractNumId w:val="45"/>
  </w:num>
  <w:num w:numId="7" w16cid:durableId="775518847">
    <w:abstractNumId w:val="6"/>
    <w:lvlOverride w:ilvl="0">
      <w:startOverride w:val="1"/>
    </w:lvlOverride>
  </w:num>
  <w:num w:numId="8" w16cid:durableId="2078090854">
    <w:abstractNumId w:val="22"/>
  </w:num>
  <w:num w:numId="9" w16cid:durableId="1139961831">
    <w:abstractNumId w:val="22"/>
    <w:lvlOverride w:ilvl="0">
      <w:startOverride w:val="1"/>
    </w:lvlOverride>
  </w:num>
  <w:num w:numId="10" w16cid:durableId="645161864">
    <w:abstractNumId w:val="34"/>
  </w:num>
  <w:num w:numId="11" w16cid:durableId="860314024">
    <w:abstractNumId w:val="3"/>
  </w:num>
  <w:num w:numId="12" w16cid:durableId="614017561">
    <w:abstractNumId w:val="0"/>
  </w:num>
  <w:num w:numId="13" w16cid:durableId="678586568">
    <w:abstractNumId w:val="55"/>
  </w:num>
  <w:num w:numId="14" w16cid:durableId="453449526">
    <w:abstractNumId w:val="25"/>
  </w:num>
  <w:num w:numId="15" w16cid:durableId="495730574">
    <w:abstractNumId w:val="23"/>
  </w:num>
  <w:num w:numId="16" w16cid:durableId="236325666">
    <w:abstractNumId w:val="12"/>
  </w:num>
  <w:num w:numId="17" w16cid:durableId="1606770992">
    <w:abstractNumId w:val="9"/>
  </w:num>
  <w:num w:numId="18" w16cid:durableId="1687825443">
    <w:abstractNumId w:val="28"/>
  </w:num>
  <w:num w:numId="19" w16cid:durableId="617373613">
    <w:abstractNumId w:val="17"/>
  </w:num>
  <w:num w:numId="20" w16cid:durableId="319191265">
    <w:abstractNumId w:val="13"/>
  </w:num>
  <w:num w:numId="21" w16cid:durableId="1465660108">
    <w:abstractNumId w:val="24"/>
  </w:num>
  <w:num w:numId="22" w16cid:durableId="802428376">
    <w:abstractNumId w:val="5"/>
  </w:num>
  <w:num w:numId="23" w16cid:durableId="741370452">
    <w:abstractNumId w:val="38"/>
  </w:num>
  <w:num w:numId="24" w16cid:durableId="270163584">
    <w:abstractNumId w:val="20"/>
  </w:num>
  <w:num w:numId="25" w16cid:durableId="488834431">
    <w:abstractNumId w:val="33"/>
  </w:num>
  <w:num w:numId="26" w16cid:durableId="1819690215">
    <w:abstractNumId w:val="15"/>
  </w:num>
  <w:num w:numId="27" w16cid:durableId="1959867597">
    <w:abstractNumId w:val="29"/>
  </w:num>
  <w:num w:numId="28" w16cid:durableId="489105040">
    <w:abstractNumId w:val="40"/>
  </w:num>
  <w:num w:numId="29" w16cid:durableId="2008438907">
    <w:abstractNumId w:val="53"/>
  </w:num>
  <w:num w:numId="30" w16cid:durableId="1218586253">
    <w:abstractNumId w:val="37"/>
  </w:num>
  <w:num w:numId="31" w16cid:durableId="809250926">
    <w:abstractNumId w:val="30"/>
  </w:num>
  <w:num w:numId="32" w16cid:durableId="1031762494">
    <w:abstractNumId w:val="43"/>
  </w:num>
  <w:num w:numId="33" w16cid:durableId="1726249095">
    <w:abstractNumId w:val="51"/>
  </w:num>
  <w:num w:numId="34" w16cid:durableId="1444231576">
    <w:abstractNumId w:val="10"/>
  </w:num>
  <w:num w:numId="35" w16cid:durableId="1288009211">
    <w:abstractNumId w:val="52"/>
  </w:num>
  <w:num w:numId="36" w16cid:durableId="399986095">
    <w:abstractNumId w:val="47"/>
  </w:num>
  <w:num w:numId="37" w16cid:durableId="2979502">
    <w:abstractNumId w:val="6"/>
  </w:num>
  <w:num w:numId="38" w16cid:durableId="12396337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47151925">
    <w:abstractNumId w:val="7"/>
  </w:num>
  <w:num w:numId="40" w16cid:durableId="1593735979">
    <w:abstractNumId w:val="32"/>
  </w:num>
  <w:num w:numId="41" w16cid:durableId="891885159">
    <w:abstractNumId w:val="41"/>
  </w:num>
  <w:num w:numId="42" w16cid:durableId="1920750802">
    <w:abstractNumId w:val="56"/>
  </w:num>
  <w:num w:numId="43" w16cid:durableId="161891286">
    <w:abstractNumId w:val="46"/>
  </w:num>
  <w:num w:numId="44" w16cid:durableId="930166144">
    <w:abstractNumId w:val="18"/>
  </w:num>
  <w:num w:numId="45" w16cid:durableId="1585913690">
    <w:abstractNumId w:val="11"/>
  </w:num>
  <w:num w:numId="46" w16cid:durableId="1815442555">
    <w:abstractNumId w:val="21"/>
  </w:num>
  <w:num w:numId="47" w16cid:durableId="1199274578">
    <w:abstractNumId w:val="42"/>
  </w:num>
  <w:num w:numId="48" w16cid:durableId="231742631">
    <w:abstractNumId w:val="49"/>
  </w:num>
  <w:num w:numId="49" w16cid:durableId="1851599097">
    <w:abstractNumId w:val="4"/>
  </w:num>
  <w:num w:numId="50" w16cid:durableId="200629596">
    <w:abstractNumId w:val="44"/>
  </w:num>
  <w:num w:numId="51" w16cid:durableId="1463887752">
    <w:abstractNumId w:val="36"/>
  </w:num>
  <w:num w:numId="52" w16cid:durableId="785538445">
    <w:abstractNumId w:val="50"/>
  </w:num>
  <w:num w:numId="53" w16cid:durableId="819345150">
    <w:abstractNumId w:val="19"/>
  </w:num>
  <w:num w:numId="54" w16cid:durableId="296423339">
    <w:abstractNumId w:val="16"/>
  </w:num>
  <w:num w:numId="55" w16cid:durableId="2070952140">
    <w:abstractNumId w:val="14"/>
  </w:num>
  <w:num w:numId="56" w16cid:durableId="1507019954">
    <w:abstractNumId w:val="27"/>
  </w:num>
  <w:num w:numId="57" w16cid:durableId="1160315704">
    <w:abstractNumId w:val="31"/>
  </w:num>
  <w:num w:numId="58" w16cid:durableId="715423248">
    <w:abstractNumId w:val="26"/>
  </w:num>
  <w:num w:numId="59" w16cid:durableId="994601607">
    <w:abstractNumId w:val="8"/>
  </w:num>
  <w:num w:numId="60" w16cid:durableId="1759673346">
    <w:abstractNumId w:val="3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proofState w:spelling="clean" w:grammar="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7DE"/>
    <w:rsid w:val="00000298"/>
    <w:rsid w:val="00000516"/>
    <w:rsid w:val="0000091E"/>
    <w:rsid w:val="00000A42"/>
    <w:rsid w:val="00000CBA"/>
    <w:rsid w:val="00000F88"/>
    <w:rsid w:val="00001CA4"/>
    <w:rsid w:val="00002324"/>
    <w:rsid w:val="00002EB5"/>
    <w:rsid w:val="00002EC3"/>
    <w:rsid w:val="0000310F"/>
    <w:rsid w:val="00003A91"/>
    <w:rsid w:val="00003FD0"/>
    <w:rsid w:val="00005036"/>
    <w:rsid w:val="000050A2"/>
    <w:rsid w:val="00005147"/>
    <w:rsid w:val="000051CE"/>
    <w:rsid w:val="000051FB"/>
    <w:rsid w:val="00005AFD"/>
    <w:rsid w:val="00006325"/>
    <w:rsid w:val="00006385"/>
    <w:rsid w:val="0000640D"/>
    <w:rsid w:val="000066DE"/>
    <w:rsid w:val="000069B7"/>
    <w:rsid w:val="00006AE5"/>
    <w:rsid w:val="00006CD6"/>
    <w:rsid w:val="00006E35"/>
    <w:rsid w:val="000070E0"/>
    <w:rsid w:val="00007234"/>
    <w:rsid w:val="00007490"/>
    <w:rsid w:val="00007A11"/>
    <w:rsid w:val="00007A15"/>
    <w:rsid w:val="00007B20"/>
    <w:rsid w:val="00007D0B"/>
    <w:rsid w:val="000101B3"/>
    <w:rsid w:val="0001023E"/>
    <w:rsid w:val="00011399"/>
    <w:rsid w:val="00011496"/>
    <w:rsid w:val="00011959"/>
    <w:rsid w:val="00011B8A"/>
    <w:rsid w:val="00011E37"/>
    <w:rsid w:val="0001215A"/>
    <w:rsid w:val="00012186"/>
    <w:rsid w:val="0001223E"/>
    <w:rsid w:val="0001225D"/>
    <w:rsid w:val="00012413"/>
    <w:rsid w:val="000127BA"/>
    <w:rsid w:val="000135C8"/>
    <w:rsid w:val="00013D60"/>
    <w:rsid w:val="00013DE1"/>
    <w:rsid w:val="00013E81"/>
    <w:rsid w:val="00013F71"/>
    <w:rsid w:val="0001429B"/>
    <w:rsid w:val="000145E0"/>
    <w:rsid w:val="000148DD"/>
    <w:rsid w:val="00014E80"/>
    <w:rsid w:val="00014ED5"/>
    <w:rsid w:val="0001500A"/>
    <w:rsid w:val="000152B0"/>
    <w:rsid w:val="00015433"/>
    <w:rsid w:val="00015720"/>
    <w:rsid w:val="00015B19"/>
    <w:rsid w:val="00015CFD"/>
    <w:rsid w:val="00015D8E"/>
    <w:rsid w:val="000160E8"/>
    <w:rsid w:val="000165EE"/>
    <w:rsid w:val="00016812"/>
    <w:rsid w:val="000172BC"/>
    <w:rsid w:val="0001784F"/>
    <w:rsid w:val="000203A5"/>
    <w:rsid w:val="000206A8"/>
    <w:rsid w:val="00020705"/>
    <w:rsid w:val="0002077F"/>
    <w:rsid w:val="000208F0"/>
    <w:rsid w:val="00020CCE"/>
    <w:rsid w:val="00020D94"/>
    <w:rsid w:val="00020F07"/>
    <w:rsid w:val="0002100C"/>
    <w:rsid w:val="0002124E"/>
    <w:rsid w:val="00021319"/>
    <w:rsid w:val="0002147F"/>
    <w:rsid w:val="00021777"/>
    <w:rsid w:val="00021976"/>
    <w:rsid w:val="00021A4B"/>
    <w:rsid w:val="00021D13"/>
    <w:rsid w:val="0002214D"/>
    <w:rsid w:val="0002243F"/>
    <w:rsid w:val="00022C5A"/>
    <w:rsid w:val="00022FDF"/>
    <w:rsid w:val="00023093"/>
    <w:rsid w:val="00023531"/>
    <w:rsid w:val="00023732"/>
    <w:rsid w:val="00023CE0"/>
    <w:rsid w:val="00023EAA"/>
    <w:rsid w:val="00023F3A"/>
    <w:rsid w:val="0002405C"/>
    <w:rsid w:val="00024514"/>
    <w:rsid w:val="00024A6D"/>
    <w:rsid w:val="00024FBE"/>
    <w:rsid w:val="00025119"/>
    <w:rsid w:val="0002512A"/>
    <w:rsid w:val="00025238"/>
    <w:rsid w:val="00025712"/>
    <w:rsid w:val="00025B26"/>
    <w:rsid w:val="00025CE1"/>
    <w:rsid w:val="000267AD"/>
    <w:rsid w:val="00026D58"/>
    <w:rsid w:val="000270EA"/>
    <w:rsid w:val="000272FC"/>
    <w:rsid w:val="000274B0"/>
    <w:rsid w:val="000274F6"/>
    <w:rsid w:val="00027676"/>
    <w:rsid w:val="0002768E"/>
    <w:rsid w:val="000276EF"/>
    <w:rsid w:val="000277B6"/>
    <w:rsid w:val="00027DA3"/>
    <w:rsid w:val="00030099"/>
    <w:rsid w:val="000300AE"/>
    <w:rsid w:val="000306CF"/>
    <w:rsid w:val="000307A3"/>
    <w:rsid w:val="00031616"/>
    <w:rsid w:val="000316F9"/>
    <w:rsid w:val="0003210E"/>
    <w:rsid w:val="000326A3"/>
    <w:rsid w:val="000328AE"/>
    <w:rsid w:val="00032C09"/>
    <w:rsid w:val="00032DD7"/>
    <w:rsid w:val="00032DDC"/>
    <w:rsid w:val="00032FC8"/>
    <w:rsid w:val="0003338C"/>
    <w:rsid w:val="000334C9"/>
    <w:rsid w:val="00033722"/>
    <w:rsid w:val="00034265"/>
    <w:rsid w:val="00034C79"/>
    <w:rsid w:val="00035309"/>
    <w:rsid w:val="000355F8"/>
    <w:rsid w:val="00035E6F"/>
    <w:rsid w:val="000363E4"/>
    <w:rsid w:val="00036D25"/>
    <w:rsid w:val="00037727"/>
    <w:rsid w:val="00037A2B"/>
    <w:rsid w:val="0004003A"/>
    <w:rsid w:val="00040543"/>
    <w:rsid w:val="000405D0"/>
    <w:rsid w:val="0004086C"/>
    <w:rsid w:val="00040B91"/>
    <w:rsid w:val="00040D89"/>
    <w:rsid w:val="00040F01"/>
    <w:rsid w:val="000411E3"/>
    <w:rsid w:val="00041210"/>
    <w:rsid w:val="00041632"/>
    <w:rsid w:val="00041B0F"/>
    <w:rsid w:val="00041F4F"/>
    <w:rsid w:val="00042268"/>
    <w:rsid w:val="000423F1"/>
    <w:rsid w:val="000424AF"/>
    <w:rsid w:val="00042E6B"/>
    <w:rsid w:val="00042E71"/>
    <w:rsid w:val="00042E7E"/>
    <w:rsid w:val="00043425"/>
    <w:rsid w:val="0004365D"/>
    <w:rsid w:val="0004394A"/>
    <w:rsid w:val="00043A14"/>
    <w:rsid w:val="00043BE3"/>
    <w:rsid w:val="0004479A"/>
    <w:rsid w:val="00044988"/>
    <w:rsid w:val="00044E1E"/>
    <w:rsid w:val="00044EB7"/>
    <w:rsid w:val="00045633"/>
    <w:rsid w:val="00045683"/>
    <w:rsid w:val="00045798"/>
    <w:rsid w:val="00045A2F"/>
    <w:rsid w:val="00045D1D"/>
    <w:rsid w:val="00045EFB"/>
    <w:rsid w:val="00046249"/>
    <w:rsid w:val="000465FA"/>
    <w:rsid w:val="00046897"/>
    <w:rsid w:val="00046CC1"/>
    <w:rsid w:val="00046CED"/>
    <w:rsid w:val="00046D70"/>
    <w:rsid w:val="0004710A"/>
    <w:rsid w:val="00047F6D"/>
    <w:rsid w:val="00047F78"/>
    <w:rsid w:val="00050058"/>
    <w:rsid w:val="000505C6"/>
    <w:rsid w:val="0005131B"/>
    <w:rsid w:val="0005135A"/>
    <w:rsid w:val="000514C3"/>
    <w:rsid w:val="00051896"/>
    <w:rsid w:val="00051AAB"/>
    <w:rsid w:val="00051D81"/>
    <w:rsid w:val="0005220D"/>
    <w:rsid w:val="000522FD"/>
    <w:rsid w:val="0005243D"/>
    <w:rsid w:val="00052461"/>
    <w:rsid w:val="00052A7C"/>
    <w:rsid w:val="00052C3C"/>
    <w:rsid w:val="00053039"/>
    <w:rsid w:val="00053672"/>
    <w:rsid w:val="00053C18"/>
    <w:rsid w:val="00053EC5"/>
    <w:rsid w:val="000541E1"/>
    <w:rsid w:val="000544E5"/>
    <w:rsid w:val="00054991"/>
    <w:rsid w:val="00054B16"/>
    <w:rsid w:val="000551F1"/>
    <w:rsid w:val="00055203"/>
    <w:rsid w:val="0005527C"/>
    <w:rsid w:val="00055439"/>
    <w:rsid w:val="000556C8"/>
    <w:rsid w:val="00055CB8"/>
    <w:rsid w:val="00055EC4"/>
    <w:rsid w:val="000564F2"/>
    <w:rsid w:val="00056571"/>
    <w:rsid w:val="00056FF5"/>
    <w:rsid w:val="000570DE"/>
    <w:rsid w:val="00057273"/>
    <w:rsid w:val="00057A3C"/>
    <w:rsid w:val="00057DE0"/>
    <w:rsid w:val="00057FBA"/>
    <w:rsid w:val="00060298"/>
    <w:rsid w:val="00060BAD"/>
    <w:rsid w:val="00060D34"/>
    <w:rsid w:val="00061191"/>
    <w:rsid w:val="000611CD"/>
    <w:rsid w:val="00061944"/>
    <w:rsid w:val="00061A1E"/>
    <w:rsid w:val="00061C89"/>
    <w:rsid w:val="00061EAC"/>
    <w:rsid w:val="0006200F"/>
    <w:rsid w:val="000621A0"/>
    <w:rsid w:val="00062967"/>
    <w:rsid w:val="00062DE0"/>
    <w:rsid w:val="00062E02"/>
    <w:rsid w:val="00063029"/>
    <w:rsid w:val="00063105"/>
    <w:rsid w:val="00063A67"/>
    <w:rsid w:val="00063BE1"/>
    <w:rsid w:val="00063E25"/>
    <w:rsid w:val="00063FA8"/>
    <w:rsid w:val="000642C9"/>
    <w:rsid w:val="0006488C"/>
    <w:rsid w:val="00064EFD"/>
    <w:rsid w:val="00064FB3"/>
    <w:rsid w:val="000654EE"/>
    <w:rsid w:val="000656C8"/>
    <w:rsid w:val="000658F3"/>
    <w:rsid w:val="0006593C"/>
    <w:rsid w:val="00065A13"/>
    <w:rsid w:val="00065DEF"/>
    <w:rsid w:val="0006621B"/>
    <w:rsid w:val="00066242"/>
    <w:rsid w:val="0006686A"/>
    <w:rsid w:val="00066B6A"/>
    <w:rsid w:val="00066DA8"/>
    <w:rsid w:val="00066EB7"/>
    <w:rsid w:val="00066FF8"/>
    <w:rsid w:val="000670D7"/>
    <w:rsid w:val="00067414"/>
    <w:rsid w:val="00067730"/>
    <w:rsid w:val="00067978"/>
    <w:rsid w:val="000679D2"/>
    <w:rsid w:val="00067E25"/>
    <w:rsid w:val="00067EE9"/>
    <w:rsid w:val="00067FDE"/>
    <w:rsid w:val="00070727"/>
    <w:rsid w:val="000708E0"/>
    <w:rsid w:val="00070DB3"/>
    <w:rsid w:val="00070F4C"/>
    <w:rsid w:val="00071146"/>
    <w:rsid w:val="00071749"/>
    <w:rsid w:val="0007182A"/>
    <w:rsid w:val="00071D2A"/>
    <w:rsid w:val="00071DEB"/>
    <w:rsid w:val="00072490"/>
    <w:rsid w:val="000724A4"/>
    <w:rsid w:val="00072F7F"/>
    <w:rsid w:val="0007305A"/>
    <w:rsid w:val="00073145"/>
    <w:rsid w:val="00073637"/>
    <w:rsid w:val="00073B03"/>
    <w:rsid w:val="00073E60"/>
    <w:rsid w:val="000741E8"/>
    <w:rsid w:val="000743CF"/>
    <w:rsid w:val="000744E7"/>
    <w:rsid w:val="000749C8"/>
    <w:rsid w:val="00074CE5"/>
    <w:rsid w:val="00074FFB"/>
    <w:rsid w:val="00075074"/>
    <w:rsid w:val="000751E4"/>
    <w:rsid w:val="000754BB"/>
    <w:rsid w:val="00075624"/>
    <w:rsid w:val="00075CE7"/>
    <w:rsid w:val="00075E11"/>
    <w:rsid w:val="000767A7"/>
    <w:rsid w:val="00076CA7"/>
    <w:rsid w:val="00076CBB"/>
    <w:rsid w:val="00076DBD"/>
    <w:rsid w:val="000773B3"/>
    <w:rsid w:val="000774C4"/>
    <w:rsid w:val="0007751D"/>
    <w:rsid w:val="0007754A"/>
    <w:rsid w:val="0007758D"/>
    <w:rsid w:val="000777BD"/>
    <w:rsid w:val="00077B83"/>
    <w:rsid w:val="00077C4D"/>
    <w:rsid w:val="00077C90"/>
    <w:rsid w:val="000805CC"/>
    <w:rsid w:val="00080720"/>
    <w:rsid w:val="00080D29"/>
    <w:rsid w:val="00081677"/>
    <w:rsid w:val="00081CE8"/>
    <w:rsid w:val="000820A2"/>
    <w:rsid w:val="000820AC"/>
    <w:rsid w:val="00082375"/>
    <w:rsid w:val="00082B11"/>
    <w:rsid w:val="00082B75"/>
    <w:rsid w:val="00082FBA"/>
    <w:rsid w:val="000832BC"/>
    <w:rsid w:val="0008370D"/>
    <w:rsid w:val="0008398E"/>
    <w:rsid w:val="00083B23"/>
    <w:rsid w:val="00083C4D"/>
    <w:rsid w:val="00083C8A"/>
    <w:rsid w:val="00084D00"/>
    <w:rsid w:val="00084E33"/>
    <w:rsid w:val="00085341"/>
    <w:rsid w:val="000854CF"/>
    <w:rsid w:val="00085A3A"/>
    <w:rsid w:val="00085F0C"/>
    <w:rsid w:val="000860D8"/>
    <w:rsid w:val="00086238"/>
    <w:rsid w:val="00086712"/>
    <w:rsid w:val="000871D9"/>
    <w:rsid w:val="000873D4"/>
    <w:rsid w:val="000879F6"/>
    <w:rsid w:val="00087CE9"/>
    <w:rsid w:val="00087D10"/>
    <w:rsid w:val="00087D71"/>
    <w:rsid w:val="00087ED0"/>
    <w:rsid w:val="00090557"/>
    <w:rsid w:val="000910D0"/>
    <w:rsid w:val="00091338"/>
    <w:rsid w:val="000913DA"/>
    <w:rsid w:val="000915B2"/>
    <w:rsid w:val="00091859"/>
    <w:rsid w:val="00091AAA"/>
    <w:rsid w:val="000920E5"/>
    <w:rsid w:val="000929B8"/>
    <w:rsid w:val="00092ABF"/>
    <w:rsid w:val="00092F58"/>
    <w:rsid w:val="000932C6"/>
    <w:rsid w:val="00093447"/>
    <w:rsid w:val="00093755"/>
    <w:rsid w:val="000938F0"/>
    <w:rsid w:val="0009479F"/>
    <w:rsid w:val="00094945"/>
    <w:rsid w:val="00094ABC"/>
    <w:rsid w:val="00095466"/>
    <w:rsid w:val="0009568B"/>
    <w:rsid w:val="0009585A"/>
    <w:rsid w:val="000960EE"/>
    <w:rsid w:val="000966E4"/>
    <w:rsid w:val="0009685A"/>
    <w:rsid w:val="00096D6C"/>
    <w:rsid w:val="00096F97"/>
    <w:rsid w:val="00097502"/>
    <w:rsid w:val="00097BE8"/>
    <w:rsid w:val="00097F7C"/>
    <w:rsid w:val="000A02E4"/>
    <w:rsid w:val="000A0574"/>
    <w:rsid w:val="000A088D"/>
    <w:rsid w:val="000A0BBD"/>
    <w:rsid w:val="000A0C85"/>
    <w:rsid w:val="000A15D8"/>
    <w:rsid w:val="000A2043"/>
    <w:rsid w:val="000A20A8"/>
    <w:rsid w:val="000A234A"/>
    <w:rsid w:val="000A25D0"/>
    <w:rsid w:val="000A29D8"/>
    <w:rsid w:val="000A2FC4"/>
    <w:rsid w:val="000A3868"/>
    <w:rsid w:val="000A38C4"/>
    <w:rsid w:val="000A3979"/>
    <w:rsid w:val="000A3F01"/>
    <w:rsid w:val="000A4124"/>
    <w:rsid w:val="000A4478"/>
    <w:rsid w:val="000A46DB"/>
    <w:rsid w:val="000A4A09"/>
    <w:rsid w:val="000A4AF1"/>
    <w:rsid w:val="000A4F37"/>
    <w:rsid w:val="000A4FAD"/>
    <w:rsid w:val="000A4FF7"/>
    <w:rsid w:val="000A50E3"/>
    <w:rsid w:val="000A5408"/>
    <w:rsid w:val="000A545B"/>
    <w:rsid w:val="000A56F7"/>
    <w:rsid w:val="000A5963"/>
    <w:rsid w:val="000A5AE3"/>
    <w:rsid w:val="000A5BDC"/>
    <w:rsid w:val="000A6315"/>
    <w:rsid w:val="000A6A39"/>
    <w:rsid w:val="000A714D"/>
    <w:rsid w:val="000A7316"/>
    <w:rsid w:val="000A73B5"/>
    <w:rsid w:val="000A746D"/>
    <w:rsid w:val="000A7B23"/>
    <w:rsid w:val="000A7DC5"/>
    <w:rsid w:val="000B01DB"/>
    <w:rsid w:val="000B03EC"/>
    <w:rsid w:val="000B05A7"/>
    <w:rsid w:val="000B05F9"/>
    <w:rsid w:val="000B0622"/>
    <w:rsid w:val="000B06E8"/>
    <w:rsid w:val="000B0CEA"/>
    <w:rsid w:val="000B0FA7"/>
    <w:rsid w:val="000B12EF"/>
    <w:rsid w:val="000B15A8"/>
    <w:rsid w:val="000B16AC"/>
    <w:rsid w:val="000B1DE1"/>
    <w:rsid w:val="000B1E50"/>
    <w:rsid w:val="000B2016"/>
    <w:rsid w:val="000B2729"/>
    <w:rsid w:val="000B294B"/>
    <w:rsid w:val="000B2A65"/>
    <w:rsid w:val="000B2DA8"/>
    <w:rsid w:val="000B3347"/>
    <w:rsid w:val="000B3362"/>
    <w:rsid w:val="000B33E6"/>
    <w:rsid w:val="000B39E6"/>
    <w:rsid w:val="000B3BE7"/>
    <w:rsid w:val="000B3C12"/>
    <w:rsid w:val="000B4685"/>
    <w:rsid w:val="000B4E4B"/>
    <w:rsid w:val="000B564C"/>
    <w:rsid w:val="000B5754"/>
    <w:rsid w:val="000B5879"/>
    <w:rsid w:val="000B6081"/>
    <w:rsid w:val="000B60C7"/>
    <w:rsid w:val="000B64FB"/>
    <w:rsid w:val="000B6932"/>
    <w:rsid w:val="000B74CD"/>
    <w:rsid w:val="000B7709"/>
    <w:rsid w:val="000B78E3"/>
    <w:rsid w:val="000B79CB"/>
    <w:rsid w:val="000B79CD"/>
    <w:rsid w:val="000B79CF"/>
    <w:rsid w:val="000B7B91"/>
    <w:rsid w:val="000C027B"/>
    <w:rsid w:val="000C0441"/>
    <w:rsid w:val="000C0471"/>
    <w:rsid w:val="000C0858"/>
    <w:rsid w:val="000C0916"/>
    <w:rsid w:val="000C0934"/>
    <w:rsid w:val="000C0D5D"/>
    <w:rsid w:val="000C0DED"/>
    <w:rsid w:val="000C0EE5"/>
    <w:rsid w:val="000C113F"/>
    <w:rsid w:val="000C15F7"/>
    <w:rsid w:val="000C17A3"/>
    <w:rsid w:val="000C17D3"/>
    <w:rsid w:val="000C1DBF"/>
    <w:rsid w:val="000C1DE9"/>
    <w:rsid w:val="000C214C"/>
    <w:rsid w:val="000C27FB"/>
    <w:rsid w:val="000C2FE9"/>
    <w:rsid w:val="000C2FF0"/>
    <w:rsid w:val="000C3722"/>
    <w:rsid w:val="000C3EFC"/>
    <w:rsid w:val="000C449A"/>
    <w:rsid w:val="000C5067"/>
    <w:rsid w:val="000C5190"/>
    <w:rsid w:val="000C51CA"/>
    <w:rsid w:val="000C53B2"/>
    <w:rsid w:val="000C558F"/>
    <w:rsid w:val="000C55B6"/>
    <w:rsid w:val="000C5975"/>
    <w:rsid w:val="000C5D5D"/>
    <w:rsid w:val="000C6470"/>
    <w:rsid w:val="000C67D9"/>
    <w:rsid w:val="000C6813"/>
    <w:rsid w:val="000C682E"/>
    <w:rsid w:val="000C72A5"/>
    <w:rsid w:val="000C72F4"/>
    <w:rsid w:val="000C73B3"/>
    <w:rsid w:val="000C77C3"/>
    <w:rsid w:val="000C7DB3"/>
    <w:rsid w:val="000C7E17"/>
    <w:rsid w:val="000C7F46"/>
    <w:rsid w:val="000D0000"/>
    <w:rsid w:val="000D02CF"/>
    <w:rsid w:val="000D03BC"/>
    <w:rsid w:val="000D0AF4"/>
    <w:rsid w:val="000D0D29"/>
    <w:rsid w:val="000D0D40"/>
    <w:rsid w:val="000D11FF"/>
    <w:rsid w:val="000D15F8"/>
    <w:rsid w:val="000D1A67"/>
    <w:rsid w:val="000D1F19"/>
    <w:rsid w:val="000D2060"/>
    <w:rsid w:val="000D26B8"/>
    <w:rsid w:val="000D28D4"/>
    <w:rsid w:val="000D2D29"/>
    <w:rsid w:val="000D2D34"/>
    <w:rsid w:val="000D2DE7"/>
    <w:rsid w:val="000D303A"/>
    <w:rsid w:val="000D3169"/>
    <w:rsid w:val="000D3188"/>
    <w:rsid w:val="000D3563"/>
    <w:rsid w:val="000D38A9"/>
    <w:rsid w:val="000D3A52"/>
    <w:rsid w:val="000D3CB1"/>
    <w:rsid w:val="000D3E76"/>
    <w:rsid w:val="000D538D"/>
    <w:rsid w:val="000D5D8F"/>
    <w:rsid w:val="000D63AD"/>
    <w:rsid w:val="000D64C1"/>
    <w:rsid w:val="000D6773"/>
    <w:rsid w:val="000D6DFF"/>
    <w:rsid w:val="000D728D"/>
    <w:rsid w:val="000D73C9"/>
    <w:rsid w:val="000D787C"/>
    <w:rsid w:val="000D7ACB"/>
    <w:rsid w:val="000D7AEF"/>
    <w:rsid w:val="000D7E7B"/>
    <w:rsid w:val="000E023C"/>
    <w:rsid w:val="000E0411"/>
    <w:rsid w:val="000E04E7"/>
    <w:rsid w:val="000E0841"/>
    <w:rsid w:val="000E1546"/>
    <w:rsid w:val="000E1C0D"/>
    <w:rsid w:val="000E1DC7"/>
    <w:rsid w:val="000E25A9"/>
    <w:rsid w:val="000E2661"/>
    <w:rsid w:val="000E29DB"/>
    <w:rsid w:val="000E32D6"/>
    <w:rsid w:val="000E33FE"/>
    <w:rsid w:val="000E3457"/>
    <w:rsid w:val="000E394A"/>
    <w:rsid w:val="000E3A19"/>
    <w:rsid w:val="000E3C58"/>
    <w:rsid w:val="000E3E60"/>
    <w:rsid w:val="000E4427"/>
    <w:rsid w:val="000E45C1"/>
    <w:rsid w:val="000E4838"/>
    <w:rsid w:val="000E5307"/>
    <w:rsid w:val="000E545D"/>
    <w:rsid w:val="000E55CE"/>
    <w:rsid w:val="000E55DD"/>
    <w:rsid w:val="000E59C8"/>
    <w:rsid w:val="000E5E9A"/>
    <w:rsid w:val="000E5FB2"/>
    <w:rsid w:val="000E602E"/>
    <w:rsid w:val="000E6315"/>
    <w:rsid w:val="000E6545"/>
    <w:rsid w:val="000E693D"/>
    <w:rsid w:val="000E6EEE"/>
    <w:rsid w:val="000E716C"/>
    <w:rsid w:val="000E723C"/>
    <w:rsid w:val="000E7426"/>
    <w:rsid w:val="000E75A9"/>
    <w:rsid w:val="000E765C"/>
    <w:rsid w:val="000E7AE7"/>
    <w:rsid w:val="000E7DA8"/>
    <w:rsid w:val="000F035F"/>
    <w:rsid w:val="000F06C2"/>
    <w:rsid w:val="000F0804"/>
    <w:rsid w:val="000F0C91"/>
    <w:rsid w:val="000F120A"/>
    <w:rsid w:val="000F1C8C"/>
    <w:rsid w:val="000F22CD"/>
    <w:rsid w:val="000F2C54"/>
    <w:rsid w:val="000F2D16"/>
    <w:rsid w:val="000F2E0C"/>
    <w:rsid w:val="000F2E2B"/>
    <w:rsid w:val="000F2FB6"/>
    <w:rsid w:val="000F3420"/>
    <w:rsid w:val="000F3A2F"/>
    <w:rsid w:val="000F3DA3"/>
    <w:rsid w:val="000F3F50"/>
    <w:rsid w:val="000F4088"/>
    <w:rsid w:val="000F417A"/>
    <w:rsid w:val="000F4E10"/>
    <w:rsid w:val="000F51E3"/>
    <w:rsid w:val="000F544A"/>
    <w:rsid w:val="000F5C00"/>
    <w:rsid w:val="000F6056"/>
    <w:rsid w:val="000F65D8"/>
    <w:rsid w:val="000F6618"/>
    <w:rsid w:val="000F685E"/>
    <w:rsid w:val="000F69CF"/>
    <w:rsid w:val="000F7420"/>
    <w:rsid w:val="000F7A1B"/>
    <w:rsid w:val="000F7B5B"/>
    <w:rsid w:val="000F7C97"/>
    <w:rsid w:val="00100024"/>
    <w:rsid w:val="001008F0"/>
    <w:rsid w:val="00100921"/>
    <w:rsid w:val="00100CBD"/>
    <w:rsid w:val="00100EB1"/>
    <w:rsid w:val="00101650"/>
    <w:rsid w:val="0010185D"/>
    <w:rsid w:val="00101AD8"/>
    <w:rsid w:val="001025DD"/>
    <w:rsid w:val="00102F27"/>
    <w:rsid w:val="0010345A"/>
    <w:rsid w:val="00103D67"/>
    <w:rsid w:val="00104126"/>
    <w:rsid w:val="00104180"/>
    <w:rsid w:val="00104461"/>
    <w:rsid w:val="00104538"/>
    <w:rsid w:val="00104828"/>
    <w:rsid w:val="0010487F"/>
    <w:rsid w:val="00104BA2"/>
    <w:rsid w:val="00104F49"/>
    <w:rsid w:val="00105D10"/>
    <w:rsid w:val="00105D54"/>
    <w:rsid w:val="00106194"/>
    <w:rsid w:val="0010684B"/>
    <w:rsid w:val="0010699B"/>
    <w:rsid w:val="00106D74"/>
    <w:rsid w:val="00106ED5"/>
    <w:rsid w:val="001071A3"/>
    <w:rsid w:val="00107345"/>
    <w:rsid w:val="0010792E"/>
    <w:rsid w:val="00107D99"/>
    <w:rsid w:val="00110748"/>
    <w:rsid w:val="00110DCE"/>
    <w:rsid w:val="00110F6C"/>
    <w:rsid w:val="00110FFB"/>
    <w:rsid w:val="001112D0"/>
    <w:rsid w:val="0011136D"/>
    <w:rsid w:val="001119F2"/>
    <w:rsid w:val="00111B05"/>
    <w:rsid w:val="00111EDD"/>
    <w:rsid w:val="0011216D"/>
    <w:rsid w:val="00112523"/>
    <w:rsid w:val="001128CA"/>
    <w:rsid w:val="00112953"/>
    <w:rsid w:val="00112EBA"/>
    <w:rsid w:val="00112EC5"/>
    <w:rsid w:val="0011300E"/>
    <w:rsid w:val="001135FA"/>
    <w:rsid w:val="0011392E"/>
    <w:rsid w:val="00113FEC"/>
    <w:rsid w:val="00114B74"/>
    <w:rsid w:val="00114EFB"/>
    <w:rsid w:val="00114FB5"/>
    <w:rsid w:val="001155DE"/>
    <w:rsid w:val="00115F4A"/>
    <w:rsid w:val="0011632D"/>
    <w:rsid w:val="0011682B"/>
    <w:rsid w:val="0011692C"/>
    <w:rsid w:val="00117101"/>
    <w:rsid w:val="00117209"/>
    <w:rsid w:val="00117751"/>
    <w:rsid w:val="001179A2"/>
    <w:rsid w:val="00120197"/>
    <w:rsid w:val="00120556"/>
    <w:rsid w:val="001208A7"/>
    <w:rsid w:val="00120AEF"/>
    <w:rsid w:val="00120CB7"/>
    <w:rsid w:val="00120E9E"/>
    <w:rsid w:val="00121218"/>
    <w:rsid w:val="00121512"/>
    <w:rsid w:val="0012159B"/>
    <w:rsid w:val="0012170B"/>
    <w:rsid w:val="0012187E"/>
    <w:rsid w:val="0012189C"/>
    <w:rsid w:val="00121979"/>
    <w:rsid w:val="00121BAC"/>
    <w:rsid w:val="00121BC5"/>
    <w:rsid w:val="00121E42"/>
    <w:rsid w:val="001225D7"/>
    <w:rsid w:val="00122724"/>
    <w:rsid w:val="001229F3"/>
    <w:rsid w:val="00123432"/>
    <w:rsid w:val="001235F0"/>
    <w:rsid w:val="001238F8"/>
    <w:rsid w:val="00123FF7"/>
    <w:rsid w:val="00124536"/>
    <w:rsid w:val="00124BC2"/>
    <w:rsid w:val="00125007"/>
    <w:rsid w:val="001252C5"/>
    <w:rsid w:val="001257E4"/>
    <w:rsid w:val="00125B88"/>
    <w:rsid w:val="00125BF8"/>
    <w:rsid w:val="00125CDB"/>
    <w:rsid w:val="00126141"/>
    <w:rsid w:val="00126166"/>
    <w:rsid w:val="00126688"/>
    <w:rsid w:val="00126A96"/>
    <w:rsid w:val="001279D1"/>
    <w:rsid w:val="001279F6"/>
    <w:rsid w:val="00127C5C"/>
    <w:rsid w:val="001305E0"/>
    <w:rsid w:val="001308BC"/>
    <w:rsid w:val="001309E2"/>
    <w:rsid w:val="00130AEF"/>
    <w:rsid w:val="00130F91"/>
    <w:rsid w:val="00131188"/>
    <w:rsid w:val="00131201"/>
    <w:rsid w:val="00131209"/>
    <w:rsid w:val="0013120A"/>
    <w:rsid w:val="00131284"/>
    <w:rsid w:val="0013150F"/>
    <w:rsid w:val="00131510"/>
    <w:rsid w:val="0013169D"/>
    <w:rsid w:val="00131A50"/>
    <w:rsid w:val="00131C9F"/>
    <w:rsid w:val="00131E57"/>
    <w:rsid w:val="00132195"/>
    <w:rsid w:val="001321B3"/>
    <w:rsid w:val="00132EB7"/>
    <w:rsid w:val="001330C5"/>
    <w:rsid w:val="00133118"/>
    <w:rsid w:val="001334C3"/>
    <w:rsid w:val="001334C8"/>
    <w:rsid w:val="00133724"/>
    <w:rsid w:val="00133845"/>
    <w:rsid w:val="0013401A"/>
    <w:rsid w:val="001342AF"/>
    <w:rsid w:val="0013495B"/>
    <w:rsid w:val="00134CDE"/>
    <w:rsid w:val="00134E54"/>
    <w:rsid w:val="00134EBD"/>
    <w:rsid w:val="0013512E"/>
    <w:rsid w:val="00135348"/>
    <w:rsid w:val="00136285"/>
    <w:rsid w:val="001368FB"/>
    <w:rsid w:val="00136A18"/>
    <w:rsid w:val="00136F90"/>
    <w:rsid w:val="001373D2"/>
    <w:rsid w:val="00137AA7"/>
    <w:rsid w:val="00140377"/>
    <w:rsid w:val="00140446"/>
    <w:rsid w:val="00140543"/>
    <w:rsid w:val="00140606"/>
    <w:rsid w:val="00140617"/>
    <w:rsid w:val="0014070E"/>
    <w:rsid w:val="00140AC8"/>
    <w:rsid w:val="00140BE8"/>
    <w:rsid w:val="00140E69"/>
    <w:rsid w:val="001413B0"/>
    <w:rsid w:val="001413D5"/>
    <w:rsid w:val="00141648"/>
    <w:rsid w:val="00141C8E"/>
    <w:rsid w:val="00142062"/>
    <w:rsid w:val="0014209A"/>
    <w:rsid w:val="001420C5"/>
    <w:rsid w:val="00142353"/>
    <w:rsid w:val="0014259E"/>
    <w:rsid w:val="00142E33"/>
    <w:rsid w:val="00142FD2"/>
    <w:rsid w:val="00142FF7"/>
    <w:rsid w:val="00143031"/>
    <w:rsid w:val="00143088"/>
    <w:rsid w:val="00143874"/>
    <w:rsid w:val="00143961"/>
    <w:rsid w:val="001439B5"/>
    <w:rsid w:val="001439DE"/>
    <w:rsid w:val="00143B98"/>
    <w:rsid w:val="00143F63"/>
    <w:rsid w:val="001443EC"/>
    <w:rsid w:val="001445E9"/>
    <w:rsid w:val="001449A3"/>
    <w:rsid w:val="00144BAA"/>
    <w:rsid w:val="00144E3B"/>
    <w:rsid w:val="00145099"/>
    <w:rsid w:val="00145391"/>
    <w:rsid w:val="001453BC"/>
    <w:rsid w:val="0014554F"/>
    <w:rsid w:val="00145585"/>
    <w:rsid w:val="00145796"/>
    <w:rsid w:val="001461D9"/>
    <w:rsid w:val="00146302"/>
    <w:rsid w:val="00146EB7"/>
    <w:rsid w:val="001471E2"/>
    <w:rsid w:val="00147248"/>
    <w:rsid w:val="00147424"/>
    <w:rsid w:val="00147659"/>
    <w:rsid w:val="001476B8"/>
    <w:rsid w:val="001479C2"/>
    <w:rsid w:val="00147C66"/>
    <w:rsid w:val="00150418"/>
    <w:rsid w:val="00150554"/>
    <w:rsid w:val="001506FC"/>
    <w:rsid w:val="00150972"/>
    <w:rsid w:val="0015111D"/>
    <w:rsid w:val="001514B8"/>
    <w:rsid w:val="00151940"/>
    <w:rsid w:val="00151DF6"/>
    <w:rsid w:val="0015270C"/>
    <w:rsid w:val="00152AD4"/>
    <w:rsid w:val="00152B8C"/>
    <w:rsid w:val="00152CD0"/>
    <w:rsid w:val="00152FC8"/>
    <w:rsid w:val="00153244"/>
    <w:rsid w:val="00153331"/>
    <w:rsid w:val="00153482"/>
    <w:rsid w:val="0015363B"/>
    <w:rsid w:val="001536A0"/>
    <w:rsid w:val="0015436D"/>
    <w:rsid w:val="001545E4"/>
    <w:rsid w:val="0015476D"/>
    <w:rsid w:val="00154A5B"/>
    <w:rsid w:val="00154C39"/>
    <w:rsid w:val="001550D8"/>
    <w:rsid w:val="00155479"/>
    <w:rsid w:val="001555A1"/>
    <w:rsid w:val="00155B48"/>
    <w:rsid w:val="00155E5C"/>
    <w:rsid w:val="00155E77"/>
    <w:rsid w:val="0015600A"/>
    <w:rsid w:val="001561C1"/>
    <w:rsid w:val="0015649A"/>
    <w:rsid w:val="001567FC"/>
    <w:rsid w:val="001569EF"/>
    <w:rsid w:val="00156EC8"/>
    <w:rsid w:val="00156F47"/>
    <w:rsid w:val="0015766B"/>
    <w:rsid w:val="001576D5"/>
    <w:rsid w:val="001578F8"/>
    <w:rsid w:val="00160104"/>
    <w:rsid w:val="00160206"/>
    <w:rsid w:val="001602E2"/>
    <w:rsid w:val="00160A24"/>
    <w:rsid w:val="00160C12"/>
    <w:rsid w:val="00160EEA"/>
    <w:rsid w:val="00161586"/>
    <w:rsid w:val="00161688"/>
    <w:rsid w:val="00161808"/>
    <w:rsid w:val="00161877"/>
    <w:rsid w:val="00161EE9"/>
    <w:rsid w:val="001620AA"/>
    <w:rsid w:val="00162558"/>
    <w:rsid w:val="00162AB2"/>
    <w:rsid w:val="00162FFA"/>
    <w:rsid w:val="00163365"/>
    <w:rsid w:val="0016344C"/>
    <w:rsid w:val="001635FD"/>
    <w:rsid w:val="00163945"/>
    <w:rsid w:val="00163A80"/>
    <w:rsid w:val="00163E4C"/>
    <w:rsid w:val="0016410B"/>
    <w:rsid w:val="001644B0"/>
    <w:rsid w:val="0016482B"/>
    <w:rsid w:val="001649E1"/>
    <w:rsid w:val="00164EA9"/>
    <w:rsid w:val="0016505B"/>
    <w:rsid w:val="001656D3"/>
    <w:rsid w:val="00165CAE"/>
    <w:rsid w:val="001661D9"/>
    <w:rsid w:val="00166360"/>
    <w:rsid w:val="001667C4"/>
    <w:rsid w:val="00166AFA"/>
    <w:rsid w:val="00167CDA"/>
    <w:rsid w:val="00167FFD"/>
    <w:rsid w:val="00170089"/>
    <w:rsid w:val="00170A80"/>
    <w:rsid w:val="001713C2"/>
    <w:rsid w:val="001716AD"/>
    <w:rsid w:val="00171BFD"/>
    <w:rsid w:val="00171C9E"/>
    <w:rsid w:val="001721CD"/>
    <w:rsid w:val="001722FF"/>
    <w:rsid w:val="0017267B"/>
    <w:rsid w:val="00172693"/>
    <w:rsid w:val="001726C9"/>
    <w:rsid w:val="0017271A"/>
    <w:rsid w:val="001733E3"/>
    <w:rsid w:val="00173B4E"/>
    <w:rsid w:val="00173D40"/>
    <w:rsid w:val="001745B6"/>
    <w:rsid w:val="00174B67"/>
    <w:rsid w:val="00175027"/>
    <w:rsid w:val="001750D6"/>
    <w:rsid w:val="001751BC"/>
    <w:rsid w:val="00175217"/>
    <w:rsid w:val="00175951"/>
    <w:rsid w:val="00175B3A"/>
    <w:rsid w:val="00175E34"/>
    <w:rsid w:val="001770BE"/>
    <w:rsid w:val="001772E5"/>
    <w:rsid w:val="0017732E"/>
    <w:rsid w:val="001776C1"/>
    <w:rsid w:val="00177B4B"/>
    <w:rsid w:val="00177CBB"/>
    <w:rsid w:val="00180802"/>
    <w:rsid w:val="00180AA2"/>
    <w:rsid w:val="00180FDD"/>
    <w:rsid w:val="00181017"/>
    <w:rsid w:val="00181128"/>
    <w:rsid w:val="001819F5"/>
    <w:rsid w:val="00181A72"/>
    <w:rsid w:val="00181B6B"/>
    <w:rsid w:val="001825C0"/>
    <w:rsid w:val="00182824"/>
    <w:rsid w:val="0018292D"/>
    <w:rsid w:val="001837A2"/>
    <w:rsid w:val="0018391F"/>
    <w:rsid w:val="001840C4"/>
    <w:rsid w:val="0018423F"/>
    <w:rsid w:val="001842A2"/>
    <w:rsid w:val="001844F9"/>
    <w:rsid w:val="0018477C"/>
    <w:rsid w:val="00184AA1"/>
    <w:rsid w:val="001850C6"/>
    <w:rsid w:val="001855C6"/>
    <w:rsid w:val="00185990"/>
    <w:rsid w:val="001864FD"/>
    <w:rsid w:val="0018665B"/>
    <w:rsid w:val="001866DC"/>
    <w:rsid w:val="001868AE"/>
    <w:rsid w:val="001868CD"/>
    <w:rsid w:val="00186FB7"/>
    <w:rsid w:val="00187B74"/>
    <w:rsid w:val="00187E9F"/>
    <w:rsid w:val="00187F30"/>
    <w:rsid w:val="00190611"/>
    <w:rsid w:val="0019065D"/>
    <w:rsid w:val="00190B10"/>
    <w:rsid w:val="00190C52"/>
    <w:rsid w:val="00190CD9"/>
    <w:rsid w:val="00190F73"/>
    <w:rsid w:val="0019113C"/>
    <w:rsid w:val="0019130B"/>
    <w:rsid w:val="00191410"/>
    <w:rsid w:val="00191575"/>
    <w:rsid w:val="001917B4"/>
    <w:rsid w:val="00191AC6"/>
    <w:rsid w:val="001925F7"/>
    <w:rsid w:val="00192C21"/>
    <w:rsid w:val="00192E42"/>
    <w:rsid w:val="00192EAE"/>
    <w:rsid w:val="0019314A"/>
    <w:rsid w:val="00193337"/>
    <w:rsid w:val="001939F7"/>
    <w:rsid w:val="00193CAF"/>
    <w:rsid w:val="00193E9A"/>
    <w:rsid w:val="00194164"/>
    <w:rsid w:val="00194500"/>
    <w:rsid w:val="001946B9"/>
    <w:rsid w:val="0019472E"/>
    <w:rsid w:val="001948CE"/>
    <w:rsid w:val="00194953"/>
    <w:rsid w:val="00194E7C"/>
    <w:rsid w:val="001950C0"/>
    <w:rsid w:val="001950C9"/>
    <w:rsid w:val="00195104"/>
    <w:rsid w:val="001952A5"/>
    <w:rsid w:val="00195346"/>
    <w:rsid w:val="001957A9"/>
    <w:rsid w:val="00195D05"/>
    <w:rsid w:val="00195F31"/>
    <w:rsid w:val="00196006"/>
    <w:rsid w:val="0019653D"/>
    <w:rsid w:val="001966A9"/>
    <w:rsid w:val="001966E2"/>
    <w:rsid w:val="00196CF8"/>
    <w:rsid w:val="00196E08"/>
    <w:rsid w:val="00197264"/>
    <w:rsid w:val="00197A94"/>
    <w:rsid w:val="001A0297"/>
    <w:rsid w:val="001A0460"/>
    <w:rsid w:val="001A059C"/>
    <w:rsid w:val="001A0A8E"/>
    <w:rsid w:val="001A0B9D"/>
    <w:rsid w:val="001A0C25"/>
    <w:rsid w:val="001A0E3A"/>
    <w:rsid w:val="001A13AF"/>
    <w:rsid w:val="001A1904"/>
    <w:rsid w:val="001A22B0"/>
    <w:rsid w:val="001A2495"/>
    <w:rsid w:val="001A2951"/>
    <w:rsid w:val="001A29BB"/>
    <w:rsid w:val="001A2AD1"/>
    <w:rsid w:val="001A2D1F"/>
    <w:rsid w:val="001A3742"/>
    <w:rsid w:val="001A3A07"/>
    <w:rsid w:val="001A3FF4"/>
    <w:rsid w:val="001A4093"/>
    <w:rsid w:val="001A41C2"/>
    <w:rsid w:val="001A4411"/>
    <w:rsid w:val="001A465C"/>
    <w:rsid w:val="001A466E"/>
    <w:rsid w:val="001A4D2F"/>
    <w:rsid w:val="001A5157"/>
    <w:rsid w:val="001A5393"/>
    <w:rsid w:val="001A53C5"/>
    <w:rsid w:val="001A54AF"/>
    <w:rsid w:val="001A5505"/>
    <w:rsid w:val="001A562F"/>
    <w:rsid w:val="001A591D"/>
    <w:rsid w:val="001A5AC5"/>
    <w:rsid w:val="001A604E"/>
    <w:rsid w:val="001A62E2"/>
    <w:rsid w:val="001A642D"/>
    <w:rsid w:val="001A64AA"/>
    <w:rsid w:val="001A663E"/>
    <w:rsid w:val="001A6E3B"/>
    <w:rsid w:val="001A6FC3"/>
    <w:rsid w:val="001A702D"/>
    <w:rsid w:val="001A717A"/>
    <w:rsid w:val="001A722E"/>
    <w:rsid w:val="001A7780"/>
    <w:rsid w:val="001A7809"/>
    <w:rsid w:val="001A785F"/>
    <w:rsid w:val="001A7ED0"/>
    <w:rsid w:val="001B0183"/>
    <w:rsid w:val="001B02A4"/>
    <w:rsid w:val="001B0686"/>
    <w:rsid w:val="001B0777"/>
    <w:rsid w:val="001B0939"/>
    <w:rsid w:val="001B0B57"/>
    <w:rsid w:val="001B0BB2"/>
    <w:rsid w:val="001B12DD"/>
    <w:rsid w:val="001B12E7"/>
    <w:rsid w:val="001B1617"/>
    <w:rsid w:val="001B1F25"/>
    <w:rsid w:val="001B24AB"/>
    <w:rsid w:val="001B2DBF"/>
    <w:rsid w:val="001B34BF"/>
    <w:rsid w:val="001B3873"/>
    <w:rsid w:val="001B3881"/>
    <w:rsid w:val="001B40D4"/>
    <w:rsid w:val="001B4209"/>
    <w:rsid w:val="001B44B1"/>
    <w:rsid w:val="001B4741"/>
    <w:rsid w:val="001B4785"/>
    <w:rsid w:val="001B4AB0"/>
    <w:rsid w:val="001B4BC0"/>
    <w:rsid w:val="001B4E08"/>
    <w:rsid w:val="001B52DF"/>
    <w:rsid w:val="001B566F"/>
    <w:rsid w:val="001B56C6"/>
    <w:rsid w:val="001B5C08"/>
    <w:rsid w:val="001B6D5A"/>
    <w:rsid w:val="001B6D8D"/>
    <w:rsid w:val="001B700F"/>
    <w:rsid w:val="001B7141"/>
    <w:rsid w:val="001B769B"/>
    <w:rsid w:val="001B7AB9"/>
    <w:rsid w:val="001B7AF4"/>
    <w:rsid w:val="001B7BB1"/>
    <w:rsid w:val="001B7F9D"/>
    <w:rsid w:val="001C0015"/>
    <w:rsid w:val="001C056A"/>
    <w:rsid w:val="001C07DA"/>
    <w:rsid w:val="001C07E8"/>
    <w:rsid w:val="001C0AEC"/>
    <w:rsid w:val="001C0C2F"/>
    <w:rsid w:val="001C18D4"/>
    <w:rsid w:val="001C2BE5"/>
    <w:rsid w:val="001C2DC8"/>
    <w:rsid w:val="001C37CD"/>
    <w:rsid w:val="001C3DC2"/>
    <w:rsid w:val="001C42DF"/>
    <w:rsid w:val="001C460D"/>
    <w:rsid w:val="001C465E"/>
    <w:rsid w:val="001C4B4E"/>
    <w:rsid w:val="001C512C"/>
    <w:rsid w:val="001C560E"/>
    <w:rsid w:val="001C57FC"/>
    <w:rsid w:val="001C5A1E"/>
    <w:rsid w:val="001C5E71"/>
    <w:rsid w:val="001C5FB4"/>
    <w:rsid w:val="001C6227"/>
    <w:rsid w:val="001C640C"/>
    <w:rsid w:val="001C65EC"/>
    <w:rsid w:val="001C65F4"/>
    <w:rsid w:val="001C68CA"/>
    <w:rsid w:val="001C6937"/>
    <w:rsid w:val="001C6CA0"/>
    <w:rsid w:val="001C6D34"/>
    <w:rsid w:val="001C6DEA"/>
    <w:rsid w:val="001C6E5D"/>
    <w:rsid w:val="001C6FC0"/>
    <w:rsid w:val="001C717A"/>
    <w:rsid w:val="001C789A"/>
    <w:rsid w:val="001D02DB"/>
    <w:rsid w:val="001D0537"/>
    <w:rsid w:val="001D077C"/>
    <w:rsid w:val="001D0ADC"/>
    <w:rsid w:val="001D148C"/>
    <w:rsid w:val="001D14CF"/>
    <w:rsid w:val="001D1A07"/>
    <w:rsid w:val="001D2606"/>
    <w:rsid w:val="001D2614"/>
    <w:rsid w:val="001D3196"/>
    <w:rsid w:val="001D31D0"/>
    <w:rsid w:val="001D33BA"/>
    <w:rsid w:val="001D358A"/>
    <w:rsid w:val="001D38F7"/>
    <w:rsid w:val="001D3D80"/>
    <w:rsid w:val="001D409F"/>
    <w:rsid w:val="001D442C"/>
    <w:rsid w:val="001D46FB"/>
    <w:rsid w:val="001D4E3A"/>
    <w:rsid w:val="001D5723"/>
    <w:rsid w:val="001D665F"/>
    <w:rsid w:val="001D6852"/>
    <w:rsid w:val="001D6B87"/>
    <w:rsid w:val="001D6F91"/>
    <w:rsid w:val="001D7191"/>
    <w:rsid w:val="001D7273"/>
    <w:rsid w:val="001D762E"/>
    <w:rsid w:val="001D7692"/>
    <w:rsid w:val="001D782F"/>
    <w:rsid w:val="001D7847"/>
    <w:rsid w:val="001D7FE6"/>
    <w:rsid w:val="001E0284"/>
    <w:rsid w:val="001E042B"/>
    <w:rsid w:val="001E07D1"/>
    <w:rsid w:val="001E0A2C"/>
    <w:rsid w:val="001E0E81"/>
    <w:rsid w:val="001E0F79"/>
    <w:rsid w:val="001E1263"/>
    <w:rsid w:val="001E18ED"/>
    <w:rsid w:val="001E1DF1"/>
    <w:rsid w:val="001E1E50"/>
    <w:rsid w:val="001E22F3"/>
    <w:rsid w:val="001E2A0D"/>
    <w:rsid w:val="001E2B5C"/>
    <w:rsid w:val="001E2CE3"/>
    <w:rsid w:val="001E2F11"/>
    <w:rsid w:val="001E343F"/>
    <w:rsid w:val="001E34AA"/>
    <w:rsid w:val="001E38DA"/>
    <w:rsid w:val="001E4060"/>
    <w:rsid w:val="001E4AA4"/>
    <w:rsid w:val="001E51B9"/>
    <w:rsid w:val="001E51F0"/>
    <w:rsid w:val="001E52A1"/>
    <w:rsid w:val="001E6231"/>
    <w:rsid w:val="001E6CEA"/>
    <w:rsid w:val="001E6D4D"/>
    <w:rsid w:val="001E7D32"/>
    <w:rsid w:val="001F0205"/>
    <w:rsid w:val="001F037C"/>
    <w:rsid w:val="001F0444"/>
    <w:rsid w:val="001F07A9"/>
    <w:rsid w:val="001F09CD"/>
    <w:rsid w:val="001F0B51"/>
    <w:rsid w:val="001F132D"/>
    <w:rsid w:val="001F133C"/>
    <w:rsid w:val="001F175F"/>
    <w:rsid w:val="001F1894"/>
    <w:rsid w:val="001F1B3C"/>
    <w:rsid w:val="001F1E2F"/>
    <w:rsid w:val="001F2045"/>
    <w:rsid w:val="001F250E"/>
    <w:rsid w:val="001F25D9"/>
    <w:rsid w:val="001F2943"/>
    <w:rsid w:val="001F29C2"/>
    <w:rsid w:val="001F3176"/>
    <w:rsid w:val="001F3AFE"/>
    <w:rsid w:val="001F3BAE"/>
    <w:rsid w:val="001F3C86"/>
    <w:rsid w:val="001F3F5C"/>
    <w:rsid w:val="001F4A3B"/>
    <w:rsid w:val="001F4CAA"/>
    <w:rsid w:val="001F4F10"/>
    <w:rsid w:val="001F5313"/>
    <w:rsid w:val="001F5842"/>
    <w:rsid w:val="001F5A65"/>
    <w:rsid w:val="001F5B3C"/>
    <w:rsid w:val="001F6256"/>
    <w:rsid w:val="001F6342"/>
    <w:rsid w:val="001F65E6"/>
    <w:rsid w:val="001F69B5"/>
    <w:rsid w:val="001F6F34"/>
    <w:rsid w:val="001F7118"/>
    <w:rsid w:val="001F736A"/>
    <w:rsid w:val="001F74BC"/>
    <w:rsid w:val="001F77D6"/>
    <w:rsid w:val="001F7C0D"/>
    <w:rsid w:val="001F7CA1"/>
    <w:rsid w:val="001F7D8F"/>
    <w:rsid w:val="001F7DFB"/>
    <w:rsid w:val="00200130"/>
    <w:rsid w:val="0020016C"/>
    <w:rsid w:val="002009EB"/>
    <w:rsid w:val="00200C1C"/>
    <w:rsid w:val="00200C2F"/>
    <w:rsid w:val="0020104F"/>
    <w:rsid w:val="00201323"/>
    <w:rsid w:val="002016C5"/>
    <w:rsid w:val="00201AF8"/>
    <w:rsid w:val="00201D9A"/>
    <w:rsid w:val="0020240B"/>
    <w:rsid w:val="00202796"/>
    <w:rsid w:val="00202F0D"/>
    <w:rsid w:val="00202F66"/>
    <w:rsid w:val="002030CC"/>
    <w:rsid w:val="0020371B"/>
    <w:rsid w:val="00203775"/>
    <w:rsid w:val="00203915"/>
    <w:rsid w:val="00203BAE"/>
    <w:rsid w:val="00203D80"/>
    <w:rsid w:val="00203E78"/>
    <w:rsid w:val="00204114"/>
    <w:rsid w:val="00204296"/>
    <w:rsid w:val="002045F8"/>
    <w:rsid w:val="0020485F"/>
    <w:rsid w:val="002048B6"/>
    <w:rsid w:val="00204BB2"/>
    <w:rsid w:val="00205395"/>
    <w:rsid w:val="002059BE"/>
    <w:rsid w:val="00205E10"/>
    <w:rsid w:val="00206033"/>
    <w:rsid w:val="00206163"/>
    <w:rsid w:val="002066D4"/>
    <w:rsid w:val="0020685E"/>
    <w:rsid w:val="00206C93"/>
    <w:rsid w:val="00206CCF"/>
    <w:rsid w:val="002074C6"/>
    <w:rsid w:val="002076BF"/>
    <w:rsid w:val="002078AA"/>
    <w:rsid w:val="0020799B"/>
    <w:rsid w:val="00207B8A"/>
    <w:rsid w:val="00210317"/>
    <w:rsid w:val="00210CC2"/>
    <w:rsid w:val="00210DC6"/>
    <w:rsid w:val="002110F0"/>
    <w:rsid w:val="002112E1"/>
    <w:rsid w:val="0021133C"/>
    <w:rsid w:val="00211352"/>
    <w:rsid w:val="0021148A"/>
    <w:rsid w:val="00211A45"/>
    <w:rsid w:val="00211CC3"/>
    <w:rsid w:val="00211D61"/>
    <w:rsid w:val="00212125"/>
    <w:rsid w:val="0021216E"/>
    <w:rsid w:val="002121D3"/>
    <w:rsid w:val="00212239"/>
    <w:rsid w:val="0021235B"/>
    <w:rsid w:val="00212910"/>
    <w:rsid w:val="00212E49"/>
    <w:rsid w:val="00212FCB"/>
    <w:rsid w:val="0021368A"/>
    <w:rsid w:val="002137C6"/>
    <w:rsid w:val="00213A4D"/>
    <w:rsid w:val="00213CE3"/>
    <w:rsid w:val="00213D63"/>
    <w:rsid w:val="002141AA"/>
    <w:rsid w:val="002143C1"/>
    <w:rsid w:val="002146AF"/>
    <w:rsid w:val="00214CE2"/>
    <w:rsid w:val="0021504E"/>
    <w:rsid w:val="002151A2"/>
    <w:rsid w:val="00215EFE"/>
    <w:rsid w:val="0021618C"/>
    <w:rsid w:val="002161FD"/>
    <w:rsid w:val="00216D97"/>
    <w:rsid w:val="00216EB7"/>
    <w:rsid w:val="00217FB2"/>
    <w:rsid w:val="00220044"/>
    <w:rsid w:val="002206EB"/>
    <w:rsid w:val="0022082A"/>
    <w:rsid w:val="0022096C"/>
    <w:rsid w:val="00220B5D"/>
    <w:rsid w:val="00220E47"/>
    <w:rsid w:val="00220F45"/>
    <w:rsid w:val="00221210"/>
    <w:rsid w:val="002212BD"/>
    <w:rsid w:val="00221765"/>
    <w:rsid w:val="00221820"/>
    <w:rsid w:val="0022195E"/>
    <w:rsid w:val="00221A94"/>
    <w:rsid w:val="00221BAE"/>
    <w:rsid w:val="00221D48"/>
    <w:rsid w:val="00222513"/>
    <w:rsid w:val="002225A7"/>
    <w:rsid w:val="00222C68"/>
    <w:rsid w:val="0022312A"/>
    <w:rsid w:val="0022318E"/>
    <w:rsid w:val="00223743"/>
    <w:rsid w:val="00223AFE"/>
    <w:rsid w:val="00223D2A"/>
    <w:rsid w:val="00223D67"/>
    <w:rsid w:val="00223FEF"/>
    <w:rsid w:val="0022422E"/>
    <w:rsid w:val="0022433E"/>
    <w:rsid w:val="0022496E"/>
    <w:rsid w:val="00224D57"/>
    <w:rsid w:val="00224F32"/>
    <w:rsid w:val="0022513A"/>
    <w:rsid w:val="00225386"/>
    <w:rsid w:val="00225403"/>
    <w:rsid w:val="0022554C"/>
    <w:rsid w:val="00225789"/>
    <w:rsid w:val="002257E6"/>
    <w:rsid w:val="00225D47"/>
    <w:rsid w:val="00225E73"/>
    <w:rsid w:val="00225EFB"/>
    <w:rsid w:val="0022648A"/>
    <w:rsid w:val="002265FF"/>
    <w:rsid w:val="002266A4"/>
    <w:rsid w:val="002277DB"/>
    <w:rsid w:val="0022797D"/>
    <w:rsid w:val="00227D3D"/>
    <w:rsid w:val="00227E19"/>
    <w:rsid w:val="00227F90"/>
    <w:rsid w:val="002306B9"/>
    <w:rsid w:val="0023085A"/>
    <w:rsid w:val="0023090E"/>
    <w:rsid w:val="00230B4D"/>
    <w:rsid w:val="00230B94"/>
    <w:rsid w:val="00230BC9"/>
    <w:rsid w:val="00230E7A"/>
    <w:rsid w:val="0023158E"/>
    <w:rsid w:val="00231682"/>
    <w:rsid w:val="00231686"/>
    <w:rsid w:val="002317F0"/>
    <w:rsid w:val="00231BCE"/>
    <w:rsid w:val="00232065"/>
    <w:rsid w:val="00232440"/>
    <w:rsid w:val="00232591"/>
    <w:rsid w:val="00232784"/>
    <w:rsid w:val="0023320D"/>
    <w:rsid w:val="0023333F"/>
    <w:rsid w:val="00233693"/>
    <w:rsid w:val="00233BE2"/>
    <w:rsid w:val="00233E71"/>
    <w:rsid w:val="00233F0A"/>
    <w:rsid w:val="002343A4"/>
    <w:rsid w:val="002343C3"/>
    <w:rsid w:val="00235081"/>
    <w:rsid w:val="0023570E"/>
    <w:rsid w:val="00236AB3"/>
    <w:rsid w:val="00237414"/>
    <w:rsid w:val="00237607"/>
    <w:rsid w:val="0023769A"/>
    <w:rsid w:val="00237F0E"/>
    <w:rsid w:val="00237F3E"/>
    <w:rsid w:val="00240062"/>
    <w:rsid w:val="00240A11"/>
    <w:rsid w:val="00240DEC"/>
    <w:rsid w:val="0024137D"/>
    <w:rsid w:val="002414A8"/>
    <w:rsid w:val="00241D5B"/>
    <w:rsid w:val="00241E8A"/>
    <w:rsid w:val="0024215C"/>
    <w:rsid w:val="002422E3"/>
    <w:rsid w:val="002427E0"/>
    <w:rsid w:val="00242BC6"/>
    <w:rsid w:val="002430C8"/>
    <w:rsid w:val="002431B2"/>
    <w:rsid w:val="002433E1"/>
    <w:rsid w:val="002434FF"/>
    <w:rsid w:val="002436CA"/>
    <w:rsid w:val="002438CF"/>
    <w:rsid w:val="00243B06"/>
    <w:rsid w:val="0024410F"/>
    <w:rsid w:val="002441A7"/>
    <w:rsid w:val="0024443A"/>
    <w:rsid w:val="002444FE"/>
    <w:rsid w:val="00244693"/>
    <w:rsid w:val="00244C35"/>
    <w:rsid w:val="00244F00"/>
    <w:rsid w:val="00245108"/>
    <w:rsid w:val="00245518"/>
    <w:rsid w:val="00245BA4"/>
    <w:rsid w:val="00245FAC"/>
    <w:rsid w:val="00246BDD"/>
    <w:rsid w:val="00246F7D"/>
    <w:rsid w:val="00247085"/>
    <w:rsid w:val="002470E1"/>
    <w:rsid w:val="00247722"/>
    <w:rsid w:val="00247CF0"/>
    <w:rsid w:val="00247D97"/>
    <w:rsid w:val="00250327"/>
    <w:rsid w:val="00250428"/>
    <w:rsid w:val="002508C7"/>
    <w:rsid w:val="00250B5F"/>
    <w:rsid w:val="00250C8F"/>
    <w:rsid w:val="00250F23"/>
    <w:rsid w:val="0025102C"/>
    <w:rsid w:val="002513C6"/>
    <w:rsid w:val="00251566"/>
    <w:rsid w:val="002516C6"/>
    <w:rsid w:val="00251881"/>
    <w:rsid w:val="00251AC9"/>
    <w:rsid w:val="00251BB6"/>
    <w:rsid w:val="00251DCD"/>
    <w:rsid w:val="00251E35"/>
    <w:rsid w:val="00251EB4"/>
    <w:rsid w:val="00251FAC"/>
    <w:rsid w:val="002521B3"/>
    <w:rsid w:val="0025256A"/>
    <w:rsid w:val="0025275D"/>
    <w:rsid w:val="002527F9"/>
    <w:rsid w:val="00253078"/>
    <w:rsid w:val="0025307D"/>
    <w:rsid w:val="0025391B"/>
    <w:rsid w:val="00253B67"/>
    <w:rsid w:val="002543A8"/>
    <w:rsid w:val="0025461A"/>
    <w:rsid w:val="002546A2"/>
    <w:rsid w:val="0025515F"/>
    <w:rsid w:val="0025542C"/>
    <w:rsid w:val="0025583B"/>
    <w:rsid w:val="00255D3F"/>
    <w:rsid w:val="00256040"/>
    <w:rsid w:val="00256078"/>
    <w:rsid w:val="002564B2"/>
    <w:rsid w:val="00256BFD"/>
    <w:rsid w:val="0025727A"/>
    <w:rsid w:val="00257294"/>
    <w:rsid w:val="0025745E"/>
    <w:rsid w:val="00257C43"/>
    <w:rsid w:val="00257D32"/>
    <w:rsid w:val="00257E0A"/>
    <w:rsid w:val="00257FF3"/>
    <w:rsid w:val="002600D6"/>
    <w:rsid w:val="002600FA"/>
    <w:rsid w:val="0026029F"/>
    <w:rsid w:val="002608D2"/>
    <w:rsid w:val="0026139B"/>
    <w:rsid w:val="002613E1"/>
    <w:rsid w:val="002616C1"/>
    <w:rsid w:val="002619B1"/>
    <w:rsid w:val="00261F36"/>
    <w:rsid w:val="002623AF"/>
    <w:rsid w:val="002623FC"/>
    <w:rsid w:val="002625A0"/>
    <w:rsid w:val="00263022"/>
    <w:rsid w:val="00263474"/>
    <w:rsid w:val="00263700"/>
    <w:rsid w:val="00263E8E"/>
    <w:rsid w:val="00263EBA"/>
    <w:rsid w:val="002640CA"/>
    <w:rsid w:val="002642D3"/>
    <w:rsid w:val="002642FB"/>
    <w:rsid w:val="0026470E"/>
    <w:rsid w:val="00264712"/>
    <w:rsid w:val="00264856"/>
    <w:rsid w:val="002648A9"/>
    <w:rsid w:val="00264905"/>
    <w:rsid w:val="0026497D"/>
    <w:rsid w:val="00264E45"/>
    <w:rsid w:val="00265423"/>
    <w:rsid w:val="002656E4"/>
    <w:rsid w:val="00265C68"/>
    <w:rsid w:val="00265CC6"/>
    <w:rsid w:val="00266203"/>
    <w:rsid w:val="00266699"/>
    <w:rsid w:val="0026686D"/>
    <w:rsid w:val="002668BE"/>
    <w:rsid w:val="00266FC4"/>
    <w:rsid w:val="0026773B"/>
    <w:rsid w:val="00267769"/>
    <w:rsid w:val="00267B5D"/>
    <w:rsid w:val="00267E06"/>
    <w:rsid w:val="00267EAB"/>
    <w:rsid w:val="002703B2"/>
    <w:rsid w:val="00270F99"/>
    <w:rsid w:val="0027164A"/>
    <w:rsid w:val="0027173B"/>
    <w:rsid w:val="00272010"/>
    <w:rsid w:val="002726D7"/>
    <w:rsid w:val="00272EBD"/>
    <w:rsid w:val="002731BE"/>
    <w:rsid w:val="002733DC"/>
    <w:rsid w:val="002736EC"/>
    <w:rsid w:val="0027398D"/>
    <w:rsid w:val="00273B52"/>
    <w:rsid w:val="00273CE0"/>
    <w:rsid w:val="00274196"/>
    <w:rsid w:val="00274A95"/>
    <w:rsid w:val="00274B3E"/>
    <w:rsid w:val="002754B0"/>
    <w:rsid w:val="00275A6A"/>
    <w:rsid w:val="00276364"/>
    <w:rsid w:val="002769DC"/>
    <w:rsid w:val="00277175"/>
    <w:rsid w:val="0027786E"/>
    <w:rsid w:val="00277A97"/>
    <w:rsid w:val="00277AA0"/>
    <w:rsid w:val="00280450"/>
    <w:rsid w:val="002806FF"/>
    <w:rsid w:val="00280827"/>
    <w:rsid w:val="00280E92"/>
    <w:rsid w:val="00280ECB"/>
    <w:rsid w:val="002812B6"/>
    <w:rsid w:val="00281742"/>
    <w:rsid w:val="00281816"/>
    <w:rsid w:val="00281EA9"/>
    <w:rsid w:val="0028211D"/>
    <w:rsid w:val="00282233"/>
    <w:rsid w:val="00282361"/>
    <w:rsid w:val="0028322F"/>
    <w:rsid w:val="00283A0E"/>
    <w:rsid w:val="00283B7E"/>
    <w:rsid w:val="00284495"/>
    <w:rsid w:val="00284D64"/>
    <w:rsid w:val="00284F87"/>
    <w:rsid w:val="00285259"/>
    <w:rsid w:val="0028589E"/>
    <w:rsid w:val="00285BD7"/>
    <w:rsid w:val="00285F41"/>
    <w:rsid w:val="00286099"/>
    <w:rsid w:val="0028665A"/>
    <w:rsid w:val="00286933"/>
    <w:rsid w:val="00286B84"/>
    <w:rsid w:val="00287085"/>
    <w:rsid w:val="00287182"/>
    <w:rsid w:val="00287415"/>
    <w:rsid w:val="00287624"/>
    <w:rsid w:val="00287C09"/>
    <w:rsid w:val="00290103"/>
    <w:rsid w:val="0029014A"/>
    <w:rsid w:val="002901E6"/>
    <w:rsid w:val="00291110"/>
    <w:rsid w:val="002911AE"/>
    <w:rsid w:val="002911DA"/>
    <w:rsid w:val="002913C2"/>
    <w:rsid w:val="00291545"/>
    <w:rsid w:val="00291D31"/>
    <w:rsid w:val="00291EC5"/>
    <w:rsid w:val="002922D4"/>
    <w:rsid w:val="00292861"/>
    <w:rsid w:val="00293DC8"/>
    <w:rsid w:val="0029402E"/>
    <w:rsid w:val="00294169"/>
    <w:rsid w:val="00294591"/>
    <w:rsid w:val="0029561B"/>
    <w:rsid w:val="00295724"/>
    <w:rsid w:val="00295AC0"/>
    <w:rsid w:val="0029670B"/>
    <w:rsid w:val="0029673E"/>
    <w:rsid w:val="00296DA4"/>
    <w:rsid w:val="002975EE"/>
    <w:rsid w:val="00297986"/>
    <w:rsid w:val="002A039E"/>
    <w:rsid w:val="002A0E0C"/>
    <w:rsid w:val="002A110B"/>
    <w:rsid w:val="002A12E9"/>
    <w:rsid w:val="002A1DC0"/>
    <w:rsid w:val="002A1E67"/>
    <w:rsid w:val="002A28C5"/>
    <w:rsid w:val="002A2B49"/>
    <w:rsid w:val="002A2BEA"/>
    <w:rsid w:val="002A3201"/>
    <w:rsid w:val="002A34A0"/>
    <w:rsid w:val="002A3611"/>
    <w:rsid w:val="002A43E9"/>
    <w:rsid w:val="002A4662"/>
    <w:rsid w:val="002A4AB5"/>
    <w:rsid w:val="002A4D0A"/>
    <w:rsid w:val="002A522B"/>
    <w:rsid w:val="002A5527"/>
    <w:rsid w:val="002A5DC0"/>
    <w:rsid w:val="002A629F"/>
    <w:rsid w:val="002A6B35"/>
    <w:rsid w:val="002A6EE9"/>
    <w:rsid w:val="002A727B"/>
    <w:rsid w:val="002A73FB"/>
    <w:rsid w:val="002A74A4"/>
    <w:rsid w:val="002A751C"/>
    <w:rsid w:val="002A7753"/>
    <w:rsid w:val="002A7910"/>
    <w:rsid w:val="002A7D75"/>
    <w:rsid w:val="002B051C"/>
    <w:rsid w:val="002B08DF"/>
    <w:rsid w:val="002B0D91"/>
    <w:rsid w:val="002B0DB1"/>
    <w:rsid w:val="002B18F2"/>
    <w:rsid w:val="002B21AA"/>
    <w:rsid w:val="002B23F6"/>
    <w:rsid w:val="002B24C6"/>
    <w:rsid w:val="002B264E"/>
    <w:rsid w:val="002B2D06"/>
    <w:rsid w:val="002B3394"/>
    <w:rsid w:val="002B3972"/>
    <w:rsid w:val="002B3F05"/>
    <w:rsid w:val="002B42A1"/>
    <w:rsid w:val="002B42C1"/>
    <w:rsid w:val="002B42E9"/>
    <w:rsid w:val="002B43FC"/>
    <w:rsid w:val="002B5C48"/>
    <w:rsid w:val="002B5CB3"/>
    <w:rsid w:val="002B5CC6"/>
    <w:rsid w:val="002B5D3D"/>
    <w:rsid w:val="002B5E0F"/>
    <w:rsid w:val="002B5F67"/>
    <w:rsid w:val="002B66B9"/>
    <w:rsid w:val="002B6700"/>
    <w:rsid w:val="002B6C4C"/>
    <w:rsid w:val="002B6C83"/>
    <w:rsid w:val="002B709B"/>
    <w:rsid w:val="002B71B6"/>
    <w:rsid w:val="002B7253"/>
    <w:rsid w:val="002B73A6"/>
    <w:rsid w:val="002B7C4B"/>
    <w:rsid w:val="002C0049"/>
    <w:rsid w:val="002C0263"/>
    <w:rsid w:val="002C03BF"/>
    <w:rsid w:val="002C05BF"/>
    <w:rsid w:val="002C06AF"/>
    <w:rsid w:val="002C08A6"/>
    <w:rsid w:val="002C08B3"/>
    <w:rsid w:val="002C0941"/>
    <w:rsid w:val="002C148A"/>
    <w:rsid w:val="002C1622"/>
    <w:rsid w:val="002C1A28"/>
    <w:rsid w:val="002C1A37"/>
    <w:rsid w:val="002C1B3C"/>
    <w:rsid w:val="002C212A"/>
    <w:rsid w:val="002C2576"/>
    <w:rsid w:val="002C2CA4"/>
    <w:rsid w:val="002C3081"/>
    <w:rsid w:val="002C33F2"/>
    <w:rsid w:val="002C3810"/>
    <w:rsid w:val="002C38C5"/>
    <w:rsid w:val="002C3A3D"/>
    <w:rsid w:val="002C3C77"/>
    <w:rsid w:val="002C3F7F"/>
    <w:rsid w:val="002C4353"/>
    <w:rsid w:val="002C44D0"/>
    <w:rsid w:val="002C4923"/>
    <w:rsid w:val="002C5201"/>
    <w:rsid w:val="002C53CF"/>
    <w:rsid w:val="002C5769"/>
    <w:rsid w:val="002C5A97"/>
    <w:rsid w:val="002C6023"/>
    <w:rsid w:val="002C60DC"/>
    <w:rsid w:val="002C61B8"/>
    <w:rsid w:val="002C61DD"/>
    <w:rsid w:val="002C629F"/>
    <w:rsid w:val="002C6B13"/>
    <w:rsid w:val="002C6D57"/>
    <w:rsid w:val="002C6DA1"/>
    <w:rsid w:val="002C7367"/>
    <w:rsid w:val="002C751C"/>
    <w:rsid w:val="002C780A"/>
    <w:rsid w:val="002D0221"/>
    <w:rsid w:val="002D0601"/>
    <w:rsid w:val="002D0A92"/>
    <w:rsid w:val="002D0B2B"/>
    <w:rsid w:val="002D133D"/>
    <w:rsid w:val="002D14DB"/>
    <w:rsid w:val="002D1873"/>
    <w:rsid w:val="002D1927"/>
    <w:rsid w:val="002D1A46"/>
    <w:rsid w:val="002D1E24"/>
    <w:rsid w:val="002D1E2B"/>
    <w:rsid w:val="002D1F09"/>
    <w:rsid w:val="002D2343"/>
    <w:rsid w:val="002D242F"/>
    <w:rsid w:val="002D2495"/>
    <w:rsid w:val="002D2EB1"/>
    <w:rsid w:val="002D2F23"/>
    <w:rsid w:val="002D30AD"/>
    <w:rsid w:val="002D35EB"/>
    <w:rsid w:val="002D368F"/>
    <w:rsid w:val="002D3DE4"/>
    <w:rsid w:val="002D4043"/>
    <w:rsid w:val="002D462C"/>
    <w:rsid w:val="002D4A53"/>
    <w:rsid w:val="002D4ED9"/>
    <w:rsid w:val="002D5B1C"/>
    <w:rsid w:val="002D61A5"/>
    <w:rsid w:val="002D62B8"/>
    <w:rsid w:val="002D66E5"/>
    <w:rsid w:val="002D6DFE"/>
    <w:rsid w:val="002D6F45"/>
    <w:rsid w:val="002D74D3"/>
    <w:rsid w:val="002D7577"/>
    <w:rsid w:val="002D75BD"/>
    <w:rsid w:val="002D7B60"/>
    <w:rsid w:val="002E032E"/>
    <w:rsid w:val="002E039F"/>
    <w:rsid w:val="002E082A"/>
    <w:rsid w:val="002E08B1"/>
    <w:rsid w:val="002E09F2"/>
    <w:rsid w:val="002E12AE"/>
    <w:rsid w:val="002E1414"/>
    <w:rsid w:val="002E1758"/>
    <w:rsid w:val="002E176D"/>
    <w:rsid w:val="002E1CAD"/>
    <w:rsid w:val="002E23BD"/>
    <w:rsid w:val="002E2449"/>
    <w:rsid w:val="002E2EBE"/>
    <w:rsid w:val="002E362C"/>
    <w:rsid w:val="002E3E51"/>
    <w:rsid w:val="002E430F"/>
    <w:rsid w:val="002E4665"/>
    <w:rsid w:val="002E4798"/>
    <w:rsid w:val="002E4BE1"/>
    <w:rsid w:val="002E4E88"/>
    <w:rsid w:val="002E521C"/>
    <w:rsid w:val="002E5A72"/>
    <w:rsid w:val="002E5B37"/>
    <w:rsid w:val="002E5BC9"/>
    <w:rsid w:val="002E5FDA"/>
    <w:rsid w:val="002E6585"/>
    <w:rsid w:val="002E6818"/>
    <w:rsid w:val="002E7230"/>
    <w:rsid w:val="002E7918"/>
    <w:rsid w:val="002E7D9B"/>
    <w:rsid w:val="002F03DE"/>
    <w:rsid w:val="002F06C9"/>
    <w:rsid w:val="002F0B56"/>
    <w:rsid w:val="002F140B"/>
    <w:rsid w:val="002F1617"/>
    <w:rsid w:val="002F18C6"/>
    <w:rsid w:val="002F1BDC"/>
    <w:rsid w:val="002F1CF7"/>
    <w:rsid w:val="002F1DCB"/>
    <w:rsid w:val="002F2163"/>
    <w:rsid w:val="002F21DD"/>
    <w:rsid w:val="002F27C8"/>
    <w:rsid w:val="002F28C1"/>
    <w:rsid w:val="002F3155"/>
    <w:rsid w:val="002F3A20"/>
    <w:rsid w:val="002F3EA2"/>
    <w:rsid w:val="002F4142"/>
    <w:rsid w:val="002F4744"/>
    <w:rsid w:val="002F49D5"/>
    <w:rsid w:val="002F4D1A"/>
    <w:rsid w:val="002F50B4"/>
    <w:rsid w:val="002F5198"/>
    <w:rsid w:val="002F54F6"/>
    <w:rsid w:val="002F56BA"/>
    <w:rsid w:val="002F5981"/>
    <w:rsid w:val="002F5CE4"/>
    <w:rsid w:val="002F5DC9"/>
    <w:rsid w:val="002F5E62"/>
    <w:rsid w:val="002F6013"/>
    <w:rsid w:val="002F6840"/>
    <w:rsid w:val="002F6B4F"/>
    <w:rsid w:val="002F6B86"/>
    <w:rsid w:val="002F6D80"/>
    <w:rsid w:val="002F725A"/>
    <w:rsid w:val="002F7722"/>
    <w:rsid w:val="002F7827"/>
    <w:rsid w:val="002F7E13"/>
    <w:rsid w:val="0030010A"/>
    <w:rsid w:val="00300148"/>
    <w:rsid w:val="00300603"/>
    <w:rsid w:val="003009F7"/>
    <w:rsid w:val="00300BCC"/>
    <w:rsid w:val="00300FEB"/>
    <w:rsid w:val="00301035"/>
    <w:rsid w:val="00301047"/>
    <w:rsid w:val="00301190"/>
    <w:rsid w:val="00301DEF"/>
    <w:rsid w:val="00302E29"/>
    <w:rsid w:val="003030D9"/>
    <w:rsid w:val="0030310C"/>
    <w:rsid w:val="0030341B"/>
    <w:rsid w:val="00303D30"/>
    <w:rsid w:val="00304CAD"/>
    <w:rsid w:val="003051A0"/>
    <w:rsid w:val="0030521E"/>
    <w:rsid w:val="00305750"/>
    <w:rsid w:val="00305B75"/>
    <w:rsid w:val="003060C8"/>
    <w:rsid w:val="00306AA7"/>
    <w:rsid w:val="0030786F"/>
    <w:rsid w:val="00307878"/>
    <w:rsid w:val="0031031C"/>
    <w:rsid w:val="00310646"/>
    <w:rsid w:val="003107BB"/>
    <w:rsid w:val="0031096E"/>
    <w:rsid w:val="00310EC3"/>
    <w:rsid w:val="00311278"/>
    <w:rsid w:val="003113D4"/>
    <w:rsid w:val="00311462"/>
    <w:rsid w:val="00311A10"/>
    <w:rsid w:val="00311C19"/>
    <w:rsid w:val="00311E6E"/>
    <w:rsid w:val="0031214E"/>
    <w:rsid w:val="00312186"/>
    <w:rsid w:val="00312570"/>
    <w:rsid w:val="0031260B"/>
    <w:rsid w:val="00312635"/>
    <w:rsid w:val="00312672"/>
    <w:rsid w:val="00313081"/>
    <w:rsid w:val="003130FE"/>
    <w:rsid w:val="00313141"/>
    <w:rsid w:val="0031321C"/>
    <w:rsid w:val="003136BD"/>
    <w:rsid w:val="003137BC"/>
    <w:rsid w:val="00313C92"/>
    <w:rsid w:val="00313D24"/>
    <w:rsid w:val="00313F56"/>
    <w:rsid w:val="003141F5"/>
    <w:rsid w:val="00314815"/>
    <w:rsid w:val="00314CED"/>
    <w:rsid w:val="0031509C"/>
    <w:rsid w:val="003150EA"/>
    <w:rsid w:val="00315738"/>
    <w:rsid w:val="00315E6A"/>
    <w:rsid w:val="00316C6B"/>
    <w:rsid w:val="00316F21"/>
    <w:rsid w:val="00317230"/>
    <w:rsid w:val="00320242"/>
    <w:rsid w:val="0032048B"/>
    <w:rsid w:val="0032048F"/>
    <w:rsid w:val="00320796"/>
    <w:rsid w:val="003207E6"/>
    <w:rsid w:val="00320B1B"/>
    <w:rsid w:val="00320DD4"/>
    <w:rsid w:val="00320E95"/>
    <w:rsid w:val="00321023"/>
    <w:rsid w:val="003217A3"/>
    <w:rsid w:val="003218BB"/>
    <w:rsid w:val="0032223A"/>
    <w:rsid w:val="00322E31"/>
    <w:rsid w:val="003230F0"/>
    <w:rsid w:val="00323387"/>
    <w:rsid w:val="0032338F"/>
    <w:rsid w:val="00323444"/>
    <w:rsid w:val="00323701"/>
    <w:rsid w:val="00323747"/>
    <w:rsid w:val="003237A6"/>
    <w:rsid w:val="00323931"/>
    <w:rsid w:val="00323CC7"/>
    <w:rsid w:val="00324197"/>
    <w:rsid w:val="003244C8"/>
    <w:rsid w:val="00324542"/>
    <w:rsid w:val="00324CB5"/>
    <w:rsid w:val="00324DB2"/>
    <w:rsid w:val="00325257"/>
    <w:rsid w:val="003252A0"/>
    <w:rsid w:val="003254C2"/>
    <w:rsid w:val="0032558C"/>
    <w:rsid w:val="0032594A"/>
    <w:rsid w:val="00325A78"/>
    <w:rsid w:val="00325F9F"/>
    <w:rsid w:val="003261D6"/>
    <w:rsid w:val="00326EFE"/>
    <w:rsid w:val="003272D7"/>
    <w:rsid w:val="0032794E"/>
    <w:rsid w:val="003279A9"/>
    <w:rsid w:val="00327F6A"/>
    <w:rsid w:val="00330090"/>
    <w:rsid w:val="00330133"/>
    <w:rsid w:val="00330964"/>
    <w:rsid w:val="0033099C"/>
    <w:rsid w:val="0033109C"/>
    <w:rsid w:val="00331389"/>
    <w:rsid w:val="003317B9"/>
    <w:rsid w:val="00331901"/>
    <w:rsid w:val="00331C38"/>
    <w:rsid w:val="0033207B"/>
    <w:rsid w:val="003323A8"/>
    <w:rsid w:val="00332698"/>
    <w:rsid w:val="00332DA7"/>
    <w:rsid w:val="003333CA"/>
    <w:rsid w:val="003338D5"/>
    <w:rsid w:val="00333966"/>
    <w:rsid w:val="00333AF3"/>
    <w:rsid w:val="00333AFF"/>
    <w:rsid w:val="00333C8F"/>
    <w:rsid w:val="003340BC"/>
    <w:rsid w:val="00334358"/>
    <w:rsid w:val="00334472"/>
    <w:rsid w:val="00334E45"/>
    <w:rsid w:val="0033581C"/>
    <w:rsid w:val="003359B1"/>
    <w:rsid w:val="00336256"/>
    <w:rsid w:val="00336A2D"/>
    <w:rsid w:val="00336D2C"/>
    <w:rsid w:val="0033720A"/>
    <w:rsid w:val="00337700"/>
    <w:rsid w:val="00337B1C"/>
    <w:rsid w:val="00337BAA"/>
    <w:rsid w:val="0034067E"/>
    <w:rsid w:val="003407B1"/>
    <w:rsid w:val="003409C5"/>
    <w:rsid w:val="00340AAC"/>
    <w:rsid w:val="00341252"/>
    <w:rsid w:val="003412F8"/>
    <w:rsid w:val="0034140B"/>
    <w:rsid w:val="003414DB"/>
    <w:rsid w:val="00341C1A"/>
    <w:rsid w:val="00342064"/>
    <w:rsid w:val="00342085"/>
    <w:rsid w:val="00342314"/>
    <w:rsid w:val="003423F4"/>
    <w:rsid w:val="003425C9"/>
    <w:rsid w:val="003426F3"/>
    <w:rsid w:val="003428DF"/>
    <w:rsid w:val="003431F5"/>
    <w:rsid w:val="00343568"/>
    <w:rsid w:val="003439EF"/>
    <w:rsid w:val="003443AA"/>
    <w:rsid w:val="0034468E"/>
    <w:rsid w:val="00344A48"/>
    <w:rsid w:val="00344A66"/>
    <w:rsid w:val="00344E00"/>
    <w:rsid w:val="00344F8A"/>
    <w:rsid w:val="00344F99"/>
    <w:rsid w:val="003451C7"/>
    <w:rsid w:val="003453F9"/>
    <w:rsid w:val="00345896"/>
    <w:rsid w:val="00346039"/>
    <w:rsid w:val="0034645C"/>
    <w:rsid w:val="00346580"/>
    <w:rsid w:val="0034675F"/>
    <w:rsid w:val="0034676D"/>
    <w:rsid w:val="00346816"/>
    <w:rsid w:val="00346A2A"/>
    <w:rsid w:val="0034707B"/>
    <w:rsid w:val="00347490"/>
    <w:rsid w:val="0035080B"/>
    <w:rsid w:val="00350DB3"/>
    <w:rsid w:val="00351025"/>
    <w:rsid w:val="003515C1"/>
    <w:rsid w:val="00351D24"/>
    <w:rsid w:val="00351D30"/>
    <w:rsid w:val="0035262D"/>
    <w:rsid w:val="00352D3B"/>
    <w:rsid w:val="00353017"/>
    <w:rsid w:val="00353033"/>
    <w:rsid w:val="0035367A"/>
    <w:rsid w:val="00353E28"/>
    <w:rsid w:val="00354178"/>
    <w:rsid w:val="003543AB"/>
    <w:rsid w:val="003546FC"/>
    <w:rsid w:val="003550F2"/>
    <w:rsid w:val="0035514A"/>
    <w:rsid w:val="00355343"/>
    <w:rsid w:val="003555F3"/>
    <w:rsid w:val="0035568F"/>
    <w:rsid w:val="003559DC"/>
    <w:rsid w:val="00355D47"/>
    <w:rsid w:val="00356217"/>
    <w:rsid w:val="0035631C"/>
    <w:rsid w:val="00356483"/>
    <w:rsid w:val="003566F0"/>
    <w:rsid w:val="003569F9"/>
    <w:rsid w:val="00356BBE"/>
    <w:rsid w:val="00356F03"/>
    <w:rsid w:val="003572D4"/>
    <w:rsid w:val="0036003F"/>
    <w:rsid w:val="0036017E"/>
    <w:rsid w:val="0036021D"/>
    <w:rsid w:val="00360238"/>
    <w:rsid w:val="00360A59"/>
    <w:rsid w:val="0036104B"/>
    <w:rsid w:val="00361136"/>
    <w:rsid w:val="003614C4"/>
    <w:rsid w:val="00361514"/>
    <w:rsid w:val="00361573"/>
    <w:rsid w:val="00361764"/>
    <w:rsid w:val="00362211"/>
    <w:rsid w:val="00362352"/>
    <w:rsid w:val="00362417"/>
    <w:rsid w:val="003624B7"/>
    <w:rsid w:val="003628EA"/>
    <w:rsid w:val="00362F86"/>
    <w:rsid w:val="00362FCE"/>
    <w:rsid w:val="0036366F"/>
    <w:rsid w:val="0036373E"/>
    <w:rsid w:val="0036383C"/>
    <w:rsid w:val="00363BFD"/>
    <w:rsid w:val="003643DD"/>
    <w:rsid w:val="003645B2"/>
    <w:rsid w:val="003646A9"/>
    <w:rsid w:val="00364C7C"/>
    <w:rsid w:val="00364D5C"/>
    <w:rsid w:val="00364DAF"/>
    <w:rsid w:val="00365011"/>
    <w:rsid w:val="00365410"/>
    <w:rsid w:val="00366148"/>
    <w:rsid w:val="00366A94"/>
    <w:rsid w:val="00366CE2"/>
    <w:rsid w:val="00366E0E"/>
    <w:rsid w:val="0036716B"/>
    <w:rsid w:val="0036767D"/>
    <w:rsid w:val="003676B0"/>
    <w:rsid w:val="0036790E"/>
    <w:rsid w:val="00367A77"/>
    <w:rsid w:val="00367B58"/>
    <w:rsid w:val="00367B6E"/>
    <w:rsid w:val="00367D78"/>
    <w:rsid w:val="00370D27"/>
    <w:rsid w:val="00370DB4"/>
    <w:rsid w:val="00370EAB"/>
    <w:rsid w:val="00371144"/>
    <w:rsid w:val="00371387"/>
    <w:rsid w:val="003717E2"/>
    <w:rsid w:val="0037275D"/>
    <w:rsid w:val="00372A40"/>
    <w:rsid w:val="00372B82"/>
    <w:rsid w:val="003730BC"/>
    <w:rsid w:val="00373113"/>
    <w:rsid w:val="00373489"/>
    <w:rsid w:val="003734D5"/>
    <w:rsid w:val="00373739"/>
    <w:rsid w:val="00373EB9"/>
    <w:rsid w:val="00373F94"/>
    <w:rsid w:val="00374009"/>
    <w:rsid w:val="00374077"/>
    <w:rsid w:val="00374AA9"/>
    <w:rsid w:val="00374CE4"/>
    <w:rsid w:val="00374E58"/>
    <w:rsid w:val="00374F1A"/>
    <w:rsid w:val="00375031"/>
    <w:rsid w:val="003757B9"/>
    <w:rsid w:val="003757BB"/>
    <w:rsid w:val="00376037"/>
    <w:rsid w:val="00376159"/>
    <w:rsid w:val="00376236"/>
    <w:rsid w:val="00376831"/>
    <w:rsid w:val="00376E82"/>
    <w:rsid w:val="003770EC"/>
    <w:rsid w:val="003773A3"/>
    <w:rsid w:val="00377492"/>
    <w:rsid w:val="003774A6"/>
    <w:rsid w:val="00377BA9"/>
    <w:rsid w:val="00377C4E"/>
    <w:rsid w:val="00380DC3"/>
    <w:rsid w:val="00380E8D"/>
    <w:rsid w:val="00380F7E"/>
    <w:rsid w:val="0038150E"/>
    <w:rsid w:val="0038164E"/>
    <w:rsid w:val="00381882"/>
    <w:rsid w:val="00381AFC"/>
    <w:rsid w:val="00381CC8"/>
    <w:rsid w:val="00381D23"/>
    <w:rsid w:val="00381DBB"/>
    <w:rsid w:val="003821D8"/>
    <w:rsid w:val="0038239C"/>
    <w:rsid w:val="003826A7"/>
    <w:rsid w:val="003831EB"/>
    <w:rsid w:val="0038323C"/>
    <w:rsid w:val="003832BB"/>
    <w:rsid w:val="003833C6"/>
    <w:rsid w:val="00383881"/>
    <w:rsid w:val="00383F69"/>
    <w:rsid w:val="003845A3"/>
    <w:rsid w:val="00384871"/>
    <w:rsid w:val="00385DC2"/>
    <w:rsid w:val="00385DE4"/>
    <w:rsid w:val="003860D5"/>
    <w:rsid w:val="003860F6"/>
    <w:rsid w:val="003861B0"/>
    <w:rsid w:val="00386266"/>
    <w:rsid w:val="00386406"/>
    <w:rsid w:val="00386BFB"/>
    <w:rsid w:val="00386E47"/>
    <w:rsid w:val="00386FC3"/>
    <w:rsid w:val="00387392"/>
    <w:rsid w:val="003873E2"/>
    <w:rsid w:val="00387487"/>
    <w:rsid w:val="00387552"/>
    <w:rsid w:val="00387965"/>
    <w:rsid w:val="00387F5C"/>
    <w:rsid w:val="00387FE5"/>
    <w:rsid w:val="00387FFA"/>
    <w:rsid w:val="00390091"/>
    <w:rsid w:val="00390B5C"/>
    <w:rsid w:val="00390E06"/>
    <w:rsid w:val="00391083"/>
    <w:rsid w:val="003910B1"/>
    <w:rsid w:val="0039132F"/>
    <w:rsid w:val="00391604"/>
    <w:rsid w:val="00391C6F"/>
    <w:rsid w:val="00391C77"/>
    <w:rsid w:val="0039229C"/>
    <w:rsid w:val="003926FE"/>
    <w:rsid w:val="00392716"/>
    <w:rsid w:val="00392AD8"/>
    <w:rsid w:val="00393145"/>
    <w:rsid w:val="00393F2A"/>
    <w:rsid w:val="003941EA"/>
    <w:rsid w:val="00394322"/>
    <w:rsid w:val="0039439F"/>
    <w:rsid w:val="003946BA"/>
    <w:rsid w:val="003946CC"/>
    <w:rsid w:val="00394889"/>
    <w:rsid w:val="00394B71"/>
    <w:rsid w:val="00394C54"/>
    <w:rsid w:val="00394FD2"/>
    <w:rsid w:val="00395208"/>
    <w:rsid w:val="00395490"/>
    <w:rsid w:val="003956EA"/>
    <w:rsid w:val="00395804"/>
    <w:rsid w:val="00395AA0"/>
    <w:rsid w:val="00395ADB"/>
    <w:rsid w:val="00395D6D"/>
    <w:rsid w:val="00396BE0"/>
    <w:rsid w:val="00396F07"/>
    <w:rsid w:val="0039774E"/>
    <w:rsid w:val="00397900"/>
    <w:rsid w:val="00397BBB"/>
    <w:rsid w:val="00397D49"/>
    <w:rsid w:val="00397ED8"/>
    <w:rsid w:val="003A04D7"/>
    <w:rsid w:val="003A08E8"/>
    <w:rsid w:val="003A0C56"/>
    <w:rsid w:val="003A0D75"/>
    <w:rsid w:val="003A1616"/>
    <w:rsid w:val="003A162A"/>
    <w:rsid w:val="003A1D07"/>
    <w:rsid w:val="003A1E47"/>
    <w:rsid w:val="003A1E7F"/>
    <w:rsid w:val="003A2087"/>
    <w:rsid w:val="003A211F"/>
    <w:rsid w:val="003A2783"/>
    <w:rsid w:val="003A287E"/>
    <w:rsid w:val="003A2998"/>
    <w:rsid w:val="003A2B06"/>
    <w:rsid w:val="003A2BD2"/>
    <w:rsid w:val="003A367A"/>
    <w:rsid w:val="003A3792"/>
    <w:rsid w:val="003A3862"/>
    <w:rsid w:val="003A3ABC"/>
    <w:rsid w:val="003A3B8C"/>
    <w:rsid w:val="003A4133"/>
    <w:rsid w:val="003A4220"/>
    <w:rsid w:val="003A4282"/>
    <w:rsid w:val="003A43B4"/>
    <w:rsid w:val="003A4777"/>
    <w:rsid w:val="003A4AD4"/>
    <w:rsid w:val="003A5804"/>
    <w:rsid w:val="003A5A69"/>
    <w:rsid w:val="003A5AF1"/>
    <w:rsid w:val="003A60E5"/>
    <w:rsid w:val="003A66FE"/>
    <w:rsid w:val="003A6952"/>
    <w:rsid w:val="003A6B00"/>
    <w:rsid w:val="003A70ED"/>
    <w:rsid w:val="003A7282"/>
    <w:rsid w:val="003A7EB8"/>
    <w:rsid w:val="003A7ED3"/>
    <w:rsid w:val="003B0A1F"/>
    <w:rsid w:val="003B156D"/>
    <w:rsid w:val="003B1C91"/>
    <w:rsid w:val="003B216D"/>
    <w:rsid w:val="003B21C0"/>
    <w:rsid w:val="003B29E5"/>
    <w:rsid w:val="003B2BF1"/>
    <w:rsid w:val="003B357F"/>
    <w:rsid w:val="003B380A"/>
    <w:rsid w:val="003B3853"/>
    <w:rsid w:val="003B3CE8"/>
    <w:rsid w:val="003B3D26"/>
    <w:rsid w:val="003B4228"/>
    <w:rsid w:val="003B47D1"/>
    <w:rsid w:val="003B5448"/>
    <w:rsid w:val="003B567F"/>
    <w:rsid w:val="003B5C88"/>
    <w:rsid w:val="003B5D01"/>
    <w:rsid w:val="003B62B7"/>
    <w:rsid w:val="003B63AA"/>
    <w:rsid w:val="003B6866"/>
    <w:rsid w:val="003B69C1"/>
    <w:rsid w:val="003B6D15"/>
    <w:rsid w:val="003B6ED8"/>
    <w:rsid w:val="003B787D"/>
    <w:rsid w:val="003B7D70"/>
    <w:rsid w:val="003C00E8"/>
    <w:rsid w:val="003C027E"/>
    <w:rsid w:val="003C0302"/>
    <w:rsid w:val="003C0404"/>
    <w:rsid w:val="003C04DC"/>
    <w:rsid w:val="003C0C4A"/>
    <w:rsid w:val="003C0E93"/>
    <w:rsid w:val="003C1020"/>
    <w:rsid w:val="003C122F"/>
    <w:rsid w:val="003C1320"/>
    <w:rsid w:val="003C1564"/>
    <w:rsid w:val="003C17CC"/>
    <w:rsid w:val="003C1BC3"/>
    <w:rsid w:val="003C2041"/>
    <w:rsid w:val="003C21F5"/>
    <w:rsid w:val="003C2665"/>
    <w:rsid w:val="003C28DA"/>
    <w:rsid w:val="003C3505"/>
    <w:rsid w:val="003C385B"/>
    <w:rsid w:val="003C3867"/>
    <w:rsid w:val="003C38D4"/>
    <w:rsid w:val="003C3E43"/>
    <w:rsid w:val="003C3FA3"/>
    <w:rsid w:val="003C40C2"/>
    <w:rsid w:val="003C46D3"/>
    <w:rsid w:val="003C4733"/>
    <w:rsid w:val="003C47A4"/>
    <w:rsid w:val="003C4F32"/>
    <w:rsid w:val="003C5261"/>
    <w:rsid w:val="003C531F"/>
    <w:rsid w:val="003C5B9C"/>
    <w:rsid w:val="003C5CE9"/>
    <w:rsid w:val="003C612F"/>
    <w:rsid w:val="003C6219"/>
    <w:rsid w:val="003C6543"/>
    <w:rsid w:val="003C66A1"/>
    <w:rsid w:val="003C6798"/>
    <w:rsid w:val="003C6BC3"/>
    <w:rsid w:val="003C6CCF"/>
    <w:rsid w:val="003D0085"/>
    <w:rsid w:val="003D04D9"/>
    <w:rsid w:val="003D0801"/>
    <w:rsid w:val="003D0869"/>
    <w:rsid w:val="003D0E1F"/>
    <w:rsid w:val="003D0EEB"/>
    <w:rsid w:val="003D18DD"/>
    <w:rsid w:val="003D224B"/>
    <w:rsid w:val="003D2881"/>
    <w:rsid w:val="003D2EDA"/>
    <w:rsid w:val="003D2FD6"/>
    <w:rsid w:val="003D3452"/>
    <w:rsid w:val="003D35B6"/>
    <w:rsid w:val="003D36D8"/>
    <w:rsid w:val="003D3A13"/>
    <w:rsid w:val="003D3EA9"/>
    <w:rsid w:val="003D43AC"/>
    <w:rsid w:val="003D49F6"/>
    <w:rsid w:val="003D4C61"/>
    <w:rsid w:val="003D4DA6"/>
    <w:rsid w:val="003D4DCF"/>
    <w:rsid w:val="003D52B1"/>
    <w:rsid w:val="003D538F"/>
    <w:rsid w:val="003D543F"/>
    <w:rsid w:val="003D54E4"/>
    <w:rsid w:val="003D5663"/>
    <w:rsid w:val="003D57FF"/>
    <w:rsid w:val="003D5C91"/>
    <w:rsid w:val="003D5DEF"/>
    <w:rsid w:val="003D5F5F"/>
    <w:rsid w:val="003D5F8A"/>
    <w:rsid w:val="003D65E9"/>
    <w:rsid w:val="003D6806"/>
    <w:rsid w:val="003D69F1"/>
    <w:rsid w:val="003D6E9E"/>
    <w:rsid w:val="003D754B"/>
    <w:rsid w:val="003D799F"/>
    <w:rsid w:val="003D7BD8"/>
    <w:rsid w:val="003D7DD2"/>
    <w:rsid w:val="003E0211"/>
    <w:rsid w:val="003E03CF"/>
    <w:rsid w:val="003E0429"/>
    <w:rsid w:val="003E05D2"/>
    <w:rsid w:val="003E0908"/>
    <w:rsid w:val="003E0923"/>
    <w:rsid w:val="003E0AAC"/>
    <w:rsid w:val="003E0D22"/>
    <w:rsid w:val="003E1103"/>
    <w:rsid w:val="003E11F8"/>
    <w:rsid w:val="003E130F"/>
    <w:rsid w:val="003E17CF"/>
    <w:rsid w:val="003E1A01"/>
    <w:rsid w:val="003E1B09"/>
    <w:rsid w:val="003E1CA3"/>
    <w:rsid w:val="003E1DFB"/>
    <w:rsid w:val="003E1FDE"/>
    <w:rsid w:val="003E204E"/>
    <w:rsid w:val="003E24EC"/>
    <w:rsid w:val="003E2957"/>
    <w:rsid w:val="003E2DF2"/>
    <w:rsid w:val="003E2E84"/>
    <w:rsid w:val="003E342A"/>
    <w:rsid w:val="003E38AA"/>
    <w:rsid w:val="003E3DA1"/>
    <w:rsid w:val="003E4129"/>
    <w:rsid w:val="003E4510"/>
    <w:rsid w:val="003E4830"/>
    <w:rsid w:val="003E4BFB"/>
    <w:rsid w:val="003E532C"/>
    <w:rsid w:val="003E568F"/>
    <w:rsid w:val="003E5E0C"/>
    <w:rsid w:val="003E6433"/>
    <w:rsid w:val="003E6476"/>
    <w:rsid w:val="003E686F"/>
    <w:rsid w:val="003E698C"/>
    <w:rsid w:val="003E6C34"/>
    <w:rsid w:val="003E6CD4"/>
    <w:rsid w:val="003E7173"/>
    <w:rsid w:val="003E73BA"/>
    <w:rsid w:val="003E78D7"/>
    <w:rsid w:val="003E7926"/>
    <w:rsid w:val="003E7A36"/>
    <w:rsid w:val="003E7BF1"/>
    <w:rsid w:val="003E7F3B"/>
    <w:rsid w:val="003F00B3"/>
    <w:rsid w:val="003F00E3"/>
    <w:rsid w:val="003F0162"/>
    <w:rsid w:val="003F026A"/>
    <w:rsid w:val="003F0757"/>
    <w:rsid w:val="003F0A37"/>
    <w:rsid w:val="003F0BCE"/>
    <w:rsid w:val="003F0C45"/>
    <w:rsid w:val="003F0CE8"/>
    <w:rsid w:val="003F0E9D"/>
    <w:rsid w:val="003F0F54"/>
    <w:rsid w:val="003F13D1"/>
    <w:rsid w:val="003F1596"/>
    <w:rsid w:val="003F19A3"/>
    <w:rsid w:val="003F1BD7"/>
    <w:rsid w:val="003F1E24"/>
    <w:rsid w:val="003F2090"/>
    <w:rsid w:val="003F22A4"/>
    <w:rsid w:val="003F22C8"/>
    <w:rsid w:val="003F254A"/>
    <w:rsid w:val="003F26AD"/>
    <w:rsid w:val="003F281C"/>
    <w:rsid w:val="003F2A7C"/>
    <w:rsid w:val="003F2B9A"/>
    <w:rsid w:val="003F2F84"/>
    <w:rsid w:val="003F30E6"/>
    <w:rsid w:val="003F316D"/>
    <w:rsid w:val="003F3301"/>
    <w:rsid w:val="003F3960"/>
    <w:rsid w:val="003F39E6"/>
    <w:rsid w:val="003F3AA4"/>
    <w:rsid w:val="003F3F2B"/>
    <w:rsid w:val="003F431D"/>
    <w:rsid w:val="003F488F"/>
    <w:rsid w:val="003F4BE9"/>
    <w:rsid w:val="003F52C4"/>
    <w:rsid w:val="003F5789"/>
    <w:rsid w:val="003F597F"/>
    <w:rsid w:val="003F5E61"/>
    <w:rsid w:val="003F5F51"/>
    <w:rsid w:val="003F6014"/>
    <w:rsid w:val="003F60B7"/>
    <w:rsid w:val="003F6136"/>
    <w:rsid w:val="003F64AF"/>
    <w:rsid w:val="003F67D3"/>
    <w:rsid w:val="003F6D09"/>
    <w:rsid w:val="003F6D2A"/>
    <w:rsid w:val="003F6D34"/>
    <w:rsid w:val="003F7665"/>
    <w:rsid w:val="003F772B"/>
    <w:rsid w:val="003F79AD"/>
    <w:rsid w:val="0040035F"/>
    <w:rsid w:val="004004A4"/>
    <w:rsid w:val="00400611"/>
    <w:rsid w:val="00400765"/>
    <w:rsid w:val="00400B8E"/>
    <w:rsid w:val="004013A0"/>
    <w:rsid w:val="0040146A"/>
    <w:rsid w:val="00401F00"/>
    <w:rsid w:val="004021DF"/>
    <w:rsid w:val="004023DF"/>
    <w:rsid w:val="00402574"/>
    <w:rsid w:val="004028A1"/>
    <w:rsid w:val="00403026"/>
    <w:rsid w:val="0040330B"/>
    <w:rsid w:val="004035AA"/>
    <w:rsid w:val="00403CF2"/>
    <w:rsid w:val="00403DE9"/>
    <w:rsid w:val="00403E2A"/>
    <w:rsid w:val="00404036"/>
    <w:rsid w:val="0040447C"/>
    <w:rsid w:val="00404B7D"/>
    <w:rsid w:val="00404C4F"/>
    <w:rsid w:val="00405D62"/>
    <w:rsid w:val="00405DF4"/>
    <w:rsid w:val="0040650E"/>
    <w:rsid w:val="00406B03"/>
    <w:rsid w:val="004071C6"/>
    <w:rsid w:val="00407258"/>
    <w:rsid w:val="00407332"/>
    <w:rsid w:val="0040741E"/>
    <w:rsid w:val="00407676"/>
    <w:rsid w:val="00407778"/>
    <w:rsid w:val="00407875"/>
    <w:rsid w:val="0040798A"/>
    <w:rsid w:val="00407C6C"/>
    <w:rsid w:val="00407DDF"/>
    <w:rsid w:val="004102F1"/>
    <w:rsid w:val="00410734"/>
    <w:rsid w:val="004107DF"/>
    <w:rsid w:val="00410817"/>
    <w:rsid w:val="00410C01"/>
    <w:rsid w:val="0041132F"/>
    <w:rsid w:val="00411989"/>
    <w:rsid w:val="00411DC5"/>
    <w:rsid w:val="00411E75"/>
    <w:rsid w:val="00411F9A"/>
    <w:rsid w:val="00411FA8"/>
    <w:rsid w:val="004121E2"/>
    <w:rsid w:val="00412208"/>
    <w:rsid w:val="00412328"/>
    <w:rsid w:val="00412359"/>
    <w:rsid w:val="004126DF"/>
    <w:rsid w:val="004127A6"/>
    <w:rsid w:val="004127C3"/>
    <w:rsid w:val="00413140"/>
    <w:rsid w:val="004136DF"/>
    <w:rsid w:val="0041371A"/>
    <w:rsid w:val="00413D5D"/>
    <w:rsid w:val="004146CA"/>
    <w:rsid w:val="00414946"/>
    <w:rsid w:val="00414EFF"/>
    <w:rsid w:val="00414F15"/>
    <w:rsid w:val="004151F3"/>
    <w:rsid w:val="00415235"/>
    <w:rsid w:val="00415336"/>
    <w:rsid w:val="004156B8"/>
    <w:rsid w:val="004156BE"/>
    <w:rsid w:val="004156D1"/>
    <w:rsid w:val="00415B12"/>
    <w:rsid w:val="00415C46"/>
    <w:rsid w:val="00415FD2"/>
    <w:rsid w:val="0041627C"/>
    <w:rsid w:val="0041672D"/>
    <w:rsid w:val="00416F10"/>
    <w:rsid w:val="00417580"/>
    <w:rsid w:val="0041759E"/>
    <w:rsid w:val="00417852"/>
    <w:rsid w:val="00417E28"/>
    <w:rsid w:val="00417F79"/>
    <w:rsid w:val="004202DD"/>
    <w:rsid w:val="00420379"/>
    <w:rsid w:val="0042062A"/>
    <w:rsid w:val="0042081E"/>
    <w:rsid w:val="00420AAA"/>
    <w:rsid w:val="00421FC9"/>
    <w:rsid w:val="0042257C"/>
    <w:rsid w:val="004225FB"/>
    <w:rsid w:val="0042287C"/>
    <w:rsid w:val="00422A1F"/>
    <w:rsid w:val="00422B51"/>
    <w:rsid w:val="0042390E"/>
    <w:rsid w:val="00423AD2"/>
    <w:rsid w:val="00423E53"/>
    <w:rsid w:val="004246AB"/>
    <w:rsid w:val="0042470B"/>
    <w:rsid w:val="0042480D"/>
    <w:rsid w:val="0042484D"/>
    <w:rsid w:val="00424897"/>
    <w:rsid w:val="00424963"/>
    <w:rsid w:val="00424C43"/>
    <w:rsid w:val="004258F6"/>
    <w:rsid w:val="00425E08"/>
    <w:rsid w:val="00426380"/>
    <w:rsid w:val="00426A01"/>
    <w:rsid w:val="00426F91"/>
    <w:rsid w:val="00427318"/>
    <w:rsid w:val="00427852"/>
    <w:rsid w:val="00427E0A"/>
    <w:rsid w:val="004305C3"/>
    <w:rsid w:val="0043074E"/>
    <w:rsid w:val="00430813"/>
    <w:rsid w:val="00430AFB"/>
    <w:rsid w:val="00431504"/>
    <w:rsid w:val="004316BD"/>
    <w:rsid w:val="004319E7"/>
    <w:rsid w:val="00431ABE"/>
    <w:rsid w:val="0043246F"/>
    <w:rsid w:val="00432943"/>
    <w:rsid w:val="00432BC4"/>
    <w:rsid w:val="00432C41"/>
    <w:rsid w:val="00433616"/>
    <w:rsid w:val="00433993"/>
    <w:rsid w:val="00433F8A"/>
    <w:rsid w:val="004342DA"/>
    <w:rsid w:val="004347F3"/>
    <w:rsid w:val="00434BB4"/>
    <w:rsid w:val="00434C41"/>
    <w:rsid w:val="004352D5"/>
    <w:rsid w:val="00435417"/>
    <w:rsid w:val="004358C4"/>
    <w:rsid w:val="004358D8"/>
    <w:rsid w:val="0043595D"/>
    <w:rsid w:val="00436C68"/>
    <w:rsid w:val="00436D09"/>
    <w:rsid w:val="00437125"/>
    <w:rsid w:val="004371A9"/>
    <w:rsid w:val="004371AD"/>
    <w:rsid w:val="00437659"/>
    <w:rsid w:val="004377F2"/>
    <w:rsid w:val="00437862"/>
    <w:rsid w:val="00437F37"/>
    <w:rsid w:val="0044021F"/>
    <w:rsid w:val="0044049B"/>
    <w:rsid w:val="00440670"/>
    <w:rsid w:val="004409EE"/>
    <w:rsid w:val="00440BDB"/>
    <w:rsid w:val="00440C57"/>
    <w:rsid w:val="00440D33"/>
    <w:rsid w:val="00441663"/>
    <w:rsid w:val="0044249E"/>
    <w:rsid w:val="00442573"/>
    <w:rsid w:val="004427A2"/>
    <w:rsid w:val="004427E7"/>
    <w:rsid w:val="00442A90"/>
    <w:rsid w:val="004431F2"/>
    <w:rsid w:val="004434FE"/>
    <w:rsid w:val="00443732"/>
    <w:rsid w:val="0044386B"/>
    <w:rsid w:val="00443BBE"/>
    <w:rsid w:val="004440D8"/>
    <w:rsid w:val="004445CB"/>
    <w:rsid w:val="00444748"/>
    <w:rsid w:val="00444CCE"/>
    <w:rsid w:val="00444D57"/>
    <w:rsid w:val="00444F38"/>
    <w:rsid w:val="00444FDC"/>
    <w:rsid w:val="00445320"/>
    <w:rsid w:val="004457F8"/>
    <w:rsid w:val="00445AD3"/>
    <w:rsid w:val="00445DAF"/>
    <w:rsid w:val="00445EBE"/>
    <w:rsid w:val="00446530"/>
    <w:rsid w:val="0044665D"/>
    <w:rsid w:val="00446CB8"/>
    <w:rsid w:val="00447C7F"/>
    <w:rsid w:val="00447F70"/>
    <w:rsid w:val="0045004B"/>
    <w:rsid w:val="00450213"/>
    <w:rsid w:val="00450278"/>
    <w:rsid w:val="004507AF"/>
    <w:rsid w:val="00450861"/>
    <w:rsid w:val="00450873"/>
    <w:rsid w:val="0045094D"/>
    <w:rsid w:val="00450A2A"/>
    <w:rsid w:val="00450DB1"/>
    <w:rsid w:val="004510AF"/>
    <w:rsid w:val="004510D5"/>
    <w:rsid w:val="00451123"/>
    <w:rsid w:val="004511E8"/>
    <w:rsid w:val="00451616"/>
    <w:rsid w:val="004517BB"/>
    <w:rsid w:val="00451E88"/>
    <w:rsid w:val="00451FF2"/>
    <w:rsid w:val="00452184"/>
    <w:rsid w:val="00452603"/>
    <w:rsid w:val="00452673"/>
    <w:rsid w:val="0045272F"/>
    <w:rsid w:val="00452B46"/>
    <w:rsid w:val="00452B83"/>
    <w:rsid w:val="00452BE6"/>
    <w:rsid w:val="0045317A"/>
    <w:rsid w:val="004534B0"/>
    <w:rsid w:val="00453CF1"/>
    <w:rsid w:val="00453EDE"/>
    <w:rsid w:val="00453FC9"/>
    <w:rsid w:val="00454361"/>
    <w:rsid w:val="00454464"/>
    <w:rsid w:val="0045475C"/>
    <w:rsid w:val="004548A6"/>
    <w:rsid w:val="00454F7E"/>
    <w:rsid w:val="0045549D"/>
    <w:rsid w:val="0045573D"/>
    <w:rsid w:val="0045592C"/>
    <w:rsid w:val="004559F2"/>
    <w:rsid w:val="00455B42"/>
    <w:rsid w:val="00455E52"/>
    <w:rsid w:val="004573C4"/>
    <w:rsid w:val="0045748C"/>
    <w:rsid w:val="00457C9B"/>
    <w:rsid w:val="00457CBA"/>
    <w:rsid w:val="00457FA9"/>
    <w:rsid w:val="00460777"/>
    <w:rsid w:val="00460A36"/>
    <w:rsid w:val="00460AAC"/>
    <w:rsid w:val="00460C2D"/>
    <w:rsid w:val="00460F0F"/>
    <w:rsid w:val="00461296"/>
    <w:rsid w:val="004615CA"/>
    <w:rsid w:val="0046212F"/>
    <w:rsid w:val="00462453"/>
    <w:rsid w:val="0046255D"/>
    <w:rsid w:val="004626CA"/>
    <w:rsid w:val="00462E62"/>
    <w:rsid w:val="00462FA3"/>
    <w:rsid w:val="004630D0"/>
    <w:rsid w:val="00463146"/>
    <w:rsid w:val="00463336"/>
    <w:rsid w:val="00463710"/>
    <w:rsid w:val="00463854"/>
    <w:rsid w:val="0046387F"/>
    <w:rsid w:val="004639C8"/>
    <w:rsid w:val="004639E3"/>
    <w:rsid w:val="004648F1"/>
    <w:rsid w:val="004654EB"/>
    <w:rsid w:val="0046550A"/>
    <w:rsid w:val="004657F8"/>
    <w:rsid w:val="00465A0D"/>
    <w:rsid w:val="00465BBB"/>
    <w:rsid w:val="00465C55"/>
    <w:rsid w:val="00466109"/>
    <w:rsid w:val="0046610B"/>
    <w:rsid w:val="004663FD"/>
    <w:rsid w:val="00466CCA"/>
    <w:rsid w:val="0046719C"/>
    <w:rsid w:val="004673ED"/>
    <w:rsid w:val="004675D7"/>
    <w:rsid w:val="004703F9"/>
    <w:rsid w:val="004704F2"/>
    <w:rsid w:val="0047084A"/>
    <w:rsid w:val="00470A7C"/>
    <w:rsid w:val="00470CE0"/>
    <w:rsid w:val="00470D47"/>
    <w:rsid w:val="00470F32"/>
    <w:rsid w:val="00471030"/>
    <w:rsid w:val="004714E3"/>
    <w:rsid w:val="00471843"/>
    <w:rsid w:val="00472105"/>
    <w:rsid w:val="0047283A"/>
    <w:rsid w:val="00472954"/>
    <w:rsid w:val="00472F24"/>
    <w:rsid w:val="00472FAB"/>
    <w:rsid w:val="004738A8"/>
    <w:rsid w:val="004741FF"/>
    <w:rsid w:val="0047458F"/>
    <w:rsid w:val="00474742"/>
    <w:rsid w:val="00474A77"/>
    <w:rsid w:val="00474D33"/>
    <w:rsid w:val="0047598A"/>
    <w:rsid w:val="004761BA"/>
    <w:rsid w:val="004763B7"/>
    <w:rsid w:val="00476463"/>
    <w:rsid w:val="00476E4A"/>
    <w:rsid w:val="004770B1"/>
    <w:rsid w:val="004772E9"/>
    <w:rsid w:val="004773AC"/>
    <w:rsid w:val="0047757F"/>
    <w:rsid w:val="00477883"/>
    <w:rsid w:val="00477C82"/>
    <w:rsid w:val="0048059C"/>
    <w:rsid w:val="00480775"/>
    <w:rsid w:val="00480C2C"/>
    <w:rsid w:val="00480FC1"/>
    <w:rsid w:val="00481347"/>
    <w:rsid w:val="0048134A"/>
    <w:rsid w:val="00481421"/>
    <w:rsid w:val="004814E2"/>
    <w:rsid w:val="0048151D"/>
    <w:rsid w:val="00481547"/>
    <w:rsid w:val="00481AE2"/>
    <w:rsid w:val="00481CEB"/>
    <w:rsid w:val="004820B1"/>
    <w:rsid w:val="00482CD8"/>
    <w:rsid w:val="0048303D"/>
    <w:rsid w:val="00483809"/>
    <w:rsid w:val="00483B4F"/>
    <w:rsid w:val="00483CF1"/>
    <w:rsid w:val="00484757"/>
    <w:rsid w:val="00484BE0"/>
    <w:rsid w:val="00484FD8"/>
    <w:rsid w:val="00485AFE"/>
    <w:rsid w:val="00485D51"/>
    <w:rsid w:val="00485E7F"/>
    <w:rsid w:val="00486140"/>
    <w:rsid w:val="004862EE"/>
    <w:rsid w:val="004862FF"/>
    <w:rsid w:val="0048679F"/>
    <w:rsid w:val="0048699E"/>
    <w:rsid w:val="00486C06"/>
    <w:rsid w:val="0048705F"/>
    <w:rsid w:val="0048769E"/>
    <w:rsid w:val="00487707"/>
    <w:rsid w:val="004877FE"/>
    <w:rsid w:val="00487AE6"/>
    <w:rsid w:val="00487BAE"/>
    <w:rsid w:val="00487D80"/>
    <w:rsid w:val="00487F9D"/>
    <w:rsid w:val="0049031E"/>
    <w:rsid w:val="004906D5"/>
    <w:rsid w:val="0049081C"/>
    <w:rsid w:val="00490DFC"/>
    <w:rsid w:val="004912F9"/>
    <w:rsid w:val="004914C0"/>
    <w:rsid w:val="00491BB7"/>
    <w:rsid w:val="00492BA7"/>
    <w:rsid w:val="00493851"/>
    <w:rsid w:val="00493862"/>
    <w:rsid w:val="00493B3A"/>
    <w:rsid w:val="00494037"/>
    <w:rsid w:val="00494076"/>
    <w:rsid w:val="004940A9"/>
    <w:rsid w:val="004946CA"/>
    <w:rsid w:val="004955CE"/>
    <w:rsid w:val="00495999"/>
    <w:rsid w:val="0049618C"/>
    <w:rsid w:val="004961D9"/>
    <w:rsid w:val="004970DE"/>
    <w:rsid w:val="004979B0"/>
    <w:rsid w:val="00497B8C"/>
    <w:rsid w:val="00497DD5"/>
    <w:rsid w:val="004A09FE"/>
    <w:rsid w:val="004A0CD8"/>
    <w:rsid w:val="004A1182"/>
    <w:rsid w:val="004A163C"/>
    <w:rsid w:val="004A1CDD"/>
    <w:rsid w:val="004A1E69"/>
    <w:rsid w:val="004A213A"/>
    <w:rsid w:val="004A29F0"/>
    <w:rsid w:val="004A2C52"/>
    <w:rsid w:val="004A3328"/>
    <w:rsid w:val="004A368D"/>
    <w:rsid w:val="004A391C"/>
    <w:rsid w:val="004A3A7E"/>
    <w:rsid w:val="004A3B9F"/>
    <w:rsid w:val="004A3CE7"/>
    <w:rsid w:val="004A3ED3"/>
    <w:rsid w:val="004A42B3"/>
    <w:rsid w:val="004A44AD"/>
    <w:rsid w:val="004A44F4"/>
    <w:rsid w:val="004A48FE"/>
    <w:rsid w:val="004A4BFF"/>
    <w:rsid w:val="004A4C03"/>
    <w:rsid w:val="004A4D51"/>
    <w:rsid w:val="004A4DCC"/>
    <w:rsid w:val="004A4FE8"/>
    <w:rsid w:val="004A50C8"/>
    <w:rsid w:val="004A51CE"/>
    <w:rsid w:val="004A52B0"/>
    <w:rsid w:val="004A53BC"/>
    <w:rsid w:val="004A596D"/>
    <w:rsid w:val="004A6184"/>
    <w:rsid w:val="004A6193"/>
    <w:rsid w:val="004A6A04"/>
    <w:rsid w:val="004A6B13"/>
    <w:rsid w:val="004A6BE3"/>
    <w:rsid w:val="004A7147"/>
    <w:rsid w:val="004A720B"/>
    <w:rsid w:val="004A76F9"/>
    <w:rsid w:val="004A778E"/>
    <w:rsid w:val="004A7B4E"/>
    <w:rsid w:val="004A7F5F"/>
    <w:rsid w:val="004B061E"/>
    <w:rsid w:val="004B0706"/>
    <w:rsid w:val="004B0791"/>
    <w:rsid w:val="004B0BF9"/>
    <w:rsid w:val="004B0F2F"/>
    <w:rsid w:val="004B10A3"/>
    <w:rsid w:val="004B147D"/>
    <w:rsid w:val="004B161A"/>
    <w:rsid w:val="004B1A5D"/>
    <w:rsid w:val="004B1F39"/>
    <w:rsid w:val="004B1FD8"/>
    <w:rsid w:val="004B2067"/>
    <w:rsid w:val="004B20A4"/>
    <w:rsid w:val="004B22B7"/>
    <w:rsid w:val="004B2313"/>
    <w:rsid w:val="004B2842"/>
    <w:rsid w:val="004B2C53"/>
    <w:rsid w:val="004B2F41"/>
    <w:rsid w:val="004B314D"/>
    <w:rsid w:val="004B37DA"/>
    <w:rsid w:val="004B3CF0"/>
    <w:rsid w:val="004B455E"/>
    <w:rsid w:val="004B4B5B"/>
    <w:rsid w:val="004B4E8D"/>
    <w:rsid w:val="004B535D"/>
    <w:rsid w:val="004B5503"/>
    <w:rsid w:val="004B556C"/>
    <w:rsid w:val="004B5CC8"/>
    <w:rsid w:val="004B63BA"/>
    <w:rsid w:val="004B66C5"/>
    <w:rsid w:val="004B66D2"/>
    <w:rsid w:val="004B6CAE"/>
    <w:rsid w:val="004B6FAD"/>
    <w:rsid w:val="004B7096"/>
    <w:rsid w:val="004B7170"/>
    <w:rsid w:val="004B76AC"/>
    <w:rsid w:val="004B7A5A"/>
    <w:rsid w:val="004B7B81"/>
    <w:rsid w:val="004C0882"/>
    <w:rsid w:val="004C0EDC"/>
    <w:rsid w:val="004C19B8"/>
    <w:rsid w:val="004C1E32"/>
    <w:rsid w:val="004C1F63"/>
    <w:rsid w:val="004C201D"/>
    <w:rsid w:val="004C20E8"/>
    <w:rsid w:val="004C25D8"/>
    <w:rsid w:val="004C2FEB"/>
    <w:rsid w:val="004C3269"/>
    <w:rsid w:val="004C32DA"/>
    <w:rsid w:val="004C3A6C"/>
    <w:rsid w:val="004C3BD0"/>
    <w:rsid w:val="004C3DFC"/>
    <w:rsid w:val="004C4051"/>
    <w:rsid w:val="004C4128"/>
    <w:rsid w:val="004C415E"/>
    <w:rsid w:val="004C48E1"/>
    <w:rsid w:val="004C4959"/>
    <w:rsid w:val="004C4CDF"/>
    <w:rsid w:val="004C4DDE"/>
    <w:rsid w:val="004C54BF"/>
    <w:rsid w:val="004C5861"/>
    <w:rsid w:val="004C5AC3"/>
    <w:rsid w:val="004C5E61"/>
    <w:rsid w:val="004C5F18"/>
    <w:rsid w:val="004C60D4"/>
    <w:rsid w:val="004C630A"/>
    <w:rsid w:val="004C63A6"/>
    <w:rsid w:val="004C66BE"/>
    <w:rsid w:val="004C6E88"/>
    <w:rsid w:val="004C7154"/>
    <w:rsid w:val="004C71F2"/>
    <w:rsid w:val="004C77B8"/>
    <w:rsid w:val="004C7C2E"/>
    <w:rsid w:val="004C7D0D"/>
    <w:rsid w:val="004C7EAA"/>
    <w:rsid w:val="004D041E"/>
    <w:rsid w:val="004D056D"/>
    <w:rsid w:val="004D0BD7"/>
    <w:rsid w:val="004D0CEB"/>
    <w:rsid w:val="004D1030"/>
    <w:rsid w:val="004D1357"/>
    <w:rsid w:val="004D172C"/>
    <w:rsid w:val="004D1985"/>
    <w:rsid w:val="004D1A34"/>
    <w:rsid w:val="004D1AF3"/>
    <w:rsid w:val="004D2124"/>
    <w:rsid w:val="004D2B89"/>
    <w:rsid w:val="004D33FB"/>
    <w:rsid w:val="004D33FF"/>
    <w:rsid w:val="004D3B47"/>
    <w:rsid w:val="004D3E3A"/>
    <w:rsid w:val="004D410E"/>
    <w:rsid w:val="004D449A"/>
    <w:rsid w:val="004D468C"/>
    <w:rsid w:val="004D4D5E"/>
    <w:rsid w:val="004D51BE"/>
    <w:rsid w:val="004D56E5"/>
    <w:rsid w:val="004D5AC4"/>
    <w:rsid w:val="004D6127"/>
    <w:rsid w:val="004D6539"/>
    <w:rsid w:val="004D6B2B"/>
    <w:rsid w:val="004D6F5E"/>
    <w:rsid w:val="004D7112"/>
    <w:rsid w:val="004D7423"/>
    <w:rsid w:val="004D783B"/>
    <w:rsid w:val="004D78B5"/>
    <w:rsid w:val="004D7BE3"/>
    <w:rsid w:val="004D7CEA"/>
    <w:rsid w:val="004E0006"/>
    <w:rsid w:val="004E01C3"/>
    <w:rsid w:val="004E0AE9"/>
    <w:rsid w:val="004E0C90"/>
    <w:rsid w:val="004E0D18"/>
    <w:rsid w:val="004E0FCF"/>
    <w:rsid w:val="004E11DB"/>
    <w:rsid w:val="004E137C"/>
    <w:rsid w:val="004E1FEF"/>
    <w:rsid w:val="004E2BC6"/>
    <w:rsid w:val="004E2D89"/>
    <w:rsid w:val="004E3025"/>
    <w:rsid w:val="004E3036"/>
    <w:rsid w:val="004E3147"/>
    <w:rsid w:val="004E32A6"/>
    <w:rsid w:val="004E3929"/>
    <w:rsid w:val="004E3CDD"/>
    <w:rsid w:val="004E40DB"/>
    <w:rsid w:val="004E494E"/>
    <w:rsid w:val="004E49A6"/>
    <w:rsid w:val="004E4FCC"/>
    <w:rsid w:val="004E50D1"/>
    <w:rsid w:val="004E5DA2"/>
    <w:rsid w:val="004E6085"/>
    <w:rsid w:val="004E63EE"/>
    <w:rsid w:val="004E64EF"/>
    <w:rsid w:val="004E693E"/>
    <w:rsid w:val="004E6980"/>
    <w:rsid w:val="004E6E57"/>
    <w:rsid w:val="004E6E5D"/>
    <w:rsid w:val="004E6FDE"/>
    <w:rsid w:val="004E71B2"/>
    <w:rsid w:val="004E7273"/>
    <w:rsid w:val="004E7595"/>
    <w:rsid w:val="004E78CC"/>
    <w:rsid w:val="004E7B11"/>
    <w:rsid w:val="004E7B49"/>
    <w:rsid w:val="004E7D26"/>
    <w:rsid w:val="004E7EE5"/>
    <w:rsid w:val="004F0282"/>
    <w:rsid w:val="004F03B7"/>
    <w:rsid w:val="004F07E2"/>
    <w:rsid w:val="004F0E45"/>
    <w:rsid w:val="004F0F43"/>
    <w:rsid w:val="004F104D"/>
    <w:rsid w:val="004F16E9"/>
    <w:rsid w:val="004F1979"/>
    <w:rsid w:val="004F2187"/>
    <w:rsid w:val="004F22CF"/>
    <w:rsid w:val="004F237A"/>
    <w:rsid w:val="004F25FF"/>
    <w:rsid w:val="004F2622"/>
    <w:rsid w:val="004F2655"/>
    <w:rsid w:val="004F2FD3"/>
    <w:rsid w:val="004F3434"/>
    <w:rsid w:val="004F345F"/>
    <w:rsid w:val="004F3725"/>
    <w:rsid w:val="004F3935"/>
    <w:rsid w:val="004F3F5E"/>
    <w:rsid w:val="004F45C2"/>
    <w:rsid w:val="004F4903"/>
    <w:rsid w:val="004F5B69"/>
    <w:rsid w:val="004F5F99"/>
    <w:rsid w:val="004F6161"/>
    <w:rsid w:val="004F6607"/>
    <w:rsid w:val="004F6647"/>
    <w:rsid w:val="004F6692"/>
    <w:rsid w:val="004F67EE"/>
    <w:rsid w:val="004F6EC8"/>
    <w:rsid w:val="004F6EE6"/>
    <w:rsid w:val="004F7038"/>
    <w:rsid w:val="004F7043"/>
    <w:rsid w:val="004F7569"/>
    <w:rsid w:val="004F75A3"/>
    <w:rsid w:val="004F7686"/>
    <w:rsid w:val="0050025D"/>
    <w:rsid w:val="00500540"/>
    <w:rsid w:val="005008BB"/>
    <w:rsid w:val="00500C0E"/>
    <w:rsid w:val="00500D71"/>
    <w:rsid w:val="00501018"/>
    <w:rsid w:val="0050111D"/>
    <w:rsid w:val="00501305"/>
    <w:rsid w:val="00501452"/>
    <w:rsid w:val="00501919"/>
    <w:rsid w:val="00501A8D"/>
    <w:rsid w:val="00501D18"/>
    <w:rsid w:val="005025B0"/>
    <w:rsid w:val="00502670"/>
    <w:rsid w:val="0050302D"/>
    <w:rsid w:val="005032E2"/>
    <w:rsid w:val="0050331F"/>
    <w:rsid w:val="0050395B"/>
    <w:rsid w:val="005043BF"/>
    <w:rsid w:val="005045C2"/>
    <w:rsid w:val="005054EB"/>
    <w:rsid w:val="005055AC"/>
    <w:rsid w:val="0050584D"/>
    <w:rsid w:val="00505CA4"/>
    <w:rsid w:val="00505CB4"/>
    <w:rsid w:val="0050604E"/>
    <w:rsid w:val="00506107"/>
    <w:rsid w:val="005063E0"/>
    <w:rsid w:val="005065BE"/>
    <w:rsid w:val="00506831"/>
    <w:rsid w:val="00506C17"/>
    <w:rsid w:val="005070B0"/>
    <w:rsid w:val="00507755"/>
    <w:rsid w:val="005077E7"/>
    <w:rsid w:val="00507B4C"/>
    <w:rsid w:val="00507C25"/>
    <w:rsid w:val="00507FAF"/>
    <w:rsid w:val="00510013"/>
    <w:rsid w:val="005101D1"/>
    <w:rsid w:val="005107DC"/>
    <w:rsid w:val="00510C9F"/>
    <w:rsid w:val="00510D48"/>
    <w:rsid w:val="00510E71"/>
    <w:rsid w:val="00511184"/>
    <w:rsid w:val="00511615"/>
    <w:rsid w:val="0051175B"/>
    <w:rsid w:val="00511B14"/>
    <w:rsid w:val="00511F72"/>
    <w:rsid w:val="0051268F"/>
    <w:rsid w:val="005126E2"/>
    <w:rsid w:val="00512918"/>
    <w:rsid w:val="00512D97"/>
    <w:rsid w:val="0051362B"/>
    <w:rsid w:val="00513782"/>
    <w:rsid w:val="005137E2"/>
    <w:rsid w:val="00513EAB"/>
    <w:rsid w:val="00514900"/>
    <w:rsid w:val="00514FC3"/>
    <w:rsid w:val="005152A3"/>
    <w:rsid w:val="005158A3"/>
    <w:rsid w:val="00515A82"/>
    <w:rsid w:val="00515ADC"/>
    <w:rsid w:val="00515B2C"/>
    <w:rsid w:val="00515DAE"/>
    <w:rsid w:val="005164B7"/>
    <w:rsid w:val="00516696"/>
    <w:rsid w:val="00517C19"/>
    <w:rsid w:val="0052082D"/>
    <w:rsid w:val="005212C9"/>
    <w:rsid w:val="00522212"/>
    <w:rsid w:val="005222D1"/>
    <w:rsid w:val="00523139"/>
    <w:rsid w:val="005231B4"/>
    <w:rsid w:val="0052342C"/>
    <w:rsid w:val="00523B3F"/>
    <w:rsid w:val="00523C2E"/>
    <w:rsid w:val="00523FEC"/>
    <w:rsid w:val="00524762"/>
    <w:rsid w:val="0052487F"/>
    <w:rsid w:val="0052488B"/>
    <w:rsid w:val="00524C16"/>
    <w:rsid w:val="005253CE"/>
    <w:rsid w:val="00525E18"/>
    <w:rsid w:val="0052631B"/>
    <w:rsid w:val="00526AB0"/>
    <w:rsid w:val="00526C2A"/>
    <w:rsid w:val="00527385"/>
    <w:rsid w:val="00527460"/>
    <w:rsid w:val="005275F7"/>
    <w:rsid w:val="00527654"/>
    <w:rsid w:val="00527ABA"/>
    <w:rsid w:val="00527C50"/>
    <w:rsid w:val="005300B9"/>
    <w:rsid w:val="0053046C"/>
    <w:rsid w:val="005304F5"/>
    <w:rsid w:val="00530658"/>
    <w:rsid w:val="00530A9A"/>
    <w:rsid w:val="00531170"/>
    <w:rsid w:val="00531236"/>
    <w:rsid w:val="00531A13"/>
    <w:rsid w:val="00531DCE"/>
    <w:rsid w:val="00531E5C"/>
    <w:rsid w:val="00531EE7"/>
    <w:rsid w:val="0053202D"/>
    <w:rsid w:val="0053259B"/>
    <w:rsid w:val="00532960"/>
    <w:rsid w:val="00532980"/>
    <w:rsid w:val="00532CB4"/>
    <w:rsid w:val="00532D81"/>
    <w:rsid w:val="00532F81"/>
    <w:rsid w:val="00534359"/>
    <w:rsid w:val="005346B2"/>
    <w:rsid w:val="00534892"/>
    <w:rsid w:val="00534946"/>
    <w:rsid w:val="00534B97"/>
    <w:rsid w:val="00534C68"/>
    <w:rsid w:val="00534DCF"/>
    <w:rsid w:val="005359D3"/>
    <w:rsid w:val="00535D7F"/>
    <w:rsid w:val="0053612E"/>
    <w:rsid w:val="00536281"/>
    <w:rsid w:val="00536A14"/>
    <w:rsid w:val="00537007"/>
    <w:rsid w:val="0053708A"/>
    <w:rsid w:val="00537443"/>
    <w:rsid w:val="00537AA4"/>
    <w:rsid w:val="00537E03"/>
    <w:rsid w:val="00540120"/>
    <w:rsid w:val="0054014A"/>
    <w:rsid w:val="00540199"/>
    <w:rsid w:val="0054075F"/>
    <w:rsid w:val="00540AD7"/>
    <w:rsid w:val="00540FB2"/>
    <w:rsid w:val="00541102"/>
    <w:rsid w:val="00541BB6"/>
    <w:rsid w:val="00542D70"/>
    <w:rsid w:val="00542EFF"/>
    <w:rsid w:val="00542FDE"/>
    <w:rsid w:val="005430FC"/>
    <w:rsid w:val="00543687"/>
    <w:rsid w:val="00543760"/>
    <w:rsid w:val="00543D04"/>
    <w:rsid w:val="005443D2"/>
    <w:rsid w:val="005445D3"/>
    <w:rsid w:val="005446A7"/>
    <w:rsid w:val="0054486E"/>
    <w:rsid w:val="00544BB5"/>
    <w:rsid w:val="00544E9F"/>
    <w:rsid w:val="005453C7"/>
    <w:rsid w:val="0054553C"/>
    <w:rsid w:val="00546019"/>
    <w:rsid w:val="0054617E"/>
    <w:rsid w:val="0054631C"/>
    <w:rsid w:val="00546422"/>
    <w:rsid w:val="00546C11"/>
    <w:rsid w:val="00547198"/>
    <w:rsid w:val="0054781D"/>
    <w:rsid w:val="00547BEB"/>
    <w:rsid w:val="00547D72"/>
    <w:rsid w:val="00547FE7"/>
    <w:rsid w:val="0055008E"/>
    <w:rsid w:val="00550566"/>
    <w:rsid w:val="00550832"/>
    <w:rsid w:val="00550C10"/>
    <w:rsid w:val="00551896"/>
    <w:rsid w:val="0055191C"/>
    <w:rsid w:val="00551A7D"/>
    <w:rsid w:val="00551D31"/>
    <w:rsid w:val="005520E4"/>
    <w:rsid w:val="00552367"/>
    <w:rsid w:val="00552881"/>
    <w:rsid w:val="0055294C"/>
    <w:rsid w:val="005535A8"/>
    <w:rsid w:val="00553709"/>
    <w:rsid w:val="00553973"/>
    <w:rsid w:val="00554BF8"/>
    <w:rsid w:val="00554E33"/>
    <w:rsid w:val="005554B2"/>
    <w:rsid w:val="00555523"/>
    <w:rsid w:val="00555CAA"/>
    <w:rsid w:val="00555E1B"/>
    <w:rsid w:val="0055619F"/>
    <w:rsid w:val="005561E4"/>
    <w:rsid w:val="0055685F"/>
    <w:rsid w:val="00556AAA"/>
    <w:rsid w:val="00556FCE"/>
    <w:rsid w:val="005571E5"/>
    <w:rsid w:val="005573BF"/>
    <w:rsid w:val="00557794"/>
    <w:rsid w:val="0055789A"/>
    <w:rsid w:val="00557A0F"/>
    <w:rsid w:val="00557D18"/>
    <w:rsid w:val="00560A30"/>
    <w:rsid w:val="00560AE0"/>
    <w:rsid w:val="005610DF"/>
    <w:rsid w:val="00561181"/>
    <w:rsid w:val="00561DAC"/>
    <w:rsid w:val="00561E2F"/>
    <w:rsid w:val="0056202E"/>
    <w:rsid w:val="00562335"/>
    <w:rsid w:val="0056296A"/>
    <w:rsid w:val="00562C1D"/>
    <w:rsid w:val="0056379C"/>
    <w:rsid w:val="00563A7E"/>
    <w:rsid w:val="00563BC2"/>
    <w:rsid w:val="00563C83"/>
    <w:rsid w:val="00563D1E"/>
    <w:rsid w:val="00564082"/>
    <w:rsid w:val="005642F3"/>
    <w:rsid w:val="0056502A"/>
    <w:rsid w:val="005653E9"/>
    <w:rsid w:val="0056577F"/>
    <w:rsid w:val="005658ED"/>
    <w:rsid w:val="00565AB9"/>
    <w:rsid w:val="00565C87"/>
    <w:rsid w:val="00566A7D"/>
    <w:rsid w:val="005672CD"/>
    <w:rsid w:val="00567A21"/>
    <w:rsid w:val="00567E66"/>
    <w:rsid w:val="00567F17"/>
    <w:rsid w:val="00570102"/>
    <w:rsid w:val="0057014E"/>
    <w:rsid w:val="00570254"/>
    <w:rsid w:val="00570309"/>
    <w:rsid w:val="0057032B"/>
    <w:rsid w:val="00570563"/>
    <w:rsid w:val="0057084B"/>
    <w:rsid w:val="0057095D"/>
    <w:rsid w:val="00570AEA"/>
    <w:rsid w:val="00570FED"/>
    <w:rsid w:val="005711EB"/>
    <w:rsid w:val="005715C0"/>
    <w:rsid w:val="00571E21"/>
    <w:rsid w:val="00571E4E"/>
    <w:rsid w:val="00572043"/>
    <w:rsid w:val="00572292"/>
    <w:rsid w:val="00572578"/>
    <w:rsid w:val="00572874"/>
    <w:rsid w:val="00572A00"/>
    <w:rsid w:val="00572ACA"/>
    <w:rsid w:val="00572F5B"/>
    <w:rsid w:val="00573069"/>
    <w:rsid w:val="005737FE"/>
    <w:rsid w:val="005738D4"/>
    <w:rsid w:val="00573987"/>
    <w:rsid w:val="00573DB1"/>
    <w:rsid w:val="00573E55"/>
    <w:rsid w:val="005745A6"/>
    <w:rsid w:val="00574991"/>
    <w:rsid w:val="005749D5"/>
    <w:rsid w:val="00574B10"/>
    <w:rsid w:val="00574C43"/>
    <w:rsid w:val="00574F83"/>
    <w:rsid w:val="005751D0"/>
    <w:rsid w:val="00575469"/>
    <w:rsid w:val="00575643"/>
    <w:rsid w:val="0057585F"/>
    <w:rsid w:val="00575A9C"/>
    <w:rsid w:val="00575D53"/>
    <w:rsid w:val="00575D77"/>
    <w:rsid w:val="00575DFA"/>
    <w:rsid w:val="00575E26"/>
    <w:rsid w:val="00576529"/>
    <w:rsid w:val="005769E2"/>
    <w:rsid w:val="00576B93"/>
    <w:rsid w:val="00576D1C"/>
    <w:rsid w:val="00576D36"/>
    <w:rsid w:val="00576EFB"/>
    <w:rsid w:val="00576F5C"/>
    <w:rsid w:val="00577484"/>
    <w:rsid w:val="005774E6"/>
    <w:rsid w:val="00577886"/>
    <w:rsid w:val="00577B2D"/>
    <w:rsid w:val="0058026A"/>
    <w:rsid w:val="0058030F"/>
    <w:rsid w:val="00580422"/>
    <w:rsid w:val="00580618"/>
    <w:rsid w:val="005807C3"/>
    <w:rsid w:val="00580881"/>
    <w:rsid w:val="00580953"/>
    <w:rsid w:val="00581056"/>
    <w:rsid w:val="00581074"/>
    <w:rsid w:val="005812EF"/>
    <w:rsid w:val="00581497"/>
    <w:rsid w:val="0058185E"/>
    <w:rsid w:val="00581D03"/>
    <w:rsid w:val="00582097"/>
    <w:rsid w:val="00582770"/>
    <w:rsid w:val="00582884"/>
    <w:rsid w:val="00582D41"/>
    <w:rsid w:val="00582F7C"/>
    <w:rsid w:val="00583623"/>
    <w:rsid w:val="005836A4"/>
    <w:rsid w:val="00583C9B"/>
    <w:rsid w:val="00583DF5"/>
    <w:rsid w:val="00583F32"/>
    <w:rsid w:val="00583FF5"/>
    <w:rsid w:val="005844AE"/>
    <w:rsid w:val="00584B69"/>
    <w:rsid w:val="00585269"/>
    <w:rsid w:val="005852B3"/>
    <w:rsid w:val="00585495"/>
    <w:rsid w:val="00585611"/>
    <w:rsid w:val="00585965"/>
    <w:rsid w:val="00585EAF"/>
    <w:rsid w:val="0058637C"/>
    <w:rsid w:val="0058655F"/>
    <w:rsid w:val="005865BB"/>
    <w:rsid w:val="0058693E"/>
    <w:rsid w:val="00586C82"/>
    <w:rsid w:val="00586E2B"/>
    <w:rsid w:val="00586EEF"/>
    <w:rsid w:val="005871D9"/>
    <w:rsid w:val="005901A3"/>
    <w:rsid w:val="00590263"/>
    <w:rsid w:val="00590383"/>
    <w:rsid w:val="0059087F"/>
    <w:rsid w:val="00590BA6"/>
    <w:rsid w:val="00590FC9"/>
    <w:rsid w:val="00591114"/>
    <w:rsid w:val="005917AC"/>
    <w:rsid w:val="005918B3"/>
    <w:rsid w:val="00591C57"/>
    <w:rsid w:val="00591E75"/>
    <w:rsid w:val="00592284"/>
    <w:rsid w:val="005922E1"/>
    <w:rsid w:val="0059259E"/>
    <w:rsid w:val="005925C9"/>
    <w:rsid w:val="0059292D"/>
    <w:rsid w:val="005929B1"/>
    <w:rsid w:val="0059321A"/>
    <w:rsid w:val="00593538"/>
    <w:rsid w:val="00593628"/>
    <w:rsid w:val="00593935"/>
    <w:rsid w:val="00593CC0"/>
    <w:rsid w:val="00593CE7"/>
    <w:rsid w:val="00594401"/>
    <w:rsid w:val="00594554"/>
    <w:rsid w:val="005945B8"/>
    <w:rsid w:val="00594A61"/>
    <w:rsid w:val="00594C70"/>
    <w:rsid w:val="00594E7A"/>
    <w:rsid w:val="00595741"/>
    <w:rsid w:val="005961B6"/>
    <w:rsid w:val="00596317"/>
    <w:rsid w:val="0059647F"/>
    <w:rsid w:val="005969A4"/>
    <w:rsid w:val="00596A05"/>
    <w:rsid w:val="00596B79"/>
    <w:rsid w:val="00596BD3"/>
    <w:rsid w:val="00596C08"/>
    <w:rsid w:val="00596C37"/>
    <w:rsid w:val="00597217"/>
    <w:rsid w:val="0059759A"/>
    <w:rsid w:val="00597A0B"/>
    <w:rsid w:val="00597AEB"/>
    <w:rsid w:val="00597E57"/>
    <w:rsid w:val="00597FF3"/>
    <w:rsid w:val="005A07E2"/>
    <w:rsid w:val="005A0BC5"/>
    <w:rsid w:val="005A0EC6"/>
    <w:rsid w:val="005A1458"/>
    <w:rsid w:val="005A1813"/>
    <w:rsid w:val="005A1918"/>
    <w:rsid w:val="005A1AC2"/>
    <w:rsid w:val="005A1B10"/>
    <w:rsid w:val="005A1C20"/>
    <w:rsid w:val="005A20DE"/>
    <w:rsid w:val="005A257F"/>
    <w:rsid w:val="005A267F"/>
    <w:rsid w:val="005A27E7"/>
    <w:rsid w:val="005A2C36"/>
    <w:rsid w:val="005A3619"/>
    <w:rsid w:val="005A38F5"/>
    <w:rsid w:val="005A3A2E"/>
    <w:rsid w:val="005A4005"/>
    <w:rsid w:val="005A4674"/>
    <w:rsid w:val="005A4704"/>
    <w:rsid w:val="005A4718"/>
    <w:rsid w:val="005A4EC2"/>
    <w:rsid w:val="005A4F30"/>
    <w:rsid w:val="005A5326"/>
    <w:rsid w:val="005A55C6"/>
    <w:rsid w:val="005A5921"/>
    <w:rsid w:val="005A5AD2"/>
    <w:rsid w:val="005A5C85"/>
    <w:rsid w:val="005A5FB4"/>
    <w:rsid w:val="005A605C"/>
    <w:rsid w:val="005A60CD"/>
    <w:rsid w:val="005A6135"/>
    <w:rsid w:val="005A62BA"/>
    <w:rsid w:val="005A62C5"/>
    <w:rsid w:val="005A63AF"/>
    <w:rsid w:val="005A6B04"/>
    <w:rsid w:val="005A6B72"/>
    <w:rsid w:val="005A6BAF"/>
    <w:rsid w:val="005A6CAF"/>
    <w:rsid w:val="005A6CB1"/>
    <w:rsid w:val="005A6E15"/>
    <w:rsid w:val="005A74C0"/>
    <w:rsid w:val="005A7B8D"/>
    <w:rsid w:val="005B077F"/>
    <w:rsid w:val="005B0FFB"/>
    <w:rsid w:val="005B187D"/>
    <w:rsid w:val="005B1EB9"/>
    <w:rsid w:val="005B206A"/>
    <w:rsid w:val="005B24D5"/>
    <w:rsid w:val="005B26D4"/>
    <w:rsid w:val="005B282D"/>
    <w:rsid w:val="005B2F1C"/>
    <w:rsid w:val="005B2F9D"/>
    <w:rsid w:val="005B326B"/>
    <w:rsid w:val="005B346E"/>
    <w:rsid w:val="005B354A"/>
    <w:rsid w:val="005B3A8C"/>
    <w:rsid w:val="005B3A92"/>
    <w:rsid w:val="005B3B5F"/>
    <w:rsid w:val="005B3DE4"/>
    <w:rsid w:val="005B3F12"/>
    <w:rsid w:val="005B482D"/>
    <w:rsid w:val="005B5AA5"/>
    <w:rsid w:val="005B5D75"/>
    <w:rsid w:val="005B5E58"/>
    <w:rsid w:val="005B60F9"/>
    <w:rsid w:val="005B64BA"/>
    <w:rsid w:val="005B6505"/>
    <w:rsid w:val="005B6580"/>
    <w:rsid w:val="005B671E"/>
    <w:rsid w:val="005B6A1D"/>
    <w:rsid w:val="005B6AF1"/>
    <w:rsid w:val="005B6DA3"/>
    <w:rsid w:val="005B6DBF"/>
    <w:rsid w:val="005B739A"/>
    <w:rsid w:val="005B7605"/>
    <w:rsid w:val="005B7939"/>
    <w:rsid w:val="005B7AA4"/>
    <w:rsid w:val="005C012C"/>
    <w:rsid w:val="005C0990"/>
    <w:rsid w:val="005C0AD4"/>
    <w:rsid w:val="005C0E62"/>
    <w:rsid w:val="005C1010"/>
    <w:rsid w:val="005C1087"/>
    <w:rsid w:val="005C1146"/>
    <w:rsid w:val="005C11AB"/>
    <w:rsid w:val="005C1C6F"/>
    <w:rsid w:val="005C1CE5"/>
    <w:rsid w:val="005C1D60"/>
    <w:rsid w:val="005C21B3"/>
    <w:rsid w:val="005C26BF"/>
    <w:rsid w:val="005C2714"/>
    <w:rsid w:val="005C2860"/>
    <w:rsid w:val="005C2DBD"/>
    <w:rsid w:val="005C2FC2"/>
    <w:rsid w:val="005C3365"/>
    <w:rsid w:val="005C3591"/>
    <w:rsid w:val="005C386A"/>
    <w:rsid w:val="005C3C10"/>
    <w:rsid w:val="005C3F0B"/>
    <w:rsid w:val="005C449D"/>
    <w:rsid w:val="005C49F3"/>
    <w:rsid w:val="005C4F99"/>
    <w:rsid w:val="005C5094"/>
    <w:rsid w:val="005C50B5"/>
    <w:rsid w:val="005C534D"/>
    <w:rsid w:val="005C53B4"/>
    <w:rsid w:val="005C5411"/>
    <w:rsid w:val="005C57FE"/>
    <w:rsid w:val="005C6333"/>
    <w:rsid w:val="005C656B"/>
    <w:rsid w:val="005C66AC"/>
    <w:rsid w:val="005C6752"/>
    <w:rsid w:val="005C68C9"/>
    <w:rsid w:val="005C6DD1"/>
    <w:rsid w:val="005C7205"/>
    <w:rsid w:val="005C752C"/>
    <w:rsid w:val="005C7CDF"/>
    <w:rsid w:val="005D0E4F"/>
    <w:rsid w:val="005D14FA"/>
    <w:rsid w:val="005D15D7"/>
    <w:rsid w:val="005D16AF"/>
    <w:rsid w:val="005D1920"/>
    <w:rsid w:val="005D19E1"/>
    <w:rsid w:val="005D1E96"/>
    <w:rsid w:val="005D1F63"/>
    <w:rsid w:val="005D23BF"/>
    <w:rsid w:val="005D26D4"/>
    <w:rsid w:val="005D2B1A"/>
    <w:rsid w:val="005D2B21"/>
    <w:rsid w:val="005D2CB3"/>
    <w:rsid w:val="005D30BC"/>
    <w:rsid w:val="005D31EC"/>
    <w:rsid w:val="005D3355"/>
    <w:rsid w:val="005D3365"/>
    <w:rsid w:val="005D3908"/>
    <w:rsid w:val="005D39BC"/>
    <w:rsid w:val="005D39E4"/>
    <w:rsid w:val="005D3AB9"/>
    <w:rsid w:val="005D3BA3"/>
    <w:rsid w:val="005D4171"/>
    <w:rsid w:val="005D46A2"/>
    <w:rsid w:val="005D481D"/>
    <w:rsid w:val="005D4910"/>
    <w:rsid w:val="005D4E2F"/>
    <w:rsid w:val="005D5399"/>
    <w:rsid w:val="005D5A09"/>
    <w:rsid w:val="005D5B0C"/>
    <w:rsid w:val="005D6222"/>
    <w:rsid w:val="005D6352"/>
    <w:rsid w:val="005D6695"/>
    <w:rsid w:val="005D67B3"/>
    <w:rsid w:val="005D681B"/>
    <w:rsid w:val="005D7506"/>
    <w:rsid w:val="005D7F61"/>
    <w:rsid w:val="005D7F89"/>
    <w:rsid w:val="005D7FA9"/>
    <w:rsid w:val="005E03A4"/>
    <w:rsid w:val="005E05AA"/>
    <w:rsid w:val="005E097E"/>
    <w:rsid w:val="005E0CFD"/>
    <w:rsid w:val="005E0D3C"/>
    <w:rsid w:val="005E0EB7"/>
    <w:rsid w:val="005E0FD2"/>
    <w:rsid w:val="005E1031"/>
    <w:rsid w:val="005E12C8"/>
    <w:rsid w:val="005E141D"/>
    <w:rsid w:val="005E16D6"/>
    <w:rsid w:val="005E1777"/>
    <w:rsid w:val="005E22F6"/>
    <w:rsid w:val="005E271C"/>
    <w:rsid w:val="005E2730"/>
    <w:rsid w:val="005E27C9"/>
    <w:rsid w:val="005E2909"/>
    <w:rsid w:val="005E3250"/>
    <w:rsid w:val="005E368F"/>
    <w:rsid w:val="005E3884"/>
    <w:rsid w:val="005E3E4E"/>
    <w:rsid w:val="005E3F14"/>
    <w:rsid w:val="005E4392"/>
    <w:rsid w:val="005E4A2F"/>
    <w:rsid w:val="005E4B57"/>
    <w:rsid w:val="005E4C85"/>
    <w:rsid w:val="005E57A5"/>
    <w:rsid w:val="005E5815"/>
    <w:rsid w:val="005E5F42"/>
    <w:rsid w:val="005E63DF"/>
    <w:rsid w:val="005E6593"/>
    <w:rsid w:val="005E6977"/>
    <w:rsid w:val="005E6A4F"/>
    <w:rsid w:val="005E7272"/>
    <w:rsid w:val="005E7457"/>
    <w:rsid w:val="005E76C2"/>
    <w:rsid w:val="005E771F"/>
    <w:rsid w:val="005E780D"/>
    <w:rsid w:val="005E79F3"/>
    <w:rsid w:val="005F06A5"/>
    <w:rsid w:val="005F06ED"/>
    <w:rsid w:val="005F092B"/>
    <w:rsid w:val="005F0CDC"/>
    <w:rsid w:val="005F13BD"/>
    <w:rsid w:val="005F14F6"/>
    <w:rsid w:val="005F1A77"/>
    <w:rsid w:val="005F1F52"/>
    <w:rsid w:val="005F1FBE"/>
    <w:rsid w:val="005F2648"/>
    <w:rsid w:val="005F2FD5"/>
    <w:rsid w:val="005F31E7"/>
    <w:rsid w:val="005F34E6"/>
    <w:rsid w:val="005F36CE"/>
    <w:rsid w:val="005F3793"/>
    <w:rsid w:val="005F3931"/>
    <w:rsid w:val="005F3DCD"/>
    <w:rsid w:val="005F4553"/>
    <w:rsid w:val="005F4DD2"/>
    <w:rsid w:val="005F4E24"/>
    <w:rsid w:val="005F54E3"/>
    <w:rsid w:val="005F557D"/>
    <w:rsid w:val="005F5693"/>
    <w:rsid w:val="005F5717"/>
    <w:rsid w:val="005F58DD"/>
    <w:rsid w:val="005F654B"/>
    <w:rsid w:val="005F6768"/>
    <w:rsid w:val="005F6F17"/>
    <w:rsid w:val="005F71ED"/>
    <w:rsid w:val="005F7476"/>
    <w:rsid w:val="005F78BD"/>
    <w:rsid w:val="005F78E1"/>
    <w:rsid w:val="005F7B66"/>
    <w:rsid w:val="005F7D7F"/>
    <w:rsid w:val="005F7E01"/>
    <w:rsid w:val="006001CC"/>
    <w:rsid w:val="0060040C"/>
    <w:rsid w:val="00600671"/>
    <w:rsid w:val="006011F5"/>
    <w:rsid w:val="0060125E"/>
    <w:rsid w:val="006012CD"/>
    <w:rsid w:val="0060140F"/>
    <w:rsid w:val="00601AF5"/>
    <w:rsid w:val="00601C23"/>
    <w:rsid w:val="00601DD5"/>
    <w:rsid w:val="0060223F"/>
    <w:rsid w:val="00602DF1"/>
    <w:rsid w:val="00602EBB"/>
    <w:rsid w:val="00603363"/>
    <w:rsid w:val="006034FA"/>
    <w:rsid w:val="00603FFF"/>
    <w:rsid w:val="0060407B"/>
    <w:rsid w:val="00604506"/>
    <w:rsid w:val="00604841"/>
    <w:rsid w:val="006054EE"/>
    <w:rsid w:val="00605573"/>
    <w:rsid w:val="00605620"/>
    <w:rsid w:val="006058F3"/>
    <w:rsid w:val="00605AC6"/>
    <w:rsid w:val="00605C5F"/>
    <w:rsid w:val="00606038"/>
    <w:rsid w:val="00606127"/>
    <w:rsid w:val="00606AD5"/>
    <w:rsid w:val="00607618"/>
    <w:rsid w:val="006076B5"/>
    <w:rsid w:val="00607781"/>
    <w:rsid w:val="0060791F"/>
    <w:rsid w:val="0060794B"/>
    <w:rsid w:val="00607A21"/>
    <w:rsid w:val="006103A7"/>
    <w:rsid w:val="006104EA"/>
    <w:rsid w:val="0061052E"/>
    <w:rsid w:val="00610DFD"/>
    <w:rsid w:val="00610EBE"/>
    <w:rsid w:val="00611078"/>
    <w:rsid w:val="00611221"/>
    <w:rsid w:val="006113AA"/>
    <w:rsid w:val="006113F9"/>
    <w:rsid w:val="006114FD"/>
    <w:rsid w:val="0061158C"/>
    <w:rsid w:val="00611872"/>
    <w:rsid w:val="00611D0F"/>
    <w:rsid w:val="00612656"/>
    <w:rsid w:val="00612677"/>
    <w:rsid w:val="00612845"/>
    <w:rsid w:val="00612D29"/>
    <w:rsid w:val="00612D7C"/>
    <w:rsid w:val="00612FA7"/>
    <w:rsid w:val="00613A9D"/>
    <w:rsid w:val="00613C1D"/>
    <w:rsid w:val="006144FC"/>
    <w:rsid w:val="00614B5E"/>
    <w:rsid w:val="00614B87"/>
    <w:rsid w:val="0061502A"/>
    <w:rsid w:val="0061509C"/>
    <w:rsid w:val="006150DC"/>
    <w:rsid w:val="00615241"/>
    <w:rsid w:val="00615260"/>
    <w:rsid w:val="006152B8"/>
    <w:rsid w:val="0061572C"/>
    <w:rsid w:val="00615DF8"/>
    <w:rsid w:val="00617202"/>
    <w:rsid w:val="006172C5"/>
    <w:rsid w:val="006175FC"/>
    <w:rsid w:val="00617683"/>
    <w:rsid w:val="006177D1"/>
    <w:rsid w:val="0062024B"/>
    <w:rsid w:val="00620C89"/>
    <w:rsid w:val="006216EB"/>
    <w:rsid w:val="006219CC"/>
    <w:rsid w:val="00621D44"/>
    <w:rsid w:val="00622429"/>
    <w:rsid w:val="00622495"/>
    <w:rsid w:val="006224FE"/>
    <w:rsid w:val="00622673"/>
    <w:rsid w:val="006226F4"/>
    <w:rsid w:val="00622864"/>
    <w:rsid w:val="006228A3"/>
    <w:rsid w:val="00622936"/>
    <w:rsid w:val="0062297A"/>
    <w:rsid w:val="006229E7"/>
    <w:rsid w:val="00623430"/>
    <w:rsid w:val="00623524"/>
    <w:rsid w:val="00623AE5"/>
    <w:rsid w:val="0062408D"/>
    <w:rsid w:val="006242B7"/>
    <w:rsid w:val="006246BD"/>
    <w:rsid w:val="0062475E"/>
    <w:rsid w:val="0062483C"/>
    <w:rsid w:val="00625096"/>
    <w:rsid w:val="00625390"/>
    <w:rsid w:val="00625715"/>
    <w:rsid w:val="00625A14"/>
    <w:rsid w:val="00625BE6"/>
    <w:rsid w:val="006263A7"/>
    <w:rsid w:val="00626654"/>
    <w:rsid w:val="00626B02"/>
    <w:rsid w:val="00626BBE"/>
    <w:rsid w:val="006277A1"/>
    <w:rsid w:val="00627F5C"/>
    <w:rsid w:val="0063032B"/>
    <w:rsid w:val="00630396"/>
    <w:rsid w:val="0063067A"/>
    <w:rsid w:val="006312BA"/>
    <w:rsid w:val="006315C9"/>
    <w:rsid w:val="00631EB4"/>
    <w:rsid w:val="00632427"/>
    <w:rsid w:val="00632AD8"/>
    <w:rsid w:val="006338B9"/>
    <w:rsid w:val="00634207"/>
    <w:rsid w:val="006344E6"/>
    <w:rsid w:val="006346A4"/>
    <w:rsid w:val="006349EE"/>
    <w:rsid w:val="00634AD3"/>
    <w:rsid w:val="00634FA5"/>
    <w:rsid w:val="00634FCB"/>
    <w:rsid w:val="00635123"/>
    <w:rsid w:val="00635397"/>
    <w:rsid w:val="00635575"/>
    <w:rsid w:val="00635C90"/>
    <w:rsid w:val="00635F1B"/>
    <w:rsid w:val="0063636E"/>
    <w:rsid w:val="00636634"/>
    <w:rsid w:val="0063690A"/>
    <w:rsid w:val="0063691A"/>
    <w:rsid w:val="00636D98"/>
    <w:rsid w:val="00637204"/>
    <w:rsid w:val="00637C0A"/>
    <w:rsid w:val="00637CBD"/>
    <w:rsid w:val="00637D74"/>
    <w:rsid w:val="006402C9"/>
    <w:rsid w:val="0064039A"/>
    <w:rsid w:val="006406E2"/>
    <w:rsid w:val="00641235"/>
    <w:rsid w:val="0064125D"/>
    <w:rsid w:val="00641514"/>
    <w:rsid w:val="0064193A"/>
    <w:rsid w:val="00641BD8"/>
    <w:rsid w:val="00641D9A"/>
    <w:rsid w:val="00641FD8"/>
    <w:rsid w:val="00642709"/>
    <w:rsid w:val="006429BC"/>
    <w:rsid w:val="00642AF6"/>
    <w:rsid w:val="00642B69"/>
    <w:rsid w:val="00642C07"/>
    <w:rsid w:val="00642E72"/>
    <w:rsid w:val="00642F9D"/>
    <w:rsid w:val="00643082"/>
    <w:rsid w:val="00643521"/>
    <w:rsid w:val="00643553"/>
    <w:rsid w:val="00643AF5"/>
    <w:rsid w:val="0064400A"/>
    <w:rsid w:val="00644124"/>
    <w:rsid w:val="0064416C"/>
    <w:rsid w:val="00644326"/>
    <w:rsid w:val="00644462"/>
    <w:rsid w:val="0064488E"/>
    <w:rsid w:val="0064502A"/>
    <w:rsid w:val="006450CB"/>
    <w:rsid w:val="00645549"/>
    <w:rsid w:val="00645D2D"/>
    <w:rsid w:val="00645E93"/>
    <w:rsid w:val="00645F59"/>
    <w:rsid w:val="0064635A"/>
    <w:rsid w:val="00646540"/>
    <w:rsid w:val="00646F9B"/>
    <w:rsid w:val="0064735B"/>
    <w:rsid w:val="00647A31"/>
    <w:rsid w:val="006502A5"/>
    <w:rsid w:val="0065149C"/>
    <w:rsid w:val="006515AC"/>
    <w:rsid w:val="00651C99"/>
    <w:rsid w:val="00652C8C"/>
    <w:rsid w:val="00652CE3"/>
    <w:rsid w:val="00652EE3"/>
    <w:rsid w:val="00652FAE"/>
    <w:rsid w:val="00652FD2"/>
    <w:rsid w:val="00653558"/>
    <w:rsid w:val="00653DF6"/>
    <w:rsid w:val="00653EA7"/>
    <w:rsid w:val="00653F77"/>
    <w:rsid w:val="00654199"/>
    <w:rsid w:val="0065574E"/>
    <w:rsid w:val="006558CE"/>
    <w:rsid w:val="006559E2"/>
    <w:rsid w:val="00655A01"/>
    <w:rsid w:val="00656052"/>
    <w:rsid w:val="006561D5"/>
    <w:rsid w:val="006563AB"/>
    <w:rsid w:val="00656DD4"/>
    <w:rsid w:val="00656E19"/>
    <w:rsid w:val="00656F8D"/>
    <w:rsid w:val="00656FC2"/>
    <w:rsid w:val="006572B8"/>
    <w:rsid w:val="00657331"/>
    <w:rsid w:val="0065763F"/>
    <w:rsid w:val="00657823"/>
    <w:rsid w:val="00657BFB"/>
    <w:rsid w:val="00657C1E"/>
    <w:rsid w:val="00657C83"/>
    <w:rsid w:val="00657F1D"/>
    <w:rsid w:val="00660136"/>
    <w:rsid w:val="006602A5"/>
    <w:rsid w:val="0066041B"/>
    <w:rsid w:val="0066042A"/>
    <w:rsid w:val="006604AC"/>
    <w:rsid w:val="006606B0"/>
    <w:rsid w:val="00660776"/>
    <w:rsid w:val="00660C6F"/>
    <w:rsid w:val="00660D04"/>
    <w:rsid w:val="00660E31"/>
    <w:rsid w:val="00661166"/>
    <w:rsid w:val="00661439"/>
    <w:rsid w:val="006616F0"/>
    <w:rsid w:val="00661ACB"/>
    <w:rsid w:val="00661E6B"/>
    <w:rsid w:val="00661ECF"/>
    <w:rsid w:val="0066205E"/>
    <w:rsid w:val="0066209C"/>
    <w:rsid w:val="0066241E"/>
    <w:rsid w:val="0066257B"/>
    <w:rsid w:val="00662CE5"/>
    <w:rsid w:val="00662D4B"/>
    <w:rsid w:val="00663007"/>
    <w:rsid w:val="006632AB"/>
    <w:rsid w:val="006636CC"/>
    <w:rsid w:val="006644A2"/>
    <w:rsid w:val="006644B0"/>
    <w:rsid w:val="0066488E"/>
    <w:rsid w:val="00664A45"/>
    <w:rsid w:val="00664C9D"/>
    <w:rsid w:val="00664D5B"/>
    <w:rsid w:val="00664DA6"/>
    <w:rsid w:val="0066540C"/>
    <w:rsid w:val="00665705"/>
    <w:rsid w:val="006657A6"/>
    <w:rsid w:val="00665F8A"/>
    <w:rsid w:val="00666151"/>
    <w:rsid w:val="0066643C"/>
    <w:rsid w:val="00666718"/>
    <w:rsid w:val="00666C3B"/>
    <w:rsid w:val="0066716B"/>
    <w:rsid w:val="00667289"/>
    <w:rsid w:val="0066778F"/>
    <w:rsid w:val="006678B2"/>
    <w:rsid w:val="00667A94"/>
    <w:rsid w:val="00667C54"/>
    <w:rsid w:val="00667CC7"/>
    <w:rsid w:val="0067025B"/>
    <w:rsid w:val="00670340"/>
    <w:rsid w:val="0067077F"/>
    <w:rsid w:val="00670A15"/>
    <w:rsid w:val="00670D7C"/>
    <w:rsid w:val="00670E59"/>
    <w:rsid w:val="00671049"/>
    <w:rsid w:val="00671AC5"/>
    <w:rsid w:val="00671BA8"/>
    <w:rsid w:val="00671CA6"/>
    <w:rsid w:val="0067206E"/>
    <w:rsid w:val="0067259D"/>
    <w:rsid w:val="006739B8"/>
    <w:rsid w:val="00673A47"/>
    <w:rsid w:val="00674040"/>
    <w:rsid w:val="006745E6"/>
    <w:rsid w:val="00674D45"/>
    <w:rsid w:val="006754D8"/>
    <w:rsid w:val="00675969"/>
    <w:rsid w:val="00675A84"/>
    <w:rsid w:val="00675F19"/>
    <w:rsid w:val="00675F35"/>
    <w:rsid w:val="00675F80"/>
    <w:rsid w:val="0067624A"/>
    <w:rsid w:val="006762CA"/>
    <w:rsid w:val="00676A04"/>
    <w:rsid w:val="00676E68"/>
    <w:rsid w:val="00676F4E"/>
    <w:rsid w:val="00677368"/>
    <w:rsid w:val="0067750B"/>
    <w:rsid w:val="006775B7"/>
    <w:rsid w:val="00677D98"/>
    <w:rsid w:val="0068082B"/>
    <w:rsid w:val="00680E85"/>
    <w:rsid w:val="00681813"/>
    <w:rsid w:val="006819AC"/>
    <w:rsid w:val="00681AD6"/>
    <w:rsid w:val="00681C36"/>
    <w:rsid w:val="00681EA5"/>
    <w:rsid w:val="00681EE8"/>
    <w:rsid w:val="00681F01"/>
    <w:rsid w:val="00682223"/>
    <w:rsid w:val="00682626"/>
    <w:rsid w:val="00682882"/>
    <w:rsid w:val="006829DD"/>
    <w:rsid w:val="00682BD4"/>
    <w:rsid w:val="00682C05"/>
    <w:rsid w:val="006831F0"/>
    <w:rsid w:val="00683332"/>
    <w:rsid w:val="00683B08"/>
    <w:rsid w:val="006847BD"/>
    <w:rsid w:val="00684E16"/>
    <w:rsid w:val="00684EBB"/>
    <w:rsid w:val="006852BB"/>
    <w:rsid w:val="00685316"/>
    <w:rsid w:val="00685722"/>
    <w:rsid w:val="00685ACE"/>
    <w:rsid w:val="00685C5A"/>
    <w:rsid w:val="00685EF5"/>
    <w:rsid w:val="006865CB"/>
    <w:rsid w:val="00686652"/>
    <w:rsid w:val="006868EE"/>
    <w:rsid w:val="00686C30"/>
    <w:rsid w:val="00686D10"/>
    <w:rsid w:val="00686E45"/>
    <w:rsid w:val="006870AC"/>
    <w:rsid w:val="00687172"/>
    <w:rsid w:val="0068731B"/>
    <w:rsid w:val="006878F6"/>
    <w:rsid w:val="0069011E"/>
    <w:rsid w:val="006907B8"/>
    <w:rsid w:val="00690B24"/>
    <w:rsid w:val="0069119B"/>
    <w:rsid w:val="006911D2"/>
    <w:rsid w:val="0069135B"/>
    <w:rsid w:val="006918DF"/>
    <w:rsid w:val="006918E2"/>
    <w:rsid w:val="0069233D"/>
    <w:rsid w:val="00692359"/>
    <w:rsid w:val="0069260E"/>
    <w:rsid w:val="0069296E"/>
    <w:rsid w:val="00692AA1"/>
    <w:rsid w:val="00692C01"/>
    <w:rsid w:val="00692C52"/>
    <w:rsid w:val="0069321B"/>
    <w:rsid w:val="0069324A"/>
    <w:rsid w:val="00693427"/>
    <w:rsid w:val="00693A46"/>
    <w:rsid w:val="00693A47"/>
    <w:rsid w:val="00693E4F"/>
    <w:rsid w:val="0069484E"/>
    <w:rsid w:val="00694A2E"/>
    <w:rsid w:val="00694E49"/>
    <w:rsid w:val="00694E9B"/>
    <w:rsid w:val="00694EE0"/>
    <w:rsid w:val="00694EFD"/>
    <w:rsid w:val="0069567B"/>
    <w:rsid w:val="006958F9"/>
    <w:rsid w:val="00695995"/>
    <w:rsid w:val="006960AD"/>
    <w:rsid w:val="0069616D"/>
    <w:rsid w:val="006962DC"/>
    <w:rsid w:val="00696580"/>
    <w:rsid w:val="00696765"/>
    <w:rsid w:val="00696B0F"/>
    <w:rsid w:val="00697189"/>
    <w:rsid w:val="00697285"/>
    <w:rsid w:val="006974A9"/>
    <w:rsid w:val="006974D0"/>
    <w:rsid w:val="00697731"/>
    <w:rsid w:val="00697BEC"/>
    <w:rsid w:val="00697E81"/>
    <w:rsid w:val="00697E98"/>
    <w:rsid w:val="006A0202"/>
    <w:rsid w:val="006A05E5"/>
    <w:rsid w:val="006A07F5"/>
    <w:rsid w:val="006A0C99"/>
    <w:rsid w:val="006A104E"/>
    <w:rsid w:val="006A19C4"/>
    <w:rsid w:val="006A1C33"/>
    <w:rsid w:val="006A219C"/>
    <w:rsid w:val="006A2AC2"/>
    <w:rsid w:val="006A2AD6"/>
    <w:rsid w:val="006A2AE9"/>
    <w:rsid w:val="006A3221"/>
    <w:rsid w:val="006A37EF"/>
    <w:rsid w:val="006A392E"/>
    <w:rsid w:val="006A3EF7"/>
    <w:rsid w:val="006A4531"/>
    <w:rsid w:val="006A463A"/>
    <w:rsid w:val="006A497D"/>
    <w:rsid w:val="006A4A71"/>
    <w:rsid w:val="006A4AC3"/>
    <w:rsid w:val="006A4D24"/>
    <w:rsid w:val="006A4F62"/>
    <w:rsid w:val="006A50F3"/>
    <w:rsid w:val="006A5127"/>
    <w:rsid w:val="006A585F"/>
    <w:rsid w:val="006A5891"/>
    <w:rsid w:val="006A5BE3"/>
    <w:rsid w:val="006A61D3"/>
    <w:rsid w:val="006A6329"/>
    <w:rsid w:val="006A64A0"/>
    <w:rsid w:val="006A6592"/>
    <w:rsid w:val="006A68BA"/>
    <w:rsid w:val="006A6CCE"/>
    <w:rsid w:val="006A6F54"/>
    <w:rsid w:val="006A7167"/>
    <w:rsid w:val="006A7294"/>
    <w:rsid w:val="006A72D3"/>
    <w:rsid w:val="006A75CD"/>
    <w:rsid w:val="006A7C92"/>
    <w:rsid w:val="006A7F4A"/>
    <w:rsid w:val="006B000B"/>
    <w:rsid w:val="006B0166"/>
    <w:rsid w:val="006B0378"/>
    <w:rsid w:val="006B0547"/>
    <w:rsid w:val="006B0633"/>
    <w:rsid w:val="006B0707"/>
    <w:rsid w:val="006B08B8"/>
    <w:rsid w:val="006B0A6B"/>
    <w:rsid w:val="006B0ED1"/>
    <w:rsid w:val="006B1B16"/>
    <w:rsid w:val="006B2102"/>
    <w:rsid w:val="006B26BF"/>
    <w:rsid w:val="006B2723"/>
    <w:rsid w:val="006B27AA"/>
    <w:rsid w:val="006B2C20"/>
    <w:rsid w:val="006B2CA9"/>
    <w:rsid w:val="006B2DDE"/>
    <w:rsid w:val="006B3168"/>
    <w:rsid w:val="006B32E7"/>
    <w:rsid w:val="006B365F"/>
    <w:rsid w:val="006B37A8"/>
    <w:rsid w:val="006B37BE"/>
    <w:rsid w:val="006B3978"/>
    <w:rsid w:val="006B3AFD"/>
    <w:rsid w:val="006B3E2B"/>
    <w:rsid w:val="006B3FCD"/>
    <w:rsid w:val="006B3FD1"/>
    <w:rsid w:val="006B4165"/>
    <w:rsid w:val="006B4592"/>
    <w:rsid w:val="006B45C8"/>
    <w:rsid w:val="006B4E79"/>
    <w:rsid w:val="006B5229"/>
    <w:rsid w:val="006B53D8"/>
    <w:rsid w:val="006B5BE9"/>
    <w:rsid w:val="006B5C78"/>
    <w:rsid w:val="006B623E"/>
    <w:rsid w:val="006B62CF"/>
    <w:rsid w:val="006B684F"/>
    <w:rsid w:val="006B6D12"/>
    <w:rsid w:val="006B716A"/>
    <w:rsid w:val="006B76EF"/>
    <w:rsid w:val="006B7922"/>
    <w:rsid w:val="006B7BBB"/>
    <w:rsid w:val="006B7D2D"/>
    <w:rsid w:val="006B7DFC"/>
    <w:rsid w:val="006C002F"/>
    <w:rsid w:val="006C0246"/>
    <w:rsid w:val="006C03C3"/>
    <w:rsid w:val="006C082C"/>
    <w:rsid w:val="006C0871"/>
    <w:rsid w:val="006C1518"/>
    <w:rsid w:val="006C171C"/>
    <w:rsid w:val="006C1751"/>
    <w:rsid w:val="006C196B"/>
    <w:rsid w:val="006C1A4C"/>
    <w:rsid w:val="006C1D7C"/>
    <w:rsid w:val="006C1FE7"/>
    <w:rsid w:val="006C205C"/>
    <w:rsid w:val="006C21C0"/>
    <w:rsid w:val="006C2207"/>
    <w:rsid w:val="006C2DF5"/>
    <w:rsid w:val="006C3269"/>
    <w:rsid w:val="006C347F"/>
    <w:rsid w:val="006C3568"/>
    <w:rsid w:val="006C3BD4"/>
    <w:rsid w:val="006C3EBE"/>
    <w:rsid w:val="006C3FA2"/>
    <w:rsid w:val="006C4185"/>
    <w:rsid w:val="006C4229"/>
    <w:rsid w:val="006C4299"/>
    <w:rsid w:val="006C470E"/>
    <w:rsid w:val="006C4C2B"/>
    <w:rsid w:val="006C4E08"/>
    <w:rsid w:val="006C4E6E"/>
    <w:rsid w:val="006C55C9"/>
    <w:rsid w:val="006C55EC"/>
    <w:rsid w:val="006C56EE"/>
    <w:rsid w:val="006C579F"/>
    <w:rsid w:val="006C5962"/>
    <w:rsid w:val="006C5A1D"/>
    <w:rsid w:val="006C5F38"/>
    <w:rsid w:val="006C63AB"/>
    <w:rsid w:val="006C6A31"/>
    <w:rsid w:val="006C6C94"/>
    <w:rsid w:val="006C72AA"/>
    <w:rsid w:val="006C77A1"/>
    <w:rsid w:val="006C78B2"/>
    <w:rsid w:val="006D0127"/>
    <w:rsid w:val="006D1052"/>
    <w:rsid w:val="006D114A"/>
    <w:rsid w:val="006D1198"/>
    <w:rsid w:val="006D134F"/>
    <w:rsid w:val="006D1767"/>
    <w:rsid w:val="006D1827"/>
    <w:rsid w:val="006D1B13"/>
    <w:rsid w:val="006D2088"/>
    <w:rsid w:val="006D26B4"/>
    <w:rsid w:val="006D282F"/>
    <w:rsid w:val="006D2A1C"/>
    <w:rsid w:val="006D2DB3"/>
    <w:rsid w:val="006D3333"/>
    <w:rsid w:val="006D380F"/>
    <w:rsid w:val="006D3915"/>
    <w:rsid w:val="006D3CB0"/>
    <w:rsid w:val="006D3F85"/>
    <w:rsid w:val="006D4177"/>
    <w:rsid w:val="006D4436"/>
    <w:rsid w:val="006D445E"/>
    <w:rsid w:val="006D46E9"/>
    <w:rsid w:val="006D4954"/>
    <w:rsid w:val="006D49FB"/>
    <w:rsid w:val="006D4FE0"/>
    <w:rsid w:val="006D514E"/>
    <w:rsid w:val="006D5D69"/>
    <w:rsid w:val="006D62DE"/>
    <w:rsid w:val="006D633A"/>
    <w:rsid w:val="006D643A"/>
    <w:rsid w:val="006D64F1"/>
    <w:rsid w:val="006D6608"/>
    <w:rsid w:val="006D67A1"/>
    <w:rsid w:val="006D68FE"/>
    <w:rsid w:val="006D6A45"/>
    <w:rsid w:val="006D6BA4"/>
    <w:rsid w:val="006D6FDC"/>
    <w:rsid w:val="006D784E"/>
    <w:rsid w:val="006D7865"/>
    <w:rsid w:val="006D7938"/>
    <w:rsid w:val="006E0784"/>
    <w:rsid w:val="006E0C9C"/>
    <w:rsid w:val="006E0EB5"/>
    <w:rsid w:val="006E1295"/>
    <w:rsid w:val="006E1AFF"/>
    <w:rsid w:val="006E2085"/>
    <w:rsid w:val="006E256B"/>
    <w:rsid w:val="006E27BE"/>
    <w:rsid w:val="006E291B"/>
    <w:rsid w:val="006E2AFD"/>
    <w:rsid w:val="006E2DF0"/>
    <w:rsid w:val="006E3520"/>
    <w:rsid w:val="006E409A"/>
    <w:rsid w:val="006E46F5"/>
    <w:rsid w:val="006E472D"/>
    <w:rsid w:val="006E4853"/>
    <w:rsid w:val="006E4924"/>
    <w:rsid w:val="006E4A92"/>
    <w:rsid w:val="006E64EF"/>
    <w:rsid w:val="006E67AD"/>
    <w:rsid w:val="006E6BB2"/>
    <w:rsid w:val="006E7929"/>
    <w:rsid w:val="006E7A92"/>
    <w:rsid w:val="006F0053"/>
    <w:rsid w:val="006F063D"/>
    <w:rsid w:val="006F0B81"/>
    <w:rsid w:val="006F0F6E"/>
    <w:rsid w:val="006F0F95"/>
    <w:rsid w:val="006F11D6"/>
    <w:rsid w:val="006F1286"/>
    <w:rsid w:val="006F17F8"/>
    <w:rsid w:val="006F19C4"/>
    <w:rsid w:val="006F1AE2"/>
    <w:rsid w:val="006F1E5D"/>
    <w:rsid w:val="006F1EBA"/>
    <w:rsid w:val="006F1EF8"/>
    <w:rsid w:val="006F236F"/>
    <w:rsid w:val="006F299D"/>
    <w:rsid w:val="006F2AEC"/>
    <w:rsid w:val="006F2B54"/>
    <w:rsid w:val="006F2B9E"/>
    <w:rsid w:val="006F32DA"/>
    <w:rsid w:val="006F347A"/>
    <w:rsid w:val="006F37DA"/>
    <w:rsid w:val="006F3853"/>
    <w:rsid w:val="006F3C91"/>
    <w:rsid w:val="006F3EE8"/>
    <w:rsid w:val="006F43F4"/>
    <w:rsid w:val="006F4622"/>
    <w:rsid w:val="006F4772"/>
    <w:rsid w:val="006F49C7"/>
    <w:rsid w:val="006F4C27"/>
    <w:rsid w:val="006F500B"/>
    <w:rsid w:val="006F519E"/>
    <w:rsid w:val="006F5466"/>
    <w:rsid w:val="006F5642"/>
    <w:rsid w:val="006F575D"/>
    <w:rsid w:val="006F5A1D"/>
    <w:rsid w:val="006F5E53"/>
    <w:rsid w:val="006F60C8"/>
    <w:rsid w:val="006F61BE"/>
    <w:rsid w:val="006F68CB"/>
    <w:rsid w:val="006F6A51"/>
    <w:rsid w:val="006F7383"/>
    <w:rsid w:val="006F7AE5"/>
    <w:rsid w:val="006F7B47"/>
    <w:rsid w:val="006F7CDA"/>
    <w:rsid w:val="00700762"/>
    <w:rsid w:val="0070098D"/>
    <w:rsid w:val="00700B36"/>
    <w:rsid w:val="00700B6B"/>
    <w:rsid w:val="00700B7A"/>
    <w:rsid w:val="00700E46"/>
    <w:rsid w:val="00700FFE"/>
    <w:rsid w:val="007013DC"/>
    <w:rsid w:val="00701467"/>
    <w:rsid w:val="00701969"/>
    <w:rsid w:val="00701BFD"/>
    <w:rsid w:val="007021DC"/>
    <w:rsid w:val="007022BF"/>
    <w:rsid w:val="00703090"/>
    <w:rsid w:val="007033C5"/>
    <w:rsid w:val="00703A87"/>
    <w:rsid w:val="00704108"/>
    <w:rsid w:val="007042D4"/>
    <w:rsid w:val="007042EF"/>
    <w:rsid w:val="007044A6"/>
    <w:rsid w:val="00704AE7"/>
    <w:rsid w:val="00704FA9"/>
    <w:rsid w:val="00705065"/>
    <w:rsid w:val="00705860"/>
    <w:rsid w:val="00705920"/>
    <w:rsid w:val="00705A1B"/>
    <w:rsid w:val="00705B7F"/>
    <w:rsid w:val="00706081"/>
    <w:rsid w:val="007060CE"/>
    <w:rsid w:val="00706169"/>
    <w:rsid w:val="00706252"/>
    <w:rsid w:val="00706713"/>
    <w:rsid w:val="0070677F"/>
    <w:rsid w:val="00706925"/>
    <w:rsid w:val="00706C59"/>
    <w:rsid w:val="00706EC3"/>
    <w:rsid w:val="00706F9C"/>
    <w:rsid w:val="007070EE"/>
    <w:rsid w:val="00707119"/>
    <w:rsid w:val="0070720E"/>
    <w:rsid w:val="0070721A"/>
    <w:rsid w:val="00707A50"/>
    <w:rsid w:val="00707C40"/>
    <w:rsid w:val="00707FD4"/>
    <w:rsid w:val="007104D9"/>
    <w:rsid w:val="00710BC6"/>
    <w:rsid w:val="00710C16"/>
    <w:rsid w:val="00710F22"/>
    <w:rsid w:val="00710FFB"/>
    <w:rsid w:val="00711318"/>
    <w:rsid w:val="00711343"/>
    <w:rsid w:val="007115AA"/>
    <w:rsid w:val="00711AF0"/>
    <w:rsid w:val="00711CBE"/>
    <w:rsid w:val="0071235A"/>
    <w:rsid w:val="0071254D"/>
    <w:rsid w:val="00712705"/>
    <w:rsid w:val="007128B7"/>
    <w:rsid w:val="007129D6"/>
    <w:rsid w:val="00712A32"/>
    <w:rsid w:val="00712E1E"/>
    <w:rsid w:val="00712E43"/>
    <w:rsid w:val="00713911"/>
    <w:rsid w:val="00713A6E"/>
    <w:rsid w:val="00713B85"/>
    <w:rsid w:val="0071459A"/>
    <w:rsid w:val="0071462D"/>
    <w:rsid w:val="0071482C"/>
    <w:rsid w:val="00714F84"/>
    <w:rsid w:val="00715225"/>
    <w:rsid w:val="0071526E"/>
    <w:rsid w:val="00715454"/>
    <w:rsid w:val="007158C2"/>
    <w:rsid w:val="0071596F"/>
    <w:rsid w:val="00715CD2"/>
    <w:rsid w:val="00715E04"/>
    <w:rsid w:val="007160FF"/>
    <w:rsid w:val="0071646B"/>
    <w:rsid w:val="00716734"/>
    <w:rsid w:val="00716BC2"/>
    <w:rsid w:val="00717B57"/>
    <w:rsid w:val="00717B59"/>
    <w:rsid w:val="00717F98"/>
    <w:rsid w:val="00720171"/>
    <w:rsid w:val="00720409"/>
    <w:rsid w:val="00720461"/>
    <w:rsid w:val="00720494"/>
    <w:rsid w:val="00720733"/>
    <w:rsid w:val="0072084A"/>
    <w:rsid w:val="00720CDA"/>
    <w:rsid w:val="00720CEE"/>
    <w:rsid w:val="00721610"/>
    <w:rsid w:val="007216A4"/>
    <w:rsid w:val="007216D1"/>
    <w:rsid w:val="00721B8E"/>
    <w:rsid w:val="00721DEF"/>
    <w:rsid w:val="00721E73"/>
    <w:rsid w:val="00722337"/>
    <w:rsid w:val="007223BD"/>
    <w:rsid w:val="00722802"/>
    <w:rsid w:val="00723349"/>
    <w:rsid w:val="00723887"/>
    <w:rsid w:val="007238BB"/>
    <w:rsid w:val="007239F6"/>
    <w:rsid w:val="00723A5E"/>
    <w:rsid w:val="00724043"/>
    <w:rsid w:val="00724082"/>
    <w:rsid w:val="007247B9"/>
    <w:rsid w:val="007247BD"/>
    <w:rsid w:val="00724A40"/>
    <w:rsid w:val="007255F9"/>
    <w:rsid w:val="00725680"/>
    <w:rsid w:val="007258E7"/>
    <w:rsid w:val="00725AEF"/>
    <w:rsid w:val="007268FA"/>
    <w:rsid w:val="00726CDC"/>
    <w:rsid w:val="00726E7C"/>
    <w:rsid w:val="007270BC"/>
    <w:rsid w:val="007270DC"/>
    <w:rsid w:val="00727476"/>
    <w:rsid w:val="007275DC"/>
    <w:rsid w:val="007275F2"/>
    <w:rsid w:val="00727649"/>
    <w:rsid w:val="007276E7"/>
    <w:rsid w:val="007301E0"/>
    <w:rsid w:val="00730C54"/>
    <w:rsid w:val="00730F0F"/>
    <w:rsid w:val="0073124A"/>
    <w:rsid w:val="00731780"/>
    <w:rsid w:val="00731D74"/>
    <w:rsid w:val="00732D70"/>
    <w:rsid w:val="00732F87"/>
    <w:rsid w:val="007330CE"/>
    <w:rsid w:val="00733D7B"/>
    <w:rsid w:val="0073412A"/>
    <w:rsid w:val="007341B2"/>
    <w:rsid w:val="0073434E"/>
    <w:rsid w:val="007348F2"/>
    <w:rsid w:val="00734996"/>
    <w:rsid w:val="00734B92"/>
    <w:rsid w:val="00734C2C"/>
    <w:rsid w:val="007358C8"/>
    <w:rsid w:val="00735DC7"/>
    <w:rsid w:val="00736269"/>
    <w:rsid w:val="00736A01"/>
    <w:rsid w:val="007372CF"/>
    <w:rsid w:val="007373D2"/>
    <w:rsid w:val="0073783D"/>
    <w:rsid w:val="00740214"/>
    <w:rsid w:val="0074074A"/>
    <w:rsid w:val="007409DE"/>
    <w:rsid w:val="00740C11"/>
    <w:rsid w:val="00740D0A"/>
    <w:rsid w:val="007411E3"/>
    <w:rsid w:val="00741325"/>
    <w:rsid w:val="007413A3"/>
    <w:rsid w:val="00741A84"/>
    <w:rsid w:val="00741AED"/>
    <w:rsid w:val="00741B78"/>
    <w:rsid w:val="00741DB8"/>
    <w:rsid w:val="007420CD"/>
    <w:rsid w:val="007426B9"/>
    <w:rsid w:val="00742989"/>
    <w:rsid w:val="00742A83"/>
    <w:rsid w:val="00742CEB"/>
    <w:rsid w:val="00742E29"/>
    <w:rsid w:val="007435B6"/>
    <w:rsid w:val="007436BC"/>
    <w:rsid w:val="00744BF5"/>
    <w:rsid w:val="007450A7"/>
    <w:rsid w:val="0074546D"/>
    <w:rsid w:val="0074554A"/>
    <w:rsid w:val="00745840"/>
    <w:rsid w:val="00745EAE"/>
    <w:rsid w:val="00745F1F"/>
    <w:rsid w:val="0074605E"/>
    <w:rsid w:val="007463DA"/>
    <w:rsid w:val="007469A1"/>
    <w:rsid w:val="00746A31"/>
    <w:rsid w:val="00746E6B"/>
    <w:rsid w:val="00747408"/>
    <w:rsid w:val="00747548"/>
    <w:rsid w:val="00747652"/>
    <w:rsid w:val="0074784D"/>
    <w:rsid w:val="007478FA"/>
    <w:rsid w:val="00747CC2"/>
    <w:rsid w:val="0075042A"/>
    <w:rsid w:val="007507E8"/>
    <w:rsid w:val="0075096F"/>
    <w:rsid w:val="00750982"/>
    <w:rsid w:val="00750A2E"/>
    <w:rsid w:val="00751261"/>
    <w:rsid w:val="007517D5"/>
    <w:rsid w:val="007517D8"/>
    <w:rsid w:val="00751817"/>
    <w:rsid w:val="00751A24"/>
    <w:rsid w:val="00751C5B"/>
    <w:rsid w:val="00751F14"/>
    <w:rsid w:val="007523E8"/>
    <w:rsid w:val="00752CC1"/>
    <w:rsid w:val="00752EED"/>
    <w:rsid w:val="007531F2"/>
    <w:rsid w:val="007533F8"/>
    <w:rsid w:val="00753818"/>
    <w:rsid w:val="00753A1F"/>
    <w:rsid w:val="00753B21"/>
    <w:rsid w:val="00753CA6"/>
    <w:rsid w:val="00753F4B"/>
    <w:rsid w:val="00753F68"/>
    <w:rsid w:val="007541F3"/>
    <w:rsid w:val="0075458A"/>
    <w:rsid w:val="007545FF"/>
    <w:rsid w:val="007547DC"/>
    <w:rsid w:val="00754C76"/>
    <w:rsid w:val="007550D3"/>
    <w:rsid w:val="007557DB"/>
    <w:rsid w:val="00755C39"/>
    <w:rsid w:val="007561EF"/>
    <w:rsid w:val="007564BD"/>
    <w:rsid w:val="00756825"/>
    <w:rsid w:val="007574E8"/>
    <w:rsid w:val="0075769B"/>
    <w:rsid w:val="00757839"/>
    <w:rsid w:val="007579EC"/>
    <w:rsid w:val="00757B8E"/>
    <w:rsid w:val="00757EBA"/>
    <w:rsid w:val="00757F68"/>
    <w:rsid w:val="007600B1"/>
    <w:rsid w:val="007602C3"/>
    <w:rsid w:val="0076041E"/>
    <w:rsid w:val="00760536"/>
    <w:rsid w:val="0076067E"/>
    <w:rsid w:val="007606EA"/>
    <w:rsid w:val="00760B4D"/>
    <w:rsid w:val="00760E56"/>
    <w:rsid w:val="00761579"/>
    <w:rsid w:val="00761789"/>
    <w:rsid w:val="0076182B"/>
    <w:rsid w:val="00761879"/>
    <w:rsid w:val="00761EA9"/>
    <w:rsid w:val="00761EC3"/>
    <w:rsid w:val="007629A9"/>
    <w:rsid w:val="00762B62"/>
    <w:rsid w:val="00762F91"/>
    <w:rsid w:val="00763628"/>
    <w:rsid w:val="007637AD"/>
    <w:rsid w:val="0076396F"/>
    <w:rsid w:val="00763EF7"/>
    <w:rsid w:val="0076426E"/>
    <w:rsid w:val="00764290"/>
    <w:rsid w:val="007645BF"/>
    <w:rsid w:val="00764EB0"/>
    <w:rsid w:val="007650A2"/>
    <w:rsid w:val="007650C0"/>
    <w:rsid w:val="0076548B"/>
    <w:rsid w:val="007655BC"/>
    <w:rsid w:val="007655E2"/>
    <w:rsid w:val="007656DF"/>
    <w:rsid w:val="00765B20"/>
    <w:rsid w:val="00766093"/>
    <w:rsid w:val="00766143"/>
    <w:rsid w:val="00766634"/>
    <w:rsid w:val="00766B62"/>
    <w:rsid w:val="00766B94"/>
    <w:rsid w:val="00767011"/>
    <w:rsid w:val="00767776"/>
    <w:rsid w:val="0076780A"/>
    <w:rsid w:val="00767DCE"/>
    <w:rsid w:val="00767EBF"/>
    <w:rsid w:val="00767FCF"/>
    <w:rsid w:val="0077021D"/>
    <w:rsid w:val="00770426"/>
    <w:rsid w:val="0077086A"/>
    <w:rsid w:val="007708BD"/>
    <w:rsid w:val="007716CA"/>
    <w:rsid w:val="00771964"/>
    <w:rsid w:val="00771BC8"/>
    <w:rsid w:val="007726C6"/>
    <w:rsid w:val="007729E5"/>
    <w:rsid w:val="007739FE"/>
    <w:rsid w:val="00773CEC"/>
    <w:rsid w:val="00773D61"/>
    <w:rsid w:val="00773DA7"/>
    <w:rsid w:val="0077419A"/>
    <w:rsid w:val="00774822"/>
    <w:rsid w:val="00774930"/>
    <w:rsid w:val="00774C1C"/>
    <w:rsid w:val="00774DB3"/>
    <w:rsid w:val="00775B43"/>
    <w:rsid w:val="00775C49"/>
    <w:rsid w:val="00775D47"/>
    <w:rsid w:val="00775EA4"/>
    <w:rsid w:val="00775F0D"/>
    <w:rsid w:val="007763A0"/>
    <w:rsid w:val="00776C21"/>
    <w:rsid w:val="00776DA2"/>
    <w:rsid w:val="0077720B"/>
    <w:rsid w:val="0077731A"/>
    <w:rsid w:val="007776F8"/>
    <w:rsid w:val="007776F9"/>
    <w:rsid w:val="00777742"/>
    <w:rsid w:val="00777B3F"/>
    <w:rsid w:val="00777E8F"/>
    <w:rsid w:val="00777F4B"/>
    <w:rsid w:val="00780043"/>
    <w:rsid w:val="007805C3"/>
    <w:rsid w:val="00780AA1"/>
    <w:rsid w:val="00780B1F"/>
    <w:rsid w:val="00780B40"/>
    <w:rsid w:val="00780CCD"/>
    <w:rsid w:val="0078107E"/>
    <w:rsid w:val="00781209"/>
    <w:rsid w:val="00781306"/>
    <w:rsid w:val="0078135D"/>
    <w:rsid w:val="00781368"/>
    <w:rsid w:val="0078196D"/>
    <w:rsid w:val="00781B24"/>
    <w:rsid w:val="00781BA3"/>
    <w:rsid w:val="00781EB1"/>
    <w:rsid w:val="00781F37"/>
    <w:rsid w:val="00781F69"/>
    <w:rsid w:val="00782089"/>
    <w:rsid w:val="00782196"/>
    <w:rsid w:val="007826E0"/>
    <w:rsid w:val="00782934"/>
    <w:rsid w:val="00782BB8"/>
    <w:rsid w:val="00782E52"/>
    <w:rsid w:val="007830A3"/>
    <w:rsid w:val="007830DA"/>
    <w:rsid w:val="007833B6"/>
    <w:rsid w:val="007835F4"/>
    <w:rsid w:val="00783AA7"/>
    <w:rsid w:val="00783B31"/>
    <w:rsid w:val="00784546"/>
    <w:rsid w:val="0078510B"/>
    <w:rsid w:val="007852C8"/>
    <w:rsid w:val="00785569"/>
    <w:rsid w:val="0078578A"/>
    <w:rsid w:val="0078598B"/>
    <w:rsid w:val="00785A44"/>
    <w:rsid w:val="00786E88"/>
    <w:rsid w:val="00786EA3"/>
    <w:rsid w:val="0078749C"/>
    <w:rsid w:val="00787B16"/>
    <w:rsid w:val="00787BC1"/>
    <w:rsid w:val="00790CE4"/>
    <w:rsid w:val="00790D40"/>
    <w:rsid w:val="007915F0"/>
    <w:rsid w:val="0079163A"/>
    <w:rsid w:val="00791968"/>
    <w:rsid w:val="00791A8E"/>
    <w:rsid w:val="0079243F"/>
    <w:rsid w:val="00792745"/>
    <w:rsid w:val="00792918"/>
    <w:rsid w:val="00792B5D"/>
    <w:rsid w:val="00792D56"/>
    <w:rsid w:val="00792D81"/>
    <w:rsid w:val="00792F96"/>
    <w:rsid w:val="00793285"/>
    <w:rsid w:val="00793ACF"/>
    <w:rsid w:val="00794027"/>
    <w:rsid w:val="00794590"/>
    <w:rsid w:val="007945AE"/>
    <w:rsid w:val="00794CB3"/>
    <w:rsid w:val="00794E54"/>
    <w:rsid w:val="0079500D"/>
    <w:rsid w:val="007953A0"/>
    <w:rsid w:val="0079546B"/>
    <w:rsid w:val="007957CC"/>
    <w:rsid w:val="00795C75"/>
    <w:rsid w:val="0079616E"/>
    <w:rsid w:val="007961B4"/>
    <w:rsid w:val="0079621F"/>
    <w:rsid w:val="00796441"/>
    <w:rsid w:val="007966E3"/>
    <w:rsid w:val="00796D97"/>
    <w:rsid w:val="00797428"/>
    <w:rsid w:val="0079768B"/>
    <w:rsid w:val="00797760"/>
    <w:rsid w:val="00797F0E"/>
    <w:rsid w:val="007A03B2"/>
    <w:rsid w:val="007A07FA"/>
    <w:rsid w:val="007A0BED"/>
    <w:rsid w:val="007A0C74"/>
    <w:rsid w:val="007A0D46"/>
    <w:rsid w:val="007A1469"/>
    <w:rsid w:val="007A1835"/>
    <w:rsid w:val="007A1C0A"/>
    <w:rsid w:val="007A1F6D"/>
    <w:rsid w:val="007A29C3"/>
    <w:rsid w:val="007A2BFF"/>
    <w:rsid w:val="007A2FBF"/>
    <w:rsid w:val="007A349B"/>
    <w:rsid w:val="007A3534"/>
    <w:rsid w:val="007A3799"/>
    <w:rsid w:val="007A4746"/>
    <w:rsid w:val="007A47F6"/>
    <w:rsid w:val="007A484C"/>
    <w:rsid w:val="007A4C2F"/>
    <w:rsid w:val="007A5077"/>
    <w:rsid w:val="007A50C1"/>
    <w:rsid w:val="007A53D4"/>
    <w:rsid w:val="007A590F"/>
    <w:rsid w:val="007A5AB3"/>
    <w:rsid w:val="007A67AC"/>
    <w:rsid w:val="007A7071"/>
    <w:rsid w:val="007A716E"/>
    <w:rsid w:val="007A760E"/>
    <w:rsid w:val="007A78BF"/>
    <w:rsid w:val="007A78E8"/>
    <w:rsid w:val="007A7A5F"/>
    <w:rsid w:val="007A7B56"/>
    <w:rsid w:val="007B0422"/>
    <w:rsid w:val="007B0CB7"/>
    <w:rsid w:val="007B0E1B"/>
    <w:rsid w:val="007B1517"/>
    <w:rsid w:val="007B1561"/>
    <w:rsid w:val="007B16CA"/>
    <w:rsid w:val="007B17EC"/>
    <w:rsid w:val="007B1B00"/>
    <w:rsid w:val="007B1C10"/>
    <w:rsid w:val="007B2416"/>
    <w:rsid w:val="007B26A2"/>
    <w:rsid w:val="007B2D6E"/>
    <w:rsid w:val="007B32B1"/>
    <w:rsid w:val="007B3514"/>
    <w:rsid w:val="007B3DA7"/>
    <w:rsid w:val="007B446A"/>
    <w:rsid w:val="007B44B0"/>
    <w:rsid w:val="007B44F9"/>
    <w:rsid w:val="007B48F4"/>
    <w:rsid w:val="007B5341"/>
    <w:rsid w:val="007B5CAD"/>
    <w:rsid w:val="007B5DA7"/>
    <w:rsid w:val="007B5E29"/>
    <w:rsid w:val="007B6122"/>
    <w:rsid w:val="007B61B7"/>
    <w:rsid w:val="007B620D"/>
    <w:rsid w:val="007B63A4"/>
    <w:rsid w:val="007B63F1"/>
    <w:rsid w:val="007B6812"/>
    <w:rsid w:val="007B6CEB"/>
    <w:rsid w:val="007B76BA"/>
    <w:rsid w:val="007B77A4"/>
    <w:rsid w:val="007B7C36"/>
    <w:rsid w:val="007B7E60"/>
    <w:rsid w:val="007C0056"/>
    <w:rsid w:val="007C0236"/>
    <w:rsid w:val="007C0317"/>
    <w:rsid w:val="007C0572"/>
    <w:rsid w:val="007C068A"/>
    <w:rsid w:val="007C0941"/>
    <w:rsid w:val="007C0B54"/>
    <w:rsid w:val="007C11EC"/>
    <w:rsid w:val="007C1257"/>
    <w:rsid w:val="007C14FA"/>
    <w:rsid w:val="007C15FE"/>
    <w:rsid w:val="007C16F2"/>
    <w:rsid w:val="007C1740"/>
    <w:rsid w:val="007C1BC9"/>
    <w:rsid w:val="007C1DF8"/>
    <w:rsid w:val="007C2035"/>
    <w:rsid w:val="007C20F8"/>
    <w:rsid w:val="007C212F"/>
    <w:rsid w:val="007C25F2"/>
    <w:rsid w:val="007C267B"/>
    <w:rsid w:val="007C2D46"/>
    <w:rsid w:val="007C3299"/>
    <w:rsid w:val="007C3971"/>
    <w:rsid w:val="007C3CDE"/>
    <w:rsid w:val="007C3EF3"/>
    <w:rsid w:val="007C4334"/>
    <w:rsid w:val="007C4436"/>
    <w:rsid w:val="007C45E8"/>
    <w:rsid w:val="007C4693"/>
    <w:rsid w:val="007C4759"/>
    <w:rsid w:val="007C4AD5"/>
    <w:rsid w:val="007C52DB"/>
    <w:rsid w:val="007C5BD1"/>
    <w:rsid w:val="007C5D4F"/>
    <w:rsid w:val="007C5DAA"/>
    <w:rsid w:val="007C5F2E"/>
    <w:rsid w:val="007C6CB0"/>
    <w:rsid w:val="007C72AD"/>
    <w:rsid w:val="007C7D8F"/>
    <w:rsid w:val="007C7F05"/>
    <w:rsid w:val="007D01DD"/>
    <w:rsid w:val="007D085E"/>
    <w:rsid w:val="007D0C7A"/>
    <w:rsid w:val="007D0CB3"/>
    <w:rsid w:val="007D11CD"/>
    <w:rsid w:val="007D13F1"/>
    <w:rsid w:val="007D1439"/>
    <w:rsid w:val="007D16A8"/>
    <w:rsid w:val="007D16B2"/>
    <w:rsid w:val="007D20F4"/>
    <w:rsid w:val="007D2518"/>
    <w:rsid w:val="007D261A"/>
    <w:rsid w:val="007D2736"/>
    <w:rsid w:val="007D2BBE"/>
    <w:rsid w:val="007D2E19"/>
    <w:rsid w:val="007D2E56"/>
    <w:rsid w:val="007D31F3"/>
    <w:rsid w:val="007D327E"/>
    <w:rsid w:val="007D35B1"/>
    <w:rsid w:val="007D39E0"/>
    <w:rsid w:val="007D3A19"/>
    <w:rsid w:val="007D3F3C"/>
    <w:rsid w:val="007D4307"/>
    <w:rsid w:val="007D4424"/>
    <w:rsid w:val="007D466E"/>
    <w:rsid w:val="007D47AA"/>
    <w:rsid w:val="007D4F20"/>
    <w:rsid w:val="007D4FB3"/>
    <w:rsid w:val="007D505B"/>
    <w:rsid w:val="007D506C"/>
    <w:rsid w:val="007D5101"/>
    <w:rsid w:val="007D528E"/>
    <w:rsid w:val="007D52E6"/>
    <w:rsid w:val="007D5472"/>
    <w:rsid w:val="007D5492"/>
    <w:rsid w:val="007D5942"/>
    <w:rsid w:val="007D5D38"/>
    <w:rsid w:val="007D60B3"/>
    <w:rsid w:val="007D6558"/>
    <w:rsid w:val="007D670F"/>
    <w:rsid w:val="007D6ABB"/>
    <w:rsid w:val="007D6F10"/>
    <w:rsid w:val="007D6F90"/>
    <w:rsid w:val="007D71BF"/>
    <w:rsid w:val="007D7318"/>
    <w:rsid w:val="007D779A"/>
    <w:rsid w:val="007E048D"/>
    <w:rsid w:val="007E08B9"/>
    <w:rsid w:val="007E0AC0"/>
    <w:rsid w:val="007E0C2C"/>
    <w:rsid w:val="007E0C45"/>
    <w:rsid w:val="007E0CB1"/>
    <w:rsid w:val="007E106C"/>
    <w:rsid w:val="007E13FE"/>
    <w:rsid w:val="007E13FF"/>
    <w:rsid w:val="007E1938"/>
    <w:rsid w:val="007E1B18"/>
    <w:rsid w:val="007E215F"/>
    <w:rsid w:val="007E2231"/>
    <w:rsid w:val="007E2431"/>
    <w:rsid w:val="007E2CFF"/>
    <w:rsid w:val="007E31D1"/>
    <w:rsid w:val="007E3BD2"/>
    <w:rsid w:val="007E40FF"/>
    <w:rsid w:val="007E418E"/>
    <w:rsid w:val="007E41D1"/>
    <w:rsid w:val="007E4499"/>
    <w:rsid w:val="007E4D80"/>
    <w:rsid w:val="007E4E55"/>
    <w:rsid w:val="007E4F0A"/>
    <w:rsid w:val="007E5671"/>
    <w:rsid w:val="007E569C"/>
    <w:rsid w:val="007E59D3"/>
    <w:rsid w:val="007E5E45"/>
    <w:rsid w:val="007E5FA7"/>
    <w:rsid w:val="007E5FD9"/>
    <w:rsid w:val="007E6C07"/>
    <w:rsid w:val="007E6F0F"/>
    <w:rsid w:val="007E7654"/>
    <w:rsid w:val="007E7671"/>
    <w:rsid w:val="007E76FF"/>
    <w:rsid w:val="007E77D2"/>
    <w:rsid w:val="007E7815"/>
    <w:rsid w:val="007E797F"/>
    <w:rsid w:val="007E7CD5"/>
    <w:rsid w:val="007E7D67"/>
    <w:rsid w:val="007F0056"/>
    <w:rsid w:val="007F0101"/>
    <w:rsid w:val="007F09B2"/>
    <w:rsid w:val="007F0AA2"/>
    <w:rsid w:val="007F0B13"/>
    <w:rsid w:val="007F0FB2"/>
    <w:rsid w:val="007F22D9"/>
    <w:rsid w:val="007F2401"/>
    <w:rsid w:val="007F24EF"/>
    <w:rsid w:val="007F291E"/>
    <w:rsid w:val="007F3517"/>
    <w:rsid w:val="007F35B0"/>
    <w:rsid w:val="007F373B"/>
    <w:rsid w:val="007F3B9F"/>
    <w:rsid w:val="007F478B"/>
    <w:rsid w:val="007F4D1B"/>
    <w:rsid w:val="007F4D2E"/>
    <w:rsid w:val="007F533B"/>
    <w:rsid w:val="007F5383"/>
    <w:rsid w:val="007F5582"/>
    <w:rsid w:val="007F5843"/>
    <w:rsid w:val="007F5E6F"/>
    <w:rsid w:val="007F65EB"/>
    <w:rsid w:val="007F68CF"/>
    <w:rsid w:val="007F6934"/>
    <w:rsid w:val="007F697B"/>
    <w:rsid w:val="007F6DBE"/>
    <w:rsid w:val="007F7260"/>
    <w:rsid w:val="007F73B2"/>
    <w:rsid w:val="007F7768"/>
    <w:rsid w:val="0080079A"/>
    <w:rsid w:val="0080098B"/>
    <w:rsid w:val="00800B0B"/>
    <w:rsid w:val="00800C14"/>
    <w:rsid w:val="00800C47"/>
    <w:rsid w:val="0080177A"/>
    <w:rsid w:val="00801C45"/>
    <w:rsid w:val="00801D9D"/>
    <w:rsid w:val="008023FA"/>
    <w:rsid w:val="0080254D"/>
    <w:rsid w:val="0080272B"/>
    <w:rsid w:val="0080272C"/>
    <w:rsid w:val="008027CD"/>
    <w:rsid w:val="008029A7"/>
    <w:rsid w:val="00802A9A"/>
    <w:rsid w:val="00802B09"/>
    <w:rsid w:val="00802E78"/>
    <w:rsid w:val="00802EAF"/>
    <w:rsid w:val="00802F94"/>
    <w:rsid w:val="00803CF7"/>
    <w:rsid w:val="00803F33"/>
    <w:rsid w:val="00804376"/>
    <w:rsid w:val="008045A9"/>
    <w:rsid w:val="00804A05"/>
    <w:rsid w:val="00804B78"/>
    <w:rsid w:val="00804B99"/>
    <w:rsid w:val="0080530F"/>
    <w:rsid w:val="0080543A"/>
    <w:rsid w:val="0080551F"/>
    <w:rsid w:val="008059B3"/>
    <w:rsid w:val="00805C60"/>
    <w:rsid w:val="00805D67"/>
    <w:rsid w:val="0080642B"/>
    <w:rsid w:val="00806439"/>
    <w:rsid w:val="0080693E"/>
    <w:rsid w:val="00806AB0"/>
    <w:rsid w:val="00806CFB"/>
    <w:rsid w:val="008071A7"/>
    <w:rsid w:val="00807274"/>
    <w:rsid w:val="008074E7"/>
    <w:rsid w:val="0080776F"/>
    <w:rsid w:val="00807A87"/>
    <w:rsid w:val="00810BC2"/>
    <w:rsid w:val="008111A8"/>
    <w:rsid w:val="00811661"/>
    <w:rsid w:val="00811B15"/>
    <w:rsid w:val="00812221"/>
    <w:rsid w:val="00812336"/>
    <w:rsid w:val="00812927"/>
    <w:rsid w:val="00812C9A"/>
    <w:rsid w:val="00812DE8"/>
    <w:rsid w:val="00812FA7"/>
    <w:rsid w:val="00813017"/>
    <w:rsid w:val="008130F0"/>
    <w:rsid w:val="00813274"/>
    <w:rsid w:val="008137A5"/>
    <w:rsid w:val="00813812"/>
    <w:rsid w:val="00813D16"/>
    <w:rsid w:val="00814362"/>
    <w:rsid w:val="00814590"/>
    <w:rsid w:val="0081472E"/>
    <w:rsid w:val="00814B1A"/>
    <w:rsid w:val="0081526F"/>
    <w:rsid w:val="008153A5"/>
    <w:rsid w:val="008155E7"/>
    <w:rsid w:val="00815770"/>
    <w:rsid w:val="008158AA"/>
    <w:rsid w:val="00815BCA"/>
    <w:rsid w:val="00815CE6"/>
    <w:rsid w:val="00815D42"/>
    <w:rsid w:val="00815D69"/>
    <w:rsid w:val="00815D7A"/>
    <w:rsid w:val="00815F84"/>
    <w:rsid w:val="00816956"/>
    <w:rsid w:val="00816ADA"/>
    <w:rsid w:val="00816B8F"/>
    <w:rsid w:val="00816D28"/>
    <w:rsid w:val="00817100"/>
    <w:rsid w:val="00817139"/>
    <w:rsid w:val="00817820"/>
    <w:rsid w:val="00817B34"/>
    <w:rsid w:val="00820598"/>
    <w:rsid w:val="00820602"/>
    <w:rsid w:val="00820736"/>
    <w:rsid w:val="00820AAD"/>
    <w:rsid w:val="008217F4"/>
    <w:rsid w:val="0082190F"/>
    <w:rsid w:val="00821B3D"/>
    <w:rsid w:val="00821F59"/>
    <w:rsid w:val="008226B1"/>
    <w:rsid w:val="0082275F"/>
    <w:rsid w:val="00822E14"/>
    <w:rsid w:val="00822F01"/>
    <w:rsid w:val="00823208"/>
    <w:rsid w:val="0082343F"/>
    <w:rsid w:val="0082359C"/>
    <w:rsid w:val="00823615"/>
    <w:rsid w:val="0082363E"/>
    <w:rsid w:val="00823A28"/>
    <w:rsid w:val="00823EC9"/>
    <w:rsid w:val="008241C7"/>
    <w:rsid w:val="008243CA"/>
    <w:rsid w:val="008247DE"/>
    <w:rsid w:val="00824872"/>
    <w:rsid w:val="008249FE"/>
    <w:rsid w:val="00824DEF"/>
    <w:rsid w:val="0082506E"/>
    <w:rsid w:val="00825156"/>
    <w:rsid w:val="0082537D"/>
    <w:rsid w:val="00825A8E"/>
    <w:rsid w:val="008267B4"/>
    <w:rsid w:val="008267BF"/>
    <w:rsid w:val="0082682F"/>
    <w:rsid w:val="008268A6"/>
    <w:rsid w:val="008268C0"/>
    <w:rsid w:val="00826D02"/>
    <w:rsid w:val="00826EFA"/>
    <w:rsid w:val="00827229"/>
    <w:rsid w:val="00827696"/>
    <w:rsid w:val="00827702"/>
    <w:rsid w:val="0082783B"/>
    <w:rsid w:val="0082799B"/>
    <w:rsid w:val="00827A69"/>
    <w:rsid w:val="00827AB0"/>
    <w:rsid w:val="00827CE8"/>
    <w:rsid w:val="008300B8"/>
    <w:rsid w:val="008302E8"/>
    <w:rsid w:val="008303E0"/>
    <w:rsid w:val="008306BB"/>
    <w:rsid w:val="008306F6"/>
    <w:rsid w:val="00830793"/>
    <w:rsid w:val="00830FFB"/>
    <w:rsid w:val="00831067"/>
    <w:rsid w:val="00831375"/>
    <w:rsid w:val="008315FC"/>
    <w:rsid w:val="00831B26"/>
    <w:rsid w:val="00831C5B"/>
    <w:rsid w:val="00831CE6"/>
    <w:rsid w:val="00832036"/>
    <w:rsid w:val="00832216"/>
    <w:rsid w:val="00832367"/>
    <w:rsid w:val="00832388"/>
    <w:rsid w:val="008324EA"/>
    <w:rsid w:val="00832A76"/>
    <w:rsid w:val="00832BF3"/>
    <w:rsid w:val="00832F3A"/>
    <w:rsid w:val="00833019"/>
    <w:rsid w:val="0083323A"/>
    <w:rsid w:val="0083333D"/>
    <w:rsid w:val="008339AC"/>
    <w:rsid w:val="008341AF"/>
    <w:rsid w:val="008343FA"/>
    <w:rsid w:val="008348A6"/>
    <w:rsid w:val="00834B34"/>
    <w:rsid w:val="00834D2B"/>
    <w:rsid w:val="00834FB3"/>
    <w:rsid w:val="00835258"/>
    <w:rsid w:val="00835625"/>
    <w:rsid w:val="00835763"/>
    <w:rsid w:val="0083594B"/>
    <w:rsid w:val="00835A7D"/>
    <w:rsid w:val="00836409"/>
    <w:rsid w:val="00836CEA"/>
    <w:rsid w:val="00837556"/>
    <w:rsid w:val="00837D0A"/>
    <w:rsid w:val="00837F9D"/>
    <w:rsid w:val="008400ED"/>
    <w:rsid w:val="008404A4"/>
    <w:rsid w:val="00840736"/>
    <w:rsid w:val="008407C0"/>
    <w:rsid w:val="00840BCA"/>
    <w:rsid w:val="008410F2"/>
    <w:rsid w:val="00841C50"/>
    <w:rsid w:val="00841F21"/>
    <w:rsid w:val="00841F9C"/>
    <w:rsid w:val="00841FCD"/>
    <w:rsid w:val="008425F0"/>
    <w:rsid w:val="00842887"/>
    <w:rsid w:val="00843476"/>
    <w:rsid w:val="0084394E"/>
    <w:rsid w:val="00843A9E"/>
    <w:rsid w:val="00843AFC"/>
    <w:rsid w:val="00843B3F"/>
    <w:rsid w:val="00843EE0"/>
    <w:rsid w:val="00844091"/>
    <w:rsid w:val="008441C7"/>
    <w:rsid w:val="00844D5B"/>
    <w:rsid w:val="00845191"/>
    <w:rsid w:val="00845B37"/>
    <w:rsid w:val="0084626E"/>
    <w:rsid w:val="008463EF"/>
    <w:rsid w:val="00846573"/>
    <w:rsid w:val="008465A0"/>
    <w:rsid w:val="008466BB"/>
    <w:rsid w:val="00846D37"/>
    <w:rsid w:val="00846E70"/>
    <w:rsid w:val="00847111"/>
    <w:rsid w:val="0084713A"/>
    <w:rsid w:val="00847524"/>
    <w:rsid w:val="00847603"/>
    <w:rsid w:val="00847909"/>
    <w:rsid w:val="00847E45"/>
    <w:rsid w:val="00847ECC"/>
    <w:rsid w:val="008504A0"/>
    <w:rsid w:val="00850604"/>
    <w:rsid w:val="008507AA"/>
    <w:rsid w:val="0085087C"/>
    <w:rsid w:val="00850E06"/>
    <w:rsid w:val="00851146"/>
    <w:rsid w:val="008514AF"/>
    <w:rsid w:val="00851CBF"/>
    <w:rsid w:val="00851D47"/>
    <w:rsid w:val="00852245"/>
    <w:rsid w:val="008525B9"/>
    <w:rsid w:val="00852EDE"/>
    <w:rsid w:val="0085331F"/>
    <w:rsid w:val="00853350"/>
    <w:rsid w:val="00853FD5"/>
    <w:rsid w:val="0085439A"/>
    <w:rsid w:val="00854468"/>
    <w:rsid w:val="00854748"/>
    <w:rsid w:val="00854C1E"/>
    <w:rsid w:val="00854C91"/>
    <w:rsid w:val="00854EF0"/>
    <w:rsid w:val="00855320"/>
    <w:rsid w:val="008556AB"/>
    <w:rsid w:val="00855741"/>
    <w:rsid w:val="00855742"/>
    <w:rsid w:val="0085576A"/>
    <w:rsid w:val="00855E24"/>
    <w:rsid w:val="0085619E"/>
    <w:rsid w:val="00856263"/>
    <w:rsid w:val="008568CA"/>
    <w:rsid w:val="00856D77"/>
    <w:rsid w:val="00856E6E"/>
    <w:rsid w:val="00857083"/>
    <w:rsid w:val="008571E3"/>
    <w:rsid w:val="00857574"/>
    <w:rsid w:val="00857AA1"/>
    <w:rsid w:val="00857ABB"/>
    <w:rsid w:val="00857DC2"/>
    <w:rsid w:val="00857E2A"/>
    <w:rsid w:val="00857E3D"/>
    <w:rsid w:val="0086004A"/>
    <w:rsid w:val="008602AB"/>
    <w:rsid w:val="0086032A"/>
    <w:rsid w:val="0086035B"/>
    <w:rsid w:val="00860390"/>
    <w:rsid w:val="008603D8"/>
    <w:rsid w:val="008607B1"/>
    <w:rsid w:val="00860A6F"/>
    <w:rsid w:val="00860ABE"/>
    <w:rsid w:val="00860AE3"/>
    <w:rsid w:val="00860B58"/>
    <w:rsid w:val="00860D6B"/>
    <w:rsid w:val="00860FF5"/>
    <w:rsid w:val="0086101D"/>
    <w:rsid w:val="00861093"/>
    <w:rsid w:val="0086116E"/>
    <w:rsid w:val="00861474"/>
    <w:rsid w:val="0086157D"/>
    <w:rsid w:val="00861583"/>
    <w:rsid w:val="008615B9"/>
    <w:rsid w:val="008616BF"/>
    <w:rsid w:val="0086191F"/>
    <w:rsid w:val="00861B13"/>
    <w:rsid w:val="008623BE"/>
    <w:rsid w:val="008627E5"/>
    <w:rsid w:val="008629D3"/>
    <w:rsid w:val="008632FE"/>
    <w:rsid w:val="008633E7"/>
    <w:rsid w:val="008635B9"/>
    <w:rsid w:val="0086378A"/>
    <w:rsid w:val="00863C26"/>
    <w:rsid w:val="00864259"/>
    <w:rsid w:val="00864514"/>
    <w:rsid w:val="00864744"/>
    <w:rsid w:val="008648DB"/>
    <w:rsid w:val="008649F8"/>
    <w:rsid w:val="00864A27"/>
    <w:rsid w:val="00864C20"/>
    <w:rsid w:val="00864DA0"/>
    <w:rsid w:val="008652A7"/>
    <w:rsid w:val="00865420"/>
    <w:rsid w:val="00865838"/>
    <w:rsid w:val="00865A2F"/>
    <w:rsid w:val="00865F6A"/>
    <w:rsid w:val="0086621A"/>
    <w:rsid w:val="0086641A"/>
    <w:rsid w:val="00867342"/>
    <w:rsid w:val="00867808"/>
    <w:rsid w:val="00867A2C"/>
    <w:rsid w:val="00867AFC"/>
    <w:rsid w:val="00867F51"/>
    <w:rsid w:val="008701CC"/>
    <w:rsid w:val="00870A30"/>
    <w:rsid w:val="00870A7B"/>
    <w:rsid w:val="00870EF3"/>
    <w:rsid w:val="00870FF2"/>
    <w:rsid w:val="00871653"/>
    <w:rsid w:val="00871CA2"/>
    <w:rsid w:val="00871D26"/>
    <w:rsid w:val="00871F6E"/>
    <w:rsid w:val="008738E0"/>
    <w:rsid w:val="008740B4"/>
    <w:rsid w:val="0087415D"/>
    <w:rsid w:val="0087418B"/>
    <w:rsid w:val="0087489F"/>
    <w:rsid w:val="00874BFE"/>
    <w:rsid w:val="008750B8"/>
    <w:rsid w:val="00875213"/>
    <w:rsid w:val="00875279"/>
    <w:rsid w:val="0087570C"/>
    <w:rsid w:val="008758C2"/>
    <w:rsid w:val="008758EB"/>
    <w:rsid w:val="0087594D"/>
    <w:rsid w:val="0087625B"/>
    <w:rsid w:val="008762C7"/>
    <w:rsid w:val="008763FD"/>
    <w:rsid w:val="00876504"/>
    <w:rsid w:val="008765CF"/>
    <w:rsid w:val="00877065"/>
    <w:rsid w:val="00877424"/>
    <w:rsid w:val="0087754B"/>
    <w:rsid w:val="00877C83"/>
    <w:rsid w:val="00877CD6"/>
    <w:rsid w:val="00877E3E"/>
    <w:rsid w:val="00880580"/>
    <w:rsid w:val="00880605"/>
    <w:rsid w:val="008808EB"/>
    <w:rsid w:val="008809DE"/>
    <w:rsid w:val="00881010"/>
    <w:rsid w:val="008813F0"/>
    <w:rsid w:val="00881666"/>
    <w:rsid w:val="00881C12"/>
    <w:rsid w:val="00881CE2"/>
    <w:rsid w:val="008829A0"/>
    <w:rsid w:val="00882A19"/>
    <w:rsid w:val="00882B4D"/>
    <w:rsid w:val="00882EC8"/>
    <w:rsid w:val="00883403"/>
    <w:rsid w:val="00883429"/>
    <w:rsid w:val="008837BF"/>
    <w:rsid w:val="00883C74"/>
    <w:rsid w:val="00883CB2"/>
    <w:rsid w:val="00883CC9"/>
    <w:rsid w:val="00883F2D"/>
    <w:rsid w:val="00884290"/>
    <w:rsid w:val="008845B4"/>
    <w:rsid w:val="0088490E"/>
    <w:rsid w:val="00884913"/>
    <w:rsid w:val="008849E2"/>
    <w:rsid w:val="00884C51"/>
    <w:rsid w:val="00884E23"/>
    <w:rsid w:val="00885243"/>
    <w:rsid w:val="008857ED"/>
    <w:rsid w:val="00885EC4"/>
    <w:rsid w:val="0088609E"/>
    <w:rsid w:val="0088657F"/>
    <w:rsid w:val="0088689F"/>
    <w:rsid w:val="00886E33"/>
    <w:rsid w:val="00886EA6"/>
    <w:rsid w:val="00886FBB"/>
    <w:rsid w:val="0088709B"/>
    <w:rsid w:val="00887525"/>
    <w:rsid w:val="00887DF2"/>
    <w:rsid w:val="00890AEE"/>
    <w:rsid w:val="00891170"/>
    <w:rsid w:val="008917E7"/>
    <w:rsid w:val="00891C95"/>
    <w:rsid w:val="0089258B"/>
    <w:rsid w:val="00892B63"/>
    <w:rsid w:val="00892CE1"/>
    <w:rsid w:val="00892F5E"/>
    <w:rsid w:val="00893312"/>
    <w:rsid w:val="00893E1A"/>
    <w:rsid w:val="0089409F"/>
    <w:rsid w:val="00894362"/>
    <w:rsid w:val="0089547A"/>
    <w:rsid w:val="0089551F"/>
    <w:rsid w:val="008957C7"/>
    <w:rsid w:val="00895E5B"/>
    <w:rsid w:val="0089647A"/>
    <w:rsid w:val="008966AC"/>
    <w:rsid w:val="00896A21"/>
    <w:rsid w:val="0089701D"/>
    <w:rsid w:val="008971C5"/>
    <w:rsid w:val="008975BC"/>
    <w:rsid w:val="00897A63"/>
    <w:rsid w:val="00897E36"/>
    <w:rsid w:val="008A08C5"/>
    <w:rsid w:val="008A0911"/>
    <w:rsid w:val="008A0BC5"/>
    <w:rsid w:val="008A0E70"/>
    <w:rsid w:val="008A173C"/>
    <w:rsid w:val="008A194C"/>
    <w:rsid w:val="008A1D9C"/>
    <w:rsid w:val="008A1F6B"/>
    <w:rsid w:val="008A28D6"/>
    <w:rsid w:val="008A2AC9"/>
    <w:rsid w:val="008A2D18"/>
    <w:rsid w:val="008A2DC1"/>
    <w:rsid w:val="008A3314"/>
    <w:rsid w:val="008A3403"/>
    <w:rsid w:val="008A345F"/>
    <w:rsid w:val="008A369D"/>
    <w:rsid w:val="008A3AA6"/>
    <w:rsid w:val="008A3C58"/>
    <w:rsid w:val="008A3F0C"/>
    <w:rsid w:val="008A3FD8"/>
    <w:rsid w:val="008A415B"/>
    <w:rsid w:val="008A4226"/>
    <w:rsid w:val="008A4230"/>
    <w:rsid w:val="008A45E8"/>
    <w:rsid w:val="008A4E81"/>
    <w:rsid w:val="008A5186"/>
    <w:rsid w:val="008A54A5"/>
    <w:rsid w:val="008A5790"/>
    <w:rsid w:val="008A58CB"/>
    <w:rsid w:val="008A5C33"/>
    <w:rsid w:val="008A5E1D"/>
    <w:rsid w:val="008A5ED1"/>
    <w:rsid w:val="008A6042"/>
    <w:rsid w:val="008A640B"/>
    <w:rsid w:val="008A641F"/>
    <w:rsid w:val="008A65B5"/>
    <w:rsid w:val="008A6876"/>
    <w:rsid w:val="008A6B02"/>
    <w:rsid w:val="008A6E1D"/>
    <w:rsid w:val="008A748F"/>
    <w:rsid w:val="008A7B13"/>
    <w:rsid w:val="008A7C8C"/>
    <w:rsid w:val="008A7CD2"/>
    <w:rsid w:val="008A7F93"/>
    <w:rsid w:val="008B0041"/>
    <w:rsid w:val="008B037D"/>
    <w:rsid w:val="008B0FFD"/>
    <w:rsid w:val="008B1206"/>
    <w:rsid w:val="008B1677"/>
    <w:rsid w:val="008B177F"/>
    <w:rsid w:val="008B187F"/>
    <w:rsid w:val="008B1B99"/>
    <w:rsid w:val="008B2109"/>
    <w:rsid w:val="008B23EC"/>
    <w:rsid w:val="008B27EF"/>
    <w:rsid w:val="008B2867"/>
    <w:rsid w:val="008B2C9D"/>
    <w:rsid w:val="008B2E01"/>
    <w:rsid w:val="008B3240"/>
    <w:rsid w:val="008B36F8"/>
    <w:rsid w:val="008B3810"/>
    <w:rsid w:val="008B3898"/>
    <w:rsid w:val="008B3ACB"/>
    <w:rsid w:val="008B3CC5"/>
    <w:rsid w:val="008B42CF"/>
    <w:rsid w:val="008B46DB"/>
    <w:rsid w:val="008B4CAC"/>
    <w:rsid w:val="008B5243"/>
    <w:rsid w:val="008B5558"/>
    <w:rsid w:val="008B56D1"/>
    <w:rsid w:val="008B58B5"/>
    <w:rsid w:val="008B5D5D"/>
    <w:rsid w:val="008B602D"/>
    <w:rsid w:val="008B60FC"/>
    <w:rsid w:val="008B71C0"/>
    <w:rsid w:val="008B7848"/>
    <w:rsid w:val="008C016D"/>
    <w:rsid w:val="008C0538"/>
    <w:rsid w:val="008C0B7D"/>
    <w:rsid w:val="008C0BD0"/>
    <w:rsid w:val="008C0CDF"/>
    <w:rsid w:val="008C13AC"/>
    <w:rsid w:val="008C1B8D"/>
    <w:rsid w:val="008C2065"/>
    <w:rsid w:val="008C21B2"/>
    <w:rsid w:val="008C21DF"/>
    <w:rsid w:val="008C2284"/>
    <w:rsid w:val="008C2D60"/>
    <w:rsid w:val="008C2E7C"/>
    <w:rsid w:val="008C306B"/>
    <w:rsid w:val="008C3254"/>
    <w:rsid w:val="008C399C"/>
    <w:rsid w:val="008C3CF5"/>
    <w:rsid w:val="008C447F"/>
    <w:rsid w:val="008C4740"/>
    <w:rsid w:val="008C498C"/>
    <w:rsid w:val="008C49C7"/>
    <w:rsid w:val="008C4FCC"/>
    <w:rsid w:val="008C5F26"/>
    <w:rsid w:val="008C6201"/>
    <w:rsid w:val="008C673E"/>
    <w:rsid w:val="008C6792"/>
    <w:rsid w:val="008C6E36"/>
    <w:rsid w:val="008C70BE"/>
    <w:rsid w:val="008C7313"/>
    <w:rsid w:val="008C762C"/>
    <w:rsid w:val="008C7636"/>
    <w:rsid w:val="008C7724"/>
    <w:rsid w:val="008C772F"/>
    <w:rsid w:val="008C7827"/>
    <w:rsid w:val="008C7B72"/>
    <w:rsid w:val="008D002A"/>
    <w:rsid w:val="008D09B8"/>
    <w:rsid w:val="008D1740"/>
    <w:rsid w:val="008D1B4F"/>
    <w:rsid w:val="008D1B70"/>
    <w:rsid w:val="008D1D34"/>
    <w:rsid w:val="008D1DBB"/>
    <w:rsid w:val="008D1E7A"/>
    <w:rsid w:val="008D3334"/>
    <w:rsid w:val="008D34F1"/>
    <w:rsid w:val="008D4235"/>
    <w:rsid w:val="008D427A"/>
    <w:rsid w:val="008D51E7"/>
    <w:rsid w:val="008D5712"/>
    <w:rsid w:val="008D5791"/>
    <w:rsid w:val="008D5908"/>
    <w:rsid w:val="008D5C6A"/>
    <w:rsid w:val="008D61D0"/>
    <w:rsid w:val="008D65DD"/>
    <w:rsid w:val="008D65FA"/>
    <w:rsid w:val="008D6A2D"/>
    <w:rsid w:val="008D6A32"/>
    <w:rsid w:val="008D6BFC"/>
    <w:rsid w:val="008D6D2E"/>
    <w:rsid w:val="008D6FDC"/>
    <w:rsid w:val="008D7E37"/>
    <w:rsid w:val="008E0126"/>
    <w:rsid w:val="008E024F"/>
    <w:rsid w:val="008E05E6"/>
    <w:rsid w:val="008E0891"/>
    <w:rsid w:val="008E08CB"/>
    <w:rsid w:val="008E0ECA"/>
    <w:rsid w:val="008E1721"/>
    <w:rsid w:val="008E1BFE"/>
    <w:rsid w:val="008E23DB"/>
    <w:rsid w:val="008E30D1"/>
    <w:rsid w:val="008E36AD"/>
    <w:rsid w:val="008E3797"/>
    <w:rsid w:val="008E5440"/>
    <w:rsid w:val="008E582A"/>
    <w:rsid w:val="008E584A"/>
    <w:rsid w:val="008E58EA"/>
    <w:rsid w:val="008E5994"/>
    <w:rsid w:val="008E62EB"/>
    <w:rsid w:val="008E65ED"/>
    <w:rsid w:val="008E67E7"/>
    <w:rsid w:val="008E6A14"/>
    <w:rsid w:val="008E6A6D"/>
    <w:rsid w:val="008E6CD9"/>
    <w:rsid w:val="008E6F16"/>
    <w:rsid w:val="008E6FE5"/>
    <w:rsid w:val="008E71B6"/>
    <w:rsid w:val="008E72CC"/>
    <w:rsid w:val="008E73D8"/>
    <w:rsid w:val="008E7552"/>
    <w:rsid w:val="008E76F0"/>
    <w:rsid w:val="008E78E3"/>
    <w:rsid w:val="008E7DE7"/>
    <w:rsid w:val="008F05BF"/>
    <w:rsid w:val="008F0988"/>
    <w:rsid w:val="008F1294"/>
    <w:rsid w:val="008F145E"/>
    <w:rsid w:val="008F159F"/>
    <w:rsid w:val="008F16D5"/>
    <w:rsid w:val="008F171A"/>
    <w:rsid w:val="008F1795"/>
    <w:rsid w:val="008F1AFC"/>
    <w:rsid w:val="008F1D32"/>
    <w:rsid w:val="008F1E77"/>
    <w:rsid w:val="008F1E94"/>
    <w:rsid w:val="008F210F"/>
    <w:rsid w:val="008F2239"/>
    <w:rsid w:val="008F245B"/>
    <w:rsid w:val="008F2A20"/>
    <w:rsid w:val="008F2B8C"/>
    <w:rsid w:val="008F35D1"/>
    <w:rsid w:val="008F35D9"/>
    <w:rsid w:val="008F459E"/>
    <w:rsid w:val="008F476F"/>
    <w:rsid w:val="008F4BEB"/>
    <w:rsid w:val="008F4C6A"/>
    <w:rsid w:val="008F5232"/>
    <w:rsid w:val="008F5726"/>
    <w:rsid w:val="008F5A55"/>
    <w:rsid w:val="008F5DCC"/>
    <w:rsid w:val="008F60A8"/>
    <w:rsid w:val="008F648A"/>
    <w:rsid w:val="008F6996"/>
    <w:rsid w:val="008F6A89"/>
    <w:rsid w:val="008F6AF3"/>
    <w:rsid w:val="008F6C72"/>
    <w:rsid w:val="008F6E6B"/>
    <w:rsid w:val="008F6FC9"/>
    <w:rsid w:val="008F70A8"/>
    <w:rsid w:val="008F73F0"/>
    <w:rsid w:val="008F75BD"/>
    <w:rsid w:val="008F7D2E"/>
    <w:rsid w:val="009000E4"/>
    <w:rsid w:val="0090039A"/>
    <w:rsid w:val="009004D9"/>
    <w:rsid w:val="00900C1F"/>
    <w:rsid w:val="00900CB5"/>
    <w:rsid w:val="00901092"/>
    <w:rsid w:val="00901D4A"/>
    <w:rsid w:val="009021AE"/>
    <w:rsid w:val="009025FD"/>
    <w:rsid w:val="009028B9"/>
    <w:rsid w:val="00902B9C"/>
    <w:rsid w:val="00903009"/>
    <w:rsid w:val="009041D9"/>
    <w:rsid w:val="0090478C"/>
    <w:rsid w:val="0090483C"/>
    <w:rsid w:val="0090533D"/>
    <w:rsid w:val="009054E1"/>
    <w:rsid w:val="0090597E"/>
    <w:rsid w:val="009060E4"/>
    <w:rsid w:val="009063AA"/>
    <w:rsid w:val="0090676C"/>
    <w:rsid w:val="009068B9"/>
    <w:rsid w:val="0090695E"/>
    <w:rsid w:val="00907214"/>
    <w:rsid w:val="00907285"/>
    <w:rsid w:val="0090752F"/>
    <w:rsid w:val="00907769"/>
    <w:rsid w:val="009078EA"/>
    <w:rsid w:val="00907AC7"/>
    <w:rsid w:val="0091055A"/>
    <w:rsid w:val="00910790"/>
    <w:rsid w:val="00910844"/>
    <w:rsid w:val="00910864"/>
    <w:rsid w:val="00910E46"/>
    <w:rsid w:val="00910E91"/>
    <w:rsid w:val="00910FF3"/>
    <w:rsid w:val="009111A7"/>
    <w:rsid w:val="0091138A"/>
    <w:rsid w:val="00911671"/>
    <w:rsid w:val="00911705"/>
    <w:rsid w:val="00911824"/>
    <w:rsid w:val="00911A5D"/>
    <w:rsid w:val="00911B58"/>
    <w:rsid w:val="00912155"/>
    <w:rsid w:val="00912182"/>
    <w:rsid w:val="00912302"/>
    <w:rsid w:val="009123F9"/>
    <w:rsid w:val="00912455"/>
    <w:rsid w:val="0091252F"/>
    <w:rsid w:val="009128D4"/>
    <w:rsid w:val="009129A9"/>
    <w:rsid w:val="00912D06"/>
    <w:rsid w:val="00912E79"/>
    <w:rsid w:val="009134C6"/>
    <w:rsid w:val="0091355E"/>
    <w:rsid w:val="00913699"/>
    <w:rsid w:val="009141F7"/>
    <w:rsid w:val="009142B3"/>
    <w:rsid w:val="009144B6"/>
    <w:rsid w:val="009146E7"/>
    <w:rsid w:val="009152D9"/>
    <w:rsid w:val="00915C7C"/>
    <w:rsid w:val="00915CA5"/>
    <w:rsid w:val="00915E96"/>
    <w:rsid w:val="00915EF3"/>
    <w:rsid w:val="009160A7"/>
    <w:rsid w:val="00916860"/>
    <w:rsid w:val="00916D05"/>
    <w:rsid w:val="00916ECD"/>
    <w:rsid w:val="00917356"/>
    <w:rsid w:val="00917B88"/>
    <w:rsid w:val="00917C5E"/>
    <w:rsid w:val="00920097"/>
    <w:rsid w:val="00920A75"/>
    <w:rsid w:val="00920E1A"/>
    <w:rsid w:val="00921236"/>
    <w:rsid w:val="00921314"/>
    <w:rsid w:val="00921B76"/>
    <w:rsid w:val="00922133"/>
    <w:rsid w:val="0092296C"/>
    <w:rsid w:val="00922DBD"/>
    <w:rsid w:val="009234B8"/>
    <w:rsid w:val="00923580"/>
    <w:rsid w:val="0092371C"/>
    <w:rsid w:val="00923F78"/>
    <w:rsid w:val="009247CA"/>
    <w:rsid w:val="00924A1C"/>
    <w:rsid w:val="00924DCD"/>
    <w:rsid w:val="00924F65"/>
    <w:rsid w:val="00924FBC"/>
    <w:rsid w:val="00925416"/>
    <w:rsid w:val="00925754"/>
    <w:rsid w:val="00925C3E"/>
    <w:rsid w:val="009268F0"/>
    <w:rsid w:val="00926D06"/>
    <w:rsid w:val="009271D0"/>
    <w:rsid w:val="00927925"/>
    <w:rsid w:val="009279E3"/>
    <w:rsid w:val="00930140"/>
    <w:rsid w:val="009309AB"/>
    <w:rsid w:val="00930F01"/>
    <w:rsid w:val="009310C2"/>
    <w:rsid w:val="009315CB"/>
    <w:rsid w:val="0093247F"/>
    <w:rsid w:val="00932B38"/>
    <w:rsid w:val="00932F69"/>
    <w:rsid w:val="0093345B"/>
    <w:rsid w:val="0093398A"/>
    <w:rsid w:val="00933A06"/>
    <w:rsid w:val="00933AC8"/>
    <w:rsid w:val="00933BF1"/>
    <w:rsid w:val="00933FA0"/>
    <w:rsid w:val="00935579"/>
    <w:rsid w:val="0093595E"/>
    <w:rsid w:val="00935987"/>
    <w:rsid w:val="009361C2"/>
    <w:rsid w:val="0093648B"/>
    <w:rsid w:val="009364A8"/>
    <w:rsid w:val="009368C6"/>
    <w:rsid w:val="0093694B"/>
    <w:rsid w:val="009369B5"/>
    <w:rsid w:val="00936B49"/>
    <w:rsid w:val="00937933"/>
    <w:rsid w:val="00937C15"/>
    <w:rsid w:val="0094038C"/>
    <w:rsid w:val="009408C7"/>
    <w:rsid w:val="009408EF"/>
    <w:rsid w:val="00941179"/>
    <w:rsid w:val="009411B7"/>
    <w:rsid w:val="0094197D"/>
    <w:rsid w:val="00941D68"/>
    <w:rsid w:val="00941F53"/>
    <w:rsid w:val="00942710"/>
    <w:rsid w:val="00942830"/>
    <w:rsid w:val="00942BAB"/>
    <w:rsid w:val="00942D8C"/>
    <w:rsid w:val="0094339B"/>
    <w:rsid w:val="00943560"/>
    <w:rsid w:val="00943841"/>
    <w:rsid w:val="00943EFA"/>
    <w:rsid w:val="00944421"/>
    <w:rsid w:val="009446E6"/>
    <w:rsid w:val="009447E2"/>
    <w:rsid w:val="00944C17"/>
    <w:rsid w:val="00944FF2"/>
    <w:rsid w:val="009452F0"/>
    <w:rsid w:val="0094580C"/>
    <w:rsid w:val="0094586E"/>
    <w:rsid w:val="00945A27"/>
    <w:rsid w:val="00945B6B"/>
    <w:rsid w:val="009464E1"/>
    <w:rsid w:val="00946979"/>
    <w:rsid w:val="009476CF"/>
    <w:rsid w:val="00947799"/>
    <w:rsid w:val="0095029B"/>
    <w:rsid w:val="009502F7"/>
    <w:rsid w:val="00950928"/>
    <w:rsid w:val="00950BCD"/>
    <w:rsid w:val="009511F0"/>
    <w:rsid w:val="00951666"/>
    <w:rsid w:val="00951952"/>
    <w:rsid w:val="00951A8B"/>
    <w:rsid w:val="00952065"/>
    <w:rsid w:val="00952E88"/>
    <w:rsid w:val="00953174"/>
    <w:rsid w:val="009531CC"/>
    <w:rsid w:val="00953356"/>
    <w:rsid w:val="00953635"/>
    <w:rsid w:val="00953E48"/>
    <w:rsid w:val="00953FA0"/>
    <w:rsid w:val="009546B0"/>
    <w:rsid w:val="00954876"/>
    <w:rsid w:val="00954B17"/>
    <w:rsid w:val="00954B32"/>
    <w:rsid w:val="00954F33"/>
    <w:rsid w:val="0095519C"/>
    <w:rsid w:val="00955374"/>
    <w:rsid w:val="00955801"/>
    <w:rsid w:val="00955939"/>
    <w:rsid w:val="00955A82"/>
    <w:rsid w:val="00955DE5"/>
    <w:rsid w:val="00955E53"/>
    <w:rsid w:val="009561BE"/>
    <w:rsid w:val="00956665"/>
    <w:rsid w:val="00957317"/>
    <w:rsid w:val="00957562"/>
    <w:rsid w:val="00957748"/>
    <w:rsid w:val="009577FB"/>
    <w:rsid w:val="009579DD"/>
    <w:rsid w:val="00957DF6"/>
    <w:rsid w:val="00960CCF"/>
    <w:rsid w:val="00960F82"/>
    <w:rsid w:val="00961204"/>
    <w:rsid w:val="00961B57"/>
    <w:rsid w:val="00961F9D"/>
    <w:rsid w:val="00962174"/>
    <w:rsid w:val="009621B9"/>
    <w:rsid w:val="00962813"/>
    <w:rsid w:val="009628FA"/>
    <w:rsid w:val="00962D0E"/>
    <w:rsid w:val="00962EDE"/>
    <w:rsid w:val="00962F3F"/>
    <w:rsid w:val="00963BEE"/>
    <w:rsid w:val="00963F27"/>
    <w:rsid w:val="00963F44"/>
    <w:rsid w:val="00964779"/>
    <w:rsid w:val="00964936"/>
    <w:rsid w:val="009652B8"/>
    <w:rsid w:val="0096555B"/>
    <w:rsid w:val="0096562B"/>
    <w:rsid w:val="009659C4"/>
    <w:rsid w:val="00965C3C"/>
    <w:rsid w:val="00965EE2"/>
    <w:rsid w:val="00965F95"/>
    <w:rsid w:val="00966DE8"/>
    <w:rsid w:val="00966E12"/>
    <w:rsid w:val="00966EB1"/>
    <w:rsid w:val="0096705B"/>
    <w:rsid w:val="009712A3"/>
    <w:rsid w:val="009712E7"/>
    <w:rsid w:val="00971662"/>
    <w:rsid w:val="00971751"/>
    <w:rsid w:val="00971834"/>
    <w:rsid w:val="00971A59"/>
    <w:rsid w:val="00972697"/>
    <w:rsid w:val="00972909"/>
    <w:rsid w:val="00972D79"/>
    <w:rsid w:val="00972DDF"/>
    <w:rsid w:val="009731A3"/>
    <w:rsid w:val="00973491"/>
    <w:rsid w:val="009734B7"/>
    <w:rsid w:val="00973591"/>
    <w:rsid w:val="00973E8F"/>
    <w:rsid w:val="009743D7"/>
    <w:rsid w:val="0097459C"/>
    <w:rsid w:val="0097473B"/>
    <w:rsid w:val="00974887"/>
    <w:rsid w:val="00974EF3"/>
    <w:rsid w:val="0097541F"/>
    <w:rsid w:val="00975546"/>
    <w:rsid w:val="00975644"/>
    <w:rsid w:val="009759F6"/>
    <w:rsid w:val="00975AA4"/>
    <w:rsid w:val="00975B6F"/>
    <w:rsid w:val="00975DBC"/>
    <w:rsid w:val="00976230"/>
    <w:rsid w:val="00976486"/>
    <w:rsid w:val="0097669B"/>
    <w:rsid w:val="00976D13"/>
    <w:rsid w:val="00977968"/>
    <w:rsid w:val="00977A14"/>
    <w:rsid w:val="00977E6B"/>
    <w:rsid w:val="00980B7F"/>
    <w:rsid w:val="00980E9E"/>
    <w:rsid w:val="00980F23"/>
    <w:rsid w:val="00980FF8"/>
    <w:rsid w:val="00981346"/>
    <w:rsid w:val="009817EB"/>
    <w:rsid w:val="009817ED"/>
    <w:rsid w:val="0098192F"/>
    <w:rsid w:val="00981C44"/>
    <w:rsid w:val="00982369"/>
    <w:rsid w:val="00982390"/>
    <w:rsid w:val="009825F9"/>
    <w:rsid w:val="00982773"/>
    <w:rsid w:val="009828DB"/>
    <w:rsid w:val="009829D4"/>
    <w:rsid w:val="00982F46"/>
    <w:rsid w:val="00982F51"/>
    <w:rsid w:val="0098320B"/>
    <w:rsid w:val="0098362D"/>
    <w:rsid w:val="009837C1"/>
    <w:rsid w:val="00983A88"/>
    <w:rsid w:val="00983C6B"/>
    <w:rsid w:val="009845C7"/>
    <w:rsid w:val="009849A2"/>
    <w:rsid w:val="00984B65"/>
    <w:rsid w:val="00984E27"/>
    <w:rsid w:val="00984E95"/>
    <w:rsid w:val="00984EF7"/>
    <w:rsid w:val="00985780"/>
    <w:rsid w:val="00985A6F"/>
    <w:rsid w:val="00985AD8"/>
    <w:rsid w:val="009861B5"/>
    <w:rsid w:val="00986367"/>
    <w:rsid w:val="009864A7"/>
    <w:rsid w:val="009868B3"/>
    <w:rsid w:val="009868C2"/>
    <w:rsid w:val="00987186"/>
    <w:rsid w:val="00987236"/>
    <w:rsid w:val="009874F5"/>
    <w:rsid w:val="0098777C"/>
    <w:rsid w:val="00987817"/>
    <w:rsid w:val="00990403"/>
    <w:rsid w:val="00990B93"/>
    <w:rsid w:val="00990BA9"/>
    <w:rsid w:val="0099188C"/>
    <w:rsid w:val="00991A00"/>
    <w:rsid w:val="00991D6F"/>
    <w:rsid w:val="00991ED8"/>
    <w:rsid w:val="00991F8F"/>
    <w:rsid w:val="00991FD8"/>
    <w:rsid w:val="0099248C"/>
    <w:rsid w:val="00992561"/>
    <w:rsid w:val="0099258D"/>
    <w:rsid w:val="00992936"/>
    <w:rsid w:val="009929AF"/>
    <w:rsid w:val="00993280"/>
    <w:rsid w:val="009932E6"/>
    <w:rsid w:val="009935EE"/>
    <w:rsid w:val="00993A0D"/>
    <w:rsid w:val="00994032"/>
    <w:rsid w:val="009942AE"/>
    <w:rsid w:val="00994639"/>
    <w:rsid w:val="009947E8"/>
    <w:rsid w:val="00994BEC"/>
    <w:rsid w:val="009953EB"/>
    <w:rsid w:val="009958BA"/>
    <w:rsid w:val="00995BEC"/>
    <w:rsid w:val="00995DA2"/>
    <w:rsid w:val="00995E8F"/>
    <w:rsid w:val="009965D0"/>
    <w:rsid w:val="00996601"/>
    <w:rsid w:val="00997132"/>
    <w:rsid w:val="0099729C"/>
    <w:rsid w:val="0099729D"/>
    <w:rsid w:val="00997B37"/>
    <w:rsid w:val="009A020C"/>
    <w:rsid w:val="009A0262"/>
    <w:rsid w:val="009A064B"/>
    <w:rsid w:val="009A06FA"/>
    <w:rsid w:val="009A0C2A"/>
    <w:rsid w:val="009A0F36"/>
    <w:rsid w:val="009A10DE"/>
    <w:rsid w:val="009A110D"/>
    <w:rsid w:val="009A1799"/>
    <w:rsid w:val="009A196A"/>
    <w:rsid w:val="009A1ACD"/>
    <w:rsid w:val="009A1FB0"/>
    <w:rsid w:val="009A1FFF"/>
    <w:rsid w:val="009A2167"/>
    <w:rsid w:val="009A27D7"/>
    <w:rsid w:val="009A29CE"/>
    <w:rsid w:val="009A31BB"/>
    <w:rsid w:val="009A3BB0"/>
    <w:rsid w:val="009A3DF2"/>
    <w:rsid w:val="009A4474"/>
    <w:rsid w:val="009A4989"/>
    <w:rsid w:val="009A49EB"/>
    <w:rsid w:val="009A4D44"/>
    <w:rsid w:val="009A5202"/>
    <w:rsid w:val="009A5BC8"/>
    <w:rsid w:val="009A696C"/>
    <w:rsid w:val="009A6D6F"/>
    <w:rsid w:val="009A6ECA"/>
    <w:rsid w:val="009A754E"/>
    <w:rsid w:val="009A77AB"/>
    <w:rsid w:val="009A7CC3"/>
    <w:rsid w:val="009A7DC2"/>
    <w:rsid w:val="009B0767"/>
    <w:rsid w:val="009B1195"/>
    <w:rsid w:val="009B14FD"/>
    <w:rsid w:val="009B15F6"/>
    <w:rsid w:val="009B17A6"/>
    <w:rsid w:val="009B18BE"/>
    <w:rsid w:val="009B2CAC"/>
    <w:rsid w:val="009B2FB1"/>
    <w:rsid w:val="009B3282"/>
    <w:rsid w:val="009B3318"/>
    <w:rsid w:val="009B36E0"/>
    <w:rsid w:val="009B3B13"/>
    <w:rsid w:val="009B3E7F"/>
    <w:rsid w:val="009B4831"/>
    <w:rsid w:val="009B536F"/>
    <w:rsid w:val="009B53B6"/>
    <w:rsid w:val="009B56B3"/>
    <w:rsid w:val="009B5997"/>
    <w:rsid w:val="009B5A9C"/>
    <w:rsid w:val="009B6590"/>
    <w:rsid w:val="009B6985"/>
    <w:rsid w:val="009B6DAD"/>
    <w:rsid w:val="009B73F1"/>
    <w:rsid w:val="009B7467"/>
    <w:rsid w:val="009B7494"/>
    <w:rsid w:val="009B7B74"/>
    <w:rsid w:val="009B7CFB"/>
    <w:rsid w:val="009C0364"/>
    <w:rsid w:val="009C0437"/>
    <w:rsid w:val="009C05A1"/>
    <w:rsid w:val="009C071A"/>
    <w:rsid w:val="009C07A9"/>
    <w:rsid w:val="009C0AE4"/>
    <w:rsid w:val="009C0D0E"/>
    <w:rsid w:val="009C0D7E"/>
    <w:rsid w:val="009C0EAB"/>
    <w:rsid w:val="009C0F15"/>
    <w:rsid w:val="009C1614"/>
    <w:rsid w:val="009C16DB"/>
    <w:rsid w:val="009C1BAC"/>
    <w:rsid w:val="009C1D8D"/>
    <w:rsid w:val="009C1E8C"/>
    <w:rsid w:val="009C2107"/>
    <w:rsid w:val="009C210B"/>
    <w:rsid w:val="009C229B"/>
    <w:rsid w:val="009C259C"/>
    <w:rsid w:val="009C2809"/>
    <w:rsid w:val="009C2BA8"/>
    <w:rsid w:val="009C351D"/>
    <w:rsid w:val="009C385F"/>
    <w:rsid w:val="009C399D"/>
    <w:rsid w:val="009C4188"/>
    <w:rsid w:val="009C44AD"/>
    <w:rsid w:val="009C44E8"/>
    <w:rsid w:val="009C48C8"/>
    <w:rsid w:val="009C4943"/>
    <w:rsid w:val="009C51CA"/>
    <w:rsid w:val="009C5614"/>
    <w:rsid w:val="009C58C2"/>
    <w:rsid w:val="009C5D5C"/>
    <w:rsid w:val="009C6236"/>
    <w:rsid w:val="009C64F9"/>
    <w:rsid w:val="009C6642"/>
    <w:rsid w:val="009C6765"/>
    <w:rsid w:val="009C6A86"/>
    <w:rsid w:val="009C6D70"/>
    <w:rsid w:val="009C6ECB"/>
    <w:rsid w:val="009C6EF3"/>
    <w:rsid w:val="009C70AA"/>
    <w:rsid w:val="009C72EF"/>
    <w:rsid w:val="009C7679"/>
    <w:rsid w:val="009C775C"/>
    <w:rsid w:val="009C7768"/>
    <w:rsid w:val="009C7C02"/>
    <w:rsid w:val="009C7D5B"/>
    <w:rsid w:val="009D00C4"/>
    <w:rsid w:val="009D105B"/>
    <w:rsid w:val="009D1297"/>
    <w:rsid w:val="009D13CF"/>
    <w:rsid w:val="009D1F0A"/>
    <w:rsid w:val="009D2130"/>
    <w:rsid w:val="009D2223"/>
    <w:rsid w:val="009D2330"/>
    <w:rsid w:val="009D2435"/>
    <w:rsid w:val="009D26BC"/>
    <w:rsid w:val="009D28FC"/>
    <w:rsid w:val="009D2E58"/>
    <w:rsid w:val="009D37B2"/>
    <w:rsid w:val="009D3829"/>
    <w:rsid w:val="009D3886"/>
    <w:rsid w:val="009D391C"/>
    <w:rsid w:val="009D41D2"/>
    <w:rsid w:val="009D445D"/>
    <w:rsid w:val="009D4558"/>
    <w:rsid w:val="009D4825"/>
    <w:rsid w:val="009D49D5"/>
    <w:rsid w:val="009D4F92"/>
    <w:rsid w:val="009D506D"/>
    <w:rsid w:val="009D5102"/>
    <w:rsid w:val="009D514F"/>
    <w:rsid w:val="009D5153"/>
    <w:rsid w:val="009D5D87"/>
    <w:rsid w:val="009D6028"/>
    <w:rsid w:val="009D604B"/>
    <w:rsid w:val="009D731A"/>
    <w:rsid w:val="009D7333"/>
    <w:rsid w:val="009D77D2"/>
    <w:rsid w:val="009D78EF"/>
    <w:rsid w:val="009D7BE0"/>
    <w:rsid w:val="009D7CB3"/>
    <w:rsid w:val="009E0272"/>
    <w:rsid w:val="009E05CE"/>
    <w:rsid w:val="009E097B"/>
    <w:rsid w:val="009E0B43"/>
    <w:rsid w:val="009E0B6A"/>
    <w:rsid w:val="009E0CB2"/>
    <w:rsid w:val="009E0CEA"/>
    <w:rsid w:val="009E0E7F"/>
    <w:rsid w:val="009E0F0F"/>
    <w:rsid w:val="009E12DD"/>
    <w:rsid w:val="009E1AD7"/>
    <w:rsid w:val="009E1B35"/>
    <w:rsid w:val="009E1C34"/>
    <w:rsid w:val="009E202E"/>
    <w:rsid w:val="009E2259"/>
    <w:rsid w:val="009E237E"/>
    <w:rsid w:val="009E2747"/>
    <w:rsid w:val="009E27CC"/>
    <w:rsid w:val="009E27FD"/>
    <w:rsid w:val="009E28D2"/>
    <w:rsid w:val="009E2A92"/>
    <w:rsid w:val="009E3459"/>
    <w:rsid w:val="009E35D0"/>
    <w:rsid w:val="009E42DD"/>
    <w:rsid w:val="009E488E"/>
    <w:rsid w:val="009E4BD6"/>
    <w:rsid w:val="009E4F7C"/>
    <w:rsid w:val="009E5169"/>
    <w:rsid w:val="009E535C"/>
    <w:rsid w:val="009E5C3F"/>
    <w:rsid w:val="009E5C4B"/>
    <w:rsid w:val="009E5CD6"/>
    <w:rsid w:val="009E60C8"/>
    <w:rsid w:val="009E61FC"/>
    <w:rsid w:val="009E6841"/>
    <w:rsid w:val="009E6C52"/>
    <w:rsid w:val="009E6E83"/>
    <w:rsid w:val="009E6EE1"/>
    <w:rsid w:val="009E74B7"/>
    <w:rsid w:val="009E791B"/>
    <w:rsid w:val="009E7C80"/>
    <w:rsid w:val="009F0024"/>
    <w:rsid w:val="009F00FC"/>
    <w:rsid w:val="009F01D7"/>
    <w:rsid w:val="009F0270"/>
    <w:rsid w:val="009F02FA"/>
    <w:rsid w:val="009F0373"/>
    <w:rsid w:val="009F0519"/>
    <w:rsid w:val="009F08D7"/>
    <w:rsid w:val="009F0A6F"/>
    <w:rsid w:val="009F0D22"/>
    <w:rsid w:val="009F13A6"/>
    <w:rsid w:val="009F13B9"/>
    <w:rsid w:val="009F1C70"/>
    <w:rsid w:val="009F2631"/>
    <w:rsid w:val="009F2AAA"/>
    <w:rsid w:val="009F2D32"/>
    <w:rsid w:val="009F2FA9"/>
    <w:rsid w:val="009F3577"/>
    <w:rsid w:val="009F35DB"/>
    <w:rsid w:val="009F36A7"/>
    <w:rsid w:val="009F3C79"/>
    <w:rsid w:val="009F4475"/>
    <w:rsid w:val="009F4869"/>
    <w:rsid w:val="009F5515"/>
    <w:rsid w:val="009F555E"/>
    <w:rsid w:val="009F5A4F"/>
    <w:rsid w:val="009F5B15"/>
    <w:rsid w:val="009F5DF9"/>
    <w:rsid w:val="009F5FA2"/>
    <w:rsid w:val="009F6433"/>
    <w:rsid w:val="009F6735"/>
    <w:rsid w:val="009F69B9"/>
    <w:rsid w:val="009F6AA0"/>
    <w:rsid w:val="009F6B05"/>
    <w:rsid w:val="009F6E8B"/>
    <w:rsid w:val="009F748E"/>
    <w:rsid w:val="009F7593"/>
    <w:rsid w:val="009F7BF3"/>
    <w:rsid w:val="00A00006"/>
    <w:rsid w:val="00A003F6"/>
    <w:rsid w:val="00A00E91"/>
    <w:rsid w:val="00A00EA9"/>
    <w:rsid w:val="00A00F00"/>
    <w:rsid w:val="00A0111D"/>
    <w:rsid w:val="00A01165"/>
    <w:rsid w:val="00A011F8"/>
    <w:rsid w:val="00A014D1"/>
    <w:rsid w:val="00A017D9"/>
    <w:rsid w:val="00A01E7C"/>
    <w:rsid w:val="00A02440"/>
    <w:rsid w:val="00A02812"/>
    <w:rsid w:val="00A029B8"/>
    <w:rsid w:val="00A02A6E"/>
    <w:rsid w:val="00A02F11"/>
    <w:rsid w:val="00A030E9"/>
    <w:rsid w:val="00A033BA"/>
    <w:rsid w:val="00A0379F"/>
    <w:rsid w:val="00A03A3C"/>
    <w:rsid w:val="00A03F0A"/>
    <w:rsid w:val="00A041DB"/>
    <w:rsid w:val="00A04655"/>
    <w:rsid w:val="00A0486D"/>
    <w:rsid w:val="00A0518B"/>
    <w:rsid w:val="00A05214"/>
    <w:rsid w:val="00A056F5"/>
    <w:rsid w:val="00A06625"/>
    <w:rsid w:val="00A06891"/>
    <w:rsid w:val="00A068F9"/>
    <w:rsid w:val="00A06947"/>
    <w:rsid w:val="00A06CB1"/>
    <w:rsid w:val="00A06E66"/>
    <w:rsid w:val="00A06E99"/>
    <w:rsid w:val="00A06F93"/>
    <w:rsid w:val="00A077BE"/>
    <w:rsid w:val="00A077FA"/>
    <w:rsid w:val="00A07FFE"/>
    <w:rsid w:val="00A101DF"/>
    <w:rsid w:val="00A10A11"/>
    <w:rsid w:val="00A10ABA"/>
    <w:rsid w:val="00A10DA0"/>
    <w:rsid w:val="00A111CE"/>
    <w:rsid w:val="00A11240"/>
    <w:rsid w:val="00A114BD"/>
    <w:rsid w:val="00A1161A"/>
    <w:rsid w:val="00A11AF0"/>
    <w:rsid w:val="00A11E70"/>
    <w:rsid w:val="00A126DC"/>
    <w:rsid w:val="00A1279E"/>
    <w:rsid w:val="00A12A46"/>
    <w:rsid w:val="00A12C97"/>
    <w:rsid w:val="00A12E97"/>
    <w:rsid w:val="00A13504"/>
    <w:rsid w:val="00A13BAB"/>
    <w:rsid w:val="00A15154"/>
    <w:rsid w:val="00A15433"/>
    <w:rsid w:val="00A1548C"/>
    <w:rsid w:val="00A1557F"/>
    <w:rsid w:val="00A156B9"/>
    <w:rsid w:val="00A15893"/>
    <w:rsid w:val="00A15B2B"/>
    <w:rsid w:val="00A15D81"/>
    <w:rsid w:val="00A16649"/>
    <w:rsid w:val="00A169FC"/>
    <w:rsid w:val="00A16B5D"/>
    <w:rsid w:val="00A17714"/>
    <w:rsid w:val="00A17899"/>
    <w:rsid w:val="00A179AF"/>
    <w:rsid w:val="00A17A02"/>
    <w:rsid w:val="00A207E8"/>
    <w:rsid w:val="00A20A59"/>
    <w:rsid w:val="00A20C23"/>
    <w:rsid w:val="00A20C8D"/>
    <w:rsid w:val="00A20E7E"/>
    <w:rsid w:val="00A21F55"/>
    <w:rsid w:val="00A21FA1"/>
    <w:rsid w:val="00A21FC4"/>
    <w:rsid w:val="00A220D2"/>
    <w:rsid w:val="00A22764"/>
    <w:rsid w:val="00A22BD0"/>
    <w:rsid w:val="00A23159"/>
    <w:rsid w:val="00A23D6B"/>
    <w:rsid w:val="00A242B1"/>
    <w:rsid w:val="00A245C4"/>
    <w:rsid w:val="00A24735"/>
    <w:rsid w:val="00A250E4"/>
    <w:rsid w:val="00A25351"/>
    <w:rsid w:val="00A253E1"/>
    <w:rsid w:val="00A2595D"/>
    <w:rsid w:val="00A25C8C"/>
    <w:rsid w:val="00A25CD4"/>
    <w:rsid w:val="00A25D9A"/>
    <w:rsid w:val="00A26038"/>
    <w:rsid w:val="00A2734A"/>
    <w:rsid w:val="00A27425"/>
    <w:rsid w:val="00A27444"/>
    <w:rsid w:val="00A275E3"/>
    <w:rsid w:val="00A27EA3"/>
    <w:rsid w:val="00A301FF"/>
    <w:rsid w:val="00A303C8"/>
    <w:rsid w:val="00A30F60"/>
    <w:rsid w:val="00A30FC0"/>
    <w:rsid w:val="00A30FF6"/>
    <w:rsid w:val="00A310A6"/>
    <w:rsid w:val="00A31228"/>
    <w:rsid w:val="00A31B18"/>
    <w:rsid w:val="00A31B92"/>
    <w:rsid w:val="00A31CDB"/>
    <w:rsid w:val="00A31D86"/>
    <w:rsid w:val="00A31E5A"/>
    <w:rsid w:val="00A321BE"/>
    <w:rsid w:val="00A325B2"/>
    <w:rsid w:val="00A32ACF"/>
    <w:rsid w:val="00A32FA7"/>
    <w:rsid w:val="00A333F9"/>
    <w:rsid w:val="00A33F50"/>
    <w:rsid w:val="00A3421F"/>
    <w:rsid w:val="00A34265"/>
    <w:rsid w:val="00A34907"/>
    <w:rsid w:val="00A349D9"/>
    <w:rsid w:val="00A34AC8"/>
    <w:rsid w:val="00A34F15"/>
    <w:rsid w:val="00A34F9B"/>
    <w:rsid w:val="00A35145"/>
    <w:rsid w:val="00A35278"/>
    <w:rsid w:val="00A3533A"/>
    <w:rsid w:val="00A35402"/>
    <w:rsid w:val="00A3553D"/>
    <w:rsid w:val="00A35575"/>
    <w:rsid w:val="00A35638"/>
    <w:rsid w:val="00A35874"/>
    <w:rsid w:val="00A35F4B"/>
    <w:rsid w:val="00A36440"/>
    <w:rsid w:val="00A367A7"/>
    <w:rsid w:val="00A36933"/>
    <w:rsid w:val="00A36B32"/>
    <w:rsid w:val="00A36B6D"/>
    <w:rsid w:val="00A376DC"/>
    <w:rsid w:val="00A37833"/>
    <w:rsid w:val="00A37CFA"/>
    <w:rsid w:val="00A406BF"/>
    <w:rsid w:val="00A40B6C"/>
    <w:rsid w:val="00A40B9D"/>
    <w:rsid w:val="00A40E03"/>
    <w:rsid w:val="00A4199F"/>
    <w:rsid w:val="00A41DCD"/>
    <w:rsid w:val="00A421D9"/>
    <w:rsid w:val="00A4270A"/>
    <w:rsid w:val="00A42A21"/>
    <w:rsid w:val="00A42C31"/>
    <w:rsid w:val="00A42D7C"/>
    <w:rsid w:val="00A43149"/>
    <w:rsid w:val="00A433E1"/>
    <w:rsid w:val="00A43561"/>
    <w:rsid w:val="00A437AC"/>
    <w:rsid w:val="00A43C75"/>
    <w:rsid w:val="00A43CE4"/>
    <w:rsid w:val="00A44628"/>
    <w:rsid w:val="00A44C68"/>
    <w:rsid w:val="00A44C6D"/>
    <w:rsid w:val="00A44E21"/>
    <w:rsid w:val="00A44F22"/>
    <w:rsid w:val="00A4564F"/>
    <w:rsid w:val="00A456AE"/>
    <w:rsid w:val="00A45C52"/>
    <w:rsid w:val="00A46713"/>
    <w:rsid w:val="00A46A9B"/>
    <w:rsid w:val="00A46D32"/>
    <w:rsid w:val="00A47479"/>
    <w:rsid w:val="00A479B5"/>
    <w:rsid w:val="00A47ADD"/>
    <w:rsid w:val="00A47BAD"/>
    <w:rsid w:val="00A5044D"/>
    <w:rsid w:val="00A50579"/>
    <w:rsid w:val="00A50954"/>
    <w:rsid w:val="00A50FE3"/>
    <w:rsid w:val="00A511A6"/>
    <w:rsid w:val="00A511CB"/>
    <w:rsid w:val="00A51962"/>
    <w:rsid w:val="00A51969"/>
    <w:rsid w:val="00A51D1C"/>
    <w:rsid w:val="00A51F03"/>
    <w:rsid w:val="00A52020"/>
    <w:rsid w:val="00A5270D"/>
    <w:rsid w:val="00A52AAC"/>
    <w:rsid w:val="00A52CA2"/>
    <w:rsid w:val="00A5392E"/>
    <w:rsid w:val="00A53C55"/>
    <w:rsid w:val="00A53D6B"/>
    <w:rsid w:val="00A53E1C"/>
    <w:rsid w:val="00A53F73"/>
    <w:rsid w:val="00A541E0"/>
    <w:rsid w:val="00A543C4"/>
    <w:rsid w:val="00A544BA"/>
    <w:rsid w:val="00A545A6"/>
    <w:rsid w:val="00A5471C"/>
    <w:rsid w:val="00A549E5"/>
    <w:rsid w:val="00A55831"/>
    <w:rsid w:val="00A558CA"/>
    <w:rsid w:val="00A55AA1"/>
    <w:rsid w:val="00A55AD3"/>
    <w:rsid w:val="00A56F75"/>
    <w:rsid w:val="00A5720D"/>
    <w:rsid w:val="00A5736D"/>
    <w:rsid w:val="00A57FC6"/>
    <w:rsid w:val="00A6005D"/>
    <w:rsid w:val="00A6008F"/>
    <w:rsid w:val="00A60292"/>
    <w:rsid w:val="00A608DB"/>
    <w:rsid w:val="00A60C24"/>
    <w:rsid w:val="00A6124C"/>
    <w:rsid w:val="00A618A4"/>
    <w:rsid w:val="00A61D07"/>
    <w:rsid w:val="00A61F71"/>
    <w:rsid w:val="00A6223E"/>
    <w:rsid w:val="00A62573"/>
    <w:rsid w:val="00A62D3B"/>
    <w:rsid w:val="00A62E36"/>
    <w:rsid w:val="00A63156"/>
    <w:rsid w:val="00A63162"/>
    <w:rsid w:val="00A635FF"/>
    <w:rsid w:val="00A63705"/>
    <w:rsid w:val="00A64015"/>
    <w:rsid w:val="00A6473A"/>
    <w:rsid w:val="00A647FD"/>
    <w:rsid w:val="00A64954"/>
    <w:rsid w:val="00A64979"/>
    <w:rsid w:val="00A6515F"/>
    <w:rsid w:val="00A65441"/>
    <w:rsid w:val="00A65745"/>
    <w:rsid w:val="00A65798"/>
    <w:rsid w:val="00A65818"/>
    <w:rsid w:val="00A65A95"/>
    <w:rsid w:val="00A65E48"/>
    <w:rsid w:val="00A65E60"/>
    <w:rsid w:val="00A65FB6"/>
    <w:rsid w:val="00A66160"/>
    <w:rsid w:val="00A66233"/>
    <w:rsid w:val="00A662E2"/>
    <w:rsid w:val="00A66601"/>
    <w:rsid w:val="00A66669"/>
    <w:rsid w:val="00A66790"/>
    <w:rsid w:val="00A6695B"/>
    <w:rsid w:val="00A679CC"/>
    <w:rsid w:val="00A70453"/>
    <w:rsid w:val="00A70660"/>
    <w:rsid w:val="00A708AB"/>
    <w:rsid w:val="00A70AAD"/>
    <w:rsid w:val="00A70C6E"/>
    <w:rsid w:val="00A70C8A"/>
    <w:rsid w:val="00A70E6C"/>
    <w:rsid w:val="00A71304"/>
    <w:rsid w:val="00A7267E"/>
    <w:rsid w:val="00A72CDE"/>
    <w:rsid w:val="00A72D00"/>
    <w:rsid w:val="00A72E63"/>
    <w:rsid w:val="00A73039"/>
    <w:rsid w:val="00A7372C"/>
    <w:rsid w:val="00A7385A"/>
    <w:rsid w:val="00A73E7B"/>
    <w:rsid w:val="00A743FC"/>
    <w:rsid w:val="00A7477B"/>
    <w:rsid w:val="00A74972"/>
    <w:rsid w:val="00A74D7C"/>
    <w:rsid w:val="00A755FD"/>
    <w:rsid w:val="00A75720"/>
    <w:rsid w:val="00A75B85"/>
    <w:rsid w:val="00A760A7"/>
    <w:rsid w:val="00A7620B"/>
    <w:rsid w:val="00A76267"/>
    <w:rsid w:val="00A76482"/>
    <w:rsid w:val="00A766C4"/>
    <w:rsid w:val="00A76802"/>
    <w:rsid w:val="00A76E19"/>
    <w:rsid w:val="00A7781B"/>
    <w:rsid w:val="00A77932"/>
    <w:rsid w:val="00A779D3"/>
    <w:rsid w:val="00A77BC3"/>
    <w:rsid w:val="00A77E67"/>
    <w:rsid w:val="00A802F3"/>
    <w:rsid w:val="00A80337"/>
    <w:rsid w:val="00A80426"/>
    <w:rsid w:val="00A80943"/>
    <w:rsid w:val="00A8094F"/>
    <w:rsid w:val="00A80AB5"/>
    <w:rsid w:val="00A80BB2"/>
    <w:rsid w:val="00A80C1F"/>
    <w:rsid w:val="00A80EBA"/>
    <w:rsid w:val="00A80F04"/>
    <w:rsid w:val="00A80F99"/>
    <w:rsid w:val="00A812BB"/>
    <w:rsid w:val="00A8154B"/>
    <w:rsid w:val="00A81BBD"/>
    <w:rsid w:val="00A81D27"/>
    <w:rsid w:val="00A825AA"/>
    <w:rsid w:val="00A825B3"/>
    <w:rsid w:val="00A82910"/>
    <w:rsid w:val="00A8336F"/>
    <w:rsid w:val="00A8361F"/>
    <w:rsid w:val="00A83D9B"/>
    <w:rsid w:val="00A840B8"/>
    <w:rsid w:val="00A84137"/>
    <w:rsid w:val="00A84633"/>
    <w:rsid w:val="00A85B0D"/>
    <w:rsid w:val="00A85ECF"/>
    <w:rsid w:val="00A86080"/>
    <w:rsid w:val="00A86577"/>
    <w:rsid w:val="00A86BF5"/>
    <w:rsid w:val="00A86DBD"/>
    <w:rsid w:val="00A86E17"/>
    <w:rsid w:val="00A86F22"/>
    <w:rsid w:val="00A87070"/>
    <w:rsid w:val="00A8718C"/>
    <w:rsid w:val="00A875B2"/>
    <w:rsid w:val="00A87AD5"/>
    <w:rsid w:val="00A87C62"/>
    <w:rsid w:val="00A9017E"/>
    <w:rsid w:val="00A901BF"/>
    <w:rsid w:val="00A908E5"/>
    <w:rsid w:val="00A908FD"/>
    <w:rsid w:val="00A91DD8"/>
    <w:rsid w:val="00A921A8"/>
    <w:rsid w:val="00A9265E"/>
    <w:rsid w:val="00A926CE"/>
    <w:rsid w:val="00A92D97"/>
    <w:rsid w:val="00A931F7"/>
    <w:rsid w:val="00A93369"/>
    <w:rsid w:val="00A93486"/>
    <w:rsid w:val="00A93A08"/>
    <w:rsid w:val="00A93AAC"/>
    <w:rsid w:val="00A93C06"/>
    <w:rsid w:val="00A93C47"/>
    <w:rsid w:val="00A93EBA"/>
    <w:rsid w:val="00A9412F"/>
    <w:rsid w:val="00A941EF"/>
    <w:rsid w:val="00A9459A"/>
    <w:rsid w:val="00A9535C"/>
    <w:rsid w:val="00A95621"/>
    <w:rsid w:val="00A956D8"/>
    <w:rsid w:val="00A9574A"/>
    <w:rsid w:val="00A95E04"/>
    <w:rsid w:val="00A9629D"/>
    <w:rsid w:val="00A963E4"/>
    <w:rsid w:val="00A96545"/>
    <w:rsid w:val="00A96B81"/>
    <w:rsid w:val="00A96CE2"/>
    <w:rsid w:val="00A96DD2"/>
    <w:rsid w:val="00A9752D"/>
    <w:rsid w:val="00A978FD"/>
    <w:rsid w:val="00A97A5E"/>
    <w:rsid w:val="00AA0720"/>
    <w:rsid w:val="00AA0C05"/>
    <w:rsid w:val="00AA0D36"/>
    <w:rsid w:val="00AA0F7E"/>
    <w:rsid w:val="00AA133F"/>
    <w:rsid w:val="00AA16CA"/>
    <w:rsid w:val="00AA1F51"/>
    <w:rsid w:val="00AA200E"/>
    <w:rsid w:val="00AA21EA"/>
    <w:rsid w:val="00AA2CF8"/>
    <w:rsid w:val="00AA2DC2"/>
    <w:rsid w:val="00AA3B32"/>
    <w:rsid w:val="00AA3B3A"/>
    <w:rsid w:val="00AA42D3"/>
    <w:rsid w:val="00AA481B"/>
    <w:rsid w:val="00AA51C6"/>
    <w:rsid w:val="00AA53C8"/>
    <w:rsid w:val="00AA56DD"/>
    <w:rsid w:val="00AA5AED"/>
    <w:rsid w:val="00AA6162"/>
    <w:rsid w:val="00AA6461"/>
    <w:rsid w:val="00AA6527"/>
    <w:rsid w:val="00AA6634"/>
    <w:rsid w:val="00AA6A35"/>
    <w:rsid w:val="00AA70FF"/>
    <w:rsid w:val="00AA7BD9"/>
    <w:rsid w:val="00AB059A"/>
    <w:rsid w:val="00AB0670"/>
    <w:rsid w:val="00AB0881"/>
    <w:rsid w:val="00AB17BB"/>
    <w:rsid w:val="00AB1D21"/>
    <w:rsid w:val="00AB1E96"/>
    <w:rsid w:val="00AB2218"/>
    <w:rsid w:val="00AB2450"/>
    <w:rsid w:val="00AB2691"/>
    <w:rsid w:val="00AB2C81"/>
    <w:rsid w:val="00AB3171"/>
    <w:rsid w:val="00AB35F0"/>
    <w:rsid w:val="00AB3B10"/>
    <w:rsid w:val="00AB3D9E"/>
    <w:rsid w:val="00AB3DBA"/>
    <w:rsid w:val="00AB3F34"/>
    <w:rsid w:val="00AB41C0"/>
    <w:rsid w:val="00AB48A7"/>
    <w:rsid w:val="00AB4AE2"/>
    <w:rsid w:val="00AB4B05"/>
    <w:rsid w:val="00AB533D"/>
    <w:rsid w:val="00AB5358"/>
    <w:rsid w:val="00AB5438"/>
    <w:rsid w:val="00AB56E3"/>
    <w:rsid w:val="00AB61BD"/>
    <w:rsid w:val="00AB6472"/>
    <w:rsid w:val="00AB660E"/>
    <w:rsid w:val="00AB6891"/>
    <w:rsid w:val="00AB6E37"/>
    <w:rsid w:val="00AB7151"/>
    <w:rsid w:val="00AB739F"/>
    <w:rsid w:val="00AB76D1"/>
    <w:rsid w:val="00AB7995"/>
    <w:rsid w:val="00AB7E14"/>
    <w:rsid w:val="00AC0485"/>
    <w:rsid w:val="00AC04EE"/>
    <w:rsid w:val="00AC05E0"/>
    <w:rsid w:val="00AC0658"/>
    <w:rsid w:val="00AC0ADC"/>
    <w:rsid w:val="00AC11A1"/>
    <w:rsid w:val="00AC13E9"/>
    <w:rsid w:val="00AC1696"/>
    <w:rsid w:val="00AC1941"/>
    <w:rsid w:val="00AC1991"/>
    <w:rsid w:val="00AC229D"/>
    <w:rsid w:val="00AC2418"/>
    <w:rsid w:val="00AC246E"/>
    <w:rsid w:val="00AC26E3"/>
    <w:rsid w:val="00AC2888"/>
    <w:rsid w:val="00AC28B2"/>
    <w:rsid w:val="00AC2A8C"/>
    <w:rsid w:val="00AC36CA"/>
    <w:rsid w:val="00AC36E7"/>
    <w:rsid w:val="00AC38F6"/>
    <w:rsid w:val="00AC4969"/>
    <w:rsid w:val="00AC4BE1"/>
    <w:rsid w:val="00AC4CF9"/>
    <w:rsid w:val="00AC5057"/>
    <w:rsid w:val="00AC5314"/>
    <w:rsid w:val="00AC565A"/>
    <w:rsid w:val="00AC568D"/>
    <w:rsid w:val="00AC618A"/>
    <w:rsid w:val="00AC61FB"/>
    <w:rsid w:val="00AC6430"/>
    <w:rsid w:val="00AC653A"/>
    <w:rsid w:val="00AC6557"/>
    <w:rsid w:val="00AC66B9"/>
    <w:rsid w:val="00AC66F0"/>
    <w:rsid w:val="00AC6CC3"/>
    <w:rsid w:val="00AC6F6A"/>
    <w:rsid w:val="00AC7499"/>
    <w:rsid w:val="00AC79E4"/>
    <w:rsid w:val="00AD006D"/>
    <w:rsid w:val="00AD05D4"/>
    <w:rsid w:val="00AD0776"/>
    <w:rsid w:val="00AD0C4F"/>
    <w:rsid w:val="00AD0D9D"/>
    <w:rsid w:val="00AD0EAA"/>
    <w:rsid w:val="00AD0F1C"/>
    <w:rsid w:val="00AD102B"/>
    <w:rsid w:val="00AD110F"/>
    <w:rsid w:val="00AD136F"/>
    <w:rsid w:val="00AD1B62"/>
    <w:rsid w:val="00AD1FEE"/>
    <w:rsid w:val="00AD20F0"/>
    <w:rsid w:val="00AD21BF"/>
    <w:rsid w:val="00AD225C"/>
    <w:rsid w:val="00AD28D5"/>
    <w:rsid w:val="00AD2AD2"/>
    <w:rsid w:val="00AD3B5D"/>
    <w:rsid w:val="00AD4237"/>
    <w:rsid w:val="00AD4600"/>
    <w:rsid w:val="00AD4799"/>
    <w:rsid w:val="00AD4885"/>
    <w:rsid w:val="00AD4BA2"/>
    <w:rsid w:val="00AD4FD7"/>
    <w:rsid w:val="00AD53CA"/>
    <w:rsid w:val="00AD6172"/>
    <w:rsid w:val="00AD622D"/>
    <w:rsid w:val="00AD6441"/>
    <w:rsid w:val="00AD65E4"/>
    <w:rsid w:val="00AD68D0"/>
    <w:rsid w:val="00AD6914"/>
    <w:rsid w:val="00AD6B2E"/>
    <w:rsid w:val="00AD6BB8"/>
    <w:rsid w:val="00AD6EFD"/>
    <w:rsid w:val="00AD706D"/>
    <w:rsid w:val="00AD7197"/>
    <w:rsid w:val="00AD7544"/>
    <w:rsid w:val="00AD77D0"/>
    <w:rsid w:val="00AD7C18"/>
    <w:rsid w:val="00AE0075"/>
    <w:rsid w:val="00AE016C"/>
    <w:rsid w:val="00AE04C3"/>
    <w:rsid w:val="00AE0596"/>
    <w:rsid w:val="00AE0EC7"/>
    <w:rsid w:val="00AE0F60"/>
    <w:rsid w:val="00AE16BF"/>
    <w:rsid w:val="00AE17F8"/>
    <w:rsid w:val="00AE1C3B"/>
    <w:rsid w:val="00AE1F3F"/>
    <w:rsid w:val="00AE20F0"/>
    <w:rsid w:val="00AE20F3"/>
    <w:rsid w:val="00AE230A"/>
    <w:rsid w:val="00AE2323"/>
    <w:rsid w:val="00AE237C"/>
    <w:rsid w:val="00AE2825"/>
    <w:rsid w:val="00AE2D9B"/>
    <w:rsid w:val="00AE33FA"/>
    <w:rsid w:val="00AE3894"/>
    <w:rsid w:val="00AE3A44"/>
    <w:rsid w:val="00AE3AF2"/>
    <w:rsid w:val="00AE42E6"/>
    <w:rsid w:val="00AE4413"/>
    <w:rsid w:val="00AE4DA4"/>
    <w:rsid w:val="00AE4DE2"/>
    <w:rsid w:val="00AE509C"/>
    <w:rsid w:val="00AE525F"/>
    <w:rsid w:val="00AE54A2"/>
    <w:rsid w:val="00AE5BF0"/>
    <w:rsid w:val="00AE6003"/>
    <w:rsid w:val="00AE62C4"/>
    <w:rsid w:val="00AE6309"/>
    <w:rsid w:val="00AE649F"/>
    <w:rsid w:val="00AE6588"/>
    <w:rsid w:val="00AE6971"/>
    <w:rsid w:val="00AE6C40"/>
    <w:rsid w:val="00AE7020"/>
    <w:rsid w:val="00AE72C0"/>
    <w:rsid w:val="00AE758F"/>
    <w:rsid w:val="00AE783A"/>
    <w:rsid w:val="00AE7A8D"/>
    <w:rsid w:val="00AF0149"/>
    <w:rsid w:val="00AF0B69"/>
    <w:rsid w:val="00AF0E0A"/>
    <w:rsid w:val="00AF0EEE"/>
    <w:rsid w:val="00AF115C"/>
    <w:rsid w:val="00AF1532"/>
    <w:rsid w:val="00AF1792"/>
    <w:rsid w:val="00AF195D"/>
    <w:rsid w:val="00AF198E"/>
    <w:rsid w:val="00AF19F2"/>
    <w:rsid w:val="00AF1CD4"/>
    <w:rsid w:val="00AF2248"/>
    <w:rsid w:val="00AF2623"/>
    <w:rsid w:val="00AF2F6C"/>
    <w:rsid w:val="00AF3399"/>
    <w:rsid w:val="00AF34F9"/>
    <w:rsid w:val="00AF3584"/>
    <w:rsid w:val="00AF36AB"/>
    <w:rsid w:val="00AF39B4"/>
    <w:rsid w:val="00AF3B51"/>
    <w:rsid w:val="00AF3CAC"/>
    <w:rsid w:val="00AF4274"/>
    <w:rsid w:val="00AF44A8"/>
    <w:rsid w:val="00AF4510"/>
    <w:rsid w:val="00AF49F8"/>
    <w:rsid w:val="00AF5215"/>
    <w:rsid w:val="00AF5A17"/>
    <w:rsid w:val="00AF5AE1"/>
    <w:rsid w:val="00AF5C3B"/>
    <w:rsid w:val="00AF6078"/>
    <w:rsid w:val="00AF62EC"/>
    <w:rsid w:val="00AF6444"/>
    <w:rsid w:val="00AF6478"/>
    <w:rsid w:val="00AF6E58"/>
    <w:rsid w:val="00AF716F"/>
    <w:rsid w:val="00AF7326"/>
    <w:rsid w:val="00AF7989"/>
    <w:rsid w:val="00B00B6D"/>
    <w:rsid w:val="00B010D1"/>
    <w:rsid w:val="00B01191"/>
    <w:rsid w:val="00B01294"/>
    <w:rsid w:val="00B013AF"/>
    <w:rsid w:val="00B0143B"/>
    <w:rsid w:val="00B016D7"/>
    <w:rsid w:val="00B01723"/>
    <w:rsid w:val="00B01977"/>
    <w:rsid w:val="00B01C57"/>
    <w:rsid w:val="00B01EFE"/>
    <w:rsid w:val="00B01F71"/>
    <w:rsid w:val="00B0214E"/>
    <w:rsid w:val="00B0218F"/>
    <w:rsid w:val="00B02202"/>
    <w:rsid w:val="00B02289"/>
    <w:rsid w:val="00B027AA"/>
    <w:rsid w:val="00B0280A"/>
    <w:rsid w:val="00B02CD2"/>
    <w:rsid w:val="00B02EE3"/>
    <w:rsid w:val="00B03154"/>
    <w:rsid w:val="00B03405"/>
    <w:rsid w:val="00B039AE"/>
    <w:rsid w:val="00B040FA"/>
    <w:rsid w:val="00B04166"/>
    <w:rsid w:val="00B042E8"/>
    <w:rsid w:val="00B04551"/>
    <w:rsid w:val="00B04BA8"/>
    <w:rsid w:val="00B04BB4"/>
    <w:rsid w:val="00B04CDB"/>
    <w:rsid w:val="00B0544D"/>
    <w:rsid w:val="00B05F94"/>
    <w:rsid w:val="00B05FDC"/>
    <w:rsid w:val="00B1016A"/>
    <w:rsid w:val="00B102F9"/>
    <w:rsid w:val="00B1092E"/>
    <w:rsid w:val="00B10BB7"/>
    <w:rsid w:val="00B11095"/>
    <w:rsid w:val="00B111AC"/>
    <w:rsid w:val="00B11697"/>
    <w:rsid w:val="00B11E6C"/>
    <w:rsid w:val="00B11F14"/>
    <w:rsid w:val="00B11F23"/>
    <w:rsid w:val="00B11F63"/>
    <w:rsid w:val="00B11F7F"/>
    <w:rsid w:val="00B12290"/>
    <w:rsid w:val="00B124AB"/>
    <w:rsid w:val="00B1270B"/>
    <w:rsid w:val="00B127B8"/>
    <w:rsid w:val="00B128B9"/>
    <w:rsid w:val="00B12C8F"/>
    <w:rsid w:val="00B13251"/>
    <w:rsid w:val="00B136C3"/>
    <w:rsid w:val="00B139AA"/>
    <w:rsid w:val="00B13DAC"/>
    <w:rsid w:val="00B140CB"/>
    <w:rsid w:val="00B141D8"/>
    <w:rsid w:val="00B1447B"/>
    <w:rsid w:val="00B14514"/>
    <w:rsid w:val="00B1454F"/>
    <w:rsid w:val="00B146B4"/>
    <w:rsid w:val="00B14987"/>
    <w:rsid w:val="00B1504D"/>
    <w:rsid w:val="00B15337"/>
    <w:rsid w:val="00B154E5"/>
    <w:rsid w:val="00B15537"/>
    <w:rsid w:val="00B1577E"/>
    <w:rsid w:val="00B1594B"/>
    <w:rsid w:val="00B161E1"/>
    <w:rsid w:val="00B165FC"/>
    <w:rsid w:val="00B1677D"/>
    <w:rsid w:val="00B16915"/>
    <w:rsid w:val="00B16E8D"/>
    <w:rsid w:val="00B16FF3"/>
    <w:rsid w:val="00B17016"/>
    <w:rsid w:val="00B1710C"/>
    <w:rsid w:val="00B171A2"/>
    <w:rsid w:val="00B174B9"/>
    <w:rsid w:val="00B17681"/>
    <w:rsid w:val="00B17730"/>
    <w:rsid w:val="00B20236"/>
    <w:rsid w:val="00B203B6"/>
    <w:rsid w:val="00B20E50"/>
    <w:rsid w:val="00B215F5"/>
    <w:rsid w:val="00B21D9F"/>
    <w:rsid w:val="00B21E45"/>
    <w:rsid w:val="00B22189"/>
    <w:rsid w:val="00B227B5"/>
    <w:rsid w:val="00B22FDC"/>
    <w:rsid w:val="00B2313E"/>
    <w:rsid w:val="00B23C0F"/>
    <w:rsid w:val="00B24292"/>
    <w:rsid w:val="00B24544"/>
    <w:rsid w:val="00B2463A"/>
    <w:rsid w:val="00B2521E"/>
    <w:rsid w:val="00B25519"/>
    <w:rsid w:val="00B2551F"/>
    <w:rsid w:val="00B255CA"/>
    <w:rsid w:val="00B25ED0"/>
    <w:rsid w:val="00B25F69"/>
    <w:rsid w:val="00B26131"/>
    <w:rsid w:val="00B261A9"/>
    <w:rsid w:val="00B267C3"/>
    <w:rsid w:val="00B269D4"/>
    <w:rsid w:val="00B26A97"/>
    <w:rsid w:val="00B2706A"/>
    <w:rsid w:val="00B2729E"/>
    <w:rsid w:val="00B2762E"/>
    <w:rsid w:val="00B27A0D"/>
    <w:rsid w:val="00B27A48"/>
    <w:rsid w:val="00B27B33"/>
    <w:rsid w:val="00B30599"/>
    <w:rsid w:val="00B306E4"/>
    <w:rsid w:val="00B30C49"/>
    <w:rsid w:val="00B30D66"/>
    <w:rsid w:val="00B30E2A"/>
    <w:rsid w:val="00B3110D"/>
    <w:rsid w:val="00B311A0"/>
    <w:rsid w:val="00B314E7"/>
    <w:rsid w:val="00B31684"/>
    <w:rsid w:val="00B3190F"/>
    <w:rsid w:val="00B31DB0"/>
    <w:rsid w:val="00B32073"/>
    <w:rsid w:val="00B32638"/>
    <w:rsid w:val="00B3298E"/>
    <w:rsid w:val="00B32A43"/>
    <w:rsid w:val="00B3308B"/>
    <w:rsid w:val="00B331AF"/>
    <w:rsid w:val="00B338C3"/>
    <w:rsid w:val="00B3395A"/>
    <w:rsid w:val="00B33AF2"/>
    <w:rsid w:val="00B33C75"/>
    <w:rsid w:val="00B33E0A"/>
    <w:rsid w:val="00B33F54"/>
    <w:rsid w:val="00B33F9D"/>
    <w:rsid w:val="00B34149"/>
    <w:rsid w:val="00B342EF"/>
    <w:rsid w:val="00B3435E"/>
    <w:rsid w:val="00B34391"/>
    <w:rsid w:val="00B3447E"/>
    <w:rsid w:val="00B349A5"/>
    <w:rsid w:val="00B352FA"/>
    <w:rsid w:val="00B35376"/>
    <w:rsid w:val="00B35535"/>
    <w:rsid w:val="00B359AB"/>
    <w:rsid w:val="00B3601D"/>
    <w:rsid w:val="00B36B41"/>
    <w:rsid w:val="00B37264"/>
    <w:rsid w:val="00B37402"/>
    <w:rsid w:val="00B377A4"/>
    <w:rsid w:val="00B37D36"/>
    <w:rsid w:val="00B37D89"/>
    <w:rsid w:val="00B40116"/>
    <w:rsid w:val="00B405A6"/>
    <w:rsid w:val="00B40791"/>
    <w:rsid w:val="00B4082A"/>
    <w:rsid w:val="00B40B62"/>
    <w:rsid w:val="00B40C9A"/>
    <w:rsid w:val="00B40DBE"/>
    <w:rsid w:val="00B40EE9"/>
    <w:rsid w:val="00B4161D"/>
    <w:rsid w:val="00B41B2C"/>
    <w:rsid w:val="00B41E8F"/>
    <w:rsid w:val="00B4202A"/>
    <w:rsid w:val="00B425C8"/>
    <w:rsid w:val="00B42A8E"/>
    <w:rsid w:val="00B42B57"/>
    <w:rsid w:val="00B4342C"/>
    <w:rsid w:val="00B435DC"/>
    <w:rsid w:val="00B43829"/>
    <w:rsid w:val="00B4433D"/>
    <w:rsid w:val="00B446A7"/>
    <w:rsid w:val="00B44BE2"/>
    <w:rsid w:val="00B452D9"/>
    <w:rsid w:val="00B461D7"/>
    <w:rsid w:val="00B4630E"/>
    <w:rsid w:val="00B467C5"/>
    <w:rsid w:val="00B469C6"/>
    <w:rsid w:val="00B4706F"/>
    <w:rsid w:val="00B47189"/>
    <w:rsid w:val="00B4721A"/>
    <w:rsid w:val="00B47480"/>
    <w:rsid w:val="00B47506"/>
    <w:rsid w:val="00B475A2"/>
    <w:rsid w:val="00B475F2"/>
    <w:rsid w:val="00B47B0A"/>
    <w:rsid w:val="00B5037B"/>
    <w:rsid w:val="00B5046B"/>
    <w:rsid w:val="00B506B9"/>
    <w:rsid w:val="00B50841"/>
    <w:rsid w:val="00B508D2"/>
    <w:rsid w:val="00B50969"/>
    <w:rsid w:val="00B50C89"/>
    <w:rsid w:val="00B50F0B"/>
    <w:rsid w:val="00B50F47"/>
    <w:rsid w:val="00B50F7E"/>
    <w:rsid w:val="00B51239"/>
    <w:rsid w:val="00B51247"/>
    <w:rsid w:val="00B519B7"/>
    <w:rsid w:val="00B51E45"/>
    <w:rsid w:val="00B51E85"/>
    <w:rsid w:val="00B51F24"/>
    <w:rsid w:val="00B520C9"/>
    <w:rsid w:val="00B52191"/>
    <w:rsid w:val="00B52B90"/>
    <w:rsid w:val="00B5349A"/>
    <w:rsid w:val="00B53998"/>
    <w:rsid w:val="00B53A85"/>
    <w:rsid w:val="00B540B0"/>
    <w:rsid w:val="00B54234"/>
    <w:rsid w:val="00B545E7"/>
    <w:rsid w:val="00B547EC"/>
    <w:rsid w:val="00B54B3D"/>
    <w:rsid w:val="00B55A50"/>
    <w:rsid w:val="00B55B63"/>
    <w:rsid w:val="00B564DD"/>
    <w:rsid w:val="00B56561"/>
    <w:rsid w:val="00B56C53"/>
    <w:rsid w:val="00B56C92"/>
    <w:rsid w:val="00B56DC2"/>
    <w:rsid w:val="00B56DCC"/>
    <w:rsid w:val="00B5710D"/>
    <w:rsid w:val="00B574B4"/>
    <w:rsid w:val="00B575E7"/>
    <w:rsid w:val="00B577B0"/>
    <w:rsid w:val="00B60DC8"/>
    <w:rsid w:val="00B60F0B"/>
    <w:rsid w:val="00B61143"/>
    <w:rsid w:val="00B6120B"/>
    <w:rsid w:val="00B6136A"/>
    <w:rsid w:val="00B616D2"/>
    <w:rsid w:val="00B61836"/>
    <w:rsid w:val="00B61ACD"/>
    <w:rsid w:val="00B62093"/>
    <w:rsid w:val="00B6249A"/>
    <w:rsid w:val="00B624AE"/>
    <w:rsid w:val="00B62CD8"/>
    <w:rsid w:val="00B62D36"/>
    <w:rsid w:val="00B62E82"/>
    <w:rsid w:val="00B63289"/>
    <w:rsid w:val="00B632B8"/>
    <w:rsid w:val="00B63596"/>
    <w:rsid w:val="00B6368F"/>
    <w:rsid w:val="00B63692"/>
    <w:rsid w:val="00B637AB"/>
    <w:rsid w:val="00B638F7"/>
    <w:rsid w:val="00B63DC3"/>
    <w:rsid w:val="00B6436A"/>
    <w:rsid w:val="00B64437"/>
    <w:rsid w:val="00B6445B"/>
    <w:rsid w:val="00B64598"/>
    <w:rsid w:val="00B649C6"/>
    <w:rsid w:val="00B64F54"/>
    <w:rsid w:val="00B64F5E"/>
    <w:rsid w:val="00B650EF"/>
    <w:rsid w:val="00B65707"/>
    <w:rsid w:val="00B658ED"/>
    <w:rsid w:val="00B66028"/>
    <w:rsid w:val="00B66255"/>
    <w:rsid w:val="00B66583"/>
    <w:rsid w:val="00B666BA"/>
    <w:rsid w:val="00B668C5"/>
    <w:rsid w:val="00B669AA"/>
    <w:rsid w:val="00B66AE8"/>
    <w:rsid w:val="00B66E1A"/>
    <w:rsid w:val="00B670B0"/>
    <w:rsid w:val="00B6727F"/>
    <w:rsid w:val="00B678B3"/>
    <w:rsid w:val="00B6797B"/>
    <w:rsid w:val="00B67B7E"/>
    <w:rsid w:val="00B70022"/>
    <w:rsid w:val="00B700E5"/>
    <w:rsid w:val="00B70A17"/>
    <w:rsid w:val="00B70AFB"/>
    <w:rsid w:val="00B70F87"/>
    <w:rsid w:val="00B71362"/>
    <w:rsid w:val="00B71955"/>
    <w:rsid w:val="00B72343"/>
    <w:rsid w:val="00B72642"/>
    <w:rsid w:val="00B7274B"/>
    <w:rsid w:val="00B727E5"/>
    <w:rsid w:val="00B72A28"/>
    <w:rsid w:val="00B72F22"/>
    <w:rsid w:val="00B73361"/>
    <w:rsid w:val="00B735BE"/>
    <w:rsid w:val="00B737A4"/>
    <w:rsid w:val="00B73B06"/>
    <w:rsid w:val="00B74A6A"/>
    <w:rsid w:val="00B74C4B"/>
    <w:rsid w:val="00B75B32"/>
    <w:rsid w:val="00B75CD6"/>
    <w:rsid w:val="00B75E72"/>
    <w:rsid w:val="00B76129"/>
    <w:rsid w:val="00B769A7"/>
    <w:rsid w:val="00B769AD"/>
    <w:rsid w:val="00B76C1F"/>
    <w:rsid w:val="00B77410"/>
    <w:rsid w:val="00B779D0"/>
    <w:rsid w:val="00B77B4C"/>
    <w:rsid w:val="00B77F64"/>
    <w:rsid w:val="00B800CE"/>
    <w:rsid w:val="00B80319"/>
    <w:rsid w:val="00B803B5"/>
    <w:rsid w:val="00B804A0"/>
    <w:rsid w:val="00B805E8"/>
    <w:rsid w:val="00B80A1F"/>
    <w:rsid w:val="00B80A76"/>
    <w:rsid w:val="00B810A5"/>
    <w:rsid w:val="00B811B4"/>
    <w:rsid w:val="00B81233"/>
    <w:rsid w:val="00B8125E"/>
    <w:rsid w:val="00B816D8"/>
    <w:rsid w:val="00B816EB"/>
    <w:rsid w:val="00B821A7"/>
    <w:rsid w:val="00B82596"/>
    <w:rsid w:val="00B8266C"/>
    <w:rsid w:val="00B82893"/>
    <w:rsid w:val="00B82C53"/>
    <w:rsid w:val="00B82F20"/>
    <w:rsid w:val="00B83346"/>
    <w:rsid w:val="00B833D0"/>
    <w:rsid w:val="00B83924"/>
    <w:rsid w:val="00B839CD"/>
    <w:rsid w:val="00B83D56"/>
    <w:rsid w:val="00B84140"/>
    <w:rsid w:val="00B84C43"/>
    <w:rsid w:val="00B84F9E"/>
    <w:rsid w:val="00B851AD"/>
    <w:rsid w:val="00B85235"/>
    <w:rsid w:val="00B8559D"/>
    <w:rsid w:val="00B85709"/>
    <w:rsid w:val="00B85C2A"/>
    <w:rsid w:val="00B85D22"/>
    <w:rsid w:val="00B860EF"/>
    <w:rsid w:val="00B862F8"/>
    <w:rsid w:val="00B86C8D"/>
    <w:rsid w:val="00B86F7F"/>
    <w:rsid w:val="00B8735C"/>
    <w:rsid w:val="00B901AB"/>
    <w:rsid w:val="00B90274"/>
    <w:rsid w:val="00B90E1B"/>
    <w:rsid w:val="00B90F32"/>
    <w:rsid w:val="00B91065"/>
    <w:rsid w:val="00B911D3"/>
    <w:rsid w:val="00B91267"/>
    <w:rsid w:val="00B91CDF"/>
    <w:rsid w:val="00B91FE1"/>
    <w:rsid w:val="00B9221B"/>
    <w:rsid w:val="00B92857"/>
    <w:rsid w:val="00B92B1F"/>
    <w:rsid w:val="00B931FA"/>
    <w:rsid w:val="00B93224"/>
    <w:rsid w:val="00B934D1"/>
    <w:rsid w:val="00B9389C"/>
    <w:rsid w:val="00B93E3C"/>
    <w:rsid w:val="00B940F6"/>
    <w:rsid w:val="00B94110"/>
    <w:rsid w:val="00B94531"/>
    <w:rsid w:val="00B9458B"/>
    <w:rsid w:val="00B948A5"/>
    <w:rsid w:val="00B948BD"/>
    <w:rsid w:val="00B94E40"/>
    <w:rsid w:val="00B95029"/>
    <w:rsid w:val="00B95039"/>
    <w:rsid w:val="00B953F6"/>
    <w:rsid w:val="00B9556E"/>
    <w:rsid w:val="00B95DBA"/>
    <w:rsid w:val="00B95EBF"/>
    <w:rsid w:val="00B96AA9"/>
    <w:rsid w:val="00B96E17"/>
    <w:rsid w:val="00B97580"/>
    <w:rsid w:val="00B979C1"/>
    <w:rsid w:val="00BA0D55"/>
    <w:rsid w:val="00BA107F"/>
    <w:rsid w:val="00BA13CD"/>
    <w:rsid w:val="00BA19AF"/>
    <w:rsid w:val="00BA2339"/>
    <w:rsid w:val="00BA2829"/>
    <w:rsid w:val="00BA2C80"/>
    <w:rsid w:val="00BA2D79"/>
    <w:rsid w:val="00BA32F6"/>
    <w:rsid w:val="00BA350D"/>
    <w:rsid w:val="00BA3595"/>
    <w:rsid w:val="00BA364A"/>
    <w:rsid w:val="00BA3A1D"/>
    <w:rsid w:val="00BA3AE5"/>
    <w:rsid w:val="00BA3D85"/>
    <w:rsid w:val="00BA3F6C"/>
    <w:rsid w:val="00BA443C"/>
    <w:rsid w:val="00BA45AC"/>
    <w:rsid w:val="00BA45CC"/>
    <w:rsid w:val="00BA4646"/>
    <w:rsid w:val="00BA4750"/>
    <w:rsid w:val="00BA49AF"/>
    <w:rsid w:val="00BA4F3A"/>
    <w:rsid w:val="00BA52C8"/>
    <w:rsid w:val="00BA571E"/>
    <w:rsid w:val="00BA57A5"/>
    <w:rsid w:val="00BA5877"/>
    <w:rsid w:val="00BA5CD7"/>
    <w:rsid w:val="00BA5D09"/>
    <w:rsid w:val="00BA5FF4"/>
    <w:rsid w:val="00BA66E8"/>
    <w:rsid w:val="00BA7056"/>
    <w:rsid w:val="00BA74AE"/>
    <w:rsid w:val="00BA78C0"/>
    <w:rsid w:val="00BB04E8"/>
    <w:rsid w:val="00BB0887"/>
    <w:rsid w:val="00BB0B66"/>
    <w:rsid w:val="00BB0BC4"/>
    <w:rsid w:val="00BB1D7C"/>
    <w:rsid w:val="00BB20B1"/>
    <w:rsid w:val="00BB29F9"/>
    <w:rsid w:val="00BB2FC9"/>
    <w:rsid w:val="00BB320F"/>
    <w:rsid w:val="00BB332C"/>
    <w:rsid w:val="00BB3973"/>
    <w:rsid w:val="00BB3A9D"/>
    <w:rsid w:val="00BB3F32"/>
    <w:rsid w:val="00BB3FA9"/>
    <w:rsid w:val="00BB4024"/>
    <w:rsid w:val="00BB4272"/>
    <w:rsid w:val="00BB43F2"/>
    <w:rsid w:val="00BB4C32"/>
    <w:rsid w:val="00BB4CDE"/>
    <w:rsid w:val="00BB4DCB"/>
    <w:rsid w:val="00BB544E"/>
    <w:rsid w:val="00BB5ACC"/>
    <w:rsid w:val="00BB5B44"/>
    <w:rsid w:val="00BB5BBF"/>
    <w:rsid w:val="00BB5BF1"/>
    <w:rsid w:val="00BB5ECD"/>
    <w:rsid w:val="00BB61B1"/>
    <w:rsid w:val="00BB61B2"/>
    <w:rsid w:val="00BB63B7"/>
    <w:rsid w:val="00BB6E03"/>
    <w:rsid w:val="00BB70A7"/>
    <w:rsid w:val="00BB7346"/>
    <w:rsid w:val="00BB765E"/>
    <w:rsid w:val="00BB771C"/>
    <w:rsid w:val="00BB7C03"/>
    <w:rsid w:val="00BC0297"/>
    <w:rsid w:val="00BC0567"/>
    <w:rsid w:val="00BC074F"/>
    <w:rsid w:val="00BC0776"/>
    <w:rsid w:val="00BC0BAB"/>
    <w:rsid w:val="00BC0DFC"/>
    <w:rsid w:val="00BC0E60"/>
    <w:rsid w:val="00BC1C19"/>
    <w:rsid w:val="00BC1E89"/>
    <w:rsid w:val="00BC1F50"/>
    <w:rsid w:val="00BC1FD2"/>
    <w:rsid w:val="00BC20AC"/>
    <w:rsid w:val="00BC21F7"/>
    <w:rsid w:val="00BC2663"/>
    <w:rsid w:val="00BC2917"/>
    <w:rsid w:val="00BC2EB0"/>
    <w:rsid w:val="00BC32C0"/>
    <w:rsid w:val="00BC3EBE"/>
    <w:rsid w:val="00BC3FD2"/>
    <w:rsid w:val="00BC444E"/>
    <w:rsid w:val="00BC4737"/>
    <w:rsid w:val="00BC4A6B"/>
    <w:rsid w:val="00BC4B7C"/>
    <w:rsid w:val="00BC52C8"/>
    <w:rsid w:val="00BC54F2"/>
    <w:rsid w:val="00BC5893"/>
    <w:rsid w:val="00BC589C"/>
    <w:rsid w:val="00BC58AE"/>
    <w:rsid w:val="00BC5A1B"/>
    <w:rsid w:val="00BC5D49"/>
    <w:rsid w:val="00BC5EBA"/>
    <w:rsid w:val="00BC664A"/>
    <w:rsid w:val="00BC67AC"/>
    <w:rsid w:val="00BC6B6B"/>
    <w:rsid w:val="00BC6BFD"/>
    <w:rsid w:val="00BC6C6E"/>
    <w:rsid w:val="00BC6E10"/>
    <w:rsid w:val="00BC6F8B"/>
    <w:rsid w:val="00BC7465"/>
    <w:rsid w:val="00BC783E"/>
    <w:rsid w:val="00BD0205"/>
    <w:rsid w:val="00BD02FD"/>
    <w:rsid w:val="00BD086D"/>
    <w:rsid w:val="00BD0B83"/>
    <w:rsid w:val="00BD0F5F"/>
    <w:rsid w:val="00BD13BF"/>
    <w:rsid w:val="00BD1673"/>
    <w:rsid w:val="00BD196F"/>
    <w:rsid w:val="00BD1F55"/>
    <w:rsid w:val="00BD21D4"/>
    <w:rsid w:val="00BD2D12"/>
    <w:rsid w:val="00BD2E2B"/>
    <w:rsid w:val="00BD30B6"/>
    <w:rsid w:val="00BD31DD"/>
    <w:rsid w:val="00BD336A"/>
    <w:rsid w:val="00BD35E9"/>
    <w:rsid w:val="00BD3824"/>
    <w:rsid w:val="00BD3834"/>
    <w:rsid w:val="00BD3854"/>
    <w:rsid w:val="00BD44E7"/>
    <w:rsid w:val="00BD46B2"/>
    <w:rsid w:val="00BD475B"/>
    <w:rsid w:val="00BD551C"/>
    <w:rsid w:val="00BD5A0D"/>
    <w:rsid w:val="00BD5AAF"/>
    <w:rsid w:val="00BD5B56"/>
    <w:rsid w:val="00BD5E29"/>
    <w:rsid w:val="00BD66B3"/>
    <w:rsid w:val="00BD6D1D"/>
    <w:rsid w:val="00BD6DD0"/>
    <w:rsid w:val="00BD74B9"/>
    <w:rsid w:val="00BD7503"/>
    <w:rsid w:val="00BD75AF"/>
    <w:rsid w:val="00BD763B"/>
    <w:rsid w:val="00BD7979"/>
    <w:rsid w:val="00BD79A5"/>
    <w:rsid w:val="00BD7A37"/>
    <w:rsid w:val="00BD7D50"/>
    <w:rsid w:val="00BD7F93"/>
    <w:rsid w:val="00BE00DC"/>
    <w:rsid w:val="00BE02BA"/>
    <w:rsid w:val="00BE05F7"/>
    <w:rsid w:val="00BE08D3"/>
    <w:rsid w:val="00BE0F4A"/>
    <w:rsid w:val="00BE10AE"/>
    <w:rsid w:val="00BE1806"/>
    <w:rsid w:val="00BE2418"/>
    <w:rsid w:val="00BE2AD3"/>
    <w:rsid w:val="00BE2D9A"/>
    <w:rsid w:val="00BE310F"/>
    <w:rsid w:val="00BE334C"/>
    <w:rsid w:val="00BE3643"/>
    <w:rsid w:val="00BE371B"/>
    <w:rsid w:val="00BE38A5"/>
    <w:rsid w:val="00BE3C1E"/>
    <w:rsid w:val="00BE3D46"/>
    <w:rsid w:val="00BE3FDB"/>
    <w:rsid w:val="00BE4C90"/>
    <w:rsid w:val="00BE4CF4"/>
    <w:rsid w:val="00BE4DFD"/>
    <w:rsid w:val="00BE4E8F"/>
    <w:rsid w:val="00BE4FFD"/>
    <w:rsid w:val="00BE5080"/>
    <w:rsid w:val="00BE52F4"/>
    <w:rsid w:val="00BE538D"/>
    <w:rsid w:val="00BE5638"/>
    <w:rsid w:val="00BE57B2"/>
    <w:rsid w:val="00BE57E2"/>
    <w:rsid w:val="00BE5B77"/>
    <w:rsid w:val="00BE61E3"/>
    <w:rsid w:val="00BE6582"/>
    <w:rsid w:val="00BE692F"/>
    <w:rsid w:val="00BE6FF3"/>
    <w:rsid w:val="00BE7CE8"/>
    <w:rsid w:val="00BE7D40"/>
    <w:rsid w:val="00BF00B0"/>
    <w:rsid w:val="00BF06CE"/>
    <w:rsid w:val="00BF089B"/>
    <w:rsid w:val="00BF0D43"/>
    <w:rsid w:val="00BF1011"/>
    <w:rsid w:val="00BF18E8"/>
    <w:rsid w:val="00BF1D1C"/>
    <w:rsid w:val="00BF1E91"/>
    <w:rsid w:val="00BF222E"/>
    <w:rsid w:val="00BF265B"/>
    <w:rsid w:val="00BF2A61"/>
    <w:rsid w:val="00BF2BF3"/>
    <w:rsid w:val="00BF2F7A"/>
    <w:rsid w:val="00BF338F"/>
    <w:rsid w:val="00BF36F1"/>
    <w:rsid w:val="00BF37E6"/>
    <w:rsid w:val="00BF3E7B"/>
    <w:rsid w:val="00BF465D"/>
    <w:rsid w:val="00BF47D3"/>
    <w:rsid w:val="00BF4CBF"/>
    <w:rsid w:val="00BF52CE"/>
    <w:rsid w:val="00BF5522"/>
    <w:rsid w:val="00BF5A64"/>
    <w:rsid w:val="00BF5C2C"/>
    <w:rsid w:val="00BF62E0"/>
    <w:rsid w:val="00BF6512"/>
    <w:rsid w:val="00BF67E7"/>
    <w:rsid w:val="00BF6BEA"/>
    <w:rsid w:val="00BF6C79"/>
    <w:rsid w:val="00BF6D66"/>
    <w:rsid w:val="00BF6E03"/>
    <w:rsid w:val="00BF7596"/>
    <w:rsid w:val="00BF7EAB"/>
    <w:rsid w:val="00BF7F90"/>
    <w:rsid w:val="00C0024B"/>
    <w:rsid w:val="00C0038D"/>
    <w:rsid w:val="00C00A5E"/>
    <w:rsid w:val="00C012EC"/>
    <w:rsid w:val="00C014FB"/>
    <w:rsid w:val="00C01F94"/>
    <w:rsid w:val="00C01FB2"/>
    <w:rsid w:val="00C0232E"/>
    <w:rsid w:val="00C02708"/>
    <w:rsid w:val="00C027C0"/>
    <w:rsid w:val="00C02A74"/>
    <w:rsid w:val="00C03AFF"/>
    <w:rsid w:val="00C03F10"/>
    <w:rsid w:val="00C043C8"/>
    <w:rsid w:val="00C04690"/>
    <w:rsid w:val="00C0488E"/>
    <w:rsid w:val="00C04992"/>
    <w:rsid w:val="00C04DEA"/>
    <w:rsid w:val="00C050DB"/>
    <w:rsid w:val="00C051DE"/>
    <w:rsid w:val="00C05243"/>
    <w:rsid w:val="00C05804"/>
    <w:rsid w:val="00C058DF"/>
    <w:rsid w:val="00C05B7A"/>
    <w:rsid w:val="00C05E16"/>
    <w:rsid w:val="00C05F86"/>
    <w:rsid w:val="00C06C04"/>
    <w:rsid w:val="00C06EE9"/>
    <w:rsid w:val="00C06F13"/>
    <w:rsid w:val="00C06F16"/>
    <w:rsid w:val="00C07581"/>
    <w:rsid w:val="00C07836"/>
    <w:rsid w:val="00C07A0E"/>
    <w:rsid w:val="00C07CC9"/>
    <w:rsid w:val="00C10787"/>
    <w:rsid w:val="00C10924"/>
    <w:rsid w:val="00C10955"/>
    <w:rsid w:val="00C10956"/>
    <w:rsid w:val="00C10BA8"/>
    <w:rsid w:val="00C10D76"/>
    <w:rsid w:val="00C1179C"/>
    <w:rsid w:val="00C11963"/>
    <w:rsid w:val="00C11B81"/>
    <w:rsid w:val="00C11C52"/>
    <w:rsid w:val="00C121C1"/>
    <w:rsid w:val="00C1226B"/>
    <w:rsid w:val="00C12393"/>
    <w:rsid w:val="00C12B4D"/>
    <w:rsid w:val="00C12F07"/>
    <w:rsid w:val="00C13404"/>
    <w:rsid w:val="00C139CF"/>
    <w:rsid w:val="00C13B1D"/>
    <w:rsid w:val="00C13BDD"/>
    <w:rsid w:val="00C13DBC"/>
    <w:rsid w:val="00C13DF5"/>
    <w:rsid w:val="00C13E22"/>
    <w:rsid w:val="00C13F5D"/>
    <w:rsid w:val="00C13FA3"/>
    <w:rsid w:val="00C142F4"/>
    <w:rsid w:val="00C1468A"/>
    <w:rsid w:val="00C14C5A"/>
    <w:rsid w:val="00C15158"/>
    <w:rsid w:val="00C152AF"/>
    <w:rsid w:val="00C15D92"/>
    <w:rsid w:val="00C164A0"/>
    <w:rsid w:val="00C16620"/>
    <w:rsid w:val="00C16A70"/>
    <w:rsid w:val="00C16ABF"/>
    <w:rsid w:val="00C171E3"/>
    <w:rsid w:val="00C17536"/>
    <w:rsid w:val="00C1754E"/>
    <w:rsid w:val="00C17A99"/>
    <w:rsid w:val="00C17F35"/>
    <w:rsid w:val="00C17FD2"/>
    <w:rsid w:val="00C17FD8"/>
    <w:rsid w:val="00C20480"/>
    <w:rsid w:val="00C2083B"/>
    <w:rsid w:val="00C20A7C"/>
    <w:rsid w:val="00C20AE7"/>
    <w:rsid w:val="00C20B01"/>
    <w:rsid w:val="00C2128E"/>
    <w:rsid w:val="00C21A51"/>
    <w:rsid w:val="00C21ED0"/>
    <w:rsid w:val="00C22136"/>
    <w:rsid w:val="00C22610"/>
    <w:rsid w:val="00C2279E"/>
    <w:rsid w:val="00C231F3"/>
    <w:rsid w:val="00C23387"/>
    <w:rsid w:val="00C23516"/>
    <w:rsid w:val="00C239C5"/>
    <w:rsid w:val="00C24633"/>
    <w:rsid w:val="00C24718"/>
    <w:rsid w:val="00C24DB0"/>
    <w:rsid w:val="00C25498"/>
    <w:rsid w:val="00C25748"/>
    <w:rsid w:val="00C25773"/>
    <w:rsid w:val="00C25C0E"/>
    <w:rsid w:val="00C25D41"/>
    <w:rsid w:val="00C261DB"/>
    <w:rsid w:val="00C26815"/>
    <w:rsid w:val="00C269B3"/>
    <w:rsid w:val="00C26AE9"/>
    <w:rsid w:val="00C27201"/>
    <w:rsid w:val="00C27678"/>
    <w:rsid w:val="00C276CB"/>
    <w:rsid w:val="00C27DFF"/>
    <w:rsid w:val="00C27F33"/>
    <w:rsid w:val="00C30033"/>
    <w:rsid w:val="00C3063E"/>
    <w:rsid w:val="00C30FB0"/>
    <w:rsid w:val="00C31215"/>
    <w:rsid w:val="00C312BA"/>
    <w:rsid w:val="00C319A5"/>
    <w:rsid w:val="00C31A11"/>
    <w:rsid w:val="00C31B8D"/>
    <w:rsid w:val="00C31C79"/>
    <w:rsid w:val="00C32703"/>
    <w:rsid w:val="00C3303C"/>
    <w:rsid w:val="00C33238"/>
    <w:rsid w:val="00C3347C"/>
    <w:rsid w:val="00C33968"/>
    <w:rsid w:val="00C34F93"/>
    <w:rsid w:val="00C35693"/>
    <w:rsid w:val="00C357DD"/>
    <w:rsid w:val="00C359D3"/>
    <w:rsid w:val="00C35FFB"/>
    <w:rsid w:val="00C36266"/>
    <w:rsid w:val="00C364E3"/>
    <w:rsid w:val="00C364EA"/>
    <w:rsid w:val="00C36537"/>
    <w:rsid w:val="00C366CD"/>
    <w:rsid w:val="00C3685C"/>
    <w:rsid w:val="00C368F9"/>
    <w:rsid w:val="00C36A66"/>
    <w:rsid w:val="00C36C6E"/>
    <w:rsid w:val="00C3762B"/>
    <w:rsid w:val="00C3775C"/>
    <w:rsid w:val="00C37A09"/>
    <w:rsid w:val="00C37B54"/>
    <w:rsid w:val="00C40B86"/>
    <w:rsid w:val="00C40E1B"/>
    <w:rsid w:val="00C4114F"/>
    <w:rsid w:val="00C4139F"/>
    <w:rsid w:val="00C414B9"/>
    <w:rsid w:val="00C41AD9"/>
    <w:rsid w:val="00C42042"/>
    <w:rsid w:val="00C4204F"/>
    <w:rsid w:val="00C42F8D"/>
    <w:rsid w:val="00C431D3"/>
    <w:rsid w:val="00C43437"/>
    <w:rsid w:val="00C436AD"/>
    <w:rsid w:val="00C43F2F"/>
    <w:rsid w:val="00C449DC"/>
    <w:rsid w:val="00C45560"/>
    <w:rsid w:val="00C45C62"/>
    <w:rsid w:val="00C46226"/>
    <w:rsid w:val="00C463B8"/>
    <w:rsid w:val="00C4652D"/>
    <w:rsid w:val="00C465A7"/>
    <w:rsid w:val="00C47079"/>
    <w:rsid w:val="00C47908"/>
    <w:rsid w:val="00C47B0D"/>
    <w:rsid w:val="00C47E47"/>
    <w:rsid w:val="00C47EC6"/>
    <w:rsid w:val="00C50857"/>
    <w:rsid w:val="00C508A9"/>
    <w:rsid w:val="00C50A66"/>
    <w:rsid w:val="00C50BA7"/>
    <w:rsid w:val="00C50FFD"/>
    <w:rsid w:val="00C51097"/>
    <w:rsid w:val="00C510E2"/>
    <w:rsid w:val="00C5133F"/>
    <w:rsid w:val="00C515D7"/>
    <w:rsid w:val="00C515E2"/>
    <w:rsid w:val="00C5176F"/>
    <w:rsid w:val="00C51BF7"/>
    <w:rsid w:val="00C51EEB"/>
    <w:rsid w:val="00C51F02"/>
    <w:rsid w:val="00C521A9"/>
    <w:rsid w:val="00C528B6"/>
    <w:rsid w:val="00C52A1E"/>
    <w:rsid w:val="00C52EA6"/>
    <w:rsid w:val="00C53311"/>
    <w:rsid w:val="00C53B10"/>
    <w:rsid w:val="00C5434A"/>
    <w:rsid w:val="00C5476A"/>
    <w:rsid w:val="00C54790"/>
    <w:rsid w:val="00C54829"/>
    <w:rsid w:val="00C54DE5"/>
    <w:rsid w:val="00C54F7B"/>
    <w:rsid w:val="00C551E7"/>
    <w:rsid w:val="00C55319"/>
    <w:rsid w:val="00C5532C"/>
    <w:rsid w:val="00C55E51"/>
    <w:rsid w:val="00C55E54"/>
    <w:rsid w:val="00C55EA1"/>
    <w:rsid w:val="00C56127"/>
    <w:rsid w:val="00C5629B"/>
    <w:rsid w:val="00C563D0"/>
    <w:rsid w:val="00C564D1"/>
    <w:rsid w:val="00C56D9C"/>
    <w:rsid w:val="00C56E48"/>
    <w:rsid w:val="00C57997"/>
    <w:rsid w:val="00C57D67"/>
    <w:rsid w:val="00C57E40"/>
    <w:rsid w:val="00C57E7F"/>
    <w:rsid w:val="00C602B3"/>
    <w:rsid w:val="00C6054A"/>
    <w:rsid w:val="00C605E0"/>
    <w:rsid w:val="00C60A6C"/>
    <w:rsid w:val="00C60FFE"/>
    <w:rsid w:val="00C61485"/>
    <w:rsid w:val="00C61A25"/>
    <w:rsid w:val="00C61BCB"/>
    <w:rsid w:val="00C61CDB"/>
    <w:rsid w:val="00C61CFB"/>
    <w:rsid w:val="00C61DAC"/>
    <w:rsid w:val="00C61FF2"/>
    <w:rsid w:val="00C624B4"/>
    <w:rsid w:val="00C627D1"/>
    <w:rsid w:val="00C62BC0"/>
    <w:rsid w:val="00C62F9E"/>
    <w:rsid w:val="00C631F7"/>
    <w:rsid w:val="00C63316"/>
    <w:rsid w:val="00C638F9"/>
    <w:rsid w:val="00C639BC"/>
    <w:rsid w:val="00C639E7"/>
    <w:rsid w:val="00C6420C"/>
    <w:rsid w:val="00C64275"/>
    <w:rsid w:val="00C64C9D"/>
    <w:rsid w:val="00C653A6"/>
    <w:rsid w:val="00C654B8"/>
    <w:rsid w:val="00C65548"/>
    <w:rsid w:val="00C65F16"/>
    <w:rsid w:val="00C660EC"/>
    <w:rsid w:val="00C66C75"/>
    <w:rsid w:val="00C66C93"/>
    <w:rsid w:val="00C66D0F"/>
    <w:rsid w:val="00C6784B"/>
    <w:rsid w:val="00C67AEB"/>
    <w:rsid w:val="00C70DD2"/>
    <w:rsid w:val="00C70E05"/>
    <w:rsid w:val="00C70E84"/>
    <w:rsid w:val="00C7156E"/>
    <w:rsid w:val="00C715E1"/>
    <w:rsid w:val="00C71B81"/>
    <w:rsid w:val="00C720E8"/>
    <w:rsid w:val="00C72B34"/>
    <w:rsid w:val="00C7324B"/>
    <w:rsid w:val="00C734E9"/>
    <w:rsid w:val="00C73584"/>
    <w:rsid w:val="00C7386E"/>
    <w:rsid w:val="00C73CAE"/>
    <w:rsid w:val="00C73DAC"/>
    <w:rsid w:val="00C73E2B"/>
    <w:rsid w:val="00C740D2"/>
    <w:rsid w:val="00C741B6"/>
    <w:rsid w:val="00C741DB"/>
    <w:rsid w:val="00C74AA4"/>
    <w:rsid w:val="00C74BC7"/>
    <w:rsid w:val="00C74CB8"/>
    <w:rsid w:val="00C74E67"/>
    <w:rsid w:val="00C74EBA"/>
    <w:rsid w:val="00C75ADA"/>
    <w:rsid w:val="00C75C0D"/>
    <w:rsid w:val="00C75FF0"/>
    <w:rsid w:val="00C7601C"/>
    <w:rsid w:val="00C76286"/>
    <w:rsid w:val="00C762E9"/>
    <w:rsid w:val="00C76777"/>
    <w:rsid w:val="00C7686B"/>
    <w:rsid w:val="00C768B0"/>
    <w:rsid w:val="00C76DC8"/>
    <w:rsid w:val="00C7761B"/>
    <w:rsid w:val="00C7785D"/>
    <w:rsid w:val="00C77F89"/>
    <w:rsid w:val="00C80325"/>
    <w:rsid w:val="00C805C2"/>
    <w:rsid w:val="00C8077C"/>
    <w:rsid w:val="00C808F6"/>
    <w:rsid w:val="00C80B0D"/>
    <w:rsid w:val="00C80D45"/>
    <w:rsid w:val="00C80DF2"/>
    <w:rsid w:val="00C80E0B"/>
    <w:rsid w:val="00C812AC"/>
    <w:rsid w:val="00C817DE"/>
    <w:rsid w:val="00C81EC3"/>
    <w:rsid w:val="00C81F74"/>
    <w:rsid w:val="00C822FD"/>
    <w:rsid w:val="00C82778"/>
    <w:rsid w:val="00C8286A"/>
    <w:rsid w:val="00C8288C"/>
    <w:rsid w:val="00C82E47"/>
    <w:rsid w:val="00C82E9C"/>
    <w:rsid w:val="00C82F3A"/>
    <w:rsid w:val="00C8319F"/>
    <w:rsid w:val="00C8351B"/>
    <w:rsid w:val="00C83656"/>
    <w:rsid w:val="00C83C57"/>
    <w:rsid w:val="00C843E5"/>
    <w:rsid w:val="00C84BCC"/>
    <w:rsid w:val="00C84D2B"/>
    <w:rsid w:val="00C84DBE"/>
    <w:rsid w:val="00C851A5"/>
    <w:rsid w:val="00C85B01"/>
    <w:rsid w:val="00C8631B"/>
    <w:rsid w:val="00C865D6"/>
    <w:rsid w:val="00C86635"/>
    <w:rsid w:val="00C86997"/>
    <w:rsid w:val="00C86C40"/>
    <w:rsid w:val="00C86D94"/>
    <w:rsid w:val="00C8710B"/>
    <w:rsid w:val="00C87504"/>
    <w:rsid w:val="00C8763C"/>
    <w:rsid w:val="00C8774B"/>
    <w:rsid w:val="00C878C6"/>
    <w:rsid w:val="00C87A72"/>
    <w:rsid w:val="00C9016D"/>
    <w:rsid w:val="00C90672"/>
    <w:rsid w:val="00C90833"/>
    <w:rsid w:val="00C90A7B"/>
    <w:rsid w:val="00C90AA4"/>
    <w:rsid w:val="00C90BA1"/>
    <w:rsid w:val="00C90C46"/>
    <w:rsid w:val="00C90EC3"/>
    <w:rsid w:val="00C91BC9"/>
    <w:rsid w:val="00C91E73"/>
    <w:rsid w:val="00C92789"/>
    <w:rsid w:val="00C927DC"/>
    <w:rsid w:val="00C929DC"/>
    <w:rsid w:val="00C92C75"/>
    <w:rsid w:val="00C9343F"/>
    <w:rsid w:val="00C9393D"/>
    <w:rsid w:val="00C93961"/>
    <w:rsid w:val="00C943E9"/>
    <w:rsid w:val="00C946A1"/>
    <w:rsid w:val="00C94D0E"/>
    <w:rsid w:val="00C94E9B"/>
    <w:rsid w:val="00C95013"/>
    <w:rsid w:val="00C9508E"/>
    <w:rsid w:val="00C95096"/>
    <w:rsid w:val="00C950C9"/>
    <w:rsid w:val="00C95B6A"/>
    <w:rsid w:val="00C95CBC"/>
    <w:rsid w:val="00C961E6"/>
    <w:rsid w:val="00C96315"/>
    <w:rsid w:val="00C96535"/>
    <w:rsid w:val="00C968E2"/>
    <w:rsid w:val="00C96BD6"/>
    <w:rsid w:val="00C9761C"/>
    <w:rsid w:val="00C977C1"/>
    <w:rsid w:val="00C977D0"/>
    <w:rsid w:val="00CA000C"/>
    <w:rsid w:val="00CA02E3"/>
    <w:rsid w:val="00CA0B75"/>
    <w:rsid w:val="00CA0B8B"/>
    <w:rsid w:val="00CA0D8A"/>
    <w:rsid w:val="00CA0DD3"/>
    <w:rsid w:val="00CA101F"/>
    <w:rsid w:val="00CA1235"/>
    <w:rsid w:val="00CA1496"/>
    <w:rsid w:val="00CA1571"/>
    <w:rsid w:val="00CA169D"/>
    <w:rsid w:val="00CA20D1"/>
    <w:rsid w:val="00CA20E4"/>
    <w:rsid w:val="00CA2183"/>
    <w:rsid w:val="00CA25AF"/>
    <w:rsid w:val="00CA2905"/>
    <w:rsid w:val="00CA2BCF"/>
    <w:rsid w:val="00CA2E07"/>
    <w:rsid w:val="00CA3314"/>
    <w:rsid w:val="00CA3964"/>
    <w:rsid w:val="00CA3F47"/>
    <w:rsid w:val="00CA4323"/>
    <w:rsid w:val="00CA44A7"/>
    <w:rsid w:val="00CA4E70"/>
    <w:rsid w:val="00CA5A84"/>
    <w:rsid w:val="00CA5A93"/>
    <w:rsid w:val="00CA5CCB"/>
    <w:rsid w:val="00CA6783"/>
    <w:rsid w:val="00CA68AF"/>
    <w:rsid w:val="00CA6D73"/>
    <w:rsid w:val="00CA6D93"/>
    <w:rsid w:val="00CA7259"/>
    <w:rsid w:val="00CA7510"/>
    <w:rsid w:val="00CA7A17"/>
    <w:rsid w:val="00CA7A2B"/>
    <w:rsid w:val="00CB010C"/>
    <w:rsid w:val="00CB060B"/>
    <w:rsid w:val="00CB0844"/>
    <w:rsid w:val="00CB0B60"/>
    <w:rsid w:val="00CB12D8"/>
    <w:rsid w:val="00CB1357"/>
    <w:rsid w:val="00CB1476"/>
    <w:rsid w:val="00CB14E3"/>
    <w:rsid w:val="00CB17FA"/>
    <w:rsid w:val="00CB1DAD"/>
    <w:rsid w:val="00CB285D"/>
    <w:rsid w:val="00CB2A8A"/>
    <w:rsid w:val="00CB2ADA"/>
    <w:rsid w:val="00CB3253"/>
    <w:rsid w:val="00CB3650"/>
    <w:rsid w:val="00CB3C65"/>
    <w:rsid w:val="00CB3C81"/>
    <w:rsid w:val="00CB3D8E"/>
    <w:rsid w:val="00CB3E1A"/>
    <w:rsid w:val="00CB44E3"/>
    <w:rsid w:val="00CB499C"/>
    <w:rsid w:val="00CB4B37"/>
    <w:rsid w:val="00CB4C0C"/>
    <w:rsid w:val="00CB506A"/>
    <w:rsid w:val="00CB530B"/>
    <w:rsid w:val="00CB54FF"/>
    <w:rsid w:val="00CB5664"/>
    <w:rsid w:val="00CB5794"/>
    <w:rsid w:val="00CB6020"/>
    <w:rsid w:val="00CB671E"/>
    <w:rsid w:val="00CB67D0"/>
    <w:rsid w:val="00CB6D30"/>
    <w:rsid w:val="00CB75EB"/>
    <w:rsid w:val="00CB797D"/>
    <w:rsid w:val="00CC00F2"/>
    <w:rsid w:val="00CC0155"/>
    <w:rsid w:val="00CC0982"/>
    <w:rsid w:val="00CC0CF8"/>
    <w:rsid w:val="00CC13AA"/>
    <w:rsid w:val="00CC14F0"/>
    <w:rsid w:val="00CC15AC"/>
    <w:rsid w:val="00CC21B4"/>
    <w:rsid w:val="00CC21CE"/>
    <w:rsid w:val="00CC23C7"/>
    <w:rsid w:val="00CC2AB6"/>
    <w:rsid w:val="00CC2D22"/>
    <w:rsid w:val="00CC3256"/>
    <w:rsid w:val="00CC3394"/>
    <w:rsid w:val="00CC3735"/>
    <w:rsid w:val="00CC3862"/>
    <w:rsid w:val="00CC40F9"/>
    <w:rsid w:val="00CC418D"/>
    <w:rsid w:val="00CC41E2"/>
    <w:rsid w:val="00CC41FD"/>
    <w:rsid w:val="00CC4300"/>
    <w:rsid w:val="00CC4345"/>
    <w:rsid w:val="00CC4354"/>
    <w:rsid w:val="00CC44F0"/>
    <w:rsid w:val="00CC46F4"/>
    <w:rsid w:val="00CC4C25"/>
    <w:rsid w:val="00CC4CCA"/>
    <w:rsid w:val="00CC4E8F"/>
    <w:rsid w:val="00CC4E9B"/>
    <w:rsid w:val="00CC4FE6"/>
    <w:rsid w:val="00CC5509"/>
    <w:rsid w:val="00CC57C8"/>
    <w:rsid w:val="00CC5ABD"/>
    <w:rsid w:val="00CC5FBB"/>
    <w:rsid w:val="00CC6384"/>
    <w:rsid w:val="00CC651F"/>
    <w:rsid w:val="00CC6C7E"/>
    <w:rsid w:val="00CC6CD1"/>
    <w:rsid w:val="00CC6F6F"/>
    <w:rsid w:val="00CC707F"/>
    <w:rsid w:val="00CC7299"/>
    <w:rsid w:val="00CC78D9"/>
    <w:rsid w:val="00CC799B"/>
    <w:rsid w:val="00CC7C35"/>
    <w:rsid w:val="00CD09E3"/>
    <w:rsid w:val="00CD0DE1"/>
    <w:rsid w:val="00CD0FEC"/>
    <w:rsid w:val="00CD15DA"/>
    <w:rsid w:val="00CD17F2"/>
    <w:rsid w:val="00CD17FD"/>
    <w:rsid w:val="00CD19AC"/>
    <w:rsid w:val="00CD1ADD"/>
    <w:rsid w:val="00CD1EC5"/>
    <w:rsid w:val="00CD2495"/>
    <w:rsid w:val="00CD2583"/>
    <w:rsid w:val="00CD25EC"/>
    <w:rsid w:val="00CD298C"/>
    <w:rsid w:val="00CD2A24"/>
    <w:rsid w:val="00CD2D19"/>
    <w:rsid w:val="00CD2D7F"/>
    <w:rsid w:val="00CD2F88"/>
    <w:rsid w:val="00CD31E3"/>
    <w:rsid w:val="00CD36EB"/>
    <w:rsid w:val="00CD396F"/>
    <w:rsid w:val="00CD39E6"/>
    <w:rsid w:val="00CD3B38"/>
    <w:rsid w:val="00CD3C22"/>
    <w:rsid w:val="00CD41DC"/>
    <w:rsid w:val="00CD45C3"/>
    <w:rsid w:val="00CD45F4"/>
    <w:rsid w:val="00CD47E7"/>
    <w:rsid w:val="00CD48A0"/>
    <w:rsid w:val="00CD4990"/>
    <w:rsid w:val="00CD4AD4"/>
    <w:rsid w:val="00CD4D03"/>
    <w:rsid w:val="00CD5200"/>
    <w:rsid w:val="00CD55EA"/>
    <w:rsid w:val="00CD5B0C"/>
    <w:rsid w:val="00CD5BF5"/>
    <w:rsid w:val="00CD61BA"/>
    <w:rsid w:val="00CD6E6C"/>
    <w:rsid w:val="00CD7A0F"/>
    <w:rsid w:val="00CD7E62"/>
    <w:rsid w:val="00CE0200"/>
    <w:rsid w:val="00CE03C9"/>
    <w:rsid w:val="00CE059B"/>
    <w:rsid w:val="00CE0A30"/>
    <w:rsid w:val="00CE0F49"/>
    <w:rsid w:val="00CE15F4"/>
    <w:rsid w:val="00CE16B0"/>
    <w:rsid w:val="00CE18B3"/>
    <w:rsid w:val="00CE1B6B"/>
    <w:rsid w:val="00CE27A8"/>
    <w:rsid w:val="00CE2A5C"/>
    <w:rsid w:val="00CE2B60"/>
    <w:rsid w:val="00CE2C23"/>
    <w:rsid w:val="00CE2C76"/>
    <w:rsid w:val="00CE33C4"/>
    <w:rsid w:val="00CE3481"/>
    <w:rsid w:val="00CE3C39"/>
    <w:rsid w:val="00CE3F65"/>
    <w:rsid w:val="00CE4130"/>
    <w:rsid w:val="00CE4267"/>
    <w:rsid w:val="00CE42B2"/>
    <w:rsid w:val="00CE4319"/>
    <w:rsid w:val="00CE43A1"/>
    <w:rsid w:val="00CE4B9F"/>
    <w:rsid w:val="00CE4DA7"/>
    <w:rsid w:val="00CE5191"/>
    <w:rsid w:val="00CE5488"/>
    <w:rsid w:val="00CE570E"/>
    <w:rsid w:val="00CE57CC"/>
    <w:rsid w:val="00CE5876"/>
    <w:rsid w:val="00CE5A92"/>
    <w:rsid w:val="00CE5D6E"/>
    <w:rsid w:val="00CE61FE"/>
    <w:rsid w:val="00CE6530"/>
    <w:rsid w:val="00CE6777"/>
    <w:rsid w:val="00CE67C5"/>
    <w:rsid w:val="00CE6932"/>
    <w:rsid w:val="00CE6AFF"/>
    <w:rsid w:val="00CE6EB3"/>
    <w:rsid w:val="00CE7229"/>
    <w:rsid w:val="00CE7619"/>
    <w:rsid w:val="00CE761B"/>
    <w:rsid w:val="00CE762A"/>
    <w:rsid w:val="00CE772F"/>
    <w:rsid w:val="00CE7F47"/>
    <w:rsid w:val="00CF01FF"/>
    <w:rsid w:val="00CF05AE"/>
    <w:rsid w:val="00CF0B85"/>
    <w:rsid w:val="00CF0D3D"/>
    <w:rsid w:val="00CF1858"/>
    <w:rsid w:val="00CF2572"/>
    <w:rsid w:val="00CF2625"/>
    <w:rsid w:val="00CF2655"/>
    <w:rsid w:val="00CF2946"/>
    <w:rsid w:val="00CF2CA5"/>
    <w:rsid w:val="00CF309F"/>
    <w:rsid w:val="00CF32B1"/>
    <w:rsid w:val="00CF359A"/>
    <w:rsid w:val="00CF3EB0"/>
    <w:rsid w:val="00CF4386"/>
    <w:rsid w:val="00CF46AB"/>
    <w:rsid w:val="00CF4DED"/>
    <w:rsid w:val="00CF576E"/>
    <w:rsid w:val="00CF5B25"/>
    <w:rsid w:val="00CF5EEB"/>
    <w:rsid w:val="00CF6046"/>
    <w:rsid w:val="00CF667C"/>
    <w:rsid w:val="00CF6C82"/>
    <w:rsid w:val="00CF7671"/>
    <w:rsid w:val="00CF77C8"/>
    <w:rsid w:val="00CF7F5F"/>
    <w:rsid w:val="00D0018C"/>
    <w:rsid w:val="00D0031A"/>
    <w:rsid w:val="00D008CB"/>
    <w:rsid w:val="00D00E8A"/>
    <w:rsid w:val="00D01A6E"/>
    <w:rsid w:val="00D01ABB"/>
    <w:rsid w:val="00D01B56"/>
    <w:rsid w:val="00D02053"/>
    <w:rsid w:val="00D02543"/>
    <w:rsid w:val="00D028FE"/>
    <w:rsid w:val="00D02DCA"/>
    <w:rsid w:val="00D03544"/>
    <w:rsid w:val="00D0389E"/>
    <w:rsid w:val="00D03D2B"/>
    <w:rsid w:val="00D03E02"/>
    <w:rsid w:val="00D04105"/>
    <w:rsid w:val="00D04152"/>
    <w:rsid w:val="00D043F4"/>
    <w:rsid w:val="00D04408"/>
    <w:rsid w:val="00D049C8"/>
    <w:rsid w:val="00D04AB4"/>
    <w:rsid w:val="00D04E0E"/>
    <w:rsid w:val="00D04F59"/>
    <w:rsid w:val="00D05294"/>
    <w:rsid w:val="00D0544B"/>
    <w:rsid w:val="00D054E6"/>
    <w:rsid w:val="00D05619"/>
    <w:rsid w:val="00D056F3"/>
    <w:rsid w:val="00D057F9"/>
    <w:rsid w:val="00D058C3"/>
    <w:rsid w:val="00D05A5B"/>
    <w:rsid w:val="00D05C4D"/>
    <w:rsid w:val="00D0652A"/>
    <w:rsid w:val="00D0656E"/>
    <w:rsid w:val="00D06A57"/>
    <w:rsid w:val="00D06CC8"/>
    <w:rsid w:val="00D06D12"/>
    <w:rsid w:val="00D070CB"/>
    <w:rsid w:val="00D072AE"/>
    <w:rsid w:val="00D075E2"/>
    <w:rsid w:val="00D07765"/>
    <w:rsid w:val="00D079A4"/>
    <w:rsid w:val="00D07ADD"/>
    <w:rsid w:val="00D07B01"/>
    <w:rsid w:val="00D07E92"/>
    <w:rsid w:val="00D10744"/>
    <w:rsid w:val="00D116DC"/>
    <w:rsid w:val="00D11A9C"/>
    <w:rsid w:val="00D11E19"/>
    <w:rsid w:val="00D11F39"/>
    <w:rsid w:val="00D12355"/>
    <w:rsid w:val="00D12416"/>
    <w:rsid w:val="00D1247D"/>
    <w:rsid w:val="00D12A6C"/>
    <w:rsid w:val="00D12CE3"/>
    <w:rsid w:val="00D13075"/>
    <w:rsid w:val="00D138C4"/>
    <w:rsid w:val="00D13C99"/>
    <w:rsid w:val="00D13DE9"/>
    <w:rsid w:val="00D1424E"/>
    <w:rsid w:val="00D143A1"/>
    <w:rsid w:val="00D14822"/>
    <w:rsid w:val="00D14C28"/>
    <w:rsid w:val="00D14F23"/>
    <w:rsid w:val="00D15162"/>
    <w:rsid w:val="00D151C4"/>
    <w:rsid w:val="00D15765"/>
    <w:rsid w:val="00D1611C"/>
    <w:rsid w:val="00D169B1"/>
    <w:rsid w:val="00D16FC5"/>
    <w:rsid w:val="00D173BA"/>
    <w:rsid w:val="00D1754F"/>
    <w:rsid w:val="00D2024E"/>
    <w:rsid w:val="00D202F9"/>
    <w:rsid w:val="00D2034C"/>
    <w:rsid w:val="00D20876"/>
    <w:rsid w:val="00D20AEC"/>
    <w:rsid w:val="00D2116E"/>
    <w:rsid w:val="00D214E1"/>
    <w:rsid w:val="00D219E3"/>
    <w:rsid w:val="00D21A5B"/>
    <w:rsid w:val="00D21B61"/>
    <w:rsid w:val="00D21BA0"/>
    <w:rsid w:val="00D2210A"/>
    <w:rsid w:val="00D221AE"/>
    <w:rsid w:val="00D221CA"/>
    <w:rsid w:val="00D2246C"/>
    <w:rsid w:val="00D2271B"/>
    <w:rsid w:val="00D23131"/>
    <w:rsid w:val="00D2324A"/>
    <w:rsid w:val="00D23398"/>
    <w:rsid w:val="00D23600"/>
    <w:rsid w:val="00D239E0"/>
    <w:rsid w:val="00D23D3F"/>
    <w:rsid w:val="00D23D5E"/>
    <w:rsid w:val="00D23DA7"/>
    <w:rsid w:val="00D23DB4"/>
    <w:rsid w:val="00D240ED"/>
    <w:rsid w:val="00D24120"/>
    <w:rsid w:val="00D242E0"/>
    <w:rsid w:val="00D2430E"/>
    <w:rsid w:val="00D24D0E"/>
    <w:rsid w:val="00D25288"/>
    <w:rsid w:val="00D25402"/>
    <w:rsid w:val="00D25D46"/>
    <w:rsid w:val="00D263E2"/>
    <w:rsid w:val="00D26434"/>
    <w:rsid w:val="00D2644D"/>
    <w:rsid w:val="00D264F0"/>
    <w:rsid w:val="00D26708"/>
    <w:rsid w:val="00D269D7"/>
    <w:rsid w:val="00D26A30"/>
    <w:rsid w:val="00D26BDE"/>
    <w:rsid w:val="00D26ED6"/>
    <w:rsid w:val="00D26F38"/>
    <w:rsid w:val="00D271C2"/>
    <w:rsid w:val="00D272A0"/>
    <w:rsid w:val="00D272F3"/>
    <w:rsid w:val="00D27BD8"/>
    <w:rsid w:val="00D27EB6"/>
    <w:rsid w:val="00D3032E"/>
    <w:rsid w:val="00D306A5"/>
    <w:rsid w:val="00D306A9"/>
    <w:rsid w:val="00D30F81"/>
    <w:rsid w:val="00D31027"/>
    <w:rsid w:val="00D313FC"/>
    <w:rsid w:val="00D319B3"/>
    <w:rsid w:val="00D31D6A"/>
    <w:rsid w:val="00D31F0A"/>
    <w:rsid w:val="00D31F89"/>
    <w:rsid w:val="00D3229E"/>
    <w:rsid w:val="00D32BD9"/>
    <w:rsid w:val="00D32E5C"/>
    <w:rsid w:val="00D3315C"/>
    <w:rsid w:val="00D332B4"/>
    <w:rsid w:val="00D33424"/>
    <w:rsid w:val="00D336E5"/>
    <w:rsid w:val="00D3377A"/>
    <w:rsid w:val="00D33A6B"/>
    <w:rsid w:val="00D33AAB"/>
    <w:rsid w:val="00D33AF6"/>
    <w:rsid w:val="00D33CE4"/>
    <w:rsid w:val="00D33D5D"/>
    <w:rsid w:val="00D341A5"/>
    <w:rsid w:val="00D343D8"/>
    <w:rsid w:val="00D343F4"/>
    <w:rsid w:val="00D3468C"/>
    <w:rsid w:val="00D348B2"/>
    <w:rsid w:val="00D34C44"/>
    <w:rsid w:val="00D3526E"/>
    <w:rsid w:val="00D35332"/>
    <w:rsid w:val="00D354D9"/>
    <w:rsid w:val="00D35723"/>
    <w:rsid w:val="00D361C4"/>
    <w:rsid w:val="00D3627E"/>
    <w:rsid w:val="00D36F9A"/>
    <w:rsid w:val="00D3764B"/>
    <w:rsid w:val="00D376C0"/>
    <w:rsid w:val="00D37796"/>
    <w:rsid w:val="00D378F7"/>
    <w:rsid w:val="00D37DE6"/>
    <w:rsid w:val="00D400D6"/>
    <w:rsid w:val="00D40390"/>
    <w:rsid w:val="00D40576"/>
    <w:rsid w:val="00D4058E"/>
    <w:rsid w:val="00D4084A"/>
    <w:rsid w:val="00D4091C"/>
    <w:rsid w:val="00D40DBE"/>
    <w:rsid w:val="00D40FB6"/>
    <w:rsid w:val="00D4120C"/>
    <w:rsid w:val="00D41358"/>
    <w:rsid w:val="00D4190F"/>
    <w:rsid w:val="00D41DAD"/>
    <w:rsid w:val="00D41E0F"/>
    <w:rsid w:val="00D41FAA"/>
    <w:rsid w:val="00D42BA2"/>
    <w:rsid w:val="00D43EE8"/>
    <w:rsid w:val="00D440B9"/>
    <w:rsid w:val="00D44782"/>
    <w:rsid w:val="00D44D07"/>
    <w:rsid w:val="00D4501A"/>
    <w:rsid w:val="00D4504E"/>
    <w:rsid w:val="00D4506C"/>
    <w:rsid w:val="00D4516C"/>
    <w:rsid w:val="00D45458"/>
    <w:rsid w:val="00D45E1D"/>
    <w:rsid w:val="00D460EC"/>
    <w:rsid w:val="00D46575"/>
    <w:rsid w:val="00D46AA7"/>
    <w:rsid w:val="00D46BF1"/>
    <w:rsid w:val="00D47431"/>
    <w:rsid w:val="00D47666"/>
    <w:rsid w:val="00D47765"/>
    <w:rsid w:val="00D47D4D"/>
    <w:rsid w:val="00D501FA"/>
    <w:rsid w:val="00D50258"/>
    <w:rsid w:val="00D5063D"/>
    <w:rsid w:val="00D507D8"/>
    <w:rsid w:val="00D5154B"/>
    <w:rsid w:val="00D51A6B"/>
    <w:rsid w:val="00D51F52"/>
    <w:rsid w:val="00D52212"/>
    <w:rsid w:val="00D524BA"/>
    <w:rsid w:val="00D525A4"/>
    <w:rsid w:val="00D525FB"/>
    <w:rsid w:val="00D52C6E"/>
    <w:rsid w:val="00D52DCC"/>
    <w:rsid w:val="00D53308"/>
    <w:rsid w:val="00D533A3"/>
    <w:rsid w:val="00D53F72"/>
    <w:rsid w:val="00D548EB"/>
    <w:rsid w:val="00D55386"/>
    <w:rsid w:val="00D5546A"/>
    <w:rsid w:val="00D556F5"/>
    <w:rsid w:val="00D55B02"/>
    <w:rsid w:val="00D55BB3"/>
    <w:rsid w:val="00D55C6C"/>
    <w:rsid w:val="00D56258"/>
    <w:rsid w:val="00D56343"/>
    <w:rsid w:val="00D56473"/>
    <w:rsid w:val="00D5720C"/>
    <w:rsid w:val="00D5729F"/>
    <w:rsid w:val="00D573F1"/>
    <w:rsid w:val="00D57657"/>
    <w:rsid w:val="00D57779"/>
    <w:rsid w:val="00D57A77"/>
    <w:rsid w:val="00D57C2C"/>
    <w:rsid w:val="00D600ED"/>
    <w:rsid w:val="00D60796"/>
    <w:rsid w:val="00D612BF"/>
    <w:rsid w:val="00D613CF"/>
    <w:rsid w:val="00D617A2"/>
    <w:rsid w:val="00D61CC0"/>
    <w:rsid w:val="00D623E7"/>
    <w:rsid w:val="00D624D9"/>
    <w:rsid w:val="00D625C3"/>
    <w:rsid w:val="00D634A9"/>
    <w:rsid w:val="00D63D85"/>
    <w:rsid w:val="00D63F22"/>
    <w:rsid w:val="00D648CF"/>
    <w:rsid w:val="00D64F30"/>
    <w:rsid w:val="00D65115"/>
    <w:rsid w:val="00D652D4"/>
    <w:rsid w:val="00D6563C"/>
    <w:rsid w:val="00D658AF"/>
    <w:rsid w:val="00D659BF"/>
    <w:rsid w:val="00D65A4F"/>
    <w:rsid w:val="00D65BF7"/>
    <w:rsid w:val="00D65CE7"/>
    <w:rsid w:val="00D65EC1"/>
    <w:rsid w:val="00D665A3"/>
    <w:rsid w:val="00D667FD"/>
    <w:rsid w:val="00D66A02"/>
    <w:rsid w:val="00D66B50"/>
    <w:rsid w:val="00D66EF9"/>
    <w:rsid w:val="00D67225"/>
    <w:rsid w:val="00D672A6"/>
    <w:rsid w:val="00D67782"/>
    <w:rsid w:val="00D67B0A"/>
    <w:rsid w:val="00D700AE"/>
    <w:rsid w:val="00D70388"/>
    <w:rsid w:val="00D70863"/>
    <w:rsid w:val="00D709D3"/>
    <w:rsid w:val="00D70A1A"/>
    <w:rsid w:val="00D70A1B"/>
    <w:rsid w:val="00D70D79"/>
    <w:rsid w:val="00D70FE8"/>
    <w:rsid w:val="00D71925"/>
    <w:rsid w:val="00D71C6F"/>
    <w:rsid w:val="00D7236A"/>
    <w:rsid w:val="00D723D2"/>
    <w:rsid w:val="00D72CC7"/>
    <w:rsid w:val="00D7302F"/>
    <w:rsid w:val="00D731A7"/>
    <w:rsid w:val="00D732D1"/>
    <w:rsid w:val="00D73653"/>
    <w:rsid w:val="00D73C21"/>
    <w:rsid w:val="00D74454"/>
    <w:rsid w:val="00D74883"/>
    <w:rsid w:val="00D74A32"/>
    <w:rsid w:val="00D74D58"/>
    <w:rsid w:val="00D7530E"/>
    <w:rsid w:val="00D75BED"/>
    <w:rsid w:val="00D75E5B"/>
    <w:rsid w:val="00D75E76"/>
    <w:rsid w:val="00D75F80"/>
    <w:rsid w:val="00D75FA6"/>
    <w:rsid w:val="00D75FB5"/>
    <w:rsid w:val="00D760C7"/>
    <w:rsid w:val="00D76631"/>
    <w:rsid w:val="00D76714"/>
    <w:rsid w:val="00D76C88"/>
    <w:rsid w:val="00D76E74"/>
    <w:rsid w:val="00D76EBB"/>
    <w:rsid w:val="00D7796A"/>
    <w:rsid w:val="00D77F39"/>
    <w:rsid w:val="00D804E7"/>
    <w:rsid w:val="00D8058C"/>
    <w:rsid w:val="00D80695"/>
    <w:rsid w:val="00D80B66"/>
    <w:rsid w:val="00D80EDE"/>
    <w:rsid w:val="00D80F03"/>
    <w:rsid w:val="00D81005"/>
    <w:rsid w:val="00D812DB"/>
    <w:rsid w:val="00D814A0"/>
    <w:rsid w:val="00D81C6B"/>
    <w:rsid w:val="00D81C9C"/>
    <w:rsid w:val="00D81D39"/>
    <w:rsid w:val="00D821D3"/>
    <w:rsid w:val="00D8223D"/>
    <w:rsid w:val="00D822EC"/>
    <w:rsid w:val="00D8311F"/>
    <w:rsid w:val="00D8321A"/>
    <w:rsid w:val="00D8356E"/>
    <w:rsid w:val="00D835B5"/>
    <w:rsid w:val="00D83A24"/>
    <w:rsid w:val="00D83DC4"/>
    <w:rsid w:val="00D84B90"/>
    <w:rsid w:val="00D84DDB"/>
    <w:rsid w:val="00D84F64"/>
    <w:rsid w:val="00D84F9C"/>
    <w:rsid w:val="00D85089"/>
    <w:rsid w:val="00D85341"/>
    <w:rsid w:val="00D853AC"/>
    <w:rsid w:val="00D855F3"/>
    <w:rsid w:val="00D85703"/>
    <w:rsid w:val="00D85758"/>
    <w:rsid w:val="00D85C1C"/>
    <w:rsid w:val="00D878CA"/>
    <w:rsid w:val="00D87F07"/>
    <w:rsid w:val="00D87F54"/>
    <w:rsid w:val="00D90218"/>
    <w:rsid w:val="00D9036B"/>
    <w:rsid w:val="00D90460"/>
    <w:rsid w:val="00D90928"/>
    <w:rsid w:val="00D90A0B"/>
    <w:rsid w:val="00D90D0F"/>
    <w:rsid w:val="00D9120B"/>
    <w:rsid w:val="00D913AB"/>
    <w:rsid w:val="00D91B4E"/>
    <w:rsid w:val="00D91BC2"/>
    <w:rsid w:val="00D91BDD"/>
    <w:rsid w:val="00D91DA9"/>
    <w:rsid w:val="00D92390"/>
    <w:rsid w:val="00D9242C"/>
    <w:rsid w:val="00D9264A"/>
    <w:rsid w:val="00D92AD7"/>
    <w:rsid w:val="00D946D2"/>
    <w:rsid w:val="00D94BF3"/>
    <w:rsid w:val="00D950E1"/>
    <w:rsid w:val="00D954FF"/>
    <w:rsid w:val="00D95FDA"/>
    <w:rsid w:val="00D96433"/>
    <w:rsid w:val="00D964CF"/>
    <w:rsid w:val="00D964F8"/>
    <w:rsid w:val="00D9660E"/>
    <w:rsid w:val="00D9678B"/>
    <w:rsid w:val="00D96893"/>
    <w:rsid w:val="00D9696C"/>
    <w:rsid w:val="00D97324"/>
    <w:rsid w:val="00D97AE2"/>
    <w:rsid w:val="00DA0684"/>
    <w:rsid w:val="00DA122A"/>
    <w:rsid w:val="00DA170B"/>
    <w:rsid w:val="00DA2015"/>
    <w:rsid w:val="00DA2083"/>
    <w:rsid w:val="00DA272C"/>
    <w:rsid w:val="00DA29B8"/>
    <w:rsid w:val="00DA2B69"/>
    <w:rsid w:val="00DA2B94"/>
    <w:rsid w:val="00DA3195"/>
    <w:rsid w:val="00DA34FB"/>
    <w:rsid w:val="00DA38B5"/>
    <w:rsid w:val="00DA3E71"/>
    <w:rsid w:val="00DA432F"/>
    <w:rsid w:val="00DA4E09"/>
    <w:rsid w:val="00DA50BA"/>
    <w:rsid w:val="00DA544C"/>
    <w:rsid w:val="00DA5484"/>
    <w:rsid w:val="00DA58F5"/>
    <w:rsid w:val="00DA5927"/>
    <w:rsid w:val="00DA5BAC"/>
    <w:rsid w:val="00DA6273"/>
    <w:rsid w:val="00DA652B"/>
    <w:rsid w:val="00DA6626"/>
    <w:rsid w:val="00DA6AA8"/>
    <w:rsid w:val="00DA6ADC"/>
    <w:rsid w:val="00DA6CE5"/>
    <w:rsid w:val="00DA7597"/>
    <w:rsid w:val="00DA761B"/>
    <w:rsid w:val="00DA776A"/>
    <w:rsid w:val="00DA78C0"/>
    <w:rsid w:val="00DA7AFE"/>
    <w:rsid w:val="00DA7E18"/>
    <w:rsid w:val="00DA7E2D"/>
    <w:rsid w:val="00DB0199"/>
    <w:rsid w:val="00DB0233"/>
    <w:rsid w:val="00DB05ED"/>
    <w:rsid w:val="00DB08B5"/>
    <w:rsid w:val="00DB10D2"/>
    <w:rsid w:val="00DB11CD"/>
    <w:rsid w:val="00DB1217"/>
    <w:rsid w:val="00DB15F0"/>
    <w:rsid w:val="00DB1CE6"/>
    <w:rsid w:val="00DB21A6"/>
    <w:rsid w:val="00DB226F"/>
    <w:rsid w:val="00DB2631"/>
    <w:rsid w:val="00DB277C"/>
    <w:rsid w:val="00DB27D1"/>
    <w:rsid w:val="00DB2850"/>
    <w:rsid w:val="00DB2A03"/>
    <w:rsid w:val="00DB2AAE"/>
    <w:rsid w:val="00DB2CE3"/>
    <w:rsid w:val="00DB324F"/>
    <w:rsid w:val="00DB33B3"/>
    <w:rsid w:val="00DB38E3"/>
    <w:rsid w:val="00DB38E9"/>
    <w:rsid w:val="00DB3CF7"/>
    <w:rsid w:val="00DB3E87"/>
    <w:rsid w:val="00DB4613"/>
    <w:rsid w:val="00DB47AE"/>
    <w:rsid w:val="00DB49E2"/>
    <w:rsid w:val="00DB4B64"/>
    <w:rsid w:val="00DB4F8C"/>
    <w:rsid w:val="00DB5343"/>
    <w:rsid w:val="00DB5574"/>
    <w:rsid w:val="00DB5A19"/>
    <w:rsid w:val="00DB60E1"/>
    <w:rsid w:val="00DB61A9"/>
    <w:rsid w:val="00DB61FB"/>
    <w:rsid w:val="00DB668C"/>
    <w:rsid w:val="00DB6B9C"/>
    <w:rsid w:val="00DB6CBF"/>
    <w:rsid w:val="00DB7003"/>
    <w:rsid w:val="00DB7199"/>
    <w:rsid w:val="00DB7676"/>
    <w:rsid w:val="00DB7B38"/>
    <w:rsid w:val="00DB7C58"/>
    <w:rsid w:val="00DC003F"/>
    <w:rsid w:val="00DC0374"/>
    <w:rsid w:val="00DC03B5"/>
    <w:rsid w:val="00DC0458"/>
    <w:rsid w:val="00DC0669"/>
    <w:rsid w:val="00DC08B5"/>
    <w:rsid w:val="00DC0BEB"/>
    <w:rsid w:val="00DC0C63"/>
    <w:rsid w:val="00DC0C7A"/>
    <w:rsid w:val="00DC0D17"/>
    <w:rsid w:val="00DC0FD5"/>
    <w:rsid w:val="00DC150B"/>
    <w:rsid w:val="00DC17F8"/>
    <w:rsid w:val="00DC1DA8"/>
    <w:rsid w:val="00DC23B1"/>
    <w:rsid w:val="00DC23EC"/>
    <w:rsid w:val="00DC242C"/>
    <w:rsid w:val="00DC2618"/>
    <w:rsid w:val="00DC2DA1"/>
    <w:rsid w:val="00DC2E01"/>
    <w:rsid w:val="00DC3131"/>
    <w:rsid w:val="00DC393A"/>
    <w:rsid w:val="00DC3AA1"/>
    <w:rsid w:val="00DC3AB9"/>
    <w:rsid w:val="00DC3EE1"/>
    <w:rsid w:val="00DC3F46"/>
    <w:rsid w:val="00DC4675"/>
    <w:rsid w:val="00DC4BDE"/>
    <w:rsid w:val="00DC5187"/>
    <w:rsid w:val="00DC51F3"/>
    <w:rsid w:val="00DC5389"/>
    <w:rsid w:val="00DC5688"/>
    <w:rsid w:val="00DC57DD"/>
    <w:rsid w:val="00DC58CF"/>
    <w:rsid w:val="00DC5A54"/>
    <w:rsid w:val="00DC5DAB"/>
    <w:rsid w:val="00DC634D"/>
    <w:rsid w:val="00DC6476"/>
    <w:rsid w:val="00DC6516"/>
    <w:rsid w:val="00DC6CEF"/>
    <w:rsid w:val="00DC6FD0"/>
    <w:rsid w:val="00DC7005"/>
    <w:rsid w:val="00DC766B"/>
    <w:rsid w:val="00DC77B8"/>
    <w:rsid w:val="00DC780C"/>
    <w:rsid w:val="00DC7E35"/>
    <w:rsid w:val="00DD017C"/>
    <w:rsid w:val="00DD01C4"/>
    <w:rsid w:val="00DD0348"/>
    <w:rsid w:val="00DD0465"/>
    <w:rsid w:val="00DD093F"/>
    <w:rsid w:val="00DD0E14"/>
    <w:rsid w:val="00DD0F6C"/>
    <w:rsid w:val="00DD10E4"/>
    <w:rsid w:val="00DD13BE"/>
    <w:rsid w:val="00DD14B1"/>
    <w:rsid w:val="00DD16CC"/>
    <w:rsid w:val="00DD175E"/>
    <w:rsid w:val="00DD1B1F"/>
    <w:rsid w:val="00DD1B8E"/>
    <w:rsid w:val="00DD1CA0"/>
    <w:rsid w:val="00DD1D07"/>
    <w:rsid w:val="00DD2495"/>
    <w:rsid w:val="00DD2FAB"/>
    <w:rsid w:val="00DD3335"/>
    <w:rsid w:val="00DD3D7C"/>
    <w:rsid w:val="00DD408E"/>
    <w:rsid w:val="00DD40BA"/>
    <w:rsid w:val="00DD466B"/>
    <w:rsid w:val="00DD474B"/>
    <w:rsid w:val="00DD4920"/>
    <w:rsid w:val="00DD4A0D"/>
    <w:rsid w:val="00DD4C4B"/>
    <w:rsid w:val="00DD4EFC"/>
    <w:rsid w:val="00DD4FCF"/>
    <w:rsid w:val="00DD5042"/>
    <w:rsid w:val="00DD54D4"/>
    <w:rsid w:val="00DD5975"/>
    <w:rsid w:val="00DD5B26"/>
    <w:rsid w:val="00DD6A54"/>
    <w:rsid w:val="00DD7011"/>
    <w:rsid w:val="00DD71AE"/>
    <w:rsid w:val="00DD741B"/>
    <w:rsid w:val="00DD74F0"/>
    <w:rsid w:val="00DE0461"/>
    <w:rsid w:val="00DE0820"/>
    <w:rsid w:val="00DE0BB3"/>
    <w:rsid w:val="00DE0BF2"/>
    <w:rsid w:val="00DE106D"/>
    <w:rsid w:val="00DE116B"/>
    <w:rsid w:val="00DE1284"/>
    <w:rsid w:val="00DE136B"/>
    <w:rsid w:val="00DE1869"/>
    <w:rsid w:val="00DE1AA7"/>
    <w:rsid w:val="00DE1B74"/>
    <w:rsid w:val="00DE1EFF"/>
    <w:rsid w:val="00DE231D"/>
    <w:rsid w:val="00DE2A81"/>
    <w:rsid w:val="00DE2AC0"/>
    <w:rsid w:val="00DE2CEC"/>
    <w:rsid w:val="00DE3166"/>
    <w:rsid w:val="00DE320D"/>
    <w:rsid w:val="00DE3513"/>
    <w:rsid w:val="00DE358B"/>
    <w:rsid w:val="00DE35A1"/>
    <w:rsid w:val="00DE3676"/>
    <w:rsid w:val="00DE3CCF"/>
    <w:rsid w:val="00DE3FB3"/>
    <w:rsid w:val="00DE41D9"/>
    <w:rsid w:val="00DE4335"/>
    <w:rsid w:val="00DE4E5A"/>
    <w:rsid w:val="00DE50D1"/>
    <w:rsid w:val="00DE51AC"/>
    <w:rsid w:val="00DE51F0"/>
    <w:rsid w:val="00DE5415"/>
    <w:rsid w:val="00DE546F"/>
    <w:rsid w:val="00DE5761"/>
    <w:rsid w:val="00DE57A1"/>
    <w:rsid w:val="00DE5CE2"/>
    <w:rsid w:val="00DE6F1F"/>
    <w:rsid w:val="00DE7428"/>
    <w:rsid w:val="00DE7957"/>
    <w:rsid w:val="00DF042B"/>
    <w:rsid w:val="00DF0478"/>
    <w:rsid w:val="00DF058B"/>
    <w:rsid w:val="00DF093B"/>
    <w:rsid w:val="00DF09B2"/>
    <w:rsid w:val="00DF0A24"/>
    <w:rsid w:val="00DF0A7D"/>
    <w:rsid w:val="00DF13E8"/>
    <w:rsid w:val="00DF170F"/>
    <w:rsid w:val="00DF1780"/>
    <w:rsid w:val="00DF1CE1"/>
    <w:rsid w:val="00DF234B"/>
    <w:rsid w:val="00DF279C"/>
    <w:rsid w:val="00DF2B75"/>
    <w:rsid w:val="00DF2D79"/>
    <w:rsid w:val="00DF2E9F"/>
    <w:rsid w:val="00DF2FC0"/>
    <w:rsid w:val="00DF329D"/>
    <w:rsid w:val="00DF3D0A"/>
    <w:rsid w:val="00DF3FFE"/>
    <w:rsid w:val="00DF509E"/>
    <w:rsid w:val="00DF530F"/>
    <w:rsid w:val="00DF5A2D"/>
    <w:rsid w:val="00DF5A66"/>
    <w:rsid w:val="00DF5D3D"/>
    <w:rsid w:val="00DF6105"/>
    <w:rsid w:val="00DF62C4"/>
    <w:rsid w:val="00DF63A2"/>
    <w:rsid w:val="00DF679C"/>
    <w:rsid w:val="00DF67ED"/>
    <w:rsid w:val="00DF6898"/>
    <w:rsid w:val="00DF69F8"/>
    <w:rsid w:val="00DF6B0A"/>
    <w:rsid w:val="00DF7247"/>
    <w:rsid w:val="00DF7423"/>
    <w:rsid w:val="00E00C64"/>
    <w:rsid w:val="00E00E59"/>
    <w:rsid w:val="00E01103"/>
    <w:rsid w:val="00E014B0"/>
    <w:rsid w:val="00E016A7"/>
    <w:rsid w:val="00E0175B"/>
    <w:rsid w:val="00E0197B"/>
    <w:rsid w:val="00E01ACA"/>
    <w:rsid w:val="00E02252"/>
    <w:rsid w:val="00E0235A"/>
    <w:rsid w:val="00E0299A"/>
    <w:rsid w:val="00E02A41"/>
    <w:rsid w:val="00E02DA6"/>
    <w:rsid w:val="00E037B0"/>
    <w:rsid w:val="00E0388C"/>
    <w:rsid w:val="00E03DED"/>
    <w:rsid w:val="00E0407B"/>
    <w:rsid w:val="00E042E2"/>
    <w:rsid w:val="00E042EC"/>
    <w:rsid w:val="00E04472"/>
    <w:rsid w:val="00E0463D"/>
    <w:rsid w:val="00E04FB4"/>
    <w:rsid w:val="00E053BC"/>
    <w:rsid w:val="00E0573F"/>
    <w:rsid w:val="00E0583D"/>
    <w:rsid w:val="00E05989"/>
    <w:rsid w:val="00E05E3F"/>
    <w:rsid w:val="00E061DA"/>
    <w:rsid w:val="00E067AA"/>
    <w:rsid w:val="00E06A45"/>
    <w:rsid w:val="00E06F63"/>
    <w:rsid w:val="00E074D9"/>
    <w:rsid w:val="00E07808"/>
    <w:rsid w:val="00E101FB"/>
    <w:rsid w:val="00E102DF"/>
    <w:rsid w:val="00E1044F"/>
    <w:rsid w:val="00E10616"/>
    <w:rsid w:val="00E1079A"/>
    <w:rsid w:val="00E10879"/>
    <w:rsid w:val="00E108C6"/>
    <w:rsid w:val="00E10AEB"/>
    <w:rsid w:val="00E10B3D"/>
    <w:rsid w:val="00E10F76"/>
    <w:rsid w:val="00E11721"/>
    <w:rsid w:val="00E11A20"/>
    <w:rsid w:val="00E11C0C"/>
    <w:rsid w:val="00E120B2"/>
    <w:rsid w:val="00E122A4"/>
    <w:rsid w:val="00E12303"/>
    <w:rsid w:val="00E127D1"/>
    <w:rsid w:val="00E12835"/>
    <w:rsid w:val="00E12EC8"/>
    <w:rsid w:val="00E130B5"/>
    <w:rsid w:val="00E13220"/>
    <w:rsid w:val="00E132C1"/>
    <w:rsid w:val="00E133C3"/>
    <w:rsid w:val="00E135C2"/>
    <w:rsid w:val="00E13FB3"/>
    <w:rsid w:val="00E14606"/>
    <w:rsid w:val="00E147FF"/>
    <w:rsid w:val="00E148DA"/>
    <w:rsid w:val="00E14C8E"/>
    <w:rsid w:val="00E14CA0"/>
    <w:rsid w:val="00E14D7F"/>
    <w:rsid w:val="00E1599D"/>
    <w:rsid w:val="00E15C76"/>
    <w:rsid w:val="00E15D8F"/>
    <w:rsid w:val="00E1678A"/>
    <w:rsid w:val="00E16796"/>
    <w:rsid w:val="00E16D7B"/>
    <w:rsid w:val="00E17125"/>
    <w:rsid w:val="00E17763"/>
    <w:rsid w:val="00E2051D"/>
    <w:rsid w:val="00E2053E"/>
    <w:rsid w:val="00E205A8"/>
    <w:rsid w:val="00E20C9F"/>
    <w:rsid w:val="00E20E21"/>
    <w:rsid w:val="00E215C0"/>
    <w:rsid w:val="00E223B4"/>
    <w:rsid w:val="00E2286D"/>
    <w:rsid w:val="00E230F0"/>
    <w:rsid w:val="00E2310E"/>
    <w:rsid w:val="00E23299"/>
    <w:rsid w:val="00E236F3"/>
    <w:rsid w:val="00E2370E"/>
    <w:rsid w:val="00E23710"/>
    <w:rsid w:val="00E23B17"/>
    <w:rsid w:val="00E23B90"/>
    <w:rsid w:val="00E240C6"/>
    <w:rsid w:val="00E242A0"/>
    <w:rsid w:val="00E24548"/>
    <w:rsid w:val="00E247EC"/>
    <w:rsid w:val="00E24FA7"/>
    <w:rsid w:val="00E2501F"/>
    <w:rsid w:val="00E25534"/>
    <w:rsid w:val="00E25537"/>
    <w:rsid w:val="00E2573D"/>
    <w:rsid w:val="00E258A1"/>
    <w:rsid w:val="00E25CA0"/>
    <w:rsid w:val="00E25E2C"/>
    <w:rsid w:val="00E25E95"/>
    <w:rsid w:val="00E26107"/>
    <w:rsid w:val="00E2615E"/>
    <w:rsid w:val="00E26485"/>
    <w:rsid w:val="00E26516"/>
    <w:rsid w:val="00E26924"/>
    <w:rsid w:val="00E27194"/>
    <w:rsid w:val="00E27796"/>
    <w:rsid w:val="00E278C3"/>
    <w:rsid w:val="00E27C73"/>
    <w:rsid w:val="00E27DBA"/>
    <w:rsid w:val="00E3032E"/>
    <w:rsid w:val="00E305F1"/>
    <w:rsid w:val="00E30740"/>
    <w:rsid w:val="00E30D1B"/>
    <w:rsid w:val="00E31114"/>
    <w:rsid w:val="00E3130F"/>
    <w:rsid w:val="00E3135F"/>
    <w:rsid w:val="00E31A16"/>
    <w:rsid w:val="00E31A60"/>
    <w:rsid w:val="00E31C93"/>
    <w:rsid w:val="00E31FC9"/>
    <w:rsid w:val="00E3237D"/>
    <w:rsid w:val="00E32803"/>
    <w:rsid w:val="00E328BD"/>
    <w:rsid w:val="00E32A6A"/>
    <w:rsid w:val="00E32BDF"/>
    <w:rsid w:val="00E330A7"/>
    <w:rsid w:val="00E33122"/>
    <w:rsid w:val="00E33368"/>
    <w:rsid w:val="00E33CA7"/>
    <w:rsid w:val="00E33CE7"/>
    <w:rsid w:val="00E33DE9"/>
    <w:rsid w:val="00E33EAC"/>
    <w:rsid w:val="00E33F2B"/>
    <w:rsid w:val="00E3403D"/>
    <w:rsid w:val="00E3436D"/>
    <w:rsid w:val="00E3453C"/>
    <w:rsid w:val="00E34C7E"/>
    <w:rsid w:val="00E35382"/>
    <w:rsid w:val="00E3579B"/>
    <w:rsid w:val="00E35F82"/>
    <w:rsid w:val="00E36AC5"/>
    <w:rsid w:val="00E36ADF"/>
    <w:rsid w:val="00E36D3C"/>
    <w:rsid w:val="00E36E84"/>
    <w:rsid w:val="00E372DE"/>
    <w:rsid w:val="00E3755E"/>
    <w:rsid w:val="00E37785"/>
    <w:rsid w:val="00E3779D"/>
    <w:rsid w:val="00E37A99"/>
    <w:rsid w:val="00E37B39"/>
    <w:rsid w:val="00E37D1D"/>
    <w:rsid w:val="00E40275"/>
    <w:rsid w:val="00E40C57"/>
    <w:rsid w:val="00E40DE5"/>
    <w:rsid w:val="00E40DF7"/>
    <w:rsid w:val="00E40EE0"/>
    <w:rsid w:val="00E40F3C"/>
    <w:rsid w:val="00E411A6"/>
    <w:rsid w:val="00E4146D"/>
    <w:rsid w:val="00E41604"/>
    <w:rsid w:val="00E4176C"/>
    <w:rsid w:val="00E419C6"/>
    <w:rsid w:val="00E419C9"/>
    <w:rsid w:val="00E41FD5"/>
    <w:rsid w:val="00E42109"/>
    <w:rsid w:val="00E421B4"/>
    <w:rsid w:val="00E42CFD"/>
    <w:rsid w:val="00E42FFF"/>
    <w:rsid w:val="00E4315A"/>
    <w:rsid w:val="00E43729"/>
    <w:rsid w:val="00E437C6"/>
    <w:rsid w:val="00E43A6F"/>
    <w:rsid w:val="00E43D40"/>
    <w:rsid w:val="00E4440C"/>
    <w:rsid w:val="00E44AD1"/>
    <w:rsid w:val="00E44C4B"/>
    <w:rsid w:val="00E44CC7"/>
    <w:rsid w:val="00E44DB3"/>
    <w:rsid w:val="00E44E05"/>
    <w:rsid w:val="00E44E0A"/>
    <w:rsid w:val="00E44F83"/>
    <w:rsid w:val="00E45138"/>
    <w:rsid w:val="00E455B2"/>
    <w:rsid w:val="00E455E7"/>
    <w:rsid w:val="00E45BBD"/>
    <w:rsid w:val="00E45C8E"/>
    <w:rsid w:val="00E45D2B"/>
    <w:rsid w:val="00E45EED"/>
    <w:rsid w:val="00E460A7"/>
    <w:rsid w:val="00E46FCD"/>
    <w:rsid w:val="00E46FD7"/>
    <w:rsid w:val="00E46FE3"/>
    <w:rsid w:val="00E4745E"/>
    <w:rsid w:val="00E478AF"/>
    <w:rsid w:val="00E47CF9"/>
    <w:rsid w:val="00E47E05"/>
    <w:rsid w:val="00E47EA9"/>
    <w:rsid w:val="00E50030"/>
    <w:rsid w:val="00E5052E"/>
    <w:rsid w:val="00E50600"/>
    <w:rsid w:val="00E5061D"/>
    <w:rsid w:val="00E5070E"/>
    <w:rsid w:val="00E50843"/>
    <w:rsid w:val="00E508CF"/>
    <w:rsid w:val="00E50A2F"/>
    <w:rsid w:val="00E51056"/>
    <w:rsid w:val="00E5111C"/>
    <w:rsid w:val="00E512FA"/>
    <w:rsid w:val="00E51A64"/>
    <w:rsid w:val="00E51B2B"/>
    <w:rsid w:val="00E51FC6"/>
    <w:rsid w:val="00E520BE"/>
    <w:rsid w:val="00E52243"/>
    <w:rsid w:val="00E5236C"/>
    <w:rsid w:val="00E523D5"/>
    <w:rsid w:val="00E5269B"/>
    <w:rsid w:val="00E5298B"/>
    <w:rsid w:val="00E52BBE"/>
    <w:rsid w:val="00E52BD3"/>
    <w:rsid w:val="00E53231"/>
    <w:rsid w:val="00E533D7"/>
    <w:rsid w:val="00E53ADE"/>
    <w:rsid w:val="00E53E00"/>
    <w:rsid w:val="00E54271"/>
    <w:rsid w:val="00E54414"/>
    <w:rsid w:val="00E5481F"/>
    <w:rsid w:val="00E548DF"/>
    <w:rsid w:val="00E54AC8"/>
    <w:rsid w:val="00E54D02"/>
    <w:rsid w:val="00E54E48"/>
    <w:rsid w:val="00E55283"/>
    <w:rsid w:val="00E55515"/>
    <w:rsid w:val="00E55D3D"/>
    <w:rsid w:val="00E562B3"/>
    <w:rsid w:val="00E56494"/>
    <w:rsid w:val="00E5667A"/>
    <w:rsid w:val="00E567CF"/>
    <w:rsid w:val="00E56C00"/>
    <w:rsid w:val="00E574CC"/>
    <w:rsid w:val="00E575AB"/>
    <w:rsid w:val="00E57797"/>
    <w:rsid w:val="00E57873"/>
    <w:rsid w:val="00E57A7B"/>
    <w:rsid w:val="00E57DA9"/>
    <w:rsid w:val="00E6038B"/>
    <w:rsid w:val="00E604CA"/>
    <w:rsid w:val="00E60844"/>
    <w:rsid w:val="00E609CB"/>
    <w:rsid w:val="00E60AB9"/>
    <w:rsid w:val="00E60D26"/>
    <w:rsid w:val="00E60EA0"/>
    <w:rsid w:val="00E60FF6"/>
    <w:rsid w:val="00E61568"/>
    <w:rsid w:val="00E618E0"/>
    <w:rsid w:val="00E61CE5"/>
    <w:rsid w:val="00E62D62"/>
    <w:rsid w:val="00E62F46"/>
    <w:rsid w:val="00E63248"/>
    <w:rsid w:val="00E63266"/>
    <w:rsid w:val="00E632D3"/>
    <w:rsid w:val="00E632E5"/>
    <w:rsid w:val="00E636D3"/>
    <w:rsid w:val="00E63BE3"/>
    <w:rsid w:val="00E63C0F"/>
    <w:rsid w:val="00E63DE7"/>
    <w:rsid w:val="00E6400B"/>
    <w:rsid w:val="00E643EC"/>
    <w:rsid w:val="00E6469C"/>
    <w:rsid w:val="00E64A50"/>
    <w:rsid w:val="00E653D3"/>
    <w:rsid w:val="00E656D4"/>
    <w:rsid w:val="00E658C9"/>
    <w:rsid w:val="00E658D4"/>
    <w:rsid w:val="00E659DE"/>
    <w:rsid w:val="00E65B80"/>
    <w:rsid w:val="00E65F8B"/>
    <w:rsid w:val="00E6604C"/>
    <w:rsid w:val="00E66254"/>
    <w:rsid w:val="00E6663F"/>
    <w:rsid w:val="00E66664"/>
    <w:rsid w:val="00E66B4B"/>
    <w:rsid w:val="00E67A18"/>
    <w:rsid w:val="00E67A73"/>
    <w:rsid w:val="00E7089B"/>
    <w:rsid w:val="00E70EF6"/>
    <w:rsid w:val="00E71278"/>
    <w:rsid w:val="00E712F4"/>
    <w:rsid w:val="00E71456"/>
    <w:rsid w:val="00E7176F"/>
    <w:rsid w:val="00E718DC"/>
    <w:rsid w:val="00E71C40"/>
    <w:rsid w:val="00E71D2F"/>
    <w:rsid w:val="00E72779"/>
    <w:rsid w:val="00E7299B"/>
    <w:rsid w:val="00E729F7"/>
    <w:rsid w:val="00E72F21"/>
    <w:rsid w:val="00E730A6"/>
    <w:rsid w:val="00E73587"/>
    <w:rsid w:val="00E736A7"/>
    <w:rsid w:val="00E737A5"/>
    <w:rsid w:val="00E74762"/>
    <w:rsid w:val="00E75189"/>
    <w:rsid w:val="00E75908"/>
    <w:rsid w:val="00E75BF6"/>
    <w:rsid w:val="00E762E0"/>
    <w:rsid w:val="00E76905"/>
    <w:rsid w:val="00E7695E"/>
    <w:rsid w:val="00E76B01"/>
    <w:rsid w:val="00E772C5"/>
    <w:rsid w:val="00E77401"/>
    <w:rsid w:val="00E774D7"/>
    <w:rsid w:val="00E77883"/>
    <w:rsid w:val="00E806DF"/>
    <w:rsid w:val="00E80E24"/>
    <w:rsid w:val="00E814A9"/>
    <w:rsid w:val="00E81AB9"/>
    <w:rsid w:val="00E81EE1"/>
    <w:rsid w:val="00E834B0"/>
    <w:rsid w:val="00E835DB"/>
    <w:rsid w:val="00E8360C"/>
    <w:rsid w:val="00E83CEA"/>
    <w:rsid w:val="00E83CF2"/>
    <w:rsid w:val="00E83FB3"/>
    <w:rsid w:val="00E84265"/>
    <w:rsid w:val="00E84527"/>
    <w:rsid w:val="00E84775"/>
    <w:rsid w:val="00E84AC4"/>
    <w:rsid w:val="00E84BAD"/>
    <w:rsid w:val="00E85145"/>
    <w:rsid w:val="00E85542"/>
    <w:rsid w:val="00E85A2F"/>
    <w:rsid w:val="00E869BE"/>
    <w:rsid w:val="00E869CB"/>
    <w:rsid w:val="00E86FFA"/>
    <w:rsid w:val="00E874DC"/>
    <w:rsid w:val="00E8777B"/>
    <w:rsid w:val="00E87C0D"/>
    <w:rsid w:val="00E87F3E"/>
    <w:rsid w:val="00E901AB"/>
    <w:rsid w:val="00E90436"/>
    <w:rsid w:val="00E9065F"/>
    <w:rsid w:val="00E9077D"/>
    <w:rsid w:val="00E90BA8"/>
    <w:rsid w:val="00E90BAD"/>
    <w:rsid w:val="00E90DE7"/>
    <w:rsid w:val="00E90EBC"/>
    <w:rsid w:val="00E91243"/>
    <w:rsid w:val="00E92608"/>
    <w:rsid w:val="00E92939"/>
    <w:rsid w:val="00E93005"/>
    <w:rsid w:val="00E93582"/>
    <w:rsid w:val="00E936C8"/>
    <w:rsid w:val="00E936FA"/>
    <w:rsid w:val="00E9372F"/>
    <w:rsid w:val="00E93820"/>
    <w:rsid w:val="00E939AE"/>
    <w:rsid w:val="00E93AE2"/>
    <w:rsid w:val="00E93E55"/>
    <w:rsid w:val="00E93F25"/>
    <w:rsid w:val="00E94A5E"/>
    <w:rsid w:val="00E94CFD"/>
    <w:rsid w:val="00E9591E"/>
    <w:rsid w:val="00E95A38"/>
    <w:rsid w:val="00E95B37"/>
    <w:rsid w:val="00E95CE8"/>
    <w:rsid w:val="00E96132"/>
    <w:rsid w:val="00E9620F"/>
    <w:rsid w:val="00E964BB"/>
    <w:rsid w:val="00E96948"/>
    <w:rsid w:val="00E96C58"/>
    <w:rsid w:val="00E96FAD"/>
    <w:rsid w:val="00E96FD8"/>
    <w:rsid w:val="00E970EE"/>
    <w:rsid w:val="00E975CD"/>
    <w:rsid w:val="00E97782"/>
    <w:rsid w:val="00E97A5B"/>
    <w:rsid w:val="00EA021B"/>
    <w:rsid w:val="00EA0221"/>
    <w:rsid w:val="00EA04BE"/>
    <w:rsid w:val="00EA0733"/>
    <w:rsid w:val="00EA0870"/>
    <w:rsid w:val="00EA0978"/>
    <w:rsid w:val="00EA0B0D"/>
    <w:rsid w:val="00EA0C1A"/>
    <w:rsid w:val="00EA0E38"/>
    <w:rsid w:val="00EA13EE"/>
    <w:rsid w:val="00EA1B8D"/>
    <w:rsid w:val="00EA1C6E"/>
    <w:rsid w:val="00EA1DA1"/>
    <w:rsid w:val="00EA2D3B"/>
    <w:rsid w:val="00EA2FF6"/>
    <w:rsid w:val="00EA30D2"/>
    <w:rsid w:val="00EA345F"/>
    <w:rsid w:val="00EA34F5"/>
    <w:rsid w:val="00EA35FC"/>
    <w:rsid w:val="00EA3A2F"/>
    <w:rsid w:val="00EA3D67"/>
    <w:rsid w:val="00EA3E79"/>
    <w:rsid w:val="00EA41D8"/>
    <w:rsid w:val="00EA43EB"/>
    <w:rsid w:val="00EA44F9"/>
    <w:rsid w:val="00EA4556"/>
    <w:rsid w:val="00EA457B"/>
    <w:rsid w:val="00EA4776"/>
    <w:rsid w:val="00EA4B55"/>
    <w:rsid w:val="00EA4D20"/>
    <w:rsid w:val="00EA508A"/>
    <w:rsid w:val="00EA525D"/>
    <w:rsid w:val="00EA568D"/>
    <w:rsid w:val="00EA6150"/>
    <w:rsid w:val="00EA61BA"/>
    <w:rsid w:val="00EA64B5"/>
    <w:rsid w:val="00EA659A"/>
    <w:rsid w:val="00EA66DC"/>
    <w:rsid w:val="00EA6973"/>
    <w:rsid w:val="00EA6C86"/>
    <w:rsid w:val="00EA6CA3"/>
    <w:rsid w:val="00EA6E51"/>
    <w:rsid w:val="00EA7769"/>
    <w:rsid w:val="00EA79E7"/>
    <w:rsid w:val="00EA7A0A"/>
    <w:rsid w:val="00EA7E5A"/>
    <w:rsid w:val="00EA7F2D"/>
    <w:rsid w:val="00EB0055"/>
    <w:rsid w:val="00EB0134"/>
    <w:rsid w:val="00EB05A3"/>
    <w:rsid w:val="00EB0791"/>
    <w:rsid w:val="00EB0DF5"/>
    <w:rsid w:val="00EB10DC"/>
    <w:rsid w:val="00EB11E9"/>
    <w:rsid w:val="00EB26E1"/>
    <w:rsid w:val="00EB27B3"/>
    <w:rsid w:val="00EB289B"/>
    <w:rsid w:val="00EB2B74"/>
    <w:rsid w:val="00EB38BF"/>
    <w:rsid w:val="00EB3A7B"/>
    <w:rsid w:val="00EB3AFF"/>
    <w:rsid w:val="00EB3E25"/>
    <w:rsid w:val="00EB3E66"/>
    <w:rsid w:val="00EB419D"/>
    <w:rsid w:val="00EB4669"/>
    <w:rsid w:val="00EB46F3"/>
    <w:rsid w:val="00EB48B3"/>
    <w:rsid w:val="00EB4E79"/>
    <w:rsid w:val="00EB4FF9"/>
    <w:rsid w:val="00EB50CA"/>
    <w:rsid w:val="00EB532E"/>
    <w:rsid w:val="00EB5775"/>
    <w:rsid w:val="00EB57C7"/>
    <w:rsid w:val="00EB5C93"/>
    <w:rsid w:val="00EB5E61"/>
    <w:rsid w:val="00EB6521"/>
    <w:rsid w:val="00EB6771"/>
    <w:rsid w:val="00EB6993"/>
    <w:rsid w:val="00EB6F57"/>
    <w:rsid w:val="00EB7724"/>
    <w:rsid w:val="00EB7AA5"/>
    <w:rsid w:val="00EC05D0"/>
    <w:rsid w:val="00EC0734"/>
    <w:rsid w:val="00EC0782"/>
    <w:rsid w:val="00EC07E0"/>
    <w:rsid w:val="00EC08E6"/>
    <w:rsid w:val="00EC0BB7"/>
    <w:rsid w:val="00EC0C1B"/>
    <w:rsid w:val="00EC1157"/>
    <w:rsid w:val="00EC186B"/>
    <w:rsid w:val="00EC1DF8"/>
    <w:rsid w:val="00EC23C9"/>
    <w:rsid w:val="00EC249B"/>
    <w:rsid w:val="00EC2598"/>
    <w:rsid w:val="00EC29B2"/>
    <w:rsid w:val="00EC2BA2"/>
    <w:rsid w:val="00EC2BE3"/>
    <w:rsid w:val="00EC2CE9"/>
    <w:rsid w:val="00EC2DD6"/>
    <w:rsid w:val="00EC3383"/>
    <w:rsid w:val="00EC37F9"/>
    <w:rsid w:val="00EC3CD5"/>
    <w:rsid w:val="00EC3D36"/>
    <w:rsid w:val="00EC3E17"/>
    <w:rsid w:val="00EC3E5C"/>
    <w:rsid w:val="00EC4219"/>
    <w:rsid w:val="00EC43E5"/>
    <w:rsid w:val="00EC4F88"/>
    <w:rsid w:val="00EC5209"/>
    <w:rsid w:val="00EC56A4"/>
    <w:rsid w:val="00EC57B3"/>
    <w:rsid w:val="00EC5C9C"/>
    <w:rsid w:val="00EC62D9"/>
    <w:rsid w:val="00EC662A"/>
    <w:rsid w:val="00EC69BE"/>
    <w:rsid w:val="00EC6B2C"/>
    <w:rsid w:val="00EC6BD5"/>
    <w:rsid w:val="00EC6E81"/>
    <w:rsid w:val="00EC6F24"/>
    <w:rsid w:val="00EC765E"/>
    <w:rsid w:val="00EC7E30"/>
    <w:rsid w:val="00EC7EB2"/>
    <w:rsid w:val="00ED017C"/>
    <w:rsid w:val="00ED02F3"/>
    <w:rsid w:val="00ED03A6"/>
    <w:rsid w:val="00ED053D"/>
    <w:rsid w:val="00ED0B10"/>
    <w:rsid w:val="00ED0B52"/>
    <w:rsid w:val="00ED0B8C"/>
    <w:rsid w:val="00ED0F26"/>
    <w:rsid w:val="00ED15E2"/>
    <w:rsid w:val="00ED161A"/>
    <w:rsid w:val="00ED1D67"/>
    <w:rsid w:val="00ED2148"/>
    <w:rsid w:val="00ED21A6"/>
    <w:rsid w:val="00ED2988"/>
    <w:rsid w:val="00ED2A24"/>
    <w:rsid w:val="00ED2C1D"/>
    <w:rsid w:val="00ED2C46"/>
    <w:rsid w:val="00ED2FC4"/>
    <w:rsid w:val="00ED3397"/>
    <w:rsid w:val="00ED3578"/>
    <w:rsid w:val="00ED3609"/>
    <w:rsid w:val="00ED3BA5"/>
    <w:rsid w:val="00ED3D86"/>
    <w:rsid w:val="00ED3F72"/>
    <w:rsid w:val="00ED41C3"/>
    <w:rsid w:val="00ED4291"/>
    <w:rsid w:val="00ED43F5"/>
    <w:rsid w:val="00ED4510"/>
    <w:rsid w:val="00ED5867"/>
    <w:rsid w:val="00ED5B50"/>
    <w:rsid w:val="00ED5DFB"/>
    <w:rsid w:val="00ED6031"/>
    <w:rsid w:val="00ED6BA3"/>
    <w:rsid w:val="00ED6BAD"/>
    <w:rsid w:val="00ED6E46"/>
    <w:rsid w:val="00ED74D8"/>
    <w:rsid w:val="00ED7764"/>
    <w:rsid w:val="00ED7C61"/>
    <w:rsid w:val="00ED7D9A"/>
    <w:rsid w:val="00EE02D3"/>
    <w:rsid w:val="00EE05B2"/>
    <w:rsid w:val="00EE093C"/>
    <w:rsid w:val="00EE0A25"/>
    <w:rsid w:val="00EE0D19"/>
    <w:rsid w:val="00EE0F85"/>
    <w:rsid w:val="00EE117C"/>
    <w:rsid w:val="00EE137F"/>
    <w:rsid w:val="00EE1883"/>
    <w:rsid w:val="00EE19C8"/>
    <w:rsid w:val="00EE1A58"/>
    <w:rsid w:val="00EE28A4"/>
    <w:rsid w:val="00EE2F5D"/>
    <w:rsid w:val="00EE31E1"/>
    <w:rsid w:val="00EE3865"/>
    <w:rsid w:val="00EE38AD"/>
    <w:rsid w:val="00EE4141"/>
    <w:rsid w:val="00EE431B"/>
    <w:rsid w:val="00EE4E8E"/>
    <w:rsid w:val="00EE4F60"/>
    <w:rsid w:val="00EE57C3"/>
    <w:rsid w:val="00EE59AC"/>
    <w:rsid w:val="00EE5B27"/>
    <w:rsid w:val="00EE5B68"/>
    <w:rsid w:val="00EE5DD1"/>
    <w:rsid w:val="00EE5F3E"/>
    <w:rsid w:val="00EE66E5"/>
    <w:rsid w:val="00EE676A"/>
    <w:rsid w:val="00EE6BD5"/>
    <w:rsid w:val="00EE760C"/>
    <w:rsid w:val="00EE769D"/>
    <w:rsid w:val="00EE7AB8"/>
    <w:rsid w:val="00EF0353"/>
    <w:rsid w:val="00EF03A9"/>
    <w:rsid w:val="00EF09FD"/>
    <w:rsid w:val="00EF0C5F"/>
    <w:rsid w:val="00EF0EFC"/>
    <w:rsid w:val="00EF1206"/>
    <w:rsid w:val="00EF1354"/>
    <w:rsid w:val="00EF172D"/>
    <w:rsid w:val="00EF17FB"/>
    <w:rsid w:val="00EF1972"/>
    <w:rsid w:val="00EF1A2B"/>
    <w:rsid w:val="00EF22E3"/>
    <w:rsid w:val="00EF295B"/>
    <w:rsid w:val="00EF2DBD"/>
    <w:rsid w:val="00EF3062"/>
    <w:rsid w:val="00EF34D5"/>
    <w:rsid w:val="00EF36A1"/>
    <w:rsid w:val="00EF409D"/>
    <w:rsid w:val="00EF40A6"/>
    <w:rsid w:val="00EF4173"/>
    <w:rsid w:val="00EF43DA"/>
    <w:rsid w:val="00EF4BA5"/>
    <w:rsid w:val="00EF4E70"/>
    <w:rsid w:val="00EF4F0B"/>
    <w:rsid w:val="00EF5343"/>
    <w:rsid w:val="00EF5528"/>
    <w:rsid w:val="00EF56E1"/>
    <w:rsid w:val="00EF6948"/>
    <w:rsid w:val="00EF69A1"/>
    <w:rsid w:val="00EF748B"/>
    <w:rsid w:val="00EF7CC2"/>
    <w:rsid w:val="00F00450"/>
    <w:rsid w:val="00F008F8"/>
    <w:rsid w:val="00F00A1E"/>
    <w:rsid w:val="00F00D29"/>
    <w:rsid w:val="00F01098"/>
    <w:rsid w:val="00F017B8"/>
    <w:rsid w:val="00F01A45"/>
    <w:rsid w:val="00F01BA5"/>
    <w:rsid w:val="00F0203D"/>
    <w:rsid w:val="00F021DB"/>
    <w:rsid w:val="00F02377"/>
    <w:rsid w:val="00F023C9"/>
    <w:rsid w:val="00F02AC1"/>
    <w:rsid w:val="00F02C46"/>
    <w:rsid w:val="00F02E60"/>
    <w:rsid w:val="00F02F30"/>
    <w:rsid w:val="00F0353E"/>
    <w:rsid w:val="00F03EDE"/>
    <w:rsid w:val="00F04941"/>
    <w:rsid w:val="00F04B70"/>
    <w:rsid w:val="00F04D2F"/>
    <w:rsid w:val="00F04DE8"/>
    <w:rsid w:val="00F04E27"/>
    <w:rsid w:val="00F04ED2"/>
    <w:rsid w:val="00F052CA"/>
    <w:rsid w:val="00F05507"/>
    <w:rsid w:val="00F056CE"/>
    <w:rsid w:val="00F058E9"/>
    <w:rsid w:val="00F05927"/>
    <w:rsid w:val="00F05957"/>
    <w:rsid w:val="00F05BD6"/>
    <w:rsid w:val="00F0653A"/>
    <w:rsid w:val="00F06687"/>
    <w:rsid w:val="00F06962"/>
    <w:rsid w:val="00F06B13"/>
    <w:rsid w:val="00F06BC7"/>
    <w:rsid w:val="00F07100"/>
    <w:rsid w:val="00F07213"/>
    <w:rsid w:val="00F0767A"/>
    <w:rsid w:val="00F07689"/>
    <w:rsid w:val="00F07E31"/>
    <w:rsid w:val="00F100B2"/>
    <w:rsid w:val="00F10266"/>
    <w:rsid w:val="00F10A34"/>
    <w:rsid w:val="00F10A7C"/>
    <w:rsid w:val="00F10D53"/>
    <w:rsid w:val="00F10F6B"/>
    <w:rsid w:val="00F11035"/>
    <w:rsid w:val="00F112ED"/>
    <w:rsid w:val="00F11CB6"/>
    <w:rsid w:val="00F11EE1"/>
    <w:rsid w:val="00F120CE"/>
    <w:rsid w:val="00F120D7"/>
    <w:rsid w:val="00F123C7"/>
    <w:rsid w:val="00F12F0B"/>
    <w:rsid w:val="00F133C9"/>
    <w:rsid w:val="00F13466"/>
    <w:rsid w:val="00F13A9F"/>
    <w:rsid w:val="00F13DB2"/>
    <w:rsid w:val="00F144F2"/>
    <w:rsid w:val="00F1462B"/>
    <w:rsid w:val="00F146D6"/>
    <w:rsid w:val="00F14B3C"/>
    <w:rsid w:val="00F15578"/>
    <w:rsid w:val="00F15765"/>
    <w:rsid w:val="00F15790"/>
    <w:rsid w:val="00F159D9"/>
    <w:rsid w:val="00F15C35"/>
    <w:rsid w:val="00F15E79"/>
    <w:rsid w:val="00F163F3"/>
    <w:rsid w:val="00F16724"/>
    <w:rsid w:val="00F16A61"/>
    <w:rsid w:val="00F16C17"/>
    <w:rsid w:val="00F16C8C"/>
    <w:rsid w:val="00F170B7"/>
    <w:rsid w:val="00F17516"/>
    <w:rsid w:val="00F1753B"/>
    <w:rsid w:val="00F1758A"/>
    <w:rsid w:val="00F1772F"/>
    <w:rsid w:val="00F178A4"/>
    <w:rsid w:val="00F17A9F"/>
    <w:rsid w:val="00F17F00"/>
    <w:rsid w:val="00F2000C"/>
    <w:rsid w:val="00F2034C"/>
    <w:rsid w:val="00F203EC"/>
    <w:rsid w:val="00F206DA"/>
    <w:rsid w:val="00F208D3"/>
    <w:rsid w:val="00F20B92"/>
    <w:rsid w:val="00F21221"/>
    <w:rsid w:val="00F21710"/>
    <w:rsid w:val="00F219F1"/>
    <w:rsid w:val="00F21B07"/>
    <w:rsid w:val="00F21CCC"/>
    <w:rsid w:val="00F2231C"/>
    <w:rsid w:val="00F2277A"/>
    <w:rsid w:val="00F23CE2"/>
    <w:rsid w:val="00F23D4D"/>
    <w:rsid w:val="00F23F9E"/>
    <w:rsid w:val="00F244E5"/>
    <w:rsid w:val="00F245B0"/>
    <w:rsid w:val="00F24AA8"/>
    <w:rsid w:val="00F251C7"/>
    <w:rsid w:val="00F25BFA"/>
    <w:rsid w:val="00F25D1C"/>
    <w:rsid w:val="00F25EC4"/>
    <w:rsid w:val="00F263BC"/>
    <w:rsid w:val="00F266A3"/>
    <w:rsid w:val="00F266FD"/>
    <w:rsid w:val="00F2693C"/>
    <w:rsid w:val="00F2739C"/>
    <w:rsid w:val="00F27528"/>
    <w:rsid w:val="00F275B7"/>
    <w:rsid w:val="00F27620"/>
    <w:rsid w:val="00F276E0"/>
    <w:rsid w:val="00F276E7"/>
    <w:rsid w:val="00F2770B"/>
    <w:rsid w:val="00F277ED"/>
    <w:rsid w:val="00F3023E"/>
    <w:rsid w:val="00F30358"/>
    <w:rsid w:val="00F30412"/>
    <w:rsid w:val="00F30B2A"/>
    <w:rsid w:val="00F30EAC"/>
    <w:rsid w:val="00F30EC9"/>
    <w:rsid w:val="00F30F33"/>
    <w:rsid w:val="00F30F8E"/>
    <w:rsid w:val="00F31401"/>
    <w:rsid w:val="00F316E8"/>
    <w:rsid w:val="00F31764"/>
    <w:rsid w:val="00F31985"/>
    <w:rsid w:val="00F31D93"/>
    <w:rsid w:val="00F31F9B"/>
    <w:rsid w:val="00F326E5"/>
    <w:rsid w:val="00F32C03"/>
    <w:rsid w:val="00F32F6A"/>
    <w:rsid w:val="00F33987"/>
    <w:rsid w:val="00F3398B"/>
    <w:rsid w:val="00F33C56"/>
    <w:rsid w:val="00F33D2C"/>
    <w:rsid w:val="00F3442D"/>
    <w:rsid w:val="00F34786"/>
    <w:rsid w:val="00F349F5"/>
    <w:rsid w:val="00F34FA6"/>
    <w:rsid w:val="00F35284"/>
    <w:rsid w:val="00F35785"/>
    <w:rsid w:val="00F35C08"/>
    <w:rsid w:val="00F35DB3"/>
    <w:rsid w:val="00F35F57"/>
    <w:rsid w:val="00F36149"/>
    <w:rsid w:val="00F36313"/>
    <w:rsid w:val="00F36315"/>
    <w:rsid w:val="00F363E8"/>
    <w:rsid w:val="00F3656E"/>
    <w:rsid w:val="00F36729"/>
    <w:rsid w:val="00F36975"/>
    <w:rsid w:val="00F36BDE"/>
    <w:rsid w:val="00F36CEF"/>
    <w:rsid w:val="00F37164"/>
    <w:rsid w:val="00F37214"/>
    <w:rsid w:val="00F37412"/>
    <w:rsid w:val="00F3769E"/>
    <w:rsid w:val="00F37716"/>
    <w:rsid w:val="00F37E07"/>
    <w:rsid w:val="00F401AD"/>
    <w:rsid w:val="00F4067C"/>
    <w:rsid w:val="00F4081D"/>
    <w:rsid w:val="00F408DD"/>
    <w:rsid w:val="00F40C9E"/>
    <w:rsid w:val="00F410AD"/>
    <w:rsid w:val="00F413A7"/>
    <w:rsid w:val="00F41749"/>
    <w:rsid w:val="00F4192B"/>
    <w:rsid w:val="00F41B01"/>
    <w:rsid w:val="00F41CA0"/>
    <w:rsid w:val="00F4211B"/>
    <w:rsid w:val="00F4289C"/>
    <w:rsid w:val="00F42EB8"/>
    <w:rsid w:val="00F43281"/>
    <w:rsid w:val="00F43BD8"/>
    <w:rsid w:val="00F44538"/>
    <w:rsid w:val="00F4453C"/>
    <w:rsid w:val="00F4464C"/>
    <w:rsid w:val="00F44B66"/>
    <w:rsid w:val="00F44D34"/>
    <w:rsid w:val="00F44E55"/>
    <w:rsid w:val="00F44EBC"/>
    <w:rsid w:val="00F45AAE"/>
    <w:rsid w:val="00F4625A"/>
    <w:rsid w:val="00F46487"/>
    <w:rsid w:val="00F466B6"/>
    <w:rsid w:val="00F46AAF"/>
    <w:rsid w:val="00F46B0A"/>
    <w:rsid w:val="00F46B49"/>
    <w:rsid w:val="00F46D97"/>
    <w:rsid w:val="00F476B6"/>
    <w:rsid w:val="00F5014C"/>
    <w:rsid w:val="00F509A6"/>
    <w:rsid w:val="00F50E80"/>
    <w:rsid w:val="00F51234"/>
    <w:rsid w:val="00F51352"/>
    <w:rsid w:val="00F513AF"/>
    <w:rsid w:val="00F516F5"/>
    <w:rsid w:val="00F51C5A"/>
    <w:rsid w:val="00F51D15"/>
    <w:rsid w:val="00F51E76"/>
    <w:rsid w:val="00F521D5"/>
    <w:rsid w:val="00F5240B"/>
    <w:rsid w:val="00F52831"/>
    <w:rsid w:val="00F52C71"/>
    <w:rsid w:val="00F5341E"/>
    <w:rsid w:val="00F53A56"/>
    <w:rsid w:val="00F5420D"/>
    <w:rsid w:val="00F54A35"/>
    <w:rsid w:val="00F54DBA"/>
    <w:rsid w:val="00F54E7A"/>
    <w:rsid w:val="00F54EF2"/>
    <w:rsid w:val="00F54F07"/>
    <w:rsid w:val="00F556CB"/>
    <w:rsid w:val="00F55AB4"/>
    <w:rsid w:val="00F55B0D"/>
    <w:rsid w:val="00F55BE4"/>
    <w:rsid w:val="00F55C9C"/>
    <w:rsid w:val="00F55CCE"/>
    <w:rsid w:val="00F55DCB"/>
    <w:rsid w:val="00F55E82"/>
    <w:rsid w:val="00F56216"/>
    <w:rsid w:val="00F56459"/>
    <w:rsid w:val="00F56570"/>
    <w:rsid w:val="00F569C9"/>
    <w:rsid w:val="00F56EF5"/>
    <w:rsid w:val="00F5727E"/>
    <w:rsid w:val="00F57368"/>
    <w:rsid w:val="00F57486"/>
    <w:rsid w:val="00F574D5"/>
    <w:rsid w:val="00F577F6"/>
    <w:rsid w:val="00F57B1B"/>
    <w:rsid w:val="00F57CC6"/>
    <w:rsid w:val="00F60189"/>
    <w:rsid w:val="00F603FC"/>
    <w:rsid w:val="00F60ABB"/>
    <w:rsid w:val="00F60AF5"/>
    <w:rsid w:val="00F60BA4"/>
    <w:rsid w:val="00F620DD"/>
    <w:rsid w:val="00F6222E"/>
    <w:rsid w:val="00F62271"/>
    <w:rsid w:val="00F626C9"/>
    <w:rsid w:val="00F63BD3"/>
    <w:rsid w:val="00F63E8A"/>
    <w:rsid w:val="00F64331"/>
    <w:rsid w:val="00F64737"/>
    <w:rsid w:val="00F64C6A"/>
    <w:rsid w:val="00F650C2"/>
    <w:rsid w:val="00F6544A"/>
    <w:rsid w:val="00F65645"/>
    <w:rsid w:val="00F656B0"/>
    <w:rsid w:val="00F65D0B"/>
    <w:rsid w:val="00F66573"/>
    <w:rsid w:val="00F666CB"/>
    <w:rsid w:val="00F666F2"/>
    <w:rsid w:val="00F66A68"/>
    <w:rsid w:val="00F66BDC"/>
    <w:rsid w:val="00F66F52"/>
    <w:rsid w:val="00F674FA"/>
    <w:rsid w:val="00F67624"/>
    <w:rsid w:val="00F6763B"/>
    <w:rsid w:val="00F67867"/>
    <w:rsid w:val="00F67978"/>
    <w:rsid w:val="00F67ABD"/>
    <w:rsid w:val="00F67ADF"/>
    <w:rsid w:val="00F70683"/>
    <w:rsid w:val="00F7070E"/>
    <w:rsid w:val="00F70EDF"/>
    <w:rsid w:val="00F717DA"/>
    <w:rsid w:val="00F71CB9"/>
    <w:rsid w:val="00F71FB9"/>
    <w:rsid w:val="00F72025"/>
    <w:rsid w:val="00F7206A"/>
    <w:rsid w:val="00F7242A"/>
    <w:rsid w:val="00F724A5"/>
    <w:rsid w:val="00F727A5"/>
    <w:rsid w:val="00F727BF"/>
    <w:rsid w:val="00F729F5"/>
    <w:rsid w:val="00F73FF7"/>
    <w:rsid w:val="00F74089"/>
    <w:rsid w:val="00F74BA7"/>
    <w:rsid w:val="00F74DAD"/>
    <w:rsid w:val="00F74FCA"/>
    <w:rsid w:val="00F75066"/>
    <w:rsid w:val="00F75F46"/>
    <w:rsid w:val="00F760A3"/>
    <w:rsid w:val="00F762F7"/>
    <w:rsid w:val="00F768A9"/>
    <w:rsid w:val="00F76E61"/>
    <w:rsid w:val="00F76F13"/>
    <w:rsid w:val="00F76F23"/>
    <w:rsid w:val="00F77326"/>
    <w:rsid w:val="00F77681"/>
    <w:rsid w:val="00F7774E"/>
    <w:rsid w:val="00F77C1F"/>
    <w:rsid w:val="00F77D86"/>
    <w:rsid w:val="00F80085"/>
    <w:rsid w:val="00F804AF"/>
    <w:rsid w:val="00F805F1"/>
    <w:rsid w:val="00F80653"/>
    <w:rsid w:val="00F80EE3"/>
    <w:rsid w:val="00F813AF"/>
    <w:rsid w:val="00F8142F"/>
    <w:rsid w:val="00F81563"/>
    <w:rsid w:val="00F818F7"/>
    <w:rsid w:val="00F82437"/>
    <w:rsid w:val="00F82474"/>
    <w:rsid w:val="00F828EE"/>
    <w:rsid w:val="00F8311A"/>
    <w:rsid w:val="00F83168"/>
    <w:rsid w:val="00F834A2"/>
    <w:rsid w:val="00F834BA"/>
    <w:rsid w:val="00F8391F"/>
    <w:rsid w:val="00F83DA1"/>
    <w:rsid w:val="00F841B4"/>
    <w:rsid w:val="00F8467A"/>
    <w:rsid w:val="00F84C9B"/>
    <w:rsid w:val="00F856AD"/>
    <w:rsid w:val="00F85863"/>
    <w:rsid w:val="00F85C2C"/>
    <w:rsid w:val="00F85DDB"/>
    <w:rsid w:val="00F85E5F"/>
    <w:rsid w:val="00F85ED1"/>
    <w:rsid w:val="00F8602A"/>
    <w:rsid w:val="00F8627E"/>
    <w:rsid w:val="00F864AA"/>
    <w:rsid w:val="00F8675A"/>
    <w:rsid w:val="00F86BB5"/>
    <w:rsid w:val="00F87A1F"/>
    <w:rsid w:val="00F87B5A"/>
    <w:rsid w:val="00F90071"/>
    <w:rsid w:val="00F9030B"/>
    <w:rsid w:val="00F909A6"/>
    <w:rsid w:val="00F90A20"/>
    <w:rsid w:val="00F91C35"/>
    <w:rsid w:val="00F91C4A"/>
    <w:rsid w:val="00F91D68"/>
    <w:rsid w:val="00F9266F"/>
    <w:rsid w:val="00F92740"/>
    <w:rsid w:val="00F92916"/>
    <w:rsid w:val="00F929A7"/>
    <w:rsid w:val="00F92A13"/>
    <w:rsid w:val="00F92A6D"/>
    <w:rsid w:val="00F93013"/>
    <w:rsid w:val="00F9305E"/>
    <w:rsid w:val="00F93064"/>
    <w:rsid w:val="00F934F5"/>
    <w:rsid w:val="00F937C1"/>
    <w:rsid w:val="00F93E3A"/>
    <w:rsid w:val="00F93E97"/>
    <w:rsid w:val="00F94237"/>
    <w:rsid w:val="00F94881"/>
    <w:rsid w:val="00F95581"/>
    <w:rsid w:val="00F955E9"/>
    <w:rsid w:val="00F95B3F"/>
    <w:rsid w:val="00F95BC2"/>
    <w:rsid w:val="00F95CA0"/>
    <w:rsid w:val="00F965E4"/>
    <w:rsid w:val="00F96A0E"/>
    <w:rsid w:val="00F96CC0"/>
    <w:rsid w:val="00F9732A"/>
    <w:rsid w:val="00F974BD"/>
    <w:rsid w:val="00F9765F"/>
    <w:rsid w:val="00F976FD"/>
    <w:rsid w:val="00F9787D"/>
    <w:rsid w:val="00F97993"/>
    <w:rsid w:val="00F979DD"/>
    <w:rsid w:val="00F97B55"/>
    <w:rsid w:val="00FA0009"/>
    <w:rsid w:val="00FA0026"/>
    <w:rsid w:val="00FA03DE"/>
    <w:rsid w:val="00FA08C1"/>
    <w:rsid w:val="00FA0CE6"/>
    <w:rsid w:val="00FA119D"/>
    <w:rsid w:val="00FA136E"/>
    <w:rsid w:val="00FA172E"/>
    <w:rsid w:val="00FA1798"/>
    <w:rsid w:val="00FA1FD7"/>
    <w:rsid w:val="00FA2A36"/>
    <w:rsid w:val="00FA2AB7"/>
    <w:rsid w:val="00FA2B63"/>
    <w:rsid w:val="00FA30D0"/>
    <w:rsid w:val="00FA32E1"/>
    <w:rsid w:val="00FA339E"/>
    <w:rsid w:val="00FA3749"/>
    <w:rsid w:val="00FA3991"/>
    <w:rsid w:val="00FA3C62"/>
    <w:rsid w:val="00FA3D45"/>
    <w:rsid w:val="00FA3F38"/>
    <w:rsid w:val="00FA3F6E"/>
    <w:rsid w:val="00FA4058"/>
    <w:rsid w:val="00FA40AE"/>
    <w:rsid w:val="00FA451D"/>
    <w:rsid w:val="00FA5143"/>
    <w:rsid w:val="00FA5359"/>
    <w:rsid w:val="00FA57F8"/>
    <w:rsid w:val="00FA642F"/>
    <w:rsid w:val="00FA6572"/>
    <w:rsid w:val="00FA667A"/>
    <w:rsid w:val="00FA69B5"/>
    <w:rsid w:val="00FA69B8"/>
    <w:rsid w:val="00FA6A41"/>
    <w:rsid w:val="00FA6CAA"/>
    <w:rsid w:val="00FA6EEC"/>
    <w:rsid w:val="00FA7323"/>
    <w:rsid w:val="00FA7535"/>
    <w:rsid w:val="00FA7712"/>
    <w:rsid w:val="00FA7F7A"/>
    <w:rsid w:val="00FB03C2"/>
    <w:rsid w:val="00FB040A"/>
    <w:rsid w:val="00FB0908"/>
    <w:rsid w:val="00FB0B3C"/>
    <w:rsid w:val="00FB0D7D"/>
    <w:rsid w:val="00FB0FE0"/>
    <w:rsid w:val="00FB132A"/>
    <w:rsid w:val="00FB190F"/>
    <w:rsid w:val="00FB210E"/>
    <w:rsid w:val="00FB2647"/>
    <w:rsid w:val="00FB2710"/>
    <w:rsid w:val="00FB29B1"/>
    <w:rsid w:val="00FB2C37"/>
    <w:rsid w:val="00FB3389"/>
    <w:rsid w:val="00FB33C8"/>
    <w:rsid w:val="00FB33D5"/>
    <w:rsid w:val="00FB3865"/>
    <w:rsid w:val="00FB3E74"/>
    <w:rsid w:val="00FB3F6E"/>
    <w:rsid w:val="00FB41D9"/>
    <w:rsid w:val="00FB427D"/>
    <w:rsid w:val="00FB464B"/>
    <w:rsid w:val="00FB4819"/>
    <w:rsid w:val="00FB4852"/>
    <w:rsid w:val="00FB4956"/>
    <w:rsid w:val="00FB49B4"/>
    <w:rsid w:val="00FB4A55"/>
    <w:rsid w:val="00FB4BF7"/>
    <w:rsid w:val="00FB4EA7"/>
    <w:rsid w:val="00FB5016"/>
    <w:rsid w:val="00FB561C"/>
    <w:rsid w:val="00FB5766"/>
    <w:rsid w:val="00FB5811"/>
    <w:rsid w:val="00FB63E5"/>
    <w:rsid w:val="00FB6B95"/>
    <w:rsid w:val="00FB6CE2"/>
    <w:rsid w:val="00FB6E2F"/>
    <w:rsid w:val="00FB6F85"/>
    <w:rsid w:val="00FB76F8"/>
    <w:rsid w:val="00FB7BEC"/>
    <w:rsid w:val="00FB7C65"/>
    <w:rsid w:val="00FC00FD"/>
    <w:rsid w:val="00FC04F4"/>
    <w:rsid w:val="00FC0504"/>
    <w:rsid w:val="00FC050C"/>
    <w:rsid w:val="00FC07EA"/>
    <w:rsid w:val="00FC08E1"/>
    <w:rsid w:val="00FC0EBC"/>
    <w:rsid w:val="00FC0F4E"/>
    <w:rsid w:val="00FC104A"/>
    <w:rsid w:val="00FC1555"/>
    <w:rsid w:val="00FC18DD"/>
    <w:rsid w:val="00FC1AF6"/>
    <w:rsid w:val="00FC1DCB"/>
    <w:rsid w:val="00FC1EFA"/>
    <w:rsid w:val="00FC2032"/>
    <w:rsid w:val="00FC2343"/>
    <w:rsid w:val="00FC23A0"/>
    <w:rsid w:val="00FC23BE"/>
    <w:rsid w:val="00FC2791"/>
    <w:rsid w:val="00FC2BBB"/>
    <w:rsid w:val="00FC2BCC"/>
    <w:rsid w:val="00FC2E6E"/>
    <w:rsid w:val="00FC3072"/>
    <w:rsid w:val="00FC390C"/>
    <w:rsid w:val="00FC3998"/>
    <w:rsid w:val="00FC3D2A"/>
    <w:rsid w:val="00FC3F6A"/>
    <w:rsid w:val="00FC3FC3"/>
    <w:rsid w:val="00FC46E7"/>
    <w:rsid w:val="00FC4D2A"/>
    <w:rsid w:val="00FC4D74"/>
    <w:rsid w:val="00FC4ED8"/>
    <w:rsid w:val="00FC54FD"/>
    <w:rsid w:val="00FC5581"/>
    <w:rsid w:val="00FC55AE"/>
    <w:rsid w:val="00FC55E8"/>
    <w:rsid w:val="00FC5783"/>
    <w:rsid w:val="00FC5C2C"/>
    <w:rsid w:val="00FC5F3E"/>
    <w:rsid w:val="00FC6017"/>
    <w:rsid w:val="00FC62B6"/>
    <w:rsid w:val="00FC65BC"/>
    <w:rsid w:val="00FC69A9"/>
    <w:rsid w:val="00FC6A41"/>
    <w:rsid w:val="00FC6FFF"/>
    <w:rsid w:val="00FC7215"/>
    <w:rsid w:val="00FC7581"/>
    <w:rsid w:val="00FC7644"/>
    <w:rsid w:val="00FC7774"/>
    <w:rsid w:val="00FC7788"/>
    <w:rsid w:val="00FC77F2"/>
    <w:rsid w:val="00FC7877"/>
    <w:rsid w:val="00FC7EB3"/>
    <w:rsid w:val="00FD06FC"/>
    <w:rsid w:val="00FD07F9"/>
    <w:rsid w:val="00FD08E4"/>
    <w:rsid w:val="00FD0A11"/>
    <w:rsid w:val="00FD14BB"/>
    <w:rsid w:val="00FD1613"/>
    <w:rsid w:val="00FD19D3"/>
    <w:rsid w:val="00FD1BC6"/>
    <w:rsid w:val="00FD1D25"/>
    <w:rsid w:val="00FD29B4"/>
    <w:rsid w:val="00FD2B30"/>
    <w:rsid w:val="00FD2BFA"/>
    <w:rsid w:val="00FD2DFC"/>
    <w:rsid w:val="00FD3930"/>
    <w:rsid w:val="00FD402D"/>
    <w:rsid w:val="00FD48E9"/>
    <w:rsid w:val="00FD4AEE"/>
    <w:rsid w:val="00FD5280"/>
    <w:rsid w:val="00FD56A4"/>
    <w:rsid w:val="00FD594C"/>
    <w:rsid w:val="00FD5ECD"/>
    <w:rsid w:val="00FD5FF7"/>
    <w:rsid w:val="00FD6617"/>
    <w:rsid w:val="00FD666A"/>
    <w:rsid w:val="00FD6798"/>
    <w:rsid w:val="00FD6A1B"/>
    <w:rsid w:val="00FD7214"/>
    <w:rsid w:val="00FD78FE"/>
    <w:rsid w:val="00FD7A39"/>
    <w:rsid w:val="00FE036B"/>
    <w:rsid w:val="00FE0932"/>
    <w:rsid w:val="00FE0A7D"/>
    <w:rsid w:val="00FE0EC8"/>
    <w:rsid w:val="00FE13F9"/>
    <w:rsid w:val="00FE1466"/>
    <w:rsid w:val="00FE1551"/>
    <w:rsid w:val="00FE156A"/>
    <w:rsid w:val="00FE1926"/>
    <w:rsid w:val="00FE1E5F"/>
    <w:rsid w:val="00FE2069"/>
    <w:rsid w:val="00FE2C64"/>
    <w:rsid w:val="00FE2E28"/>
    <w:rsid w:val="00FE2E96"/>
    <w:rsid w:val="00FE2F1E"/>
    <w:rsid w:val="00FE3392"/>
    <w:rsid w:val="00FE3844"/>
    <w:rsid w:val="00FE3DAB"/>
    <w:rsid w:val="00FE4545"/>
    <w:rsid w:val="00FE4575"/>
    <w:rsid w:val="00FE46C6"/>
    <w:rsid w:val="00FE4958"/>
    <w:rsid w:val="00FE4CA2"/>
    <w:rsid w:val="00FE5424"/>
    <w:rsid w:val="00FE5F95"/>
    <w:rsid w:val="00FE61E6"/>
    <w:rsid w:val="00FE622B"/>
    <w:rsid w:val="00FE72AD"/>
    <w:rsid w:val="00FE763F"/>
    <w:rsid w:val="00FF091B"/>
    <w:rsid w:val="00FF0A73"/>
    <w:rsid w:val="00FF11CF"/>
    <w:rsid w:val="00FF163C"/>
    <w:rsid w:val="00FF1907"/>
    <w:rsid w:val="00FF19B5"/>
    <w:rsid w:val="00FF1FE2"/>
    <w:rsid w:val="00FF2252"/>
    <w:rsid w:val="00FF23B7"/>
    <w:rsid w:val="00FF2513"/>
    <w:rsid w:val="00FF29FA"/>
    <w:rsid w:val="00FF2D14"/>
    <w:rsid w:val="00FF2E2B"/>
    <w:rsid w:val="00FF3063"/>
    <w:rsid w:val="00FF30CB"/>
    <w:rsid w:val="00FF3618"/>
    <w:rsid w:val="00FF3637"/>
    <w:rsid w:val="00FF3B17"/>
    <w:rsid w:val="00FF3EB0"/>
    <w:rsid w:val="00FF49A5"/>
    <w:rsid w:val="00FF4ADF"/>
    <w:rsid w:val="00FF4CB9"/>
    <w:rsid w:val="00FF51A6"/>
    <w:rsid w:val="00FF520C"/>
    <w:rsid w:val="00FF52AE"/>
    <w:rsid w:val="00FF5503"/>
    <w:rsid w:val="00FF5A03"/>
    <w:rsid w:val="00FF5A2D"/>
    <w:rsid w:val="00FF5C8E"/>
    <w:rsid w:val="00FF5FE9"/>
    <w:rsid w:val="00FF60AC"/>
    <w:rsid w:val="00FF6419"/>
    <w:rsid w:val="00FF663D"/>
    <w:rsid w:val="00FF6D33"/>
    <w:rsid w:val="00FF6E19"/>
    <w:rsid w:val="00FF7AC2"/>
    <w:rsid w:val="00FF7C47"/>
    <w:rsid w:val="00FF7F6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097CC4E"/>
  <w15:docId w15:val="{3EF75811-DB96-420B-BF10-2850A2668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rsid w:val="004202DD"/>
  </w:style>
  <w:style w:type="paragraph" w:styleId="Naslov1">
    <w:name w:val="heading 1"/>
    <w:basedOn w:val="Navaden"/>
    <w:next w:val="Navaden"/>
    <w:link w:val="Naslov1Znak"/>
    <w:autoRedefine/>
    <w:uiPriority w:val="9"/>
    <w:qFormat/>
    <w:rsid w:val="00B12290"/>
    <w:pPr>
      <w:keepNext/>
      <w:keepLines/>
      <w:numPr>
        <w:numId w:val="4"/>
      </w:numPr>
      <w:spacing w:before="240" w:after="120"/>
      <w:jc w:val="both"/>
      <w:outlineLvl w:val="0"/>
    </w:pPr>
    <w:rPr>
      <w:rFonts w:asciiTheme="minorHAnsi" w:eastAsiaTheme="majorEastAsia" w:hAnsiTheme="minorHAnsi" w:cstheme="majorBidi"/>
      <w:b/>
      <w:bCs/>
      <w:caps/>
      <w:szCs w:val="28"/>
    </w:rPr>
  </w:style>
  <w:style w:type="paragraph" w:styleId="Naslov2">
    <w:name w:val="heading 2"/>
    <w:basedOn w:val="Navaden"/>
    <w:next w:val="Navaden"/>
    <w:link w:val="Naslov2Znak"/>
    <w:autoRedefine/>
    <w:uiPriority w:val="9"/>
    <w:unhideWhenUsed/>
    <w:qFormat/>
    <w:rsid w:val="00E72779"/>
    <w:pPr>
      <w:keepNext/>
      <w:keepLines/>
      <w:numPr>
        <w:numId w:val="6"/>
      </w:numPr>
      <w:tabs>
        <w:tab w:val="left" w:pos="0"/>
        <w:tab w:val="left" w:pos="567"/>
      </w:tabs>
      <w:overflowPunct w:val="0"/>
      <w:autoSpaceDE w:val="0"/>
      <w:autoSpaceDN w:val="0"/>
      <w:adjustRightInd w:val="0"/>
      <w:spacing w:before="360" w:after="240" w:line="240" w:lineRule="auto"/>
      <w:ind w:left="0" w:firstLine="0"/>
      <w:jc w:val="both"/>
      <w:textAlignment w:val="baseline"/>
      <w:outlineLvl w:val="1"/>
    </w:pPr>
    <w:rPr>
      <w:rFonts w:asciiTheme="minorHAnsi" w:eastAsiaTheme="majorEastAsia" w:hAnsiTheme="minorHAnsi" w:cstheme="majorBidi"/>
      <w:b/>
      <w:bCs/>
      <w:caps/>
      <w:szCs w:val="26"/>
    </w:rPr>
  </w:style>
  <w:style w:type="paragraph" w:styleId="Naslov3">
    <w:name w:val="heading 3"/>
    <w:basedOn w:val="Navaden"/>
    <w:next w:val="Navaden"/>
    <w:link w:val="Naslov3Znak"/>
    <w:autoRedefine/>
    <w:uiPriority w:val="9"/>
    <w:unhideWhenUsed/>
    <w:qFormat/>
    <w:rsid w:val="00C06EE9"/>
    <w:pPr>
      <w:keepNext/>
      <w:keepLines/>
      <w:numPr>
        <w:numId w:val="8"/>
      </w:numPr>
      <w:spacing w:before="320" w:after="120"/>
      <w:outlineLvl w:val="2"/>
    </w:pPr>
    <w:rPr>
      <w:rFonts w:asciiTheme="minorHAnsi" w:eastAsiaTheme="majorEastAsia" w:hAnsiTheme="minorHAnsi" w:cstheme="majorBidi"/>
      <w:b/>
      <w:bCs/>
      <w:lang w:eastAsia="sl-SI"/>
    </w:rPr>
  </w:style>
  <w:style w:type="paragraph" w:styleId="Naslov4">
    <w:name w:val="heading 4"/>
    <w:basedOn w:val="Navaden"/>
    <w:next w:val="Navaden"/>
    <w:link w:val="Naslov4Znak"/>
    <w:autoRedefine/>
    <w:uiPriority w:val="9"/>
    <w:unhideWhenUsed/>
    <w:qFormat/>
    <w:rsid w:val="00E05E3F"/>
    <w:pPr>
      <w:keepNext/>
      <w:keepLines/>
      <w:numPr>
        <w:ilvl w:val="3"/>
        <w:numId w:val="5"/>
      </w:numPr>
      <w:spacing w:before="200" w:after="120"/>
      <w:outlineLvl w:val="3"/>
    </w:pPr>
    <w:rPr>
      <w:rFonts w:eastAsiaTheme="majorEastAsia" w:cstheme="majorBidi"/>
      <w:b/>
      <w:bCs/>
      <w:iCs/>
    </w:rPr>
  </w:style>
  <w:style w:type="paragraph" w:styleId="Naslov5">
    <w:name w:val="heading 5"/>
    <w:basedOn w:val="Navaden"/>
    <w:next w:val="Navaden"/>
    <w:link w:val="Naslov5Znak"/>
    <w:autoRedefine/>
    <w:uiPriority w:val="9"/>
    <w:unhideWhenUsed/>
    <w:qFormat/>
    <w:rsid w:val="00B52191"/>
    <w:pPr>
      <w:keepNext/>
      <w:keepLines/>
      <w:numPr>
        <w:ilvl w:val="4"/>
        <w:numId w:val="5"/>
      </w:numPr>
      <w:spacing w:before="320" w:after="120"/>
      <w:outlineLvl w:val="4"/>
    </w:pPr>
    <w:rPr>
      <w:rFonts w:eastAsiaTheme="majorEastAsia" w:cstheme="majorBidi"/>
      <w:b/>
      <w:color w:val="243F60" w:themeColor="accent1" w:themeShade="7F"/>
      <w:sz w:val="20"/>
    </w:rPr>
  </w:style>
  <w:style w:type="paragraph" w:styleId="Naslov6">
    <w:name w:val="heading 6"/>
    <w:basedOn w:val="Navaden"/>
    <w:next w:val="Navaden"/>
    <w:link w:val="Naslov6Znak"/>
    <w:autoRedefine/>
    <w:uiPriority w:val="9"/>
    <w:unhideWhenUsed/>
    <w:rsid w:val="00752CC1"/>
    <w:pPr>
      <w:keepNext/>
      <w:keepLines/>
      <w:numPr>
        <w:ilvl w:val="5"/>
        <w:numId w:val="5"/>
      </w:numPr>
      <w:spacing w:before="320" w:after="120"/>
      <w:outlineLvl w:val="5"/>
    </w:pPr>
    <w:rPr>
      <w:rFonts w:eastAsiaTheme="majorEastAsia" w:cstheme="majorBidi"/>
      <w:i/>
      <w:iCs/>
      <w:color w:val="243F60" w:themeColor="accent1" w:themeShade="7F"/>
      <w:sz w:val="20"/>
    </w:rPr>
  </w:style>
  <w:style w:type="paragraph" w:styleId="Naslov7">
    <w:name w:val="heading 7"/>
    <w:basedOn w:val="Navaden"/>
    <w:next w:val="Navaden"/>
    <w:link w:val="Naslov7Znak"/>
    <w:uiPriority w:val="9"/>
    <w:semiHidden/>
    <w:unhideWhenUsed/>
    <w:rsid w:val="004639E3"/>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4639E3"/>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4639E3"/>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B12290"/>
    <w:rPr>
      <w:rFonts w:asciiTheme="minorHAnsi" w:eastAsiaTheme="majorEastAsia" w:hAnsiTheme="minorHAnsi" w:cstheme="majorBidi"/>
      <w:b/>
      <w:bCs/>
      <w:caps/>
      <w:szCs w:val="28"/>
    </w:rPr>
  </w:style>
  <w:style w:type="character" w:customStyle="1" w:styleId="Naslov2Znak">
    <w:name w:val="Naslov 2 Znak"/>
    <w:basedOn w:val="Privzetapisavaodstavka"/>
    <w:link w:val="Naslov2"/>
    <w:uiPriority w:val="9"/>
    <w:rsid w:val="00E72779"/>
    <w:rPr>
      <w:rFonts w:asciiTheme="minorHAnsi" w:eastAsiaTheme="majorEastAsia" w:hAnsiTheme="minorHAnsi" w:cstheme="majorBidi"/>
      <w:b/>
      <w:bCs/>
      <w:caps/>
      <w:szCs w:val="26"/>
    </w:rPr>
  </w:style>
  <w:style w:type="character" w:customStyle="1" w:styleId="Naslov3Znak">
    <w:name w:val="Naslov 3 Znak"/>
    <w:basedOn w:val="Privzetapisavaodstavka"/>
    <w:link w:val="Naslov3"/>
    <w:uiPriority w:val="9"/>
    <w:rsid w:val="00C06EE9"/>
    <w:rPr>
      <w:rFonts w:asciiTheme="minorHAnsi" w:eastAsiaTheme="majorEastAsia" w:hAnsiTheme="minorHAnsi" w:cstheme="majorBidi"/>
      <w:b/>
      <w:bCs/>
      <w:lang w:eastAsia="sl-SI"/>
    </w:rPr>
  </w:style>
  <w:style w:type="character" w:customStyle="1" w:styleId="Naslov4Znak">
    <w:name w:val="Naslov 4 Znak"/>
    <w:basedOn w:val="Privzetapisavaodstavka"/>
    <w:link w:val="Naslov4"/>
    <w:uiPriority w:val="9"/>
    <w:rsid w:val="00E05E3F"/>
    <w:rPr>
      <w:rFonts w:eastAsiaTheme="majorEastAsia" w:cstheme="majorBidi"/>
      <w:b/>
      <w:bCs/>
      <w:iCs/>
    </w:rPr>
  </w:style>
  <w:style w:type="paragraph" w:customStyle="1" w:styleId="Glavninaslov">
    <w:name w:val="Glavni naslov"/>
    <w:basedOn w:val="Naslov1"/>
    <w:autoRedefine/>
    <w:qFormat/>
    <w:rsid w:val="007C267B"/>
    <w:pPr>
      <w:numPr>
        <w:numId w:val="0"/>
      </w:numPr>
      <w:tabs>
        <w:tab w:val="left" w:pos="0"/>
      </w:tabs>
      <w:spacing w:after="240" w:line="240" w:lineRule="auto"/>
    </w:pPr>
    <w:rPr>
      <w:rFonts w:ascii="Arial" w:hAnsi="Arial" w:cs="Arial"/>
      <w:lang w:eastAsia="en-GB"/>
    </w:rPr>
  </w:style>
  <w:style w:type="paragraph" w:customStyle="1" w:styleId="Podnaslov1">
    <w:name w:val="Podnaslov 1"/>
    <w:basedOn w:val="Naslov2"/>
    <w:autoRedefine/>
    <w:rsid w:val="005D6222"/>
    <w:pPr>
      <w:numPr>
        <w:numId w:val="0"/>
      </w:numPr>
      <w:spacing w:before="320" w:after="120"/>
    </w:pPr>
    <w:rPr>
      <w:color w:val="365F91" w:themeColor="accent1" w:themeShade="BF"/>
      <w:lang w:eastAsia="en-GB"/>
    </w:rPr>
  </w:style>
  <w:style w:type="paragraph" w:customStyle="1" w:styleId="Besedilo">
    <w:name w:val="Besedilo"/>
    <w:basedOn w:val="Navaden"/>
    <w:link w:val="BesediloZnak"/>
    <w:autoRedefine/>
    <w:qFormat/>
    <w:rsid w:val="005F3931"/>
    <w:pPr>
      <w:spacing w:before="120" w:after="120" w:line="240" w:lineRule="auto"/>
      <w:jc w:val="both"/>
    </w:pPr>
    <w:rPr>
      <w:rFonts w:cs="Arial"/>
      <w:noProof/>
      <w:color w:val="000000"/>
      <w:lang w:eastAsia="sl-SI"/>
    </w:rPr>
  </w:style>
  <w:style w:type="paragraph" w:customStyle="1" w:styleId="Podnaslov2">
    <w:name w:val="Podnaslov 2"/>
    <w:basedOn w:val="Naslov3"/>
    <w:autoRedefine/>
    <w:rsid w:val="00740C11"/>
    <w:pPr>
      <w:numPr>
        <w:numId w:val="0"/>
      </w:numPr>
      <w:spacing w:line="240" w:lineRule="auto"/>
    </w:pPr>
    <w:rPr>
      <w:color w:val="0070C0"/>
      <w:lang w:eastAsia="en-GB"/>
    </w:rPr>
  </w:style>
  <w:style w:type="paragraph" w:styleId="Citat">
    <w:name w:val="Quote"/>
    <w:basedOn w:val="Navaden"/>
    <w:next w:val="Navaden"/>
    <w:link w:val="CitatZnak"/>
    <w:autoRedefine/>
    <w:uiPriority w:val="29"/>
    <w:qFormat/>
    <w:rsid w:val="005D6222"/>
    <w:pPr>
      <w:ind w:left="1416"/>
      <w:jc w:val="both"/>
    </w:pPr>
    <w:rPr>
      <w:rFonts w:eastAsia="Calibri"/>
      <w:i/>
      <w:iCs/>
      <w:color w:val="000000" w:themeColor="text1"/>
    </w:rPr>
  </w:style>
  <w:style w:type="character" w:customStyle="1" w:styleId="CitatZnak">
    <w:name w:val="Citat Znak"/>
    <w:basedOn w:val="Privzetapisavaodstavka"/>
    <w:link w:val="Citat"/>
    <w:uiPriority w:val="29"/>
    <w:rsid w:val="005D6222"/>
    <w:rPr>
      <w:rFonts w:eastAsia="Calibri"/>
      <w:i/>
      <w:iCs/>
      <w:color w:val="000000" w:themeColor="text1"/>
      <w:sz w:val="22"/>
      <w:szCs w:val="22"/>
    </w:rPr>
  </w:style>
  <w:style w:type="paragraph" w:customStyle="1" w:styleId="Podnslv2">
    <w:name w:val="Podnslv2"/>
    <w:basedOn w:val="Naslov3"/>
    <w:autoRedefine/>
    <w:rsid w:val="00110F6C"/>
    <w:pPr>
      <w:numPr>
        <w:numId w:val="0"/>
      </w:numPr>
      <w:spacing w:line="240" w:lineRule="auto"/>
      <w:ind w:left="720" w:hanging="720"/>
    </w:pPr>
    <w:rPr>
      <w:color w:val="244061" w:themeColor="accent1" w:themeShade="80"/>
      <w:lang w:eastAsia="en-GB"/>
    </w:rPr>
  </w:style>
  <w:style w:type="paragraph" w:customStyle="1" w:styleId="Podnslv1">
    <w:name w:val="Podnslv1"/>
    <w:basedOn w:val="Naslov2"/>
    <w:autoRedefine/>
    <w:rsid w:val="005C2DBD"/>
    <w:pPr>
      <w:numPr>
        <w:numId w:val="0"/>
      </w:numPr>
      <w:spacing w:before="320" w:after="120"/>
      <w:ind w:left="432" w:hanging="432"/>
      <w:outlineLvl w:val="2"/>
    </w:pPr>
    <w:rPr>
      <w:color w:val="365F91" w:themeColor="accent1" w:themeShade="BF"/>
      <w:lang w:eastAsia="en-GB"/>
    </w:rPr>
  </w:style>
  <w:style w:type="paragraph" w:customStyle="1" w:styleId="Tabelanaslovi">
    <w:name w:val="Tabela naslovi"/>
    <w:basedOn w:val="Besedilo"/>
    <w:autoRedefine/>
    <w:rsid w:val="00FC6FFF"/>
    <w:pPr>
      <w:spacing w:after="0"/>
      <w:jc w:val="left"/>
    </w:pPr>
    <w:rPr>
      <w:b/>
      <w:sz w:val="18"/>
    </w:rPr>
  </w:style>
  <w:style w:type="table" w:styleId="Tabelamrea">
    <w:name w:val="Table Grid"/>
    <w:basedOn w:val="Navadnatabela"/>
    <w:uiPriority w:val="59"/>
    <w:rsid w:val="00824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autoRedefine/>
    <w:uiPriority w:val="34"/>
    <w:qFormat/>
    <w:rsid w:val="005925C9"/>
    <w:pPr>
      <w:numPr>
        <w:numId w:val="60"/>
      </w:numPr>
      <w:spacing w:before="120" w:after="0" w:line="260" w:lineRule="exact"/>
      <w:contextualSpacing/>
      <w:jc w:val="both"/>
    </w:pPr>
    <w:rPr>
      <w:rFonts w:cs="Arial"/>
      <w:color w:val="000000"/>
      <w:sz w:val="20"/>
      <w:szCs w:val="20"/>
      <w:lang w:eastAsia="sl-SI"/>
    </w:rPr>
  </w:style>
  <w:style w:type="paragraph" w:styleId="Besedilooblaka">
    <w:name w:val="Balloon Text"/>
    <w:basedOn w:val="Navaden"/>
    <w:link w:val="BesedilooblakaZnak"/>
    <w:uiPriority w:val="99"/>
    <w:semiHidden/>
    <w:unhideWhenUsed/>
    <w:rsid w:val="00000516"/>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00516"/>
    <w:rPr>
      <w:rFonts w:ascii="Tahoma" w:eastAsiaTheme="minorHAnsi" w:hAnsi="Tahoma" w:cs="Tahoma"/>
      <w:sz w:val="16"/>
      <w:szCs w:val="16"/>
    </w:rPr>
  </w:style>
  <w:style w:type="paragraph" w:styleId="Glava">
    <w:name w:val="header"/>
    <w:basedOn w:val="Navaden"/>
    <w:link w:val="GlavaZnak"/>
    <w:unhideWhenUsed/>
    <w:rsid w:val="004559F2"/>
    <w:pPr>
      <w:tabs>
        <w:tab w:val="center" w:pos="4536"/>
        <w:tab w:val="right" w:pos="9072"/>
      </w:tabs>
      <w:spacing w:after="0" w:line="240" w:lineRule="auto"/>
    </w:pPr>
  </w:style>
  <w:style w:type="character" w:customStyle="1" w:styleId="GlavaZnak">
    <w:name w:val="Glava Znak"/>
    <w:basedOn w:val="Privzetapisavaodstavka"/>
    <w:link w:val="Glava"/>
    <w:rsid w:val="004559F2"/>
    <w:rPr>
      <w:rFonts w:asciiTheme="minorHAnsi" w:eastAsiaTheme="minorHAnsi" w:hAnsiTheme="minorHAnsi" w:cstheme="minorBidi"/>
      <w:sz w:val="22"/>
      <w:szCs w:val="22"/>
    </w:rPr>
  </w:style>
  <w:style w:type="paragraph" w:styleId="Noga">
    <w:name w:val="footer"/>
    <w:basedOn w:val="Navaden"/>
    <w:link w:val="NogaZnak"/>
    <w:uiPriority w:val="99"/>
    <w:unhideWhenUsed/>
    <w:rsid w:val="004559F2"/>
    <w:pPr>
      <w:tabs>
        <w:tab w:val="center" w:pos="4536"/>
        <w:tab w:val="right" w:pos="9072"/>
      </w:tabs>
      <w:spacing w:after="0" w:line="240" w:lineRule="auto"/>
    </w:pPr>
  </w:style>
  <w:style w:type="character" w:customStyle="1" w:styleId="NogaZnak">
    <w:name w:val="Noga Znak"/>
    <w:basedOn w:val="Privzetapisavaodstavka"/>
    <w:link w:val="Noga"/>
    <w:uiPriority w:val="99"/>
    <w:rsid w:val="004559F2"/>
    <w:rPr>
      <w:rFonts w:asciiTheme="minorHAnsi" w:eastAsiaTheme="minorHAnsi" w:hAnsiTheme="minorHAnsi" w:cstheme="minorBidi"/>
      <w:sz w:val="22"/>
      <w:szCs w:val="22"/>
    </w:rPr>
  </w:style>
  <w:style w:type="paragraph" w:styleId="Sprotnaopomba-besedilo">
    <w:name w:val="footnote text"/>
    <w:basedOn w:val="Navaden"/>
    <w:link w:val="Sprotnaopomba-besediloZnak"/>
    <w:uiPriority w:val="99"/>
    <w:unhideWhenUsed/>
    <w:rsid w:val="008B71C0"/>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rsid w:val="008B71C0"/>
    <w:rPr>
      <w:rFonts w:asciiTheme="minorHAnsi" w:eastAsiaTheme="minorHAnsi" w:hAnsiTheme="minorHAnsi" w:cstheme="minorBidi"/>
    </w:rPr>
  </w:style>
  <w:style w:type="character" w:styleId="Sprotnaopomba-sklic">
    <w:name w:val="footnote reference"/>
    <w:basedOn w:val="Privzetapisavaodstavka"/>
    <w:uiPriority w:val="99"/>
    <w:semiHidden/>
    <w:unhideWhenUsed/>
    <w:rsid w:val="008B71C0"/>
    <w:rPr>
      <w:vertAlign w:val="superscript"/>
    </w:rPr>
  </w:style>
  <w:style w:type="paragraph" w:styleId="NaslovTOC">
    <w:name w:val="TOC Heading"/>
    <w:aliases w:val="2 Naslov"/>
    <w:basedOn w:val="Naslov1"/>
    <w:next w:val="Navaden"/>
    <w:link w:val="NaslovTOCZnak"/>
    <w:autoRedefine/>
    <w:uiPriority w:val="39"/>
    <w:unhideWhenUsed/>
    <w:qFormat/>
    <w:rsid w:val="00DB49E2"/>
    <w:pPr>
      <w:numPr>
        <w:ilvl w:val="1"/>
        <w:numId w:val="1"/>
      </w:numPr>
      <w:outlineLvl w:val="1"/>
    </w:pPr>
    <w:rPr>
      <w:rFonts w:ascii="Arial" w:eastAsia="Arial Unicode MS" w:hAnsi="Arial" w:cs="Arial"/>
      <w:szCs w:val="22"/>
      <w:lang w:eastAsia="sl-SI"/>
    </w:rPr>
  </w:style>
  <w:style w:type="paragraph" w:styleId="Kazalovsebine1">
    <w:name w:val="toc 1"/>
    <w:basedOn w:val="Navaden"/>
    <w:next w:val="Navaden"/>
    <w:autoRedefine/>
    <w:uiPriority w:val="39"/>
    <w:unhideWhenUsed/>
    <w:qFormat/>
    <w:rsid w:val="00671CA6"/>
    <w:pPr>
      <w:tabs>
        <w:tab w:val="left" w:pos="709"/>
        <w:tab w:val="left" w:pos="880"/>
        <w:tab w:val="right" w:leader="dot" w:pos="8222"/>
      </w:tabs>
      <w:spacing w:after="0"/>
      <w:ind w:left="567" w:hanging="567"/>
    </w:pPr>
    <w:rPr>
      <w:rFonts w:asciiTheme="minorHAnsi" w:eastAsiaTheme="majorEastAsia" w:hAnsiTheme="minorHAnsi" w:cstheme="minorHAnsi"/>
      <w:b/>
      <w:bCs/>
      <w:caps/>
      <w:noProof/>
      <w:sz w:val="20"/>
      <w:szCs w:val="20"/>
      <w:lang w:eastAsia="en-GB"/>
    </w:rPr>
  </w:style>
  <w:style w:type="paragraph" w:styleId="Kazalovsebine2">
    <w:name w:val="toc 2"/>
    <w:basedOn w:val="Navaden"/>
    <w:next w:val="Navaden"/>
    <w:autoRedefine/>
    <w:uiPriority w:val="39"/>
    <w:unhideWhenUsed/>
    <w:qFormat/>
    <w:rsid w:val="00DF1CE1"/>
    <w:pPr>
      <w:tabs>
        <w:tab w:val="left" w:pos="709"/>
        <w:tab w:val="right" w:leader="dot" w:pos="8222"/>
      </w:tabs>
      <w:spacing w:after="0"/>
      <w:ind w:left="567" w:right="565" w:hanging="567"/>
    </w:pPr>
    <w:rPr>
      <w:rFonts w:asciiTheme="minorHAnsi" w:eastAsia="Calibri" w:hAnsiTheme="minorHAnsi" w:cstheme="minorHAnsi"/>
      <w:b/>
      <w:bCs/>
      <w:noProof/>
      <w:sz w:val="20"/>
      <w:szCs w:val="20"/>
    </w:rPr>
  </w:style>
  <w:style w:type="paragraph" w:styleId="Kazalovsebine3">
    <w:name w:val="toc 3"/>
    <w:basedOn w:val="Navaden"/>
    <w:next w:val="Navaden"/>
    <w:autoRedefine/>
    <w:uiPriority w:val="39"/>
    <w:unhideWhenUsed/>
    <w:qFormat/>
    <w:rsid w:val="00F35F57"/>
    <w:pPr>
      <w:tabs>
        <w:tab w:val="left" w:pos="1100"/>
        <w:tab w:val="right" w:leader="dot" w:pos="8222"/>
      </w:tabs>
      <w:spacing w:after="0"/>
      <w:ind w:left="567"/>
    </w:pPr>
    <w:rPr>
      <w:rFonts w:ascii="Republika" w:eastAsia="Calibri" w:hAnsi="Republika"/>
      <w:b/>
      <w:bCs/>
      <w:i/>
      <w:noProof/>
      <w:sz w:val="14"/>
    </w:rPr>
  </w:style>
  <w:style w:type="character" w:styleId="Hiperpovezava">
    <w:name w:val="Hyperlink"/>
    <w:basedOn w:val="Privzetapisavaodstavka"/>
    <w:uiPriority w:val="99"/>
    <w:unhideWhenUsed/>
    <w:rsid w:val="0030521E"/>
    <w:rPr>
      <w:color w:val="0000FF" w:themeColor="hyperlink"/>
      <w:u w:val="single"/>
    </w:rPr>
  </w:style>
  <w:style w:type="paragraph" w:styleId="Kazalovsebine4">
    <w:name w:val="toc 4"/>
    <w:basedOn w:val="Navaden"/>
    <w:next w:val="Navaden"/>
    <w:autoRedefine/>
    <w:uiPriority w:val="39"/>
    <w:unhideWhenUsed/>
    <w:rsid w:val="008B42CF"/>
    <w:pPr>
      <w:tabs>
        <w:tab w:val="left" w:pos="709"/>
        <w:tab w:val="right" w:leader="dot" w:pos="8637"/>
      </w:tabs>
      <w:spacing w:after="100"/>
    </w:pPr>
    <w:rPr>
      <w:rFonts w:asciiTheme="minorHAnsi" w:eastAsiaTheme="minorEastAsia" w:hAnsiTheme="minorHAnsi"/>
      <w:noProof/>
      <w:sz w:val="16"/>
      <w:lang w:eastAsia="sl-SI"/>
    </w:rPr>
  </w:style>
  <w:style w:type="paragraph" w:styleId="Kazalovsebine5">
    <w:name w:val="toc 5"/>
    <w:basedOn w:val="Navaden"/>
    <w:next w:val="Navaden"/>
    <w:autoRedefine/>
    <w:uiPriority w:val="39"/>
    <w:unhideWhenUsed/>
    <w:rsid w:val="006C082C"/>
    <w:pPr>
      <w:spacing w:after="100"/>
      <w:ind w:left="880"/>
    </w:pPr>
    <w:rPr>
      <w:rFonts w:asciiTheme="minorHAnsi" w:eastAsiaTheme="minorEastAsia" w:hAnsiTheme="minorHAnsi"/>
      <w:lang w:eastAsia="sl-SI"/>
    </w:rPr>
  </w:style>
  <w:style w:type="paragraph" w:styleId="Kazalovsebine6">
    <w:name w:val="toc 6"/>
    <w:basedOn w:val="Navaden"/>
    <w:next w:val="Navaden"/>
    <w:autoRedefine/>
    <w:uiPriority w:val="39"/>
    <w:unhideWhenUsed/>
    <w:rsid w:val="006C082C"/>
    <w:pPr>
      <w:spacing w:after="100"/>
      <w:ind w:left="1100"/>
    </w:pPr>
    <w:rPr>
      <w:rFonts w:asciiTheme="minorHAnsi" w:eastAsiaTheme="minorEastAsia" w:hAnsiTheme="minorHAnsi"/>
      <w:lang w:eastAsia="sl-SI"/>
    </w:rPr>
  </w:style>
  <w:style w:type="paragraph" w:styleId="Kazalovsebine7">
    <w:name w:val="toc 7"/>
    <w:basedOn w:val="Navaden"/>
    <w:next w:val="Navaden"/>
    <w:autoRedefine/>
    <w:uiPriority w:val="39"/>
    <w:unhideWhenUsed/>
    <w:rsid w:val="006C082C"/>
    <w:pPr>
      <w:spacing w:after="100"/>
      <w:ind w:left="1320"/>
    </w:pPr>
    <w:rPr>
      <w:rFonts w:asciiTheme="minorHAnsi" w:eastAsiaTheme="minorEastAsia" w:hAnsiTheme="minorHAnsi"/>
      <w:lang w:eastAsia="sl-SI"/>
    </w:rPr>
  </w:style>
  <w:style w:type="paragraph" w:styleId="Kazalovsebine8">
    <w:name w:val="toc 8"/>
    <w:basedOn w:val="Navaden"/>
    <w:next w:val="Navaden"/>
    <w:autoRedefine/>
    <w:uiPriority w:val="39"/>
    <w:unhideWhenUsed/>
    <w:rsid w:val="006C082C"/>
    <w:pPr>
      <w:spacing w:after="100"/>
      <w:ind w:left="1540"/>
    </w:pPr>
    <w:rPr>
      <w:rFonts w:asciiTheme="minorHAnsi" w:eastAsiaTheme="minorEastAsia" w:hAnsiTheme="minorHAnsi"/>
      <w:lang w:eastAsia="sl-SI"/>
    </w:rPr>
  </w:style>
  <w:style w:type="paragraph" w:styleId="Kazalovsebine9">
    <w:name w:val="toc 9"/>
    <w:basedOn w:val="Navaden"/>
    <w:next w:val="Navaden"/>
    <w:autoRedefine/>
    <w:uiPriority w:val="39"/>
    <w:unhideWhenUsed/>
    <w:rsid w:val="006C082C"/>
    <w:pPr>
      <w:spacing w:after="100"/>
      <w:ind w:left="1760"/>
    </w:pPr>
    <w:rPr>
      <w:rFonts w:asciiTheme="minorHAnsi" w:eastAsiaTheme="minorEastAsia" w:hAnsiTheme="minorHAnsi"/>
      <w:lang w:eastAsia="sl-SI"/>
    </w:rPr>
  </w:style>
  <w:style w:type="character" w:customStyle="1" w:styleId="Naslov6Znak">
    <w:name w:val="Naslov 6 Znak"/>
    <w:basedOn w:val="Privzetapisavaodstavka"/>
    <w:link w:val="Naslov6"/>
    <w:uiPriority w:val="9"/>
    <w:rsid w:val="00752CC1"/>
    <w:rPr>
      <w:rFonts w:eastAsiaTheme="majorEastAsia" w:cstheme="majorBidi"/>
      <w:i/>
      <w:iCs/>
      <w:color w:val="243F60" w:themeColor="accent1" w:themeShade="7F"/>
      <w:sz w:val="20"/>
    </w:rPr>
  </w:style>
  <w:style w:type="paragraph" w:styleId="Podnaslov">
    <w:name w:val="Subtitle"/>
    <w:basedOn w:val="Navaden"/>
    <w:next w:val="Navaden"/>
    <w:link w:val="PodnaslovZnak"/>
    <w:uiPriority w:val="11"/>
    <w:qFormat/>
    <w:rsid w:val="00B52191"/>
    <w:pPr>
      <w:numPr>
        <w:ilvl w:val="1"/>
      </w:numPr>
      <w:spacing w:before="120" w:after="320"/>
    </w:pPr>
    <w:rPr>
      <w:rFonts w:eastAsiaTheme="majorEastAsia" w:cstheme="majorBidi"/>
      <w:i/>
      <w:iCs/>
      <w:color w:val="4F81BD" w:themeColor="accent1"/>
      <w:spacing w:val="15"/>
      <w:sz w:val="20"/>
      <w:szCs w:val="24"/>
    </w:rPr>
  </w:style>
  <w:style w:type="character" w:customStyle="1" w:styleId="PodnaslovZnak">
    <w:name w:val="Podnaslov Znak"/>
    <w:basedOn w:val="Privzetapisavaodstavka"/>
    <w:link w:val="Podnaslov"/>
    <w:uiPriority w:val="11"/>
    <w:rsid w:val="00B52191"/>
    <w:rPr>
      <w:rFonts w:eastAsiaTheme="majorEastAsia" w:cstheme="majorBidi"/>
      <w:i/>
      <w:iCs/>
      <w:color w:val="4F81BD" w:themeColor="accent1"/>
      <w:spacing w:val="15"/>
      <w:sz w:val="20"/>
      <w:szCs w:val="24"/>
    </w:rPr>
  </w:style>
  <w:style w:type="paragraph" w:styleId="Brezrazmikov">
    <w:name w:val="No Spacing"/>
    <w:aliases w:val="Tabela besedilo"/>
    <w:autoRedefine/>
    <w:uiPriority w:val="1"/>
    <w:qFormat/>
    <w:rsid w:val="00882B4D"/>
    <w:pPr>
      <w:tabs>
        <w:tab w:val="left" w:pos="266"/>
      </w:tabs>
      <w:spacing w:after="0" w:line="240" w:lineRule="auto"/>
      <w:jc w:val="center"/>
    </w:pPr>
    <w:rPr>
      <w:rFonts w:ascii="Calibri" w:hAnsi="Calibri"/>
      <w:sz w:val="12"/>
    </w:rPr>
  </w:style>
  <w:style w:type="paragraph" w:styleId="Telobesedila">
    <w:name w:val="Body Text"/>
    <w:basedOn w:val="Navaden"/>
    <w:link w:val="TelobesedilaZnak"/>
    <w:semiHidden/>
    <w:rsid w:val="00C950C9"/>
    <w:pPr>
      <w:spacing w:after="0" w:line="240" w:lineRule="auto"/>
      <w:jc w:val="both"/>
    </w:pPr>
    <w:rPr>
      <w:rFonts w:ascii="Times New Roman" w:hAnsi="Times New Roman" w:cs="Times New Roman"/>
      <w:b/>
      <w:sz w:val="24"/>
      <w:szCs w:val="24"/>
      <w:lang w:eastAsia="sl-SI"/>
    </w:rPr>
  </w:style>
  <w:style w:type="character" w:customStyle="1" w:styleId="TelobesedilaZnak">
    <w:name w:val="Telo besedila Znak"/>
    <w:basedOn w:val="Privzetapisavaodstavka"/>
    <w:link w:val="Telobesedila"/>
    <w:semiHidden/>
    <w:rsid w:val="00C950C9"/>
    <w:rPr>
      <w:rFonts w:ascii="Times New Roman" w:hAnsi="Times New Roman" w:cs="Times New Roman"/>
      <w:b/>
      <w:sz w:val="24"/>
      <w:szCs w:val="24"/>
      <w:lang w:eastAsia="sl-SI"/>
    </w:rPr>
  </w:style>
  <w:style w:type="character" w:customStyle="1" w:styleId="Naslov5Znak">
    <w:name w:val="Naslov 5 Znak"/>
    <w:basedOn w:val="Privzetapisavaodstavka"/>
    <w:link w:val="Naslov5"/>
    <w:uiPriority w:val="9"/>
    <w:rsid w:val="00B52191"/>
    <w:rPr>
      <w:rFonts w:eastAsiaTheme="majorEastAsia" w:cstheme="majorBidi"/>
      <w:b/>
      <w:color w:val="243F60" w:themeColor="accent1" w:themeShade="7F"/>
      <w:sz w:val="20"/>
    </w:rPr>
  </w:style>
  <w:style w:type="paragraph" w:customStyle="1" w:styleId="TabelanaslovMANCALP">
    <w:name w:val="Tabela naslov MANCA LP"/>
    <w:basedOn w:val="Navaden"/>
    <w:rsid w:val="003F6014"/>
    <w:pPr>
      <w:framePr w:wrap="around" w:vAnchor="text" w:hAnchor="text" w:y="1"/>
      <w:spacing w:after="0"/>
      <w:jc w:val="center"/>
    </w:pPr>
    <w:rPr>
      <w:rFonts w:ascii="Arial Narrow" w:hAnsi="Arial Narrow"/>
      <w:sz w:val="18"/>
      <w:szCs w:val="18"/>
    </w:rPr>
  </w:style>
  <w:style w:type="paragraph" w:customStyle="1" w:styleId="TabelabesediloMancaLP">
    <w:name w:val="Tabela besedilo Manca LP"/>
    <w:basedOn w:val="Navaden"/>
    <w:rsid w:val="008C2E7C"/>
    <w:pPr>
      <w:spacing w:after="0"/>
    </w:pPr>
    <w:rPr>
      <w:rFonts w:ascii="Arial Narrow" w:hAnsi="Arial Narrow"/>
      <w:sz w:val="18"/>
      <w:szCs w:val="18"/>
    </w:rPr>
  </w:style>
  <w:style w:type="paragraph" w:customStyle="1" w:styleId="Natevanje">
    <w:name w:val="Naštevanje"/>
    <w:basedOn w:val="Odstavekseznama"/>
    <w:autoRedefine/>
    <w:qFormat/>
    <w:rsid w:val="00EF748B"/>
    <w:pPr>
      <w:keepLines/>
      <w:framePr w:wrap="around" w:hAnchor="text"/>
      <w:numPr>
        <w:numId w:val="17"/>
      </w:numPr>
      <w:spacing w:before="0" w:line="240" w:lineRule="auto"/>
      <w:ind w:left="709" w:right="1" w:hanging="709"/>
      <w:contextualSpacing w:val="0"/>
    </w:pPr>
    <w:rPr>
      <w:rFonts w:asciiTheme="minorHAnsi" w:eastAsia="Arial Unicode MS" w:hAnsiTheme="minorHAnsi" w:cstheme="minorHAnsi"/>
      <w:noProof/>
    </w:rPr>
  </w:style>
  <w:style w:type="paragraph" w:customStyle="1" w:styleId="Natevanje2">
    <w:name w:val="Naštevanje 2"/>
    <w:basedOn w:val="Navaden"/>
    <w:autoRedefine/>
    <w:qFormat/>
    <w:rsid w:val="00782089"/>
    <w:pPr>
      <w:keepLines/>
      <w:numPr>
        <w:numId w:val="2"/>
      </w:numPr>
      <w:spacing w:before="120" w:after="120" w:line="288" w:lineRule="auto"/>
      <w:ind w:left="1208" w:hanging="357"/>
      <w:jc w:val="both"/>
    </w:pPr>
    <w:rPr>
      <w:rFonts w:cs="Arial"/>
      <w:color w:val="000000"/>
      <w:sz w:val="20"/>
      <w:lang w:eastAsia="sl-SI"/>
    </w:rPr>
  </w:style>
  <w:style w:type="character" w:customStyle="1" w:styleId="Naslov7Znak">
    <w:name w:val="Naslov 7 Znak"/>
    <w:basedOn w:val="Privzetapisavaodstavka"/>
    <w:link w:val="Naslov7"/>
    <w:uiPriority w:val="9"/>
    <w:semiHidden/>
    <w:rsid w:val="004639E3"/>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uiPriority w:val="9"/>
    <w:semiHidden/>
    <w:rsid w:val="004639E3"/>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4639E3"/>
    <w:rPr>
      <w:rFonts w:asciiTheme="majorHAnsi" w:eastAsiaTheme="majorEastAsia" w:hAnsiTheme="majorHAnsi" w:cstheme="majorBidi"/>
      <w:i/>
      <w:iCs/>
      <w:color w:val="404040" w:themeColor="text1" w:themeTint="BF"/>
      <w:sz w:val="20"/>
      <w:szCs w:val="20"/>
    </w:rPr>
  </w:style>
  <w:style w:type="paragraph" w:styleId="Napis">
    <w:name w:val="caption"/>
    <w:aliases w:val="3 Naslov"/>
    <w:basedOn w:val="Navaden"/>
    <w:next w:val="Naslov3"/>
    <w:link w:val="NapisZnak"/>
    <w:autoRedefine/>
    <w:uiPriority w:val="35"/>
    <w:unhideWhenUsed/>
    <w:qFormat/>
    <w:rsid w:val="00C929DC"/>
    <w:pPr>
      <w:spacing w:before="120" w:after="120" w:line="240" w:lineRule="auto"/>
      <w:jc w:val="both"/>
      <w:outlineLvl w:val="2"/>
    </w:pPr>
    <w:rPr>
      <w:rFonts w:asciiTheme="minorHAnsi" w:hAnsiTheme="minorHAnsi" w:cstheme="minorHAnsi"/>
      <w:b/>
      <w:bCs/>
      <w:szCs w:val="18"/>
      <w:lang w:eastAsia="sl-SI"/>
    </w:rPr>
  </w:style>
  <w:style w:type="character" w:styleId="SledenaHiperpovezava">
    <w:name w:val="FollowedHyperlink"/>
    <w:basedOn w:val="Privzetapisavaodstavka"/>
    <w:uiPriority w:val="99"/>
    <w:semiHidden/>
    <w:unhideWhenUsed/>
    <w:rsid w:val="001770BE"/>
    <w:rPr>
      <w:color w:val="800080" w:themeColor="followedHyperlink"/>
      <w:u w:val="single"/>
    </w:rPr>
  </w:style>
  <w:style w:type="paragraph" w:customStyle="1" w:styleId="Opomba">
    <w:name w:val="Opomba"/>
    <w:basedOn w:val="Besedilo"/>
    <w:autoRedefine/>
    <w:qFormat/>
    <w:rsid w:val="00BC6B6B"/>
    <w:rPr>
      <w:rFonts w:asciiTheme="minorHAnsi" w:hAnsiTheme="minorHAnsi" w:cstheme="minorHAnsi"/>
      <w:sz w:val="16"/>
      <w:szCs w:val="16"/>
      <w:lang w:bidi="hi-IN"/>
    </w:rPr>
  </w:style>
  <w:style w:type="paragraph" w:styleId="Navadensplet">
    <w:name w:val="Normal (Web)"/>
    <w:basedOn w:val="Navaden"/>
    <w:uiPriority w:val="99"/>
    <w:unhideWhenUsed/>
    <w:rsid w:val="00583C9B"/>
    <w:pPr>
      <w:spacing w:before="100" w:beforeAutospacing="1" w:after="100" w:afterAutospacing="1" w:line="240" w:lineRule="auto"/>
    </w:pPr>
    <w:rPr>
      <w:rFonts w:ascii="Times New Roman" w:hAnsi="Times New Roman" w:cs="Times New Roman"/>
      <w:sz w:val="24"/>
      <w:szCs w:val="24"/>
      <w:lang w:eastAsia="sl-SI"/>
    </w:rPr>
  </w:style>
  <w:style w:type="paragraph" w:customStyle="1" w:styleId="ZADEVA">
    <w:name w:val="ZADEVA"/>
    <w:basedOn w:val="Navaden"/>
    <w:qFormat/>
    <w:rsid w:val="00CB060B"/>
    <w:pPr>
      <w:tabs>
        <w:tab w:val="left" w:pos="1701"/>
      </w:tabs>
      <w:spacing w:before="120" w:after="120" w:line="260" w:lineRule="exact"/>
      <w:ind w:left="1701" w:hanging="1701"/>
    </w:pPr>
    <w:rPr>
      <w:rFonts w:ascii="Republika" w:hAnsi="Republika" w:cs="Times New Roman"/>
      <w:b/>
      <w:szCs w:val="24"/>
      <w:lang w:val="it-IT"/>
    </w:rPr>
  </w:style>
  <w:style w:type="character" w:customStyle="1" w:styleId="popup-title1">
    <w:name w:val="popup-title1"/>
    <w:basedOn w:val="Privzetapisavaodstavka"/>
    <w:rsid w:val="00733D7B"/>
    <w:rPr>
      <w:color w:val="568736"/>
    </w:rPr>
  </w:style>
  <w:style w:type="character" w:styleId="Krepko">
    <w:name w:val="Strong"/>
    <w:uiPriority w:val="22"/>
    <w:qFormat/>
    <w:rsid w:val="005A3A2E"/>
    <w:rPr>
      <w:rFonts w:ascii="Republika" w:hAnsi="Republika" w:cstheme="majorBidi"/>
      <w:b/>
      <w:bCs/>
      <w:color w:val="auto"/>
      <w:sz w:val="40"/>
      <w:szCs w:val="28"/>
    </w:rPr>
  </w:style>
  <w:style w:type="paragraph" w:customStyle="1" w:styleId="Tabelapodbesedilo">
    <w:name w:val="Tabela pod besedilo"/>
    <w:basedOn w:val="Brezrazmikov"/>
    <w:autoRedefine/>
    <w:rsid w:val="00EE05B2"/>
    <w:pPr>
      <w:jc w:val="left"/>
    </w:pPr>
    <w:rPr>
      <w:sz w:val="16"/>
    </w:rPr>
  </w:style>
  <w:style w:type="paragraph" w:customStyle="1" w:styleId="podpisi">
    <w:name w:val="podpisi"/>
    <w:basedOn w:val="Navaden"/>
    <w:qFormat/>
    <w:rsid w:val="00DA2015"/>
    <w:pPr>
      <w:tabs>
        <w:tab w:val="left" w:pos="3402"/>
      </w:tabs>
      <w:spacing w:after="0" w:line="260" w:lineRule="exact"/>
    </w:pPr>
    <w:rPr>
      <w:rFonts w:cs="Times New Roman"/>
      <w:sz w:val="20"/>
      <w:szCs w:val="24"/>
      <w:lang w:val="it-IT"/>
    </w:rPr>
  </w:style>
  <w:style w:type="character" w:styleId="Intenzivenpoudarek">
    <w:name w:val="Intense Emphasis"/>
    <w:basedOn w:val="Privzetapisavaodstavka"/>
    <w:uiPriority w:val="21"/>
    <w:qFormat/>
    <w:rsid w:val="007835F4"/>
    <w:rPr>
      <w:b/>
      <w:bCs/>
      <w:i/>
      <w:iCs/>
      <w:color w:val="4F81BD" w:themeColor="accent1"/>
    </w:rPr>
  </w:style>
  <w:style w:type="paragraph" w:customStyle="1" w:styleId="85367988A0544E0D9E4823711EB28734">
    <w:name w:val="85367988A0544E0D9E4823711EB28734"/>
    <w:rsid w:val="00637204"/>
    <w:rPr>
      <w:rFonts w:asciiTheme="minorHAnsi" w:eastAsiaTheme="minorEastAsia" w:hAnsiTheme="minorHAnsi"/>
      <w:lang w:eastAsia="sl-SI"/>
    </w:rPr>
  </w:style>
  <w:style w:type="character" w:styleId="Naslovknjige">
    <w:name w:val="Book Title"/>
    <w:basedOn w:val="Privzetapisavaodstavka"/>
    <w:uiPriority w:val="33"/>
    <w:qFormat/>
    <w:rsid w:val="008A7CD2"/>
    <w:rPr>
      <w:b/>
      <w:bCs/>
      <w:smallCaps/>
      <w:spacing w:val="5"/>
    </w:rPr>
  </w:style>
  <w:style w:type="character" w:customStyle="1" w:styleId="RStekstZnak">
    <w:name w:val="RS tekst Znak"/>
    <w:link w:val="RStekst"/>
    <w:locked/>
    <w:rsid w:val="00F100B2"/>
    <w:rPr>
      <w:rFonts w:ascii="Garamond" w:hAnsi="Garamond"/>
      <w:bCs/>
    </w:rPr>
  </w:style>
  <w:style w:type="paragraph" w:customStyle="1" w:styleId="RStekst">
    <w:name w:val="RS tekst"/>
    <w:link w:val="RStekstZnak"/>
    <w:rsid w:val="00F100B2"/>
    <w:pPr>
      <w:widowControl w:val="0"/>
      <w:spacing w:before="80" w:after="80" w:line="280" w:lineRule="atLeast"/>
      <w:contextualSpacing/>
      <w:jc w:val="both"/>
    </w:pPr>
    <w:rPr>
      <w:rFonts w:ascii="Garamond" w:hAnsi="Garamond"/>
      <w:bCs/>
    </w:rPr>
  </w:style>
  <w:style w:type="character" w:customStyle="1" w:styleId="Tabela-oznakazatabeloZnak">
    <w:name w:val="Tabela - oznaka za tabelo Znak"/>
    <w:link w:val="Tabela-oznakazatabelo"/>
    <w:locked/>
    <w:rsid w:val="00F100B2"/>
    <w:rPr>
      <w:rFonts w:ascii="Garamond" w:eastAsia="SimSun" w:hAnsi="Garamond"/>
      <w:bCs/>
      <w:szCs w:val="24"/>
      <w:lang w:eastAsia="zh-CN"/>
    </w:rPr>
  </w:style>
  <w:style w:type="paragraph" w:customStyle="1" w:styleId="Tabela-oznakazatabelo">
    <w:name w:val="Tabela - oznaka za tabelo"/>
    <w:basedOn w:val="Navaden"/>
    <w:link w:val="Tabela-oznakazatabeloZnak"/>
    <w:rsid w:val="00F100B2"/>
    <w:pPr>
      <w:widowControl w:val="0"/>
      <w:spacing w:after="0" w:line="240" w:lineRule="auto"/>
      <w:jc w:val="both"/>
    </w:pPr>
    <w:rPr>
      <w:rFonts w:ascii="Garamond" w:eastAsia="SimSun" w:hAnsi="Garamond"/>
      <w:bCs/>
      <w:szCs w:val="24"/>
      <w:lang w:eastAsia="zh-CN"/>
    </w:rPr>
  </w:style>
  <w:style w:type="character" w:customStyle="1" w:styleId="NapisZnak">
    <w:name w:val="Napis Znak"/>
    <w:aliases w:val="3 Naslov Znak"/>
    <w:link w:val="Napis"/>
    <w:uiPriority w:val="35"/>
    <w:rsid w:val="00C929DC"/>
    <w:rPr>
      <w:rFonts w:asciiTheme="minorHAnsi" w:hAnsiTheme="minorHAnsi" w:cstheme="minorHAnsi"/>
      <w:b/>
      <w:bCs/>
      <w:szCs w:val="18"/>
      <w:lang w:eastAsia="sl-SI"/>
    </w:rPr>
  </w:style>
  <w:style w:type="character" w:customStyle="1" w:styleId="navadenstavek">
    <w:name w:val="navadenstavek"/>
    <w:basedOn w:val="Privzetapisavaodstavka"/>
    <w:rsid w:val="00915E96"/>
  </w:style>
  <w:style w:type="character" w:customStyle="1" w:styleId="besedazalternativami1">
    <w:name w:val="besedazalternativami1"/>
    <w:basedOn w:val="Privzetapisavaodstavka"/>
    <w:rsid w:val="00915E96"/>
    <w:rPr>
      <w:b w:val="0"/>
      <w:bCs w:val="0"/>
      <w:color w:val="008000"/>
    </w:rPr>
  </w:style>
  <w:style w:type="character" w:customStyle="1" w:styleId="besedazalternativami2">
    <w:name w:val="besedazalternativami2"/>
    <w:basedOn w:val="Privzetapisavaodstavka"/>
    <w:rsid w:val="00915E96"/>
    <w:rPr>
      <w:b w:val="0"/>
      <w:bCs w:val="0"/>
      <w:color w:val="008000"/>
    </w:rPr>
  </w:style>
  <w:style w:type="character" w:customStyle="1" w:styleId="besedazalternativami3">
    <w:name w:val="besedazalternativami3"/>
    <w:basedOn w:val="Privzetapisavaodstavka"/>
    <w:rsid w:val="00915E96"/>
    <w:rPr>
      <w:b w:val="0"/>
      <w:bCs w:val="0"/>
      <w:color w:val="008000"/>
    </w:rPr>
  </w:style>
  <w:style w:type="character" w:customStyle="1" w:styleId="besedazalternativami4">
    <w:name w:val="besedazalternativami4"/>
    <w:basedOn w:val="Privzetapisavaodstavka"/>
    <w:rsid w:val="00915E96"/>
    <w:rPr>
      <w:b w:val="0"/>
      <w:bCs w:val="0"/>
      <w:color w:val="008000"/>
    </w:rPr>
  </w:style>
  <w:style w:type="character" w:customStyle="1" w:styleId="besedazalternativami5">
    <w:name w:val="besedazalternativami5"/>
    <w:basedOn w:val="Privzetapisavaodstavka"/>
    <w:rsid w:val="00915E96"/>
    <w:rPr>
      <w:b w:val="0"/>
      <w:bCs w:val="0"/>
      <w:color w:val="008000"/>
    </w:rPr>
  </w:style>
  <w:style w:type="character" w:customStyle="1" w:styleId="navadnabeseda1">
    <w:name w:val="navadnabeseda1"/>
    <w:basedOn w:val="Privzetapisavaodstavka"/>
    <w:rsid w:val="00915E96"/>
    <w:rPr>
      <w:b w:val="0"/>
      <w:bCs w:val="0"/>
      <w:color w:val="000000"/>
    </w:rPr>
  </w:style>
  <w:style w:type="character" w:customStyle="1" w:styleId="besedazalternativami6">
    <w:name w:val="besedazalternativami6"/>
    <w:basedOn w:val="Privzetapisavaodstavka"/>
    <w:rsid w:val="00915E96"/>
    <w:rPr>
      <w:b w:val="0"/>
      <w:bCs w:val="0"/>
      <w:color w:val="008000"/>
    </w:rPr>
  </w:style>
  <w:style w:type="character" w:customStyle="1" w:styleId="navadnabeseda2">
    <w:name w:val="navadnabeseda2"/>
    <w:basedOn w:val="Privzetapisavaodstavka"/>
    <w:rsid w:val="00915E96"/>
    <w:rPr>
      <w:b w:val="0"/>
      <w:bCs w:val="0"/>
      <w:color w:val="000000"/>
    </w:rPr>
  </w:style>
  <w:style w:type="character" w:customStyle="1" w:styleId="navadnabeseda3">
    <w:name w:val="navadnabeseda3"/>
    <w:basedOn w:val="Privzetapisavaodstavka"/>
    <w:rsid w:val="00915E96"/>
    <w:rPr>
      <w:b w:val="0"/>
      <w:bCs w:val="0"/>
      <w:color w:val="000000"/>
    </w:rPr>
  </w:style>
  <w:style w:type="character" w:customStyle="1" w:styleId="navadnabeseda4">
    <w:name w:val="navadnabeseda4"/>
    <w:basedOn w:val="Privzetapisavaodstavka"/>
    <w:rsid w:val="00915E96"/>
    <w:rPr>
      <w:b w:val="0"/>
      <w:bCs w:val="0"/>
      <w:color w:val="000000"/>
    </w:rPr>
  </w:style>
  <w:style w:type="character" w:customStyle="1" w:styleId="besedazalternativami7">
    <w:name w:val="besedazalternativami7"/>
    <w:basedOn w:val="Privzetapisavaodstavka"/>
    <w:rsid w:val="00915E96"/>
    <w:rPr>
      <w:b w:val="0"/>
      <w:bCs w:val="0"/>
      <w:color w:val="008000"/>
    </w:rPr>
  </w:style>
  <w:style w:type="character" w:customStyle="1" w:styleId="besedazalternativami8">
    <w:name w:val="besedazalternativami8"/>
    <w:basedOn w:val="Privzetapisavaodstavka"/>
    <w:rsid w:val="00915E96"/>
    <w:rPr>
      <w:b w:val="0"/>
      <w:bCs w:val="0"/>
      <w:color w:val="008000"/>
    </w:rPr>
  </w:style>
  <w:style w:type="character" w:customStyle="1" w:styleId="besedazalternativami9">
    <w:name w:val="besedazalternativami9"/>
    <w:basedOn w:val="Privzetapisavaodstavka"/>
    <w:rsid w:val="00915E96"/>
    <w:rPr>
      <w:b w:val="0"/>
      <w:bCs w:val="0"/>
      <w:color w:val="008000"/>
    </w:rPr>
  </w:style>
  <w:style w:type="character" w:customStyle="1" w:styleId="navadnabeseda5">
    <w:name w:val="navadnabeseda5"/>
    <w:basedOn w:val="Privzetapisavaodstavka"/>
    <w:rsid w:val="00915E96"/>
    <w:rPr>
      <w:b w:val="0"/>
      <w:bCs w:val="0"/>
      <w:color w:val="000000"/>
    </w:rPr>
  </w:style>
  <w:style w:type="character" w:customStyle="1" w:styleId="navadnabeseda6">
    <w:name w:val="navadnabeseda6"/>
    <w:basedOn w:val="Privzetapisavaodstavka"/>
    <w:rsid w:val="00915E96"/>
    <w:rPr>
      <w:b w:val="0"/>
      <w:bCs w:val="0"/>
      <w:color w:val="000000"/>
    </w:rPr>
  </w:style>
  <w:style w:type="character" w:customStyle="1" w:styleId="besedazalternativami10">
    <w:name w:val="besedazalternativami10"/>
    <w:basedOn w:val="Privzetapisavaodstavka"/>
    <w:rsid w:val="00915E96"/>
    <w:rPr>
      <w:b w:val="0"/>
      <w:bCs w:val="0"/>
      <w:color w:val="008000"/>
    </w:rPr>
  </w:style>
  <w:style w:type="character" w:customStyle="1" w:styleId="besedazalternativami11">
    <w:name w:val="besedazalternativami11"/>
    <w:basedOn w:val="Privzetapisavaodstavka"/>
    <w:rsid w:val="00915E96"/>
    <w:rPr>
      <w:b w:val="0"/>
      <w:bCs w:val="0"/>
      <w:color w:val="008000"/>
    </w:rPr>
  </w:style>
  <w:style w:type="character" w:customStyle="1" w:styleId="stavekzalternativami">
    <w:name w:val="stavekzalternativami"/>
    <w:basedOn w:val="Privzetapisavaodstavka"/>
    <w:rsid w:val="00915E96"/>
  </w:style>
  <w:style w:type="character" w:customStyle="1" w:styleId="navadnabeseda7">
    <w:name w:val="navadnabeseda7"/>
    <w:basedOn w:val="Privzetapisavaodstavka"/>
    <w:rsid w:val="00915E96"/>
    <w:rPr>
      <w:b w:val="0"/>
      <w:bCs w:val="0"/>
      <w:color w:val="000000"/>
    </w:rPr>
  </w:style>
  <w:style w:type="character" w:customStyle="1" w:styleId="navadnabeseda8">
    <w:name w:val="navadnabeseda8"/>
    <w:basedOn w:val="Privzetapisavaodstavka"/>
    <w:rsid w:val="00915E96"/>
    <w:rPr>
      <w:b w:val="0"/>
      <w:bCs w:val="0"/>
      <w:color w:val="000000"/>
    </w:rPr>
  </w:style>
  <w:style w:type="character" w:customStyle="1" w:styleId="besedazalternativami12">
    <w:name w:val="besedazalternativami12"/>
    <w:basedOn w:val="Privzetapisavaodstavka"/>
    <w:rsid w:val="00915E96"/>
    <w:rPr>
      <w:b w:val="0"/>
      <w:bCs w:val="0"/>
      <w:color w:val="008000"/>
    </w:rPr>
  </w:style>
  <w:style w:type="character" w:customStyle="1" w:styleId="besedazalternativami13">
    <w:name w:val="besedazalternativami13"/>
    <w:basedOn w:val="Privzetapisavaodstavka"/>
    <w:rsid w:val="00915E96"/>
    <w:rPr>
      <w:b w:val="0"/>
      <w:bCs w:val="0"/>
      <w:color w:val="008000"/>
    </w:rPr>
  </w:style>
  <w:style w:type="character" w:customStyle="1" w:styleId="navadnabeseda9">
    <w:name w:val="navadnabeseda9"/>
    <w:basedOn w:val="Privzetapisavaodstavka"/>
    <w:rsid w:val="00915E96"/>
    <w:rPr>
      <w:b w:val="0"/>
      <w:bCs w:val="0"/>
      <w:color w:val="000000"/>
    </w:rPr>
  </w:style>
  <w:style w:type="character" w:customStyle="1" w:styleId="navadnabeseda10">
    <w:name w:val="navadnabeseda10"/>
    <w:basedOn w:val="Privzetapisavaodstavka"/>
    <w:rsid w:val="00915E96"/>
    <w:rPr>
      <w:b w:val="0"/>
      <w:bCs w:val="0"/>
      <w:color w:val="000000"/>
    </w:rPr>
  </w:style>
  <w:style w:type="character" w:customStyle="1" w:styleId="besedazalternativami14">
    <w:name w:val="besedazalternativami14"/>
    <w:basedOn w:val="Privzetapisavaodstavka"/>
    <w:rsid w:val="00915E96"/>
    <w:rPr>
      <w:b w:val="0"/>
      <w:bCs w:val="0"/>
      <w:color w:val="008000"/>
    </w:rPr>
  </w:style>
  <w:style w:type="character" w:customStyle="1" w:styleId="besedazalternativami15">
    <w:name w:val="besedazalternativami15"/>
    <w:basedOn w:val="Privzetapisavaodstavka"/>
    <w:rsid w:val="00915E96"/>
    <w:rPr>
      <w:b w:val="0"/>
      <w:bCs w:val="0"/>
      <w:color w:val="008000"/>
    </w:rPr>
  </w:style>
  <w:style w:type="character" w:customStyle="1" w:styleId="besedazalternativami16">
    <w:name w:val="besedazalternativami16"/>
    <w:basedOn w:val="Privzetapisavaodstavka"/>
    <w:rsid w:val="00915E96"/>
    <w:rPr>
      <w:b w:val="0"/>
      <w:bCs w:val="0"/>
      <w:color w:val="008000"/>
    </w:rPr>
  </w:style>
  <w:style w:type="character" w:customStyle="1" w:styleId="besedazalternativami17">
    <w:name w:val="besedazalternativami17"/>
    <w:basedOn w:val="Privzetapisavaodstavka"/>
    <w:rsid w:val="00915E96"/>
    <w:rPr>
      <w:b w:val="0"/>
      <w:bCs w:val="0"/>
      <w:color w:val="008000"/>
    </w:rPr>
  </w:style>
  <w:style w:type="character" w:customStyle="1" w:styleId="navadnabeseda11">
    <w:name w:val="navadnabeseda11"/>
    <w:basedOn w:val="Privzetapisavaodstavka"/>
    <w:rsid w:val="00915E96"/>
    <w:rPr>
      <w:b w:val="0"/>
      <w:bCs w:val="0"/>
      <w:color w:val="000000"/>
    </w:rPr>
  </w:style>
  <w:style w:type="character" w:customStyle="1" w:styleId="navadnabeseda12">
    <w:name w:val="navadnabeseda12"/>
    <w:basedOn w:val="Privzetapisavaodstavka"/>
    <w:rsid w:val="00915E96"/>
    <w:rPr>
      <w:b w:val="0"/>
      <w:bCs w:val="0"/>
      <w:color w:val="000000"/>
    </w:rPr>
  </w:style>
  <w:style w:type="character" w:customStyle="1" w:styleId="navadnabeseda13">
    <w:name w:val="navadnabeseda13"/>
    <w:basedOn w:val="Privzetapisavaodstavka"/>
    <w:rsid w:val="00915E96"/>
    <w:rPr>
      <w:b w:val="0"/>
      <w:bCs w:val="0"/>
      <w:color w:val="000000"/>
    </w:rPr>
  </w:style>
  <w:style w:type="character" w:customStyle="1" w:styleId="besedazalternativami18">
    <w:name w:val="besedazalternativami18"/>
    <w:basedOn w:val="Privzetapisavaodstavka"/>
    <w:rsid w:val="00915E96"/>
    <w:rPr>
      <w:b w:val="0"/>
      <w:bCs w:val="0"/>
      <w:color w:val="008000"/>
    </w:rPr>
  </w:style>
  <w:style w:type="character" w:customStyle="1" w:styleId="besedazalternativami19">
    <w:name w:val="besedazalternativami19"/>
    <w:basedOn w:val="Privzetapisavaodstavka"/>
    <w:rsid w:val="00915E96"/>
    <w:rPr>
      <w:b w:val="0"/>
      <w:bCs w:val="0"/>
      <w:color w:val="008000"/>
    </w:rPr>
  </w:style>
  <w:style w:type="character" w:customStyle="1" w:styleId="besedazalternativami20">
    <w:name w:val="besedazalternativami20"/>
    <w:basedOn w:val="Privzetapisavaodstavka"/>
    <w:rsid w:val="00915E96"/>
    <w:rPr>
      <w:b w:val="0"/>
      <w:bCs w:val="0"/>
      <w:color w:val="008000"/>
    </w:rPr>
  </w:style>
  <w:style w:type="character" w:customStyle="1" w:styleId="besedazalternativami21">
    <w:name w:val="besedazalternativami21"/>
    <w:basedOn w:val="Privzetapisavaodstavka"/>
    <w:rsid w:val="00915E96"/>
    <w:rPr>
      <w:b w:val="0"/>
      <w:bCs w:val="0"/>
      <w:color w:val="008000"/>
    </w:rPr>
  </w:style>
  <w:style w:type="character" w:customStyle="1" w:styleId="navadnabeseda14">
    <w:name w:val="navadnabeseda14"/>
    <w:basedOn w:val="Privzetapisavaodstavka"/>
    <w:rsid w:val="00915E96"/>
    <w:rPr>
      <w:b w:val="0"/>
      <w:bCs w:val="0"/>
      <w:color w:val="000000"/>
    </w:rPr>
  </w:style>
  <w:style w:type="character" w:customStyle="1" w:styleId="navadnabeseda15">
    <w:name w:val="navadnabeseda15"/>
    <w:basedOn w:val="Privzetapisavaodstavka"/>
    <w:rsid w:val="00915E96"/>
    <w:rPr>
      <w:b w:val="0"/>
      <w:bCs w:val="0"/>
      <w:color w:val="000000"/>
    </w:rPr>
  </w:style>
  <w:style w:type="character" w:customStyle="1" w:styleId="besedazalternativami22">
    <w:name w:val="besedazalternativami22"/>
    <w:basedOn w:val="Privzetapisavaodstavka"/>
    <w:rsid w:val="00915E96"/>
    <w:rPr>
      <w:b w:val="0"/>
      <w:bCs w:val="0"/>
      <w:color w:val="008000"/>
    </w:rPr>
  </w:style>
  <w:style w:type="character" w:customStyle="1" w:styleId="besedazalternativami23">
    <w:name w:val="besedazalternativami23"/>
    <w:basedOn w:val="Privzetapisavaodstavka"/>
    <w:rsid w:val="00915E96"/>
    <w:rPr>
      <w:b w:val="0"/>
      <w:bCs w:val="0"/>
      <w:color w:val="008000"/>
    </w:rPr>
  </w:style>
  <w:style w:type="character" w:customStyle="1" w:styleId="navadnabeseda16">
    <w:name w:val="navadnabeseda16"/>
    <w:basedOn w:val="Privzetapisavaodstavka"/>
    <w:rsid w:val="00915E96"/>
    <w:rPr>
      <w:b w:val="0"/>
      <w:bCs w:val="0"/>
      <w:color w:val="000000"/>
    </w:rPr>
  </w:style>
  <w:style w:type="character" w:customStyle="1" w:styleId="besedazalternativami24">
    <w:name w:val="besedazalternativami24"/>
    <w:basedOn w:val="Privzetapisavaodstavka"/>
    <w:rsid w:val="00915E96"/>
    <w:rPr>
      <w:b w:val="0"/>
      <w:bCs w:val="0"/>
      <w:color w:val="008000"/>
    </w:rPr>
  </w:style>
  <w:style w:type="character" w:customStyle="1" w:styleId="navadnabeseda17">
    <w:name w:val="navadnabeseda17"/>
    <w:basedOn w:val="Privzetapisavaodstavka"/>
    <w:rsid w:val="00915E96"/>
    <w:rPr>
      <w:b w:val="0"/>
      <w:bCs w:val="0"/>
      <w:color w:val="000000"/>
    </w:rPr>
  </w:style>
  <w:style w:type="character" w:customStyle="1" w:styleId="neznanabeseda1">
    <w:name w:val="neznanabeseda1"/>
    <w:basedOn w:val="Privzetapisavaodstavka"/>
    <w:rsid w:val="00915E96"/>
    <w:rPr>
      <w:b w:val="0"/>
      <w:bCs w:val="0"/>
      <w:color w:val="C00000"/>
    </w:rPr>
  </w:style>
  <w:style w:type="character" w:customStyle="1" w:styleId="navadnabeseda18">
    <w:name w:val="navadnabeseda18"/>
    <w:basedOn w:val="Privzetapisavaodstavka"/>
    <w:rsid w:val="00915E96"/>
    <w:rPr>
      <w:b w:val="0"/>
      <w:bCs w:val="0"/>
      <w:color w:val="000000"/>
    </w:rPr>
  </w:style>
  <w:style w:type="character" w:customStyle="1" w:styleId="besedazalternativami25">
    <w:name w:val="besedazalternativami25"/>
    <w:basedOn w:val="Privzetapisavaodstavka"/>
    <w:rsid w:val="00915E96"/>
    <w:rPr>
      <w:b w:val="0"/>
      <w:bCs w:val="0"/>
      <w:color w:val="008000"/>
    </w:rPr>
  </w:style>
  <w:style w:type="character" w:customStyle="1" w:styleId="navadnabeseda19">
    <w:name w:val="navadnabeseda19"/>
    <w:basedOn w:val="Privzetapisavaodstavka"/>
    <w:rsid w:val="00915E96"/>
    <w:rPr>
      <w:b w:val="0"/>
      <w:bCs w:val="0"/>
      <w:color w:val="000000"/>
    </w:rPr>
  </w:style>
  <w:style w:type="character" w:customStyle="1" w:styleId="besedazalternativami26">
    <w:name w:val="besedazalternativami26"/>
    <w:basedOn w:val="Privzetapisavaodstavka"/>
    <w:rsid w:val="00915E96"/>
    <w:rPr>
      <w:b w:val="0"/>
      <w:bCs w:val="0"/>
      <w:color w:val="008000"/>
    </w:rPr>
  </w:style>
  <w:style w:type="character" w:customStyle="1" w:styleId="navadnabeseda20">
    <w:name w:val="navadnabeseda20"/>
    <w:basedOn w:val="Privzetapisavaodstavka"/>
    <w:rsid w:val="00915E96"/>
    <w:rPr>
      <w:b w:val="0"/>
      <w:bCs w:val="0"/>
      <w:color w:val="000000"/>
    </w:rPr>
  </w:style>
  <w:style w:type="character" w:customStyle="1" w:styleId="besedazalternativami27">
    <w:name w:val="besedazalternativami27"/>
    <w:basedOn w:val="Privzetapisavaodstavka"/>
    <w:rsid w:val="00915E96"/>
    <w:rPr>
      <w:b w:val="0"/>
      <w:bCs w:val="0"/>
      <w:color w:val="008000"/>
    </w:rPr>
  </w:style>
  <w:style w:type="character" w:customStyle="1" w:styleId="navadnabeseda21">
    <w:name w:val="navadnabeseda21"/>
    <w:basedOn w:val="Privzetapisavaodstavka"/>
    <w:rsid w:val="00915E96"/>
    <w:rPr>
      <w:b w:val="0"/>
      <w:bCs w:val="0"/>
      <w:color w:val="000000"/>
    </w:rPr>
  </w:style>
  <w:style w:type="character" w:customStyle="1" w:styleId="besedazalternativami28">
    <w:name w:val="besedazalternativami28"/>
    <w:basedOn w:val="Privzetapisavaodstavka"/>
    <w:rsid w:val="00915E96"/>
    <w:rPr>
      <w:b w:val="0"/>
      <w:bCs w:val="0"/>
      <w:color w:val="008000"/>
    </w:rPr>
  </w:style>
  <w:style w:type="character" w:customStyle="1" w:styleId="besedazalternativami29">
    <w:name w:val="besedazalternativami29"/>
    <w:basedOn w:val="Privzetapisavaodstavka"/>
    <w:rsid w:val="00915E96"/>
    <w:rPr>
      <w:b w:val="0"/>
      <w:bCs w:val="0"/>
      <w:color w:val="008000"/>
    </w:rPr>
  </w:style>
  <w:style w:type="character" w:customStyle="1" w:styleId="besedazalternativami30">
    <w:name w:val="besedazalternativami30"/>
    <w:basedOn w:val="Privzetapisavaodstavka"/>
    <w:rsid w:val="00915E96"/>
    <w:rPr>
      <w:b w:val="0"/>
      <w:bCs w:val="0"/>
      <w:color w:val="008000"/>
    </w:rPr>
  </w:style>
  <w:style w:type="character" w:customStyle="1" w:styleId="besedazalternativami31">
    <w:name w:val="besedazalternativami31"/>
    <w:basedOn w:val="Privzetapisavaodstavka"/>
    <w:rsid w:val="00915E96"/>
    <w:rPr>
      <w:b w:val="0"/>
      <w:bCs w:val="0"/>
      <w:color w:val="008000"/>
    </w:rPr>
  </w:style>
  <w:style w:type="character" w:customStyle="1" w:styleId="besedazalternativami32">
    <w:name w:val="besedazalternativami32"/>
    <w:basedOn w:val="Privzetapisavaodstavka"/>
    <w:rsid w:val="00915E96"/>
    <w:rPr>
      <w:b w:val="0"/>
      <w:bCs w:val="0"/>
      <w:color w:val="008000"/>
    </w:rPr>
  </w:style>
  <w:style w:type="character" w:customStyle="1" w:styleId="navadnabeseda22">
    <w:name w:val="navadnabeseda22"/>
    <w:basedOn w:val="Privzetapisavaodstavka"/>
    <w:rsid w:val="00915E96"/>
    <w:rPr>
      <w:b w:val="0"/>
      <w:bCs w:val="0"/>
      <w:color w:val="000000"/>
    </w:rPr>
  </w:style>
  <w:style w:type="character" w:customStyle="1" w:styleId="besedazalternativami33">
    <w:name w:val="besedazalternativami33"/>
    <w:basedOn w:val="Privzetapisavaodstavka"/>
    <w:rsid w:val="00915E96"/>
    <w:rPr>
      <w:b w:val="0"/>
      <w:bCs w:val="0"/>
      <w:color w:val="008000"/>
    </w:rPr>
  </w:style>
  <w:style w:type="character" w:customStyle="1" w:styleId="besedazalternativami34">
    <w:name w:val="besedazalternativami34"/>
    <w:basedOn w:val="Privzetapisavaodstavka"/>
    <w:rsid w:val="00915E96"/>
    <w:rPr>
      <w:b w:val="0"/>
      <w:bCs w:val="0"/>
      <w:color w:val="008000"/>
    </w:rPr>
  </w:style>
  <w:style w:type="character" w:customStyle="1" w:styleId="besedazalternativami35">
    <w:name w:val="besedazalternativami35"/>
    <w:basedOn w:val="Privzetapisavaodstavka"/>
    <w:rsid w:val="00915E96"/>
    <w:rPr>
      <w:b w:val="0"/>
      <w:bCs w:val="0"/>
      <w:color w:val="008000"/>
    </w:rPr>
  </w:style>
  <w:style w:type="character" w:customStyle="1" w:styleId="besedazalternativami36">
    <w:name w:val="besedazalternativami36"/>
    <w:basedOn w:val="Privzetapisavaodstavka"/>
    <w:rsid w:val="00915E96"/>
    <w:rPr>
      <w:b w:val="0"/>
      <w:bCs w:val="0"/>
      <w:color w:val="008000"/>
    </w:rPr>
  </w:style>
  <w:style w:type="character" w:customStyle="1" w:styleId="besedazalternativami37">
    <w:name w:val="besedazalternativami37"/>
    <w:basedOn w:val="Privzetapisavaodstavka"/>
    <w:rsid w:val="00915E96"/>
    <w:rPr>
      <w:b w:val="0"/>
      <w:bCs w:val="0"/>
      <w:color w:val="008000"/>
    </w:rPr>
  </w:style>
  <w:style w:type="character" w:customStyle="1" w:styleId="besedazalternativami38">
    <w:name w:val="besedazalternativami38"/>
    <w:basedOn w:val="Privzetapisavaodstavka"/>
    <w:rsid w:val="00915E96"/>
    <w:rPr>
      <w:b w:val="0"/>
      <w:bCs w:val="0"/>
      <w:color w:val="008000"/>
    </w:rPr>
  </w:style>
  <w:style w:type="character" w:customStyle="1" w:styleId="besedazalternativami39">
    <w:name w:val="besedazalternativami39"/>
    <w:basedOn w:val="Privzetapisavaodstavka"/>
    <w:rsid w:val="00915E96"/>
    <w:rPr>
      <w:b w:val="0"/>
      <w:bCs w:val="0"/>
      <w:color w:val="008000"/>
    </w:rPr>
  </w:style>
  <w:style w:type="character" w:customStyle="1" w:styleId="besedazalternativami40">
    <w:name w:val="besedazalternativami40"/>
    <w:basedOn w:val="Privzetapisavaodstavka"/>
    <w:rsid w:val="00915E96"/>
    <w:rPr>
      <w:b w:val="0"/>
      <w:bCs w:val="0"/>
      <w:color w:val="008000"/>
    </w:rPr>
  </w:style>
  <w:style w:type="character" w:customStyle="1" w:styleId="besedazalternativami41">
    <w:name w:val="besedazalternativami41"/>
    <w:basedOn w:val="Privzetapisavaodstavka"/>
    <w:rsid w:val="00915E96"/>
    <w:rPr>
      <w:b w:val="0"/>
      <w:bCs w:val="0"/>
      <w:color w:val="008000"/>
    </w:rPr>
  </w:style>
  <w:style w:type="character" w:customStyle="1" w:styleId="besedazalternativami42">
    <w:name w:val="besedazalternativami42"/>
    <w:basedOn w:val="Privzetapisavaodstavka"/>
    <w:rsid w:val="00915E96"/>
    <w:rPr>
      <w:b w:val="0"/>
      <w:bCs w:val="0"/>
      <w:color w:val="008000"/>
    </w:rPr>
  </w:style>
  <w:style w:type="character" w:customStyle="1" w:styleId="besedazalternativami43">
    <w:name w:val="besedazalternativami43"/>
    <w:basedOn w:val="Privzetapisavaodstavka"/>
    <w:rsid w:val="00915E96"/>
    <w:rPr>
      <w:b w:val="0"/>
      <w:bCs w:val="0"/>
      <w:color w:val="008000"/>
    </w:rPr>
  </w:style>
  <w:style w:type="character" w:customStyle="1" w:styleId="besedazalternativami44">
    <w:name w:val="besedazalternativami44"/>
    <w:basedOn w:val="Privzetapisavaodstavka"/>
    <w:rsid w:val="00915E96"/>
    <w:rPr>
      <w:b w:val="0"/>
      <w:bCs w:val="0"/>
      <w:color w:val="008000"/>
    </w:rPr>
  </w:style>
  <w:style w:type="character" w:customStyle="1" w:styleId="besedazalternativami45">
    <w:name w:val="besedazalternativami45"/>
    <w:basedOn w:val="Privzetapisavaodstavka"/>
    <w:rsid w:val="00915E96"/>
    <w:rPr>
      <w:b w:val="0"/>
      <w:bCs w:val="0"/>
      <w:color w:val="008000"/>
    </w:rPr>
  </w:style>
  <w:style w:type="character" w:customStyle="1" w:styleId="besedazalternativami46">
    <w:name w:val="besedazalternativami46"/>
    <w:basedOn w:val="Privzetapisavaodstavka"/>
    <w:rsid w:val="00915E96"/>
    <w:rPr>
      <w:b w:val="0"/>
      <w:bCs w:val="0"/>
      <w:color w:val="008000"/>
    </w:rPr>
  </w:style>
  <w:style w:type="character" w:customStyle="1" w:styleId="besedazalternativami47">
    <w:name w:val="besedazalternativami47"/>
    <w:basedOn w:val="Privzetapisavaodstavka"/>
    <w:rsid w:val="00915E96"/>
    <w:rPr>
      <w:b w:val="0"/>
      <w:bCs w:val="0"/>
      <w:color w:val="008000"/>
    </w:rPr>
  </w:style>
  <w:style w:type="character" w:customStyle="1" w:styleId="besedazalternativami48">
    <w:name w:val="besedazalternativami48"/>
    <w:basedOn w:val="Privzetapisavaodstavka"/>
    <w:rsid w:val="00915E96"/>
    <w:rPr>
      <w:b w:val="0"/>
      <w:bCs w:val="0"/>
      <w:color w:val="008000"/>
    </w:rPr>
  </w:style>
  <w:style w:type="character" w:customStyle="1" w:styleId="navadnabeseda23">
    <w:name w:val="navadnabeseda23"/>
    <w:basedOn w:val="Privzetapisavaodstavka"/>
    <w:rsid w:val="00915E96"/>
    <w:rPr>
      <w:b w:val="0"/>
      <w:bCs w:val="0"/>
      <w:color w:val="000000"/>
    </w:rPr>
  </w:style>
  <w:style w:type="character" w:styleId="tevilkastrani">
    <w:name w:val="page number"/>
    <w:basedOn w:val="Privzetapisavaodstavka"/>
    <w:rsid w:val="00390091"/>
  </w:style>
  <w:style w:type="paragraph" w:customStyle="1" w:styleId="Podpisporocilo">
    <w:name w:val="Podpis porocilo"/>
    <w:basedOn w:val="Besedilo"/>
    <w:next w:val="Besedilo"/>
    <w:qFormat/>
    <w:rsid w:val="0064735B"/>
    <w:pPr>
      <w:tabs>
        <w:tab w:val="left" w:pos="567"/>
      </w:tabs>
      <w:overflowPunct w:val="0"/>
      <w:autoSpaceDE w:val="0"/>
      <w:autoSpaceDN w:val="0"/>
      <w:adjustRightInd w:val="0"/>
      <w:spacing w:before="0" w:after="0"/>
      <w:textAlignment w:val="baseline"/>
    </w:pPr>
    <w:rPr>
      <w:sz w:val="20"/>
    </w:rPr>
  </w:style>
  <w:style w:type="paragraph" w:customStyle="1" w:styleId="Tabela-naslov">
    <w:name w:val="Tabela-naslov"/>
    <w:basedOn w:val="Navaden"/>
    <w:uiPriority w:val="99"/>
    <w:rsid w:val="00511F72"/>
    <w:pPr>
      <w:widowControl w:val="0"/>
      <w:numPr>
        <w:numId w:val="3"/>
      </w:numPr>
      <w:tabs>
        <w:tab w:val="left" w:pos="567"/>
      </w:tabs>
      <w:overflowPunct w:val="0"/>
      <w:autoSpaceDE w:val="0"/>
      <w:autoSpaceDN w:val="0"/>
      <w:adjustRightInd w:val="0"/>
      <w:spacing w:before="120" w:after="60" w:line="240" w:lineRule="auto"/>
      <w:jc w:val="both"/>
    </w:pPr>
    <w:rPr>
      <w:rFonts w:ascii="Times New Roman" w:hAnsi="Times New Roman" w:cs="Times New Roman"/>
      <w:color w:val="008000"/>
      <w:sz w:val="24"/>
      <w:szCs w:val="20"/>
    </w:rPr>
  </w:style>
  <w:style w:type="paragraph" w:styleId="Revizija">
    <w:name w:val="Revision"/>
    <w:hidden/>
    <w:uiPriority w:val="99"/>
    <w:semiHidden/>
    <w:rsid w:val="00D624D9"/>
    <w:pPr>
      <w:spacing w:after="0" w:line="240" w:lineRule="auto"/>
    </w:pPr>
  </w:style>
  <w:style w:type="paragraph" w:customStyle="1" w:styleId="Tabsred">
    <w:name w:val="Tab sred"/>
    <w:basedOn w:val="Brezrazmikov"/>
    <w:autoRedefine/>
    <w:qFormat/>
    <w:rsid w:val="00386FC3"/>
    <w:pPr>
      <w:jc w:val="left"/>
    </w:pPr>
    <w:rPr>
      <w:bCs/>
      <w:sz w:val="18"/>
      <w:szCs w:val="20"/>
      <w:lang w:eastAsia="sl-SI"/>
    </w:rPr>
  </w:style>
  <w:style w:type="paragraph" w:customStyle="1" w:styleId="Tabelasreda">
    <w:name w:val="Tabela sreda"/>
    <w:basedOn w:val="Brezrazmikov"/>
    <w:autoRedefine/>
    <w:rsid w:val="00F12F0B"/>
    <w:rPr>
      <w:sz w:val="20"/>
      <w:szCs w:val="20"/>
    </w:rPr>
  </w:style>
  <w:style w:type="paragraph" w:customStyle="1" w:styleId="Tabzt">
    <w:name w:val="Tab zčt"/>
    <w:basedOn w:val="Brezrazmikov"/>
    <w:autoRedefine/>
    <w:qFormat/>
    <w:rsid w:val="006F347A"/>
    <w:pPr>
      <w:jc w:val="left"/>
    </w:pPr>
    <w:rPr>
      <w:sz w:val="18"/>
      <w:szCs w:val="20"/>
      <w:lang w:eastAsia="sl-SI"/>
    </w:rPr>
  </w:style>
  <w:style w:type="paragraph" w:customStyle="1" w:styleId="Tabnslsr">
    <w:name w:val="Tab nsl sr"/>
    <w:basedOn w:val="Brezrazmikov"/>
    <w:autoRedefine/>
    <w:qFormat/>
    <w:rsid w:val="0042062A"/>
    <w:rPr>
      <w:b/>
      <w:noProof/>
      <w:sz w:val="18"/>
      <w:szCs w:val="20"/>
      <w:lang w:eastAsia="sl-SI"/>
    </w:rPr>
  </w:style>
  <w:style w:type="paragraph" w:customStyle="1" w:styleId="Tabnslz">
    <w:name w:val="Tab nsl zč"/>
    <w:basedOn w:val="Navaden"/>
    <w:autoRedefine/>
    <w:qFormat/>
    <w:rsid w:val="006D4436"/>
    <w:pPr>
      <w:tabs>
        <w:tab w:val="left" w:pos="266"/>
      </w:tabs>
      <w:spacing w:after="0" w:line="240" w:lineRule="auto"/>
      <w:jc w:val="center"/>
    </w:pPr>
    <w:rPr>
      <w:rFonts w:asciiTheme="minorHAnsi" w:hAnsiTheme="minorHAnsi" w:cstheme="minorHAnsi"/>
      <w:b/>
      <w:color w:val="000000"/>
      <w:sz w:val="18"/>
      <w:lang w:eastAsia="sl-SI"/>
    </w:rPr>
  </w:style>
  <w:style w:type="paragraph" w:customStyle="1" w:styleId="Optabeli">
    <w:name w:val="Op tabeli"/>
    <w:basedOn w:val="Navaden"/>
    <w:link w:val="OptabeliZnak"/>
    <w:qFormat/>
    <w:rsid w:val="00DE0461"/>
    <w:rPr>
      <w:rFonts w:asciiTheme="minorHAnsi" w:hAnsiTheme="minorHAnsi" w:cstheme="minorHAnsi"/>
      <w:sz w:val="16"/>
    </w:rPr>
  </w:style>
  <w:style w:type="character" w:customStyle="1" w:styleId="OptabeliZnak">
    <w:name w:val="Op tabeli Znak"/>
    <w:basedOn w:val="Privzetapisavaodstavka"/>
    <w:link w:val="Optabeli"/>
    <w:rsid w:val="00DE0461"/>
    <w:rPr>
      <w:rFonts w:asciiTheme="minorHAnsi" w:hAnsiTheme="minorHAnsi" w:cstheme="minorHAnsi"/>
      <w:sz w:val="16"/>
    </w:rPr>
  </w:style>
  <w:style w:type="character" w:customStyle="1" w:styleId="BesediloZnak">
    <w:name w:val="Besedilo Znak"/>
    <w:link w:val="Besedilo"/>
    <w:rsid w:val="005F3931"/>
    <w:rPr>
      <w:rFonts w:cs="Arial"/>
      <w:noProof/>
      <w:color w:val="000000"/>
      <w:lang w:eastAsia="sl-SI"/>
    </w:rPr>
  </w:style>
  <w:style w:type="paragraph" w:customStyle="1" w:styleId="Tabzakrepko">
    <w:name w:val="Tab zač krepko"/>
    <w:basedOn w:val="Tabzt"/>
    <w:qFormat/>
    <w:rsid w:val="00CE761B"/>
    <w:rPr>
      <w:b/>
    </w:rPr>
  </w:style>
  <w:style w:type="character" w:styleId="Pripombasklic">
    <w:name w:val="annotation reference"/>
    <w:basedOn w:val="Privzetapisavaodstavka"/>
    <w:uiPriority w:val="99"/>
    <w:semiHidden/>
    <w:unhideWhenUsed/>
    <w:rsid w:val="00D760C7"/>
    <w:rPr>
      <w:sz w:val="16"/>
      <w:szCs w:val="16"/>
    </w:rPr>
  </w:style>
  <w:style w:type="paragraph" w:styleId="Pripombabesedilo">
    <w:name w:val="annotation text"/>
    <w:basedOn w:val="Navaden"/>
    <w:link w:val="PripombabesediloZnak"/>
    <w:uiPriority w:val="99"/>
    <w:semiHidden/>
    <w:unhideWhenUsed/>
    <w:rsid w:val="00D760C7"/>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D760C7"/>
    <w:rPr>
      <w:sz w:val="20"/>
      <w:szCs w:val="20"/>
    </w:rPr>
  </w:style>
  <w:style w:type="paragraph" w:styleId="Zadevapripombe">
    <w:name w:val="annotation subject"/>
    <w:basedOn w:val="Pripombabesedilo"/>
    <w:next w:val="Pripombabesedilo"/>
    <w:link w:val="ZadevapripombeZnak"/>
    <w:uiPriority w:val="99"/>
    <w:semiHidden/>
    <w:unhideWhenUsed/>
    <w:rsid w:val="00D760C7"/>
    <w:rPr>
      <w:b/>
      <w:bCs/>
    </w:rPr>
  </w:style>
  <w:style w:type="character" w:customStyle="1" w:styleId="ZadevapripombeZnak">
    <w:name w:val="Zadeva pripombe Znak"/>
    <w:basedOn w:val="PripombabesediloZnak"/>
    <w:link w:val="Zadevapripombe"/>
    <w:uiPriority w:val="99"/>
    <w:semiHidden/>
    <w:rsid w:val="00D760C7"/>
    <w:rPr>
      <w:b/>
      <w:bCs/>
      <w:sz w:val="20"/>
      <w:szCs w:val="20"/>
    </w:rPr>
  </w:style>
  <w:style w:type="paragraph" w:customStyle="1" w:styleId="BodyText21">
    <w:name w:val="Body Text 21"/>
    <w:basedOn w:val="Navaden"/>
    <w:rsid w:val="006602A5"/>
    <w:pPr>
      <w:overflowPunct w:val="0"/>
      <w:autoSpaceDE w:val="0"/>
      <w:autoSpaceDN w:val="0"/>
      <w:adjustRightInd w:val="0"/>
      <w:spacing w:after="0" w:line="240" w:lineRule="auto"/>
      <w:jc w:val="both"/>
      <w:textAlignment w:val="baseline"/>
    </w:pPr>
    <w:rPr>
      <w:rFonts w:ascii="Times New Roman" w:hAnsi="Times New Roman" w:cs="Times New Roman"/>
      <w:sz w:val="24"/>
      <w:szCs w:val="20"/>
      <w:lang w:eastAsia="sl-SI"/>
    </w:rPr>
  </w:style>
  <w:style w:type="paragraph" w:customStyle="1" w:styleId="Slog1">
    <w:name w:val="Slog1"/>
    <w:basedOn w:val="NaslovTOC"/>
    <w:link w:val="Slog1Znak"/>
    <w:qFormat/>
    <w:rsid w:val="006C171C"/>
  </w:style>
  <w:style w:type="character" w:customStyle="1" w:styleId="NaslovTOCZnak">
    <w:name w:val="Naslov TOC Znak"/>
    <w:aliases w:val="2 Naslov Znak"/>
    <w:basedOn w:val="Naslov1Znak"/>
    <w:link w:val="NaslovTOC"/>
    <w:uiPriority w:val="39"/>
    <w:rsid w:val="00DB49E2"/>
    <w:rPr>
      <w:rFonts w:asciiTheme="minorHAnsi" w:eastAsia="Arial Unicode MS" w:hAnsiTheme="minorHAnsi" w:cs="Arial"/>
      <w:b/>
      <w:bCs/>
      <w:caps/>
      <w:szCs w:val="28"/>
      <w:lang w:eastAsia="sl-SI"/>
    </w:rPr>
  </w:style>
  <w:style w:type="character" w:customStyle="1" w:styleId="Slog1Znak">
    <w:name w:val="Slog1 Znak"/>
    <w:basedOn w:val="NaslovTOCZnak"/>
    <w:link w:val="Slog1"/>
    <w:rsid w:val="006C171C"/>
    <w:rPr>
      <w:rFonts w:asciiTheme="minorHAnsi" w:eastAsia="Arial Unicode MS" w:hAnsiTheme="minorHAnsi" w:cstheme="majorBidi"/>
      <w:b/>
      <w:bCs/>
      <w:caps/>
      <w:szCs w:val="28"/>
      <w:lang w:eastAsia="sl-SI"/>
    </w:rPr>
  </w:style>
  <w:style w:type="paragraph" w:styleId="Zgradbadokumenta">
    <w:name w:val="Document Map"/>
    <w:basedOn w:val="Navaden"/>
    <w:link w:val="ZgradbadokumentaZnak"/>
    <w:uiPriority w:val="99"/>
    <w:semiHidden/>
    <w:unhideWhenUsed/>
    <w:rsid w:val="0024137D"/>
    <w:pPr>
      <w:spacing w:after="0" w:line="240" w:lineRule="auto"/>
    </w:pPr>
    <w:rPr>
      <w:rFonts w:ascii="Tahoma" w:hAnsi="Tahoma" w:cs="Tahoma"/>
      <w:sz w:val="16"/>
      <w:szCs w:val="16"/>
    </w:rPr>
  </w:style>
  <w:style w:type="character" w:customStyle="1" w:styleId="ZgradbadokumentaZnak">
    <w:name w:val="Zgradba dokumenta Znak"/>
    <w:basedOn w:val="Privzetapisavaodstavka"/>
    <w:link w:val="Zgradbadokumenta"/>
    <w:uiPriority w:val="99"/>
    <w:semiHidden/>
    <w:rsid w:val="0024137D"/>
    <w:rPr>
      <w:rFonts w:ascii="Tahoma" w:hAnsi="Tahoma" w:cs="Tahoma"/>
      <w:sz w:val="16"/>
      <w:szCs w:val="16"/>
    </w:rPr>
  </w:style>
  <w:style w:type="paragraph" w:styleId="Konnaopomba-besedilo">
    <w:name w:val="endnote text"/>
    <w:basedOn w:val="Navaden"/>
    <w:link w:val="Konnaopomba-besediloZnak"/>
    <w:uiPriority w:val="99"/>
    <w:semiHidden/>
    <w:unhideWhenUsed/>
    <w:rsid w:val="00E632D3"/>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E632D3"/>
    <w:rPr>
      <w:sz w:val="20"/>
      <w:szCs w:val="20"/>
    </w:rPr>
  </w:style>
  <w:style w:type="character" w:styleId="Konnaopomba-sklic">
    <w:name w:val="endnote reference"/>
    <w:basedOn w:val="Privzetapisavaodstavka"/>
    <w:uiPriority w:val="99"/>
    <w:semiHidden/>
    <w:unhideWhenUsed/>
    <w:rsid w:val="00E632D3"/>
    <w:rPr>
      <w:vertAlign w:val="superscript"/>
    </w:rPr>
  </w:style>
  <w:style w:type="paragraph" w:styleId="Kazaloslik">
    <w:name w:val="table of figures"/>
    <w:basedOn w:val="Navaden"/>
    <w:next w:val="Navaden"/>
    <w:uiPriority w:val="99"/>
    <w:unhideWhenUsed/>
    <w:rsid w:val="009817EB"/>
    <w:pPr>
      <w:spacing w:after="0"/>
    </w:pPr>
  </w:style>
  <w:style w:type="paragraph" w:customStyle="1" w:styleId="Naslovpredpisa">
    <w:name w:val="Naslov_predpisa"/>
    <w:basedOn w:val="Navaden"/>
    <w:link w:val="NaslovpredpisaZnak"/>
    <w:qFormat/>
    <w:rsid w:val="005D2B21"/>
    <w:pPr>
      <w:suppressAutoHyphens/>
      <w:overflowPunct w:val="0"/>
      <w:autoSpaceDE w:val="0"/>
      <w:autoSpaceDN w:val="0"/>
      <w:adjustRightInd w:val="0"/>
      <w:spacing w:before="120" w:after="160" w:line="200" w:lineRule="exact"/>
      <w:jc w:val="center"/>
      <w:textAlignment w:val="baseline"/>
    </w:pPr>
    <w:rPr>
      <w:rFonts w:cs="Arial"/>
      <w:b/>
      <w:lang w:eastAsia="sl-SI"/>
    </w:rPr>
  </w:style>
  <w:style w:type="character" w:customStyle="1" w:styleId="NaslovpredpisaZnak">
    <w:name w:val="Naslov_predpisa Znak"/>
    <w:link w:val="Naslovpredpisa"/>
    <w:rsid w:val="005D2B21"/>
    <w:rPr>
      <w:rFonts w:cs="Arial"/>
      <w:b/>
      <w:lang w:eastAsia="sl-SI"/>
    </w:rPr>
  </w:style>
  <w:style w:type="paragraph" w:customStyle="1" w:styleId="Neotevilenodstavek">
    <w:name w:val="Neoštevilčen odstavek"/>
    <w:basedOn w:val="Navaden"/>
    <w:link w:val="NeotevilenodstavekZnak"/>
    <w:qFormat/>
    <w:rsid w:val="007A0D46"/>
    <w:pPr>
      <w:overflowPunct w:val="0"/>
      <w:autoSpaceDE w:val="0"/>
      <w:autoSpaceDN w:val="0"/>
      <w:adjustRightInd w:val="0"/>
      <w:spacing w:before="60" w:after="60" w:line="200" w:lineRule="exact"/>
      <w:jc w:val="both"/>
      <w:textAlignment w:val="baseline"/>
    </w:pPr>
    <w:rPr>
      <w:rFonts w:cs="Arial"/>
      <w:lang w:eastAsia="sl-SI"/>
    </w:rPr>
  </w:style>
  <w:style w:type="character" w:customStyle="1" w:styleId="NeotevilenodstavekZnak">
    <w:name w:val="Neoštevilčen odstavek Znak"/>
    <w:link w:val="Neotevilenodstavek"/>
    <w:rsid w:val="007A0D46"/>
    <w:rPr>
      <w:rFonts w:cs="Arial"/>
      <w:lang w:eastAsia="sl-SI"/>
    </w:rPr>
  </w:style>
  <w:style w:type="paragraph" w:customStyle="1" w:styleId="Default">
    <w:name w:val="Default"/>
    <w:rsid w:val="00EB6771"/>
    <w:pPr>
      <w:autoSpaceDE w:val="0"/>
      <w:autoSpaceDN w:val="0"/>
      <w:adjustRightInd w:val="0"/>
      <w:spacing w:after="0" w:line="240" w:lineRule="auto"/>
    </w:pPr>
    <w:rPr>
      <w:rFonts w:ascii="Calibri" w:hAnsi="Calibri" w:cs="Calibri"/>
      <w:color w:val="000000"/>
      <w:sz w:val="24"/>
      <w:szCs w:val="24"/>
    </w:rPr>
  </w:style>
  <w:style w:type="character" w:styleId="Poudarek">
    <w:name w:val="Emphasis"/>
    <w:basedOn w:val="Privzetapisavaodstavka"/>
    <w:uiPriority w:val="20"/>
    <w:qFormat/>
    <w:rsid w:val="000C0441"/>
    <w:rPr>
      <w:b/>
      <w:bCs/>
      <w:i w:val="0"/>
      <w:iCs w:val="0"/>
    </w:rPr>
  </w:style>
  <w:style w:type="character" w:customStyle="1" w:styleId="st1">
    <w:name w:val="st1"/>
    <w:basedOn w:val="Privzetapisavaodstavka"/>
    <w:rsid w:val="000C0441"/>
  </w:style>
  <w:style w:type="character" w:customStyle="1" w:styleId="Nerazreenaomemba1">
    <w:name w:val="Nerazrešena omemba1"/>
    <w:basedOn w:val="Privzetapisavaodstavka"/>
    <w:uiPriority w:val="99"/>
    <w:semiHidden/>
    <w:unhideWhenUsed/>
    <w:rsid w:val="00C961E6"/>
    <w:rPr>
      <w:color w:val="605E5C"/>
      <w:shd w:val="clear" w:color="auto" w:fill="E1DFDD"/>
    </w:rPr>
  </w:style>
  <w:style w:type="character" w:customStyle="1" w:styleId="markedcontent">
    <w:name w:val="markedcontent"/>
    <w:basedOn w:val="Privzetapisavaodstavka"/>
    <w:rsid w:val="00912E79"/>
  </w:style>
  <w:style w:type="paragraph" w:customStyle="1" w:styleId="datumtevilka">
    <w:name w:val="datum številka"/>
    <w:basedOn w:val="Navaden"/>
    <w:qFormat/>
    <w:rsid w:val="0033581C"/>
    <w:pPr>
      <w:tabs>
        <w:tab w:val="left" w:pos="1701"/>
      </w:tabs>
      <w:spacing w:after="0" w:line="260" w:lineRule="exact"/>
    </w:pPr>
    <w:rPr>
      <w:rFonts w:cs="Times New Roman"/>
      <w:sz w:val="20"/>
      <w:szCs w:val="20"/>
      <w:lang w:eastAsia="sl-SI"/>
    </w:rPr>
  </w:style>
  <w:style w:type="character" w:customStyle="1" w:styleId="Nerazreenaomemba2">
    <w:name w:val="Nerazrešena omemba2"/>
    <w:basedOn w:val="Privzetapisavaodstavka"/>
    <w:uiPriority w:val="99"/>
    <w:semiHidden/>
    <w:unhideWhenUsed/>
    <w:rsid w:val="00745F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8538">
      <w:bodyDiv w:val="1"/>
      <w:marLeft w:val="0"/>
      <w:marRight w:val="0"/>
      <w:marTop w:val="0"/>
      <w:marBottom w:val="0"/>
      <w:divBdr>
        <w:top w:val="none" w:sz="0" w:space="0" w:color="auto"/>
        <w:left w:val="none" w:sz="0" w:space="0" w:color="auto"/>
        <w:bottom w:val="none" w:sz="0" w:space="0" w:color="auto"/>
        <w:right w:val="none" w:sz="0" w:space="0" w:color="auto"/>
      </w:divBdr>
      <w:divsChild>
        <w:div w:id="1830319859">
          <w:marLeft w:val="0"/>
          <w:marRight w:val="0"/>
          <w:marTop w:val="0"/>
          <w:marBottom w:val="0"/>
          <w:divBdr>
            <w:top w:val="none" w:sz="0" w:space="0" w:color="auto"/>
            <w:left w:val="none" w:sz="0" w:space="0" w:color="auto"/>
            <w:bottom w:val="none" w:sz="0" w:space="0" w:color="auto"/>
            <w:right w:val="none" w:sz="0" w:space="0" w:color="auto"/>
          </w:divBdr>
          <w:divsChild>
            <w:div w:id="229658599">
              <w:marLeft w:val="0"/>
              <w:marRight w:val="0"/>
              <w:marTop w:val="0"/>
              <w:marBottom w:val="0"/>
              <w:divBdr>
                <w:top w:val="none" w:sz="0" w:space="0" w:color="auto"/>
                <w:left w:val="none" w:sz="0" w:space="0" w:color="auto"/>
                <w:bottom w:val="none" w:sz="0" w:space="0" w:color="auto"/>
                <w:right w:val="none" w:sz="0" w:space="0" w:color="auto"/>
              </w:divBdr>
              <w:divsChild>
                <w:div w:id="145319216">
                  <w:marLeft w:val="-195"/>
                  <w:marRight w:val="0"/>
                  <w:marTop w:val="0"/>
                  <w:marBottom w:val="0"/>
                  <w:divBdr>
                    <w:top w:val="none" w:sz="0" w:space="0" w:color="auto"/>
                    <w:left w:val="none" w:sz="0" w:space="0" w:color="auto"/>
                    <w:bottom w:val="none" w:sz="0" w:space="0" w:color="auto"/>
                    <w:right w:val="none" w:sz="0" w:space="0" w:color="auto"/>
                  </w:divBdr>
                  <w:divsChild>
                    <w:div w:id="639455648">
                      <w:marLeft w:val="0"/>
                      <w:marRight w:val="0"/>
                      <w:marTop w:val="255"/>
                      <w:marBottom w:val="0"/>
                      <w:divBdr>
                        <w:top w:val="none" w:sz="0" w:space="0" w:color="auto"/>
                        <w:left w:val="none" w:sz="0" w:space="0" w:color="auto"/>
                        <w:bottom w:val="none" w:sz="0" w:space="0" w:color="auto"/>
                        <w:right w:val="none" w:sz="0" w:space="0" w:color="auto"/>
                      </w:divBdr>
                      <w:divsChild>
                        <w:div w:id="1431852813">
                          <w:marLeft w:val="0"/>
                          <w:marRight w:val="0"/>
                          <w:marTop w:val="255"/>
                          <w:marBottom w:val="0"/>
                          <w:divBdr>
                            <w:top w:val="none" w:sz="0" w:space="0" w:color="auto"/>
                            <w:left w:val="none" w:sz="0" w:space="0" w:color="auto"/>
                            <w:bottom w:val="none" w:sz="0" w:space="0" w:color="auto"/>
                            <w:right w:val="none" w:sz="0" w:space="0" w:color="auto"/>
                          </w:divBdr>
                          <w:divsChild>
                            <w:div w:id="973019714">
                              <w:marLeft w:val="-150"/>
                              <w:marRight w:val="0"/>
                              <w:marTop w:val="0"/>
                              <w:marBottom w:val="0"/>
                              <w:divBdr>
                                <w:top w:val="none" w:sz="0" w:space="0" w:color="auto"/>
                                <w:left w:val="none" w:sz="0" w:space="0" w:color="auto"/>
                                <w:bottom w:val="none" w:sz="0" w:space="0" w:color="auto"/>
                                <w:right w:val="none" w:sz="0" w:space="0" w:color="auto"/>
                              </w:divBdr>
                              <w:divsChild>
                                <w:div w:id="1015575848">
                                  <w:marLeft w:val="0"/>
                                  <w:marRight w:val="0"/>
                                  <w:marTop w:val="0"/>
                                  <w:marBottom w:val="0"/>
                                  <w:divBdr>
                                    <w:top w:val="none" w:sz="0" w:space="0" w:color="auto"/>
                                    <w:left w:val="none" w:sz="0" w:space="0" w:color="auto"/>
                                    <w:bottom w:val="single" w:sz="6" w:space="0" w:color="2A5488"/>
                                    <w:right w:val="none" w:sz="0" w:space="0" w:color="auto"/>
                                  </w:divBdr>
                                </w:div>
                              </w:divsChild>
                            </w:div>
                          </w:divsChild>
                        </w:div>
                      </w:divsChild>
                    </w:div>
                  </w:divsChild>
                </w:div>
              </w:divsChild>
            </w:div>
          </w:divsChild>
        </w:div>
      </w:divsChild>
    </w:div>
    <w:div w:id="4023101">
      <w:bodyDiv w:val="1"/>
      <w:marLeft w:val="0"/>
      <w:marRight w:val="0"/>
      <w:marTop w:val="0"/>
      <w:marBottom w:val="0"/>
      <w:divBdr>
        <w:top w:val="none" w:sz="0" w:space="0" w:color="auto"/>
        <w:left w:val="none" w:sz="0" w:space="0" w:color="auto"/>
        <w:bottom w:val="none" w:sz="0" w:space="0" w:color="auto"/>
        <w:right w:val="none" w:sz="0" w:space="0" w:color="auto"/>
      </w:divBdr>
    </w:div>
    <w:div w:id="11341192">
      <w:bodyDiv w:val="1"/>
      <w:marLeft w:val="0"/>
      <w:marRight w:val="0"/>
      <w:marTop w:val="0"/>
      <w:marBottom w:val="0"/>
      <w:divBdr>
        <w:top w:val="none" w:sz="0" w:space="0" w:color="auto"/>
        <w:left w:val="none" w:sz="0" w:space="0" w:color="auto"/>
        <w:bottom w:val="none" w:sz="0" w:space="0" w:color="auto"/>
        <w:right w:val="none" w:sz="0" w:space="0" w:color="auto"/>
      </w:divBdr>
    </w:div>
    <w:div w:id="28797515">
      <w:bodyDiv w:val="1"/>
      <w:marLeft w:val="0"/>
      <w:marRight w:val="0"/>
      <w:marTop w:val="0"/>
      <w:marBottom w:val="0"/>
      <w:divBdr>
        <w:top w:val="none" w:sz="0" w:space="0" w:color="auto"/>
        <w:left w:val="none" w:sz="0" w:space="0" w:color="auto"/>
        <w:bottom w:val="none" w:sz="0" w:space="0" w:color="auto"/>
        <w:right w:val="none" w:sz="0" w:space="0" w:color="auto"/>
      </w:divBdr>
    </w:div>
    <w:div w:id="55209814">
      <w:bodyDiv w:val="1"/>
      <w:marLeft w:val="0"/>
      <w:marRight w:val="0"/>
      <w:marTop w:val="0"/>
      <w:marBottom w:val="0"/>
      <w:divBdr>
        <w:top w:val="none" w:sz="0" w:space="0" w:color="auto"/>
        <w:left w:val="none" w:sz="0" w:space="0" w:color="auto"/>
        <w:bottom w:val="none" w:sz="0" w:space="0" w:color="auto"/>
        <w:right w:val="none" w:sz="0" w:space="0" w:color="auto"/>
      </w:divBdr>
    </w:div>
    <w:div w:id="96416049">
      <w:bodyDiv w:val="1"/>
      <w:marLeft w:val="0"/>
      <w:marRight w:val="0"/>
      <w:marTop w:val="0"/>
      <w:marBottom w:val="0"/>
      <w:divBdr>
        <w:top w:val="none" w:sz="0" w:space="0" w:color="auto"/>
        <w:left w:val="none" w:sz="0" w:space="0" w:color="auto"/>
        <w:bottom w:val="none" w:sz="0" w:space="0" w:color="auto"/>
        <w:right w:val="none" w:sz="0" w:space="0" w:color="auto"/>
      </w:divBdr>
    </w:div>
    <w:div w:id="135729438">
      <w:bodyDiv w:val="1"/>
      <w:marLeft w:val="0"/>
      <w:marRight w:val="0"/>
      <w:marTop w:val="0"/>
      <w:marBottom w:val="0"/>
      <w:divBdr>
        <w:top w:val="none" w:sz="0" w:space="0" w:color="auto"/>
        <w:left w:val="none" w:sz="0" w:space="0" w:color="auto"/>
        <w:bottom w:val="none" w:sz="0" w:space="0" w:color="auto"/>
        <w:right w:val="none" w:sz="0" w:space="0" w:color="auto"/>
      </w:divBdr>
    </w:div>
    <w:div w:id="137114854">
      <w:bodyDiv w:val="1"/>
      <w:marLeft w:val="0"/>
      <w:marRight w:val="0"/>
      <w:marTop w:val="0"/>
      <w:marBottom w:val="0"/>
      <w:divBdr>
        <w:top w:val="none" w:sz="0" w:space="0" w:color="auto"/>
        <w:left w:val="none" w:sz="0" w:space="0" w:color="auto"/>
        <w:bottom w:val="none" w:sz="0" w:space="0" w:color="auto"/>
        <w:right w:val="none" w:sz="0" w:space="0" w:color="auto"/>
      </w:divBdr>
    </w:div>
    <w:div w:id="137654159">
      <w:bodyDiv w:val="1"/>
      <w:marLeft w:val="0"/>
      <w:marRight w:val="0"/>
      <w:marTop w:val="0"/>
      <w:marBottom w:val="0"/>
      <w:divBdr>
        <w:top w:val="none" w:sz="0" w:space="0" w:color="auto"/>
        <w:left w:val="none" w:sz="0" w:space="0" w:color="auto"/>
        <w:bottom w:val="none" w:sz="0" w:space="0" w:color="auto"/>
        <w:right w:val="none" w:sz="0" w:space="0" w:color="auto"/>
      </w:divBdr>
    </w:div>
    <w:div w:id="141238837">
      <w:bodyDiv w:val="1"/>
      <w:marLeft w:val="0"/>
      <w:marRight w:val="0"/>
      <w:marTop w:val="0"/>
      <w:marBottom w:val="0"/>
      <w:divBdr>
        <w:top w:val="none" w:sz="0" w:space="0" w:color="auto"/>
        <w:left w:val="none" w:sz="0" w:space="0" w:color="auto"/>
        <w:bottom w:val="none" w:sz="0" w:space="0" w:color="auto"/>
        <w:right w:val="none" w:sz="0" w:space="0" w:color="auto"/>
      </w:divBdr>
    </w:div>
    <w:div w:id="144396578">
      <w:bodyDiv w:val="1"/>
      <w:marLeft w:val="0"/>
      <w:marRight w:val="0"/>
      <w:marTop w:val="0"/>
      <w:marBottom w:val="0"/>
      <w:divBdr>
        <w:top w:val="none" w:sz="0" w:space="0" w:color="auto"/>
        <w:left w:val="none" w:sz="0" w:space="0" w:color="auto"/>
        <w:bottom w:val="none" w:sz="0" w:space="0" w:color="auto"/>
        <w:right w:val="none" w:sz="0" w:space="0" w:color="auto"/>
      </w:divBdr>
    </w:div>
    <w:div w:id="149372422">
      <w:bodyDiv w:val="1"/>
      <w:marLeft w:val="0"/>
      <w:marRight w:val="0"/>
      <w:marTop w:val="0"/>
      <w:marBottom w:val="0"/>
      <w:divBdr>
        <w:top w:val="none" w:sz="0" w:space="0" w:color="auto"/>
        <w:left w:val="none" w:sz="0" w:space="0" w:color="auto"/>
        <w:bottom w:val="none" w:sz="0" w:space="0" w:color="auto"/>
        <w:right w:val="none" w:sz="0" w:space="0" w:color="auto"/>
      </w:divBdr>
    </w:div>
    <w:div w:id="154029926">
      <w:bodyDiv w:val="1"/>
      <w:marLeft w:val="0"/>
      <w:marRight w:val="0"/>
      <w:marTop w:val="0"/>
      <w:marBottom w:val="0"/>
      <w:divBdr>
        <w:top w:val="none" w:sz="0" w:space="0" w:color="auto"/>
        <w:left w:val="none" w:sz="0" w:space="0" w:color="auto"/>
        <w:bottom w:val="none" w:sz="0" w:space="0" w:color="auto"/>
        <w:right w:val="none" w:sz="0" w:space="0" w:color="auto"/>
      </w:divBdr>
    </w:div>
    <w:div w:id="193540721">
      <w:bodyDiv w:val="1"/>
      <w:marLeft w:val="0"/>
      <w:marRight w:val="0"/>
      <w:marTop w:val="0"/>
      <w:marBottom w:val="0"/>
      <w:divBdr>
        <w:top w:val="none" w:sz="0" w:space="0" w:color="auto"/>
        <w:left w:val="none" w:sz="0" w:space="0" w:color="auto"/>
        <w:bottom w:val="none" w:sz="0" w:space="0" w:color="auto"/>
        <w:right w:val="none" w:sz="0" w:space="0" w:color="auto"/>
      </w:divBdr>
    </w:div>
    <w:div w:id="194466866">
      <w:bodyDiv w:val="1"/>
      <w:marLeft w:val="0"/>
      <w:marRight w:val="0"/>
      <w:marTop w:val="0"/>
      <w:marBottom w:val="0"/>
      <w:divBdr>
        <w:top w:val="none" w:sz="0" w:space="0" w:color="auto"/>
        <w:left w:val="none" w:sz="0" w:space="0" w:color="auto"/>
        <w:bottom w:val="none" w:sz="0" w:space="0" w:color="auto"/>
        <w:right w:val="none" w:sz="0" w:space="0" w:color="auto"/>
      </w:divBdr>
    </w:div>
    <w:div w:id="195048654">
      <w:bodyDiv w:val="1"/>
      <w:marLeft w:val="0"/>
      <w:marRight w:val="0"/>
      <w:marTop w:val="0"/>
      <w:marBottom w:val="0"/>
      <w:divBdr>
        <w:top w:val="none" w:sz="0" w:space="0" w:color="auto"/>
        <w:left w:val="none" w:sz="0" w:space="0" w:color="auto"/>
        <w:bottom w:val="none" w:sz="0" w:space="0" w:color="auto"/>
        <w:right w:val="none" w:sz="0" w:space="0" w:color="auto"/>
      </w:divBdr>
      <w:divsChild>
        <w:div w:id="1761246434">
          <w:marLeft w:val="0"/>
          <w:marRight w:val="0"/>
          <w:marTop w:val="0"/>
          <w:marBottom w:val="0"/>
          <w:divBdr>
            <w:top w:val="none" w:sz="0" w:space="0" w:color="auto"/>
            <w:left w:val="none" w:sz="0" w:space="0" w:color="auto"/>
            <w:bottom w:val="none" w:sz="0" w:space="0" w:color="auto"/>
            <w:right w:val="none" w:sz="0" w:space="0" w:color="auto"/>
          </w:divBdr>
          <w:divsChild>
            <w:div w:id="2139906748">
              <w:marLeft w:val="0"/>
              <w:marRight w:val="0"/>
              <w:marTop w:val="0"/>
              <w:marBottom w:val="0"/>
              <w:divBdr>
                <w:top w:val="none" w:sz="0" w:space="0" w:color="auto"/>
                <w:left w:val="none" w:sz="0" w:space="0" w:color="auto"/>
                <w:bottom w:val="none" w:sz="0" w:space="0" w:color="auto"/>
                <w:right w:val="none" w:sz="0" w:space="0" w:color="auto"/>
              </w:divBdr>
              <w:divsChild>
                <w:div w:id="331488835">
                  <w:marLeft w:val="0"/>
                  <w:marRight w:val="0"/>
                  <w:marTop w:val="0"/>
                  <w:marBottom w:val="0"/>
                  <w:divBdr>
                    <w:top w:val="none" w:sz="0" w:space="0" w:color="auto"/>
                    <w:left w:val="none" w:sz="0" w:space="0" w:color="auto"/>
                    <w:bottom w:val="none" w:sz="0" w:space="0" w:color="auto"/>
                    <w:right w:val="none" w:sz="0" w:space="0" w:color="auto"/>
                  </w:divBdr>
                  <w:divsChild>
                    <w:div w:id="1266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64704">
      <w:bodyDiv w:val="1"/>
      <w:marLeft w:val="0"/>
      <w:marRight w:val="0"/>
      <w:marTop w:val="0"/>
      <w:marBottom w:val="0"/>
      <w:divBdr>
        <w:top w:val="none" w:sz="0" w:space="0" w:color="auto"/>
        <w:left w:val="none" w:sz="0" w:space="0" w:color="auto"/>
        <w:bottom w:val="none" w:sz="0" w:space="0" w:color="auto"/>
        <w:right w:val="none" w:sz="0" w:space="0" w:color="auto"/>
      </w:divBdr>
    </w:div>
    <w:div w:id="207764868">
      <w:bodyDiv w:val="1"/>
      <w:marLeft w:val="0"/>
      <w:marRight w:val="0"/>
      <w:marTop w:val="0"/>
      <w:marBottom w:val="0"/>
      <w:divBdr>
        <w:top w:val="none" w:sz="0" w:space="0" w:color="auto"/>
        <w:left w:val="none" w:sz="0" w:space="0" w:color="auto"/>
        <w:bottom w:val="none" w:sz="0" w:space="0" w:color="auto"/>
        <w:right w:val="none" w:sz="0" w:space="0" w:color="auto"/>
      </w:divBdr>
    </w:div>
    <w:div w:id="210504151">
      <w:bodyDiv w:val="1"/>
      <w:marLeft w:val="0"/>
      <w:marRight w:val="0"/>
      <w:marTop w:val="0"/>
      <w:marBottom w:val="0"/>
      <w:divBdr>
        <w:top w:val="none" w:sz="0" w:space="0" w:color="auto"/>
        <w:left w:val="none" w:sz="0" w:space="0" w:color="auto"/>
        <w:bottom w:val="none" w:sz="0" w:space="0" w:color="auto"/>
        <w:right w:val="none" w:sz="0" w:space="0" w:color="auto"/>
      </w:divBdr>
    </w:div>
    <w:div w:id="214240264">
      <w:bodyDiv w:val="1"/>
      <w:marLeft w:val="0"/>
      <w:marRight w:val="0"/>
      <w:marTop w:val="0"/>
      <w:marBottom w:val="0"/>
      <w:divBdr>
        <w:top w:val="none" w:sz="0" w:space="0" w:color="auto"/>
        <w:left w:val="none" w:sz="0" w:space="0" w:color="auto"/>
        <w:bottom w:val="none" w:sz="0" w:space="0" w:color="auto"/>
        <w:right w:val="none" w:sz="0" w:space="0" w:color="auto"/>
      </w:divBdr>
    </w:div>
    <w:div w:id="218638751">
      <w:bodyDiv w:val="1"/>
      <w:marLeft w:val="0"/>
      <w:marRight w:val="0"/>
      <w:marTop w:val="0"/>
      <w:marBottom w:val="0"/>
      <w:divBdr>
        <w:top w:val="none" w:sz="0" w:space="0" w:color="auto"/>
        <w:left w:val="none" w:sz="0" w:space="0" w:color="auto"/>
        <w:bottom w:val="none" w:sz="0" w:space="0" w:color="auto"/>
        <w:right w:val="none" w:sz="0" w:space="0" w:color="auto"/>
      </w:divBdr>
    </w:div>
    <w:div w:id="219052786">
      <w:bodyDiv w:val="1"/>
      <w:marLeft w:val="0"/>
      <w:marRight w:val="0"/>
      <w:marTop w:val="0"/>
      <w:marBottom w:val="0"/>
      <w:divBdr>
        <w:top w:val="none" w:sz="0" w:space="0" w:color="auto"/>
        <w:left w:val="none" w:sz="0" w:space="0" w:color="auto"/>
        <w:bottom w:val="none" w:sz="0" w:space="0" w:color="auto"/>
        <w:right w:val="none" w:sz="0" w:space="0" w:color="auto"/>
      </w:divBdr>
    </w:div>
    <w:div w:id="246036532">
      <w:bodyDiv w:val="1"/>
      <w:marLeft w:val="0"/>
      <w:marRight w:val="0"/>
      <w:marTop w:val="0"/>
      <w:marBottom w:val="0"/>
      <w:divBdr>
        <w:top w:val="none" w:sz="0" w:space="0" w:color="auto"/>
        <w:left w:val="none" w:sz="0" w:space="0" w:color="auto"/>
        <w:bottom w:val="none" w:sz="0" w:space="0" w:color="auto"/>
        <w:right w:val="none" w:sz="0" w:space="0" w:color="auto"/>
      </w:divBdr>
    </w:div>
    <w:div w:id="267861054">
      <w:bodyDiv w:val="1"/>
      <w:marLeft w:val="0"/>
      <w:marRight w:val="0"/>
      <w:marTop w:val="0"/>
      <w:marBottom w:val="0"/>
      <w:divBdr>
        <w:top w:val="none" w:sz="0" w:space="0" w:color="auto"/>
        <w:left w:val="none" w:sz="0" w:space="0" w:color="auto"/>
        <w:bottom w:val="none" w:sz="0" w:space="0" w:color="auto"/>
        <w:right w:val="none" w:sz="0" w:space="0" w:color="auto"/>
      </w:divBdr>
    </w:div>
    <w:div w:id="280840053">
      <w:bodyDiv w:val="1"/>
      <w:marLeft w:val="0"/>
      <w:marRight w:val="0"/>
      <w:marTop w:val="0"/>
      <w:marBottom w:val="0"/>
      <w:divBdr>
        <w:top w:val="none" w:sz="0" w:space="0" w:color="auto"/>
        <w:left w:val="none" w:sz="0" w:space="0" w:color="auto"/>
        <w:bottom w:val="none" w:sz="0" w:space="0" w:color="auto"/>
        <w:right w:val="none" w:sz="0" w:space="0" w:color="auto"/>
      </w:divBdr>
    </w:div>
    <w:div w:id="286275880">
      <w:bodyDiv w:val="1"/>
      <w:marLeft w:val="0"/>
      <w:marRight w:val="0"/>
      <w:marTop w:val="0"/>
      <w:marBottom w:val="0"/>
      <w:divBdr>
        <w:top w:val="none" w:sz="0" w:space="0" w:color="auto"/>
        <w:left w:val="none" w:sz="0" w:space="0" w:color="auto"/>
        <w:bottom w:val="none" w:sz="0" w:space="0" w:color="auto"/>
        <w:right w:val="none" w:sz="0" w:space="0" w:color="auto"/>
      </w:divBdr>
    </w:div>
    <w:div w:id="289437548">
      <w:bodyDiv w:val="1"/>
      <w:marLeft w:val="0"/>
      <w:marRight w:val="0"/>
      <w:marTop w:val="0"/>
      <w:marBottom w:val="0"/>
      <w:divBdr>
        <w:top w:val="none" w:sz="0" w:space="0" w:color="auto"/>
        <w:left w:val="none" w:sz="0" w:space="0" w:color="auto"/>
        <w:bottom w:val="none" w:sz="0" w:space="0" w:color="auto"/>
        <w:right w:val="none" w:sz="0" w:space="0" w:color="auto"/>
      </w:divBdr>
    </w:div>
    <w:div w:id="295113664">
      <w:bodyDiv w:val="1"/>
      <w:marLeft w:val="0"/>
      <w:marRight w:val="0"/>
      <w:marTop w:val="0"/>
      <w:marBottom w:val="0"/>
      <w:divBdr>
        <w:top w:val="none" w:sz="0" w:space="0" w:color="auto"/>
        <w:left w:val="none" w:sz="0" w:space="0" w:color="auto"/>
        <w:bottom w:val="none" w:sz="0" w:space="0" w:color="auto"/>
        <w:right w:val="none" w:sz="0" w:space="0" w:color="auto"/>
      </w:divBdr>
    </w:div>
    <w:div w:id="299503064">
      <w:bodyDiv w:val="1"/>
      <w:marLeft w:val="0"/>
      <w:marRight w:val="0"/>
      <w:marTop w:val="0"/>
      <w:marBottom w:val="0"/>
      <w:divBdr>
        <w:top w:val="none" w:sz="0" w:space="0" w:color="auto"/>
        <w:left w:val="none" w:sz="0" w:space="0" w:color="auto"/>
        <w:bottom w:val="none" w:sz="0" w:space="0" w:color="auto"/>
        <w:right w:val="none" w:sz="0" w:space="0" w:color="auto"/>
      </w:divBdr>
    </w:div>
    <w:div w:id="308754002">
      <w:bodyDiv w:val="1"/>
      <w:marLeft w:val="0"/>
      <w:marRight w:val="0"/>
      <w:marTop w:val="0"/>
      <w:marBottom w:val="0"/>
      <w:divBdr>
        <w:top w:val="none" w:sz="0" w:space="0" w:color="auto"/>
        <w:left w:val="none" w:sz="0" w:space="0" w:color="auto"/>
        <w:bottom w:val="none" w:sz="0" w:space="0" w:color="auto"/>
        <w:right w:val="none" w:sz="0" w:space="0" w:color="auto"/>
      </w:divBdr>
    </w:div>
    <w:div w:id="311952186">
      <w:bodyDiv w:val="1"/>
      <w:marLeft w:val="0"/>
      <w:marRight w:val="0"/>
      <w:marTop w:val="0"/>
      <w:marBottom w:val="0"/>
      <w:divBdr>
        <w:top w:val="none" w:sz="0" w:space="0" w:color="auto"/>
        <w:left w:val="none" w:sz="0" w:space="0" w:color="auto"/>
        <w:bottom w:val="none" w:sz="0" w:space="0" w:color="auto"/>
        <w:right w:val="none" w:sz="0" w:space="0" w:color="auto"/>
      </w:divBdr>
    </w:div>
    <w:div w:id="316230549">
      <w:bodyDiv w:val="1"/>
      <w:marLeft w:val="0"/>
      <w:marRight w:val="0"/>
      <w:marTop w:val="0"/>
      <w:marBottom w:val="0"/>
      <w:divBdr>
        <w:top w:val="none" w:sz="0" w:space="0" w:color="auto"/>
        <w:left w:val="none" w:sz="0" w:space="0" w:color="auto"/>
        <w:bottom w:val="none" w:sz="0" w:space="0" w:color="auto"/>
        <w:right w:val="none" w:sz="0" w:space="0" w:color="auto"/>
      </w:divBdr>
    </w:div>
    <w:div w:id="335499956">
      <w:bodyDiv w:val="1"/>
      <w:marLeft w:val="0"/>
      <w:marRight w:val="0"/>
      <w:marTop w:val="0"/>
      <w:marBottom w:val="0"/>
      <w:divBdr>
        <w:top w:val="none" w:sz="0" w:space="0" w:color="auto"/>
        <w:left w:val="none" w:sz="0" w:space="0" w:color="auto"/>
        <w:bottom w:val="none" w:sz="0" w:space="0" w:color="auto"/>
        <w:right w:val="none" w:sz="0" w:space="0" w:color="auto"/>
      </w:divBdr>
    </w:div>
    <w:div w:id="345790848">
      <w:bodyDiv w:val="1"/>
      <w:marLeft w:val="0"/>
      <w:marRight w:val="0"/>
      <w:marTop w:val="0"/>
      <w:marBottom w:val="0"/>
      <w:divBdr>
        <w:top w:val="none" w:sz="0" w:space="0" w:color="auto"/>
        <w:left w:val="none" w:sz="0" w:space="0" w:color="auto"/>
        <w:bottom w:val="none" w:sz="0" w:space="0" w:color="auto"/>
        <w:right w:val="none" w:sz="0" w:space="0" w:color="auto"/>
      </w:divBdr>
      <w:divsChild>
        <w:div w:id="681081138">
          <w:marLeft w:val="0"/>
          <w:marRight w:val="0"/>
          <w:marTop w:val="0"/>
          <w:marBottom w:val="0"/>
          <w:divBdr>
            <w:top w:val="none" w:sz="0" w:space="0" w:color="auto"/>
            <w:left w:val="none" w:sz="0" w:space="0" w:color="auto"/>
            <w:bottom w:val="none" w:sz="0" w:space="0" w:color="auto"/>
            <w:right w:val="none" w:sz="0" w:space="0" w:color="auto"/>
          </w:divBdr>
          <w:divsChild>
            <w:div w:id="880827026">
              <w:marLeft w:val="0"/>
              <w:marRight w:val="0"/>
              <w:marTop w:val="0"/>
              <w:marBottom w:val="0"/>
              <w:divBdr>
                <w:top w:val="none" w:sz="0" w:space="0" w:color="auto"/>
                <w:left w:val="none" w:sz="0" w:space="0" w:color="auto"/>
                <w:bottom w:val="none" w:sz="0" w:space="0" w:color="auto"/>
                <w:right w:val="none" w:sz="0" w:space="0" w:color="auto"/>
              </w:divBdr>
              <w:divsChild>
                <w:div w:id="20702254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912546">
      <w:bodyDiv w:val="1"/>
      <w:marLeft w:val="0"/>
      <w:marRight w:val="0"/>
      <w:marTop w:val="0"/>
      <w:marBottom w:val="0"/>
      <w:divBdr>
        <w:top w:val="none" w:sz="0" w:space="0" w:color="auto"/>
        <w:left w:val="none" w:sz="0" w:space="0" w:color="auto"/>
        <w:bottom w:val="none" w:sz="0" w:space="0" w:color="auto"/>
        <w:right w:val="none" w:sz="0" w:space="0" w:color="auto"/>
      </w:divBdr>
    </w:div>
    <w:div w:id="356929029">
      <w:bodyDiv w:val="1"/>
      <w:marLeft w:val="0"/>
      <w:marRight w:val="0"/>
      <w:marTop w:val="0"/>
      <w:marBottom w:val="0"/>
      <w:divBdr>
        <w:top w:val="none" w:sz="0" w:space="0" w:color="auto"/>
        <w:left w:val="none" w:sz="0" w:space="0" w:color="auto"/>
        <w:bottom w:val="none" w:sz="0" w:space="0" w:color="auto"/>
        <w:right w:val="none" w:sz="0" w:space="0" w:color="auto"/>
      </w:divBdr>
    </w:div>
    <w:div w:id="398409694">
      <w:bodyDiv w:val="1"/>
      <w:marLeft w:val="0"/>
      <w:marRight w:val="0"/>
      <w:marTop w:val="0"/>
      <w:marBottom w:val="0"/>
      <w:divBdr>
        <w:top w:val="none" w:sz="0" w:space="0" w:color="auto"/>
        <w:left w:val="none" w:sz="0" w:space="0" w:color="auto"/>
        <w:bottom w:val="none" w:sz="0" w:space="0" w:color="auto"/>
        <w:right w:val="none" w:sz="0" w:space="0" w:color="auto"/>
      </w:divBdr>
    </w:div>
    <w:div w:id="424957467">
      <w:bodyDiv w:val="1"/>
      <w:marLeft w:val="0"/>
      <w:marRight w:val="0"/>
      <w:marTop w:val="0"/>
      <w:marBottom w:val="0"/>
      <w:divBdr>
        <w:top w:val="none" w:sz="0" w:space="0" w:color="auto"/>
        <w:left w:val="none" w:sz="0" w:space="0" w:color="auto"/>
        <w:bottom w:val="none" w:sz="0" w:space="0" w:color="auto"/>
        <w:right w:val="none" w:sz="0" w:space="0" w:color="auto"/>
      </w:divBdr>
    </w:div>
    <w:div w:id="448402169">
      <w:bodyDiv w:val="1"/>
      <w:marLeft w:val="0"/>
      <w:marRight w:val="0"/>
      <w:marTop w:val="0"/>
      <w:marBottom w:val="0"/>
      <w:divBdr>
        <w:top w:val="none" w:sz="0" w:space="0" w:color="auto"/>
        <w:left w:val="none" w:sz="0" w:space="0" w:color="auto"/>
        <w:bottom w:val="none" w:sz="0" w:space="0" w:color="auto"/>
        <w:right w:val="none" w:sz="0" w:space="0" w:color="auto"/>
      </w:divBdr>
    </w:div>
    <w:div w:id="468791304">
      <w:bodyDiv w:val="1"/>
      <w:marLeft w:val="0"/>
      <w:marRight w:val="0"/>
      <w:marTop w:val="0"/>
      <w:marBottom w:val="0"/>
      <w:divBdr>
        <w:top w:val="none" w:sz="0" w:space="0" w:color="auto"/>
        <w:left w:val="none" w:sz="0" w:space="0" w:color="auto"/>
        <w:bottom w:val="none" w:sz="0" w:space="0" w:color="auto"/>
        <w:right w:val="none" w:sz="0" w:space="0" w:color="auto"/>
      </w:divBdr>
    </w:div>
    <w:div w:id="491138202">
      <w:bodyDiv w:val="1"/>
      <w:marLeft w:val="0"/>
      <w:marRight w:val="0"/>
      <w:marTop w:val="0"/>
      <w:marBottom w:val="0"/>
      <w:divBdr>
        <w:top w:val="none" w:sz="0" w:space="0" w:color="auto"/>
        <w:left w:val="none" w:sz="0" w:space="0" w:color="auto"/>
        <w:bottom w:val="none" w:sz="0" w:space="0" w:color="auto"/>
        <w:right w:val="none" w:sz="0" w:space="0" w:color="auto"/>
      </w:divBdr>
      <w:divsChild>
        <w:div w:id="1188982846">
          <w:marLeft w:val="0"/>
          <w:marRight w:val="0"/>
          <w:marTop w:val="0"/>
          <w:marBottom w:val="0"/>
          <w:divBdr>
            <w:top w:val="none" w:sz="0" w:space="0" w:color="auto"/>
            <w:left w:val="none" w:sz="0" w:space="0" w:color="auto"/>
            <w:bottom w:val="none" w:sz="0" w:space="0" w:color="auto"/>
            <w:right w:val="none" w:sz="0" w:space="0" w:color="auto"/>
          </w:divBdr>
          <w:divsChild>
            <w:div w:id="1713311934">
              <w:marLeft w:val="0"/>
              <w:marRight w:val="0"/>
              <w:marTop w:val="0"/>
              <w:marBottom w:val="0"/>
              <w:divBdr>
                <w:top w:val="none" w:sz="0" w:space="0" w:color="auto"/>
                <w:left w:val="none" w:sz="0" w:space="0" w:color="auto"/>
                <w:bottom w:val="none" w:sz="0" w:space="0" w:color="auto"/>
                <w:right w:val="none" w:sz="0" w:space="0" w:color="auto"/>
              </w:divBdr>
              <w:divsChild>
                <w:div w:id="7951872">
                  <w:marLeft w:val="0"/>
                  <w:marRight w:val="0"/>
                  <w:marTop w:val="0"/>
                  <w:marBottom w:val="0"/>
                  <w:divBdr>
                    <w:top w:val="none" w:sz="0" w:space="0" w:color="auto"/>
                    <w:left w:val="none" w:sz="0" w:space="0" w:color="auto"/>
                    <w:bottom w:val="none" w:sz="0" w:space="0" w:color="auto"/>
                    <w:right w:val="none" w:sz="0" w:space="0" w:color="auto"/>
                  </w:divBdr>
                  <w:divsChild>
                    <w:div w:id="10405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421423">
      <w:bodyDiv w:val="1"/>
      <w:marLeft w:val="0"/>
      <w:marRight w:val="0"/>
      <w:marTop w:val="0"/>
      <w:marBottom w:val="0"/>
      <w:divBdr>
        <w:top w:val="none" w:sz="0" w:space="0" w:color="auto"/>
        <w:left w:val="none" w:sz="0" w:space="0" w:color="auto"/>
        <w:bottom w:val="none" w:sz="0" w:space="0" w:color="auto"/>
        <w:right w:val="none" w:sz="0" w:space="0" w:color="auto"/>
      </w:divBdr>
    </w:div>
    <w:div w:id="539711946">
      <w:bodyDiv w:val="1"/>
      <w:marLeft w:val="0"/>
      <w:marRight w:val="0"/>
      <w:marTop w:val="0"/>
      <w:marBottom w:val="0"/>
      <w:divBdr>
        <w:top w:val="none" w:sz="0" w:space="0" w:color="auto"/>
        <w:left w:val="none" w:sz="0" w:space="0" w:color="auto"/>
        <w:bottom w:val="none" w:sz="0" w:space="0" w:color="auto"/>
        <w:right w:val="none" w:sz="0" w:space="0" w:color="auto"/>
      </w:divBdr>
    </w:div>
    <w:div w:id="548109610">
      <w:bodyDiv w:val="1"/>
      <w:marLeft w:val="0"/>
      <w:marRight w:val="0"/>
      <w:marTop w:val="0"/>
      <w:marBottom w:val="0"/>
      <w:divBdr>
        <w:top w:val="none" w:sz="0" w:space="0" w:color="auto"/>
        <w:left w:val="none" w:sz="0" w:space="0" w:color="auto"/>
        <w:bottom w:val="none" w:sz="0" w:space="0" w:color="auto"/>
        <w:right w:val="none" w:sz="0" w:space="0" w:color="auto"/>
      </w:divBdr>
    </w:div>
    <w:div w:id="597759762">
      <w:bodyDiv w:val="1"/>
      <w:marLeft w:val="0"/>
      <w:marRight w:val="0"/>
      <w:marTop w:val="0"/>
      <w:marBottom w:val="0"/>
      <w:divBdr>
        <w:top w:val="none" w:sz="0" w:space="0" w:color="auto"/>
        <w:left w:val="none" w:sz="0" w:space="0" w:color="auto"/>
        <w:bottom w:val="none" w:sz="0" w:space="0" w:color="auto"/>
        <w:right w:val="none" w:sz="0" w:space="0" w:color="auto"/>
      </w:divBdr>
    </w:div>
    <w:div w:id="599922073">
      <w:bodyDiv w:val="1"/>
      <w:marLeft w:val="0"/>
      <w:marRight w:val="0"/>
      <w:marTop w:val="0"/>
      <w:marBottom w:val="0"/>
      <w:divBdr>
        <w:top w:val="none" w:sz="0" w:space="0" w:color="auto"/>
        <w:left w:val="none" w:sz="0" w:space="0" w:color="auto"/>
        <w:bottom w:val="none" w:sz="0" w:space="0" w:color="auto"/>
        <w:right w:val="none" w:sz="0" w:space="0" w:color="auto"/>
      </w:divBdr>
    </w:div>
    <w:div w:id="602038305">
      <w:bodyDiv w:val="1"/>
      <w:marLeft w:val="0"/>
      <w:marRight w:val="0"/>
      <w:marTop w:val="0"/>
      <w:marBottom w:val="0"/>
      <w:divBdr>
        <w:top w:val="none" w:sz="0" w:space="0" w:color="auto"/>
        <w:left w:val="none" w:sz="0" w:space="0" w:color="auto"/>
        <w:bottom w:val="none" w:sz="0" w:space="0" w:color="auto"/>
        <w:right w:val="none" w:sz="0" w:space="0" w:color="auto"/>
      </w:divBdr>
    </w:div>
    <w:div w:id="603877335">
      <w:bodyDiv w:val="1"/>
      <w:marLeft w:val="0"/>
      <w:marRight w:val="0"/>
      <w:marTop w:val="0"/>
      <w:marBottom w:val="0"/>
      <w:divBdr>
        <w:top w:val="none" w:sz="0" w:space="0" w:color="auto"/>
        <w:left w:val="none" w:sz="0" w:space="0" w:color="auto"/>
        <w:bottom w:val="none" w:sz="0" w:space="0" w:color="auto"/>
        <w:right w:val="none" w:sz="0" w:space="0" w:color="auto"/>
      </w:divBdr>
    </w:div>
    <w:div w:id="625964673">
      <w:bodyDiv w:val="1"/>
      <w:marLeft w:val="0"/>
      <w:marRight w:val="0"/>
      <w:marTop w:val="0"/>
      <w:marBottom w:val="0"/>
      <w:divBdr>
        <w:top w:val="none" w:sz="0" w:space="0" w:color="auto"/>
        <w:left w:val="none" w:sz="0" w:space="0" w:color="auto"/>
        <w:bottom w:val="none" w:sz="0" w:space="0" w:color="auto"/>
        <w:right w:val="none" w:sz="0" w:space="0" w:color="auto"/>
      </w:divBdr>
    </w:div>
    <w:div w:id="631130279">
      <w:bodyDiv w:val="1"/>
      <w:marLeft w:val="0"/>
      <w:marRight w:val="0"/>
      <w:marTop w:val="0"/>
      <w:marBottom w:val="0"/>
      <w:divBdr>
        <w:top w:val="none" w:sz="0" w:space="0" w:color="auto"/>
        <w:left w:val="none" w:sz="0" w:space="0" w:color="auto"/>
        <w:bottom w:val="none" w:sz="0" w:space="0" w:color="auto"/>
        <w:right w:val="none" w:sz="0" w:space="0" w:color="auto"/>
      </w:divBdr>
    </w:div>
    <w:div w:id="632294378">
      <w:bodyDiv w:val="1"/>
      <w:marLeft w:val="0"/>
      <w:marRight w:val="0"/>
      <w:marTop w:val="0"/>
      <w:marBottom w:val="0"/>
      <w:divBdr>
        <w:top w:val="none" w:sz="0" w:space="0" w:color="auto"/>
        <w:left w:val="none" w:sz="0" w:space="0" w:color="auto"/>
        <w:bottom w:val="none" w:sz="0" w:space="0" w:color="auto"/>
        <w:right w:val="none" w:sz="0" w:space="0" w:color="auto"/>
      </w:divBdr>
    </w:div>
    <w:div w:id="640617145">
      <w:bodyDiv w:val="1"/>
      <w:marLeft w:val="0"/>
      <w:marRight w:val="0"/>
      <w:marTop w:val="0"/>
      <w:marBottom w:val="0"/>
      <w:divBdr>
        <w:top w:val="none" w:sz="0" w:space="0" w:color="auto"/>
        <w:left w:val="none" w:sz="0" w:space="0" w:color="auto"/>
        <w:bottom w:val="none" w:sz="0" w:space="0" w:color="auto"/>
        <w:right w:val="none" w:sz="0" w:space="0" w:color="auto"/>
      </w:divBdr>
    </w:div>
    <w:div w:id="648947846">
      <w:bodyDiv w:val="1"/>
      <w:marLeft w:val="0"/>
      <w:marRight w:val="0"/>
      <w:marTop w:val="0"/>
      <w:marBottom w:val="0"/>
      <w:divBdr>
        <w:top w:val="none" w:sz="0" w:space="0" w:color="auto"/>
        <w:left w:val="none" w:sz="0" w:space="0" w:color="auto"/>
        <w:bottom w:val="none" w:sz="0" w:space="0" w:color="auto"/>
        <w:right w:val="none" w:sz="0" w:space="0" w:color="auto"/>
      </w:divBdr>
    </w:div>
    <w:div w:id="652753177">
      <w:bodyDiv w:val="1"/>
      <w:marLeft w:val="0"/>
      <w:marRight w:val="0"/>
      <w:marTop w:val="0"/>
      <w:marBottom w:val="0"/>
      <w:divBdr>
        <w:top w:val="none" w:sz="0" w:space="0" w:color="auto"/>
        <w:left w:val="none" w:sz="0" w:space="0" w:color="auto"/>
        <w:bottom w:val="none" w:sz="0" w:space="0" w:color="auto"/>
        <w:right w:val="none" w:sz="0" w:space="0" w:color="auto"/>
      </w:divBdr>
    </w:div>
    <w:div w:id="655912173">
      <w:bodyDiv w:val="1"/>
      <w:marLeft w:val="0"/>
      <w:marRight w:val="0"/>
      <w:marTop w:val="0"/>
      <w:marBottom w:val="0"/>
      <w:divBdr>
        <w:top w:val="none" w:sz="0" w:space="0" w:color="auto"/>
        <w:left w:val="none" w:sz="0" w:space="0" w:color="auto"/>
        <w:bottom w:val="none" w:sz="0" w:space="0" w:color="auto"/>
        <w:right w:val="none" w:sz="0" w:space="0" w:color="auto"/>
      </w:divBdr>
    </w:div>
    <w:div w:id="656955087">
      <w:bodyDiv w:val="1"/>
      <w:marLeft w:val="0"/>
      <w:marRight w:val="0"/>
      <w:marTop w:val="0"/>
      <w:marBottom w:val="0"/>
      <w:divBdr>
        <w:top w:val="none" w:sz="0" w:space="0" w:color="auto"/>
        <w:left w:val="none" w:sz="0" w:space="0" w:color="auto"/>
        <w:bottom w:val="none" w:sz="0" w:space="0" w:color="auto"/>
        <w:right w:val="none" w:sz="0" w:space="0" w:color="auto"/>
      </w:divBdr>
    </w:div>
    <w:div w:id="658268215">
      <w:bodyDiv w:val="1"/>
      <w:marLeft w:val="0"/>
      <w:marRight w:val="0"/>
      <w:marTop w:val="0"/>
      <w:marBottom w:val="0"/>
      <w:divBdr>
        <w:top w:val="none" w:sz="0" w:space="0" w:color="auto"/>
        <w:left w:val="none" w:sz="0" w:space="0" w:color="auto"/>
        <w:bottom w:val="none" w:sz="0" w:space="0" w:color="auto"/>
        <w:right w:val="none" w:sz="0" w:space="0" w:color="auto"/>
      </w:divBdr>
    </w:div>
    <w:div w:id="664286111">
      <w:bodyDiv w:val="1"/>
      <w:marLeft w:val="0"/>
      <w:marRight w:val="0"/>
      <w:marTop w:val="0"/>
      <w:marBottom w:val="0"/>
      <w:divBdr>
        <w:top w:val="none" w:sz="0" w:space="0" w:color="auto"/>
        <w:left w:val="none" w:sz="0" w:space="0" w:color="auto"/>
        <w:bottom w:val="none" w:sz="0" w:space="0" w:color="auto"/>
        <w:right w:val="none" w:sz="0" w:space="0" w:color="auto"/>
      </w:divBdr>
    </w:div>
    <w:div w:id="668022396">
      <w:bodyDiv w:val="1"/>
      <w:marLeft w:val="0"/>
      <w:marRight w:val="0"/>
      <w:marTop w:val="0"/>
      <w:marBottom w:val="0"/>
      <w:divBdr>
        <w:top w:val="none" w:sz="0" w:space="0" w:color="auto"/>
        <w:left w:val="none" w:sz="0" w:space="0" w:color="auto"/>
        <w:bottom w:val="none" w:sz="0" w:space="0" w:color="auto"/>
        <w:right w:val="none" w:sz="0" w:space="0" w:color="auto"/>
      </w:divBdr>
    </w:div>
    <w:div w:id="699822141">
      <w:bodyDiv w:val="1"/>
      <w:marLeft w:val="0"/>
      <w:marRight w:val="0"/>
      <w:marTop w:val="0"/>
      <w:marBottom w:val="0"/>
      <w:divBdr>
        <w:top w:val="none" w:sz="0" w:space="0" w:color="auto"/>
        <w:left w:val="none" w:sz="0" w:space="0" w:color="auto"/>
        <w:bottom w:val="none" w:sz="0" w:space="0" w:color="auto"/>
        <w:right w:val="none" w:sz="0" w:space="0" w:color="auto"/>
      </w:divBdr>
    </w:div>
    <w:div w:id="700009929">
      <w:bodyDiv w:val="1"/>
      <w:marLeft w:val="0"/>
      <w:marRight w:val="0"/>
      <w:marTop w:val="0"/>
      <w:marBottom w:val="0"/>
      <w:divBdr>
        <w:top w:val="none" w:sz="0" w:space="0" w:color="auto"/>
        <w:left w:val="none" w:sz="0" w:space="0" w:color="auto"/>
        <w:bottom w:val="none" w:sz="0" w:space="0" w:color="auto"/>
        <w:right w:val="none" w:sz="0" w:space="0" w:color="auto"/>
      </w:divBdr>
    </w:div>
    <w:div w:id="703677988">
      <w:bodyDiv w:val="1"/>
      <w:marLeft w:val="0"/>
      <w:marRight w:val="0"/>
      <w:marTop w:val="0"/>
      <w:marBottom w:val="0"/>
      <w:divBdr>
        <w:top w:val="none" w:sz="0" w:space="0" w:color="auto"/>
        <w:left w:val="none" w:sz="0" w:space="0" w:color="auto"/>
        <w:bottom w:val="none" w:sz="0" w:space="0" w:color="auto"/>
        <w:right w:val="none" w:sz="0" w:space="0" w:color="auto"/>
      </w:divBdr>
    </w:div>
    <w:div w:id="747507031">
      <w:bodyDiv w:val="1"/>
      <w:marLeft w:val="0"/>
      <w:marRight w:val="0"/>
      <w:marTop w:val="0"/>
      <w:marBottom w:val="0"/>
      <w:divBdr>
        <w:top w:val="none" w:sz="0" w:space="0" w:color="auto"/>
        <w:left w:val="none" w:sz="0" w:space="0" w:color="auto"/>
        <w:bottom w:val="none" w:sz="0" w:space="0" w:color="auto"/>
        <w:right w:val="none" w:sz="0" w:space="0" w:color="auto"/>
      </w:divBdr>
    </w:div>
    <w:div w:id="763841484">
      <w:bodyDiv w:val="1"/>
      <w:marLeft w:val="0"/>
      <w:marRight w:val="0"/>
      <w:marTop w:val="0"/>
      <w:marBottom w:val="0"/>
      <w:divBdr>
        <w:top w:val="none" w:sz="0" w:space="0" w:color="auto"/>
        <w:left w:val="none" w:sz="0" w:space="0" w:color="auto"/>
        <w:bottom w:val="none" w:sz="0" w:space="0" w:color="auto"/>
        <w:right w:val="none" w:sz="0" w:space="0" w:color="auto"/>
      </w:divBdr>
    </w:div>
    <w:div w:id="768039084">
      <w:bodyDiv w:val="1"/>
      <w:marLeft w:val="0"/>
      <w:marRight w:val="0"/>
      <w:marTop w:val="0"/>
      <w:marBottom w:val="0"/>
      <w:divBdr>
        <w:top w:val="none" w:sz="0" w:space="0" w:color="auto"/>
        <w:left w:val="none" w:sz="0" w:space="0" w:color="auto"/>
        <w:bottom w:val="none" w:sz="0" w:space="0" w:color="auto"/>
        <w:right w:val="none" w:sz="0" w:space="0" w:color="auto"/>
      </w:divBdr>
    </w:div>
    <w:div w:id="783765435">
      <w:bodyDiv w:val="1"/>
      <w:marLeft w:val="0"/>
      <w:marRight w:val="0"/>
      <w:marTop w:val="0"/>
      <w:marBottom w:val="0"/>
      <w:divBdr>
        <w:top w:val="none" w:sz="0" w:space="0" w:color="auto"/>
        <w:left w:val="none" w:sz="0" w:space="0" w:color="auto"/>
        <w:bottom w:val="none" w:sz="0" w:space="0" w:color="auto"/>
        <w:right w:val="none" w:sz="0" w:space="0" w:color="auto"/>
      </w:divBdr>
    </w:div>
    <w:div w:id="791287009">
      <w:bodyDiv w:val="1"/>
      <w:marLeft w:val="0"/>
      <w:marRight w:val="0"/>
      <w:marTop w:val="0"/>
      <w:marBottom w:val="0"/>
      <w:divBdr>
        <w:top w:val="none" w:sz="0" w:space="0" w:color="auto"/>
        <w:left w:val="none" w:sz="0" w:space="0" w:color="auto"/>
        <w:bottom w:val="none" w:sz="0" w:space="0" w:color="auto"/>
        <w:right w:val="none" w:sz="0" w:space="0" w:color="auto"/>
      </w:divBdr>
    </w:div>
    <w:div w:id="808664631">
      <w:bodyDiv w:val="1"/>
      <w:marLeft w:val="0"/>
      <w:marRight w:val="0"/>
      <w:marTop w:val="0"/>
      <w:marBottom w:val="0"/>
      <w:divBdr>
        <w:top w:val="none" w:sz="0" w:space="0" w:color="auto"/>
        <w:left w:val="none" w:sz="0" w:space="0" w:color="auto"/>
        <w:bottom w:val="none" w:sz="0" w:space="0" w:color="auto"/>
        <w:right w:val="none" w:sz="0" w:space="0" w:color="auto"/>
      </w:divBdr>
    </w:div>
    <w:div w:id="810252032">
      <w:bodyDiv w:val="1"/>
      <w:marLeft w:val="0"/>
      <w:marRight w:val="0"/>
      <w:marTop w:val="0"/>
      <w:marBottom w:val="0"/>
      <w:divBdr>
        <w:top w:val="none" w:sz="0" w:space="0" w:color="auto"/>
        <w:left w:val="none" w:sz="0" w:space="0" w:color="auto"/>
        <w:bottom w:val="none" w:sz="0" w:space="0" w:color="auto"/>
        <w:right w:val="none" w:sz="0" w:space="0" w:color="auto"/>
      </w:divBdr>
    </w:div>
    <w:div w:id="823399610">
      <w:bodyDiv w:val="1"/>
      <w:marLeft w:val="0"/>
      <w:marRight w:val="0"/>
      <w:marTop w:val="0"/>
      <w:marBottom w:val="0"/>
      <w:divBdr>
        <w:top w:val="none" w:sz="0" w:space="0" w:color="auto"/>
        <w:left w:val="none" w:sz="0" w:space="0" w:color="auto"/>
        <w:bottom w:val="none" w:sz="0" w:space="0" w:color="auto"/>
        <w:right w:val="none" w:sz="0" w:space="0" w:color="auto"/>
      </w:divBdr>
    </w:div>
    <w:div w:id="827750923">
      <w:bodyDiv w:val="1"/>
      <w:marLeft w:val="0"/>
      <w:marRight w:val="0"/>
      <w:marTop w:val="0"/>
      <w:marBottom w:val="0"/>
      <w:divBdr>
        <w:top w:val="none" w:sz="0" w:space="0" w:color="auto"/>
        <w:left w:val="none" w:sz="0" w:space="0" w:color="auto"/>
        <w:bottom w:val="none" w:sz="0" w:space="0" w:color="auto"/>
        <w:right w:val="none" w:sz="0" w:space="0" w:color="auto"/>
      </w:divBdr>
    </w:div>
    <w:div w:id="831482325">
      <w:bodyDiv w:val="1"/>
      <w:marLeft w:val="0"/>
      <w:marRight w:val="0"/>
      <w:marTop w:val="0"/>
      <w:marBottom w:val="0"/>
      <w:divBdr>
        <w:top w:val="none" w:sz="0" w:space="0" w:color="auto"/>
        <w:left w:val="none" w:sz="0" w:space="0" w:color="auto"/>
        <w:bottom w:val="none" w:sz="0" w:space="0" w:color="auto"/>
        <w:right w:val="none" w:sz="0" w:space="0" w:color="auto"/>
      </w:divBdr>
    </w:div>
    <w:div w:id="837422924">
      <w:bodyDiv w:val="1"/>
      <w:marLeft w:val="0"/>
      <w:marRight w:val="0"/>
      <w:marTop w:val="0"/>
      <w:marBottom w:val="0"/>
      <w:divBdr>
        <w:top w:val="none" w:sz="0" w:space="0" w:color="auto"/>
        <w:left w:val="none" w:sz="0" w:space="0" w:color="auto"/>
        <w:bottom w:val="none" w:sz="0" w:space="0" w:color="auto"/>
        <w:right w:val="none" w:sz="0" w:space="0" w:color="auto"/>
      </w:divBdr>
    </w:div>
    <w:div w:id="861287284">
      <w:bodyDiv w:val="1"/>
      <w:marLeft w:val="0"/>
      <w:marRight w:val="0"/>
      <w:marTop w:val="0"/>
      <w:marBottom w:val="0"/>
      <w:divBdr>
        <w:top w:val="none" w:sz="0" w:space="0" w:color="auto"/>
        <w:left w:val="none" w:sz="0" w:space="0" w:color="auto"/>
        <w:bottom w:val="none" w:sz="0" w:space="0" w:color="auto"/>
        <w:right w:val="none" w:sz="0" w:space="0" w:color="auto"/>
      </w:divBdr>
    </w:div>
    <w:div w:id="877665674">
      <w:bodyDiv w:val="1"/>
      <w:marLeft w:val="0"/>
      <w:marRight w:val="0"/>
      <w:marTop w:val="0"/>
      <w:marBottom w:val="0"/>
      <w:divBdr>
        <w:top w:val="none" w:sz="0" w:space="0" w:color="auto"/>
        <w:left w:val="none" w:sz="0" w:space="0" w:color="auto"/>
        <w:bottom w:val="none" w:sz="0" w:space="0" w:color="auto"/>
        <w:right w:val="none" w:sz="0" w:space="0" w:color="auto"/>
      </w:divBdr>
    </w:div>
    <w:div w:id="880441530">
      <w:bodyDiv w:val="1"/>
      <w:marLeft w:val="0"/>
      <w:marRight w:val="0"/>
      <w:marTop w:val="0"/>
      <w:marBottom w:val="0"/>
      <w:divBdr>
        <w:top w:val="none" w:sz="0" w:space="0" w:color="auto"/>
        <w:left w:val="none" w:sz="0" w:space="0" w:color="auto"/>
        <w:bottom w:val="none" w:sz="0" w:space="0" w:color="auto"/>
        <w:right w:val="none" w:sz="0" w:space="0" w:color="auto"/>
      </w:divBdr>
    </w:div>
    <w:div w:id="883373487">
      <w:bodyDiv w:val="1"/>
      <w:marLeft w:val="0"/>
      <w:marRight w:val="0"/>
      <w:marTop w:val="0"/>
      <w:marBottom w:val="0"/>
      <w:divBdr>
        <w:top w:val="none" w:sz="0" w:space="0" w:color="auto"/>
        <w:left w:val="none" w:sz="0" w:space="0" w:color="auto"/>
        <w:bottom w:val="none" w:sz="0" w:space="0" w:color="auto"/>
        <w:right w:val="none" w:sz="0" w:space="0" w:color="auto"/>
      </w:divBdr>
    </w:div>
    <w:div w:id="900939806">
      <w:bodyDiv w:val="1"/>
      <w:marLeft w:val="0"/>
      <w:marRight w:val="0"/>
      <w:marTop w:val="0"/>
      <w:marBottom w:val="0"/>
      <w:divBdr>
        <w:top w:val="none" w:sz="0" w:space="0" w:color="auto"/>
        <w:left w:val="none" w:sz="0" w:space="0" w:color="auto"/>
        <w:bottom w:val="none" w:sz="0" w:space="0" w:color="auto"/>
        <w:right w:val="none" w:sz="0" w:space="0" w:color="auto"/>
      </w:divBdr>
    </w:div>
    <w:div w:id="906183180">
      <w:bodyDiv w:val="1"/>
      <w:marLeft w:val="0"/>
      <w:marRight w:val="0"/>
      <w:marTop w:val="0"/>
      <w:marBottom w:val="0"/>
      <w:divBdr>
        <w:top w:val="none" w:sz="0" w:space="0" w:color="auto"/>
        <w:left w:val="none" w:sz="0" w:space="0" w:color="auto"/>
        <w:bottom w:val="none" w:sz="0" w:space="0" w:color="auto"/>
        <w:right w:val="none" w:sz="0" w:space="0" w:color="auto"/>
      </w:divBdr>
      <w:divsChild>
        <w:div w:id="60180473">
          <w:marLeft w:val="0"/>
          <w:marRight w:val="0"/>
          <w:marTop w:val="0"/>
          <w:marBottom w:val="0"/>
          <w:divBdr>
            <w:top w:val="none" w:sz="0" w:space="0" w:color="auto"/>
            <w:left w:val="none" w:sz="0" w:space="0" w:color="auto"/>
            <w:bottom w:val="none" w:sz="0" w:space="0" w:color="auto"/>
            <w:right w:val="none" w:sz="0" w:space="0" w:color="auto"/>
          </w:divBdr>
          <w:divsChild>
            <w:div w:id="2063744655">
              <w:marLeft w:val="0"/>
              <w:marRight w:val="0"/>
              <w:marTop w:val="0"/>
              <w:marBottom w:val="0"/>
              <w:divBdr>
                <w:top w:val="none" w:sz="0" w:space="0" w:color="auto"/>
                <w:left w:val="none" w:sz="0" w:space="0" w:color="auto"/>
                <w:bottom w:val="none" w:sz="0" w:space="0" w:color="auto"/>
                <w:right w:val="none" w:sz="0" w:space="0" w:color="auto"/>
              </w:divBdr>
              <w:divsChild>
                <w:div w:id="3552283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64818">
      <w:bodyDiv w:val="1"/>
      <w:marLeft w:val="0"/>
      <w:marRight w:val="0"/>
      <w:marTop w:val="0"/>
      <w:marBottom w:val="0"/>
      <w:divBdr>
        <w:top w:val="none" w:sz="0" w:space="0" w:color="auto"/>
        <w:left w:val="none" w:sz="0" w:space="0" w:color="auto"/>
        <w:bottom w:val="none" w:sz="0" w:space="0" w:color="auto"/>
        <w:right w:val="none" w:sz="0" w:space="0" w:color="auto"/>
      </w:divBdr>
    </w:div>
    <w:div w:id="914972775">
      <w:bodyDiv w:val="1"/>
      <w:marLeft w:val="0"/>
      <w:marRight w:val="0"/>
      <w:marTop w:val="0"/>
      <w:marBottom w:val="0"/>
      <w:divBdr>
        <w:top w:val="none" w:sz="0" w:space="0" w:color="auto"/>
        <w:left w:val="none" w:sz="0" w:space="0" w:color="auto"/>
        <w:bottom w:val="none" w:sz="0" w:space="0" w:color="auto"/>
        <w:right w:val="none" w:sz="0" w:space="0" w:color="auto"/>
      </w:divBdr>
    </w:div>
    <w:div w:id="920212452">
      <w:bodyDiv w:val="1"/>
      <w:marLeft w:val="0"/>
      <w:marRight w:val="0"/>
      <w:marTop w:val="0"/>
      <w:marBottom w:val="0"/>
      <w:divBdr>
        <w:top w:val="none" w:sz="0" w:space="0" w:color="auto"/>
        <w:left w:val="none" w:sz="0" w:space="0" w:color="auto"/>
        <w:bottom w:val="none" w:sz="0" w:space="0" w:color="auto"/>
        <w:right w:val="none" w:sz="0" w:space="0" w:color="auto"/>
      </w:divBdr>
    </w:div>
    <w:div w:id="936406828">
      <w:bodyDiv w:val="1"/>
      <w:marLeft w:val="0"/>
      <w:marRight w:val="0"/>
      <w:marTop w:val="0"/>
      <w:marBottom w:val="0"/>
      <w:divBdr>
        <w:top w:val="none" w:sz="0" w:space="0" w:color="auto"/>
        <w:left w:val="none" w:sz="0" w:space="0" w:color="auto"/>
        <w:bottom w:val="none" w:sz="0" w:space="0" w:color="auto"/>
        <w:right w:val="none" w:sz="0" w:space="0" w:color="auto"/>
      </w:divBdr>
    </w:div>
    <w:div w:id="942299820">
      <w:bodyDiv w:val="1"/>
      <w:marLeft w:val="0"/>
      <w:marRight w:val="0"/>
      <w:marTop w:val="0"/>
      <w:marBottom w:val="0"/>
      <w:divBdr>
        <w:top w:val="none" w:sz="0" w:space="0" w:color="auto"/>
        <w:left w:val="none" w:sz="0" w:space="0" w:color="auto"/>
        <w:bottom w:val="none" w:sz="0" w:space="0" w:color="auto"/>
        <w:right w:val="none" w:sz="0" w:space="0" w:color="auto"/>
      </w:divBdr>
    </w:div>
    <w:div w:id="946691279">
      <w:bodyDiv w:val="1"/>
      <w:marLeft w:val="0"/>
      <w:marRight w:val="0"/>
      <w:marTop w:val="0"/>
      <w:marBottom w:val="0"/>
      <w:divBdr>
        <w:top w:val="none" w:sz="0" w:space="0" w:color="auto"/>
        <w:left w:val="none" w:sz="0" w:space="0" w:color="auto"/>
        <w:bottom w:val="none" w:sz="0" w:space="0" w:color="auto"/>
        <w:right w:val="none" w:sz="0" w:space="0" w:color="auto"/>
      </w:divBdr>
      <w:divsChild>
        <w:div w:id="3750861">
          <w:marLeft w:val="0"/>
          <w:marRight w:val="0"/>
          <w:marTop w:val="0"/>
          <w:marBottom w:val="0"/>
          <w:divBdr>
            <w:top w:val="none" w:sz="0" w:space="0" w:color="auto"/>
            <w:left w:val="none" w:sz="0" w:space="0" w:color="auto"/>
            <w:bottom w:val="none" w:sz="0" w:space="0" w:color="auto"/>
            <w:right w:val="none" w:sz="0" w:space="0" w:color="auto"/>
          </w:divBdr>
          <w:divsChild>
            <w:div w:id="139816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502115">
      <w:bodyDiv w:val="1"/>
      <w:marLeft w:val="0"/>
      <w:marRight w:val="0"/>
      <w:marTop w:val="0"/>
      <w:marBottom w:val="0"/>
      <w:divBdr>
        <w:top w:val="none" w:sz="0" w:space="0" w:color="auto"/>
        <w:left w:val="none" w:sz="0" w:space="0" w:color="auto"/>
        <w:bottom w:val="none" w:sz="0" w:space="0" w:color="auto"/>
        <w:right w:val="none" w:sz="0" w:space="0" w:color="auto"/>
      </w:divBdr>
    </w:div>
    <w:div w:id="1005979170">
      <w:bodyDiv w:val="1"/>
      <w:marLeft w:val="0"/>
      <w:marRight w:val="0"/>
      <w:marTop w:val="0"/>
      <w:marBottom w:val="0"/>
      <w:divBdr>
        <w:top w:val="none" w:sz="0" w:space="0" w:color="auto"/>
        <w:left w:val="none" w:sz="0" w:space="0" w:color="auto"/>
        <w:bottom w:val="none" w:sz="0" w:space="0" w:color="auto"/>
        <w:right w:val="none" w:sz="0" w:space="0" w:color="auto"/>
      </w:divBdr>
    </w:div>
    <w:div w:id="1016229739">
      <w:bodyDiv w:val="1"/>
      <w:marLeft w:val="0"/>
      <w:marRight w:val="0"/>
      <w:marTop w:val="0"/>
      <w:marBottom w:val="0"/>
      <w:divBdr>
        <w:top w:val="none" w:sz="0" w:space="0" w:color="auto"/>
        <w:left w:val="none" w:sz="0" w:space="0" w:color="auto"/>
        <w:bottom w:val="none" w:sz="0" w:space="0" w:color="auto"/>
        <w:right w:val="none" w:sz="0" w:space="0" w:color="auto"/>
      </w:divBdr>
    </w:div>
    <w:div w:id="1023633297">
      <w:bodyDiv w:val="1"/>
      <w:marLeft w:val="0"/>
      <w:marRight w:val="0"/>
      <w:marTop w:val="0"/>
      <w:marBottom w:val="0"/>
      <w:divBdr>
        <w:top w:val="none" w:sz="0" w:space="0" w:color="auto"/>
        <w:left w:val="none" w:sz="0" w:space="0" w:color="auto"/>
        <w:bottom w:val="none" w:sz="0" w:space="0" w:color="auto"/>
        <w:right w:val="none" w:sz="0" w:space="0" w:color="auto"/>
      </w:divBdr>
    </w:div>
    <w:div w:id="1045250312">
      <w:bodyDiv w:val="1"/>
      <w:marLeft w:val="0"/>
      <w:marRight w:val="0"/>
      <w:marTop w:val="0"/>
      <w:marBottom w:val="0"/>
      <w:divBdr>
        <w:top w:val="none" w:sz="0" w:space="0" w:color="auto"/>
        <w:left w:val="none" w:sz="0" w:space="0" w:color="auto"/>
        <w:bottom w:val="none" w:sz="0" w:space="0" w:color="auto"/>
        <w:right w:val="none" w:sz="0" w:space="0" w:color="auto"/>
      </w:divBdr>
    </w:div>
    <w:div w:id="1072385410">
      <w:bodyDiv w:val="1"/>
      <w:marLeft w:val="0"/>
      <w:marRight w:val="0"/>
      <w:marTop w:val="0"/>
      <w:marBottom w:val="0"/>
      <w:divBdr>
        <w:top w:val="none" w:sz="0" w:space="0" w:color="auto"/>
        <w:left w:val="none" w:sz="0" w:space="0" w:color="auto"/>
        <w:bottom w:val="none" w:sz="0" w:space="0" w:color="auto"/>
        <w:right w:val="none" w:sz="0" w:space="0" w:color="auto"/>
      </w:divBdr>
    </w:div>
    <w:div w:id="1086195822">
      <w:bodyDiv w:val="1"/>
      <w:marLeft w:val="0"/>
      <w:marRight w:val="0"/>
      <w:marTop w:val="0"/>
      <w:marBottom w:val="0"/>
      <w:divBdr>
        <w:top w:val="none" w:sz="0" w:space="0" w:color="auto"/>
        <w:left w:val="none" w:sz="0" w:space="0" w:color="auto"/>
        <w:bottom w:val="none" w:sz="0" w:space="0" w:color="auto"/>
        <w:right w:val="none" w:sz="0" w:space="0" w:color="auto"/>
      </w:divBdr>
    </w:div>
    <w:div w:id="1100025758">
      <w:bodyDiv w:val="1"/>
      <w:marLeft w:val="0"/>
      <w:marRight w:val="0"/>
      <w:marTop w:val="0"/>
      <w:marBottom w:val="0"/>
      <w:divBdr>
        <w:top w:val="none" w:sz="0" w:space="0" w:color="auto"/>
        <w:left w:val="none" w:sz="0" w:space="0" w:color="auto"/>
        <w:bottom w:val="none" w:sz="0" w:space="0" w:color="auto"/>
        <w:right w:val="none" w:sz="0" w:space="0" w:color="auto"/>
      </w:divBdr>
    </w:div>
    <w:div w:id="1138113154">
      <w:bodyDiv w:val="1"/>
      <w:marLeft w:val="0"/>
      <w:marRight w:val="0"/>
      <w:marTop w:val="0"/>
      <w:marBottom w:val="0"/>
      <w:divBdr>
        <w:top w:val="none" w:sz="0" w:space="0" w:color="auto"/>
        <w:left w:val="none" w:sz="0" w:space="0" w:color="auto"/>
        <w:bottom w:val="none" w:sz="0" w:space="0" w:color="auto"/>
        <w:right w:val="none" w:sz="0" w:space="0" w:color="auto"/>
      </w:divBdr>
    </w:div>
    <w:div w:id="1160459052">
      <w:bodyDiv w:val="1"/>
      <w:marLeft w:val="0"/>
      <w:marRight w:val="0"/>
      <w:marTop w:val="0"/>
      <w:marBottom w:val="0"/>
      <w:divBdr>
        <w:top w:val="none" w:sz="0" w:space="0" w:color="auto"/>
        <w:left w:val="none" w:sz="0" w:space="0" w:color="auto"/>
        <w:bottom w:val="none" w:sz="0" w:space="0" w:color="auto"/>
        <w:right w:val="none" w:sz="0" w:space="0" w:color="auto"/>
      </w:divBdr>
    </w:div>
    <w:div w:id="1183547228">
      <w:bodyDiv w:val="1"/>
      <w:marLeft w:val="0"/>
      <w:marRight w:val="0"/>
      <w:marTop w:val="0"/>
      <w:marBottom w:val="0"/>
      <w:divBdr>
        <w:top w:val="none" w:sz="0" w:space="0" w:color="auto"/>
        <w:left w:val="none" w:sz="0" w:space="0" w:color="auto"/>
        <w:bottom w:val="none" w:sz="0" w:space="0" w:color="auto"/>
        <w:right w:val="none" w:sz="0" w:space="0" w:color="auto"/>
      </w:divBdr>
    </w:div>
    <w:div w:id="1199049181">
      <w:bodyDiv w:val="1"/>
      <w:marLeft w:val="0"/>
      <w:marRight w:val="0"/>
      <w:marTop w:val="0"/>
      <w:marBottom w:val="0"/>
      <w:divBdr>
        <w:top w:val="none" w:sz="0" w:space="0" w:color="auto"/>
        <w:left w:val="none" w:sz="0" w:space="0" w:color="auto"/>
        <w:bottom w:val="none" w:sz="0" w:space="0" w:color="auto"/>
        <w:right w:val="none" w:sz="0" w:space="0" w:color="auto"/>
      </w:divBdr>
    </w:div>
    <w:div w:id="1205213512">
      <w:bodyDiv w:val="1"/>
      <w:marLeft w:val="0"/>
      <w:marRight w:val="0"/>
      <w:marTop w:val="0"/>
      <w:marBottom w:val="0"/>
      <w:divBdr>
        <w:top w:val="none" w:sz="0" w:space="0" w:color="auto"/>
        <w:left w:val="none" w:sz="0" w:space="0" w:color="auto"/>
        <w:bottom w:val="none" w:sz="0" w:space="0" w:color="auto"/>
        <w:right w:val="none" w:sz="0" w:space="0" w:color="auto"/>
      </w:divBdr>
    </w:div>
    <w:div w:id="1206678902">
      <w:bodyDiv w:val="1"/>
      <w:marLeft w:val="0"/>
      <w:marRight w:val="0"/>
      <w:marTop w:val="0"/>
      <w:marBottom w:val="0"/>
      <w:divBdr>
        <w:top w:val="none" w:sz="0" w:space="0" w:color="auto"/>
        <w:left w:val="none" w:sz="0" w:space="0" w:color="auto"/>
        <w:bottom w:val="none" w:sz="0" w:space="0" w:color="auto"/>
        <w:right w:val="none" w:sz="0" w:space="0" w:color="auto"/>
      </w:divBdr>
    </w:div>
    <w:div w:id="1206940809">
      <w:bodyDiv w:val="1"/>
      <w:marLeft w:val="0"/>
      <w:marRight w:val="0"/>
      <w:marTop w:val="0"/>
      <w:marBottom w:val="0"/>
      <w:divBdr>
        <w:top w:val="none" w:sz="0" w:space="0" w:color="auto"/>
        <w:left w:val="none" w:sz="0" w:space="0" w:color="auto"/>
        <w:bottom w:val="none" w:sz="0" w:space="0" w:color="auto"/>
        <w:right w:val="none" w:sz="0" w:space="0" w:color="auto"/>
      </w:divBdr>
    </w:div>
    <w:div w:id="1224565113">
      <w:bodyDiv w:val="1"/>
      <w:marLeft w:val="0"/>
      <w:marRight w:val="0"/>
      <w:marTop w:val="0"/>
      <w:marBottom w:val="0"/>
      <w:divBdr>
        <w:top w:val="none" w:sz="0" w:space="0" w:color="auto"/>
        <w:left w:val="none" w:sz="0" w:space="0" w:color="auto"/>
        <w:bottom w:val="none" w:sz="0" w:space="0" w:color="auto"/>
        <w:right w:val="none" w:sz="0" w:space="0" w:color="auto"/>
      </w:divBdr>
    </w:div>
    <w:div w:id="1228146358">
      <w:bodyDiv w:val="1"/>
      <w:marLeft w:val="0"/>
      <w:marRight w:val="0"/>
      <w:marTop w:val="0"/>
      <w:marBottom w:val="0"/>
      <w:divBdr>
        <w:top w:val="none" w:sz="0" w:space="0" w:color="auto"/>
        <w:left w:val="none" w:sz="0" w:space="0" w:color="auto"/>
        <w:bottom w:val="none" w:sz="0" w:space="0" w:color="auto"/>
        <w:right w:val="none" w:sz="0" w:space="0" w:color="auto"/>
      </w:divBdr>
      <w:divsChild>
        <w:div w:id="528954237">
          <w:marLeft w:val="0"/>
          <w:marRight w:val="0"/>
          <w:marTop w:val="0"/>
          <w:marBottom w:val="0"/>
          <w:divBdr>
            <w:top w:val="none" w:sz="0" w:space="0" w:color="auto"/>
            <w:left w:val="none" w:sz="0" w:space="0" w:color="auto"/>
            <w:bottom w:val="none" w:sz="0" w:space="0" w:color="auto"/>
            <w:right w:val="none" w:sz="0" w:space="0" w:color="auto"/>
          </w:divBdr>
          <w:divsChild>
            <w:div w:id="778262011">
              <w:marLeft w:val="0"/>
              <w:marRight w:val="0"/>
              <w:marTop w:val="0"/>
              <w:marBottom w:val="0"/>
              <w:divBdr>
                <w:top w:val="none" w:sz="0" w:space="0" w:color="auto"/>
                <w:left w:val="none" w:sz="0" w:space="0" w:color="auto"/>
                <w:bottom w:val="none" w:sz="0" w:space="0" w:color="auto"/>
                <w:right w:val="none" w:sz="0" w:space="0" w:color="auto"/>
              </w:divBdr>
              <w:divsChild>
                <w:div w:id="7557811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742986">
      <w:bodyDiv w:val="1"/>
      <w:marLeft w:val="0"/>
      <w:marRight w:val="0"/>
      <w:marTop w:val="0"/>
      <w:marBottom w:val="0"/>
      <w:divBdr>
        <w:top w:val="none" w:sz="0" w:space="0" w:color="auto"/>
        <w:left w:val="none" w:sz="0" w:space="0" w:color="auto"/>
        <w:bottom w:val="none" w:sz="0" w:space="0" w:color="auto"/>
        <w:right w:val="none" w:sz="0" w:space="0" w:color="auto"/>
      </w:divBdr>
    </w:div>
    <w:div w:id="1268923575">
      <w:bodyDiv w:val="1"/>
      <w:marLeft w:val="0"/>
      <w:marRight w:val="0"/>
      <w:marTop w:val="0"/>
      <w:marBottom w:val="0"/>
      <w:divBdr>
        <w:top w:val="none" w:sz="0" w:space="0" w:color="auto"/>
        <w:left w:val="none" w:sz="0" w:space="0" w:color="auto"/>
        <w:bottom w:val="none" w:sz="0" w:space="0" w:color="auto"/>
        <w:right w:val="none" w:sz="0" w:space="0" w:color="auto"/>
      </w:divBdr>
    </w:div>
    <w:div w:id="1282104807">
      <w:bodyDiv w:val="1"/>
      <w:marLeft w:val="0"/>
      <w:marRight w:val="0"/>
      <w:marTop w:val="0"/>
      <w:marBottom w:val="0"/>
      <w:divBdr>
        <w:top w:val="none" w:sz="0" w:space="0" w:color="auto"/>
        <w:left w:val="none" w:sz="0" w:space="0" w:color="auto"/>
        <w:bottom w:val="none" w:sz="0" w:space="0" w:color="auto"/>
        <w:right w:val="none" w:sz="0" w:space="0" w:color="auto"/>
      </w:divBdr>
    </w:div>
    <w:div w:id="1292247703">
      <w:bodyDiv w:val="1"/>
      <w:marLeft w:val="0"/>
      <w:marRight w:val="0"/>
      <w:marTop w:val="0"/>
      <w:marBottom w:val="0"/>
      <w:divBdr>
        <w:top w:val="none" w:sz="0" w:space="0" w:color="auto"/>
        <w:left w:val="none" w:sz="0" w:space="0" w:color="auto"/>
        <w:bottom w:val="none" w:sz="0" w:space="0" w:color="auto"/>
        <w:right w:val="none" w:sz="0" w:space="0" w:color="auto"/>
      </w:divBdr>
      <w:divsChild>
        <w:div w:id="47151468">
          <w:marLeft w:val="0"/>
          <w:marRight w:val="0"/>
          <w:marTop w:val="0"/>
          <w:marBottom w:val="0"/>
          <w:divBdr>
            <w:top w:val="none" w:sz="0" w:space="0" w:color="auto"/>
            <w:left w:val="none" w:sz="0" w:space="0" w:color="auto"/>
            <w:bottom w:val="none" w:sz="0" w:space="0" w:color="auto"/>
            <w:right w:val="none" w:sz="0" w:space="0" w:color="auto"/>
          </w:divBdr>
          <w:divsChild>
            <w:div w:id="930970539">
              <w:marLeft w:val="0"/>
              <w:marRight w:val="0"/>
              <w:marTop w:val="0"/>
              <w:marBottom w:val="0"/>
              <w:divBdr>
                <w:top w:val="none" w:sz="0" w:space="0" w:color="auto"/>
                <w:left w:val="none" w:sz="0" w:space="0" w:color="auto"/>
                <w:bottom w:val="none" w:sz="0" w:space="0" w:color="auto"/>
                <w:right w:val="none" w:sz="0" w:space="0" w:color="auto"/>
              </w:divBdr>
              <w:divsChild>
                <w:div w:id="9113462">
                  <w:marLeft w:val="-195"/>
                  <w:marRight w:val="0"/>
                  <w:marTop w:val="0"/>
                  <w:marBottom w:val="0"/>
                  <w:divBdr>
                    <w:top w:val="none" w:sz="0" w:space="0" w:color="auto"/>
                    <w:left w:val="none" w:sz="0" w:space="0" w:color="auto"/>
                    <w:bottom w:val="none" w:sz="0" w:space="0" w:color="auto"/>
                    <w:right w:val="none" w:sz="0" w:space="0" w:color="auto"/>
                  </w:divBdr>
                  <w:divsChild>
                    <w:div w:id="1220558255">
                      <w:marLeft w:val="0"/>
                      <w:marRight w:val="0"/>
                      <w:marTop w:val="255"/>
                      <w:marBottom w:val="0"/>
                      <w:divBdr>
                        <w:top w:val="none" w:sz="0" w:space="0" w:color="auto"/>
                        <w:left w:val="none" w:sz="0" w:space="0" w:color="auto"/>
                        <w:bottom w:val="none" w:sz="0" w:space="0" w:color="auto"/>
                        <w:right w:val="none" w:sz="0" w:space="0" w:color="auto"/>
                      </w:divBdr>
                      <w:divsChild>
                        <w:div w:id="421417481">
                          <w:marLeft w:val="0"/>
                          <w:marRight w:val="0"/>
                          <w:marTop w:val="255"/>
                          <w:marBottom w:val="0"/>
                          <w:divBdr>
                            <w:top w:val="none" w:sz="0" w:space="0" w:color="auto"/>
                            <w:left w:val="none" w:sz="0" w:space="0" w:color="auto"/>
                            <w:bottom w:val="none" w:sz="0" w:space="0" w:color="auto"/>
                            <w:right w:val="none" w:sz="0" w:space="0" w:color="auto"/>
                          </w:divBdr>
                          <w:divsChild>
                            <w:div w:id="1976445495">
                              <w:marLeft w:val="0"/>
                              <w:marRight w:val="0"/>
                              <w:marTop w:val="0"/>
                              <w:marBottom w:val="0"/>
                              <w:divBdr>
                                <w:top w:val="none" w:sz="0" w:space="0" w:color="auto"/>
                                <w:left w:val="none" w:sz="0" w:space="0" w:color="auto"/>
                                <w:bottom w:val="none" w:sz="0" w:space="0" w:color="auto"/>
                                <w:right w:val="none" w:sz="0" w:space="0" w:color="auto"/>
                              </w:divBdr>
                              <w:divsChild>
                                <w:div w:id="432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7099034">
      <w:bodyDiv w:val="1"/>
      <w:marLeft w:val="0"/>
      <w:marRight w:val="0"/>
      <w:marTop w:val="0"/>
      <w:marBottom w:val="0"/>
      <w:divBdr>
        <w:top w:val="none" w:sz="0" w:space="0" w:color="auto"/>
        <w:left w:val="none" w:sz="0" w:space="0" w:color="auto"/>
        <w:bottom w:val="none" w:sz="0" w:space="0" w:color="auto"/>
        <w:right w:val="none" w:sz="0" w:space="0" w:color="auto"/>
      </w:divBdr>
    </w:div>
    <w:div w:id="1306860020">
      <w:bodyDiv w:val="1"/>
      <w:marLeft w:val="0"/>
      <w:marRight w:val="0"/>
      <w:marTop w:val="0"/>
      <w:marBottom w:val="0"/>
      <w:divBdr>
        <w:top w:val="none" w:sz="0" w:space="0" w:color="auto"/>
        <w:left w:val="none" w:sz="0" w:space="0" w:color="auto"/>
        <w:bottom w:val="none" w:sz="0" w:space="0" w:color="auto"/>
        <w:right w:val="none" w:sz="0" w:space="0" w:color="auto"/>
      </w:divBdr>
    </w:div>
    <w:div w:id="1355768801">
      <w:bodyDiv w:val="1"/>
      <w:marLeft w:val="0"/>
      <w:marRight w:val="0"/>
      <w:marTop w:val="0"/>
      <w:marBottom w:val="0"/>
      <w:divBdr>
        <w:top w:val="none" w:sz="0" w:space="0" w:color="auto"/>
        <w:left w:val="none" w:sz="0" w:space="0" w:color="auto"/>
        <w:bottom w:val="none" w:sz="0" w:space="0" w:color="auto"/>
        <w:right w:val="none" w:sz="0" w:space="0" w:color="auto"/>
      </w:divBdr>
    </w:div>
    <w:div w:id="1357273824">
      <w:bodyDiv w:val="1"/>
      <w:marLeft w:val="0"/>
      <w:marRight w:val="0"/>
      <w:marTop w:val="0"/>
      <w:marBottom w:val="0"/>
      <w:divBdr>
        <w:top w:val="none" w:sz="0" w:space="0" w:color="auto"/>
        <w:left w:val="none" w:sz="0" w:space="0" w:color="auto"/>
        <w:bottom w:val="none" w:sz="0" w:space="0" w:color="auto"/>
        <w:right w:val="none" w:sz="0" w:space="0" w:color="auto"/>
      </w:divBdr>
    </w:div>
    <w:div w:id="1357542435">
      <w:bodyDiv w:val="1"/>
      <w:marLeft w:val="0"/>
      <w:marRight w:val="0"/>
      <w:marTop w:val="0"/>
      <w:marBottom w:val="0"/>
      <w:divBdr>
        <w:top w:val="none" w:sz="0" w:space="0" w:color="auto"/>
        <w:left w:val="none" w:sz="0" w:space="0" w:color="auto"/>
        <w:bottom w:val="none" w:sz="0" w:space="0" w:color="auto"/>
        <w:right w:val="none" w:sz="0" w:space="0" w:color="auto"/>
      </w:divBdr>
    </w:div>
    <w:div w:id="1363282508">
      <w:bodyDiv w:val="1"/>
      <w:marLeft w:val="0"/>
      <w:marRight w:val="0"/>
      <w:marTop w:val="0"/>
      <w:marBottom w:val="0"/>
      <w:divBdr>
        <w:top w:val="none" w:sz="0" w:space="0" w:color="auto"/>
        <w:left w:val="none" w:sz="0" w:space="0" w:color="auto"/>
        <w:bottom w:val="none" w:sz="0" w:space="0" w:color="auto"/>
        <w:right w:val="none" w:sz="0" w:space="0" w:color="auto"/>
      </w:divBdr>
    </w:div>
    <w:div w:id="1387222838">
      <w:bodyDiv w:val="1"/>
      <w:marLeft w:val="0"/>
      <w:marRight w:val="0"/>
      <w:marTop w:val="0"/>
      <w:marBottom w:val="0"/>
      <w:divBdr>
        <w:top w:val="none" w:sz="0" w:space="0" w:color="auto"/>
        <w:left w:val="none" w:sz="0" w:space="0" w:color="auto"/>
        <w:bottom w:val="none" w:sz="0" w:space="0" w:color="auto"/>
        <w:right w:val="none" w:sz="0" w:space="0" w:color="auto"/>
      </w:divBdr>
    </w:div>
    <w:div w:id="1417945580">
      <w:bodyDiv w:val="1"/>
      <w:marLeft w:val="0"/>
      <w:marRight w:val="0"/>
      <w:marTop w:val="0"/>
      <w:marBottom w:val="0"/>
      <w:divBdr>
        <w:top w:val="none" w:sz="0" w:space="0" w:color="auto"/>
        <w:left w:val="none" w:sz="0" w:space="0" w:color="auto"/>
        <w:bottom w:val="none" w:sz="0" w:space="0" w:color="auto"/>
        <w:right w:val="none" w:sz="0" w:space="0" w:color="auto"/>
      </w:divBdr>
      <w:divsChild>
        <w:div w:id="2011834910">
          <w:marLeft w:val="0"/>
          <w:marRight w:val="0"/>
          <w:marTop w:val="0"/>
          <w:marBottom w:val="0"/>
          <w:divBdr>
            <w:top w:val="none" w:sz="0" w:space="0" w:color="auto"/>
            <w:left w:val="none" w:sz="0" w:space="0" w:color="auto"/>
            <w:bottom w:val="none" w:sz="0" w:space="0" w:color="auto"/>
            <w:right w:val="none" w:sz="0" w:space="0" w:color="auto"/>
          </w:divBdr>
          <w:divsChild>
            <w:div w:id="1238977000">
              <w:marLeft w:val="0"/>
              <w:marRight w:val="0"/>
              <w:marTop w:val="0"/>
              <w:marBottom w:val="0"/>
              <w:divBdr>
                <w:top w:val="none" w:sz="0" w:space="0" w:color="auto"/>
                <w:left w:val="none" w:sz="0" w:space="0" w:color="auto"/>
                <w:bottom w:val="none" w:sz="0" w:space="0" w:color="auto"/>
                <w:right w:val="none" w:sz="0" w:space="0" w:color="auto"/>
              </w:divBdr>
              <w:divsChild>
                <w:div w:id="869101824">
                  <w:marLeft w:val="0"/>
                  <w:marRight w:val="0"/>
                  <w:marTop w:val="0"/>
                  <w:marBottom w:val="0"/>
                  <w:divBdr>
                    <w:top w:val="none" w:sz="0" w:space="0" w:color="auto"/>
                    <w:left w:val="none" w:sz="0" w:space="0" w:color="auto"/>
                    <w:bottom w:val="none" w:sz="0" w:space="0" w:color="auto"/>
                    <w:right w:val="none" w:sz="0" w:space="0" w:color="auto"/>
                  </w:divBdr>
                  <w:divsChild>
                    <w:div w:id="72811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159152">
      <w:bodyDiv w:val="1"/>
      <w:marLeft w:val="0"/>
      <w:marRight w:val="0"/>
      <w:marTop w:val="0"/>
      <w:marBottom w:val="0"/>
      <w:divBdr>
        <w:top w:val="none" w:sz="0" w:space="0" w:color="auto"/>
        <w:left w:val="none" w:sz="0" w:space="0" w:color="auto"/>
        <w:bottom w:val="none" w:sz="0" w:space="0" w:color="auto"/>
        <w:right w:val="none" w:sz="0" w:space="0" w:color="auto"/>
      </w:divBdr>
    </w:div>
    <w:div w:id="1440681058">
      <w:bodyDiv w:val="1"/>
      <w:marLeft w:val="0"/>
      <w:marRight w:val="0"/>
      <w:marTop w:val="0"/>
      <w:marBottom w:val="0"/>
      <w:divBdr>
        <w:top w:val="none" w:sz="0" w:space="0" w:color="auto"/>
        <w:left w:val="none" w:sz="0" w:space="0" w:color="auto"/>
        <w:bottom w:val="none" w:sz="0" w:space="0" w:color="auto"/>
        <w:right w:val="none" w:sz="0" w:space="0" w:color="auto"/>
      </w:divBdr>
    </w:div>
    <w:div w:id="1443650236">
      <w:bodyDiv w:val="1"/>
      <w:marLeft w:val="0"/>
      <w:marRight w:val="0"/>
      <w:marTop w:val="0"/>
      <w:marBottom w:val="0"/>
      <w:divBdr>
        <w:top w:val="none" w:sz="0" w:space="0" w:color="auto"/>
        <w:left w:val="none" w:sz="0" w:space="0" w:color="auto"/>
        <w:bottom w:val="none" w:sz="0" w:space="0" w:color="auto"/>
        <w:right w:val="none" w:sz="0" w:space="0" w:color="auto"/>
      </w:divBdr>
    </w:div>
    <w:div w:id="1476874205">
      <w:bodyDiv w:val="1"/>
      <w:marLeft w:val="0"/>
      <w:marRight w:val="0"/>
      <w:marTop w:val="0"/>
      <w:marBottom w:val="0"/>
      <w:divBdr>
        <w:top w:val="none" w:sz="0" w:space="0" w:color="auto"/>
        <w:left w:val="none" w:sz="0" w:space="0" w:color="auto"/>
        <w:bottom w:val="none" w:sz="0" w:space="0" w:color="auto"/>
        <w:right w:val="none" w:sz="0" w:space="0" w:color="auto"/>
      </w:divBdr>
    </w:div>
    <w:div w:id="1488739108">
      <w:bodyDiv w:val="1"/>
      <w:marLeft w:val="0"/>
      <w:marRight w:val="0"/>
      <w:marTop w:val="0"/>
      <w:marBottom w:val="0"/>
      <w:divBdr>
        <w:top w:val="none" w:sz="0" w:space="0" w:color="auto"/>
        <w:left w:val="none" w:sz="0" w:space="0" w:color="auto"/>
        <w:bottom w:val="none" w:sz="0" w:space="0" w:color="auto"/>
        <w:right w:val="none" w:sz="0" w:space="0" w:color="auto"/>
      </w:divBdr>
    </w:div>
    <w:div w:id="1492209836">
      <w:bodyDiv w:val="1"/>
      <w:marLeft w:val="0"/>
      <w:marRight w:val="0"/>
      <w:marTop w:val="0"/>
      <w:marBottom w:val="0"/>
      <w:divBdr>
        <w:top w:val="none" w:sz="0" w:space="0" w:color="auto"/>
        <w:left w:val="none" w:sz="0" w:space="0" w:color="auto"/>
        <w:bottom w:val="none" w:sz="0" w:space="0" w:color="auto"/>
        <w:right w:val="none" w:sz="0" w:space="0" w:color="auto"/>
      </w:divBdr>
    </w:div>
    <w:div w:id="1500654700">
      <w:bodyDiv w:val="1"/>
      <w:marLeft w:val="0"/>
      <w:marRight w:val="0"/>
      <w:marTop w:val="0"/>
      <w:marBottom w:val="0"/>
      <w:divBdr>
        <w:top w:val="none" w:sz="0" w:space="0" w:color="auto"/>
        <w:left w:val="none" w:sz="0" w:space="0" w:color="auto"/>
        <w:bottom w:val="none" w:sz="0" w:space="0" w:color="auto"/>
        <w:right w:val="none" w:sz="0" w:space="0" w:color="auto"/>
      </w:divBdr>
    </w:div>
    <w:div w:id="1503203026">
      <w:bodyDiv w:val="1"/>
      <w:marLeft w:val="0"/>
      <w:marRight w:val="0"/>
      <w:marTop w:val="0"/>
      <w:marBottom w:val="0"/>
      <w:divBdr>
        <w:top w:val="none" w:sz="0" w:space="0" w:color="auto"/>
        <w:left w:val="none" w:sz="0" w:space="0" w:color="auto"/>
        <w:bottom w:val="none" w:sz="0" w:space="0" w:color="auto"/>
        <w:right w:val="none" w:sz="0" w:space="0" w:color="auto"/>
      </w:divBdr>
    </w:div>
    <w:div w:id="1535312052">
      <w:bodyDiv w:val="1"/>
      <w:marLeft w:val="0"/>
      <w:marRight w:val="0"/>
      <w:marTop w:val="0"/>
      <w:marBottom w:val="0"/>
      <w:divBdr>
        <w:top w:val="none" w:sz="0" w:space="0" w:color="auto"/>
        <w:left w:val="none" w:sz="0" w:space="0" w:color="auto"/>
        <w:bottom w:val="none" w:sz="0" w:space="0" w:color="auto"/>
        <w:right w:val="none" w:sz="0" w:space="0" w:color="auto"/>
      </w:divBdr>
    </w:div>
    <w:div w:id="1560238978">
      <w:bodyDiv w:val="1"/>
      <w:marLeft w:val="0"/>
      <w:marRight w:val="0"/>
      <w:marTop w:val="0"/>
      <w:marBottom w:val="0"/>
      <w:divBdr>
        <w:top w:val="none" w:sz="0" w:space="0" w:color="auto"/>
        <w:left w:val="none" w:sz="0" w:space="0" w:color="auto"/>
        <w:bottom w:val="none" w:sz="0" w:space="0" w:color="auto"/>
        <w:right w:val="none" w:sz="0" w:space="0" w:color="auto"/>
      </w:divBdr>
    </w:div>
    <w:div w:id="1588535072">
      <w:bodyDiv w:val="1"/>
      <w:marLeft w:val="0"/>
      <w:marRight w:val="0"/>
      <w:marTop w:val="0"/>
      <w:marBottom w:val="0"/>
      <w:divBdr>
        <w:top w:val="none" w:sz="0" w:space="0" w:color="auto"/>
        <w:left w:val="none" w:sz="0" w:space="0" w:color="auto"/>
        <w:bottom w:val="none" w:sz="0" w:space="0" w:color="auto"/>
        <w:right w:val="none" w:sz="0" w:space="0" w:color="auto"/>
      </w:divBdr>
    </w:div>
    <w:div w:id="1597208869">
      <w:bodyDiv w:val="1"/>
      <w:marLeft w:val="0"/>
      <w:marRight w:val="0"/>
      <w:marTop w:val="0"/>
      <w:marBottom w:val="0"/>
      <w:divBdr>
        <w:top w:val="none" w:sz="0" w:space="0" w:color="auto"/>
        <w:left w:val="none" w:sz="0" w:space="0" w:color="auto"/>
        <w:bottom w:val="none" w:sz="0" w:space="0" w:color="auto"/>
        <w:right w:val="none" w:sz="0" w:space="0" w:color="auto"/>
      </w:divBdr>
    </w:div>
    <w:div w:id="1606232024">
      <w:bodyDiv w:val="1"/>
      <w:marLeft w:val="0"/>
      <w:marRight w:val="0"/>
      <w:marTop w:val="0"/>
      <w:marBottom w:val="0"/>
      <w:divBdr>
        <w:top w:val="none" w:sz="0" w:space="0" w:color="auto"/>
        <w:left w:val="none" w:sz="0" w:space="0" w:color="auto"/>
        <w:bottom w:val="none" w:sz="0" w:space="0" w:color="auto"/>
        <w:right w:val="none" w:sz="0" w:space="0" w:color="auto"/>
      </w:divBdr>
    </w:div>
    <w:div w:id="1614092554">
      <w:bodyDiv w:val="1"/>
      <w:marLeft w:val="0"/>
      <w:marRight w:val="0"/>
      <w:marTop w:val="0"/>
      <w:marBottom w:val="0"/>
      <w:divBdr>
        <w:top w:val="none" w:sz="0" w:space="0" w:color="auto"/>
        <w:left w:val="none" w:sz="0" w:space="0" w:color="auto"/>
        <w:bottom w:val="none" w:sz="0" w:space="0" w:color="auto"/>
        <w:right w:val="none" w:sz="0" w:space="0" w:color="auto"/>
      </w:divBdr>
      <w:divsChild>
        <w:div w:id="1778480752">
          <w:marLeft w:val="0"/>
          <w:marRight w:val="0"/>
          <w:marTop w:val="0"/>
          <w:marBottom w:val="0"/>
          <w:divBdr>
            <w:top w:val="none" w:sz="0" w:space="0" w:color="auto"/>
            <w:left w:val="none" w:sz="0" w:space="0" w:color="auto"/>
            <w:bottom w:val="none" w:sz="0" w:space="0" w:color="auto"/>
            <w:right w:val="none" w:sz="0" w:space="0" w:color="auto"/>
          </w:divBdr>
          <w:divsChild>
            <w:div w:id="1195119360">
              <w:marLeft w:val="0"/>
              <w:marRight w:val="0"/>
              <w:marTop w:val="0"/>
              <w:marBottom w:val="0"/>
              <w:divBdr>
                <w:top w:val="none" w:sz="0" w:space="0" w:color="auto"/>
                <w:left w:val="none" w:sz="0" w:space="0" w:color="auto"/>
                <w:bottom w:val="none" w:sz="0" w:space="0" w:color="auto"/>
                <w:right w:val="none" w:sz="0" w:space="0" w:color="auto"/>
              </w:divBdr>
              <w:divsChild>
                <w:div w:id="1670525253">
                  <w:marLeft w:val="0"/>
                  <w:marRight w:val="0"/>
                  <w:marTop w:val="0"/>
                  <w:marBottom w:val="0"/>
                  <w:divBdr>
                    <w:top w:val="none" w:sz="0" w:space="0" w:color="auto"/>
                    <w:left w:val="none" w:sz="0" w:space="0" w:color="auto"/>
                    <w:bottom w:val="none" w:sz="0" w:space="0" w:color="auto"/>
                    <w:right w:val="none" w:sz="0" w:space="0" w:color="auto"/>
                  </w:divBdr>
                  <w:divsChild>
                    <w:div w:id="2120879401">
                      <w:marLeft w:val="0"/>
                      <w:marRight w:val="0"/>
                      <w:marTop w:val="45"/>
                      <w:marBottom w:val="45"/>
                      <w:divBdr>
                        <w:top w:val="none" w:sz="0" w:space="0" w:color="auto"/>
                        <w:left w:val="none" w:sz="0" w:space="0" w:color="auto"/>
                        <w:bottom w:val="none" w:sz="0" w:space="0" w:color="auto"/>
                        <w:right w:val="none" w:sz="0" w:space="0" w:color="auto"/>
                      </w:divBdr>
                      <w:divsChild>
                        <w:div w:id="1453406499">
                          <w:marLeft w:val="45"/>
                          <w:marRight w:val="0"/>
                          <w:marTop w:val="0"/>
                          <w:marBottom w:val="0"/>
                          <w:divBdr>
                            <w:top w:val="none" w:sz="0" w:space="0" w:color="auto"/>
                            <w:left w:val="none" w:sz="0" w:space="0" w:color="auto"/>
                            <w:bottom w:val="none" w:sz="0" w:space="0" w:color="auto"/>
                            <w:right w:val="none" w:sz="0" w:space="0" w:color="auto"/>
                          </w:divBdr>
                          <w:divsChild>
                            <w:div w:id="1745300218">
                              <w:marLeft w:val="0"/>
                              <w:marRight w:val="0"/>
                              <w:marTop w:val="0"/>
                              <w:marBottom w:val="0"/>
                              <w:divBdr>
                                <w:top w:val="none" w:sz="0" w:space="0" w:color="auto"/>
                                <w:left w:val="none" w:sz="0" w:space="0" w:color="auto"/>
                                <w:bottom w:val="none" w:sz="0" w:space="0" w:color="auto"/>
                                <w:right w:val="none" w:sz="0" w:space="0" w:color="auto"/>
                              </w:divBdr>
                              <w:divsChild>
                                <w:div w:id="904950378">
                                  <w:marLeft w:val="75"/>
                                  <w:marRight w:val="150"/>
                                  <w:marTop w:val="75"/>
                                  <w:marBottom w:val="150"/>
                                  <w:divBdr>
                                    <w:top w:val="none" w:sz="0" w:space="0" w:color="auto"/>
                                    <w:left w:val="none" w:sz="0" w:space="0" w:color="auto"/>
                                    <w:bottom w:val="none" w:sz="0" w:space="0" w:color="auto"/>
                                    <w:right w:val="none" w:sz="0" w:space="0" w:color="auto"/>
                                  </w:divBdr>
                                  <w:divsChild>
                                    <w:div w:id="1697778069">
                                      <w:marLeft w:val="0"/>
                                      <w:marRight w:val="0"/>
                                      <w:marTop w:val="0"/>
                                      <w:marBottom w:val="0"/>
                                      <w:divBdr>
                                        <w:top w:val="none" w:sz="0" w:space="0" w:color="auto"/>
                                        <w:left w:val="none" w:sz="0" w:space="0" w:color="auto"/>
                                        <w:bottom w:val="none" w:sz="0" w:space="0" w:color="auto"/>
                                        <w:right w:val="none" w:sz="0" w:space="0" w:color="auto"/>
                                      </w:divBdr>
                                      <w:divsChild>
                                        <w:div w:id="733233315">
                                          <w:blockQuote w:val="1"/>
                                          <w:marLeft w:val="720"/>
                                          <w:marRight w:val="720"/>
                                          <w:marTop w:val="0"/>
                                          <w:marBottom w:val="0"/>
                                          <w:divBdr>
                                            <w:top w:val="none" w:sz="0" w:space="0" w:color="auto"/>
                                            <w:left w:val="none" w:sz="0" w:space="0" w:color="auto"/>
                                            <w:bottom w:val="none" w:sz="0" w:space="0" w:color="auto"/>
                                            <w:right w:val="none" w:sz="0" w:space="0" w:color="auto"/>
                                          </w:divBdr>
                                        </w:div>
                                        <w:div w:id="1274090146">
                                          <w:blockQuote w:val="1"/>
                                          <w:marLeft w:val="720"/>
                                          <w:marRight w:val="720"/>
                                          <w:marTop w:val="0"/>
                                          <w:marBottom w:val="0"/>
                                          <w:divBdr>
                                            <w:top w:val="none" w:sz="0" w:space="0" w:color="auto"/>
                                            <w:left w:val="none" w:sz="0" w:space="0" w:color="auto"/>
                                            <w:bottom w:val="none" w:sz="0" w:space="0" w:color="auto"/>
                                            <w:right w:val="none" w:sz="0" w:space="0" w:color="auto"/>
                                          </w:divBdr>
                                          <w:divsChild>
                                            <w:div w:id="85149929">
                                              <w:marLeft w:val="0"/>
                                              <w:marRight w:val="0"/>
                                              <w:marTop w:val="0"/>
                                              <w:marBottom w:val="0"/>
                                              <w:divBdr>
                                                <w:top w:val="none" w:sz="0" w:space="0" w:color="auto"/>
                                                <w:left w:val="none" w:sz="0" w:space="0" w:color="auto"/>
                                                <w:bottom w:val="none" w:sz="0" w:space="0" w:color="auto"/>
                                                <w:right w:val="none" w:sz="0" w:space="0" w:color="auto"/>
                                              </w:divBdr>
                                            </w:div>
                                            <w:div w:id="259996117">
                                              <w:marLeft w:val="0"/>
                                              <w:marRight w:val="0"/>
                                              <w:marTop w:val="0"/>
                                              <w:marBottom w:val="0"/>
                                              <w:divBdr>
                                                <w:top w:val="none" w:sz="0" w:space="0" w:color="auto"/>
                                                <w:left w:val="none" w:sz="0" w:space="0" w:color="auto"/>
                                                <w:bottom w:val="none" w:sz="0" w:space="0" w:color="auto"/>
                                                <w:right w:val="none" w:sz="0" w:space="0" w:color="auto"/>
                                              </w:divBdr>
                                            </w:div>
                                            <w:div w:id="340861860">
                                              <w:marLeft w:val="0"/>
                                              <w:marRight w:val="0"/>
                                              <w:marTop w:val="0"/>
                                              <w:marBottom w:val="0"/>
                                              <w:divBdr>
                                                <w:top w:val="none" w:sz="0" w:space="0" w:color="auto"/>
                                                <w:left w:val="none" w:sz="0" w:space="0" w:color="auto"/>
                                                <w:bottom w:val="none" w:sz="0" w:space="0" w:color="auto"/>
                                                <w:right w:val="none" w:sz="0" w:space="0" w:color="auto"/>
                                              </w:divBdr>
                                            </w:div>
                                            <w:div w:id="463743983">
                                              <w:marLeft w:val="0"/>
                                              <w:marRight w:val="0"/>
                                              <w:marTop w:val="0"/>
                                              <w:marBottom w:val="0"/>
                                              <w:divBdr>
                                                <w:top w:val="none" w:sz="0" w:space="0" w:color="auto"/>
                                                <w:left w:val="none" w:sz="0" w:space="0" w:color="auto"/>
                                                <w:bottom w:val="none" w:sz="0" w:space="0" w:color="auto"/>
                                                <w:right w:val="none" w:sz="0" w:space="0" w:color="auto"/>
                                              </w:divBdr>
                                            </w:div>
                                            <w:div w:id="803304710">
                                              <w:marLeft w:val="0"/>
                                              <w:marRight w:val="0"/>
                                              <w:marTop w:val="0"/>
                                              <w:marBottom w:val="0"/>
                                              <w:divBdr>
                                                <w:top w:val="none" w:sz="0" w:space="0" w:color="auto"/>
                                                <w:left w:val="none" w:sz="0" w:space="0" w:color="auto"/>
                                                <w:bottom w:val="none" w:sz="0" w:space="0" w:color="auto"/>
                                                <w:right w:val="none" w:sz="0" w:space="0" w:color="auto"/>
                                              </w:divBdr>
                                            </w:div>
                                            <w:div w:id="1111049817">
                                              <w:marLeft w:val="0"/>
                                              <w:marRight w:val="0"/>
                                              <w:marTop w:val="0"/>
                                              <w:marBottom w:val="0"/>
                                              <w:divBdr>
                                                <w:top w:val="none" w:sz="0" w:space="0" w:color="auto"/>
                                                <w:left w:val="none" w:sz="0" w:space="0" w:color="auto"/>
                                                <w:bottom w:val="none" w:sz="0" w:space="0" w:color="auto"/>
                                                <w:right w:val="none" w:sz="0" w:space="0" w:color="auto"/>
                                              </w:divBdr>
                                            </w:div>
                                            <w:div w:id="1240795529">
                                              <w:marLeft w:val="0"/>
                                              <w:marRight w:val="0"/>
                                              <w:marTop w:val="0"/>
                                              <w:marBottom w:val="0"/>
                                              <w:divBdr>
                                                <w:top w:val="none" w:sz="0" w:space="0" w:color="auto"/>
                                                <w:left w:val="none" w:sz="0" w:space="0" w:color="auto"/>
                                                <w:bottom w:val="none" w:sz="0" w:space="0" w:color="auto"/>
                                                <w:right w:val="none" w:sz="0" w:space="0" w:color="auto"/>
                                              </w:divBdr>
                                            </w:div>
                                            <w:div w:id="1694309427">
                                              <w:marLeft w:val="0"/>
                                              <w:marRight w:val="0"/>
                                              <w:marTop w:val="0"/>
                                              <w:marBottom w:val="0"/>
                                              <w:divBdr>
                                                <w:top w:val="none" w:sz="0" w:space="0" w:color="auto"/>
                                                <w:left w:val="none" w:sz="0" w:space="0" w:color="auto"/>
                                                <w:bottom w:val="none" w:sz="0" w:space="0" w:color="auto"/>
                                                <w:right w:val="none" w:sz="0" w:space="0" w:color="auto"/>
                                              </w:divBdr>
                                            </w:div>
                                            <w:div w:id="1746534547">
                                              <w:marLeft w:val="0"/>
                                              <w:marRight w:val="0"/>
                                              <w:marTop w:val="0"/>
                                              <w:marBottom w:val="0"/>
                                              <w:divBdr>
                                                <w:top w:val="none" w:sz="0" w:space="0" w:color="auto"/>
                                                <w:left w:val="none" w:sz="0" w:space="0" w:color="auto"/>
                                                <w:bottom w:val="none" w:sz="0" w:space="0" w:color="auto"/>
                                                <w:right w:val="none" w:sz="0" w:space="0" w:color="auto"/>
                                              </w:divBdr>
                                            </w:div>
                                            <w:div w:id="1795170860">
                                              <w:marLeft w:val="0"/>
                                              <w:marRight w:val="0"/>
                                              <w:marTop w:val="0"/>
                                              <w:marBottom w:val="0"/>
                                              <w:divBdr>
                                                <w:top w:val="none" w:sz="0" w:space="0" w:color="auto"/>
                                                <w:left w:val="none" w:sz="0" w:space="0" w:color="auto"/>
                                                <w:bottom w:val="none" w:sz="0" w:space="0" w:color="auto"/>
                                                <w:right w:val="none" w:sz="0" w:space="0" w:color="auto"/>
                                              </w:divBdr>
                                            </w:div>
                                            <w:div w:id="214670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6139050">
      <w:bodyDiv w:val="1"/>
      <w:marLeft w:val="0"/>
      <w:marRight w:val="0"/>
      <w:marTop w:val="0"/>
      <w:marBottom w:val="0"/>
      <w:divBdr>
        <w:top w:val="none" w:sz="0" w:space="0" w:color="auto"/>
        <w:left w:val="none" w:sz="0" w:space="0" w:color="auto"/>
        <w:bottom w:val="none" w:sz="0" w:space="0" w:color="auto"/>
        <w:right w:val="none" w:sz="0" w:space="0" w:color="auto"/>
      </w:divBdr>
    </w:div>
    <w:div w:id="1631401588">
      <w:bodyDiv w:val="1"/>
      <w:marLeft w:val="0"/>
      <w:marRight w:val="0"/>
      <w:marTop w:val="0"/>
      <w:marBottom w:val="0"/>
      <w:divBdr>
        <w:top w:val="none" w:sz="0" w:space="0" w:color="auto"/>
        <w:left w:val="none" w:sz="0" w:space="0" w:color="auto"/>
        <w:bottom w:val="none" w:sz="0" w:space="0" w:color="auto"/>
        <w:right w:val="none" w:sz="0" w:space="0" w:color="auto"/>
      </w:divBdr>
    </w:div>
    <w:div w:id="1666517501">
      <w:bodyDiv w:val="1"/>
      <w:marLeft w:val="0"/>
      <w:marRight w:val="0"/>
      <w:marTop w:val="0"/>
      <w:marBottom w:val="0"/>
      <w:divBdr>
        <w:top w:val="none" w:sz="0" w:space="0" w:color="auto"/>
        <w:left w:val="none" w:sz="0" w:space="0" w:color="auto"/>
        <w:bottom w:val="none" w:sz="0" w:space="0" w:color="auto"/>
        <w:right w:val="none" w:sz="0" w:space="0" w:color="auto"/>
      </w:divBdr>
    </w:div>
    <w:div w:id="1678650130">
      <w:bodyDiv w:val="1"/>
      <w:marLeft w:val="0"/>
      <w:marRight w:val="0"/>
      <w:marTop w:val="0"/>
      <w:marBottom w:val="0"/>
      <w:divBdr>
        <w:top w:val="none" w:sz="0" w:space="0" w:color="auto"/>
        <w:left w:val="none" w:sz="0" w:space="0" w:color="auto"/>
        <w:bottom w:val="none" w:sz="0" w:space="0" w:color="auto"/>
        <w:right w:val="none" w:sz="0" w:space="0" w:color="auto"/>
      </w:divBdr>
      <w:divsChild>
        <w:div w:id="1405955511">
          <w:marLeft w:val="0"/>
          <w:marRight w:val="0"/>
          <w:marTop w:val="0"/>
          <w:marBottom w:val="0"/>
          <w:divBdr>
            <w:top w:val="none" w:sz="0" w:space="0" w:color="auto"/>
            <w:left w:val="none" w:sz="0" w:space="0" w:color="auto"/>
            <w:bottom w:val="none" w:sz="0" w:space="0" w:color="auto"/>
            <w:right w:val="none" w:sz="0" w:space="0" w:color="auto"/>
          </w:divBdr>
          <w:divsChild>
            <w:div w:id="1806971222">
              <w:marLeft w:val="0"/>
              <w:marRight w:val="0"/>
              <w:marTop w:val="0"/>
              <w:marBottom w:val="0"/>
              <w:divBdr>
                <w:top w:val="none" w:sz="0" w:space="0" w:color="auto"/>
                <w:left w:val="none" w:sz="0" w:space="0" w:color="auto"/>
                <w:bottom w:val="none" w:sz="0" w:space="0" w:color="auto"/>
                <w:right w:val="none" w:sz="0" w:space="0" w:color="auto"/>
              </w:divBdr>
              <w:divsChild>
                <w:div w:id="1754862749">
                  <w:marLeft w:val="0"/>
                  <w:marRight w:val="0"/>
                  <w:marTop w:val="0"/>
                  <w:marBottom w:val="0"/>
                  <w:divBdr>
                    <w:top w:val="none" w:sz="0" w:space="0" w:color="auto"/>
                    <w:left w:val="none" w:sz="0" w:space="0" w:color="auto"/>
                    <w:bottom w:val="none" w:sz="0" w:space="0" w:color="auto"/>
                    <w:right w:val="none" w:sz="0" w:space="0" w:color="auto"/>
                  </w:divBdr>
                  <w:divsChild>
                    <w:div w:id="214148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467798">
      <w:bodyDiv w:val="1"/>
      <w:marLeft w:val="0"/>
      <w:marRight w:val="0"/>
      <w:marTop w:val="0"/>
      <w:marBottom w:val="0"/>
      <w:divBdr>
        <w:top w:val="none" w:sz="0" w:space="0" w:color="auto"/>
        <w:left w:val="none" w:sz="0" w:space="0" w:color="auto"/>
        <w:bottom w:val="none" w:sz="0" w:space="0" w:color="auto"/>
        <w:right w:val="none" w:sz="0" w:space="0" w:color="auto"/>
      </w:divBdr>
    </w:div>
    <w:div w:id="1702051290">
      <w:bodyDiv w:val="1"/>
      <w:marLeft w:val="0"/>
      <w:marRight w:val="0"/>
      <w:marTop w:val="0"/>
      <w:marBottom w:val="0"/>
      <w:divBdr>
        <w:top w:val="none" w:sz="0" w:space="0" w:color="auto"/>
        <w:left w:val="none" w:sz="0" w:space="0" w:color="auto"/>
        <w:bottom w:val="none" w:sz="0" w:space="0" w:color="auto"/>
        <w:right w:val="none" w:sz="0" w:space="0" w:color="auto"/>
      </w:divBdr>
    </w:div>
    <w:div w:id="1703743714">
      <w:bodyDiv w:val="1"/>
      <w:marLeft w:val="0"/>
      <w:marRight w:val="0"/>
      <w:marTop w:val="0"/>
      <w:marBottom w:val="0"/>
      <w:divBdr>
        <w:top w:val="none" w:sz="0" w:space="0" w:color="auto"/>
        <w:left w:val="none" w:sz="0" w:space="0" w:color="auto"/>
        <w:bottom w:val="none" w:sz="0" w:space="0" w:color="auto"/>
        <w:right w:val="none" w:sz="0" w:space="0" w:color="auto"/>
      </w:divBdr>
    </w:div>
    <w:div w:id="1712992375">
      <w:bodyDiv w:val="1"/>
      <w:marLeft w:val="0"/>
      <w:marRight w:val="0"/>
      <w:marTop w:val="0"/>
      <w:marBottom w:val="0"/>
      <w:divBdr>
        <w:top w:val="none" w:sz="0" w:space="0" w:color="auto"/>
        <w:left w:val="none" w:sz="0" w:space="0" w:color="auto"/>
        <w:bottom w:val="none" w:sz="0" w:space="0" w:color="auto"/>
        <w:right w:val="none" w:sz="0" w:space="0" w:color="auto"/>
      </w:divBdr>
    </w:div>
    <w:div w:id="1722556501">
      <w:bodyDiv w:val="1"/>
      <w:marLeft w:val="0"/>
      <w:marRight w:val="0"/>
      <w:marTop w:val="0"/>
      <w:marBottom w:val="0"/>
      <w:divBdr>
        <w:top w:val="none" w:sz="0" w:space="0" w:color="auto"/>
        <w:left w:val="none" w:sz="0" w:space="0" w:color="auto"/>
        <w:bottom w:val="none" w:sz="0" w:space="0" w:color="auto"/>
        <w:right w:val="none" w:sz="0" w:space="0" w:color="auto"/>
      </w:divBdr>
    </w:div>
    <w:div w:id="1738086320">
      <w:bodyDiv w:val="1"/>
      <w:marLeft w:val="0"/>
      <w:marRight w:val="0"/>
      <w:marTop w:val="0"/>
      <w:marBottom w:val="0"/>
      <w:divBdr>
        <w:top w:val="none" w:sz="0" w:space="0" w:color="auto"/>
        <w:left w:val="none" w:sz="0" w:space="0" w:color="auto"/>
        <w:bottom w:val="none" w:sz="0" w:space="0" w:color="auto"/>
        <w:right w:val="none" w:sz="0" w:space="0" w:color="auto"/>
      </w:divBdr>
    </w:div>
    <w:div w:id="1755393200">
      <w:bodyDiv w:val="1"/>
      <w:marLeft w:val="0"/>
      <w:marRight w:val="0"/>
      <w:marTop w:val="0"/>
      <w:marBottom w:val="0"/>
      <w:divBdr>
        <w:top w:val="none" w:sz="0" w:space="0" w:color="auto"/>
        <w:left w:val="none" w:sz="0" w:space="0" w:color="auto"/>
        <w:bottom w:val="none" w:sz="0" w:space="0" w:color="auto"/>
        <w:right w:val="none" w:sz="0" w:space="0" w:color="auto"/>
      </w:divBdr>
    </w:div>
    <w:div w:id="1771663850">
      <w:bodyDiv w:val="1"/>
      <w:marLeft w:val="0"/>
      <w:marRight w:val="0"/>
      <w:marTop w:val="0"/>
      <w:marBottom w:val="0"/>
      <w:divBdr>
        <w:top w:val="none" w:sz="0" w:space="0" w:color="auto"/>
        <w:left w:val="none" w:sz="0" w:space="0" w:color="auto"/>
        <w:bottom w:val="none" w:sz="0" w:space="0" w:color="auto"/>
        <w:right w:val="none" w:sz="0" w:space="0" w:color="auto"/>
      </w:divBdr>
    </w:div>
    <w:div w:id="1772433285">
      <w:bodyDiv w:val="1"/>
      <w:marLeft w:val="0"/>
      <w:marRight w:val="0"/>
      <w:marTop w:val="0"/>
      <w:marBottom w:val="0"/>
      <w:divBdr>
        <w:top w:val="none" w:sz="0" w:space="0" w:color="auto"/>
        <w:left w:val="none" w:sz="0" w:space="0" w:color="auto"/>
        <w:bottom w:val="none" w:sz="0" w:space="0" w:color="auto"/>
        <w:right w:val="none" w:sz="0" w:space="0" w:color="auto"/>
      </w:divBdr>
    </w:div>
    <w:div w:id="1781339583">
      <w:bodyDiv w:val="1"/>
      <w:marLeft w:val="0"/>
      <w:marRight w:val="0"/>
      <w:marTop w:val="0"/>
      <w:marBottom w:val="0"/>
      <w:divBdr>
        <w:top w:val="none" w:sz="0" w:space="0" w:color="auto"/>
        <w:left w:val="none" w:sz="0" w:space="0" w:color="auto"/>
        <w:bottom w:val="none" w:sz="0" w:space="0" w:color="auto"/>
        <w:right w:val="none" w:sz="0" w:space="0" w:color="auto"/>
      </w:divBdr>
    </w:div>
    <w:div w:id="1789931617">
      <w:bodyDiv w:val="1"/>
      <w:marLeft w:val="0"/>
      <w:marRight w:val="0"/>
      <w:marTop w:val="0"/>
      <w:marBottom w:val="0"/>
      <w:divBdr>
        <w:top w:val="none" w:sz="0" w:space="0" w:color="auto"/>
        <w:left w:val="none" w:sz="0" w:space="0" w:color="auto"/>
        <w:bottom w:val="none" w:sz="0" w:space="0" w:color="auto"/>
        <w:right w:val="none" w:sz="0" w:space="0" w:color="auto"/>
      </w:divBdr>
    </w:div>
    <w:div w:id="1796411200">
      <w:bodyDiv w:val="1"/>
      <w:marLeft w:val="0"/>
      <w:marRight w:val="0"/>
      <w:marTop w:val="0"/>
      <w:marBottom w:val="0"/>
      <w:divBdr>
        <w:top w:val="none" w:sz="0" w:space="0" w:color="auto"/>
        <w:left w:val="none" w:sz="0" w:space="0" w:color="auto"/>
        <w:bottom w:val="none" w:sz="0" w:space="0" w:color="auto"/>
        <w:right w:val="none" w:sz="0" w:space="0" w:color="auto"/>
      </w:divBdr>
    </w:div>
    <w:div w:id="1808086007">
      <w:bodyDiv w:val="1"/>
      <w:marLeft w:val="0"/>
      <w:marRight w:val="0"/>
      <w:marTop w:val="0"/>
      <w:marBottom w:val="0"/>
      <w:divBdr>
        <w:top w:val="none" w:sz="0" w:space="0" w:color="auto"/>
        <w:left w:val="none" w:sz="0" w:space="0" w:color="auto"/>
        <w:bottom w:val="none" w:sz="0" w:space="0" w:color="auto"/>
        <w:right w:val="none" w:sz="0" w:space="0" w:color="auto"/>
      </w:divBdr>
    </w:div>
    <w:div w:id="1811440446">
      <w:bodyDiv w:val="1"/>
      <w:marLeft w:val="0"/>
      <w:marRight w:val="0"/>
      <w:marTop w:val="0"/>
      <w:marBottom w:val="0"/>
      <w:divBdr>
        <w:top w:val="none" w:sz="0" w:space="0" w:color="auto"/>
        <w:left w:val="none" w:sz="0" w:space="0" w:color="auto"/>
        <w:bottom w:val="none" w:sz="0" w:space="0" w:color="auto"/>
        <w:right w:val="none" w:sz="0" w:space="0" w:color="auto"/>
      </w:divBdr>
    </w:div>
    <w:div w:id="1818263081">
      <w:bodyDiv w:val="1"/>
      <w:marLeft w:val="0"/>
      <w:marRight w:val="0"/>
      <w:marTop w:val="0"/>
      <w:marBottom w:val="0"/>
      <w:divBdr>
        <w:top w:val="none" w:sz="0" w:space="0" w:color="auto"/>
        <w:left w:val="none" w:sz="0" w:space="0" w:color="auto"/>
        <w:bottom w:val="none" w:sz="0" w:space="0" w:color="auto"/>
        <w:right w:val="none" w:sz="0" w:space="0" w:color="auto"/>
      </w:divBdr>
    </w:div>
    <w:div w:id="1818452375">
      <w:bodyDiv w:val="1"/>
      <w:marLeft w:val="0"/>
      <w:marRight w:val="0"/>
      <w:marTop w:val="0"/>
      <w:marBottom w:val="0"/>
      <w:divBdr>
        <w:top w:val="none" w:sz="0" w:space="0" w:color="auto"/>
        <w:left w:val="none" w:sz="0" w:space="0" w:color="auto"/>
        <w:bottom w:val="none" w:sz="0" w:space="0" w:color="auto"/>
        <w:right w:val="none" w:sz="0" w:space="0" w:color="auto"/>
      </w:divBdr>
    </w:div>
    <w:div w:id="1859391263">
      <w:bodyDiv w:val="1"/>
      <w:marLeft w:val="0"/>
      <w:marRight w:val="0"/>
      <w:marTop w:val="0"/>
      <w:marBottom w:val="0"/>
      <w:divBdr>
        <w:top w:val="none" w:sz="0" w:space="0" w:color="auto"/>
        <w:left w:val="none" w:sz="0" w:space="0" w:color="auto"/>
        <w:bottom w:val="none" w:sz="0" w:space="0" w:color="auto"/>
        <w:right w:val="none" w:sz="0" w:space="0" w:color="auto"/>
      </w:divBdr>
    </w:div>
    <w:div w:id="1869642733">
      <w:bodyDiv w:val="1"/>
      <w:marLeft w:val="0"/>
      <w:marRight w:val="0"/>
      <w:marTop w:val="0"/>
      <w:marBottom w:val="0"/>
      <w:divBdr>
        <w:top w:val="none" w:sz="0" w:space="0" w:color="auto"/>
        <w:left w:val="none" w:sz="0" w:space="0" w:color="auto"/>
        <w:bottom w:val="none" w:sz="0" w:space="0" w:color="auto"/>
        <w:right w:val="none" w:sz="0" w:space="0" w:color="auto"/>
      </w:divBdr>
    </w:div>
    <w:div w:id="1880699941">
      <w:bodyDiv w:val="1"/>
      <w:marLeft w:val="0"/>
      <w:marRight w:val="0"/>
      <w:marTop w:val="0"/>
      <w:marBottom w:val="0"/>
      <w:divBdr>
        <w:top w:val="none" w:sz="0" w:space="0" w:color="auto"/>
        <w:left w:val="none" w:sz="0" w:space="0" w:color="auto"/>
        <w:bottom w:val="none" w:sz="0" w:space="0" w:color="auto"/>
        <w:right w:val="none" w:sz="0" w:space="0" w:color="auto"/>
      </w:divBdr>
    </w:div>
    <w:div w:id="1886793174">
      <w:bodyDiv w:val="1"/>
      <w:marLeft w:val="0"/>
      <w:marRight w:val="0"/>
      <w:marTop w:val="0"/>
      <w:marBottom w:val="0"/>
      <w:divBdr>
        <w:top w:val="none" w:sz="0" w:space="0" w:color="auto"/>
        <w:left w:val="none" w:sz="0" w:space="0" w:color="auto"/>
        <w:bottom w:val="none" w:sz="0" w:space="0" w:color="auto"/>
        <w:right w:val="none" w:sz="0" w:space="0" w:color="auto"/>
      </w:divBdr>
    </w:div>
    <w:div w:id="1901212176">
      <w:bodyDiv w:val="1"/>
      <w:marLeft w:val="0"/>
      <w:marRight w:val="0"/>
      <w:marTop w:val="0"/>
      <w:marBottom w:val="0"/>
      <w:divBdr>
        <w:top w:val="none" w:sz="0" w:space="0" w:color="auto"/>
        <w:left w:val="none" w:sz="0" w:space="0" w:color="auto"/>
        <w:bottom w:val="none" w:sz="0" w:space="0" w:color="auto"/>
        <w:right w:val="none" w:sz="0" w:space="0" w:color="auto"/>
      </w:divBdr>
    </w:div>
    <w:div w:id="1901938526">
      <w:bodyDiv w:val="1"/>
      <w:marLeft w:val="0"/>
      <w:marRight w:val="0"/>
      <w:marTop w:val="0"/>
      <w:marBottom w:val="0"/>
      <w:divBdr>
        <w:top w:val="none" w:sz="0" w:space="0" w:color="auto"/>
        <w:left w:val="none" w:sz="0" w:space="0" w:color="auto"/>
        <w:bottom w:val="none" w:sz="0" w:space="0" w:color="auto"/>
        <w:right w:val="none" w:sz="0" w:space="0" w:color="auto"/>
      </w:divBdr>
    </w:div>
    <w:div w:id="1917401024">
      <w:bodyDiv w:val="1"/>
      <w:marLeft w:val="0"/>
      <w:marRight w:val="0"/>
      <w:marTop w:val="0"/>
      <w:marBottom w:val="0"/>
      <w:divBdr>
        <w:top w:val="none" w:sz="0" w:space="0" w:color="auto"/>
        <w:left w:val="none" w:sz="0" w:space="0" w:color="auto"/>
        <w:bottom w:val="none" w:sz="0" w:space="0" w:color="auto"/>
        <w:right w:val="none" w:sz="0" w:space="0" w:color="auto"/>
      </w:divBdr>
    </w:div>
    <w:div w:id="1931159260">
      <w:bodyDiv w:val="1"/>
      <w:marLeft w:val="0"/>
      <w:marRight w:val="0"/>
      <w:marTop w:val="0"/>
      <w:marBottom w:val="0"/>
      <w:divBdr>
        <w:top w:val="none" w:sz="0" w:space="0" w:color="auto"/>
        <w:left w:val="none" w:sz="0" w:space="0" w:color="auto"/>
        <w:bottom w:val="none" w:sz="0" w:space="0" w:color="auto"/>
        <w:right w:val="none" w:sz="0" w:space="0" w:color="auto"/>
      </w:divBdr>
    </w:div>
    <w:div w:id="2078044168">
      <w:bodyDiv w:val="1"/>
      <w:marLeft w:val="0"/>
      <w:marRight w:val="0"/>
      <w:marTop w:val="0"/>
      <w:marBottom w:val="0"/>
      <w:divBdr>
        <w:top w:val="none" w:sz="0" w:space="0" w:color="auto"/>
        <w:left w:val="none" w:sz="0" w:space="0" w:color="auto"/>
        <w:bottom w:val="none" w:sz="0" w:space="0" w:color="auto"/>
        <w:right w:val="none" w:sz="0" w:space="0" w:color="auto"/>
      </w:divBdr>
    </w:div>
    <w:div w:id="2080591676">
      <w:bodyDiv w:val="1"/>
      <w:marLeft w:val="0"/>
      <w:marRight w:val="0"/>
      <w:marTop w:val="0"/>
      <w:marBottom w:val="0"/>
      <w:divBdr>
        <w:top w:val="none" w:sz="0" w:space="0" w:color="auto"/>
        <w:left w:val="none" w:sz="0" w:space="0" w:color="auto"/>
        <w:bottom w:val="none" w:sz="0" w:space="0" w:color="auto"/>
        <w:right w:val="none" w:sz="0" w:space="0" w:color="auto"/>
      </w:divBdr>
    </w:div>
    <w:div w:id="2089497679">
      <w:bodyDiv w:val="1"/>
      <w:marLeft w:val="0"/>
      <w:marRight w:val="0"/>
      <w:marTop w:val="0"/>
      <w:marBottom w:val="0"/>
      <w:divBdr>
        <w:top w:val="none" w:sz="0" w:space="0" w:color="auto"/>
        <w:left w:val="none" w:sz="0" w:space="0" w:color="auto"/>
        <w:bottom w:val="none" w:sz="0" w:space="0" w:color="auto"/>
        <w:right w:val="none" w:sz="0" w:space="0" w:color="auto"/>
      </w:divBdr>
    </w:div>
    <w:div w:id="2099448503">
      <w:bodyDiv w:val="1"/>
      <w:marLeft w:val="0"/>
      <w:marRight w:val="0"/>
      <w:marTop w:val="0"/>
      <w:marBottom w:val="0"/>
      <w:divBdr>
        <w:top w:val="none" w:sz="0" w:space="0" w:color="auto"/>
        <w:left w:val="none" w:sz="0" w:space="0" w:color="auto"/>
        <w:bottom w:val="none" w:sz="0" w:space="0" w:color="auto"/>
        <w:right w:val="none" w:sz="0" w:space="0" w:color="auto"/>
      </w:divBdr>
    </w:div>
    <w:div w:id="2104447334">
      <w:bodyDiv w:val="1"/>
      <w:marLeft w:val="0"/>
      <w:marRight w:val="0"/>
      <w:marTop w:val="0"/>
      <w:marBottom w:val="0"/>
      <w:divBdr>
        <w:top w:val="none" w:sz="0" w:space="0" w:color="auto"/>
        <w:left w:val="none" w:sz="0" w:space="0" w:color="auto"/>
        <w:bottom w:val="none" w:sz="0" w:space="0" w:color="auto"/>
        <w:right w:val="none" w:sz="0" w:space="0" w:color="auto"/>
      </w:divBdr>
    </w:div>
    <w:div w:id="2105493926">
      <w:bodyDiv w:val="1"/>
      <w:marLeft w:val="0"/>
      <w:marRight w:val="0"/>
      <w:marTop w:val="0"/>
      <w:marBottom w:val="0"/>
      <w:divBdr>
        <w:top w:val="none" w:sz="0" w:space="0" w:color="auto"/>
        <w:left w:val="none" w:sz="0" w:space="0" w:color="auto"/>
        <w:bottom w:val="none" w:sz="0" w:space="0" w:color="auto"/>
        <w:right w:val="none" w:sz="0" w:space="0" w:color="auto"/>
      </w:divBdr>
    </w:div>
    <w:div w:id="2125080027">
      <w:bodyDiv w:val="1"/>
      <w:marLeft w:val="0"/>
      <w:marRight w:val="0"/>
      <w:marTop w:val="0"/>
      <w:marBottom w:val="0"/>
      <w:divBdr>
        <w:top w:val="none" w:sz="0" w:space="0" w:color="auto"/>
        <w:left w:val="none" w:sz="0" w:space="0" w:color="auto"/>
        <w:bottom w:val="none" w:sz="0" w:space="0" w:color="auto"/>
        <w:right w:val="none" w:sz="0" w:space="0" w:color="auto"/>
      </w:divBdr>
    </w:div>
    <w:div w:id="21404937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4.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hyperlink" Target="https://www.gov.si/zbirke/seznami/nevarni-proizvodi/" TargetMode="External"/><Relationship Id="rId50" Type="http://schemas.openxmlformats.org/officeDocument/2006/relationships/hyperlink" Target="http://www.uradni-list.si/1/objava.jsp?sop=2021-01-2186"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hyperlink" Target="https://www.gov.si/"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chart" Target="charts/chart26.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hyperlink" Target="https://www.gov.si/" TargetMode="External"/><Relationship Id="rId53" Type="http://schemas.openxmlformats.org/officeDocument/2006/relationships/hyperlink" Target="http://www.uradni-list.si/1/objava.jsp?sop=2023-01-1019" TargetMode="External"/><Relationship Id="rId5" Type="http://schemas.openxmlformats.org/officeDocument/2006/relationships/webSettings" Target="webSettings.xml"/><Relationship Id="rId15" Type="http://schemas.openxmlformats.org/officeDocument/2006/relationships/hyperlink" Target="https://www.gov.si/novice/2023-08-17-zdravstveni-inspektorat-rs-opozarja-potrosnike-glede-nakupov-preko-tveganih-spletnih-strani/" TargetMode="Externa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hyperlink" Target="http://www.uradni-list.si/1/objava.jsp?sop=2021-01-1953" TargetMode="External"/><Relationship Id="rId10" Type="http://schemas.openxmlformats.org/officeDocument/2006/relationships/footer" Target="footer2.xml"/><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hyperlink" Target="https://www.gov.si/zbirke/seznami/nevarni-proizvodi/" TargetMode="External"/><Relationship Id="rId52" Type="http://schemas.openxmlformats.org/officeDocument/2006/relationships/hyperlink" Target="http://www.uradni-list.si/1/objava.jsp?sop=2020-01-3111"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hyperlink" Target="http://www.uradni-list.si/1/objava.jsp?sop=2021-01-1345" TargetMode="External"/><Relationship Id="rId8" Type="http://schemas.openxmlformats.org/officeDocument/2006/relationships/image" Target="media/image1.png"/><Relationship Id="rId51" Type="http://schemas.openxmlformats.org/officeDocument/2006/relationships/hyperlink" Target="http://www.uradni-list.si/1/objava.jsp?sop=2021-01-2540"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oleObject" Target="file:///\\10.0.212.159\zirskosara\SSP\&#381;ivila\Vzor&#269;enje%20&amp;%20MONITORING\VZOR&#268;ENJE%20in%20Monitoring%202023\PORO&#268;ILO%202023\FCM%202023.xlsx" TargetMode="External"/><Relationship Id="rId2" Type="http://schemas.microsoft.com/office/2011/relationships/chartColorStyle" Target="colors2.xml"/><Relationship Id="rId1" Type="http://schemas.microsoft.com/office/2011/relationships/chartStyle" Target="style2.xml"/></Relationships>
</file>

<file path=word/charts/_rels/chart11.xml.rels><?xml version="1.0" encoding="UTF-8" standalone="yes"?>
<Relationships xmlns="http://schemas.openxmlformats.org/package/2006/relationships"><Relationship Id="rId3" Type="http://schemas.openxmlformats.org/officeDocument/2006/relationships/oleObject" Target="file:///\\10.0.212.159\zirskosara\SSP\&#381;ivila\Vzor&#269;enje%20&amp;%20MONITORING\VZOR&#268;ENJE%20in%20Monitoring%202023\PORO&#268;ILO%202023\FCM%202023.xlsx" TargetMode="External"/><Relationship Id="rId2" Type="http://schemas.microsoft.com/office/2011/relationships/chartColorStyle" Target="colors3.xml"/><Relationship Id="rId1" Type="http://schemas.microsoft.com/office/2011/relationships/chartStyle" Target="style3.xml"/></Relationships>
</file>

<file path=word/charts/_rels/chart12.xml.rels><?xml version="1.0" encoding="UTF-8" standalone="yes"?>
<Relationships xmlns="http://schemas.openxmlformats.org/package/2006/relationships"><Relationship Id="rId3" Type="http://schemas.openxmlformats.org/officeDocument/2006/relationships/oleObject" Target="file:///\\10.0.212.159\zirskosara\SSP\&#381;ivila\Vzor&#269;enje%20&amp;%20MONITORING\VZOR&#268;ENJE%20in%20Monitoring%202023\PORO&#268;ILO%202023\FCM%202023.xlsx" TargetMode="External"/><Relationship Id="rId2" Type="http://schemas.microsoft.com/office/2011/relationships/chartColorStyle" Target="colors4.xml"/><Relationship Id="rId1" Type="http://schemas.microsoft.com/office/2011/relationships/chartStyle" Target="style4.xml"/></Relationships>
</file>

<file path=word/charts/_rels/chart13.xml.rels><?xml version="1.0" encoding="UTF-8" standalone="yes"?>
<Relationships xmlns="http://schemas.openxmlformats.org/package/2006/relationships"><Relationship Id="rId3" Type="http://schemas.openxmlformats.org/officeDocument/2006/relationships/oleObject" Target="file:///\\10.0.212.159\zirskosara\SSP\&#381;ivila\Vzor&#269;enje%20&amp;%20MONITORING\VZOR&#268;ENJE%20in%20Monitoring%202023\PORO&#268;ILO%202023\FCM%202023.xlsx" TargetMode="External"/><Relationship Id="rId2" Type="http://schemas.microsoft.com/office/2011/relationships/chartColorStyle" Target="colors5.xml"/><Relationship Id="rId1" Type="http://schemas.microsoft.com/office/2011/relationships/chartStyle" Target="style5.xml"/></Relationships>
</file>

<file path=word/charts/_rels/chart14.xml.rels><?xml version="1.0" encoding="UTF-8" standalone="yes"?>
<Relationships xmlns="http://schemas.openxmlformats.org/package/2006/relationships"><Relationship Id="rId3" Type="http://schemas.openxmlformats.org/officeDocument/2006/relationships/oleObject" Target="file:///\\10.0.212.159\zirskosara\SSP\&#381;ivila\Vzor&#269;enje%20&amp;%20MONITORING\VZOR&#268;ENJE%20in%20Monitoring%202023\PORO&#268;ILO%202023\FCM%202023.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15.xml.rels><?xml version="1.0" encoding="UTF-8" standalone="yes"?>
<Relationships xmlns="http://schemas.openxmlformats.org/package/2006/relationships"><Relationship Id="rId3" Type="http://schemas.openxmlformats.org/officeDocument/2006/relationships/oleObject" Target="file:///\\10.0.212.159\zirskosara\SSP\&#381;ivila\Vzor&#269;enje%20&amp;%20MONITORING\VZOR&#268;ENJE%20in%20Monitoring%202023\PORO&#268;ILO%202023\FCM%202023.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16.xml.rels><?xml version="1.0" encoding="UTF-8" standalone="yes"?>
<Relationships xmlns="http://schemas.openxmlformats.org/package/2006/relationships"><Relationship Id="rId3" Type="http://schemas.openxmlformats.org/officeDocument/2006/relationships/oleObject" Target="file:///\\10.0.212.159\zirskosara\SSP\&#381;ivila\Vzor&#269;enje%20&amp;%20MONITORING\VZOR&#268;ENJE%20in%20Monitoring%202023\PORO&#268;ILO%202023\&#381;IVILA%202023.xlsx" TargetMode="External"/><Relationship Id="rId2" Type="http://schemas.microsoft.com/office/2011/relationships/chartColorStyle" Target="colors8.xml"/><Relationship Id="rId1" Type="http://schemas.microsoft.com/office/2011/relationships/chartStyle" Target="style8.xml"/></Relationships>
</file>

<file path=word/charts/_rels/chart17.xml.rels><?xml version="1.0" encoding="UTF-8" standalone="yes"?>
<Relationships xmlns="http://schemas.openxmlformats.org/package/2006/relationships"><Relationship Id="rId3" Type="http://schemas.openxmlformats.org/officeDocument/2006/relationships/oleObject" Target="file:///\\10.0.212.159\zirskosara\SSP\&#381;ivila\Vzor&#269;enje%20&amp;%20MONITORING\VZOR&#268;ENJE%20in%20Monitoring%202023\PORO&#268;ILO%202023\&#381;IVILA%202023.xlsx" TargetMode="External"/><Relationship Id="rId2" Type="http://schemas.microsoft.com/office/2011/relationships/chartColorStyle" Target="colors9.xml"/><Relationship Id="rId1" Type="http://schemas.microsoft.com/office/2011/relationships/chartStyle" Target="style9.xml"/></Relationships>
</file>

<file path=word/charts/_rels/chart18.xml.rels><?xml version="1.0" encoding="UTF-8" standalone="yes"?>
<Relationships xmlns="http://schemas.openxmlformats.org/package/2006/relationships"><Relationship Id="rId3" Type="http://schemas.openxmlformats.org/officeDocument/2006/relationships/oleObject" Target="file:///\\10.0.212.159\zirskosara\SSP\&#381;ivila\Vzor&#269;enje%20&amp;%20MONITORING\VZOR&#268;ENJE%20in%20Monitoring%202023\PORO&#268;ILO%202023\&#381;IVILA%202023.xlsx" TargetMode="External"/><Relationship Id="rId2" Type="http://schemas.microsoft.com/office/2011/relationships/chartColorStyle" Target="colors10.xml"/><Relationship Id="rId1" Type="http://schemas.microsoft.com/office/2011/relationships/chartStyle" Target="style10.xml"/></Relationships>
</file>

<file path=word/charts/_rels/chart19.xml.rels><?xml version="1.0" encoding="UTF-8" standalone="yes"?>
<Relationships xmlns="http://schemas.openxmlformats.org/package/2006/relationships"><Relationship Id="rId3" Type="http://schemas.openxmlformats.org/officeDocument/2006/relationships/oleObject" Target="file:///\\10.0.212.159\zirskosara\SSP\&#381;ivila\Vzor&#269;enje%20&amp;%20MONITORING\VZOR&#268;ENJE%20in%20Monitoring%202023\PORO&#268;ILO%202023\&#381;IVILA%202023.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3.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oleObject" Target="file:///\\10.0.212.159\zirskosara\SSP\&#381;ivila\Vzor&#269;enje%20&amp;%20MONITORING\VZOR&#268;ENJE%20in%20Monitoring%202023\PORO&#268;ILO%202023\&#381;IVILA%202023.xlsx" TargetMode="External"/><Relationship Id="rId2" Type="http://schemas.microsoft.com/office/2011/relationships/chartColorStyle" Target="colors12.xml"/><Relationship Id="rId1" Type="http://schemas.microsoft.com/office/2011/relationships/chartStyle" Target="style12.xml"/></Relationships>
</file>

<file path=word/charts/_rels/chart21.xml.rels><?xml version="1.0" encoding="UTF-8" standalone="yes"?>
<Relationships xmlns="http://schemas.openxmlformats.org/package/2006/relationships"><Relationship Id="rId3" Type="http://schemas.openxmlformats.org/officeDocument/2006/relationships/oleObject" Target="file:///\\10.0.212.159\zirskosara\SSP\&#381;ivila\Vzor&#269;enje%20&amp;%20MONITORING\VZOR&#268;ENJE%20in%20Monitoring%202023\PORO&#268;ILO%202023\&#381;IVILA%202023.xlsx" TargetMode="External"/><Relationship Id="rId2" Type="http://schemas.microsoft.com/office/2011/relationships/chartColorStyle" Target="colors13.xml"/><Relationship Id="rId1" Type="http://schemas.microsoft.com/office/2011/relationships/chartStyle" Target="style13.xml"/></Relationships>
</file>

<file path=word/charts/_rels/chart22.xml.rels><?xml version="1.0" encoding="UTF-8" standalone="yes"?>
<Relationships xmlns="http://schemas.openxmlformats.org/package/2006/relationships"><Relationship Id="rId3" Type="http://schemas.openxmlformats.org/officeDocument/2006/relationships/oleObject" Target="file:///\\10.0.212.159\zirskosara\SSP\&#381;ivila\Vzor&#269;enje%20&amp;%20MONITORING\VZOR&#268;ENJE%20in%20Monitoring%202023\PORO&#268;ILO%202023\&#381;IVILA%202023.xlsx" TargetMode="External"/><Relationship Id="rId2" Type="http://schemas.microsoft.com/office/2011/relationships/chartColorStyle" Target="colors14.xml"/><Relationship Id="rId1" Type="http://schemas.microsoft.com/office/2011/relationships/chartStyle" Target="style14.xml"/></Relationships>
</file>

<file path=word/charts/_rels/chart23.xml.rels><?xml version="1.0" encoding="UTF-8" standalone="yes"?>
<Relationships xmlns="http://schemas.openxmlformats.org/package/2006/relationships"><Relationship Id="rId3" Type="http://schemas.openxmlformats.org/officeDocument/2006/relationships/oleObject" Target="file:///\\10.0.212.159\zirskosara\SSP\&#381;ivila\Vzor&#269;enje%20&amp;%20MONITORING\VZOR&#268;ENJE%20in%20Monitoring%202023\PORO&#268;ILO%202023\&#381;IVILA%202023.xlsx" TargetMode="External"/><Relationship Id="rId2" Type="http://schemas.microsoft.com/office/2011/relationships/chartColorStyle" Target="colors15.xml"/><Relationship Id="rId1" Type="http://schemas.microsoft.com/office/2011/relationships/chartStyle" Target="style15.xm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10.0.212.159\zirskosara\SSP\&#381;ivila\Vzor&#269;enje%20&amp;%20MONITORING\VZOR&#268;ENJE%20in%20Monitoring%202023\PORO&#268;ILO%202023\&#381;IVILA%202023.xlsx" TargetMode="External"/></Relationships>
</file>

<file path=word/charts/_rels/chart25.xml.rels><?xml version="1.0" encoding="UTF-8" standalone="yes"?>
<Relationships xmlns="http://schemas.openxmlformats.org/package/2006/relationships"><Relationship Id="rId3" Type="http://schemas.openxmlformats.org/officeDocument/2006/relationships/oleObject" Target="file:///\\10.0.212.159\zirskosara\SSP\&#381;ivila\Vzor&#269;enje%20&amp;%20MONITORING\VZOR&#268;ENJE%20in%20Monitoring%202023\PORO&#268;ILO%202023\&#381;IVILA%202023.xlsx" TargetMode="External"/><Relationship Id="rId2" Type="http://schemas.microsoft.com/office/2011/relationships/chartColorStyle" Target="colors16.xml"/><Relationship Id="rId1" Type="http://schemas.microsoft.com/office/2011/relationships/chartStyle" Target="style16.xml"/></Relationships>
</file>

<file path=word/charts/_rels/chart26.xml.rels><?xml version="1.0" encoding="UTF-8" standalone="yes"?>
<Relationships xmlns="http://schemas.openxmlformats.org/package/2006/relationships"><Relationship Id="rId3" Type="http://schemas.openxmlformats.org/officeDocument/2006/relationships/oleObject" Target="file:///\\10.0.212.159\zirskosara\SSP\&#381;ivila\Vzor&#269;enje%20&amp;%20MONITORING\VZOR&#268;ENJE%20in%20Monitoring%202023\PORO&#268;ILO%202023\&#381;IVILA%202023.xlsx" TargetMode="External"/><Relationship Id="rId2" Type="http://schemas.microsoft.com/office/2011/relationships/chartColorStyle" Target="colors17.xml"/><Relationship Id="rId1" Type="http://schemas.microsoft.com/office/2011/relationships/chartStyle" Target="style17.xml"/></Relationships>
</file>

<file path=word/charts/_rels/chart27.xml.rels><?xml version="1.0" encoding="UTF-8" standalone="yes"?>
<Relationships xmlns="http://schemas.openxmlformats.org/package/2006/relationships"><Relationship Id="rId3" Type="http://schemas.openxmlformats.org/officeDocument/2006/relationships/oleObject" Target="file:///\\10.0.212.159\zirskosara\SSP\&#381;ivila\Vzor&#269;enje%20&amp;%20MONITORING\VZOR&#268;ENJE%20in%20Monitoring%202023\PORO&#268;ILO%202023\&#381;IVILA%202023.xlsx" TargetMode="Externa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chartUserShapes" Target="../drawings/drawing5.xml"/></Relationships>
</file>

<file path=word/charts/_rels/chart28.xml.rels><?xml version="1.0" encoding="UTF-8" standalone="yes"?>
<Relationships xmlns="http://schemas.openxmlformats.org/package/2006/relationships"><Relationship Id="rId3" Type="http://schemas.openxmlformats.org/officeDocument/2006/relationships/oleObject" Target="file:///\\10.0.212.159\zirskosara\SSP\&#381;ivila\Vzor&#269;enje%20&amp;%20MONITORING\VZOR&#268;ENJE%20in%20Monitoring%202023\PORO&#268;ILO%202023\&#381;IVILA%202023.xlsx" TargetMode="Externa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chartUserShapes" Target="../drawings/drawing6.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'psv 2023'!$B$9</c:f>
              <c:strCache>
                <c:ptCount val="1"/>
                <c:pt idx="0">
                  <c:v>Št. odvzetih vseh vzorcev</c:v>
                </c:pt>
              </c:strCache>
            </c:strRef>
          </c:tx>
          <c:dLbls>
            <c:dLbl>
              <c:idx val="3"/>
              <c:tx>
                <c:rich>
                  <a:bodyPr/>
                  <a:lstStyle/>
                  <a:p>
                    <a:fld id="{6BF03ECB-9089-4096-87D0-49BF7DFCD83B}" type="CATEGORYNAME">
                      <a:rPr lang="en-US">
                        <a:solidFill>
                          <a:schemeClr val="tx1"/>
                        </a:solidFill>
                      </a:rPr>
                      <a:pPr/>
                      <a:t>[IME KATEGORIJE]</a:t>
                    </a:fld>
                    <a:r>
                      <a:rPr lang="en-US" baseline="0"/>
                      <a:t>
</a:t>
                    </a:r>
                    <a:fld id="{DB542933-19AF-4BFC-89E3-1D2989699C31}" type="PERCENTAGE">
                      <a:rPr lang="en-US" baseline="0">
                        <a:solidFill>
                          <a:schemeClr val="tx1"/>
                        </a:solidFill>
                      </a:rPr>
                      <a:pPr/>
                      <a:t>[ODSTOTEK]</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587-4E03-AADB-F9572A408E93}"/>
                </c:ext>
              </c:extLst>
            </c:dLbl>
            <c:spPr>
              <a:noFill/>
              <a:ln>
                <a:noFill/>
              </a:ln>
              <a:effectLst/>
            </c:spPr>
            <c:txPr>
              <a:bodyPr/>
              <a:lstStyle/>
              <a:p>
                <a:pPr>
                  <a:defRPr sz="800" b="1" i="0" baseline="0">
                    <a:solidFill>
                      <a:sysClr val="windowText" lastClr="000000"/>
                    </a:solidFill>
                  </a:defRPr>
                </a:pPr>
                <a:endParaRPr lang="sl-SI"/>
              </a:p>
            </c:txPr>
            <c:showLegendKey val="0"/>
            <c:showVal val="0"/>
            <c:showCatName val="1"/>
            <c:showSerName val="0"/>
            <c:showPercent val="1"/>
            <c:showBubbleSize val="0"/>
            <c:showLeaderLines val="1"/>
            <c:extLst>
              <c:ext xmlns:c15="http://schemas.microsoft.com/office/drawing/2012/chart" uri="{CE6537A1-D6FC-4f65-9D91-7224C49458BB}"/>
            </c:extLst>
          </c:dLbls>
          <c:cat>
            <c:strRef>
              <c:f>'psv 2023'!$A$10:$A$13</c:f>
              <c:strCache>
                <c:ptCount val="4"/>
                <c:pt idx="0">
                  <c:v>Kopalne kadi</c:v>
                </c:pt>
                <c:pt idx="1">
                  <c:v>Držala za dude</c:v>
                </c:pt>
                <c:pt idx="2">
                  <c:v>Tekstilni izdelki v spalnem okolju</c:v>
                </c:pt>
                <c:pt idx="3">
                  <c:v>Obroba za posteljico- prijava</c:v>
                </c:pt>
              </c:strCache>
            </c:strRef>
          </c:cat>
          <c:val>
            <c:numRef>
              <c:f>'psv 2023'!$B$10:$B$13</c:f>
              <c:numCache>
                <c:formatCode>General</c:formatCode>
                <c:ptCount val="4"/>
                <c:pt idx="0">
                  <c:v>5</c:v>
                </c:pt>
                <c:pt idx="1">
                  <c:v>5</c:v>
                </c:pt>
                <c:pt idx="2">
                  <c:v>5</c:v>
                </c:pt>
                <c:pt idx="3">
                  <c:v>1</c:v>
                </c:pt>
              </c:numCache>
            </c:numRef>
          </c:val>
          <c:extLst>
            <c:ext xmlns:c16="http://schemas.microsoft.com/office/drawing/2014/chart" uri="{C3380CC4-5D6E-409C-BE32-E72D297353CC}">
              <c16:uniqueId val="{00000001-B587-4E03-AADB-F9572A408E93}"/>
            </c:ext>
          </c:extLst>
        </c:ser>
        <c:dLbls>
          <c:showLegendKey val="0"/>
          <c:showVal val="0"/>
          <c:showCatName val="1"/>
          <c:showSerName val="0"/>
          <c:showPercent val="0"/>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127008198049322"/>
          <c:y val="0.23558599972691274"/>
          <c:w val="0.57877372735815413"/>
          <c:h val="0.67746635716778159"/>
        </c:manualLayout>
      </c:layout>
      <c:pieChart>
        <c:varyColors val="1"/>
        <c:ser>
          <c:idx val="0"/>
          <c:order val="0"/>
          <c:tx>
            <c:strRef>
              <c:f>'FCM 2023'!$B$18</c:f>
              <c:strCache>
                <c:ptCount val="1"/>
                <c:pt idx="0">
                  <c:v>Vsota od Št</c:v>
                </c:pt>
              </c:strCache>
            </c:strRef>
          </c:tx>
          <c:spPr>
            <a:scene3d>
              <a:camera prst="orthographicFront"/>
              <a:lightRig rig="threePt" dir="t">
                <a:rot lat="0" lon="0" rev="1200000"/>
              </a:lightRig>
            </a:scene3d>
            <a:sp3d>
              <a:bevelT w="63500" h="31750"/>
            </a:sp3d>
          </c:spPr>
          <c:dPt>
            <c:idx val="0"/>
            <c:bubble3D val="0"/>
            <c:spPr>
              <a:solidFill>
                <a:schemeClr val="accent1"/>
              </a:solidFill>
              <a:ln w="19050">
                <a:solidFill>
                  <a:schemeClr val="lt1"/>
                </a:solidFill>
              </a:ln>
              <a:effectLst/>
              <a:scene3d>
                <a:camera prst="orthographicFront"/>
                <a:lightRig rig="threePt" dir="t">
                  <a:rot lat="0" lon="0" rev="1200000"/>
                </a:lightRig>
              </a:scene3d>
              <a:sp3d>
                <a:bevelT w="63500" h="31750"/>
              </a:sp3d>
            </c:spPr>
            <c:extLst>
              <c:ext xmlns:c16="http://schemas.microsoft.com/office/drawing/2014/chart" uri="{C3380CC4-5D6E-409C-BE32-E72D297353CC}">
                <c16:uniqueId val="{00000001-9FA1-4DD4-81AA-6BA7163D08D0}"/>
              </c:ext>
            </c:extLst>
          </c:dPt>
          <c:dPt>
            <c:idx val="1"/>
            <c:bubble3D val="0"/>
            <c:spPr>
              <a:solidFill>
                <a:schemeClr val="accent6">
                  <a:lumMod val="75000"/>
                </a:schemeClr>
              </a:solidFill>
              <a:ln w="19050">
                <a:solidFill>
                  <a:schemeClr val="lt1"/>
                </a:solidFill>
              </a:ln>
              <a:effectLst/>
              <a:scene3d>
                <a:camera prst="orthographicFront"/>
                <a:lightRig rig="threePt" dir="t">
                  <a:rot lat="0" lon="0" rev="1200000"/>
                </a:lightRig>
              </a:scene3d>
              <a:sp3d>
                <a:bevelT w="63500" h="31750"/>
              </a:sp3d>
            </c:spPr>
            <c:extLst>
              <c:ext xmlns:c16="http://schemas.microsoft.com/office/drawing/2014/chart" uri="{C3380CC4-5D6E-409C-BE32-E72D297353CC}">
                <c16:uniqueId val="{00000003-9FA1-4DD4-81AA-6BA7163D08D0}"/>
              </c:ext>
            </c:extLst>
          </c:dPt>
          <c:dPt>
            <c:idx val="2"/>
            <c:bubble3D val="0"/>
            <c:spPr>
              <a:solidFill>
                <a:schemeClr val="accent3"/>
              </a:solidFill>
              <a:ln w="19050">
                <a:solidFill>
                  <a:schemeClr val="lt1"/>
                </a:solidFill>
              </a:ln>
              <a:effectLst/>
              <a:scene3d>
                <a:camera prst="orthographicFront"/>
                <a:lightRig rig="threePt" dir="t">
                  <a:rot lat="0" lon="0" rev="1200000"/>
                </a:lightRig>
              </a:scene3d>
              <a:sp3d>
                <a:bevelT w="63500" h="31750"/>
              </a:sp3d>
            </c:spPr>
            <c:extLst>
              <c:ext xmlns:c16="http://schemas.microsoft.com/office/drawing/2014/chart" uri="{C3380CC4-5D6E-409C-BE32-E72D297353CC}">
                <c16:uniqueId val="{00000005-9FA1-4DD4-81AA-6BA7163D08D0}"/>
              </c:ext>
            </c:extLst>
          </c:dPt>
          <c:dPt>
            <c:idx val="3"/>
            <c:bubble3D val="0"/>
            <c:spPr>
              <a:solidFill>
                <a:schemeClr val="accent4"/>
              </a:solidFill>
              <a:ln w="19050">
                <a:solidFill>
                  <a:schemeClr val="lt1"/>
                </a:solidFill>
              </a:ln>
              <a:effectLst/>
              <a:scene3d>
                <a:camera prst="orthographicFront"/>
                <a:lightRig rig="threePt" dir="t">
                  <a:rot lat="0" lon="0" rev="1200000"/>
                </a:lightRig>
              </a:scene3d>
              <a:sp3d>
                <a:bevelT w="63500" h="31750"/>
              </a:sp3d>
            </c:spPr>
            <c:extLst>
              <c:ext xmlns:c16="http://schemas.microsoft.com/office/drawing/2014/chart" uri="{C3380CC4-5D6E-409C-BE32-E72D297353CC}">
                <c16:uniqueId val="{00000007-9FA1-4DD4-81AA-6BA7163D08D0}"/>
              </c:ext>
            </c:extLst>
          </c:dPt>
          <c:dPt>
            <c:idx val="4"/>
            <c:bubble3D val="0"/>
            <c:spPr>
              <a:solidFill>
                <a:schemeClr val="accent5"/>
              </a:solidFill>
              <a:ln w="19050">
                <a:solidFill>
                  <a:schemeClr val="lt1"/>
                </a:solidFill>
              </a:ln>
              <a:effectLst/>
              <a:scene3d>
                <a:camera prst="orthographicFront"/>
                <a:lightRig rig="threePt" dir="t">
                  <a:rot lat="0" lon="0" rev="1200000"/>
                </a:lightRig>
              </a:scene3d>
              <a:sp3d>
                <a:bevelT w="63500" h="31750"/>
              </a:sp3d>
            </c:spPr>
            <c:extLst>
              <c:ext xmlns:c16="http://schemas.microsoft.com/office/drawing/2014/chart" uri="{C3380CC4-5D6E-409C-BE32-E72D297353CC}">
                <c16:uniqueId val="{00000009-9FA1-4DD4-81AA-6BA7163D08D0}"/>
              </c:ext>
            </c:extLst>
          </c:dPt>
          <c:dPt>
            <c:idx val="5"/>
            <c:bubble3D val="0"/>
            <c:spPr>
              <a:solidFill>
                <a:srgbClr val="00B050"/>
              </a:solidFill>
              <a:ln w="19050">
                <a:solidFill>
                  <a:schemeClr val="lt1"/>
                </a:solidFill>
              </a:ln>
              <a:effectLst/>
              <a:scene3d>
                <a:camera prst="orthographicFront"/>
                <a:lightRig rig="threePt" dir="t">
                  <a:rot lat="0" lon="0" rev="1200000"/>
                </a:lightRig>
              </a:scene3d>
              <a:sp3d>
                <a:bevelT w="63500" h="31750"/>
              </a:sp3d>
            </c:spPr>
            <c:extLst>
              <c:ext xmlns:c16="http://schemas.microsoft.com/office/drawing/2014/chart" uri="{C3380CC4-5D6E-409C-BE32-E72D297353CC}">
                <c16:uniqueId val="{0000000B-9FA1-4DD4-81AA-6BA7163D08D0}"/>
              </c:ext>
            </c:extLst>
          </c:dPt>
          <c:dPt>
            <c:idx val="6"/>
            <c:bubble3D val="0"/>
            <c:spPr>
              <a:solidFill>
                <a:schemeClr val="accent1">
                  <a:lumMod val="60000"/>
                </a:schemeClr>
              </a:solidFill>
              <a:ln w="19050">
                <a:solidFill>
                  <a:schemeClr val="lt1"/>
                </a:solidFill>
              </a:ln>
              <a:effectLst/>
              <a:scene3d>
                <a:camera prst="orthographicFront"/>
                <a:lightRig rig="threePt" dir="t">
                  <a:rot lat="0" lon="0" rev="1200000"/>
                </a:lightRig>
              </a:scene3d>
              <a:sp3d>
                <a:bevelT w="63500" h="31750"/>
              </a:sp3d>
            </c:spPr>
            <c:extLst>
              <c:ext xmlns:c16="http://schemas.microsoft.com/office/drawing/2014/chart" uri="{C3380CC4-5D6E-409C-BE32-E72D297353CC}">
                <c16:uniqueId val="{0000000D-9FA1-4DD4-81AA-6BA7163D08D0}"/>
              </c:ext>
            </c:extLst>
          </c:dPt>
          <c:dPt>
            <c:idx val="7"/>
            <c:bubble3D val="0"/>
            <c:spPr>
              <a:solidFill>
                <a:schemeClr val="accent2">
                  <a:lumMod val="60000"/>
                </a:schemeClr>
              </a:solidFill>
              <a:ln w="19050">
                <a:solidFill>
                  <a:schemeClr val="lt1"/>
                </a:solidFill>
              </a:ln>
              <a:effectLst/>
              <a:scene3d>
                <a:camera prst="orthographicFront"/>
                <a:lightRig rig="threePt" dir="t">
                  <a:rot lat="0" lon="0" rev="1200000"/>
                </a:lightRig>
              </a:scene3d>
              <a:sp3d>
                <a:bevelT w="63500" h="31750"/>
              </a:sp3d>
            </c:spPr>
            <c:extLst>
              <c:ext xmlns:c16="http://schemas.microsoft.com/office/drawing/2014/chart" uri="{C3380CC4-5D6E-409C-BE32-E72D297353CC}">
                <c16:uniqueId val="{0000000F-9FA1-4DD4-81AA-6BA7163D08D0}"/>
              </c:ext>
            </c:extLst>
          </c:dPt>
          <c:dPt>
            <c:idx val="8"/>
            <c:bubble3D val="0"/>
            <c:spPr>
              <a:solidFill>
                <a:schemeClr val="accent3">
                  <a:lumMod val="60000"/>
                </a:schemeClr>
              </a:solidFill>
              <a:ln w="19050">
                <a:solidFill>
                  <a:schemeClr val="lt1"/>
                </a:solidFill>
              </a:ln>
              <a:effectLst/>
              <a:scene3d>
                <a:camera prst="orthographicFront"/>
                <a:lightRig rig="threePt" dir="t">
                  <a:rot lat="0" lon="0" rev="1200000"/>
                </a:lightRig>
              </a:scene3d>
              <a:sp3d>
                <a:bevelT w="63500" h="31750"/>
              </a:sp3d>
            </c:spPr>
            <c:extLst>
              <c:ext xmlns:c16="http://schemas.microsoft.com/office/drawing/2014/chart" uri="{C3380CC4-5D6E-409C-BE32-E72D297353CC}">
                <c16:uniqueId val="{00000011-9FA1-4DD4-81AA-6BA7163D08D0}"/>
              </c:ext>
            </c:extLst>
          </c:dPt>
          <c:dLbls>
            <c:dLbl>
              <c:idx val="0"/>
              <c:layout>
                <c:manualLayout>
                  <c:x val="-0.22944894851106576"/>
                  <c:y val="0.1220053707159437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FA1-4DD4-81AA-6BA7163D08D0}"/>
                </c:ext>
              </c:extLst>
            </c:dLbl>
            <c:dLbl>
              <c:idx val="1"/>
              <c:layout>
                <c:manualLayout>
                  <c:x val="-7.530622332685874E-2"/>
                  <c:y val="-0.11454469567450873"/>
                </c:manualLayout>
              </c:layout>
              <c:showLegendKey val="0"/>
              <c:showVal val="0"/>
              <c:showCatName val="1"/>
              <c:showSerName val="0"/>
              <c:showPercent val="1"/>
              <c:showBubbleSize val="0"/>
              <c:extLst>
                <c:ext xmlns:c15="http://schemas.microsoft.com/office/drawing/2012/chart" uri="{CE6537A1-D6FC-4f65-9D91-7224C49458BB}">
                  <c15:layout>
                    <c:manualLayout>
                      <c:w val="0.24791782508667898"/>
                      <c:h val="0.20320346320346319"/>
                    </c:manualLayout>
                  </c15:layout>
                </c:ext>
                <c:ext xmlns:c16="http://schemas.microsoft.com/office/drawing/2014/chart" uri="{C3380CC4-5D6E-409C-BE32-E72D297353CC}">
                  <c16:uniqueId val="{00000003-9FA1-4DD4-81AA-6BA7163D08D0}"/>
                </c:ext>
              </c:extLst>
            </c:dLbl>
            <c:dLbl>
              <c:idx val="2"/>
              <c:layout>
                <c:manualLayout>
                  <c:x val="0.16702452934123968"/>
                  <c:y val="-0.1323890583041281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FA1-4DD4-81AA-6BA7163D08D0}"/>
                </c:ext>
              </c:extLst>
            </c:dLbl>
            <c:dLbl>
              <c:idx val="3"/>
              <c:layout>
                <c:manualLayout>
                  <c:x val="-5.6797900262467189E-3"/>
                  <c:y val="0.1424423083478201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FA1-4DD4-81AA-6BA7163D08D0}"/>
                </c:ext>
              </c:extLst>
            </c:dLbl>
            <c:dLbl>
              <c:idx val="4"/>
              <c:layout>
                <c:manualLayout>
                  <c:x val="-5.2638804764789014E-2"/>
                  <c:y val="0.1908065849566969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15:layout>
                    <c:manualLayout>
                      <c:w val="0.24922854139253814"/>
                      <c:h val="0.29029545618724262"/>
                    </c:manualLayout>
                  </c15:layout>
                </c:ext>
                <c:ext xmlns:c16="http://schemas.microsoft.com/office/drawing/2014/chart" uri="{C3380CC4-5D6E-409C-BE32-E72D297353CC}">
                  <c16:uniqueId val="{00000009-9FA1-4DD4-81AA-6BA7163D08D0}"/>
                </c:ext>
              </c:extLst>
            </c:dLbl>
            <c:dLbl>
              <c:idx val="5"/>
              <c:layout>
                <c:manualLayout>
                  <c:x val="-5.1889694159582868E-2"/>
                  <c:y val="5.182017385441496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FA1-4DD4-81AA-6BA7163D08D0}"/>
                </c:ext>
              </c:extLst>
            </c:dLbl>
            <c:dLbl>
              <c:idx val="6"/>
              <c:layout>
                <c:manualLayout>
                  <c:x val="-6.2311799884430891E-2"/>
                  <c:y val="-4.893415845955035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FA1-4DD4-81AA-6BA7163D08D0}"/>
                </c:ext>
              </c:extLst>
            </c:dLbl>
            <c:dLbl>
              <c:idx val="7"/>
              <c:layout>
                <c:manualLayout>
                  <c:x val="9.1283722160724542E-2"/>
                  <c:y val="1.8197725284339458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15:layout>
                    <c:manualLayout>
                      <c:w val="0.2604229286154045"/>
                      <c:h val="0.21666019020349728"/>
                    </c:manualLayout>
                  </c15:layout>
                </c:ext>
                <c:ext xmlns:c16="http://schemas.microsoft.com/office/drawing/2014/chart" uri="{C3380CC4-5D6E-409C-BE32-E72D297353CC}">
                  <c16:uniqueId val="{0000000F-9FA1-4DD4-81AA-6BA7163D08D0}"/>
                </c:ext>
              </c:extLst>
            </c:dLbl>
            <c:dLbl>
              <c:idx val="8"/>
              <c:layout>
                <c:manualLayout>
                  <c:x val="0.22361285741139122"/>
                  <c:y val="9.556374260556879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9FA1-4DD4-81AA-6BA7163D08D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'FCM 2023'!$A$19:$A$27</c:f>
              <c:strCache>
                <c:ptCount val="9"/>
                <c:pt idx="0">
                  <c:v>Polimerni materiali in izdelki</c:v>
                </c:pt>
                <c:pt idx="1">
                  <c:v>Papirni/ kartonski izdelki in embalaža</c:v>
                </c:pt>
                <c:pt idx="2">
                  <c:v>Izdelki iz različnih materialov</c:v>
                </c:pt>
                <c:pt idx="3">
                  <c:v>Izdelki iz keramike in porcelana</c:v>
                </c:pt>
                <c:pt idx="4">
                  <c:v>Kovinska posoda, embalaža, pripomočki, pribor</c:v>
                </c:pt>
                <c:pt idx="5">
                  <c:v>Izdelki iz elastomerov</c:v>
                </c:pt>
                <c:pt idx="6">
                  <c:v>Stekleni izdelki</c:v>
                </c:pt>
                <c:pt idx="7">
                  <c:v>Izdelki iz regenerirane celuloze</c:v>
                </c:pt>
                <c:pt idx="8">
                  <c:v>Izdelki iz lesa in podobnih materialov</c:v>
                </c:pt>
              </c:strCache>
            </c:strRef>
          </c:cat>
          <c:val>
            <c:numRef>
              <c:f>'FCM 2023'!$B$19:$B$27</c:f>
              <c:numCache>
                <c:formatCode>General</c:formatCode>
                <c:ptCount val="9"/>
                <c:pt idx="0">
                  <c:v>71</c:v>
                </c:pt>
                <c:pt idx="1">
                  <c:v>36</c:v>
                </c:pt>
                <c:pt idx="2">
                  <c:v>31</c:v>
                </c:pt>
                <c:pt idx="3">
                  <c:v>19</c:v>
                </c:pt>
                <c:pt idx="4">
                  <c:v>18</c:v>
                </c:pt>
                <c:pt idx="5">
                  <c:v>7</c:v>
                </c:pt>
                <c:pt idx="6">
                  <c:v>3</c:v>
                </c:pt>
                <c:pt idx="7">
                  <c:v>2</c:v>
                </c:pt>
                <c:pt idx="8">
                  <c:v>1</c:v>
                </c:pt>
              </c:numCache>
            </c:numRef>
          </c:val>
          <c:extLst>
            <c:ext xmlns:c16="http://schemas.microsoft.com/office/drawing/2014/chart" uri="{C3380CC4-5D6E-409C-BE32-E72D297353CC}">
              <c16:uniqueId val="{00000012-9FA1-4DD4-81AA-6BA7163D08D0}"/>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45117934083741"/>
          <c:y val="0.10751415109255921"/>
          <c:w val="0.7377061525996671"/>
          <c:h val="0.89793923225485128"/>
        </c:manualLayout>
      </c:layout>
      <c:pieChart>
        <c:varyColors val="1"/>
        <c:ser>
          <c:idx val="0"/>
          <c:order val="0"/>
          <c:tx>
            <c:strRef>
              <c:f>'FCM 2023'!$B$9</c:f>
              <c:strCache>
                <c:ptCount val="1"/>
                <c:pt idx="0">
                  <c:v>Vsota od Število</c:v>
                </c:pt>
              </c:strCache>
            </c:strRef>
          </c:tx>
          <c:spPr>
            <a:scene3d>
              <a:camera prst="orthographicFront"/>
              <a:lightRig rig="threePt" dir="t">
                <a:rot lat="0" lon="0" rev="1200000"/>
              </a:lightRig>
            </a:scene3d>
            <a:sp3d>
              <a:bevelT w="63500" h="25400"/>
            </a:sp3d>
          </c:spPr>
          <c:dPt>
            <c:idx val="0"/>
            <c:bubble3D val="0"/>
            <c:spPr>
              <a:solidFill>
                <a:schemeClr val="accent1"/>
              </a:solidFill>
              <a:ln w="19050">
                <a:solidFill>
                  <a:schemeClr val="lt1"/>
                </a:solidFill>
              </a:ln>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1-A575-409D-9388-E117DD6566EA}"/>
              </c:ext>
            </c:extLst>
          </c:dPt>
          <c:dPt>
            <c:idx val="1"/>
            <c:bubble3D val="0"/>
            <c:spPr>
              <a:solidFill>
                <a:schemeClr val="accent6">
                  <a:lumMod val="75000"/>
                </a:schemeClr>
              </a:solidFill>
              <a:ln w="19050">
                <a:solidFill>
                  <a:schemeClr val="lt1"/>
                </a:solidFill>
              </a:ln>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3-A575-409D-9388-E117DD6566EA}"/>
              </c:ext>
            </c:extLst>
          </c:dPt>
          <c:dPt>
            <c:idx val="2"/>
            <c:bubble3D val="0"/>
            <c:spPr>
              <a:solidFill>
                <a:schemeClr val="accent3"/>
              </a:solidFill>
              <a:ln w="19050">
                <a:solidFill>
                  <a:schemeClr val="lt1"/>
                </a:solidFill>
              </a:ln>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5-A575-409D-9388-E117DD6566EA}"/>
              </c:ext>
            </c:extLst>
          </c:dPt>
          <c:dLbls>
            <c:dLbl>
              <c:idx val="2"/>
              <c:layout>
                <c:manualLayout>
                  <c:x val="0.24987686941816836"/>
                  <c:y val="-0.201691710734804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575-409D-9388-E117DD6566E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'FCM 2023'!$A$10:$A$12</c:f>
              <c:strCache>
                <c:ptCount val="3"/>
                <c:pt idx="0">
                  <c:v>Slovenija</c:v>
                </c:pt>
                <c:pt idx="1">
                  <c:v>Druge države EU</c:v>
                </c:pt>
                <c:pt idx="2">
                  <c:v>Tretje države</c:v>
                </c:pt>
              </c:strCache>
            </c:strRef>
          </c:cat>
          <c:val>
            <c:numRef>
              <c:f>'FCM 2023'!$B$10:$B$12</c:f>
              <c:numCache>
                <c:formatCode>General</c:formatCode>
                <c:ptCount val="3"/>
                <c:pt idx="0">
                  <c:v>5</c:v>
                </c:pt>
                <c:pt idx="1">
                  <c:v>32</c:v>
                </c:pt>
                <c:pt idx="2">
                  <c:v>151</c:v>
                </c:pt>
              </c:numCache>
            </c:numRef>
          </c:val>
          <c:extLst>
            <c:ext xmlns:c16="http://schemas.microsoft.com/office/drawing/2014/chart" uri="{C3380CC4-5D6E-409C-BE32-E72D297353CC}">
              <c16:uniqueId val="{00000006-A575-409D-9388-E117DD6566EA}"/>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'FCM 2023'!$B$37</c:f>
              <c:strCache>
                <c:ptCount val="1"/>
                <c:pt idx="0">
                  <c:v>Letni program</c:v>
                </c:pt>
              </c:strCache>
            </c:strRef>
          </c:tx>
          <c:spPr>
            <a:solidFill>
              <a:schemeClr val="accent1"/>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'FCM 2023'!$A$38:$A$46</c:f>
              <c:strCache>
                <c:ptCount val="9"/>
                <c:pt idx="0">
                  <c:v>Polimerni materiali in izdelki</c:v>
                </c:pt>
                <c:pt idx="1">
                  <c:v>Izdelki iz različnih materialov</c:v>
                </c:pt>
                <c:pt idx="2">
                  <c:v>Papirni/ kartonski izdelki in embalaža</c:v>
                </c:pt>
                <c:pt idx="3">
                  <c:v>Izdelki iz keramike in porcelana</c:v>
                </c:pt>
                <c:pt idx="4">
                  <c:v>Kovinska posoda, embalaža, pripomočki, pribor</c:v>
                </c:pt>
                <c:pt idx="5">
                  <c:v>Izdelki iz elastomerov</c:v>
                </c:pt>
                <c:pt idx="6">
                  <c:v>Stekleni izdelki</c:v>
                </c:pt>
                <c:pt idx="7">
                  <c:v>Izdelki iz regenerirane celuloze</c:v>
                </c:pt>
                <c:pt idx="8">
                  <c:v>Izdelki iz lesa in podobnih materialov</c:v>
                </c:pt>
              </c:strCache>
            </c:strRef>
          </c:cat>
          <c:val>
            <c:numRef>
              <c:f>'FCM 2023'!$B$38:$B$46</c:f>
              <c:numCache>
                <c:formatCode>General</c:formatCode>
                <c:ptCount val="9"/>
                <c:pt idx="0">
                  <c:v>20</c:v>
                </c:pt>
                <c:pt idx="1">
                  <c:v>5</c:v>
                </c:pt>
                <c:pt idx="2">
                  <c:v>20</c:v>
                </c:pt>
                <c:pt idx="3">
                  <c:v>5</c:v>
                </c:pt>
                <c:pt idx="4">
                  <c:v>5</c:v>
                </c:pt>
              </c:numCache>
            </c:numRef>
          </c:val>
          <c:extLst>
            <c:ext xmlns:c16="http://schemas.microsoft.com/office/drawing/2014/chart" uri="{C3380CC4-5D6E-409C-BE32-E72D297353CC}">
              <c16:uniqueId val="{00000000-0FA9-4444-8B21-2538D820D7C9}"/>
            </c:ext>
          </c:extLst>
        </c:ser>
        <c:ser>
          <c:idx val="1"/>
          <c:order val="1"/>
          <c:tx>
            <c:strRef>
              <c:f>'FCM 2023'!$C$37</c:f>
              <c:strCache>
                <c:ptCount val="1"/>
                <c:pt idx="0">
                  <c:v>Dodatni nadzor</c:v>
                </c:pt>
              </c:strCache>
            </c:strRef>
          </c:tx>
          <c:spPr>
            <a:solidFill>
              <a:schemeClr val="accent2"/>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'FCM 2023'!$A$38:$A$46</c:f>
              <c:strCache>
                <c:ptCount val="9"/>
                <c:pt idx="0">
                  <c:v>Polimerni materiali in izdelki</c:v>
                </c:pt>
                <c:pt idx="1">
                  <c:v>Izdelki iz različnih materialov</c:v>
                </c:pt>
                <c:pt idx="2">
                  <c:v>Papirni/ kartonski izdelki in embalaža</c:v>
                </c:pt>
                <c:pt idx="3">
                  <c:v>Izdelki iz keramike in porcelana</c:v>
                </c:pt>
                <c:pt idx="4">
                  <c:v>Kovinska posoda, embalaža, pripomočki, pribor</c:v>
                </c:pt>
                <c:pt idx="5">
                  <c:v>Izdelki iz elastomerov</c:v>
                </c:pt>
                <c:pt idx="6">
                  <c:v>Stekleni izdelki</c:v>
                </c:pt>
                <c:pt idx="7">
                  <c:v>Izdelki iz regenerirane celuloze</c:v>
                </c:pt>
                <c:pt idx="8">
                  <c:v>Izdelki iz lesa in podobnih materialov</c:v>
                </c:pt>
              </c:strCache>
            </c:strRef>
          </c:cat>
          <c:val>
            <c:numRef>
              <c:f>'FCM 2023'!$C$38:$C$46</c:f>
              <c:numCache>
                <c:formatCode>General</c:formatCode>
                <c:ptCount val="9"/>
                <c:pt idx="0">
                  <c:v>1</c:v>
                </c:pt>
                <c:pt idx="6">
                  <c:v>1</c:v>
                </c:pt>
              </c:numCache>
            </c:numRef>
          </c:val>
          <c:extLst>
            <c:ext xmlns:c16="http://schemas.microsoft.com/office/drawing/2014/chart" uri="{C3380CC4-5D6E-409C-BE32-E72D297353CC}">
              <c16:uniqueId val="{00000001-0FA9-4444-8B21-2538D820D7C9}"/>
            </c:ext>
          </c:extLst>
        </c:ser>
        <c:ser>
          <c:idx val="2"/>
          <c:order val="2"/>
          <c:tx>
            <c:strRef>
              <c:f>'FCM 2023'!$D$37</c:f>
              <c:strCache>
                <c:ptCount val="1"/>
                <c:pt idx="0">
                  <c:v>Uvoz</c:v>
                </c:pt>
              </c:strCache>
            </c:strRef>
          </c:tx>
          <c:spPr>
            <a:solidFill>
              <a:schemeClr val="accent3"/>
            </a:solidFill>
            <a:ln>
              <a:noFill/>
            </a:ln>
            <a:effectLst/>
            <a:scene3d>
              <a:camera prst="orthographicFront"/>
              <a:lightRig rig="threePt" dir="t">
                <a:rot lat="0" lon="0" rev="1200000"/>
              </a:lightRig>
            </a:scene3d>
            <a:sp3d>
              <a:bevelT w="63500" h="25400"/>
              <a:bevelB w="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'FCM 2023'!$A$38:$A$46</c:f>
              <c:strCache>
                <c:ptCount val="9"/>
                <c:pt idx="0">
                  <c:v>Polimerni materiali in izdelki</c:v>
                </c:pt>
                <c:pt idx="1">
                  <c:v>Izdelki iz različnih materialov</c:v>
                </c:pt>
                <c:pt idx="2">
                  <c:v>Papirni/ kartonski izdelki in embalaža</c:v>
                </c:pt>
                <c:pt idx="3">
                  <c:v>Izdelki iz keramike in porcelana</c:v>
                </c:pt>
                <c:pt idx="4">
                  <c:v>Kovinska posoda, embalaža, pripomočki, pribor</c:v>
                </c:pt>
                <c:pt idx="5">
                  <c:v>Izdelki iz elastomerov</c:v>
                </c:pt>
                <c:pt idx="6">
                  <c:v>Stekleni izdelki</c:v>
                </c:pt>
                <c:pt idx="7">
                  <c:v>Izdelki iz regenerirane celuloze</c:v>
                </c:pt>
                <c:pt idx="8">
                  <c:v>Izdelki iz lesa in podobnih materialov</c:v>
                </c:pt>
              </c:strCache>
            </c:strRef>
          </c:cat>
          <c:val>
            <c:numRef>
              <c:f>'FCM 2023'!$D$38:$D$46</c:f>
              <c:numCache>
                <c:formatCode>General</c:formatCode>
                <c:ptCount val="9"/>
                <c:pt idx="0">
                  <c:v>50</c:v>
                </c:pt>
                <c:pt idx="1">
                  <c:v>26</c:v>
                </c:pt>
                <c:pt idx="2">
                  <c:v>16</c:v>
                </c:pt>
                <c:pt idx="3">
                  <c:v>14</c:v>
                </c:pt>
                <c:pt idx="4">
                  <c:v>13</c:v>
                </c:pt>
                <c:pt idx="5">
                  <c:v>7</c:v>
                </c:pt>
                <c:pt idx="6">
                  <c:v>2</c:v>
                </c:pt>
                <c:pt idx="7">
                  <c:v>2</c:v>
                </c:pt>
                <c:pt idx="8">
                  <c:v>1</c:v>
                </c:pt>
              </c:numCache>
            </c:numRef>
          </c:val>
          <c:extLst>
            <c:ext xmlns:c16="http://schemas.microsoft.com/office/drawing/2014/chart" uri="{C3380CC4-5D6E-409C-BE32-E72D297353CC}">
              <c16:uniqueId val="{00000002-0FA9-4444-8B21-2538D820D7C9}"/>
            </c:ext>
          </c:extLst>
        </c:ser>
        <c:dLbls>
          <c:dLblPos val="ctr"/>
          <c:showLegendKey val="0"/>
          <c:showVal val="1"/>
          <c:showCatName val="0"/>
          <c:showSerName val="0"/>
          <c:showPercent val="0"/>
          <c:showBubbleSize val="0"/>
        </c:dLbls>
        <c:gapWidth val="150"/>
        <c:overlap val="100"/>
        <c:axId val="403344472"/>
        <c:axId val="403344080"/>
      </c:barChart>
      <c:catAx>
        <c:axId val="403344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crossAx val="403344080"/>
        <c:crosses val="autoZero"/>
        <c:auto val="1"/>
        <c:lblAlgn val="ctr"/>
        <c:lblOffset val="100"/>
        <c:noMultiLvlLbl val="0"/>
      </c:catAx>
      <c:valAx>
        <c:axId val="403344080"/>
        <c:scaling>
          <c:orientation val="minMax"/>
          <c:max val="75"/>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03344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023666913430686E-2"/>
          <c:y val="4.0293040293040296E-2"/>
          <c:w val="0.90990510801534419"/>
          <c:h val="0.74272331343197484"/>
        </c:manualLayout>
      </c:layout>
      <c:barChart>
        <c:barDir val="col"/>
        <c:grouping val="stacked"/>
        <c:varyColors val="0"/>
        <c:ser>
          <c:idx val="0"/>
          <c:order val="0"/>
          <c:tx>
            <c:strRef>
              <c:f>'FCM 2023'!$B$52</c:f>
              <c:strCache>
                <c:ptCount val="1"/>
                <c:pt idx="0">
                  <c:v>specifična migracija</c:v>
                </c:pt>
              </c:strCache>
            </c:strRef>
          </c:tx>
          <c:spPr>
            <a:solidFill>
              <a:schemeClr val="accent1"/>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'FCM 2023'!$A$53:$A$61</c:f>
              <c:strCache>
                <c:ptCount val="9"/>
                <c:pt idx="0">
                  <c:v>Polimerni materiali in izdelki</c:v>
                </c:pt>
                <c:pt idx="1">
                  <c:v>Izdelki iz različnih materialov</c:v>
                </c:pt>
                <c:pt idx="2">
                  <c:v>Papirni/ kartonski izdelki in embalaža</c:v>
                </c:pt>
                <c:pt idx="3">
                  <c:v>Izdelki iz keramike in porcelana</c:v>
                </c:pt>
                <c:pt idx="4">
                  <c:v>Kovinska posoda, embalaža, pripomočki, pribor</c:v>
                </c:pt>
                <c:pt idx="5">
                  <c:v>Izdelki iz elasto- merov</c:v>
                </c:pt>
                <c:pt idx="6">
                  <c:v>Izdelki iz regenerirane celuloze</c:v>
                </c:pt>
                <c:pt idx="7">
                  <c:v>Stekleni izdelki</c:v>
                </c:pt>
                <c:pt idx="8">
                  <c:v>Izdelki iz lesa in podobnih materialov</c:v>
                </c:pt>
              </c:strCache>
            </c:strRef>
          </c:cat>
          <c:val>
            <c:numRef>
              <c:f>'FCM 2023'!$B$53:$B$61</c:f>
              <c:numCache>
                <c:formatCode>General</c:formatCode>
                <c:ptCount val="9"/>
                <c:pt idx="0">
                  <c:v>63</c:v>
                </c:pt>
                <c:pt idx="1">
                  <c:v>27</c:v>
                </c:pt>
                <c:pt idx="2">
                  <c:v>1</c:v>
                </c:pt>
                <c:pt idx="3">
                  <c:v>19</c:v>
                </c:pt>
                <c:pt idx="4">
                  <c:v>18</c:v>
                </c:pt>
                <c:pt idx="7">
                  <c:v>3</c:v>
                </c:pt>
              </c:numCache>
            </c:numRef>
          </c:val>
          <c:extLst>
            <c:ext xmlns:c16="http://schemas.microsoft.com/office/drawing/2014/chart" uri="{C3380CC4-5D6E-409C-BE32-E72D297353CC}">
              <c16:uniqueId val="{00000000-9645-4EA7-8962-4AA876DD3B40}"/>
            </c:ext>
          </c:extLst>
        </c:ser>
        <c:ser>
          <c:idx val="1"/>
          <c:order val="1"/>
          <c:tx>
            <c:strRef>
              <c:f>'FCM 2023'!$C$52</c:f>
              <c:strCache>
                <c:ptCount val="1"/>
                <c:pt idx="0">
                  <c:v>identifikacija materiala</c:v>
                </c:pt>
              </c:strCache>
            </c:strRef>
          </c:tx>
          <c:spPr>
            <a:solidFill>
              <a:schemeClr val="accent6">
                <a:lumMod val="75000"/>
              </a:schemeClr>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'FCM 2023'!$A$53:$A$61</c:f>
              <c:strCache>
                <c:ptCount val="9"/>
                <c:pt idx="0">
                  <c:v>Polimerni materiali in izdelki</c:v>
                </c:pt>
                <c:pt idx="1">
                  <c:v>Izdelki iz različnih materialov</c:v>
                </c:pt>
                <c:pt idx="2">
                  <c:v>Papirni/ kartonski izdelki in embalaža</c:v>
                </c:pt>
                <c:pt idx="3">
                  <c:v>Izdelki iz keramike in porcelana</c:v>
                </c:pt>
                <c:pt idx="4">
                  <c:v>Kovinska posoda, embalaža, pripomočki, pribor</c:v>
                </c:pt>
                <c:pt idx="5">
                  <c:v>Izdelki iz elasto- merov</c:v>
                </c:pt>
                <c:pt idx="6">
                  <c:v>Izdelki iz regenerirane celuloze</c:v>
                </c:pt>
                <c:pt idx="7">
                  <c:v>Stekleni izdelki</c:v>
                </c:pt>
                <c:pt idx="8">
                  <c:v>Izdelki iz lesa in podobnih materialov</c:v>
                </c:pt>
              </c:strCache>
            </c:strRef>
          </c:cat>
          <c:val>
            <c:numRef>
              <c:f>'FCM 2023'!$C$53:$C$61</c:f>
              <c:numCache>
                <c:formatCode>General</c:formatCode>
                <c:ptCount val="9"/>
                <c:pt idx="0">
                  <c:v>43</c:v>
                </c:pt>
                <c:pt idx="1">
                  <c:v>12</c:v>
                </c:pt>
                <c:pt idx="2">
                  <c:v>1</c:v>
                </c:pt>
                <c:pt idx="5">
                  <c:v>1</c:v>
                </c:pt>
                <c:pt idx="6">
                  <c:v>1</c:v>
                </c:pt>
              </c:numCache>
            </c:numRef>
          </c:val>
          <c:extLst>
            <c:ext xmlns:c16="http://schemas.microsoft.com/office/drawing/2014/chart" uri="{C3380CC4-5D6E-409C-BE32-E72D297353CC}">
              <c16:uniqueId val="{00000001-9645-4EA7-8962-4AA876DD3B40}"/>
            </c:ext>
          </c:extLst>
        </c:ser>
        <c:ser>
          <c:idx val="2"/>
          <c:order val="2"/>
          <c:tx>
            <c:strRef>
              <c:f>'FCM 2023'!$D$52</c:f>
              <c:strCache>
                <c:ptCount val="1"/>
                <c:pt idx="0">
                  <c:v>koncentracija v ekstraktu</c:v>
                </c:pt>
              </c:strCache>
            </c:strRef>
          </c:tx>
          <c:spPr>
            <a:solidFill>
              <a:schemeClr val="accent3"/>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'FCM 2023'!$A$53:$A$61</c:f>
              <c:strCache>
                <c:ptCount val="9"/>
                <c:pt idx="0">
                  <c:v>Polimerni materiali in izdelki</c:v>
                </c:pt>
                <c:pt idx="1">
                  <c:v>Izdelki iz različnih materialov</c:v>
                </c:pt>
                <c:pt idx="2">
                  <c:v>Papirni/ kartonski izdelki in embalaža</c:v>
                </c:pt>
                <c:pt idx="3">
                  <c:v>Izdelki iz keramike in porcelana</c:v>
                </c:pt>
                <c:pt idx="4">
                  <c:v>Kovinska posoda, embalaža, pripomočki, pribor</c:v>
                </c:pt>
                <c:pt idx="5">
                  <c:v>Izdelki iz elasto- merov</c:v>
                </c:pt>
                <c:pt idx="6">
                  <c:v>Izdelki iz regenerirane celuloze</c:v>
                </c:pt>
                <c:pt idx="7">
                  <c:v>Stekleni izdelki</c:v>
                </c:pt>
                <c:pt idx="8">
                  <c:v>Izdelki iz lesa in podobnih materialov</c:v>
                </c:pt>
              </c:strCache>
            </c:strRef>
          </c:cat>
          <c:val>
            <c:numRef>
              <c:f>'FCM 2023'!$D$53:$D$61</c:f>
              <c:numCache>
                <c:formatCode>General</c:formatCode>
                <c:ptCount val="9"/>
                <c:pt idx="1">
                  <c:v>1</c:v>
                </c:pt>
                <c:pt idx="2">
                  <c:v>35</c:v>
                </c:pt>
                <c:pt idx="6">
                  <c:v>2</c:v>
                </c:pt>
              </c:numCache>
            </c:numRef>
          </c:val>
          <c:extLst>
            <c:ext xmlns:c16="http://schemas.microsoft.com/office/drawing/2014/chart" uri="{C3380CC4-5D6E-409C-BE32-E72D297353CC}">
              <c16:uniqueId val="{00000002-9645-4EA7-8962-4AA876DD3B40}"/>
            </c:ext>
          </c:extLst>
        </c:ser>
        <c:ser>
          <c:idx val="3"/>
          <c:order val="3"/>
          <c:tx>
            <c:strRef>
              <c:f>'FCM 2023'!$E$52</c:f>
              <c:strCache>
                <c:ptCount val="1"/>
                <c:pt idx="0">
                  <c:v>vsebnost</c:v>
                </c:pt>
              </c:strCache>
            </c:strRef>
          </c:tx>
          <c:spPr>
            <a:solidFill>
              <a:schemeClr val="accent5"/>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'FCM 2023'!$A$53:$A$61</c:f>
              <c:strCache>
                <c:ptCount val="9"/>
                <c:pt idx="0">
                  <c:v>Polimerni materiali in izdelki</c:v>
                </c:pt>
                <c:pt idx="1">
                  <c:v>Izdelki iz različnih materialov</c:v>
                </c:pt>
                <c:pt idx="2">
                  <c:v>Papirni/ kartonski izdelki in embalaža</c:v>
                </c:pt>
                <c:pt idx="3">
                  <c:v>Izdelki iz keramike in porcelana</c:v>
                </c:pt>
                <c:pt idx="4">
                  <c:v>Kovinska posoda, embalaža, pripomočki, pribor</c:v>
                </c:pt>
                <c:pt idx="5">
                  <c:v>Izdelki iz elasto- merov</c:v>
                </c:pt>
                <c:pt idx="6">
                  <c:v>Izdelki iz regenerirane celuloze</c:v>
                </c:pt>
                <c:pt idx="7">
                  <c:v>Stekleni izdelki</c:v>
                </c:pt>
                <c:pt idx="8">
                  <c:v>Izdelki iz lesa in podobnih materialov</c:v>
                </c:pt>
              </c:strCache>
            </c:strRef>
          </c:cat>
          <c:val>
            <c:numRef>
              <c:f>'FCM 2023'!$E$53:$E$61</c:f>
              <c:numCache>
                <c:formatCode>General</c:formatCode>
                <c:ptCount val="9"/>
                <c:pt idx="0">
                  <c:v>1</c:v>
                </c:pt>
                <c:pt idx="1">
                  <c:v>2</c:v>
                </c:pt>
                <c:pt idx="5">
                  <c:v>7</c:v>
                </c:pt>
              </c:numCache>
            </c:numRef>
          </c:val>
          <c:extLst>
            <c:ext xmlns:c16="http://schemas.microsoft.com/office/drawing/2014/chart" uri="{C3380CC4-5D6E-409C-BE32-E72D297353CC}">
              <c16:uniqueId val="{00000003-9645-4EA7-8962-4AA876DD3B40}"/>
            </c:ext>
          </c:extLst>
        </c:ser>
        <c:ser>
          <c:idx val="4"/>
          <c:order val="4"/>
          <c:tx>
            <c:strRef>
              <c:f>'FCM 2023'!$F$52</c:f>
              <c:strCache>
                <c:ptCount val="1"/>
                <c:pt idx="0">
                  <c:v>identifikacija organskih spojin</c:v>
                </c:pt>
              </c:strCache>
            </c:strRef>
          </c:tx>
          <c:spPr>
            <a:solidFill>
              <a:srgbClr val="9E5ECE"/>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'FCM 2023'!$A$53:$A$61</c:f>
              <c:strCache>
                <c:ptCount val="9"/>
                <c:pt idx="0">
                  <c:v>Polimerni materiali in izdelki</c:v>
                </c:pt>
                <c:pt idx="1">
                  <c:v>Izdelki iz različnih materialov</c:v>
                </c:pt>
                <c:pt idx="2">
                  <c:v>Papirni/ kartonski izdelki in embalaža</c:v>
                </c:pt>
                <c:pt idx="3">
                  <c:v>Izdelki iz keramike in porcelana</c:v>
                </c:pt>
                <c:pt idx="4">
                  <c:v>Kovinska posoda, embalaža, pripomočki, pribor</c:v>
                </c:pt>
                <c:pt idx="5">
                  <c:v>Izdelki iz elasto- merov</c:v>
                </c:pt>
                <c:pt idx="6">
                  <c:v>Izdelki iz regenerirane celuloze</c:v>
                </c:pt>
                <c:pt idx="7">
                  <c:v>Stekleni izdelki</c:v>
                </c:pt>
                <c:pt idx="8">
                  <c:v>Izdelki iz lesa in podobnih materialov</c:v>
                </c:pt>
              </c:strCache>
            </c:strRef>
          </c:cat>
          <c:val>
            <c:numRef>
              <c:f>'FCM 2023'!$F$53:$F$61</c:f>
              <c:numCache>
                <c:formatCode>General</c:formatCode>
                <c:ptCount val="9"/>
                <c:pt idx="0">
                  <c:v>2</c:v>
                </c:pt>
                <c:pt idx="1">
                  <c:v>5</c:v>
                </c:pt>
                <c:pt idx="5">
                  <c:v>1</c:v>
                </c:pt>
                <c:pt idx="8">
                  <c:v>1</c:v>
                </c:pt>
              </c:numCache>
            </c:numRef>
          </c:val>
          <c:extLst>
            <c:ext xmlns:c16="http://schemas.microsoft.com/office/drawing/2014/chart" uri="{C3380CC4-5D6E-409C-BE32-E72D297353CC}">
              <c16:uniqueId val="{00000004-9645-4EA7-8962-4AA876DD3B40}"/>
            </c:ext>
          </c:extLst>
        </c:ser>
        <c:ser>
          <c:idx val="5"/>
          <c:order val="5"/>
          <c:tx>
            <c:strRef>
              <c:f>'FCM 2023'!$G$52</c:f>
              <c:strCache>
                <c:ptCount val="1"/>
                <c:pt idx="0">
                  <c:v>celotna migracija</c:v>
                </c:pt>
              </c:strCache>
            </c:strRef>
          </c:tx>
          <c:spPr>
            <a:solidFill>
              <a:srgbClr val="00B050"/>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'FCM 2023'!$A$53:$A$61</c:f>
              <c:strCache>
                <c:ptCount val="9"/>
                <c:pt idx="0">
                  <c:v>Polimerni materiali in izdelki</c:v>
                </c:pt>
                <c:pt idx="1">
                  <c:v>Izdelki iz različnih materialov</c:v>
                </c:pt>
                <c:pt idx="2">
                  <c:v>Papirni/ kartonski izdelki in embalaža</c:v>
                </c:pt>
                <c:pt idx="3">
                  <c:v>Izdelki iz keramike in porcelana</c:v>
                </c:pt>
                <c:pt idx="4">
                  <c:v>Kovinska posoda, embalaža, pripomočki, pribor</c:v>
                </c:pt>
                <c:pt idx="5">
                  <c:v>Izdelki iz elasto- merov</c:v>
                </c:pt>
                <c:pt idx="6">
                  <c:v>Izdelki iz regenerirane celuloze</c:v>
                </c:pt>
                <c:pt idx="7">
                  <c:v>Stekleni izdelki</c:v>
                </c:pt>
                <c:pt idx="8">
                  <c:v>Izdelki iz lesa in podobnih materialov</c:v>
                </c:pt>
              </c:strCache>
            </c:strRef>
          </c:cat>
          <c:val>
            <c:numRef>
              <c:f>'FCM 2023'!$G$53:$G$61</c:f>
              <c:numCache>
                <c:formatCode>General</c:formatCode>
                <c:ptCount val="9"/>
                <c:pt idx="0">
                  <c:v>6</c:v>
                </c:pt>
                <c:pt idx="1">
                  <c:v>1</c:v>
                </c:pt>
              </c:numCache>
            </c:numRef>
          </c:val>
          <c:extLst>
            <c:ext xmlns:c16="http://schemas.microsoft.com/office/drawing/2014/chart" uri="{C3380CC4-5D6E-409C-BE32-E72D297353CC}">
              <c16:uniqueId val="{00000005-9645-4EA7-8962-4AA876DD3B40}"/>
            </c:ext>
          </c:extLst>
        </c:ser>
        <c:dLbls>
          <c:dLblPos val="ctr"/>
          <c:showLegendKey val="0"/>
          <c:showVal val="1"/>
          <c:showCatName val="0"/>
          <c:showSerName val="0"/>
          <c:showPercent val="0"/>
          <c:showBubbleSize val="0"/>
        </c:dLbls>
        <c:gapWidth val="150"/>
        <c:overlap val="100"/>
        <c:axId val="403342120"/>
        <c:axId val="403341728"/>
      </c:barChart>
      <c:catAx>
        <c:axId val="403342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crossAx val="403341728"/>
        <c:crosses val="autoZero"/>
        <c:auto val="1"/>
        <c:lblAlgn val="ctr"/>
        <c:lblOffset val="100"/>
        <c:noMultiLvlLbl val="0"/>
      </c:catAx>
      <c:valAx>
        <c:axId val="403341728"/>
        <c:scaling>
          <c:orientation val="minMax"/>
          <c:max val="12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03342120"/>
        <c:crosses val="autoZero"/>
        <c:crossBetween val="between"/>
      </c:valAx>
      <c:spPr>
        <a:noFill/>
        <a:ln>
          <a:noFill/>
        </a:ln>
        <a:effectLst/>
      </c:spPr>
    </c:plotArea>
    <c:legend>
      <c:legendPos val="b"/>
      <c:layout>
        <c:manualLayout>
          <c:xMode val="edge"/>
          <c:yMode val="edge"/>
          <c:x val="0.70861798685420729"/>
          <c:y val="4.8224741138126928E-2"/>
          <c:w val="0.28931655337954548"/>
          <c:h val="0.4645957716823858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305567067274484"/>
          <c:y val="0.15428110146025562"/>
          <c:w val="0.49897665423401022"/>
          <c:h val="0.81448079299365927"/>
        </c:manualLayout>
      </c:layout>
      <c:pieChart>
        <c:varyColors val="1"/>
        <c:ser>
          <c:idx val="0"/>
          <c:order val="0"/>
          <c:spPr>
            <a:scene3d>
              <a:camera prst="orthographicFront"/>
              <a:lightRig rig="threePt" dir="t">
                <a:rot lat="0" lon="0" rev="1200000"/>
              </a:lightRig>
            </a:scene3d>
            <a:sp3d>
              <a:bevelT w="63500" h="25400"/>
            </a:sp3d>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1-ACB0-4E4C-95F3-7329B3D77073}"/>
              </c:ext>
            </c:extLst>
          </c:dPt>
          <c:dPt>
            <c:idx val="1"/>
            <c:bubble3D val="0"/>
            <c:spPr>
              <a:solidFill>
                <a:srgbClr val="C00000"/>
              </a:soli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3-ACB0-4E4C-95F3-7329B3D77073}"/>
              </c:ext>
            </c:extLst>
          </c:dPt>
          <c:dLbls>
            <c:dLbl>
              <c:idx val="0"/>
              <c:layout>
                <c:manualLayout>
                  <c:x val="-1.0584206108320039E-2"/>
                  <c:y val="-0.20513797081126897"/>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CB0-4E4C-95F3-7329B3D77073}"/>
                </c:ext>
              </c:extLst>
            </c:dLbl>
            <c:dLbl>
              <c:idx val="1"/>
              <c:layout>
                <c:manualLayout>
                  <c:x val="-9.5171004038778317E-2"/>
                  <c:y val="-6.0129846464362499E-3"/>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CB0-4E4C-95F3-7329B3D7707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sl-SI"/>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'FCM 2023'!$B$98:$C$98</c:f>
              <c:strCache>
                <c:ptCount val="2"/>
                <c:pt idx="0">
                  <c:v>skladni*</c:v>
                </c:pt>
                <c:pt idx="1">
                  <c:v>neskladni*</c:v>
                </c:pt>
              </c:strCache>
            </c:strRef>
          </c:cat>
          <c:val>
            <c:numRef>
              <c:f>'FCM 2023'!$B$99:$C$99</c:f>
              <c:numCache>
                <c:formatCode>General</c:formatCode>
                <c:ptCount val="2"/>
                <c:pt idx="0">
                  <c:v>179</c:v>
                </c:pt>
                <c:pt idx="1">
                  <c:v>9</c:v>
                </c:pt>
              </c:numCache>
            </c:numRef>
          </c:val>
          <c:extLst>
            <c:ext xmlns:c16="http://schemas.microsoft.com/office/drawing/2014/chart" uri="{C3380CC4-5D6E-409C-BE32-E72D297353CC}">
              <c16:uniqueId val="{00000004-ACB0-4E4C-95F3-7329B3D77073}"/>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'FCM 2023'!$B$67</c:f>
              <c:strCache>
                <c:ptCount val="1"/>
                <c:pt idx="0">
                  <c:v>skladni*</c:v>
                </c:pt>
              </c:strCache>
            </c:strRef>
          </c:tx>
          <c:spPr>
            <a:solidFill>
              <a:schemeClr val="accent1"/>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'FCM 2023'!$A$68:$A$76</c:f>
              <c:strCache>
                <c:ptCount val="9"/>
                <c:pt idx="0">
                  <c:v>Polimerni materiali in izdelki</c:v>
                </c:pt>
                <c:pt idx="1">
                  <c:v>Izdelki iz različnih materialov</c:v>
                </c:pt>
                <c:pt idx="2">
                  <c:v>Papirni/kartonski izdelki in embalaža</c:v>
                </c:pt>
                <c:pt idx="3">
                  <c:v>Izdelki iz keramike in porcelana</c:v>
                </c:pt>
                <c:pt idx="4">
                  <c:v>Kovinska posoda, embalaža, pripomočki, pribor</c:v>
                </c:pt>
                <c:pt idx="5">
                  <c:v>Izdelki iz elastomerov</c:v>
                </c:pt>
                <c:pt idx="6">
                  <c:v>Stekleni izdelki</c:v>
                </c:pt>
                <c:pt idx="7">
                  <c:v>Izdelki iz regenerirane celuloze</c:v>
                </c:pt>
                <c:pt idx="8">
                  <c:v>Izdelki iz lesa in podobnih materialov</c:v>
                </c:pt>
              </c:strCache>
            </c:strRef>
          </c:cat>
          <c:val>
            <c:numRef>
              <c:f>'FCM 2023'!$B$68:$B$76</c:f>
              <c:numCache>
                <c:formatCode>General</c:formatCode>
                <c:ptCount val="9"/>
                <c:pt idx="0">
                  <c:v>70</c:v>
                </c:pt>
                <c:pt idx="1">
                  <c:v>29</c:v>
                </c:pt>
                <c:pt idx="2">
                  <c:v>36</c:v>
                </c:pt>
                <c:pt idx="3">
                  <c:v>19</c:v>
                </c:pt>
                <c:pt idx="4">
                  <c:v>18</c:v>
                </c:pt>
                <c:pt idx="5">
                  <c:v>1</c:v>
                </c:pt>
                <c:pt idx="6">
                  <c:v>3</c:v>
                </c:pt>
                <c:pt idx="7">
                  <c:v>2</c:v>
                </c:pt>
                <c:pt idx="8">
                  <c:v>1</c:v>
                </c:pt>
              </c:numCache>
            </c:numRef>
          </c:val>
          <c:extLst>
            <c:ext xmlns:c16="http://schemas.microsoft.com/office/drawing/2014/chart" uri="{C3380CC4-5D6E-409C-BE32-E72D297353CC}">
              <c16:uniqueId val="{00000000-006E-4E7D-B19A-47A62AFC69AD}"/>
            </c:ext>
          </c:extLst>
        </c:ser>
        <c:ser>
          <c:idx val="1"/>
          <c:order val="1"/>
          <c:tx>
            <c:strRef>
              <c:f>'FCM 2023'!$C$67</c:f>
              <c:strCache>
                <c:ptCount val="1"/>
                <c:pt idx="0">
                  <c:v>neskladni*</c:v>
                </c:pt>
              </c:strCache>
            </c:strRef>
          </c:tx>
          <c:spPr>
            <a:solidFill>
              <a:srgbClr val="C00000"/>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'FCM 2023'!$A$68:$A$76</c:f>
              <c:strCache>
                <c:ptCount val="9"/>
                <c:pt idx="0">
                  <c:v>Polimerni materiali in izdelki</c:v>
                </c:pt>
                <c:pt idx="1">
                  <c:v>Izdelki iz različnih materialov</c:v>
                </c:pt>
                <c:pt idx="2">
                  <c:v>Papirni/kartonski izdelki in embalaža</c:v>
                </c:pt>
                <c:pt idx="3">
                  <c:v>Izdelki iz keramike in porcelana</c:v>
                </c:pt>
                <c:pt idx="4">
                  <c:v>Kovinska posoda, embalaža, pripomočki, pribor</c:v>
                </c:pt>
                <c:pt idx="5">
                  <c:v>Izdelki iz elastomerov</c:v>
                </c:pt>
                <c:pt idx="6">
                  <c:v>Stekleni izdelki</c:v>
                </c:pt>
                <c:pt idx="7">
                  <c:v>Izdelki iz regenerirane celuloze</c:v>
                </c:pt>
                <c:pt idx="8">
                  <c:v>Izdelki iz lesa in podobnih materialov</c:v>
                </c:pt>
              </c:strCache>
            </c:strRef>
          </c:cat>
          <c:val>
            <c:numRef>
              <c:f>'FCM 2023'!$C$68:$C$76</c:f>
              <c:numCache>
                <c:formatCode>General</c:formatCode>
                <c:ptCount val="9"/>
                <c:pt idx="0">
                  <c:v>1</c:v>
                </c:pt>
                <c:pt idx="1">
                  <c:v>2</c:v>
                </c:pt>
                <c:pt idx="5">
                  <c:v>6</c:v>
                </c:pt>
              </c:numCache>
            </c:numRef>
          </c:val>
          <c:extLst>
            <c:ext xmlns:c16="http://schemas.microsoft.com/office/drawing/2014/chart" uri="{C3380CC4-5D6E-409C-BE32-E72D297353CC}">
              <c16:uniqueId val="{00000001-006E-4E7D-B19A-47A62AFC69AD}"/>
            </c:ext>
          </c:extLst>
        </c:ser>
        <c:dLbls>
          <c:showLegendKey val="0"/>
          <c:showVal val="0"/>
          <c:showCatName val="0"/>
          <c:showSerName val="0"/>
          <c:showPercent val="0"/>
          <c:showBubbleSize val="0"/>
        </c:dLbls>
        <c:gapWidth val="150"/>
        <c:overlap val="100"/>
        <c:axId val="405147848"/>
        <c:axId val="405146672"/>
      </c:barChart>
      <c:catAx>
        <c:axId val="405147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405146672"/>
        <c:crosses val="autoZero"/>
        <c:auto val="1"/>
        <c:lblAlgn val="ctr"/>
        <c:lblOffset val="100"/>
        <c:noMultiLvlLbl val="0"/>
      </c:catAx>
      <c:valAx>
        <c:axId val="405146672"/>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405147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69479825582617"/>
          <c:y val="5.8124073402958519E-2"/>
          <c:w val="0.82508250825082508"/>
          <c:h val="0.83333333333333337"/>
        </c:manualLayout>
      </c:layout>
      <c:pieChart>
        <c:varyColors val="1"/>
        <c:ser>
          <c:idx val="0"/>
          <c:order val="0"/>
          <c:spPr>
            <a:scene3d>
              <a:camera prst="orthographicFront"/>
              <a:lightRig rig="threePt" dir="t">
                <a:rot lat="0" lon="0" rev="1200000"/>
              </a:lightRig>
            </a:scene3d>
            <a:sp3d>
              <a:bevelT w="63500" h="25400"/>
            </a:sp3d>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1-2FCE-467E-8186-807FE5B53D61}"/>
              </c:ext>
            </c:extLst>
          </c:dPt>
          <c:dPt>
            <c:idx val="1"/>
            <c:bubble3D val="0"/>
            <c:spPr>
              <a:solidFill>
                <a:schemeClr val="accent6">
                  <a:lumMod val="75000"/>
                </a:schemeClr>
              </a:soli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3-2FCE-467E-8186-807FE5B53D61}"/>
              </c:ext>
            </c:extLst>
          </c:dPt>
          <c:dLbls>
            <c:dLbl>
              <c:idx val="0"/>
              <c:layout>
                <c:manualLayout>
                  <c:x val="-0.20669300896746975"/>
                  <c:y val="0.1396760206736272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FCE-467E-8186-807FE5B53D61}"/>
                </c:ext>
              </c:extLst>
            </c:dLbl>
            <c:dLbl>
              <c:idx val="1"/>
              <c:layout>
                <c:manualLayout>
                  <c:x val="0.23517939718569411"/>
                  <c:y val="-0.12541758640002634"/>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15:layout>
                    <c:manualLayout>
                      <c:w val="0.30521015743949581"/>
                      <c:h val="0.28926361732873279"/>
                    </c:manualLayout>
                  </c15:layout>
                </c:ext>
                <c:ext xmlns:c16="http://schemas.microsoft.com/office/drawing/2014/chart" uri="{C3380CC4-5D6E-409C-BE32-E72D297353CC}">
                  <c16:uniqueId val="{00000003-2FCE-467E-8186-807FE5B53D6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'ŽIVILA 2023'!$A$4:$A$5</c:f>
              <c:strCache>
                <c:ptCount val="2"/>
                <c:pt idx="0">
                  <c:v>Živila za posebne skupine</c:v>
                </c:pt>
                <c:pt idx="1">
                  <c:v>Prehranska dopolnila</c:v>
                </c:pt>
              </c:strCache>
            </c:strRef>
          </c:cat>
          <c:val>
            <c:numRef>
              <c:f>'ŽIVILA 2023'!$B$4:$B$5</c:f>
              <c:numCache>
                <c:formatCode>General</c:formatCode>
                <c:ptCount val="2"/>
                <c:pt idx="0">
                  <c:v>48</c:v>
                </c:pt>
                <c:pt idx="1">
                  <c:v>86</c:v>
                </c:pt>
              </c:numCache>
            </c:numRef>
          </c:val>
          <c:extLst>
            <c:ext xmlns:c16="http://schemas.microsoft.com/office/drawing/2014/chart" uri="{C3380CC4-5D6E-409C-BE32-E72D297353CC}">
              <c16:uniqueId val="{00000004-2FCE-467E-8186-807FE5B53D61}"/>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913822060331101"/>
          <c:y val="4.5977011494252873E-2"/>
          <c:w val="0.76005845529696603"/>
          <c:h val="0.72644556490163081"/>
        </c:manualLayout>
      </c:layout>
      <c:barChart>
        <c:barDir val="col"/>
        <c:grouping val="percentStacked"/>
        <c:varyColors val="0"/>
        <c:ser>
          <c:idx val="0"/>
          <c:order val="0"/>
          <c:tx>
            <c:strRef>
              <c:f>'ŽIVILA 2023'!$B$10</c:f>
              <c:strCache>
                <c:ptCount val="1"/>
                <c:pt idx="0">
                  <c:v>Letni program</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2023'!$A$11:$A$12</c:f>
              <c:strCache>
                <c:ptCount val="2"/>
                <c:pt idx="0">
                  <c:v>Živila za posebne skupine</c:v>
                </c:pt>
                <c:pt idx="1">
                  <c:v>Prehranska dopolnila</c:v>
                </c:pt>
              </c:strCache>
            </c:strRef>
          </c:cat>
          <c:val>
            <c:numRef>
              <c:f>'ŽIVILA 2023'!$B$11:$B$12</c:f>
              <c:numCache>
                <c:formatCode>General</c:formatCode>
                <c:ptCount val="2"/>
                <c:pt idx="0">
                  <c:v>45</c:v>
                </c:pt>
                <c:pt idx="1">
                  <c:v>35</c:v>
                </c:pt>
              </c:numCache>
            </c:numRef>
          </c:val>
          <c:extLst>
            <c:ext xmlns:c16="http://schemas.microsoft.com/office/drawing/2014/chart" uri="{C3380CC4-5D6E-409C-BE32-E72D297353CC}">
              <c16:uniqueId val="{00000000-A62B-42BE-93FE-76A360A6BBEA}"/>
            </c:ext>
          </c:extLst>
        </c:ser>
        <c:ser>
          <c:idx val="1"/>
          <c:order val="1"/>
          <c:tx>
            <c:strRef>
              <c:f>'ŽIVILA 2023'!$C$10</c:f>
              <c:strCache>
                <c:ptCount val="1"/>
                <c:pt idx="0">
                  <c:v>Dodatni nadzor</c:v>
                </c:pt>
              </c:strCache>
            </c:strRef>
          </c:tx>
          <c:spPr>
            <a:solidFill>
              <a:schemeClr val="accent6">
                <a:lumMod val="75000"/>
              </a:schemeClr>
            </a:solidFill>
            <a:ln>
              <a:noFill/>
            </a:ln>
            <a:effectLst>
              <a:outerShdw blurRad="57150" dist="19050" dir="5400000" algn="ctr" rotWithShape="0">
                <a:srgbClr val="000000">
                  <a:alpha val="63000"/>
                </a:srgbClr>
              </a:outerShdw>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2023'!$A$11:$A$12</c:f>
              <c:strCache>
                <c:ptCount val="2"/>
                <c:pt idx="0">
                  <c:v>Živila za posebne skupine</c:v>
                </c:pt>
                <c:pt idx="1">
                  <c:v>Prehranska dopolnila</c:v>
                </c:pt>
              </c:strCache>
            </c:strRef>
          </c:cat>
          <c:val>
            <c:numRef>
              <c:f>'ŽIVILA 2023'!$C$11:$C$12</c:f>
              <c:numCache>
                <c:formatCode>General</c:formatCode>
                <c:ptCount val="2"/>
                <c:pt idx="0">
                  <c:v>1</c:v>
                </c:pt>
                <c:pt idx="1">
                  <c:v>4</c:v>
                </c:pt>
              </c:numCache>
            </c:numRef>
          </c:val>
          <c:extLst>
            <c:ext xmlns:c16="http://schemas.microsoft.com/office/drawing/2014/chart" uri="{C3380CC4-5D6E-409C-BE32-E72D297353CC}">
              <c16:uniqueId val="{00000001-A62B-42BE-93FE-76A360A6BBEA}"/>
            </c:ext>
          </c:extLst>
        </c:ser>
        <c:ser>
          <c:idx val="2"/>
          <c:order val="2"/>
          <c:tx>
            <c:strRef>
              <c:f>'ŽIVILA 2023'!$D$10</c:f>
              <c:strCache>
                <c:ptCount val="1"/>
                <c:pt idx="0">
                  <c:v>Uvoz</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'ŽIVILA 2023'!$A$11:$A$12</c:f>
              <c:strCache>
                <c:ptCount val="2"/>
                <c:pt idx="0">
                  <c:v>Živila za posebne skupine</c:v>
                </c:pt>
                <c:pt idx="1">
                  <c:v>Prehranska dopolnila</c:v>
                </c:pt>
              </c:strCache>
            </c:strRef>
          </c:cat>
          <c:val>
            <c:numRef>
              <c:f>'ŽIVILA 2023'!$D$11:$D$12</c:f>
              <c:numCache>
                <c:formatCode>General</c:formatCode>
                <c:ptCount val="2"/>
                <c:pt idx="0">
                  <c:v>2</c:v>
                </c:pt>
                <c:pt idx="1">
                  <c:v>47</c:v>
                </c:pt>
              </c:numCache>
            </c:numRef>
          </c:val>
          <c:extLst>
            <c:ext xmlns:c16="http://schemas.microsoft.com/office/drawing/2014/chart" uri="{C3380CC4-5D6E-409C-BE32-E72D297353CC}">
              <c16:uniqueId val="{00000002-A62B-42BE-93FE-76A360A6BBEA}"/>
            </c:ext>
          </c:extLst>
        </c:ser>
        <c:dLbls>
          <c:showLegendKey val="0"/>
          <c:showVal val="1"/>
          <c:showCatName val="0"/>
          <c:showSerName val="0"/>
          <c:showPercent val="0"/>
          <c:showBubbleSize val="0"/>
        </c:dLbls>
        <c:gapWidth val="150"/>
        <c:overlap val="100"/>
        <c:axId val="405145888"/>
        <c:axId val="405147064"/>
      </c:barChart>
      <c:catAx>
        <c:axId val="405145888"/>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405147064"/>
        <c:crossesAt val="0"/>
        <c:auto val="1"/>
        <c:lblAlgn val="ctr"/>
        <c:lblOffset val="100"/>
        <c:noMultiLvlLbl val="0"/>
      </c:catAx>
      <c:valAx>
        <c:axId val="405147064"/>
        <c:scaling>
          <c:orientation val="minMax"/>
          <c:min val="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05145888"/>
        <c:crosses val="autoZero"/>
        <c:crossBetween val="between"/>
      </c:valAx>
      <c:spPr>
        <a:noFill/>
        <a:ln>
          <a:noFill/>
        </a:ln>
        <a:effectLst/>
      </c:spPr>
    </c:plotArea>
    <c:legend>
      <c:legendPos val="b"/>
      <c:layout>
        <c:manualLayout>
          <c:xMode val="edge"/>
          <c:yMode val="edge"/>
          <c:x val="6.4061581854506999E-2"/>
          <c:y val="0.92616443618360877"/>
          <c:w val="0.87187646903278881"/>
          <c:h val="7.383556381639125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913822060331101"/>
          <c:y val="4.5977011494252873E-2"/>
          <c:w val="0.76005845529696603"/>
          <c:h val="0.68710223050075725"/>
        </c:manualLayout>
      </c:layout>
      <c:barChart>
        <c:barDir val="col"/>
        <c:grouping val="percentStacked"/>
        <c:varyColors val="0"/>
        <c:ser>
          <c:idx val="0"/>
          <c:order val="0"/>
          <c:tx>
            <c:strRef>
              <c:f>'ŽIVILA 2023'!$B$23</c:f>
              <c:strCache>
                <c:ptCount val="1"/>
                <c:pt idx="0">
                  <c:v>Slovenija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2023'!$A$24:$A$25</c:f>
              <c:strCache>
                <c:ptCount val="2"/>
                <c:pt idx="0">
                  <c:v>Živila za posebne skupine</c:v>
                </c:pt>
                <c:pt idx="1">
                  <c:v>Prehranska dopolnila</c:v>
                </c:pt>
              </c:strCache>
            </c:strRef>
          </c:cat>
          <c:val>
            <c:numRef>
              <c:f>'ŽIVILA 2023'!$B$24:$B$25</c:f>
              <c:numCache>
                <c:formatCode>General</c:formatCode>
                <c:ptCount val="2"/>
                <c:pt idx="0">
                  <c:v>5</c:v>
                </c:pt>
                <c:pt idx="1">
                  <c:v>4</c:v>
                </c:pt>
              </c:numCache>
            </c:numRef>
          </c:val>
          <c:extLst>
            <c:ext xmlns:c16="http://schemas.microsoft.com/office/drawing/2014/chart" uri="{C3380CC4-5D6E-409C-BE32-E72D297353CC}">
              <c16:uniqueId val="{00000000-3911-4C38-B377-11939F45718D}"/>
            </c:ext>
          </c:extLst>
        </c:ser>
        <c:ser>
          <c:idx val="1"/>
          <c:order val="1"/>
          <c:tx>
            <c:strRef>
              <c:f>'ŽIVILA 2023'!$C$23</c:f>
              <c:strCache>
                <c:ptCount val="1"/>
                <c:pt idx="0">
                  <c:v>Druge države EU</c:v>
                </c:pt>
              </c:strCache>
            </c:strRef>
          </c:tx>
          <c:spPr>
            <a:solidFill>
              <a:schemeClr val="accent6">
                <a:lumMod val="75000"/>
              </a:schemeClr>
            </a:soli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2023'!$A$24:$A$25</c:f>
              <c:strCache>
                <c:ptCount val="2"/>
                <c:pt idx="0">
                  <c:v>Živila za posebne skupine</c:v>
                </c:pt>
                <c:pt idx="1">
                  <c:v>Prehranska dopolnila</c:v>
                </c:pt>
              </c:strCache>
            </c:strRef>
          </c:cat>
          <c:val>
            <c:numRef>
              <c:f>'ŽIVILA 2023'!$C$24:$C$25</c:f>
              <c:numCache>
                <c:formatCode>General</c:formatCode>
                <c:ptCount val="2"/>
                <c:pt idx="0">
                  <c:v>38</c:v>
                </c:pt>
                <c:pt idx="1">
                  <c:v>23</c:v>
                </c:pt>
              </c:numCache>
            </c:numRef>
          </c:val>
          <c:extLst>
            <c:ext xmlns:c16="http://schemas.microsoft.com/office/drawing/2014/chart" uri="{C3380CC4-5D6E-409C-BE32-E72D297353CC}">
              <c16:uniqueId val="{00000001-3911-4C38-B377-11939F45718D}"/>
            </c:ext>
          </c:extLst>
        </c:ser>
        <c:ser>
          <c:idx val="2"/>
          <c:order val="2"/>
          <c:tx>
            <c:strRef>
              <c:f>'ŽIVILA 2023'!$D$23</c:f>
              <c:strCache>
                <c:ptCount val="1"/>
                <c:pt idx="0">
                  <c:v>Tretje države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'ŽIVILA 2023'!$A$24:$A$25</c:f>
              <c:strCache>
                <c:ptCount val="2"/>
                <c:pt idx="0">
                  <c:v>Živila za posebne skupine</c:v>
                </c:pt>
                <c:pt idx="1">
                  <c:v>Prehranska dopolnila</c:v>
                </c:pt>
              </c:strCache>
            </c:strRef>
          </c:cat>
          <c:val>
            <c:numRef>
              <c:f>'ŽIVILA 2023'!$D$24:$D$25</c:f>
              <c:numCache>
                <c:formatCode>General</c:formatCode>
                <c:ptCount val="2"/>
                <c:pt idx="0">
                  <c:v>5</c:v>
                </c:pt>
                <c:pt idx="1">
                  <c:v>59</c:v>
                </c:pt>
              </c:numCache>
            </c:numRef>
          </c:val>
          <c:extLst>
            <c:ext xmlns:c16="http://schemas.microsoft.com/office/drawing/2014/chart" uri="{C3380CC4-5D6E-409C-BE32-E72D297353CC}">
              <c16:uniqueId val="{00000002-3911-4C38-B377-11939F45718D}"/>
            </c:ext>
          </c:extLst>
        </c:ser>
        <c:dLbls>
          <c:showLegendKey val="0"/>
          <c:showVal val="1"/>
          <c:showCatName val="0"/>
          <c:showSerName val="0"/>
          <c:showPercent val="0"/>
          <c:showBubbleSize val="0"/>
        </c:dLbls>
        <c:gapWidth val="150"/>
        <c:overlap val="100"/>
        <c:axId val="405147456"/>
        <c:axId val="405148632"/>
      </c:barChart>
      <c:catAx>
        <c:axId val="405147456"/>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405148632"/>
        <c:crossesAt val="0"/>
        <c:auto val="1"/>
        <c:lblAlgn val="ctr"/>
        <c:lblOffset val="100"/>
        <c:noMultiLvlLbl val="0"/>
      </c:catAx>
      <c:valAx>
        <c:axId val="405148632"/>
        <c:scaling>
          <c:orientation val="minMax"/>
          <c:min val="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05147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cene3d>
              <a:camera prst="orthographicFront"/>
              <a:lightRig rig="threePt" dir="t">
                <a:rot lat="0" lon="0" rev="1200000"/>
              </a:lightRig>
            </a:scene3d>
            <a:sp3d>
              <a:bevelT w="63500" h="25400"/>
            </a:sp3d>
          </c:spPr>
          <c:dPt>
            <c:idx val="0"/>
            <c:bubble3D val="0"/>
            <c:spPr>
              <a:solidFill>
                <a:srgbClr val="FF0000"/>
              </a:solidFill>
              <a:ln w="19050">
                <a:solidFill>
                  <a:schemeClr val="lt1"/>
                </a:solidFill>
              </a:ln>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1-B86A-4E55-81CE-D0B8387F8C4C}"/>
              </c:ext>
            </c:extLst>
          </c:dPt>
          <c:dPt>
            <c:idx val="1"/>
            <c:bubble3D val="0"/>
            <c:spPr>
              <a:solidFill>
                <a:schemeClr val="accent6">
                  <a:lumMod val="75000"/>
                </a:schemeClr>
              </a:solidFill>
              <a:ln w="19050">
                <a:solidFill>
                  <a:schemeClr val="lt1"/>
                </a:solidFill>
              </a:ln>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3-B86A-4E55-81CE-D0B8387F8C4C}"/>
              </c:ext>
            </c:extLst>
          </c:dPt>
          <c:dPt>
            <c:idx val="2"/>
            <c:bubble3D val="0"/>
            <c:spPr>
              <a:solidFill>
                <a:schemeClr val="accent1"/>
              </a:solidFill>
              <a:ln w="19050">
                <a:solidFill>
                  <a:schemeClr val="lt1"/>
                </a:solidFill>
              </a:ln>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5-B86A-4E55-81CE-D0B8387F8C4C}"/>
              </c:ext>
            </c:extLst>
          </c:dPt>
          <c:dLbls>
            <c:dLbl>
              <c:idx val="2"/>
              <c:layout>
                <c:manualLayout>
                  <c:x val="0.26706053463062335"/>
                  <c:y val="-0.2571522309711286"/>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8237791932059447"/>
                      <c:h val="0.16645851560221639"/>
                    </c:manualLayout>
                  </c15:layout>
                </c:ext>
                <c:ext xmlns:c16="http://schemas.microsoft.com/office/drawing/2014/chart" uri="{C3380CC4-5D6E-409C-BE32-E72D297353CC}">
                  <c16:uniqueId val="{00000005-B86A-4E55-81CE-D0B8387F8C4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'ŽIVILA 2023'!$A$36:$A$38</c:f>
              <c:strCache>
                <c:ptCount val="3"/>
                <c:pt idx="0">
                  <c:v>niso varni*</c:v>
                </c:pt>
                <c:pt idx="1">
                  <c:v>niso skladni</c:v>
                </c:pt>
                <c:pt idx="2">
                  <c:v>skladni/varni*</c:v>
                </c:pt>
              </c:strCache>
            </c:strRef>
          </c:cat>
          <c:val>
            <c:numRef>
              <c:f>'ŽIVILA 2023'!$B$36:$B$38</c:f>
              <c:numCache>
                <c:formatCode>General</c:formatCode>
                <c:ptCount val="3"/>
                <c:pt idx="0">
                  <c:v>3</c:v>
                </c:pt>
                <c:pt idx="1">
                  <c:v>21</c:v>
                </c:pt>
                <c:pt idx="2">
                  <c:v>110</c:v>
                </c:pt>
              </c:numCache>
            </c:numRef>
          </c:val>
          <c:extLst>
            <c:ext xmlns:c16="http://schemas.microsoft.com/office/drawing/2014/chart" uri="{C3380CC4-5D6E-409C-BE32-E72D297353CC}">
              <c16:uniqueId val="{00000006-B86A-4E55-81CE-D0B8387F8C4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'psv 2023'!$C$9</c:f>
              <c:strCache>
                <c:ptCount val="1"/>
                <c:pt idx="0">
                  <c:v>Oznake in opozorila</c:v>
                </c:pt>
              </c:strCache>
            </c:strRef>
          </c:tx>
          <c:invertIfNegative val="0"/>
          <c:dLbls>
            <c:spPr>
              <a:noFill/>
              <a:ln>
                <a:noFill/>
              </a:ln>
              <a:effectLst/>
            </c:spPr>
            <c:txPr>
              <a:bodyPr/>
              <a:lstStyle/>
              <a:p>
                <a:pPr>
                  <a:defRPr sz="800" b="1" baseline="0">
                    <a:solidFill>
                      <a:schemeClr val="bg1"/>
                    </a:solidFill>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'psv 2023'!$C$15</c:f>
              <c:numCache>
                <c:formatCode>0%</c:formatCode>
                <c:ptCount val="1"/>
                <c:pt idx="0">
                  <c:v>0.5625</c:v>
                </c:pt>
              </c:numCache>
            </c:numRef>
          </c:val>
          <c:extLst>
            <c:ext xmlns:c16="http://schemas.microsoft.com/office/drawing/2014/chart" uri="{C3380CC4-5D6E-409C-BE32-E72D297353CC}">
              <c16:uniqueId val="{00000000-FD4C-4588-AA1D-85D5CCE8773F}"/>
            </c:ext>
          </c:extLst>
        </c:ser>
        <c:ser>
          <c:idx val="1"/>
          <c:order val="1"/>
          <c:tx>
            <c:strRef>
              <c:f>'psv 2023'!$D$9</c:f>
              <c:strCache>
                <c:ptCount val="1"/>
                <c:pt idx="0">
                  <c:v>Splošne in mehanske lastnosti</c:v>
                </c:pt>
              </c:strCache>
            </c:strRef>
          </c:tx>
          <c:spPr>
            <a:solidFill>
              <a:srgbClr val="F79646">
                <a:lumMod val="75000"/>
              </a:srgbClr>
            </a:solidFill>
          </c:spPr>
          <c:invertIfNegative val="0"/>
          <c:dLbls>
            <c:spPr>
              <a:noFill/>
              <a:ln>
                <a:noFill/>
              </a:ln>
              <a:effectLst/>
            </c:spPr>
            <c:txPr>
              <a:bodyPr/>
              <a:lstStyle/>
              <a:p>
                <a:pPr algn="ctr" rtl="0">
                  <a:defRPr lang="sl-SI" sz="800" b="1" i="0" u="none" strike="noStrike" kern="1200" baseline="0">
                    <a:solidFill>
                      <a:sysClr val="window" lastClr="FFFFFF"/>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'psv 2023'!$D$15</c:f>
              <c:numCache>
                <c:formatCode>0%</c:formatCode>
                <c:ptCount val="1"/>
                <c:pt idx="0">
                  <c:v>0.375</c:v>
                </c:pt>
              </c:numCache>
            </c:numRef>
          </c:val>
          <c:extLst>
            <c:ext xmlns:c16="http://schemas.microsoft.com/office/drawing/2014/chart" uri="{C3380CC4-5D6E-409C-BE32-E72D297353CC}">
              <c16:uniqueId val="{00000001-FD4C-4588-AA1D-85D5CCE8773F}"/>
            </c:ext>
          </c:extLst>
        </c:ser>
        <c:ser>
          <c:idx val="5"/>
          <c:order val="2"/>
          <c:tx>
            <c:strRef>
              <c:f>'psv 2023'!$E$9</c:f>
              <c:strCache>
                <c:ptCount val="1"/>
                <c:pt idx="0">
                  <c:v>Kemijske lastnosti</c:v>
                </c:pt>
              </c:strCache>
            </c:strRef>
          </c:tx>
          <c:spPr>
            <a:solidFill>
              <a:srgbClr val="92D050"/>
            </a:solidFill>
          </c:spPr>
          <c:invertIfNegative val="0"/>
          <c:dLbls>
            <c:spPr>
              <a:noFill/>
              <a:ln>
                <a:noFill/>
              </a:ln>
              <a:effectLst/>
            </c:spPr>
            <c:txPr>
              <a:bodyPr/>
              <a:lstStyle/>
              <a:p>
                <a:pPr>
                  <a:defRPr sz="800" b="1" i="0" baseline="0">
                    <a:solidFill>
                      <a:schemeClr val="bg1"/>
                    </a:solidFill>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'psv 2023'!$E$15</c:f>
              <c:numCache>
                <c:formatCode>0%</c:formatCode>
                <c:ptCount val="1"/>
                <c:pt idx="0">
                  <c:v>0</c:v>
                </c:pt>
              </c:numCache>
            </c:numRef>
          </c:val>
          <c:extLst>
            <c:ext xmlns:c16="http://schemas.microsoft.com/office/drawing/2014/chart" uri="{C3380CC4-5D6E-409C-BE32-E72D297353CC}">
              <c16:uniqueId val="{00000002-FD4C-4588-AA1D-85D5CCE8773F}"/>
            </c:ext>
          </c:extLst>
        </c:ser>
        <c:ser>
          <c:idx val="3"/>
          <c:order val="3"/>
          <c:tx>
            <c:strRef>
              <c:f>'psv 2023'!$F$9</c:f>
              <c:strCache>
                <c:ptCount val="1"/>
                <c:pt idx="0">
                  <c:v>Resno tveganje</c:v>
                </c:pt>
              </c:strCache>
            </c:strRef>
          </c:tx>
          <c:invertIfNegative val="0"/>
          <c:dLbls>
            <c:spPr>
              <a:solidFill>
                <a:srgbClr val="8064A2">
                  <a:lumMod val="75000"/>
                </a:srgbClr>
              </a:solidFill>
              <a:ln>
                <a:noFill/>
              </a:ln>
              <a:effectLst/>
            </c:spPr>
            <c:txPr>
              <a:bodyPr/>
              <a:lstStyle/>
              <a:p>
                <a:pPr>
                  <a:defRPr sz="800" b="1" i="0" baseline="0">
                    <a:solidFill>
                      <a:schemeClr val="bg1"/>
                    </a:solidFill>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'psv 2023'!$F$15</c:f>
              <c:numCache>
                <c:formatCode>0%</c:formatCode>
                <c:ptCount val="1"/>
                <c:pt idx="0">
                  <c:v>6.25E-2</c:v>
                </c:pt>
              </c:numCache>
            </c:numRef>
          </c:val>
          <c:extLst>
            <c:ext xmlns:c16="http://schemas.microsoft.com/office/drawing/2014/chart" uri="{C3380CC4-5D6E-409C-BE32-E72D297353CC}">
              <c16:uniqueId val="{00000003-FD4C-4588-AA1D-85D5CCE8773F}"/>
            </c:ext>
          </c:extLst>
        </c:ser>
        <c:dLbls>
          <c:showLegendKey val="0"/>
          <c:showVal val="0"/>
          <c:showCatName val="0"/>
          <c:showSerName val="0"/>
          <c:showPercent val="0"/>
          <c:showBubbleSize val="0"/>
        </c:dLbls>
        <c:gapWidth val="150"/>
        <c:axId val="403441544"/>
        <c:axId val="403445464"/>
      </c:barChart>
      <c:catAx>
        <c:axId val="403441544"/>
        <c:scaling>
          <c:orientation val="minMax"/>
        </c:scaling>
        <c:delete val="0"/>
        <c:axPos val="b"/>
        <c:majorTickMark val="out"/>
        <c:minorTickMark val="none"/>
        <c:tickLblPos val="none"/>
        <c:crossAx val="403445464"/>
        <c:crosses val="autoZero"/>
        <c:auto val="1"/>
        <c:lblAlgn val="ctr"/>
        <c:lblOffset val="100"/>
        <c:noMultiLvlLbl val="0"/>
      </c:catAx>
      <c:valAx>
        <c:axId val="403445464"/>
        <c:scaling>
          <c:orientation val="minMax"/>
          <c:max val="1"/>
        </c:scaling>
        <c:delete val="0"/>
        <c:axPos val="l"/>
        <c:majorGridlines>
          <c:spPr>
            <a:ln>
              <a:noFill/>
            </a:ln>
          </c:spPr>
        </c:majorGridlines>
        <c:numFmt formatCode="0%" sourceLinked="1"/>
        <c:majorTickMark val="out"/>
        <c:minorTickMark val="none"/>
        <c:tickLblPos val="nextTo"/>
        <c:txPr>
          <a:bodyPr/>
          <a:lstStyle/>
          <a:p>
            <a:pPr>
              <a:defRPr sz="800" baseline="0"/>
            </a:pPr>
            <a:endParaRPr lang="sl-SI"/>
          </a:p>
        </c:txPr>
        <c:crossAx val="403441544"/>
        <c:crosses val="autoZero"/>
        <c:crossBetween val="between"/>
      </c:valAx>
      <c:spPr>
        <a:noFill/>
        <a:ln w="25400">
          <a:noFill/>
        </a:ln>
      </c:spPr>
    </c:plotArea>
    <c:legend>
      <c:legendPos val="tr"/>
      <c:overlay val="0"/>
      <c:txPr>
        <a:bodyPr/>
        <a:lstStyle/>
        <a:p>
          <a:pPr>
            <a:defRPr sz="800" baseline="0"/>
          </a:pPr>
          <a:endParaRPr lang="sl-SI"/>
        </a:p>
      </c:txPr>
    </c:legend>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'ŽIVILA 2023'!$B$29</c:f>
              <c:strCache>
                <c:ptCount val="1"/>
                <c:pt idx="0">
                  <c:v>niso varni*</c:v>
                </c:pt>
              </c:strCache>
            </c:strRef>
          </c:tx>
          <c:spPr>
            <a:solidFill>
              <a:srgbClr val="FF0000"/>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'ŽIVILA 2023'!$A$30:$A$31</c:f>
              <c:strCache>
                <c:ptCount val="2"/>
                <c:pt idx="0">
                  <c:v>Živila za posebne skupine</c:v>
                </c:pt>
                <c:pt idx="1">
                  <c:v>Prehranska dopolnila</c:v>
                </c:pt>
              </c:strCache>
            </c:strRef>
          </c:cat>
          <c:val>
            <c:numRef>
              <c:f>'ŽIVILA 2023'!$B$30:$B$31</c:f>
              <c:numCache>
                <c:formatCode>General</c:formatCode>
                <c:ptCount val="2"/>
                <c:pt idx="1">
                  <c:v>3</c:v>
                </c:pt>
              </c:numCache>
            </c:numRef>
          </c:val>
          <c:extLst>
            <c:ext xmlns:c16="http://schemas.microsoft.com/office/drawing/2014/chart" uri="{C3380CC4-5D6E-409C-BE32-E72D297353CC}">
              <c16:uniqueId val="{00000000-E1B1-429B-B9B2-14F0568A8C93}"/>
            </c:ext>
          </c:extLst>
        </c:ser>
        <c:ser>
          <c:idx val="1"/>
          <c:order val="1"/>
          <c:tx>
            <c:strRef>
              <c:f>'ŽIVILA 2023'!$C$29</c:f>
              <c:strCache>
                <c:ptCount val="1"/>
                <c:pt idx="0">
                  <c:v>niso skladni</c:v>
                </c:pt>
              </c:strCache>
            </c:strRef>
          </c:tx>
          <c:spPr>
            <a:solidFill>
              <a:schemeClr val="accent6">
                <a:lumMod val="75000"/>
              </a:schemeClr>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'ŽIVILA 2023'!$A$30:$A$31</c:f>
              <c:strCache>
                <c:ptCount val="2"/>
                <c:pt idx="0">
                  <c:v>Živila za posebne skupine</c:v>
                </c:pt>
                <c:pt idx="1">
                  <c:v>Prehranska dopolnila</c:v>
                </c:pt>
              </c:strCache>
            </c:strRef>
          </c:cat>
          <c:val>
            <c:numRef>
              <c:f>'ŽIVILA 2023'!$C$30:$C$31</c:f>
              <c:numCache>
                <c:formatCode>General</c:formatCode>
                <c:ptCount val="2"/>
                <c:pt idx="1">
                  <c:v>21</c:v>
                </c:pt>
              </c:numCache>
            </c:numRef>
          </c:val>
          <c:extLst>
            <c:ext xmlns:c16="http://schemas.microsoft.com/office/drawing/2014/chart" uri="{C3380CC4-5D6E-409C-BE32-E72D297353CC}">
              <c16:uniqueId val="{00000001-E1B1-429B-B9B2-14F0568A8C93}"/>
            </c:ext>
          </c:extLst>
        </c:ser>
        <c:ser>
          <c:idx val="2"/>
          <c:order val="2"/>
          <c:tx>
            <c:strRef>
              <c:f>'ŽIVILA 2023'!$D$29</c:f>
              <c:strCache>
                <c:ptCount val="1"/>
                <c:pt idx="0">
                  <c:v>skladni/varni</c:v>
                </c:pt>
              </c:strCache>
            </c:strRef>
          </c:tx>
          <c:spPr>
            <a:solidFill>
              <a:schemeClr val="accent1"/>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'ŽIVILA 2023'!$A$30:$A$31</c:f>
              <c:strCache>
                <c:ptCount val="2"/>
                <c:pt idx="0">
                  <c:v>Živila za posebne skupine</c:v>
                </c:pt>
                <c:pt idx="1">
                  <c:v>Prehranska dopolnila</c:v>
                </c:pt>
              </c:strCache>
            </c:strRef>
          </c:cat>
          <c:val>
            <c:numRef>
              <c:f>'ŽIVILA 2023'!$D$30:$D$31</c:f>
              <c:numCache>
                <c:formatCode>General</c:formatCode>
                <c:ptCount val="2"/>
                <c:pt idx="0">
                  <c:v>48</c:v>
                </c:pt>
                <c:pt idx="1">
                  <c:v>62</c:v>
                </c:pt>
              </c:numCache>
            </c:numRef>
          </c:val>
          <c:extLst>
            <c:ext xmlns:c16="http://schemas.microsoft.com/office/drawing/2014/chart" uri="{C3380CC4-5D6E-409C-BE32-E72D297353CC}">
              <c16:uniqueId val="{00000002-E1B1-429B-B9B2-14F0568A8C93}"/>
            </c:ext>
          </c:extLst>
        </c:ser>
        <c:dLbls>
          <c:dLblPos val="ctr"/>
          <c:showLegendKey val="0"/>
          <c:showVal val="1"/>
          <c:showCatName val="0"/>
          <c:showSerName val="0"/>
          <c:showPercent val="0"/>
          <c:showBubbleSize val="0"/>
        </c:dLbls>
        <c:gapWidth val="150"/>
        <c:overlap val="100"/>
        <c:axId val="405149024"/>
        <c:axId val="405142360"/>
      </c:barChart>
      <c:catAx>
        <c:axId val="40514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405142360"/>
        <c:crosses val="autoZero"/>
        <c:auto val="1"/>
        <c:lblAlgn val="ctr"/>
        <c:lblOffset val="100"/>
        <c:noMultiLvlLbl val="0"/>
      </c:catAx>
      <c:valAx>
        <c:axId val="40514236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05149024"/>
        <c:crosses val="autoZero"/>
        <c:crossBetween val="between"/>
      </c:valAx>
      <c:spPr>
        <a:noFill/>
        <a:ln>
          <a:noFill/>
        </a:ln>
        <a:effectLst/>
      </c:spPr>
    </c:plotArea>
    <c:legend>
      <c:legendPos val="b"/>
      <c:layout>
        <c:manualLayout>
          <c:xMode val="edge"/>
          <c:yMode val="edge"/>
          <c:x val="7.1478280198688529E-2"/>
          <c:y val="0.86335726416550873"/>
          <c:w val="0.83098446570400197"/>
          <c:h val="8.2721167207040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a:scene3d>
      <a:camera prst="orthographicFront"/>
      <a:lightRig rig="threePt" dir="t">
        <a:rot lat="0" lon="0" rev="1200000"/>
      </a:lightRig>
    </a:scene3d>
    <a:sp3d>
      <a:bevelT w="0" h="0"/>
    </a:sp3d>
  </c:spPr>
  <c:txPr>
    <a:bodyPr/>
    <a:lstStyle/>
    <a:p>
      <a:pPr>
        <a:defRPr/>
      </a:pPr>
      <a:endParaRPr lang="sl-SI"/>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127762853172766"/>
          <c:y val="0.20266017107573778"/>
          <c:w val="0.72633070866141736"/>
          <c:h val="0.69760576538102226"/>
        </c:manualLayout>
      </c:layout>
      <c:pieChart>
        <c:varyColors val="1"/>
        <c:ser>
          <c:idx val="0"/>
          <c:order val="0"/>
          <c:tx>
            <c:strRef>
              <c:f>'Živila za posebne skupine'!$B$48</c:f>
              <c:strCache>
                <c:ptCount val="1"/>
                <c:pt idx="0">
                  <c:v>Vsota od Število</c:v>
                </c:pt>
              </c:strCache>
            </c:strRef>
          </c:tx>
          <c:spPr>
            <a:scene3d>
              <a:camera prst="orthographicFront"/>
              <a:lightRig rig="threePt" dir="t">
                <a:rot lat="0" lon="0" rev="1200000"/>
              </a:lightRig>
            </a:scene3d>
            <a:sp3d>
              <a:bevelT w="63500" h="25400"/>
            </a:sp3d>
          </c:spPr>
          <c:dPt>
            <c:idx val="0"/>
            <c:bubble3D val="0"/>
            <c:spPr>
              <a:solidFill>
                <a:schemeClr val="accent1"/>
              </a:solidFill>
              <a:ln w="19050">
                <a:solidFill>
                  <a:schemeClr val="lt1"/>
                </a:solidFill>
              </a:ln>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1-F7DA-46F3-B557-AD85E275D7D1}"/>
              </c:ext>
            </c:extLst>
          </c:dPt>
          <c:dPt>
            <c:idx val="1"/>
            <c:bubble3D val="0"/>
            <c:spPr>
              <a:solidFill>
                <a:schemeClr val="accent2">
                  <a:lumMod val="60000"/>
                  <a:lumOff val="40000"/>
                </a:schemeClr>
              </a:solidFill>
              <a:ln w="19050">
                <a:solidFill>
                  <a:schemeClr val="lt1"/>
                </a:solidFill>
              </a:ln>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3-F7DA-46F3-B557-AD85E275D7D1}"/>
              </c:ext>
            </c:extLst>
          </c:dPt>
          <c:dPt>
            <c:idx val="2"/>
            <c:bubble3D val="0"/>
            <c:spPr>
              <a:solidFill>
                <a:schemeClr val="accent3"/>
              </a:solidFill>
              <a:ln w="19050">
                <a:solidFill>
                  <a:schemeClr val="lt1"/>
                </a:solidFill>
              </a:ln>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5-F7DA-46F3-B557-AD85E275D7D1}"/>
              </c:ext>
            </c:extLst>
          </c:dPt>
          <c:dPt>
            <c:idx val="3"/>
            <c:bubble3D val="0"/>
            <c:spPr>
              <a:solidFill>
                <a:schemeClr val="accent4"/>
              </a:solidFill>
              <a:ln w="19050">
                <a:solidFill>
                  <a:schemeClr val="lt1"/>
                </a:solidFill>
              </a:ln>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7-F7DA-46F3-B557-AD85E275D7D1}"/>
              </c:ext>
            </c:extLst>
          </c:dPt>
          <c:dPt>
            <c:idx val="4"/>
            <c:bubble3D val="0"/>
            <c:spPr>
              <a:solidFill>
                <a:schemeClr val="accent5"/>
              </a:solidFill>
              <a:ln w="19050">
                <a:solidFill>
                  <a:schemeClr val="lt1"/>
                </a:solidFill>
              </a:ln>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9-F7DA-46F3-B557-AD85E275D7D1}"/>
              </c:ext>
            </c:extLst>
          </c:dPt>
          <c:dPt>
            <c:idx val="5"/>
            <c:bubble3D val="0"/>
            <c:spPr>
              <a:solidFill>
                <a:schemeClr val="accent6"/>
              </a:solidFill>
              <a:ln w="19050">
                <a:solidFill>
                  <a:schemeClr val="lt1"/>
                </a:solidFill>
              </a:ln>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B-F7DA-46F3-B557-AD85E275D7D1}"/>
              </c:ext>
            </c:extLst>
          </c:dPt>
          <c:dPt>
            <c:idx val="6"/>
            <c:bubble3D val="0"/>
            <c:spPr>
              <a:solidFill>
                <a:schemeClr val="accent1">
                  <a:lumMod val="60000"/>
                </a:schemeClr>
              </a:solidFill>
              <a:ln w="19050">
                <a:solidFill>
                  <a:schemeClr val="lt1"/>
                </a:solidFill>
              </a:ln>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D-F7DA-46F3-B557-AD85E275D7D1}"/>
              </c:ext>
            </c:extLst>
          </c:dPt>
          <c:dPt>
            <c:idx val="7"/>
            <c:bubble3D val="0"/>
            <c:spPr>
              <a:solidFill>
                <a:schemeClr val="accent2">
                  <a:lumMod val="60000"/>
                </a:schemeClr>
              </a:solidFill>
              <a:ln w="19050">
                <a:solidFill>
                  <a:schemeClr val="lt1"/>
                </a:solidFill>
              </a:ln>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F-F7DA-46F3-B557-AD85E275D7D1}"/>
              </c:ext>
            </c:extLst>
          </c:dPt>
          <c:dLbls>
            <c:dLbl>
              <c:idx val="0"/>
              <c:layout>
                <c:manualLayout>
                  <c:x val="-8.4329226493747106E-2"/>
                  <c:y val="0.20982855109213044"/>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268216767021763"/>
                      <c:h val="0.26180808754837848"/>
                    </c:manualLayout>
                  </c15:layout>
                </c:ext>
                <c:ext xmlns:c16="http://schemas.microsoft.com/office/drawing/2014/chart" uri="{C3380CC4-5D6E-409C-BE32-E72D297353CC}">
                  <c16:uniqueId val="{00000001-F7DA-46F3-B557-AD85E275D7D1}"/>
                </c:ext>
              </c:extLst>
            </c:dLbl>
            <c:dLbl>
              <c:idx val="1"/>
              <c:layout>
                <c:manualLayout>
                  <c:x val="-0.11865141269106068"/>
                  <c:y val="-0.1665526161747766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15:layout>
                    <c:manualLayout>
                      <c:w val="0.27071755442334411"/>
                      <c:h val="0.19402797951226966"/>
                    </c:manualLayout>
                  </c15:layout>
                </c:ext>
                <c:ext xmlns:c16="http://schemas.microsoft.com/office/drawing/2014/chart" uri="{C3380CC4-5D6E-409C-BE32-E72D297353CC}">
                  <c16:uniqueId val="{00000003-F7DA-46F3-B557-AD85E275D7D1}"/>
                </c:ext>
              </c:extLst>
            </c:dLbl>
            <c:dLbl>
              <c:idx val="2"/>
              <c:layout>
                <c:manualLayout>
                  <c:x val="-7.064752200092636E-2"/>
                  <c:y val="-3.2581453634085308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15:layout>
                    <c:manualLayout>
                      <c:w val="0.39695414543770263"/>
                      <c:h val="0.21556410711818919"/>
                    </c:manualLayout>
                  </c15:layout>
                </c:ext>
                <c:ext xmlns:c16="http://schemas.microsoft.com/office/drawing/2014/chart" uri="{C3380CC4-5D6E-409C-BE32-E72D297353CC}">
                  <c16:uniqueId val="{00000005-F7DA-46F3-B557-AD85E275D7D1}"/>
                </c:ext>
              </c:extLst>
            </c:dLbl>
            <c:dLbl>
              <c:idx val="3"/>
              <c:layout>
                <c:manualLayout>
                  <c:x val="0.30588235294117649"/>
                  <c:y val="-1.8294152079910961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15:layout>
                    <c:manualLayout>
                      <c:w val="0.29058823529411765"/>
                      <c:h val="0.24809537790826994"/>
                    </c:manualLayout>
                  </c15:layout>
                </c:ext>
                <c:ext xmlns:c16="http://schemas.microsoft.com/office/drawing/2014/chart" uri="{C3380CC4-5D6E-409C-BE32-E72D297353CC}">
                  <c16:uniqueId val="{00000007-F7DA-46F3-B557-AD85E275D7D1}"/>
                </c:ext>
              </c:extLst>
            </c:dLbl>
            <c:dLbl>
              <c:idx val="4"/>
              <c:layout>
                <c:manualLayout>
                  <c:x val="-3.4938397406206578E-2"/>
                  <c:y val="7.624221729565357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4491783232978229"/>
                      <c:h val="0.22362476535093306"/>
                    </c:manualLayout>
                  </c15:layout>
                </c:ext>
                <c:ext xmlns:c16="http://schemas.microsoft.com/office/drawing/2014/chart" uri="{C3380CC4-5D6E-409C-BE32-E72D297353CC}">
                  <c16:uniqueId val="{00000009-F7DA-46F3-B557-AD85E275D7D1}"/>
                </c:ext>
              </c:extLst>
            </c:dLbl>
            <c:dLbl>
              <c:idx val="5"/>
              <c:layout>
                <c:manualLayout>
                  <c:x val="0.32741454377026402"/>
                  <c:y val="7.4038043219324771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15:layout>
                    <c:manualLayout>
                      <c:w val="0.58438017600741088"/>
                      <c:h val="0.18886383806340756"/>
                    </c:manualLayout>
                  </c15:layout>
                </c:ext>
                <c:ext xmlns:c16="http://schemas.microsoft.com/office/drawing/2014/chart" uri="{C3380CC4-5D6E-409C-BE32-E72D297353CC}">
                  <c16:uniqueId val="{0000000B-F7DA-46F3-B557-AD85E275D7D1}"/>
                </c:ext>
              </c:extLst>
            </c:dLbl>
            <c:dLbl>
              <c:idx val="6"/>
              <c:layout>
                <c:manualLayout>
                  <c:x val="2.7290412227883197E-3"/>
                  <c:y val="-4.4522250252698993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15:layout>
                    <c:manualLayout>
                      <c:w val="0.44721889763779527"/>
                      <c:h val="0.21368770651241412"/>
                    </c:manualLayout>
                  </c15:layout>
                </c:ext>
                <c:ext xmlns:c16="http://schemas.microsoft.com/office/drawing/2014/chart" uri="{C3380CC4-5D6E-409C-BE32-E72D297353CC}">
                  <c16:uniqueId val="{0000000D-F7DA-46F3-B557-AD85E275D7D1}"/>
                </c:ext>
              </c:extLst>
            </c:dLbl>
            <c:dLbl>
              <c:idx val="7"/>
              <c:layout>
                <c:manualLayout>
                  <c:x val="0.28240789784205678"/>
                  <c:y val="-8.1344368383077542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15:layout>
                    <c:manualLayout>
                      <c:w val="0.44482334414080593"/>
                      <c:h val="0.16220064724919089"/>
                    </c:manualLayout>
                  </c15:layout>
                </c:ext>
                <c:ext xmlns:c16="http://schemas.microsoft.com/office/drawing/2014/chart" uri="{C3380CC4-5D6E-409C-BE32-E72D297353CC}">
                  <c16:uniqueId val="{0000000F-F7DA-46F3-B557-AD85E275D7D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'Živila za posebne skupine'!$A$49:$A$54</c:f>
              <c:strCache>
                <c:ptCount val="6"/>
                <c:pt idx="0">
                  <c:v>Začetne formule za dojenčke </c:v>
                </c:pt>
                <c:pt idx="1">
                  <c:v>Nadaljevalne formule </c:v>
                </c:pt>
                <c:pt idx="2">
                  <c:v>Otroška hrana na osnovi predelanih žit</c:v>
                </c:pt>
                <c:pt idx="3">
                  <c:v>Otroška hrana na osnovi sadja</c:v>
                </c:pt>
                <c:pt idx="4">
                  <c:v>Otroška hrana na osnovi zelenjave</c:v>
                </c:pt>
                <c:pt idx="5">
                  <c:v>Otroška hrana s sestavinami živalskega izvora </c:v>
                </c:pt>
              </c:strCache>
            </c:strRef>
          </c:cat>
          <c:val>
            <c:numRef>
              <c:f>'Živila za posebne skupine'!$B$49:$B$54</c:f>
              <c:numCache>
                <c:formatCode>General</c:formatCode>
                <c:ptCount val="6"/>
                <c:pt idx="0">
                  <c:v>11</c:v>
                </c:pt>
                <c:pt idx="1">
                  <c:v>10</c:v>
                </c:pt>
                <c:pt idx="2">
                  <c:v>2</c:v>
                </c:pt>
                <c:pt idx="3">
                  <c:v>11</c:v>
                </c:pt>
                <c:pt idx="4">
                  <c:v>2</c:v>
                </c:pt>
                <c:pt idx="5">
                  <c:v>3</c:v>
                </c:pt>
              </c:numCache>
            </c:numRef>
          </c:val>
          <c:extLst>
            <c:ext xmlns:c16="http://schemas.microsoft.com/office/drawing/2014/chart" uri="{C3380CC4-5D6E-409C-BE32-E72D297353CC}">
              <c16:uniqueId val="{00000010-F7DA-46F3-B557-AD85E275D7D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84404739612399"/>
          <c:y val="0.20286119877038716"/>
          <c:w val="0.67647046826940382"/>
          <c:h val="0.74525812678084513"/>
        </c:manualLayout>
      </c:layout>
      <c:pieChart>
        <c:varyColors val="1"/>
        <c:ser>
          <c:idx val="0"/>
          <c:order val="0"/>
          <c:spPr>
            <a:scene3d>
              <a:camera prst="orthographicFront"/>
              <a:lightRig rig="threePt" dir="t">
                <a:rot lat="0" lon="0" rev="1200000"/>
              </a:lightRig>
            </a:scene3d>
            <a:sp3d>
              <a:bevelT w="63500" h="25400"/>
            </a:sp3d>
          </c:spPr>
          <c:dPt>
            <c:idx val="0"/>
            <c:bubble3D val="0"/>
            <c:spPr>
              <a:solidFill>
                <a:schemeClr val="accent1"/>
              </a:solidFill>
              <a:ln w="19050">
                <a:solidFill>
                  <a:schemeClr val="lt1"/>
                </a:solidFill>
              </a:ln>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1-8DDE-4F67-AACC-20B295379C4A}"/>
              </c:ext>
            </c:extLst>
          </c:dPt>
          <c:dPt>
            <c:idx val="1"/>
            <c:bubble3D val="0"/>
            <c:spPr>
              <a:solidFill>
                <a:schemeClr val="accent6">
                  <a:lumMod val="75000"/>
                </a:schemeClr>
              </a:solidFill>
              <a:ln w="19050">
                <a:solidFill>
                  <a:schemeClr val="lt1"/>
                </a:solidFill>
              </a:ln>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3-8DDE-4F67-AACC-20B295379C4A}"/>
              </c:ext>
            </c:extLst>
          </c:dPt>
          <c:dLbls>
            <c:dLbl>
              <c:idx val="0"/>
              <c:layout>
                <c:manualLayout>
                  <c:x val="-0.23075130383837419"/>
                  <c:y val="-0.10378422541540284"/>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15:layout>
                    <c:manualLayout>
                      <c:w val="0.27312767326264575"/>
                      <c:h val="0.51131200650127928"/>
                    </c:manualLayout>
                  </c15:layout>
                </c:ext>
                <c:ext xmlns:c16="http://schemas.microsoft.com/office/drawing/2014/chart" uri="{C3380CC4-5D6E-409C-BE32-E72D297353CC}">
                  <c16:uniqueId val="{00000001-8DDE-4F67-AACC-20B295379C4A}"/>
                </c:ext>
              </c:extLst>
            </c:dLbl>
            <c:dLbl>
              <c:idx val="1"/>
              <c:layout>
                <c:manualLayout>
                  <c:x val="0.21422273063524225"/>
                  <c:y val="6.488434081926529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118182542934424"/>
                      <c:h val="0.38443514644351462"/>
                    </c:manualLayout>
                  </c15:layout>
                </c:ext>
                <c:ext xmlns:c16="http://schemas.microsoft.com/office/drawing/2014/chart" uri="{C3380CC4-5D6E-409C-BE32-E72D297353CC}">
                  <c16:uniqueId val="{00000003-8DDE-4F67-AACC-20B295379C4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'Živila za posebne skupine'!$A$55:$A$56</c:f>
              <c:strCache>
                <c:ptCount val="2"/>
                <c:pt idx="0">
                  <c:v>Živila za posebne zdravstvene namene za neposredno uživanje</c:v>
                </c:pt>
                <c:pt idx="1">
                  <c:v>Živila za posebne zdravstvene namene za dojenčke </c:v>
                </c:pt>
              </c:strCache>
              <c:extLst/>
            </c:strRef>
          </c:cat>
          <c:val>
            <c:numRef>
              <c:f>'Živila za posebne skupine'!$B$55:$B$56</c:f>
              <c:numCache>
                <c:formatCode>General</c:formatCode>
                <c:ptCount val="2"/>
                <c:pt idx="0">
                  <c:v>5</c:v>
                </c:pt>
                <c:pt idx="1">
                  <c:v>4</c:v>
                </c:pt>
              </c:numCache>
              <c:extLst/>
            </c:numRef>
          </c:val>
          <c:extLst>
            <c:ext xmlns:c16="http://schemas.microsoft.com/office/drawing/2014/chart" uri="{C3380CC4-5D6E-409C-BE32-E72D297353CC}">
              <c16:uniqueId val="{00000004-8DDE-4F67-AACC-20B295379C4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555898163804975E-2"/>
          <c:y val="4.8245614035087717E-2"/>
          <c:w val="0.92040711537892861"/>
          <c:h val="0.61085255951397688"/>
        </c:manualLayout>
      </c:layout>
      <c:barChart>
        <c:barDir val="col"/>
        <c:grouping val="stacked"/>
        <c:varyColors val="0"/>
        <c:ser>
          <c:idx val="0"/>
          <c:order val="0"/>
          <c:tx>
            <c:strRef>
              <c:f>'Živila za posebne skupine'!$B$181</c:f>
              <c:strCache>
                <c:ptCount val="1"/>
                <c:pt idx="0">
                  <c:v>alergeni-gluten</c:v>
                </c:pt>
              </c:strCache>
            </c:strRef>
          </c:tx>
          <c:spPr>
            <a:solidFill>
              <a:schemeClr val="accent1"/>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'Živila za posebne skupine'!$A$182:$A$189</c:f>
              <c:strCache>
                <c:ptCount val="8"/>
                <c:pt idx="0">
                  <c:v>Začetne formule za dojenčke</c:v>
                </c:pt>
                <c:pt idx="1">
                  <c:v>Nadaljevalne formule</c:v>
                </c:pt>
                <c:pt idx="2">
                  <c:v>Otroška hrana na osnovi predelanih žit</c:v>
                </c:pt>
                <c:pt idx="3">
                  <c:v>Otroška hrana na osnovi sadja</c:v>
                </c:pt>
                <c:pt idx="4">
                  <c:v>Otroška hrana na osnovi zelenjave</c:v>
                </c:pt>
                <c:pt idx="5">
                  <c:v>Otroška hrana s sestavinami živalskega izvora </c:v>
                </c:pt>
                <c:pt idx="6">
                  <c:v>Živila za neposredno uživanje za posebne zdravstvene namene </c:v>
                </c:pt>
                <c:pt idx="7">
                  <c:v>Živila za posebne zdravstvene namene za dojenčke</c:v>
                </c:pt>
              </c:strCache>
            </c:strRef>
          </c:cat>
          <c:val>
            <c:numRef>
              <c:f>'Živila za posebne skupine'!$B$182:$B$189</c:f>
              <c:numCache>
                <c:formatCode>General</c:formatCode>
                <c:ptCount val="8"/>
                <c:pt idx="0">
                  <c:v>5</c:v>
                </c:pt>
                <c:pt idx="1">
                  <c:v>5</c:v>
                </c:pt>
                <c:pt idx="7">
                  <c:v>2</c:v>
                </c:pt>
              </c:numCache>
            </c:numRef>
          </c:val>
          <c:extLst>
            <c:ext xmlns:c16="http://schemas.microsoft.com/office/drawing/2014/chart" uri="{C3380CC4-5D6E-409C-BE32-E72D297353CC}">
              <c16:uniqueId val="{00000000-8A50-4369-9E3E-38018DF6F31F}"/>
            </c:ext>
          </c:extLst>
        </c:ser>
        <c:ser>
          <c:idx val="1"/>
          <c:order val="1"/>
          <c:tx>
            <c:strRef>
              <c:f>'Živila za posebne skupine'!$C$181</c:f>
              <c:strCache>
                <c:ptCount val="1"/>
                <c:pt idx="0">
                  <c:v>biološka varnost</c:v>
                </c:pt>
              </c:strCache>
            </c:strRef>
          </c:tx>
          <c:spPr>
            <a:solidFill>
              <a:schemeClr val="accent3">
                <a:lumMod val="75000"/>
              </a:schemeClr>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'Živila za posebne skupine'!$A$182:$A$189</c:f>
              <c:strCache>
                <c:ptCount val="8"/>
                <c:pt idx="0">
                  <c:v>Začetne formule za dojenčke</c:v>
                </c:pt>
                <c:pt idx="1">
                  <c:v>Nadaljevalne formule</c:v>
                </c:pt>
                <c:pt idx="2">
                  <c:v>Otroška hrana na osnovi predelanih žit</c:v>
                </c:pt>
                <c:pt idx="3">
                  <c:v>Otroška hrana na osnovi sadja</c:v>
                </c:pt>
                <c:pt idx="4">
                  <c:v>Otroška hrana na osnovi zelenjave</c:v>
                </c:pt>
                <c:pt idx="5">
                  <c:v>Otroška hrana s sestavinami živalskega izvora </c:v>
                </c:pt>
                <c:pt idx="6">
                  <c:v>Živila za neposredno uživanje za posebne zdravstvene namene </c:v>
                </c:pt>
                <c:pt idx="7">
                  <c:v>Živila za posebne zdravstvene namene za dojenčke</c:v>
                </c:pt>
              </c:strCache>
            </c:strRef>
          </c:cat>
          <c:val>
            <c:numRef>
              <c:f>'Živila za posebne skupine'!$C$182:$C$189</c:f>
              <c:numCache>
                <c:formatCode>General</c:formatCode>
                <c:ptCount val="8"/>
                <c:pt idx="0">
                  <c:v>6</c:v>
                </c:pt>
                <c:pt idx="1">
                  <c:v>5</c:v>
                </c:pt>
                <c:pt idx="3">
                  <c:v>4</c:v>
                </c:pt>
                <c:pt idx="5">
                  <c:v>1</c:v>
                </c:pt>
                <c:pt idx="6">
                  <c:v>5</c:v>
                </c:pt>
                <c:pt idx="7">
                  <c:v>2</c:v>
                </c:pt>
              </c:numCache>
            </c:numRef>
          </c:val>
          <c:extLst>
            <c:ext xmlns:c16="http://schemas.microsoft.com/office/drawing/2014/chart" uri="{C3380CC4-5D6E-409C-BE32-E72D297353CC}">
              <c16:uniqueId val="{00000001-8A50-4369-9E3E-38018DF6F31F}"/>
            </c:ext>
          </c:extLst>
        </c:ser>
        <c:ser>
          <c:idx val="2"/>
          <c:order val="2"/>
          <c:tx>
            <c:strRef>
              <c:f>'Živila za posebne skupine'!$D$181</c:f>
              <c:strCache>
                <c:ptCount val="1"/>
                <c:pt idx="0">
                  <c:v>kemijska varnost-onesnaževala</c:v>
                </c:pt>
              </c:strCache>
            </c:strRef>
          </c:tx>
          <c:spPr>
            <a:solidFill>
              <a:schemeClr val="accent6">
                <a:lumMod val="75000"/>
              </a:schemeClr>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'Živila za posebne skupine'!$A$182:$A$189</c:f>
              <c:strCache>
                <c:ptCount val="8"/>
                <c:pt idx="0">
                  <c:v>Začetne formule za dojenčke</c:v>
                </c:pt>
                <c:pt idx="1">
                  <c:v>Nadaljevalne formule</c:v>
                </c:pt>
                <c:pt idx="2">
                  <c:v>Otroška hrana na osnovi predelanih žit</c:v>
                </c:pt>
                <c:pt idx="3">
                  <c:v>Otroška hrana na osnovi sadja</c:v>
                </c:pt>
                <c:pt idx="4">
                  <c:v>Otroška hrana na osnovi zelenjave</c:v>
                </c:pt>
                <c:pt idx="5">
                  <c:v>Otroška hrana s sestavinami živalskega izvora </c:v>
                </c:pt>
                <c:pt idx="6">
                  <c:v>Živila za neposredno uživanje za posebne zdravstvene namene </c:v>
                </c:pt>
                <c:pt idx="7">
                  <c:v>Živila za posebne zdravstvene namene za dojenčke</c:v>
                </c:pt>
              </c:strCache>
            </c:strRef>
          </c:cat>
          <c:val>
            <c:numRef>
              <c:f>'Živila za posebne skupine'!$D$182:$D$189</c:f>
              <c:numCache>
                <c:formatCode>General</c:formatCode>
                <c:ptCount val="8"/>
                <c:pt idx="0">
                  <c:v>5</c:v>
                </c:pt>
                <c:pt idx="1">
                  <c:v>5</c:v>
                </c:pt>
                <c:pt idx="2">
                  <c:v>2</c:v>
                </c:pt>
                <c:pt idx="3">
                  <c:v>7</c:v>
                </c:pt>
                <c:pt idx="4">
                  <c:v>2</c:v>
                </c:pt>
                <c:pt idx="5">
                  <c:v>2</c:v>
                </c:pt>
                <c:pt idx="7">
                  <c:v>2</c:v>
                </c:pt>
              </c:numCache>
            </c:numRef>
          </c:val>
          <c:extLst>
            <c:ext xmlns:c16="http://schemas.microsoft.com/office/drawing/2014/chart" uri="{C3380CC4-5D6E-409C-BE32-E72D297353CC}">
              <c16:uniqueId val="{00000002-8A50-4369-9E3E-38018DF6F31F}"/>
            </c:ext>
          </c:extLst>
        </c:ser>
        <c:ser>
          <c:idx val="3"/>
          <c:order val="3"/>
          <c:tx>
            <c:strRef>
              <c:f>'Živila za posebne skupine'!$E$181</c:f>
              <c:strCache>
                <c:ptCount val="1"/>
                <c:pt idx="0">
                  <c:v>kemijska varnost-ostanki pesticidov</c:v>
                </c:pt>
              </c:strCache>
            </c:strRef>
          </c:tx>
          <c:spPr>
            <a:solidFill>
              <a:schemeClr val="accent4"/>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'Živila za posebne skupine'!$A$182:$A$189</c:f>
              <c:strCache>
                <c:ptCount val="8"/>
                <c:pt idx="0">
                  <c:v>Začetne formule za dojenčke</c:v>
                </c:pt>
                <c:pt idx="1">
                  <c:v>Nadaljevalne formule</c:v>
                </c:pt>
                <c:pt idx="2">
                  <c:v>Otroška hrana na osnovi predelanih žit</c:v>
                </c:pt>
                <c:pt idx="3">
                  <c:v>Otroška hrana na osnovi sadja</c:v>
                </c:pt>
                <c:pt idx="4">
                  <c:v>Otroška hrana na osnovi zelenjave</c:v>
                </c:pt>
                <c:pt idx="5">
                  <c:v>Otroška hrana s sestavinami živalskega izvora </c:v>
                </c:pt>
                <c:pt idx="6">
                  <c:v>Živila za neposredno uživanje za posebne zdravstvene namene </c:v>
                </c:pt>
                <c:pt idx="7">
                  <c:v>Živila za posebne zdravstvene namene za dojenčke</c:v>
                </c:pt>
              </c:strCache>
            </c:strRef>
          </c:cat>
          <c:val>
            <c:numRef>
              <c:f>'Živila za posebne skupine'!$E$182:$E$189</c:f>
              <c:numCache>
                <c:formatCode>General</c:formatCode>
                <c:ptCount val="8"/>
                <c:pt idx="0">
                  <c:v>5</c:v>
                </c:pt>
                <c:pt idx="1">
                  <c:v>5</c:v>
                </c:pt>
              </c:numCache>
            </c:numRef>
          </c:val>
          <c:extLst>
            <c:ext xmlns:c16="http://schemas.microsoft.com/office/drawing/2014/chart" uri="{C3380CC4-5D6E-409C-BE32-E72D297353CC}">
              <c16:uniqueId val="{00000003-8A50-4369-9E3E-38018DF6F31F}"/>
            </c:ext>
          </c:extLst>
        </c:ser>
        <c:dLbls>
          <c:dLblPos val="ctr"/>
          <c:showLegendKey val="0"/>
          <c:showVal val="1"/>
          <c:showCatName val="0"/>
          <c:showSerName val="0"/>
          <c:showPercent val="0"/>
          <c:showBubbleSize val="0"/>
        </c:dLbls>
        <c:gapWidth val="150"/>
        <c:overlap val="100"/>
        <c:axId val="405143928"/>
        <c:axId val="405144320"/>
      </c:barChart>
      <c:catAx>
        <c:axId val="405143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405144320"/>
        <c:crosses val="autoZero"/>
        <c:auto val="1"/>
        <c:lblAlgn val="ctr"/>
        <c:lblOffset val="100"/>
        <c:noMultiLvlLbl val="0"/>
      </c:catAx>
      <c:valAx>
        <c:axId val="405144320"/>
        <c:scaling>
          <c:orientation val="minMax"/>
          <c:max val="22"/>
          <c:min val="0"/>
        </c:scaling>
        <c:delete val="0"/>
        <c:axPos val="l"/>
        <c:numFmt formatCode="General" sourceLinked="0"/>
        <c:majorTickMark val="none"/>
        <c:minorTickMark val="out"/>
        <c:tickLblPos val="nextTo"/>
        <c:spPr>
          <a:noFill/>
          <a:ln>
            <a:solidFill>
              <a:schemeClr val="tx1">
                <a:alpha val="94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05143928"/>
        <c:crosses val="autoZero"/>
        <c:crossBetween val="between"/>
        <c:minorUnit val="5"/>
      </c:valAx>
      <c:spPr>
        <a:noFill/>
        <a:ln>
          <a:noFill/>
        </a:ln>
        <a:effectLst/>
      </c:spPr>
    </c:plotArea>
    <c:legend>
      <c:legendPos val="b"/>
      <c:layout>
        <c:manualLayout>
          <c:xMode val="edge"/>
          <c:yMode val="edge"/>
          <c:x val="0.58324780075075111"/>
          <c:y val="6.2313714568136579E-2"/>
          <c:w val="0.40200726018841354"/>
          <c:h val="0.3858392043099875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4.0544637802627612E-2"/>
          <c:y val="2.5088068091281928E-2"/>
          <c:w val="0.93012565140057624"/>
          <c:h val="0.61116768170968927"/>
        </c:manualLayout>
      </c:layout>
      <c:barChart>
        <c:barDir val="col"/>
        <c:grouping val="stacked"/>
        <c:varyColors val="0"/>
        <c:ser>
          <c:idx val="0"/>
          <c:order val="0"/>
          <c:tx>
            <c:strRef>
              <c:f>'Živila za posebne skupine'!$B$214</c:f>
              <c:strCache>
                <c:ptCount val="1"/>
                <c:pt idx="0">
                  <c:v>skladni/ varni*</c:v>
                </c:pt>
              </c:strCache>
            </c:strRef>
          </c:tx>
          <c:invertIfNegative val="0"/>
          <c:dLbls>
            <c:spPr>
              <a:noFill/>
              <a:ln>
                <a:noFill/>
              </a:ln>
              <a:effectLst/>
            </c:spPr>
            <c:txPr>
              <a:bodyPr wrap="square" lIns="38100" tIns="19050" rIns="38100" bIns="19050" anchor="ctr">
                <a:spAutoFit/>
              </a:bodyPr>
              <a:lstStyle/>
              <a:p>
                <a:pPr>
                  <a:defRPr>
                    <a:solidFill>
                      <a:sysClr val="windowText" lastClr="000000"/>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za posebne skupine'!$A$215:$A$222</c:f>
              <c:strCache>
                <c:ptCount val="8"/>
                <c:pt idx="0">
                  <c:v>Začetne formule za dojenčke </c:v>
                </c:pt>
                <c:pt idx="1">
                  <c:v>Nadaljevalne formule </c:v>
                </c:pt>
                <c:pt idx="2">
                  <c:v>Otroška hrana na osnovi predelanih žit</c:v>
                </c:pt>
                <c:pt idx="3">
                  <c:v>Otroška hrana na osnovi sadja</c:v>
                </c:pt>
                <c:pt idx="4">
                  <c:v>Otroška hrana na osnovi zelenjave</c:v>
                </c:pt>
                <c:pt idx="5">
                  <c:v>Otroška hrana s sestavinami živalskega izvora </c:v>
                </c:pt>
                <c:pt idx="6">
                  <c:v>Živila za posebne zdravstvene namene za neposredno uživanje</c:v>
                </c:pt>
                <c:pt idx="7">
                  <c:v>Živila za poseb. zdravst. nam. za dojenčke </c:v>
                </c:pt>
              </c:strCache>
            </c:strRef>
          </c:cat>
          <c:val>
            <c:numRef>
              <c:f>'Živila za posebne skupine'!$B$215:$B$222</c:f>
              <c:numCache>
                <c:formatCode>General</c:formatCode>
                <c:ptCount val="8"/>
                <c:pt idx="0">
                  <c:v>11</c:v>
                </c:pt>
                <c:pt idx="1">
                  <c:v>10</c:v>
                </c:pt>
                <c:pt idx="2">
                  <c:v>2</c:v>
                </c:pt>
                <c:pt idx="3">
                  <c:v>11</c:v>
                </c:pt>
                <c:pt idx="4">
                  <c:v>2</c:v>
                </c:pt>
                <c:pt idx="5">
                  <c:v>3</c:v>
                </c:pt>
                <c:pt idx="6">
                  <c:v>5</c:v>
                </c:pt>
                <c:pt idx="7">
                  <c:v>4</c:v>
                </c:pt>
              </c:numCache>
            </c:numRef>
          </c:val>
          <c:extLst>
            <c:ext xmlns:c16="http://schemas.microsoft.com/office/drawing/2014/chart" uri="{C3380CC4-5D6E-409C-BE32-E72D297353CC}">
              <c16:uniqueId val="{00000000-8147-44AC-8092-BFDAA90F9792}"/>
            </c:ext>
          </c:extLst>
        </c:ser>
        <c:dLbls>
          <c:showLegendKey val="0"/>
          <c:showVal val="1"/>
          <c:showCatName val="0"/>
          <c:showSerName val="0"/>
          <c:showPercent val="0"/>
          <c:showBubbleSize val="0"/>
        </c:dLbls>
        <c:gapWidth val="150"/>
        <c:overlap val="100"/>
        <c:axId val="405145496"/>
        <c:axId val="407387288"/>
      </c:barChart>
      <c:catAx>
        <c:axId val="405145496"/>
        <c:scaling>
          <c:orientation val="minMax"/>
        </c:scaling>
        <c:delete val="0"/>
        <c:axPos val="b"/>
        <c:numFmt formatCode="General" sourceLinked="0"/>
        <c:majorTickMark val="out"/>
        <c:minorTickMark val="none"/>
        <c:tickLblPos val="nextTo"/>
        <c:txPr>
          <a:bodyPr/>
          <a:lstStyle/>
          <a:p>
            <a:pPr>
              <a:defRPr sz="900">
                <a:solidFill>
                  <a:sysClr val="windowText" lastClr="000000"/>
                </a:solidFill>
              </a:defRPr>
            </a:pPr>
            <a:endParaRPr lang="sl-SI"/>
          </a:p>
        </c:txPr>
        <c:crossAx val="407387288"/>
        <c:crosses val="autoZero"/>
        <c:auto val="1"/>
        <c:lblAlgn val="ctr"/>
        <c:lblOffset val="100"/>
        <c:noMultiLvlLbl val="0"/>
      </c:catAx>
      <c:valAx>
        <c:axId val="407387288"/>
        <c:scaling>
          <c:orientation val="minMax"/>
        </c:scaling>
        <c:delete val="0"/>
        <c:axPos val="l"/>
        <c:numFmt formatCode="General" sourceLinked="1"/>
        <c:majorTickMark val="out"/>
        <c:minorTickMark val="none"/>
        <c:tickLblPos val="nextTo"/>
        <c:crossAx val="405145496"/>
        <c:crosses val="autoZero"/>
        <c:crossBetween val="between"/>
      </c:valAx>
      <c:spPr>
        <a:ln>
          <a:noFill/>
        </a:ln>
        <a:scene3d>
          <a:camera prst="orthographicFront"/>
          <a:lightRig rig="threePt" dir="t"/>
        </a:scene3d>
        <a:sp3d>
          <a:bevelT w="0" h="0"/>
        </a:sp3d>
      </c:spPr>
    </c:plotArea>
    <c:legend>
      <c:legendPos val="r"/>
      <c:layout>
        <c:manualLayout>
          <c:xMode val="edge"/>
          <c:yMode val="edge"/>
          <c:x val="0.81553673151730055"/>
          <c:y val="6.8261855617562373E-2"/>
          <c:w val="0.14777049927582583"/>
          <c:h val="0.20193853987149535"/>
        </c:manualLayout>
      </c:layout>
      <c:overlay val="0"/>
      <c:txPr>
        <a:bodyPr/>
        <a:lstStyle/>
        <a:p>
          <a:pPr>
            <a:defRPr sz="900"/>
          </a:pPr>
          <a:endParaRPr lang="sl-SI"/>
        </a:p>
      </c:txPr>
    </c:legend>
    <c:plotVisOnly val="1"/>
    <c:dispBlanksAs val="gap"/>
    <c:showDLblsOverMax val="0"/>
  </c:chart>
  <c:spPr>
    <a:ln>
      <a:noFill/>
    </a:ln>
  </c:sp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0051934534993"/>
          <c:y val="0.13094059895232762"/>
          <c:w val="0.71670451356880349"/>
          <c:h val="0.83365598128685792"/>
        </c:manualLayout>
      </c:layout>
      <c:pieChart>
        <c:varyColors val="1"/>
        <c:ser>
          <c:idx val="0"/>
          <c:order val="0"/>
          <c:spPr>
            <a:scene3d>
              <a:camera prst="orthographicFront"/>
              <a:lightRig rig="threePt" dir="t">
                <a:rot lat="0" lon="0" rev="1200000"/>
              </a:lightRig>
            </a:scene3d>
            <a:sp3d>
              <a:bevelT w="63500" h="25400"/>
            </a:sp3d>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1-09D8-4DA4-AE6F-AFC27ACD9496}"/>
              </c:ext>
            </c:extLst>
          </c:dPt>
          <c:dPt>
            <c:idx val="1"/>
            <c:bubble3D val="0"/>
            <c:spPr>
              <a:solidFill>
                <a:schemeClr val="accent2">
                  <a:lumMod val="60000"/>
                  <a:lumOff val="40000"/>
                </a:schemeClr>
              </a:soli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3-09D8-4DA4-AE6F-AFC27ACD949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5-09D8-4DA4-AE6F-AFC27ACD949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7-09D8-4DA4-AE6F-AFC27ACD9496}"/>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9-09D8-4DA4-AE6F-AFC27ACD9496}"/>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B-09D8-4DA4-AE6F-AFC27ACD9496}"/>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D-09D8-4DA4-AE6F-AFC27ACD9496}"/>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F-09D8-4DA4-AE6F-AFC27ACD9496}"/>
              </c:ext>
            </c:extLst>
          </c:dPt>
          <c:dLbls>
            <c:dLbl>
              <c:idx val="1"/>
              <c:layout>
                <c:manualLayout>
                  <c:x val="-0.16674122679109557"/>
                  <c:y val="-0.1394202827450307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9D8-4DA4-AE6F-AFC27ACD9496}"/>
                </c:ext>
              </c:extLst>
            </c:dLbl>
            <c:dLbl>
              <c:idx val="4"/>
              <c:layout>
                <c:manualLayout>
                  <c:x val="0.17818831190404996"/>
                  <c:y val="9.0117100747022005E-2"/>
                </c:manualLayout>
              </c:layout>
              <c:showLegendKey val="0"/>
              <c:showVal val="0"/>
              <c:showCatName val="1"/>
              <c:showSerName val="0"/>
              <c:showPercent val="1"/>
              <c:showBubbleSize val="0"/>
              <c:extLst>
                <c:ext xmlns:c15="http://schemas.microsoft.com/office/drawing/2012/chart" uri="{CE6537A1-D6FC-4f65-9D91-7224C49458BB}">
                  <c15:layout>
                    <c:manualLayout>
                      <c:w val="0.17898734177215186"/>
                      <c:h val="0.16762256116586824"/>
                    </c:manualLayout>
                  </c15:layout>
                </c:ext>
                <c:ext xmlns:c16="http://schemas.microsoft.com/office/drawing/2014/chart" uri="{C3380CC4-5D6E-409C-BE32-E72D297353CC}">
                  <c16:uniqueId val="{00000009-09D8-4DA4-AE6F-AFC27ACD9496}"/>
                </c:ext>
              </c:extLst>
            </c:dLbl>
            <c:dLbl>
              <c:idx val="7"/>
              <c:layout>
                <c:manualLayout>
                  <c:x val="0.24491533495021972"/>
                  <c:y val="1.864801864801864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09D8-4DA4-AE6F-AFC27ACD949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'Prehranska dopolnila'!$A$18:$A$25</c:f>
              <c:strCache>
                <c:ptCount val="8"/>
                <c:pt idx="0">
                  <c:v>Prehr. dopol. z rastlinskimi sestavinami </c:v>
                </c:pt>
                <c:pt idx="1">
                  <c:v>Prehr. dopol. z vitamini</c:v>
                </c:pt>
                <c:pt idx="2">
                  <c:v>Prehr. dopol. z vitamini in minerali</c:v>
                </c:pt>
                <c:pt idx="3">
                  <c:v>Prehr. dopol. z različnimi sestavinami</c:v>
                </c:pt>
                <c:pt idx="4">
                  <c:v>Prehr. dopol. za spolno moč</c:v>
                </c:pt>
                <c:pt idx="5">
                  <c:v>Prehr. dopol. za hujšanje</c:v>
                </c:pt>
                <c:pt idx="6">
                  <c:v>Prehr. dopol. s probiotiki</c:v>
                </c:pt>
                <c:pt idx="7">
                  <c:v>Prehr. dopol. s posebnimi maščob. kislinami</c:v>
                </c:pt>
              </c:strCache>
            </c:strRef>
          </c:cat>
          <c:val>
            <c:numRef>
              <c:f>'Prehranska dopolnila'!$B$18:$B$25</c:f>
              <c:numCache>
                <c:formatCode>General</c:formatCode>
                <c:ptCount val="8"/>
                <c:pt idx="0">
                  <c:v>20</c:v>
                </c:pt>
                <c:pt idx="1">
                  <c:v>17</c:v>
                </c:pt>
                <c:pt idx="2">
                  <c:v>14</c:v>
                </c:pt>
                <c:pt idx="3">
                  <c:v>12</c:v>
                </c:pt>
                <c:pt idx="4">
                  <c:v>11</c:v>
                </c:pt>
                <c:pt idx="5">
                  <c:v>7</c:v>
                </c:pt>
                <c:pt idx="6">
                  <c:v>3</c:v>
                </c:pt>
                <c:pt idx="7">
                  <c:v>2</c:v>
                </c:pt>
              </c:numCache>
            </c:numRef>
          </c:val>
          <c:extLst>
            <c:ext xmlns:c16="http://schemas.microsoft.com/office/drawing/2014/chart" uri="{C3380CC4-5D6E-409C-BE32-E72D297353CC}">
              <c16:uniqueId val="{00000010-09D8-4DA4-AE6F-AFC27ACD9496}"/>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555898163804975E-2"/>
          <c:y val="5.144995322731525E-2"/>
          <c:w val="0.92040711537892861"/>
          <c:h val="0.70929192784484729"/>
        </c:manualLayout>
      </c:layout>
      <c:barChart>
        <c:barDir val="col"/>
        <c:grouping val="stacked"/>
        <c:varyColors val="0"/>
        <c:ser>
          <c:idx val="0"/>
          <c:order val="0"/>
          <c:tx>
            <c:strRef>
              <c:f>'Prehranska dopolnila'!$B$248</c:f>
              <c:strCache>
                <c:ptCount val="1"/>
                <c:pt idx="0">
                  <c:v>biološka varnost</c:v>
                </c:pt>
              </c:strCache>
            </c:strRef>
          </c:tx>
          <c:spPr>
            <a:solidFill>
              <a:schemeClr val="accent1"/>
            </a:solidFill>
            <a:ln>
              <a:noFill/>
            </a:ln>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'Prehranska dopolnila'!$A$249:$A$256</c:f>
              <c:strCache>
                <c:ptCount val="8"/>
                <c:pt idx="0">
                  <c:v>Prehr. dopol. z rastlinskimi sestavinami </c:v>
                </c:pt>
                <c:pt idx="1">
                  <c:v>Prehr. dopol. z vitamini</c:v>
                </c:pt>
                <c:pt idx="2">
                  <c:v>Prehr. dopol. z vitamini in minerali</c:v>
                </c:pt>
                <c:pt idx="3">
                  <c:v>Prehr. dopol. za spolno moč</c:v>
                </c:pt>
                <c:pt idx="4">
                  <c:v>Prehr. dopol. z različnimi sestavinami</c:v>
                </c:pt>
                <c:pt idx="5">
                  <c:v>Prehr. dopol. za hujšanje</c:v>
                </c:pt>
                <c:pt idx="6">
                  <c:v>Prehr. dopol. s probiotiki</c:v>
                </c:pt>
                <c:pt idx="7">
                  <c:v>Prehr. dopol. s posebnimi maščob. kislinami</c:v>
                </c:pt>
              </c:strCache>
            </c:strRef>
          </c:cat>
          <c:val>
            <c:numRef>
              <c:f>'Prehranska dopolnila'!$B$249:$B$256</c:f>
              <c:numCache>
                <c:formatCode>General</c:formatCode>
                <c:ptCount val="8"/>
                <c:pt idx="0">
                  <c:v>5</c:v>
                </c:pt>
              </c:numCache>
            </c:numRef>
          </c:val>
          <c:extLst>
            <c:ext xmlns:c16="http://schemas.microsoft.com/office/drawing/2014/chart" uri="{C3380CC4-5D6E-409C-BE32-E72D297353CC}">
              <c16:uniqueId val="{00000000-1F65-4667-8E3B-573AAF7A6E76}"/>
            </c:ext>
          </c:extLst>
        </c:ser>
        <c:ser>
          <c:idx val="1"/>
          <c:order val="1"/>
          <c:tx>
            <c:strRef>
              <c:f>'Prehranska dopolnila'!$C$248</c:f>
              <c:strCache>
                <c:ptCount val="1"/>
                <c:pt idx="0">
                  <c:v>onesnaževala</c:v>
                </c:pt>
              </c:strCache>
            </c:strRef>
          </c:tx>
          <c:spPr>
            <a:solidFill>
              <a:srgbClr val="D17F7D"/>
            </a:solidFill>
            <a:ln>
              <a:noFill/>
            </a:ln>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'Prehranska dopolnila'!$A$249:$A$256</c:f>
              <c:strCache>
                <c:ptCount val="8"/>
                <c:pt idx="0">
                  <c:v>Prehr. dopol. z rastlinskimi sestavinami </c:v>
                </c:pt>
                <c:pt idx="1">
                  <c:v>Prehr. dopol. z vitamini</c:v>
                </c:pt>
                <c:pt idx="2">
                  <c:v>Prehr. dopol. z vitamini in minerali</c:v>
                </c:pt>
                <c:pt idx="3">
                  <c:v>Prehr. dopol. za spolno moč</c:v>
                </c:pt>
                <c:pt idx="4">
                  <c:v>Prehr. dopol. z različnimi sestavinami</c:v>
                </c:pt>
                <c:pt idx="5">
                  <c:v>Prehr. dopol. za hujšanje</c:v>
                </c:pt>
                <c:pt idx="6">
                  <c:v>Prehr. dopol. s probiotiki</c:v>
                </c:pt>
                <c:pt idx="7">
                  <c:v>Prehr. dopol. s posebnimi maščob. kislinami</c:v>
                </c:pt>
              </c:strCache>
            </c:strRef>
          </c:cat>
          <c:val>
            <c:numRef>
              <c:f>'Prehranska dopolnila'!$C$249:$C$256</c:f>
              <c:numCache>
                <c:formatCode>General</c:formatCode>
                <c:ptCount val="8"/>
                <c:pt idx="0">
                  <c:v>6</c:v>
                </c:pt>
                <c:pt idx="1">
                  <c:v>1</c:v>
                </c:pt>
                <c:pt idx="2">
                  <c:v>1</c:v>
                </c:pt>
                <c:pt idx="4">
                  <c:v>4</c:v>
                </c:pt>
                <c:pt idx="5">
                  <c:v>1</c:v>
                </c:pt>
                <c:pt idx="6">
                  <c:v>3</c:v>
                </c:pt>
                <c:pt idx="7">
                  <c:v>2</c:v>
                </c:pt>
              </c:numCache>
            </c:numRef>
          </c:val>
          <c:extLst>
            <c:ext xmlns:c16="http://schemas.microsoft.com/office/drawing/2014/chart" uri="{C3380CC4-5D6E-409C-BE32-E72D297353CC}">
              <c16:uniqueId val="{00000001-1F65-4667-8E3B-573AAF7A6E76}"/>
            </c:ext>
          </c:extLst>
        </c:ser>
        <c:ser>
          <c:idx val="2"/>
          <c:order val="2"/>
          <c:tx>
            <c:strRef>
              <c:f>'Prehranska dopolnila'!$D$248</c:f>
              <c:strCache>
                <c:ptCount val="1"/>
                <c:pt idx="0">
                  <c:v>ostanki pesticidov (etilenoksid)</c:v>
                </c:pt>
              </c:strCache>
            </c:strRef>
          </c:tx>
          <c:spPr>
            <a:solidFill>
              <a:schemeClr val="accent3"/>
            </a:solidFill>
            <a:ln>
              <a:noFill/>
            </a:ln>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'Prehranska dopolnila'!$A$249:$A$256</c:f>
              <c:strCache>
                <c:ptCount val="8"/>
                <c:pt idx="0">
                  <c:v>Prehr. dopol. z rastlinskimi sestavinami </c:v>
                </c:pt>
                <c:pt idx="1">
                  <c:v>Prehr. dopol. z vitamini</c:v>
                </c:pt>
                <c:pt idx="2">
                  <c:v>Prehr. dopol. z vitamini in minerali</c:v>
                </c:pt>
                <c:pt idx="3">
                  <c:v>Prehr. dopol. za spolno moč</c:v>
                </c:pt>
                <c:pt idx="4">
                  <c:v>Prehr. dopol. z različnimi sestavinami</c:v>
                </c:pt>
                <c:pt idx="5">
                  <c:v>Prehr. dopol. za hujšanje</c:v>
                </c:pt>
                <c:pt idx="6">
                  <c:v>Prehr. dopol. s probiotiki</c:v>
                </c:pt>
                <c:pt idx="7">
                  <c:v>Prehr. dopol. s posebnimi maščob. kislinami</c:v>
                </c:pt>
              </c:strCache>
            </c:strRef>
          </c:cat>
          <c:val>
            <c:numRef>
              <c:f>'Prehranska dopolnila'!$D$249:$D$256</c:f>
              <c:numCache>
                <c:formatCode>General</c:formatCode>
                <c:ptCount val="8"/>
                <c:pt idx="0">
                  <c:v>12</c:v>
                </c:pt>
              </c:numCache>
            </c:numRef>
          </c:val>
          <c:extLst>
            <c:ext xmlns:c16="http://schemas.microsoft.com/office/drawing/2014/chart" uri="{C3380CC4-5D6E-409C-BE32-E72D297353CC}">
              <c16:uniqueId val="{00000002-1F65-4667-8E3B-573AAF7A6E76}"/>
            </c:ext>
          </c:extLst>
        </c:ser>
        <c:ser>
          <c:idx val="3"/>
          <c:order val="3"/>
          <c:tx>
            <c:strRef>
              <c:f>'Prehranska dopolnila'!$E$248</c:f>
              <c:strCache>
                <c:ptCount val="1"/>
                <c:pt idx="0">
                  <c:v>aditivi</c:v>
                </c:pt>
              </c:strCache>
            </c:strRef>
          </c:tx>
          <c:spPr>
            <a:solidFill>
              <a:schemeClr val="accent4"/>
            </a:solidFill>
            <a:ln>
              <a:noFill/>
            </a:ln>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'Prehranska dopolnila'!$A$249:$A$256</c:f>
              <c:strCache>
                <c:ptCount val="8"/>
                <c:pt idx="0">
                  <c:v>Prehr. dopol. z rastlinskimi sestavinami </c:v>
                </c:pt>
                <c:pt idx="1">
                  <c:v>Prehr. dopol. z vitamini</c:v>
                </c:pt>
                <c:pt idx="2">
                  <c:v>Prehr. dopol. z vitamini in minerali</c:v>
                </c:pt>
                <c:pt idx="3">
                  <c:v>Prehr. dopol. za spolno moč</c:v>
                </c:pt>
                <c:pt idx="4">
                  <c:v>Prehr. dopol. z različnimi sestavinami</c:v>
                </c:pt>
                <c:pt idx="5">
                  <c:v>Prehr. dopol. za hujšanje</c:v>
                </c:pt>
                <c:pt idx="6">
                  <c:v>Prehr. dopol. s probiotiki</c:v>
                </c:pt>
                <c:pt idx="7">
                  <c:v>Prehr. dopol. s posebnimi maščob. kislinami</c:v>
                </c:pt>
              </c:strCache>
            </c:strRef>
          </c:cat>
          <c:val>
            <c:numRef>
              <c:f>'Prehranska dopolnila'!$E$249:$E$256</c:f>
              <c:numCache>
                <c:formatCode>General</c:formatCode>
                <c:ptCount val="8"/>
                <c:pt idx="0">
                  <c:v>1</c:v>
                </c:pt>
                <c:pt idx="1">
                  <c:v>1</c:v>
                </c:pt>
                <c:pt idx="2">
                  <c:v>3</c:v>
                </c:pt>
                <c:pt idx="4">
                  <c:v>5</c:v>
                </c:pt>
              </c:numCache>
            </c:numRef>
          </c:val>
          <c:extLst>
            <c:ext xmlns:c16="http://schemas.microsoft.com/office/drawing/2014/chart" uri="{C3380CC4-5D6E-409C-BE32-E72D297353CC}">
              <c16:uniqueId val="{00000003-1F65-4667-8E3B-573AAF7A6E76}"/>
            </c:ext>
          </c:extLst>
        </c:ser>
        <c:ser>
          <c:idx val="4"/>
          <c:order val="4"/>
          <c:tx>
            <c:strRef>
              <c:f>'Prehranska dopolnila'!$F$248</c:f>
              <c:strCache>
                <c:ptCount val="1"/>
                <c:pt idx="0">
                  <c:v>nedovoljene sestavine</c:v>
                </c:pt>
              </c:strCache>
            </c:strRef>
          </c:tx>
          <c:spPr>
            <a:solidFill>
              <a:schemeClr val="accent5"/>
            </a:solidFill>
            <a:ln>
              <a:noFill/>
            </a:ln>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'Prehranska dopolnila'!$A$249:$A$256</c:f>
              <c:strCache>
                <c:ptCount val="8"/>
                <c:pt idx="0">
                  <c:v>Prehr. dopol. z rastlinskimi sestavinami </c:v>
                </c:pt>
                <c:pt idx="1">
                  <c:v>Prehr. dopol. z vitamini</c:v>
                </c:pt>
                <c:pt idx="2">
                  <c:v>Prehr. dopol. z vitamini in minerali</c:v>
                </c:pt>
                <c:pt idx="3">
                  <c:v>Prehr. dopol. za spolno moč</c:v>
                </c:pt>
                <c:pt idx="4">
                  <c:v>Prehr. dopol. z različnimi sestavinami</c:v>
                </c:pt>
                <c:pt idx="5">
                  <c:v>Prehr. dopol. za hujšanje</c:v>
                </c:pt>
                <c:pt idx="6">
                  <c:v>Prehr. dopol. s probiotiki</c:v>
                </c:pt>
                <c:pt idx="7">
                  <c:v>Prehr. dopol. s posebnimi maščob. kislinami</c:v>
                </c:pt>
              </c:strCache>
            </c:strRef>
          </c:cat>
          <c:val>
            <c:numRef>
              <c:f>'Prehranska dopolnila'!$F$249:$F$256</c:f>
              <c:numCache>
                <c:formatCode>General</c:formatCode>
                <c:ptCount val="8"/>
                <c:pt idx="3">
                  <c:v>11</c:v>
                </c:pt>
                <c:pt idx="5">
                  <c:v>6</c:v>
                </c:pt>
              </c:numCache>
            </c:numRef>
          </c:val>
          <c:extLst>
            <c:ext xmlns:c16="http://schemas.microsoft.com/office/drawing/2014/chart" uri="{C3380CC4-5D6E-409C-BE32-E72D297353CC}">
              <c16:uniqueId val="{00000004-1F65-4667-8E3B-573AAF7A6E76}"/>
            </c:ext>
          </c:extLst>
        </c:ser>
        <c:ser>
          <c:idx val="5"/>
          <c:order val="5"/>
          <c:tx>
            <c:strRef>
              <c:f>'Prehranska dopolnila'!$G$248</c:f>
              <c:strCache>
                <c:ptCount val="1"/>
                <c:pt idx="0">
                  <c:v>vsebnost hranil</c:v>
                </c:pt>
              </c:strCache>
            </c:strRef>
          </c:tx>
          <c:spPr>
            <a:solidFill>
              <a:schemeClr val="accent6"/>
            </a:solidFill>
            <a:ln>
              <a:noFill/>
            </a:ln>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'Prehranska dopolnila'!$A$249:$A$256</c:f>
              <c:strCache>
                <c:ptCount val="8"/>
                <c:pt idx="0">
                  <c:v>Prehr. dopol. z rastlinskimi sestavinami </c:v>
                </c:pt>
                <c:pt idx="1">
                  <c:v>Prehr. dopol. z vitamini</c:v>
                </c:pt>
                <c:pt idx="2">
                  <c:v>Prehr. dopol. z vitamini in minerali</c:v>
                </c:pt>
                <c:pt idx="3">
                  <c:v>Prehr. dopol. za spolno moč</c:v>
                </c:pt>
                <c:pt idx="4">
                  <c:v>Prehr. dopol. z različnimi sestavinami</c:v>
                </c:pt>
                <c:pt idx="5">
                  <c:v>Prehr. dopol. za hujšanje</c:v>
                </c:pt>
                <c:pt idx="6">
                  <c:v>Prehr. dopol. s probiotiki</c:v>
                </c:pt>
                <c:pt idx="7">
                  <c:v>Prehr. dopol. s posebnimi maščob. kislinami</c:v>
                </c:pt>
              </c:strCache>
            </c:strRef>
          </c:cat>
          <c:val>
            <c:numRef>
              <c:f>'Prehranska dopolnila'!$G$249:$G$256</c:f>
              <c:numCache>
                <c:formatCode>General</c:formatCode>
                <c:ptCount val="8"/>
                <c:pt idx="1">
                  <c:v>15</c:v>
                </c:pt>
                <c:pt idx="2">
                  <c:v>12</c:v>
                </c:pt>
                <c:pt idx="3">
                  <c:v>1</c:v>
                </c:pt>
                <c:pt idx="4">
                  <c:v>3</c:v>
                </c:pt>
              </c:numCache>
            </c:numRef>
          </c:val>
          <c:extLst>
            <c:ext xmlns:c16="http://schemas.microsoft.com/office/drawing/2014/chart" uri="{C3380CC4-5D6E-409C-BE32-E72D297353CC}">
              <c16:uniqueId val="{00000005-1F65-4667-8E3B-573AAF7A6E76}"/>
            </c:ext>
          </c:extLst>
        </c:ser>
        <c:ser>
          <c:idx val="6"/>
          <c:order val="6"/>
          <c:tx>
            <c:strRef>
              <c:f>'Prehranska dopolnila'!$H$248</c:f>
              <c:strCache>
                <c:ptCount val="1"/>
                <c:pt idx="0">
                  <c:v>skladnost označbe</c:v>
                </c:pt>
              </c:strCache>
            </c:strRef>
          </c:tx>
          <c:spPr>
            <a:solidFill>
              <a:srgbClr val="6666FF"/>
            </a:solidFill>
            <a:ln>
              <a:noFill/>
            </a:ln>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'Prehranska dopolnila'!$A$249:$A$256</c:f>
              <c:strCache>
                <c:ptCount val="8"/>
                <c:pt idx="0">
                  <c:v>Prehr. dopol. z rastlinskimi sestavinami </c:v>
                </c:pt>
                <c:pt idx="1">
                  <c:v>Prehr. dopol. z vitamini</c:v>
                </c:pt>
                <c:pt idx="2">
                  <c:v>Prehr. dopol. z vitamini in minerali</c:v>
                </c:pt>
                <c:pt idx="3">
                  <c:v>Prehr. dopol. za spolno moč</c:v>
                </c:pt>
                <c:pt idx="4">
                  <c:v>Prehr. dopol. z različnimi sestavinami</c:v>
                </c:pt>
                <c:pt idx="5">
                  <c:v>Prehr. dopol. za hujšanje</c:v>
                </c:pt>
                <c:pt idx="6">
                  <c:v>Prehr. dopol. s probiotiki</c:v>
                </c:pt>
                <c:pt idx="7">
                  <c:v>Prehr. dopol. s posebnimi maščob. kislinami</c:v>
                </c:pt>
              </c:strCache>
            </c:strRef>
          </c:cat>
          <c:val>
            <c:numRef>
              <c:f>'Prehranska dopolnila'!$H$249:$H$256</c:f>
              <c:numCache>
                <c:formatCode>General</c:formatCode>
                <c:ptCount val="8"/>
                <c:pt idx="1">
                  <c:v>5</c:v>
                </c:pt>
                <c:pt idx="2">
                  <c:v>1</c:v>
                </c:pt>
              </c:numCache>
            </c:numRef>
          </c:val>
          <c:extLst>
            <c:ext xmlns:c16="http://schemas.microsoft.com/office/drawing/2014/chart" uri="{C3380CC4-5D6E-409C-BE32-E72D297353CC}">
              <c16:uniqueId val="{00000006-1F65-4667-8E3B-573AAF7A6E76}"/>
            </c:ext>
          </c:extLst>
        </c:ser>
        <c:dLbls>
          <c:showLegendKey val="0"/>
          <c:showVal val="0"/>
          <c:showCatName val="0"/>
          <c:showSerName val="0"/>
          <c:showPercent val="0"/>
          <c:showBubbleSize val="0"/>
        </c:dLbls>
        <c:gapWidth val="150"/>
        <c:overlap val="100"/>
        <c:axId val="407392776"/>
        <c:axId val="407385720"/>
      </c:barChart>
      <c:catAx>
        <c:axId val="407392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407385720"/>
        <c:crosses val="autoZero"/>
        <c:auto val="1"/>
        <c:lblAlgn val="ctr"/>
        <c:lblOffset val="100"/>
        <c:noMultiLvlLbl val="0"/>
      </c:catAx>
      <c:valAx>
        <c:axId val="4073857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07392776"/>
        <c:crosses val="autoZero"/>
        <c:crossBetween val="between"/>
      </c:valAx>
      <c:spPr>
        <a:noFill/>
        <a:ln>
          <a:noFill/>
        </a:ln>
        <a:effectLst/>
      </c:spPr>
    </c:plotArea>
    <c:legend>
      <c:legendPos val="b"/>
      <c:layout>
        <c:manualLayout>
          <c:xMode val="edge"/>
          <c:yMode val="edge"/>
          <c:x val="0.53039538545220266"/>
          <c:y val="2.1864572821755617E-2"/>
          <c:w val="0.46043358612266333"/>
          <c:h val="0.363523807173006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47994838633984E-2"/>
          <c:y val="5.6552464485155066E-2"/>
          <c:w val="0.91440563644628226"/>
          <c:h val="0.76061557580239592"/>
        </c:manualLayout>
      </c:layout>
      <c:barChart>
        <c:barDir val="bar"/>
        <c:grouping val="percentStacked"/>
        <c:varyColors val="0"/>
        <c:ser>
          <c:idx val="0"/>
          <c:order val="0"/>
          <c:tx>
            <c:strRef>
              <c:f>'Prehranska dopolnila'!$B$114</c:f>
              <c:strCache>
                <c:ptCount val="1"/>
                <c:pt idx="0">
                  <c:v>skladni/ varni*</c:v>
                </c:pt>
              </c:strCache>
            </c:strRef>
          </c:tx>
          <c:spPr>
            <a:solidFill>
              <a:schemeClr val="accent1"/>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'Prehranska dopolnila'!$A$115:$A$122</c:f>
              <c:strCache>
                <c:ptCount val="8"/>
                <c:pt idx="0">
                  <c:v>Prehr. dopol. z rastlinskimi sestavinami </c:v>
                </c:pt>
                <c:pt idx="1">
                  <c:v>Prehr. dopol. z vitamini</c:v>
                </c:pt>
                <c:pt idx="2">
                  <c:v>Prehr. dopol. z vitamini in minerali</c:v>
                </c:pt>
                <c:pt idx="3">
                  <c:v>Prehr. dopol. z različnimi sestavinami</c:v>
                </c:pt>
                <c:pt idx="4">
                  <c:v>Prehr. dopol. za spolno moč</c:v>
                </c:pt>
                <c:pt idx="5">
                  <c:v>Prehr. dopol. za hujšanje</c:v>
                </c:pt>
                <c:pt idx="6">
                  <c:v>Prehr. dopol. s probiotiki</c:v>
                </c:pt>
                <c:pt idx="7">
                  <c:v>Prehr. dopol. s posebnimi maščob. kislinami</c:v>
                </c:pt>
              </c:strCache>
            </c:strRef>
          </c:cat>
          <c:val>
            <c:numRef>
              <c:f>'Prehranska dopolnila'!$B$115:$B$122</c:f>
              <c:numCache>
                <c:formatCode>General</c:formatCode>
                <c:ptCount val="8"/>
                <c:pt idx="0">
                  <c:v>17</c:v>
                </c:pt>
                <c:pt idx="1">
                  <c:v>14</c:v>
                </c:pt>
                <c:pt idx="2">
                  <c:v>2</c:v>
                </c:pt>
                <c:pt idx="3">
                  <c:v>10</c:v>
                </c:pt>
                <c:pt idx="4">
                  <c:v>8</c:v>
                </c:pt>
                <c:pt idx="5">
                  <c:v>6</c:v>
                </c:pt>
                <c:pt idx="6">
                  <c:v>3</c:v>
                </c:pt>
                <c:pt idx="7">
                  <c:v>2</c:v>
                </c:pt>
              </c:numCache>
            </c:numRef>
          </c:val>
          <c:extLst>
            <c:ext xmlns:c16="http://schemas.microsoft.com/office/drawing/2014/chart" uri="{C3380CC4-5D6E-409C-BE32-E72D297353CC}">
              <c16:uniqueId val="{00000000-63A0-49DD-81DC-6871941BB964}"/>
            </c:ext>
          </c:extLst>
        </c:ser>
        <c:ser>
          <c:idx val="1"/>
          <c:order val="1"/>
          <c:tx>
            <c:strRef>
              <c:f>'Prehranska dopolnila'!$C$114</c:f>
              <c:strCache>
                <c:ptCount val="1"/>
                <c:pt idx="0">
                  <c:v>niso skladni</c:v>
                </c:pt>
              </c:strCache>
            </c:strRef>
          </c:tx>
          <c:spPr>
            <a:solidFill>
              <a:schemeClr val="accent6">
                <a:lumMod val="75000"/>
              </a:schemeClr>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'Prehranska dopolnila'!$A$115:$A$122</c:f>
              <c:strCache>
                <c:ptCount val="8"/>
                <c:pt idx="0">
                  <c:v>Prehr. dopol. z rastlinskimi sestavinami </c:v>
                </c:pt>
                <c:pt idx="1">
                  <c:v>Prehr. dopol. z vitamini</c:v>
                </c:pt>
                <c:pt idx="2">
                  <c:v>Prehr. dopol. z vitamini in minerali</c:v>
                </c:pt>
                <c:pt idx="3">
                  <c:v>Prehr. dopol. z različnimi sestavinami</c:v>
                </c:pt>
                <c:pt idx="4">
                  <c:v>Prehr. dopol. za spolno moč</c:v>
                </c:pt>
                <c:pt idx="5">
                  <c:v>Prehr. dopol. za hujšanje</c:v>
                </c:pt>
                <c:pt idx="6">
                  <c:v>Prehr. dopol. s probiotiki</c:v>
                </c:pt>
                <c:pt idx="7">
                  <c:v>Prehr. dopol. s posebnimi maščob. kislinami</c:v>
                </c:pt>
              </c:strCache>
            </c:strRef>
          </c:cat>
          <c:val>
            <c:numRef>
              <c:f>'Prehranska dopolnila'!$C$115:$C$122</c:f>
              <c:numCache>
                <c:formatCode>General</c:formatCode>
                <c:ptCount val="8"/>
                <c:pt idx="0">
                  <c:v>3</c:v>
                </c:pt>
                <c:pt idx="1">
                  <c:v>3</c:v>
                </c:pt>
                <c:pt idx="2">
                  <c:v>12</c:v>
                </c:pt>
                <c:pt idx="3">
                  <c:v>2</c:v>
                </c:pt>
                <c:pt idx="4">
                  <c:v>1</c:v>
                </c:pt>
              </c:numCache>
            </c:numRef>
          </c:val>
          <c:extLst>
            <c:ext xmlns:c16="http://schemas.microsoft.com/office/drawing/2014/chart" uri="{C3380CC4-5D6E-409C-BE32-E72D297353CC}">
              <c16:uniqueId val="{00000001-63A0-49DD-81DC-6871941BB964}"/>
            </c:ext>
          </c:extLst>
        </c:ser>
        <c:ser>
          <c:idx val="2"/>
          <c:order val="2"/>
          <c:tx>
            <c:strRef>
              <c:f>'Prehranska dopolnila'!$D$114</c:f>
              <c:strCache>
                <c:ptCount val="1"/>
                <c:pt idx="0">
                  <c:v>niso varni*</c:v>
                </c:pt>
              </c:strCache>
            </c:strRef>
          </c:tx>
          <c:spPr>
            <a:solidFill>
              <a:srgbClr val="C00000"/>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'Prehranska dopolnila'!$A$115:$A$122</c:f>
              <c:strCache>
                <c:ptCount val="8"/>
                <c:pt idx="0">
                  <c:v>Prehr. dopol. z rastlinskimi sestavinami </c:v>
                </c:pt>
                <c:pt idx="1">
                  <c:v>Prehr. dopol. z vitamini</c:v>
                </c:pt>
                <c:pt idx="2">
                  <c:v>Prehr. dopol. z vitamini in minerali</c:v>
                </c:pt>
                <c:pt idx="3">
                  <c:v>Prehr. dopol. z različnimi sestavinami</c:v>
                </c:pt>
                <c:pt idx="4">
                  <c:v>Prehr. dopol. za spolno moč</c:v>
                </c:pt>
                <c:pt idx="5">
                  <c:v>Prehr. dopol. za hujšanje</c:v>
                </c:pt>
                <c:pt idx="6">
                  <c:v>Prehr. dopol. s probiotiki</c:v>
                </c:pt>
                <c:pt idx="7">
                  <c:v>Prehr. dopol. s posebnimi maščob. kislinami</c:v>
                </c:pt>
              </c:strCache>
            </c:strRef>
          </c:cat>
          <c:val>
            <c:numRef>
              <c:f>'Prehranska dopolnila'!$D$115:$D$122</c:f>
              <c:numCache>
                <c:formatCode>General</c:formatCode>
                <c:ptCount val="8"/>
                <c:pt idx="4">
                  <c:v>2</c:v>
                </c:pt>
                <c:pt idx="5">
                  <c:v>1</c:v>
                </c:pt>
              </c:numCache>
            </c:numRef>
          </c:val>
          <c:extLst>
            <c:ext xmlns:c16="http://schemas.microsoft.com/office/drawing/2014/chart" uri="{C3380CC4-5D6E-409C-BE32-E72D297353CC}">
              <c16:uniqueId val="{00000002-63A0-49DD-81DC-6871941BB964}"/>
            </c:ext>
          </c:extLst>
        </c:ser>
        <c:dLbls>
          <c:dLblPos val="ctr"/>
          <c:showLegendKey val="0"/>
          <c:showVal val="1"/>
          <c:showCatName val="0"/>
          <c:showSerName val="0"/>
          <c:showPercent val="0"/>
          <c:showBubbleSize val="0"/>
        </c:dLbls>
        <c:gapWidth val="150"/>
        <c:overlap val="100"/>
        <c:axId val="407391208"/>
        <c:axId val="407386112"/>
      </c:barChart>
      <c:catAx>
        <c:axId val="407391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407386112"/>
        <c:crosses val="autoZero"/>
        <c:auto val="1"/>
        <c:lblAlgn val="ctr"/>
        <c:lblOffset val="100"/>
        <c:noMultiLvlLbl val="0"/>
      </c:catAx>
      <c:valAx>
        <c:axId val="407386112"/>
        <c:scaling>
          <c:orientation val="minMax"/>
          <c:max val="1"/>
          <c:min val="0"/>
        </c:scaling>
        <c:delete val="0"/>
        <c:axPos val="b"/>
        <c:numFmt formatCode="0%" sourceLinked="1"/>
        <c:majorTickMark val="none"/>
        <c:minorTickMark val="out"/>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407391208"/>
        <c:crosses val="autoZero"/>
        <c:crossBetween val="between"/>
        <c:majorUnit val="0.1"/>
        <c:minorUnit val="0.1"/>
      </c:valAx>
      <c:spPr>
        <a:noFill/>
        <a:ln>
          <a:noFill/>
        </a:ln>
        <a:effectLst/>
      </c:spPr>
    </c:plotArea>
    <c:legend>
      <c:legendPos val="b"/>
      <c:layout>
        <c:manualLayout>
          <c:xMode val="edge"/>
          <c:yMode val="edge"/>
          <c:x val="0.38894519373197162"/>
          <c:y val="0.90918927880364986"/>
          <c:w val="0.56090520265711064"/>
          <c:h val="7.340996289322546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userShapes r:id="rId4"/>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148977238207124"/>
          <c:y val="5.6552542043355691E-2"/>
          <c:w val="0.55196196241942952"/>
          <c:h val="0.76061557580239592"/>
        </c:manualLayout>
      </c:layout>
      <c:barChart>
        <c:barDir val="bar"/>
        <c:grouping val="percentStacked"/>
        <c:varyColors val="0"/>
        <c:ser>
          <c:idx val="0"/>
          <c:order val="0"/>
          <c:tx>
            <c:strRef>
              <c:f>'Prehranska dopolnila'!$A$280</c:f>
              <c:strCache>
                <c:ptCount val="1"/>
                <c:pt idx="0">
                  <c:v>skladni</c:v>
                </c:pt>
              </c:strCache>
            </c:strRef>
          </c:tx>
          <c:spPr>
            <a:solidFill>
              <a:schemeClr val="accent1"/>
            </a:solidFill>
            <a:ln>
              <a:noFill/>
            </a:ln>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'Prehranska dopolnila'!$B$279:$H$279</c:f>
              <c:strCache>
                <c:ptCount val="7"/>
                <c:pt idx="0">
                  <c:v>biološka varnost</c:v>
                </c:pt>
                <c:pt idx="1">
                  <c:v>vsebnost onesnaževal</c:v>
                </c:pt>
                <c:pt idx="2">
                  <c:v>ostanki pesticidov (etilenoksid)</c:v>
                </c:pt>
                <c:pt idx="3">
                  <c:v>skladna raba aditivov</c:v>
                </c:pt>
                <c:pt idx="4">
                  <c:v>nedovoljene sestavine</c:v>
                </c:pt>
                <c:pt idx="5">
                  <c:v>vsebnost hranil</c:v>
                </c:pt>
                <c:pt idx="6">
                  <c:v>skladnost označbe</c:v>
                </c:pt>
              </c:strCache>
            </c:strRef>
          </c:cat>
          <c:val>
            <c:numRef>
              <c:f>'Prehranska dopolnila'!$B$280:$H$280</c:f>
              <c:numCache>
                <c:formatCode>General</c:formatCode>
                <c:ptCount val="7"/>
                <c:pt idx="0">
                  <c:v>5</c:v>
                </c:pt>
                <c:pt idx="1">
                  <c:v>15</c:v>
                </c:pt>
                <c:pt idx="2">
                  <c:v>12</c:v>
                </c:pt>
                <c:pt idx="3">
                  <c:v>10</c:v>
                </c:pt>
                <c:pt idx="4">
                  <c:v>14</c:v>
                </c:pt>
                <c:pt idx="5">
                  <c:v>16</c:v>
                </c:pt>
                <c:pt idx="6">
                  <c:v>3</c:v>
                </c:pt>
              </c:numCache>
            </c:numRef>
          </c:val>
          <c:extLst>
            <c:ext xmlns:c16="http://schemas.microsoft.com/office/drawing/2014/chart" uri="{C3380CC4-5D6E-409C-BE32-E72D297353CC}">
              <c16:uniqueId val="{00000000-7FAB-43C5-BB69-C73C7E7D0222}"/>
            </c:ext>
          </c:extLst>
        </c:ser>
        <c:ser>
          <c:idx val="1"/>
          <c:order val="1"/>
          <c:tx>
            <c:strRef>
              <c:f>'Prehranska dopolnila'!$A$281</c:f>
              <c:strCache>
                <c:ptCount val="1"/>
                <c:pt idx="0">
                  <c:v>neskladni</c:v>
                </c:pt>
              </c:strCache>
            </c:strRef>
          </c:tx>
          <c:spPr>
            <a:solidFill>
              <a:schemeClr val="accent6">
                <a:lumMod val="75000"/>
              </a:schemeClr>
            </a:solidFill>
            <a:ln>
              <a:noFill/>
            </a:ln>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'Prehranska dopolnila'!$B$279:$H$279</c:f>
              <c:strCache>
                <c:ptCount val="7"/>
                <c:pt idx="0">
                  <c:v>biološka varnost</c:v>
                </c:pt>
                <c:pt idx="1">
                  <c:v>vsebnost onesnaževal</c:v>
                </c:pt>
                <c:pt idx="2">
                  <c:v>ostanki pesticidov (etilenoksid)</c:v>
                </c:pt>
                <c:pt idx="3">
                  <c:v>skladna raba aditivov</c:v>
                </c:pt>
                <c:pt idx="4">
                  <c:v>nedovoljene sestavine</c:v>
                </c:pt>
                <c:pt idx="5">
                  <c:v>vsebnost hranil</c:v>
                </c:pt>
                <c:pt idx="6">
                  <c:v>skladnost označbe</c:v>
                </c:pt>
              </c:strCache>
            </c:strRef>
          </c:cat>
          <c:val>
            <c:numRef>
              <c:f>'Prehranska dopolnila'!$B$281:$H$281</c:f>
              <c:numCache>
                <c:formatCode>General</c:formatCode>
                <c:ptCount val="7"/>
                <c:pt idx="1">
                  <c:v>3</c:v>
                </c:pt>
                <c:pt idx="5">
                  <c:v>15</c:v>
                </c:pt>
                <c:pt idx="6">
                  <c:v>3</c:v>
                </c:pt>
              </c:numCache>
            </c:numRef>
          </c:val>
          <c:extLst>
            <c:ext xmlns:c16="http://schemas.microsoft.com/office/drawing/2014/chart" uri="{C3380CC4-5D6E-409C-BE32-E72D297353CC}">
              <c16:uniqueId val="{00000001-7FAB-43C5-BB69-C73C7E7D0222}"/>
            </c:ext>
          </c:extLst>
        </c:ser>
        <c:ser>
          <c:idx val="2"/>
          <c:order val="2"/>
          <c:tx>
            <c:strRef>
              <c:f>'Prehranska dopolnila'!$A$282</c:f>
              <c:strCache>
                <c:ptCount val="1"/>
                <c:pt idx="0">
                  <c:v>niso varni*</c:v>
                </c:pt>
              </c:strCache>
            </c:strRef>
          </c:tx>
          <c:spPr>
            <a:solidFill>
              <a:srgbClr val="FF0000"/>
            </a:solidFill>
            <a:ln>
              <a:noFill/>
            </a:ln>
            <a:effectLst/>
            <a:scene3d>
              <a:camera prst="orthographicFront"/>
              <a:lightRig rig="threePt" dir="t"/>
            </a:scene3d>
            <a:sp3d>
              <a:bevelT w="63500" h="25400"/>
            </a:sp3d>
          </c:spPr>
          <c:invertIfNegative val="0"/>
          <c:dPt>
            <c:idx val="4"/>
            <c:invertIfNegative val="0"/>
            <c:bubble3D val="0"/>
            <c:spPr>
              <a:solidFill>
                <a:srgbClr val="C00000"/>
              </a:solidFill>
              <a:ln>
                <a:noFill/>
              </a:ln>
              <a:effectLst/>
              <a:scene3d>
                <a:camera prst="orthographicFront"/>
                <a:lightRig rig="threePt" dir="t"/>
              </a:scene3d>
              <a:sp3d>
                <a:bevelT w="63500" h="25400"/>
              </a:sp3d>
            </c:spPr>
            <c:extLst>
              <c:ext xmlns:c16="http://schemas.microsoft.com/office/drawing/2014/chart" uri="{C3380CC4-5D6E-409C-BE32-E72D297353CC}">
                <c16:uniqueId val="{00000003-7FAB-43C5-BB69-C73C7E7D022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'Prehranska dopolnila'!$B$279:$H$279</c:f>
              <c:strCache>
                <c:ptCount val="7"/>
                <c:pt idx="0">
                  <c:v>biološka varnost</c:v>
                </c:pt>
                <c:pt idx="1">
                  <c:v>vsebnost onesnaževal</c:v>
                </c:pt>
                <c:pt idx="2">
                  <c:v>ostanki pesticidov (etilenoksid)</c:v>
                </c:pt>
                <c:pt idx="3">
                  <c:v>skladna raba aditivov</c:v>
                </c:pt>
                <c:pt idx="4">
                  <c:v>nedovoljene sestavine</c:v>
                </c:pt>
                <c:pt idx="5">
                  <c:v>vsebnost hranil</c:v>
                </c:pt>
                <c:pt idx="6">
                  <c:v>skladnost označbe</c:v>
                </c:pt>
              </c:strCache>
            </c:strRef>
          </c:cat>
          <c:val>
            <c:numRef>
              <c:f>'Prehranska dopolnila'!$B$282:$H$282</c:f>
              <c:numCache>
                <c:formatCode>General</c:formatCode>
                <c:ptCount val="7"/>
                <c:pt idx="4">
                  <c:v>3</c:v>
                </c:pt>
              </c:numCache>
            </c:numRef>
          </c:val>
          <c:extLst>
            <c:ext xmlns:c16="http://schemas.microsoft.com/office/drawing/2014/chart" uri="{C3380CC4-5D6E-409C-BE32-E72D297353CC}">
              <c16:uniqueId val="{00000002-7FAB-43C5-BB69-C73C7E7D0222}"/>
            </c:ext>
          </c:extLst>
        </c:ser>
        <c:dLbls>
          <c:dLblPos val="ctr"/>
          <c:showLegendKey val="0"/>
          <c:showVal val="1"/>
          <c:showCatName val="0"/>
          <c:showSerName val="0"/>
          <c:showPercent val="0"/>
          <c:showBubbleSize val="0"/>
        </c:dLbls>
        <c:gapWidth val="150"/>
        <c:overlap val="100"/>
        <c:axId val="407386896"/>
        <c:axId val="407384152"/>
      </c:barChart>
      <c:catAx>
        <c:axId val="407386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407384152"/>
        <c:crosses val="autoZero"/>
        <c:auto val="1"/>
        <c:lblAlgn val="ctr"/>
        <c:lblOffset val="100"/>
        <c:noMultiLvlLbl val="0"/>
      </c:catAx>
      <c:valAx>
        <c:axId val="407384152"/>
        <c:scaling>
          <c:orientation val="minMax"/>
          <c:max val="1"/>
          <c:min val="0"/>
        </c:scaling>
        <c:delete val="0"/>
        <c:axPos val="b"/>
        <c:numFmt formatCode="0%" sourceLinked="1"/>
        <c:majorTickMark val="none"/>
        <c:minorTickMark val="out"/>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407386896"/>
        <c:crosses val="autoZero"/>
        <c:crossBetween val="between"/>
        <c:majorUnit val="0.1"/>
        <c:minorUnit val="0.1"/>
      </c:valAx>
      <c:spPr>
        <a:noFill/>
        <a:ln>
          <a:noFill/>
        </a:ln>
        <a:effectLst/>
      </c:spPr>
    </c:plotArea>
    <c:legend>
      <c:legendPos val="b"/>
      <c:layout>
        <c:manualLayout>
          <c:xMode val="edge"/>
          <c:yMode val="edge"/>
          <c:x val="0.39349737308783822"/>
          <c:y val="0.90918927880364986"/>
          <c:w val="0.57171465721103742"/>
          <c:h val="7.340996289322546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sl-SI"/>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'[PODATKI  vzorci poročilo 2023.xlsx]psv 2023'!$M$9</c:f>
              <c:strCache>
                <c:ptCount val="1"/>
                <c:pt idx="0">
                  <c:v>Kemijske lastnosti</c:v>
                </c:pt>
              </c:strCache>
            </c:strRef>
          </c:tx>
          <c:spPr>
            <a:solidFill>
              <a:srgbClr val="92D050"/>
            </a:solidFill>
          </c:spPr>
          <c:invertIfNegative val="0"/>
          <c:cat>
            <c:strRef>
              <c:f>'[PODATKI  vzorci poročilo 2023.xlsx]psv 2023'!$J$10:$J$14</c:f>
              <c:strCache>
                <c:ptCount val="3"/>
                <c:pt idx="0">
                  <c:v>Kopalne kadi</c:v>
                </c:pt>
                <c:pt idx="1">
                  <c:v>Držala za dude</c:v>
                </c:pt>
                <c:pt idx="2">
                  <c:v>Obroba za posteljico- prijava</c:v>
                </c:pt>
              </c:strCache>
              <c:extLst/>
            </c:strRef>
          </c:cat>
          <c:val>
            <c:numRef>
              <c:f>'[PODATKI  vzorci poročilo 2023.xlsx]psv 2023'!$M$10:$M$14</c:f>
              <c:numCache>
                <c:formatCode>0%</c:formatCode>
                <c:ptCount val="4"/>
                <c:pt idx="0">
                  <c:v>0</c:v>
                </c:pt>
                <c:pt idx="1">
                  <c:v>0</c:v>
                </c:pt>
                <c:pt idx="2">
                  <c:v>0</c:v>
                </c:pt>
              </c:numCache>
              <c:extLst/>
            </c:numRef>
          </c:val>
          <c:extLst>
            <c:ext xmlns:c16="http://schemas.microsoft.com/office/drawing/2014/chart" uri="{C3380CC4-5D6E-409C-BE32-E72D297353CC}">
              <c16:uniqueId val="{00000000-7A03-49D2-A2F6-E3E330A75D74}"/>
            </c:ext>
          </c:extLst>
        </c:ser>
        <c:ser>
          <c:idx val="1"/>
          <c:order val="1"/>
          <c:tx>
            <c:strRef>
              <c:f>'[PODATKI  vzorci poročilo 2023.xlsx]psv 2023'!$N$9</c:f>
              <c:strCache>
                <c:ptCount val="1"/>
                <c:pt idx="0">
                  <c:v>Resno tveganje</c:v>
                </c:pt>
              </c:strCache>
            </c:strRef>
          </c:tx>
          <c:spPr>
            <a:solidFill>
              <a:srgbClr val="8064A2">
                <a:lumMod val="75000"/>
              </a:srgbClr>
            </a:solidFill>
          </c:spPr>
          <c:invertIfNegative val="0"/>
          <c:cat>
            <c:strRef>
              <c:f>'[PODATKI  vzorci poročilo 2023.xlsx]psv 2023'!$J$10:$J$14</c:f>
              <c:strCache>
                <c:ptCount val="3"/>
                <c:pt idx="0">
                  <c:v>Kopalne kadi</c:v>
                </c:pt>
                <c:pt idx="1">
                  <c:v>Držala za dude</c:v>
                </c:pt>
                <c:pt idx="2">
                  <c:v>Obroba za posteljico- prijava</c:v>
                </c:pt>
              </c:strCache>
              <c:extLst/>
            </c:strRef>
          </c:cat>
          <c:val>
            <c:numRef>
              <c:f>'[PODATKI  vzorci poročilo 2023.xlsx]psv 2023'!$N$10:$N$14</c:f>
              <c:numCache>
                <c:formatCode>0%</c:formatCode>
                <c:ptCount val="4"/>
                <c:pt idx="0">
                  <c:v>0</c:v>
                </c:pt>
                <c:pt idx="1">
                  <c:v>0.2</c:v>
                </c:pt>
                <c:pt idx="2">
                  <c:v>0</c:v>
                </c:pt>
              </c:numCache>
              <c:extLst/>
            </c:numRef>
          </c:val>
          <c:extLst>
            <c:ext xmlns:c16="http://schemas.microsoft.com/office/drawing/2014/chart" uri="{C3380CC4-5D6E-409C-BE32-E72D297353CC}">
              <c16:uniqueId val="{00000001-7A03-49D2-A2F6-E3E330A75D74}"/>
            </c:ext>
          </c:extLst>
        </c:ser>
        <c:ser>
          <c:idx val="3"/>
          <c:order val="2"/>
          <c:tx>
            <c:strRef>
              <c:f>'[PODATKI  vzorci poročilo 2023.xlsx]psv 2023'!$L$9</c:f>
              <c:strCache>
                <c:ptCount val="1"/>
                <c:pt idx="0">
                  <c:v>Splošne in mehanske lastnosti</c:v>
                </c:pt>
              </c:strCache>
            </c:strRef>
          </c:tx>
          <c:spPr>
            <a:solidFill>
              <a:srgbClr val="F79646">
                <a:lumMod val="75000"/>
              </a:srgbClr>
            </a:solidFill>
          </c:spPr>
          <c:invertIfNegative val="0"/>
          <c:cat>
            <c:strRef>
              <c:f>'[PODATKI  vzorci poročilo 2023.xlsx]psv 2023'!$J$10:$J$14</c:f>
              <c:strCache>
                <c:ptCount val="3"/>
                <c:pt idx="0">
                  <c:v>Kopalne kadi</c:v>
                </c:pt>
                <c:pt idx="1">
                  <c:v>Držala za dude</c:v>
                </c:pt>
                <c:pt idx="2">
                  <c:v>Obroba za posteljico- prijava</c:v>
                </c:pt>
              </c:strCache>
              <c:extLst/>
            </c:strRef>
          </c:cat>
          <c:val>
            <c:numRef>
              <c:f>'[PODATKI  vzorci poročilo 2023.xlsx]psv 2023'!$L$10:$L$14</c:f>
              <c:numCache>
                <c:formatCode>0%</c:formatCode>
                <c:ptCount val="4"/>
                <c:pt idx="0">
                  <c:v>0</c:v>
                </c:pt>
                <c:pt idx="1">
                  <c:v>0.4</c:v>
                </c:pt>
                <c:pt idx="2">
                  <c:v>1</c:v>
                </c:pt>
              </c:numCache>
              <c:extLst/>
            </c:numRef>
          </c:val>
          <c:extLst>
            <c:ext xmlns:c16="http://schemas.microsoft.com/office/drawing/2014/chart" uri="{C3380CC4-5D6E-409C-BE32-E72D297353CC}">
              <c16:uniqueId val="{00000002-7A03-49D2-A2F6-E3E330A75D74}"/>
            </c:ext>
          </c:extLst>
        </c:ser>
        <c:ser>
          <c:idx val="4"/>
          <c:order val="3"/>
          <c:tx>
            <c:strRef>
              <c:f>'[PODATKI  vzorci poročilo 2023.xlsx]psv 2023'!$K$9</c:f>
              <c:strCache>
                <c:ptCount val="1"/>
                <c:pt idx="0">
                  <c:v>Oznake in opozorila</c:v>
                </c:pt>
              </c:strCache>
            </c:strRef>
          </c:tx>
          <c:spPr>
            <a:solidFill>
              <a:srgbClr val="0070C0"/>
            </a:solidFill>
          </c:spPr>
          <c:invertIfNegative val="0"/>
          <c:cat>
            <c:strRef>
              <c:f>'[PODATKI  vzorci poročilo 2023.xlsx]psv 2023'!$J$10:$J$14</c:f>
              <c:strCache>
                <c:ptCount val="3"/>
                <c:pt idx="0">
                  <c:v>Kopalne kadi</c:v>
                </c:pt>
                <c:pt idx="1">
                  <c:v>Držala za dude</c:v>
                </c:pt>
                <c:pt idx="2">
                  <c:v>Obroba za posteljico- prijava</c:v>
                </c:pt>
              </c:strCache>
              <c:extLst/>
            </c:strRef>
          </c:cat>
          <c:val>
            <c:numRef>
              <c:f>'[PODATKI  vzorci poročilo 2023.xlsx]psv 2023'!$K$10:$K$14</c:f>
              <c:numCache>
                <c:formatCode>0%</c:formatCode>
                <c:ptCount val="4"/>
                <c:pt idx="0">
                  <c:v>0.8</c:v>
                </c:pt>
                <c:pt idx="1">
                  <c:v>0.6</c:v>
                </c:pt>
                <c:pt idx="2">
                  <c:v>0</c:v>
                </c:pt>
              </c:numCache>
              <c:extLst/>
            </c:numRef>
          </c:val>
          <c:extLst>
            <c:ext xmlns:c16="http://schemas.microsoft.com/office/drawing/2014/chart" uri="{C3380CC4-5D6E-409C-BE32-E72D297353CC}">
              <c16:uniqueId val="{00000003-7A03-49D2-A2F6-E3E330A75D74}"/>
            </c:ext>
          </c:extLst>
        </c:ser>
        <c:dLbls>
          <c:showLegendKey val="0"/>
          <c:showVal val="0"/>
          <c:showCatName val="0"/>
          <c:showSerName val="0"/>
          <c:showPercent val="0"/>
          <c:showBubbleSize val="0"/>
        </c:dLbls>
        <c:gapWidth val="150"/>
        <c:axId val="403440760"/>
        <c:axId val="403443896"/>
      </c:barChart>
      <c:catAx>
        <c:axId val="403440760"/>
        <c:scaling>
          <c:orientation val="minMax"/>
        </c:scaling>
        <c:delete val="0"/>
        <c:axPos val="b"/>
        <c:numFmt formatCode="General" sourceLinked="0"/>
        <c:majorTickMark val="out"/>
        <c:minorTickMark val="none"/>
        <c:tickLblPos val="low"/>
        <c:txPr>
          <a:bodyPr rot="0" vert="horz" anchor="t" anchorCtr="1"/>
          <a:lstStyle/>
          <a:p>
            <a:pPr>
              <a:defRPr sz="600" baseline="0"/>
            </a:pPr>
            <a:endParaRPr lang="sl-SI"/>
          </a:p>
        </c:txPr>
        <c:crossAx val="403443896"/>
        <c:crosses val="autoZero"/>
        <c:auto val="0"/>
        <c:lblAlgn val="ctr"/>
        <c:lblOffset val="100"/>
        <c:noMultiLvlLbl val="0"/>
      </c:catAx>
      <c:valAx>
        <c:axId val="403443896"/>
        <c:scaling>
          <c:orientation val="minMax"/>
          <c:max val="1"/>
        </c:scaling>
        <c:delete val="0"/>
        <c:axPos val="l"/>
        <c:majorGridlines>
          <c:spPr>
            <a:ln>
              <a:noFill/>
            </a:ln>
          </c:spPr>
        </c:majorGridlines>
        <c:numFmt formatCode="0%" sourceLinked="1"/>
        <c:majorTickMark val="out"/>
        <c:minorTickMark val="none"/>
        <c:tickLblPos val="nextTo"/>
        <c:txPr>
          <a:bodyPr/>
          <a:lstStyle/>
          <a:p>
            <a:pPr>
              <a:defRPr sz="800" baseline="0"/>
            </a:pPr>
            <a:endParaRPr lang="sl-SI"/>
          </a:p>
        </c:txPr>
        <c:crossAx val="403440760"/>
        <c:crosses val="autoZero"/>
        <c:crossBetween val="between"/>
      </c:valAx>
      <c:spPr>
        <a:noFill/>
        <a:ln w="25400">
          <a:noFill/>
        </a:ln>
      </c:spPr>
    </c:plotArea>
    <c:legend>
      <c:legendPos val="tr"/>
      <c:overlay val="0"/>
      <c:txPr>
        <a:bodyPr/>
        <a:lstStyle/>
        <a:p>
          <a:pPr>
            <a:defRPr sz="800" baseline="0"/>
          </a:pPr>
          <a:endParaRPr lang="sl-SI"/>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layout>
                <c:manualLayout>
                  <c:x val="-0.11911383913567777"/>
                  <c:y val="0.1431785504239374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D7AC-4282-80C0-EEAD523F6EF3}"/>
                </c:ext>
              </c:extLst>
            </c:dLbl>
            <c:dLbl>
              <c:idx val="1"/>
              <c:layout>
                <c:manualLayout>
                  <c:x val="-0.14779697277114354"/>
                  <c:y val="-9.503599911413872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7AC-4282-80C0-EEAD523F6EF3}"/>
                </c:ext>
              </c:extLst>
            </c:dLbl>
            <c:dLbl>
              <c:idx val="3"/>
              <c:layout>
                <c:manualLayout>
                  <c:x val="0.1851406386701662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7AC-4282-80C0-EEAD523F6EF3}"/>
                </c:ext>
              </c:extLst>
            </c:dLbl>
            <c:dLbl>
              <c:idx val="4"/>
              <c:layout>
                <c:manualLayout>
                  <c:x val="0.12142122977444234"/>
                  <c:y val="0.1043473201963170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7AC-4282-80C0-EEAD523F6EF3}"/>
                </c:ext>
              </c:extLst>
            </c:dLbl>
            <c:spPr>
              <a:noFill/>
              <a:ln>
                <a:noFill/>
              </a:ln>
              <a:effectLst/>
            </c:spPr>
            <c:txPr>
              <a:bodyPr/>
              <a:lstStyle/>
              <a:p>
                <a:pPr algn="ctr">
                  <a:defRPr lang="sl-SI" sz="800" b="1" i="0" u="none" strike="noStrike" kern="1200" baseline="0">
                    <a:solidFill>
                      <a:sysClr val="windowText" lastClr="000000"/>
                    </a:solidFill>
                    <a:latin typeface="+mn-lt"/>
                    <a:ea typeface="+mn-ea"/>
                    <a:cs typeface="+mn-cs"/>
                  </a:defRPr>
                </a:pPr>
                <a:endParaRPr lang="sl-SI"/>
              </a:p>
            </c:txPr>
            <c:dLblPos val="ctr"/>
            <c:showLegendKey val="0"/>
            <c:showVal val="0"/>
            <c:showCatName val="1"/>
            <c:showSerName val="0"/>
            <c:showPercent val="1"/>
            <c:showBubbleSize val="0"/>
            <c:showLeaderLines val="1"/>
            <c:extLst>
              <c:ext xmlns:c15="http://schemas.microsoft.com/office/drawing/2012/chart" uri="{CE6537A1-D6FC-4f65-9D91-7224C49458BB}"/>
            </c:extLst>
          </c:dLbls>
          <c:cat>
            <c:strRef>
              <c:f>'[PODATKI  vzorci poročilo 2023.xlsx]kozmetika r2023'!$A$12:$A$16</c:f>
              <c:strCache>
                <c:ptCount val="5"/>
                <c:pt idx="0">
                  <c:v>Naravne barve za lase in obrvi</c:v>
                </c:pt>
                <c:pt idx="1">
                  <c:v>Vlažilni robčki</c:v>
                </c:pt>
                <c:pt idx="2">
                  <c:v>Odišavljeni izdelki, cenejši parfumi</c:v>
                </c:pt>
                <c:pt idx="3">
                  <c:v>Izdelki za nego po športu</c:v>
                </c:pt>
                <c:pt idx="4">
                  <c:v>Izdelki za beljenje kože </c:v>
                </c:pt>
              </c:strCache>
            </c:strRef>
          </c:cat>
          <c:val>
            <c:numRef>
              <c:f>'[PODATKI  vzorci poročilo 2023.xlsx]kozmetika r2023'!$B$12:$B$16</c:f>
              <c:numCache>
                <c:formatCode>General</c:formatCode>
                <c:ptCount val="5"/>
                <c:pt idx="0">
                  <c:v>5</c:v>
                </c:pt>
                <c:pt idx="1">
                  <c:v>10</c:v>
                </c:pt>
                <c:pt idx="2">
                  <c:v>10</c:v>
                </c:pt>
                <c:pt idx="3">
                  <c:v>5</c:v>
                </c:pt>
                <c:pt idx="4">
                  <c:v>5</c:v>
                </c:pt>
              </c:numCache>
            </c:numRef>
          </c:val>
          <c:extLst>
            <c:ext xmlns:c16="http://schemas.microsoft.com/office/drawing/2014/chart" uri="{C3380CC4-5D6E-409C-BE32-E72D297353CC}">
              <c16:uniqueId val="{00000004-D7AC-4282-80C0-EEAD523F6EF3}"/>
            </c:ext>
          </c:extLst>
        </c:ser>
        <c:dLbls>
          <c:showLegendKey val="0"/>
          <c:showVal val="1"/>
          <c:showCatName val="1"/>
          <c:showSerName val="0"/>
          <c:showPercent val="0"/>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'kozmetika r2023'!$C$11</c:f>
              <c:strCache>
                <c:ptCount val="1"/>
                <c:pt idx="0">
                  <c:v>Oznake in opozorila</c:v>
                </c:pt>
              </c:strCache>
            </c:strRef>
          </c:tx>
          <c:spPr>
            <a:solidFill>
              <a:srgbClr val="0070C0"/>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'kozmetika r2023'!$C$18</c:f>
              <c:numCache>
                <c:formatCode>0%</c:formatCode>
                <c:ptCount val="1"/>
                <c:pt idx="0">
                  <c:v>0.34285714285714286</c:v>
                </c:pt>
              </c:numCache>
            </c:numRef>
          </c:val>
          <c:extLst>
            <c:ext xmlns:c16="http://schemas.microsoft.com/office/drawing/2014/chart" uri="{C3380CC4-5D6E-409C-BE32-E72D297353CC}">
              <c16:uniqueId val="{00000000-3871-4A3A-80F7-0502FB281EBB}"/>
            </c:ext>
          </c:extLst>
        </c:ser>
        <c:ser>
          <c:idx val="1"/>
          <c:order val="1"/>
          <c:tx>
            <c:strRef>
              <c:f>'kozmetika r2023'!$D$11</c:f>
              <c:strCache>
                <c:ptCount val="1"/>
                <c:pt idx="0">
                  <c:v>Kemijske lastnosti</c:v>
                </c:pt>
              </c:strCache>
            </c:strRef>
          </c:tx>
          <c:spPr>
            <a:solidFill>
              <a:srgbClr val="92D050"/>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'kozmetika r2023'!$D$18</c:f>
              <c:numCache>
                <c:formatCode>0%</c:formatCode>
                <c:ptCount val="1"/>
                <c:pt idx="0">
                  <c:v>2.8571428571428571E-2</c:v>
                </c:pt>
              </c:numCache>
            </c:numRef>
          </c:val>
          <c:extLst>
            <c:ext xmlns:c16="http://schemas.microsoft.com/office/drawing/2014/chart" uri="{C3380CC4-5D6E-409C-BE32-E72D297353CC}">
              <c16:uniqueId val="{00000001-3871-4A3A-80F7-0502FB281EBB}"/>
            </c:ext>
          </c:extLst>
        </c:ser>
        <c:ser>
          <c:idx val="2"/>
          <c:order val="2"/>
          <c:tx>
            <c:strRef>
              <c:f>'kozmetika r2023'!$E$11</c:f>
              <c:strCache>
                <c:ptCount val="1"/>
                <c:pt idx="0">
                  <c:v>Mikrobiološke lastnosti</c:v>
                </c:pt>
              </c:strCache>
            </c:strRef>
          </c:tx>
          <c:spPr>
            <a:solidFill>
              <a:srgbClr val="FFFF00"/>
            </a:solidFill>
            <a:ln>
              <a:noFill/>
            </a:ln>
            <a:effectLst>
              <a:glow>
                <a:schemeClr val="accent1"/>
              </a:glow>
              <a:outerShdw blurRad="40005" dist="22860" dir="5400000" algn="ctr" rotWithShape="0">
                <a:srgbClr val="000000">
                  <a:alpha val="35000"/>
                </a:srgbClr>
              </a:outerShdw>
            </a:effectLst>
            <a:scene3d>
              <a:camera prst="orthographicFront"/>
              <a:lightRig rig="threePt" dir="t">
                <a:rot lat="0" lon="0" rev="1200000"/>
              </a:lightRig>
            </a:scene3d>
          </c:spPr>
          <c:invertIfNegative val="0"/>
          <c:dPt>
            <c:idx val="0"/>
            <c:invertIfNegative val="0"/>
            <c:bubble3D val="0"/>
            <c:spPr>
              <a:solidFill>
                <a:srgbClr val="FFFF00"/>
              </a:solidFill>
              <a:ln>
                <a:noFill/>
              </a:ln>
              <a:effectLst>
                <a:glow>
                  <a:schemeClr val="accent1"/>
                </a:glow>
                <a:outerShdw blurRad="40005" dist="22860" dir="5400000" algn="ctr" rotWithShape="0">
                  <a:srgbClr val="000000">
                    <a:alpha val="35000"/>
                  </a:srgb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3-3871-4A3A-80F7-0502FB281EB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'kozmetika r2023'!$E$18</c:f>
              <c:numCache>
                <c:formatCode>0%</c:formatCode>
                <c:ptCount val="1"/>
                <c:pt idx="0">
                  <c:v>8.5714285714285715E-2</c:v>
                </c:pt>
              </c:numCache>
            </c:numRef>
          </c:val>
          <c:extLst>
            <c:ext xmlns:c16="http://schemas.microsoft.com/office/drawing/2014/chart" uri="{C3380CC4-5D6E-409C-BE32-E72D297353CC}">
              <c16:uniqueId val="{00000004-3871-4A3A-80F7-0502FB281EBB}"/>
            </c:ext>
          </c:extLst>
        </c:ser>
        <c:ser>
          <c:idx val="3"/>
          <c:order val="3"/>
          <c:tx>
            <c:strRef>
              <c:f>'kozmetika r2023'!$F$11</c:f>
              <c:strCache>
                <c:ptCount val="1"/>
                <c:pt idx="0">
                  <c:v>Resno tveganje</c:v>
                </c:pt>
              </c:strCache>
            </c:strRef>
          </c:tx>
          <c:spPr>
            <a:solidFill>
              <a:schemeClr val="accent4"/>
            </a:solidFill>
            <a:ln>
              <a:noFill/>
            </a:ln>
            <a:effectLst/>
          </c:spPr>
          <c:invertIfNegative val="0"/>
          <c:val>
            <c:numRef>
              <c:f>'kozmetika r2023'!$F$18</c:f>
              <c:numCache>
                <c:formatCode>0%</c:formatCode>
                <c:ptCount val="1"/>
                <c:pt idx="0">
                  <c:v>0</c:v>
                </c:pt>
              </c:numCache>
            </c:numRef>
          </c:val>
          <c:extLst>
            <c:ext xmlns:c16="http://schemas.microsoft.com/office/drawing/2014/chart" uri="{C3380CC4-5D6E-409C-BE32-E72D297353CC}">
              <c16:uniqueId val="{00000005-3871-4A3A-80F7-0502FB281EBB}"/>
            </c:ext>
          </c:extLst>
        </c:ser>
        <c:dLbls>
          <c:showLegendKey val="0"/>
          <c:showVal val="0"/>
          <c:showCatName val="0"/>
          <c:showSerName val="0"/>
          <c:showPercent val="0"/>
          <c:showBubbleSize val="0"/>
        </c:dLbls>
        <c:gapWidth val="150"/>
        <c:axId val="403443112"/>
        <c:axId val="403446640"/>
      </c:barChart>
      <c:catAx>
        <c:axId val="403443112"/>
        <c:scaling>
          <c:orientation val="minMax"/>
        </c:scaling>
        <c:delete val="1"/>
        <c:axPos val="b"/>
        <c:numFmt formatCode="General" sourceLinked="1"/>
        <c:majorTickMark val="none"/>
        <c:minorTickMark val="none"/>
        <c:tickLblPos val="nextTo"/>
        <c:crossAx val="403446640"/>
        <c:crosses val="autoZero"/>
        <c:auto val="1"/>
        <c:lblAlgn val="ctr"/>
        <c:lblOffset val="100"/>
        <c:noMultiLvlLbl val="0"/>
      </c:catAx>
      <c:valAx>
        <c:axId val="403446640"/>
        <c:scaling>
          <c:orientation val="minMax"/>
          <c:max val="1"/>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03443112"/>
        <c:crosses val="autoZero"/>
        <c:crossBetween val="between"/>
      </c:valAx>
      <c:spPr>
        <a:noFill/>
        <a:ln>
          <a:noFill/>
        </a:ln>
        <a:effectLst>
          <a:outerShdw blurRad="40005" dist="22860" dir="5400000" algn="ctr" rotWithShape="0">
            <a:srgbClr val="000000">
              <a:alpha val="35000"/>
            </a:srgbClr>
          </a:outerShdw>
        </a:effectLst>
      </c:spPr>
    </c:plotArea>
    <c:legend>
      <c:legendPos val="r"/>
      <c:layout>
        <c:manualLayout>
          <c:xMode val="edge"/>
          <c:yMode val="edge"/>
          <c:x val="0.69073776969214584"/>
          <c:y val="6.4188125133007007E-2"/>
          <c:w val="0.29193371045225847"/>
          <c:h val="0.304056182166418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12721216865435E-2"/>
          <c:y val="0.11307533926680217"/>
          <c:w val="0.74345198078310382"/>
          <c:h val="0.74464086726001344"/>
        </c:manualLayout>
      </c:layout>
      <c:barChart>
        <c:barDir val="col"/>
        <c:grouping val="clustered"/>
        <c:varyColors val="0"/>
        <c:ser>
          <c:idx val="0"/>
          <c:order val="0"/>
          <c:tx>
            <c:strRef>
              <c:f>'kozmetika r2023'!$B$26</c:f>
              <c:strCache>
                <c:ptCount val="1"/>
                <c:pt idx="0">
                  <c:v>Oznake in opozorila</c:v>
                </c:pt>
              </c:strCache>
            </c:strRef>
          </c:tx>
          <c:spPr>
            <a:solidFill>
              <a:srgbClr val="0070C0"/>
            </a:solidFill>
          </c:spPr>
          <c:invertIfNegative val="0"/>
          <c:cat>
            <c:strRef>
              <c:f>'kozmetika r2023'!$A$28:$A$32</c:f>
              <c:strCache>
                <c:ptCount val="5"/>
                <c:pt idx="0">
                  <c:v>Naravne barve za lase in obrvi</c:v>
                </c:pt>
                <c:pt idx="1">
                  <c:v>Vlažilni robčki</c:v>
                </c:pt>
                <c:pt idx="2">
                  <c:v>Odišavljeni izdelki, cenejši parfumi</c:v>
                </c:pt>
                <c:pt idx="3">
                  <c:v>Izdelki za nego po športu</c:v>
                </c:pt>
                <c:pt idx="4">
                  <c:v>Izdelki za beljenje kože </c:v>
                </c:pt>
              </c:strCache>
            </c:strRef>
          </c:cat>
          <c:val>
            <c:numRef>
              <c:f>'kozmetika r2023'!$B$28:$B$32</c:f>
              <c:numCache>
                <c:formatCode>0%</c:formatCode>
                <c:ptCount val="5"/>
                <c:pt idx="0">
                  <c:v>0</c:v>
                </c:pt>
                <c:pt idx="1">
                  <c:v>0.3</c:v>
                </c:pt>
                <c:pt idx="2">
                  <c:v>0.6</c:v>
                </c:pt>
                <c:pt idx="3">
                  <c:v>0.6</c:v>
                </c:pt>
                <c:pt idx="4">
                  <c:v>0</c:v>
                </c:pt>
              </c:numCache>
            </c:numRef>
          </c:val>
          <c:extLst>
            <c:ext xmlns:c16="http://schemas.microsoft.com/office/drawing/2014/chart" uri="{C3380CC4-5D6E-409C-BE32-E72D297353CC}">
              <c16:uniqueId val="{00000000-ABBD-4721-8F6E-A70A93F3FB2C}"/>
            </c:ext>
          </c:extLst>
        </c:ser>
        <c:ser>
          <c:idx val="1"/>
          <c:order val="1"/>
          <c:tx>
            <c:strRef>
              <c:f>'kozmetika r2023'!$C$26</c:f>
              <c:strCache>
                <c:ptCount val="1"/>
                <c:pt idx="0">
                  <c:v>Kemijske lastnosti</c:v>
                </c:pt>
              </c:strCache>
            </c:strRef>
          </c:tx>
          <c:spPr>
            <a:solidFill>
              <a:srgbClr val="92D050"/>
            </a:solidFill>
          </c:spPr>
          <c:invertIfNegative val="0"/>
          <c:cat>
            <c:strRef>
              <c:f>'kozmetika r2023'!$A$28:$A$32</c:f>
              <c:strCache>
                <c:ptCount val="5"/>
                <c:pt idx="0">
                  <c:v>Naravne barve za lase in obrvi</c:v>
                </c:pt>
                <c:pt idx="1">
                  <c:v>Vlažilni robčki</c:v>
                </c:pt>
                <c:pt idx="2">
                  <c:v>Odišavljeni izdelki, cenejši parfumi</c:v>
                </c:pt>
                <c:pt idx="3">
                  <c:v>Izdelki za nego po športu</c:v>
                </c:pt>
                <c:pt idx="4">
                  <c:v>Izdelki za beljenje kože </c:v>
                </c:pt>
              </c:strCache>
            </c:strRef>
          </c:cat>
          <c:val>
            <c:numRef>
              <c:f>'kozmetika r2023'!$C$28:$C$32</c:f>
              <c:numCache>
                <c:formatCode>0%</c:formatCode>
                <c:ptCount val="5"/>
                <c:pt idx="0">
                  <c:v>0</c:v>
                </c:pt>
                <c:pt idx="1">
                  <c:v>0</c:v>
                </c:pt>
                <c:pt idx="2">
                  <c:v>0.1</c:v>
                </c:pt>
                <c:pt idx="3">
                  <c:v>0</c:v>
                </c:pt>
                <c:pt idx="4">
                  <c:v>0</c:v>
                </c:pt>
              </c:numCache>
            </c:numRef>
          </c:val>
          <c:extLst>
            <c:ext xmlns:c16="http://schemas.microsoft.com/office/drawing/2014/chart" uri="{C3380CC4-5D6E-409C-BE32-E72D297353CC}">
              <c16:uniqueId val="{00000001-ABBD-4721-8F6E-A70A93F3FB2C}"/>
            </c:ext>
          </c:extLst>
        </c:ser>
        <c:ser>
          <c:idx val="2"/>
          <c:order val="2"/>
          <c:tx>
            <c:strRef>
              <c:f>'kozmetika r2023'!$D$26</c:f>
              <c:strCache>
                <c:ptCount val="1"/>
                <c:pt idx="0">
                  <c:v>Mikrobiološke lastnosti</c:v>
                </c:pt>
              </c:strCache>
            </c:strRef>
          </c:tx>
          <c:spPr>
            <a:solidFill>
              <a:srgbClr val="FFFF00"/>
            </a:solidFill>
          </c:spPr>
          <c:invertIfNegative val="0"/>
          <c:cat>
            <c:strRef>
              <c:f>'kozmetika r2023'!$A$28:$A$32</c:f>
              <c:strCache>
                <c:ptCount val="5"/>
                <c:pt idx="0">
                  <c:v>Naravne barve za lase in obrvi</c:v>
                </c:pt>
                <c:pt idx="1">
                  <c:v>Vlažilni robčki</c:v>
                </c:pt>
                <c:pt idx="2">
                  <c:v>Odišavljeni izdelki, cenejši parfumi</c:v>
                </c:pt>
                <c:pt idx="3">
                  <c:v>Izdelki za nego po športu</c:v>
                </c:pt>
                <c:pt idx="4">
                  <c:v>Izdelki za beljenje kože </c:v>
                </c:pt>
              </c:strCache>
            </c:strRef>
          </c:cat>
          <c:val>
            <c:numRef>
              <c:f>'kozmetika r2023'!$D$28:$D$32</c:f>
              <c:numCache>
                <c:formatCode>0%</c:formatCode>
                <c:ptCount val="5"/>
                <c:pt idx="0">
                  <c:v>0.6</c:v>
                </c:pt>
                <c:pt idx="1">
                  <c:v>0</c:v>
                </c:pt>
                <c:pt idx="2">
                  <c:v>0</c:v>
                </c:pt>
                <c:pt idx="3">
                  <c:v>0</c:v>
                </c:pt>
                <c:pt idx="4">
                  <c:v>0</c:v>
                </c:pt>
              </c:numCache>
            </c:numRef>
          </c:val>
          <c:extLst>
            <c:ext xmlns:c16="http://schemas.microsoft.com/office/drawing/2014/chart" uri="{C3380CC4-5D6E-409C-BE32-E72D297353CC}">
              <c16:uniqueId val="{00000002-ABBD-4721-8F6E-A70A93F3FB2C}"/>
            </c:ext>
          </c:extLst>
        </c:ser>
        <c:ser>
          <c:idx val="3"/>
          <c:order val="3"/>
          <c:tx>
            <c:strRef>
              <c:f>'kozmetika r2023'!$E$26</c:f>
              <c:strCache>
                <c:ptCount val="1"/>
                <c:pt idx="0">
                  <c:v>Resno tveganje</c:v>
                </c:pt>
              </c:strCache>
            </c:strRef>
          </c:tx>
          <c:invertIfNegative val="0"/>
          <c:cat>
            <c:strRef>
              <c:f>'kozmetika r2023'!$A$28:$A$32</c:f>
              <c:strCache>
                <c:ptCount val="5"/>
                <c:pt idx="0">
                  <c:v>Naravne barve za lase in obrvi</c:v>
                </c:pt>
                <c:pt idx="1">
                  <c:v>Vlažilni robčki</c:v>
                </c:pt>
                <c:pt idx="2">
                  <c:v>Odišavljeni izdelki, cenejši parfumi</c:v>
                </c:pt>
                <c:pt idx="3">
                  <c:v>Izdelki za nego po športu</c:v>
                </c:pt>
                <c:pt idx="4">
                  <c:v>Izdelki za beljenje kože </c:v>
                </c:pt>
              </c:strCache>
            </c:strRef>
          </c:cat>
          <c:val>
            <c:numRef>
              <c:f>'kozmetika r2023'!$E$28:$E$32</c:f>
              <c:numCache>
                <c:formatCode>General</c:formatCode>
                <c:ptCount val="5"/>
                <c:pt idx="0" formatCode="0%">
                  <c:v>0</c:v>
                </c:pt>
              </c:numCache>
            </c:numRef>
          </c:val>
          <c:extLst>
            <c:ext xmlns:c16="http://schemas.microsoft.com/office/drawing/2014/chart" uri="{C3380CC4-5D6E-409C-BE32-E72D297353CC}">
              <c16:uniqueId val="{00000003-ABBD-4721-8F6E-A70A93F3FB2C}"/>
            </c:ext>
          </c:extLst>
        </c:ser>
        <c:dLbls>
          <c:showLegendKey val="0"/>
          <c:showVal val="0"/>
          <c:showCatName val="0"/>
          <c:showSerName val="0"/>
          <c:showPercent val="0"/>
          <c:showBubbleSize val="0"/>
        </c:dLbls>
        <c:gapWidth val="150"/>
        <c:axId val="403441152"/>
        <c:axId val="403447032"/>
      </c:barChart>
      <c:catAx>
        <c:axId val="403441152"/>
        <c:scaling>
          <c:orientation val="minMax"/>
        </c:scaling>
        <c:delete val="0"/>
        <c:axPos val="b"/>
        <c:numFmt formatCode="General" sourceLinked="0"/>
        <c:majorTickMark val="out"/>
        <c:minorTickMark val="none"/>
        <c:tickLblPos val="nextTo"/>
        <c:txPr>
          <a:bodyPr/>
          <a:lstStyle/>
          <a:p>
            <a:pPr>
              <a:defRPr sz="700"/>
            </a:pPr>
            <a:endParaRPr lang="sl-SI"/>
          </a:p>
        </c:txPr>
        <c:crossAx val="403447032"/>
        <c:crosses val="autoZero"/>
        <c:auto val="1"/>
        <c:lblAlgn val="ctr"/>
        <c:lblOffset val="100"/>
        <c:noMultiLvlLbl val="0"/>
      </c:catAx>
      <c:valAx>
        <c:axId val="403447032"/>
        <c:scaling>
          <c:orientation val="minMax"/>
          <c:max val="1"/>
        </c:scaling>
        <c:delete val="0"/>
        <c:axPos val="l"/>
        <c:majorGridlines>
          <c:spPr>
            <a:ln>
              <a:noFill/>
            </a:ln>
          </c:spPr>
        </c:majorGridlines>
        <c:numFmt formatCode="0%" sourceLinked="0"/>
        <c:majorTickMark val="out"/>
        <c:minorTickMark val="none"/>
        <c:tickLblPos val="nextTo"/>
        <c:crossAx val="403441152"/>
        <c:crosses val="autoZero"/>
        <c:crossBetween val="between"/>
      </c:valAx>
    </c:plotArea>
    <c:legend>
      <c:legendPos val="tr"/>
      <c:layout>
        <c:manualLayout>
          <c:xMode val="edge"/>
          <c:yMode val="edge"/>
          <c:x val="0.76163087767107318"/>
          <c:y val="2.2792022792022793E-2"/>
          <c:w val="0.22173018722077378"/>
          <c:h val="0.32606949772304106"/>
        </c:manualLayout>
      </c:layout>
      <c:overlay val="0"/>
      <c:txPr>
        <a:bodyPr/>
        <a:lstStyle/>
        <a:p>
          <a:pPr>
            <a:defRPr sz="900"/>
          </a:pPr>
          <a:endParaRPr lang="sl-SI"/>
        </a:p>
      </c:txPr>
    </c:legend>
    <c:plotVisOnly val="1"/>
    <c:dispBlanksAs val="gap"/>
    <c:showDLblsOverMax val="0"/>
  </c:chart>
  <c:spPr>
    <a:ln>
      <a:noFill/>
    </a:ln>
  </c:spPr>
  <c:txPr>
    <a:bodyPr/>
    <a:lstStyle/>
    <a:p>
      <a:pPr>
        <a:defRPr sz="800"/>
      </a:pPr>
      <a:endParaRPr lang="sl-SI"/>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9"/>
            <c:bubble3D val="0"/>
            <c:spPr>
              <a:solidFill>
                <a:srgbClr val="0070C0"/>
              </a:solidFill>
            </c:spPr>
            <c:extLst>
              <c:ext xmlns:c16="http://schemas.microsoft.com/office/drawing/2014/chart" uri="{C3380CC4-5D6E-409C-BE32-E72D297353CC}">
                <c16:uniqueId val="{00000002-B08F-46F1-A15B-52D7CB64AD4C}"/>
              </c:ext>
            </c:extLst>
          </c:dPt>
          <c:dLbls>
            <c:dLbl>
              <c:idx val="0"/>
              <c:layout>
                <c:manualLayout>
                  <c:x val="-0.14285100563856967"/>
                  <c:y val="9.4238694301143386E-2"/>
                </c:manualLayout>
              </c:layout>
              <c:tx>
                <c:rich>
                  <a:bodyPr/>
                  <a:lstStyle/>
                  <a:p>
                    <a:fld id="{D7C66199-D57A-4B7A-88D4-55703D92882A}" type="CATEGORYNAME">
                      <a:rPr lang="en-US"/>
                      <a:pPr/>
                      <a:t>[IME KATEGORIJE]</a:t>
                    </a:fld>
                    <a:r>
                      <a:rPr lang="en-US" baseline="0"/>
                      <a:t>
10%</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0239504954822757"/>
                      <c:h val="0.26842911877394637"/>
                    </c:manualLayout>
                  </c15:layout>
                  <c15:dlblFieldTable/>
                  <c15:showDataLabelsRange val="0"/>
                </c:ext>
                <c:ext xmlns:c16="http://schemas.microsoft.com/office/drawing/2014/chart" uri="{C3380CC4-5D6E-409C-BE32-E72D297353CC}">
                  <c16:uniqueId val="{00000000-B08F-46F1-A15B-52D7CB64AD4C}"/>
                </c:ext>
              </c:extLst>
            </c:dLbl>
            <c:dLbl>
              <c:idx val="4"/>
              <c:layout>
                <c:manualLayout>
                  <c:x val="-0.10791645572347243"/>
                  <c:y val="-0.1442895901412017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08F-46F1-A15B-52D7CB64AD4C}"/>
                </c:ext>
              </c:extLst>
            </c:dLbl>
            <c:dLbl>
              <c:idx val="8"/>
              <c:tx>
                <c:rich>
                  <a:bodyPr/>
                  <a:lstStyle/>
                  <a:p>
                    <a:fld id="{C4ADDDC3-8576-4A39-977F-4E14456E1FDA}" type="CATEGORYNAME">
                      <a:rPr lang="en-US"/>
                      <a:pPr/>
                      <a:t>[IME KATEGORIJE]</a:t>
                    </a:fld>
                    <a:r>
                      <a:rPr lang="en-US" baseline="0"/>
                      <a:t>
20%</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7D50-43FB-93DA-74867BB34736}"/>
                </c:ext>
              </c:extLst>
            </c:dLbl>
            <c:dLbl>
              <c:idx val="9"/>
              <c:delete val="1"/>
              <c:extLst>
                <c:ext xmlns:c15="http://schemas.microsoft.com/office/drawing/2012/chart" uri="{CE6537A1-D6FC-4f65-9D91-7224C49458BB}"/>
                <c:ext xmlns:c16="http://schemas.microsoft.com/office/drawing/2014/chart" uri="{C3380CC4-5D6E-409C-BE32-E72D297353CC}">
                  <c16:uniqueId val="{00000002-B08F-46F1-A15B-52D7CB64AD4C}"/>
                </c:ext>
              </c:extLst>
            </c:dLbl>
            <c:dLbl>
              <c:idx val="10"/>
              <c:layout>
                <c:manualLayout>
                  <c:x val="1.6221384841379183E-2"/>
                  <c:y val="8.640295886204771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08F-46F1-A15B-52D7CB64AD4C}"/>
                </c:ext>
              </c:extLst>
            </c:dLbl>
            <c:spPr>
              <a:noFill/>
              <a:ln>
                <a:noFill/>
              </a:ln>
              <a:effectLst/>
            </c:spPr>
            <c:txPr>
              <a:bodyPr/>
              <a:lstStyle/>
              <a:p>
                <a:pPr algn="ctr">
                  <a:defRPr lang="sl-SI" sz="800" b="1" i="0" u="none" strike="noStrike" kern="1200" baseline="0">
                    <a:solidFill>
                      <a:sysClr val="windowText" lastClr="000000"/>
                    </a:solidFill>
                    <a:latin typeface="+mn-lt"/>
                    <a:ea typeface="+mn-ea"/>
                    <a:cs typeface="+mn-cs"/>
                  </a:defRPr>
                </a:pPr>
                <a:endParaRPr lang="sl-SI"/>
              </a:p>
            </c:tx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'igrače 2023'!$A$16:$A$24</c:f>
              <c:strCache>
                <c:ptCount val="9"/>
                <c:pt idx="0">
                  <c:v>Igrače iz trde plastike z baterijami</c:v>
                </c:pt>
                <c:pt idx="1">
                  <c:v>Ropotuljice in mobiteli</c:v>
                </c:pt>
                <c:pt idx="2">
                  <c:v>Igrače s prisesalnimi kapicami</c:v>
                </c:pt>
                <c:pt idx="3">
                  <c:v>Baloni</c:v>
                </c:pt>
                <c:pt idx="4">
                  <c:v>Grizala</c:v>
                </c:pt>
                <c:pt idx="5">
                  <c:v>Slime</c:v>
                </c:pt>
                <c:pt idx="6">
                  <c:v>Igrače s tekočino (mehurčki)</c:v>
                </c:pt>
                <c:pt idx="7">
                  <c:v>Igrače z izstrelki</c:v>
                </c:pt>
                <c:pt idx="8">
                  <c:v>Igrače iz mehke plastike</c:v>
                </c:pt>
              </c:strCache>
            </c:strRef>
          </c:cat>
          <c:val>
            <c:numRef>
              <c:f>'igrače 2023'!$B$16:$B$24</c:f>
              <c:numCache>
                <c:formatCode>General</c:formatCode>
                <c:ptCount val="9"/>
                <c:pt idx="0">
                  <c:v>5</c:v>
                </c:pt>
                <c:pt idx="1">
                  <c:v>5</c:v>
                </c:pt>
                <c:pt idx="2">
                  <c:v>5</c:v>
                </c:pt>
                <c:pt idx="3">
                  <c:v>5</c:v>
                </c:pt>
                <c:pt idx="4">
                  <c:v>5</c:v>
                </c:pt>
                <c:pt idx="5">
                  <c:v>5</c:v>
                </c:pt>
                <c:pt idx="6">
                  <c:v>5</c:v>
                </c:pt>
                <c:pt idx="7">
                  <c:v>5</c:v>
                </c:pt>
                <c:pt idx="8">
                  <c:v>10</c:v>
                </c:pt>
              </c:numCache>
            </c:numRef>
          </c:val>
          <c:extLst>
            <c:ext xmlns:c16="http://schemas.microsoft.com/office/drawing/2014/chart" uri="{C3380CC4-5D6E-409C-BE32-E72D297353CC}">
              <c16:uniqueId val="{00000004-B08F-46F1-A15B-52D7CB64AD4C}"/>
            </c:ext>
          </c:extLst>
        </c:ser>
        <c:dLbls>
          <c:showLegendKey val="0"/>
          <c:showVal val="0"/>
          <c:showCatName val="1"/>
          <c:showSerName val="0"/>
          <c:showPercent val="0"/>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'igrače 2023'!$C$15</c:f>
              <c:strCache>
                <c:ptCount val="1"/>
                <c:pt idx="0">
                  <c:v>Oznake in opozorila</c:v>
                </c:pt>
              </c:strCache>
            </c:strRef>
          </c:tx>
          <c:invertIfNegative val="0"/>
          <c:dLbls>
            <c:spPr>
              <a:noFill/>
              <a:ln>
                <a:noFill/>
              </a:ln>
              <a:effectLst/>
            </c:spPr>
            <c:txPr>
              <a:bodyPr/>
              <a:lstStyle/>
              <a:p>
                <a:pPr>
                  <a:defRPr b="1" i="0" baseline="0">
                    <a:solidFill>
                      <a:schemeClr val="bg1"/>
                    </a:solidFill>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'igrače 2023'!$C$27</c:f>
              <c:numCache>
                <c:formatCode>0%</c:formatCode>
                <c:ptCount val="1"/>
                <c:pt idx="0">
                  <c:v>0.41176470588235292</c:v>
                </c:pt>
              </c:numCache>
            </c:numRef>
          </c:val>
          <c:extLst>
            <c:ext xmlns:c16="http://schemas.microsoft.com/office/drawing/2014/chart" uri="{C3380CC4-5D6E-409C-BE32-E72D297353CC}">
              <c16:uniqueId val="{00000000-876C-4E4E-92B6-356A0939215A}"/>
            </c:ext>
          </c:extLst>
        </c:ser>
        <c:ser>
          <c:idx val="1"/>
          <c:order val="1"/>
          <c:tx>
            <c:strRef>
              <c:f>'igrače 2023'!$D$15</c:f>
              <c:strCache>
                <c:ptCount val="1"/>
                <c:pt idx="0">
                  <c:v>Fizikalne in mehanske lastnosti</c:v>
                </c:pt>
              </c:strCache>
            </c:strRef>
          </c:tx>
          <c:spPr>
            <a:solidFill>
              <a:srgbClr val="F79646">
                <a:lumMod val="75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'igrače 2023'!$D$27</c:f>
              <c:numCache>
                <c:formatCode>0%</c:formatCode>
                <c:ptCount val="1"/>
                <c:pt idx="0">
                  <c:v>9.8039215686274508E-2</c:v>
                </c:pt>
              </c:numCache>
            </c:numRef>
          </c:val>
          <c:extLst>
            <c:ext xmlns:c16="http://schemas.microsoft.com/office/drawing/2014/chart" uri="{C3380CC4-5D6E-409C-BE32-E72D297353CC}">
              <c16:uniqueId val="{00000001-876C-4E4E-92B6-356A0939215A}"/>
            </c:ext>
          </c:extLst>
        </c:ser>
        <c:ser>
          <c:idx val="4"/>
          <c:order val="2"/>
          <c:tx>
            <c:strRef>
              <c:f>'igrače 2023'!$E$15</c:f>
              <c:strCache>
                <c:ptCount val="1"/>
                <c:pt idx="0">
                  <c:v>Kemijske lastnosti</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'igrače 2023'!$E$27</c:f>
              <c:numCache>
                <c:formatCode>0%</c:formatCode>
                <c:ptCount val="1"/>
                <c:pt idx="0">
                  <c:v>7.8431372549019607E-2</c:v>
                </c:pt>
              </c:numCache>
            </c:numRef>
          </c:val>
          <c:extLst>
            <c:ext xmlns:c16="http://schemas.microsoft.com/office/drawing/2014/chart" uri="{C3380CC4-5D6E-409C-BE32-E72D297353CC}">
              <c16:uniqueId val="{00000002-876C-4E4E-92B6-356A0939215A}"/>
            </c:ext>
          </c:extLst>
        </c:ser>
        <c:ser>
          <c:idx val="6"/>
          <c:order val="3"/>
          <c:tx>
            <c:strRef>
              <c:f>'igrače 2023'!$G$15</c:f>
              <c:strCache>
                <c:ptCount val="1"/>
                <c:pt idx="0">
                  <c:v>Resno tveganje</c:v>
                </c:pt>
              </c:strCache>
            </c:strRef>
          </c:tx>
          <c:spPr>
            <a:solidFill>
              <a:srgbClr val="8064A2">
                <a:lumMod val="75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'igrače 2023'!$G$27</c:f>
              <c:numCache>
                <c:formatCode>0%</c:formatCode>
                <c:ptCount val="1"/>
                <c:pt idx="0">
                  <c:v>0.13725490196078433</c:v>
                </c:pt>
              </c:numCache>
            </c:numRef>
          </c:val>
          <c:extLst>
            <c:ext xmlns:c16="http://schemas.microsoft.com/office/drawing/2014/chart" uri="{C3380CC4-5D6E-409C-BE32-E72D297353CC}">
              <c16:uniqueId val="{00000003-876C-4E4E-92B6-356A0939215A}"/>
            </c:ext>
          </c:extLst>
        </c:ser>
        <c:dLbls>
          <c:showLegendKey val="0"/>
          <c:showVal val="0"/>
          <c:showCatName val="0"/>
          <c:showSerName val="0"/>
          <c:showPercent val="0"/>
          <c:showBubbleSize val="0"/>
        </c:dLbls>
        <c:gapWidth val="150"/>
        <c:axId val="403442720"/>
        <c:axId val="398578264"/>
      </c:barChart>
      <c:catAx>
        <c:axId val="403442720"/>
        <c:scaling>
          <c:orientation val="minMax"/>
        </c:scaling>
        <c:delete val="0"/>
        <c:axPos val="b"/>
        <c:majorTickMark val="out"/>
        <c:minorTickMark val="none"/>
        <c:tickLblPos val="none"/>
        <c:crossAx val="398578264"/>
        <c:crosses val="autoZero"/>
        <c:auto val="1"/>
        <c:lblAlgn val="ctr"/>
        <c:lblOffset val="100"/>
        <c:noMultiLvlLbl val="0"/>
      </c:catAx>
      <c:valAx>
        <c:axId val="398578264"/>
        <c:scaling>
          <c:orientation val="minMax"/>
          <c:max val="1"/>
        </c:scaling>
        <c:delete val="0"/>
        <c:axPos val="l"/>
        <c:majorGridlines>
          <c:spPr>
            <a:ln>
              <a:noFill/>
            </a:ln>
          </c:spPr>
        </c:majorGridlines>
        <c:numFmt formatCode="0%" sourceLinked="1"/>
        <c:majorTickMark val="out"/>
        <c:minorTickMark val="none"/>
        <c:tickLblPos val="nextTo"/>
        <c:crossAx val="403442720"/>
        <c:crosses val="autoZero"/>
        <c:crossBetween val="between"/>
      </c:valAx>
      <c:spPr>
        <a:noFill/>
      </c:spPr>
    </c:plotArea>
    <c:legend>
      <c:legendPos val="tr"/>
      <c:overlay val="0"/>
    </c:legend>
    <c:plotVisOnly val="1"/>
    <c:dispBlanksAs val="gap"/>
    <c:showDLblsOverMax val="0"/>
  </c:chart>
  <c:spPr>
    <a:ln>
      <a:noFill/>
    </a:ln>
  </c:spPr>
  <c:txPr>
    <a:bodyPr/>
    <a:lstStyle/>
    <a:p>
      <a:pPr>
        <a:defRPr sz="800" baseline="0"/>
      </a:pPr>
      <a:endParaRPr lang="sl-SI"/>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'igrače 2023'!$B$30</c:f>
              <c:strCache>
                <c:ptCount val="1"/>
                <c:pt idx="0">
                  <c:v>Oznake in opozorila</c:v>
                </c:pt>
              </c:strCache>
            </c:strRef>
          </c:tx>
          <c:invertIfNegative val="0"/>
          <c:cat>
            <c:strRef>
              <c:f>'igrače 2023'!$A$31:$A$40</c:f>
              <c:strCache>
                <c:ptCount val="10"/>
                <c:pt idx="0">
                  <c:v>Igrače iz trde plastike z baterijami</c:v>
                </c:pt>
                <c:pt idx="1">
                  <c:v>Ropotuljice in mobiteli</c:v>
                </c:pt>
                <c:pt idx="2">
                  <c:v>Igrače s prisesalnimi kapicami</c:v>
                </c:pt>
                <c:pt idx="3">
                  <c:v>Baloni</c:v>
                </c:pt>
                <c:pt idx="4">
                  <c:v>Grizala</c:v>
                </c:pt>
                <c:pt idx="5">
                  <c:v>Slime</c:v>
                </c:pt>
                <c:pt idx="6">
                  <c:v>Igrače s tekočino (mehurčki)</c:v>
                </c:pt>
                <c:pt idx="7">
                  <c:v>Igrače z izstrelki</c:v>
                </c:pt>
                <c:pt idx="8">
                  <c:v>Igrače iz mehke plastike</c:v>
                </c:pt>
                <c:pt idx="9">
                  <c:v>Igrača-prijava</c:v>
                </c:pt>
              </c:strCache>
            </c:strRef>
          </c:cat>
          <c:val>
            <c:numRef>
              <c:f>'igrače 2023'!$B$31:$B$39</c:f>
              <c:numCache>
                <c:formatCode>0%</c:formatCode>
                <c:ptCount val="9"/>
                <c:pt idx="0">
                  <c:v>0.2</c:v>
                </c:pt>
                <c:pt idx="1">
                  <c:v>0.4</c:v>
                </c:pt>
                <c:pt idx="2">
                  <c:v>0.8</c:v>
                </c:pt>
                <c:pt idx="3">
                  <c:v>0.6</c:v>
                </c:pt>
                <c:pt idx="4">
                  <c:v>0.4</c:v>
                </c:pt>
                <c:pt idx="5">
                  <c:v>0.2</c:v>
                </c:pt>
                <c:pt idx="6">
                  <c:v>0.8</c:v>
                </c:pt>
                <c:pt idx="7">
                  <c:v>0.2</c:v>
                </c:pt>
                <c:pt idx="8">
                  <c:v>0.3</c:v>
                </c:pt>
              </c:numCache>
            </c:numRef>
          </c:val>
          <c:extLst>
            <c:ext xmlns:c16="http://schemas.microsoft.com/office/drawing/2014/chart" uri="{C3380CC4-5D6E-409C-BE32-E72D297353CC}">
              <c16:uniqueId val="{00000000-E3E6-47BE-96A5-C7657E2ACBD2}"/>
            </c:ext>
          </c:extLst>
        </c:ser>
        <c:ser>
          <c:idx val="1"/>
          <c:order val="1"/>
          <c:tx>
            <c:strRef>
              <c:f>'igrače 2023'!$C$30</c:f>
              <c:strCache>
                <c:ptCount val="1"/>
                <c:pt idx="0">
                  <c:v>Fizikalne in mehanske lastnosti</c:v>
                </c:pt>
              </c:strCache>
            </c:strRef>
          </c:tx>
          <c:spPr>
            <a:solidFill>
              <a:srgbClr val="F79646">
                <a:lumMod val="75000"/>
              </a:srgbClr>
            </a:solidFill>
          </c:spPr>
          <c:invertIfNegative val="0"/>
          <c:cat>
            <c:strRef>
              <c:f>'igrače 2023'!$A$31:$A$40</c:f>
              <c:strCache>
                <c:ptCount val="10"/>
                <c:pt idx="0">
                  <c:v>Igrače iz trde plastike z baterijami</c:v>
                </c:pt>
                <c:pt idx="1">
                  <c:v>Ropotuljice in mobiteli</c:v>
                </c:pt>
                <c:pt idx="2">
                  <c:v>Igrače s prisesalnimi kapicami</c:v>
                </c:pt>
                <c:pt idx="3">
                  <c:v>Baloni</c:v>
                </c:pt>
                <c:pt idx="4">
                  <c:v>Grizala</c:v>
                </c:pt>
                <c:pt idx="5">
                  <c:v>Slime</c:v>
                </c:pt>
                <c:pt idx="6">
                  <c:v>Igrače s tekočino (mehurčki)</c:v>
                </c:pt>
                <c:pt idx="7">
                  <c:v>Igrače z izstrelki</c:v>
                </c:pt>
                <c:pt idx="8">
                  <c:v>Igrače iz mehke plastike</c:v>
                </c:pt>
                <c:pt idx="9">
                  <c:v>Igrača-prijava</c:v>
                </c:pt>
              </c:strCache>
            </c:strRef>
          </c:cat>
          <c:val>
            <c:numRef>
              <c:f>'igrače 2023'!$C$31:$C$40</c:f>
              <c:numCache>
                <c:formatCode>0%</c:formatCode>
                <c:ptCount val="10"/>
                <c:pt idx="0">
                  <c:v>0.2</c:v>
                </c:pt>
                <c:pt idx="1">
                  <c:v>0.2</c:v>
                </c:pt>
                <c:pt idx="2">
                  <c:v>0.4</c:v>
                </c:pt>
                <c:pt idx="3">
                  <c:v>0</c:v>
                </c:pt>
                <c:pt idx="4">
                  <c:v>0</c:v>
                </c:pt>
                <c:pt idx="5">
                  <c:v>0</c:v>
                </c:pt>
                <c:pt idx="6">
                  <c:v>0</c:v>
                </c:pt>
                <c:pt idx="7">
                  <c:v>0.2</c:v>
                </c:pt>
                <c:pt idx="8">
                  <c:v>0</c:v>
                </c:pt>
                <c:pt idx="9">
                  <c:v>0</c:v>
                </c:pt>
              </c:numCache>
            </c:numRef>
          </c:val>
          <c:extLst>
            <c:ext xmlns:c16="http://schemas.microsoft.com/office/drawing/2014/chart" uri="{C3380CC4-5D6E-409C-BE32-E72D297353CC}">
              <c16:uniqueId val="{00000001-E3E6-47BE-96A5-C7657E2ACBD2}"/>
            </c:ext>
          </c:extLst>
        </c:ser>
        <c:ser>
          <c:idx val="2"/>
          <c:order val="2"/>
          <c:tx>
            <c:strRef>
              <c:f>'igrače 2023'!$D$30</c:f>
              <c:strCache>
                <c:ptCount val="1"/>
                <c:pt idx="0">
                  <c:v>Kemijske lastnosti</c:v>
                </c:pt>
              </c:strCache>
            </c:strRef>
          </c:tx>
          <c:invertIfNegative val="0"/>
          <c:cat>
            <c:strRef>
              <c:f>'igrače 2023'!$A$31:$A$40</c:f>
              <c:strCache>
                <c:ptCount val="10"/>
                <c:pt idx="0">
                  <c:v>Igrače iz trde plastike z baterijami</c:v>
                </c:pt>
                <c:pt idx="1">
                  <c:v>Ropotuljice in mobiteli</c:v>
                </c:pt>
                <c:pt idx="2">
                  <c:v>Igrače s prisesalnimi kapicami</c:v>
                </c:pt>
                <c:pt idx="3">
                  <c:v>Baloni</c:v>
                </c:pt>
                <c:pt idx="4">
                  <c:v>Grizala</c:v>
                </c:pt>
                <c:pt idx="5">
                  <c:v>Slime</c:v>
                </c:pt>
                <c:pt idx="6">
                  <c:v>Igrače s tekočino (mehurčki)</c:v>
                </c:pt>
                <c:pt idx="7">
                  <c:v>Igrače z izstrelki</c:v>
                </c:pt>
                <c:pt idx="8">
                  <c:v>Igrače iz mehke plastike</c:v>
                </c:pt>
                <c:pt idx="9">
                  <c:v>Igrača-prijava</c:v>
                </c:pt>
              </c:strCache>
            </c:strRef>
          </c:cat>
          <c:val>
            <c:numRef>
              <c:f>'igrače 2023'!$D$31:$D$39</c:f>
              <c:numCache>
                <c:formatCode>0%</c:formatCode>
                <c:ptCount val="9"/>
                <c:pt idx="0">
                  <c:v>0</c:v>
                </c:pt>
                <c:pt idx="1">
                  <c:v>0</c:v>
                </c:pt>
                <c:pt idx="2">
                  <c:v>0.2</c:v>
                </c:pt>
                <c:pt idx="3">
                  <c:v>0</c:v>
                </c:pt>
                <c:pt idx="4">
                  <c:v>0</c:v>
                </c:pt>
                <c:pt idx="5">
                  <c:v>0.2</c:v>
                </c:pt>
                <c:pt idx="6">
                  <c:v>0</c:v>
                </c:pt>
                <c:pt idx="7">
                  <c:v>0</c:v>
                </c:pt>
                <c:pt idx="8">
                  <c:v>0.2</c:v>
                </c:pt>
              </c:numCache>
            </c:numRef>
          </c:val>
          <c:extLst>
            <c:ext xmlns:c16="http://schemas.microsoft.com/office/drawing/2014/chart" uri="{C3380CC4-5D6E-409C-BE32-E72D297353CC}">
              <c16:uniqueId val="{00000002-E3E6-47BE-96A5-C7657E2ACBD2}"/>
            </c:ext>
          </c:extLst>
        </c:ser>
        <c:ser>
          <c:idx val="5"/>
          <c:order val="3"/>
          <c:tx>
            <c:strRef>
              <c:f>'igrače 2023'!$F$30</c:f>
              <c:strCache>
                <c:ptCount val="1"/>
                <c:pt idx="0">
                  <c:v>Resno tveganje</c:v>
                </c:pt>
              </c:strCache>
            </c:strRef>
          </c:tx>
          <c:spPr>
            <a:solidFill>
              <a:srgbClr val="8064A2">
                <a:lumMod val="75000"/>
              </a:srgbClr>
            </a:solidFill>
          </c:spPr>
          <c:invertIfNegative val="0"/>
          <c:cat>
            <c:strRef>
              <c:f>'igrače 2023'!$A$31:$A$40</c:f>
              <c:strCache>
                <c:ptCount val="10"/>
                <c:pt idx="0">
                  <c:v>Igrače iz trde plastike z baterijami</c:v>
                </c:pt>
                <c:pt idx="1">
                  <c:v>Ropotuljice in mobiteli</c:v>
                </c:pt>
                <c:pt idx="2">
                  <c:v>Igrače s prisesalnimi kapicami</c:v>
                </c:pt>
                <c:pt idx="3">
                  <c:v>Baloni</c:v>
                </c:pt>
                <c:pt idx="4">
                  <c:v>Grizala</c:v>
                </c:pt>
                <c:pt idx="5">
                  <c:v>Slime</c:v>
                </c:pt>
                <c:pt idx="6">
                  <c:v>Igrače s tekočino (mehurčki)</c:v>
                </c:pt>
                <c:pt idx="7">
                  <c:v>Igrače z izstrelki</c:v>
                </c:pt>
                <c:pt idx="8">
                  <c:v>Igrače iz mehke plastike</c:v>
                </c:pt>
                <c:pt idx="9">
                  <c:v>Igrača-prijava</c:v>
                </c:pt>
              </c:strCache>
            </c:strRef>
          </c:cat>
          <c:val>
            <c:numRef>
              <c:f>'igrače 2023'!$F$31:$F$39</c:f>
              <c:numCache>
                <c:formatCode>0%</c:formatCode>
                <c:ptCount val="9"/>
                <c:pt idx="0">
                  <c:v>0</c:v>
                </c:pt>
                <c:pt idx="1">
                  <c:v>0.2</c:v>
                </c:pt>
                <c:pt idx="2">
                  <c:v>0.4</c:v>
                </c:pt>
                <c:pt idx="3">
                  <c:v>0</c:v>
                </c:pt>
                <c:pt idx="4">
                  <c:v>0</c:v>
                </c:pt>
                <c:pt idx="5">
                  <c:v>0.2</c:v>
                </c:pt>
                <c:pt idx="6">
                  <c:v>0</c:v>
                </c:pt>
                <c:pt idx="7">
                  <c:v>0.2</c:v>
                </c:pt>
                <c:pt idx="8">
                  <c:v>0.2</c:v>
                </c:pt>
              </c:numCache>
            </c:numRef>
          </c:val>
          <c:extLst>
            <c:ext xmlns:c16="http://schemas.microsoft.com/office/drawing/2014/chart" uri="{C3380CC4-5D6E-409C-BE32-E72D297353CC}">
              <c16:uniqueId val="{00000003-E3E6-47BE-96A5-C7657E2ACBD2}"/>
            </c:ext>
          </c:extLst>
        </c:ser>
        <c:dLbls>
          <c:showLegendKey val="0"/>
          <c:showVal val="0"/>
          <c:showCatName val="0"/>
          <c:showSerName val="0"/>
          <c:showPercent val="0"/>
          <c:showBubbleSize val="0"/>
        </c:dLbls>
        <c:gapWidth val="150"/>
        <c:axId val="398574736"/>
        <c:axId val="339987704"/>
      </c:barChart>
      <c:catAx>
        <c:axId val="398574736"/>
        <c:scaling>
          <c:orientation val="minMax"/>
        </c:scaling>
        <c:delete val="0"/>
        <c:axPos val="l"/>
        <c:majorGridlines/>
        <c:numFmt formatCode="General" sourceLinked="0"/>
        <c:majorTickMark val="none"/>
        <c:minorTickMark val="none"/>
        <c:tickLblPos val="nextTo"/>
        <c:crossAx val="339987704"/>
        <c:crosses val="autoZero"/>
        <c:auto val="1"/>
        <c:lblAlgn val="ctr"/>
        <c:lblOffset val="100"/>
        <c:noMultiLvlLbl val="0"/>
      </c:catAx>
      <c:valAx>
        <c:axId val="339987704"/>
        <c:scaling>
          <c:orientation val="minMax"/>
        </c:scaling>
        <c:delete val="0"/>
        <c:axPos val="b"/>
        <c:majorGridlines>
          <c:spPr>
            <a:ln>
              <a:noFill/>
            </a:ln>
          </c:spPr>
        </c:majorGridlines>
        <c:numFmt formatCode="0%" sourceLinked="1"/>
        <c:majorTickMark val="none"/>
        <c:minorTickMark val="none"/>
        <c:tickLblPos val="nextTo"/>
        <c:crossAx val="398574736"/>
        <c:crosses val="autoZero"/>
        <c:crossBetween val="between"/>
      </c:valAx>
    </c:plotArea>
    <c:legend>
      <c:legendPos val="r"/>
      <c:overlay val="0"/>
    </c:legend>
    <c:plotVisOnly val="1"/>
    <c:dispBlanksAs val="gap"/>
    <c:showDLblsOverMax val="0"/>
  </c:chart>
  <c:txPr>
    <a:bodyPr/>
    <a:lstStyle/>
    <a:p>
      <a:pPr>
        <a:defRPr sz="900" baseline="0">
          <a:ln>
            <a:noFill/>
          </a:ln>
        </a:defRPr>
      </a:pPr>
      <a:endParaRPr lang="sl-SI"/>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0.53308</cdr:x>
      <cdr:y>0.90751</cdr:y>
    </cdr:from>
    <cdr:to>
      <cdr:x>1</cdr:x>
      <cdr:y>0.99537</cdr:y>
    </cdr:to>
    <cdr:sp macro="" textlink="">
      <cdr:nvSpPr>
        <cdr:cNvPr id="2" name="PoljeZBesedilom 1"/>
        <cdr:cNvSpPr txBox="1"/>
      </cdr:nvSpPr>
      <cdr:spPr>
        <a:xfrm xmlns:a="http://schemas.openxmlformats.org/drawingml/2006/main">
          <a:off x="1911560" y="2049780"/>
          <a:ext cx="1674285" cy="19845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l-SI" sz="800"/>
            <a:t>* 3. člen Uredbe (ES) št. 1935/2004</a:t>
          </a:r>
        </a:p>
      </cdr:txBody>
    </cdr:sp>
  </cdr:relSizeAnchor>
</c:userShapes>
</file>

<file path=word/drawings/drawing2.xml><?xml version="1.0" encoding="utf-8"?>
<c:userShapes xmlns:c="http://schemas.openxmlformats.org/drawingml/2006/chart">
  <cdr:relSizeAnchor xmlns:cdr="http://schemas.openxmlformats.org/drawingml/2006/chartDrawing">
    <cdr:from>
      <cdr:x>0.68866</cdr:x>
      <cdr:y>0.90061</cdr:y>
    </cdr:from>
    <cdr:to>
      <cdr:x>0.98782</cdr:x>
      <cdr:y>0.97273</cdr:y>
    </cdr:to>
    <cdr:sp macro="" textlink="">
      <cdr:nvSpPr>
        <cdr:cNvPr id="2" name="PoljeZBesedilom 1"/>
        <cdr:cNvSpPr txBox="1"/>
      </cdr:nvSpPr>
      <cdr:spPr>
        <a:xfrm xmlns:a="http://schemas.openxmlformats.org/drawingml/2006/main">
          <a:off x="3842538" y="2607248"/>
          <a:ext cx="1669262" cy="20877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l-SI" sz="800"/>
            <a:t>* 3. člen Uredbe (ES) št. 1935/2004</a:t>
          </a:r>
        </a:p>
      </cdr:txBody>
    </cdr:sp>
  </cdr:relSizeAnchor>
</c:userShapes>
</file>

<file path=word/drawings/drawing3.xml><?xml version="1.0" encoding="utf-8"?>
<c:userShapes xmlns:c="http://schemas.openxmlformats.org/drawingml/2006/chart">
  <cdr:relSizeAnchor xmlns:cdr="http://schemas.openxmlformats.org/drawingml/2006/chartDrawing">
    <cdr:from>
      <cdr:x>0.61146</cdr:x>
      <cdr:y>0.84491</cdr:y>
    </cdr:from>
    <cdr:to>
      <cdr:x>0.96066</cdr:x>
      <cdr:y>0.92361</cdr:y>
    </cdr:to>
    <cdr:sp macro="" textlink="">
      <cdr:nvSpPr>
        <cdr:cNvPr id="2" name="Polje z besedilom 1">
          <a:extLst xmlns:a="http://schemas.openxmlformats.org/drawingml/2006/main">
            <a:ext uri="{FF2B5EF4-FFF2-40B4-BE49-F238E27FC236}">
              <a16:creationId xmlns:a16="http://schemas.microsoft.com/office/drawing/2014/main" id="{A143DF02-FBA0-044E-29A6-2F7F2A8C291E}"/>
            </a:ext>
          </a:extLst>
        </cdr:cNvPr>
        <cdr:cNvSpPr txBox="1"/>
      </cdr:nvSpPr>
      <cdr:spPr>
        <a:xfrm xmlns:a="http://schemas.openxmlformats.org/drawingml/2006/main">
          <a:off x="2813050" y="2317751"/>
          <a:ext cx="1606550" cy="2159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sl-SI" sz="700">
              <a:effectLst/>
              <a:latin typeface="+mn-lt"/>
              <a:ea typeface="+mn-ea"/>
              <a:cs typeface="+mn-cs"/>
            </a:rPr>
            <a:t>* 14. člen Uredbe  (ES) št. 178/2002 </a:t>
          </a:r>
        </a:p>
        <a:p xmlns:a="http://schemas.openxmlformats.org/drawingml/2006/main">
          <a:endParaRPr lang="sl-SI" sz="1100"/>
        </a:p>
      </cdr:txBody>
    </cdr:sp>
  </cdr:relSizeAnchor>
</c:userShapes>
</file>

<file path=word/drawings/drawing4.xml><?xml version="1.0" encoding="utf-8"?>
<c:userShapes xmlns:c="http://schemas.openxmlformats.org/drawingml/2006/chart">
  <cdr:relSizeAnchor xmlns:cdr="http://schemas.openxmlformats.org/drawingml/2006/chartDrawing">
    <cdr:from>
      <cdr:x>0.02105</cdr:x>
      <cdr:y>0.91556</cdr:y>
    </cdr:from>
    <cdr:to>
      <cdr:x>0.37415</cdr:x>
      <cdr:y>0.98093</cdr:y>
    </cdr:to>
    <cdr:sp macro="" textlink="">
      <cdr:nvSpPr>
        <cdr:cNvPr id="2" name="PoljeZBesedilom 1">
          <a:extLst xmlns:a="http://schemas.openxmlformats.org/drawingml/2006/main">
            <a:ext uri="{FF2B5EF4-FFF2-40B4-BE49-F238E27FC236}">
              <a16:creationId xmlns:a16="http://schemas.microsoft.com/office/drawing/2014/main" id="{6EF5E42A-9DDB-774E-B50C-89712A3777B6}"/>
            </a:ext>
          </a:extLst>
        </cdr:cNvPr>
        <cdr:cNvSpPr txBox="1"/>
      </cdr:nvSpPr>
      <cdr:spPr>
        <a:xfrm xmlns:a="http://schemas.openxmlformats.org/drawingml/2006/main">
          <a:off x="117475" y="2451100"/>
          <a:ext cx="1970174" cy="1750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l-SI" sz="800"/>
            <a:t>* 14. člen Uredbe  (ES) št. 178/2002</a:t>
          </a:r>
        </a:p>
      </cdr:txBody>
    </cdr:sp>
  </cdr:relSizeAnchor>
</c:userShapes>
</file>

<file path=word/drawings/drawing5.xml><?xml version="1.0" encoding="utf-8"?>
<c:userShapes xmlns:c="http://schemas.openxmlformats.org/drawingml/2006/chart">
  <cdr:relSizeAnchor xmlns:cdr="http://schemas.openxmlformats.org/drawingml/2006/chartDrawing">
    <cdr:from>
      <cdr:x>0.01882</cdr:x>
      <cdr:y>0.90484</cdr:y>
    </cdr:from>
    <cdr:to>
      <cdr:x>0.34655</cdr:x>
      <cdr:y>0.97879</cdr:y>
    </cdr:to>
    <cdr:sp macro="" textlink="">
      <cdr:nvSpPr>
        <cdr:cNvPr id="2" name="PoljeZBesedilom 1">
          <a:extLst xmlns:a="http://schemas.openxmlformats.org/drawingml/2006/main">
            <a:ext uri="{FF2B5EF4-FFF2-40B4-BE49-F238E27FC236}">
              <a16:creationId xmlns:a16="http://schemas.microsoft.com/office/drawing/2014/main" id="{12EE6647-7889-F9FA-AE36-DBBD9E5D0259}"/>
            </a:ext>
          </a:extLst>
        </cdr:cNvPr>
        <cdr:cNvSpPr txBox="1"/>
      </cdr:nvSpPr>
      <cdr:spPr>
        <a:xfrm xmlns:a="http://schemas.openxmlformats.org/drawingml/2006/main">
          <a:off x="103995" y="2641601"/>
          <a:ext cx="1810530" cy="2159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l-SI" sz="800"/>
            <a:t>* 14. člen Uredbe  (ES) št. 178/2002</a:t>
          </a: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0.9081</cdr:y>
    </cdr:from>
    <cdr:to>
      <cdr:x>0.32773</cdr:x>
      <cdr:y>0.98206</cdr:y>
    </cdr:to>
    <cdr:sp macro="" textlink="">
      <cdr:nvSpPr>
        <cdr:cNvPr id="3" name="PoljeZBesedilom 1">
          <a:extLst xmlns:a="http://schemas.openxmlformats.org/drawingml/2006/main">
            <a:ext uri="{FF2B5EF4-FFF2-40B4-BE49-F238E27FC236}">
              <a16:creationId xmlns:a16="http://schemas.microsoft.com/office/drawing/2014/main" id="{8C6C0731-249C-EA69-41AC-26899A41C836}"/>
            </a:ext>
          </a:extLst>
        </cdr:cNvPr>
        <cdr:cNvSpPr txBox="1"/>
      </cdr:nvSpPr>
      <cdr:spPr>
        <a:xfrm xmlns:a="http://schemas.openxmlformats.org/drawingml/2006/main">
          <a:off x="0" y="2651125"/>
          <a:ext cx="2075866" cy="2159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l-SI" sz="800"/>
            <a:t>* 14. člen Uredbe  (ES) št. 178/2002</a:t>
          </a:r>
        </a:p>
      </cdr:txBody>
    </cdr:sp>
  </cdr:relSizeAnchor>
</c:userShape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b:Source>
    <b:Tag>Min08</b:Tag>
    <b:SourceType>DocumentFromInternetSite</b:SourceType>
    <b:Guid>{6C75E3B2-237C-437C-BD2E-FBABE4D3A10D}</b:Guid>
    <b:LCID>sl-SI</b:LCID>
    <b:Author>
      <b:Author>
        <b:Corporate>Ministrstvo za zdravje</b:Corporate>
      </b:Author>
    </b:Author>
    <b:Title>Kaj vam prinaša Zakon o pacientovih pravicah?</b:Title>
    <b:Year>2008</b:Year>
    <b:City>Ljubljana</b:City>
    <b:Publisher>Ministrstvo za zdravje</b:Publisher>
    <b:InternetSiteTitle>Ministrstvo za zdravje</b:InternetSiteTitle>
    <b:URL>http://www.mz.gov.si/fileadmin/mz.gov.si/pageuploads/zlozenke__periodika_2008/ZPacP2008.pdf</b:URL>
    <b:RefOrder>1</b:RefOrder>
  </b:Source>
</b:Sources>
</file>

<file path=customXml/itemProps1.xml><?xml version="1.0" encoding="utf-8"?>
<ds:datastoreItem xmlns:ds="http://schemas.openxmlformats.org/officeDocument/2006/customXml" ds:itemID="{F95F1E44-128D-426D-981D-1823F3A9B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100</Pages>
  <Words>38861</Words>
  <Characters>221514</Characters>
  <Application>Microsoft Office Word</Application>
  <DocSecurity>0</DocSecurity>
  <Lines>1845</Lines>
  <Paragraphs>519</Paragraphs>
  <ScaleCrop>false</ScaleCrop>
  <HeadingPairs>
    <vt:vector size="2" baseType="variant">
      <vt:variant>
        <vt:lpstr>Naslov</vt:lpstr>
      </vt:variant>
      <vt:variant>
        <vt:i4>1</vt:i4>
      </vt:variant>
    </vt:vector>
  </HeadingPairs>
  <TitlesOfParts>
    <vt:vector size="1" baseType="lpstr">
      <vt:lpstr/>
    </vt:vector>
  </TitlesOfParts>
  <Company>Zdravstveni inšpektorat Republike Slovenije</Company>
  <LinksUpToDate>false</LinksUpToDate>
  <CharactersWithSpaces>259856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mrosas</dc:creator>
  <cp:keywords/>
  <dc:description/>
  <cp:lastModifiedBy>Barbara Kocjan</cp:lastModifiedBy>
  <cp:revision>4</cp:revision>
  <cp:lastPrinted>2024-04-29T08:28:00Z</cp:lastPrinted>
  <dcterms:created xsi:type="dcterms:W3CDTF">2024-05-24T09:55:00Z</dcterms:created>
  <dcterms:modified xsi:type="dcterms:W3CDTF">2024-05-24T09:56:00Z</dcterms:modified>
</cp:coreProperties>
</file>