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1B9" w:rsidRPr="009631B9" w:rsidRDefault="009631B9" w:rsidP="00CC7A88">
      <w:pPr>
        <w:tabs>
          <w:tab w:val="left" w:pos="3402"/>
        </w:tabs>
        <w:jc w:val="both"/>
        <w:rPr>
          <w:rFonts w:cs="Arial"/>
          <w:b/>
          <w:sz w:val="110"/>
          <w:szCs w:val="110"/>
          <w:lang w:val="sl-SI"/>
        </w:rPr>
      </w:pPr>
    </w:p>
    <w:p w:rsidR="00CC7A88" w:rsidRPr="00690518" w:rsidRDefault="00CC7A88" w:rsidP="00CC7A88">
      <w:pPr>
        <w:tabs>
          <w:tab w:val="left" w:pos="3402"/>
        </w:tabs>
        <w:jc w:val="both"/>
        <w:rPr>
          <w:rFonts w:cs="Arial"/>
          <w:lang w:val="sl-SI"/>
        </w:rPr>
      </w:pPr>
      <w:r w:rsidRPr="00690518">
        <w:rPr>
          <w:rFonts w:cs="Arial"/>
          <w:b/>
          <w:lang w:val="sl-SI"/>
        </w:rPr>
        <w:t>Seznam razmejenih območij zlate trsne rumenice (</w:t>
      </w:r>
      <w:proofErr w:type="spellStart"/>
      <w:r w:rsidRPr="00690518">
        <w:rPr>
          <w:rFonts w:cs="Arial"/>
          <w:b/>
          <w:lang w:val="sl-SI"/>
        </w:rPr>
        <w:t>fitoplazma</w:t>
      </w:r>
      <w:proofErr w:type="spellEnd"/>
      <w:r w:rsidRPr="00690518">
        <w:rPr>
          <w:rFonts w:cs="Arial"/>
          <w:b/>
          <w:lang w:val="sl-SI"/>
        </w:rPr>
        <w:t xml:space="preserve"> </w:t>
      </w:r>
      <w:proofErr w:type="spellStart"/>
      <w:r w:rsidRPr="00690518">
        <w:rPr>
          <w:rFonts w:cs="Arial"/>
          <w:b/>
          <w:lang w:val="sl-SI"/>
        </w:rPr>
        <w:t>Grapevine</w:t>
      </w:r>
      <w:proofErr w:type="spellEnd"/>
      <w:r w:rsidRPr="00690518">
        <w:rPr>
          <w:rFonts w:cs="Arial"/>
          <w:b/>
          <w:lang w:val="sl-SI"/>
        </w:rPr>
        <w:t xml:space="preserve"> </w:t>
      </w:r>
      <w:proofErr w:type="spellStart"/>
      <w:r w:rsidRPr="00690518">
        <w:rPr>
          <w:rFonts w:cs="Arial"/>
          <w:b/>
          <w:lang w:val="sl-SI"/>
        </w:rPr>
        <w:t>flavescence</w:t>
      </w:r>
      <w:proofErr w:type="spellEnd"/>
      <w:r w:rsidRPr="00690518">
        <w:rPr>
          <w:rFonts w:cs="Arial"/>
          <w:b/>
          <w:lang w:val="sl-SI"/>
        </w:rPr>
        <w:t xml:space="preserve"> </w:t>
      </w:r>
      <w:proofErr w:type="spellStart"/>
      <w:r w:rsidRPr="00690518">
        <w:rPr>
          <w:rFonts w:cs="Arial"/>
          <w:b/>
          <w:lang w:val="sl-SI"/>
        </w:rPr>
        <w:t>dorée</w:t>
      </w:r>
      <w:proofErr w:type="spellEnd"/>
      <w:r w:rsidRPr="00690518">
        <w:rPr>
          <w:rFonts w:cs="Arial"/>
          <w:b/>
          <w:lang w:val="sl-SI"/>
        </w:rPr>
        <w:t>) z dne 2. 6. 2022</w:t>
      </w:r>
    </w:p>
    <w:p w:rsidR="00CC7A88" w:rsidRPr="00690518" w:rsidRDefault="00CC7A88" w:rsidP="00CC7A88">
      <w:pPr>
        <w:tabs>
          <w:tab w:val="left" w:pos="3402"/>
        </w:tabs>
        <w:ind w:left="360"/>
        <w:rPr>
          <w:rFonts w:cs="Arial"/>
          <w:lang w:val="sl-SI"/>
        </w:rPr>
      </w:pPr>
    </w:p>
    <w:p w:rsidR="00CC7A88" w:rsidRPr="00690518" w:rsidRDefault="00CC7A88" w:rsidP="00CC7A88">
      <w:pPr>
        <w:pStyle w:val="Odstavekseznama"/>
        <w:numPr>
          <w:ilvl w:val="0"/>
          <w:numId w:val="6"/>
        </w:numPr>
        <w:tabs>
          <w:tab w:val="left" w:pos="284"/>
        </w:tabs>
        <w:contextualSpacing/>
        <w:rPr>
          <w:rFonts w:cs="Arial"/>
          <w:b/>
          <w:lang w:val="sl-SI"/>
        </w:rPr>
      </w:pPr>
      <w:r w:rsidRPr="00690518">
        <w:rPr>
          <w:rFonts w:cs="Arial"/>
          <w:b/>
          <w:lang w:val="sl-SI"/>
        </w:rPr>
        <w:t>Razmejeno območje zlate trsne rumenice na Primorskem.</w:t>
      </w:r>
    </w:p>
    <w:p w:rsidR="00CC7A88" w:rsidRDefault="00CC7A88" w:rsidP="00CC7A88">
      <w:pPr>
        <w:tabs>
          <w:tab w:val="left" w:pos="284"/>
        </w:tabs>
        <w:rPr>
          <w:rFonts w:cs="Arial"/>
          <w:b/>
          <w:lang w:val="sl-SI"/>
        </w:rPr>
      </w:pPr>
    </w:p>
    <w:p w:rsidR="00394D9F" w:rsidRPr="00394D9F" w:rsidRDefault="00394D9F" w:rsidP="00CC7A88">
      <w:pPr>
        <w:tabs>
          <w:tab w:val="left" w:pos="284"/>
        </w:tabs>
        <w:rPr>
          <w:rFonts w:cs="Arial"/>
          <w:lang w:val="sl-SI"/>
        </w:rPr>
      </w:pPr>
      <w:r w:rsidRPr="00690518">
        <w:rPr>
          <w:rFonts w:cs="Arial"/>
          <w:lang w:val="sl-SI"/>
        </w:rPr>
        <w:t>Okuženo območje</w:t>
      </w:r>
      <w:bookmarkStart w:id="0" w:name="_GoBack"/>
      <w:bookmarkEnd w:id="0"/>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okuženem območju na Primorskem. "/>
      </w:tblPr>
      <w:tblGrid>
        <w:gridCol w:w="1413"/>
        <w:gridCol w:w="7075"/>
      </w:tblGrid>
      <w:tr w:rsidR="00394D9F" w:rsidRPr="00690518" w:rsidTr="00D65001">
        <w:trPr>
          <w:tblHeader/>
        </w:trPr>
        <w:tc>
          <w:tcPr>
            <w:tcW w:w="1413" w:type="dxa"/>
            <w:tcBorders>
              <w:bottom w:val="single" w:sz="4" w:space="0" w:color="000000"/>
            </w:tcBorders>
          </w:tcPr>
          <w:p w:rsidR="00394D9F" w:rsidRPr="00690518" w:rsidRDefault="00394D9F" w:rsidP="00D65001">
            <w:pPr>
              <w:tabs>
                <w:tab w:val="left" w:pos="284"/>
              </w:tabs>
              <w:rPr>
                <w:rFonts w:cs="Arial"/>
                <w:lang w:val="sl-SI"/>
              </w:rPr>
            </w:pPr>
            <w:r w:rsidRPr="00690518">
              <w:rPr>
                <w:rFonts w:cs="Arial"/>
                <w:lang w:val="sl-SI"/>
              </w:rPr>
              <w:t>Območje</w:t>
            </w:r>
          </w:p>
        </w:tc>
        <w:tc>
          <w:tcPr>
            <w:tcW w:w="7075" w:type="dxa"/>
          </w:tcPr>
          <w:p w:rsidR="00394D9F" w:rsidRPr="00690518" w:rsidRDefault="00394D9F" w:rsidP="00D65001">
            <w:pPr>
              <w:tabs>
                <w:tab w:val="left" w:pos="284"/>
              </w:tabs>
              <w:rPr>
                <w:rFonts w:cs="Arial"/>
                <w:lang w:val="sl-SI"/>
              </w:rPr>
            </w:pPr>
            <w:r w:rsidRPr="00690518">
              <w:rPr>
                <w:rFonts w:eastAsia="NSimSun" w:cs="Arial"/>
                <w:bCs/>
                <w:kern w:val="2"/>
                <w:szCs w:val="20"/>
                <w:lang w:val="sl-SI" w:eastAsia="zh-CN" w:bidi="hi-IN"/>
              </w:rPr>
              <w:t>Občine / katastrske občine</w:t>
            </w:r>
          </w:p>
        </w:tc>
      </w:tr>
      <w:tr w:rsidR="00394D9F" w:rsidRPr="00690518" w:rsidTr="00D65001">
        <w:trPr>
          <w:tblHeader/>
        </w:trPr>
        <w:tc>
          <w:tcPr>
            <w:tcW w:w="1413" w:type="dxa"/>
            <w:tcBorders>
              <w:bottom w:val="nil"/>
            </w:tcBorders>
          </w:tcPr>
          <w:p w:rsidR="00394D9F" w:rsidRPr="00690518" w:rsidRDefault="00394D9F" w:rsidP="00D65001">
            <w:pPr>
              <w:tabs>
                <w:tab w:val="left" w:pos="284"/>
              </w:tabs>
              <w:rPr>
                <w:rFonts w:cs="Arial"/>
                <w:lang w:val="sl-SI"/>
              </w:rPr>
            </w:pPr>
            <w:r w:rsidRPr="00B96725">
              <w:rPr>
                <w:rFonts w:cs="Arial"/>
                <w:lang w:val="sl-SI"/>
              </w:rPr>
              <w:t>Primorska</w:t>
            </w:r>
          </w:p>
        </w:tc>
        <w:tc>
          <w:tcPr>
            <w:tcW w:w="7075" w:type="dxa"/>
          </w:tcPr>
          <w:p w:rsidR="00394D9F" w:rsidRPr="00690518" w:rsidRDefault="00394D9F" w:rsidP="00D65001">
            <w:pPr>
              <w:suppressAutoHyphens/>
              <w:rPr>
                <w:rFonts w:cs="Arial"/>
                <w:szCs w:val="20"/>
                <w:lang w:val="sl-SI"/>
              </w:rPr>
            </w:pPr>
            <w:r w:rsidRPr="00690518">
              <w:rPr>
                <w:rFonts w:cs="Arial"/>
                <w:szCs w:val="20"/>
                <w:lang w:val="sl-SI"/>
              </w:rPr>
              <w:t>Občine: Ankaran, Koper, Izola in Piran</w:t>
            </w:r>
          </w:p>
        </w:tc>
      </w:tr>
      <w:tr w:rsidR="00394D9F" w:rsidRPr="00690518" w:rsidTr="00394D9F">
        <w:trPr>
          <w:trHeight w:val="588"/>
          <w:tblHeader/>
        </w:trPr>
        <w:tc>
          <w:tcPr>
            <w:tcW w:w="1413" w:type="dxa"/>
            <w:tcBorders>
              <w:top w:val="nil"/>
            </w:tcBorders>
          </w:tcPr>
          <w:p w:rsidR="00394D9F" w:rsidRPr="00690518" w:rsidRDefault="00394D9F" w:rsidP="00D65001">
            <w:pPr>
              <w:tabs>
                <w:tab w:val="left" w:pos="284"/>
              </w:tabs>
              <w:rPr>
                <w:rFonts w:cs="Arial"/>
                <w:lang w:val="sl-SI"/>
              </w:rPr>
            </w:pPr>
          </w:p>
        </w:tc>
        <w:tc>
          <w:tcPr>
            <w:tcW w:w="7075" w:type="dxa"/>
          </w:tcPr>
          <w:p w:rsidR="00394D9F" w:rsidRPr="00690518" w:rsidRDefault="00394D9F" w:rsidP="00D65001">
            <w:pPr>
              <w:suppressAutoHyphens/>
              <w:rPr>
                <w:rFonts w:cs="Arial"/>
                <w:szCs w:val="20"/>
                <w:lang w:val="sl-SI"/>
              </w:rPr>
            </w:pPr>
            <w:r w:rsidRPr="00690518">
              <w:rPr>
                <w:rFonts w:cs="Arial"/>
                <w:szCs w:val="20"/>
                <w:lang w:val="sl-SI"/>
              </w:rPr>
              <w:t>Občine: Sežana, Komen (razen katastrske občine Brestovica – ID 2408) in Renče-Vogrsko</w:t>
            </w:r>
          </w:p>
        </w:tc>
      </w:tr>
    </w:tbl>
    <w:p w:rsidR="00CC7A88" w:rsidRPr="00690518" w:rsidRDefault="00CC7A88" w:rsidP="00CC7A88">
      <w:pPr>
        <w:tabs>
          <w:tab w:val="left" w:pos="284"/>
        </w:tabs>
        <w:rPr>
          <w:rFonts w:cs="Arial"/>
          <w:lang w:val="sl-SI"/>
        </w:rPr>
      </w:pPr>
    </w:p>
    <w:p w:rsidR="00CC7A88" w:rsidRPr="00690518" w:rsidRDefault="00CC7A88" w:rsidP="00CC7A88">
      <w:pPr>
        <w:tabs>
          <w:tab w:val="left" w:pos="284"/>
        </w:tabs>
        <w:rPr>
          <w:rFonts w:cs="Arial"/>
          <w:lang w:val="sl-SI"/>
        </w:rPr>
      </w:pPr>
      <w:r w:rsidRPr="00690518">
        <w:rPr>
          <w:rFonts w:cs="Arial"/>
          <w:lang w:val="sl-SI"/>
        </w:rPr>
        <w:t>Varovalni pas</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varovalnem pasu na Primorskem. "/>
      </w:tblPr>
      <w:tblGrid>
        <w:gridCol w:w="1413"/>
        <w:gridCol w:w="7075"/>
      </w:tblGrid>
      <w:tr w:rsidR="00690518" w:rsidRPr="00690518" w:rsidTr="00394D9F">
        <w:trPr>
          <w:tblHeader/>
        </w:trPr>
        <w:tc>
          <w:tcPr>
            <w:tcW w:w="1413" w:type="dxa"/>
          </w:tcPr>
          <w:p w:rsidR="00690518" w:rsidRPr="00690518" w:rsidRDefault="00690518" w:rsidP="00690518">
            <w:pPr>
              <w:tabs>
                <w:tab w:val="left" w:pos="284"/>
              </w:tabs>
              <w:rPr>
                <w:rFonts w:cs="Arial"/>
                <w:lang w:val="sl-SI"/>
              </w:rPr>
            </w:pPr>
            <w:r w:rsidRPr="00690518">
              <w:rPr>
                <w:rFonts w:cs="Arial"/>
                <w:lang w:val="sl-SI"/>
              </w:rPr>
              <w:t>Območje</w:t>
            </w:r>
          </w:p>
        </w:tc>
        <w:tc>
          <w:tcPr>
            <w:tcW w:w="7075" w:type="dxa"/>
          </w:tcPr>
          <w:p w:rsidR="00690518" w:rsidRPr="00690518" w:rsidRDefault="00690518" w:rsidP="00690518">
            <w:pPr>
              <w:tabs>
                <w:tab w:val="left" w:pos="284"/>
              </w:tabs>
              <w:rPr>
                <w:rFonts w:cs="Arial"/>
                <w:lang w:val="sl-SI"/>
              </w:rPr>
            </w:pPr>
            <w:r w:rsidRPr="00690518">
              <w:rPr>
                <w:rFonts w:eastAsia="NSimSun" w:cs="Arial"/>
                <w:bCs/>
                <w:kern w:val="2"/>
                <w:szCs w:val="20"/>
                <w:lang w:val="sl-SI" w:eastAsia="zh-CN" w:bidi="hi-IN"/>
              </w:rPr>
              <w:t>Občine / katastrske občine</w:t>
            </w:r>
          </w:p>
        </w:tc>
      </w:tr>
      <w:tr w:rsidR="00690518" w:rsidRPr="00690518" w:rsidTr="00394D9F">
        <w:trPr>
          <w:tblHeader/>
        </w:trPr>
        <w:tc>
          <w:tcPr>
            <w:tcW w:w="1413" w:type="dxa"/>
          </w:tcPr>
          <w:p w:rsidR="00690518" w:rsidRPr="00690518" w:rsidRDefault="00690518" w:rsidP="00690518">
            <w:pPr>
              <w:tabs>
                <w:tab w:val="left" w:pos="284"/>
              </w:tabs>
              <w:rPr>
                <w:rFonts w:cs="Arial"/>
                <w:lang w:val="sl-SI"/>
              </w:rPr>
            </w:pPr>
            <w:r w:rsidRPr="00690518">
              <w:rPr>
                <w:rFonts w:cs="Arial"/>
                <w:lang w:val="sl-SI"/>
              </w:rPr>
              <w:t>Primorska</w:t>
            </w:r>
          </w:p>
        </w:tc>
        <w:tc>
          <w:tcPr>
            <w:tcW w:w="7075" w:type="dxa"/>
          </w:tcPr>
          <w:p w:rsidR="00690518" w:rsidRPr="00690518" w:rsidRDefault="00690518" w:rsidP="00B96725">
            <w:pPr>
              <w:suppressAutoHyphens/>
              <w:rPr>
                <w:rFonts w:cs="Arial"/>
                <w:szCs w:val="20"/>
                <w:lang w:val="sl-SI"/>
              </w:rPr>
            </w:pPr>
            <w:r w:rsidRPr="00690518">
              <w:rPr>
                <w:rFonts w:cs="Arial"/>
                <w:szCs w:val="20"/>
                <w:lang w:val="sl-SI"/>
              </w:rPr>
              <w:t>Občine: Brda, Nova Gorica, Miren-Kostanjevica, Šempeter- Vrtojba, Ajdovščina, Vipava, Divača</w:t>
            </w:r>
            <w:r w:rsidR="00B96725">
              <w:rPr>
                <w:rFonts w:cs="Arial"/>
                <w:szCs w:val="20"/>
                <w:lang w:val="sl-SI"/>
              </w:rPr>
              <w:t>,</w:t>
            </w:r>
            <w:r w:rsidRPr="00690518">
              <w:rPr>
                <w:rFonts w:cs="Arial"/>
                <w:szCs w:val="20"/>
                <w:lang w:val="sl-SI"/>
              </w:rPr>
              <w:t xml:space="preserve"> Hrpelje-Kozina in katastrska občine Brestovica (ID 2408) v občini Komen</w:t>
            </w:r>
          </w:p>
        </w:tc>
      </w:tr>
    </w:tbl>
    <w:p w:rsidR="00CC7A88" w:rsidRPr="00690518" w:rsidRDefault="00CC7A88" w:rsidP="00CC7A88">
      <w:pPr>
        <w:rPr>
          <w:rFonts w:cs="Arial"/>
          <w:lang w:val="sl-SI"/>
        </w:rPr>
      </w:pPr>
    </w:p>
    <w:p w:rsidR="00CC7A88" w:rsidRPr="00690518" w:rsidRDefault="00CC7A88" w:rsidP="00CC7A88">
      <w:pPr>
        <w:pStyle w:val="Odstavekseznama"/>
        <w:numPr>
          <w:ilvl w:val="0"/>
          <w:numId w:val="6"/>
        </w:numPr>
        <w:contextualSpacing/>
        <w:rPr>
          <w:rFonts w:cs="Arial"/>
          <w:b/>
          <w:lang w:val="sl-SI"/>
        </w:rPr>
      </w:pPr>
      <w:r w:rsidRPr="00690518">
        <w:rPr>
          <w:rFonts w:cs="Arial"/>
          <w:b/>
          <w:lang w:val="sl-SI"/>
        </w:rPr>
        <w:t>Razmejeno območje zlate trsne rumenice na</w:t>
      </w:r>
      <w:r w:rsidR="00E525DA">
        <w:rPr>
          <w:rFonts w:cs="Arial"/>
          <w:b/>
          <w:lang w:val="sl-SI"/>
        </w:rPr>
        <w:t xml:space="preserve"> Dolenjskem, v Posavju in Beli k</w:t>
      </w:r>
      <w:r w:rsidRPr="00690518">
        <w:rPr>
          <w:rFonts w:cs="Arial"/>
          <w:b/>
          <w:lang w:val="sl-SI"/>
        </w:rPr>
        <w:t>rajini.</w:t>
      </w:r>
    </w:p>
    <w:p w:rsidR="00CC7A88" w:rsidRPr="00690518" w:rsidRDefault="00CC7A88" w:rsidP="00CC7A88">
      <w:pPr>
        <w:rPr>
          <w:rFonts w:cs="Arial"/>
          <w:lang w:val="sl-SI"/>
        </w:rPr>
      </w:pPr>
    </w:p>
    <w:p w:rsidR="00CC7A88" w:rsidRPr="00690518" w:rsidRDefault="00CC7A88" w:rsidP="00CC7A88">
      <w:pPr>
        <w:rPr>
          <w:rFonts w:cs="Arial"/>
          <w:lang w:val="sl-SI"/>
        </w:rPr>
      </w:pPr>
      <w:r w:rsidRPr="00690518">
        <w:rPr>
          <w:rFonts w:cs="Arial"/>
          <w:lang w:val="sl-SI"/>
        </w:rPr>
        <w:t>Okuženo območje</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okuženem območju na Dolenjskem, v Posavju in Beli krajini. "/>
      </w:tblPr>
      <w:tblGrid>
        <w:gridCol w:w="1413"/>
        <w:gridCol w:w="7075"/>
      </w:tblGrid>
      <w:tr w:rsidR="00690518" w:rsidRPr="00690518" w:rsidTr="00394D9F">
        <w:trPr>
          <w:tblHeader/>
        </w:trPr>
        <w:tc>
          <w:tcPr>
            <w:tcW w:w="1413" w:type="dxa"/>
          </w:tcPr>
          <w:p w:rsidR="00690518" w:rsidRPr="00690518" w:rsidRDefault="00690518" w:rsidP="00D65001">
            <w:pPr>
              <w:tabs>
                <w:tab w:val="left" w:pos="284"/>
              </w:tabs>
              <w:rPr>
                <w:rFonts w:cs="Arial"/>
                <w:lang w:val="sl-SI"/>
              </w:rPr>
            </w:pPr>
            <w:r w:rsidRPr="00690518">
              <w:rPr>
                <w:rFonts w:cs="Arial"/>
                <w:lang w:val="sl-SI"/>
              </w:rPr>
              <w:t>Območje</w:t>
            </w:r>
          </w:p>
        </w:tc>
        <w:tc>
          <w:tcPr>
            <w:tcW w:w="7075" w:type="dxa"/>
          </w:tcPr>
          <w:p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Občine / katastrske občine</w:t>
            </w:r>
          </w:p>
        </w:tc>
      </w:tr>
      <w:tr w:rsidR="00690518" w:rsidRPr="00690518" w:rsidTr="00394D9F">
        <w:trPr>
          <w:tblHeader/>
        </w:trPr>
        <w:tc>
          <w:tcPr>
            <w:tcW w:w="1413" w:type="dxa"/>
          </w:tcPr>
          <w:p w:rsidR="00690518" w:rsidRPr="00690518" w:rsidRDefault="00E525DA" w:rsidP="00D65001">
            <w:pPr>
              <w:tabs>
                <w:tab w:val="left" w:pos="284"/>
              </w:tabs>
              <w:rPr>
                <w:rFonts w:cs="Arial"/>
                <w:lang w:val="sl-SI"/>
              </w:rPr>
            </w:pPr>
            <w:r>
              <w:rPr>
                <w:rFonts w:cs="Arial"/>
                <w:lang w:val="sl-SI"/>
              </w:rPr>
              <w:t>Posavje, Dolenjska in Bela k</w:t>
            </w:r>
            <w:r w:rsidR="00690518" w:rsidRPr="00690518">
              <w:rPr>
                <w:rFonts w:cs="Arial"/>
                <w:lang w:val="sl-SI"/>
              </w:rPr>
              <w:t>rajina</w:t>
            </w:r>
          </w:p>
        </w:tc>
        <w:tc>
          <w:tcPr>
            <w:tcW w:w="7075" w:type="dxa"/>
          </w:tcPr>
          <w:p w:rsidR="00690518" w:rsidRPr="00690518" w:rsidRDefault="00690518" w:rsidP="00D65001">
            <w:pPr>
              <w:suppressAutoHyphens/>
              <w:rPr>
                <w:rFonts w:cs="Arial"/>
                <w:szCs w:val="20"/>
                <w:lang w:val="sl-SI"/>
              </w:rPr>
            </w:pPr>
            <w:r w:rsidRPr="00690518">
              <w:rPr>
                <w:rFonts w:cs="Arial"/>
                <w:szCs w:val="20"/>
                <w:lang w:val="sl-SI"/>
              </w:rPr>
              <w:t>Občine: Dolenjske Toplice, Straža, Mirna peč, Novo mesto (razen katastrskih občin Črešnjice – ID 1458 in Herinja vas – ID 1459)</w:t>
            </w:r>
          </w:p>
        </w:tc>
      </w:tr>
    </w:tbl>
    <w:p w:rsidR="00CC7A88" w:rsidRPr="00690518" w:rsidRDefault="00CC7A88" w:rsidP="00CC7A88">
      <w:pPr>
        <w:rPr>
          <w:rFonts w:cs="Arial"/>
          <w:lang w:val="sl-SI"/>
        </w:rPr>
      </w:pPr>
    </w:p>
    <w:p w:rsidR="00CC7A88" w:rsidRPr="00690518" w:rsidRDefault="00CC7A88" w:rsidP="00CC7A88">
      <w:pPr>
        <w:rPr>
          <w:rFonts w:cs="Arial"/>
          <w:lang w:val="sl-SI"/>
        </w:rPr>
      </w:pPr>
      <w:r w:rsidRPr="00690518">
        <w:rPr>
          <w:rFonts w:cs="Arial"/>
          <w:lang w:val="sl-SI"/>
        </w:rPr>
        <w:t>Varovalni pas</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varovalnem pasu na Dolenjskem, v Posavju in Beli krajini. "/>
      </w:tblPr>
      <w:tblGrid>
        <w:gridCol w:w="1413"/>
        <w:gridCol w:w="7075"/>
      </w:tblGrid>
      <w:tr w:rsidR="00690518" w:rsidRPr="00690518" w:rsidTr="00394D9F">
        <w:trPr>
          <w:tblHeader/>
        </w:trPr>
        <w:tc>
          <w:tcPr>
            <w:tcW w:w="1413" w:type="dxa"/>
          </w:tcPr>
          <w:p w:rsidR="00690518" w:rsidRPr="00690518" w:rsidRDefault="00690518" w:rsidP="00D65001">
            <w:pPr>
              <w:tabs>
                <w:tab w:val="left" w:pos="284"/>
              </w:tabs>
              <w:rPr>
                <w:rFonts w:cs="Arial"/>
                <w:lang w:val="sl-SI"/>
              </w:rPr>
            </w:pPr>
            <w:r w:rsidRPr="00690518">
              <w:rPr>
                <w:rFonts w:cs="Arial"/>
                <w:lang w:val="sl-SI"/>
              </w:rPr>
              <w:t>Območje</w:t>
            </w:r>
          </w:p>
        </w:tc>
        <w:tc>
          <w:tcPr>
            <w:tcW w:w="7075" w:type="dxa"/>
          </w:tcPr>
          <w:p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Občine / katastrske občine</w:t>
            </w:r>
          </w:p>
        </w:tc>
      </w:tr>
      <w:tr w:rsidR="00690518" w:rsidRPr="00690518" w:rsidTr="00394D9F">
        <w:trPr>
          <w:tblHeader/>
        </w:trPr>
        <w:tc>
          <w:tcPr>
            <w:tcW w:w="1413" w:type="dxa"/>
          </w:tcPr>
          <w:p w:rsidR="00690518" w:rsidRPr="00690518" w:rsidRDefault="00E525DA" w:rsidP="00D65001">
            <w:pPr>
              <w:tabs>
                <w:tab w:val="left" w:pos="284"/>
              </w:tabs>
              <w:rPr>
                <w:rFonts w:cs="Arial"/>
                <w:lang w:val="sl-SI"/>
              </w:rPr>
            </w:pPr>
            <w:r>
              <w:rPr>
                <w:rFonts w:cs="Arial"/>
                <w:lang w:val="sl-SI"/>
              </w:rPr>
              <w:t>Posavje, Dolenjska in Bela k</w:t>
            </w:r>
            <w:r w:rsidR="00690518" w:rsidRPr="00690518">
              <w:rPr>
                <w:rFonts w:cs="Arial"/>
                <w:lang w:val="sl-SI"/>
              </w:rPr>
              <w:t>rajina</w:t>
            </w:r>
          </w:p>
        </w:tc>
        <w:tc>
          <w:tcPr>
            <w:tcW w:w="7075" w:type="dxa"/>
          </w:tcPr>
          <w:p w:rsidR="00690518" w:rsidRPr="00690518" w:rsidRDefault="00690518" w:rsidP="00690518">
            <w:pPr>
              <w:suppressAutoHyphens/>
              <w:rPr>
                <w:rFonts w:cs="Arial"/>
                <w:szCs w:val="20"/>
                <w:lang w:val="sl-SI"/>
              </w:rPr>
            </w:pPr>
            <w:r w:rsidRPr="00690518">
              <w:rPr>
                <w:rFonts w:cs="Arial"/>
                <w:szCs w:val="20"/>
                <w:lang w:val="sl-SI"/>
              </w:rPr>
              <w:t xml:space="preserve">Občine: Žužemberk, Trebnje, Mirna, Šentrupert, Sevnica, Krško, Brežice, Mokronog-Trebelno, Šmarješke Toplice, Škocjan, Šentjernej, Kostanjevica na Krki, Semič, Črnomelj in Metlika </w:t>
            </w:r>
          </w:p>
          <w:p w:rsidR="00690518" w:rsidRPr="00690518" w:rsidRDefault="00690518" w:rsidP="00690518">
            <w:pPr>
              <w:suppressAutoHyphens/>
              <w:rPr>
                <w:rFonts w:cs="Arial"/>
                <w:szCs w:val="20"/>
                <w:lang w:val="sl-SI"/>
              </w:rPr>
            </w:pPr>
            <w:r w:rsidRPr="00690518">
              <w:rPr>
                <w:rFonts w:cs="Arial"/>
                <w:szCs w:val="20"/>
                <w:lang w:val="sl-SI"/>
              </w:rPr>
              <w:t xml:space="preserve">in </w:t>
            </w:r>
          </w:p>
          <w:p w:rsidR="00690518" w:rsidRPr="00690518" w:rsidRDefault="00690518" w:rsidP="00690518">
            <w:pPr>
              <w:suppressAutoHyphens/>
              <w:rPr>
                <w:rFonts w:cs="Arial"/>
                <w:szCs w:val="20"/>
                <w:lang w:val="sl-SI"/>
              </w:rPr>
            </w:pPr>
            <w:r w:rsidRPr="00690518">
              <w:rPr>
                <w:rFonts w:cs="Arial"/>
                <w:szCs w:val="20"/>
                <w:lang w:val="sl-SI"/>
              </w:rPr>
              <w:t>katastrski občini v občini Novo mesto: Črešnjice (ID 1458) in Herinja vas (ID 1459).</w:t>
            </w:r>
          </w:p>
        </w:tc>
      </w:tr>
    </w:tbl>
    <w:p w:rsidR="00CC7A88" w:rsidRPr="00690518" w:rsidRDefault="00CC7A88" w:rsidP="00CC7A88">
      <w:pPr>
        <w:rPr>
          <w:rFonts w:cs="Arial"/>
          <w:lang w:val="sl-SI"/>
        </w:rPr>
      </w:pPr>
    </w:p>
    <w:p w:rsidR="00E525DA" w:rsidRDefault="00E525DA">
      <w:pPr>
        <w:spacing w:line="240" w:lineRule="auto"/>
        <w:rPr>
          <w:rFonts w:cs="Arial"/>
          <w:b/>
          <w:lang w:val="sl-SI"/>
        </w:rPr>
      </w:pPr>
      <w:r>
        <w:rPr>
          <w:rFonts w:cs="Arial"/>
          <w:b/>
          <w:lang w:val="sl-SI"/>
        </w:rPr>
        <w:br w:type="page"/>
      </w:r>
    </w:p>
    <w:p w:rsidR="00CC7A88" w:rsidRPr="00690518" w:rsidRDefault="00CC7A88" w:rsidP="00CC7A88">
      <w:pPr>
        <w:numPr>
          <w:ilvl w:val="0"/>
          <w:numId w:val="6"/>
        </w:numPr>
        <w:rPr>
          <w:rFonts w:cs="Arial"/>
          <w:b/>
          <w:lang w:val="sl-SI"/>
        </w:rPr>
      </w:pPr>
      <w:r w:rsidRPr="00690518">
        <w:rPr>
          <w:rFonts w:cs="Arial"/>
          <w:b/>
          <w:lang w:val="sl-SI"/>
        </w:rPr>
        <w:lastRenderedPageBreak/>
        <w:t xml:space="preserve">Razmejeno območje zlate trsne rumenice na Štajerskem in v Prekmurju. </w:t>
      </w:r>
    </w:p>
    <w:p w:rsidR="00CC7A88" w:rsidRPr="00690518" w:rsidRDefault="00CC7A88" w:rsidP="00CC7A88">
      <w:pPr>
        <w:rPr>
          <w:rFonts w:cs="Arial"/>
          <w:lang w:val="sl-SI"/>
        </w:rPr>
      </w:pPr>
    </w:p>
    <w:p w:rsidR="00690518" w:rsidRPr="00690518" w:rsidRDefault="00CC7A88" w:rsidP="00CC7A88">
      <w:pPr>
        <w:rPr>
          <w:rFonts w:cs="Arial"/>
          <w:lang w:val="sl-SI"/>
        </w:rPr>
      </w:pPr>
      <w:r w:rsidRPr="00690518">
        <w:rPr>
          <w:rFonts w:cs="Arial"/>
          <w:lang w:val="sl-SI"/>
        </w:rPr>
        <w:t>Okuženo območje</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okuženem območju na Štajerskem in v Prekmurju."/>
      </w:tblPr>
      <w:tblGrid>
        <w:gridCol w:w="1413"/>
        <w:gridCol w:w="7075"/>
      </w:tblGrid>
      <w:tr w:rsidR="00690518" w:rsidRPr="00690518" w:rsidTr="00B96725">
        <w:trPr>
          <w:tblHeader/>
        </w:trPr>
        <w:tc>
          <w:tcPr>
            <w:tcW w:w="1413" w:type="dxa"/>
            <w:tcBorders>
              <w:bottom w:val="single" w:sz="4" w:space="0" w:color="000000"/>
            </w:tcBorders>
          </w:tcPr>
          <w:p w:rsidR="00690518" w:rsidRPr="00690518" w:rsidRDefault="00690518" w:rsidP="00D65001">
            <w:pPr>
              <w:tabs>
                <w:tab w:val="left" w:pos="284"/>
              </w:tabs>
              <w:rPr>
                <w:rFonts w:cs="Arial"/>
                <w:lang w:val="sl-SI"/>
              </w:rPr>
            </w:pPr>
            <w:r w:rsidRPr="00690518">
              <w:rPr>
                <w:rFonts w:cs="Arial"/>
                <w:lang w:val="sl-SI"/>
              </w:rPr>
              <w:t>Območje</w:t>
            </w:r>
          </w:p>
        </w:tc>
        <w:tc>
          <w:tcPr>
            <w:tcW w:w="7075" w:type="dxa"/>
          </w:tcPr>
          <w:p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Občine / katastrske občine</w:t>
            </w:r>
          </w:p>
        </w:tc>
      </w:tr>
      <w:tr w:rsidR="00690518" w:rsidRPr="00690518" w:rsidTr="00B96725">
        <w:trPr>
          <w:tblHeader/>
        </w:trPr>
        <w:tc>
          <w:tcPr>
            <w:tcW w:w="1413" w:type="dxa"/>
            <w:tcBorders>
              <w:bottom w:val="nil"/>
            </w:tcBorders>
          </w:tcPr>
          <w:p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Štajerska in Prekmurje</w:t>
            </w:r>
          </w:p>
        </w:tc>
        <w:tc>
          <w:tcPr>
            <w:tcW w:w="7075" w:type="dxa"/>
          </w:tcPr>
          <w:p w:rsidR="00690518" w:rsidRPr="00690518" w:rsidRDefault="00690518" w:rsidP="00D65001">
            <w:pPr>
              <w:suppressAutoHyphens/>
              <w:rPr>
                <w:rFonts w:cs="Arial"/>
                <w:szCs w:val="20"/>
                <w:lang w:val="sl-SI"/>
              </w:rPr>
            </w:pPr>
            <w:r w:rsidRPr="00690518">
              <w:rPr>
                <w:rFonts w:cs="Arial"/>
                <w:szCs w:val="20"/>
                <w:lang w:val="sl-SI"/>
              </w:rPr>
              <w:t>Občini: Dobrovnik in Lendava</w:t>
            </w:r>
          </w:p>
        </w:tc>
      </w:tr>
      <w:tr w:rsidR="00690518" w:rsidRPr="00690518" w:rsidTr="00B96725">
        <w:trPr>
          <w:tblHeader/>
        </w:trPr>
        <w:tc>
          <w:tcPr>
            <w:tcW w:w="1413" w:type="dxa"/>
            <w:tcBorders>
              <w:top w:val="nil"/>
            </w:tcBorders>
          </w:tcPr>
          <w:p w:rsidR="00690518" w:rsidRPr="00690518" w:rsidRDefault="00690518" w:rsidP="00D65001">
            <w:pPr>
              <w:tabs>
                <w:tab w:val="left" w:pos="284"/>
              </w:tabs>
              <w:rPr>
                <w:rFonts w:cs="Arial"/>
                <w:lang w:val="sl-SI"/>
              </w:rPr>
            </w:pPr>
          </w:p>
        </w:tc>
        <w:tc>
          <w:tcPr>
            <w:tcW w:w="7075" w:type="dxa"/>
          </w:tcPr>
          <w:p w:rsidR="00690518" w:rsidRPr="00690518" w:rsidRDefault="00690518" w:rsidP="00690518">
            <w:pPr>
              <w:pStyle w:val="Point0"/>
              <w:ind w:left="0" w:firstLine="0"/>
              <w:rPr>
                <w:rFonts w:ascii="Arial" w:hAnsi="Arial" w:cs="Arial"/>
                <w:sz w:val="20"/>
                <w:szCs w:val="20"/>
                <w:lang w:val="sl-SI"/>
              </w:rPr>
            </w:pPr>
            <w:r w:rsidRPr="00690518">
              <w:rPr>
                <w:rFonts w:ascii="Arial" w:hAnsi="Arial" w:cs="Arial"/>
                <w:sz w:val="20"/>
                <w:szCs w:val="20"/>
                <w:lang w:val="sl-SI"/>
              </w:rPr>
              <w:t>Občine: Trnovska vas, Destrnik, Sveti Jurij ob Ščavnici, Sveti Tomaž,</w:t>
            </w:r>
          </w:p>
          <w:p w:rsidR="00690518" w:rsidRPr="00690518" w:rsidRDefault="00690518" w:rsidP="00690518">
            <w:pPr>
              <w:autoSpaceDE w:val="0"/>
              <w:autoSpaceDN w:val="0"/>
              <w:adjustRightInd w:val="0"/>
              <w:rPr>
                <w:rFonts w:cs="Arial"/>
                <w:szCs w:val="20"/>
                <w:lang w:val="sl-SI"/>
              </w:rPr>
            </w:pPr>
            <w:r w:rsidRPr="00690518">
              <w:rPr>
                <w:rFonts w:cs="Arial"/>
                <w:szCs w:val="20"/>
                <w:lang w:val="sl-SI"/>
              </w:rPr>
              <w:t xml:space="preserve">katastrske občine v občini Ljutomer: Desnjak (ID 262), Bučkovci - ID 252, Drakovci - ID 253, Moravci - ID 254, Godemarci - ID 255, Presika (ID 271, Nunska Graba (ID 270), Rinčetova Graba (ID 269), Kamenščak (ID 260), Stara cesta (ID 261), Mekotnjak (ID 263), Radomerje (ID 264), Gresovščak (ID 265), Plešivica (ID 266), Ilovci (267), Slamnjak (ID 268) in del katastrske občine Globoka (ID 274), </w:t>
            </w:r>
          </w:p>
          <w:p w:rsidR="00690518" w:rsidRPr="00690518" w:rsidRDefault="00690518" w:rsidP="00690518">
            <w:pPr>
              <w:autoSpaceDE w:val="0"/>
              <w:autoSpaceDN w:val="0"/>
              <w:adjustRightInd w:val="0"/>
              <w:rPr>
                <w:rFonts w:cs="Arial"/>
                <w:szCs w:val="20"/>
                <w:lang w:val="sl-SI"/>
              </w:rPr>
            </w:pPr>
            <w:r w:rsidRPr="00690518">
              <w:rPr>
                <w:rFonts w:cs="Arial"/>
                <w:szCs w:val="20"/>
                <w:lang w:val="sl-SI"/>
              </w:rPr>
              <w:t>del katastrske občine Globoka v občini Razkrižje</w:t>
            </w:r>
          </w:p>
          <w:p w:rsidR="00690518" w:rsidRPr="00690518" w:rsidRDefault="00690518" w:rsidP="00690518">
            <w:pPr>
              <w:autoSpaceDE w:val="0"/>
              <w:autoSpaceDN w:val="0"/>
              <w:adjustRightInd w:val="0"/>
              <w:rPr>
                <w:rFonts w:cs="Arial"/>
                <w:szCs w:val="20"/>
                <w:lang w:val="sl-SI"/>
              </w:rPr>
            </w:pPr>
            <w:r w:rsidRPr="00690518">
              <w:rPr>
                <w:rFonts w:cs="Arial"/>
                <w:szCs w:val="20"/>
                <w:lang w:val="sl-SI"/>
              </w:rPr>
              <w:t>in</w:t>
            </w:r>
          </w:p>
          <w:p w:rsidR="00690518" w:rsidRPr="00690518" w:rsidRDefault="00690518" w:rsidP="00690518">
            <w:pPr>
              <w:suppressAutoHyphens/>
              <w:rPr>
                <w:rFonts w:cs="Arial"/>
                <w:szCs w:val="20"/>
                <w:lang w:val="sl-SI"/>
              </w:rPr>
            </w:pPr>
            <w:r w:rsidRPr="00690518">
              <w:rPr>
                <w:rFonts w:cs="Arial"/>
                <w:szCs w:val="20"/>
                <w:lang w:val="sl-SI"/>
              </w:rPr>
              <w:t>katastrske občine v občini Ormož: Vičanci (ID 322), Senešci (ID 323), Sodinci (ID 324), Velika Nedelja (ID 331), Šardinje - ID 321, Hum - ID 314, Lahonci (ID 290), Žvab (ID 291), Runeč (ID 292), Stanovno (ID 293), Ivanjkovci (ID 294), Žerovinci (ID 295), Cerovec Stanka Vraza (ID 296), Veličane (ID 297), Mali Brebrovnik (ID 299), Veliki Brebrovnik (ID 300), Vinski vrh (ID 301), Miklavž (ID 302), Hermanci (ID 303), Gomila (ID 304), Kog (ID 305), Vuzmetinci (ID 306), Kajžar (ID 307), Zasavci (ID 308), Lačaves (ID 309), Jastrebci (ID 310), Vitan (ID 312), Pavlovski vrh (ID 315), Pavlovci (ID 317), Hardek (ID 318), Ormož (332) in Ključarovci pri Ormožu (ID 287).</w:t>
            </w:r>
          </w:p>
        </w:tc>
      </w:tr>
    </w:tbl>
    <w:p w:rsidR="009631B9" w:rsidRDefault="009631B9" w:rsidP="00CC7A88">
      <w:pPr>
        <w:rPr>
          <w:rFonts w:cs="Arial"/>
          <w:lang w:val="sl-SI"/>
        </w:rPr>
      </w:pPr>
    </w:p>
    <w:p w:rsidR="009631B9" w:rsidRDefault="009631B9">
      <w:pPr>
        <w:spacing w:line="240" w:lineRule="auto"/>
        <w:rPr>
          <w:rFonts w:cs="Arial"/>
          <w:lang w:val="sl-SI"/>
        </w:rPr>
      </w:pPr>
      <w:r>
        <w:rPr>
          <w:rFonts w:cs="Arial"/>
          <w:lang w:val="sl-SI"/>
        </w:rPr>
        <w:br w:type="page"/>
      </w:r>
    </w:p>
    <w:p w:rsidR="00690518" w:rsidRPr="00690518" w:rsidRDefault="00CC7A88" w:rsidP="00CC7A88">
      <w:pPr>
        <w:rPr>
          <w:rFonts w:cs="Arial"/>
          <w:lang w:val="sl-SI"/>
        </w:rPr>
      </w:pPr>
      <w:r w:rsidRPr="00690518">
        <w:rPr>
          <w:rFonts w:cs="Arial"/>
          <w:lang w:val="sl-SI"/>
        </w:rPr>
        <w:lastRenderedPageBreak/>
        <w:t>Varovalni pas</w:t>
      </w:r>
    </w:p>
    <w:tbl>
      <w:tblPr>
        <w:tblStyle w:val="Tabelamrea"/>
        <w:tblpPr w:leftFromText="141" w:rightFromText="141" w:vertAnchor="text" w:horzAnchor="margin" w:tblpY="140"/>
        <w:tblW w:w="0" w:type="auto"/>
        <w:tblLook w:val="04A0" w:firstRow="1" w:lastRow="0" w:firstColumn="1" w:lastColumn="0" w:noHBand="0" w:noVBand="1"/>
        <w:tblCaption w:val="Seznam občin in katastrskih občin v varovalnem pasu na Štajerskem in v Prekmurju."/>
      </w:tblPr>
      <w:tblGrid>
        <w:gridCol w:w="1413"/>
        <w:gridCol w:w="7075"/>
      </w:tblGrid>
      <w:tr w:rsidR="00690518" w:rsidRPr="00690518" w:rsidTr="00394D9F">
        <w:trPr>
          <w:tblHeader/>
        </w:trPr>
        <w:tc>
          <w:tcPr>
            <w:tcW w:w="1413" w:type="dxa"/>
          </w:tcPr>
          <w:p w:rsidR="00690518" w:rsidRPr="00690518" w:rsidRDefault="00690518" w:rsidP="00D65001">
            <w:pPr>
              <w:tabs>
                <w:tab w:val="left" w:pos="284"/>
              </w:tabs>
              <w:rPr>
                <w:rFonts w:cs="Arial"/>
                <w:lang w:val="sl-SI"/>
              </w:rPr>
            </w:pPr>
            <w:r w:rsidRPr="00690518">
              <w:rPr>
                <w:rFonts w:cs="Arial"/>
                <w:lang w:val="sl-SI"/>
              </w:rPr>
              <w:t>Območje</w:t>
            </w:r>
          </w:p>
        </w:tc>
        <w:tc>
          <w:tcPr>
            <w:tcW w:w="7075" w:type="dxa"/>
          </w:tcPr>
          <w:p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Občine / katastrske občine</w:t>
            </w:r>
          </w:p>
        </w:tc>
      </w:tr>
      <w:tr w:rsidR="00690518" w:rsidRPr="00690518" w:rsidTr="00394D9F">
        <w:trPr>
          <w:tblHeader/>
        </w:trPr>
        <w:tc>
          <w:tcPr>
            <w:tcW w:w="1413" w:type="dxa"/>
          </w:tcPr>
          <w:p w:rsidR="00690518" w:rsidRPr="00690518" w:rsidRDefault="00690518" w:rsidP="00D65001">
            <w:pPr>
              <w:tabs>
                <w:tab w:val="left" w:pos="284"/>
              </w:tabs>
              <w:rPr>
                <w:rFonts w:cs="Arial"/>
                <w:lang w:val="sl-SI"/>
              </w:rPr>
            </w:pPr>
            <w:r w:rsidRPr="00690518">
              <w:rPr>
                <w:rFonts w:eastAsia="NSimSun" w:cs="Arial"/>
                <w:bCs/>
                <w:kern w:val="2"/>
                <w:szCs w:val="20"/>
                <w:lang w:val="sl-SI" w:eastAsia="zh-CN" w:bidi="hi-IN"/>
              </w:rPr>
              <w:t>Štajerska in Prekmurje</w:t>
            </w:r>
          </w:p>
        </w:tc>
        <w:tc>
          <w:tcPr>
            <w:tcW w:w="7075" w:type="dxa"/>
          </w:tcPr>
          <w:p w:rsidR="00690518" w:rsidRPr="00690518" w:rsidRDefault="00690518" w:rsidP="00690518">
            <w:pPr>
              <w:pStyle w:val="Point0"/>
              <w:ind w:left="64" w:firstLine="0"/>
              <w:rPr>
                <w:rFonts w:ascii="Arial" w:hAnsi="Arial" w:cs="Arial"/>
                <w:sz w:val="20"/>
                <w:szCs w:val="20"/>
                <w:lang w:val="sl-SI"/>
              </w:rPr>
            </w:pPr>
            <w:r w:rsidRPr="00690518">
              <w:rPr>
                <w:rFonts w:ascii="Arial" w:hAnsi="Arial" w:cs="Arial"/>
                <w:sz w:val="20"/>
                <w:szCs w:val="20"/>
                <w:lang w:val="sl-SI"/>
              </w:rPr>
              <w:t>Občine: Cankova, Rogašovci, Kuzma, Grad, Gornji Petrovci, Šalovci, Puconci, Moravske Toplice, Hodoš, Kobilje, Tišina, Murska Sobota, Beltinci, Turnišče, Odranci, Velika Polana, Črenšovci,</w:t>
            </w:r>
          </w:p>
          <w:p w:rsidR="00690518" w:rsidRPr="00690518" w:rsidRDefault="00690518" w:rsidP="00690518">
            <w:pPr>
              <w:pStyle w:val="Point0"/>
              <w:ind w:left="64" w:firstLine="0"/>
              <w:rPr>
                <w:rFonts w:ascii="Arial" w:hAnsi="Arial" w:cs="Arial"/>
                <w:sz w:val="20"/>
                <w:szCs w:val="20"/>
                <w:lang w:val="sl-SI"/>
              </w:rPr>
            </w:pPr>
            <w:r w:rsidRPr="00690518">
              <w:rPr>
                <w:rFonts w:ascii="Arial" w:hAnsi="Arial" w:cs="Arial"/>
                <w:sz w:val="20"/>
                <w:szCs w:val="20"/>
                <w:lang w:val="sl-SI"/>
              </w:rPr>
              <w:t>občina Razkrižje, razen dela katastrske občine Globoka,</w:t>
            </w:r>
          </w:p>
          <w:p w:rsidR="00690518" w:rsidRPr="00690518" w:rsidRDefault="00690518" w:rsidP="00690518">
            <w:pPr>
              <w:pStyle w:val="Point0"/>
              <w:ind w:left="64" w:firstLine="0"/>
              <w:rPr>
                <w:rFonts w:ascii="Arial" w:hAnsi="Arial" w:cs="Arial"/>
                <w:sz w:val="20"/>
                <w:szCs w:val="20"/>
                <w:lang w:val="sl-SI"/>
              </w:rPr>
            </w:pPr>
            <w:r w:rsidRPr="00690518">
              <w:rPr>
                <w:rFonts w:ascii="Arial" w:hAnsi="Arial" w:cs="Arial"/>
                <w:sz w:val="20"/>
                <w:szCs w:val="20"/>
                <w:lang w:val="sl-SI"/>
              </w:rPr>
              <w:t xml:space="preserve">občina Ljutomer: razen katastrskih občin: Desnjak (ID 262), Bučkovci (ID 252), Drakovci (ID 253), Moravci (ID 254), Godemarci (ID 255), Presika (ID 271), Nunska Graba (ID 270), Rinčetova Graba (ID 269), Kamenščak (ID 260), Stara cesta (ID 261), Mekotnjak (ID 263), Radomerje (ID 264), Gresovščak (ID 265), Plešivica (ID 266), Ilovci (267), Slamnjak (ID 268) in dela katastrske občine Globoka (ID 274), </w:t>
            </w:r>
          </w:p>
          <w:p w:rsidR="00690518" w:rsidRPr="00690518" w:rsidRDefault="00690518" w:rsidP="00690518">
            <w:pPr>
              <w:pStyle w:val="Point0"/>
              <w:ind w:left="64" w:firstLine="0"/>
              <w:rPr>
                <w:rFonts w:ascii="Arial" w:hAnsi="Arial" w:cs="Arial"/>
                <w:sz w:val="20"/>
                <w:szCs w:val="20"/>
                <w:lang w:val="sl-SI"/>
              </w:rPr>
            </w:pPr>
            <w:r w:rsidRPr="00690518">
              <w:rPr>
                <w:rFonts w:ascii="Arial" w:hAnsi="Arial" w:cs="Arial"/>
                <w:sz w:val="20"/>
                <w:szCs w:val="20"/>
                <w:lang w:val="sl-SI"/>
              </w:rPr>
              <w:t>občina Ormož: razen katastrskih občin: Vičanci (ID 322), Senešci (ID 323), Sodinci (ID 324), Velika Nedelja (ID 331), Šardinje (ID 321), Hum (ID 314), Lahonci (ID 290), Žvab (ID 291), Runeč (ID 292), Stanovno (ID 293), Ivanjkovci (ID 294), Žerovinci (ID 295), Cerovec Stanka Vraza (ID 296), Veličane (ID 297), Mali Brebrovnik (ID 299), Veliki Brebrovnik (ID 300), Vinski vrh (ID 301), Miklavž (ID 302), Hermanci (ID 303), Gomila (ID 304), Kog (ID 305), Vuzmetinci (ID 306), Kajžar (ID 307), Zasavci (ID 308), Lačaves (ID 309), Jastrebci (ID 310), Vitan (ID 312), Pavlovski vrh (ID 315), Pavlovci (ID 317), Hardek (ID 318), Ormož (332) in Ključarovci pri Ormožu (ID 287)</w:t>
            </w:r>
          </w:p>
          <w:p w:rsidR="00690518" w:rsidRPr="00690518" w:rsidRDefault="00690518" w:rsidP="00690518">
            <w:pPr>
              <w:pStyle w:val="Point0"/>
              <w:ind w:left="64" w:firstLine="0"/>
              <w:rPr>
                <w:rFonts w:ascii="Arial" w:hAnsi="Arial" w:cs="Arial"/>
                <w:sz w:val="20"/>
                <w:szCs w:val="20"/>
                <w:lang w:val="sl-SI"/>
              </w:rPr>
            </w:pPr>
            <w:r w:rsidRPr="00690518">
              <w:rPr>
                <w:rFonts w:ascii="Arial" w:hAnsi="Arial" w:cs="Arial"/>
                <w:sz w:val="20"/>
                <w:szCs w:val="20"/>
                <w:lang w:val="sl-SI"/>
              </w:rPr>
              <w:t>in</w:t>
            </w:r>
          </w:p>
          <w:p w:rsidR="00690518" w:rsidRPr="00690518" w:rsidRDefault="00690518" w:rsidP="00690518">
            <w:pPr>
              <w:suppressAutoHyphens/>
              <w:rPr>
                <w:rFonts w:cs="Arial"/>
                <w:szCs w:val="20"/>
                <w:lang w:val="sl-SI"/>
              </w:rPr>
            </w:pPr>
            <w:r w:rsidRPr="00690518">
              <w:rPr>
                <w:rFonts w:cs="Arial"/>
                <w:szCs w:val="20"/>
                <w:lang w:val="sl-SI"/>
              </w:rPr>
              <w:t xml:space="preserve">občine: Središče ob Dravi, Maribor, </w:t>
            </w:r>
            <w:r w:rsidRPr="00690518">
              <w:rPr>
                <w:rFonts w:cs="Arial"/>
                <w:color w:val="000000"/>
                <w:szCs w:val="20"/>
                <w:lang w:val="sl-SI"/>
              </w:rPr>
              <w:t>Duplek, Lenart, Cerkvenjak</w:t>
            </w:r>
            <w:r w:rsidRPr="00690518">
              <w:rPr>
                <w:rFonts w:cs="Arial"/>
                <w:szCs w:val="20"/>
                <w:lang w:val="sl-SI"/>
              </w:rPr>
              <w:t xml:space="preserve"> Kungota, Pesnica, Šentilj, Sveti Jurij v Slovenskih goricah, Sveta Ana, Apače, Benedikt, Sveta Trojica v Slovenskih goricah, Gornja Radgona, Radenci, Križevci, Veržej, Sveti Andraž v Slovenskih goricah, Juršinci, Ptuj, Dornava, Gorišnica, Miklavž na Dravskem polju, Starše, Kidričevo, Hajdina, Markovci, Hoče-Slivnica, Rače-Fram, Zreče, Oplotnica, Slovenska Bistrica, Majšperk, Žetale, Podlehnik, Videm, Cirkulane, Zavrč, Vojnik, Slovenske Konjice, Poljčane, Makole, Šentjur, Šmarje pri Jelšah, Rogaška Slatina, Rogatec, Podčetrtek, Kozje in Bistrica ob Sotli.</w:t>
            </w:r>
          </w:p>
        </w:tc>
      </w:tr>
    </w:tbl>
    <w:p w:rsidR="00CC7A88" w:rsidRPr="00690518" w:rsidRDefault="00CC7A88" w:rsidP="00CC7A88">
      <w:pPr>
        <w:rPr>
          <w:rFonts w:cs="Arial"/>
          <w:lang w:val="sl-SI"/>
        </w:rPr>
      </w:pPr>
    </w:p>
    <w:sectPr w:rsidR="00CC7A88" w:rsidRPr="00690518" w:rsidSect="00E042B1">
      <w:headerReference w:type="default" r:id="rId7"/>
      <w:headerReference w:type="first" r:id="rId8"/>
      <w:footerReference w:type="first" r:id="rId9"/>
      <w:pgSz w:w="11900" w:h="16840" w:code="9"/>
      <w:pgMar w:top="1701" w:right="1701" w:bottom="1134" w:left="1701" w:header="0" w:footer="794"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74C" w:rsidRDefault="001A174C">
      <w:r>
        <w:separator/>
      </w:r>
    </w:p>
  </w:endnote>
  <w:endnote w:type="continuationSeparator" w:id="0">
    <w:p w:rsidR="001A174C" w:rsidRDefault="001A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D7E96ED3-DC85-4ABD-9E9E-43981DDE62CE}"/>
  </w:font>
  <w:font w:name="Calibri">
    <w:panose1 w:val="020F0502020204030204"/>
    <w:charset w:val="EE"/>
    <w:family w:val="swiss"/>
    <w:pitch w:val="variable"/>
    <w:sig w:usb0="E4002EFF" w:usb1="C000247B" w:usb2="00000009" w:usb3="00000000" w:csb0="000001FF" w:csb1="00000000"/>
    <w:embedRegular r:id="rId2" w:fontKey="{34841099-FB2D-43FA-ABE3-50950B4C491B}"/>
  </w:font>
  <w:font w:name="NSimSun">
    <w:panose1 w:val="02010609030101010101"/>
    <w:charset w:val="86"/>
    <w:family w:val="modern"/>
    <w:pitch w:val="fixed"/>
    <w:sig w:usb0="00000283" w:usb1="288F0000" w:usb2="00000016" w:usb3="00000000" w:csb0="00040001" w:csb1="00000000"/>
  </w:font>
  <w:font w:name="Republika">
    <w:altName w:val="Calibri"/>
    <w:charset w:val="EE"/>
    <w:family w:val="auto"/>
    <w:pitch w:val="variable"/>
    <w:sig w:usb0="A00000FF" w:usb1="4000205B" w:usb2="00000000" w:usb3="00000000" w:csb0="00000093" w:csb1="00000000"/>
    <w:embedRegular r:id="rId3" w:fontKey="{6DD8D9D6-88C6-4538-9E67-05D0BB4704ED}"/>
  </w:font>
  <w:font w:name="Calibri Light">
    <w:panose1 w:val="020F0302020204030204"/>
    <w:charset w:val="EE"/>
    <w:family w:val="swiss"/>
    <w:pitch w:val="variable"/>
    <w:sig w:usb0="E4002EFF" w:usb1="C000247B" w:usb2="00000009" w:usb3="00000000" w:csb0="000001FF" w:csb1="00000000"/>
    <w:embedRegular r:id="rId4" w:fontKey="{07718193-E64F-414F-BDE4-099613E544D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74C" w:rsidRDefault="001A174C">
      <w:r>
        <w:separator/>
      </w:r>
    </w:p>
  </w:footnote>
  <w:footnote w:type="continuationSeparator" w:id="0">
    <w:p w:rsidR="001A174C" w:rsidRDefault="001A17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2A" w:rsidRPr="008F3500" w:rsidRDefault="00E042B1" w:rsidP="00E042B1">
    <w:pPr>
      <w:pStyle w:val="Glava"/>
      <w:tabs>
        <w:tab w:val="clear" w:pos="4320"/>
        <w:tab w:val="clear" w:pos="8640"/>
        <w:tab w:val="left" w:pos="5112"/>
      </w:tabs>
      <w:ind w:left="-1701" w:right="-1701"/>
      <w:rPr>
        <w:lang w:val="sl-SI"/>
      </w:rPr>
    </w:pPr>
    <w:r>
      <w:rPr>
        <w:noProof/>
        <w:lang w:val="sl-SI" w:eastAsia="sl-SI"/>
      </w:rPr>
      <w:drawing>
        <wp:inline distT="0" distB="0" distL="0" distR="0" wp14:anchorId="399D59FF">
          <wp:extent cx="7526020" cy="2353310"/>
          <wp:effectExtent l="0" t="0" r="0" b="8890"/>
          <wp:docPr id="8" name="Slika 8" descr="Sedež organa: Dunajska cesta 22, 1000 Ljubljana. &#10;Kontaktni podatki&#10;- telefon: 01 300 13 00&#10;- faks: 01 300 13 56&#10;- e-pošta: gp.uvhvvr@gov.si&#10;www.uvhvvr.gov.si&#10;" title="Glava dokumenta: Republika Slovenija, Ministrstvo za kmetijstvo, gozdarstvo in prehrano, Uprava Republike Slovenije za varno hrano, veterinarstvo in varstvo rastl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6020" cy="23533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3D4C41B3"/>
    <w:multiLevelType w:val="hybridMultilevel"/>
    <w:tmpl w:val="A00A43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A54"/>
    <w:rsid w:val="00023A88"/>
    <w:rsid w:val="00040AB5"/>
    <w:rsid w:val="00083D2A"/>
    <w:rsid w:val="000A4E78"/>
    <w:rsid w:val="000A7238"/>
    <w:rsid w:val="000E307C"/>
    <w:rsid w:val="001357B2"/>
    <w:rsid w:val="001A174C"/>
    <w:rsid w:val="001D0CFB"/>
    <w:rsid w:val="00202A77"/>
    <w:rsid w:val="00271CE5"/>
    <w:rsid w:val="00282020"/>
    <w:rsid w:val="002A6BDF"/>
    <w:rsid w:val="003636BF"/>
    <w:rsid w:val="0037479F"/>
    <w:rsid w:val="003845B4"/>
    <w:rsid w:val="00387B1A"/>
    <w:rsid w:val="00394D9F"/>
    <w:rsid w:val="003E1C74"/>
    <w:rsid w:val="004D3047"/>
    <w:rsid w:val="00511051"/>
    <w:rsid w:val="00526246"/>
    <w:rsid w:val="00567106"/>
    <w:rsid w:val="005B665D"/>
    <w:rsid w:val="005C15F1"/>
    <w:rsid w:val="005D1D91"/>
    <w:rsid w:val="005E1D3C"/>
    <w:rsid w:val="006111D5"/>
    <w:rsid w:val="006143BB"/>
    <w:rsid w:val="00632253"/>
    <w:rsid w:val="006378EA"/>
    <w:rsid w:val="00642714"/>
    <w:rsid w:val="006455CE"/>
    <w:rsid w:val="00674605"/>
    <w:rsid w:val="00690518"/>
    <w:rsid w:val="006D42D9"/>
    <w:rsid w:val="00733017"/>
    <w:rsid w:val="007443CD"/>
    <w:rsid w:val="00757896"/>
    <w:rsid w:val="00783310"/>
    <w:rsid w:val="007A4A6D"/>
    <w:rsid w:val="007D1BCF"/>
    <w:rsid w:val="007D75CF"/>
    <w:rsid w:val="007E6DC5"/>
    <w:rsid w:val="007F50A0"/>
    <w:rsid w:val="0081658E"/>
    <w:rsid w:val="0088043C"/>
    <w:rsid w:val="008906C9"/>
    <w:rsid w:val="008C5738"/>
    <w:rsid w:val="008D04F0"/>
    <w:rsid w:val="008F3500"/>
    <w:rsid w:val="00924E3C"/>
    <w:rsid w:val="009612BB"/>
    <w:rsid w:val="009631B9"/>
    <w:rsid w:val="009B4A4B"/>
    <w:rsid w:val="009B65B6"/>
    <w:rsid w:val="00A125C5"/>
    <w:rsid w:val="00A34C78"/>
    <w:rsid w:val="00A5039D"/>
    <w:rsid w:val="00A65EE7"/>
    <w:rsid w:val="00A70133"/>
    <w:rsid w:val="00B0033C"/>
    <w:rsid w:val="00B17141"/>
    <w:rsid w:val="00B31575"/>
    <w:rsid w:val="00B42A54"/>
    <w:rsid w:val="00B8547D"/>
    <w:rsid w:val="00B96725"/>
    <w:rsid w:val="00C250D5"/>
    <w:rsid w:val="00C43FEC"/>
    <w:rsid w:val="00C92898"/>
    <w:rsid w:val="00CC7A88"/>
    <w:rsid w:val="00CE7514"/>
    <w:rsid w:val="00D01D77"/>
    <w:rsid w:val="00D052C6"/>
    <w:rsid w:val="00D248DE"/>
    <w:rsid w:val="00D8542D"/>
    <w:rsid w:val="00DC6A71"/>
    <w:rsid w:val="00DE5B46"/>
    <w:rsid w:val="00E0357D"/>
    <w:rsid w:val="00E042B1"/>
    <w:rsid w:val="00E24EC2"/>
    <w:rsid w:val="00E525DA"/>
    <w:rsid w:val="00F240BB"/>
    <w:rsid w:val="00F34E13"/>
    <w:rsid w:val="00F46724"/>
    <w:rsid w:val="00F47DFC"/>
    <w:rsid w:val="00F57FED"/>
    <w:rsid w:val="00F739A6"/>
    <w:rsid w:val="00FA0352"/>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7EAAB62B"/>
  <w15:chartTrackingRefBased/>
  <w15:docId w15:val="{1F3AAD28-3F12-4BF9-A376-C35154B59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90518"/>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uiPriority w:val="99"/>
    <w:qFormat/>
    <w:rsid w:val="003E1C74"/>
    <w:pPr>
      <w:tabs>
        <w:tab w:val="left" w:pos="3402"/>
      </w:tabs>
    </w:pPr>
    <w:rPr>
      <w:lang w:val="it-IT"/>
    </w:rPr>
  </w:style>
  <w:style w:type="paragraph" w:styleId="Odstavekseznama">
    <w:name w:val="List Paragraph"/>
    <w:basedOn w:val="Navaden"/>
    <w:uiPriority w:val="34"/>
    <w:qFormat/>
    <w:rsid w:val="00CC7A88"/>
    <w:pPr>
      <w:ind w:left="708"/>
    </w:pPr>
  </w:style>
  <w:style w:type="paragraph" w:customStyle="1" w:styleId="Point0">
    <w:name w:val="Point 0"/>
    <w:basedOn w:val="Navaden"/>
    <w:rsid w:val="00CC7A88"/>
    <w:pPr>
      <w:spacing w:before="120" w:after="120" w:line="240" w:lineRule="auto"/>
      <w:ind w:left="850" w:hanging="850"/>
      <w:jc w:val="both"/>
    </w:pPr>
    <w:rPr>
      <w:rFonts w:ascii="Times New Roman" w:eastAsia="Calibri" w:hAnsi="Times New Roman"/>
      <w:sz w:val="24"/>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UvhvvrRS</Template>
  <TotalTime>56</TotalTime>
  <Pages>3</Pages>
  <Words>690</Words>
  <Characters>3933</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9</cp:revision>
  <cp:lastPrinted>2010-07-05T09:38:00Z</cp:lastPrinted>
  <dcterms:created xsi:type="dcterms:W3CDTF">2022-06-10T14:44:00Z</dcterms:created>
  <dcterms:modified xsi:type="dcterms:W3CDTF">2022-06-15T07:31:00Z</dcterms:modified>
</cp:coreProperties>
</file>