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695" w:rsidRDefault="004371D4">
      <w:pPr>
        <w:tabs>
          <w:tab w:val="left" w:pos="5583"/>
        </w:tabs>
        <w:ind w:left="131"/>
        <w:rPr>
          <w:sz w:val="20"/>
        </w:rPr>
      </w:pPr>
      <w:r>
        <w:rPr>
          <w:noProof/>
          <w:lang w:eastAsia="sl-SI"/>
        </w:rPr>
        <w:drawing>
          <wp:inline distT="0" distB="0" distL="0" distR="0" wp14:anchorId="125D95CA" wp14:editId="627A9A5C">
            <wp:extent cx="6788150" cy="1837690"/>
            <wp:effectExtent l="0" t="0" r="0" b="0"/>
            <wp:docPr id="1" name="Slika 1" descr="Ministrstvo za kmetijstvo, gozdarstvo in prehrano&#10;Uprava RS za varno hrano. veterinarstvo in varstvo rastlin&#10;Dunajska cesta 22, 1000 Ljubljana&#10;&#10;Gozdarski inštitut Slovenije&#10;Večna pot 2, 1000 Ljubljana&#10;" title="Naziv organa in inštitu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314">
        <w:rPr>
          <w:sz w:val="20"/>
        </w:rPr>
        <w:tab/>
      </w: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spacing w:before="8"/>
        <w:rPr>
          <w:sz w:val="28"/>
        </w:rPr>
      </w:pPr>
    </w:p>
    <w:p w:rsidR="00952695" w:rsidRDefault="00C37314">
      <w:pPr>
        <w:pStyle w:val="Naslov"/>
        <w:spacing w:before="84"/>
      </w:pPr>
      <w:r>
        <w:t>HITRA</w:t>
      </w:r>
      <w:r>
        <w:rPr>
          <w:spacing w:val="-3"/>
        </w:rPr>
        <w:t xml:space="preserve"> </w:t>
      </w:r>
      <w:r>
        <w:t>ANALIZA TVEGANJA</w:t>
      </w:r>
      <w:r>
        <w:rPr>
          <w:spacing w:val="-1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BOLEZEN</w:t>
      </w:r>
    </w:p>
    <w:p w:rsidR="00952695" w:rsidRDefault="00C37314">
      <w:pPr>
        <w:pStyle w:val="Naslov"/>
      </w:pPr>
      <w:r>
        <w:t>»RJAVENJE BOROVIH IGLIC«, KI JO</w:t>
      </w:r>
      <w:r>
        <w:rPr>
          <w:spacing w:val="-97"/>
        </w:rPr>
        <w:t xml:space="preserve"> </w:t>
      </w:r>
      <w:r>
        <w:t>POVZROČA</w:t>
      </w:r>
      <w:r>
        <w:rPr>
          <w:spacing w:val="-5"/>
        </w:rPr>
        <w:t xml:space="preserve"> </w:t>
      </w:r>
      <w:r>
        <w:t>GLIVA</w:t>
      </w:r>
    </w:p>
    <w:p w:rsidR="00952695" w:rsidRDefault="00C37314">
      <w:pPr>
        <w:spacing w:line="459" w:lineRule="exact"/>
        <w:ind w:left="1223" w:right="1179"/>
        <w:jc w:val="center"/>
        <w:rPr>
          <w:b/>
          <w:i/>
          <w:sz w:val="40"/>
        </w:rPr>
      </w:pPr>
      <w:r>
        <w:rPr>
          <w:b/>
          <w:i/>
          <w:sz w:val="40"/>
        </w:rPr>
        <w:t>Lecanosticta</w:t>
      </w:r>
      <w:r>
        <w:rPr>
          <w:b/>
          <w:i/>
          <w:spacing w:val="-1"/>
          <w:sz w:val="40"/>
        </w:rPr>
        <w:t xml:space="preserve"> </w:t>
      </w:r>
      <w:r>
        <w:rPr>
          <w:b/>
          <w:i/>
          <w:sz w:val="40"/>
        </w:rPr>
        <w:t>acicola</w:t>
      </w:r>
      <w:r>
        <w:rPr>
          <w:b/>
          <w:i/>
          <w:spacing w:val="-1"/>
          <w:sz w:val="40"/>
        </w:rPr>
        <w:t xml:space="preserve"> </w:t>
      </w:r>
      <w:r>
        <w:rPr>
          <w:b/>
          <w:sz w:val="40"/>
        </w:rPr>
        <w:t>(Thüm.) Syd</w:t>
      </w:r>
      <w:r>
        <w:rPr>
          <w:b/>
          <w:i/>
          <w:sz w:val="40"/>
        </w:rPr>
        <w:t>.</w:t>
      </w:r>
    </w:p>
    <w:p w:rsidR="00952695" w:rsidRDefault="00952695">
      <w:pPr>
        <w:pStyle w:val="Telobesedila"/>
        <w:rPr>
          <w:b/>
          <w:i/>
          <w:sz w:val="20"/>
        </w:rPr>
      </w:pPr>
    </w:p>
    <w:p w:rsidR="00952695" w:rsidRDefault="00C37314">
      <w:pPr>
        <w:pStyle w:val="Telobesedila"/>
        <w:spacing w:before="10"/>
        <w:rPr>
          <w:b/>
          <w:i/>
        </w:rPr>
      </w:pPr>
      <w:r>
        <w:rPr>
          <w:noProof/>
          <w:lang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1891664</wp:posOffset>
            </wp:positionH>
            <wp:positionV relativeFrom="paragraph">
              <wp:posOffset>206782</wp:posOffset>
            </wp:positionV>
            <wp:extent cx="3916793" cy="2618327"/>
            <wp:effectExtent l="0" t="0" r="7620" b="0"/>
            <wp:wrapTopAndBottom/>
            <wp:docPr id="5" name="image3.png" title="Rjavenje borovih ig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793" cy="261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95" w:rsidRDefault="00952695">
      <w:pPr>
        <w:pStyle w:val="Telobesedila"/>
        <w:rPr>
          <w:b/>
          <w:i/>
          <w:sz w:val="44"/>
        </w:rPr>
      </w:pPr>
    </w:p>
    <w:p w:rsidR="00952695" w:rsidRDefault="00C37314">
      <w:pPr>
        <w:pStyle w:val="Telobesedila"/>
        <w:spacing w:before="276"/>
        <w:ind w:left="658" w:right="4481"/>
      </w:pPr>
      <w:r>
        <w:rPr>
          <w:b/>
        </w:rPr>
        <w:t xml:space="preserve">Pripravila: </w:t>
      </w:r>
      <w:r>
        <w:t>prof. dr. Dušan Jurc in dr. Barbara Piškur,</w:t>
      </w:r>
      <w:r>
        <w:rPr>
          <w:spacing w:val="1"/>
        </w:rPr>
        <w:t xml:space="preserve"> </w:t>
      </w:r>
      <w:r>
        <w:t>Gozdarski</w:t>
      </w:r>
      <w:r>
        <w:rPr>
          <w:spacing w:val="-1"/>
        </w:rPr>
        <w:t xml:space="preserve"> </w:t>
      </w:r>
      <w:r>
        <w:t>inštitut</w:t>
      </w:r>
      <w:r>
        <w:rPr>
          <w:spacing w:val="-3"/>
        </w:rPr>
        <w:t xml:space="preserve"> </w:t>
      </w:r>
      <w:r>
        <w:t>Slovenije,</w:t>
      </w:r>
      <w:r>
        <w:rPr>
          <w:spacing w:val="-1"/>
        </w:rPr>
        <w:t xml:space="preserve"> </w:t>
      </w:r>
      <w:r>
        <w:t>Večna</w:t>
      </w:r>
      <w:r>
        <w:rPr>
          <w:spacing w:val="-2"/>
        </w:rPr>
        <w:t xml:space="preserve"> </w:t>
      </w:r>
      <w:r>
        <w:t>pot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Ljubljana</w:t>
      </w:r>
    </w:p>
    <w:p w:rsidR="00952695" w:rsidRDefault="00952695">
      <w:pPr>
        <w:pStyle w:val="Telobesedila"/>
        <w:spacing w:before="6"/>
      </w:pPr>
    </w:p>
    <w:p w:rsidR="00952695" w:rsidRDefault="00C37314">
      <w:pPr>
        <w:pStyle w:val="Naslov1"/>
        <w:ind w:left="658" w:firstLine="0"/>
      </w:pPr>
      <w:r>
        <w:t>Sprejeto:</w:t>
      </w:r>
      <w:r>
        <w:rPr>
          <w:spacing w:val="-3"/>
        </w:rPr>
        <w:t xml:space="preserve"> </w:t>
      </w:r>
      <w:r>
        <w:t>2.10.2017</w:t>
      </w:r>
    </w:p>
    <w:p w:rsidR="00952695" w:rsidRDefault="00952695">
      <w:pPr>
        <w:pStyle w:val="Telobesedila"/>
        <w:rPr>
          <w:b/>
          <w:sz w:val="26"/>
        </w:rPr>
      </w:pPr>
    </w:p>
    <w:p w:rsidR="00952695" w:rsidRDefault="00952695">
      <w:pPr>
        <w:pStyle w:val="Telobesedila"/>
        <w:spacing w:before="6"/>
        <w:rPr>
          <w:b/>
          <w:sz w:val="21"/>
        </w:rPr>
      </w:pPr>
    </w:p>
    <w:p w:rsidR="00952695" w:rsidRDefault="00C37314">
      <w:pPr>
        <w:pStyle w:val="Telobesedila"/>
        <w:spacing w:before="1"/>
        <w:ind w:left="658" w:right="714"/>
      </w:pPr>
      <w:r>
        <w:t>Predloge na Analizo tveganja so podali: Anita Benko Beloglavec, mag. Erika Orešek, dr. Alenka</w:t>
      </w:r>
      <w:r>
        <w:rPr>
          <w:spacing w:val="-57"/>
        </w:rPr>
        <w:t xml:space="preserve"> </w:t>
      </w:r>
      <w:r>
        <w:t>Zupančič</w:t>
      </w:r>
      <w:r>
        <w:rPr>
          <w:spacing w:val="-1"/>
        </w:rPr>
        <w:t xml:space="preserve"> </w:t>
      </w:r>
      <w:r>
        <w:t>in Strokovna</w:t>
      </w:r>
      <w:r>
        <w:rPr>
          <w:spacing w:val="-3"/>
        </w:rPr>
        <w:t xml:space="preserve"> </w:t>
      </w:r>
      <w:r>
        <w:t>skupina za</w:t>
      </w:r>
      <w:r>
        <w:rPr>
          <w:spacing w:val="-1"/>
        </w:rPr>
        <w:t xml:space="preserve"> </w:t>
      </w:r>
      <w:r>
        <w:t>analize</w:t>
      </w:r>
      <w:r>
        <w:rPr>
          <w:spacing w:val="-1"/>
        </w:rPr>
        <w:t xml:space="preserve"> </w:t>
      </w:r>
      <w:r>
        <w:t>tveganja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področju</w:t>
      </w:r>
      <w:r>
        <w:rPr>
          <w:spacing w:val="-1"/>
        </w:rPr>
        <w:t xml:space="preserve"> </w:t>
      </w:r>
      <w:r>
        <w:t>zdravja</w:t>
      </w:r>
      <w:r>
        <w:rPr>
          <w:spacing w:val="-1"/>
        </w:rPr>
        <w:t xml:space="preserve"> </w:t>
      </w:r>
      <w:r>
        <w:t>rastlin</w:t>
      </w:r>
      <w:r>
        <w:rPr>
          <w:spacing w:val="-1"/>
        </w:rPr>
        <w:t xml:space="preserve"> </w:t>
      </w:r>
      <w:r>
        <w:t>v sestavi:</w:t>
      </w:r>
      <w:r>
        <w:rPr>
          <w:spacing w:val="-2"/>
        </w:rPr>
        <w:t xml:space="preserve"> </w:t>
      </w:r>
      <w:r>
        <w:t>dr.</w:t>
      </w:r>
    </w:p>
    <w:p w:rsidR="00952695" w:rsidRDefault="00C37314">
      <w:pPr>
        <w:pStyle w:val="Telobesedila"/>
        <w:ind w:left="658"/>
      </w:pPr>
      <w:r>
        <w:t>Gregor</w:t>
      </w:r>
      <w:r>
        <w:rPr>
          <w:spacing w:val="-2"/>
        </w:rPr>
        <w:t xml:space="preserve"> </w:t>
      </w:r>
      <w:r>
        <w:t>Urek,</w:t>
      </w:r>
      <w:r>
        <w:rPr>
          <w:spacing w:val="-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Sebastjan Radišek,</w:t>
      </w:r>
      <w:r>
        <w:rPr>
          <w:spacing w:val="-1"/>
        </w:rPr>
        <w:t xml:space="preserve"> </w:t>
      </w:r>
      <w:r>
        <w:t>dr.</w:t>
      </w:r>
      <w:r>
        <w:rPr>
          <w:spacing w:val="-2"/>
        </w:rPr>
        <w:t xml:space="preserve"> </w:t>
      </w:r>
      <w:r>
        <w:t>Dušan</w:t>
      </w:r>
      <w:r>
        <w:rPr>
          <w:spacing w:val="-1"/>
        </w:rPr>
        <w:t xml:space="preserve"> </w:t>
      </w:r>
      <w:r>
        <w:t>Jurc,</w:t>
      </w:r>
      <w:r>
        <w:rPr>
          <w:spacing w:val="-1"/>
        </w:rPr>
        <w:t xml:space="preserve"> </w:t>
      </w:r>
      <w:r>
        <w:t>dr. Irena</w:t>
      </w:r>
      <w:r>
        <w:rPr>
          <w:spacing w:val="-2"/>
        </w:rPr>
        <w:t xml:space="preserve"> </w:t>
      </w:r>
      <w:r>
        <w:t>Mavrič</w:t>
      </w:r>
      <w:r>
        <w:rPr>
          <w:spacing w:val="-3"/>
        </w:rPr>
        <w:t xml:space="preserve"> </w:t>
      </w:r>
      <w:r>
        <w:t>Pleško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dr.</w:t>
      </w:r>
      <w:r>
        <w:rPr>
          <w:spacing w:val="-1"/>
        </w:rPr>
        <w:t xml:space="preserve"> </w:t>
      </w:r>
      <w:r>
        <w:t>Tanja</w:t>
      </w:r>
      <w:r>
        <w:rPr>
          <w:spacing w:val="-1"/>
        </w:rPr>
        <w:t xml:space="preserve"> </w:t>
      </w:r>
      <w:r>
        <w:t>Dreo.</w:t>
      </w:r>
    </w:p>
    <w:p w:rsidR="004371D4" w:rsidRDefault="004371D4">
      <w:pPr>
        <w:rPr>
          <w:sz w:val="24"/>
          <w:szCs w:val="24"/>
        </w:rPr>
      </w:pPr>
      <w:r>
        <w:br w:type="page"/>
      </w:r>
    </w:p>
    <w:p w:rsidR="004371D4" w:rsidRDefault="004371D4">
      <w:pPr>
        <w:pStyle w:val="Telobesedila"/>
        <w:ind w:left="658"/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ovzetek hitre analize tveganja za glivo Lecanosticta acicola"/>
      </w:tblPr>
      <w:tblGrid>
        <w:gridCol w:w="3964"/>
        <w:gridCol w:w="1376"/>
        <w:gridCol w:w="2670"/>
        <w:gridCol w:w="2670"/>
      </w:tblGrid>
      <w:tr w:rsidR="004371D4" w:rsidTr="004371D4">
        <w:trPr>
          <w:tblHeader/>
        </w:trPr>
        <w:tc>
          <w:tcPr>
            <w:tcW w:w="10680" w:type="dxa"/>
            <w:gridSpan w:val="4"/>
            <w:shd w:val="clear" w:color="auto" w:fill="F3FB8F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rPr>
                <w:b/>
              </w:rPr>
              <w:t>Povzetek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hitre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analize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tveganja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za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glivo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i/>
              </w:rPr>
              <w:t>Lecanosticta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acicola</w:t>
            </w:r>
          </w:p>
        </w:tc>
      </w:tr>
      <w:tr w:rsidR="004371D4" w:rsidTr="004371D4">
        <w:trPr>
          <w:tblHeader/>
        </w:trPr>
        <w:tc>
          <w:tcPr>
            <w:tcW w:w="10680" w:type="dxa"/>
            <w:gridSpan w:val="4"/>
            <w:shd w:val="clear" w:color="auto" w:fill="F3FB8F"/>
          </w:tcPr>
          <w:p w:rsidR="004371D4" w:rsidRDefault="004371D4" w:rsidP="009C14C1">
            <w:pPr>
              <w:pStyle w:val="Telobesedila"/>
              <w:rPr>
                <w:sz w:val="20"/>
              </w:rPr>
            </w:pPr>
            <w:r>
              <w:rPr>
                <w:b/>
              </w:rPr>
              <w:t>PRA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območje:</w:t>
            </w:r>
            <w:r>
              <w:rPr>
                <w:b/>
                <w:spacing w:val="-1"/>
              </w:rPr>
              <w:t xml:space="preserve"> </w:t>
            </w:r>
            <w:r>
              <w:rPr>
                <w:i/>
              </w:rPr>
              <w:t>celotno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ozemlje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Slovenije</w:t>
            </w:r>
          </w:p>
        </w:tc>
      </w:tr>
      <w:tr w:rsidR="004371D4" w:rsidTr="004371D4">
        <w:trPr>
          <w:tblHeader/>
        </w:trPr>
        <w:tc>
          <w:tcPr>
            <w:tcW w:w="10680" w:type="dxa"/>
            <w:gridSpan w:val="4"/>
            <w:shd w:val="clear" w:color="auto" w:fill="F3FB8F"/>
          </w:tcPr>
          <w:p w:rsidR="004371D4" w:rsidRDefault="004371D4" w:rsidP="004371D4">
            <w:pPr>
              <w:pStyle w:val="TableParagraph"/>
              <w:ind w:left="69" w:right="40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Opis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ogroženega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območja: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Glede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okoljske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razmere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razširjenost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gostiteljskih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rastlin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rjavenja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borovih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iglic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Sloveniji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ocenjujemo,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lahko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ogroženo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območje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obravnavamo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celotno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ozemlje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Slovenije,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kjer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rastejo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bori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(gozdovi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urbana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območja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ter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tudi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posamično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drevje</w:t>
            </w:r>
          </w:p>
          <w:p w:rsidR="004371D4" w:rsidRDefault="004371D4" w:rsidP="004371D4">
            <w:pPr>
              <w:pStyle w:val="Telobesedila"/>
              <w:rPr>
                <w:sz w:val="20"/>
              </w:rPr>
            </w:pPr>
            <w:r>
              <w:rPr>
                <w:i/>
              </w:rPr>
              <w:t>v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kmetijski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pokrajini).</w:t>
            </w:r>
          </w:p>
        </w:tc>
      </w:tr>
      <w:tr w:rsidR="004371D4" w:rsidTr="004371D4">
        <w:trPr>
          <w:tblHeader/>
        </w:trPr>
        <w:tc>
          <w:tcPr>
            <w:tcW w:w="10680" w:type="dxa"/>
            <w:gridSpan w:val="4"/>
            <w:shd w:val="clear" w:color="auto" w:fill="F3FB8F"/>
          </w:tcPr>
          <w:p w:rsidR="004371D4" w:rsidRDefault="004371D4" w:rsidP="004371D4">
            <w:pPr>
              <w:pStyle w:val="TableParagraph"/>
              <w:ind w:left="69" w:right="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Bolezen rjavenje borovih iglic, ki jo povzroča gliva </w:t>
            </w:r>
            <w:r>
              <w:rPr>
                <w:i/>
                <w:sz w:val="24"/>
              </w:rPr>
              <w:t>Lecanosticta acicola</w:t>
            </w:r>
            <w:r>
              <w:rPr>
                <w:sz w:val="24"/>
              </w:rPr>
              <w:t>, okužuje bore (</w:t>
            </w:r>
            <w:r>
              <w:rPr>
                <w:i/>
                <w:sz w:val="24"/>
              </w:rPr>
              <w:t>Pinus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spp.) in povzroča prezgodnje odpadanje iglic in zaradi tega zmanjševanje rasti, hiranje gostitelja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 ustreznih razmerah za razvoj bolezni tudi njegov propad. Bolezen je v Sloveniji redka, verjetnost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za njeno širjenje je velika, ker so okoljske razmere za glivo </w:t>
            </w:r>
            <w:r>
              <w:rPr>
                <w:i/>
                <w:sz w:val="24"/>
              </w:rPr>
              <w:t xml:space="preserve">L. acicola </w:t>
            </w:r>
            <w:r>
              <w:rPr>
                <w:sz w:val="24"/>
              </w:rPr>
              <w:t>ustrezne in ker so njeni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gostitelji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 Sloveniji pogosti in kontinuirano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razširjeni.</w:t>
            </w:r>
          </w:p>
          <w:p w:rsidR="004371D4" w:rsidRDefault="004371D4" w:rsidP="004371D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4371D4" w:rsidRDefault="004371D4" w:rsidP="004371D4">
            <w:pPr>
              <w:pStyle w:val="TableParagraph"/>
              <w:spacing w:line="274" w:lineRule="exact"/>
              <w:ind w:left="6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Fitosanitarni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ukrepi:</w:t>
            </w:r>
          </w:p>
          <w:p w:rsidR="004371D4" w:rsidRDefault="004371D4" w:rsidP="004371D4">
            <w:pPr>
              <w:pStyle w:val="TableParagraph"/>
              <w:ind w:left="69" w:right="39" w:firstLine="566"/>
              <w:jc w:val="both"/>
              <w:rPr>
                <w:sz w:val="24"/>
              </w:rPr>
            </w:pPr>
            <w:r>
              <w:rPr>
                <w:sz w:val="24"/>
              </w:rPr>
              <w:t>Prepoved prenosa okuženih rastlin ali njihovih delov iz območij, kjer je navzoča oziroma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razširjena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bolezen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rjavenje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borovih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iglic,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mogoče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nesimptomatske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okužbe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gostiteljev.</w:t>
            </w:r>
          </w:p>
          <w:p w:rsidR="004371D4" w:rsidRDefault="004371D4" w:rsidP="004371D4">
            <w:pPr>
              <w:pStyle w:val="TableParagraph"/>
              <w:spacing w:line="270" w:lineRule="atLeast"/>
              <w:ind w:left="69" w:right="38" w:firstLine="566"/>
              <w:jc w:val="both"/>
              <w:rPr>
                <w:sz w:val="24"/>
              </w:rPr>
            </w:pPr>
            <w:r>
              <w:rPr>
                <w:sz w:val="24"/>
              </w:rPr>
              <w:t>Glede na to, da so bili izbruhi rjavenja borovih iglic ugotovljeni v Sloveniji že večkrat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različnih lokacijah in glede na obsežno razširjenost bolezni v dolini reke Soče je potrebno 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Sloveniji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izvajati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sistematične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raziskave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morebitnem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ponovnem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pojavu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bolezni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območjih,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kjer so bili okuženi gostitelji odstranjeni, ugotavljati morebitne nove izbruhe na neokuženem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območju in v ugotovljenih žariščih poskušati izkoreniniti bolezen. V Soški dolini je potrebno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uveljaviti ukrepe upočasnjevanja širjenja z intenzivnimi fitosanitarnimi ukrepi. Ti naj obsegajo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predvsem posek okuženih dreves črnega in rdečega bora ter grmov rušja ter uničenje sečnih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odpadkov (iglice, veje, vrhači). Iz okuženih območjih naj se omeji promet sadik gostiteljev. Večja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pozornost nadzora naj se izvaja nad gostiteljskimi rastlinami v potencialnih mestih pridelave sadik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prodaje (gozdne in okrasne drevesnice, vrtni centri) v vsej Sloveniji ter da se izvajajo ustrezni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ukrepi za preprečevanje širjenja bolezni izven omenjenega območja tudi ob npr. transportu gozdno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lesnih sortimentov. Ker so lahko okužbe z glivo </w:t>
            </w:r>
            <w:r>
              <w:rPr>
                <w:i/>
                <w:sz w:val="24"/>
              </w:rPr>
              <w:t xml:space="preserve">L. acicola </w:t>
            </w:r>
            <w:r>
              <w:rPr>
                <w:sz w:val="24"/>
              </w:rPr>
              <w:t>prikrite, predlagamo vzorčenje tudi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asimptomatskih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rastlin, ki so namenjene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prodajo.</w:t>
            </w:r>
          </w:p>
        </w:tc>
      </w:tr>
      <w:tr w:rsidR="004371D4" w:rsidTr="004371D4">
        <w:trPr>
          <w:tblHeader/>
        </w:trPr>
        <w:tc>
          <w:tcPr>
            <w:tcW w:w="3964" w:type="dxa"/>
            <w:shd w:val="clear" w:color="auto" w:fill="F3FB8F"/>
          </w:tcPr>
          <w:p w:rsidR="004371D4" w:rsidRDefault="004371D4" w:rsidP="004371D4">
            <w:pPr>
              <w:pStyle w:val="Telobesedila"/>
              <w:rPr>
                <w:sz w:val="20"/>
              </w:rPr>
            </w:pPr>
            <w:r>
              <w:rPr>
                <w:b/>
              </w:rPr>
              <w:t xml:space="preserve">Fitosanitarno tveganje za </w:t>
            </w:r>
            <w:r>
              <w:rPr>
                <w:b/>
                <w:u w:val="thick"/>
              </w:rPr>
              <w:t>ogroženo območje</w:t>
            </w:r>
            <w:r>
              <w:rPr>
                <w:b/>
              </w:rPr>
              <w:t xml:space="preserve"> </w:t>
            </w:r>
            <w:r>
              <w:t>(V</w:t>
            </w:r>
            <w:r>
              <w:rPr>
                <w:spacing w:val="1"/>
              </w:rPr>
              <w:t xml:space="preserve"> </w:t>
            </w:r>
            <w:r>
              <w:t>dokumentu</w:t>
            </w:r>
            <w:r>
              <w:rPr>
                <w:spacing w:val="1"/>
              </w:rPr>
              <w:t xml:space="preserve"> </w:t>
            </w:r>
            <w:r>
              <w:t>so</w:t>
            </w:r>
            <w:r>
              <w:rPr>
                <w:spacing w:val="1"/>
              </w:rPr>
              <w:t xml:space="preserve"> </w:t>
            </w:r>
            <w:r>
              <w:t>podane</w:t>
            </w:r>
            <w:r>
              <w:rPr>
                <w:spacing w:val="1"/>
              </w:rPr>
              <w:t xml:space="preserve"> </w:t>
            </w:r>
            <w:r>
              <w:t>posamezne</w:t>
            </w:r>
            <w:r>
              <w:rPr>
                <w:spacing w:val="1"/>
              </w:rPr>
              <w:t xml:space="preserve"> </w:t>
            </w:r>
            <w:r>
              <w:t>ocene</w:t>
            </w:r>
            <w:r>
              <w:rPr>
                <w:spacing w:val="1"/>
              </w:rPr>
              <w:t xml:space="preserve"> </w:t>
            </w:r>
            <w:r>
              <w:t>za</w:t>
            </w:r>
            <w:r>
              <w:rPr>
                <w:spacing w:val="1"/>
              </w:rPr>
              <w:t xml:space="preserve"> </w:t>
            </w:r>
            <w:r>
              <w:t>možnosti</w:t>
            </w:r>
            <w:r>
              <w:rPr>
                <w:spacing w:val="1"/>
              </w:rPr>
              <w:t xml:space="preserve"> </w:t>
            </w:r>
            <w:r>
              <w:t>vstopa,</w:t>
            </w:r>
            <w:r>
              <w:rPr>
                <w:spacing w:val="1"/>
              </w:rPr>
              <w:t xml:space="preserve"> </w:t>
            </w:r>
            <w:r>
              <w:t>ustalitev,</w:t>
            </w:r>
            <w:r>
              <w:rPr>
                <w:spacing w:val="1"/>
              </w:rPr>
              <w:t xml:space="preserve"> </w:t>
            </w:r>
            <w:r>
              <w:t>obseg</w:t>
            </w:r>
            <w:r>
              <w:rPr>
                <w:spacing w:val="1"/>
              </w:rPr>
              <w:t xml:space="preserve"> </w:t>
            </w:r>
            <w:r>
              <w:t>širjenja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vplivov)</w:t>
            </w:r>
          </w:p>
        </w:tc>
        <w:tc>
          <w:tcPr>
            <w:tcW w:w="1376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visoko □</w:t>
            </w:r>
          </w:p>
        </w:tc>
        <w:tc>
          <w:tcPr>
            <w:tcW w:w="2670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srednje</w:t>
            </w:r>
            <w:r>
              <w:rPr>
                <w:spacing w:val="-2"/>
              </w:rPr>
              <w:t xml:space="preserve"> </w:t>
            </w:r>
            <w:r>
              <w:rPr>
                <w:rFonts w:ascii="MS UI Gothic" w:hAnsi="MS UI Gothic"/>
              </w:rPr>
              <w:t>✓</w:t>
            </w:r>
          </w:p>
        </w:tc>
        <w:tc>
          <w:tcPr>
            <w:tcW w:w="2670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nizko □</w:t>
            </w:r>
          </w:p>
        </w:tc>
      </w:tr>
      <w:tr w:rsidR="004371D4" w:rsidTr="004371D4">
        <w:trPr>
          <w:tblHeader/>
        </w:trPr>
        <w:tc>
          <w:tcPr>
            <w:tcW w:w="3964" w:type="dxa"/>
            <w:shd w:val="clear" w:color="auto" w:fill="F3FB8F"/>
          </w:tcPr>
          <w:p w:rsidR="004371D4" w:rsidRDefault="004371D4" w:rsidP="004371D4">
            <w:pPr>
              <w:pStyle w:val="TableParagraph"/>
              <w:spacing w:before="7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Stopnja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negotovosti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ocene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tveganja:</w:t>
            </w:r>
          </w:p>
          <w:p w:rsidR="004371D4" w:rsidRDefault="004371D4" w:rsidP="004371D4">
            <w:pPr>
              <w:pStyle w:val="Telobesedila"/>
              <w:rPr>
                <w:sz w:val="20"/>
              </w:rPr>
            </w:pPr>
            <w:r>
              <w:t xml:space="preserve">(V dokumentu so podane posamezne </w:t>
            </w:r>
            <w:r>
              <w:rPr>
                <w:spacing w:val="-1"/>
              </w:rPr>
              <w:t>ocene</w:t>
            </w:r>
            <w:r>
              <w:rPr>
                <w:spacing w:val="-57"/>
              </w:rPr>
              <w:t xml:space="preserve"> </w:t>
            </w:r>
            <w:r>
              <w:t>negotovosti</w:t>
            </w:r>
            <w:r>
              <w:rPr>
                <w:spacing w:val="-2"/>
              </w:rPr>
              <w:t xml:space="preserve"> </w:t>
            </w:r>
            <w:r>
              <w:t>za</w:t>
            </w:r>
            <w:r>
              <w:rPr>
                <w:spacing w:val="-2"/>
              </w:rPr>
              <w:t xml:space="preserve"> </w:t>
            </w:r>
            <w:r>
              <w:t>vstop,</w:t>
            </w:r>
            <w:r>
              <w:rPr>
                <w:spacing w:val="-1"/>
              </w:rPr>
              <w:t xml:space="preserve"> </w:t>
            </w:r>
            <w:r>
              <w:t>ustalitev,</w:t>
            </w:r>
            <w:r>
              <w:rPr>
                <w:spacing w:val="-1"/>
              </w:rPr>
              <w:t xml:space="preserve"> </w:t>
            </w:r>
            <w:r>
              <w:t>širjenje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učinke)</w:t>
            </w:r>
          </w:p>
        </w:tc>
        <w:tc>
          <w:tcPr>
            <w:tcW w:w="1376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visoko □</w:t>
            </w:r>
          </w:p>
        </w:tc>
        <w:tc>
          <w:tcPr>
            <w:tcW w:w="2670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srednje</w:t>
            </w:r>
            <w:r>
              <w:rPr>
                <w:spacing w:val="-2"/>
              </w:rPr>
              <w:t xml:space="preserve"> </w:t>
            </w:r>
            <w:r>
              <w:rPr>
                <w:rFonts w:ascii="MS UI Gothic" w:hAnsi="MS UI Gothic"/>
              </w:rPr>
              <w:t>✓</w:t>
            </w:r>
          </w:p>
        </w:tc>
        <w:tc>
          <w:tcPr>
            <w:tcW w:w="2670" w:type="dxa"/>
            <w:shd w:val="clear" w:color="auto" w:fill="F3FB8F"/>
            <w:vAlign w:val="center"/>
          </w:tcPr>
          <w:p w:rsidR="004371D4" w:rsidRDefault="004371D4" w:rsidP="004371D4">
            <w:pPr>
              <w:pStyle w:val="Telobesedila"/>
              <w:jc w:val="center"/>
              <w:rPr>
                <w:sz w:val="20"/>
              </w:rPr>
            </w:pPr>
            <w:r>
              <w:t>nizko □</w:t>
            </w:r>
          </w:p>
        </w:tc>
      </w:tr>
      <w:tr w:rsidR="004371D4" w:rsidTr="004371D4">
        <w:trPr>
          <w:tblHeader/>
        </w:trPr>
        <w:tc>
          <w:tcPr>
            <w:tcW w:w="10680" w:type="dxa"/>
            <w:gridSpan w:val="4"/>
            <w:shd w:val="clear" w:color="auto" w:fill="F3FB8F"/>
          </w:tcPr>
          <w:p w:rsidR="004371D4" w:rsidRDefault="004371D4" w:rsidP="004371D4">
            <w:pPr>
              <w:pStyle w:val="Telobesedila"/>
              <w:rPr>
                <w:sz w:val="20"/>
              </w:rPr>
            </w:pPr>
            <w:r>
              <w:rPr>
                <w:b/>
              </w:rPr>
              <w:t xml:space="preserve">Ostala priporočila: </w:t>
            </w:r>
            <w:r>
              <w:t>Ker se na okuženem območju po našem poznavanju ne nahaja nobena gozdna</w:t>
            </w:r>
            <w:r>
              <w:rPr>
                <w:spacing w:val="-57"/>
              </w:rPr>
              <w:t xml:space="preserve"> </w:t>
            </w:r>
            <w:r>
              <w:t>ali okrasna drevesnica naj zakonodajalec presodi ustreznost prepovedi prometa s sadikami borov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 xml:space="preserve">Pinus </w:t>
            </w:r>
            <w:r>
              <w:t>spp.).</w:t>
            </w:r>
          </w:p>
        </w:tc>
      </w:tr>
    </w:tbl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spacing w:before="1"/>
        <w:rPr>
          <w:sz w:val="26"/>
        </w:rPr>
      </w:pPr>
    </w:p>
    <w:p w:rsidR="00952695" w:rsidRDefault="00C37314">
      <w:pPr>
        <w:rPr>
          <w:sz w:val="2"/>
          <w:szCs w:val="2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312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ge">
                  <wp:posOffset>10344150</wp:posOffset>
                </wp:positionV>
                <wp:extent cx="152400" cy="168910"/>
                <wp:effectExtent l="0" t="0" r="0" b="0"/>
                <wp:wrapNone/>
                <wp:docPr id="5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529.55pt;margin-top:814.5pt;width:12pt;height:13.3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4E3rwIAAKo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52695" w:rsidRDefault="00952695">
      <w:pPr>
        <w:rPr>
          <w:sz w:val="2"/>
          <w:szCs w:val="2"/>
        </w:rPr>
        <w:sectPr w:rsidR="00952695">
          <w:pgSz w:w="11910" w:h="16840"/>
          <w:pgMar w:top="1060" w:right="460" w:bottom="280" w:left="760" w:header="708" w:footer="708" w:gutter="0"/>
          <w:cols w:space="708"/>
        </w:sectPr>
      </w:pPr>
    </w:p>
    <w:p w:rsidR="00952695" w:rsidRDefault="00C37314">
      <w:pPr>
        <w:pStyle w:val="Naslov1"/>
        <w:numPr>
          <w:ilvl w:val="0"/>
          <w:numId w:val="5"/>
        </w:numPr>
        <w:tabs>
          <w:tab w:val="left" w:pos="4908"/>
        </w:tabs>
        <w:spacing w:before="76"/>
        <w:ind w:right="299" w:hanging="4908"/>
        <w:jc w:val="left"/>
      </w:pPr>
      <w:r>
        <w:lastRenderedPageBreak/>
        <w:t>Začetek</w:t>
      </w:r>
    </w:p>
    <w:p w:rsidR="00952695" w:rsidRDefault="00952695">
      <w:pPr>
        <w:pStyle w:val="Telobesedila"/>
        <w:spacing w:before="11"/>
        <w:rPr>
          <w:b/>
          <w:sz w:val="23"/>
        </w:rPr>
      </w:pPr>
    </w:p>
    <w:p w:rsidR="00952695" w:rsidRDefault="00C37314">
      <w:pPr>
        <w:ind w:left="317"/>
        <w:jc w:val="both"/>
        <w:rPr>
          <w:b/>
          <w:sz w:val="24"/>
        </w:rPr>
      </w:pPr>
      <w:r>
        <w:rPr>
          <w:b/>
          <w:sz w:val="24"/>
        </w:rPr>
        <w:t>Razlogi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izdelavo PRA</w:t>
      </w:r>
    </w:p>
    <w:p w:rsidR="00952695" w:rsidRDefault="00952695">
      <w:pPr>
        <w:pStyle w:val="Telobesedila"/>
        <w:spacing w:before="6"/>
        <w:rPr>
          <w:b/>
          <w:sz w:val="20"/>
        </w:rPr>
      </w:pPr>
    </w:p>
    <w:p w:rsidR="00952695" w:rsidRDefault="00C37314">
      <w:pPr>
        <w:pStyle w:val="Telobesedila"/>
        <w:ind w:left="317" w:right="611"/>
        <w:jc w:val="both"/>
      </w:pPr>
      <w:r>
        <w:t xml:space="preserve">Ocena tveganja za bolezen “rjavenje borovih iglic”, ki ga povzroča gliva </w:t>
      </w:r>
      <w:r>
        <w:rPr>
          <w:i/>
        </w:rPr>
        <w:t xml:space="preserve">Lecanosticta acicola </w:t>
      </w:r>
      <w:r>
        <w:t>je bila</w:t>
      </w:r>
      <w:r>
        <w:rPr>
          <w:spacing w:val="1"/>
        </w:rPr>
        <w:t xml:space="preserve"> </w:t>
      </w:r>
      <w:r>
        <w:t>pripravljena v okviru programa strokovnih nalog s področja zdravstvenega varstva rastlin za leto</w:t>
      </w:r>
      <w:r>
        <w:rPr>
          <w:spacing w:val="1"/>
        </w:rPr>
        <w:t xml:space="preserve"> </w:t>
      </w:r>
      <w:r>
        <w:t>2016,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sicer</w:t>
      </w:r>
      <w:r>
        <w:rPr>
          <w:spacing w:val="16"/>
        </w:rPr>
        <w:t xml:space="preserve"> </w:t>
      </w:r>
      <w:r>
        <w:t>na</w:t>
      </w:r>
      <w:r>
        <w:rPr>
          <w:spacing w:val="16"/>
        </w:rPr>
        <w:t xml:space="preserve"> </w:t>
      </w:r>
      <w:r>
        <w:t>pobudo</w:t>
      </w:r>
      <w:r>
        <w:rPr>
          <w:spacing w:val="17"/>
        </w:rPr>
        <w:t xml:space="preserve"> </w:t>
      </w:r>
      <w:r>
        <w:t>strokovne</w:t>
      </w:r>
      <w:r>
        <w:rPr>
          <w:spacing w:val="13"/>
        </w:rPr>
        <w:t xml:space="preserve"> </w:t>
      </w:r>
      <w:r>
        <w:t>skupine</w:t>
      </w:r>
      <w:r>
        <w:rPr>
          <w:spacing w:val="16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analize</w:t>
      </w:r>
      <w:r>
        <w:rPr>
          <w:spacing w:val="13"/>
        </w:rPr>
        <w:t xml:space="preserve"> </w:t>
      </w:r>
      <w:r>
        <w:t>tveganja</w:t>
      </w:r>
      <w:r>
        <w:rPr>
          <w:spacing w:val="15"/>
        </w:rPr>
        <w:t xml:space="preserve"> </w:t>
      </w:r>
      <w:r>
        <w:t>s</w:t>
      </w:r>
      <w:r>
        <w:rPr>
          <w:spacing w:val="17"/>
        </w:rPr>
        <w:t xml:space="preserve"> </w:t>
      </w:r>
      <w:r>
        <w:t>področja</w:t>
      </w:r>
      <w:r>
        <w:rPr>
          <w:spacing w:val="15"/>
        </w:rPr>
        <w:t xml:space="preserve"> </w:t>
      </w:r>
      <w:r>
        <w:t>varstva</w:t>
      </w:r>
      <w:r>
        <w:rPr>
          <w:spacing w:val="16"/>
        </w:rPr>
        <w:t xml:space="preserve"> </w:t>
      </w:r>
      <w:r>
        <w:t>rastlin,</w:t>
      </w:r>
      <w:r>
        <w:rPr>
          <w:spacing w:val="16"/>
        </w:rPr>
        <w:t xml:space="preserve"> </w:t>
      </w:r>
      <w:r>
        <w:t>ki</w:t>
      </w:r>
      <w:r>
        <w:rPr>
          <w:spacing w:val="15"/>
        </w:rPr>
        <w:t xml:space="preserve"> </w:t>
      </w:r>
      <w:r>
        <w:t>deluje</w:t>
      </w:r>
      <w:r>
        <w:rPr>
          <w:spacing w:val="-57"/>
        </w:rPr>
        <w:t xml:space="preserve"> </w:t>
      </w:r>
      <w:r>
        <w:t>po</w:t>
      </w:r>
      <w:r>
        <w:rPr>
          <w:spacing w:val="-1"/>
        </w:rPr>
        <w:t xml:space="preserve"> </w:t>
      </w:r>
      <w:r>
        <w:t>pooblastilu UVHVVR.</w:t>
      </w:r>
    </w:p>
    <w:p w:rsidR="00952695" w:rsidRDefault="00952695">
      <w:pPr>
        <w:pStyle w:val="Telobesedila"/>
      </w:pPr>
    </w:p>
    <w:p w:rsidR="00952695" w:rsidRDefault="00C37314">
      <w:pPr>
        <w:ind w:left="317"/>
        <w:jc w:val="both"/>
        <w:rPr>
          <w:sz w:val="24"/>
        </w:rPr>
      </w:pPr>
      <w:r>
        <w:rPr>
          <w:b/>
          <w:sz w:val="24"/>
        </w:rPr>
        <w:t>Območje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celotno območje</w:t>
      </w:r>
      <w:r>
        <w:rPr>
          <w:spacing w:val="-3"/>
          <w:sz w:val="24"/>
        </w:rPr>
        <w:t xml:space="preserve"> </w:t>
      </w:r>
      <w:r>
        <w:rPr>
          <w:sz w:val="24"/>
        </w:rPr>
        <w:t>Slovenije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Naslov1"/>
        <w:numPr>
          <w:ilvl w:val="0"/>
          <w:numId w:val="5"/>
        </w:numPr>
        <w:tabs>
          <w:tab w:val="left" w:pos="4517"/>
        </w:tabs>
        <w:ind w:left="4516" w:hanging="241"/>
        <w:jc w:val="left"/>
      </w:pPr>
      <w:r>
        <w:t>Ocena</w:t>
      </w:r>
      <w:r>
        <w:rPr>
          <w:spacing w:val="-2"/>
        </w:rPr>
        <w:t xml:space="preserve"> </w:t>
      </w:r>
      <w:r>
        <w:t>tveganja</w:t>
      </w:r>
    </w:p>
    <w:p w:rsidR="00952695" w:rsidRDefault="00952695">
      <w:pPr>
        <w:pStyle w:val="Telobesedila"/>
        <w:spacing w:before="6"/>
        <w:rPr>
          <w:b/>
          <w:sz w:val="23"/>
        </w:rPr>
      </w:pPr>
    </w:p>
    <w:p w:rsidR="00952695" w:rsidRDefault="00C37314">
      <w:pPr>
        <w:pStyle w:val="Odstavekseznama"/>
        <w:numPr>
          <w:ilvl w:val="0"/>
          <w:numId w:val="4"/>
        </w:numPr>
        <w:tabs>
          <w:tab w:val="left" w:pos="1037"/>
          <w:tab w:val="left" w:pos="1039"/>
          <w:tab w:val="left" w:pos="2477"/>
        </w:tabs>
        <w:spacing w:before="1"/>
        <w:ind w:right="5861"/>
        <w:rPr>
          <w:i/>
          <w:sz w:val="24"/>
        </w:rPr>
      </w:pPr>
      <w:r>
        <w:rPr>
          <w:b/>
          <w:sz w:val="24"/>
        </w:rPr>
        <w:t xml:space="preserve">Taksonomija </w:t>
      </w:r>
      <w:r>
        <w:rPr>
          <w:sz w:val="24"/>
        </w:rPr>
        <w:t>(Index fungorum, 2017):</w:t>
      </w:r>
      <w:r>
        <w:rPr>
          <w:spacing w:val="-57"/>
          <w:sz w:val="24"/>
        </w:rPr>
        <w:t xml:space="preserve"> </w:t>
      </w:r>
      <w:r>
        <w:rPr>
          <w:sz w:val="24"/>
        </w:rPr>
        <w:t>Vrsta:</w:t>
      </w:r>
      <w:r>
        <w:rPr>
          <w:sz w:val="24"/>
        </w:rPr>
        <w:tab/>
      </w:r>
      <w:r>
        <w:rPr>
          <w:i/>
          <w:sz w:val="24"/>
        </w:rPr>
        <w:t>acicola</w:t>
      </w:r>
    </w:p>
    <w:p w:rsidR="00952695" w:rsidRDefault="00C37314">
      <w:pPr>
        <w:pStyle w:val="Telobesedila"/>
        <w:tabs>
          <w:tab w:val="left" w:pos="2477"/>
        </w:tabs>
        <w:ind w:left="1038" w:right="6250"/>
      </w:pPr>
      <w:r>
        <w:t>Rod:</w:t>
      </w:r>
      <w:r>
        <w:tab/>
      </w:r>
      <w:r>
        <w:rPr>
          <w:i/>
        </w:rPr>
        <w:t>Lecanosticta</w:t>
      </w:r>
      <w:r>
        <w:rPr>
          <w:i/>
          <w:spacing w:val="1"/>
        </w:rPr>
        <w:t xml:space="preserve"> </w:t>
      </w:r>
      <w:r>
        <w:t>Družina:</w:t>
      </w:r>
      <w:r>
        <w:tab/>
      </w:r>
      <w:r>
        <w:rPr>
          <w:spacing w:val="-1"/>
        </w:rPr>
        <w:t>Mycosphaerellaceae</w:t>
      </w:r>
      <w:r>
        <w:rPr>
          <w:spacing w:val="-57"/>
        </w:rPr>
        <w:t xml:space="preserve"> </w:t>
      </w:r>
      <w:r>
        <w:t>Red:</w:t>
      </w:r>
      <w:r>
        <w:tab/>
        <w:t>Capnodiales</w:t>
      </w:r>
      <w:r>
        <w:rPr>
          <w:spacing w:val="1"/>
        </w:rPr>
        <w:t xml:space="preserve"> </w:t>
      </w:r>
      <w:r>
        <w:t>Podrazred:</w:t>
      </w:r>
      <w:r>
        <w:tab/>
        <w:t>Dothideomycetidae</w:t>
      </w:r>
      <w:r>
        <w:rPr>
          <w:spacing w:val="1"/>
        </w:rPr>
        <w:t xml:space="preserve"> </w:t>
      </w:r>
      <w:r>
        <w:t>Razred:</w:t>
      </w:r>
      <w:r>
        <w:tab/>
        <w:t>Dothideomycetes</w:t>
      </w:r>
      <w:r>
        <w:rPr>
          <w:spacing w:val="1"/>
        </w:rPr>
        <w:t xml:space="preserve"> </w:t>
      </w:r>
      <w:r>
        <w:t>Poddeblo:</w:t>
      </w:r>
      <w:r>
        <w:tab/>
        <w:t>Pezizomycotina</w:t>
      </w:r>
      <w:r>
        <w:rPr>
          <w:spacing w:val="1"/>
        </w:rPr>
        <w:t xml:space="preserve"> </w:t>
      </w:r>
      <w:r>
        <w:t>Deblo:</w:t>
      </w:r>
      <w:r>
        <w:tab/>
        <w:t>Ascomycota</w:t>
      </w:r>
      <w:r>
        <w:rPr>
          <w:spacing w:val="1"/>
        </w:rPr>
        <w:t xml:space="preserve"> </w:t>
      </w:r>
      <w:r>
        <w:t>Kraljestvo:</w:t>
      </w:r>
      <w:r>
        <w:tab/>
        <w:t>Fungi</w:t>
      </w:r>
    </w:p>
    <w:p w:rsidR="00952695" w:rsidRDefault="00952695">
      <w:pPr>
        <w:pStyle w:val="Telobesedila"/>
      </w:pPr>
    </w:p>
    <w:p w:rsidR="00952695" w:rsidRDefault="00C37314">
      <w:pPr>
        <w:ind w:left="1038" w:right="6250" w:hanging="721"/>
        <w:rPr>
          <w:sz w:val="24"/>
        </w:rPr>
      </w:pPr>
      <w:r>
        <w:rPr>
          <w:sz w:val="24"/>
        </w:rPr>
        <w:t>Sinonimi (Index</w:t>
      </w:r>
      <w:r>
        <w:rPr>
          <w:spacing w:val="1"/>
          <w:sz w:val="24"/>
        </w:rPr>
        <w:t xml:space="preserve"> </w:t>
      </w:r>
      <w:r>
        <w:rPr>
          <w:sz w:val="24"/>
        </w:rPr>
        <w:t>fungorum,</w:t>
      </w:r>
      <w:r>
        <w:rPr>
          <w:spacing w:val="-1"/>
          <w:sz w:val="24"/>
        </w:rPr>
        <w:t xml:space="preserve"> </w:t>
      </w:r>
      <w:r>
        <w:rPr>
          <w:sz w:val="24"/>
        </w:rPr>
        <w:t>2017)::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Cryptosporium acicola </w:t>
      </w:r>
      <w:r>
        <w:rPr>
          <w:sz w:val="24"/>
        </w:rPr>
        <w:t>Thüm.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Septoria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acicola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(Thüm.)</w:t>
      </w:r>
      <w:r>
        <w:rPr>
          <w:spacing w:val="-5"/>
          <w:sz w:val="24"/>
        </w:rPr>
        <w:t xml:space="preserve"> </w:t>
      </w:r>
      <w:r>
        <w:rPr>
          <w:sz w:val="24"/>
        </w:rPr>
        <w:t>Sacc.</w:t>
      </w:r>
    </w:p>
    <w:p w:rsidR="00952695" w:rsidRDefault="00C37314">
      <w:pPr>
        <w:ind w:left="1038" w:right="4472"/>
        <w:rPr>
          <w:sz w:val="24"/>
        </w:rPr>
      </w:pPr>
      <w:r>
        <w:rPr>
          <w:i/>
          <w:sz w:val="24"/>
        </w:rPr>
        <w:t xml:space="preserve">Dothistroma acicola </w:t>
      </w:r>
      <w:r>
        <w:rPr>
          <w:sz w:val="24"/>
        </w:rPr>
        <w:t>(Thüm.) Schischkina &amp; Tsanava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Lecanosticta pini </w:t>
      </w:r>
      <w:r>
        <w:rPr>
          <w:sz w:val="24"/>
        </w:rPr>
        <w:t>Syd., in Sydow &amp; Petrak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Oligostroma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acicola </w:t>
      </w:r>
      <w:r>
        <w:rPr>
          <w:sz w:val="24"/>
        </w:rPr>
        <w:t>Dearn.</w:t>
      </w:r>
    </w:p>
    <w:p w:rsidR="00952695" w:rsidRDefault="00C37314">
      <w:pPr>
        <w:ind w:left="1038"/>
        <w:rPr>
          <w:sz w:val="24"/>
        </w:rPr>
      </w:pPr>
      <w:r>
        <w:rPr>
          <w:i/>
          <w:sz w:val="24"/>
        </w:rPr>
        <w:t>Scirrhia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acicola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(Dearn.)</w:t>
      </w:r>
      <w:r>
        <w:rPr>
          <w:spacing w:val="-2"/>
          <w:sz w:val="24"/>
        </w:rPr>
        <w:t xml:space="preserve"> </w:t>
      </w:r>
      <w:r>
        <w:rPr>
          <w:sz w:val="24"/>
        </w:rPr>
        <w:t>Sigg.</w:t>
      </w:r>
    </w:p>
    <w:p w:rsidR="00952695" w:rsidRDefault="00C37314">
      <w:pPr>
        <w:ind w:left="1038" w:right="4813"/>
        <w:rPr>
          <w:sz w:val="24"/>
        </w:rPr>
      </w:pPr>
      <w:r>
        <w:rPr>
          <w:i/>
          <w:sz w:val="24"/>
        </w:rPr>
        <w:t xml:space="preserve">Systremma acicola </w:t>
      </w:r>
      <w:r>
        <w:rPr>
          <w:sz w:val="24"/>
        </w:rPr>
        <w:t>(Dearn.) F.A. Wolf &amp; Barbour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 xml:space="preserve">Dothidea acicola </w:t>
      </w:r>
      <w:r>
        <w:rPr>
          <w:sz w:val="24"/>
        </w:rPr>
        <w:t>(Dearn.) M. Morelet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Mycosphaerella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dearnessii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M.E. Barr</w:t>
      </w:r>
    </w:p>
    <w:p w:rsidR="00952695" w:rsidRDefault="00C37314">
      <w:pPr>
        <w:ind w:left="1038"/>
        <w:rPr>
          <w:sz w:val="24"/>
        </w:rPr>
      </w:pPr>
      <w:r>
        <w:rPr>
          <w:i/>
          <w:sz w:val="24"/>
        </w:rPr>
        <w:t>Eruptio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acicola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(Dearn.)</w:t>
      </w:r>
      <w:r>
        <w:rPr>
          <w:spacing w:val="-1"/>
          <w:sz w:val="24"/>
        </w:rPr>
        <w:t xml:space="preserve"> </w:t>
      </w:r>
      <w:r>
        <w:rPr>
          <w:sz w:val="24"/>
        </w:rPr>
        <w:t>M.E.</w:t>
      </w:r>
      <w:r>
        <w:rPr>
          <w:spacing w:val="-1"/>
          <w:sz w:val="24"/>
        </w:rPr>
        <w:t xml:space="preserve"> </w:t>
      </w:r>
      <w:r>
        <w:rPr>
          <w:sz w:val="24"/>
        </w:rPr>
        <w:t>Barr</w:t>
      </w:r>
    </w:p>
    <w:p w:rsidR="00952695" w:rsidRDefault="00952695">
      <w:pPr>
        <w:pStyle w:val="Telobesedila"/>
        <w:spacing w:before="10"/>
        <w:rPr>
          <w:sz w:val="23"/>
        </w:rPr>
      </w:pPr>
    </w:p>
    <w:p w:rsidR="00952695" w:rsidRDefault="00C37314">
      <w:pPr>
        <w:pStyle w:val="Telobesedila"/>
        <w:ind w:left="317"/>
      </w:pPr>
      <w:r>
        <w:rPr>
          <w:u w:val="single"/>
        </w:rPr>
        <w:t>Splošno</w:t>
      </w:r>
      <w:r>
        <w:rPr>
          <w:spacing w:val="-1"/>
          <w:u w:val="single"/>
        </w:rPr>
        <w:t xml:space="preserve"> </w:t>
      </w:r>
      <w:r>
        <w:rPr>
          <w:u w:val="single"/>
        </w:rPr>
        <w:t>ime</w:t>
      </w:r>
      <w:r>
        <w:rPr>
          <w:spacing w:val="-1"/>
          <w:u w:val="single"/>
        </w:rPr>
        <w:t xml:space="preserve"> </w:t>
      </w:r>
      <w:r>
        <w:rPr>
          <w:u w:val="single"/>
        </w:rPr>
        <w:t>bolezni:</w:t>
      </w:r>
    </w:p>
    <w:p w:rsidR="00952695" w:rsidRDefault="00C37314">
      <w:pPr>
        <w:pStyle w:val="Telobesedila"/>
        <w:spacing w:before="120"/>
        <w:ind w:left="601" w:right="6250"/>
      </w:pPr>
      <w:r>
        <w:t>Rjavenje borovih iglic (slovensko)</w:t>
      </w:r>
      <w:r>
        <w:rPr>
          <w:spacing w:val="1"/>
        </w:rPr>
        <w:t xml:space="preserve"> </w:t>
      </w:r>
      <w:r>
        <w:t>Brown</w:t>
      </w:r>
      <w:r>
        <w:rPr>
          <w:spacing w:val="-5"/>
        </w:rPr>
        <w:t xml:space="preserve"> </w:t>
      </w:r>
      <w:r>
        <w:t>spot</w:t>
      </w:r>
      <w:r>
        <w:rPr>
          <w:spacing w:val="-6"/>
        </w:rPr>
        <w:t xml:space="preserve"> </w:t>
      </w:r>
      <w:r>
        <w:t>needle</w:t>
      </w:r>
      <w:r>
        <w:rPr>
          <w:spacing w:val="-5"/>
        </w:rPr>
        <w:t xml:space="preserve"> </w:t>
      </w:r>
      <w:r>
        <w:t>blight</w:t>
      </w:r>
      <w:r>
        <w:rPr>
          <w:spacing w:val="-2"/>
        </w:rPr>
        <w:t xml:space="preserve"> </w:t>
      </w:r>
      <w:r>
        <w:t>(angleško)</w:t>
      </w:r>
    </w:p>
    <w:p w:rsidR="00952695" w:rsidRDefault="00C37314">
      <w:pPr>
        <w:pStyle w:val="Telobesedila"/>
        <w:ind w:left="601" w:right="4264"/>
      </w:pPr>
      <w:r>
        <w:t>Tache</w:t>
      </w:r>
      <w:r>
        <w:rPr>
          <w:spacing w:val="-2"/>
        </w:rPr>
        <w:t xml:space="preserve"> </w:t>
      </w:r>
      <w:r>
        <w:t>brune</w:t>
      </w:r>
      <w:r>
        <w:rPr>
          <w:spacing w:val="-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aiguilles du pin</w:t>
      </w:r>
      <w:r>
        <w:rPr>
          <w:spacing w:val="2"/>
        </w:rPr>
        <w:t xml:space="preserve"> </w:t>
      </w:r>
      <w:r>
        <w:t>(francosko)</w:t>
      </w:r>
      <w:r>
        <w:rPr>
          <w:spacing w:val="1"/>
        </w:rPr>
        <w:t xml:space="preserve"> </w:t>
      </w:r>
      <w:r>
        <w:t>Braunfleckenkrankheit, Lecanosticta-Nadelbräune (nemško)</w:t>
      </w:r>
      <w:r>
        <w:rPr>
          <w:spacing w:val="-57"/>
        </w:rPr>
        <w:t xml:space="preserve"> </w:t>
      </w:r>
      <w:r>
        <w:t>Mancha</w:t>
      </w:r>
      <w:r>
        <w:rPr>
          <w:spacing w:val="-2"/>
        </w:rPr>
        <w:t xml:space="preserve"> </w:t>
      </w:r>
      <w:r>
        <w:t>marrón de</w:t>
      </w:r>
      <w:r>
        <w:rPr>
          <w:spacing w:val="1"/>
        </w:rPr>
        <w:t xml:space="preserve"> </w:t>
      </w:r>
      <w:r>
        <w:t>acículas</w:t>
      </w:r>
      <w:r>
        <w:rPr>
          <w:spacing w:val="1"/>
        </w:rPr>
        <w:t xml:space="preserve"> </w:t>
      </w:r>
      <w:r>
        <w:t>(špansko)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6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679"/>
        </w:tabs>
        <w:ind w:left="678" w:hanging="362"/>
      </w:pPr>
      <w:r>
        <w:t>Opredelitev</w:t>
      </w:r>
      <w:r>
        <w:rPr>
          <w:spacing w:val="-4"/>
        </w:rPr>
        <w:t xml:space="preserve"> </w:t>
      </w:r>
      <w:r>
        <w:t>trenutnega</w:t>
      </w:r>
      <w:r>
        <w:rPr>
          <w:spacing w:val="-3"/>
        </w:rPr>
        <w:t xml:space="preserve"> </w:t>
      </w:r>
      <w:r>
        <w:t>stanja</w:t>
      </w:r>
      <w:r>
        <w:rPr>
          <w:spacing w:val="-3"/>
        </w:rPr>
        <w:t xml:space="preserve"> </w:t>
      </w:r>
      <w:r>
        <w:t>ŠO</w:t>
      </w:r>
    </w:p>
    <w:p w:rsidR="00952695" w:rsidRDefault="00952695">
      <w:pPr>
        <w:pStyle w:val="Telobesedila"/>
        <w:spacing w:before="10"/>
        <w:rPr>
          <w:b/>
          <w:sz w:val="20"/>
        </w:rPr>
      </w:pPr>
    </w:p>
    <w:p w:rsidR="00952695" w:rsidRDefault="00C37314">
      <w:pPr>
        <w:pStyle w:val="Odstavekseznama"/>
        <w:numPr>
          <w:ilvl w:val="1"/>
          <w:numId w:val="4"/>
        </w:numPr>
        <w:tabs>
          <w:tab w:val="left" w:pos="1111"/>
        </w:tabs>
        <w:ind w:left="1110" w:hanging="433"/>
        <w:jc w:val="both"/>
        <w:rPr>
          <w:b/>
          <w:sz w:val="24"/>
        </w:rPr>
      </w:pPr>
      <w:r>
        <w:rPr>
          <w:b/>
          <w:sz w:val="24"/>
        </w:rPr>
        <w:t>Življenjski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krog</w:t>
      </w:r>
    </w:p>
    <w:p w:rsidR="00952695" w:rsidRDefault="00C37314">
      <w:pPr>
        <w:pStyle w:val="Telobesedila"/>
        <w:spacing w:before="115"/>
        <w:ind w:left="317" w:right="611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4144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1394460</wp:posOffset>
                </wp:positionV>
                <wp:extent cx="152400" cy="168910"/>
                <wp:effectExtent l="0" t="0" r="0" b="0"/>
                <wp:wrapNone/>
                <wp:docPr id="4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left:0;text-align:left;margin-left:529.55pt;margin-top:109.8pt;width:12pt;height:13.3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Gliva </w:t>
      </w:r>
      <w:r>
        <w:rPr>
          <w:i/>
        </w:rPr>
        <w:t xml:space="preserve">Lecanosticta acicola </w:t>
      </w:r>
      <w:r>
        <w:t>lahko okuži svoje gostitelje s konidiji ali askosporami. Gliva prezimi v</w:t>
      </w:r>
      <w:r>
        <w:rPr>
          <w:spacing w:val="1"/>
        </w:rPr>
        <w:t xml:space="preserve"> </w:t>
      </w:r>
      <w:r>
        <w:t>okuženem tkivu iglic in spomladi oblikuje trosišča. Trosi se raznašajo le v vlažnih razmerah, vendar</w:t>
      </w:r>
      <w:r>
        <w:rPr>
          <w:spacing w:val="1"/>
        </w:rPr>
        <w:t xml:space="preserve"> </w:t>
      </w:r>
      <w:r>
        <w:t>nikoli</w:t>
      </w:r>
      <w:r>
        <w:rPr>
          <w:spacing w:val="44"/>
        </w:rPr>
        <w:t xml:space="preserve"> </w:t>
      </w:r>
      <w:r>
        <w:t>pri</w:t>
      </w:r>
      <w:r>
        <w:rPr>
          <w:spacing w:val="43"/>
        </w:rPr>
        <w:t xml:space="preserve"> </w:t>
      </w:r>
      <w:r>
        <w:t>nizkih</w:t>
      </w:r>
      <w:r>
        <w:rPr>
          <w:spacing w:val="42"/>
        </w:rPr>
        <w:t xml:space="preserve"> </w:t>
      </w:r>
      <w:r>
        <w:t>temperaturah</w:t>
      </w:r>
      <w:r>
        <w:rPr>
          <w:spacing w:val="43"/>
        </w:rPr>
        <w:t xml:space="preserve"> </w:t>
      </w:r>
      <w:r>
        <w:t>(pod</w:t>
      </w:r>
      <w:r>
        <w:rPr>
          <w:spacing w:val="43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°C).</w:t>
      </w:r>
      <w:r>
        <w:rPr>
          <w:spacing w:val="42"/>
        </w:rPr>
        <w:t xml:space="preserve"> </w:t>
      </w:r>
      <w:r>
        <w:t>Kalijo</w:t>
      </w:r>
      <w:r>
        <w:rPr>
          <w:spacing w:val="44"/>
        </w:rPr>
        <w:t xml:space="preserve"> </w:t>
      </w:r>
      <w:r>
        <w:t>v</w:t>
      </w:r>
      <w:r>
        <w:rPr>
          <w:spacing w:val="46"/>
        </w:rPr>
        <w:t xml:space="preserve"> </w:t>
      </w:r>
      <w:r>
        <w:t>širokem</w:t>
      </w:r>
      <w:r>
        <w:rPr>
          <w:spacing w:val="44"/>
        </w:rPr>
        <w:t xml:space="preserve"> </w:t>
      </w:r>
      <w:r>
        <w:t>temperaturnem</w:t>
      </w:r>
      <w:r>
        <w:rPr>
          <w:spacing w:val="43"/>
        </w:rPr>
        <w:t xml:space="preserve"> </w:t>
      </w:r>
      <w:r>
        <w:t>območju</w:t>
      </w:r>
      <w:r>
        <w:rPr>
          <w:spacing w:val="44"/>
        </w:rPr>
        <w:t xml:space="preserve"> </w:t>
      </w:r>
      <w:r>
        <w:t>(5–35</w:t>
      </w:r>
      <w:r>
        <w:rPr>
          <w:spacing w:val="43"/>
        </w:rPr>
        <w:t xml:space="preserve"> </w:t>
      </w:r>
      <w:r>
        <w:t>°C).</w:t>
      </w:r>
      <w:r>
        <w:rPr>
          <w:spacing w:val="-58"/>
        </w:rPr>
        <w:t xml:space="preserve"> </w:t>
      </w:r>
      <w:r>
        <w:t>Gliva okuži iglico skozi listne reže ali skozi rane. Okužbe so verjetnejše v vlažnih in toplih razmerah.</w:t>
      </w:r>
      <w:r>
        <w:rPr>
          <w:spacing w:val="-57"/>
        </w:rPr>
        <w:t xml:space="preserve"> </w:t>
      </w:r>
      <w:r>
        <w:t>Znamenja</w:t>
      </w:r>
      <w:r>
        <w:rPr>
          <w:spacing w:val="-1"/>
        </w:rPr>
        <w:t xml:space="preserve"> </w:t>
      </w:r>
      <w:r>
        <w:t>okužb se</w:t>
      </w:r>
      <w:r>
        <w:rPr>
          <w:spacing w:val="-1"/>
        </w:rPr>
        <w:t xml:space="preserve"> </w:t>
      </w:r>
      <w:r>
        <w:t>razvijejo v enem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sedmih mesecev.</w:t>
      </w:r>
    </w:p>
    <w:p w:rsidR="00952695" w:rsidRDefault="00952695">
      <w:pPr>
        <w:jc w:val="both"/>
        <w:sectPr w:rsidR="00952695">
          <w:pgSz w:w="11910" w:h="16840"/>
          <w:pgMar w:top="980" w:right="460" w:bottom="280" w:left="760" w:header="708" w:footer="708" w:gutter="0"/>
          <w:cols w:space="708"/>
        </w:sectPr>
      </w:pPr>
    </w:p>
    <w:p w:rsidR="00952695" w:rsidRDefault="00C37314">
      <w:pPr>
        <w:pStyle w:val="Naslov1"/>
        <w:numPr>
          <w:ilvl w:val="1"/>
          <w:numId w:val="4"/>
        </w:numPr>
        <w:tabs>
          <w:tab w:val="left" w:pos="1111"/>
        </w:tabs>
        <w:spacing w:before="72"/>
        <w:ind w:left="1110" w:hanging="433"/>
        <w:jc w:val="both"/>
      </w:pPr>
      <w:r>
        <w:lastRenderedPageBreak/>
        <w:t>Gostiteljske</w:t>
      </w:r>
      <w:r>
        <w:rPr>
          <w:spacing w:val="-2"/>
        </w:rPr>
        <w:t xml:space="preserve"> </w:t>
      </w:r>
      <w:r>
        <w:t>rastline</w:t>
      </w:r>
    </w:p>
    <w:p w:rsidR="00952695" w:rsidRDefault="00C37314">
      <w:pPr>
        <w:spacing w:before="115"/>
        <w:ind w:left="317" w:right="613"/>
        <w:jc w:val="both"/>
        <w:rPr>
          <w:sz w:val="24"/>
        </w:rPr>
      </w:pPr>
      <w:r>
        <w:rPr>
          <w:sz w:val="24"/>
        </w:rPr>
        <w:t>Potencialno so gostitelji glive vse vrste borov (</w:t>
      </w:r>
      <w:r>
        <w:rPr>
          <w:i/>
          <w:sz w:val="24"/>
        </w:rPr>
        <w:t xml:space="preserve">Pinus </w:t>
      </w:r>
      <w:r>
        <w:rPr>
          <w:sz w:val="24"/>
        </w:rPr>
        <w:t>spp.), vendar se dovzetnost za bolezen med</w:t>
      </w:r>
      <w:r>
        <w:rPr>
          <w:spacing w:val="1"/>
          <w:sz w:val="24"/>
        </w:rPr>
        <w:t xml:space="preserve"> </w:t>
      </w:r>
      <w:r>
        <w:rPr>
          <w:sz w:val="24"/>
        </w:rPr>
        <w:t>vrstami zelo razlikuje. V Sloveniji bolezen prizadene predvsem rušje (</w:t>
      </w:r>
      <w:r>
        <w:rPr>
          <w:i/>
          <w:sz w:val="24"/>
        </w:rPr>
        <w:t>P. mugo</w:t>
      </w:r>
      <w:r>
        <w:rPr>
          <w:sz w:val="24"/>
        </w:rPr>
        <w:t>), redko rdeči bor (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sylvestris</w:t>
      </w:r>
      <w:r>
        <w:rPr>
          <w:sz w:val="24"/>
        </w:rPr>
        <w:t>) in črni bor (</w:t>
      </w:r>
      <w:r>
        <w:rPr>
          <w:i/>
          <w:sz w:val="24"/>
        </w:rPr>
        <w:t>P. nigra</w:t>
      </w:r>
      <w:r>
        <w:rPr>
          <w:sz w:val="24"/>
        </w:rPr>
        <w:t>). V drugih evropskih državah je bolezen nevarna poleg tem trem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vrstam predvsem tujerodnim borom, kot so: </w:t>
      </w:r>
      <w:r>
        <w:rPr>
          <w:i/>
          <w:sz w:val="24"/>
        </w:rPr>
        <w:t>P. radiata</w:t>
      </w:r>
      <w:r>
        <w:rPr>
          <w:sz w:val="24"/>
        </w:rPr>
        <w:t xml:space="preserve">, </w:t>
      </w:r>
      <w:r>
        <w:rPr>
          <w:i/>
          <w:sz w:val="24"/>
        </w:rPr>
        <w:t>P. contorta, P. halepensis, P. muricata, 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palustris,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pinaster,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pinea,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strobus,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taeda.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Posamične</w:t>
      </w:r>
      <w:r>
        <w:rPr>
          <w:spacing w:val="1"/>
          <w:sz w:val="24"/>
        </w:rPr>
        <w:t xml:space="preserve"> </w:t>
      </w:r>
      <w:r>
        <w:rPr>
          <w:sz w:val="24"/>
        </w:rPr>
        <w:t>okužbe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bile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60"/>
          <w:sz w:val="24"/>
        </w:rPr>
        <w:t xml:space="preserve"> </w:t>
      </w:r>
      <w:r>
        <w:rPr>
          <w:sz w:val="24"/>
        </w:rPr>
        <w:t>poskusu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ugotovljene na </w:t>
      </w:r>
      <w:r>
        <w:rPr>
          <w:i/>
          <w:sz w:val="24"/>
        </w:rPr>
        <w:t>Picea glauca</w:t>
      </w:r>
      <w:r>
        <w:rPr>
          <w:sz w:val="24"/>
        </w:rPr>
        <w:t>, ki so jo izpostavili močnemu glivnemu inokulumu. To pomeni, da je</w:t>
      </w:r>
      <w:r>
        <w:rPr>
          <w:spacing w:val="1"/>
          <w:sz w:val="24"/>
        </w:rPr>
        <w:t xml:space="preserve"> </w:t>
      </w:r>
      <w:r>
        <w:rPr>
          <w:sz w:val="24"/>
        </w:rPr>
        <w:t>gliva potencialno sposobna izvršiti preskok na gostitelje iz drugih rodov iglavcev (v tem primeru na</w:t>
      </w:r>
      <w:r>
        <w:rPr>
          <w:spacing w:val="1"/>
          <w:sz w:val="24"/>
        </w:rPr>
        <w:t xml:space="preserve"> </w:t>
      </w:r>
      <w:r>
        <w:rPr>
          <w:sz w:val="24"/>
        </w:rPr>
        <w:t>smreke).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Naslov1"/>
        <w:numPr>
          <w:ilvl w:val="1"/>
          <w:numId w:val="4"/>
        </w:numPr>
        <w:tabs>
          <w:tab w:val="left" w:pos="1111"/>
        </w:tabs>
        <w:ind w:left="1110" w:hanging="433"/>
        <w:jc w:val="both"/>
      </w:pPr>
      <w:r>
        <w:t>Simptomi</w:t>
      </w:r>
    </w:p>
    <w:p w:rsidR="00952695" w:rsidRDefault="00C37314">
      <w:pPr>
        <w:pStyle w:val="Telobesedila"/>
        <w:spacing w:before="115"/>
        <w:ind w:left="317" w:right="611"/>
        <w:jc w:val="both"/>
      </w:pPr>
      <w:r>
        <w:t>Prvi simptomi okužbe iglic so rumene ali oranžne pege, velike do 3 mm, ki so včasih prepojene s</w:t>
      </w:r>
      <w:r>
        <w:rPr>
          <w:spacing w:val="1"/>
        </w:rPr>
        <w:t xml:space="preserve"> </w:t>
      </w:r>
      <w:r>
        <w:t>smolo in se pojavijo na letošnjih iglicah v juliju ali avgustu. Nato postanejo pege temno rjave v</w:t>
      </w:r>
      <w:r>
        <w:rPr>
          <w:spacing w:val="1"/>
        </w:rPr>
        <w:t xml:space="preserve"> </w:t>
      </w:r>
      <w:r>
        <w:t>sredini, odmrlo tkivo okoli pa je rumeno. Pege se širijo v trakove, ki obdajo iglico in povzročijo</w:t>
      </w:r>
      <w:r>
        <w:rPr>
          <w:spacing w:val="1"/>
        </w:rPr>
        <w:t xml:space="preserve"> </w:t>
      </w:r>
      <w:r>
        <w:t>odmiranje vrha iglice. Značilna okužena iglica ima živo in zeleno osnovo, sledi zelen del z rumenimi</w:t>
      </w:r>
      <w:r>
        <w:rPr>
          <w:spacing w:val="1"/>
        </w:rPr>
        <w:t xml:space="preserve"> </w:t>
      </w:r>
      <w:r>
        <w:t>pegami in vrh je odmrl. Na rjavih delih odmrle iglice se jeseni do naslednje pomladi oblikujejo</w:t>
      </w:r>
      <w:r>
        <w:rPr>
          <w:spacing w:val="1"/>
        </w:rPr>
        <w:t xml:space="preserve"> </w:t>
      </w:r>
      <w:r>
        <w:t>strome najprej kot črne pege pod povrhnjico, nato dvignejo in prodrejo skozi povrhnjico, ki vedno</w:t>
      </w:r>
      <w:r>
        <w:rPr>
          <w:spacing w:val="1"/>
        </w:rPr>
        <w:t xml:space="preserve"> </w:t>
      </w:r>
      <w:r>
        <w:t>delno prekriva zrelo trosišče. V vlažnem vremenu konidiomi od pomladi do poletja naslednjega leta</w:t>
      </w:r>
      <w:r>
        <w:rPr>
          <w:spacing w:val="1"/>
        </w:rPr>
        <w:t xml:space="preserve"> </w:t>
      </w:r>
      <w:r>
        <w:t>izločajo velike količine trosov v obliki olivno zelene sluzi. Pri močni okužbi odmre cela iglica, ki je</w:t>
      </w:r>
      <w:r>
        <w:rPr>
          <w:spacing w:val="1"/>
        </w:rPr>
        <w:t xml:space="preserve"> </w:t>
      </w:r>
      <w:r>
        <w:t xml:space="preserve">najprej rjava nato pa posivi. Gliva </w:t>
      </w:r>
      <w:r>
        <w:rPr>
          <w:i/>
        </w:rPr>
        <w:t xml:space="preserve">L. acicola </w:t>
      </w:r>
      <w:r>
        <w:t>ne proizvaja strupa in barvila dotistromina, zato niti na</w:t>
      </w:r>
      <w:r>
        <w:rPr>
          <w:spacing w:val="1"/>
        </w:rPr>
        <w:t xml:space="preserve"> </w:t>
      </w:r>
      <w:r>
        <w:t>iglicah niti v čisti kulturi nikoli ne opazimo značilne rdeče barve, ki jo proizvaja sorodna gliva</w:t>
      </w:r>
      <w:r>
        <w:rPr>
          <w:spacing w:val="1"/>
        </w:rPr>
        <w:t xml:space="preserve"> </w:t>
      </w:r>
      <w:r>
        <w:rPr>
          <w:i/>
        </w:rPr>
        <w:t xml:space="preserve">Dothistroma septosporum </w:t>
      </w:r>
      <w:r>
        <w:t>(povzročiteljica rdeče pegavosti borovih iglic). Zato ima bolezen tudi ime</w:t>
      </w:r>
      <w:r>
        <w:rPr>
          <w:spacing w:val="1"/>
        </w:rPr>
        <w:t xml:space="preserve"> </w:t>
      </w:r>
      <w:r>
        <w:t>rjavenje borovih iglic. Popolnoma odmrle iglice odpadejo takoj po odmiranju, delno poškodovane, z</w:t>
      </w:r>
      <w:r>
        <w:rPr>
          <w:spacing w:val="1"/>
        </w:rPr>
        <w:t xml:space="preserve"> </w:t>
      </w:r>
      <w:r>
        <w:t>živo osnovo pa odpadejo po enem ali dveh letih (Peterson 1981, Sinclair in sod. 1987, Jurc in Jurc</w:t>
      </w:r>
      <w:r>
        <w:rPr>
          <w:spacing w:val="1"/>
        </w:rPr>
        <w:t xml:space="preserve"> </w:t>
      </w:r>
      <w:r>
        <w:t>2008). Na rahlo okuženih drevesih odpadajo predvsem dve do tri leta stare iglice, če pa je okužba</w:t>
      </w:r>
      <w:r>
        <w:rPr>
          <w:spacing w:val="1"/>
        </w:rPr>
        <w:t xml:space="preserve"> </w:t>
      </w:r>
      <w:r>
        <w:t>močna pa lahko že jeseni ali v teku zime odpadajo celo odmrle iglice tekočega leta. V kolikor se</w:t>
      </w:r>
      <w:r>
        <w:rPr>
          <w:spacing w:val="1"/>
        </w:rPr>
        <w:t xml:space="preserve"> </w:t>
      </w:r>
      <w:r>
        <w:t>močna okužba ponavlja več let zaporedoma, okužene veje odmrejo in odmre lahko celotno drevo.</w:t>
      </w:r>
      <w:r>
        <w:rPr>
          <w:spacing w:val="1"/>
        </w:rPr>
        <w:t xml:space="preserve"> </w:t>
      </w:r>
      <w:r>
        <w:t>Simptome</w:t>
      </w:r>
      <w:r>
        <w:rPr>
          <w:spacing w:val="1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makroskopsko</w:t>
      </w:r>
      <w:r>
        <w:rPr>
          <w:spacing w:val="1"/>
        </w:rPr>
        <w:t xml:space="preserve"> </w:t>
      </w:r>
      <w:r>
        <w:t>zamenjamo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številne</w:t>
      </w:r>
      <w:r>
        <w:rPr>
          <w:spacing w:val="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bolezni</w:t>
      </w:r>
      <w:r>
        <w:rPr>
          <w:spacing w:val="1"/>
        </w:rPr>
        <w:t xml:space="preserve"> </w:t>
      </w:r>
      <w:r>
        <w:t>borovih</w:t>
      </w:r>
      <w:r>
        <w:rPr>
          <w:spacing w:val="1"/>
        </w:rPr>
        <w:t xml:space="preserve"> </w:t>
      </w:r>
      <w:r>
        <w:t>iglic,</w:t>
      </w:r>
      <w:r>
        <w:rPr>
          <w:spacing w:val="1"/>
        </w:rPr>
        <w:t xml:space="preserve"> </w:t>
      </w:r>
      <w:r>
        <w:t>npr.</w:t>
      </w:r>
      <w:r>
        <w:rPr>
          <w:spacing w:val="1"/>
        </w:rPr>
        <w:t xml:space="preserve"> </w:t>
      </w:r>
      <w:r>
        <w:t>rdeča</w:t>
      </w:r>
      <w:r>
        <w:rPr>
          <w:spacing w:val="1"/>
        </w:rPr>
        <w:t xml:space="preserve"> </w:t>
      </w:r>
      <w:r>
        <w:t>pegavost borovih iglic (</w:t>
      </w:r>
      <w:r>
        <w:rPr>
          <w:i/>
        </w:rPr>
        <w:t>Dothistroma seposporum, D. pini</w:t>
      </w:r>
      <w:r>
        <w:t>), borov osip (</w:t>
      </w:r>
      <w:r>
        <w:rPr>
          <w:i/>
        </w:rPr>
        <w:t>Lophodermium seditiosum, L.</w:t>
      </w:r>
      <w:r>
        <w:rPr>
          <w:i/>
          <w:spacing w:val="-57"/>
        </w:rPr>
        <w:t xml:space="preserve"> </w:t>
      </w:r>
      <w:r>
        <w:rPr>
          <w:i/>
        </w:rPr>
        <w:t>conigenum, L. pinastri</w:t>
      </w:r>
      <w:r>
        <w:t>), rumeni borov osip (</w:t>
      </w:r>
      <w:r>
        <w:rPr>
          <w:i/>
        </w:rPr>
        <w:t>Cyclaneusma minus</w:t>
      </w:r>
      <w:r>
        <w:t xml:space="preserve">), </w:t>
      </w:r>
      <w:r>
        <w:rPr>
          <w:i/>
        </w:rPr>
        <w:t xml:space="preserve">Meloderma desmazieri </w:t>
      </w:r>
      <w:r>
        <w:t>in druge,</w:t>
      </w:r>
      <w:r>
        <w:rPr>
          <w:spacing w:val="1"/>
        </w:rPr>
        <w:t xml:space="preserve"> </w:t>
      </w:r>
      <w:r>
        <w:t>zato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potrditev</w:t>
      </w:r>
      <w:r>
        <w:rPr>
          <w:spacing w:val="1"/>
        </w:rPr>
        <w:t xml:space="preserve"> </w:t>
      </w:r>
      <w:r>
        <w:t>identifikacije</w:t>
      </w:r>
      <w:r>
        <w:rPr>
          <w:spacing w:val="1"/>
        </w:rPr>
        <w:t xml:space="preserve"> </w:t>
      </w:r>
      <w:r>
        <w:t>nujna</w:t>
      </w:r>
      <w:r>
        <w:rPr>
          <w:spacing w:val="1"/>
        </w:rPr>
        <w:t xml:space="preserve"> </w:t>
      </w:r>
      <w:r>
        <w:t>mikroskopska</w:t>
      </w:r>
      <w:r>
        <w:rPr>
          <w:spacing w:val="1"/>
        </w:rPr>
        <w:t xml:space="preserve"> </w:t>
      </w:r>
      <w:r>
        <w:t>preiskava</w:t>
      </w:r>
      <w:r>
        <w:rPr>
          <w:spacing w:val="1"/>
        </w:rPr>
        <w:t xml:space="preserve"> </w:t>
      </w:r>
      <w:r>
        <w:t>zrelih</w:t>
      </w:r>
      <w:r>
        <w:rPr>
          <w:spacing w:val="1"/>
        </w:rPr>
        <w:t xml:space="preserve"> </w:t>
      </w:r>
      <w:r>
        <w:t>trosišč,</w:t>
      </w:r>
      <w:r>
        <w:rPr>
          <w:spacing w:val="1"/>
        </w:rPr>
        <w:t xml:space="preserve"> </w:t>
      </w:r>
      <w:r>
        <w:t>mogoče</w:t>
      </w:r>
      <w:r>
        <w:rPr>
          <w:spacing w:val="60"/>
        </w:rPr>
        <w:t xml:space="preserve"> </w:t>
      </w:r>
      <w:r>
        <w:t>pa</w:t>
      </w:r>
      <w:r>
        <w:rPr>
          <w:spacing w:val="60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uporabiti tudi ustrezne molekularne tehnike identifikacije tudi v primerih, ko trosišča na vzorcu še</w:t>
      </w:r>
      <w:r>
        <w:rPr>
          <w:spacing w:val="1"/>
        </w:rPr>
        <w:t xml:space="preserve"> </w:t>
      </w:r>
      <w:r>
        <w:t>niso</w:t>
      </w:r>
      <w:r>
        <w:rPr>
          <w:spacing w:val="-1"/>
        </w:rPr>
        <w:t xml:space="preserve"> </w:t>
      </w:r>
      <w:r>
        <w:t>oblikovana (EPPO 2015).</w:t>
      </w:r>
    </w:p>
    <w:p w:rsidR="00952695" w:rsidRDefault="00952695">
      <w:pPr>
        <w:pStyle w:val="Telobesedila"/>
        <w:spacing w:before="4"/>
      </w:pPr>
    </w:p>
    <w:p w:rsidR="00952695" w:rsidRDefault="00C37314">
      <w:pPr>
        <w:pStyle w:val="Naslov1"/>
        <w:numPr>
          <w:ilvl w:val="1"/>
          <w:numId w:val="4"/>
        </w:numPr>
        <w:tabs>
          <w:tab w:val="left" w:pos="1111"/>
        </w:tabs>
        <w:ind w:left="1110" w:hanging="433"/>
        <w:jc w:val="both"/>
      </w:pPr>
      <w:r>
        <w:t>Opis,</w:t>
      </w:r>
      <w:r>
        <w:rPr>
          <w:spacing w:val="-1"/>
        </w:rPr>
        <w:t xml:space="preserve"> </w:t>
      </w:r>
      <w:r>
        <w:t>detekcija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identifikacija ŠO</w:t>
      </w:r>
    </w:p>
    <w:p w:rsidR="00952695" w:rsidRDefault="00C37314">
      <w:pPr>
        <w:pStyle w:val="Telobesedila"/>
        <w:spacing w:before="116"/>
        <w:ind w:left="317" w:right="610"/>
        <w:jc w:val="both"/>
      </w:pPr>
      <w:r>
        <w:t xml:space="preserve">Na izgled je konidiom </w:t>
      </w:r>
      <w:r>
        <w:rPr>
          <w:i/>
        </w:rPr>
        <w:t xml:space="preserve">L. acicola </w:t>
      </w:r>
      <w:r>
        <w:t xml:space="preserve">podoben anamorfu </w:t>
      </w:r>
      <w:r>
        <w:rPr>
          <w:i/>
        </w:rPr>
        <w:t xml:space="preserve">Dothistroma septosporum </w:t>
      </w:r>
      <w:r>
        <w:t xml:space="preserve">in </w:t>
      </w:r>
      <w:r>
        <w:rPr>
          <w:i/>
        </w:rPr>
        <w:t xml:space="preserve">D. pini </w:t>
      </w:r>
      <w:r>
        <w:t>– to je</w:t>
      </w:r>
      <w:r>
        <w:rPr>
          <w:spacing w:val="1"/>
        </w:rPr>
        <w:t xml:space="preserve"> </w:t>
      </w:r>
      <w:r>
        <w:t>stroma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acervuli.</w:t>
      </w:r>
      <w:r>
        <w:rPr>
          <w:spacing w:val="1"/>
        </w:rPr>
        <w:t xml:space="preserve"> </w:t>
      </w:r>
      <w:r>
        <w:t>Konidiomi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olivno</w:t>
      </w:r>
      <w:r>
        <w:rPr>
          <w:spacing w:val="1"/>
        </w:rPr>
        <w:t xml:space="preserve"> </w:t>
      </w:r>
      <w:r>
        <w:t>zeleni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temno</w:t>
      </w:r>
      <w:r>
        <w:rPr>
          <w:spacing w:val="1"/>
        </w:rPr>
        <w:t xml:space="preserve"> </w:t>
      </w:r>
      <w:r>
        <w:t>zeleni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črni</w:t>
      </w:r>
      <w:r>
        <w:rPr>
          <w:spacing w:val="1"/>
        </w:rPr>
        <w:t xml:space="preserve"> </w:t>
      </w:r>
      <w:r>
        <w:t>stromi,</w:t>
      </w:r>
      <w:r>
        <w:rPr>
          <w:spacing w:val="1"/>
        </w:rPr>
        <w:t xml:space="preserve"> </w:t>
      </w:r>
      <w:r>
        <w:t>nastanejo</w:t>
      </w:r>
      <w:r>
        <w:rPr>
          <w:spacing w:val="1"/>
        </w:rPr>
        <w:t xml:space="preserve"> </w:t>
      </w:r>
      <w:r>
        <w:t>subepidermalno in razporejeni so zaporedno po dolžini iglice. Veliki so 100-600(-750) x 80-120 μm</w:t>
      </w:r>
      <w:r>
        <w:rPr>
          <w:spacing w:val="1"/>
        </w:rPr>
        <w:t xml:space="preserve"> </w:t>
      </w:r>
      <w:r>
        <w:t xml:space="preserve">in se odpirajo s podolžno razpoko. Vrsto </w:t>
      </w:r>
      <w:r>
        <w:rPr>
          <w:i/>
        </w:rPr>
        <w:t xml:space="preserve">L. acicola </w:t>
      </w:r>
      <w:r>
        <w:t xml:space="preserve">ločimo od vrst </w:t>
      </w:r>
      <w:r>
        <w:rPr>
          <w:i/>
        </w:rPr>
        <w:t xml:space="preserve">D. septosporum </w:t>
      </w:r>
      <w:r>
        <w:t xml:space="preserve">in </w:t>
      </w:r>
      <w:r>
        <w:rPr>
          <w:i/>
        </w:rPr>
        <w:t xml:space="preserve">D. pini </w:t>
      </w:r>
      <w:r>
        <w:t>po</w:t>
      </w:r>
      <w:r>
        <w:rPr>
          <w:spacing w:val="1"/>
        </w:rPr>
        <w:t xml:space="preserve"> </w:t>
      </w:r>
      <w:r>
        <w:t xml:space="preserve">konidijih, ki so pri </w:t>
      </w:r>
      <w:r>
        <w:rPr>
          <w:i/>
        </w:rPr>
        <w:t xml:space="preserve">L. acicola </w:t>
      </w:r>
      <w:r>
        <w:t xml:space="preserve">olivno obarvani, pri vrstah iz rodu </w:t>
      </w:r>
      <w:r>
        <w:rPr>
          <w:i/>
        </w:rPr>
        <w:t xml:space="preserve">Dothistroma </w:t>
      </w:r>
      <w:r>
        <w:t>pa so brezbarvni. Stena</w:t>
      </w:r>
      <w:r>
        <w:rPr>
          <w:spacing w:val="-57"/>
        </w:rPr>
        <w:t xml:space="preserve"> </w:t>
      </w:r>
      <w:r>
        <w:t>konidija</w:t>
      </w:r>
      <w:r>
        <w:rPr>
          <w:spacing w:val="12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pri</w:t>
      </w:r>
      <w:r>
        <w:rPr>
          <w:spacing w:val="15"/>
        </w:rPr>
        <w:t xml:space="preserve"> </w:t>
      </w:r>
      <w:r>
        <w:rPr>
          <w:i/>
        </w:rPr>
        <w:t>L.</w:t>
      </w:r>
      <w:r>
        <w:rPr>
          <w:i/>
          <w:spacing w:val="14"/>
        </w:rPr>
        <w:t xml:space="preserve"> </w:t>
      </w:r>
      <w:r>
        <w:rPr>
          <w:i/>
        </w:rPr>
        <w:t>acicola</w:t>
      </w:r>
      <w:r>
        <w:rPr>
          <w:i/>
          <w:spacing w:val="16"/>
        </w:rPr>
        <w:t xml:space="preserve"> </w:t>
      </w:r>
      <w:r>
        <w:t>debelejša</w:t>
      </w:r>
      <w:r>
        <w:rPr>
          <w:spacing w:val="13"/>
        </w:rPr>
        <w:t xml:space="preserve"> </w:t>
      </w:r>
      <w:r>
        <w:t>kot</w:t>
      </w:r>
      <w:r>
        <w:rPr>
          <w:spacing w:val="14"/>
        </w:rPr>
        <w:t xml:space="preserve"> </w:t>
      </w:r>
      <w:r>
        <w:t>pri</w:t>
      </w:r>
      <w:r>
        <w:rPr>
          <w:spacing w:val="13"/>
        </w:rPr>
        <w:t xml:space="preserve"> </w:t>
      </w:r>
      <w:r>
        <w:t>konidijih</w:t>
      </w:r>
      <w:r>
        <w:rPr>
          <w:spacing w:val="15"/>
        </w:rPr>
        <w:t xml:space="preserve"> </w:t>
      </w:r>
      <w:r>
        <w:rPr>
          <w:i/>
        </w:rPr>
        <w:t>D.</w:t>
      </w:r>
      <w:r>
        <w:rPr>
          <w:i/>
          <w:spacing w:val="13"/>
        </w:rPr>
        <w:t xml:space="preserve"> </w:t>
      </w:r>
      <w:r>
        <w:rPr>
          <w:i/>
        </w:rPr>
        <w:t>septosporum</w:t>
      </w:r>
      <w:r>
        <w:rPr>
          <w:i/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i/>
        </w:rPr>
        <w:t>D.</w:t>
      </w:r>
      <w:r>
        <w:rPr>
          <w:i/>
          <w:spacing w:val="16"/>
        </w:rPr>
        <w:t xml:space="preserve"> </w:t>
      </w:r>
      <w:r>
        <w:rPr>
          <w:i/>
        </w:rPr>
        <w:t>pini</w:t>
      </w:r>
      <w:r>
        <w:rPr>
          <w:i/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pri</w:t>
      </w:r>
      <w:r>
        <w:rPr>
          <w:spacing w:val="14"/>
        </w:rPr>
        <w:t xml:space="preserve"> </w:t>
      </w:r>
      <w:r>
        <w:t>teh</w:t>
      </w:r>
      <w:r>
        <w:rPr>
          <w:spacing w:val="12"/>
        </w:rPr>
        <w:t xml:space="preserve"> </w:t>
      </w:r>
      <w:r>
        <w:t>dveh</w:t>
      </w:r>
      <w:r>
        <w:rPr>
          <w:spacing w:val="14"/>
        </w:rPr>
        <w:t xml:space="preserve"> </w:t>
      </w:r>
      <w:r>
        <w:t>vrstah</w:t>
      </w:r>
      <w:r>
        <w:rPr>
          <w:spacing w:val="-57"/>
        </w:rPr>
        <w:t xml:space="preserve"> </w:t>
      </w:r>
      <w:r>
        <w:t xml:space="preserve">so konidiji brezbarvni, imajo tanko steno in ta je gladka. Konidiji </w:t>
      </w:r>
      <w:r>
        <w:rPr>
          <w:i/>
        </w:rPr>
        <w:t xml:space="preserve">L. acicola </w:t>
      </w:r>
      <w:r>
        <w:t>pa imajo za razliko rahlo</w:t>
      </w:r>
      <w:r>
        <w:rPr>
          <w:spacing w:val="-57"/>
        </w:rPr>
        <w:t xml:space="preserve"> </w:t>
      </w:r>
      <w:r>
        <w:t>bradavičasto nagubano steno, kar pa vidimo le s povečavo več kot 400×. Velikost in septiranost</w:t>
      </w:r>
      <w:r>
        <w:rPr>
          <w:spacing w:val="1"/>
        </w:rPr>
        <w:t xml:space="preserve"> </w:t>
      </w:r>
      <w:r>
        <w:t>konidijev</w:t>
      </w:r>
      <w:r>
        <w:rPr>
          <w:spacing w:val="1"/>
        </w:rPr>
        <w:t xml:space="preserve"> </w:t>
      </w:r>
      <w:r>
        <w:t>obeh</w:t>
      </w:r>
      <w:r>
        <w:rPr>
          <w:spacing w:val="1"/>
        </w:rPr>
        <w:t xml:space="preserve"> </w:t>
      </w:r>
      <w:r>
        <w:t>vrst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enaka,</w:t>
      </w:r>
      <w:r>
        <w:rPr>
          <w:spacing w:val="1"/>
        </w:rPr>
        <w:t xml:space="preserve"> </w:t>
      </w:r>
      <w:r>
        <w:t>imajo</w:t>
      </w:r>
      <w:r>
        <w:rPr>
          <w:spacing w:val="1"/>
        </w:rPr>
        <w:t xml:space="preserve"> </w:t>
      </w:r>
      <w:r>
        <w:t>eno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pet</w:t>
      </w:r>
      <w:r>
        <w:rPr>
          <w:spacing w:val="1"/>
        </w:rPr>
        <w:t xml:space="preserve"> </w:t>
      </w:r>
      <w:r>
        <w:t>sept.</w:t>
      </w:r>
      <w:r>
        <w:rPr>
          <w:spacing w:val="1"/>
        </w:rPr>
        <w:t xml:space="preserve"> </w:t>
      </w:r>
      <w:r>
        <w:t>Včasih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stromi</w:t>
      </w:r>
      <w:r>
        <w:rPr>
          <w:spacing w:val="1"/>
        </w:rPr>
        <w:t xml:space="preserve"> </w:t>
      </w:r>
      <w:r>
        <w:t>opazni</w:t>
      </w:r>
      <w:r>
        <w:rPr>
          <w:spacing w:val="1"/>
        </w:rPr>
        <w:t xml:space="preserve"> </w:t>
      </w:r>
      <w:r>
        <w:t>spermogoni</w:t>
      </w:r>
      <w:r>
        <w:rPr>
          <w:spacing w:val="1"/>
        </w:rPr>
        <w:t xml:space="preserve"> </w:t>
      </w:r>
      <w:r>
        <w:t>sinanamorfa</w:t>
      </w:r>
      <w:r>
        <w:rPr>
          <w:spacing w:val="1"/>
        </w:rPr>
        <w:t xml:space="preserve"> </w:t>
      </w:r>
      <w:r>
        <w:t>iz</w:t>
      </w:r>
      <w:r>
        <w:rPr>
          <w:spacing w:val="5"/>
        </w:rPr>
        <w:t xml:space="preserve"> </w:t>
      </w:r>
      <w:r>
        <w:t>rodu</w:t>
      </w:r>
      <w:r>
        <w:rPr>
          <w:spacing w:val="4"/>
        </w:rPr>
        <w:t xml:space="preserve"> </w:t>
      </w:r>
      <w:r>
        <w:rPr>
          <w:i/>
        </w:rPr>
        <w:t>Asteromella</w:t>
      </w:r>
      <w:r>
        <w:t>;</w:t>
      </w:r>
      <w:r>
        <w:rPr>
          <w:spacing w:val="4"/>
        </w:rPr>
        <w:t xml:space="preserve"> </w:t>
      </w:r>
      <w:r>
        <w:t>spermaciji</w:t>
      </w:r>
      <w:r>
        <w:rPr>
          <w:spacing w:val="4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prosojni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bledo</w:t>
      </w:r>
      <w:r>
        <w:rPr>
          <w:spacing w:val="3"/>
        </w:rPr>
        <w:t xml:space="preserve"> </w:t>
      </w:r>
      <w:r>
        <w:t>zeleni,</w:t>
      </w:r>
      <w:r>
        <w:rPr>
          <w:spacing w:val="3"/>
        </w:rPr>
        <w:t xml:space="preserve"> </w:t>
      </w:r>
      <w:r>
        <w:t>paličasti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veliki</w:t>
      </w:r>
      <w:r>
        <w:rPr>
          <w:spacing w:val="6"/>
        </w:rPr>
        <w:t xml:space="preserve"> </w:t>
      </w:r>
      <w:r>
        <w:t>2-4</w:t>
      </w:r>
      <w:r>
        <w:rPr>
          <w:spacing w:val="3"/>
        </w:rPr>
        <w:t xml:space="preserve"> </w:t>
      </w:r>
      <w:r>
        <w:t>x</w:t>
      </w:r>
      <w:r>
        <w:rPr>
          <w:spacing w:val="3"/>
        </w:rPr>
        <w:t xml:space="preserve"> </w:t>
      </w:r>
      <w:r>
        <w:t>0.8-</w:t>
      </w:r>
    </w:p>
    <w:p w:rsidR="00952695" w:rsidRDefault="00C37314">
      <w:pPr>
        <w:pStyle w:val="Telobesedila"/>
        <w:ind w:left="317" w:right="611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5168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1374775</wp:posOffset>
                </wp:positionV>
                <wp:extent cx="152400" cy="168910"/>
                <wp:effectExtent l="0" t="0" r="0" b="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left:0;text-align:left;margin-left:529.55pt;margin-top:108.25pt;width:12pt;height:13.3pt;z-index:-1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OQ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1.3 μm. Teleomorf </w:t>
      </w:r>
      <w:r>
        <w:rPr>
          <w:i/>
        </w:rPr>
        <w:t xml:space="preserve">L. acicola </w:t>
      </w:r>
      <w:r>
        <w:t>(</w:t>
      </w:r>
      <w:r>
        <w:rPr>
          <w:i/>
        </w:rPr>
        <w:t>Mycosphaerella dearnessii</w:t>
      </w:r>
      <w:r>
        <w:t>) nastane v neenakomerno razporejenih</w:t>
      </w:r>
      <w:r>
        <w:rPr>
          <w:spacing w:val="1"/>
        </w:rPr>
        <w:t xml:space="preserve"> </w:t>
      </w:r>
      <w:r>
        <w:t>askostromah na odmrlem delu iglice, največkrat na odpadlih iglicah. Razvije se redko.</w:t>
      </w:r>
      <w:r>
        <w:rPr>
          <w:spacing w:val="60"/>
        </w:rPr>
        <w:t xml:space="preserve"> </w:t>
      </w:r>
      <w:r>
        <w:t>Askostrome</w:t>
      </w:r>
      <w:r>
        <w:rPr>
          <w:spacing w:val="1"/>
        </w:rPr>
        <w:t xml:space="preserve"> </w:t>
      </w:r>
      <w:r>
        <w:t>so črne,</w:t>
      </w:r>
      <w:r>
        <w:rPr>
          <w:spacing w:val="1"/>
        </w:rPr>
        <w:t xml:space="preserve"> </w:t>
      </w:r>
      <w:r>
        <w:t>dve ali več prekatne</w:t>
      </w:r>
      <w:r>
        <w:rPr>
          <w:spacing w:val="1"/>
        </w:rPr>
        <w:t xml:space="preserve"> </w:t>
      </w:r>
      <w:r>
        <w:t>(imajo lahko do 18 prekatov</w:t>
      </w:r>
      <w:r>
        <w:rPr>
          <w:spacing w:val="60"/>
        </w:rPr>
        <w:t xml:space="preserve"> </w:t>
      </w:r>
      <w:r>
        <w:t>– lokulov) in merijo 0,4-1,2×0,12-0,25</w:t>
      </w:r>
      <w:r>
        <w:rPr>
          <w:spacing w:val="1"/>
        </w:rPr>
        <w:t xml:space="preserve"> </w:t>
      </w:r>
      <w:r>
        <w:t>mm. Prekati (lokuli) so okrogli do stekleničaste oblike, imajo odprtinico (ostiol) in merijo 50-70×50-</w:t>
      </w:r>
      <w:r>
        <w:rPr>
          <w:spacing w:val="1"/>
        </w:rPr>
        <w:t xml:space="preserve"> </w:t>
      </w:r>
      <w:r>
        <w:t>80 μm. Aski so valjasti, bitunikatni, vsebujejo 8 askospor in merijo 25-55×6,5-10,5 μm. Askospore</w:t>
      </w:r>
      <w:r>
        <w:rPr>
          <w:spacing w:val="1"/>
        </w:rPr>
        <w:t xml:space="preserve"> </w:t>
      </w:r>
      <w:r>
        <w:t>imajo</w:t>
      </w:r>
      <w:r>
        <w:rPr>
          <w:spacing w:val="-1"/>
        </w:rPr>
        <w:t xml:space="preserve"> </w:t>
      </w:r>
      <w:r>
        <w:t>eno</w:t>
      </w:r>
      <w:r>
        <w:rPr>
          <w:spacing w:val="-1"/>
        </w:rPr>
        <w:t xml:space="preserve"> </w:t>
      </w:r>
      <w:r>
        <w:t>pregrado (septo),</w:t>
      </w:r>
      <w:r>
        <w:rPr>
          <w:spacing w:val="-1"/>
        </w:rPr>
        <w:t xml:space="preserve"> </w:t>
      </w:r>
      <w:r>
        <w:t>so brezbarvne,</w:t>
      </w:r>
      <w:r>
        <w:rPr>
          <w:spacing w:val="-1"/>
        </w:rPr>
        <w:t xml:space="preserve"> </w:t>
      </w:r>
      <w:r>
        <w:t>imajo</w:t>
      </w:r>
      <w:r>
        <w:rPr>
          <w:spacing w:val="1"/>
        </w:rPr>
        <w:t xml:space="preserve"> </w:t>
      </w:r>
      <w:r>
        <w:t>4 oljne</w:t>
      </w:r>
      <w:r>
        <w:rPr>
          <w:spacing w:val="-2"/>
        </w:rPr>
        <w:t xml:space="preserve"> </w:t>
      </w:r>
      <w:r>
        <w:t>kapljice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merijo</w:t>
      </w:r>
      <w:r>
        <w:rPr>
          <w:spacing w:val="-1"/>
        </w:rPr>
        <w:t xml:space="preserve"> </w:t>
      </w:r>
      <w:r>
        <w:t>7,5-13,5×2-3,5 μm.</w:t>
      </w:r>
    </w:p>
    <w:p w:rsidR="00952695" w:rsidRDefault="00952695">
      <w:pPr>
        <w:jc w:val="both"/>
        <w:sectPr w:rsidR="00952695">
          <w:pgSz w:w="11910" w:h="16840"/>
          <w:pgMar w:top="1260" w:right="460" w:bottom="280" w:left="760" w:header="708" w:footer="708" w:gutter="0"/>
          <w:cols w:space="708"/>
        </w:sectPr>
      </w:pPr>
    </w:p>
    <w:p w:rsidR="00952695" w:rsidRDefault="00C37314">
      <w:pPr>
        <w:pStyle w:val="Telobesedila"/>
        <w:spacing w:before="67"/>
        <w:ind w:left="317" w:right="613"/>
        <w:jc w:val="both"/>
      </w:pPr>
      <w:r>
        <w:lastRenderedPageBreak/>
        <w:t>Za</w:t>
      </w:r>
      <w:r>
        <w:rPr>
          <w:spacing w:val="56"/>
        </w:rPr>
        <w:t xml:space="preserve"> </w:t>
      </w:r>
      <w:r>
        <w:t>identifikacijo</w:t>
      </w:r>
      <w:r>
        <w:rPr>
          <w:spacing w:val="57"/>
        </w:rPr>
        <w:t xml:space="preserve"> </w:t>
      </w:r>
      <w:r>
        <w:t>glive</w:t>
      </w:r>
      <w:r>
        <w:rPr>
          <w:spacing w:val="58"/>
        </w:rPr>
        <w:t xml:space="preserve"> </w:t>
      </w:r>
      <w:r>
        <w:rPr>
          <w:i/>
        </w:rPr>
        <w:t>Lecanosticta</w:t>
      </w:r>
      <w:r>
        <w:rPr>
          <w:i/>
          <w:spacing w:val="58"/>
        </w:rPr>
        <w:t xml:space="preserve"> </w:t>
      </w:r>
      <w:r>
        <w:rPr>
          <w:i/>
        </w:rPr>
        <w:t>acicola</w:t>
      </w:r>
      <w:r>
        <w:rPr>
          <w:i/>
          <w:spacing w:val="58"/>
        </w:rPr>
        <w:t xml:space="preserve"> </w:t>
      </w:r>
      <w:r>
        <w:t>obstaja</w:t>
      </w:r>
      <w:r>
        <w:rPr>
          <w:spacing w:val="57"/>
        </w:rPr>
        <w:t xml:space="preserve"> </w:t>
      </w:r>
      <w:r>
        <w:t>diagnostični</w:t>
      </w:r>
      <w:r>
        <w:rPr>
          <w:spacing w:val="57"/>
        </w:rPr>
        <w:t xml:space="preserve"> </w:t>
      </w:r>
      <w:r>
        <w:t>protokol</w:t>
      </w:r>
      <w:r>
        <w:rPr>
          <w:spacing w:val="58"/>
        </w:rPr>
        <w:t xml:space="preserve"> </w:t>
      </w:r>
      <w:r>
        <w:t>(EPPO</w:t>
      </w:r>
      <w:r>
        <w:rPr>
          <w:spacing w:val="58"/>
        </w:rPr>
        <w:t xml:space="preserve"> </w:t>
      </w:r>
      <w:r>
        <w:t>2015),</w:t>
      </w:r>
      <w:r>
        <w:rPr>
          <w:spacing w:val="57"/>
        </w:rPr>
        <w:t xml:space="preserve"> </w:t>
      </w:r>
      <w:r>
        <w:t>kjer</w:t>
      </w:r>
      <w:r>
        <w:rPr>
          <w:spacing w:val="56"/>
        </w:rPr>
        <w:t xml:space="preserve"> </w:t>
      </w:r>
      <w:r>
        <w:t>je</w:t>
      </w:r>
      <w:r>
        <w:rPr>
          <w:spacing w:val="-58"/>
        </w:rPr>
        <w:t xml:space="preserve"> </w:t>
      </w:r>
      <w:r>
        <w:t xml:space="preserve">posebna pozornost namenjena razlikovanju treh sorodnih vrst: </w:t>
      </w:r>
      <w:r>
        <w:rPr>
          <w:i/>
        </w:rPr>
        <w:t>L. acicola, Dothistroma septosporum</w:t>
      </w:r>
      <w:r>
        <w:rPr>
          <w:i/>
          <w:spacing w:val="1"/>
        </w:rPr>
        <w:t xml:space="preserve"> </w:t>
      </w:r>
      <w:r>
        <w:t xml:space="preserve">in </w:t>
      </w:r>
      <w:r>
        <w:rPr>
          <w:i/>
        </w:rPr>
        <w:t>D. pini</w:t>
      </w:r>
      <w:r>
        <w:t>. V Laboratoriju za varstvo gozdov GIS opravljajo morfološke in molekularne analize po</w:t>
      </w:r>
      <w:r>
        <w:rPr>
          <w:spacing w:val="1"/>
        </w:rPr>
        <w:t xml:space="preserve"> </w:t>
      </w:r>
      <w:r>
        <w:t>omenjenem</w:t>
      </w:r>
      <w:r>
        <w:rPr>
          <w:spacing w:val="-1"/>
        </w:rPr>
        <w:t xml:space="preserve"> </w:t>
      </w:r>
      <w:r>
        <w:t>diagnostičnem protokolu (Piškur</w:t>
      </w:r>
      <w:r>
        <w:rPr>
          <w:spacing w:val="2"/>
        </w:rPr>
        <w:t xml:space="preserve"> </w:t>
      </w:r>
      <w:r>
        <w:t>in sod.</w:t>
      </w:r>
      <w:r>
        <w:rPr>
          <w:spacing w:val="-1"/>
        </w:rPr>
        <w:t xml:space="preserve"> </w:t>
      </w:r>
      <w:r>
        <w:t>2013).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8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  <w:tab w:val="left" w:pos="7518"/>
          <w:tab w:val="left" w:pos="8959"/>
        </w:tabs>
        <w:ind w:hanging="722"/>
        <w:rPr>
          <w:rFonts w:ascii="Wingdings" w:hAnsi="Wingdings"/>
          <w:b w:val="0"/>
        </w:rPr>
      </w:pPr>
      <w:r>
        <w:t>Ali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škodljivec</w:t>
      </w:r>
      <w:r>
        <w:rPr>
          <w:spacing w:val="-1"/>
        </w:rPr>
        <w:t xml:space="preserve"> </w:t>
      </w:r>
      <w:r>
        <w:t>vektor?</w:t>
      </w:r>
      <w:r>
        <w:tab/>
        <w:t>Da</w:t>
      </w:r>
      <w:r>
        <w:rPr>
          <w:spacing w:val="-1"/>
        </w:rPr>
        <w:t xml:space="preserve"> </w:t>
      </w:r>
      <w:r>
        <w:rPr>
          <w:rFonts w:ascii="MS Gothic" w:hAnsi="MS Gothic"/>
          <w:b w:val="0"/>
        </w:rPr>
        <w:t>☐</w:t>
      </w:r>
      <w:r>
        <w:rPr>
          <w:rFonts w:ascii="MS Gothic" w:hAnsi="MS Gothic"/>
          <w:b w:val="0"/>
        </w:rPr>
        <w:tab/>
      </w:r>
      <w:r>
        <w:t>Ne</w:t>
      </w:r>
      <w:r>
        <w:rPr>
          <w:spacing w:val="-2"/>
        </w:rPr>
        <w:t xml:space="preserve"> </w:t>
      </w:r>
      <w:r>
        <w:rPr>
          <w:rFonts w:ascii="Wingdings" w:hAnsi="Wingdings"/>
          <w:b w:val="0"/>
        </w:rPr>
        <w:t></w:t>
      </w:r>
    </w:p>
    <w:p w:rsidR="00952695" w:rsidRDefault="00952695">
      <w:pPr>
        <w:pStyle w:val="Telobesedila"/>
        <w:spacing w:before="8"/>
        <w:rPr>
          <w:rFonts w:ascii="Wingdings" w:hAnsi="Wingdings"/>
          <w:sz w:val="28"/>
        </w:rPr>
      </w:pPr>
    </w:p>
    <w:p w:rsidR="00952695" w:rsidRDefault="00C37314">
      <w:pPr>
        <w:pStyle w:val="Odstavekseznama"/>
        <w:numPr>
          <w:ilvl w:val="0"/>
          <w:numId w:val="4"/>
        </w:numPr>
        <w:tabs>
          <w:tab w:val="left" w:pos="1037"/>
          <w:tab w:val="left" w:pos="1039"/>
          <w:tab w:val="left" w:pos="7518"/>
          <w:tab w:val="left" w:pos="8959"/>
        </w:tabs>
        <w:spacing w:before="1"/>
        <w:ind w:hanging="722"/>
        <w:rPr>
          <w:rFonts w:ascii="Wingdings" w:hAnsi="Wingdings"/>
          <w:sz w:val="24"/>
        </w:rPr>
      </w:pPr>
      <w:r>
        <w:rPr>
          <w:b/>
          <w:sz w:val="24"/>
        </w:rPr>
        <w:t>Je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vektor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potreben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za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vstop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širjenja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škodljivcev</w:t>
      </w:r>
      <w:r>
        <w:rPr>
          <w:b/>
          <w:sz w:val="24"/>
        </w:rPr>
        <w:tab/>
        <w:t>Da</w:t>
      </w:r>
      <w:r>
        <w:rPr>
          <w:b/>
          <w:spacing w:val="-1"/>
          <w:sz w:val="24"/>
        </w:rPr>
        <w:t xml:space="preserve"> </w:t>
      </w:r>
      <w:r>
        <w:rPr>
          <w:rFonts w:ascii="MS Gothic" w:hAnsi="MS Gothic"/>
          <w:sz w:val="24"/>
        </w:rPr>
        <w:t>☐</w:t>
      </w:r>
      <w:r>
        <w:rPr>
          <w:rFonts w:ascii="MS Gothic" w:hAnsi="MS Gothic"/>
          <w:sz w:val="24"/>
        </w:rPr>
        <w:tab/>
      </w:r>
      <w:r>
        <w:rPr>
          <w:b/>
          <w:sz w:val="24"/>
        </w:rPr>
        <w:t>Ne</w:t>
      </w:r>
      <w:r>
        <w:rPr>
          <w:b/>
          <w:spacing w:val="-2"/>
          <w:sz w:val="24"/>
        </w:rPr>
        <w:t xml:space="preserve"> </w:t>
      </w:r>
      <w:r>
        <w:rPr>
          <w:rFonts w:ascii="Wingdings" w:hAnsi="Wingdings"/>
          <w:sz w:val="24"/>
        </w:rPr>
        <w:t></w:t>
      </w:r>
    </w:p>
    <w:p w:rsidR="00952695" w:rsidRDefault="00952695">
      <w:pPr>
        <w:pStyle w:val="Telobesedila"/>
        <w:rPr>
          <w:rFonts w:ascii="Wingdings" w:hAnsi="Wingdings"/>
          <w:sz w:val="26"/>
        </w:rPr>
      </w:pPr>
    </w:p>
    <w:p w:rsidR="00952695" w:rsidRDefault="00952695">
      <w:pPr>
        <w:pStyle w:val="Telobesedila"/>
        <w:spacing w:before="9"/>
        <w:rPr>
          <w:rFonts w:ascii="Wingdings" w:hAnsi="Wingdings"/>
          <w:sz w:val="23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ind w:hanging="722"/>
      </w:pPr>
      <w:r>
        <w:t>Ureditveni</w:t>
      </w:r>
      <w:r>
        <w:rPr>
          <w:spacing w:val="-4"/>
        </w:rPr>
        <w:t xml:space="preserve"> </w:t>
      </w:r>
      <w:r>
        <w:t>status</w:t>
      </w:r>
      <w:r>
        <w:rPr>
          <w:spacing w:val="-4"/>
        </w:rPr>
        <w:t xml:space="preserve"> </w:t>
      </w:r>
      <w:r>
        <w:t>škodljivca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09"/>
      </w:pPr>
      <w:r>
        <w:t>Direktiva</w:t>
      </w:r>
      <w:r>
        <w:rPr>
          <w:spacing w:val="13"/>
        </w:rPr>
        <w:t xml:space="preserve"> </w:t>
      </w:r>
      <w:r>
        <w:t>sveta</w:t>
      </w:r>
      <w:r>
        <w:rPr>
          <w:spacing w:val="15"/>
        </w:rPr>
        <w:t xml:space="preserve"> </w:t>
      </w:r>
      <w:r>
        <w:t>2000/29/EC</w:t>
      </w:r>
      <w:r>
        <w:rPr>
          <w:spacing w:val="17"/>
        </w:rPr>
        <w:t xml:space="preserve"> </w:t>
      </w:r>
      <w:r>
        <w:t>podaja</w:t>
      </w:r>
      <w:r>
        <w:rPr>
          <w:spacing w:val="15"/>
        </w:rPr>
        <w:t xml:space="preserve"> </w:t>
      </w:r>
      <w:r>
        <w:t>naslednje</w:t>
      </w:r>
      <w:r>
        <w:rPr>
          <w:spacing w:val="14"/>
        </w:rPr>
        <w:t xml:space="preserve"> </w:t>
      </w:r>
      <w:r>
        <w:t>zahteve</w:t>
      </w:r>
      <w:r>
        <w:rPr>
          <w:spacing w:val="14"/>
        </w:rPr>
        <w:t xml:space="preserve"> </w:t>
      </w:r>
      <w:r>
        <w:t>za</w:t>
      </w:r>
      <w:r>
        <w:rPr>
          <w:spacing w:val="14"/>
        </w:rPr>
        <w:t xml:space="preserve"> </w:t>
      </w:r>
      <w:r>
        <w:t>patogena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njegove</w:t>
      </w:r>
      <w:r>
        <w:rPr>
          <w:spacing w:val="14"/>
        </w:rPr>
        <w:t xml:space="preserve"> </w:t>
      </w:r>
      <w:r>
        <w:t>gostitelje</w:t>
      </w:r>
      <w:r>
        <w:rPr>
          <w:spacing w:val="20"/>
        </w:rPr>
        <w:t xml:space="preserve"> </w:t>
      </w:r>
      <w:r>
        <w:t>(Vloutoglou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Schenck 2011 a</w:t>
      </w:r>
      <w:r>
        <w:rPr>
          <w:spacing w:val="-1"/>
        </w:rPr>
        <w:t xml:space="preserve"> </w:t>
      </w:r>
      <w:r>
        <w:t>in b):</w:t>
      </w:r>
    </w:p>
    <w:p w:rsidR="00952695" w:rsidRDefault="00C37314">
      <w:pPr>
        <w:ind w:left="317"/>
        <w:rPr>
          <w:i/>
          <w:sz w:val="24"/>
        </w:rPr>
      </w:pPr>
      <w:r>
        <w:rPr>
          <w:sz w:val="24"/>
        </w:rPr>
        <w:t>Nespecifične</w:t>
      </w:r>
      <w:r>
        <w:rPr>
          <w:spacing w:val="-3"/>
          <w:sz w:val="24"/>
        </w:rPr>
        <w:t xml:space="preserve"> </w:t>
      </w:r>
      <w:r>
        <w:rPr>
          <w:sz w:val="24"/>
        </w:rPr>
        <w:t>zahteve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acicola:</w:t>
      </w:r>
    </w:p>
    <w:p w:rsidR="00952695" w:rsidRDefault="00C37314">
      <w:pPr>
        <w:pStyle w:val="Telobesedila"/>
        <w:tabs>
          <w:tab w:val="left" w:pos="1037"/>
        </w:tabs>
        <w:ind w:left="1038" w:right="617" w:hanging="360"/>
      </w:pPr>
      <w:r>
        <w:t>−</w:t>
      </w:r>
      <w:r>
        <w:tab/>
        <w:t>Priloga</w:t>
      </w:r>
      <w:r>
        <w:rPr>
          <w:spacing w:val="4"/>
        </w:rPr>
        <w:t xml:space="preserve"> </w:t>
      </w:r>
      <w:r>
        <w:t>III,</w:t>
      </w:r>
      <w:r>
        <w:rPr>
          <w:spacing w:val="8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A,</w:t>
      </w:r>
      <w:r>
        <w:rPr>
          <w:spacing w:val="2"/>
        </w:rPr>
        <w:t xml:space="preserve"> </w:t>
      </w:r>
      <w:r>
        <w:t>točka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prepoveduje</w:t>
      </w:r>
      <w:r>
        <w:rPr>
          <w:spacing w:val="1"/>
        </w:rPr>
        <w:t xml:space="preserve"> </w:t>
      </w:r>
      <w:r>
        <w:t>vnos,</w:t>
      </w:r>
      <w:r>
        <w:rPr>
          <w:spacing w:val="3"/>
        </w:rPr>
        <w:t xml:space="preserve"> </w:t>
      </w:r>
      <w:r>
        <w:t>med</w:t>
      </w:r>
      <w:r>
        <w:rPr>
          <w:spacing w:val="5"/>
        </w:rPr>
        <w:t xml:space="preserve"> </w:t>
      </w:r>
      <w:r>
        <w:t>drugim</w:t>
      </w:r>
      <w:r>
        <w:rPr>
          <w:spacing w:val="3"/>
        </w:rPr>
        <w:t xml:space="preserve"> </w:t>
      </w:r>
      <w:r>
        <w:t>rastlin</w:t>
      </w:r>
      <w:r>
        <w:rPr>
          <w:spacing w:val="4"/>
        </w:rPr>
        <w:t xml:space="preserve"> </w:t>
      </w:r>
      <w:r>
        <w:t>iz</w:t>
      </w:r>
      <w:r>
        <w:rPr>
          <w:spacing w:val="5"/>
        </w:rPr>
        <w:t xml:space="preserve"> </w:t>
      </w:r>
      <w:r>
        <w:t>rodu</w:t>
      </w:r>
      <w:r>
        <w:rPr>
          <w:spacing w:val="5"/>
        </w:rPr>
        <w:t xml:space="preserve"> </w:t>
      </w:r>
      <w:r>
        <w:rPr>
          <w:i/>
        </w:rPr>
        <w:t>Pinus</w:t>
      </w:r>
      <w:r>
        <w:t>,</w:t>
      </w:r>
      <w:r>
        <w:rPr>
          <w:spacing w:val="3"/>
        </w:rPr>
        <w:t xml:space="preserve"> </w:t>
      </w:r>
      <w:r>
        <w:t>razen</w:t>
      </w:r>
      <w:r>
        <w:rPr>
          <w:spacing w:val="3"/>
        </w:rPr>
        <w:t xml:space="preserve"> </w:t>
      </w:r>
      <w:r>
        <w:t>storžev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semen iz</w:t>
      </w:r>
      <w:r>
        <w:rPr>
          <w:spacing w:val="1"/>
        </w:rPr>
        <w:t xml:space="preserve"> </w:t>
      </w:r>
      <w:r>
        <w:t>neevropskih držav.</w:t>
      </w:r>
    </w:p>
    <w:p w:rsidR="00952695" w:rsidRDefault="00952695">
      <w:pPr>
        <w:pStyle w:val="Telobesedila"/>
      </w:pPr>
    </w:p>
    <w:p w:rsidR="00952695" w:rsidRDefault="00C37314">
      <w:pPr>
        <w:ind w:left="317"/>
        <w:jc w:val="both"/>
        <w:rPr>
          <w:i/>
          <w:sz w:val="24"/>
        </w:rPr>
      </w:pPr>
      <w:r>
        <w:rPr>
          <w:sz w:val="24"/>
        </w:rPr>
        <w:t>Specifične</w:t>
      </w:r>
      <w:r>
        <w:rPr>
          <w:spacing w:val="-2"/>
          <w:sz w:val="24"/>
        </w:rPr>
        <w:t xml:space="preserve"> </w:t>
      </w:r>
      <w:r>
        <w:rPr>
          <w:sz w:val="24"/>
        </w:rPr>
        <w:t>zahteve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acicola:</w:t>
      </w:r>
    </w:p>
    <w:p w:rsidR="00952695" w:rsidRDefault="00C37314">
      <w:pPr>
        <w:pStyle w:val="Telobesedila"/>
        <w:ind w:left="1038" w:right="611" w:hanging="360"/>
        <w:jc w:val="both"/>
      </w:pPr>
      <w:r>
        <w:t>−</w:t>
      </w:r>
      <w:r>
        <w:rPr>
          <w:spacing w:val="1"/>
        </w:rPr>
        <w:t xml:space="preserve"> </w:t>
      </w:r>
      <w:r>
        <w:t>Priloga II, Del A, Oddelek I, točka 14 Direktive sveta 2000/29/EC (“Škodljivi organizmi,</w:t>
      </w:r>
      <w:r>
        <w:rPr>
          <w:spacing w:val="1"/>
        </w:rPr>
        <w:t xml:space="preserve"> </w:t>
      </w:r>
      <w:r>
        <w:t>katerih vnos in širjenje v državah članicah se prepovesta, če so navzoči na nekaterih rastlinah</w:t>
      </w:r>
      <w:r>
        <w:rPr>
          <w:spacing w:val="1"/>
        </w:rPr>
        <w:t xml:space="preserve"> </w:t>
      </w:r>
      <w:r>
        <w:t xml:space="preserve">ali rastlinskih proizvodih« ). Po teh zaščitnih ukrepih je vnos in prenos rastlin iz rodu </w:t>
      </w:r>
      <w:r>
        <w:rPr>
          <w:i/>
        </w:rPr>
        <w:t>Pinus</w:t>
      </w:r>
      <w:r>
        <w:t>,</w:t>
      </w:r>
      <w:r>
        <w:rPr>
          <w:spacing w:val="1"/>
        </w:rPr>
        <w:t xml:space="preserve"> </w:t>
      </w:r>
      <w:r>
        <w:t>razen</w:t>
      </w:r>
      <w:r>
        <w:rPr>
          <w:spacing w:val="-1"/>
        </w:rPr>
        <w:t xml:space="preserve"> </w:t>
      </w:r>
      <w:r>
        <w:t>storžev in</w:t>
      </w:r>
      <w:r>
        <w:rPr>
          <w:spacing w:val="-1"/>
        </w:rPr>
        <w:t xml:space="preserve"> </w:t>
      </w:r>
      <w:r>
        <w:t>semen, prepovedan,</w:t>
      </w:r>
      <w:r>
        <w:rPr>
          <w:spacing w:val="-1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kolikor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njih</w:t>
      </w:r>
      <w:r>
        <w:rPr>
          <w:spacing w:val="-1"/>
        </w:rPr>
        <w:t xml:space="preserve"> </w:t>
      </w:r>
      <w:r>
        <w:t>prisotna gliva</w:t>
      </w:r>
      <w:r>
        <w:rPr>
          <w:spacing w:val="1"/>
        </w:rPr>
        <w:t xml:space="preserve"> </w:t>
      </w:r>
      <w:r>
        <w:rPr>
          <w:i/>
        </w:rPr>
        <w:t>Lecanosticta acicola</w:t>
      </w:r>
      <w:r>
        <w:t>.</w:t>
      </w:r>
    </w:p>
    <w:p w:rsidR="00952695" w:rsidRDefault="00C37314">
      <w:pPr>
        <w:pStyle w:val="Telobesedila"/>
        <w:spacing w:before="1"/>
        <w:ind w:left="1038" w:right="612" w:hanging="360"/>
        <w:jc w:val="both"/>
      </w:pPr>
      <w:r>
        <w:t>−</w:t>
      </w:r>
      <w:r>
        <w:rPr>
          <w:spacing w:val="1"/>
        </w:rPr>
        <w:t xml:space="preserve"> </w:t>
      </w:r>
      <w:r>
        <w:t>Priloga IV, Del A, Oddelek I, točka 9 Direktive sveta 2000/29/EC opisuje posebne zahteve za</w:t>
      </w:r>
      <w:r>
        <w:rPr>
          <w:spacing w:val="1"/>
        </w:rPr>
        <w:t xml:space="preserve"> </w:t>
      </w:r>
      <w:r>
        <w:t xml:space="preserve">sadike iz rodu </w:t>
      </w:r>
      <w:r>
        <w:rPr>
          <w:i/>
        </w:rPr>
        <w:t>Pinus</w:t>
      </w:r>
      <w:r>
        <w:t>, razen za seme, ki jih morajo uvesti države članice</w:t>
      </w:r>
      <w:r>
        <w:rPr>
          <w:spacing w:val="60"/>
        </w:rPr>
        <w:t xml:space="preserve"> </w:t>
      </w:r>
      <w:r>
        <w:t>za vnos in prenos</w:t>
      </w:r>
      <w:r>
        <w:rPr>
          <w:spacing w:val="1"/>
        </w:rPr>
        <w:t xml:space="preserve"> </w:t>
      </w:r>
      <w:r>
        <w:t xml:space="preserve">med državami članicami. Po teh zahtevah mora rastline iz rodu </w:t>
      </w:r>
      <w:r>
        <w:rPr>
          <w:i/>
        </w:rPr>
        <w:t xml:space="preserve">Pinus </w:t>
      </w:r>
      <w:r>
        <w:t>namenjene za sajenje,</w:t>
      </w:r>
      <w:r>
        <w:rPr>
          <w:spacing w:val="1"/>
        </w:rPr>
        <w:t xml:space="preserve"> </w:t>
      </w:r>
      <w:r>
        <w:t>razen semen, spremljati uradna izjava, da na mestu pridelave in v njegovi neposredni okolici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bilo</w:t>
      </w:r>
      <w:r>
        <w:rPr>
          <w:spacing w:val="1"/>
        </w:rPr>
        <w:t xml:space="preserve"> </w:t>
      </w:r>
      <w:r>
        <w:t>opaženih</w:t>
      </w:r>
      <w:r>
        <w:rPr>
          <w:spacing w:val="1"/>
        </w:rPr>
        <w:t xml:space="preserve"> </w:t>
      </w:r>
      <w:r>
        <w:t>simptomov</w:t>
      </w:r>
      <w:r>
        <w:rPr>
          <w:spacing w:val="1"/>
        </w:rPr>
        <w:t xml:space="preserve"> </w:t>
      </w:r>
      <w:r>
        <w:t>okužbe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glivo</w:t>
      </w:r>
      <w:r>
        <w:rPr>
          <w:spacing w:val="1"/>
        </w:rPr>
        <w:t xml:space="preserve"> </w:t>
      </w:r>
      <w:r>
        <w:rPr>
          <w:i/>
        </w:rPr>
        <w:t>Lecanosticta</w:t>
      </w:r>
      <w:r>
        <w:rPr>
          <w:i/>
          <w:spacing w:val="1"/>
        </w:rPr>
        <w:t xml:space="preserve"> </w:t>
      </w:r>
      <w:r>
        <w:rPr>
          <w:i/>
        </w:rPr>
        <w:t>acicola</w:t>
      </w:r>
      <w:r>
        <w:rPr>
          <w:i/>
          <w:spacing w:val="1"/>
        </w:rPr>
        <w:t xml:space="preserve"> </w:t>
      </w:r>
      <w:r>
        <w:t>od</w:t>
      </w:r>
      <w:r>
        <w:rPr>
          <w:spacing w:val="1"/>
        </w:rPr>
        <w:t xml:space="preserve"> </w:t>
      </w:r>
      <w:r>
        <w:t>začetka</w:t>
      </w:r>
      <w:r>
        <w:rPr>
          <w:spacing w:val="1"/>
        </w:rPr>
        <w:t xml:space="preserve"> </w:t>
      </w:r>
      <w:r>
        <w:t>zadnjega</w:t>
      </w:r>
      <w:r>
        <w:rPr>
          <w:spacing w:val="1"/>
        </w:rPr>
        <w:t xml:space="preserve"> </w:t>
      </w:r>
      <w:r>
        <w:t>celotnega</w:t>
      </w:r>
      <w:r>
        <w:rPr>
          <w:spacing w:val="-2"/>
        </w:rPr>
        <w:t xml:space="preserve"> </w:t>
      </w:r>
      <w:r>
        <w:t>vegetacijskega</w:t>
      </w:r>
      <w:r>
        <w:rPr>
          <w:spacing w:val="1"/>
        </w:rPr>
        <w:t xml:space="preserve"> </w:t>
      </w:r>
      <w:r>
        <w:t>obdobja.</w:t>
      </w:r>
    </w:p>
    <w:p w:rsidR="00952695" w:rsidRDefault="00C37314">
      <w:pPr>
        <w:pStyle w:val="Telobesedila"/>
        <w:ind w:left="678" w:right="611"/>
        <w:jc w:val="both"/>
      </w:pPr>
      <w:r>
        <w:t>Zgoraj omenjene zahteve, to je prepoved uvoza rastlin iz neevropskih držav (Priloga III) in</w:t>
      </w:r>
      <w:r>
        <w:rPr>
          <w:spacing w:val="1"/>
        </w:rPr>
        <w:t xml:space="preserve"> </w:t>
      </w:r>
      <w:r>
        <w:t xml:space="preserve">dovoljenje za uvoz iz evropskih držav, če na mestu pridelave ni ugotovljenih simptomov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>acicola</w:t>
      </w:r>
      <w:r>
        <w:rPr>
          <w:i/>
          <w:spacing w:val="11"/>
        </w:rPr>
        <w:t xml:space="preserve"> </w:t>
      </w:r>
      <w:r>
        <w:t>(Priloga</w:t>
      </w:r>
      <w:r>
        <w:rPr>
          <w:spacing w:val="13"/>
        </w:rPr>
        <w:t xml:space="preserve"> </w:t>
      </w:r>
      <w:r>
        <w:t>IV),</w:t>
      </w:r>
      <w:r>
        <w:rPr>
          <w:spacing w:val="11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ustrezno</w:t>
      </w:r>
      <w:r>
        <w:rPr>
          <w:spacing w:val="11"/>
        </w:rPr>
        <w:t xml:space="preserve"> </w:t>
      </w:r>
      <w:r>
        <w:t>učinkovite</w:t>
      </w:r>
      <w:r>
        <w:rPr>
          <w:spacing w:val="10"/>
        </w:rPr>
        <w:t xml:space="preserve"> </w:t>
      </w:r>
      <w:r>
        <w:t>za</w:t>
      </w:r>
      <w:r>
        <w:rPr>
          <w:spacing w:val="9"/>
        </w:rPr>
        <w:t xml:space="preserve"> </w:t>
      </w:r>
      <w:r>
        <w:t>zmanjšanje</w:t>
      </w:r>
      <w:r>
        <w:rPr>
          <w:spacing w:val="11"/>
        </w:rPr>
        <w:t xml:space="preserve"> </w:t>
      </w:r>
      <w:r>
        <w:t>tveganja</w:t>
      </w:r>
      <w:r>
        <w:rPr>
          <w:spacing w:val="12"/>
        </w:rPr>
        <w:t xml:space="preserve"> </w:t>
      </w:r>
      <w:r>
        <w:t>vnosa</w:t>
      </w:r>
      <w:r>
        <w:rPr>
          <w:spacing w:val="11"/>
        </w:rPr>
        <w:t xml:space="preserve"> </w:t>
      </w:r>
      <w:r>
        <w:t>rjavenja</w:t>
      </w:r>
      <w:r>
        <w:rPr>
          <w:spacing w:val="9"/>
        </w:rPr>
        <w:t xml:space="preserve"> </w:t>
      </w:r>
      <w:r>
        <w:t>borovih</w:t>
      </w:r>
      <w:r>
        <w:rPr>
          <w:spacing w:val="11"/>
        </w:rPr>
        <w:t xml:space="preserve"> </w:t>
      </w:r>
      <w:r>
        <w:t>iglic</w:t>
      </w:r>
      <w:r>
        <w:rPr>
          <w:spacing w:val="-58"/>
        </w:rPr>
        <w:t xml:space="preserve"> </w:t>
      </w:r>
      <w:r>
        <w:t>v PRA</w:t>
      </w:r>
      <w:r>
        <w:rPr>
          <w:spacing w:val="-2"/>
        </w:rPr>
        <w:t xml:space="preserve"> </w:t>
      </w:r>
      <w:r>
        <w:t>območje.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2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spacing w:before="1"/>
        <w:ind w:hanging="722"/>
      </w:pPr>
      <w:r>
        <w:t>Razširjenost</w:t>
      </w:r>
      <w:r>
        <w:rPr>
          <w:spacing w:val="-5"/>
        </w:rPr>
        <w:t xml:space="preserve"> </w:t>
      </w:r>
      <w:r>
        <w:t>škodljivca</w:t>
      </w:r>
    </w:p>
    <w:p w:rsidR="00952695" w:rsidRDefault="00952695">
      <w:pPr>
        <w:pStyle w:val="Telobesedila"/>
        <w:spacing w:before="6"/>
        <w:rPr>
          <w:b/>
          <w:sz w:val="23"/>
        </w:rPr>
      </w:pPr>
    </w:p>
    <w:p w:rsidR="00952695" w:rsidRDefault="00C37314">
      <w:pPr>
        <w:pStyle w:val="Odstavekseznama"/>
        <w:numPr>
          <w:ilvl w:val="1"/>
          <w:numId w:val="4"/>
        </w:numPr>
        <w:tabs>
          <w:tab w:val="left" w:pos="738"/>
        </w:tabs>
        <w:ind w:left="737" w:hanging="421"/>
        <w:rPr>
          <w:sz w:val="24"/>
        </w:rPr>
      </w:pPr>
      <w:r>
        <w:rPr>
          <w:sz w:val="24"/>
        </w:rPr>
        <w:t>Razširjenost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svetu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Evropi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ind w:left="317" w:right="61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619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2410460</wp:posOffset>
                </wp:positionV>
                <wp:extent cx="152400" cy="168910"/>
                <wp:effectExtent l="0" t="0" r="0" b="0"/>
                <wp:wrapNone/>
                <wp:docPr id="4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9" type="#_x0000_t202" style="position:absolute;left:0;text-align:left;margin-left:529.55pt;margin-top:189.8pt;width:12pt;height:13.3pt;z-index:-1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pssg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 xml:space="preserve">L. acicola </w:t>
      </w:r>
      <w:r>
        <w:t>verjetno izhaja iz Centralne Amerike. Najnovejše raziskave kažejo na izjemno znotraj</w:t>
      </w:r>
      <w:r>
        <w:rPr>
          <w:spacing w:val="1"/>
        </w:rPr>
        <w:t xml:space="preserve"> </w:t>
      </w:r>
      <w:r>
        <w:t xml:space="preserve">vrstno variabilnost rodu </w:t>
      </w:r>
      <w:r>
        <w:rPr>
          <w:i/>
        </w:rPr>
        <w:t xml:space="preserve">Lecanosticta </w:t>
      </w:r>
      <w:r>
        <w:t xml:space="preserve">v Centralni Ameriki, kar potrjuje domnevo o izvoru glive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>acicola</w:t>
      </w:r>
      <w:r>
        <w:t xml:space="preserve">. Še več, na osnovi molekularnih podatkov je v procesu opisa več vrst iz rodu </w:t>
      </w:r>
      <w:r>
        <w:rPr>
          <w:i/>
        </w:rPr>
        <w:t>Lecanosticta</w:t>
      </w:r>
      <w:r>
        <w:t>, ki</w:t>
      </w:r>
      <w:r>
        <w:rPr>
          <w:spacing w:val="-57"/>
        </w:rPr>
        <w:t xml:space="preserve"> </w:t>
      </w:r>
      <w:r>
        <w:t>so do sedaj znane le na območju Centralne Amerike in predstavljajo fitosanitarno tveganje (Barnes in</w:t>
      </w:r>
      <w:r>
        <w:rPr>
          <w:spacing w:val="-57"/>
        </w:rPr>
        <w:t xml:space="preserve"> </w:t>
      </w:r>
      <w:r>
        <w:t>sod.</w:t>
      </w:r>
      <w:r>
        <w:rPr>
          <w:spacing w:val="1"/>
        </w:rPr>
        <w:t xml:space="preserve"> </w:t>
      </w:r>
      <w:r>
        <w:t>2017). V Evropi so doslej to patogeno glivo</w:t>
      </w:r>
      <w:r>
        <w:rPr>
          <w:spacing w:val="1"/>
        </w:rPr>
        <w:t xml:space="preserve"> </w:t>
      </w:r>
      <w:r>
        <w:t>ugotovili v Bolgariji na</w:t>
      </w:r>
      <w:r>
        <w:rPr>
          <w:spacing w:val="1"/>
        </w:rPr>
        <w:t xml:space="preserve"> </w:t>
      </w:r>
      <w:r>
        <w:rPr>
          <w:i/>
        </w:rPr>
        <w:t xml:space="preserve">Pinus nigra </w:t>
      </w:r>
      <w:r>
        <w:t>(Kovacevski,</w:t>
      </w:r>
      <w:r>
        <w:rPr>
          <w:spacing w:val="1"/>
        </w:rPr>
        <w:t xml:space="preserve"> </w:t>
      </w:r>
      <w:r>
        <w:t>1938; Petrak, 1961, pri tem pa je treba poudariti, da Hintsteiner in sod. 2012 ocenjujejo te podatke za</w:t>
      </w:r>
      <w:r>
        <w:rPr>
          <w:spacing w:val="-57"/>
        </w:rPr>
        <w:t xml:space="preserve"> </w:t>
      </w:r>
      <w:r>
        <w:t xml:space="preserve">napako), v Španiji na </w:t>
      </w:r>
      <w:r>
        <w:rPr>
          <w:i/>
        </w:rPr>
        <w:t xml:space="preserve">P. radiata </w:t>
      </w:r>
      <w:r>
        <w:t xml:space="preserve">in </w:t>
      </w:r>
      <w:r>
        <w:rPr>
          <w:i/>
        </w:rPr>
        <w:t xml:space="preserve">P. nigra </w:t>
      </w:r>
      <w:r>
        <w:t>(Martinez, 1942, Ortíz de Urbina in sod. 2017), v</w:t>
      </w:r>
      <w:r>
        <w:rPr>
          <w:spacing w:val="1"/>
        </w:rPr>
        <w:t xml:space="preserve"> </w:t>
      </w:r>
      <w:r>
        <w:t xml:space="preserve">Sloveniji na </w:t>
      </w:r>
      <w:r>
        <w:rPr>
          <w:i/>
        </w:rPr>
        <w:t xml:space="preserve">P. sylvestris, P.mugo </w:t>
      </w:r>
      <w:r>
        <w:t xml:space="preserve">in </w:t>
      </w:r>
      <w:r>
        <w:rPr>
          <w:i/>
        </w:rPr>
        <w:t xml:space="preserve">P. nigra </w:t>
      </w:r>
      <w:r>
        <w:t>(Jurc in Jurc 2010, neobjavljeni podatki), na Hrvaškem</w:t>
      </w:r>
      <w:r>
        <w:rPr>
          <w:spacing w:val="1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rPr>
          <w:i/>
        </w:rPr>
        <w:t>P.</w:t>
      </w:r>
      <w:r>
        <w:rPr>
          <w:i/>
          <w:spacing w:val="18"/>
        </w:rPr>
        <w:t xml:space="preserve"> </w:t>
      </w:r>
      <w:r>
        <w:rPr>
          <w:i/>
        </w:rPr>
        <w:t>halepensis</w:t>
      </w:r>
      <w:r>
        <w:rPr>
          <w:i/>
          <w:spacing w:val="19"/>
        </w:rPr>
        <w:t xml:space="preserve"> </w:t>
      </w:r>
      <w:r>
        <w:t>(Glavaš</w:t>
      </w:r>
      <w:r>
        <w:rPr>
          <w:spacing w:val="21"/>
        </w:rPr>
        <w:t xml:space="preserve"> </w:t>
      </w:r>
      <w:r>
        <w:t>1979,</w:t>
      </w:r>
      <w:r>
        <w:rPr>
          <w:spacing w:val="19"/>
        </w:rPr>
        <w:t xml:space="preserve"> </w:t>
      </w:r>
      <w:r>
        <w:t>Evans</w:t>
      </w:r>
      <w:r>
        <w:rPr>
          <w:spacing w:val="20"/>
        </w:rPr>
        <w:t xml:space="preserve"> </w:t>
      </w:r>
      <w:r>
        <w:t>1984,</w:t>
      </w:r>
      <w:r>
        <w:rPr>
          <w:spacing w:val="19"/>
        </w:rPr>
        <w:t xml:space="preserve"> </w:t>
      </w:r>
      <w:r>
        <w:t>Novak-Agbaba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Halambek</w:t>
      </w:r>
      <w:r>
        <w:rPr>
          <w:spacing w:val="20"/>
        </w:rPr>
        <w:t xml:space="preserve"> </w:t>
      </w:r>
      <w:r>
        <w:t>1997)</w:t>
      </w:r>
      <w:r>
        <w:rPr>
          <w:spacing w:val="18"/>
        </w:rPr>
        <w:t xml:space="preserve"> </w:t>
      </w:r>
      <w:r>
        <w:t>v</w:t>
      </w:r>
      <w:r>
        <w:rPr>
          <w:spacing w:val="20"/>
        </w:rPr>
        <w:t xml:space="preserve"> </w:t>
      </w:r>
      <w:r>
        <w:t>Gruziji</w:t>
      </w:r>
      <w:r>
        <w:rPr>
          <w:spacing w:val="21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rPr>
          <w:i/>
        </w:rPr>
        <w:t>Pinus</w:t>
      </w:r>
      <w:r>
        <w:rPr>
          <w:i/>
          <w:spacing w:val="-57"/>
        </w:rPr>
        <w:t xml:space="preserve"> </w:t>
      </w:r>
      <w:r>
        <w:t xml:space="preserve">sp. (Schischkina in Tzanava 1967), v Franciji na </w:t>
      </w:r>
      <w:r>
        <w:rPr>
          <w:i/>
        </w:rPr>
        <w:t xml:space="preserve">P. attenuata </w:t>
      </w:r>
      <w:r>
        <w:t xml:space="preserve">x </w:t>
      </w:r>
      <w:r>
        <w:rPr>
          <w:i/>
        </w:rPr>
        <w:t xml:space="preserve">radiata, P. radiata, P. taeda </w:t>
      </w:r>
      <w:r>
        <w:t xml:space="preserve">in 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 xml:space="preserve">attenuata </w:t>
      </w:r>
      <w:r>
        <w:t xml:space="preserve">(Chandelier in sod. 1994), v Švici na </w:t>
      </w:r>
      <w:r>
        <w:rPr>
          <w:i/>
        </w:rPr>
        <w:t xml:space="preserve">P. mugo </w:t>
      </w:r>
      <w:r>
        <w:t>in</w:t>
      </w:r>
      <w:r>
        <w:rPr>
          <w:spacing w:val="61"/>
        </w:rPr>
        <w:t xml:space="preserve"> </w:t>
      </w:r>
      <w:r>
        <w:rPr>
          <w:i/>
        </w:rPr>
        <w:t xml:space="preserve">P. uncinata </w:t>
      </w:r>
      <w:r>
        <w:t>(Holdenrieder in Sieber</w:t>
      </w:r>
      <w:r>
        <w:rPr>
          <w:spacing w:val="1"/>
        </w:rPr>
        <w:t xml:space="preserve"> </w:t>
      </w:r>
      <w:r>
        <w:t>1995),</w:t>
      </w:r>
      <w:r>
        <w:rPr>
          <w:spacing w:val="8"/>
        </w:rPr>
        <w:t xml:space="preserve"> </w:t>
      </w:r>
      <w:r>
        <w:t>v</w:t>
      </w:r>
      <w:r>
        <w:rPr>
          <w:spacing w:val="8"/>
        </w:rPr>
        <w:t xml:space="preserve"> </w:t>
      </w:r>
      <w:r>
        <w:t>južni</w:t>
      </w:r>
      <w:r>
        <w:rPr>
          <w:spacing w:val="8"/>
        </w:rPr>
        <w:t xml:space="preserve"> </w:t>
      </w:r>
      <w:r>
        <w:t>Nemčiji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i/>
        </w:rPr>
        <w:t>P.</w:t>
      </w:r>
      <w:r>
        <w:rPr>
          <w:i/>
          <w:spacing w:val="8"/>
        </w:rPr>
        <w:t xml:space="preserve"> </w:t>
      </w:r>
      <w:r>
        <w:rPr>
          <w:i/>
        </w:rPr>
        <w:t>mugo</w:t>
      </w:r>
      <w:r>
        <w:rPr>
          <w:i/>
          <w:spacing w:val="8"/>
        </w:rPr>
        <w:t xml:space="preserve"> </w:t>
      </w:r>
      <w:r>
        <w:t>(Pehl</w:t>
      </w:r>
      <w:r>
        <w:rPr>
          <w:spacing w:val="8"/>
        </w:rPr>
        <w:t xml:space="preserve"> </w:t>
      </w:r>
      <w:r>
        <w:t>1995),</w:t>
      </w:r>
      <w:r>
        <w:rPr>
          <w:spacing w:val="7"/>
        </w:rPr>
        <w:t xml:space="preserve"> </w:t>
      </w:r>
      <w:r>
        <w:t>v</w:t>
      </w:r>
      <w:r>
        <w:rPr>
          <w:spacing w:val="8"/>
        </w:rPr>
        <w:t xml:space="preserve"> </w:t>
      </w:r>
      <w:r>
        <w:t>Italiji</w:t>
      </w:r>
      <w:r>
        <w:rPr>
          <w:spacing w:val="8"/>
        </w:rPr>
        <w:t xml:space="preserve"> </w:t>
      </w:r>
      <w:r>
        <w:t>na</w:t>
      </w:r>
      <w:r>
        <w:rPr>
          <w:spacing w:val="8"/>
        </w:rPr>
        <w:t xml:space="preserve"> </w:t>
      </w:r>
      <w:r>
        <w:rPr>
          <w:i/>
        </w:rPr>
        <w:t>P.</w:t>
      </w:r>
      <w:r>
        <w:rPr>
          <w:i/>
          <w:spacing w:val="7"/>
        </w:rPr>
        <w:t xml:space="preserve"> </w:t>
      </w:r>
      <w:r>
        <w:rPr>
          <w:i/>
        </w:rPr>
        <w:t>mugo</w:t>
      </w:r>
      <w:r>
        <w:rPr>
          <w:i/>
          <w:spacing w:val="8"/>
        </w:rPr>
        <w:t xml:space="preserve"> </w:t>
      </w:r>
      <w:r>
        <w:t>(La</w:t>
      </w:r>
      <w:r>
        <w:rPr>
          <w:spacing w:val="7"/>
        </w:rPr>
        <w:t xml:space="preserve"> </w:t>
      </w:r>
      <w:r>
        <w:t>Porta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Capretti,</w:t>
      </w:r>
      <w:r>
        <w:rPr>
          <w:spacing w:val="8"/>
        </w:rPr>
        <w:t xml:space="preserve"> </w:t>
      </w:r>
      <w:r>
        <w:t>2000),</w:t>
      </w:r>
      <w:r>
        <w:rPr>
          <w:spacing w:val="5"/>
        </w:rPr>
        <w:t xml:space="preserve"> </w:t>
      </w:r>
      <w:r>
        <w:t>v</w:t>
      </w:r>
    </w:p>
    <w:p w:rsidR="00952695" w:rsidRDefault="00952695">
      <w:pPr>
        <w:jc w:val="both"/>
        <w:sectPr w:rsidR="00952695">
          <w:pgSz w:w="11910" w:h="16840"/>
          <w:pgMar w:top="1260" w:right="460" w:bottom="280" w:left="760" w:header="708" w:footer="708" w:gutter="0"/>
          <w:cols w:space="708"/>
        </w:sectPr>
      </w:pPr>
    </w:p>
    <w:p w:rsidR="00952695" w:rsidRDefault="00C37314">
      <w:pPr>
        <w:spacing w:before="71"/>
        <w:ind w:left="317" w:right="611"/>
        <w:jc w:val="both"/>
        <w:rPr>
          <w:sz w:val="24"/>
        </w:rPr>
      </w:pPr>
      <w:r>
        <w:rPr>
          <w:sz w:val="24"/>
        </w:rPr>
        <w:lastRenderedPageBreak/>
        <w:t xml:space="preserve">Litvi (Markovskaja 2011), Latviji na </w:t>
      </w:r>
      <w:r>
        <w:rPr>
          <w:i/>
          <w:sz w:val="24"/>
        </w:rPr>
        <w:t xml:space="preserve">P. mugo, P. mugo </w:t>
      </w:r>
      <w:r>
        <w:rPr>
          <w:sz w:val="24"/>
        </w:rPr>
        <w:t xml:space="preserve">var. </w:t>
      </w:r>
      <w:r>
        <w:rPr>
          <w:i/>
          <w:sz w:val="24"/>
        </w:rPr>
        <w:t>pumilio</w:t>
      </w:r>
      <w:r>
        <w:rPr>
          <w:sz w:val="24"/>
        </w:rPr>
        <w:t xml:space="preserve">, </w:t>
      </w:r>
      <w:r>
        <w:rPr>
          <w:i/>
          <w:sz w:val="24"/>
        </w:rPr>
        <w:t xml:space="preserve">P. uncinata </w:t>
      </w:r>
      <w:r>
        <w:rPr>
          <w:sz w:val="24"/>
        </w:rPr>
        <w:t xml:space="preserve">in </w:t>
      </w:r>
      <w:r>
        <w:rPr>
          <w:i/>
          <w:sz w:val="24"/>
        </w:rPr>
        <w:t>P. ponderosa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(Drenkhan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Hanso</w:t>
      </w:r>
      <w:r>
        <w:rPr>
          <w:spacing w:val="1"/>
          <w:sz w:val="24"/>
        </w:rPr>
        <w:t xml:space="preserve"> </w:t>
      </w:r>
      <w:r>
        <w:rPr>
          <w:sz w:val="24"/>
        </w:rPr>
        <w:t>2009),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Češki</w:t>
      </w:r>
      <w:r>
        <w:rPr>
          <w:spacing w:val="1"/>
          <w:sz w:val="24"/>
        </w:rPr>
        <w:t xml:space="preserve"> </w:t>
      </w:r>
      <w:r>
        <w:rPr>
          <w:sz w:val="24"/>
        </w:rPr>
        <w:t>republiki na</w:t>
      </w:r>
      <w:r>
        <w:rPr>
          <w:spacing w:val="1"/>
          <w:sz w:val="24"/>
        </w:rPr>
        <w:t xml:space="preserve"> </w:t>
      </w:r>
      <w:r>
        <w:rPr>
          <w:i/>
          <w:color w:val="212121"/>
          <w:sz w:val="24"/>
        </w:rPr>
        <w:t>Pinus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rotundata</w:t>
      </w:r>
      <w:r>
        <w:rPr>
          <w:i/>
          <w:color w:val="212121"/>
          <w:spacing w:val="1"/>
          <w:sz w:val="24"/>
        </w:rPr>
        <w:t xml:space="preserve"> </w:t>
      </w:r>
      <w:r>
        <w:rPr>
          <w:sz w:val="24"/>
        </w:rPr>
        <w:t>(Jankovsky in</w:t>
      </w:r>
      <w:r>
        <w:rPr>
          <w:spacing w:val="1"/>
          <w:sz w:val="24"/>
        </w:rPr>
        <w:t xml:space="preserve"> </w:t>
      </w:r>
      <w:r>
        <w:rPr>
          <w:sz w:val="24"/>
        </w:rPr>
        <w:t>sod.</w:t>
      </w:r>
      <w:r>
        <w:rPr>
          <w:spacing w:val="60"/>
          <w:sz w:val="24"/>
        </w:rPr>
        <w:t xml:space="preserve"> </w:t>
      </w:r>
      <w:r>
        <w:rPr>
          <w:sz w:val="24"/>
        </w:rPr>
        <w:t>2009),</w:t>
      </w:r>
      <w:r>
        <w:rPr>
          <w:spacing w:val="60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Estoniji na </w:t>
      </w:r>
      <w:r>
        <w:rPr>
          <w:i/>
          <w:sz w:val="24"/>
        </w:rPr>
        <w:t>P. uncinata</w:t>
      </w:r>
      <w:r>
        <w:rPr>
          <w:sz w:val="24"/>
        </w:rPr>
        <w:t xml:space="preserve">, </w:t>
      </w:r>
      <w:r>
        <w:rPr>
          <w:i/>
          <w:sz w:val="24"/>
        </w:rPr>
        <w:t xml:space="preserve">P. mugo, P. mugo </w:t>
      </w:r>
      <w:r>
        <w:rPr>
          <w:sz w:val="24"/>
        </w:rPr>
        <w:t xml:space="preserve">var. </w:t>
      </w:r>
      <w:r>
        <w:rPr>
          <w:i/>
          <w:sz w:val="24"/>
        </w:rPr>
        <w:t>pumilio</w:t>
      </w:r>
      <w:r>
        <w:rPr>
          <w:sz w:val="24"/>
        </w:rPr>
        <w:t>, kar je tudi najsevernejša najdba v Evropi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(Adamson in sod. 2015), na Poljskem na </w:t>
      </w:r>
      <w:r>
        <w:rPr>
          <w:i/>
          <w:sz w:val="24"/>
        </w:rPr>
        <w:t xml:space="preserve">P. mugo </w:t>
      </w:r>
      <w:r>
        <w:rPr>
          <w:sz w:val="24"/>
        </w:rPr>
        <w:t xml:space="preserve">(Pusz in Kita 2014) in v Avstriji na </w:t>
      </w:r>
      <w:r>
        <w:rPr>
          <w:i/>
          <w:sz w:val="24"/>
        </w:rPr>
        <w:t xml:space="preserve">P. mugo </w:t>
      </w:r>
      <w:r>
        <w:rPr>
          <w:sz w:val="24"/>
        </w:rPr>
        <w:t xml:space="preserve">in </w:t>
      </w:r>
      <w:r>
        <w:rPr>
          <w:i/>
          <w:sz w:val="24"/>
        </w:rPr>
        <w:t>P.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nigra </w:t>
      </w:r>
      <w:r>
        <w:rPr>
          <w:sz w:val="24"/>
        </w:rPr>
        <w:t>var.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nigra </w:t>
      </w:r>
      <w:r>
        <w:rPr>
          <w:sz w:val="24"/>
        </w:rPr>
        <w:t>(Brandstetter and Cech 1999, Hinsteiner</w:t>
      </w:r>
      <w:r>
        <w:rPr>
          <w:spacing w:val="-1"/>
          <w:sz w:val="24"/>
        </w:rPr>
        <w:t xml:space="preserve"> </w:t>
      </w:r>
      <w:r>
        <w:rPr>
          <w:sz w:val="24"/>
        </w:rPr>
        <w:t>in sod. 2012).</w:t>
      </w:r>
    </w:p>
    <w:p w:rsidR="00952695" w:rsidRDefault="00C37314">
      <w:pPr>
        <w:pStyle w:val="Telobesedila"/>
        <w:ind w:left="317" w:right="614"/>
        <w:jc w:val="both"/>
      </w:pPr>
      <w:r>
        <w:t>Najnovejše raziskave populacijske strukture omenjene glive v Evropi kažejo na večkraten vnos glive</w:t>
      </w:r>
      <w:r>
        <w:rPr>
          <w:spacing w:val="1"/>
        </w:rPr>
        <w:t xml:space="preserve"> </w:t>
      </w:r>
      <w:r>
        <w:t>iz</w:t>
      </w:r>
      <w:r>
        <w:rPr>
          <w:spacing w:val="23"/>
        </w:rPr>
        <w:t xml:space="preserve"> </w:t>
      </w:r>
      <w:r>
        <w:t>Amerike,</w:t>
      </w:r>
      <w:r>
        <w:rPr>
          <w:spacing w:val="22"/>
        </w:rPr>
        <w:t xml:space="preserve"> </w:t>
      </w:r>
      <w:r>
        <w:t>najverjetneje</w:t>
      </w:r>
      <w:r>
        <w:rPr>
          <w:spacing w:val="21"/>
        </w:rPr>
        <w:t xml:space="preserve"> </w:t>
      </w:r>
      <w:r>
        <w:t>z</w:t>
      </w:r>
      <w:r>
        <w:rPr>
          <w:spacing w:val="24"/>
        </w:rPr>
        <w:t xml:space="preserve"> </w:t>
      </w:r>
      <w:r>
        <w:t>medkontinentalno</w:t>
      </w:r>
      <w:r>
        <w:rPr>
          <w:spacing w:val="23"/>
        </w:rPr>
        <w:t xml:space="preserve"> </w:t>
      </w:r>
      <w:r>
        <w:t>trgovino</w:t>
      </w:r>
      <w:r>
        <w:rPr>
          <w:spacing w:val="22"/>
        </w:rPr>
        <w:t xml:space="preserve"> </w:t>
      </w:r>
      <w:r>
        <w:t>okuženega</w:t>
      </w:r>
      <w:r>
        <w:rPr>
          <w:spacing w:val="21"/>
        </w:rPr>
        <w:t xml:space="preserve"> </w:t>
      </w:r>
      <w:r>
        <w:t>rastlinskega</w:t>
      </w:r>
      <w:r>
        <w:rPr>
          <w:spacing w:val="21"/>
        </w:rPr>
        <w:t xml:space="preserve"> </w:t>
      </w:r>
      <w:r>
        <w:t>materiala</w:t>
      </w:r>
      <w:r>
        <w:rPr>
          <w:spacing w:val="24"/>
        </w:rPr>
        <w:t xml:space="preserve"> </w:t>
      </w:r>
      <w:r>
        <w:t>(Janoušek</w:t>
      </w:r>
      <w:r>
        <w:rPr>
          <w:spacing w:val="-58"/>
        </w:rPr>
        <w:t xml:space="preserve"> </w:t>
      </w:r>
      <w:r>
        <w:t>in sod.,</w:t>
      </w:r>
      <w:r>
        <w:rPr>
          <w:spacing w:val="-1"/>
        </w:rPr>
        <w:t xml:space="preserve"> </w:t>
      </w:r>
      <w:r>
        <w:t>2016).</w:t>
      </w:r>
    </w:p>
    <w:p w:rsidR="00952695" w:rsidRDefault="00952695">
      <w:pPr>
        <w:pStyle w:val="Telobesedila"/>
        <w:rPr>
          <w:sz w:val="26"/>
        </w:rPr>
      </w:pPr>
    </w:p>
    <w:p w:rsidR="004371D4" w:rsidRDefault="004371D4">
      <w:pPr>
        <w:pStyle w:val="Telobesedila"/>
        <w:rPr>
          <w:sz w:val="26"/>
        </w:rPr>
      </w:pPr>
      <w:r>
        <w:rPr>
          <w:b/>
        </w:rPr>
        <w:t>Preglednica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Geografska</w:t>
      </w:r>
      <w:r>
        <w:rPr>
          <w:spacing w:val="-3"/>
        </w:rPr>
        <w:t xml:space="preserve"> </w:t>
      </w:r>
      <w:r>
        <w:t>razširjenost glive</w:t>
      </w:r>
      <w:r>
        <w:rPr>
          <w:spacing w:val="-3"/>
        </w:rPr>
        <w:t xml:space="preserve"> </w:t>
      </w:r>
      <w:r>
        <w:rPr>
          <w:i/>
        </w:rPr>
        <w:t>Lecanosticta</w:t>
      </w:r>
      <w:r>
        <w:rPr>
          <w:i/>
          <w:spacing w:val="-3"/>
        </w:rPr>
        <w:t xml:space="preserve"> </w:t>
      </w:r>
      <w:r>
        <w:rPr>
          <w:i/>
        </w:rPr>
        <w:t>acicola</w:t>
      </w:r>
    </w:p>
    <w:p w:rsidR="004371D4" w:rsidRDefault="004371D4">
      <w:pPr>
        <w:pStyle w:val="Telobesedila"/>
        <w:rPr>
          <w:sz w:val="26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  <w:tblCaption w:val="Geografska razširjenost glive Lecanosticta acicola"/>
      </w:tblPr>
      <w:tblGrid>
        <w:gridCol w:w="3829"/>
        <w:gridCol w:w="5672"/>
      </w:tblGrid>
      <w:tr w:rsidR="00952695" w:rsidTr="004371D4">
        <w:trPr>
          <w:trHeight w:val="635"/>
          <w:tblHeader/>
        </w:trPr>
        <w:tc>
          <w:tcPr>
            <w:tcW w:w="3829" w:type="dxa"/>
          </w:tcPr>
          <w:p w:rsidR="00952695" w:rsidRDefault="00C373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Severna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Amerika</w:t>
            </w:r>
          </w:p>
        </w:tc>
        <w:tc>
          <w:tcPr>
            <w:tcW w:w="5672" w:type="dxa"/>
          </w:tcPr>
          <w:p w:rsidR="00952695" w:rsidRDefault="00C373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Kanada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(lokalno: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Alberta,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Manitoba,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Ontario),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Mehika,</w:t>
            </w:r>
          </w:p>
          <w:p w:rsidR="00952695" w:rsidRDefault="00C3731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ZDA.</w:t>
            </w:r>
          </w:p>
        </w:tc>
      </w:tr>
      <w:tr w:rsidR="00952695" w:rsidTr="004371D4">
        <w:trPr>
          <w:trHeight w:val="952"/>
          <w:tblHeader/>
        </w:trPr>
        <w:tc>
          <w:tcPr>
            <w:tcW w:w="3829" w:type="dxa"/>
          </w:tcPr>
          <w:p w:rsidR="00952695" w:rsidRDefault="00C373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Južna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Amerika</w:t>
            </w:r>
          </w:p>
          <w:p w:rsidR="00952695" w:rsidRDefault="00C37314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Centralna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Amerika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Karibi</w:t>
            </w:r>
          </w:p>
        </w:tc>
        <w:tc>
          <w:tcPr>
            <w:tcW w:w="5672" w:type="dxa"/>
          </w:tcPr>
          <w:p w:rsidR="00952695" w:rsidRDefault="00C373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Čile,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Kolumbija</w:t>
            </w:r>
          </w:p>
          <w:p w:rsidR="00952695" w:rsidRDefault="00C37314">
            <w:pPr>
              <w:pStyle w:val="TableParagraph"/>
              <w:spacing w:before="9" w:line="320" w:lineRule="exact"/>
              <w:ind w:right="861"/>
              <w:rPr>
                <w:sz w:val="24"/>
              </w:rPr>
            </w:pPr>
            <w:r>
              <w:rPr>
                <w:sz w:val="24"/>
              </w:rPr>
              <w:t>Belize,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Kuba,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Gvatemala,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Honduras,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Jamajka,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Nikaragva.</w:t>
            </w:r>
          </w:p>
        </w:tc>
      </w:tr>
      <w:tr w:rsidR="00952695" w:rsidTr="004371D4">
        <w:trPr>
          <w:trHeight w:val="1586"/>
          <w:tblHeader/>
        </w:trPr>
        <w:tc>
          <w:tcPr>
            <w:tcW w:w="3829" w:type="dxa"/>
          </w:tcPr>
          <w:p w:rsidR="00952695" w:rsidRDefault="00C37314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Evropa</w:t>
            </w:r>
          </w:p>
        </w:tc>
        <w:tc>
          <w:tcPr>
            <w:tcW w:w="5672" w:type="dxa"/>
          </w:tcPr>
          <w:p w:rsidR="00952695" w:rsidRDefault="00C37314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Španija, Hrvaška (lokalno), Gruzija, Francija (lokalno),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Avstrija (lokalno), Nemčija (lokalno), Italija (lokalno),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Švica (lokalno), Češka republika (lokalno), Slovenija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(lokalno),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(lokalno),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Latvija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(lokalno), Estonija</w:t>
            </w:r>
          </w:p>
          <w:p w:rsidR="00952695" w:rsidRDefault="00C373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(lokalno)</w:t>
            </w:r>
          </w:p>
        </w:tc>
      </w:tr>
      <w:tr w:rsidR="00952695" w:rsidTr="004371D4">
        <w:trPr>
          <w:trHeight w:val="318"/>
          <w:tblHeader/>
        </w:trPr>
        <w:tc>
          <w:tcPr>
            <w:tcW w:w="3829" w:type="dxa"/>
          </w:tcPr>
          <w:p w:rsidR="00952695" w:rsidRDefault="00C373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Afrika</w:t>
            </w:r>
          </w:p>
        </w:tc>
        <w:tc>
          <w:tcPr>
            <w:tcW w:w="5672" w:type="dxa"/>
          </w:tcPr>
          <w:p w:rsidR="00952695" w:rsidRDefault="00C373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Malavi,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Južna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Afrika</w:t>
            </w:r>
          </w:p>
        </w:tc>
      </w:tr>
      <w:tr w:rsidR="00952695" w:rsidTr="004371D4">
        <w:trPr>
          <w:trHeight w:val="316"/>
          <w:tblHeader/>
        </w:trPr>
        <w:tc>
          <w:tcPr>
            <w:tcW w:w="3829" w:type="dxa"/>
          </w:tcPr>
          <w:p w:rsidR="00952695" w:rsidRDefault="00C37314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Azija</w:t>
            </w:r>
          </w:p>
        </w:tc>
        <w:tc>
          <w:tcPr>
            <w:tcW w:w="5672" w:type="dxa"/>
          </w:tcPr>
          <w:p w:rsidR="00952695" w:rsidRDefault="00C3731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Kitajska,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Japonska,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Republika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Koreja</w:t>
            </w:r>
          </w:p>
        </w:tc>
      </w:tr>
    </w:tbl>
    <w:p w:rsidR="00952695" w:rsidRDefault="00952695">
      <w:pPr>
        <w:pStyle w:val="Telobesedila"/>
        <w:spacing w:before="3"/>
        <w:rPr>
          <w:sz w:val="23"/>
        </w:rPr>
      </w:pPr>
    </w:p>
    <w:p w:rsidR="00952695" w:rsidRDefault="00C37314">
      <w:pPr>
        <w:pStyle w:val="Telobesedila"/>
        <w:ind w:left="317"/>
      </w:pPr>
      <w:r>
        <w:t>6.2</w:t>
      </w:r>
      <w:r>
        <w:rPr>
          <w:spacing w:val="-3"/>
        </w:rPr>
        <w:t xml:space="preserve"> </w:t>
      </w:r>
      <w:r>
        <w:t>Razširjenost</w:t>
      </w:r>
      <w:r>
        <w:rPr>
          <w:spacing w:val="-3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Sloveniji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ind w:left="317" w:right="611"/>
        <w:jc w:val="both"/>
      </w:pPr>
      <w:r>
        <w:t xml:space="preserve">V Sloveniji je bila </w:t>
      </w:r>
      <w:r>
        <w:rPr>
          <w:i/>
        </w:rPr>
        <w:t xml:space="preserve">L. acicola </w:t>
      </w:r>
      <w:r>
        <w:t>prvič najdena v letih 2008 in 2009 na Bledu in v ljubljanskem parku</w:t>
      </w:r>
      <w:r>
        <w:rPr>
          <w:spacing w:val="1"/>
        </w:rPr>
        <w:t xml:space="preserve"> </w:t>
      </w:r>
      <w:r>
        <w:t>Tivoli na rušju (</w:t>
      </w:r>
      <w:r>
        <w:rPr>
          <w:i/>
        </w:rPr>
        <w:t>Pinus mugo</w:t>
      </w:r>
      <w:r>
        <w:t>) in rdečem boru (</w:t>
      </w:r>
      <w:r>
        <w:rPr>
          <w:i/>
        </w:rPr>
        <w:t>P. sylvestris</w:t>
      </w:r>
      <w:r>
        <w:t>). Od leta 2012 do 2014 je bila gliva</w:t>
      </w:r>
      <w:r>
        <w:rPr>
          <w:spacing w:val="1"/>
        </w:rPr>
        <w:t xml:space="preserve"> </w:t>
      </w:r>
      <w:r>
        <w:t>ugotovljena</w:t>
      </w:r>
      <w:r>
        <w:rPr>
          <w:spacing w:val="1"/>
        </w:rPr>
        <w:t xml:space="preserve"> </w:t>
      </w:r>
      <w:r>
        <w:t>še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Čatežu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Savi,</w:t>
      </w:r>
      <w:r>
        <w:rPr>
          <w:spacing w:val="1"/>
        </w:rPr>
        <w:t xml:space="preserve"> </w:t>
      </w:r>
      <w:r>
        <w:t>Kostanjevici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Krki,</w:t>
      </w:r>
      <w:r>
        <w:rPr>
          <w:spacing w:val="1"/>
        </w:rPr>
        <w:t xml:space="preserve"> </w:t>
      </w:r>
      <w:r>
        <w:t>Celju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Trenti.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vseh</w:t>
      </w:r>
      <w:r>
        <w:rPr>
          <w:spacing w:val="1"/>
        </w:rPr>
        <w:t xml:space="preserve"> </w:t>
      </w:r>
      <w:r>
        <w:t>žariščih</w:t>
      </w:r>
      <w:r>
        <w:rPr>
          <w:spacing w:val="1"/>
        </w:rPr>
        <w:t xml:space="preserve"> </w:t>
      </w:r>
      <w:r>
        <w:t>je</w:t>
      </w:r>
      <w:r>
        <w:rPr>
          <w:spacing w:val="-57"/>
        </w:rPr>
        <w:t xml:space="preserve"> </w:t>
      </w:r>
      <w:r>
        <w:t>fitosanitarna inšpekcija opravila eradikacijo okuženih rastlin. Lokacije najdišč glive so bila vsa v</w:t>
      </w:r>
      <w:r>
        <w:rPr>
          <w:spacing w:val="1"/>
        </w:rPr>
        <w:t xml:space="preserve"> </w:t>
      </w:r>
      <w:r>
        <w:t>urbanem</w:t>
      </w:r>
      <w:r>
        <w:rPr>
          <w:spacing w:val="1"/>
        </w:rPr>
        <w:t xml:space="preserve"> </w:t>
      </w:r>
      <w:r>
        <w:t>okolju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posajenih</w:t>
      </w:r>
      <w:r>
        <w:rPr>
          <w:spacing w:val="1"/>
        </w:rPr>
        <w:t xml:space="preserve"> </w:t>
      </w:r>
      <w:r>
        <w:t>drevesih,</w:t>
      </w:r>
      <w:r>
        <w:rPr>
          <w:spacing w:val="1"/>
        </w:rPr>
        <w:t xml:space="preserve"> </w:t>
      </w:r>
      <w:r>
        <w:t>razen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Trenti,</w:t>
      </w:r>
      <w:r>
        <w:rPr>
          <w:spacing w:val="1"/>
        </w:rPr>
        <w:t xml:space="preserve"> </w:t>
      </w:r>
      <w:r>
        <w:t>kjer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ugotovljena</w:t>
      </w:r>
      <w:r>
        <w:rPr>
          <w:spacing w:val="60"/>
        </w:rPr>
        <w:t xml:space="preserve"> </w:t>
      </w:r>
      <w:r>
        <w:t>na</w:t>
      </w:r>
      <w:r>
        <w:rPr>
          <w:spacing w:val="60"/>
        </w:rPr>
        <w:t xml:space="preserve"> </w:t>
      </w:r>
      <w:r>
        <w:t>naravno</w:t>
      </w:r>
      <w:r>
        <w:rPr>
          <w:spacing w:val="1"/>
        </w:rPr>
        <w:t xml:space="preserve"> </w:t>
      </w:r>
      <w:r>
        <w:t>razširjenem rušju (</w:t>
      </w:r>
      <w:r>
        <w:rPr>
          <w:i/>
        </w:rPr>
        <w:t>P. mugo</w:t>
      </w:r>
      <w:r>
        <w:t xml:space="preserve">) na prodišču ob reki Soči. V letu 2015 je bila gliva </w:t>
      </w:r>
      <w:r>
        <w:rPr>
          <w:i/>
        </w:rPr>
        <w:t xml:space="preserve">L. acicola </w:t>
      </w:r>
      <w:r>
        <w:t>ponovno</w:t>
      </w:r>
      <w:r>
        <w:rPr>
          <w:spacing w:val="1"/>
        </w:rPr>
        <w:t xml:space="preserve"> </w:t>
      </w:r>
      <w:r>
        <w:t>ugotovljena v Trenti ter na novih lokacijah v Preboldu in Tolminu (Poljubinj). Lokacija najdišča v</w:t>
      </w:r>
      <w:r>
        <w:rPr>
          <w:spacing w:val="1"/>
        </w:rPr>
        <w:t xml:space="preserve"> </w:t>
      </w:r>
      <w:r>
        <w:t xml:space="preserve">Trenti je bila enaka kot iz leta 2014, kjer je bila okužba z glivo </w:t>
      </w:r>
      <w:r>
        <w:rPr>
          <w:i/>
        </w:rPr>
        <w:t xml:space="preserve">L. acicola </w:t>
      </w:r>
      <w:r>
        <w:t>prvotno najdena. Izvedeni</w:t>
      </w:r>
      <w:r>
        <w:rPr>
          <w:spacing w:val="1"/>
        </w:rPr>
        <w:t xml:space="preserve"> </w:t>
      </w:r>
      <w:r>
        <w:t>fitosanitarni ukrepi v letu 2014 niso izkoreninili okužbe na omenjenem območju. V primerjavi z</w:t>
      </w:r>
      <w:r>
        <w:rPr>
          <w:spacing w:val="1"/>
        </w:rPr>
        <w:t xml:space="preserve"> </w:t>
      </w:r>
      <w:r>
        <w:t>ugotovljenim stanjem v letu 2014 se je okužba na lokaciji Trenta celo razširila. Dosedanje izkušnje iz</w:t>
      </w:r>
      <w:r>
        <w:rPr>
          <w:spacing w:val="-57"/>
        </w:rPr>
        <w:t xml:space="preserve"> </w:t>
      </w:r>
      <w:r>
        <w:t>ljubljanskega parka Tivoli ter iz žarišča v Trenti kažejo, da posek in uničenje okuženih osebkov s</w:t>
      </w:r>
      <w:r>
        <w:rPr>
          <w:spacing w:val="1"/>
        </w:rPr>
        <w:t xml:space="preserve"> </w:t>
      </w:r>
      <w:r>
        <w:t>sežigom</w:t>
      </w:r>
      <w:r>
        <w:rPr>
          <w:spacing w:val="-1"/>
        </w:rPr>
        <w:t xml:space="preserve"> </w:t>
      </w:r>
      <w:r>
        <w:t>vedno ne</w:t>
      </w:r>
      <w:r>
        <w:rPr>
          <w:spacing w:val="-2"/>
        </w:rPr>
        <w:t xml:space="preserve"> </w:t>
      </w:r>
      <w:r>
        <w:t>zadostuje za</w:t>
      </w:r>
      <w:r>
        <w:rPr>
          <w:spacing w:val="-1"/>
        </w:rPr>
        <w:t xml:space="preserve"> </w:t>
      </w:r>
      <w:r>
        <w:t>eradikacijo glive.</w:t>
      </w:r>
    </w:p>
    <w:p w:rsidR="00952695" w:rsidRDefault="00952695">
      <w:pPr>
        <w:pStyle w:val="Telobesedila"/>
        <w:spacing w:before="1"/>
      </w:pPr>
    </w:p>
    <w:p w:rsidR="00952695" w:rsidRDefault="00C37314">
      <w:pPr>
        <w:pStyle w:val="Telobesedila"/>
        <w:ind w:left="317" w:right="611"/>
        <w:jc w:val="both"/>
      </w:pPr>
      <w:r>
        <w:t>V letu 2016 smo na relaciji Kranjska Gora – Podkoren – Rateče – Predel – Kluže – Bovec – Solkan</w:t>
      </w:r>
      <w:r>
        <w:rPr>
          <w:spacing w:val="1"/>
        </w:rPr>
        <w:t xml:space="preserve"> </w:t>
      </w:r>
      <w:r>
        <w:t>odkrili okužbe v gozdu (Boka, Kluže in Predel), na pokopališčih (Kanal ob Soči, Bovec, Tolmin,</w:t>
      </w:r>
      <w:r>
        <w:rPr>
          <w:spacing w:val="1"/>
        </w:rPr>
        <w:t xml:space="preserve"> </w:t>
      </w:r>
      <w:r>
        <w:t>Kobarid), in ob tovarni Hidria (Poljubinj), ob cesti (Stari Grad) in ob reki Soči (Boka). Glivo smo</w:t>
      </w:r>
      <w:r>
        <w:rPr>
          <w:spacing w:val="1"/>
        </w:rPr>
        <w:t xml:space="preserve"> </w:t>
      </w:r>
      <w:r>
        <w:t xml:space="preserve">našli na treh vrstah borov </w:t>
      </w:r>
      <w:r>
        <w:rPr>
          <w:i/>
        </w:rPr>
        <w:t>Pinus mugo</w:t>
      </w:r>
      <w:r>
        <w:t xml:space="preserve">, </w:t>
      </w:r>
      <w:r>
        <w:rPr>
          <w:i/>
        </w:rPr>
        <w:t xml:space="preserve">P. nigra </w:t>
      </w:r>
      <w:r>
        <w:t xml:space="preserve">in </w:t>
      </w:r>
      <w:r>
        <w:rPr>
          <w:i/>
        </w:rPr>
        <w:t>P. sylvestris</w:t>
      </w:r>
      <w:r>
        <w:t xml:space="preserve">. Do sedaj nedvoumne najdbe glive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 xml:space="preserve">acicola </w:t>
      </w:r>
      <w:r>
        <w:t>na črnem boru (</w:t>
      </w:r>
      <w:r>
        <w:rPr>
          <w:i/>
        </w:rPr>
        <w:t>P. nigra</w:t>
      </w:r>
      <w:r>
        <w:t>) v Evropi sta iz leta 2011 v Avstriji, kjer so bolezen našli na dveh</w:t>
      </w:r>
      <w:r>
        <w:rPr>
          <w:spacing w:val="1"/>
        </w:rPr>
        <w:t xml:space="preserve"> </w:t>
      </w:r>
      <w:r>
        <w:t xml:space="preserve">drevesih </w:t>
      </w:r>
      <w:r>
        <w:rPr>
          <w:i/>
        </w:rPr>
        <w:t>P. nigra</w:t>
      </w:r>
      <w:r>
        <w:t>, ki sta rastla v privatnem vrtu (Hintsteiner in sod., 2012), ter iz leta 2015 v Španiji,</w:t>
      </w:r>
      <w:r>
        <w:rPr>
          <w:spacing w:val="1"/>
        </w:rPr>
        <w:t xml:space="preserve"> </w:t>
      </w:r>
      <w:r>
        <w:t>(Ortiz de Urbina in sod., 2017).</w:t>
      </w:r>
      <w:r>
        <w:rPr>
          <w:spacing w:val="1"/>
        </w:rPr>
        <w:t xml:space="preserve"> </w:t>
      </w:r>
      <w:r>
        <w:t xml:space="preserve">V ZDA okužbe črnih borov z glivo </w:t>
      </w:r>
      <w:r>
        <w:rPr>
          <w:i/>
        </w:rPr>
        <w:t xml:space="preserve">L. acicola </w:t>
      </w:r>
      <w:r>
        <w:t>niso redke. Glede na</w:t>
      </w:r>
      <w:r>
        <w:rPr>
          <w:spacing w:val="1"/>
        </w:rPr>
        <w:t xml:space="preserve"> </w:t>
      </w:r>
      <w:r>
        <w:t xml:space="preserve">dosedanje raziskave glive v Evropi je bil črni bor prepoznan kot manj dovzeten za okužbe z glivo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>acicola</w:t>
      </w:r>
      <w:r>
        <w:t>.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dolini</w:t>
      </w:r>
      <w:r>
        <w:rPr>
          <w:spacing w:val="-1"/>
        </w:rPr>
        <w:t xml:space="preserve"> </w:t>
      </w:r>
      <w:r>
        <w:t>reke</w:t>
      </w:r>
      <w:r>
        <w:rPr>
          <w:spacing w:val="-1"/>
        </w:rPr>
        <w:t xml:space="preserve"> </w:t>
      </w:r>
      <w:r>
        <w:t>Soče</w:t>
      </w:r>
      <w:r>
        <w:rPr>
          <w:spacing w:val="-2"/>
        </w:rPr>
        <w:t xml:space="preserve"> </w:t>
      </w:r>
      <w:r>
        <w:t>smo glivo</w:t>
      </w:r>
      <w:r>
        <w:rPr>
          <w:spacing w:val="-1"/>
        </w:rPr>
        <w:t xml:space="preserve"> </w:t>
      </w:r>
      <w:r>
        <w:t>našli tudi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črnem</w:t>
      </w:r>
      <w:r>
        <w:rPr>
          <w:spacing w:val="-1"/>
        </w:rPr>
        <w:t xml:space="preserve"> </w:t>
      </w:r>
      <w:r>
        <w:t>boru na</w:t>
      </w:r>
      <w:r>
        <w:rPr>
          <w:spacing w:val="-3"/>
        </w:rPr>
        <w:t xml:space="preserve"> </w:t>
      </w:r>
      <w:r>
        <w:t>treh lokacijah,</w:t>
      </w:r>
      <w:r>
        <w:rPr>
          <w:spacing w:val="-1"/>
        </w:rPr>
        <w:t xml:space="preserve"> </w:t>
      </w:r>
      <w:r>
        <w:t>tudi v</w:t>
      </w:r>
      <w:r>
        <w:rPr>
          <w:spacing w:val="-1"/>
        </w:rPr>
        <w:t xml:space="preserve"> </w:t>
      </w:r>
      <w:r>
        <w:t>gozdu.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spacing w:before="1"/>
        <w:ind w:left="317" w:right="615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721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857250</wp:posOffset>
                </wp:positionV>
                <wp:extent cx="152400" cy="168910"/>
                <wp:effectExtent l="0" t="0" r="0" b="0"/>
                <wp:wrapNone/>
                <wp:docPr id="4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529.55pt;margin-top:67.5pt;width:12pt;height:13.3pt;z-index:-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CQjsg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Gliva </w:t>
      </w:r>
      <w:r>
        <w:rPr>
          <w:i/>
        </w:rPr>
        <w:t xml:space="preserve">L. acicola </w:t>
      </w:r>
      <w:r>
        <w:t>je najverjetneje razširjena po celi dolini reke Soče in tudi na Predelu in Klužah.</w:t>
      </w:r>
      <w:r>
        <w:rPr>
          <w:spacing w:val="1"/>
        </w:rPr>
        <w:t xml:space="preserve"> </w:t>
      </w:r>
      <w:r>
        <w:t>Glede na lokacije odkritih najdb in okužene gostitelje domnevamo, da je gliva na tem območju</w:t>
      </w:r>
      <w:r>
        <w:rPr>
          <w:spacing w:val="1"/>
        </w:rPr>
        <w:t xml:space="preserve"> </w:t>
      </w:r>
      <w:r>
        <w:t>razširjena</w:t>
      </w:r>
      <w:r>
        <w:rPr>
          <w:spacing w:val="4"/>
        </w:rPr>
        <w:t xml:space="preserve"> </w:t>
      </w:r>
      <w:r>
        <w:t>tudi</w:t>
      </w:r>
      <w:r>
        <w:rPr>
          <w:spacing w:val="6"/>
        </w:rPr>
        <w:t xml:space="preserve"> </w:t>
      </w:r>
      <w:r>
        <w:t>v</w:t>
      </w:r>
      <w:r>
        <w:rPr>
          <w:spacing w:val="5"/>
        </w:rPr>
        <w:t xml:space="preserve"> </w:t>
      </w:r>
      <w:r>
        <w:t>sestojih</w:t>
      </w:r>
      <w:r>
        <w:rPr>
          <w:spacing w:val="4"/>
        </w:rPr>
        <w:t xml:space="preserve"> </w:t>
      </w:r>
      <w:r>
        <w:t>borov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ni</w:t>
      </w:r>
      <w:r>
        <w:rPr>
          <w:spacing w:val="6"/>
        </w:rPr>
        <w:t xml:space="preserve"> </w:t>
      </w:r>
      <w:r>
        <w:t>omejena</w:t>
      </w:r>
      <w:r>
        <w:rPr>
          <w:spacing w:val="5"/>
        </w:rPr>
        <w:t xml:space="preserve"> </w:t>
      </w:r>
      <w:r>
        <w:t>le</w:t>
      </w:r>
      <w:r>
        <w:rPr>
          <w:spacing w:val="5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izvengozdne</w:t>
      </w:r>
      <w:r>
        <w:rPr>
          <w:spacing w:val="6"/>
        </w:rPr>
        <w:t xml:space="preserve"> </w:t>
      </w:r>
      <w:r>
        <w:t>ali</w:t>
      </w:r>
      <w:r>
        <w:rPr>
          <w:spacing w:val="6"/>
        </w:rPr>
        <w:t xml:space="preserve"> </w:t>
      </w:r>
      <w:r>
        <w:t>urbane</w:t>
      </w:r>
      <w:r>
        <w:rPr>
          <w:spacing w:val="7"/>
        </w:rPr>
        <w:t xml:space="preserve"> </w:t>
      </w:r>
      <w:r>
        <w:t>površine.</w:t>
      </w:r>
      <w:r>
        <w:rPr>
          <w:spacing w:val="5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nedostopnih</w:t>
      </w:r>
    </w:p>
    <w:p w:rsidR="00952695" w:rsidRDefault="00952695">
      <w:pPr>
        <w:jc w:val="both"/>
        <w:sectPr w:rsidR="00952695">
          <w:pgSz w:w="11910" w:h="16840"/>
          <w:pgMar w:top="980" w:right="460" w:bottom="280" w:left="760" w:header="708" w:footer="708" w:gutter="0"/>
          <w:cols w:space="708"/>
        </w:sectPr>
      </w:pPr>
    </w:p>
    <w:p w:rsidR="00952695" w:rsidRDefault="00C37314">
      <w:pPr>
        <w:pStyle w:val="Telobesedila"/>
        <w:spacing w:before="71"/>
        <w:ind w:left="317" w:right="621"/>
        <w:jc w:val="both"/>
      </w:pPr>
      <w:r>
        <w:lastRenderedPageBreak/>
        <w:t>strmih področjih nad Sočo smo tudi opazili črne bore, ki so imeli značilne simptome odmiranja</w:t>
      </w:r>
      <w:r>
        <w:rPr>
          <w:spacing w:val="1"/>
        </w:rPr>
        <w:t xml:space="preserve"> </w:t>
      </w:r>
      <w:r>
        <w:t>vršičkov</w:t>
      </w:r>
      <w:r>
        <w:rPr>
          <w:spacing w:val="-1"/>
        </w:rPr>
        <w:t xml:space="preserve"> </w:t>
      </w:r>
      <w:r>
        <w:t>iglic, kar je</w:t>
      </w:r>
      <w:r>
        <w:rPr>
          <w:spacing w:val="-2"/>
        </w:rPr>
        <w:t xml:space="preserve"> </w:t>
      </w:r>
      <w:r>
        <w:t>tipični</w:t>
      </w:r>
      <w:r>
        <w:rPr>
          <w:spacing w:val="-1"/>
        </w:rPr>
        <w:t xml:space="preserve"> </w:t>
      </w:r>
      <w:r>
        <w:t>makroskopski simptom rjavenja borovih</w:t>
      </w:r>
      <w:r>
        <w:rPr>
          <w:spacing w:val="-1"/>
        </w:rPr>
        <w:t xml:space="preserve"> </w:t>
      </w:r>
      <w:r>
        <w:t>iglic.</w:t>
      </w:r>
    </w:p>
    <w:p w:rsidR="00952695" w:rsidRDefault="00952695">
      <w:pPr>
        <w:pStyle w:val="Telobesedila"/>
      </w:pPr>
    </w:p>
    <w:p w:rsidR="00952695" w:rsidRDefault="00C37314">
      <w:pPr>
        <w:ind w:left="317" w:right="611"/>
        <w:jc w:val="both"/>
        <w:rPr>
          <w:sz w:val="24"/>
        </w:rPr>
      </w:pPr>
      <w:r>
        <w:rPr>
          <w:sz w:val="24"/>
        </w:rPr>
        <w:t xml:space="preserve">Okužbe z glivo </w:t>
      </w:r>
      <w:r>
        <w:rPr>
          <w:i/>
          <w:sz w:val="24"/>
        </w:rPr>
        <w:t xml:space="preserve">L. acicola </w:t>
      </w:r>
      <w:r>
        <w:rPr>
          <w:sz w:val="24"/>
        </w:rPr>
        <w:t>so lahko prikrite z drugimi sočasnimi okužbami iglic (</w:t>
      </w:r>
      <w:r>
        <w:rPr>
          <w:i/>
          <w:sz w:val="24"/>
        </w:rPr>
        <w:t xml:space="preserve">Dothistroma </w:t>
      </w:r>
      <w:r>
        <w:rPr>
          <w:sz w:val="24"/>
        </w:rPr>
        <w:t>spp.,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Diplodia pinea</w:t>
      </w:r>
      <w:r>
        <w:rPr>
          <w:sz w:val="24"/>
        </w:rPr>
        <w:t xml:space="preserve">, </w:t>
      </w:r>
      <w:r>
        <w:rPr>
          <w:i/>
          <w:sz w:val="24"/>
        </w:rPr>
        <w:t xml:space="preserve">Lophodermium </w:t>
      </w:r>
      <w:r>
        <w:rPr>
          <w:sz w:val="24"/>
        </w:rPr>
        <w:t xml:space="preserve">spp. </w:t>
      </w:r>
      <w:r>
        <w:rPr>
          <w:i/>
          <w:sz w:val="24"/>
        </w:rPr>
        <w:t xml:space="preserve">Cyclaneusma </w:t>
      </w:r>
      <w:r>
        <w:rPr>
          <w:sz w:val="24"/>
        </w:rPr>
        <w:t>spp.,…). Z molekularnimi analizami smo večkrat</w:t>
      </w:r>
      <w:r>
        <w:rPr>
          <w:spacing w:val="1"/>
          <w:sz w:val="24"/>
        </w:rPr>
        <w:t xml:space="preserve"> </w:t>
      </w:r>
      <w:r>
        <w:rPr>
          <w:sz w:val="24"/>
        </w:rPr>
        <w:t>potrdili</w:t>
      </w:r>
      <w:r>
        <w:rPr>
          <w:spacing w:val="16"/>
          <w:sz w:val="24"/>
        </w:rPr>
        <w:t xml:space="preserve"> </w:t>
      </w:r>
      <w:r>
        <w:rPr>
          <w:sz w:val="24"/>
        </w:rPr>
        <w:t>prisotnost</w:t>
      </w:r>
      <w:r>
        <w:rPr>
          <w:spacing w:val="16"/>
          <w:sz w:val="24"/>
        </w:rPr>
        <w:t xml:space="preserve"> </w:t>
      </w:r>
      <w:r>
        <w:rPr>
          <w:sz w:val="24"/>
        </w:rPr>
        <w:t>glive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acicola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tudi</w:t>
      </w:r>
      <w:r>
        <w:rPr>
          <w:spacing w:val="16"/>
          <w:sz w:val="24"/>
        </w:rPr>
        <w:t xml:space="preserve"> </w:t>
      </w:r>
      <w:r>
        <w:rPr>
          <w:sz w:val="24"/>
        </w:rPr>
        <w:t>v</w:t>
      </w:r>
      <w:r>
        <w:rPr>
          <w:spacing w:val="16"/>
          <w:sz w:val="24"/>
        </w:rPr>
        <w:t xml:space="preserve"> </w:t>
      </w:r>
      <w:r>
        <w:rPr>
          <w:sz w:val="24"/>
        </w:rPr>
        <w:t>vzorcih,</w:t>
      </w:r>
      <w:r>
        <w:rPr>
          <w:spacing w:val="16"/>
          <w:sz w:val="24"/>
        </w:rPr>
        <w:t xml:space="preserve"> </w:t>
      </w:r>
      <w:r>
        <w:rPr>
          <w:sz w:val="24"/>
        </w:rPr>
        <w:t>ki</w:t>
      </w:r>
      <w:r>
        <w:rPr>
          <w:spacing w:val="16"/>
          <w:sz w:val="24"/>
        </w:rPr>
        <w:t xml:space="preserve"> </w:t>
      </w:r>
      <w:r>
        <w:rPr>
          <w:sz w:val="24"/>
        </w:rPr>
        <w:t>niso</w:t>
      </w:r>
      <w:r>
        <w:rPr>
          <w:spacing w:val="16"/>
          <w:sz w:val="24"/>
        </w:rPr>
        <w:t xml:space="preserve"> </w:t>
      </w:r>
      <w:r>
        <w:rPr>
          <w:sz w:val="24"/>
        </w:rPr>
        <w:t>izražali</w:t>
      </w:r>
      <w:r>
        <w:rPr>
          <w:spacing w:val="16"/>
          <w:sz w:val="24"/>
        </w:rPr>
        <w:t xml:space="preserve"> </w:t>
      </w:r>
      <w:r>
        <w:rPr>
          <w:sz w:val="24"/>
        </w:rPr>
        <w:t>tipičnih</w:t>
      </w:r>
      <w:r>
        <w:rPr>
          <w:spacing w:val="13"/>
          <w:sz w:val="24"/>
        </w:rPr>
        <w:t xml:space="preserve"> </w:t>
      </w:r>
      <w:r>
        <w:rPr>
          <w:sz w:val="24"/>
        </w:rPr>
        <w:t>simptomov</w:t>
      </w:r>
      <w:r>
        <w:rPr>
          <w:spacing w:val="15"/>
          <w:sz w:val="24"/>
        </w:rPr>
        <w:t xml:space="preserve"> </w:t>
      </w:r>
      <w:r>
        <w:rPr>
          <w:sz w:val="24"/>
        </w:rPr>
        <w:t>okužb</w:t>
      </w:r>
      <w:r>
        <w:rPr>
          <w:spacing w:val="14"/>
          <w:sz w:val="24"/>
        </w:rPr>
        <w:t xml:space="preserve"> </w:t>
      </w:r>
      <w:r>
        <w:rPr>
          <w:sz w:val="24"/>
        </w:rPr>
        <w:t>z</w:t>
      </w:r>
      <w:r>
        <w:rPr>
          <w:spacing w:val="16"/>
          <w:sz w:val="24"/>
        </w:rPr>
        <w:t xml:space="preserve"> </w:t>
      </w:r>
      <w:r>
        <w:rPr>
          <w:sz w:val="24"/>
        </w:rPr>
        <w:t>glivo</w:t>
      </w:r>
    </w:p>
    <w:p w:rsidR="00952695" w:rsidRDefault="00C37314">
      <w:pPr>
        <w:pStyle w:val="Telobesedila"/>
        <w:ind w:left="317" w:right="614"/>
        <w:jc w:val="both"/>
      </w:pPr>
      <w:r>
        <w:rPr>
          <w:i/>
        </w:rPr>
        <w:t>L.</w:t>
      </w:r>
      <w:r>
        <w:rPr>
          <w:i/>
          <w:spacing w:val="43"/>
        </w:rPr>
        <w:t xml:space="preserve"> </w:t>
      </w:r>
      <w:r>
        <w:rPr>
          <w:i/>
        </w:rPr>
        <w:t>acicola</w:t>
      </w:r>
      <w:r>
        <w:t>.</w:t>
      </w:r>
      <w:r>
        <w:rPr>
          <w:spacing w:val="43"/>
        </w:rPr>
        <w:t xml:space="preserve"> </w:t>
      </w:r>
      <w:r>
        <w:t>Zato</w:t>
      </w:r>
      <w:r>
        <w:rPr>
          <w:spacing w:val="44"/>
        </w:rPr>
        <w:t xml:space="preserve"> </w:t>
      </w:r>
      <w:r>
        <w:t>predvidevamo,</w:t>
      </w:r>
      <w:r>
        <w:rPr>
          <w:spacing w:val="43"/>
        </w:rPr>
        <w:t xml:space="preserve"> </w:t>
      </w:r>
      <w:r>
        <w:t>da</w:t>
      </w:r>
      <w:r>
        <w:rPr>
          <w:spacing w:val="42"/>
        </w:rPr>
        <w:t xml:space="preserve"> </w:t>
      </w:r>
      <w:r>
        <w:t>bi</w:t>
      </w:r>
      <w:r>
        <w:rPr>
          <w:spacing w:val="44"/>
        </w:rPr>
        <w:t xml:space="preserve"> </w:t>
      </w:r>
      <w:r>
        <w:t>lahko</w:t>
      </w:r>
      <w:r>
        <w:rPr>
          <w:spacing w:val="42"/>
        </w:rPr>
        <w:t xml:space="preserve"> </w:t>
      </w:r>
      <w:r>
        <w:t>bila</w:t>
      </w:r>
      <w:r>
        <w:rPr>
          <w:spacing w:val="42"/>
        </w:rPr>
        <w:t xml:space="preserve"> </w:t>
      </w:r>
      <w:r>
        <w:t>gliva</w:t>
      </w:r>
      <w:r>
        <w:rPr>
          <w:spacing w:val="45"/>
        </w:rPr>
        <w:t xml:space="preserve"> </w:t>
      </w:r>
      <w:r>
        <w:rPr>
          <w:i/>
        </w:rPr>
        <w:t>L.</w:t>
      </w:r>
      <w:r>
        <w:rPr>
          <w:i/>
          <w:spacing w:val="43"/>
        </w:rPr>
        <w:t xml:space="preserve"> </w:t>
      </w:r>
      <w:r>
        <w:rPr>
          <w:i/>
        </w:rPr>
        <w:t>acicola</w:t>
      </w:r>
      <w:r>
        <w:rPr>
          <w:i/>
          <w:spacing w:val="44"/>
        </w:rPr>
        <w:t xml:space="preserve"> </w:t>
      </w:r>
      <w:r>
        <w:t>v</w:t>
      </w:r>
      <w:r>
        <w:rPr>
          <w:spacing w:val="43"/>
        </w:rPr>
        <w:t xml:space="preserve"> </w:t>
      </w:r>
      <w:r>
        <w:t>Sloveniji</w:t>
      </w:r>
      <w:r>
        <w:rPr>
          <w:spacing w:val="43"/>
        </w:rPr>
        <w:t xml:space="preserve"> </w:t>
      </w:r>
      <w:r>
        <w:t>bolj</w:t>
      </w:r>
      <w:r>
        <w:rPr>
          <w:spacing w:val="45"/>
        </w:rPr>
        <w:t xml:space="preserve"> </w:t>
      </w:r>
      <w:r>
        <w:t>razširjena,</w:t>
      </w:r>
      <w:r>
        <w:rPr>
          <w:spacing w:val="43"/>
        </w:rPr>
        <w:t xml:space="preserve"> </w:t>
      </w:r>
      <w:r>
        <w:t>kot</w:t>
      </w:r>
      <w:r>
        <w:rPr>
          <w:spacing w:val="-58"/>
        </w:rPr>
        <w:t xml:space="preserve"> </w:t>
      </w:r>
      <w:r>
        <w:t>kažejo</w:t>
      </w:r>
      <w:r>
        <w:rPr>
          <w:spacing w:val="-1"/>
        </w:rPr>
        <w:t xml:space="preserve"> </w:t>
      </w:r>
      <w:r>
        <w:t>do zdaj znane</w:t>
      </w:r>
      <w:r>
        <w:rPr>
          <w:spacing w:val="-1"/>
        </w:rPr>
        <w:t xml:space="preserve"> </w:t>
      </w:r>
      <w:r>
        <w:t>najdbe.</w:t>
      </w:r>
    </w:p>
    <w:p w:rsidR="00952695" w:rsidRDefault="00C37314">
      <w:pPr>
        <w:pStyle w:val="Telobesedila"/>
        <w:spacing w:before="1"/>
        <w:rPr>
          <w:sz w:val="21"/>
        </w:rPr>
      </w:pPr>
      <w:r>
        <w:rPr>
          <w:noProof/>
          <w:lang w:eastAsia="sl-SI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684530</wp:posOffset>
            </wp:positionH>
            <wp:positionV relativeFrom="paragraph">
              <wp:posOffset>178935</wp:posOffset>
            </wp:positionV>
            <wp:extent cx="6129071" cy="4003262"/>
            <wp:effectExtent l="0" t="0" r="5080" b="0"/>
            <wp:wrapTopAndBottom/>
            <wp:docPr id="7" name="image4.png" title="Rezultati pregledov in potrjene najdbe v Sloveniji na podlagi testiranj od 2009 do 201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071" cy="400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2695" w:rsidRDefault="00C37314">
      <w:pPr>
        <w:pStyle w:val="Telobesedila"/>
        <w:spacing w:before="27"/>
        <w:ind w:left="317" w:right="1188"/>
      </w:pPr>
      <w:r>
        <w:t>Slika 1: Rezultati pregledov in potrjene najdbe v Sloveniji na podlagi testiranj od 2009 do 2016</w:t>
      </w:r>
      <w:r>
        <w:rPr>
          <w:spacing w:val="-57"/>
        </w:rPr>
        <w:t xml:space="preserve"> </w:t>
      </w:r>
      <w:r>
        <w:t>(Primož</w:t>
      </w:r>
      <w:r>
        <w:rPr>
          <w:spacing w:val="1"/>
        </w:rPr>
        <w:t xml:space="preserve"> </w:t>
      </w:r>
      <w:r>
        <w:t>Pajk,</w:t>
      </w:r>
      <w:r>
        <w:rPr>
          <w:spacing w:val="-1"/>
        </w:rPr>
        <w:t xml:space="preserve"> </w:t>
      </w:r>
      <w:r>
        <w:t>2017)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5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9"/>
        </w:tabs>
        <w:ind w:hanging="722"/>
        <w:jc w:val="both"/>
      </w:pPr>
      <w:r>
        <w:t>Gostiteljske</w:t>
      </w:r>
      <w:r>
        <w:rPr>
          <w:spacing w:val="-2"/>
        </w:rPr>
        <w:t xml:space="preserve"> </w:t>
      </w:r>
      <w:r>
        <w:t>rastline/habitati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njihova</w:t>
      </w:r>
      <w:r>
        <w:rPr>
          <w:spacing w:val="-2"/>
        </w:rPr>
        <w:t xml:space="preserve"> </w:t>
      </w:r>
      <w:r>
        <w:t>razširjenost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območju</w:t>
      </w:r>
      <w:r>
        <w:rPr>
          <w:spacing w:val="-1"/>
        </w:rPr>
        <w:t xml:space="preserve"> </w:t>
      </w:r>
      <w:r>
        <w:t>ocene</w:t>
      </w:r>
      <w:r>
        <w:rPr>
          <w:spacing w:val="-1"/>
        </w:rPr>
        <w:t xml:space="preserve"> </w:t>
      </w:r>
      <w:r>
        <w:t>tveganja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11"/>
        <w:jc w:val="both"/>
      </w:pPr>
      <w:r>
        <w:t>Slovenija spada med najbolj gozdnate države v Evropi: 1.184.526 hektarjev gozdov pokriva več kot</w:t>
      </w:r>
      <w:r>
        <w:rPr>
          <w:spacing w:val="1"/>
        </w:rPr>
        <w:t xml:space="preserve"> </w:t>
      </w:r>
      <w:r>
        <w:t>polovico površine države (gozdnatost je 58,4 %), povprečna lesna zaloga je 285 m</w:t>
      </w:r>
      <w:r>
        <w:rPr>
          <w:vertAlign w:val="superscript"/>
        </w:rPr>
        <w:t>3</w:t>
      </w:r>
      <w:r>
        <w:t>/ha. Delež lesne</w:t>
      </w:r>
      <w:r>
        <w:rPr>
          <w:spacing w:val="1"/>
        </w:rPr>
        <w:t xml:space="preserve"> </w:t>
      </w:r>
      <w:r>
        <w:t>zaloge iglavcev je 46 % in listavcev 54 %. Lesna zaloga vseh borov je 5,7 %. Najpomembnejši je</w:t>
      </w:r>
      <w:r>
        <w:rPr>
          <w:spacing w:val="1"/>
        </w:rPr>
        <w:t xml:space="preserve"> </w:t>
      </w:r>
      <w:r>
        <w:t>rdeči bor (</w:t>
      </w:r>
      <w:r>
        <w:rPr>
          <w:i/>
        </w:rPr>
        <w:t>Pinus sylvestris</w:t>
      </w:r>
      <w:r>
        <w:t>), ki je splošno razširjen; črni bor (</w:t>
      </w:r>
      <w:r>
        <w:rPr>
          <w:i/>
        </w:rPr>
        <w:t>P. nigra</w:t>
      </w:r>
      <w:r>
        <w:t>) ima redka naravna rastišča,</w:t>
      </w:r>
      <w:r>
        <w:rPr>
          <w:spacing w:val="1"/>
        </w:rPr>
        <w:t xml:space="preserve"> </w:t>
      </w:r>
      <w:r>
        <w:t>vendar je bil sajen na obsežnih površinah predvsem na Krasu za melioracijo degradiranih površin. V</w:t>
      </w:r>
      <w:r>
        <w:rPr>
          <w:spacing w:val="1"/>
        </w:rPr>
        <w:t xml:space="preserve"> </w:t>
      </w:r>
      <w:r>
        <w:t>preteklosti so precej sadili zeleni bor (</w:t>
      </w:r>
      <w:r>
        <w:rPr>
          <w:i/>
        </w:rPr>
        <w:t>P. strobus</w:t>
      </w:r>
      <w:r>
        <w:t>), ki se lokalno tudi pomlajuje, rušje (</w:t>
      </w:r>
      <w:r>
        <w:rPr>
          <w:i/>
        </w:rPr>
        <w:t>P. mugo</w:t>
      </w:r>
      <w:r>
        <w:t>) je</w:t>
      </w:r>
      <w:r>
        <w:rPr>
          <w:spacing w:val="1"/>
        </w:rPr>
        <w:t xml:space="preserve"> </w:t>
      </w:r>
      <w:r>
        <w:t>razširjeno predvsem v višjih predelih in sega do gozdne meje, alepski bor (</w:t>
      </w:r>
      <w:r>
        <w:rPr>
          <w:i/>
        </w:rPr>
        <w:t>P. halepensis</w:t>
      </w:r>
      <w:r>
        <w:t xml:space="preserve">) in pinija </w:t>
      </w:r>
      <w:r>
        <w:rPr>
          <w:i/>
        </w:rPr>
        <w:t>(P.</w:t>
      </w:r>
      <w:r>
        <w:rPr>
          <w:i/>
          <w:spacing w:val="-57"/>
        </w:rPr>
        <w:t xml:space="preserve"> </w:t>
      </w:r>
      <w:r>
        <w:rPr>
          <w:i/>
        </w:rPr>
        <w:t>pinea</w:t>
      </w:r>
      <w:r>
        <w:t>)</w:t>
      </w:r>
      <w:r>
        <w:rPr>
          <w:spacing w:val="-1"/>
        </w:rPr>
        <w:t xml:space="preserve"> </w:t>
      </w:r>
      <w:r>
        <w:t>so sadili v Slovenskem</w:t>
      </w:r>
      <w:r>
        <w:rPr>
          <w:spacing w:val="1"/>
        </w:rPr>
        <w:t xml:space="preserve"> </w:t>
      </w:r>
      <w:r>
        <w:t>Primorju.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spacing w:before="1"/>
        <w:ind w:left="317" w:right="620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8752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1416685</wp:posOffset>
                </wp:positionV>
                <wp:extent cx="152400" cy="168910"/>
                <wp:effectExtent l="0" t="0" r="0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left:0;text-align:left;margin-left:529.55pt;margin-top:111.55pt;width:12pt;height:13.3pt;z-index:-16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ZKisQIAALE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Gostota vseh vrst borov v številu dreves/ha v Sloveniji je prikazana na sliki 1 v ločljivosti 1 km.</w:t>
      </w:r>
      <w:r>
        <w:rPr>
          <w:spacing w:val="1"/>
        </w:rPr>
        <w:t xml:space="preserve"> </w:t>
      </w:r>
      <w:r>
        <w:t>Relativno</w:t>
      </w:r>
      <w:r>
        <w:rPr>
          <w:spacing w:val="1"/>
        </w:rPr>
        <w:t xml:space="preserve"> </w:t>
      </w:r>
      <w:r>
        <w:t>velika</w:t>
      </w:r>
      <w:r>
        <w:rPr>
          <w:spacing w:val="1"/>
        </w:rPr>
        <w:t xml:space="preserve"> </w:t>
      </w:r>
      <w:r>
        <w:t>gostota</w:t>
      </w:r>
      <w:r>
        <w:rPr>
          <w:spacing w:val="1"/>
        </w:rPr>
        <w:t xml:space="preserve"> </w:t>
      </w:r>
      <w:r>
        <w:t>gostiteljev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skoraj</w:t>
      </w:r>
      <w:r>
        <w:rPr>
          <w:spacing w:val="1"/>
        </w:rPr>
        <w:t xml:space="preserve"> </w:t>
      </w:r>
      <w:r>
        <w:t>kontinuirani</w:t>
      </w:r>
      <w:r>
        <w:rPr>
          <w:spacing w:val="1"/>
        </w:rPr>
        <w:t xml:space="preserve"> </w:t>
      </w:r>
      <w:r>
        <w:t>razporeditvi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 xml:space="preserve"> </w:t>
      </w:r>
      <w:r>
        <w:t>celi</w:t>
      </w:r>
      <w:r>
        <w:rPr>
          <w:spacing w:val="1"/>
        </w:rPr>
        <w:t xml:space="preserve"> </w:t>
      </w:r>
      <w:r>
        <w:t>Sloveniji</w:t>
      </w:r>
      <w:r>
        <w:rPr>
          <w:spacing w:val="1"/>
        </w:rPr>
        <w:t xml:space="preserve"> </w:t>
      </w:r>
      <w:r>
        <w:t>pomeni</w:t>
      </w:r>
      <w:r>
        <w:rPr>
          <w:spacing w:val="-57"/>
        </w:rPr>
        <w:t xml:space="preserve"> </w:t>
      </w:r>
      <w:r>
        <w:t>ugodne razmere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širjenje gliv, ki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širijo z</w:t>
      </w:r>
      <w:r>
        <w:rPr>
          <w:spacing w:val="1"/>
        </w:rPr>
        <w:t xml:space="preserve"> </w:t>
      </w:r>
      <w:r>
        <w:t>vetrom.</w:t>
      </w:r>
    </w:p>
    <w:p w:rsidR="00952695" w:rsidRDefault="00952695">
      <w:pPr>
        <w:jc w:val="both"/>
        <w:sectPr w:rsidR="00952695">
          <w:pgSz w:w="11910" w:h="16840"/>
          <w:pgMar w:top="980" w:right="460" w:bottom="280" w:left="760" w:header="708" w:footer="708" w:gutter="0"/>
          <w:cols w:space="708"/>
        </w:sectPr>
      </w:pPr>
    </w:p>
    <w:p w:rsidR="00952695" w:rsidRDefault="00C37314">
      <w:pPr>
        <w:pStyle w:val="Telobesedila"/>
        <w:ind w:left="319"/>
        <w:rPr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>
            <wp:extent cx="6108825" cy="3330416"/>
            <wp:effectExtent l="0" t="0" r="6350" b="3810"/>
            <wp:docPr id="9" name="image5.jpeg" title="Gostota dreves rdečega bora (P. sylvestris) črnega bora (P. nigra) zelenega bora (P. strobus) rušja (P. mugo) in ostalih borov (ločljivost 1×1 km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25" cy="33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95" w:rsidRDefault="00C37314">
      <w:pPr>
        <w:spacing w:before="57"/>
        <w:ind w:left="317" w:right="683"/>
        <w:rPr>
          <w:sz w:val="24"/>
        </w:rPr>
      </w:pPr>
      <w:r>
        <w:rPr>
          <w:sz w:val="24"/>
        </w:rPr>
        <w:t>Slika 2. Gostota dreves rdečega bora (</w:t>
      </w:r>
      <w:r>
        <w:rPr>
          <w:i/>
          <w:sz w:val="24"/>
        </w:rPr>
        <w:t>P. sylvestris</w:t>
      </w:r>
      <w:r>
        <w:rPr>
          <w:sz w:val="24"/>
        </w:rPr>
        <w:t>) črnega bora (</w:t>
      </w:r>
      <w:r>
        <w:rPr>
          <w:i/>
          <w:sz w:val="24"/>
        </w:rPr>
        <w:t>P. nigra</w:t>
      </w:r>
      <w:r>
        <w:rPr>
          <w:sz w:val="24"/>
        </w:rPr>
        <w:t xml:space="preserve">) zelenega bora </w:t>
      </w:r>
      <w:r>
        <w:rPr>
          <w:i/>
          <w:sz w:val="24"/>
        </w:rPr>
        <w:t>(P. strobus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rušja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P. mugo</w:t>
      </w:r>
      <w:r>
        <w:rPr>
          <w:sz w:val="24"/>
        </w:rPr>
        <w:t>) in ostalih</w:t>
      </w:r>
      <w:r>
        <w:rPr>
          <w:spacing w:val="2"/>
          <w:sz w:val="24"/>
        </w:rPr>
        <w:t xml:space="preserve"> </w:t>
      </w:r>
      <w:r>
        <w:rPr>
          <w:sz w:val="24"/>
        </w:rPr>
        <w:t>borov (ločljivost</w:t>
      </w:r>
      <w:r>
        <w:rPr>
          <w:spacing w:val="1"/>
          <w:sz w:val="24"/>
        </w:rPr>
        <w:t xml:space="preserve"> </w:t>
      </w:r>
      <w:r>
        <w:rPr>
          <w:sz w:val="24"/>
        </w:rPr>
        <w:t>1×1</w:t>
      </w:r>
      <w:r>
        <w:rPr>
          <w:spacing w:val="-1"/>
          <w:sz w:val="24"/>
        </w:rPr>
        <w:t xml:space="preserve"> </w:t>
      </w:r>
      <w:r>
        <w:rPr>
          <w:sz w:val="24"/>
        </w:rPr>
        <w:t>km)</w:t>
      </w:r>
      <w:r>
        <w:rPr>
          <w:spacing w:val="1"/>
          <w:sz w:val="24"/>
        </w:rPr>
        <w:t xml:space="preserve"> </w:t>
      </w:r>
      <w:r>
        <w:rPr>
          <w:sz w:val="24"/>
        </w:rPr>
        <w:t>(Širca</w:t>
      </w:r>
      <w:r>
        <w:rPr>
          <w:spacing w:val="-1"/>
          <w:sz w:val="24"/>
        </w:rPr>
        <w:t xml:space="preserve"> </w:t>
      </w:r>
      <w:r>
        <w:rPr>
          <w:sz w:val="24"/>
        </w:rPr>
        <w:t>in sod. 2013)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5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ind w:hanging="722"/>
      </w:pPr>
      <w:r>
        <w:t>Možnosti</w:t>
      </w:r>
      <w:r>
        <w:rPr>
          <w:spacing w:val="-1"/>
        </w:rPr>
        <w:t xml:space="preserve"> </w:t>
      </w:r>
      <w:r>
        <w:t>vnosa</w:t>
      </w:r>
      <w:r>
        <w:rPr>
          <w:spacing w:val="-1"/>
        </w:rPr>
        <w:t xml:space="preserve"> </w:t>
      </w:r>
      <w:r>
        <w:t>(Pot</w:t>
      </w:r>
      <w:r>
        <w:rPr>
          <w:spacing w:val="-1"/>
        </w:rPr>
        <w:t xml:space="preserve"> </w:t>
      </w:r>
      <w:r>
        <w:t>vnosa)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09"/>
      </w:pPr>
      <w:r>
        <w:t>MacLeod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sod.</w:t>
      </w:r>
      <w:r>
        <w:rPr>
          <w:spacing w:val="10"/>
        </w:rPr>
        <w:t xml:space="preserve"> </w:t>
      </w:r>
      <w:r>
        <w:t>(2012)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Vloutoglou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Schenck</w:t>
      </w:r>
      <w:r>
        <w:rPr>
          <w:spacing w:val="7"/>
        </w:rPr>
        <w:t xml:space="preserve"> </w:t>
      </w:r>
      <w:r>
        <w:t>(2011a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b)</w:t>
      </w:r>
      <w:r>
        <w:rPr>
          <w:spacing w:val="7"/>
        </w:rPr>
        <w:t xml:space="preserve"> </w:t>
      </w:r>
      <w:r>
        <w:t>povzemajo</w:t>
      </w:r>
      <w:r>
        <w:rPr>
          <w:spacing w:val="6"/>
        </w:rPr>
        <w:t xml:space="preserve"> </w:t>
      </w:r>
      <w:r>
        <w:t>podatke</w:t>
      </w:r>
      <w:r>
        <w:rPr>
          <w:spacing w:val="5"/>
        </w:rPr>
        <w:t xml:space="preserve"> </w:t>
      </w:r>
      <w:r>
        <w:t>iz</w:t>
      </w:r>
      <w:r>
        <w:rPr>
          <w:spacing w:val="8"/>
        </w:rPr>
        <w:t xml:space="preserve"> </w:t>
      </w:r>
      <w:r>
        <w:t>pisnih</w:t>
      </w:r>
      <w:r>
        <w:rPr>
          <w:spacing w:val="5"/>
        </w:rPr>
        <w:t xml:space="preserve"> </w:t>
      </w:r>
      <w:r>
        <w:t>virov</w:t>
      </w:r>
      <w:r>
        <w:rPr>
          <w:spacing w:val="6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poteh</w:t>
      </w:r>
      <w:r>
        <w:rPr>
          <w:spacing w:val="-1"/>
        </w:rPr>
        <w:t xml:space="preserve"> </w:t>
      </w:r>
      <w:r>
        <w:t>vnosa</w:t>
      </w:r>
      <w:r>
        <w:rPr>
          <w:spacing w:val="1"/>
        </w:rPr>
        <w:t xml:space="preserve"> </w:t>
      </w:r>
      <w:r>
        <w:t>glive</w:t>
      </w:r>
      <w:r>
        <w:rPr>
          <w:spacing w:val="-1"/>
        </w:rPr>
        <w:t xml:space="preserve"> </w:t>
      </w:r>
      <w:r>
        <w:rPr>
          <w:i/>
        </w:rPr>
        <w:t>Lecanosticta acicola</w:t>
      </w:r>
      <w:r>
        <w:t>: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  <w:tab w:val="left" w:pos="6481"/>
        </w:tabs>
        <w:spacing w:before="4" w:line="237" w:lineRule="auto"/>
        <w:ind w:right="621"/>
        <w:rPr>
          <w:sz w:val="24"/>
        </w:rPr>
      </w:pPr>
      <w:r>
        <w:rPr>
          <w:sz w:val="24"/>
        </w:rPr>
        <w:t>Iglice</w:t>
      </w:r>
      <w:r>
        <w:rPr>
          <w:spacing w:val="53"/>
          <w:sz w:val="24"/>
        </w:rPr>
        <w:t xml:space="preserve"> </w:t>
      </w:r>
      <w:r>
        <w:rPr>
          <w:sz w:val="24"/>
        </w:rPr>
        <w:t>(na</w:t>
      </w:r>
      <w:r>
        <w:rPr>
          <w:spacing w:val="53"/>
          <w:sz w:val="24"/>
        </w:rPr>
        <w:t xml:space="preserve"> </w:t>
      </w:r>
      <w:r>
        <w:rPr>
          <w:sz w:val="24"/>
        </w:rPr>
        <w:t>površini</w:t>
      </w:r>
      <w:r>
        <w:rPr>
          <w:spacing w:val="54"/>
          <w:sz w:val="24"/>
        </w:rPr>
        <w:t xml:space="preserve"> </w:t>
      </w:r>
      <w:r>
        <w:rPr>
          <w:sz w:val="24"/>
        </w:rPr>
        <w:t>iglic</w:t>
      </w:r>
      <w:r>
        <w:rPr>
          <w:spacing w:val="56"/>
          <w:sz w:val="24"/>
        </w:rPr>
        <w:t xml:space="preserve"> </w:t>
      </w:r>
      <w:r>
        <w:rPr>
          <w:sz w:val="24"/>
        </w:rPr>
        <w:t>nespolna</w:t>
      </w:r>
      <w:r>
        <w:rPr>
          <w:spacing w:val="53"/>
          <w:sz w:val="24"/>
        </w:rPr>
        <w:t xml:space="preserve"> </w:t>
      </w:r>
      <w:r>
        <w:rPr>
          <w:sz w:val="24"/>
        </w:rPr>
        <w:t>trosišča,</w:t>
      </w:r>
      <w:r>
        <w:rPr>
          <w:spacing w:val="53"/>
          <w:sz w:val="24"/>
        </w:rPr>
        <w:t xml:space="preserve"> </w:t>
      </w:r>
      <w:r>
        <w:rPr>
          <w:sz w:val="24"/>
        </w:rPr>
        <w:t>konidiji,</w:t>
      </w:r>
      <w:r>
        <w:rPr>
          <w:sz w:val="24"/>
        </w:rPr>
        <w:tab/>
        <w:t>v</w:t>
      </w:r>
      <w:r>
        <w:rPr>
          <w:spacing w:val="53"/>
          <w:sz w:val="24"/>
        </w:rPr>
        <w:t xml:space="preserve"> </w:t>
      </w:r>
      <w:r>
        <w:rPr>
          <w:sz w:val="24"/>
        </w:rPr>
        <w:t>južnih</w:t>
      </w:r>
      <w:r>
        <w:rPr>
          <w:spacing w:val="54"/>
          <w:sz w:val="24"/>
        </w:rPr>
        <w:t xml:space="preserve"> </w:t>
      </w:r>
      <w:r>
        <w:rPr>
          <w:sz w:val="24"/>
        </w:rPr>
        <w:t>ZDA</w:t>
      </w:r>
      <w:r>
        <w:rPr>
          <w:spacing w:val="52"/>
          <w:sz w:val="24"/>
        </w:rPr>
        <w:t xml:space="preserve"> </w:t>
      </w:r>
      <w:r>
        <w:rPr>
          <w:sz w:val="24"/>
        </w:rPr>
        <w:t>tudi</w:t>
      </w:r>
      <w:r>
        <w:rPr>
          <w:spacing w:val="54"/>
          <w:sz w:val="24"/>
        </w:rPr>
        <w:t xml:space="preserve"> </w:t>
      </w:r>
      <w:r>
        <w:rPr>
          <w:sz w:val="24"/>
        </w:rPr>
        <w:t>spolna</w:t>
      </w:r>
      <w:r>
        <w:rPr>
          <w:spacing w:val="53"/>
          <w:sz w:val="24"/>
        </w:rPr>
        <w:t xml:space="preserve"> </w:t>
      </w:r>
      <w:r>
        <w:rPr>
          <w:sz w:val="24"/>
        </w:rPr>
        <w:t>trosišča,</w:t>
      </w:r>
      <w:r>
        <w:rPr>
          <w:spacing w:val="-57"/>
          <w:sz w:val="24"/>
        </w:rPr>
        <w:t xml:space="preserve"> </w:t>
      </w:r>
      <w:r>
        <w:rPr>
          <w:sz w:val="24"/>
        </w:rPr>
        <w:t>askospore,</w:t>
      </w:r>
      <w:r>
        <w:rPr>
          <w:spacing w:val="-1"/>
          <w:sz w:val="24"/>
        </w:rPr>
        <w:t xml:space="preserve"> </w:t>
      </w:r>
      <w:r>
        <w:rPr>
          <w:sz w:val="24"/>
        </w:rPr>
        <w:t>hife</w:t>
      </w:r>
      <w:r>
        <w:rPr>
          <w:spacing w:val="-2"/>
          <w:sz w:val="24"/>
        </w:rPr>
        <w:t xml:space="preserve"> </w:t>
      </w:r>
      <w:r>
        <w:rPr>
          <w:sz w:val="24"/>
        </w:rPr>
        <w:t>v tkivu iglic)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  <w:tab w:val="left" w:pos="6528"/>
        </w:tabs>
        <w:spacing w:before="5" w:line="237" w:lineRule="auto"/>
        <w:ind w:right="615"/>
        <w:rPr>
          <w:sz w:val="24"/>
        </w:rPr>
      </w:pPr>
      <w:r>
        <w:rPr>
          <w:sz w:val="24"/>
        </w:rPr>
        <w:t>Sadike</w:t>
      </w:r>
      <w:r>
        <w:rPr>
          <w:spacing w:val="46"/>
          <w:sz w:val="24"/>
        </w:rPr>
        <w:t xml:space="preserve"> </w:t>
      </w:r>
      <w:r>
        <w:rPr>
          <w:sz w:val="24"/>
        </w:rPr>
        <w:t>(na</w:t>
      </w:r>
      <w:r>
        <w:rPr>
          <w:spacing w:val="46"/>
          <w:sz w:val="24"/>
        </w:rPr>
        <w:t xml:space="preserve"> </w:t>
      </w:r>
      <w:r>
        <w:rPr>
          <w:sz w:val="24"/>
        </w:rPr>
        <w:t>površini</w:t>
      </w:r>
      <w:r>
        <w:rPr>
          <w:spacing w:val="48"/>
          <w:sz w:val="24"/>
        </w:rPr>
        <w:t xml:space="preserve"> </w:t>
      </w:r>
      <w:r>
        <w:rPr>
          <w:sz w:val="24"/>
        </w:rPr>
        <w:t>iglic</w:t>
      </w:r>
      <w:r>
        <w:rPr>
          <w:spacing w:val="45"/>
          <w:sz w:val="24"/>
        </w:rPr>
        <w:t xml:space="preserve"> </w:t>
      </w:r>
      <w:r>
        <w:rPr>
          <w:sz w:val="24"/>
        </w:rPr>
        <w:t>nespolna</w:t>
      </w:r>
      <w:r>
        <w:rPr>
          <w:spacing w:val="46"/>
          <w:sz w:val="24"/>
        </w:rPr>
        <w:t xml:space="preserve"> </w:t>
      </w:r>
      <w:r>
        <w:rPr>
          <w:sz w:val="24"/>
        </w:rPr>
        <w:t>trosišča,</w:t>
      </w:r>
      <w:r>
        <w:rPr>
          <w:spacing w:val="47"/>
          <w:sz w:val="24"/>
        </w:rPr>
        <w:t xml:space="preserve"> </w:t>
      </w:r>
      <w:r>
        <w:rPr>
          <w:sz w:val="24"/>
        </w:rPr>
        <w:t>konidiji,</w:t>
      </w:r>
      <w:r>
        <w:rPr>
          <w:sz w:val="24"/>
        </w:rPr>
        <w:tab/>
        <w:t>v</w:t>
      </w:r>
      <w:r>
        <w:rPr>
          <w:spacing w:val="45"/>
          <w:sz w:val="24"/>
        </w:rPr>
        <w:t xml:space="preserve"> </w:t>
      </w:r>
      <w:r>
        <w:rPr>
          <w:sz w:val="24"/>
        </w:rPr>
        <w:t>južnih</w:t>
      </w:r>
      <w:r>
        <w:rPr>
          <w:spacing w:val="46"/>
          <w:sz w:val="24"/>
        </w:rPr>
        <w:t xml:space="preserve"> </w:t>
      </w:r>
      <w:r>
        <w:rPr>
          <w:sz w:val="24"/>
        </w:rPr>
        <w:t>ZDA</w:t>
      </w:r>
      <w:r>
        <w:rPr>
          <w:spacing w:val="44"/>
          <w:sz w:val="24"/>
        </w:rPr>
        <w:t xml:space="preserve"> </w:t>
      </w:r>
      <w:r>
        <w:rPr>
          <w:sz w:val="24"/>
        </w:rPr>
        <w:t>tudi</w:t>
      </w:r>
      <w:r>
        <w:rPr>
          <w:spacing w:val="46"/>
          <w:sz w:val="24"/>
        </w:rPr>
        <w:t xml:space="preserve"> </w:t>
      </w:r>
      <w:r>
        <w:rPr>
          <w:sz w:val="24"/>
        </w:rPr>
        <w:t>spolna</w:t>
      </w:r>
      <w:r>
        <w:rPr>
          <w:spacing w:val="44"/>
          <w:sz w:val="24"/>
        </w:rPr>
        <w:t xml:space="preserve"> </w:t>
      </w:r>
      <w:r>
        <w:rPr>
          <w:sz w:val="24"/>
        </w:rPr>
        <w:t>trosišča,</w:t>
      </w:r>
      <w:r>
        <w:rPr>
          <w:spacing w:val="-57"/>
          <w:sz w:val="24"/>
        </w:rPr>
        <w:t xml:space="preserve"> </w:t>
      </w:r>
      <w:r>
        <w:rPr>
          <w:sz w:val="24"/>
        </w:rPr>
        <w:t>askospore,</w:t>
      </w:r>
      <w:r>
        <w:rPr>
          <w:spacing w:val="-1"/>
          <w:sz w:val="24"/>
        </w:rPr>
        <w:t xml:space="preserve"> </w:t>
      </w:r>
      <w:r>
        <w:rPr>
          <w:sz w:val="24"/>
        </w:rPr>
        <w:t>hife</w:t>
      </w:r>
      <w:r>
        <w:rPr>
          <w:spacing w:val="-2"/>
          <w:sz w:val="24"/>
        </w:rPr>
        <w:t xml:space="preserve"> </w:t>
      </w:r>
      <w:r>
        <w:rPr>
          <w:sz w:val="24"/>
        </w:rPr>
        <w:t>v tkivu iglic)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Transportni</w:t>
      </w:r>
      <w:r>
        <w:rPr>
          <w:spacing w:val="-3"/>
          <w:sz w:val="24"/>
        </w:rPr>
        <w:t xml:space="preserve"> </w:t>
      </w:r>
      <w:r>
        <w:rPr>
          <w:sz w:val="24"/>
        </w:rPr>
        <w:t>stroji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Prtljaga</w:t>
      </w:r>
      <w:r>
        <w:rPr>
          <w:spacing w:val="-5"/>
          <w:sz w:val="24"/>
        </w:rPr>
        <w:t xml:space="preserve"> </w:t>
      </w:r>
      <w:r>
        <w:rPr>
          <w:sz w:val="24"/>
        </w:rPr>
        <w:t>potnikov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Gozdarsko</w:t>
      </w:r>
      <w:r>
        <w:rPr>
          <w:spacing w:val="-1"/>
          <w:sz w:val="24"/>
        </w:rPr>
        <w:t xml:space="preserve"> </w:t>
      </w:r>
      <w:r>
        <w:rPr>
          <w:sz w:val="24"/>
        </w:rPr>
        <w:t>orodje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oprema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Obleka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Čevlji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3" w:lineRule="exact"/>
        <w:ind w:hanging="361"/>
        <w:rPr>
          <w:sz w:val="24"/>
        </w:rPr>
      </w:pPr>
      <w:r>
        <w:rPr>
          <w:sz w:val="24"/>
        </w:rPr>
        <w:t>Seme,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kolikor</w:t>
      </w:r>
      <w:r>
        <w:rPr>
          <w:spacing w:val="-1"/>
          <w:sz w:val="24"/>
        </w:rPr>
        <w:t xml:space="preserve"> </w:t>
      </w:r>
      <w:r>
        <w:rPr>
          <w:sz w:val="24"/>
        </w:rPr>
        <w:t>ima</w:t>
      </w:r>
      <w:r>
        <w:rPr>
          <w:spacing w:val="-2"/>
          <w:sz w:val="24"/>
        </w:rPr>
        <w:t xml:space="preserve"> </w:t>
      </w:r>
      <w:r>
        <w:rPr>
          <w:sz w:val="24"/>
        </w:rPr>
        <w:t>primesi iglic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2" w:lineRule="exact"/>
        <w:ind w:hanging="361"/>
        <w:rPr>
          <w:sz w:val="24"/>
        </w:rPr>
      </w:pPr>
      <w:r>
        <w:rPr>
          <w:sz w:val="24"/>
        </w:rPr>
        <w:t>Žuželke</w:t>
      </w:r>
    </w:p>
    <w:p w:rsidR="00952695" w:rsidRDefault="00C37314">
      <w:pPr>
        <w:pStyle w:val="Telobesedila"/>
        <w:ind w:left="317" w:right="612"/>
        <w:jc w:val="both"/>
      </w:pPr>
      <w:r>
        <w:t>Našteti primeri seveda ne precizirajo natančno vseh možnih poti vnosa, jasno je, da vsako blago na</w:t>
      </w:r>
      <w:r>
        <w:rPr>
          <w:spacing w:val="1"/>
        </w:rPr>
        <w:t xml:space="preserve"> </w:t>
      </w:r>
      <w:r>
        <w:t>okuženem območju, ki vsebuje borove iglice, predstavlja pot vnosa (npr. debla s skorjo, na kateri so</w:t>
      </w:r>
      <w:r>
        <w:rPr>
          <w:spacing w:val="1"/>
        </w:rPr>
        <w:t xml:space="preserve"> </w:t>
      </w:r>
      <w:r>
        <w:t>vedno ostanki</w:t>
      </w:r>
      <w:r>
        <w:rPr>
          <w:spacing w:val="1"/>
        </w:rPr>
        <w:t xml:space="preserve"> </w:t>
      </w:r>
      <w:r>
        <w:t>zemlje in iglic, turisti,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hodijo po okuženem</w:t>
      </w:r>
      <w:r>
        <w:rPr>
          <w:spacing w:val="1"/>
        </w:rPr>
        <w:t xml:space="preserve"> </w:t>
      </w:r>
      <w:r>
        <w:t>območju, nabiralci</w:t>
      </w:r>
      <w:r>
        <w:rPr>
          <w:spacing w:val="1"/>
        </w:rPr>
        <w:t xml:space="preserve"> </w:t>
      </w:r>
      <w:r>
        <w:t>gozdnih</w:t>
      </w:r>
      <w:r>
        <w:rPr>
          <w:spacing w:val="60"/>
        </w:rPr>
        <w:t xml:space="preserve"> </w:t>
      </w:r>
      <w:r>
        <w:t>sadežev</w:t>
      </w:r>
      <w:r>
        <w:rPr>
          <w:spacing w:val="1"/>
        </w:rPr>
        <w:t xml:space="preserve"> </w:t>
      </w:r>
      <w:r>
        <w:t>itd.).</w:t>
      </w:r>
    </w:p>
    <w:p w:rsidR="00952695" w:rsidRDefault="00952695">
      <w:pPr>
        <w:pStyle w:val="Telobesedila"/>
        <w:spacing w:before="11"/>
        <w:rPr>
          <w:sz w:val="23"/>
        </w:rPr>
      </w:pPr>
    </w:p>
    <w:p w:rsidR="00952695" w:rsidRDefault="00C37314">
      <w:pPr>
        <w:pStyle w:val="Naslov2"/>
        <w:jc w:val="both"/>
        <w:rPr>
          <w:b w:val="0"/>
        </w:rPr>
      </w:pPr>
      <w:r>
        <w:t>Verjetnost</w:t>
      </w:r>
      <w:r>
        <w:rPr>
          <w:spacing w:val="-2"/>
        </w:rPr>
        <w:t xml:space="preserve"> </w:t>
      </w:r>
      <w:r>
        <w:t>vnosa</w:t>
      </w:r>
      <w:r>
        <w:rPr>
          <w:spacing w:val="-1"/>
        </w:rPr>
        <w:t xml:space="preserve"> </w:t>
      </w:r>
      <w:r>
        <w:t>rjavenja</w:t>
      </w:r>
      <w:r>
        <w:rPr>
          <w:spacing w:val="-1"/>
        </w:rPr>
        <w:t xml:space="preserve"> </w:t>
      </w:r>
      <w:r>
        <w:t>borovih</w:t>
      </w:r>
      <w:r>
        <w:rPr>
          <w:spacing w:val="-1"/>
        </w:rPr>
        <w:t xml:space="preserve"> </w:t>
      </w:r>
      <w:r>
        <w:t>iglic v</w:t>
      </w:r>
      <w:r>
        <w:rPr>
          <w:spacing w:val="-2"/>
        </w:rPr>
        <w:t xml:space="preserve"> </w:t>
      </w:r>
      <w:r>
        <w:t>Slovenijo</w:t>
      </w:r>
      <w:r>
        <w:rPr>
          <w:spacing w:val="-2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 xml:space="preserve">srednja </w:t>
      </w:r>
      <w:r>
        <w:rPr>
          <w:b w:val="0"/>
        </w:rPr>
        <w:t>ker: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9"/>
        </w:tabs>
        <w:spacing w:before="4" w:line="237" w:lineRule="auto"/>
        <w:ind w:right="613"/>
        <w:jc w:val="both"/>
        <w:rPr>
          <w:i/>
          <w:sz w:val="24"/>
        </w:rPr>
      </w:pPr>
      <w:r>
        <w:rPr>
          <w:i/>
          <w:sz w:val="24"/>
        </w:rPr>
        <w:t>obstaja več pomembnih poti širjenja (transport, rastline za saditev) v PRA območje, vendar je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patogen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zakonsko reguliran;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9"/>
        </w:tabs>
        <w:spacing w:before="2"/>
        <w:ind w:right="611"/>
        <w:jc w:val="both"/>
        <w:rPr>
          <w:i/>
          <w:sz w:val="24"/>
        </w:rPr>
      </w:pPr>
      <w:r>
        <w:rPr>
          <w:i/>
          <w:sz w:val="24"/>
        </w:rPr>
        <w:t>patogen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prisoten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sosednjih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državah,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vendar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okužena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območja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majhna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(lokalna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razširjenost) in oddaljena (jezera v severni Italiji, v bližini Biograda na moru na Hrvaškem,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Tirolska in centralna Avstrija), zato je vnos malo verjeten (možen vnos na obleki, prtljagi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ljudi-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turizem)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9"/>
        </w:tabs>
        <w:ind w:right="615"/>
        <w:jc w:val="both"/>
        <w:rPr>
          <w:i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79776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738505</wp:posOffset>
                </wp:positionV>
                <wp:extent cx="152400" cy="168910"/>
                <wp:effectExtent l="0" t="0" r="0" b="0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left:0;text-align:left;margin-left:529.55pt;margin-top:58.15pt;width:12pt;height:13.3pt;z-index:-16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ni preprek, ki bi onemogočale naravno širjenje patogena, vendar se askospore verjetno ne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oblikujejo,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konidiji pa 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širijo 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velike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razdalje.</w:t>
      </w:r>
    </w:p>
    <w:p w:rsidR="00952695" w:rsidRDefault="00952695">
      <w:pPr>
        <w:jc w:val="both"/>
        <w:rPr>
          <w:sz w:val="24"/>
        </w:rPr>
        <w:sectPr w:rsidR="00952695">
          <w:pgSz w:w="11910" w:h="16840"/>
          <w:pgMar w:top="1060" w:right="460" w:bottom="280" w:left="760" w:header="708" w:footer="708" w:gutter="0"/>
          <w:cols w:space="708"/>
        </w:sectPr>
      </w:pPr>
    </w:p>
    <w:p w:rsidR="00952695" w:rsidRDefault="00C37314">
      <w:pPr>
        <w:pStyle w:val="Naslov2"/>
        <w:spacing w:before="72" w:line="275" w:lineRule="exact"/>
      </w:pPr>
      <w:r>
        <w:lastRenderedPageBreak/>
        <w:t>Ocena</w:t>
      </w:r>
      <w:r>
        <w:rPr>
          <w:spacing w:val="-1"/>
        </w:rPr>
        <w:t xml:space="preserve"> </w:t>
      </w:r>
      <w:r>
        <w:t>negotovosti -</w:t>
      </w:r>
      <w:r>
        <w:rPr>
          <w:spacing w:val="-1"/>
        </w:rPr>
        <w:t xml:space="preserve"> </w:t>
      </w:r>
      <w:r>
        <w:t>srednja: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Večina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informacij/podatkov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voljo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uporabljena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izdelavi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ocene.</w:t>
      </w:r>
    </w:p>
    <w:p w:rsidR="00952695" w:rsidRDefault="00C37314">
      <w:pPr>
        <w:pStyle w:val="Odstavekseznama"/>
        <w:numPr>
          <w:ilvl w:val="0"/>
          <w:numId w:val="3"/>
        </w:numPr>
        <w:tabs>
          <w:tab w:val="left" w:pos="1037"/>
          <w:tab w:val="left" w:pos="1039"/>
        </w:tabs>
        <w:spacing w:line="294" w:lineRule="exact"/>
        <w:ind w:hanging="361"/>
        <w:rPr>
          <w:i/>
          <w:sz w:val="24"/>
        </w:rPr>
      </w:pPr>
      <w:r>
        <w:rPr>
          <w:i/>
          <w:sz w:val="24"/>
        </w:rPr>
        <w:t>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Evropo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bila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gliva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vnesena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večkrat.</w:t>
      </w:r>
    </w:p>
    <w:p w:rsidR="00952695" w:rsidRDefault="00952695">
      <w:pPr>
        <w:pStyle w:val="Telobesedila"/>
        <w:spacing w:before="3"/>
        <w:rPr>
          <w:i/>
          <w:sz w:val="25"/>
        </w:rPr>
      </w:pPr>
    </w:p>
    <w:p w:rsidR="004371D4" w:rsidRPr="004371D4" w:rsidRDefault="004371D4" w:rsidP="009A2C2E">
      <w:pPr>
        <w:pStyle w:val="Telobesedila"/>
        <w:shd w:val="clear" w:color="auto" w:fill="FCE9D9"/>
        <w:spacing w:before="3"/>
        <w:ind w:left="677"/>
        <w:rPr>
          <w:i/>
          <w:sz w:val="25"/>
        </w:rPr>
      </w:pPr>
      <w:r w:rsidRPr="004371D4">
        <w:rPr>
          <w:i/>
          <w:sz w:val="25"/>
        </w:rPr>
        <w:t>Ocena verjetnosti vnosa</w:t>
      </w:r>
      <w:r w:rsidR="009A2C2E">
        <w:rPr>
          <w:i/>
          <w:sz w:val="25"/>
        </w:rPr>
        <w:tab/>
      </w:r>
      <w:r w:rsidRPr="004371D4">
        <w:rPr>
          <w:i/>
          <w:sz w:val="25"/>
        </w:rPr>
        <w:tab/>
        <w:t xml:space="preserve">Nizka </w:t>
      </w:r>
      <w:r w:rsidRPr="004371D4">
        <w:rPr>
          <w:rFonts w:ascii="Segoe UI Symbol" w:hAnsi="Segoe UI Symbol" w:cs="Segoe UI Symbol"/>
          <w:i/>
          <w:sz w:val="25"/>
        </w:rPr>
        <w:t>☐</w:t>
      </w:r>
      <w:r w:rsidRPr="004371D4">
        <w:rPr>
          <w:i/>
          <w:sz w:val="25"/>
        </w:rPr>
        <w:tab/>
        <w:t>Srednja</w:t>
      </w:r>
      <w:r w:rsidR="009A2C2E">
        <w:rPr>
          <w:i/>
          <w:sz w:val="25"/>
        </w:rPr>
        <w:t xml:space="preserve"> </w:t>
      </w:r>
      <w:r w:rsidR="009A2C2E">
        <w:rPr>
          <w:rFonts w:ascii="Wingdings" w:hAnsi="Wingdings"/>
        </w:rPr>
        <w:t></w:t>
      </w:r>
      <w:r w:rsidRPr="004371D4">
        <w:rPr>
          <w:i/>
          <w:sz w:val="25"/>
        </w:rPr>
        <w:tab/>
        <w:t xml:space="preserve">Visoka </w:t>
      </w:r>
      <w:r w:rsidRPr="004371D4">
        <w:rPr>
          <w:rFonts w:ascii="Segoe UI Symbol" w:hAnsi="Segoe UI Symbol" w:cs="Segoe UI Symbol"/>
          <w:i/>
          <w:sz w:val="25"/>
        </w:rPr>
        <w:t>☐</w:t>
      </w:r>
    </w:p>
    <w:p w:rsidR="004371D4" w:rsidRDefault="004371D4" w:rsidP="009A2C2E">
      <w:pPr>
        <w:pStyle w:val="Telobesedila"/>
        <w:shd w:val="clear" w:color="auto" w:fill="FCE9D9"/>
        <w:spacing w:before="3"/>
        <w:ind w:left="677"/>
        <w:rPr>
          <w:i/>
          <w:sz w:val="25"/>
        </w:rPr>
      </w:pPr>
      <w:r w:rsidRPr="004371D4">
        <w:rPr>
          <w:i/>
          <w:sz w:val="25"/>
        </w:rPr>
        <w:t>Ocena negotovosti</w:t>
      </w:r>
      <w:r w:rsidR="009A2C2E">
        <w:rPr>
          <w:i/>
          <w:sz w:val="25"/>
        </w:rPr>
        <w:tab/>
      </w:r>
      <w:r w:rsidR="009A2C2E">
        <w:rPr>
          <w:i/>
          <w:sz w:val="25"/>
        </w:rPr>
        <w:tab/>
      </w:r>
      <w:r w:rsidRPr="004371D4">
        <w:rPr>
          <w:i/>
          <w:sz w:val="25"/>
        </w:rPr>
        <w:tab/>
        <w:t>Nizka</w:t>
      </w:r>
      <w:r w:rsidRPr="004371D4">
        <w:rPr>
          <w:rFonts w:ascii="Segoe UI Symbol" w:hAnsi="Segoe UI Symbol" w:cs="Segoe UI Symbol"/>
          <w:i/>
          <w:sz w:val="25"/>
        </w:rPr>
        <w:t>☐</w:t>
      </w:r>
      <w:r w:rsidRPr="004371D4">
        <w:rPr>
          <w:i/>
          <w:sz w:val="25"/>
        </w:rPr>
        <w:tab/>
        <w:t>Srednja</w:t>
      </w:r>
      <w:r w:rsidR="009A2C2E">
        <w:rPr>
          <w:i/>
          <w:sz w:val="25"/>
        </w:rPr>
        <w:t xml:space="preserve"> </w:t>
      </w:r>
      <w:r w:rsidR="009A2C2E">
        <w:rPr>
          <w:rFonts w:ascii="Wingdings" w:hAnsi="Wingdings"/>
        </w:rPr>
        <w:t></w:t>
      </w:r>
      <w:r w:rsidRPr="004371D4">
        <w:rPr>
          <w:i/>
          <w:sz w:val="25"/>
        </w:rPr>
        <w:tab/>
        <w:t xml:space="preserve">Visoka </w:t>
      </w:r>
      <w:r w:rsidRPr="004371D4">
        <w:rPr>
          <w:rFonts w:ascii="Segoe UI Symbol" w:hAnsi="Segoe UI Symbol" w:cs="Segoe UI Symbol"/>
          <w:i/>
          <w:sz w:val="25"/>
        </w:rPr>
        <w:t>☐</w:t>
      </w:r>
    </w:p>
    <w:p w:rsidR="004371D4" w:rsidRDefault="004371D4">
      <w:pPr>
        <w:pStyle w:val="Telobesedila"/>
        <w:spacing w:before="3"/>
        <w:rPr>
          <w:i/>
          <w:sz w:val="25"/>
        </w:rPr>
      </w:pPr>
    </w:p>
    <w:p w:rsidR="00952695" w:rsidRDefault="00952695">
      <w:pPr>
        <w:pStyle w:val="Telobesedila"/>
        <w:spacing w:before="10"/>
        <w:rPr>
          <w:i/>
          <w:sz w:val="19"/>
        </w:rPr>
      </w:pPr>
    </w:p>
    <w:p w:rsidR="00952695" w:rsidRDefault="00C37314">
      <w:pPr>
        <w:pStyle w:val="Odstavekseznama"/>
        <w:numPr>
          <w:ilvl w:val="0"/>
          <w:numId w:val="4"/>
        </w:numPr>
        <w:tabs>
          <w:tab w:val="left" w:pos="558"/>
        </w:tabs>
        <w:spacing w:before="90"/>
        <w:ind w:left="557" w:hanging="241"/>
        <w:rPr>
          <w:b/>
          <w:sz w:val="24"/>
        </w:rPr>
      </w:pPr>
      <w:r>
        <w:rPr>
          <w:b/>
          <w:color w:val="212121"/>
          <w:sz w:val="24"/>
        </w:rPr>
        <w:t>Verjetnost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ustalitve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na</w:t>
      </w:r>
      <w:r>
        <w:rPr>
          <w:b/>
          <w:color w:val="212121"/>
          <w:spacing w:val="-1"/>
          <w:sz w:val="24"/>
        </w:rPr>
        <w:t xml:space="preserve"> </w:t>
      </w:r>
      <w:r>
        <w:rPr>
          <w:b/>
          <w:color w:val="212121"/>
          <w:sz w:val="24"/>
        </w:rPr>
        <w:t>prostem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v</w:t>
      </w:r>
      <w:r>
        <w:rPr>
          <w:b/>
          <w:color w:val="212121"/>
          <w:spacing w:val="1"/>
          <w:sz w:val="24"/>
        </w:rPr>
        <w:t xml:space="preserve"> </w:t>
      </w:r>
      <w:r>
        <w:rPr>
          <w:b/>
          <w:color w:val="212121"/>
          <w:sz w:val="24"/>
        </w:rPr>
        <w:t>PRA</w:t>
      </w:r>
      <w:r>
        <w:rPr>
          <w:b/>
          <w:color w:val="212121"/>
          <w:spacing w:val="-2"/>
          <w:sz w:val="24"/>
        </w:rPr>
        <w:t xml:space="preserve"> </w:t>
      </w:r>
      <w:r>
        <w:rPr>
          <w:b/>
          <w:color w:val="212121"/>
          <w:sz w:val="24"/>
        </w:rPr>
        <w:t>območju</w:t>
      </w:r>
    </w:p>
    <w:p w:rsidR="00952695" w:rsidRDefault="00952695">
      <w:pPr>
        <w:pStyle w:val="Telobesedila"/>
        <w:spacing w:before="5"/>
        <w:rPr>
          <w:b/>
          <w:sz w:val="20"/>
        </w:rPr>
      </w:pPr>
    </w:p>
    <w:p w:rsidR="00952695" w:rsidRDefault="00C37314">
      <w:pPr>
        <w:pStyle w:val="Telobesedila"/>
        <w:ind w:left="175" w:right="611"/>
        <w:jc w:val="both"/>
      </w:pPr>
      <w:r>
        <w:t xml:space="preserve">V biologiji in epidemiologiji glive </w:t>
      </w:r>
      <w:r>
        <w:rPr>
          <w:i/>
        </w:rPr>
        <w:t xml:space="preserve">L. acicola </w:t>
      </w:r>
      <w:r>
        <w:t>imajo bistveno vlogo dež, megla in rosa, poleg tega pa</w:t>
      </w:r>
      <w:r>
        <w:rPr>
          <w:spacing w:val="1"/>
        </w:rPr>
        <w:t xml:space="preserve"> </w:t>
      </w:r>
      <w:r>
        <w:t>glivi ustreza vroče, oziroma toplo vreme</w:t>
      </w:r>
      <w:r>
        <w:rPr>
          <w:spacing w:val="1"/>
        </w:rPr>
        <w:t xml:space="preserve"> </w:t>
      </w:r>
      <w:r>
        <w:t>(Skilling in</w:t>
      </w:r>
      <w:r>
        <w:rPr>
          <w:spacing w:val="1"/>
        </w:rPr>
        <w:t xml:space="preserve"> </w:t>
      </w:r>
      <w:r>
        <w:t>Nicholls 1974, Kais 1975, Tainter in</w:t>
      </w:r>
      <w:r>
        <w:rPr>
          <w:spacing w:val="60"/>
        </w:rPr>
        <w:t xml:space="preserve"> </w:t>
      </w:r>
      <w:r>
        <w:t>Baker</w:t>
      </w:r>
      <w:r>
        <w:rPr>
          <w:spacing w:val="1"/>
        </w:rPr>
        <w:t xml:space="preserve"> </w:t>
      </w:r>
      <w:r>
        <w:t xml:space="preserve">1996). Ugotovili so, da je minimalna temperatura za sproščanje trosov </w:t>
      </w:r>
      <w:r>
        <w:rPr>
          <w:i/>
        </w:rPr>
        <w:t xml:space="preserve">L. acicola </w:t>
      </w:r>
      <w:r>
        <w:t>2–3°C (Skilling and</w:t>
      </w:r>
      <w:r>
        <w:rPr>
          <w:spacing w:val="1"/>
        </w:rPr>
        <w:t xml:space="preserve"> </w:t>
      </w:r>
      <w:r>
        <w:t>Nicholls 1974, Tainter and Baker 1996). V Severni Ameriki lahko okužbe nastanejo v teku celega leta</w:t>
      </w:r>
      <w:r>
        <w:rPr>
          <w:spacing w:val="1"/>
        </w:rPr>
        <w:t xml:space="preserve"> </w:t>
      </w:r>
      <w:r>
        <w:t>(Tainter in Baker 1996) in obstajata dva ločena vrha sporulacije: v juniju in v avgustu (Kais 1975).</w:t>
      </w:r>
      <w:r>
        <w:rPr>
          <w:spacing w:val="1"/>
        </w:rPr>
        <w:t xml:space="preserve"> </w:t>
      </w:r>
      <w:r>
        <w:t xml:space="preserve">Tainter in Baker (1996) sta ugotovila, da gliva </w:t>
      </w:r>
      <w:r>
        <w:rPr>
          <w:i/>
        </w:rPr>
        <w:t xml:space="preserve">L. acicola </w:t>
      </w:r>
      <w:r>
        <w:t>oblikuje največje število trosov v obdobju od</w:t>
      </w:r>
      <w:r>
        <w:rPr>
          <w:spacing w:val="-57"/>
        </w:rPr>
        <w:t xml:space="preserve"> </w:t>
      </w:r>
      <w:r>
        <w:t>maja do konca avgusta. Na Bavarskem v Nemčiji</w:t>
      </w:r>
      <w:r>
        <w:rPr>
          <w:spacing w:val="1"/>
        </w:rPr>
        <w:t xml:space="preserve"> </w:t>
      </w:r>
      <w:r>
        <w:t>in na Češkem je gliva razširjena tudi na visokih</w:t>
      </w:r>
      <w:r>
        <w:rPr>
          <w:spacing w:val="1"/>
        </w:rPr>
        <w:t xml:space="preserve"> </w:t>
      </w:r>
      <w:r>
        <w:t xml:space="preserve">barjih, kjer raste </w:t>
      </w:r>
      <w:r>
        <w:rPr>
          <w:i/>
        </w:rPr>
        <w:t xml:space="preserve">P. mugo </w:t>
      </w:r>
      <w:r>
        <w:t xml:space="preserve">in </w:t>
      </w:r>
      <w:r>
        <w:rPr>
          <w:i/>
          <w:color w:val="212121"/>
        </w:rPr>
        <w:t xml:space="preserve">P. rotundata </w:t>
      </w:r>
      <w:r>
        <w:t>(Blasche 2001, Jankovsky 2009). Bolezen je bila ugotovljena</w:t>
      </w:r>
      <w:r>
        <w:rPr>
          <w:spacing w:val="-57"/>
        </w:rPr>
        <w:t xml:space="preserve"> </w:t>
      </w:r>
      <w:r>
        <w:t>na področjih z vsemi tipi podnebja v Evropi od mediteranskega do alpinskega kar pomeni, da je gliva</w:t>
      </w:r>
      <w:r>
        <w:rPr>
          <w:spacing w:val="1"/>
        </w:rPr>
        <w:t xml:space="preserve"> </w:t>
      </w:r>
      <w:r>
        <w:t>sposobna</w:t>
      </w:r>
      <w:r>
        <w:rPr>
          <w:spacing w:val="-1"/>
        </w:rPr>
        <w:t xml:space="preserve"> </w:t>
      </w:r>
      <w:r>
        <w:t>okužiti in povzročiti bolezen</w:t>
      </w:r>
      <w:r>
        <w:rPr>
          <w:spacing w:val="-1"/>
        </w:rPr>
        <w:t xml:space="preserve"> </w:t>
      </w:r>
      <w:r>
        <w:t>povsod v Sloveniji, kjer</w:t>
      </w:r>
      <w:r>
        <w:rPr>
          <w:spacing w:val="-3"/>
        </w:rPr>
        <w:t xml:space="preserve"> </w:t>
      </w:r>
      <w:r>
        <w:t>uspevajo</w:t>
      </w:r>
      <w:r>
        <w:rPr>
          <w:spacing w:val="1"/>
        </w:rPr>
        <w:t xml:space="preserve"> </w:t>
      </w:r>
      <w:r>
        <w:t>dovzetni gostitelji.</w:t>
      </w:r>
    </w:p>
    <w:p w:rsidR="00952695" w:rsidRDefault="00952695">
      <w:pPr>
        <w:pStyle w:val="Telobesedila"/>
        <w:spacing w:before="1"/>
      </w:pPr>
    </w:p>
    <w:p w:rsidR="00952695" w:rsidRDefault="00C37314">
      <w:pPr>
        <w:pStyle w:val="Telobesedila"/>
        <w:ind w:left="175"/>
        <w:jc w:val="both"/>
      </w:pPr>
      <w:r>
        <w:t>Bori</w:t>
      </w:r>
      <w:r>
        <w:rPr>
          <w:spacing w:val="13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Sloveniji</w:t>
      </w:r>
      <w:r>
        <w:rPr>
          <w:spacing w:val="13"/>
        </w:rPr>
        <w:t xml:space="preserve"> </w:t>
      </w:r>
      <w:r>
        <w:t>kontinuirano</w:t>
      </w:r>
      <w:r>
        <w:rPr>
          <w:spacing w:val="14"/>
        </w:rPr>
        <w:t xml:space="preserve"> </w:t>
      </w:r>
      <w:r>
        <w:t>razširjeni</w:t>
      </w:r>
      <w:r>
        <w:rPr>
          <w:spacing w:val="13"/>
        </w:rPr>
        <w:t xml:space="preserve"> </w:t>
      </w:r>
      <w:r>
        <w:t>v</w:t>
      </w:r>
      <w:r>
        <w:rPr>
          <w:spacing w:val="14"/>
        </w:rPr>
        <w:t xml:space="preserve"> </w:t>
      </w:r>
      <w:r>
        <w:t>veliki</w:t>
      </w:r>
      <w:r>
        <w:rPr>
          <w:spacing w:val="15"/>
        </w:rPr>
        <w:t xml:space="preserve"> </w:t>
      </w:r>
      <w:r>
        <w:t>gostoti.</w:t>
      </w:r>
      <w:r>
        <w:rPr>
          <w:spacing w:val="15"/>
        </w:rPr>
        <w:t xml:space="preserve"> </w:t>
      </w:r>
      <w:r>
        <w:t>Naše</w:t>
      </w:r>
      <w:r>
        <w:rPr>
          <w:spacing w:val="13"/>
        </w:rPr>
        <w:t xml:space="preserve"> </w:t>
      </w:r>
      <w:r>
        <w:t>ugotovitve</w:t>
      </w:r>
      <w:r>
        <w:rPr>
          <w:spacing w:val="14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obstoju</w:t>
      </w:r>
      <w:r>
        <w:rPr>
          <w:spacing w:val="15"/>
        </w:rPr>
        <w:t xml:space="preserve"> </w:t>
      </w:r>
      <w:r>
        <w:t>populacij</w:t>
      </w:r>
      <w:r>
        <w:rPr>
          <w:spacing w:val="13"/>
        </w:rPr>
        <w:t xml:space="preserve"> </w:t>
      </w:r>
      <w:r>
        <w:t>glive</w:t>
      </w:r>
    </w:p>
    <w:p w:rsidR="00952695" w:rsidRDefault="00C37314">
      <w:pPr>
        <w:pStyle w:val="Telobesedila"/>
        <w:ind w:left="175" w:right="612"/>
        <w:jc w:val="both"/>
      </w:pPr>
      <w:r>
        <w:rPr>
          <w:i/>
        </w:rPr>
        <w:t xml:space="preserve">L. acicola </w:t>
      </w:r>
      <w:r>
        <w:t>z različno patogenostjo kažejo, da je populacija, ki kuži rušje (</w:t>
      </w:r>
      <w:r>
        <w:rPr>
          <w:i/>
        </w:rPr>
        <w:t>P. mugo</w:t>
      </w:r>
      <w:r>
        <w:t>) in v manjši meri</w:t>
      </w:r>
      <w:r>
        <w:rPr>
          <w:spacing w:val="1"/>
        </w:rPr>
        <w:t xml:space="preserve"> </w:t>
      </w:r>
      <w:r>
        <w:t>rdeči bor (</w:t>
      </w:r>
      <w:r>
        <w:rPr>
          <w:i/>
        </w:rPr>
        <w:t>P. sylvestris</w:t>
      </w:r>
      <w:r>
        <w:t>), razširjena na številnih lokacijah po celi Sloveniji in v Soški dolini. Populacija,</w:t>
      </w:r>
      <w:r>
        <w:rPr>
          <w:spacing w:val="-57"/>
        </w:rPr>
        <w:t xml:space="preserve"> </w:t>
      </w:r>
      <w:r>
        <w:t>ki okužuje predvsem črni bor pa samo na dveh lokacijah: v celotni Soški dolini in v Preboldu.</w:t>
      </w:r>
      <w:r>
        <w:rPr>
          <w:spacing w:val="1"/>
        </w:rPr>
        <w:t xml:space="preserve"> </w:t>
      </w:r>
      <w:r>
        <w:t>Populacijska analiza vzorcev iz vseh lokacij v Sloveniji in iz lokacije Crveni vrh na Hrvaškem, kjer je</w:t>
      </w:r>
      <w:r>
        <w:rPr>
          <w:spacing w:val="1"/>
        </w:rPr>
        <w:t xml:space="preserve"> </w:t>
      </w:r>
      <w:r>
        <w:t>rjavenje borovih iglic razširjeno na alepskem boru (</w:t>
      </w:r>
      <w:r>
        <w:rPr>
          <w:i/>
        </w:rPr>
        <w:t>P. halepensis</w:t>
      </w:r>
      <w:r>
        <w:t>) je pokazala, da je določena genetska</w:t>
      </w:r>
      <w:r>
        <w:rPr>
          <w:spacing w:val="-57"/>
        </w:rPr>
        <w:t xml:space="preserve"> </w:t>
      </w:r>
      <w:r>
        <w:t>struktura glive povzročiteljice bolezni povezana z vrsto gostitelja (neobjavljeni podatki). Tako se vse</w:t>
      </w:r>
      <w:r>
        <w:rPr>
          <w:spacing w:val="1"/>
        </w:rPr>
        <w:t xml:space="preserve"> </w:t>
      </w:r>
      <w:r>
        <w:t>analizirane populacije grupirajo v tri skupine: prva kuži rdeči bor (</w:t>
      </w:r>
      <w:r>
        <w:rPr>
          <w:i/>
        </w:rPr>
        <w:t>P. sylvestris</w:t>
      </w:r>
      <w:r>
        <w:t>) in rušje (</w:t>
      </w:r>
      <w:r>
        <w:rPr>
          <w:i/>
        </w:rPr>
        <w:t>P. mugo</w:t>
      </w:r>
      <w:r>
        <w:t>),</w:t>
      </w:r>
      <w:r>
        <w:rPr>
          <w:spacing w:val="1"/>
        </w:rPr>
        <w:t xml:space="preserve"> </w:t>
      </w:r>
      <w:r>
        <w:t>druga kuži črni bor (</w:t>
      </w:r>
      <w:r>
        <w:rPr>
          <w:i/>
        </w:rPr>
        <w:t>P. nigra</w:t>
      </w:r>
      <w:r>
        <w:t>) in tretja alepski bor (</w:t>
      </w:r>
      <w:r>
        <w:rPr>
          <w:i/>
        </w:rPr>
        <w:t>P. halepensis</w:t>
      </w:r>
      <w:r>
        <w:t>). Zato moramo obravnavati vsako</w:t>
      </w:r>
      <w:r>
        <w:rPr>
          <w:spacing w:val="1"/>
        </w:rPr>
        <w:t xml:space="preserve"> </w:t>
      </w:r>
      <w:r>
        <w:t>lokacijo s populacijo patogena na določenem gostitelju kot vir za širjenje bolezni le na določenem</w:t>
      </w:r>
      <w:r>
        <w:rPr>
          <w:spacing w:val="1"/>
        </w:rPr>
        <w:t xml:space="preserve"> </w:t>
      </w:r>
      <w:r>
        <w:t>gostitelju. V Evropi so najpogostejše in največje okužbe na rušju in rdečem boru, izjemno redke pa na</w:t>
      </w:r>
      <w:r>
        <w:rPr>
          <w:spacing w:val="1"/>
        </w:rPr>
        <w:t xml:space="preserve"> </w:t>
      </w:r>
      <w:r>
        <w:t>črnem boru. Zato menimo, da je posebno pozornost treba nameniti območju Soške doline in storiti kar</w:t>
      </w:r>
      <w:r>
        <w:rPr>
          <w:spacing w:val="1"/>
        </w:rPr>
        <w:t xml:space="preserve"> </w:t>
      </w:r>
      <w:r>
        <w:t>največ za omejevanje širjenja te populacije glive (v Preboldu je okužbe ugotovljena le posamično in</w:t>
      </w:r>
      <w:r>
        <w:rPr>
          <w:spacing w:val="1"/>
        </w:rPr>
        <w:t xml:space="preserve"> </w:t>
      </w:r>
      <w:r>
        <w:t>simptomi</w:t>
      </w:r>
      <w:r>
        <w:rPr>
          <w:spacing w:val="-1"/>
        </w:rPr>
        <w:t xml:space="preserve"> </w:t>
      </w:r>
      <w:r>
        <w:t>niso</w:t>
      </w:r>
      <w:r>
        <w:rPr>
          <w:spacing w:val="-3"/>
        </w:rPr>
        <w:t xml:space="preserve"> </w:t>
      </w:r>
      <w:r>
        <w:t>izraženi, eradikacija</w:t>
      </w:r>
      <w:r>
        <w:rPr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po našem mnenju še</w:t>
      </w:r>
      <w:r>
        <w:rPr>
          <w:spacing w:val="-2"/>
        </w:rPr>
        <w:t xml:space="preserve"> </w:t>
      </w:r>
      <w:r>
        <w:t>mogoča).</w:t>
      </w:r>
    </w:p>
    <w:p w:rsidR="00952695" w:rsidRDefault="00952695">
      <w:pPr>
        <w:pStyle w:val="Telobesedila"/>
        <w:spacing w:before="1"/>
      </w:pPr>
    </w:p>
    <w:p w:rsidR="00952695" w:rsidRDefault="00C37314">
      <w:pPr>
        <w:pStyle w:val="Telobesedila"/>
        <w:ind w:left="175" w:right="611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0800" behindDoc="1" locked="0" layoutInCell="1" allowOverlap="1">
                <wp:simplePos x="0" y="0"/>
                <wp:positionH relativeFrom="page">
                  <wp:posOffset>6725285</wp:posOffset>
                </wp:positionH>
                <wp:positionV relativeFrom="paragraph">
                  <wp:posOffset>2964815</wp:posOffset>
                </wp:positionV>
                <wp:extent cx="152400" cy="168910"/>
                <wp:effectExtent l="0" t="0" r="0" b="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529.55pt;margin-top:233.45pt;width:12pt;height:13.3pt;z-index:-16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38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V Soški dolini je opazen močan vpliv tople mediteranske klime, obenem pa ima to območje izjemno</w:t>
      </w:r>
      <w:r>
        <w:rPr>
          <w:spacing w:val="1"/>
        </w:rPr>
        <w:t xml:space="preserve"> </w:t>
      </w:r>
      <w:r>
        <w:t>veliko količino padavin, kar na splošno povečuje možnosti okužb in razvoja patogenov iglic (slika 2).</w:t>
      </w:r>
      <w:r>
        <w:rPr>
          <w:spacing w:val="1"/>
        </w:rPr>
        <w:t xml:space="preserve"> </w:t>
      </w:r>
      <w:r>
        <w:t>Vendar bolezen v Soški dolini ni splošno razširjena, obstaja na večjem številu med sabo ločenih</w:t>
      </w:r>
      <w:r>
        <w:rPr>
          <w:spacing w:val="1"/>
        </w:rPr>
        <w:t xml:space="preserve"> </w:t>
      </w:r>
      <w:r>
        <w:t>nahajališč, kjer lokalno ali na posamičnih drevesih povzroča močan pojav rjavenja borovih iglic. Zato</w:t>
      </w:r>
      <w:r>
        <w:rPr>
          <w:spacing w:val="1"/>
        </w:rPr>
        <w:t xml:space="preserve"> </w:t>
      </w:r>
      <w:r>
        <w:t>menimo,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bi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intenzivnimi</w:t>
      </w:r>
      <w:r>
        <w:rPr>
          <w:spacing w:val="1"/>
        </w:rPr>
        <w:t xml:space="preserve"> </w:t>
      </w:r>
      <w:r>
        <w:t>fitosanitarnimi</w:t>
      </w:r>
      <w:r>
        <w:rPr>
          <w:spacing w:val="1"/>
        </w:rPr>
        <w:t xml:space="preserve"> </w:t>
      </w:r>
      <w:r>
        <w:t>ukrepi</w:t>
      </w:r>
      <w:r>
        <w:rPr>
          <w:spacing w:val="1"/>
        </w:rPr>
        <w:t xml:space="preserve"> </w:t>
      </w:r>
      <w:r>
        <w:t>(sečnja</w:t>
      </w:r>
      <w:r>
        <w:rPr>
          <w:spacing w:val="1"/>
        </w:rPr>
        <w:t xml:space="preserve"> </w:t>
      </w:r>
      <w:r>
        <w:t>okuženih</w:t>
      </w:r>
      <w:r>
        <w:rPr>
          <w:spacing w:val="1"/>
        </w:rPr>
        <w:t xml:space="preserve"> </w:t>
      </w:r>
      <w:r>
        <w:t>dreves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uničenje</w:t>
      </w:r>
      <w:r>
        <w:rPr>
          <w:spacing w:val="1"/>
        </w:rPr>
        <w:t xml:space="preserve"> </w:t>
      </w:r>
      <w:r>
        <w:t>sečnih</w:t>
      </w:r>
      <w:r>
        <w:rPr>
          <w:spacing w:val="1"/>
        </w:rPr>
        <w:t xml:space="preserve"> </w:t>
      </w:r>
      <w:r>
        <w:t>ostankov) lahko upočasnili njeno nadaljnje širjenje. Vsa druga nahajališča obsegajo majhno število</w:t>
      </w:r>
      <w:r>
        <w:rPr>
          <w:spacing w:val="1"/>
        </w:rPr>
        <w:t xml:space="preserve"> </w:t>
      </w:r>
      <w:r>
        <w:t>okuženih gostiteljev in ustrezno je nadaljevati odstranitev morebitnih na novo okuženih gostiteljev v</w:t>
      </w:r>
      <w:r>
        <w:rPr>
          <w:spacing w:val="1"/>
        </w:rPr>
        <w:t xml:space="preserve"> </w:t>
      </w:r>
      <w:r>
        <w:t>neposredni bližini in intenzivno iskanje morebitnih novih žarišč na ozemlju celotne Slovenije. Obstoj</w:t>
      </w:r>
      <w:r>
        <w:rPr>
          <w:spacing w:val="1"/>
        </w:rPr>
        <w:t xml:space="preserve"> </w:t>
      </w:r>
      <w:r>
        <w:t>populacij z različno patogenostjo za različne gostitelje tudi pomeni, da je smiselno ragulirati prenos</w:t>
      </w:r>
      <w:r>
        <w:rPr>
          <w:spacing w:val="1"/>
        </w:rPr>
        <w:t xml:space="preserve"> </w:t>
      </w:r>
      <w:r>
        <w:t xml:space="preserve">sadik vseh vrst borov, saj se s sadikami v že okuženo območje lahko prenese populacija glive </w:t>
      </w:r>
      <w:r>
        <w:rPr>
          <w:i/>
        </w:rPr>
        <w:t>L.</w:t>
      </w:r>
      <w:r>
        <w:rPr>
          <w:i/>
          <w:spacing w:val="1"/>
        </w:rPr>
        <w:t xml:space="preserve"> </w:t>
      </w:r>
      <w:r>
        <w:rPr>
          <w:i/>
        </w:rPr>
        <w:t xml:space="preserve">acicola </w:t>
      </w:r>
      <w:r>
        <w:t>z drugačnimi lastnostmi patogenosti in povzroči novo epifitocijo bolezni na drugih vrstah</w:t>
      </w:r>
      <w:r>
        <w:rPr>
          <w:spacing w:val="1"/>
        </w:rPr>
        <w:t xml:space="preserve"> </w:t>
      </w:r>
      <w:r>
        <w:t>borov.</w:t>
      </w:r>
    </w:p>
    <w:p w:rsidR="00952695" w:rsidRDefault="00952695">
      <w:pPr>
        <w:jc w:val="both"/>
        <w:sectPr w:rsidR="00952695">
          <w:pgSz w:w="11910" w:h="16840"/>
          <w:pgMar w:top="1260" w:right="460" w:bottom="280" w:left="760" w:header="708" w:footer="708" w:gutter="0"/>
          <w:cols w:space="708"/>
        </w:sectPr>
      </w:pPr>
    </w:p>
    <w:p w:rsidR="00952695" w:rsidRDefault="00C37314">
      <w:pPr>
        <w:pStyle w:val="Telobesedila"/>
        <w:ind w:left="177"/>
        <w:rPr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>
            <wp:extent cx="5462956" cy="3673221"/>
            <wp:effectExtent l="0" t="0" r="4445" b="3810"/>
            <wp:docPr id="11" name="image6.jpeg" title="Povprečna količina padavin za julij za obdobje 1971 – 200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956" cy="36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95" w:rsidRDefault="00C37314">
      <w:pPr>
        <w:pStyle w:val="Telobesedila"/>
        <w:spacing w:before="74"/>
        <w:ind w:left="175"/>
      </w:pPr>
      <w:r>
        <w:t>Slika</w:t>
      </w:r>
      <w:r>
        <w:rPr>
          <w:spacing w:val="-1"/>
        </w:rPr>
        <w:t xml:space="preserve"> </w:t>
      </w:r>
      <w:r>
        <w:t>3. Povprečna</w:t>
      </w:r>
      <w:r>
        <w:rPr>
          <w:spacing w:val="-2"/>
        </w:rPr>
        <w:t xml:space="preserve"> </w:t>
      </w:r>
      <w:r>
        <w:t>količina padavin</w:t>
      </w:r>
      <w:r>
        <w:rPr>
          <w:spacing w:val="-1"/>
        </w:rPr>
        <w:t xml:space="preserve"> </w:t>
      </w:r>
      <w:r>
        <w:t>za julij</w:t>
      </w:r>
      <w:r>
        <w:rPr>
          <w:spacing w:val="-1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obdobje</w:t>
      </w:r>
      <w:r>
        <w:rPr>
          <w:spacing w:val="-1"/>
        </w:rPr>
        <w:t xml:space="preserve"> </w:t>
      </w:r>
      <w:r>
        <w:t>1971 –</w:t>
      </w:r>
      <w:r>
        <w:rPr>
          <w:spacing w:val="-1"/>
        </w:rPr>
        <w:t xml:space="preserve"> </w:t>
      </w:r>
      <w:r>
        <w:t>2000 (Širca in sod.</w:t>
      </w:r>
      <w:r>
        <w:rPr>
          <w:spacing w:val="-1"/>
        </w:rPr>
        <w:t xml:space="preserve"> </w:t>
      </w:r>
      <w:r>
        <w:t>2013)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5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678"/>
        </w:tabs>
        <w:ind w:left="677" w:hanging="361"/>
      </w:pPr>
      <w:r>
        <w:t>Verjetnost</w:t>
      </w:r>
      <w:r>
        <w:rPr>
          <w:spacing w:val="-1"/>
        </w:rPr>
        <w:t xml:space="preserve"> </w:t>
      </w:r>
      <w:r>
        <w:t>ustalitve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zavarovanih pogojih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PRA</w:t>
      </w:r>
      <w:r>
        <w:rPr>
          <w:spacing w:val="-2"/>
        </w:rPr>
        <w:t xml:space="preserve"> </w:t>
      </w:r>
      <w:r>
        <w:t>območju</w:t>
      </w:r>
    </w:p>
    <w:p w:rsidR="00952695" w:rsidRDefault="00952695">
      <w:pPr>
        <w:pStyle w:val="Telobesedila"/>
        <w:spacing w:before="6"/>
        <w:rPr>
          <w:b/>
          <w:sz w:val="23"/>
        </w:rPr>
      </w:pPr>
    </w:p>
    <w:p w:rsidR="00952695" w:rsidRDefault="00C37314">
      <w:pPr>
        <w:pStyle w:val="Telobesedila"/>
        <w:spacing w:before="1"/>
        <w:ind w:left="317"/>
      </w:pPr>
      <w:r>
        <w:t>Bore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Sloveniji</w:t>
      </w:r>
      <w:r>
        <w:rPr>
          <w:spacing w:val="-1"/>
        </w:rPr>
        <w:t xml:space="preserve"> </w:t>
      </w:r>
      <w:r>
        <w:t>ne gojijo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zavarovanih pogojih</w:t>
      </w:r>
    </w:p>
    <w:p w:rsidR="00952695" w:rsidRDefault="00952695">
      <w:pPr>
        <w:pStyle w:val="Telobesedila"/>
        <w:spacing w:before="8"/>
      </w:pPr>
    </w:p>
    <w:p w:rsidR="009A2C2E" w:rsidRDefault="009A2C2E" w:rsidP="009A2C2E">
      <w:pPr>
        <w:pStyle w:val="Telobesedila"/>
        <w:shd w:val="clear" w:color="auto" w:fill="FCE9D9"/>
        <w:spacing w:before="8"/>
        <w:ind w:left="317"/>
      </w:pPr>
      <w:r>
        <w:t>Ocena verj</w:t>
      </w:r>
      <w:r>
        <w:t xml:space="preserve">etnosti ustalitve v zavarovanih </w:t>
      </w:r>
      <w:r>
        <w:t>prostorih</w:t>
      </w:r>
      <w:r>
        <w:tab/>
      </w:r>
      <w:r>
        <w:tab/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A2C2E" w:rsidRDefault="009A2C2E" w:rsidP="009A2C2E">
      <w:pPr>
        <w:pStyle w:val="Telobesedila"/>
        <w:shd w:val="clear" w:color="auto" w:fill="FCE9D9"/>
        <w:spacing w:before="8"/>
        <w:ind w:left="317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Wingdings" w:hAnsi="Wingdings"/>
        </w:rPr>
        <w:t></w:t>
      </w:r>
      <w:r>
        <w:tab/>
        <w:t>Srednja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52695" w:rsidRDefault="00952695">
      <w:pPr>
        <w:pStyle w:val="Telobesedila"/>
        <w:rPr>
          <w:sz w:val="26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678"/>
        </w:tabs>
        <w:spacing w:before="226"/>
        <w:ind w:left="677" w:hanging="361"/>
      </w:pPr>
      <w:r>
        <w:t>Možnost</w:t>
      </w:r>
      <w:r>
        <w:rPr>
          <w:spacing w:val="-3"/>
        </w:rPr>
        <w:t xml:space="preserve"> </w:t>
      </w:r>
      <w:r>
        <w:t>širjenja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območju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243" w:right="1189"/>
      </w:pPr>
      <w:r>
        <w:t>Zaradi velike gostote gostiteljev, raztesenosti žarišč rjavenja borovih iglic, ustreznosti ekoloških</w:t>
      </w:r>
      <w:r>
        <w:rPr>
          <w:spacing w:val="-57"/>
        </w:rPr>
        <w:t xml:space="preserve"> </w:t>
      </w:r>
      <w:r>
        <w:t>dejavnikov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rPr>
          <w:i/>
        </w:rPr>
        <w:t>L. acicola</w:t>
      </w:r>
      <w:r>
        <w:rPr>
          <w:i/>
          <w:spacing w:val="-1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verjetnost</w:t>
      </w:r>
      <w:r>
        <w:rPr>
          <w:spacing w:val="1"/>
        </w:rPr>
        <w:t xml:space="preserve"> </w:t>
      </w:r>
      <w:r>
        <w:t>širjenja</w:t>
      </w:r>
      <w:r>
        <w:rPr>
          <w:spacing w:val="-2"/>
        </w:rPr>
        <w:t xml:space="preserve"> </w:t>
      </w:r>
      <w:r>
        <w:t>rjavenja borovih</w:t>
      </w:r>
      <w:r>
        <w:rPr>
          <w:spacing w:val="-1"/>
        </w:rPr>
        <w:t xml:space="preserve"> </w:t>
      </w:r>
      <w:r>
        <w:t>iglic</w:t>
      </w:r>
      <w:r>
        <w:rPr>
          <w:spacing w:val="-2"/>
        </w:rPr>
        <w:t xml:space="preserve"> </w:t>
      </w:r>
      <w:r>
        <w:t>v Sloveniji</w:t>
      </w:r>
      <w:r>
        <w:rPr>
          <w:spacing w:val="-1"/>
        </w:rPr>
        <w:t xml:space="preserve"> </w:t>
      </w:r>
      <w:r>
        <w:t>velika.</w:t>
      </w:r>
    </w:p>
    <w:p w:rsidR="009A2C2E" w:rsidRDefault="009A2C2E">
      <w:pPr>
        <w:pStyle w:val="Telobesedila"/>
        <w:ind w:left="243" w:right="1189"/>
      </w:pPr>
    </w:p>
    <w:p w:rsidR="009A2C2E" w:rsidRDefault="009A2C2E" w:rsidP="009A2C2E">
      <w:pPr>
        <w:pStyle w:val="Telobesedila"/>
        <w:shd w:val="clear" w:color="auto" w:fill="FCE9D9"/>
        <w:ind w:left="243" w:right="1189"/>
      </w:pPr>
      <w:r>
        <w:t>Ocena obsega širjenja</w:t>
      </w:r>
      <w:r>
        <w:tab/>
      </w:r>
      <w:r>
        <w:tab/>
      </w:r>
      <w:r>
        <w:tab/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Wingdings" w:hAnsi="Wingdings"/>
        </w:rPr>
        <w:t></w:t>
      </w:r>
    </w:p>
    <w:p w:rsidR="009A2C2E" w:rsidRDefault="009A2C2E" w:rsidP="009A2C2E">
      <w:pPr>
        <w:pStyle w:val="Telobesedila"/>
        <w:shd w:val="clear" w:color="auto" w:fill="FCE9D9"/>
        <w:ind w:left="243" w:right="1189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Wingdings" w:hAnsi="Wingdings"/>
        </w:rPr>
        <w:t></w:t>
      </w:r>
      <w:r>
        <w:tab/>
        <w:t xml:space="preserve">Srednja </w:t>
      </w:r>
      <w:r>
        <w:rPr>
          <w:rFonts w:ascii="Segoe UI Symbol" w:hAnsi="Segoe UI Symbol" w:cs="Segoe UI Symbol"/>
        </w:rPr>
        <w:t>☐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52695" w:rsidRDefault="00952695">
      <w:pPr>
        <w:pStyle w:val="Telobesedila"/>
        <w:spacing w:before="8"/>
      </w:pP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8"/>
        <w:rPr>
          <w:sz w:val="21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678"/>
        </w:tabs>
        <w:spacing w:before="1"/>
        <w:ind w:left="677" w:hanging="361"/>
      </w:pPr>
      <w:r>
        <w:t>Vpliv</w:t>
      </w:r>
      <w:r>
        <w:rPr>
          <w:spacing w:val="-3"/>
        </w:rPr>
        <w:t xml:space="preserve"> </w:t>
      </w:r>
      <w:r>
        <w:t>škodljivca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območjih,</w:t>
      </w:r>
      <w:r>
        <w:rPr>
          <w:spacing w:val="-2"/>
        </w:rPr>
        <w:t xml:space="preserve"> </w:t>
      </w:r>
      <w:r>
        <w:t>kjer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razširjen</w:t>
      </w:r>
    </w:p>
    <w:p w:rsidR="00952695" w:rsidRDefault="00952695">
      <w:pPr>
        <w:pStyle w:val="Telobesedila"/>
        <w:spacing w:before="11"/>
        <w:rPr>
          <w:b/>
          <w:sz w:val="23"/>
        </w:rPr>
      </w:pPr>
    </w:p>
    <w:p w:rsidR="00952695" w:rsidRDefault="00C37314">
      <w:pPr>
        <w:pStyle w:val="Telobesedila"/>
        <w:ind w:left="317" w:right="611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1824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1623695</wp:posOffset>
                </wp:positionV>
                <wp:extent cx="228600" cy="168910"/>
                <wp:effectExtent l="0" t="0" r="0" b="0"/>
                <wp:wrapNone/>
                <wp:docPr id="3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523.55pt;margin-top:127.85pt;width:18pt;height:13.3pt;z-index:-16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H34sg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V zadnjih letih opažajo izjemno močno povečanje jakosti in razširjenosti treh sorodnih vrst, ki imajo</w:t>
      </w:r>
      <w:r>
        <w:rPr>
          <w:spacing w:val="1"/>
        </w:rPr>
        <w:t xml:space="preserve"> </w:t>
      </w:r>
      <w:r>
        <w:t>podobno biologijo, ekologijo in epidemiologijo, to je rdeča pegavost borovih iglic, ki jo povzročata</w:t>
      </w:r>
      <w:r>
        <w:rPr>
          <w:spacing w:val="1"/>
        </w:rPr>
        <w:t xml:space="preserve"> </w:t>
      </w:r>
      <w:r>
        <w:t xml:space="preserve">glivi </w:t>
      </w:r>
      <w:r>
        <w:rPr>
          <w:i/>
        </w:rPr>
        <w:t xml:space="preserve">Dothistroma septosporum </w:t>
      </w:r>
      <w:r>
        <w:t xml:space="preserve">in </w:t>
      </w:r>
      <w:r>
        <w:rPr>
          <w:i/>
        </w:rPr>
        <w:t xml:space="preserve">D. pini </w:t>
      </w:r>
      <w:r>
        <w:t xml:space="preserve">ter rjavenja borovih iglic, ki jo povzroča gliva </w:t>
      </w:r>
      <w:r>
        <w:rPr>
          <w:i/>
        </w:rPr>
        <w:t xml:space="preserve">L. acicola </w:t>
      </w:r>
      <w:r>
        <w:t>v</w:t>
      </w:r>
      <w:r>
        <w:rPr>
          <w:spacing w:val="1"/>
        </w:rPr>
        <w:t xml:space="preserve"> </w:t>
      </w:r>
      <w:r>
        <w:t>zahodni</w:t>
      </w:r>
      <w:r>
        <w:rPr>
          <w:spacing w:val="1"/>
        </w:rPr>
        <w:t xml:space="preserve"> </w:t>
      </w:r>
      <w:r>
        <w:t>Kanadi,</w:t>
      </w:r>
      <w:r>
        <w:rPr>
          <w:spacing w:val="1"/>
        </w:rPr>
        <w:t xml:space="preserve"> </w:t>
      </w:r>
      <w:r>
        <w:t>ZDA in v Evropi (Woods 2003, Woods</w:t>
      </w:r>
      <w:r>
        <w:rPr>
          <w:spacing w:val="60"/>
        </w:rPr>
        <w:t xml:space="preserve"> </w:t>
      </w:r>
      <w:r>
        <w:t>in sod. 2005, Jankovsky in sod. 2009,</w:t>
      </w:r>
      <w:r>
        <w:rPr>
          <w:spacing w:val="1"/>
        </w:rPr>
        <w:t xml:space="preserve"> </w:t>
      </w:r>
      <w:r>
        <w:t>Brown in sod. 2005). Tudi v Sloveniji ugotavljamo močno prostorsko širjenje vseh treh vrst gliv in</w:t>
      </w:r>
      <w:r>
        <w:rPr>
          <w:spacing w:val="1"/>
        </w:rPr>
        <w:t xml:space="preserve"> </w:t>
      </w:r>
      <w:r>
        <w:t xml:space="preserve">povečevanje jakosti okužb, npr. širjenje </w:t>
      </w:r>
      <w:r>
        <w:rPr>
          <w:i/>
        </w:rPr>
        <w:t xml:space="preserve">D. pini </w:t>
      </w:r>
      <w:r>
        <w:t xml:space="preserve">in </w:t>
      </w:r>
      <w:r>
        <w:rPr>
          <w:i/>
        </w:rPr>
        <w:t xml:space="preserve">D. septosporum </w:t>
      </w:r>
      <w:r>
        <w:t>v sestoje črnega bora na Krasu,</w:t>
      </w:r>
      <w:r>
        <w:rPr>
          <w:spacing w:val="1"/>
        </w:rPr>
        <w:t xml:space="preserve"> </w:t>
      </w:r>
      <w:r>
        <w:t>kjer</w:t>
      </w:r>
      <w:r>
        <w:rPr>
          <w:spacing w:val="20"/>
        </w:rPr>
        <w:t xml:space="preserve"> </w:t>
      </w:r>
      <w:r>
        <w:t>prej</w:t>
      </w:r>
      <w:r>
        <w:rPr>
          <w:spacing w:val="22"/>
        </w:rPr>
        <w:t xml:space="preserve"> </w:t>
      </w:r>
      <w:r>
        <w:t>nista</w:t>
      </w:r>
      <w:r>
        <w:rPr>
          <w:spacing w:val="20"/>
        </w:rPr>
        <w:t xml:space="preserve"> </w:t>
      </w:r>
      <w:r>
        <w:t>bili</w:t>
      </w:r>
      <w:r>
        <w:rPr>
          <w:spacing w:val="19"/>
        </w:rPr>
        <w:t xml:space="preserve"> </w:t>
      </w:r>
      <w:r>
        <w:t>razširjeni</w:t>
      </w:r>
      <w:r>
        <w:rPr>
          <w:spacing w:val="21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številna</w:t>
      </w:r>
      <w:r>
        <w:rPr>
          <w:spacing w:val="19"/>
        </w:rPr>
        <w:t xml:space="preserve"> </w:t>
      </w:r>
      <w:r>
        <w:t>nova</w:t>
      </w:r>
      <w:r>
        <w:rPr>
          <w:spacing w:val="20"/>
        </w:rPr>
        <w:t xml:space="preserve"> </w:t>
      </w:r>
      <w:r>
        <w:t>nahajališča</w:t>
      </w:r>
      <w:r>
        <w:rPr>
          <w:spacing w:val="20"/>
        </w:rPr>
        <w:t xml:space="preserve"> </w:t>
      </w:r>
      <w:r>
        <w:t>glive</w:t>
      </w:r>
      <w:r>
        <w:rPr>
          <w:spacing w:val="26"/>
        </w:rPr>
        <w:t xml:space="preserve"> </w:t>
      </w:r>
      <w:r>
        <w:rPr>
          <w:i/>
        </w:rPr>
        <w:t>L.</w:t>
      </w:r>
      <w:r>
        <w:rPr>
          <w:i/>
          <w:spacing w:val="21"/>
        </w:rPr>
        <w:t xml:space="preserve"> </w:t>
      </w:r>
      <w:r>
        <w:rPr>
          <w:i/>
        </w:rPr>
        <w:t>acicola</w:t>
      </w:r>
      <w:r>
        <w:rPr>
          <w:i/>
          <w:spacing w:val="22"/>
        </w:rPr>
        <w:t xml:space="preserve"> </w:t>
      </w:r>
      <w:r>
        <w:t>po</w:t>
      </w:r>
      <w:r>
        <w:rPr>
          <w:spacing w:val="21"/>
        </w:rPr>
        <w:t xml:space="preserve"> </w:t>
      </w:r>
      <w:r>
        <w:t>vsej</w:t>
      </w:r>
      <w:r>
        <w:rPr>
          <w:spacing w:val="22"/>
        </w:rPr>
        <w:t xml:space="preserve"> </w:t>
      </w:r>
      <w:r>
        <w:t>Sloveniji</w:t>
      </w:r>
    </w:p>
    <w:p w:rsidR="00952695" w:rsidRDefault="00952695">
      <w:pPr>
        <w:jc w:val="both"/>
        <w:sectPr w:rsidR="00952695">
          <w:pgSz w:w="11910" w:h="16840"/>
          <w:pgMar w:top="1060" w:right="460" w:bottom="280" w:left="760" w:header="708" w:footer="708" w:gutter="0"/>
          <w:cols w:space="708"/>
        </w:sectPr>
      </w:pPr>
    </w:p>
    <w:p w:rsidR="00952695" w:rsidRDefault="00C37314">
      <w:pPr>
        <w:pStyle w:val="Telobesedila"/>
        <w:spacing w:before="71"/>
        <w:ind w:left="317" w:right="611"/>
        <w:jc w:val="both"/>
      </w:pPr>
      <w:r>
        <w:lastRenderedPageBreak/>
        <w:t>(neobjavljeno).</w:t>
      </w:r>
      <w:r>
        <w:rPr>
          <w:spacing w:val="1"/>
        </w:rPr>
        <w:t xml:space="preserve"> </w:t>
      </w:r>
      <w:r>
        <w:t>Razlogi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pojave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mogoče</w:t>
      </w:r>
      <w:r>
        <w:rPr>
          <w:spacing w:val="1"/>
        </w:rPr>
        <w:t xml:space="preserve"> </w:t>
      </w:r>
      <w:r>
        <w:t>razlagati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širjenjem</w:t>
      </w:r>
      <w:r>
        <w:rPr>
          <w:spacing w:val="1"/>
        </w:rPr>
        <w:t xml:space="preserve"> </w:t>
      </w:r>
      <w:r>
        <w:t>teh</w:t>
      </w:r>
      <w:r>
        <w:rPr>
          <w:spacing w:val="1"/>
        </w:rPr>
        <w:t xml:space="preserve"> </w:t>
      </w:r>
      <w:r>
        <w:t>patogenov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dotlej</w:t>
      </w:r>
      <w:r>
        <w:rPr>
          <w:spacing w:val="1"/>
        </w:rPr>
        <w:t xml:space="preserve"> </w:t>
      </w:r>
      <w:r>
        <w:t>neokužena</w:t>
      </w:r>
      <w:r>
        <w:rPr>
          <w:spacing w:val="1"/>
        </w:rPr>
        <w:t xml:space="preserve"> </w:t>
      </w:r>
      <w:r>
        <w:t>območja,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kombinacijo</w:t>
      </w:r>
      <w:r>
        <w:rPr>
          <w:spacing w:val="1"/>
        </w:rPr>
        <w:t xml:space="preserve"> </w:t>
      </w:r>
      <w:r>
        <w:t>ekoloških</w:t>
      </w:r>
      <w:r>
        <w:rPr>
          <w:spacing w:val="1"/>
        </w:rPr>
        <w:t xml:space="preserve"> </w:t>
      </w:r>
      <w:r>
        <w:t>dejavnikov,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vključujejo:</w:t>
      </w:r>
      <w:r>
        <w:rPr>
          <w:spacing w:val="1"/>
        </w:rPr>
        <w:t xml:space="preserve"> </w:t>
      </w:r>
      <w:r>
        <w:t>veliko</w:t>
      </w:r>
      <w:r>
        <w:rPr>
          <w:spacing w:val="1"/>
        </w:rPr>
        <w:t xml:space="preserve"> </w:t>
      </w:r>
      <w:r>
        <w:t>številčnost</w:t>
      </w:r>
      <w:r>
        <w:rPr>
          <w:spacing w:val="1"/>
        </w:rPr>
        <w:t xml:space="preserve"> </w:t>
      </w:r>
      <w:r>
        <w:t>gostiteljev (gostoto), kozmopolitska narava teh</w:t>
      </w:r>
      <w:r>
        <w:rPr>
          <w:spacing w:val="1"/>
        </w:rPr>
        <w:t xml:space="preserve"> </w:t>
      </w:r>
      <w:r>
        <w:t>patogenov, ki jim ustrezajo tropsko, subtropsko,</w:t>
      </w:r>
      <w:r>
        <w:rPr>
          <w:spacing w:val="1"/>
        </w:rPr>
        <w:t xml:space="preserve"> </w:t>
      </w:r>
      <w:r>
        <w:t>zmerno,</w:t>
      </w:r>
      <w:r>
        <w:rPr>
          <w:spacing w:val="1"/>
        </w:rPr>
        <w:t xml:space="preserve"> </w:t>
      </w:r>
      <w:r>
        <w:t>mediteransko,</w:t>
      </w:r>
      <w:r>
        <w:rPr>
          <w:spacing w:val="1"/>
        </w:rPr>
        <w:t xml:space="preserve"> </w:t>
      </w:r>
      <w:r>
        <w:t>atlantsko,</w:t>
      </w:r>
      <w:r>
        <w:rPr>
          <w:spacing w:val="1"/>
        </w:rPr>
        <w:t xml:space="preserve"> </w:t>
      </w:r>
      <w:r>
        <w:t>kontinentalno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subarktično</w:t>
      </w:r>
      <w:r>
        <w:rPr>
          <w:spacing w:val="1"/>
        </w:rPr>
        <w:t xml:space="preserve"> </w:t>
      </w:r>
      <w:r>
        <w:t>oziroma</w:t>
      </w:r>
      <w:r>
        <w:rPr>
          <w:spacing w:val="1"/>
        </w:rPr>
        <w:t xml:space="preserve"> </w:t>
      </w:r>
      <w:r>
        <w:t>alpinsko</w:t>
      </w:r>
      <w:r>
        <w:rPr>
          <w:spacing w:val="1"/>
        </w:rPr>
        <w:t xml:space="preserve"> </w:t>
      </w:r>
      <w:r>
        <w:t>podnebje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klimatske spremembe, ki izboljšujejo rastne razmere za uspevanje teh vrst gliv (Woods in sod.</w:t>
      </w:r>
      <w:r>
        <w:rPr>
          <w:spacing w:val="1"/>
        </w:rPr>
        <w:t xml:space="preserve"> </w:t>
      </w:r>
      <w:r>
        <w:t>2005,Watt in sod. 2009,</w:t>
      </w:r>
      <w:r>
        <w:rPr>
          <w:spacing w:val="-3"/>
        </w:rPr>
        <w:t xml:space="preserve"> </w:t>
      </w:r>
      <w:r>
        <w:t>Guernier in sod. 2004, Ortíz de</w:t>
      </w:r>
      <w:r>
        <w:rPr>
          <w:spacing w:val="-1"/>
        </w:rPr>
        <w:t xml:space="preserve"> </w:t>
      </w:r>
      <w:r>
        <w:t>Urbina</w:t>
      </w:r>
      <w:r>
        <w:rPr>
          <w:spacing w:val="-1"/>
        </w:rPr>
        <w:t xml:space="preserve"> </w:t>
      </w:r>
      <w:r>
        <w:t>in sod. 2017).</w:t>
      </w:r>
    </w:p>
    <w:p w:rsidR="00952695" w:rsidRDefault="00952695">
      <w:pPr>
        <w:pStyle w:val="Telobesedila"/>
        <w:spacing w:before="3"/>
      </w:pPr>
    </w:p>
    <w:p w:rsidR="00952695" w:rsidRDefault="00C37314">
      <w:pPr>
        <w:pStyle w:val="Telobesedila"/>
        <w:ind w:left="317" w:right="611"/>
        <w:jc w:val="both"/>
      </w:pPr>
      <w:r>
        <w:t>Rjavenje borovih iglic navadno prizadene spodnje dele krošenj visokih dreves in celotne krošnje</w:t>
      </w:r>
      <w:r>
        <w:rPr>
          <w:spacing w:val="1"/>
        </w:rPr>
        <w:t xml:space="preserve"> </w:t>
      </w:r>
      <w:r>
        <w:t>grmov rušja. Prizadeto drevje izgublja dve in tri letne iglice, ob močnih okužbah odmirajo tudi iglice</w:t>
      </w:r>
      <w:r>
        <w:rPr>
          <w:spacing w:val="1"/>
        </w:rPr>
        <w:t xml:space="preserve"> </w:t>
      </w:r>
      <w:r>
        <w:t>tekočega leta. Prizadeto drevo zmanjšuje prirastek in hira. Ob ponavljajočih se okužbah se sušijo</w:t>
      </w:r>
      <w:r>
        <w:rPr>
          <w:spacing w:val="1"/>
        </w:rPr>
        <w:t xml:space="preserve"> </w:t>
      </w:r>
      <w:r>
        <w:t>najbolj prizadete veje, drevo sicer običajno ne odmre, čeprav nekateri avtorji poročajo tudi o odmrtju</w:t>
      </w:r>
      <w:r>
        <w:rPr>
          <w:spacing w:val="-57"/>
        </w:rPr>
        <w:t xml:space="preserve"> </w:t>
      </w:r>
      <w:r>
        <w:t>dreves po močnih večletnih okužbah (povzeto po MacLeod in sod., 2012) (v ZDA, v Evropi je</w:t>
      </w:r>
      <w:r>
        <w:rPr>
          <w:spacing w:val="1"/>
        </w:rPr>
        <w:t xml:space="preserve"> </w:t>
      </w:r>
      <w:r>
        <w:t>obolelo</w:t>
      </w:r>
      <w:r>
        <w:rPr>
          <w:spacing w:val="-1"/>
        </w:rPr>
        <w:t xml:space="preserve"> </w:t>
      </w:r>
      <w:r>
        <w:t>drevje odstranjeno in ni podatkov o nadaljnjem</w:t>
      </w:r>
      <w:r>
        <w:rPr>
          <w:spacing w:val="-1"/>
        </w:rPr>
        <w:t xml:space="preserve"> </w:t>
      </w:r>
      <w:r>
        <w:t>razvoju bolezni).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Telobesedila"/>
        <w:ind w:left="317" w:right="611"/>
        <w:jc w:val="both"/>
      </w:pPr>
      <w:r>
        <w:t xml:space="preserve">MacLeod in sod. (2012) povzemajo podatke o ekonomskih in ekoloških učinkih vrste </w:t>
      </w:r>
      <w:r>
        <w:rPr>
          <w:i/>
        </w:rPr>
        <w:t xml:space="preserve">L. acicola </w:t>
      </w:r>
      <w:r>
        <w:t>v</w:t>
      </w:r>
      <w:r>
        <w:rPr>
          <w:spacing w:val="1"/>
        </w:rPr>
        <w:t xml:space="preserve"> </w:t>
      </w:r>
      <w:r>
        <w:t>Severni</w:t>
      </w:r>
      <w:r>
        <w:rPr>
          <w:spacing w:val="1"/>
        </w:rPr>
        <w:t xml:space="preserve"> </w:t>
      </w:r>
      <w:r>
        <w:t>Ameriki.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JV</w:t>
      </w:r>
      <w:r>
        <w:rPr>
          <w:spacing w:val="1"/>
        </w:rPr>
        <w:t xml:space="preserve"> </w:t>
      </w:r>
      <w:r>
        <w:t>delu</w:t>
      </w:r>
      <w:r>
        <w:rPr>
          <w:spacing w:val="1"/>
        </w:rPr>
        <w:t xml:space="preserve"> </w:t>
      </w:r>
      <w:r>
        <w:t>ZDA</w:t>
      </w:r>
      <w:r>
        <w:rPr>
          <w:spacing w:val="1"/>
        </w:rPr>
        <w:t xml:space="preserve"> </w:t>
      </w:r>
      <w:r>
        <w:t>gliva</w:t>
      </w:r>
      <w:r>
        <w:rPr>
          <w:spacing w:val="1"/>
        </w:rPr>
        <w:t xml:space="preserve"> </w:t>
      </w:r>
      <w:r>
        <w:t>zavira</w:t>
      </w:r>
      <w:r>
        <w:rPr>
          <w:spacing w:val="1"/>
        </w:rPr>
        <w:t xml:space="preserve"> </w:t>
      </w:r>
      <w:r>
        <w:t>rast</w:t>
      </w:r>
      <w:r>
        <w:rPr>
          <w:spacing w:val="1"/>
        </w:rPr>
        <w:t xml:space="preserve"> </w:t>
      </w:r>
      <w:r>
        <w:t>sadik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mlajših</w:t>
      </w:r>
      <w:r>
        <w:rPr>
          <w:spacing w:val="1"/>
        </w:rPr>
        <w:t xml:space="preserve"> </w:t>
      </w:r>
      <w:r>
        <w:t>dreves</w:t>
      </w:r>
      <w:r>
        <w:rPr>
          <w:spacing w:val="1"/>
        </w:rPr>
        <w:t xml:space="preserve"> </w:t>
      </w:r>
      <w:r>
        <w:t>predvsem</w:t>
      </w:r>
      <w:r>
        <w:rPr>
          <w:spacing w:val="-57"/>
        </w:rPr>
        <w:t xml:space="preserve"> </w:t>
      </w:r>
      <w:r>
        <w:t>dolgoigličastega</w:t>
      </w:r>
      <w:r>
        <w:rPr>
          <w:spacing w:val="1"/>
        </w:rPr>
        <w:t xml:space="preserve"> </w:t>
      </w:r>
      <w:r>
        <w:t>bora</w:t>
      </w:r>
      <w:r>
        <w:rPr>
          <w:spacing w:val="1"/>
        </w:rPr>
        <w:t xml:space="preserve"> </w:t>
      </w:r>
      <w:r>
        <w:t>(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>palustris</w:t>
      </w:r>
      <w:r>
        <w:t>),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zaradi</w:t>
      </w:r>
      <w:r>
        <w:rPr>
          <w:spacing w:val="1"/>
        </w:rPr>
        <w:t xml:space="preserve"> </w:t>
      </w:r>
      <w:r>
        <w:t>tega</w:t>
      </w:r>
      <w:r>
        <w:rPr>
          <w:spacing w:val="1"/>
        </w:rPr>
        <w:t xml:space="preserve"> </w:t>
      </w:r>
      <w:r>
        <w:t>raste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še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prejšnjega</w:t>
      </w:r>
      <w:r>
        <w:rPr>
          <w:spacing w:val="1"/>
        </w:rPr>
        <w:t xml:space="preserve"> </w:t>
      </w:r>
      <w:r>
        <w:t>območja</w:t>
      </w:r>
      <w:r>
        <w:rPr>
          <w:spacing w:val="1"/>
        </w:rPr>
        <w:t xml:space="preserve"> </w:t>
      </w:r>
      <w:r>
        <w:t>razširjenosti.</w:t>
      </w:r>
      <w:r>
        <w:rPr>
          <w:spacing w:val="22"/>
        </w:rPr>
        <w:t xml:space="preserve"> </w:t>
      </w:r>
      <w:r>
        <w:t>Okužba</w:t>
      </w:r>
      <w:r>
        <w:rPr>
          <w:spacing w:val="21"/>
        </w:rPr>
        <w:t xml:space="preserve"> </w:t>
      </w:r>
      <w:r>
        <w:t>z</w:t>
      </w:r>
      <w:r>
        <w:rPr>
          <w:spacing w:val="24"/>
        </w:rPr>
        <w:t xml:space="preserve"> </w:t>
      </w:r>
      <w:r>
        <w:t>glivo</w:t>
      </w:r>
      <w:r>
        <w:rPr>
          <w:spacing w:val="25"/>
        </w:rPr>
        <w:t xml:space="preserve"> </w:t>
      </w:r>
      <w:r>
        <w:rPr>
          <w:i/>
        </w:rPr>
        <w:t>L.</w:t>
      </w:r>
      <w:r>
        <w:rPr>
          <w:i/>
          <w:spacing w:val="22"/>
        </w:rPr>
        <w:t xml:space="preserve"> </w:t>
      </w:r>
      <w:r>
        <w:rPr>
          <w:i/>
        </w:rPr>
        <w:t>acicola</w:t>
      </w:r>
      <w:r>
        <w:rPr>
          <w:i/>
          <w:spacing w:val="23"/>
        </w:rPr>
        <w:t xml:space="preserve"> </w:t>
      </w:r>
      <w:r>
        <w:t>naj</w:t>
      </w:r>
      <w:r>
        <w:rPr>
          <w:spacing w:val="23"/>
        </w:rPr>
        <w:t xml:space="preserve"> </w:t>
      </w:r>
      <w:r>
        <w:t>bi</w:t>
      </w:r>
      <w:r>
        <w:rPr>
          <w:spacing w:val="23"/>
        </w:rPr>
        <w:t xml:space="preserve"> </w:t>
      </w:r>
      <w:r>
        <w:t>letno</w:t>
      </w:r>
      <w:r>
        <w:rPr>
          <w:spacing w:val="22"/>
        </w:rPr>
        <w:t xml:space="preserve"> </w:t>
      </w:r>
      <w:r>
        <w:t>povzročila</w:t>
      </w:r>
      <w:r>
        <w:rPr>
          <w:spacing w:val="21"/>
        </w:rPr>
        <w:t xml:space="preserve"> </w:t>
      </w:r>
      <w:r>
        <w:t>zmanjšanje</w:t>
      </w:r>
      <w:r>
        <w:rPr>
          <w:spacing w:val="22"/>
        </w:rPr>
        <w:t xml:space="preserve"> </w:t>
      </w:r>
      <w:r>
        <w:t>lesnega</w:t>
      </w:r>
      <w:r>
        <w:rPr>
          <w:spacing w:val="23"/>
        </w:rPr>
        <w:t xml:space="preserve"> </w:t>
      </w:r>
      <w:r>
        <w:t>prirastka</w:t>
      </w:r>
      <w:r>
        <w:rPr>
          <w:spacing w:val="21"/>
        </w:rPr>
        <w:t xml:space="preserve"> </w:t>
      </w:r>
      <w:r>
        <w:t>borov</w:t>
      </w:r>
      <w:r>
        <w:rPr>
          <w:spacing w:val="-57"/>
        </w:rPr>
        <w:t xml:space="preserve"> </w:t>
      </w:r>
      <w:r>
        <w:t>na</w:t>
      </w:r>
      <w:r>
        <w:rPr>
          <w:spacing w:val="61"/>
        </w:rPr>
        <w:t xml:space="preserve"> </w:t>
      </w:r>
      <w:r>
        <w:t>jugu</w:t>
      </w:r>
      <w:r>
        <w:rPr>
          <w:spacing w:val="61"/>
        </w:rPr>
        <w:t xml:space="preserve"> </w:t>
      </w:r>
      <w:r>
        <w:t>ZDA</w:t>
      </w:r>
      <w:r>
        <w:rPr>
          <w:spacing w:val="61"/>
        </w:rPr>
        <w:t xml:space="preserve"> </w:t>
      </w:r>
      <w:r>
        <w:t>za</w:t>
      </w:r>
      <w:r>
        <w:rPr>
          <w:spacing w:val="61"/>
        </w:rPr>
        <w:t xml:space="preserve"> </w:t>
      </w:r>
      <w:r>
        <w:t>453.000</w:t>
      </w:r>
      <w:r>
        <w:rPr>
          <w:spacing w:val="61"/>
        </w:rPr>
        <w:t xml:space="preserve"> </w:t>
      </w:r>
      <w:r>
        <w:t>m</w:t>
      </w:r>
      <w:r>
        <w:rPr>
          <w:vertAlign w:val="superscript"/>
        </w:rPr>
        <w:t>3</w:t>
      </w:r>
      <w:r>
        <w:t>.   Na severu ZDA rjavenje borovih iglic predstavlja problem</w:t>
      </w:r>
      <w:r>
        <w:rPr>
          <w:spacing w:val="1"/>
        </w:rPr>
        <w:t xml:space="preserve"> </w:t>
      </w:r>
      <w:r>
        <w:t>predvsem za plantaže novoletnih drevesc (</w:t>
      </w:r>
      <w:r>
        <w:rPr>
          <w:i/>
        </w:rPr>
        <w:t xml:space="preserve">P. sylvestris </w:t>
      </w:r>
      <w:r>
        <w:t>in nekateri drugi bori). Do</w:t>
      </w:r>
      <w:r>
        <w:rPr>
          <w:spacing w:val="1"/>
        </w:rPr>
        <w:t xml:space="preserve"> </w:t>
      </w:r>
      <w:r>
        <w:t>sedaj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Evropo</w:t>
      </w:r>
      <w:r>
        <w:rPr>
          <w:spacing w:val="1"/>
        </w:rPr>
        <w:t xml:space="preserve"> </w:t>
      </w:r>
      <w:r>
        <w:t>niso</w:t>
      </w:r>
      <w:r>
        <w:rPr>
          <w:spacing w:val="59"/>
        </w:rPr>
        <w:t xml:space="preserve"> </w:t>
      </w:r>
      <w:r>
        <w:t>znane</w:t>
      </w:r>
      <w:r>
        <w:rPr>
          <w:spacing w:val="58"/>
        </w:rPr>
        <w:t xml:space="preserve"> </w:t>
      </w:r>
      <w:r>
        <w:t>oziroma</w:t>
      </w:r>
      <w:r>
        <w:rPr>
          <w:spacing w:val="59"/>
        </w:rPr>
        <w:t xml:space="preserve"> </w:t>
      </w:r>
      <w:r>
        <w:t>poročane</w:t>
      </w:r>
      <w:r>
        <w:rPr>
          <w:spacing w:val="58"/>
        </w:rPr>
        <w:t xml:space="preserve"> </w:t>
      </w:r>
      <w:r>
        <w:t>večje</w:t>
      </w:r>
      <w:r>
        <w:rPr>
          <w:spacing w:val="1"/>
        </w:rPr>
        <w:t xml:space="preserve"> </w:t>
      </w:r>
      <w:r>
        <w:t>ekonomske</w:t>
      </w:r>
      <w:r>
        <w:rPr>
          <w:spacing w:val="1"/>
        </w:rPr>
        <w:t xml:space="preserve"> </w:t>
      </w:r>
      <w:r>
        <w:t>škode</w:t>
      </w:r>
      <w:r>
        <w:rPr>
          <w:spacing w:val="-2"/>
        </w:rPr>
        <w:t xml:space="preserve"> </w:t>
      </w:r>
      <w:r>
        <w:t>zaradi rjavenja</w:t>
      </w:r>
      <w:r>
        <w:rPr>
          <w:spacing w:val="-1"/>
        </w:rPr>
        <w:t xml:space="preserve"> </w:t>
      </w:r>
      <w:r>
        <w:t>borovih</w:t>
      </w:r>
      <w:r>
        <w:rPr>
          <w:spacing w:val="-1"/>
        </w:rPr>
        <w:t xml:space="preserve"> </w:t>
      </w:r>
      <w:r>
        <w:t>iglic.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Telobesedila"/>
        <w:ind w:left="317" w:right="617"/>
        <w:jc w:val="both"/>
      </w:pPr>
      <w:r>
        <w:t>Klimatske spremembe bodo v prihodnosti</w:t>
      </w:r>
      <w:r>
        <w:rPr>
          <w:spacing w:val="1"/>
        </w:rPr>
        <w:t xml:space="preserve"> </w:t>
      </w:r>
      <w:r>
        <w:t>najverjetneje povzročile ugodnejše razmere za razvoj</w:t>
      </w:r>
      <w:r>
        <w:rPr>
          <w:spacing w:val="1"/>
        </w:rPr>
        <w:t xml:space="preserve"> </w:t>
      </w:r>
      <w:r>
        <w:t>bolezni, saj je že dosedanji dvig temperature verjetno povzročil intenziviranje poškodb zaradi vseh</w:t>
      </w:r>
      <w:r>
        <w:rPr>
          <w:spacing w:val="1"/>
        </w:rPr>
        <w:t xml:space="preserve"> </w:t>
      </w:r>
      <w:r>
        <w:t>treh</w:t>
      </w:r>
      <w:r>
        <w:rPr>
          <w:spacing w:val="-1"/>
        </w:rPr>
        <w:t xml:space="preserve"> </w:t>
      </w:r>
      <w:r>
        <w:t>sorodnih</w:t>
      </w:r>
      <w:r>
        <w:rPr>
          <w:spacing w:val="2"/>
        </w:rPr>
        <w:t xml:space="preserve"> </w:t>
      </w:r>
      <w:r>
        <w:t>gliv.</w:t>
      </w:r>
    </w:p>
    <w:p w:rsidR="00952695" w:rsidRDefault="00952695">
      <w:pPr>
        <w:pStyle w:val="Telobesedila"/>
        <w:spacing w:before="3"/>
      </w:pPr>
    </w:p>
    <w:p w:rsidR="00952695" w:rsidRDefault="00C37314">
      <w:pPr>
        <w:pStyle w:val="Telobesedila"/>
        <w:ind w:left="317" w:right="610"/>
        <w:jc w:val="both"/>
      </w:pPr>
      <w:r>
        <w:t xml:space="preserve">Najnovejše populacijske raziskave glive </w:t>
      </w:r>
      <w:r>
        <w:rPr>
          <w:i/>
        </w:rPr>
        <w:t xml:space="preserve">L. acicola </w:t>
      </w:r>
      <w:r>
        <w:t>v Sloveniji in na Hrvaškem kažejo na različnost v</w:t>
      </w:r>
      <w:r>
        <w:rPr>
          <w:spacing w:val="-57"/>
        </w:rPr>
        <w:t xml:space="preserve"> </w:t>
      </w:r>
      <w:r>
        <w:t>genetski sestavi populacij. V Sloveniji smo na osnovi molekularnih analiz potrdili prisotnost obeh</w:t>
      </w:r>
      <w:r>
        <w:rPr>
          <w:spacing w:val="1"/>
        </w:rPr>
        <w:t xml:space="preserve"> </w:t>
      </w:r>
      <w:r>
        <w:t>paritvenih tipov, molekularni podatki nakazujejo na prisotnost populacije s spolnim razmnoževanjem</w:t>
      </w:r>
      <w:r>
        <w:rPr>
          <w:spacing w:val="-57"/>
        </w:rPr>
        <w:t xml:space="preserve"> </w:t>
      </w:r>
      <w:r>
        <w:t>(čeprav teleomorf v Evropi še ni poročan). Glede na izkušnje iz terena sklepamo, da se populacije</w:t>
      </w:r>
      <w:r>
        <w:rPr>
          <w:spacing w:val="1"/>
        </w:rPr>
        <w:t xml:space="preserve"> </w:t>
      </w:r>
      <w:r>
        <w:t>razlikujejo tudi v patogenosti ter da so vrste borov različno občutljive na posamezne populacije. Na</w:t>
      </w:r>
      <w:r>
        <w:rPr>
          <w:spacing w:val="1"/>
        </w:rPr>
        <w:t xml:space="preserve"> </w:t>
      </w:r>
      <w:r>
        <w:t>primer, populacija</w:t>
      </w:r>
      <w:r>
        <w:rPr>
          <w:spacing w:val="60"/>
        </w:rPr>
        <w:t xml:space="preserve"> </w:t>
      </w:r>
      <w:r>
        <w:t>glive</w:t>
      </w:r>
      <w:r>
        <w:rPr>
          <w:spacing w:val="60"/>
        </w:rPr>
        <w:t xml:space="preserve"> </w:t>
      </w:r>
      <w:r>
        <w:rPr>
          <w:i/>
        </w:rPr>
        <w:t>L. acicola</w:t>
      </w:r>
      <w:r>
        <w:t>, ki kuži alepski bor, ni bila določena na nobeni drugi vrsti bora,</w:t>
      </w:r>
      <w:r>
        <w:rPr>
          <w:spacing w:val="1"/>
        </w:rPr>
        <w:t xml:space="preserve"> </w:t>
      </w:r>
      <w:r>
        <w:t>pa tudi v okolici najdišča te populacije znamenj bolezni nismo zaznali na nobeni drugi vrsti, razen na</w:t>
      </w:r>
      <w:r>
        <w:rPr>
          <w:spacing w:val="-57"/>
        </w:rPr>
        <w:t xml:space="preserve"> </w:t>
      </w:r>
      <w:r>
        <w:t>alepskem</w:t>
      </w:r>
      <w:r>
        <w:rPr>
          <w:spacing w:val="1"/>
        </w:rPr>
        <w:t xml:space="preserve"> </w:t>
      </w:r>
      <w:r>
        <w:t>boru.</w:t>
      </w:r>
      <w:r>
        <w:rPr>
          <w:spacing w:val="1"/>
        </w:rPr>
        <w:t xml:space="preserve"> </w:t>
      </w:r>
      <w:r>
        <w:t>Medtem</w:t>
      </w:r>
      <w:r>
        <w:rPr>
          <w:spacing w:val="1"/>
        </w:rPr>
        <w:t xml:space="preserve"> </w:t>
      </w:r>
      <w:r>
        <w:t>ko</w:t>
      </w:r>
      <w:r>
        <w:rPr>
          <w:spacing w:val="1"/>
        </w:rPr>
        <w:t xml:space="preserve"> </w:t>
      </w:r>
      <w:r>
        <w:t>predvidevamo,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populacija</w:t>
      </w:r>
      <w:r>
        <w:rPr>
          <w:spacing w:val="1"/>
        </w:rPr>
        <w:t xml:space="preserve"> </w:t>
      </w:r>
      <w:r>
        <w:t>glive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Soške</w:t>
      </w:r>
      <w:r>
        <w:rPr>
          <w:spacing w:val="1"/>
        </w:rPr>
        <w:t xml:space="preserve"> </w:t>
      </w:r>
      <w:r>
        <w:t>doline</w:t>
      </w:r>
      <w:r>
        <w:rPr>
          <w:spacing w:val="1"/>
        </w:rPr>
        <w:t xml:space="preserve"> </w:t>
      </w:r>
      <w:r>
        <w:t>zaenkrat</w:t>
      </w:r>
      <w:r>
        <w:rPr>
          <w:spacing w:val="1"/>
        </w:rPr>
        <w:t xml:space="preserve"> </w:t>
      </w:r>
      <w:r>
        <w:t>še</w:t>
      </w:r>
      <w:r>
        <w:rPr>
          <w:spacing w:val="1"/>
        </w:rPr>
        <w:t xml:space="preserve"> </w:t>
      </w:r>
      <w:r>
        <w:t>lokacijsko omejena, vendar pa lahko kuži poleg črnega bora tudi druge vrste borov. Do nedavnega so</w:t>
      </w:r>
      <w:r>
        <w:rPr>
          <w:spacing w:val="-57"/>
        </w:rPr>
        <w:t xml:space="preserve"> </w:t>
      </w:r>
      <w:r>
        <w:t xml:space="preserve">črni bori veljali za odporno drevesno vrsto na </w:t>
      </w:r>
      <w:r>
        <w:rPr>
          <w:i/>
        </w:rPr>
        <w:t>L. acicola</w:t>
      </w:r>
      <w:r>
        <w:t>, edine znane najdbe so bile posamična</w:t>
      </w:r>
      <w:r>
        <w:rPr>
          <w:spacing w:val="1"/>
        </w:rPr>
        <w:t xml:space="preserve"> </w:t>
      </w:r>
      <w:r>
        <w:t>drevesa iz urbanih območij. Naše še neobjavljene raziskave pa kažejo, da je v Soški dolini ta vrsta</w:t>
      </w:r>
      <w:r>
        <w:rPr>
          <w:spacing w:val="1"/>
        </w:rPr>
        <w:t xml:space="preserve"> </w:t>
      </w:r>
      <w:r>
        <w:t>bora močno prizadeta, tudi v gozdnem sestoju. Sklepamo, da je ta populacija (Soška dolina, črni bor)</w:t>
      </w:r>
      <w:r>
        <w:rPr>
          <w:spacing w:val="1"/>
        </w:rPr>
        <w:t xml:space="preserve"> </w:t>
      </w:r>
      <w:r>
        <w:t>bolj patogena od ostalih in lahko povzroči večje</w:t>
      </w:r>
      <w:r>
        <w:rPr>
          <w:spacing w:val="60"/>
        </w:rPr>
        <w:t xml:space="preserve"> </w:t>
      </w:r>
      <w:r>
        <w:t>škode od do sedaj znanih žarišč okužbe. Ne vemo,</w:t>
      </w:r>
      <w:r>
        <w:rPr>
          <w:spacing w:val="1"/>
        </w:rPr>
        <w:t xml:space="preserve"> </w:t>
      </w:r>
      <w:r>
        <w:t>ali je prisotnost različnih populacij rezultat večkratnih vnosov ali pa je rezultat križanj in selekcije v</w:t>
      </w:r>
      <w:r>
        <w:rPr>
          <w:spacing w:val="1"/>
        </w:rPr>
        <w:t xml:space="preserve"> </w:t>
      </w:r>
      <w:r>
        <w:t>populaciji</w:t>
      </w:r>
      <w:r>
        <w:rPr>
          <w:spacing w:val="1"/>
        </w:rPr>
        <w:t xml:space="preserve"> </w:t>
      </w:r>
      <w:r>
        <w:t>glive.</w:t>
      </w:r>
      <w:r>
        <w:rPr>
          <w:spacing w:val="1"/>
        </w:rPr>
        <w:t xml:space="preserve"> </w:t>
      </w:r>
      <w:r>
        <w:t>Pričakujemo,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bodo</w:t>
      </w:r>
      <w:r>
        <w:rPr>
          <w:spacing w:val="1"/>
        </w:rPr>
        <w:t xml:space="preserve"> </w:t>
      </w:r>
      <w:r>
        <w:t>posamične</w:t>
      </w:r>
      <w:r>
        <w:rPr>
          <w:spacing w:val="1"/>
        </w:rPr>
        <w:t xml:space="preserve"> </w:t>
      </w:r>
      <w:r>
        <w:t>populacije</w:t>
      </w:r>
      <w:r>
        <w:rPr>
          <w:spacing w:val="1"/>
        </w:rPr>
        <w:t xml:space="preserve"> </w:t>
      </w:r>
      <w:r>
        <w:t>širile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dosedanjih</w:t>
      </w:r>
      <w:r>
        <w:rPr>
          <w:spacing w:val="1"/>
        </w:rPr>
        <w:t xml:space="preserve"> </w:t>
      </w:r>
      <w:r>
        <w:t>območij</w:t>
      </w:r>
      <w:r>
        <w:rPr>
          <w:spacing w:val="1"/>
        </w:rPr>
        <w:t xml:space="preserve"> </w:t>
      </w:r>
      <w:r>
        <w:t>okuženosti</w:t>
      </w:r>
      <w:r>
        <w:rPr>
          <w:spacing w:val="-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ozirom na</w:t>
      </w:r>
      <w:r>
        <w:rPr>
          <w:spacing w:val="-1"/>
        </w:rPr>
        <w:t xml:space="preserve"> </w:t>
      </w:r>
      <w:r>
        <w:t>razširjenost</w:t>
      </w:r>
      <w:r>
        <w:rPr>
          <w:spacing w:val="-2"/>
        </w:rPr>
        <w:t xml:space="preserve"> </w:t>
      </w:r>
      <w:r>
        <w:t>nanje dovzetnih gostiteljev.</w:t>
      </w:r>
    </w:p>
    <w:p w:rsidR="009A2C2E" w:rsidRDefault="009A2C2E">
      <w:pPr>
        <w:pStyle w:val="Telobesedila"/>
        <w:ind w:left="317" w:right="610"/>
        <w:jc w:val="both"/>
      </w:pPr>
    </w:p>
    <w:p w:rsidR="009A2C2E" w:rsidRDefault="009A2C2E" w:rsidP="009A2C2E">
      <w:pPr>
        <w:pStyle w:val="Telobesedila"/>
        <w:shd w:val="clear" w:color="auto" w:fill="FCE9D9"/>
        <w:ind w:left="317" w:right="610"/>
        <w:jc w:val="both"/>
      </w:pPr>
      <w:r>
        <w:t>Ocena obseg</w:t>
      </w:r>
      <w:r>
        <w:t xml:space="preserve">a vpliva škodljivca na območju, </w:t>
      </w:r>
      <w:r>
        <w:t>kjer je razširjen</w:t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 xml:space="preserve">  </w:t>
      </w:r>
      <w:r>
        <w:t xml:space="preserve">Srednja </w:t>
      </w:r>
      <w:r>
        <w:rPr>
          <w:rFonts w:ascii="Wingdings" w:hAnsi="Wingdings"/>
        </w:rPr>
        <w:t>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A2C2E" w:rsidRDefault="009A2C2E" w:rsidP="009A2C2E">
      <w:pPr>
        <w:pStyle w:val="Telobesedila"/>
        <w:shd w:val="clear" w:color="auto" w:fill="FCE9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10080"/>
        </w:tabs>
        <w:ind w:left="317" w:right="610"/>
        <w:jc w:val="both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Nizka </w:t>
      </w:r>
      <w:r>
        <w:rPr>
          <w:rFonts w:ascii="Segoe UI Symbol" w:hAnsi="Segoe UI Symbol" w:cs="Segoe UI Symbol"/>
        </w:rPr>
        <w:t>☐</w:t>
      </w:r>
      <w:r>
        <w:t xml:space="preserve">  </w:t>
      </w:r>
      <w:r>
        <w:t xml:space="preserve">Srednja </w:t>
      </w:r>
      <w:r>
        <w:rPr>
          <w:rFonts w:ascii="Wingdings" w:hAnsi="Wingdings"/>
        </w:rPr>
        <w:t>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  <w:r>
        <w:rPr>
          <w:rFonts w:ascii="Segoe UI Symbol" w:hAnsi="Segoe UI Symbol" w:cs="Segoe UI Symbol"/>
        </w:rPr>
        <w:tab/>
      </w:r>
    </w:p>
    <w:p w:rsidR="00952695" w:rsidRDefault="00952695" w:rsidP="009A2C2E">
      <w:pPr>
        <w:pStyle w:val="Telobesedila"/>
        <w:jc w:val="center"/>
        <w:rPr>
          <w:sz w:val="20"/>
        </w:rPr>
      </w:pPr>
    </w:p>
    <w:p w:rsidR="00952695" w:rsidRDefault="00952695">
      <w:pPr>
        <w:pStyle w:val="Telobesedila"/>
        <w:spacing w:before="2" w:after="1"/>
        <w:rPr>
          <w:sz w:val="29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spacing w:before="10"/>
        <w:rPr>
          <w:sz w:val="19"/>
        </w:rPr>
      </w:pPr>
    </w:p>
    <w:p w:rsidR="009A2C2E" w:rsidRDefault="009A2C2E">
      <w:pPr>
        <w:rPr>
          <w:b/>
          <w:bCs/>
          <w:sz w:val="24"/>
          <w:szCs w:val="24"/>
        </w:rPr>
      </w:pPr>
      <w:r>
        <w:br w:type="page"/>
      </w: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spacing w:before="90"/>
        <w:ind w:hanging="722"/>
      </w:pPr>
      <w:r>
        <w:lastRenderedPageBreak/>
        <w:t>Morebitni</w:t>
      </w:r>
      <w:r>
        <w:rPr>
          <w:spacing w:val="-2"/>
        </w:rPr>
        <w:t xml:space="preserve"> </w:t>
      </w:r>
      <w:r>
        <w:t>vpliv</w:t>
      </w:r>
      <w:r>
        <w:rPr>
          <w:spacing w:val="-1"/>
        </w:rPr>
        <w:t xml:space="preserve"> </w:t>
      </w:r>
      <w:r>
        <w:t>škodljivca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celotnem</w:t>
      </w:r>
      <w:r>
        <w:rPr>
          <w:spacing w:val="-2"/>
        </w:rPr>
        <w:t xml:space="preserve"> </w:t>
      </w:r>
      <w:r>
        <w:t>PRA</w:t>
      </w:r>
      <w:r>
        <w:rPr>
          <w:spacing w:val="-3"/>
        </w:rPr>
        <w:t xml:space="preserve"> </w:t>
      </w:r>
      <w:r>
        <w:t>območju</w:t>
      </w:r>
    </w:p>
    <w:p w:rsidR="00952695" w:rsidRDefault="00952695">
      <w:pPr>
        <w:pStyle w:val="Telobesedila"/>
        <w:spacing w:before="6"/>
        <w:rPr>
          <w:b/>
          <w:sz w:val="23"/>
        </w:rPr>
      </w:pPr>
    </w:p>
    <w:p w:rsidR="00952695" w:rsidRDefault="00C37314" w:rsidP="009A2C2E">
      <w:pPr>
        <w:pStyle w:val="Telobesedila"/>
        <w:spacing w:before="1"/>
        <w:ind w:left="317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2848" behindDoc="1" locked="0" layoutInCell="1" allowOverlap="1" wp14:anchorId="532E6C85" wp14:editId="370600EF">
                <wp:simplePos x="0" y="0"/>
                <wp:positionH relativeFrom="page">
                  <wp:posOffset>6649085</wp:posOffset>
                </wp:positionH>
                <wp:positionV relativeFrom="paragraph">
                  <wp:posOffset>673100</wp:posOffset>
                </wp:positionV>
                <wp:extent cx="228600" cy="168910"/>
                <wp:effectExtent l="0" t="0" r="0" b="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6C85" id="Text Box 20" o:spid="_x0000_s1035" type="#_x0000_t202" style="position:absolute;left:0;text-align:left;margin-left:523.55pt;margin-top:53pt;width:18pt;height:13.3pt;z-index:-16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yRtAIAALE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Biotipi,</w:t>
      </w:r>
      <w:r>
        <w:rPr>
          <w:spacing w:val="24"/>
        </w:rPr>
        <w:t xml:space="preserve"> </w:t>
      </w:r>
      <w:r>
        <w:t>rase</w:t>
      </w:r>
      <w:r>
        <w:rPr>
          <w:spacing w:val="23"/>
        </w:rPr>
        <w:t xml:space="preserve"> </w:t>
      </w:r>
      <w:r>
        <w:t>ali</w:t>
      </w:r>
      <w:r>
        <w:rPr>
          <w:spacing w:val="24"/>
        </w:rPr>
        <w:t xml:space="preserve"> </w:t>
      </w:r>
      <w:r>
        <w:t>varietete</w:t>
      </w:r>
      <w:r>
        <w:rPr>
          <w:spacing w:val="25"/>
        </w:rPr>
        <w:t xml:space="preserve"> </w:t>
      </w:r>
      <w:r>
        <w:t>pri</w:t>
      </w:r>
      <w:r>
        <w:rPr>
          <w:spacing w:val="27"/>
        </w:rPr>
        <w:t xml:space="preserve"> </w:t>
      </w:r>
      <w:r>
        <w:rPr>
          <w:i/>
        </w:rPr>
        <w:t>L.</w:t>
      </w:r>
      <w:r>
        <w:rPr>
          <w:i/>
          <w:spacing w:val="21"/>
        </w:rPr>
        <w:t xml:space="preserve"> </w:t>
      </w:r>
      <w:r>
        <w:rPr>
          <w:i/>
        </w:rPr>
        <w:t>acicola</w:t>
      </w:r>
      <w:r>
        <w:rPr>
          <w:i/>
          <w:spacing w:val="25"/>
        </w:rPr>
        <w:t xml:space="preserve"> </w:t>
      </w:r>
      <w:r>
        <w:t>niso</w:t>
      </w:r>
      <w:r>
        <w:rPr>
          <w:spacing w:val="24"/>
        </w:rPr>
        <w:t xml:space="preserve"> </w:t>
      </w:r>
      <w:r>
        <w:t>opisane.</w:t>
      </w:r>
      <w:r>
        <w:rPr>
          <w:spacing w:val="25"/>
        </w:rPr>
        <w:t xml:space="preserve"> </w:t>
      </w:r>
      <w:r>
        <w:t>Vendar</w:t>
      </w:r>
      <w:r>
        <w:rPr>
          <w:spacing w:val="23"/>
        </w:rPr>
        <w:t xml:space="preserve"> </w:t>
      </w:r>
      <w:r>
        <w:t>je</w:t>
      </w:r>
      <w:r>
        <w:rPr>
          <w:spacing w:val="23"/>
        </w:rPr>
        <w:t xml:space="preserve"> </w:t>
      </w:r>
      <w:r>
        <w:t>bila</w:t>
      </w:r>
      <w:r>
        <w:rPr>
          <w:spacing w:val="23"/>
        </w:rPr>
        <w:t xml:space="preserve"> </w:t>
      </w:r>
      <w:r>
        <w:t>v</w:t>
      </w:r>
      <w:r>
        <w:rPr>
          <w:spacing w:val="25"/>
        </w:rPr>
        <w:t xml:space="preserve"> </w:t>
      </w:r>
      <w:r>
        <w:t>populaciji</w:t>
      </w:r>
      <w:r>
        <w:rPr>
          <w:spacing w:val="24"/>
        </w:rPr>
        <w:t xml:space="preserve"> </w:t>
      </w:r>
      <w:r>
        <w:t>glive</w:t>
      </w:r>
      <w:r>
        <w:rPr>
          <w:spacing w:val="23"/>
        </w:rPr>
        <w:t xml:space="preserve"> </w:t>
      </w:r>
      <w:r>
        <w:t>ugotovljena</w:t>
      </w:r>
      <w:r>
        <w:rPr>
          <w:spacing w:val="-57"/>
        </w:rPr>
        <w:t xml:space="preserve"> </w:t>
      </w:r>
      <w:r>
        <w:t>variabilnost</w:t>
      </w:r>
      <w:r>
        <w:rPr>
          <w:spacing w:val="4"/>
        </w:rPr>
        <w:t xml:space="preserve"> </w:t>
      </w:r>
      <w:r>
        <w:t>v</w:t>
      </w:r>
      <w:r>
        <w:rPr>
          <w:spacing w:val="3"/>
        </w:rPr>
        <w:t xml:space="preserve"> </w:t>
      </w:r>
      <w:r>
        <w:t>patogenosti</w:t>
      </w:r>
      <w:r>
        <w:rPr>
          <w:spacing w:val="11"/>
        </w:rPr>
        <w:t xml:space="preserve"> </w:t>
      </w:r>
      <w:r>
        <w:t>(Phelps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sod.</w:t>
      </w:r>
      <w:r>
        <w:rPr>
          <w:spacing w:val="4"/>
        </w:rPr>
        <w:t xml:space="preserve"> </w:t>
      </w:r>
      <w:r>
        <w:t>2002).</w:t>
      </w:r>
      <w:r>
        <w:rPr>
          <w:spacing w:val="7"/>
        </w:rPr>
        <w:t xml:space="preserve"> </w:t>
      </w:r>
      <w:r>
        <w:t>Izolati</w:t>
      </w:r>
      <w:r>
        <w:rPr>
          <w:spacing w:val="4"/>
        </w:rPr>
        <w:t xml:space="preserve"> </w:t>
      </w:r>
      <w:r>
        <w:t>iz</w:t>
      </w:r>
      <w:r>
        <w:rPr>
          <w:spacing w:val="6"/>
        </w:rPr>
        <w:t xml:space="preserve"> </w:t>
      </w:r>
      <w:r>
        <w:t>rdečega</w:t>
      </w:r>
      <w:r>
        <w:rPr>
          <w:spacing w:val="2"/>
        </w:rPr>
        <w:t xml:space="preserve"> </w:t>
      </w:r>
      <w:r>
        <w:t>bora</w:t>
      </w:r>
      <w:r>
        <w:rPr>
          <w:spacing w:val="4"/>
        </w:rPr>
        <w:t xml:space="preserve"> </w:t>
      </w:r>
      <w:r>
        <w:t>(</w:t>
      </w:r>
      <w:r>
        <w:rPr>
          <w:i/>
        </w:rPr>
        <w:t>Pinus</w:t>
      </w:r>
      <w:r>
        <w:rPr>
          <w:i/>
          <w:spacing w:val="5"/>
        </w:rPr>
        <w:t xml:space="preserve"> </w:t>
      </w:r>
      <w:r>
        <w:rPr>
          <w:i/>
        </w:rPr>
        <w:t>sylvestris</w:t>
      </w:r>
      <w:r>
        <w:t>)</w:t>
      </w:r>
      <w:r>
        <w:rPr>
          <w:spacing w:val="3"/>
        </w:rPr>
        <w:t xml:space="preserve"> </w:t>
      </w:r>
      <w:r>
        <w:t>v</w:t>
      </w:r>
      <w:r>
        <w:rPr>
          <w:spacing w:val="4"/>
        </w:rPr>
        <w:t xml:space="preserve"> </w:t>
      </w:r>
      <w:r>
        <w:t>severnih</w:t>
      </w:r>
      <w:r w:rsidR="009A2C2E">
        <w:t xml:space="preserve"> </w:t>
      </w:r>
      <w:r>
        <w:t xml:space="preserve">in centralnih ZDA so se razlikovali v virulenci od izolatov iz </w:t>
      </w:r>
      <w:r>
        <w:rPr>
          <w:i/>
        </w:rPr>
        <w:t xml:space="preserve">P. palustris </w:t>
      </w:r>
      <w:r>
        <w:t>iz južnih ZDA, ki so bili</w:t>
      </w:r>
      <w:r>
        <w:rPr>
          <w:spacing w:val="1"/>
        </w:rPr>
        <w:t xml:space="preserve"> </w:t>
      </w:r>
      <w:r>
        <w:t>fiziološko</w:t>
      </w:r>
      <w:r>
        <w:rPr>
          <w:spacing w:val="1"/>
        </w:rPr>
        <w:t xml:space="preserve"> </w:t>
      </w:r>
      <w:r>
        <w:t>podobni</w:t>
      </w:r>
      <w:r>
        <w:rPr>
          <w:spacing w:val="1"/>
        </w:rPr>
        <w:t xml:space="preserve"> </w:t>
      </w:r>
      <w:r>
        <w:t>izolatom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Kitajske</w:t>
      </w:r>
      <w:r>
        <w:rPr>
          <w:spacing w:val="1"/>
        </w:rPr>
        <w:t xml:space="preserve"> </w:t>
      </w:r>
      <w:r>
        <w:t>(Patton</w:t>
      </w:r>
      <w:r>
        <w:rPr>
          <w:spacing w:val="1"/>
        </w:rPr>
        <w:t xml:space="preserve"> </w:t>
      </w:r>
      <w:r>
        <w:t>1997).</w:t>
      </w:r>
      <w:r>
        <w:rPr>
          <w:spacing w:val="1"/>
        </w:rPr>
        <w:t xml:space="preserve"> </w:t>
      </w:r>
      <w:r>
        <w:t>Najnovejše</w:t>
      </w:r>
      <w:r>
        <w:rPr>
          <w:spacing w:val="1"/>
        </w:rPr>
        <w:t xml:space="preserve"> </w:t>
      </w:r>
      <w:r>
        <w:t>raziskave</w:t>
      </w:r>
      <w:r>
        <w:rPr>
          <w:spacing w:val="60"/>
        </w:rPr>
        <w:t xml:space="preserve"> </w:t>
      </w:r>
      <w:r>
        <w:t>populacijskih</w:t>
      </w:r>
      <w:r>
        <w:rPr>
          <w:spacing w:val="1"/>
        </w:rPr>
        <w:t xml:space="preserve"> </w:t>
      </w:r>
      <w:r>
        <w:t xml:space="preserve">značilnosti glive </w:t>
      </w:r>
      <w:r>
        <w:rPr>
          <w:i/>
        </w:rPr>
        <w:t xml:space="preserve">L. acicola </w:t>
      </w:r>
      <w:r>
        <w:t>iz Slovenije in Hrvaške v Laboratoriju za varstvo gozdov GIS kažejo, 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populacije</w:t>
      </w:r>
      <w:r>
        <w:rPr>
          <w:spacing w:val="1"/>
        </w:rPr>
        <w:t xml:space="preserve"> </w:t>
      </w:r>
      <w:r>
        <w:t>med</w:t>
      </w:r>
      <w:r>
        <w:rPr>
          <w:spacing w:val="1"/>
        </w:rPr>
        <w:t xml:space="preserve"> </w:t>
      </w:r>
      <w:r>
        <w:t>seboj</w:t>
      </w:r>
      <w:r>
        <w:rPr>
          <w:spacing w:val="1"/>
        </w:rPr>
        <w:t xml:space="preserve"> </w:t>
      </w:r>
      <w:r>
        <w:t>genetsko</w:t>
      </w:r>
      <w:r>
        <w:rPr>
          <w:spacing w:val="1"/>
        </w:rPr>
        <w:t xml:space="preserve"> </w:t>
      </w:r>
      <w:r>
        <w:t>razlikujejo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rezultati</w:t>
      </w:r>
      <w:r>
        <w:rPr>
          <w:spacing w:val="1"/>
        </w:rPr>
        <w:t xml:space="preserve"> </w:t>
      </w:r>
      <w:r>
        <w:t>nakazujejo,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razlikujejo</w:t>
      </w:r>
      <w:r>
        <w:rPr>
          <w:spacing w:val="1"/>
        </w:rPr>
        <w:t xml:space="preserve"> </w:t>
      </w:r>
      <w:r>
        <w:t>tudi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sposobnosti povzročanja bolezni na različnih vrstah borov. Tako je populacija iz več lokacij v Soški</w:t>
      </w:r>
      <w:r>
        <w:rPr>
          <w:spacing w:val="1"/>
        </w:rPr>
        <w:t xml:space="preserve"> </w:t>
      </w:r>
      <w:r>
        <w:t>dolini in iz Prebolda sposobna okužiti črni bor (</w:t>
      </w:r>
      <w:r>
        <w:rPr>
          <w:i/>
        </w:rPr>
        <w:t>P. nigra</w:t>
      </w:r>
      <w:r>
        <w:t>), populacija iz Trente, Bleda, Ljubljane,</w:t>
      </w:r>
      <w:r>
        <w:rPr>
          <w:spacing w:val="1"/>
        </w:rPr>
        <w:t xml:space="preserve"> </w:t>
      </w:r>
      <w:r>
        <w:t>Čateža ob Savi, Kostanjevice na Krki in Celju kuži predvsem rušje (</w:t>
      </w:r>
      <w:r>
        <w:rPr>
          <w:i/>
        </w:rPr>
        <w:t>P. mugo</w:t>
      </w:r>
      <w:r>
        <w:t>) in v manjši meri rdeči</w:t>
      </w:r>
      <w:r>
        <w:rPr>
          <w:spacing w:val="1"/>
        </w:rPr>
        <w:t xml:space="preserve"> </w:t>
      </w:r>
      <w:r>
        <w:t>bor</w:t>
      </w:r>
      <w:r>
        <w:rPr>
          <w:spacing w:val="1"/>
        </w:rPr>
        <w:t xml:space="preserve"> </w:t>
      </w:r>
      <w:r>
        <w:t>(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>sylvestris</w:t>
      </w:r>
      <w:r>
        <w:t>),</w:t>
      </w:r>
      <w:r>
        <w:rPr>
          <w:spacing w:val="1"/>
        </w:rPr>
        <w:t xml:space="preserve"> </w:t>
      </w:r>
      <w:r>
        <w:t>populacija</w:t>
      </w:r>
      <w:r>
        <w:rPr>
          <w:spacing w:val="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Crvene</w:t>
      </w:r>
      <w:r>
        <w:rPr>
          <w:spacing w:val="1"/>
        </w:rPr>
        <w:t xml:space="preserve"> </w:t>
      </w:r>
      <w:r>
        <w:t>luke</w:t>
      </w:r>
      <w:r>
        <w:rPr>
          <w:spacing w:val="1"/>
        </w:rPr>
        <w:t xml:space="preserve"> </w:t>
      </w:r>
      <w:r>
        <w:t>(Hrvaška)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samo</w:t>
      </w:r>
      <w:r>
        <w:rPr>
          <w:spacing w:val="1"/>
        </w:rPr>
        <w:t xml:space="preserve"> </w:t>
      </w:r>
      <w:r>
        <w:t>alepski</w:t>
      </w:r>
      <w:r>
        <w:rPr>
          <w:spacing w:val="1"/>
        </w:rPr>
        <w:t xml:space="preserve"> </w:t>
      </w:r>
      <w:r>
        <w:t>bor</w:t>
      </w:r>
      <w:r>
        <w:rPr>
          <w:spacing w:val="1"/>
        </w:rPr>
        <w:t xml:space="preserve"> </w:t>
      </w:r>
      <w:r>
        <w:t>(</w:t>
      </w:r>
      <w:r>
        <w:rPr>
          <w:i/>
        </w:rPr>
        <w:t>P.</w:t>
      </w:r>
      <w:r>
        <w:rPr>
          <w:i/>
          <w:spacing w:val="1"/>
        </w:rPr>
        <w:t xml:space="preserve"> </w:t>
      </w:r>
      <w:r>
        <w:rPr>
          <w:i/>
        </w:rPr>
        <w:t>halepensis</w:t>
      </w:r>
      <w:r>
        <w:t>)</w:t>
      </w:r>
      <w:r>
        <w:rPr>
          <w:spacing w:val="1"/>
        </w:rPr>
        <w:t xml:space="preserve"> </w:t>
      </w:r>
      <w:r>
        <w:t>(neobjavljeni podatki). To pomeni, da je bila gliva z različnimi genetskimi značilnostmi vnesena</w:t>
      </w:r>
      <w:r>
        <w:rPr>
          <w:spacing w:val="1"/>
        </w:rPr>
        <w:t xml:space="preserve"> </w:t>
      </w:r>
      <w:r>
        <w:t>večkrat, ali pa, da so se vnesene populacije glive diferencirale in s selekcijo prilagodile na nove</w:t>
      </w:r>
      <w:r>
        <w:rPr>
          <w:spacing w:val="1"/>
        </w:rPr>
        <w:t xml:space="preserve"> </w:t>
      </w:r>
      <w:r>
        <w:t>gostitelje.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spacing w:before="1"/>
        <w:ind w:left="317" w:right="612"/>
        <w:jc w:val="both"/>
      </w:pPr>
      <w:r>
        <w:t>Rušje (</w:t>
      </w:r>
      <w:r>
        <w:rPr>
          <w:i/>
        </w:rPr>
        <w:t>P. mugo</w:t>
      </w:r>
      <w:r>
        <w:t>) je pomembna vrsta borov, ki v Sloveniji obsega velike površine na zgornji gozdni</w:t>
      </w:r>
      <w:r>
        <w:rPr>
          <w:spacing w:val="1"/>
        </w:rPr>
        <w:t xml:space="preserve"> </w:t>
      </w:r>
      <w:r>
        <w:t>meji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ima</w:t>
      </w:r>
      <w:r>
        <w:rPr>
          <w:spacing w:val="14"/>
        </w:rPr>
        <w:t xml:space="preserve"> </w:t>
      </w:r>
      <w:r>
        <w:t>predvsem</w:t>
      </w:r>
      <w:r>
        <w:rPr>
          <w:spacing w:val="16"/>
        </w:rPr>
        <w:t xml:space="preserve"> </w:t>
      </w:r>
      <w:r>
        <w:t>ekološki</w:t>
      </w:r>
      <w:r>
        <w:rPr>
          <w:spacing w:val="16"/>
        </w:rPr>
        <w:t xml:space="preserve"> </w:t>
      </w:r>
      <w:r>
        <w:t>pomen.</w:t>
      </w:r>
      <w:r>
        <w:rPr>
          <w:spacing w:val="17"/>
        </w:rPr>
        <w:t xml:space="preserve"> </w:t>
      </w:r>
      <w:r>
        <w:t>Rjavenje</w:t>
      </w:r>
      <w:r>
        <w:rPr>
          <w:spacing w:val="12"/>
        </w:rPr>
        <w:t xml:space="preserve"> </w:t>
      </w:r>
      <w:r>
        <w:t>borovih</w:t>
      </w:r>
      <w:r>
        <w:rPr>
          <w:spacing w:val="16"/>
        </w:rPr>
        <w:t xml:space="preserve"> </w:t>
      </w:r>
      <w:r>
        <w:t>iglic</w:t>
      </w:r>
      <w:r>
        <w:rPr>
          <w:spacing w:val="14"/>
        </w:rPr>
        <w:t xml:space="preserve"> </w:t>
      </w:r>
      <w:r>
        <w:t>lahko</w:t>
      </w:r>
      <w:r>
        <w:rPr>
          <w:spacing w:val="15"/>
        </w:rPr>
        <w:t xml:space="preserve"> </w:t>
      </w:r>
      <w:r>
        <w:t>rušje</w:t>
      </w:r>
      <w:r>
        <w:rPr>
          <w:spacing w:val="16"/>
        </w:rPr>
        <w:t xml:space="preserve"> </w:t>
      </w:r>
      <w:r>
        <w:t>močno</w:t>
      </w:r>
      <w:r>
        <w:rPr>
          <w:spacing w:val="16"/>
        </w:rPr>
        <w:t xml:space="preserve"> </w:t>
      </w:r>
      <w:r>
        <w:t>prizadene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grmi</w:t>
      </w:r>
      <w:r>
        <w:rPr>
          <w:spacing w:val="-58"/>
        </w:rPr>
        <w:t xml:space="preserve"> </w:t>
      </w:r>
      <w:r>
        <w:t>na lokaciji Treta so hirali in odmirali zaradi močne okuženosti. S širjenjem v obsežne sestoje rušja na</w:t>
      </w:r>
      <w:r>
        <w:rPr>
          <w:spacing w:val="-57"/>
        </w:rPr>
        <w:t xml:space="preserve"> </w:t>
      </w:r>
      <w:r>
        <w:t>robu gozdne meje lahko rjavenje borovih iglic povzroči tudi hiranje in verjetno celo odmiranje rušja</w:t>
      </w:r>
      <w:r>
        <w:rPr>
          <w:spacing w:val="1"/>
        </w:rPr>
        <w:t xml:space="preserve"> </w:t>
      </w:r>
      <w:r>
        <w:t>na teh območjih in s tem velike ekološke spremembe. Visokogorska klima je ustrezna za razvoj</w:t>
      </w:r>
      <w:r>
        <w:rPr>
          <w:spacing w:val="1"/>
        </w:rPr>
        <w:t xml:space="preserve"> </w:t>
      </w:r>
      <w:r>
        <w:t>bolezni (kar dokazuje prisotnost in močna okuženost rušja v Bavarskih Alpah) in v daljši prihodnosti</w:t>
      </w:r>
      <w:r>
        <w:rPr>
          <w:spacing w:val="1"/>
        </w:rPr>
        <w:t xml:space="preserve"> </w:t>
      </w:r>
      <w:r>
        <w:t>pričakujemo</w:t>
      </w:r>
      <w:r>
        <w:rPr>
          <w:spacing w:val="1"/>
        </w:rPr>
        <w:t xml:space="preserve"> </w:t>
      </w:r>
      <w:r>
        <w:t>povečevanje</w:t>
      </w:r>
      <w:r>
        <w:rPr>
          <w:spacing w:val="1"/>
        </w:rPr>
        <w:t xml:space="preserve"> </w:t>
      </w:r>
      <w:r>
        <w:t>erozijske</w:t>
      </w:r>
      <w:r>
        <w:rPr>
          <w:spacing w:val="1"/>
        </w:rPr>
        <w:t xml:space="preserve"> </w:t>
      </w:r>
      <w:r>
        <w:t>ogroženosti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ogroženosti</w:t>
      </w:r>
      <w:r>
        <w:rPr>
          <w:spacing w:val="1"/>
        </w:rPr>
        <w:t xml:space="preserve"> </w:t>
      </w:r>
      <w:r>
        <w:t>zaradi</w:t>
      </w:r>
      <w:r>
        <w:rPr>
          <w:spacing w:val="1"/>
        </w:rPr>
        <w:t xml:space="preserve"> </w:t>
      </w:r>
      <w:r>
        <w:t>snežnih</w:t>
      </w:r>
      <w:r>
        <w:rPr>
          <w:spacing w:val="1"/>
        </w:rPr>
        <w:t xml:space="preserve"> </w:t>
      </w:r>
      <w:r>
        <w:t>plazov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visokogorskih</w:t>
      </w:r>
      <w:r>
        <w:rPr>
          <w:spacing w:val="-2"/>
        </w:rPr>
        <w:t xml:space="preserve"> </w:t>
      </w:r>
      <w:r>
        <w:t>rastiščih</w:t>
      </w:r>
      <w:r>
        <w:rPr>
          <w:spacing w:val="-1"/>
        </w:rPr>
        <w:t xml:space="preserve"> </w:t>
      </w:r>
      <w:r>
        <w:t>rušja,</w:t>
      </w:r>
      <w:r>
        <w:rPr>
          <w:spacing w:val="-1"/>
        </w:rPr>
        <w:t xml:space="preserve"> </w:t>
      </w:r>
      <w:r>
        <w:t>ker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 xml:space="preserve"> </w:t>
      </w:r>
      <w:r>
        <w:t>le-to</w:t>
      </w:r>
      <w:r>
        <w:rPr>
          <w:spacing w:val="-1"/>
        </w:rPr>
        <w:t xml:space="preserve"> </w:t>
      </w:r>
      <w:r>
        <w:t>verjatno</w:t>
      </w:r>
      <w:r>
        <w:rPr>
          <w:spacing w:val="-1"/>
        </w:rPr>
        <w:t xml:space="preserve"> </w:t>
      </w:r>
      <w:r>
        <w:t>hiralo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odmiralo</w:t>
      </w:r>
      <w:r>
        <w:rPr>
          <w:spacing w:val="-1"/>
        </w:rPr>
        <w:t xml:space="preserve"> </w:t>
      </w:r>
      <w:r>
        <w:t>zaradi</w:t>
      </w:r>
      <w:r>
        <w:rPr>
          <w:spacing w:val="-1"/>
        </w:rPr>
        <w:t xml:space="preserve"> </w:t>
      </w:r>
      <w:r>
        <w:t>rjavenja</w:t>
      </w:r>
      <w:r>
        <w:rPr>
          <w:spacing w:val="-1"/>
        </w:rPr>
        <w:t xml:space="preserve"> </w:t>
      </w:r>
      <w:r>
        <w:t>borovih</w:t>
      </w:r>
      <w:r>
        <w:rPr>
          <w:spacing w:val="-1"/>
        </w:rPr>
        <w:t xml:space="preserve"> </w:t>
      </w:r>
      <w:r>
        <w:t>iglic.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ind w:left="317" w:right="609"/>
        <w:jc w:val="both"/>
      </w:pPr>
      <w:r>
        <w:t xml:space="preserve">Črni bor </w:t>
      </w:r>
      <w:r>
        <w:rPr>
          <w:i/>
        </w:rPr>
        <w:t>(P. nigra</w:t>
      </w:r>
      <w:r>
        <w:t>) je bil v preteklosti uporabljen ogozdovanje degradiranih rastišč na Krasu in danes</w:t>
      </w:r>
      <w:r>
        <w:rPr>
          <w:spacing w:val="-57"/>
        </w:rPr>
        <w:t xml:space="preserve"> </w:t>
      </w:r>
      <w:r>
        <w:t>njegovi sestoji obsegajo velike površine, naravna rastišča so redka in niso obsežna ter se nahajajo</w:t>
      </w:r>
      <w:r>
        <w:rPr>
          <w:spacing w:val="1"/>
        </w:rPr>
        <w:t xml:space="preserve"> </w:t>
      </w:r>
      <w:r>
        <w:t xml:space="preserve">predvsem na težko dostopnih mestih. Zaradi številnih drugih patogenov (predvsem </w:t>
      </w:r>
      <w:r>
        <w:rPr>
          <w:i/>
        </w:rPr>
        <w:t>Diplodia sapinea,</w:t>
      </w:r>
      <w:r>
        <w:rPr>
          <w:i/>
          <w:spacing w:val="-57"/>
        </w:rPr>
        <w:t xml:space="preserve"> </w:t>
      </w:r>
      <w:r>
        <w:rPr>
          <w:i/>
        </w:rPr>
        <w:t>Cenangium</w:t>
      </w:r>
      <w:r>
        <w:rPr>
          <w:i/>
          <w:spacing w:val="1"/>
        </w:rPr>
        <w:t xml:space="preserve"> </w:t>
      </w:r>
      <w:r>
        <w:rPr>
          <w:i/>
        </w:rPr>
        <w:t>ferruginosum,</w:t>
      </w:r>
      <w:r>
        <w:rPr>
          <w:i/>
          <w:spacing w:val="1"/>
        </w:rPr>
        <w:t xml:space="preserve"> </w:t>
      </w:r>
      <w:r>
        <w:rPr>
          <w:i/>
        </w:rPr>
        <w:t>Cronartium</w:t>
      </w:r>
      <w:r>
        <w:rPr>
          <w:i/>
          <w:spacing w:val="1"/>
        </w:rPr>
        <w:t xml:space="preserve"> </w:t>
      </w:r>
      <w:r>
        <w:rPr>
          <w:i/>
        </w:rPr>
        <w:t>flaccidum</w:t>
      </w:r>
      <w:r>
        <w:t>)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bodo</w:t>
      </w:r>
      <w:r>
        <w:rPr>
          <w:spacing w:val="1"/>
        </w:rPr>
        <w:t xml:space="preserve"> </w:t>
      </w:r>
      <w:r>
        <w:t>površine</w:t>
      </w:r>
      <w:r>
        <w:rPr>
          <w:spacing w:val="1"/>
        </w:rPr>
        <w:t xml:space="preserve"> </w:t>
      </w:r>
      <w:r>
        <w:t>preraščene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črnim</w:t>
      </w:r>
      <w:r>
        <w:rPr>
          <w:spacing w:val="1"/>
        </w:rPr>
        <w:t xml:space="preserve"> </w:t>
      </w:r>
      <w:r>
        <w:t>borom</w:t>
      </w:r>
      <w:r>
        <w:rPr>
          <w:spacing w:val="1"/>
        </w:rPr>
        <w:t xml:space="preserve"> </w:t>
      </w:r>
      <w:r>
        <w:t>zmanjševale in nadomeščali ga bodo domorodni listavci. Obsežnejši pojav rjavenja borovih iglic bi</w:t>
      </w:r>
      <w:r>
        <w:rPr>
          <w:spacing w:val="1"/>
        </w:rPr>
        <w:t xml:space="preserve"> </w:t>
      </w:r>
      <w:r>
        <w:t>povečalo poškodovanost in pospešilo njegovo odstranjevanje iz sestojev, kar bi imelo predvsem</w:t>
      </w:r>
      <w:r>
        <w:rPr>
          <w:spacing w:val="1"/>
        </w:rPr>
        <w:t xml:space="preserve"> </w:t>
      </w:r>
      <w:r>
        <w:t>velike</w:t>
      </w:r>
      <w:r>
        <w:rPr>
          <w:spacing w:val="-2"/>
        </w:rPr>
        <w:t xml:space="preserve"> </w:t>
      </w:r>
      <w:r>
        <w:t>ekonomske</w:t>
      </w:r>
      <w:r>
        <w:rPr>
          <w:spacing w:val="-1"/>
        </w:rPr>
        <w:t xml:space="preserve"> </w:t>
      </w:r>
      <w:r>
        <w:t>posedice.</w:t>
      </w:r>
    </w:p>
    <w:p w:rsidR="00952695" w:rsidRDefault="00952695">
      <w:pPr>
        <w:pStyle w:val="Telobesedila"/>
        <w:spacing w:before="9"/>
        <w:rPr>
          <w:sz w:val="23"/>
        </w:rPr>
      </w:pPr>
    </w:p>
    <w:p w:rsidR="00952695" w:rsidRDefault="00C37314">
      <w:pPr>
        <w:pStyle w:val="Telobesedila"/>
        <w:spacing w:before="1"/>
        <w:ind w:left="317" w:right="620"/>
        <w:jc w:val="both"/>
      </w:pPr>
      <w:r>
        <w:t>Alepski bor (</w:t>
      </w:r>
      <w:r>
        <w:rPr>
          <w:i/>
        </w:rPr>
        <w:t>P. halepensis</w:t>
      </w:r>
      <w:r>
        <w:t>) je v Sloveniji manj pomembna vrsta</w:t>
      </w:r>
      <w:r>
        <w:rPr>
          <w:spacing w:val="1"/>
        </w:rPr>
        <w:t xml:space="preserve"> </w:t>
      </w:r>
      <w:r>
        <w:t>bora, ki je sajen predvsem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Slovenskem Primorju.</w:t>
      </w:r>
    </w:p>
    <w:p w:rsidR="00952695" w:rsidRDefault="00952695">
      <w:pPr>
        <w:pStyle w:val="Telobesedila"/>
      </w:pPr>
    </w:p>
    <w:p w:rsidR="00952695" w:rsidRDefault="00C37314">
      <w:pPr>
        <w:pStyle w:val="Telobesedila"/>
        <w:ind w:left="317" w:right="611"/>
        <w:jc w:val="both"/>
      </w:pPr>
      <w:r>
        <w:t>Rdeči bor (</w:t>
      </w:r>
      <w:r>
        <w:rPr>
          <w:i/>
        </w:rPr>
        <w:t>P. sylvestris</w:t>
      </w:r>
      <w:r>
        <w:t>) je najpogostejša vrsta bora v slovenskih gozdovih in ima velik gospodarski</w:t>
      </w:r>
      <w:r>
        <w:rPr>
          <w:spacing w:val="1"/>
        </w:rPr>
        <w:t xml:space="preserve"> </w:t>
      </w:r>
      <w:r>
        <w:t>in ekološki pomen. Rjavenje borovih</w:t>
      </w:r>
      <w:r>
        <w:rPr>
          <w:spacing w:val="60"/>
        </w:rPr>
        <w:t xml:space="preserve"> </w:t>
      </w:r>
      <w:r>
        <w:t>iglic je bilo na tej vrsti ugotovljeno pri nas zelo redko in</w:t>
      </w:r>
      <w:r>
        <w:rPr>
          <w:spacing w:val="1"/>
        </w:rPr>
        <w:t xml:space="preserve"> </w:t>
      </w:r>
      <w:r>
        <w:t>bolezen na tej vrsti doslej ni bila pomembna. Možen je vnos bolj patogenih osebkov patogena od</w:t>
      </w:r>
      <w:r>
        <w:rPr>
          <w:spacing w:val="1"/>
        </w:rPr>
        <w:t xml:space="preserve"> </w:t>
      </w:r>
      <w:r>
        <w:t>drugod</w:t>
      </w:r>
      <w:r>
        <w:rPr>
          <w:spacing w:val="1"/>
        </w:rPr>
        <w:t xml:space="preserve"> </w:t>
      </w:r>
      <w:r>
        <w:t>ali razvoj bolj patogene</w:t>
      </w:r>
      <w:r>
        <w:rPr>
          <w:spacing w:val="-1"/>
        </w:rPr>
        <w:t xml:space="preserve"> </w:t>
      </w:r>
      <w:r>
        <w:t>populacije</w:t>
      </w:r>
      <w:r>
        <w:rPr>
          <w:spacing w:val="-1"/>
        </w:rPr>
        <w:t xml:space="preserve"> </w:t>
      </w:r>
      <w:r>
        <w:t>iz</w:t>
      </w:r>
      <w:r>
        <w:rPr>
          <w:spacing w:val="1"/>
        </w:rPr>
        <w:t xml:space="preserve"> </w:t>
      </w:r>
      <w:r>
        <w:t>že</w:t>
      </w:r>
      <w:r>
        <w:rPr>
          <w:spacing w:val="-1"/>
        </w:rPr>
        <w:t xml:space="preserve"> </w:t>
      </w:r>
      <w:r>
        <w:t>prisotnih</w:t>
      </w:r>
      <w:r>
        <w:rPr>
          <w:spacing w:val="-1"/>
        </w:rPr>
        <w:t xml:space="preserve"> </w:t>
      </w:r>
      <w:r>
        <w:t>žarišč.</w:t>
      </w:r>
    </w:p>
    <w:p w:rsidR="00952695" w:rsidRDefault="009A2C2E" w:rsidP="009A2C2E">
      <w:pPr>
        <w:pStyle w:val="Telobesedila"/>
        <w:tabs>
          <w:tab w:val="left" w:pos="6600"/>
        </w:tabs>
      </w:pPr>
      <w:r>
        <w:tab/>
      </w:r>
    </w:p>
    <w:p w:rsidR="00952695" w:rsidRDefault="00C37314">
      <w:pPr>
        <w:pStyle w:val="Telobesedila"/>
        <w:ind w:left="317" w:right="616"/>
        <w:jc w:val="both"/>
      </w:pPr>
      <w:r>
        <w:t>Vse domorodne in številne tujerodne vrste borov uporabljajo v urbanih območjih za hortikulturne</w:t>
      </w:r>
      <w:r>
        <w:rPr>
          <w:spacing w:val="1"/>
        </w:rPr>
        <w:t xml:space="preserve"> </w:t>
      </w:r>
      <w:r>
        <w:t>ureditve javnih parkov, obhišnih vrtov, pokopališč ter kot pritivetrne pasove. Okužba z rjavenjem</w:t>
      </w:r>
      <w:r>
        <w:rPr>
          <w:spacing w:val="1"/>
        </w:rPr>
        <w:t xml:space="preserve"> </w:t>
      </w:r>
      <w:r>
        <w:t>borovih</w:t>
      </w:r>
      <w:r>
        <w:rPr>
          <w:spacing w:val="-1"/>
        </w:rPr>
        <w:t xml:space="preserve"> </w:t>
      </w:r>
      <w:r>
        <w:t>iglic</w:t>
      </w:r>
      <w:r>
        <w:rPr>
          <w:spacing w:val="-1"/>
        </w:rPr>
        <w:t xml:space="preserve"> </w:t>
      </w:r>
      <w:r>
        <w:t>zmanjša</w:t>
      </w:r>
      <w:r>
        <w:rPr>
          <w:spacing w:val="-1"/>
        </w:rPr>
        <w:t xml:space="preserve"> </w:t>
      </w:r>
      <w:r>
        <w:t>njihovo hortikulturno vrednost in povzroča</w:t>
      </w:r>
      <w:r>
        <w:rPr>
          <w:spacing w:val="-1"/>
        </w:rPr>
        <w:t xml:space="preserve"> </w:t>
      </w:r>
      <w:r>
        <w:t>njihovo hiranje.</w:t>
      </w:r>
    </w:p>
    <w:p w:rsidR="009A2C2E" w:rsidRDefault="009A2C2E">
      <w:pPr>
        <w:pStyle w:val="Telobesedila"/>
        <w:ind w:left="317" w:right="616"/>
        <w:jc w:val="both"/>
      </w:pPr>
    </w:p>
    <w:p w:rsidR="009A2C2E" w:rsidRDefault="009A2C2E" w:rsidP="009A2C2E">
      <w:pPr>
        <w:pStyle w:val="Telobesedila"/>
        <w:shd w:val="clear" w:color="auto" w:fill="FCE9D9"/>
        <w:ind w:left="317" w:right="616"/>
        <w:jc w:val="both"/>
      </w:pPr>
      <w:r>
        <w:t>Ocena</w:t>
      </w:r>
      <w:r>
        <w:t xml:space="preserve"> obsega vpliva na območju možne </w:t>
      </w:r>
      <w:r>
        <w:t>ustalitve</w:t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Wingdings" w:hAnsi="Wingdings"/>
        </w:rPr>
        <w:t>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A2C2E" w:rsidRDefault="009A2C2E" w:rsidP="009A2C2E">
      <w:pPr>
        <w:pStyle w:val="Telobesedila"/>
        <w:shd w:val="clear" w:color="auto" w:fill="FCE9D9"/>
        <w:ind w:left="317" w:right="616"/>
        <w:jc w:val="both"/>
      </w:pPr>
      <w:r>
        <w:t>Ocena negotovosti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Nizka </w:t>
      </w:r>
      <w:r>
        <w:rPr>
          <w:rFonts w:ascii="Segoe UI Symbol" w:hAnsi="Segoe UI Symbol" w:cs="Segoe UI Symbol"/>
        </w:rPr>
        <w:t>☐</w:t>
      </w:r>
      <w:r>
        <w:tab/>
        <w:t xml:space="preserve">Srednja </w:t>
      </w:r>
      <w:r>
        <w:rPr>
          <w:rFonts w:ascii="Wingdings" w:hAnsi="Wingdings"/>
        </w:rPr>
        <w:t></w:t>
      </w:r>
      <w:r>
        <w:tab/>
        <w:t xml:space="preserve">Visoka </w:t>
      </w:r>
      <w:r>
        <w:rPr>
          <w:rFonts w:ascii="Segoe UI Symbol" w:hAnsi="Segoe UI Symbol" w:cs="Segoe UI Symbol"/>
        </w:rPr>
        <w:t>☐</w:t>
      </w: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spacing w:before="8"/>
        <w:rPr>
          <w:sz w:val="28"/>
        </w:rPr>
      </w:pPr>
    </w:p>
    <w:p w:rsidR="00952695" w:rsidRDefault="00952695">
      <w:pPr>
        <w:pStyle w:val="Telobesedila"/>
        <w:rPr>
          <w:sz w:val="20"/>
        </w:rPr>
      </w:pPr>
    </w:p>
    <w:p w:rsidR="00952695" w:rsidRDefault="00952695">
      <w:pPr>
        <w:pStyle w:val="Telobesedila"/>
        <w:spacing w:before="8"/>
        <w:rPr>
          <w:sz w:val="19"/>
        </w:rPr>
      </w:pPr>
    </w:p>
    <w:p w:rsidR="009A2C2E" w:rsidRDefault="009A2C2E">
      <w:pPr>
        <w:rPr>
          <w:b/>
          <w:bCs/>
          <w:sz w:val="24"/>
          <w:szCs w:val="24"/>
        </w:rPr>
      </w:pPr>
      <w:r>
        <w:br w:type="page"/>
      </w: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spacing w:before="90"/>
        <w:ind w:hanging="722"/>
      </w:pPr>
      <w:r>
        <w:lastRenderedPageBreak/>
        <w:t>Opredelitev</w:t>
      </w:r>
      <w:r>
        <w:rPr>
          <w:spacing w:val="-3"/>
        </w:rPr>
        <w:t xml:space="preserve"> </w:t>
      </w:r>
      <w:r>
        <w:t>ogroženega</w:t>
      </w:r>
      <w:r>
        <w:rPr>
          <w:spacing w:val="-1"/>
        </w:rPr>
        <w:t xml:space="preserve"> </w:t>
      </w:r>
      <w:r>
        <w:t>območja</w:t>
      </w:r>
    </w:p>
    <w:p w:rsidR="00952695" w:rsidRDefault="00952695">
      <w:pPr>
        <w:pStyle w:val="Telobesedila"/>
        <w:spacing w:before="6"/>
        <w:rPr>
          <w:b/>
          <w:sz w:val="23"/>
        </w:rPr>
      </w:pPr>
    </w:p>
    <w:p w:rsidR="00952695" w:rsidRDefault="00C37314" w:rsidP="009A2C2E">
      <w:pPr>
        <w:pStyle w:val="Telobesedila"/>
        <w:ind w:left="317" w:right="613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3872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1036955</wp:posOffset>
                </wp:positionV>
                <wp:extent cx="228600" cy="168910"/>
                <wp:effectExtent l="0" t="0" r="0" b="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left:0;text-align:left;margin-left:523.55pt;margin-top:81.65pt;width:18pt;height:13.3pt;z-index:-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gMsg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Ogroženo območje (ISPM 5) je območje, na katerem so ekološki dejavniki ugodni za naselitev</w:t>
      </w:r>
      <w:r>
        <w:rPr>
          <w:spacing w:val="1"/>
        </w:rPr>
        <w:t xml:space="preserve"> </w:t>
      </w:r>
      <w:r>
        <w:t>škodljivega organizma, katerega navzočnost bo v tem območju povzročila pomembno gospodarsko</w:t>
      </w:r>
      <w:r>
        <w:rPr>
          <w:spacing w:val="1"/>
        </w:rPr>
        <w:t xml:space="preserve"> </w:t>
      </w:r>
      <w:r>
        <w:t>škodo.</w:t>
      </w:r>
      <w:r>
        <w:rPr>
          <w:spacing w:val="13"/>
        </w:rPr>
        <w:t xml:space="preserve"> </w:t>
      </w:r>
      <w:r>
        <w:t>Glede</w:t>
      </w:r>
      <w:r>
        <w:rPr>
          <w:spacing w:val="11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okoljske</w:t>
      </w:r>
      <w:r>
        <w:rPr>
          <w:spacing w:val="11"/>
        </w:rPr>
        <w:t xml:space="preserve"> </w:t>
      </w:r>
      <w:r>
        <w:t>razmere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razširjenost</w:t>
      </w:r>
      <w:r>
        <w:rPr>
          <w:spacing w:val="12"/>
        </w:rPr>
        <w:t xml:space="preserve"> </w:t>
      </w:r>
      <w:r>
        <w:t>gostiteljskih</w:t>
      </w:r>
      <w:r>
        <w:rPr>
          <w:spacing w:val="12"/>
        </w:rPr>
        <w:t xml:space="preserve"> </w:t>
      </w:r>
      <w:r>
        <w:t>rastlin</w:t>
      </w:r>
      <w:r>
        <w:rPr>
          <w:spacing w:val="10"/>
        </w:rPr>
        <w:t xml:space="preserve"> </w:t>
      </w:r>
      <w:r>
        <w:t>rjavenja</w:t>
      </w:r>
      <w:r>
        <w:rPr>
          <w:spacing w:val="11"/>
        </w:rPr>
        <w:t xml:space="preserve"> </w:t>
      </w:r>
      <w:r>
        <w:t>borovih</w:t>
      </w:r>
      <w:r>
        <w:rPr>
          <w:spacing w:val="12"/>
        </w:rPr>
        <w:t xml:space="preserve"> </w:t>
      </w:r>
      <w:r>
        <w:t>iglic</w:t>
      </w:r>
      <w:r>
        <w:rPr>
          <w:spacing w:val="15"/>
        </w:rPr>
        <w:t xml:space="preserve"> </w:t>
      </w:r>
      <w:r>
        <w:t>v</w:t>
      </w:r>
      <w:r w:rsidR="009A2C2E">
        <w:t xml:space="preserve"> </w:t>
      </w:r>
      <w:r>
        <w:t>Sloveniji ocenjujemo, da lahko kot ogroženo območje obravnavamo celotno Slovenijo (vsi gozdovi z</w:t>
      </w:r>
      <w:r>
        <w:rPr>
          <w:spacing w:val="-57"/>
        </w:rPr>
        <w:t xml:space="preserve"> </w:t>
      </w:r>
      <w:r>
        <w:t>bori</w:t>
      </w:r>
      <w:r>
        <w:rPr>
          <w:spacing w:val="-1"/>
        </w:rPr>
        <w:t xml:space="preserve"> </w:t>
      </w:r>
      <w:r>
        <w:t>in urbana</w:t>
      </w:r>
      <w:r>
        <w:rPr>
          <w:spacing w:val="-1"/>
        </w:rPr>
        <w:t xml:space="preserve"> </w:t>
      </w:r>
      <w:r>
        <w:t>območja,</w:t>
      </w:r>
      <w:r>
        <w:rPr>
          <w:spacing w:val="2"/>
        </w:rPr>
        <w:t xml:space="preserve"> </w:t>
      </w:r>
      <w:r>
        <w:t>razen obdelovalnih površin).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5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ind w:hanging="722"/>
      </w:pPr>
      <w:r>
        <w:t>Splošna</w:t>
      </w:r>
      <w:r>
        <w:rPr>
          <w:spacing w:val="-1"/>
        </w:rPr>
        <w:t xml:space="preserve"> </w:t>
      </w:r>
      <w:r>
        <w:t>ocena</w:t>
      </w:r>
      <w:r>
        <w:rPr>
          <w:spacing w:val="-1"/>
        </w:rPr>
        <w:t xml:space="preserve"> </w:t>
      </w:r>
      <w:r>
        <w:t>tveganja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13"/>
        <w:jc w:val="both"/>
      </w:pPr>
      <w:r>
        <w:t xml:space="preserve">Bolezen rjavenje borovih iglic, ki jo povzroča gliva </w:t>
      </w:r>
      <w:r>
        <w:rPr>
          <w:i/>
        </w:rPr>
        <w:t>Lecanosticta acicola</w:t>
      </w:r>
      <w:r>
        <w:t>, okužuje bore (</w:t>
      </w:r>
      <w:r>
        <w:rPr>
          <w:i/>
        </w:rPr>
        <w:t xml:space="preserve">Pinus </w:t>
      </w:r>
      <w:r>
        <w:t>spp.)</w:t>
      </w:r>
      <w:r>
        <w:rPr>
          <w:spacing w:val="1"/>
        </w:rPr>
        <w:t xml:space="preserve"> </w:t>
      </w:r>
      <w:r>
        <w:t>in povzroča prezgodnje odpadanje iglic in zaradi tega zmanjševanje rasti, hiranje gostitelja in v</w:t>
      </w:r>
      <w:r>
        <w:rPr>
          <w:spacing w:val="1"/>
        </w:rPr>
        <w:t xml:space="preserve"> </w:t>
      </w:r>
      <w:r>
        <w:t>ustreznih razmerah za razvoj bolezni tudi njegov propad. Bolezen je v Sloveniji redka, verjetnost za</w:t>
      </w:r>
      <w:r>
        <w:rPr>
          <w:spacing w:val="1"/>
        </w:rPr>
        <w:t xml:space="preserve"> </w:t>
      </w:r>
      <w:r>
        <w:t>njeno</w:t>
      </w:r>
      <w:r>
        <w:rPr>
          <w:spacing w:val="4"/>
        </w:rPr>
        <w:t xml:space="preserve"> </w:t>
      </w:r>
      <w:r>
        <w:t>širjenje</w:t>
      </w:r>
      <w:r>
        <w:rPr>
          <w:spacing w:val="4"/>
        </w:rPr>
        <w:t xml:space="preserve"> </w:t>
      </w:r>
      <w:r>
        <w:t>je</w:t>
      </w:r>
      <w:r>
        <w:rPr>
          <w:spacing w:val="7"/>
        </w:rPr>
        <w:t xml:space="preserve"> </w:t>
      </w:r>
      <w:r>
        <w:t>velika,</w:t>
      </w:r>
      <w:r>
        <w:rPr>
          <w:spacing w:val="5"/>
        </w:rPr>
        <w:t xml:space="preserve"> </w:t>
      </w:r>
      <w:r>
        <w:t>ker</w:t>
      </w:r>
      <w:r>
        <w:rPr>
          <w:spacing w:val="5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okoljske</w:t>
      </w:r>
      <w:r>
        <w:rPr>
          <w:spacing w:val="7"/>
        </w:rPr>
        <w:t xml:space="preserve"> </w:t>
      </w:r>
      <w:r>
        <w:t>razmere</w:t>
      </w:r>
      <w:r>
        <w:rPr>
          <w:spacing w:val="7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glivo</w:t>
      </w:r>
      <w:r>
        <w:rPr>
          <w:spacing w:val="12"/>
        </w:rPr>
        <w:t xml:space="preserve"> </w:t>
      </w:r>
      <w:r>
        <w:rPr>
          <w:i/>
        </w:rPr>
        <w:t>L.</w:t>
      </w:r>
      <w:r>
        <w:rPr>
          <w:i/>
          <w:spacing w:val="5"/>
        </w:rPr>
        <w:t xml:space="preserve"> </w:t>
      </w:r>
      <w:r>
        <w:rPr>
          <w:i/>
        </w:rPr>
        <w:t>acicola</w:t>
      </w:r>
      <w:r>
        <w:rPr>
          <w:i/>
          <w:spacing w:val="7"/>
        </w:rPr>
        <w:t xml:space="preserve"> </w:t>
      </w:r>
      <w:r>
        <w:t>ustrezne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ker</w:t>
      </w:r>
      <w:r>
        <w:rPr>
          <w:spacing w:val="7"/>
        </w:rPr>
        <w:t xml:space="preserve"> </w:t>
      </w:r>
      <w:r>
        <w:t>so</w:t>
      </w:r>
      <w:r>
        <w:rPr>
          <w:spacing w:val="6"/>
        </w:rPr>
        <w:t xml:space="preserve"> </w:t>
      </w:r>
      <w:r>
        <w:t>njeni</w:t>
      </w:r>
      <w:r>
        <w:rPr>
          <w:spacing w:val="8"/>
        </w:rPr>
        <w:t xml:space="preserve"> </w:t>
      </w:r>
      <w:r>
        <w:t>gostitelji</w:t>
      </w:r>
      <w:r>
        <w:rPr>
          <w:spacing w:val="-5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Sloveniji pogosti in kontinuirano razširjeni.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Naslov1"/>
        <w:ind w:left="3724" w:firstLine="0"/>
      </w:pPr>
      <w:r>
        <w:t>3.</w:t>
      </w:r>
      <w:r>
        <w:rPr>
          <w:spacing w:val="-1"/>
        </w:rPr>
        <w:t xml:space="preserve"> </w:t>
      </w:r>
      <w:r>
        <w:t>Obvladovanje</w:t>
      </w:r>
      <w:r>
        <w:rPr>
          <w:spacing w:val="-3"/>
        </w:rPr>
        <w:t xml:space="preserve"> </w:t>
      </w:r>
      <w:r>
        <w:t>tveganja</w:t>
      </w:r>
      <w:r>
        <w:rPr>
          <w:spacing w:val="-1"/>
        </w:rPr>
        <w:t xml:space="preserve"> </w:t>
      </w:r>
      <w:r>
        <w:t>ŠO</w:t>
      </w:r>
    </w:p>
    <w:p w:rsidR="00952695" w:rsidRDefault="00952695">
      <w:pPr>
        <w:pStyle w:val="Telobesedila"/>
        <w:rPr>
          <w:b/>
          <w:sz w:val="26"/>
        </w:rPr>
      </w:pPr>
    </w:p>
    <w:p w:rsidR="00952695" w:rsidRDefault="00952695">
      <w:pPr>
        <w:pStyle w:val="Telobesedila"/>
        <w:rPr>
          <w:b/>
          <w:sz w:val="22"/>
        </w:rPr>
      </w:pPr>
    </w:p>
    <w:p w:rsidR="00952695" w:rsidRDefault="00C37314">
      <w:pPr>
        <w:pStyle w:val="Odstavekseznama"/>
        <w:numPr>
          <w:ilvl w:val="0"/>
          <w:numId w:val="4"/>
        </w:numPr>
        <w:tabs>
          <w:tab w:val="left" w:pos="1037"/>
          <w:tab w:val="left" w:pos="1039"/>
        </w:tabs>
        <w:ind w:hanging="722"/>
        <w:rPr>
          <w:b/>
          <w:sz w:val="24"/>
        </w:rPr>
      </w:pPr>
      <w:r>
        <w:rPr>
          <w:b/>
          <w:sz w:val="24"/>
        </w:rPr>
        <w:t>Fitosanitarni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ukrepi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11"/>
        <w:jc w:val="both"/>
      </w:pPr>
      <w:r>
        <w:t>Prenos</w:t>
      </w:r>
      <w:r>
        <w:rPr>
          <w:spacing w:val="1"/>
        </w:rPr>
        <w:t xml:space="preserve"> </w:t>
      </w:r>
      <w:r>
        <w:t>bolezni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velike</w:t>
      </w:r>
      <w:r>
        <w:rPr>
          <w:spacing w:val="1"/>
        </w:rPr>
        <w:t xml:space="preserve"> </w:t>
      </w:r>
      <w:r>
        <w:t>razdalje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najpogostejši</w:t>
      </w:r>
      <w:r>
        <w:rPr>
          <w:spacing w:val="1"/>
        </w:rPr>
        <w:t xml:space="preserve"> </w:t>
      </w:r>
      <w:r>
        <w:t>zaradi</w:t>
      </w:r>
      <w:r>
        <w:rPr>
          <w:spacing w:val="1"/>
        </w:rPr>
        <w:t xml:space="preserve"> </w:t>
      </w:r>
      <w:r>
        <w:t>človekove</w:t>
      </w:r>
      <w:r>
        <w:rPr>
          <w:spacing w:val="1"/>
        </w:rPr>
        <w:t xml:space="preserve"> </w:t>
      </w:r>
      <w:r>
        <w:t>dejavnosti</w:t>
      </w:r>
      <w:r>
        <w:rPr>
          <w:spacing w:val="1"/>
        </w:rPr>
        <w:t xml:space="preserve"> </w:t>
      </w:r>
      <w:r>
        <w:t>(iglice,</w:t>
      </w:r>
      <w:r>
        <w:rPr>
          <w:spacing w:val="1"/>
        </w:rPr>
        <w:t xml:space="preserve"> </w:t>
      </w:r>
      <w:r>
        <w:t>sadike,</w:t>
      </w:r>
      <w:r>
        <w:rPr>
          <w:spacing w:val="1"/>
        </w:rPr>
        <w:t xml:space="preserve"> </w:t>
      </w:r>
      <w:r>
        <w:t>transportni stroji, prtljaga potnikov, gozdarsko orodje in oprema, obleka, čevlji, seme, v kolikor ima</w:t>
      </w:r>
      <w:r>
        <w:rPr>
          <w:spacing w:val="1"/>
        </w:rPr>
        <w:t xml:space="preserve"> </w:t>
      </w:r>
      <w:r>
        <w:t>primesi iglic). Naravno širjenje na manjše razdalje omogoča veter, dež, megla, žuželke. Fitosanitarni</w:t>
      </w:r>
      <w:r>
        <w:rPr>
          <w:spacing w:val="1"/>
        </w:rPr>
        <w:t xml:space="preserve"> </w:t>
      </w:r>
      <w:r>
        <w:t>predpisi preprečujejo uvoz rastlin borov iz ne-evropskih držav. Predpisi ne preprečujejo vnosa v</w:t>
      </w:r>
      <w:r>
        <w:rPr>
          <w:spacing w:val="1"/>
        </w:rPr>
        <w:t xml:space="preserve"> </w:t>
      </w:r>
      <w:r>
        <w:t>popolnosti zaradi dolgega inkubacijskega časa bolezni (nesimptomatične okužbe trajajo do sedem</w:t>
      </w:r>
      <w:r>
        <w:rPr>
          <w:spacing w:val="1"/>
        </w:rPr>
        <w:t xml:space="preserve"> </w:t>
      </w:r>
      <w:r>
        <w:t>mesecev).</w:t>
      </w:r>
    </w:p>
    <w:p w:rsidR="00952695" w:rsidRDefault="00952695">
      <w:pPr>
        <w:pStyle w:val="Telobesedila"/>
        <w:spacing w:before="5"/>
      </w:pPr>
    </w:p>
    <w:p w:rsidR="00952695" w:rsidRDefault="00C37314">
      <w:pPr>
        <w:pStyle w:val="Naslov1"/>
        <w:numPr>
          <w:ilvl w:val="1"/>
          <w:numId w:val="4"/>
        </w:numPr>
        <w:tabs>
          <w:tab w:val="left" w:pos="859"/>
        </w:tabs>
        <w:ind w:hanging="542"/>
      </w:pPr>
      <w:r>
        <w:t>Možni</w:t>
      </w:r>
      <w:r>
        <w:rPr>
          <w:spacing w:val="-1"/>
        </w:rPr>
        <w:t xml:space="preserve"> </w:t>
      </w:r>
      <w:r>
        <w:t>načini obvladovanja</w:t>
      </w:r>
      <w:r>
        <w:rPr>
          <w:spacing w:val="-1"/>
        </w:rPr>
        <w:t xml:space="preserve"> </w:t>
      </w:r>
      <w:r>
        <w:t>rjavenja</w:t>
      </w:r>
      <w:r>
        <w:rPr>
          <w:spacing w:val="-1"/>
        </w:rPr>
        <w:t xml:space="preserve"> </w:t>
      </w:r>
      <w:r>
        <w:t>borovih iglic</w:t>
      </w:r>
    </w:p>
    <w:p w:rsidR="00952695" w:rsidRDefault="00952695">
      <w:pPr>
        <w:pStyle w:val="Telobesedila"/>
        <w:spacing w:before="5"/>
        <w:rPr>
          <w:b/>
          <w:sz w:val="20"/>
        </w:rPr>
      </w:pPr>
    </w:p>
    <w:p w:rsidR="00952695" w:rsidRDefault="00C37314">
      <w:pPr>
        <w:pStyle w:val="Telobesedila"/>
        <w:ind w:left="317" w:right="613"/>
        <w:jc w:val="both"/>
      </w:pPr>
      <w:r>
        <w:t>Iz podatkov v literaturi je rjavenje borovih iglic v gozdnih drevesnicah, semenskih sestojih in nasadih</w:t>
      </w:r>
      <w:r>
        <w:rPr>
          <w:spacing w:val="-57"/>
        </w:rPr>
        <w:t xml:space="preserve"> </w:t>
      </w:r>
      <w:r>
        <w:t>mogoče kontrolirati s škropljenjem s fungicidi (Siggers 1932, Siggers 1944, Phelps in sod. 2002,</w:t>
      </w:r>
      <w:r>
        <w:rPr>
          <w:spacing w:val="1"/>
        </w:rPr>
        <w:t xml:space="preserve"> </w:t>
      </w:r>
      <w:r>
        <w:t>Skilling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Nicholls</w:t>
      </w:r>
      <w:r>
        <w:rPr>
          <w:spacing w:val="1"/>
        </w:rPr>
        <w:t xml:space="preserve"> </w:t>
      </w:r>
      <w:r>
        <w:t>1974,</w:t>
      </w:r>
      <w:r>
        <w:rPr>
          <w:spacing w:val="1"/>
        </w:rPr>
        <w:t xml:space="preserve"> </w:t>
      </w:r>
      <w:r>
        <w:t>Kais</w:t>
      </w:r>
      <w:r>
        <w:rPr>
          <w:spacing w:val="1"/>
        </w:rPr>
        <w:t xml:space="preserve"> </w:t>
      </w:r>
      <w:r>
        <w:t>1975),</w:t>
      </w:r>
      <w:r>
        <w:rPr>
          <w:spacing w:val="1"/>
        </w:rPr>
        <w:t xml:space="preserve"> </w:t>
      </w:r>
      <w:r>
        <w:t>ki</w:t>
      </w:r>
      <w:r>
        <w:rPr>
          <w:spacing w:val="1"/>
        </w:rPr>
        <w:t xml:space="preserve"> </w:t>
      </w:r>
      <w:r>
        <w:t>temeljijo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eni</w:t>
      </w:r>
      <w:r>
        <w:rPr>
          <w:spacing w:val="1"/>
        </w:rPr>
        <w:t xml:space="preserve"> </w:t>
      </w:r>
      <w:r>
        <w:t>izmed</w:t>
      </w:r>
      <w:r>
        <w:rPr>
          <w:spacing w:val="1"/>
        </w:rPr>
        <w:t xml:space="preserve"> </w:t>
      </w:r>
      <w:r>
        <w:t>sledečih</w:t>
      </w:r>
      <w:r>
        <w:rPr>
          <w:spacing w:val="1"/>
        </w:rPr>
        <w:t xml:space="preserve"> </w:t>
      </w:r>
      <w:r>
        <w:t>aktivnih</w:t>
      </w:r>
      <w:r>
        <w:rPr>
          <w:spacing w:val="1"/>
        </w:rPr>
        <w:t xml:space="preserve"> </w:t>
      </w:r>
      <w:r>
        <w:t>snoveh:</w:t>
      </w:r>
      <w:r>
        <w:rPr>
          <w:spacing w:val="1"/>
        </w:rPr>
        <w:t xml:space="preserve"> </w:t>
      </w:r>
      <w:r>
        <w:t>chlorothalonil, benomyl, captafol ali bakrovimi pripravki. Sadike priporočajo škropiti v 10 do 30</w:t>
      </w:r>
      <w:r>
        <w:rPr>
          <w:spacing w:val="1"/>
        </w:rPr>
        <w:t xml:space="preserve"> </w:t>
      </w:r>
      <w:r>
        <w:t>dnevnih presledkih (odvisno od količine padavin) od začetka pomladi do poznega poletja. Prvo</w:t>
      </w:r>
      <w:r>
        <w:rPr>
          <w:spacing w:val="1"/>
        </w:rPr>
        <w:t xml:space="preserve"> </w:t>
      </w:r>
      <w:r>
        <w:t>škropljenje se opravi takrat, ko iglice zrastejo približno dva do pet cm iz skopnega ovoja. Običajno je</w:t>
      </w:r>
      <w:r>
        <w:rPr>
          <w:spacing w:val="-57"/>
        </w:rPr>
        <w:t xml:space="preserve"> </w:t>
      </w:r>
      <w:r>
        <w:t>v toku vegetacijske dobe potrebno škropiti štiri do pet krat.</w:t>
      </w:r>
      <w:r>
        <w:rPr>
          <w:spacing w:val="1"/>
        </w:rPr>
        <w:t xml:space="preserve"> </w:t>
      </w:r>
      <w:r>
        <w:t>Kemična kontrola bolezni zmanjša</w:t>
      </w:r>
      <w:r>
        <w:rPr>
          <w:spacing w:val="1"/>
        </w:rPr>
        <w:t xml:space="preserve"> </w:t>
      </w:r>
      <w:r>
        <w:t>prisotnost bolezni na sadikah, v semenskih sestojih in nasadih, vendar ne odstrani patogene glive</w:t>
      </w:r>
      <w:r>
        <w:rPr>
          <w:spacing w:val="1"/>
        </w:rPr>
        <w:t xml:space="preserve"> </w:t>
      </w:r>
      <w:r>
        <w:t>(MacLeod</w:t>
      </w:r>
      <w:r>
        <w:rPr>
          <w:spacing w:val="-1"/>
        </w:rPr>
        <w:t xml:space="preserve"> </w:t>
      </w:r>
      <w:r>
        <w:t>2012).</w:t>
      </w:r>
    </w:p>
    <w:p w:rsidR="00952695" w:rsidRDefault="00952695">
      <w:pPr>
        <w:pStyle w:val="Telobesedila"/>
        <w:spacing w:before="10"/>
        <w:rPr>
          <w:sz w:val="23"/>
        </w:rPr>
      </w:pPr>
    </w:p>
    <w:p w:rsidR="00952695" w:rsidRDefault="00C37314">
      <w:pPr>
        <w:pStyle w:val="Telobesedila"/>
        <w:ind w:left="317" w:right="622"/>
        <w:jc w:val="both"/>
      </w:pPr>
      <w:r>
        <w:t>Na osnovi vseh zgornjih ugotovitev je predlog za obvladovanje rjavenja borovih iglic v Sloveniji</w:t>
      </w:r>
      <w:r>
        <w:rPr>
          <w:spacing w:val="1"/>
        </w:rPr>
        <w:t xml:space="preserve"> </w:t>
      </w:r>
      <w:r>
        <w:t>naslednji:</w:t>
      </w:r>
    </w:p>
    <w:p w:rsidR="00952695" w:rsidRDefault="00C37314">
      <w:pPr>
        <w:pStyle w:val="Telobesedila"/>
        <w:ind w:left="317" w:right="614"/>
        <w:jc w:val="both"/>
      </w:pPr>
      <w:r>
        <w:t>Prepoved prenosa okuženih rastlin ali njihovih delov (iglice) iz območij, kjer je navzoča oziroma</w:t>
      </w:r>
      <w:r>
        <w:rPr>
          <w:spacing w:val="1"/>
        </w:rPr>
        <w:t xml:space="preserve"> </w:t>
      </w:r>
      <w:r>
        <w:t>razširjena</w:t>
      </w:r>
      <w:r>
        <w:rPr>
          <w:spacing w:val="-3"/>
        </w:rPr>
        <w:t xml:space="preserve"> </w:t>
      </w:r>
      <w:r>
        <w:t>bolezen</w:t>
      </w:r>
      <w:r>
        <w:rPr>
          <w:spacing w:val="-1"/>
        </w:rPr>
        <w:t xml:space="preserve"> </w:t>
      </w:r>
      <w:r>
        <w:t>rjavenje</w:t>
      </w:r>
      <w:r>
        <w:rPr>
          <w:spacing w:val="-1"/>
        </w:rPr>
        <w:t xml:space="preserve"> </w:t>
      </w:r>
      <w:r>
        <w:t>borovih</w:t>
      </w:r>
      <w:r>
        <w:rPr>
          <w:spacing w:val="-1"/>
        </w:rPr>
        <w:t xml:space="preserve"> </w:t>
      </w:r>
      <w:r>
        <w:t>iglic,</w:t>
      </w:r>
      <w:r>
        <w:rPr>
          <w:spacing w:val="-1"/>
        </w:rPr>
        <w:t xml:space="preserve"> </w:t>
      </w:r>
      <w:r>
        <w:t>ker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mogoče</w:t>
      </w:r>
      <w:r>
        <w:rPr>
          <w:spacing w:val="-1"/>
        </w:rPr>
        <w:t xml:space="preserve"> </w:t>
      </w:r>
      <w:r>
        <w:t>nesimptomatske</w:t>
      </w:r>
      <w:r>
        <w:rPr>
          <w:spacing w:val="-1"/>
        </w:rPr>
        <w:t xml:space="preserve"> </w:t>
      </w:r>
      <w:r>
        <w:t>okužbe</w:t>
      </w:r>
      <w:r>
        <w:rPr>
          <w:spacing w:val="-2"/>
        </w:rPr>
        <w:t xml:space="preserve"> </w:t>
      </w:r>
      <w:r>
        <w:t>gostiteljev.</w:t>
      </w:r>
    </w:p>
    <w:p w:rsidR="00952695" w:rsidRDefault="00C37314" w:rsidP="009A2C2E">
      <w:pPr>
        <w:pStyle w:val="Telobesedila"/>
        <w:ind w:left="317" w:right="612"/>
        <w:jc w:val="both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4896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2678430</wp:posOffset>
                </wp:positionV>
                <wp:extent cx="228600" cy="168910"/>
                <wp:effectExtent l="0" t="0" r="0" b="0"/>
                <wp:wrapNone/>
                <wp:docPr id="2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7" type="#_x0000_t202" style="position:absolute;left:0;text-align:left;margin-left:523.55pt;margin-top:210.9pt;width:18pt;height:13.3pt;z-index:-16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Glede na to, da so bili izbruhi rjavenja borovih iglic ugotovljeni v Sloveniji že večkrat na različnih</w:t>
      </w:r>
      <w:r>
        <w:rPr>
          <w:spacing w:val="1"/>
        </w:rPr>
        <w:t xml:space="preserve"> </w:t>
      </w:r>
      <w:r>
        <w:t>lokacijah in glede na obsežno razširjenost bolezni v dolini reke Soče je potrebno v Sloveniji izvajati</w:t>
      </w:r>
      <w:r>
        <w:rPr>
          <w:spacing w:val="1"/>
        </w:rPr>
        <w:t xml:space="preserve"> </w:t>
      </w:r>
      <w:r>
        <w:t>sistematične raziskave o morebitnem ponovnem pojavu bolezni na območjih, kjer so bili okuženi</w:t>
      </w:r>
      <w:r>
        <w:rPr>
          <w:spacing w:val="1"/>
        </w:rPr>
        <w:t xml:space="preserve"> </w:t>
      </w:r>
      <w:r>
        <w:t>gostitelji odstranjeni, ugotavljati morebitne nove izbruhe na neokuženem območju in v ugotovljenih</w:t>
      </w:r>
      <w:r>
        <w:rPr>
          <w:spacing w:val="1"/>
        </w:rPr>
        <w:t xml:space="preserve"> </w:t>
      </w:r>
      <w:r>
        <w:t>žariščih poskušati izkoreniniti bolezen. V Soški dolini je potrebno uveljaviti ukrepe upočasnjevanja</w:t>
      </w:r>
      <w:r>
        <w:rPr>
          <w:spacing w:val="1"/>
        </w:rPr>
        <w:t xml:space="preserve"> </w:t>
      </w:r>
      <w:r>
        <w:t>širjenja na ostala območja Slovenije z intenzivnimi fitosanitarnimi ukrepi zato, ker je tu razširjena</w:t>
      </w:r>
      <w:r>
        <w:rPr>
          <w:spacing w:val="1"/>
        </w:rPr>
        <w:t xml:space="preserve"> </w:t>
      </w:r>
      <w:r>
        <w:t>populacija glive, ki kuži črni bor in je njeno edino obsežno nahajališče v Evropi. Ukrepi naj obsegajo</w:t>
      </w:r>
      <w:r>
        <w:rPr>
          <w:spacing w:val="-57"/>
        </w:rPr>
        <w:t xml:space="preserve"> </w:t>
      </w:r>
      <w:r>
        <w:t>predvsem posek okuženih dreves črnega in rdečega bora ter grmov rušja ter uničenje sečnih ostankov</w:t>
      </w:r>
      <w:r>
        <w:rPr>
          <w:spacing w:val="-57"/>
        </w:rPr>
        <w:t xml:space="preserve"> </w:t>
      </w:r>
      <w:r>
        <w:t>(iglice, veje, vrhači)</w:t>
      </w:r>
      <w:r>
        <w:rPr>
          <w:spacing w:val="60"/>
        </w:rPr>
        <w:t xml:space="preserve"> </w:t>
      </w:r>
      <w:r>
        <w:t>na dostopnih območjih, na nedostopnih območjih ukrepov ne izvajamo. Ukrep</w:t>
      </w:r>
      <w:r>
        <w:rPr>
          <w:spacing w:val="1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smiseln,</w:t>
      </w:r>
      <w:r>
        <w:rPr>
          <w:spacing w:val="24"/>
        </w:rPr>
        <w:t xml:space="preserve"> </w:t>
      </w:r>
      <w:r>
        <w:t>saj</w:t>
      </w:r>
      <w:r>
        <w:rPr>
          <w:spacing w:val="25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dostopnih</w:t>
      </w:r>
      <w:r>
        <w:rPr>
          <w:spacing w:val="24"/>
        </w:rPr>
        <w:t xml:space="preserve"> </w:t>
      </w:r>
      <w:r>
        <w:t>območjih</w:t>
      </w:r>
      <w:r>
        <w:rPr>
          <w:spacing w:val="24"/>
        </w:rPr>
        <w:t xml:space="preserve"> </w:t>
      </w:r>
      <w:r>
        <w:t>prisoten</w:t>
      </w:r>
      <w:r>
        <w:rPr>
          <w:spacing w:val="22"/>
        </w:rPr>
        <w:t xml:space="preserve"> </w:t>
      </w:r>
      <w:r>
        <w:t>turizem,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z</w:t>
      </w:r>
      <w:r>
        <w:rPr>
          <w:spacing w:val="24"/>
        </w:rPr>
        <w:t xml:space="preserve"> </w:t>
      </w:r>
      <w:r>
        <w:t>zmanjševanjem</w:t>
      </w:r>
      <w:r>
        <w:rPr>
          <w:spacing w:val="23"/>
        </w:rPr>
        <w:t xml:space="preserve"> </w:t>
      </w:r>
      <w:r>
        <w:t>inokuluma</w:t>
      </w:r>
      <w:r>
        <w:rPr>
          <w:spacing w:val="23"/>
        </w:rPr>
        <w:t xml:space="preserve"> </w:t>
      </w:r>
      <w:r>
        <w:t>glive</w:t>
      </w:r>
      <w:r>
        <w:rPr>
          <w:spacing w:val="21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teh območjih zmanjšamo verjetnost širjenja glive z ljudmi. Iz okuženih območjih naj se omeji promet</w:t>
      </w:r>
      <w:r>
        <w:rPr>
          <w:spacing w:val="-57"/>
        </w:rPr>
        <w:t xml:space="preserve"> </w:t>
      </w:r>
      <w:r>
        <w:t xml:space="preserve">sadik </w:t>
      </w:r>
      <w:r>
        <w:lastRenderedPageBreak/>
        <w:t>gostiteljev. Večja pozornost nadzora naj se izvaja nad gostiteljskimi rastlinami v potencialnih</w:t>
      </w:r>
      <w:r>
        <w:rPr>
          <w:spacing w:val="1"/>
        </w:rPr>
        <w:t xml:space="preserve"> </w:t>
      </w:r>
      <w:r>
        <w:t>mestih</w:t>
      </w:r>
      <w:r>
        <w:rPr>
          <w:spacing w:val="11"/>
        </w:rPr>
        <w:t xml:space="preserve"> </w:t>
      </w:r>
      <w:r>
        <w:t>pridelave</w:t>
      </w:r>
      <w:r>
        <w:rPr>
          <w:spacing w:val="10"/>
        </w:rPr>
        <w:t xml:space="preserve"> </w:t>
      </w:r>
      <w:r>
        <w:t>sadik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prodaje</w:t>
      </w:r>
      <w:r>
        <w:rPr>
          <w:spacing w:val="10"/>
        </w:rPr>
        <w:t xml:space="preserve"> </w:t>
      </w:r>
      <w:r>
        <w:t>(gozdne</w:t>
      </w:r>
      <w:r>
        <w:rPr>
          <w:spacing w:val="10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okrasne</w:t>
      </w:r>
      <w:r>
        <w:rPr>
          <w:spacing w:val="10"/>
        </w:rPr>
        <w:t xml:space="preserve"> </w:t>
      </w:r>
      <w:r>
        <w:t>drevesnice,</w:t>
      </w:r>
      <w:r>
        <w:rPr>
          <w:spacing w:val="11"/>
        </w:rPr>
        <w:t xml:space="preserve"> </w:t>
      </w:r>
      <w:r>
        <w:t>vrtni</w:t>
      </w:r>
      <w:r>
        <w:rPr>
          <w:spacing w:val="11"/>
        </w:rPr>
        <w:t xml:space="preserve"> </w:t>
      </w:r>
      <w:r>
        <w:t>centri)</w:t>
      </w:r>
      <w:r>
        <w:rPr>
          <w:spacing w:val="11"/>
        </w:rPr>
        <w:t xml:space="preserve"> </w:t>
      </w:r>
      <w:r>
        <w:t>v</w:t>
      </w:r>
      <w:r>
        <w:rPr>
          <w:spacing w:val="11"/>
        </w:rPr>
        <w:t xml:space="preserve"> </w:t>
      </w:r>
      <w:r>
        <w:t>vsej</w:t>
      </w:r>
      <w:r>
        <w:rPr>
          <w:spacing w:val="11"/>
        </w:rPr>
        <w:t xml:space="preserve"> </w:t>
      </w:r>
      <w:r>
        <w:t>Sloveniji</w:t>
      </w:r>
      <w:r>
        <w:rPr>
          <w:spacing w:val="12"/>
        </w:rPr>
        <w:t xml:space="preserve"> </w:t>
      </w:r>
      <w:r>
        <w:t>ter</w:t>
      </w:r>
      <w:r>
        <w:rPr>
          <w:spacing w:val="9"/>
        </w:rPr>
        <w:t xml:space="preserve"> </w:t>
      </w:r>
      <w:r>
        <w:t>da</w:t>
      </w:r>
      <w:r w:rsidR="009A2C2E">
        <w:t xml:space="preserve"> s</w:t>
      </w:r>
      <w:r>
        <w:t>e izvajajo ustrezni ukrepi za preprečevanje širjenja bolezni izven omenjenega območja tudi ob npr.</w:t>
      </w:r>
      <w:r>
        <w:rPr>
          <w:spacing w:val="1"/>
        </w:rPr>
        <w:t xml:space="preserve"> </w:t>
      </w:r>
      <w:r>
        <w:t xml:space="preserve">transportu gozdno lesnih sortimentov. Ker so lahko okužbe z glivo </w:t>
      </w:r>
      <w:r>
        <w:rPr>
          <w:i/>
        </w:rPr>
        <w:t xml:space="preserve">L. acicola </w:t>
      </w:r>
      <w:r>
        <w:t>prikrite, predlagamo</w:t>
      </w:r>
      <w:r>
        <w:rPr>
          <w:spacing w:val="1"/>
        </w:rPr>
        <w:t xml:space="preserve"> </w:t>
      </w:r>
      <w:r>
        <w:t>vzorčenje</w:t>
      </w:r>
      <w:r>
        <w:rPr>
          <w:spacing w:val="-1"/>
        </w:rPr>
        <w:t xml:space="preserve"> </w:t>
      </w:r>
      <w:r>
        <w:t>tudi asimptomatskih rastlin, ki so</w:t>
      </w:r>
      <w:r>
        <w:rPr>
          <w:spacing w:val="-1"/>
        </w:rPr>
        <w:t xml:space="preserve"> </w:t>
      </w:r>
      <w:r>
        <w:t>namenjene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prodajo.</w:t>
      </w:r>
    </w:p>
    <w:p w:rsidR="00952695" w:rsidRDefault="00952695">
      <w:pPr>
        <w:pStyle w:val="Telobesedila"/>
        <w:rPr>
          <w:sz w:val="26"/>
        </w:rPr>
      </w:pPr>
    </w:p>
    <w:p w:rsidR="00952695" w:rsidRDefault="00952695">
      <w:pPr>
        <w:pStyle w:val="Telobesedila"/>
        <w:spacing w:before="5"/>
        <w:rPr>
          <w:sz w:val="22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1037"/>
          <w:tab w:val="left" w:pos="1039"/>
        </w:tabs>
        <w:ind w:hanging="662"/>
      </w:pPr>
      <w:r>
        <w:t>Negotovost</w:t>
      </w:r>
    </w:p>
    <w:p w:rsidR="00952695" w:rsidRDefault="00952695">
      <w:pPr>
        <w:pStyle w:val="Telobesedila"/>
        <w:spacing w:before="5"/>
        <w:rPr>
          <w:b/>
          <w:sz w:val="20"/>
        </w:rPr>
      </w:pPr>
    </w:p>
    <w:p w:rsidR="00952695" w:rsidRDefault="00C37314">
      <w:pPr>
        <w:pStyle w:val="Telobesedila"/>
        <w:ind w:left="317" w:right="611"/>
        <w:jc w:val="both"/>
      </w:pPr>
      <w:r>
        <w:t>Negotovosti izhajajo iz slabega poznavanja biologije, ekologije in epifitotiologije glive. Podatki</w:t>
      </w:r>
      <w:r>
        <w:rPr>
          <w:spacing w:val="1"/>
        </w:rPr>
        <w:t xml:space="preserve"> </w:t>
      </w:r>
      <w:r>
        <w:t>obstajajo predvsem iz drugačnih ekoloških razmer in drugih gostiteljev v Severni Ameriki. Šele</w:t>
      </w:r>
      <w:r>
        <w:rPr>
          <w:spacing w:val="1"/>
        </w:rPr>
        <w:t xml:space="preserve"> </w:t>
      </w:r>
      <w:r>
        <w:t>najnovejši (neobjavljeni) rezultati kažejo na pomembno genetsko diferenciacijo v populaciji glive, ki</w:t>
      </w:r>
      <w:r>
        <w:rPr>
          <w:spacing w:val="1"/>
        </w:rPr>
        <w:t xml:space="preserve"> </w:t>
      </w:r>
      <w:r>
        <w:t>ima pomen predvsem v načinih širjenja glive, saj so te subpopulacije različno patogene za različne</w:t>
      </w:r>
      <w:r>
        <w:rPr>
          <w:spacing w:val="1"/>
        </w:rPr>
        <w:t xml:space="preserve"> </w:t>
      </w:r>
      <w:r>
        <w:t>vrste borov. Verjetno je teh subpopulacij v Evropi še več kot tri, saj genetske raziskave niso bile</w:t>
      </w:r>
      <w:r>
        <w:rPr>
          <w:spacing w:val="1"/>
        </w:rPr>
        <w:t xml:space="preserve"> </w:t>
      </w:r>
      <w:r>
        <w:t>opravljene drugod, opažajo pa, da nekatere vrste borov niso okužene v bližini okuženih drugih vrst</w:t>
      </w:r>
      <w:r>
        <w:rPr>
          <w:spacing w:val="1"/>
        </w:rPr>
        <w:t xml:space="preserve"> </w:t>
      </w:r>
      <w:r>
        <w:t>borov.</w:t>
      </w:r>
    </w:p>
    <w:p w:rsidR="00952695" w:rsidRDefault="00952695">
      <w:pPr>
        <w:pStyle w:val="Telobesedila"/>
        <w:spacing w:before="4"/>
        <w:rPr>
          <w:sz w:val="21"/>
        </w:rPr>
      </w:pPr>
    </w:p>
    <w:p w:rsidR="00952695" w:rsidRDefault="00C37314">
      <w:pPr>
        <w:pStyle w:val="Naslov1"/>
        <w:numPr>
          <w:ilvl w:val="0"/>
          <w:numId w:val="4"/>
        </w:numPr>
        <w:tabs>
          <w:tab w:val="left" w:pos="678"/>
        </w:tabs>
        <w:ind w:left="677" w:hanging="361"/>
      </w:pPr>
      <w:r>
        <w:t>Opombe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 w:right="611"/>
        <w:jc w:val="both"/>
      </w:pPr>
      <w:r>
        <w:t>Biologija povzročiteljev</w:t>
      </w:r>
      <w:r>
        <w:rPr>
          <w:spacing w:val="1"/>
        </w:rPr>
        <w:t xml:space="preserve"> </w:t>
      </w:r>
      <w:r>
        <w:t>rdeče pegavosti</w:t>
      </w:r>
      <w:r>
        <w:rPr>
          <w:spacing w:val="1"/>
        </w:rPr>
        <w:t xml:space="preserve"> </w:t>
      </w:r>
      <w:r>
        <w:t>borovih</w:t>
      </w:r>
      <w:r>
        <w:rPr>
          <w:spacing w:val="1"/>
        </w:rPr>
        <w:t xml:space="preserve"> </w:t>
      </w:r>
      <w:r>
        <w:t>iglic (</w:t>
      </w:r>
      <w:r>
        <w:rPr>
          <w:i/>
        </w:rPr>
        <w:t>Dothistroma</w:t>
      </w:r>
      <w:r>
        <w:rPr>
          <w:i/>
          <w:spacing w:val="1"/>
        </w:rPr>
        <w:t xml:space="preserve"> </w:t>
      </w:r>
      <w:r>
        <w:rPr>
          <w:i/>
        </w:rPr>
        <w:t>septosporum</w:t>
      </w:r>
      <w:r>
        <w:rPr>
          <w:i/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i/>
        </w:rPr>
        <w:t>D. pini</w:t>
      </w:r>
      <w:r>
        <w:t>) in</w:t>
      </w:r>
      <w:r>
        <w:rPr>
          <w:spacing w:val="1"/>
        </w:rPr>
        <w:t xml:space="preserve"> </w:t>
      </w:r>
      <w:r>
        <w:t>rjavenja borovih iglic (</w:t>
      </w:r>
      <w:r>
        <w:rPr>
          <w:i/>
        </w:rPr>
        <w:t>Lecanosticta acicola</w:t>
      </w:r>
      <w:r>
        <w:t>) je podobna in pričakujemo lahko, da bosta tudi širjenje</w:t>
      </w:r>
      <w:r>
        <w:rPr>
          <w:spacing w:val="1"/>
        </w:rPr>
        <w:t xml:space="preserve"> </w:t>
      </w:r>
      <w:r>
        <w:t>in vpliv bolezni v prihodnosti podobna. V Sloveniji je bilo širjenje rdeče pegavosti borovih iglic zelo</w:t>
      </w:r>
      <w:r>
        <w:rPr>
          <w:spacing w:val="1"/>
        </w:rPr>
        <w:t xml:space="preserve"> </w:t>
      </w:r>
      <w:r>
        <w:t>počasno in bolezen je bila vsaj dve desetletji (od leta 1972) popolnoma nepomembna in redko</w:t>
      </w:r>
      <w:r>
        <w:rPr>
          <w:spacing w:val="1"/>
        </w:rPr>
        <w:t xml:space="preserve"> </w:t>
      </w:r>
      <w:r>
        <w:t>ugotovljena. Nato je približno dve desetletji število opažanj naraščalo in areal razširjenosti se je</w:t>
      </w:r>
      <w:r>
        <w:rPr>
          <w:spacing w:val="1"/>
        </w:rPr>
        <w:t xml:space="preserve"> </w:t>
      </w:r>
      <w:r>
        <w:t>povečeval tako, da je danes prisotna praktično po vsej državi in pričenja povzročati vedno večje</w:t>
      </w:r>
      <w:r>
        <w:rPr>
          <w:spacing w:val="1"/>
        </w:rPr>
        <w:t xml:space="preserve"> </w:t>
      </w:r>
      <w:r>
        <w:t>poškodbe iglic. Podobno lahko pričakujemo povečevanje areala in povečevanje škod za rjavenje</w:t>
      </w:r>
      <w:r>
        <w:rPr>
          <w:spacing w:val="1"/>
        </w:rPr>
        <w:t xml:space="preserve"> </w:t>
      </w:r>
      <w:r>
        <w:t>borovih iglic, le da je bila v tem primeru bolezen prvič ugotovljena približno 35 let pozneje kot rdeča</w:t>
      </w:r>
      <w:r>
        <w:rPr>
          <w:spacing w:val="-57"/>
        </w:rPr>
        <w:t xml:space="preserve"> </w:t>
      </w:r>
      <w:r>
        <w:t>pegavost borovih iglic in je danes, 10 let po prvem opažanju, predvsem v fazi številnih lokaliziranih</w:t>
      </w:r>
      <w:r>
        <w:rPr>
          <w:spacing w:val="1"/>
        </w:rPr>
        <w:t xml:space="preserve"> </w:t>
      </w:r>
      <w:r>
        <w:t>nahajališč,</w:t>
      </w:r>
      <w:r>
        <w:rPr>
          <w:spacing w:val="1"/>
        </w:rPr>
        <w:t xml:space="preserve"> </w:t>
      </w:r>
      <w:r>
        <w:t>vendar</w:t>
      </w:r>
      <w:r>
        <w:rPr>
          <w:spacing w:val="1"/>
        </w:rPr>
        <w:t xml:space="preserve"> </w:t>
      </w:r>
      <w:r>
        <w:t>pa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območju</w:t>
      </w:r>
      <w:r>
        <w:rPr>
          <w:spacing w:val="1"/>
        </w:rPr>
        <w:t xml:space="preserve"> </w:t>
      </w:r>
      <w:r>
        <w:t>celotne</w:t>
      </w:r>
      <w:r>
        <w:rPr>
          <w:spacing w:val="1"/>
        </w:rPr>
        <w:t xml:space="preserve"> </w:t>
      </w:r>
      <w:r>
        <w:t>Soške</w:t>
      </w:r>
      <w:r>
        <w:rPr>
          <w:spacing w:val="1"/>
        </w:rPr>
        <w:t xml:space="preserve"> </w:t>
      </w:r>
      <w:r>
        <w:t>doline</w:t>
      </w:r>
      <w:r>
        <w:rPr>
          <w:spacing w:val="1"/>
        </w:rPr>
        <w:t xml:space="preserve"> </w:t>
      </w:r>
      <w:r>
        <w:t>lahko</w:t>
      </w:r>
      <w:r>
        <w:rPr>
          <w:spacing w:val="1"/>
        </w:rPr>
        <w:t xml:space="preserve"> </w:t>
      </w:r>
      <w:r>
        <w:t>opažamo</w:t>
      </w:r>
      <w:r>
        <w:rPr>
          <w:spacing w:val="1"/>
        </w:rPr>
        <w:t xml:space="preserve"> </w:t>
      </w:r>
      <w:r>
        <w:t>obsežnejše</w:t>
      </w:r>
      <w:r>
        <w:rPr>
          <w:spacing w:val="1"/>
        </w:rPr>
        <w:t xml:space="preserve"> </w:t>
      </w:r>
      <w:r>
        <w:t>nahajališče</w:t>
      </w:r>
      <w:r>
        <w:rPr>
          <w:spacing w:val="1"/>
        </w:rPr>
        <w:t xml:space="preserve"> </w:t>
      </w:r>
      <w:r>
        <w:t xml:space="preserve">bolezni, ki najverjetneje sega tudi v gozdne sestoje. Novejše raziskave raznolikosti vrste </w:t>
      </w:r>
      <w:r>
        <w:rPr>
          <w:i/>
        </w:rPr>
        <w:t xml:space="preserve">L. acicola </w:t>
      </w:r>
      <w:r>
        <w:t>in</w:t>
      </w:r>
      <w:r>
        <w:rPr>
          <w:spacing w:val="-57"/>
        </w:rPr>
        <w:t xml:space="preserve"> </w:t>
      </w:r>
      <w:r>
        <w:t xml:space="preserve">rodu </w:t>
      </w:r>
      <w:r>
        <w:rPr>
          <w:i/>
        </w:rPr>
        <w:t xml:space="preserve">Lecanosticta </w:t>
      </w:r>
      <w:r>
        <w:t>kažejo na izjemno pestrost v njenem naravnem območju. Zaradi pomanjkanja</w:t>
      </w:r>
      <w:r>
        <w:rPr>
          <w:spacing w:val="1"/>
        </w:rPr>
        <w:t xml:space="preserve"> </w:t>
      </w:r>
      <w:r>
        <w:t xml:space="preserve">podatkov o patogenosti novih vrst znotraj rodu </w:t>
      </w:r>
      <w:r>
        <w:rPr>
          <w:i/>
        </w:rPr>
        <w:t>Lecanosticta</w:t>
      </w:r>
      <w:r>
        <w:t xml:space="preserve">, posameznih genotipov vrste </w:t>
      </w:r>
      <w:r>
        <w:rPr>
          <w:i/>
        </w:rPr>
        <w:t>L. acicola</w:t>
      </w:r>
      <w:r>
        <w:t>,</w:t>
      </w:r>
      <w:r>
        <w:rPr>
          <w:spacing w:val="1"/>
        </w:rPr>
        <w:t xml:space="preserve"> </w:t>
      </w:r>
      <w:r>
        <w:t>dovzetnosti evropskih vrst borov na te nove genotipe oziroma vrste ter možnosti nastanka novih</w:t>
      </w:r>
      <w:r>
        <w:rPr>
          <w:spacing w:val="1"/>
        </w:rPr>
        <w:t xml:space="preserve"> </w:t>
      </w:r>
      <w:r>
        <w:t>genotipov,</w:t>
      </w:r>
      <w:r>
        <w:rPr>
          <w:spacing w:val="1"/>
        </w:rPr>
        <w:t xml:space="preserve"> </w:t>
      </w:r>
      <w:r>
        <w:t>predlagamo</w:t>
      </w:r>
      <w:r>
        <w:rPr>
          <w:spacing w:val="1"/>
        </w:rPr>
        <w:t xml:space="preserve"> </w:t>
      </w:r>
      <w:r>
        <w:t>načelo</w:t>
      </w:r>
      <w:r>
        <w:rPr>
          <w:spacing w:val="1"/>
        </w:rPr>
        <w:t xml:space="preserve"> </w:t>
      </w:r>
      <w:r>
        <w:t>previdnosti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sicer</w:t>
      </w:r>
      <w:r>
        <w:rPr>
          <w:spacing w:val="1"/>
        </w:rPr>
        <w:t xml:space="preserve"> </w:t>
      </w:r>
      <w:r>
        <w:t>tako,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 xml:space="preserve"> </w:t>
      </w:r>
      <w:r>
        <w:t>fitosanitarnimi</w:t>
      </w:r>
      <w:r>
        <w:rPr>
          <w:spacing w:val="1"/>
        </w:rPr>
        <w:t xml:space="preserve"> </w:t>
      </w:r>
      <w:r>
        <w:t>ukrepi</w:t>
      </w:r>
      <w:r>
        <w:rPr>
          <w:spacing w:val="1"/>
        </w:rPr>
        <w:t xml:space="preserve"> </w:t>
      </w:r>
      <w:r>
        <w:t>poskušamo</w:t>
      </w:r>
      <w:r>
        <w:rPr>
          <w:spacing w:val="-57"/>
        </w:rPr>
        <w:t xml:space="preserve"> </w:t>
      </w:r>
      <w:r>
        <w:t>zadržati</w:t>
      </w:r>
      <w:r>
        <w:rPr>
          <w:spacing w:val="1"/>
        </w:rPr>
        <w:t xml:space="preserve"> </w:t>
      </w:r>
      <w:r>
        <w:t>obstoječe</w:t>
      </w:r>
      <w:r>
        <w:rPr>
          <w:spacing w:val="1"/>
        </w:rPr>
        <w:t xml:space="preserve"> </w:t>
      </w:r>
      <w:r>
        <w:t>populacije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že</w:t>
      </w:r>
      <w:r>
        <w:rPr>
          <w:spacing w:val="1"/>
        </w:rPr>
        <w:t xml:space="preserve"> </w:t>
      </w:r>
      <w:r>
        <w:t>prizadetih</w:t>
      </w:r>
      <w:r>
        <w:rPr>
          <w:spacing w:val="1"/>
        </w:rPr>
        <w:t xml:space="preserve"> </w:t>
      </w:r>
      <w:r>
        <w:t>območjih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poskušamo</w:t>
      </w:r>
      <w:r>
        <w:rPr>
          <w:spacing w:val="1"/>
        </w:rPr>
        <w:t xml:space="preserve"> </w:t>
      </w:r>
      <w:r>
        <w:t>preprečiti</w:t>
      </w:r>
      <w:r>
        <w:rPr>
          <w:spacing w:val="1"/>
        </w:rPr>
        <w:t xml:space="preserve"> </w:t>
      </w:r>
      <w:r>
        <w:t>vnos</w:t>
      </w:r>
      <w:r>
        <w:rPr>
          <w:spacing w:val="1"/>
        </w:rPr>
        <w:t xml:space="preserve"> </w:t>
      </w:r>
      <w:r>
        <w:t>novih</w:t>
      </w:r>
      <w:r>
        <w:rPr>
          <w:spacing w:val="1"/>
        </w:rPr>
        <w:t xml:space="preserve"> </w:t>
      </w:r>
      <w:r>
        <w:t>genotipov (populacij) iz drugih držav EU ali tretjih držav. Predlagamo</w:t>
      </w:r>
      <w:r>
        <w:rPr>
          <w:spacing w:val="1"/>
        </w:rPr>
        <w:t xml:space="preserve"> </w:t>
      </w:r>
      <w:r>
        <w:t>ukrepe, kot so navedeni</w:t>
      </w:r>
      <w:r>
        <w:rPr>
          <w:spacing w:val="60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točki</w:t>
      </w:r>
      <w:r>
        <w:rPr>
          <w:spacing w:val="-1"/>
        </w:rPr>
        <w:t xml:space="preserve"> </w:t>
      </w:r>
      <w:r>
        <w:t>16 tega</w:t>
      </w:r>
      <w:r>
        <w:rPr>
          <w:spacing w:val="-2"/>
        </w:rPr>
        <w:t xml:space="preserve"> </w:t>
      </w:r>
      <w:r>
        <w:t>poročila.</w:t>
      </w:r>
    </w:p>
    <w:p w:rsidR="00952695" w:rsidRDefault="00952695">
      <w:pPr>
        <w:pStyle w:val="Telobesedila"/>
        <w:spacing w:before="3"/>
      </w:pPr>
    </w:p>
    <w:p w:rsidR="009A2C2E" w:rsidRDefault="009A2C2E">
      <w:pPr>
        <w:rPr>
          <w:b/>
          <w:bCs/>
          <w:sz w:val="24"/>
          <w:szCs w:val="24"/>
        </w:rPr>
      </w:pPr>
      <w:r>
        <w:br w:type="page"/>
      </w:r>
    </w:p>
    <w:p w:rsidR="00952695" w:rsidRDefault="00C37314">
      <w:pPr>
        <w:pStyle w:val="Naslov1"/>
        <w:numPr>
          <w:ilvl w:val="0"/>
          <w:numId w:val="4"/>
        </w:numPr>
        <w:tabs>
          <w:tab w:val="left" w:pos="678"/>
        </w:tabs>
        <w:ind w:left="677" w:hanging="361"/>
      </w:pPr>
      <w:r>
        <w:lastRenderedPageBreak/>
        <w:t>REFERENCE</w:t>
      </w:r>
    </w:p>
    <w:p w:rsidR="00952695" w:rsidRDefault="00952695">
      <w:pPr>
        <w:pStyle w:val="Telobesedila"/>
        <w:spacing w:before="7"/>
        <w:rPr>
          <w:b/>
          <w:sz w:val="23"/>
        </w:rPr>
      </w:pPr>
    </w:p>
    <w:p w:rsidR="00952695" w:rsidRDefault="00C37314">
      <w:pPr>
        <w:pStyle w:val="Telobesedila"/>
        <w:ind w:left="317"/>
      </w:pPr>
      <w:r>
        <w:t>Adamson</w:t>
      </w:r>
      <w:r>
        <w:rPr>
          <w:spacing w:val="-1"/>
        </w:rPr>
        <w:t xml:space="preserve"> </w:t>
      </w:r>
      <w:r>
        <w:t>K.,</w:t>
      </w:r>
      <w:r>
        <w:rPr>
          <w:spacing w:val="-1"/>
        </w:rPr>
        <w:t xml:space="preserve"> </w:t>
      </w:r>
      <w:r>
        <w:t>Drenkhan</w:t>
      </w:r>
      <w:r>
        <w:rPr>
          <w:spacing w:val="2"/>
        </w:rPr>
        <w:t xml:space="preserve"> </w:t>
      </w:r>
      <w:r>
        <w:t>R.,</w:t>
      </w:r>
      <w:r>
        <w:rPr>
          <w:spacing w:val="-1"/>
        </w:rPr>
        <w:t xml:space="preserve"> </w:t>
      </w:r>
      <w:r>
        <w:t>Hanso</w:t>
      </w:r>
      <w:r>
        <w:rPr>
          <w:spacing w:val="-1"/>
        </w:rPr>
        <w:t xml:space="preserve"> </w:t>
      </w:r>
      <w:r>
        <w:t>M.</w:t>
      </w:r>
      <w:r>
        <w:rPr>
          <w:spacing w:val="2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Invasive</w:t>
      </w:r>
      <w:r>
        <w:rPr>
          <w:spacing w:val="-1"/>
        </w:rPr>
        <w:t xml:space="preserve"> </w:t>
      </w:r>
      <w:r>
        <w:t>brown spot</w:t>
      </w:r>
      <w:r>
        <w:rPr>
          <w:spacing w:val="-1"/>
        </w:rPr>
        <w:t xml:space="preserve"> </w:t>
      </w:r>
      <w:r>
        <w:t>needle</w:t>
      </w:r>
      <w:r>
        <w:rPr>
          <w:spacing w:val="-1"/>
        </w:rPr>
        <w:t xml:space="preserve"> </w:t>
      </w:r>
      <w:r>
        <w:t>blight caused</w:t>
      </w:r>
      <w:r>
        <w:rPr>
          <w:spacing w:val="-1"/>
        </w:rPr>
        <w:t xml:space="preserve"> </w:t>
      </w:r>
      <w:r>
        <w:t>by</w:t>
      </w:r>
    </w:p>
    <w:p w:rsidR="00952695" w:rsidRDefault="00C37314">
      <w:pPr>
        <w:pStyle w:val="Telobesedila"/>
        <w:ind w:left="317" w:right="1136" w:firstLine="708"/>
      </w:pPr>
      <w:r>
        <w:rPr>
          <w:i/>
        </w:rPr>
        <w:t xml:space="preserve">Lecanosticta acicola </w:t>
      </w:r>
      <w:r>
        <w:t>in Estonia. Scandinavian Journal of Forest Research, 30: 587-593</w:t>
      </w:r>
      <w:r>
        <w:rPr>
          <w:spacing w:val="1"/>
        </w:rPr>
        <w:t xml:space="preserve"> </w:t>
      </w:r>
      <w:r>
        <w:t>Barnes I.,</w:t>
      </w:r>
      <w:r>
        <w:rPr>
          <w:spacing w:val="-1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Nest</w:t>
      </w:r>
      <w:r>
        <w:rPr>
          <w:spacing w:val="-1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Ortiz P.,</w:t>
      </w:r>
      <w:r>
        <w:rPr>
          <w:spacing w:val="-1"/>
        </w:rPr>
        <w:t xml:space="preserve"> </w:t>
      </w:r>
      <w:r>
        <w:t>Wingfield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2017.</w:t>
      </w:r>
      <w:r>
        <w:rPr>
          <w:spacing w:val="2"/>
        </w:rPr>
        <w:t xml:space="preserve"> </w:t>
      </w:r>
      <w:r>
        <w:t>Cryptic</w:t>
      </w:r>
      <w:r>
        <w:rPr>
          <w:spacing w:val="-2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putative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of</w:t>
      </w:r>
    </w:p>
    <w:p w:rsidR="00952695" w:rsidRDefault="00C37314">
      <w:pPr>
        <w:pStyle w:val="Telobesedila"/>
        <w:ind w:left="1026" w:right="1045"/>
      </w:pPr>
      <w:r>
        <w:t xml:space="preserve">diversity for the pine pathogens </w:t>
      </w:r>
      <w:r>
        <w:rPr>
          <w:i/>
        </w:rPr>
        <w:t xml:space="preserve">Dothistroma </w:t>
      </w:r>
      <w:r>
        <w:t xml:space="preserve">and </w:t>
      </w:r>
      <w:r>
        <w:rPr>
          <w:i/>
        </w:rPr>
        <w:t xml:space="preserve">Lecanosticta. </w:t>
      </w:r>
      <w:r>
        <w:t>V: Abstract Book IUFRO</w:t>
      </w:r>
      <w:r>
        <w:rPr>
          <w:spacing w:val="-57"/>
        </w:rPr>
        <w:t xml:space="preserve"> </w:t>
      </w:r>
      <w:r>
        <w:t>125th</w:t>
      </w:r>
      <w:r>
        <w:rPr>
          <w:spacing w:val="-1"/>
        </w:rPr>
        <w:t xml:space="preserve"> </w:t>
      </w:r>
      <w:r>
        <w:t>Anniversiry</w:t>
      </w:r>
      <w:r>
        <w:rPr>
          <w:spacing w:val="-5"/>
        </w:rPr>
        <w:t xml:space="preserve"> </w:t>
      </w:r>
      <w:r>
        <w:t>Congress 18-22 September</w:t>
      </w:r>
      <w:r>
        <w:rPr>
          <w:spacing w:val="-1"/>
        </w:rPr>
        <w:t xml:space="preserve"> </w:t>
      </w:r>
      <w:r>
        <w:t>2017, Freiburg,</w:t>
      </w:r>
      <w:r>
        <w:rPr>
          <w:spacing w:val="2"/>
        </w:rPr>
        <w:t xml:space="preserve"> </w:t>
      </w:r>
      <w:r>
        <w:t>Nemčija.</w:t>
      </w:r>
    </w:p>
    <w:p w:rsidR="00952695" w:rsidRDefault="00C37314">
      <w:pPr>
        <w:pStyle w:val="Telobesedila"/>
        <w:ind w:left="1026" w:right="1109" w:hanging="709"/>
      </w:pPr>
      <w:r>
        <w:t>Blasche M. 2001. Gefährdet Pilzbefall unsere Latschen? Quarantäneschädlinge an autochthonen</w:t>
      </w:r>
      <w:r>
        <w:rPr>
          <w:spacing w:val="-57"/>
        </w:rPr>
        <w:t xml:space="preserve"> </w:t>
      </w:r>
      <w:r>
        <w:t>Latschen.</w:t>
      </w:r>
      <w:r>
        <w:rPr>
          <w:spacing w:val="-1"/>
        </w:rPr>
        <w:t xml:space="preserve"> </w:t>
      </w:r>
      <w:r>
        <w:t>Jahrbuch des</w:t>
      </w:r>
      <w:r>
        <w:rPr>
          <w:spacing w:val="2"/>
        </w:rPr>
        <w:t xml:space="preserve"> </w:t>
      </w:r>
      <w:r>
        <w:t>Vereins</w:t>
      </w:r>
      <w:r>
        <w:rPr>
          <w:spacing w:val="-1"/>
        </w:rPr>
        <w:t xml:space="preserve"> </w:t>
      </w:r>
      <w:r>
        <w:t>zum Schutz</w:t>
      </w:r>
      <w:r>
        <w:rPr>
          <w:spacing w:val="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Bergwelt, 66: 93</w:t>
      </w:r>
      <w:r>
        <w:rPr>
          <w:spacing w:val="-1"/>
        </w:rPr>
        <w:t xml:space="preserve"> </w:t>
      </w:r>
      <w:r>
        <w:t>– 98.</w:t>
      </w:r>
    </w:p>
    <w:p w:rsidR="00952695" w:rsidRDefault="00C37314">
      <w:pPr>
        <w:spacing w:before="1"/>
        <w:ind w:left="317"/>
        <w:rPr>
          <w:i/>
          <w:sz w:val="24"/>
        </w:rPr>
      </w:pPr>
      <w:r>
        <w:rPr>
          <w:sz w:val="24"/>
        </w:rPr>
        <w:t>Brandstetter</w:t>
      </w:r>
      <w:r>
        <w:rPr>
          <w:spacing w:val="-3"/>
          <w:sz w:val="24"/>
        </w:rPr>
        <w:t xml:space="preserve"> </w:t>
      </w:r>
      <w:r>
        <w:rPr>
          <w:sz w:val="24"/>
        </w:rPr>
        <w:t>M.,</w:t>
      </w:r>
      <w:r>
        <w:rPr>
          <w:spacing w:val="-2"/>
          <w:sz w:val="24"/>
        </w:rPr>
        <w:t xml:space="preserve"> </w:t>
      </w:r>
      <w:r>
        <w:rPr>
          <w:sz w:val="24"/>
        </w:rPr>
        <w:t>Cech</w:t>
      </w:r>
      <w:r>
        <w:rPr>
          <w:spacing w:val="-1"/>
          <w:sz w:val="24"/>
        </w:rPr>
        <w:t xml:space="preserve"> </w:t>
      </w:r>
      <w:r>
        <w:rPr>
          <w:sz w:val="24"/>
        </w:rPr>
        <w:t>T.,</w:t>
      </w:r>
      <w:r>
        <w:rPr>
          <w:spacing w:val="-1"/>
          <w:sz w:val="24"/>
        </w:rPr>
        <w:t xml:space="preserve"> </w:t>
      </w:r>
      <w:r>
        <w:rPr>
          <w:sz w:val="24"/>
        </w:rPr>
        <w:t>2003. Lecanosticta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Kiefernnadelbräune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Mycosphaerella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dearnessii</w:t>
      </w:r>
    </w:p>
    <w:p w:rsidR="00952695" w:rsidRDefault="00C37314">
      <w:pPr>
        <w:pStyle w:val="Telobesedila"/>
        <w:ind w:left="1026"/>
      </w:pPr>
      <w:r>
        <w:t>Barr)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NiederÖsterreich.</w:t>
      </w:r>
      <w:r>
        <w:rPr>
          <w:spacing w:val="-2"/>
        </w:rPr>
        <w:t xml:space="preserve"> </w:t>
      </w:r>
      <w:r>
        <w:t>Centralblatt</w:t>
      </w:r>
      <w:r>
        <w:rPr>
          <w:spacing w:val="-2"/>
        </w:rPr>
        <w:t xml:space="preserve"> </w:t>
      </w:r>
      <w:r>
        <w:t>für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Gesamte</w:t>
      </w:r>
      <w:r>
        <w:rPr>
          <w:spacing w:val="-3"/>
        </w:rPr>
        <w:t xml:space="preserve"> </w:t>
      </w:r>
      <w:r>
        <w:t>Forstwesen,</w:t>
      </w:r>
      <w:r>
        <w:rPr>
          <w:spacing w:val="1"/>
        </w:rPr>
        <w:t xml:space="preserve"> </w:t>
      </w:r>
      <w:r>
        <w:t>3/4:</w:t>
      </w:r>
      <w:r>
        <w:rPr>
          <w:spacing w:val="-1"/>
        </w:rPr>
        <w:t xml:space="preserve"> </w:t>
      </w:r>
      <w:r>
        <w:t>163-176.</w:t>
      </w:r>
    </w:p>
    <w:p w:rsidR="00952695" w:rsidRDefault="00C37314">
      <w:pPr>
        <w:pStyle w:val="Telobesedila"/>
        <w:ind w:left="1026" w:right="847" w:hanging="709"/>
      </w:pPr>
      <w:r>
        <w:t>Brown, A.; Green, S.; Hendry, S. 2005. Needle diseases of pine. Forestry Commission: Edinburgh,</w:t>
      </w:r>
      <w:r>
        <w:rPr>
          <w:spacing w:val="-57"/>
        </w:rPr>
        <w:t xml:space="preserve"> </w:t>
      </w:r>
      <w:r>
        <w:t>UK:</w:t>
      </w:r>
      <w:r>
        <w:rPr>
          <w:spacing w:val="-1"/>
        </w:rPr>
        <w:t xml:space="preserve"> </w:t>
      </w:r>
      <w:r>
        <w:t>1–12.</w:t>
      </w:r>
    </w:p>
    <w:p w:rsidR="00952695" w:rsidRDefault="00C37314">
      <w:pPr>
        <w:pStyle w:val="Telobesedila"/>
        <w:ind w:left="1026" w:right="788" w:hanging="709"/>
      </w:pPr>
      <w:r>
        <w:t>Drenkhan R., Hanso M. 2009. Recent invasion of foliage fungi of pines (</w:t>
      </w:r>
      <w:r>
        <w:rPr>
          <w:i/>
        </w:rPr>
        <w:t xml:space="preserve">Pinus </w:t>
      </w:r>
      <w:r>
        <w:t>spp.) to the northern</w:t>
      </w:r>
      <w:r>
        <w:rPr>
          <w:spacing w:val="-57"/>
        </w:rPr>
        <w:t xml:space="preserve"> </w:t>
      </w:r>
      <w:r>
        <w:t>Baltics.</w:t>
      </w:r>
      <w:r>
        <w:rPr>
          <w:spacing w:val="-1"/>
        </w:rPr>
        <w:t xml:space="preserve"> </w:t>
      </w:r>
      <w:r>
        <w:t>Forestry</w:t>
      </w:r>
      <w:r>
        <w:rPr>
          <w:spacing w:val="-5"/>
        </w:rPr>
        <w:t xml:space="preserve"> </w:t>
      </w:r>
      <w:r>
        <w:t>Studies.</w:t>
      </w:r>
      <w:r>
        <w:rPr>
          <w:spacing w:val="2"/>
        </w:rPr>
        <w:t xml:space="preserve"> </w:t>
      </w:r>
      <w:r>
        <w:t>51: 49-64.</w:t>
      </w:r>
    </w:p>
    <w:p w:rsidR="00952695" w:rsidRDefault="00C37314">
      <w:pPr>
        <w:pStyle w:val="Telobesedila"/>
        <w:ind w:left="317"/>
      </w:pPr>
      <w:r>
        <w:t>EFSA</w:t>
      </w:r>
      <w:r>
        <w:rPr>
          <w:spacing w:val="-1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on Plant</w:t>
      </w:r>
      <w:r>
        <w:rPr>
          <w:spacing w:val="-1"/>
        </w:rPr>
        <w:t xml:space="preserve"> </w:t>
      </w:r>
      <w:r>
        <w:t>Health (PLH) 2013. Scientific</w:t>
      </w:r>
      <w:r>
        <w:rPr>
          <w:spacing w:val="-1"/>
        </w:rPr>
        <w:t xml:space="preserve"> </w:t>
      </w:r>
      <w:r>
        <w:t>Opinion on</w:t>
      </w:r>
      <w:r>
        <w:rPr>
          <w:spacing w:val="-1"/>
        </w:rPr>
        <w:t xml:space="preserve"> </w:t>
      </w:r>
      <w:r>
        <w:t>the risk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plant health</w:t>
      </w:r>
      <w:r>
        <w:rPr>
          <w:spacing w:val="-1"/>
        </w:rPr>
        <w:t xml:space="preserve"> </w:t>
      </w:r>
      <w:r>
        <w:t>posed by</w:t>
      </w:r>
    </w:p>
    <w:p w:rsidR="00952695" w:rsidRDefault="00C37314">
      <w:pPr>
        <w:ind w:left="1026"/>
        <w:rPr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5920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597535</wp:posOffset>
                </wp:positionV>
                <wp:extent cx="228600" cy="168910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523.55pt;margin-top:47.05pt;width:18pt;height:13.3pt;z-index:-16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ej7sw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4"/>
        </w:rPr>
        <w:t>Dothistroma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septosporum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(Dorog.)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Morelet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Mycosphaerella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pini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-1"/>
          <w:sz w:val="24"/>
        </w:rPr>
        <w:t xml:space="preserve"> </w:t>
      </w:r>
      <w:r>
        <w:rPr>
          <w:sz w:val="24"/>
        </w:rPr>
        <w:t>Rostrup,</w:t>
      </w:r>
      <w:r>
        <w:rPr>
          <w:spacing w:val="-1"/>
          <w:sz w:val="24"/>
        </w:rPr>
        <w:t xml:space="preserve"> </w:t>
      </w:r>
      <w:r>
        <w:rPr>
          <w:sz w:val="24"/>
        </w:rPr>
        <w:t>syn.</w:t>
      </w:r>
    </w:p>
    <w:p w:rsidR="00952695" w:rsidRDefault="00C37314">
      <w:pPr>
        <w:spacing w:before="71"/>
        <w:ind w:left="1026" w:right="972"/>
        <w:rPr>
          <w:sz w:val="24"/>
        </w:rPr>
      </w:pPr>
      <w:r>
        <w:rPr>
          <w:i/>
          <w:sz w:val="24"/>
        </w:rPr>
        <w:t>Scirrhia pini</w:t>
      </w:r>
      <w:r>
        <w:rPr>
          <w:sz w:val="24"/>
        </w:rPr>
        <w:t xml:space="preserve">) and </w:t>
      </w:r>
      <w:r>
        <w:rPr>
          <w:i/>
          <w:sz w:val="24"/>
        </w:rPr>
        <w:t xml:space="preserve">Dothistroma pini </w:t>
      </w:r>
      <w:r>
        <w:rPr>
          <w:sz w:val="24"/>
        </w:rPr>
        <w:t>Hulbary to the EU territory with the identification and</w:t>
      </w:r>
      <w:r>
        <w:rPr>
          <w:spacing w:val="-57"/>
          <w:sz w:val="24"/>
        </w:rPr>
        <w:t xml:space="preserve"> </w:t>
      </w:r>
      <w:r>
        <w:rPr>
          <w:sz w:val="24"/>
        </w:rPr>
        <w:t>evaluation</w:t>
      </w:r>
      <w:r>
        <w:rPr>
          <w:spacing w:val="-1"/>
          <w:sz w:val="24"/>
        </w:rPr>
        <w:t xml:space="preserve"> </w:t>
      </w:r>
      <w:r>
        <w:rPr>
          <w:sz w:val="24"/>
        </w:rPr>
        <w:t>of risk. EFSA J. 11: 173 str.</w:t>
      </w:r>
    </w:p>
    <w:p w:rsidR="00952695" w:rsidRDefault="00C37314">
      <w:pPr>
        <w:ind w:left="1026" w:right="785" w:hanging="709"/>
        <w:rPr>
          <w:sz w:val="24"/>
        </w:rPr>
      </w:pPr>
      <w:r>
        <w:rPr>
          <w:sz w:val="24"/>
        </w:rPr>
        <w:t xml:space="preserve">EPPO 2015. EPPO Diagnostic protocols for regulated pests - PM 7/46 (3) </w:t>
      </w:r>
      <w:r>
        <w:rPr>
          <w:i/>
          <w:sz w:val="24"/>
        </w:rPr>
        <w:t>Lecanosticta acicola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(formerly </w:t>
      </w:r>
      <w:r>
        <w:rPr>
          <w:i/>
          <w:sz w:val="24"/>
        </w:rPr>
        <w:t>Mycosphaerella dearnessii</w:t>
      </w:r>
      <w:r>
        <w:rPr>
          <w:sz w:val="24"/>
        </w:rPr>
        <w:t xml:space="preserve">), </w:t>
      </w:r>
      <w:r>
        <w:rPr>
          <w:i/>
          <w:sz w:val="24"/>
        </w:rPr>
        <w:t xml:space="preserve">Dothistroma septosporum </w:t>
      </w:r>
      <w:r>
        <w:rPr>
          <w:sz w:val="24"/>
        </w:rPr>
        <w:t xml:space="preserve">(formerly </w:t>
      </w:r>
      <w:r>
        <w:rPr>
          <w:i/>
          <w:sz w:val="24"/>
        </w:rPr>
        <w:t>Mycosphaerella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pini</w:t>
      </w:r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Dothistroma pini</w:t>
      </w:r>
      <w:r>
        <w:rPr>
          <w:sz w:val="24"/>
        </w:rPr>
        <w:t>. Bulletin OEPP/EPPO</w:t>
      </w:r>
      <w:r>
        <w:rPr>
          <w:spacing w:val="-3"/>
          <w:sz w:val="24"/>
        </w:rPr>
        <w:t xml:space="preserve"> </w:t>
      </w:r>
      <w:r>
        <w:rPr>
          <w:sz w:val="24"/>
        </w:rPr>
        <w:t>Bulletin 45,</w:t>
      </w:r>
      <w:r>
        <w:rPr>
          <w:spacing w:val="-1"/>
          <w:sz w:val="24"/>
        </w:rPr>
        <w:t xml:space="preserve"> </w:t>
      </w:r>
      <w:r>
        <w:rPr>
          <w:sz w:val="24"/>
        </w:rPr>
        <w:t>2:</w:t>
      </w:r>
      <w:r>
        <w:rPr>
          <w:spacing w:val="1"/>
          <w:sz w:val="24"/>
        </w:rPr>
        <w:t xml:space="preserve"> </w:t>
      </w:r>
      <w:r>
        <w:rPr>
          <w:sz w:val="24"/>
        </w:rPr>
        <w:t>163–182</w:t>
      </w:r>
    </w:p>
    <w:p w:rsidR="00952695" w:rsidRDefault="00C37314">
      <w:pPr>
        <w:pStyle w:val="Telobesedila"/>
        <w:ind w:left="1026" w:right="927" w:hanging="709"/>
      </w:pPr>
      <w:r>
        <w:t>Guernier, V.; Hochberg, M.E.; Guegan, J.F.O. 2004. Ecology drives the worldwide distribution of</w:t>
      </w:r>
      <w:r>
        <w:rPr>
          <w:spacing w:val="-57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diseases. PLoS Biol. 2004, 2:</w:t>
      </w:r>
      <w:r>
        <w:rPr>
          <w:spacing w:val="2"/>
        </w:rPr>
        <w:t xml:space="preserve"> </w:t>
      </w:r>
      <w:r>
        <w:t>740–746.</w:t>
      </w:r>
    </w:p>
    <w:p w:rsidR="00952695" w:rsidRDefault="00C37314">
      <w:pPr>
        <w:ind w:left="317"/>
        <w:rPr>
          <w:i/>
          <w:sz w:val="24"/>
        </w:rPr>
      </w:pPr>
      <w:r>
        <w:rPr>
          <w:sz w:val="24"/>
        </w:rPr>
        <w:t>Chandelier</w:t>
      </w:r>
      <w:r>
        <w:rPr>
          <w:spacing w:val="-2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Lafaurie</w:t>
      </w:r>
      <w:r>
        <w:rPr>
          <w:spacing w:val="-2"/>
          <w:sz w:val="24"/>
        </w:rPr>
        <w:t xml:space="preserve"> </w:t>
      </w:r>
      <w:r>
        <w:rPr>
          <w:sz w:val="24"/>
        </w:rPr>
        <w:t>C.,</w:t>
      </w:r>
      <w:r>
        <w:rPr>
          <w:spacing w:val="-1"/>
          <w:sz w:val="24"/>
        </w:rPr>
        <w:t xml:space="preserve"> </w:t>
      </w:r>
      <w:r>
        <w:rPr>
          <w:sz w:val="24"/>
        </w:rPr>
        <w:t>Maugard</w:t>
      </w:r>
      <w:r>
        <w:rPr>
          <w:spacing w:val="-2"/>
          <w:sz w:val="24"/>
        </w:rPr>
        <w:t xml:space="preserve"> </w:t>
      </w:r>
      <w:r>
        <w:rPr>
          <w:sz w:val="24"/>
        </w:rPr>
        <w:t>F.,</w:t>
      </w:r>
      <w:r>
        <w:rPr>
          <w:spacing w:val="-1"/>
          <w:sz w:val="24"/>
        </w:rPr>
        <w:t xml:space="preserve"> </w:t>
      </w:r>
      <w:r>
        <w:rPr>
          <w:sz w:val="24"/>
        </w:rPr>
        <w:t>1994. Decouverte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France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Mycosphaerella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dearnessii</w:t>
      </w:r>
    </w:p>
    <w:p w:rsidR="00952695" w:rsidRDefault="00C37314">
      <w:pPr>
        <w:ind w:left="1026"/>
        <w:rPr>
          <w:sz w:val="24"/>
        </w:rPr>
      </w:pPr>
      <w:r>
        <w:rPr>
          <w:sz w:val="24"/>
        </w:rPr>
        <w:t>sur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Pinus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attenuata×radiata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C.R.</w:t>
      </w:r>
      <w:r>
        <w:rPr>
          <w:spacing w:val="-1"/>
          <w:sz w:val="24"/>
        </w:rPr>
        <w:t xml:space="preserve"> </w:t>
      </w:r>
      <w:r>
        <w:rPr>
          <w:sz w:val="24"/>
        </w:rPr>
        <w:t>Acad.</w:t>
      </w:r>
      <w:r>
        <w:rPr>
          <w:spacing w:val="-1"/>
          <w:sz w:val="24"/>
        </w:rPr>
        <w:t xml:space="preserve"> </w:t>
      </w:r>
      <w:r>
        <w:rPr>
          <w:sz w:val="24"/>
        </w:rPr>
        <w:t>Agric. Fr.,</w:t>
      </w:r>
      <w:r>
        <w:rPr>
          <w:spacing w:val="-1"/>
          <w:sz w:val="24"/>
        </w:rPr>
        <w:t xml:space="preserve"> </w:t>
      </w:r>
      <w:r>
        <w:rPr>
          <w:sz w:val="24"/>
        </w:rPr>
        <w:t>80:</w:t>
      </w:r>
      <w:r>
        <w:rPr>
          <w:spacing w:val="-1"/>
          <w:sz w:val="24"/>
        </w:rPr>
        <w:t xml:space="preserve"> </w:t>
      </w:r>
      <w:r>
        <w:rPr>
          <w:sz w:val="24"/>
        </w:rPr>
        <w:t>103-108.</w:t>
      </w:r>
    </w:p>
    <w:p w:rsidR="00952695" w:rsidRDefault="00C37314">
      <w:pPr>
        <w:pStyle w:val="Telobesedila"/>
        <w:ind w:left="1026" w:right="794" w:hanging="709"/>
      </w:pPr>
      <w:r>
        <w:t xml:space="preserve">Glavaš M. 1979. O suzbijanju </w:t>
      </w:r>
      <w:r>
        <w:rPr>
          <w:i/>
        </w:rPr>
        <w:t xml:space="preserve">Scirrhia acicola </w:t>
      </w:r>
      <w:r>
        <w:t>(Dearn.) Siggers u Crvenoj Luci. Šumarski list, 103,</w:t>
      </w:r>
      <w:r>
        <w:rPr>
          <w:spacing w:val="-57"/>
        </w:rPr>
        <w:t xml:space="preserve"> </w:t>
      </w:r>
      <w:r>
        <w:t>9-10:</w:t>
      </w:r>
      <w:r>
        <w:rPr>
          <w:spacing w:val="-1"/>
        </w:rPr>
        <w:t xml:space="preserve"> </w:t>
      </w:r>
      <w:r>
        <w:t>429-431.</w:t>
      </w:r>
    </w:p>
    <w:p w:rsidR="00952695" w:rsidRDefault="00C37314">
      <w:pPr>
        <w:ind w:left="1026" w:right="775" w:hanging="709"/>
        <w:rPr>
          <w:sz w:val="24"/>
        </w:rPr>
      </w:pPr>
      <w:r>
        <w:rPr>
          <w:sz w:val="24"/>
        </w:rPr>
        <w:t xml:space="preserve">Hinsteiner M, Cech TL, Hamschlager E, Stauffer C, Kirisits T 2012. First report of </w:t>
      </w:r>
      <w:r>
        <w:rPr>
          <w:i/>
          <w:sz w:val="24"/>
        </w:rPr>
        <w:t>Mycosphaerella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dearnessii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on </w:t>
      </w:r>
      <w:r>
        <w:rPr>
          <w:i/>
          <w:sz w:val="24"/>
        </w:rPr>
        <w:t>Pinus nigra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var.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nigra </w:t>
      </w:r>
      <w:r>
        <w:rPr>
          <w:sz w:val="24"/>
        </w:rPr>
        <w:t>in Austria. Forest Pathology</w:t>
      </w:r>
      <w:r>
        <w:rPr>
          <w:spacing w:val="-5"/>
          <w:sz w:val="24"/>
        </w:rPr>
        <w:t xml:space="preserve"> </w:t>
      </w:r>
      <w:r>
        <w:rPr>
          <w:sz w:val="24"/>
        </w:rPr>
        <w:t>42:</w:t>
      </w:r>
      <w:r>
        <w:rPr>
          <w:spacing w:val="-1"/>
          <w:sz w:val="24"/>
        </w:rPr>
        <w:t xml:space="preserve"> </w:t>
      </w:r>
      <w:r>
        <w:rPr>
          <w:sz w:val="24"/>
        </w:rPr>
        <w:t>437-440.</w:t>
      </w:r>
    </w:p>
    <w:p w:rsidR="00952695" w:rsidRDefault="00C37314">
      <w:pPr>
        <w:spacing w:before="1"/>
        <w:ind w:left="1026" w:right="661" w:hanging="709"/>
        <w:rPr>
          <w:sz w:val="24"/>
        </w:rPr>
      </w:pPr>
      <w:r>
        <w:rPr>
          <w:sz w:val="24"/>
        </w:rPr>
        <w:t xml:space="preserve">Holdenrieder O., Sieber T.N., 1995. First report of </w:t>
      </w:r>
      <w:r>
        <w:rPr>
          <w:i/>
          <w:sz w:val="24"/>
        </w:rPr>
        <w:t xml:space="preserve">Mycosphaerella dearnessii </w:t>
      </w:r>
      <w:r>
        <w:rPr>
          <w:sz w:val="24"/>
        </w:rPr>
        <w:t>in Switzerland. Eur. J.</w:t>
      </w:r>
      <w:r>
        <w:rPr>
          <w:spacing w:val="-57"/>
          <w:sz w:val="24"/>
        </w:rPr>
        <w:t xml:space="preserve"> </w:t>
      </w:r>
      <w:r>
        <w:rPr>
          <w:sz w:val="24"/>
        </w:rPr>
        <w:t>For.</w:t>
      </w:r>
      <w:r>
        <w:rPr>
          <w:spacing w:val="-1"/>
          <w:sz w:val="24"/>
        </w:rPr>
        <w:t xml:space="preserve"> </w:t>
      </w:r>
      <w:r>
        <w:rPr>
          <w:sz w:val="24"/>
        </w:rPr>
        <w:t>Path., 25: 293-295.</w:t>
      </w:r>
    </w:p>
    <w:p w:rsidR="00952695" w:rsidRDefault="00C37314">
      <w:pPr>
        <w:pStyle w:val="Telobesedila"/>
        <w:ind w:left="1026" w:right="649" w:hanging="709"/>
      </w:pPr>
      <w:r>
        <w:t>Jankovsky, L.; Palovcikova, D.; Dvorak, M.; Tomsovsky, M. 2009. Records of brown spot needle</w:t>
      </w:r>
      <w:r>
        <w:rPr>
          <w:spacing w:val="1"/>
        </w:rPr>
        <w:t xml:space="preserve"> </w:t>
      </w:r>
      <w:r>
        <w:t>blight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 xml:space="preserve">to </w:t>
      </w:r>
      <w:r>
        <w:rPr>
          <w:i/>
        </w:rPr>
        <w:t>Lecanosticta</w:t>
      </w:r>
      <w:r>
        <w:rPr>
          <w:i/>
          <w:spacing w:val="-1"/>
        </w:rPr>
        <w:t xml:space="preserve"> </w:t>
      </w:r>
      <w:r>
        <w:rPr>
          <w:i/>
        </w:rPr>
        <w:t xml:space="preserve">acicola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Czech</w:t>
      </w:r>
      <w:r>
        <w:rPr>
          <w:spacing w:val="-1"/>
        </w:rPr>
        <w:t xml:space="preserve"> </w:t>
      </w:r>
      <w:r>
        <w:t>Republic.</w:t>
      </w:r>
      <w:r>
        <w:rPr>
          <w:spacing w:val="-1"/>
        </w:rPr>
        <w:t xml:space="preserve"> </w:t>
      </w:r>
      <w:r>
        <w:t>Plant Prot.</w:t>
      </w:r>
      <w:r>
        <w:rPr>
          <w:spacing w:val="-1"/>
        </w:rPr>
        <w:t xml:space="preserve"> </w:t>
      </w:r>
      <w:r>
        <w:t>Sci.</w:t>
      </w:r>
      <w:r>
        <w:rPr>
          <w:spacing w:val="-2"/>
        </w:rPr>
        <w:t xml:space="preserve"> </w:t>
      </w:r>
      <w:r>
        <w:t>2009,</w:t>
      </w:r>
      <w:r>
        <w:rPr>
          <w:spacing w:val="-1"/>
        </w:rPr>
        <w:t xml:space="preserve"> </w:t>
      </w:r>
      <w:r>
        <w:t>45: 16–18.</w:t>
      </w:r>
    </w:p>
    <w:p w:rsidR="00952695" w:rsidRDefault="00C37314">
      <w:pPr>
        <w:pStyle w:val="Telobesedila"/>
        <w:ind w:left="1026" w:right="954" w:hanging="709"/>
      </w:pPr>
      <w:r>
        <w:t>Janoušek J., Wingfield M. J., Marmolejo Monsivais J. G., Jankovský L., Stauffer C., Konečný A.,</w:t>
      </w:r>
      <w:r>
        <w:rPr>
          <w:spacing w:val="-57"/>
        </w:rPr>
        <w:t xml:space="preserve"> </w:t>
      </w:r>
      <w:r>
        <w:t>Barnes I. 2016. Genetic analyses suggest separate introductions of the pine pathogen</w:t>
      </w:r>
      <w:r>
        <w:rPr>
          <w:spacing w:val="1"/>
        </w:rPr>
        <w:t xml:space="preserve"> </w:t>
      </w:r>
      <w:r>
        <w:rPr>
          <w:i/>
        </w:rPr>
        <w:t>Lecanosticta</w:t>
      </w:r>
      <w:r>
        <w:rPr>
          <w:i/>
          <w:spacing w:val="-1"/>
        </w:rPr>
        <w:t xml:space="preserve"> </w:t>
      </w:r>
      <w:r>
        <w:rPr>
          <w:i/>
        </w:rPr>
        <w:t xml:space="preserve">acicola </w:t>
      </w:r>
      <w:r>
        <w:t>into Europe. Phytopathology 106, 11:</w:t>
      </w:r>
      <w:r>
        <w:rPr>
          <w:spacing w:val="-1"/>
        </w:rPr>
        <w:t xml:space="preserve"> </w:t>
      </w:r>
      <w:r>
        <w:t>1413-1425.</w:t>
      </w:r>
    </w:p>
    <w:p w:rsidR="00952695" w:rsidRDefault="00C37314">
      <w:pPr>
        <w:ind w:left="1026" w:right="986" w:hanging="709"/>
        <w:jc w:val="both"/>
        <w:rPr>
          <w:sz w:val="24"/>
        </w:rPr>
      </w:pPr>
      <w:r>
        <w:rPr>
          <w:sz w:val="24"/>
        </w:rPr>
        <w:t xml:space="preserve">Jurc D., 2007a. Bori - Pinus spp.: bolezni iglic : </w:t>
      </w:r>
      <w:r>
        <w:rPr>
          <w:i/>
          <w:sz w:val="24"/>
        </w:rPr>
        <w:t>Lophodermium seditiosum, Mycosphaerella pini,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Mycosphaerella dearnessii, Cyclaneusma minus </w:t>
      </w:r>
      <w:r>
        <w:rPr>
          <w:sz w:val="24"/>
        </w:rPr>
        <w:t>= Pines - Pinus spp. : diseases of needles.</w:t>
      </w:r>
      <w:r>
        <w:rPr>
          <w:spacing w:val="-57"/>
          <w:sz w:val="24"/>
        </w:rPr>
        <w:t xml:space="preserve"> </w:t>
      </w:r>
      <w:r>
        <w:rPr>
          <w:sz w:val="24"/>
        </w:rPr>
        <w:t>Gozd.</w:t>
      </w:r>
      <w:r>
        <w:rPr>
          <w:spacing w:val="-1"/>
          <w:sz w:val="24"/>
        </w:rPr>
        <w:t xml:space="preserve"> </w:t>
      </w:r>
      <w:r>
        <w:rPr>
          <w:sz w:val="24"/>
        </w:rPr>
        <w:t>vestn.,</w:t>
      </w:r>
      <w:r>
        <w:rPr>
          <w:spacing w:val="1"/>
          <w:sz w:val="24"/>
        </w:rPr>
        <w:t xml:space="preserve"> </w:t>
      </w:r>
      <w:r>
        <w:rPr>
          <w:sz w:val="24"/>
        </w:rPr>
        <w:t>65, 7/8: 321-336.</w:t>
      </w:r>
    </w:p>
    <w:p w:rsidR="00952695" w:rsidRDefault="00C37314">
      <w:pPr>
        <w:ind w:left="1026" w:right="859" w:hanging="709"/>
        <w:rPr>
          <w:sz w:val="24"/>
        </w:rPr>
      </w:pPr>
      <w:r>
        <w:rPr>
          <w:sz w:val="24"/>
        </w:rPr>
        <w:t xml:space="preserve">Jurc D., 2007b. Bori - Pinus spp. : bolezni iglic : </w:t>
      </w:r>
      <w:r>
        <w:rPr>
          <w:i/>
          <w:sz w:val="24"/>
        </w:rPr>
        <w:t>Coleosporium tussilaginis, Thyriopsis halepensis,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Meloderma desmazieri </w:t>
      </w:r>
      <w:r>
        <w:rPr>
          <w:sz w:val="24"/>
        </w:rPr>
        <w:t>= Pines - Pinus spp. : diseases of needles. Gozd. vestn., 65, 9: 393-</w:t>
      </w:r>
      <w:r>
        <w:rPr>
          <w:spacing w:val="1"/>
          <w:sz w:val="24"/>
        </w:rPr>
        <w:t xml:space="preserve"> </w:t>
      </w:r>
      <w:r>
        <w:rPr>
          <w:sz w:val="24"/>
        </w:rPr>
        <w:t>408.</w:t>
      </w:r>
    </w:p>
    <w:p w:rsidR="00952695" w:rsidRDefault="00C37314">
      <w:pPr>
        <w:pStyle w:val="Telobesedila"/>
        <w:ind w:left="317" w:right="800"/>
      </w:pPr>
      <w:r>
        <w:t xml:space="preserve">Jurc, D.; Jurc, M. 2010. </w:t>
      </w:r>
      <w:r>
        <w:rPr>
          <w:i/>
        </w:rPr>
        <w:t xml:space="preserve">Mycosphaerella dearnessii </w:t>
      </w:r>
      <w:r>
        <w:t>occurs in Slovenia. Plant Pathology, 59, 4: 808.</w:t>
      </w:r>
      <w:r>
        <w:rPr>
          <w:spacing w:val="-57"/>
        </w:rPr>
        <w:t xml:space="preserve"> </w:t>
      </w:r>
      <w:r>
        <w:t>Kais,</w:t>
      </w:r>
      <w:r>
        <w:rPr>
          <w:spacing w:val="-1"/>
        </w:rPr>
        <w:t xml:space="preserve"> </w:t>
      </w:r>
      <w:r>
        <w:t>A. G. 1975. Brown</w:t>
      </w:r>
      <w:r>
        <w:rPr>
          <w:spacing w:val="2"/>
        </w:rPr>
        <w:t xml:space="preserve"> </w:t>
      </w:r>
      <w:r>
        <w:t>Spot Needle Blight. Forest Nursery</w:t>
      </w:r>
      <w:r>
        <w:rPr>
          <w:spacing w:val="-5"/>
        </w:rPr>
        <w:t xml:space="preserve"> </w:t>
      </w:r>
      <w:r>
        <w:t>Pests: 26-28.</w:t>
      </w:r>
    </w:p>
    <w:p w:rsidR="00952695" w:rsidRDefault="00C37314">
      <w:pPr>
        <w:pStyle w:val="Telobesedila"/>
        <w:ind w:left="317"/>
      </w:pPr>
      <w:r>
        <w:t>Markovskaja</w:t>
      </w:r>
      <w:r>
        <w:rPr>
          <w:spacing w:val="-2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Kačergius</w:t>
      </w:r>
      <w:r>
        <w:rPr>
          <w:spacing w:val="-1"/>
        </w:rPr>
        <w:t xml:space="preserve"> </w:t>
      </w:r>
      <w:r>
        <w:t>A.,</w:t>
      </w:r>
      <w:r>
        <w:rPr>
          <w:spacing w:val="-1"/>
        </w:rPr>
        <w:t xml:space="preserve"> </w:t>
      </w:r>
      <w:r>
        <w:t>Treigienė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Occurrence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alien pathogenic</w:t>
      </w:r>
      <w:r>
        <w:rPr>
          <w:spacing w:val="-2"/>
        </w:rPr>
        <w:t xml:space="preserve"> </w:t>
      </w:r>
      <w:r>
        <w:t>fungus</w:t>
      </w:r>
    </w:p>
    <w:p w:rsidR="00952695" w:rsidRDefault="00C37314">
      <w:pPr>
        <w:ind w:left="1026"/>
        <w:rPr>
          <w:sz w:val="24"/>
        </w:rPr>
      </w:pPr>
      <w:r>
        <w:rPr>
          <w:i/>
          <w:sz w:val="24"/>
        </w:rPr>
        <w:t>Mycosphaerella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dearnessii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Lithuania.</w:t>
      </w:r>
      <w:r>
        <w:rPr>
          <w:spacing w:val="-2"/>
          <w:sz w:val="24"/>
        </w:rPr>
        <w:t xml:space="preserve"> </w:t>
      </w:r>
      <w:r>
        <w:rPr>
          <w:sz w:val="24"/>
        </w:rPr>
        <w:t>Botanica</w:t>
      </w:r>
      <w:r>
        <w:rPr>
          <w:spacing w:val="2"/>
          <w:sz w:val="24"/>
        </w:rPr>
        <w:t xml:space="preserve"> </w:t>
      </w:r>
      <w:r>
        <w:rPr>
          <w:sz w:val="24"/>
        </w:rPr>
        <w:t>Lithuanica,</w:t>
      </w:r>
      <w:r>
        <w:rPr>
          <w:spacing w:val="-1"/>
          <w:sz w:val="24"/>
        </w:rPr>
        <w:t xml:space="preserve"> </w:t>
      </w:r>
      <w:r>
        <w:rPr>
          <w:sz w:val="24"/>
        </w:rPr>
        <w:t>17(1):</w:t>
      </w:r>
      <w:r>
        <w:rPr>
          <w:spacing w:val="-2"/>
          <w:sz w:val="24"/>
        </w:rPr>
        <w:t xml:space="preserve"> </w:t>
      </w:r>
      <w:r>
        <w:rPr>
          <w:sz w:val="24"/>
        </w:rPr>
        <w:t>29–37.</w:t>
      </w:r>
    </w:p>
    <w:p w:rsidR="00952695" w:rsidRDefault="00C37314">
      <w:pPr>
        <w:pStyle w:val="Telobesedila"/>
        <w:ind w:left="1026" w:right="760" w:hanging="709"/>
      </w:pPr>
      <w:r>
        <w:t>MacLeod A., Anderson H., Follak S., van der Gaag D.J., Potting R, Pruvost S., Smith J., Steffek R.,</w:t>
      </w:r>
      <w:r>
        <w:rPr>
          <w:spacing w:val="-58"/>
        </w:rPr>
        <w:t xml:space="preserve"> </w:t>
      </w:r>
      <w:r>
        <w:t>Vloutoglou I., Holt J., Karadjova O., Kehlenbeck H., Labonne G., Reynaud P., Viaene N.,</w:t>
      </w:r>
      <w:r>
        <w:rPr>
          <w:spacing w:val="1"/>
        </w:rPr>
        <w:t xml:space="preserve"> </w:t>
      </w:r>
      <w:r>
        <w:t>Anthoine G., Holeva M., Hostachy B., Ileva Z., Karssen G., Krumov V., Limon P., Meffert</w:t>
      </w:r>
      <w:r>
        <w:rPr>
          <w:spacing w:val="1"/>
        </w:rPr>
        <w:t xml:space="preserve"> </w:t>
      </w:r>
      <w:r>
        <w:t>J., Niere B., Petrova E., Peyre J., Pfeilstetter E., Roelofs W., Rothlisberger F., Sauvion N.,</w:t>
      </w:r>
      <w:r>
        <w:rPr>
          <w:spacing w:val="1"/>
        </w:rPr>
        <w:t xml:space="preserve"> </w:t>
      </w:r>
      <w:r>
        <w:t>Schenck N., Schrader G., Schroeder T., Steinmüller S., Tjou-Tam-Sin L., Ventsislavov V.,</w:t>
      </w:r>
      <w:r>
        <w:rPr>
          <w:spacing w:val="1"/>
        </w:rPr>
        <w:t xml:space="preserve"> </w:t>
      </w:r>
      <w:r>
        <w:t>Verhoeven K., Wesemael W 2012. Pest risk assessment for the European community planth</w:t>
      </w:r>
      <w:r>
        <w:rPr>
          <w:spacing w:val="-57"/>
        </w:rPr>
        <w:t xml:space="preserve"> </w:t>
      </w:r>
      <w:r>
        <w:t>health: a comparative approach with case studies. Supporting Publications 2012-EN-319:</w:t>
      </w:r>
      <w:r>
        <w:rPr>
          <w:spacing w:val="1"/>
        </w:rPr>
        <w:t xml:space="preserve"> </w:t>
      </w:r>
      <w:r>
        <w:t>1053</w:t>
      </w:r>
      <w:r>
        <w:rPr>
          <w:spacing w:val="-1"/>
        </w:rPr>
        <w:t xml:space="preserve"> </w:t>
      </w:r>
      <w:r>
        <w:t>str.</w:t>
      </w:r>
    </w:p>
    <w:p w:rsidR="00952695" w:rsidRDefault="00C37314">
      <w:pPr>
        <w:pStyle w:val="Telobesedila"/>
        <w:ind w:left="1026" w:right="1048" w:hanging="709"/>
      </w:pPr>
      <w:r>
        <w:t>Novak-Agbaba S., Halambek M. 1997. The most important diseases on forest trees in the coastal</w:t>
      </w:r>
      <w:r>
        <w:rPr>
          <w:spacing w:val="-57"/>
        </w:rPr>
        <w:t xml:space="preserve"> </w:t>
      </w:r>
      <w:r>
        <w:lastRenderedPageBreak/>
        <w:t>region of Croatia. In: Proceedings of the 10th Congress of the Mediterranean</w:t>
      </w:r>
      <w:r>
        <w:rPr>
          <w:spacing w:val="1"/>
        </w:rPr>
        <w:t xml:space="preserve"> </w:t>
      </w:r>
      <w:r>
        <w:t>Phytopathological</w:t>
      </w:r>
      <w:r>
        <w:rPr>
          <w:spacing w:val="-1"/>
        </w:rPr>
        <w:t xml:space="preserve"> </w:t>
      </w:r>
      <w:r>
        <w:t>Union, 1997-06-01/05. Montpellier: 67-73.</w:t>
      </w:r>
    </w:p>
    <w:p w:rsidR="00952695" w:rsidRDefault="00C37314">
      <w:pPr>
        <w:pStyle w:val="Telobesedila"/>
        <w:ind w:left="1026" w:right="788" w:hanging="709"/>
      </w:pPr>
      <w:r>
        <w:t>Ortíz de Urbina E, Mesanza N., Aragonés A., Raposo R.,Recuenco M.E., Boqué R.,</w:t>
      </w:r>
      <w:r>
        <w:rPr>
          <w:spacing w:val="1"/>
        </w:rPr>
        <w:t xml:space="preserve"> </w:t>
      </w:r>
      <w:r>
        <w:t>Patten C.,</w:t>
      </w:r>
      <w:r>
        <w:rPr>
          <w:spacing w:val="1"/>
        </w:rPr>
        <w:t xml:space="preserve"> </w:t>
      </w:r>
      <w:r>
        <w:t>Aitken J., Iturritxa E. 2017.</w:t>
      </w:r>
      <w:r>
        <w:rPr>
          <w:spacing w:val="1"/>
        </w:rPr>
        <w:t xml:space="preserve"> </w:t>
      </w:r>
      <w:r>
        <w:t>Emerging Needle Blight Diseases in Atlantic Pinus Ecosystems</w:t>
      </w:r>
      <w:r>
        <w:rPr>
          <w:spacing w:val="-5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Spain. Forests, 8: 18 str.; doi:10.3390/f8010018</w:t>
      </w:r>
    </w:p>
    <w:p w:rsidR="00952695" w:rsidRDefault="00C37314">
      <w:pPr>
        <w:pStyle w:val="Telobesedila"/>
        <w:ind w:left="1026" w:right="640" w:hanging="709"/>
      </w:pPr>
      <w:r>
        <w:t>Patton R. F. 1997. Brown spot needle blight. In: Hansen EM, Lewis KJ, eds. Compendium of conifer</w:t>
      </w:r>
      <w:r>
        <w:rPr>
          <w:spacing w:val="-57"/>
        </w:rPr>
        <w:t xml:space="preserve"> </w:t>
      </w:r>
      <w:r>
        <w:t>diseases.</w:t>
      </w:r>
      <w:r>
        <w:rPr>
          <w:spacing w:val="-1"/>
        </w:rPr>
        <w:t xml:space="preserve"> </w:t>
      </w:r>
      <w:r>
        <w:t>St. Paul, MN: American Phytopathological Society</w:t>
      </w:r>
      <w:r>
        <w:rPr>
          <w:spacing w:val="-5"/>
        </w:rPr>
        <w:t xml:space="preserve"> </w:t>
      </w:r>
      <w:r>
        <w:t>Press.</w:t>
      </w:r>
      <w:r>
        <w:rPr>
          <w:spacing w:val="-1"/>
        </w:rPr>
        <w:t xml:space="preserve"> </w:t>
      </w:r>
      <w:r>
        <w:t>101 pp.</w:t>
      </w:r>
    </w:p>
    <w:p w:rsidR="00952695" w:rsidRDefault="00C37314">
      <w:pPr>
        <w:pStyle w:val="Telobesedila"/>
        <w:ind w:left="1026" w:right="1516" w:hanging="709"/>
      </w:pPr>
      <w:r>
        <w:t>Pehl L. 1995. Lecanosticta-Nadelbräune. Eine neue Kiefernkrankheit in der Bundesrepublik</w:t>
      </w:r>
      <w:r>
        <w:rPr>
          <w:spacing w:val="-57"/>
        </w:rPr>
        <w:t xml:space="preserve"> </w:t>
      </w:r>
      <w:r>
        <w:t>Deutschland.</w:t>
      </w:r>
      <w:r>
        <w:rPr>
          <w:spacing w:val="-1"/>
        </w:rPr>
        <w:t xml:space="preserve"> </w:t>
      </w:r>
      <w:r>
        <w:t>Nachrichtenbl. Deut. Pflanzenschutzd. 47, 305-309.</w:t>
      </w:r>
    </w:p>
    <w:p w:rsidR="00952695" w:rsidRDefault="00C37314">
      <w:pPr>
        <w:pStyle w:val="Telobesedila"/>
        <w:ind w:left="1026" w:right="915" w:hanging="709"/>
      </w:pPr>
      <w:r>
        <w:t>Peterson G.W. 1981. Pine and juniper diseases in the Great Plains.- General Technical Report RM</w:t>
      </w:r>
      <w:r>
        <w:rPr>
          <w:spacing w:val="-57"/>
        </w:rPr>
        <w:t xml:space="preserve"> </w:t>
      </w:r>
      <w:r>
        <w:t>86,</w:t>
      </w:r>
      <w:r>
        <w:rPr>
          <w:spacing w:val="-1"/>
        </w:rPr>
        <w:t xml:space="preserve"> </w:t>
      </w:r>
      <w:r>
        <w:t>Rocky</w:t>
      </w:r>
      <w:r>
        <w:rPr>
          <w:spacing w:val="-6"/>
        </w:rPr>
        <w:t xml:space="preserve"> </w:t>
      </w:r>
      <w:r>
        <w:t>Mountain</w:t>
      </w:r>
      <w:r>
        <w:rPr>
          <w:spacing w:val="2"/>
        </w:rPr>
        <w:t xml:space="preserve"> </w:t>
      </w:r>
      <w:r>
        <w:t>Forest</w:t>
      </w:r>
      <w:r>
        <w:rPr>
          <w:spacing w:val="-1"/>
        </w:rPr>
        <w:t xml:space="preserve"> </w:t>
      </w:r>
      <w:r>
        <w:t>and Range</w:t>
      </w:r>
      <w:r>
        <w:rPr>
          <w:spacing w:val="-2"/>
        </w:rPr>
        <w:t xml:space="preserve"> </w:t>
      </w:r>
      <w:r>
        <w:t>Experiment</w:t>
      </w:r>
      <w:r>
        <w:rPr>
          <w:spacing w:val="3"/>
        </w:rPr>
        <w:t xml:space="preserve"> </w:t>
      </w:r>
      <w:r>
        <w:t>station,</w:t>
      </w:r>
      <w:r>
        <w:rPr>
          <w:spacing w:val="-1"/>
        </w:rPr>
        <w:t xml:space="preserve"> </w:t>
      </w:r>
      <w:r>
        <w:t>Forest Service,</w:t>
      </w:r>
      <w:r>
        <w:rPr>
          <w:spacing w:val="1"/>
        </w:rPr>
        <w:t xml:space="preserve"> </w:t>
      </w:r>
      <w:r>
        <w:t>USDA,</w:t>
      </w:r>
      <w:r>
        <w:rPr>
          <w:spacing w:val="-1"/>
        </w:rPr>
        <w:t xml:space="preserve"> </w:t>
      </w:r>
      <w:r>
        <w:t>47 s.</w:t>
      </w:r>
    </w:p>
    <w:p w:rsidR="00952695" w:rsidRDefault="00C37314">
      <w:pPr>
        <w:pStyle w:val="Telobesedila"/>
        <w:ind w:left="317" w:right="1099"/>
      </w:pPr>
      <w:r>
        <w:t>Petrak F. 1961. Die Lecanosticta-Krainkheit der Föhren in Österreich. Sydowia, 15: 252-256.</w:t>
      </w:r>
      <w:r>
        <w:rPr>
          <w:spacing w:val="1"/>
        </w:rPr>
        <w:t xml:space="preserve"> </w:t>
      </w:r>
      <w:r>
        <w:t>Phelps,</w:t>
      </w:r>
      <w:r>
        <w:rPr>
          <w:spacing w:val="-1"/>
        </w:rPr>
        <w:t xml:space="preserve"> </w:t>
      </w:r>
      <w:r>
        <w:t>W.R.,</w:t>
      </w:r>
      <w:r>
        <w:rPr>
          <w:spacing w:val="-1"/>
        </w:rPr>
        <w:t xml:space="preserve"> </w:t>
      </w:r>
      <w:r>
        <w:t>Kais,</w:t>
      </w:r>
      <w:r>
        <w:rPr>
          <w:spacing w:val="-1"/>
        </w:rPr>
        <w:t xml:space="preserve"> </w:t>
      </w:r>
      <w:r>
        <w:t>A.G.,</w:t>
      </w:r>
      <w:r>
        <w:rPr>
          <w:spacing w:val="-1"/>
        </w:rPr>
        <w:t xml:space="preserve"> </w:t>
      </w:r>
      <w:r>
        <w:t>Nicholls,</w:t>
      </w:r>
      <w:r>
        <w:rPr>
          <w:spacing w:val="-1"/>
        </w:rPr>
        <w:t xml:space="preserve"> </w:t>
      </w:r>
      <w:r>
        <w:t>T.H.</w:t>
      </w:r>
      <w:r>
        <w:rPr>
          <w:spacing w:val="-1"/>
        </w:rPr>
        <w:t xml:space="preserve"> </w:t>
      </w:r>
      <w:r>
        <w:t>2002.</w:t>
      </w:r>
      <w:r>
        <w:rPr>
          <w:spacing w:val="-1"/>
        </w:rPr>
        <w:t xml:space="preserve"> </w:t>
      </w:r>
      <w:r>
        <w:t>Brown-spot</w:t>
      </w:r>
      <w:r>
        <w:rPr>
          <w:spacing w:val="-1"/>
        </w:rPr>
        <w:t xml:space="preserve"> </w:t>
      </w:r>
      <w:r>
        <w:t>needle</w:t>
      </w:r>
      <w:r>
        <w:rPr>
          <w:spacing w:val="-1"/>
        </w:rPr>
        <w:t xml:space="preserve"> </w:t>
      </w:r>
      <w:r>
        <w:t>blight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pines.</w:t>
      </w:r>
      <w:r>
        <w:rPr>
          <w:spacing w:val="-1"/>
        </w:rPr>
        <w:t xml:space="preserve"> </w:t>
      </w:r>
      <w:r>
        <w:t>USDA</w:t>
      </w:r>
      <w:r>
        <w:rPr>
          <w:spacing w:val="-1"/>
        </w:rPr>
        <w:t xml:space="preserve"> </w:t>
      </w:r>
      <w:r>
        <w:t>Forest</w:t>
      </w:r>
    </w:p>
    <w:p w:rsidR="009A2C2E" w:rsidRDefault="00C37314" w:rsidP="009A2C2E">
      <w:pPr>
        <w:pStyle w:val="Telobesedila"/>
        <w:ind w:left="1026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6944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ragraph">
                  <wp:posOffset>551815</wp:posOffset>
                </wp:positionV>
                <wp:extent cx="228600" cy="16891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523.55pt;margin-top:43.45pt;width:18pt;height:13.3pt;z-index:-16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PcN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Service, Forest Insect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Disease Leaflet</w:t>
      </w:r>
      <w:r>
        <w:rPr>
          <w:spacing w:val="-2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44, 7</w:t>
      </w:r>
      <w:r>
        <w:rPr>
          <w:spacing w:val="-1"/>
        </w:rPr>
        <w:t xml:space="preserve"> </w:t>
      </w:r>
      <w:r>
        <w:t>p.</w:t>
      </w:r>
    </w:p>
    <w:p w:rsidR="00952695" w:rsidRDefault="00C37314" w:rsidP="009A2C2E">
      <w:pPr>
        <w:pStyle w:val="Telobesedila"/>
        <w:ind w:left="317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ge">
                  <wp:posOffset>10344150</wp:posOffset>
                </wp:positionV>
                <wp:extent cx="228600" cy="16891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523.55pt;margin-top:814.5pt;width:18pt;height:13.3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gvsgIAALI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Piškur B., Hauptman T., Jurc D. 2013. Dothistroma Needle Blight in Slovenia is caused by two</w:t>
      </w:r>
      <w:r>
        <w:rPr>
          <w:spacing w:val="1"/>
        </w:rPr>
        <w:t xml:space="preserve"> </w:t>
      </w:r>
      <w:r>
        <w:t xml:space="preserve">cryptic species: </w:t>
      </w:r>
      <w:r>
        <w:rPr>
          <w:i/>
        </w:rPr>
        <w:t xml:space="preserve">Dothistroma pini </w:t>
      </w:r>
      <w:r>
        <w:t xml:space="preserve">and </w:t>
      </w:r>
      <w:r>
        <w:rPr>
          <w:i/>
        </w:rPr>
        <w:t>Dothistroma septosporum</w:t>
      </w:r>
      <w:r>
        <w:t>. Forest pathology, 43, 6,</w:t>
      </w:r>
      <w:r>
        <w:rPr>
          <w:spacing w:val="-57"/>
        </w:rPr>
        <w:t xml:space="preserve"> </w:t>
      </w:r>
      <w:r>
        <w:t>518-521.</w:t>
      </w:r>
    </w:p>
    <w:p w:rsidR="00952695" w:rsidRDefault="00C37314">
      <w:pPr>
        <w:pStyle w:val="Telobesedila"/>
        <w:ind w:left="1026" w:right="995" w:hanging="709"/>
        <w:jc w:val="both"/>
      </w:pPr>
      <w:r>
        <w:t xml:space="preserve">Prima phacie 2012. Identification-Evaluation of Risk Reduction Options (RRO). </w:t>
      </w:r>
      <w:r>
        <w:rPr>
          <w:i/>
        </w:rPr>
        <w:t>Mycosphaerella</w:t>
      </w:r>
      <w:r>
        <w:rPr>
          <w:i/>
          <w:spacing w:val="-57"/>
        </w:rPr>
        <w:t xml:space="preserve"> </w:t>
      </w:r>
      <w:r>
        <w:rPr>
          <w:i/>
        </w:rPr>
        <w:t xml:space="preserve">dearnessii. </w:t>
      </w:r>
      <w:r>
        <w:t>Pest risk assessment for the European Community: plant health: a comparative</w:t>
      </w:r>
      <w:r>
        <w:rPr>
          <w:spacing w:val="-57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with case</w:t>
      </w:r>
      <w:r>
        <w:rPr>
          <w:spacing w:val="-1"/>
        </w:rPr>
        <w:t xml:space="preserve"> </w:t>
      </w:r>
      <w:r>
        <w:t>studies: 10 str.</w:t>
      </w:r>
    </w:p>
    <w:p w:rsidR="00952695" w:rsidRDefault="00C37314">
      <w:pPr>
        <w:pStyle w:val="Telobesedila"/>
        <w:ind w:left="1026" w:right="820" w:hanging="709"/>
        <w:jc w:val="both"/>
      </w:pPr>
      <w:r>
        <w:t>Pusz W, Kita W. 2014. The occurence of brown spot needle blight (</w:t>
      </w:r>
      <w:r>
        <w:rPr>
          <w:i/>
        </w:rPr>
        <w:t>Mycosphaerella dearnessii</w:t>
      </w:r>
      <w:r>
        <w:t>) on</w:t>
      </w:r>
      <w:r>
        <w:rPr>
          <w:spacing w:val="-57"/>
        </w:rPr>
        <w:t xml:space="preserve"> </w:t>
      </w:r>
      <w:r>
        <w:t>mountain pine (</w:t>
      </w:r>
      <w:r>
        <w:rPr>
          <w:i/>
        </w:rPr>
        <w:t>Pinus mugo</w:t>
      </w:r>
      <w:r>
        <w:t>) in Karkonosze Mountains. Progress in Plant Protection, 54 (2):</w:t>
      </w:r>
      <w:r>
        <w:rPr>
          <w:spacing w:val="-57"/>
        </w:rPr>
        <w:t xml:space="preserve"> </w:t>
      </w:r>
      <w:r>
        <w:t>251-254.</w:t>
      </w:r>
    </w:p>
    <w:p w:rsidR="00952695" w:rsidRDefault="00C37314">
      <w:pPr>
        <w:ind w:left="1026" w:right="985" w:hanging="709"/>
        <w:rPr>
          <w:sz w:val="24"/>
        </w:rPr>
      </w:pPr>
      <w:r>
        <w:rPr>
          <w:sz w:val="24"/>
        </w:rPr>
        <w:t xml:space="preserve">Schischina A.C., Tzanava N.I., 1967. </w:t>
      </w:r>
      <w:r>
        <w:rPr>
          <w:i/>
          <w:sz w:val="24"/>
        </w:rPr>
        <w:t xml:space="preserve">Systremma acicola </w:t>
      </w:r>
      <w:r>
        <w:rPr>
          <w:sz w:val="24"/>
        </w:rPr>
        <w:t>(Dearn.) Wolf et Borbour – Stadium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pefectum </w:t>
      </w:r>
      <w:r>
        <w:rPr>
          <w:i/>
          <w:sz w:val="24"/>
        </w:rPr>
        <w:t xml:space="preserve">Dothiostromatis acicolae </w:t>
      </w:r>
      <w:r>
        <w:rPr>
          <w:sz w:val="24"/>
        </w:rPr>
        <w:t>(Thüm.) A. Schisch. Et N. Tzan. Nov. Sist. Niz. Rast.:</w:t>
      </w:r>
      <w:r>
        <w:rPr>
          <w:spacing w:val="-57"/>
          <w:sz w:val="24"/>
        </w:rPr>
        <w:t xml:space="preserve"> </w:t>
      </w:r>
      <w:r>
        <w:rPr>
          <w:sz w:val="24"/>
        </w:rPr>
        <w:t>276.</w:t>
      </w:r>
    </w:p>
    <w:p w:rsidR="00952695" w:rsidRDefault="00C37314">
      <w:pPr>
        <w:pStyle w:val="Telobesedila"/>
        <w:spacing w:before="1"/>
        <w:ind w:left="1026" w:right="764" w:hanging="709"/>
      </w:pPr>
      <w:r>
        <w:t>Siggers P.V. 1932. The brown-spot needle blight of longleaf pine seedlings. Journal of Forestry, 30:</w:t>
      </w:r>
      <w:r>
        <w:rPr>
          <w:spacing w:val="-57"/>
        </w:rPr>
        <w:t xml:space="preserve"> </w:t>
      </w:r>
      <w:r>
        <w:t>579-593.</w:t>
      </w:r>
    </w:p>
    <w:p w:rsidR="00952695" w:rsidRDefault="00C37314">
      <w:pPr>
        <w:pStyle w:val="Telobesedila"/>
        <w:ind w:left="1026" w:right="657" w:hanging="709"/>
      </w:pPr>
      <w:r>
        <w:t>Siggers P.V.1944. The brown spot needle blight of pine seedlings. U.S.D.A. Technical Bulletin, 870:</w:t>
      </w:r>
      <w:r>
        <w:rPr>
          <w:spacing w:val="-57"/>
        </w:rPr>
        <w:t xml:space="preserve"> </w:t>
      </w:r>
      <w:r>
        <w:t>1-36.</w:t>
      </w:r>
    </w:p>
    <w:p w:rsidR="00952695" w:rsidRDefault="00C37314">
      <w:pPr>
        <w:pStyle w:val="Telobesedila"/>
        <w:ind w:left="1026" w:right="1580" w:hanging="709"/>
      </w:pPr>
      <w:r>
        <w:t>Sinclair, W.A.; Lyon, H.H.; Johnson, W.T. 1987. Diseases of trees and shrubs. – Comstock</w:t>
      </w:r>
      <w:r>
        <w:rPr>
          <w:spacing w:val="-57"/>
        </w:rPr>
        <w:t xml:space="preserve"> </w:t>
      </w:r>
      <w:r>
        <w:t>Publishing</w:t>
      </w:r>
      <w:r>
        <w:rPr>
          <w:spacing w:val="-3"/>
        </w:rPr>
        <w:t xml:space="preserve"> </w:t>
      </w:r>
      <w:r>
        <w:t>Associates, Cornell</w:t>
      </w:r>
      <w:r>
        <w:rPr>
          <w:spacing w:val="-1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t>press,</w:t>
      </w:r>
      <w:r>
        <w:rPr>
          <w:spacing w:val="4"/>
        </w:rPr>
        <w:t xml:space="preserve"> </w:t>
      </w:r>
      <w:r>
        <w:t>Ithaca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London, 575 s.</w:t>
      </w:r>
    </w:p>
    <w:p w:rsidR="00952695" w:rsidRDefault="00C37314">
      <w:pPr>
        <w:pStyle w:val="Telobesedila"/>
        <w:ind w:left="1026" w:right="787" w:hanging="709"/>
      </w:pPr>
      <w:r>
        <w:t>Skilling, D. D., Nicholls, T. H. 1974. Brown spot needle disease-biology and control in Scotch pine</w:t>
      </w:r>
      <w:r>
        <w:rPr>
          <w:spacing w:val="-57"/>
        </w:rPr>
        <w:t xml:space="preserve"> </w:t>
      </w:r>
      <w:r>
        <w:t>plantations.</w:t>
      </w:r>
      <w:r>
        <w:rPr>
          <w:spacing w:val="-1"/>
        </w:rPr>
        <w:t xml:space="preserve"> </w:t>
      </w:r>
      <w:r>
        <w:t>USDA Forest Service</w:t>
      </w:r>
      <w:r>
        <w:rPr>
          <w:spacing w:val="-1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Paper, (NC-109).</w:t>
      </w:r>
    </w:p>
    <w:p w:rsidR="00952695" w:rsidRDefault="00C37314">
      <w:pPr>
        <w:pStyle w:val="Telobesedila"/>
        <w:ind w:left="317"/>
      </w:pPr>
      <w:r>
        <w:t>Smith</w:t>
      </w:r>
      <w:r>
        <w:rPr>
          <w:spacing w:val="-2"/>
        </w:rPr>
        <w:t xml:space="preserve"> </w:t>
      </w:r>
      <w:r>
        <w:t>I.M.,</w:t>
      </w:r>
      <w:r>
        <w:rPr>
          <w:spacing w:val="-1"/>
        </w:rPr>
        <w:t xml:space="preserve"> </w:t>
      </w:r>
      <w:r>
        <w:t>McNamara</w:t>
      </w:r>
      <w:r>
        <w:rPr>
          <w:spacing w:val="-2"/>
        </w:rPr>
        <w:t xml:space="preserve"> </w:t>
      </w:r>
      <w:r>
        <w:t>D.G.,</w:t>
      </w:r>
      <w:r>
        <w:rPr>
          <w:spacing w:val="-1"/>
        </w:rPr>
        <w:t xml:space="preserve"> </w:t>
      </w:r>
      <w:r>
        <w:t>Scott</w:t>
      </w:r>
      <w:r>
        <w:rPr>
          <w:spacing w:val="-1"/>
        </w:rPr>
        <w:t xml:space="preserve"> </w:t>
      </w:r>
      <w:r>
        <w:t>P.R.,</w:t>
      </w:r>
      <w:r>
        <w:rPr>
          <w:spacing w:val="-2"/>
        </w:rPr>
        <w:t xml:space="preserve"> </w:t>
      </w:r>
      <w:r>
        <w:t>Harris</w:t>
      </w:r>
      <w:r>
        <w:rPr>
          <w:spacing w:val="-1"/>
        </w:rPr>
        <w:t xml:space="preserve"> </w:t>
      </w:r>
      <w:r>
        <w:t>K.M.,</w:t>
      </w:r>
      <w:r>
        <w:rPr>
          <w:spacing w:val="-2"/>
        </w:rPr>
        <w:t xml:space="preserve"> </w:t>
      </w:r>
      <w:r>
        <w:t>1993.</w:t>
      </w:r>
      <w:r>
        <w:rPr>
          <w:spacing w:val="-1"/>
        </w:rPr>
        <w:t xml:space="preserve"> </w:t>
      </w:r>
      <w:r>
        <w:t>Quarantine pests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Europe.</w:t>
      </w:r>
    </w:p>
    <w:p w:rsidR="00952695" w:rsidRDefault="00C37314">
      <w:pPr>
        <w:pStyle w:val="Telobesedila"/>
        <w:ind w:left="1026"/>
      </w:pPr>
      <w:r>
        <w:t>Wallingford,</w:t>
      </w:r>
      <w:r>
        <w:rPr>
          <w:spacing w:val="-5"/>
        </w:rPr>
        <w:t xml:space="preserve"> </w:t>
      </w:r>
      <w:r>
        <w:t>Commonwealth</w:t>
      </w:r>
      <w:r>
        <w:rPr>
          <w:spacing w:val="-4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Bureau</w:t>
      </w:r>
      <w:r>
        <w:rPr>
          <w:spacing w:val="-3"/>
        </w:rPr>
        <w:t xml:space="preserve"> </w:t>
      </w:r>
      <w:r>
        <w:t>(CAB)</w:t>
      </w:r>
      <w:r>
        <w:rPr>
          <w:spacing w:val="-1"/>
        </w:rPr>
        <w:t xml:space="preserve"> </w:t>
      </w:r>
      <w:r>
        <w:t>International.</w:t>
      </w:r>
    </w:p>
    <w:p w:rsidR="00952695" w:rsidRDefault="00C37314">
      <w:pPr>
        <w:pStyle w:val="Telobesedila"/>
        <w:ind w:left="1026" w:right="901" w:hanging="709"/>
      </w:pPr>
      <w:r>
        <w:t>Širca S., Knapič M., Urek G., Gerič Stare B., Strajnar P., Galič T., Ogris N., Krajnc N., Piškur M.,</w:t>
      </w:r>
      <w:r>
        <w:rPr>
          <w:spacing w:val="-58"/>
        </w:rPr>
        <w:t xml:space="preserve"> </w:t>
      </w:r>
      <w:r>
        <w:t>Jurc M., Borkovič D., Pavlin R., Humar M. 2013. Ocena ogroženosti naših gozdov zaradi</w:t>
      </w:r>
      <w:r>
        <w:rPr>
          <w:spacing w:val="1"/>
        </w:rPr>
        <w:t xml:space="preserve"> </w:t>
      </w:r>
      <w:r>
        <w:t xml:space="preserve">borove ogorčice </w:t>
      </w:r>
      <w:r>
        <w:rPr>
          <w:i/>
        </w:rPr>
        <w:t>Busaphelenchus xylophilus</w:t>
      </w:r>
      <w:r>
        <w:t>. Zaključno poročilo ciljnega raziskovalnega</w:t>
      </w:r>
      <w:r>
        <w:rPr>
          <w:spacing w:val="1"/>
        </w:rPr>
        <w:t xml:space="preserve"> </w:t>
      </w:r>
      <w:r>
        <w:t>projekta</w:t>
      </w:r>
      <w:r>
        <w:rPr>
          <w:spacing w:val="-1"/>
        </w:rPr>
        <w:t xml:space="preserve"> </w:t>
      </w:r>
      <w:r>
        <w:t>ARRS-CRP-ZP-2013-03/8, Kmetijski</w:t>
      </w:r>
      <w:r>
        <w:rPr>
          <w:spacing w:val="-2"/>
        </w:rPr>
        <w:t xml:space="preserve"> </w:t>
      </w:r>
      <w:r>
        <w:t>inštitut Slovenije:</w:t>
      </w:r>
      <w:r>
        <w:rPr>
          <w:spacing w:val="-1"/>
        </w:rPr>
        <w:t xml:space="preserve"> </w:t>
      </w:r>
      <w:r>
        <w:t>218 str.</w:t>
      </w:r>
    </w:p>
    <w:p w:rsidR="00952695" w:rsidRDefault="00C37314">
      <w:pPr>
        <w:pStyle w:val="Telobesedila"/>
        <w:ind w:left="1026" w:right="881" w:hanging="709"/>
      </w:pPr>
      <w:r>
        <w:t>Tainter, F. H., Baker, F. A. 1996. Principles of forest pathology: foliage pathology. Hoboken (NJ):</w:t>
      </w:r>
      <w:r>
        <w:rPr>
          <w:spacing w:val="-57"/>
        </w:rPr>
        <w:t xml:space="preserve"> </w:t>
      </w:r>
      <w:r>
        <w:t>John</w:t>
      </w:r>
      <w:r>
        <w:rPr>
          <w:spacing w:val="-3"/>
        </w:rPr>
        <w:t xml:space="preserve"> </w:t>
      </w:r>
      <w:r>
        <w:t>Wiley</w:t>
      </w:r>
      <w:r>
        <w:rPr>
          <w:spacing w:val="-6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Sons,</w:t>
      </w:r>
      <w:r>
        <w:rPr>
          <w:spacing w:val="2"/>
        </w:rPr>
        <w:t xml:space="preserve"> </w:t>
      </w:r>
      <w:r>
        <w:t>Inc.:</w:t>
      </w:r>
      <w:r>
        <w:rPr>
          <w:spacing w:val="2"/>
        </w:rPr>
        <w:t xml:space="preserve"> </w:t>
      </w:r>
      <w:r>
        <w:t>805 pp.</w:t>
      </w:r>
    </w:p>
    <w:p w:rsidR="00952695" w:rsidRDefault="00C37314">
      <w:pPr>
        <w:pStyle w:val="Telobesedila"/>
        <w:ind w:left="1026" w:right="887" w:hanging="709"/>
      </w:pPr>
      <w:r>
        <w:t xml:space="preserve">Vloutoglou I., Schenck N. 2011a. </w:t>
      </w:r>
      <w:r>
        <w:rPr>
          <w:i/>
        </w:rPr>
        <w:t>Mycosphaerella dearnessii</w:t>
      </w:r>
      <w:r>
        <w:t>. Pest Risk Assessment: Revised Test</w:t>
      </w:r>
      <w:r>
        <w:rPr>
          <w:spacing w:val="-57"/>
        </w:rPr>
        <w:t xml:space="preserve"> </w:t>
      </w:r>
      <w:r>
        <w:t>Method 2b With EU legislation in place. Pest risk assessment for the European</w:t>
      </w:r>
      <w:r>
        <w:rPr>
          <w:spacing w:val="1"/>
        </w:rPr>
        <w:t xml:space="preserve"> </w:t>
      </w:r>
      <w:r>
        <w:t>Community:plant</w:t>
      </w:r>
      <w:r>
        <w:rPr>
          <w:spacing w:val="-1"/>
        </w:rPr>
        <w:t xml:space="preserve"> </w:t>
      </w:r>
      <w:r>
        <w:t>health: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comparative</w:t>
      </w:r>
      <w:r>
        <w:rPr>
          <w:spacing w:val="-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with case</w:t>
      </w:r>
      <w:r>
        <w:rPr>
          <w:spacing w:val="2"/>
        </w:rPr>
        <w:t xml:space="preserve"> </w:t>
      </w:r>
      <w:r>
        <w:t>studies: 160</w:t>
      </w:r>
      <w:r>
        <w:rPr>
          <w:spacing w:val="-1"/>
        </w:rPr>
        <w:t xml:space="preserve"> </w:t>
      </w:r>
      <w:r>
        <w:t>str.</w:t>
      </w:r>
    </w:p>
    <w:p w:rsidR="00952695" w:rsidRDefault="00C37314">
      <w:pPr>
        <w:pStyle w:val="Telobesedila"/>
        <w:ind w:left="1026" w:right="873" w:hanging="709"/>
      </w:pPr>
      <w:r>
        <w:t xml:space="preserve">Vloutoglou I., Schenck N. 2011b. </w:t>
      </w:r>
      <w:r>
        <w:rPr>
          <w:i/>
        </w:rPr>
        <w:t>Mycosphaerella dearnessii</w:t>
      </w:r>
      <w:r>
        <w:t>. Pest Risk Assessment: Revised Test</w:t>
      </w:r>
      <w:r>
        <w:rPr>
          <w:spacing w:val="-57"/>
        </w:rPr>
        <w:t xml:space="preserve"> </w:t>
      </w:r>
      <w:r>
        <w:t>Method 2b Without EU legislation in place Pest risk assessment for the European</w:t>
      </w:r>
      <w:r>
        <w:rPr>
          <w:spacing w:val="1"/>
        </w:rPr>
        <w:t xml:space="preserve"> </w:t>
      </w:r>
      <w:r>
        <w:t>Community:plant</w:t>
      </w:r>
      <w:r>
        <w:rPr>
          <w:spacing w:val="-1"/>
        </w:rPr>
        <w:t xml:space="preserve"> </w:t>
      </w:r>
      <w:r>
        <w:t>health: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comparative</w:t>
      </w:r>
      <w:r>
        <w:rPr>
          <w:spacing w:val="-2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with case</w:t>
      </w:r>
      <w:r>
        <w:rPr>
          <w:spacing w:val="-2"/>
        </w:rPr>
        <w:t xml:space="preserve"> </w:t>
      </w:r>
      <w:r>
        <w:t>studies: 159 str.</w:t>
      </w:r>
    </w:p>
    <w:p w:rsidR="00952695" w:rsidRDefault="00C37314">
      <w:pPr>
        <w:pStyle w:val="Telobesedila"/>
        <w:ind w:left="1026" w:right="1234" w:hanging="709"/>
      </w:pPr>
      <w:r>
        <w:t>Watt, M.S.; Kriticos, D.J.; Alcaraz, S.; Brown, A.V.; Leriche, A. 2009. The hosts and potential</w:t>
      </w:r>
      <w:r>
        <w:rPr>
          <w:spacing w:val="-57"/>
        </w:rPr>
        <w:t xml:space="preserve"> </w:t>
      </w:r>
      <w:r>
        <w:t>geographic range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Dothistroma</w:t>
      </w:r>
      <w:r>
        <w:rPr>
          <w:spacing w:val="-2"/>
        </w:rPr>
        <w:t xml:space="preserve"> </w:t>
      </w:r>
      <w:r>
        <w:t>needle blight.</w:t>
      </w:r>
      <w:r>
        <w:rPr>
          <w:spacing w:val="-1"/>
        </w:rPr>
        <w:t xml:space="preserve"> </w:t>
      </w:r>
      <w:r>
        <w:t>For. Ecol. Manag.</w:t>
      </w:r>
      <w:r>
        <w:rPr>
          <w:spacing w:val="-1"/>
        </w:rPr>
        <w:t xml:space="preserve"> </w:t>
      </w:r>
      <w:r>
        <w:t>257: 1505–1519.</w:t>
      </w:r>
    </w:p>
    <w:p w:rsidR="00952695" w:rsidRDefault="00C37314">
      <w:pPr>
        <w:pStyle w:val="Telobesedila"/>
        <w:ind w:left="1026" w:right="640" w:hanging="709"/>
      </w:pPr>
      <w:r>
        <w:t>Woods, A.J. Species diversity and forest health in northwest British Columbia. For. Chron. 2003, 79:</w:t>
      </w:r>
      <w:r>
        <w:rPr>
          <w:spacing w:val="-57"/>
        </w:rPr>
        <w:t xml:space="preserve"> </w:t>
      </w:r>
      <w:r>
        <w:t>892–897.</w:t>
      </w:r>
    </w:p>
    <w:p w:rsidR="00952695" w:rsidRDefault="00C37314">
      <w:pPr>
        <w:pStyle w:val="Telobesedila"/>
        <w:ind w:left="1026" w:right="1361" w:hanging="709"/>
      </w:pPr>
      <w:r>
        <w:t>Woods, A.J.; Coates, K.D.; Hamann, A. 2005. Is an unprecedented Dothistroma needle blight</w:t>
      </w:r>
      <w:r>
        <w:rPr>
          <w:spacing w:val="-57"/>
        </w:rPr>
        <w:t xml:space="preserve"> </w:t>
      </w:r>
      <w:r>
        <w:t>epidemic</w:t>
      </w:r>
      <w:r>
        <w:rPr>
          <w:spacing w:val="-1"/>
        </w:rPr>
        <w:t xml:space="preserve"> </w:t>
      </w:r>
      <w:r>
        <w:t>related toclimate change?</w:t>
      </w:r>
      <w:r>
        <w:rPr>
          <w:spacing w:val="3"/>
        </w:rPr>
        <w:t xml:space="preserve"> </w:t>
      </w:r>
      <w:r>
        <w:t>Bioscience, 55: 761–769.</w:t>
      </w:r>
    </w:p>
    <w:p w:rsidR="00952695" w:rsidRDefault="00C37314">
      <w:pPr>
        <w:pStyle w:val="Telobesedila"/>
        <w:ind w:left="1026" w:right="708" w:hanging="709"/>
      </w:pPr>
      <w:r>
        <w:t>Watt, M.S.; Kriticos, D.J.; Alcaraz, S.; Brown, A.V.; Leriche, A. The hosts and potential geographic</w:t>
      </w:r>
      <w:r>
        <w:rPr>
          <w:spacing w:val="-57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Dothistroma</w:t>
      </w:r>
      <w:r>
        <w:rPr>
          <w:spacing w:val="-1"/>
        </w:rPr>
        <w:t xml:space="preserve"> </w:t>
      </w:r>
      <w:r>
        <w:t>needle blight.</w:t>
      </w:r>
      <w:r>
        <w:rPr>
          <w:spacing w:val="-1"/>
        </w:rPr>
        <w:t xml:space="preserve"> </w:t>
      </w:r>
      <w:r>
        <w:t>For.</w:t>
      </w:r>
      <w:r>
        <w:rPr>
          <w:spacing w:val="1"/>
        </w:rPr>
        <w:t xml:space="preserve"> </w:t>
      </w:r>
      <w:r>
        <w:t>Ecol. Manag. 2009, 257:</w:t>
      </w:r>
      <w:r>
        <w:rPr>
          <w:spacing w:val="-1"/>
        </w:rPr>
        <w:t xml:space="preserve"> </w:t>
      </w:r>
      <w:r>
        <w:t>1505–1519.</w:t>
      </w:r>
    </w:p>
    <w:p w:rsidR="00952695" w:rsidRDefault="00952695">
      <w:pPr>
        <w:pStyle w:val="Telobesedila"/>
        <w:spacing w:before="3"/>
      </w:pPr>
    </w:p>
    <w:p w:rsidR="00952695" w:rsidRDefault="00C37314">
      <w:pPr>
        <w:pStyle w:val="Naslov1"/>
        <w:spacing w:before="1"/>
        <w:ind w:left="317" w:firstLine="0"/>
      </w:pPr>
      <w:r>
        <w:lastRenderedPageBreak/>
        <w:t>Dodatni</w:t>
      </w:r>
      <w:r>
        <w:rPr>
          <w:spacing w:val="-3"/>
        </w:rPr>
        <w:t xml:space="preserve"> </w:t>
      </w:r>
      <w:r>
        <w:t>dokumenti</w:t>
      </w:r>
    </w:p>
    <w:p w:rsidR="00952695" w:rsidRDefault="00952695">
      <w:pPr>
        <w:pStyle w:val="Telobesedila"/>
        <w:spacing w:before="5"/>
        <w:rPr>
          <w:b/>
          <w:sz w:val="20"/>
        </w:rPr>
      </w:pPr>
    </w:p>
    <w:p w:rsidR="00952695" w:rsidRDefault="00C37314">
      <w:pPr>
        <w:pStyle w:val="Telobesedila"/>
        <w:ind w:left="317"/>
      </w:pPr>
      <w:r>
        <w:t>Direktiva</w:t>
      </w:r>
      <w:r>
        <w:rPr>
          <w:spacing w:val="-2"/>
        </w:rPr>
        <w:t xml:space="preserve"> </w:t>
      </w:r>
      <w:r>
        <w:t>sveta 2000/29/EC</w:t>
      </w:r>
    </w:p>
    <w:p w:rsidR="00952695" w:rsidRDefault="00952695">
      <w:pPr>
        <w:sectPr w:rsidR="00952695">
          <w:pgSz w:w="11910" w:h="16840"/>
          <w:pgMar w:top="980" w:right="460" w:bottom="280" w:left="760" w:header="708" w:footer="708" w:gutter="0"/>
          <w:cols w:space="708"/>
        </w:sectPr>
      </w:pPr>
    </w:p>
    <w:p w:rsidR="00952695" w:rsidRDefault="00C37314">
      <w:pPr>
        <w:spacing w:before="71"/>
        <w:ind w:left="317"/>
        <w:rPr>
          <w:i/>
          <w:sz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487188992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ge">
                  <wp:posOffset>10344150</wp:posOffset>
                </wp:positionV>
                <wp:extent cx="228600" cy="16891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523.55pt;margin-top:814.5pt;width:18pt;height:13.3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rhsQ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sz w:val="24"/>
        </w:rPr>
        <w:t>Dodatek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 Pomembne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fotografije (za informacijo)</w:t>
      </w:r>
    </w:p>
    <w:p w:rsidR="009A2C2E" w:rsidRDefault="009A2C2E">
      <w:pPr>
        <w:spacing w:before="71"/>
        <w:ind w:left="317"/>
        <w:rPr>
          <w:i/>
          <w:sz w:val="24"/>
        </w:rPr>
      </w:pPr>
    </w:p>
    <w:p w:rsidR="009A2C2E" w:rsidRDefault="009A2C2E">
      <w:pPr>
        <w:spacing w:before="71"/>
        <w:ind w:left="317"/>
        <w:rPr>
          <w:i/>
          <w:sz w:val="24"/>
        </w:rPr>
      </w:pPr>
      <w:r>
        <w:rPr>
          <w:noProof/>
          <w:sz w:val="20"/>
          <w:lang w:eastAsia="sl-SI"/>
        </w:rPr>
        <w:drawing>
          <wp:inline distT="0" distB="0" distL="0" distR="0" wp14:anchorId="736CBED3" wp14:editId="2DE1A0E3">
            <wp:extent cx="4988269" cy="3330702"/>
            <wp:effectExtent l="0" t="0" r="3175" b="3175"/>
            <wp:docPr id="13" name="image7.jpeg" title="Močno okužena krošnja črnega bora (P. nigra) z rjavenjem borovih igl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269" cy="33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695" w:rsidRPr="009A2C2E" w:rsidRDefault="009A2C2E">
      <w:pPr>
        <w:pStyle w:val="Telobesedila"/>
        <w:spacing w:before="8"/>
        <w:rPr>
          <w:i/>
        </w:rPr>
      </w:pPr>
      <w:r>
        <w:rPr>
          <w:i/>
        </w:rPr>
        <w:t>Slika 1: Lanskoletne iglice črnega bora je okužila gliva Lecanosticta acicola (Poljubinj, 14.6.2016) (Foto: D. Jurc)</w:t>
      </w:r>
    </w:p>
    <w:p w:rsidR="00952695" w:rsidRDefault="009A2C2E">
      <w:pPr>
        <w:pStyle w:val="Telobesedila"/>
        <w:spacing w:before="6" w:after="1"/>
        <w:rPr>
          <w:i/>
        </w:rPr>
      </w:pPr>
      <w:r>
        <w:rPr>
          <w:noProof/>
          <w:sz w:val="20"/>
          <w:lang w:eastAsia="sl-SI"/>
        </w:rPr>
        <w:drawing>
          <wp:inline distT="0" distB="0" distL="0" distR="0" wp14:anchorId="2BBCFBC2" wp14:editId="0C1300B8">
            <wp:extent cx="3103094" cy="4646866"/>
            <wp:effectExtent l="0" t="0" r="2540" b="1905"/>
            <wp:docPr id="15" name="image8.jpeg" title="Močno okužena krošnja črnega bora (P. nigra) z rjavenjem borovih igl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094" cy="46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2E" w:rsidRDefault="009A2C2E" w:rsidP="009A2C2E">
      <w:pPr>
        <w:pStyle w:val="TableParagraph"/>
        <w:spacing w:line="268" w:lineRule="exact"/>
        <w:ind w:left="200"/>
        <w:rPr>
          <w:i/>
          <w:sz w:val="24"/>
        </w:rPr>
      </w:pPr>
      <w:r>
        <w:rPr>
          <w:i/>
          <w:sz w:val="24"/>
        </w:rPr>
        <w:t>Slika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2: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Močno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okužena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krošnja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črnega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bora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(P.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nigra)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rjavenjem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borovih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iglic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(Poljubinj,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14.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6.</w:t>
      </w:r>
    </w:p>
    <w:p w:rsidR="009A2C2E" w:rsidRDefault="009A2C2E" w:rsidP="009A2C2E">
      <w:pPr>
        <w:pStyle w:val="Telobesedila"/>
        <w:spacing w:before="6" w:after="1"/>
        <w:rPr>
          <w:i/>
        </w:rPr>
      </w:pPr>
      <w:r>
        <w:rPr>
          <w:i/>
        </w:rPr>
        <w:t>2016)</w:t>
      </w:r>
      <w:r>
        <w:rPr>
          <w:i/>
          <w:spacing w:val="-2"/>
        </w:rPr>
        <w:t xml:space="preserve"> </w:t>
      </w:r>
      <w:r>
        <w:rPr>
          <w:i/>
        </w:rPr>
        <w:t>(Foto: D. Jurc)</w:t>
      </w:r>
    </w:p>
    <w:p w:rsidR="009A2C2E" w:rsidRDefault="009A2C2E" w:rsidP="009A2C2E">
      <w:pPr>
        <w:pStyle w:val="Telobesedila"/>
        <w:spacing w:before="6" w:after="1"/>
        <w:rPr>
          <w:i/>
        </w:rPr>
      </w:pPr>
    </w:p>
    <w:p w:rsidR="00952695" w:rsidRDefault="009A2C2E" w:rsidP="009A2C2E">
      <w:pPr>
        <w:pStyle w:val="Telobesedila"/>
        <w:spacing w:before="6" w:after="1"/>
      </w:pPr>
      <w:r>
        <w:rPr>
          <w:noProof/>
          <w:sz w:val="20"/>
          <w:lang w:eastAsia="sl-SI"/>
        </w:rPr>
        <w:lastRenderedPageBreak/>
        <w:drawing>
          <wp:inline distT="0" distB="0" distL="0" distR="0" wp14:anchorId="7E072BF2" wp14:editId="742DD9AC">
            <wp:extent cx="5122861" cy="3419855"/>
            <wp:effectExtent l="0" t="0" r="1905" b="9525"/>
            <wp:docPr id="17" name="image9.jpeg" title="Rjavenje borovih iglic na ruš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861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2E" w:rsidRDefault="009A2C2E" w:rsidP="009A2C2E">
      <w:pPr>
        <w:pStyle w:val="Telobesedila"/>
        <w:spacing w:before="6" w:after="1"/>
        <w:rPr>
          <w:i/>
        </w:rPr>
      </w:pPr>
      <w:r>
        <w:rPr>
          <w:i/>
        </w:rPr>
        <w:t>Slika</w:t>
      </w:r>
      <w:r>
        <w:rPr>
          <w:i/>
          <w:spacing w:val="-2"/>
        </w:rPr>
        <w:t xml:space="preserve"> </w:t>
      </w:r>
      <w:r>
        <w:rPr>
          <w:i/>
        </w:rPr>
        <w:t>3.</w:t>
      </w:r>
      <w:r>
        <w:rPr>
          <w:i/>
          <w:spacing w:val="-1"/>
        </w:rPr>
        <w:t xml:space="preserve"> </w:t>
      </w:r>
      <w:r>
        <w:rPr>
          <w:i/>
        </w:rPr>
        <w:t>Rjavenje</w:t>
      </w:r>
      <w:r>
        <w:rPr>
          <w:i/>
          <w:spacing w:val="-1"/>
        </w:rPr>
        <w:t xml:space="preserve"> </w:t>
      </w:r>
      <w:r>
        <w:rPr>
          <w:i/>
        </w:rPr>
        <w:t>borovih</w:t>
      </w:r>
      <w:r>
        <w:rPr>
          <w:i/>
          <w:spacing w:val="1"/>
        </w:rPr>
        <w:t xml:space="preserve"> </w:t>
      </w:r>
      <w:r>
        <w:rPr>
          <w:i/>
        </w:rPr>
        <w:t>iglic</w:t>
      </w:r>
      <w:r>
        <w:rPr>
          <w:i/>
          <w:spacing w:val="-1"/>
        </w:rPr>
        <w:t xml:space="preserve"> </w:t>
      </w:r>
      <w:r>
        <w:rPr>
          <w:i/>
        </w:rPr>
        <w:t>na</w:t>
      </w:r>
      <w:r>
        <w:rPr>
          <w:i/>
          <w:spacing w:val="-1"/>
        </w:rPr>
        <w:t xml:space="preserve"> </w:t>
      </w:r>
      <w:r>
        <w:rPr>
          <w:i/>
        </w:rPr>
        <w:t>rušju</w:t>
      </w:r>
      <w:r>
        <w:rPr>
          <w:i/>
          <w:spacing w:val="-2"/>
        </w:rPr>
        <w:t xml:space="preserve"> </w:t>
      </w:r>
      <w:r>
        <w:rPr>
          <w:i/>
        </w:rPr>
        <w:t>(P. mugo)</w:t>
      </w:r>
      <w:r>
        <w:rPr>
          <w:i/>
          <w:spacing w:val="-2"/>
        </w:rPr>
        <w:t xml:space="preserve"> </w:t>
      </w:r>
      <w:r>
        <w:rPr>
          <w:i/>
        </w:rPr>
        <w:t>(Celje,</w:t>
      </w:r>
      <w:r>
        <w:rPr>
          <w:i/>
          <w:spacing w:val="-1"/>
        </w:rPr>
        <w:t xml:space="preserve"> </w:t>
      </w:r>
      <w:r>
        <w:rPr>
          <w:i/>
        </w:rPr>
        <w:t>12.</w:t>
      </w:r>
      <w:r>
        <w:rPr>
          <w:i/>
          <w:spacing w:val="-1"/>
        </w:rPr>
        <w:t xml:space="preserve"> </w:t>
      </w:r>
      <w:r>
        <w:rPr>
          <w:i/>
        </w:rPr>
        <w:t>4.</w:t>
      </w:r>
      <w:r>
        <w:rPr>
          <w:i/>
          <w:spacing w:val="-1"/>
        </w:rPr>
        <w:t xml:space="preserve"> </w:t>
      </w:r>
      <w:r>
        <w:rPr>
          <w:i/>
        </w:rPr>
        <w:t>2013) (Foto</w:t>
      </w:r>
      <w:r>
        <w:rPr>
          <w:i/>
          <w:spacing w:val="-1"/>
        </w:rPr>
        <w:t xml:space="preserve"> </w:t>
      </w:r>
      <w:r>
        <w:rPr>
          <w:i/>
        </w:rPr>
        <w:t>D.</w:t>
      </w:r>
      <w:r>
        <w:rPr>
          <w:i/>
          <w:spacing w:val="-1"/>
        </w:rPr>
        <w:t xml:space="preserve"> </w:t>
      </w:r>
      <w:r>
        <w:rPr>
          <w:i/>
        </w:rPr>
        <w:t>Jurc</w:t>
      </w:r>
      <w:r>
        <w:rPr>
          <w:i/>
        </w:rPr>
        <w:t>)</w:t>
      </w:r>
    </w:p>
    <w:p w:rsidR="009A2C2E" w:rsidRDefault="009A2C2E" w:rsidP="009A2C2E">
      <w:pPr>
        <w:pStyle w:val="Telobesedila"/>
        <w:spacing w:before="6" w:after="1"/>
        <w:rPr>
          <w:i/>
        </w:rPr>
      </w:pPr>
    </w:p>
    <w:p w:rsidR="009A2C2E" w:rsidRDefault="009A2C2E" w:rsidP="009A2C2E">
      <w:pPr>
        <w:pStyle w:val="Telobesedila"/>
        <w:spacing w:before="6" w:after="1"/>
      </w:pPr>
      <w:r>
        <w:rPr>
          <w:noProof/>
          <w:sz w:val="20"/>
          <w:lang w:eastAsia="sl-SI"/>
        </w:rPr>
        <w:drawing>
          <wp:inline distT="0" distB="0" distL="0" distR="0" wp14:anchorId="029D7924" wp14:editId="6E3D1CFD">
            <wp:extent cx="5090857" cy="5200650"/>
            <wp:effectExtent l="0" t="0" r="0" b="0"/>
            <wp:docPr id="19" name="image10.jpeg" title=". Rjavenje borovih iglic na ( A) rdečem boru (P. sylvestris), (B) na rušju (P. mugo), (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85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2E" w:rsidRDefault="009A2C2E" w:rsidP="009A2C2E">
      <w:pPr>
        <w:pStyle w:val="TableParagraph"/>
        <w:spacing w:line="269" w:lineRule="exact"/>
        <w:ind w:left="200"/>
        <w:rPr>
          <w:i/>
          <w:sz w:val="24"/>
        </w:rPr>
      </w:pPr>
      <w:r>
        <w:rPr>
          <w:i/>
          <w:sz w:val="24"/>
        </w:rPr>
        <w:t>Slika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4.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Rjavenje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borovih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iglic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A)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rdečem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boru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(P.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sylvestris),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(B)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rušju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(P.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mugo),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(C)</w:t>
      </w:r>
    </w:p>
    <w:p w:rsidR="009A2C2E" w:rsidRDefault="009A2C2E" w:rsidP="009A2C2E">
      <w:pPr>
        <w:pStyle w:val="Telobesedila"/>
        <w:spacing w:before="6" w:after="1"/>
        <w:rPr>
          <w:i/>
        </w:rPr>
      </w:pPr>
      <w:r>
        <w:rPr>
          <w:i/>
        </w:rPr>
        <w:t>konidiomi</w:t>
      </w:r>
      <w:r>
        <w:rPr>
          <w:i/>
          <w:spacing w:val="12"/>
        </w:rPr>
        <w:t xml:space="preserve"> </w:t>
      </w:r>
      <w:r>
        <w:rPr>
          <w:i/>
        </w:rPr>
        <w:t>izločajo</w:t>
      </w:r>
      <w:r>
        <w:rPr>
          <w:i/>
          <w:spacing w:val="12"/>
        </w:rPr>
        <w:t xml:space="preserve"> </w:t>
      </w:r>
      <w:r>
        <w:rPr>
          <w:i/>
        </w:rPr>
        <w:t>konidije</w:t>
      </w:r>
      <w:r>
        <w:rPr>
          <w:i/>
          <w:spacing w:val="11"/>
        </w:rPr>
        <w:t xml:space="preserve"> </w:t>
      </w:r>
      <w:r>
        <w:rPr>
          <w:i/>
        </w:rPr>
        <w:t>v</w:t>
      </w:r>
      <w:r>
        <w:rPr>
          <w:i/>
          <w:spacing w:val="12"/>
        </w:rPr>
        <w:t xml:space="preserve"> </w:t>
      </w:r>
      <w:r>
        <w:rPr>
          <w:i/>
        </w:rPr>
        <w:t>obliki</w:t>
      </w:r>
      <w:r>
        <w:rPr>
          <w:i/>
          <w:spacing w:val="12"/>
        </w:rPr>
        <w:t xml:space="preserve"> </w:t>
      </w:r>
      <w:r>
        <w:rPr>
          <w:i/>
        </w:rPr>
        <w:t>rjavozelenih</w:t>
      </w:r>
      <w:r>
        <w:rPr>
          <w:i/>
          <w:spacing w:val="12"/>
        </w:rPr>
        <w:t xml:space="preserve"> </w:t>
      </w:r>
      <w:r>
        <w:rPr>
          <w:i/>
        </w:rPr>
        <w:t>jezičkov</w:t>
      </w:r>
      <w:r>
        <w:rPr>
          <w:i/>
          <w:spacing w:val="19"/>
        </w:rPr>
        <w:t xml:space="preserve"> </w:t>
      </w:r>
      <w:r>
        <w:rPr>
          <w:i/>
        </w:rPr>
        <w:t>(črta=1</w:t>
      </w:r>
      <w:r>
        <w:rPr>
          <w:i/>
          <w:spacing w:val="14"/>
        </w:rPr>
        <w:t xml:space="preserve"> </w:t>
      </w:r>
      <w:r>
        <w:rPr>
          <w:i/>
        </w:rPr>
        <w:t>mm)</w:t>
      </w:r>
      <w:r>
        <w:rPr>
          <w:i/>
          <w:spacing w:val="12"/>
        </w:rPr>
        <w:t xml:space="preserve"> </w:t>
      </w:r>
      <w:r>
        <w:rPr>
          <w:i/>
        </w:rPr>
        <w:t>(Bled,</w:t>
      </w:r>
      <w:r>
        <w:rPr>
          <w:i/>
          <w:spacing w:val="11"/>
        </w:rPr>
        <w:t xml:space="preserve"> </w:t>
      </w:r>
      <w:r>
        <w:rPr>
          <w:i/>
        </w:rPr>
        <w:t>junij</w:t>
      </w:r>
      <w:r>
        <w:rPr>
          <w:i/>
          <w:spacing w:val="13"/>
        </w:rPr>
        <w:t xml:space="preserve"> </w:t>
      </w:r>
      <w:r>
        <w:rPr>
          <w:i/>
        </w:rPr>
        <w:t>2008)</w:t>
      </w:r>
      <w:r>
        <w:rPr>
          <w:i/>
          <w:spacing w:val="11"/>
        </w:rPr>
        <w:t xml:space="preserve"> </w:t>
      </w:r>
      <w:r>
        <w:rPr>
          <w:i/>
        </w:rPr>
        <w:t>(Foto:</w:t>
      </w:r>
      <w:r>
        <w:rPr>
          <w:i/>
          <w:spacing w:val="11"/>
        </w:rPr>
        <w:t xml:space="preserve"> </w:t>
      </w:r>
      <w:r>
        <w:rPr>
          <w:i/>
        </w:rPr>
        <w:t>D.</w:t>
      </w:r>
      <w:r>
        <w:rPr>
          <w:i/>
        </w:rPr>
        <w:t xml:space="preserve"> Jurc)</w:t>
      </w:r>
    </w:p>
    <w:p w:rsidR="00844073" w:rsidRDefault="00844073" w:rsidP="009A2C2E">
      <w:pPr>
        <w:pStyle w:val="Telobesedila"/>
        <w:spacing w:before="6" w:after="1"/>
        <w:rPr>
          <w:i/>
        </w:rPr>
      </w:pPr>
    </w:p>
    <w:p w:rsidR="00844073" w:rsidRDefault="00844073" w:rsidP="009A2C2E">
      <w:pPr>
        <w:pStyle w:val="Telobesedila"/>
        <w:spacing w:before="6" w:after="1"/>
        <w:rPr>
          <w:i/>
        </w:rPr>
      </w:pPr>
    </w:p>
    <w:p w:rsidR="00844073" w:rsidRDefault="00844073" w:rsidP="009A2C2E">
      <w:pPr>
        <w:pStyle w:val="Telobesedila"/>
        <w:spacing w:before="6" w:after="1"/>
        <w:rPr>
          <w:i/>
        </w:rPr>
      </w:pPr>
    </w:p>
    <w:p w:rsidR="00844073" w:rsidRDefault="00844073" w:rsidP="009A2C2E">
      <w:pPr>
        <w:pStyle w:val="Telobesedila"/>
        <w:spacing w:before="6" w:after="1"/>
        <w:rPr>
          <w:i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 wp14:anchorId="07FC4256" wp14:editId="73899C54">
            <wp:extent cx="6344038" cy="3571875"/>
            <wp:effectExtent l="0" t="0" r="0" b="0"/>
            <wp:docPr id="21" name="image11.jpeg" title="Rjavenje borovih iglic (A) šest tednov po okužbi iglice, (B) 11 tednov po okužbi, (C) sluz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038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73" w:rsidRDefault="00844073" w:rsidP="00844073">
      <w:pPr>
        <w:pStyle w:val="TableParagraph"/>
        <w:spacing w:line="267" w:lineRule="exact"/>
        <w:ind w:left="200"/>
        <w:rPr>
          <w:i/>
          <w:sz w:val="24"/>
        </w:rPr>
      </w:pPr>
      <w:r>
        <w:rPr>
          <w:i/>
          <w:sz w:val="24"/>
        </w:rPr>
        <w:t>Slika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5.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Rjavenje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borovih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iglic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(A)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šest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tednov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okužbi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iglice,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(B)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11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tednov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po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okužbi,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(C)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sluzasti</w:t>
      </w:r>
    </w:p>
    <w:p w:rsidR="00952695" w:rsidRPr="00844073" w:rsidRDefault="00844073" w:rsidP="00844073">
      <w:pPr>
        <w:pStyle w:val="Telobesedila"/>
        <w:spacing w:before="6" w:after="1"/>
        <w:rPr>
          <w:i/>
        </w:rPr>
      </w:pPr>
      <w:r>
        <w:rPr>
          <w:i/>
        </w:rPr>
        <w:t>konidiji</w:t>
      </w:r>
      <w:r>
        <w:rPr>
          <w:i/>
          <w:spacing w:val="32"/>
        </w:rPr>
        <w:t xml:space="preserve"> </w:t>
      </w:r>
      <w:r>
        <w:rPr>
          <w:i/>
        </w:rPr>
        <w:t>se</w:t>
      </w:r>
      <w:r>
        <w:rPr>
          <w:i/>
          <w:spacing w:val="31"/>
        </w:rPr>
        <w:t xml:space="preserve"> </w:t>
      </w:r>
      <w:r>
        <w:rPr>
          <w:i/>
        </w:rPr>
        <w:t>oblikujejo</w:t>
      </w:r>
      <w:r>
        <w:rPr>
          <w:i/>
          <w:spacing w:val="32"/>
        </w:rPr>
        <w:t xml:space="preserve"> </w:t>
      </w:r>
      <w:r>
        <w:rPr>
          <w:i/>
        </w:rPr>
        <w:t>na</w:t>
      </w:r>
      <w:r>
        <w:rPr>
          <w:i/>
          <w:spacing w:val="32"/>
        </w:rPr>
        <w:t xml:space="preserve"> </w:t>
      </w:r>
      <w:r>
        <w:rPr>
          <w:i/>
        </w:rPr>
        <w:t>odrezku</w:t>
      </w:r>
      <w:r>
        <w:rPr>
          <w:i/>
          <w:spacing w:val="33"/>
        </w:rPr>
        <w:t xml:space="preserve"> </w:t>
      </w:r>
      <w:r>
        <w:rPr>
          <w:i/>
        </w:rPr>
        <w:t>iglice</w:t>
      </w:r>
      <w:r>
        <w:rPr>
          <w:i/>
          <w:spacing w:val="31"/>
        </w:rPr>
        <w:t xml:space="preserve"> </w:t>
      </w:r>
      <w:r>
        <w:rPr>
          <w:i/>
        </w:rPr>
        <w:t>po</w:t>
      </w:r>
      <w:r>
        <w:rPr>
          <w:i/>
          <w:spacing w:val="31"/>
        </w:rPr>
        <w:t xml:space="preserve"> </w:t>
      </w:r>
      <w:r>
        <w:rPr>
          <w:i/>
        </w:rPr>
        <w:t>desetih</w:t>
      </w:r>
      <w:r>
        <w:rPr>
          <w:i/>
          <w:spacing w:val="32"/>
        </w:rPr>
        <w:t xml:space="preserve"> </w:t>
      </w:r>
      <w:r>
        <w:rPr>
          <w:i/>
        </w:rPr>
        <w:t>dneh</w:t>
      </w:r>
      <w:r>
        <w:rPr>
          <w:i/>
          <w:spacing w:val="32"/>
        </w:rPr>
        <w:t xml:space="preserve"> </w:t>
      </w:r>
      <w:r>
        <w:rPr>
          <w:i/>
        </w:rPr>
        <w:t>v</w:t>
      </w:r>
      <w:r>
        <w:rPr>
          <w:i/>
          <w:spacing w:val="31"/>
        </w:rPr>
        <w:t xml:space="preserve"> </w:t>
      </w:r>
      <w:r>
        <w:rPr>
          <w:i/>
        </w:rPr>
        <w:t>kulturi</w:t>
      </w:r>
      <w:r>
        <w:rPr>
          <w:i/>
          <w:spacing w:val="33"/>
        </w:rPr>
        <w:t xml:space="preserve"> </w:t>
      </w:r>
      <w:r>
        <w:rPr>
          <w:i/>
        </w:rPr>
        <w:t>in</w:t>
      </w:r>
      <w:r>
        <w:rPr>
          <w:i/>
          <w:spacing w:val="34"/>
        </w:rPr>
        <w:t xml:space="preserve"> </w:t>
      </w:r>
      <w:r>
        <w:rPr>
          <w:i/>
        </w:rPr>
        <w:t>pet</w:t>
      </w:r>
      <w:r>
        <w:rPr>
          <w:i/>
          <w:spacing w:val="30"/>
        </w:rPr>
        <w:t xml:space="preserve"> </w:t>
      </w:r>
      <w:r>
        <w:rPr>
          <w:i/>
        </w:rPr>
        <w:t>mesecev</w:t>
      </w:r>
      <w:r>
        <w:rPr>
          <w:i/>
          <w:spacing w:val="31"/>
        </w:rPr>
        <w:t xml:space="preserve"> </w:t>
      </w:r>
      <w:r>
        <w:rPr>
          <w:i/>
        </w:rPr>
        <w:t>po</w:t>
      </w:r>
      <w:r>
        <w:rPr>
          <w:i/>
          <w:spacing w:val="32"/>
        </w:rPr>
        <w:t xml:space="preserve"> </w:t>
      </w:r>
      <w:r>
        <w:rPr>
          <w:i/>
        </w:rPr>
        <w:t>okužbi</w:t>
      </w:r>
      <w:r>
        <w:rPr>
          <w:i/>
          <w:spacing w:val="35"/>
        </w:rPr>
        <w:t xml:space="preserve"> </w:t>
      </w:r>
      <w:r>
        <w:rPr>
          <w:i/>
        </w:rPr>
        <w:t>(Foto</w:t>
      </w:r>
      <w:r>
        <w:rPr>
          <w:i/>
          <w:spacing w:val="32"/>
        </w:rPr>
        <w:t xml:space="preserve"> </w:t>
      </w:r>
      <w:r>
        <w:rPr>
          <w:i/>
        </w:rPr>
        <w:t>D.</w:t>
      </w:r>
      <w:r>
        <w:rPr>
          <w:i/>
          <w:spacing w:val="-57"/>
        </w:rPr>
        <w:t xml:space="preserve"> </w:t>
      </w:r>
      <w:r>
        <w:rPr>
          <w:i/>
        </w:rPr>
        <w:t>Jurc)</w:t>
      </w:r>
    </w:p>
    <w:p w:rsidR="00952695" w:rsidRDefault="00952695">
      <w:pPr>
        <w:pStyle w:val="Telobesedila"/>
        <w:rPr>
          <w:i/>
          <w:sz w:val="20"/>
        </w:rPr>
      </w:pPr>
    </w:p>
    <w:p w:rsidR="00844073" w:rsidRDefault="00844073">
      <w:pPr>
        <w:pStyle w:val="Telobesedila"/>
        <w:rPr>
          <w:i/>
          <w:sz w:val="20"/>
        </w:rPr>
      </w:pPr>
      <w:r>
        <w:rPr>
          <w:noProof/>
          <w:sz w:val="20"/>
          <w:lang w:eastAsia="sl-SI"/>
        </w:rPr>
        <w:drawing>
          <wp:inline distT="0" distB="0" distL="0" distR="0" wp14:anchorId="18B5204C" wp14:editId="77A4CA44">
            <wp:extent cx="6391264" cy="1933956"/>
            <wp:effectExtent l="0" t="0" r="0" b="9525"/>
            <wp:docPr id="23" name="image12.jpeg" descr="Mycosphaerella dearnessii (A) Konidiogene celice so cevaste in dolge, na njih so nezreli konidiji (obarvano z lakto fenol bombažnim modrilom, črta=20 μm), (B) Konidiji v vodi, opazna je rahla rjava obarvanost, bradavičasta struktura površine stene, so ravni ali ukrivljeni (črta=50 μm), (C) Konidiji obarvani z lakto fenol bombažnim modrilom, dobro so opazne pregrade (septe) in debela stena&#10;(črta=20 μm) &#10;" title="Mycosphaerella dearnessi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6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73" w:rsidRDefault="00844073" w:rsidP="00844073">
      <w:pPr>
        <w:pStyle w:val="TableParagraph"/>
        <w:ind w:left="200" w:right="197"/>
        <w:jc w:val="both"/>
        <w:rPr>
          <w:i/>
          <w:sz w:val="24"/>
        </w:rPr>
      </w:pPr>
      <w:r>
        <w:rPr>
          <w:i/>
          <w:sz w:val="24"/>
        </w:rPr>
        <w:t>Slika 6. Mycosphaerella dearnessii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(A) Konidiogene celice so cevaste in dolge, na njih so nezreli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konidiji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(obarvano z lakto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fenol bombažnim modrilom, črta=20 μm),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(B) Konidiji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 vodi,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opazna je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rahla rjava obarvanost, bradavičasta struktura površine stene, so ravni ali ukrivljeni (črta=50 μm), (C)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Konidiji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obarvani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z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lakto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fenol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bombažnim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modrilom,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dobro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opazne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pregrade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(septe)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debela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stena</w:t>
      </w:r>
    </w:p>
    <w:p w:rsidR="00844073" w:rsidRDefault="00844073" w:rsidP="00844073">
      <w:pPr>
        <w:pStyle w:val="Telobesedila"/>
        <w:rPr>
          <w:i/>
        </w:rPr>
      </w:pPr>
      <w:r>
        <w:rPr>
          <w:i/>
        </w:rPr>
        <w:t>(črta=20</w:t>
      </w:r>
      <w:r>
        <w:rPr>
          <w:i/>
          <w:spacing w:val="-3"/>
        </w:rPr>
        <w:t xml:space="preserve"> </w:t>
      </w:r>
      <w:r>
        <w:rPr>
          <w:i/>
        </w:rPr>
        <w:t>μm)</w:t>
      </w:r>
      <w:r>
        <w:rPr>
          <w:i/>
          <w:spacing w:val="-1"/>
        </w:rPr>
        <w:t xml:space="preserve"> </w:t>
      </w:r>
      <w:r>
        <w:rPr>
          <w:i/>
        </w:rPr>
        <w:t>(Foto:</w:t>
      </w:r>
      <w:r>
        <w:rPr>
          <w:i/>
          <w:spacing w:val="-2"/>
        </w:rPr>
        <w:t xml:space="preserve"> </w:t>
      </w:r>
      <w:r>
        <w:rPr>
          <w:i/>
        </w:rPr>
        <w:t>D. Jurc)</w:t>
      </w:r>
    </w:p>
    <w:p w:rsidR="00844073" w:rsidRDefault="00844073" w:rsidP="00844073">
      <w:pPr>
        <w:pStyle w:val="Telobesedila"/>
        <w:rPr>
          <w:i/>
        </w:rPr>
      </w:pPr>
    </w:p>
    <w:p w:rsidR="00844073" w:rsidRDefault="00844073" w:rsidP="00844073">
      <w:pPr>
        <w:pStyle w:val="Telobesedila"/>
        <w:rPr>
          <w:i/>
        </w:rPr>
      </w:pPr>
    </w:p>
    <w:p w:rsidR="00844073" w:rsidRDefault="00844073" w:rsidP="00844073">
      <w:pPr>
        <w:pStyle w:val="Telobesedila"/>
        <w:rPr>
          <w:i/>
        </w:rPr>
      </w:pPr>
    </w:p>
    <w:p w:rsidR="00844073" w:rsidRDefault="00844073" w:rsidP="00844073">
      <w:pPr>
        <w:pStyle w:val="Telobesedila"/>
        <w:rPr>
          <w:i/>
        </w:rPr>
      </w:pPr>
    </w:p>
    <w:p w:rsidR="00844073" w:rsidRDefault="00844073" w:rsidP="00844073">
      <w:pPr>
        <w:pStyle w:val="Telobesedila"/>
        <w:rPr>
          <w:i/>
          <w:sz w:val="20"/>
        </w:rPr>
      </w:pPr>
      <w:r>
        <w:rPr>
          <w:noProof/>
          <w:sz w:val="20"/>
          <w:lang w:eastAsia="sl-SI"/>
        </w:rPr>
        <w:lastRenderedPageBreak/>
        <w:drawing>
          <wp:inline distT="0" distB="0" distL="0" distR="0" wp14:anchorId="6CA45DB5" wp14:editId="78ABE5CE">
            <wp:extent cx="4908004" cy="3681793"/>
            <wp:effectExtent l="0" t="0" r="6985" b="0"/>
            <wp:docPr id="25" name="image13.jpeg" title="Kultura glive L. acicola, podgobje, konidiomi in konidiji v sluzasti mas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004" cy="36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73" w:rsidRDefault="00844073" w:rsidP="00844073">
      <w:pPr>
        <w:pStyle w:val="TableParagraph"/>
        <w:spacing w:line="267" w:lineRule="exact"/>
        <w:ind w:left="200"/>
        <w:rPr>
          <w:i/>
          <w:sz w:val="24"/>
        </w:rPr>
      </w:pPr>
      <w:r>
        <w:rPr>
          <w:i/>
          <w:sz w:val="24"/>
        </w:rPr>
        <w:t>Slika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7.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Kultura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glive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acicola,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podgobje, konidiomi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konidiji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v sluzasti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masi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(črta=5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mm)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(Foto:</w:t>
      </w:r>
    </w:p>
    <w:p w:rsidR="00844073" w:rsidRDefault="00844073" w:rsidP="00844073">
      <w:pPr>
        <w:pStyle w:val="Telobesedila"/>
        <w:rPr>
          <w:i/>
          <w:sz w:val="20"/>
        </w:rPr>
      </w:pPr>
      <w:r>
        <w:rPr>
          <w:i/>
        </w:rPr>
        <w:t>D.</w:t>
      </w:r>
      <w:r>
        <w:rPr>
          <w:i/>
          <w:spacing w:val="-1"/>
        </w:rPr>
        <w:t xml:space="preserve"> </w:t>
      </w:r>
      <w:r>
        <w:rPr>
          <w:i/>
        </w:rPr>
        <w:t>Jurc)</w:t>
      </w:r>
    </w:p>
    <w:p w:rsidR="00844073" w:rsidRDefault="00844073">
      <w:pPr>
        <w:pStyle w:val="Telobesedila"/>
        <w:rPr>
          <w:i/>
          <w:sz w:val="20"/>
        </w:rPr>
      </w:pPr>
    </w:p>
    <w:p w:rsidR="00952695" w:rsidRDefault="00952695">
      <w:pPr>
        <w:spacing w:line="256" w:lineRule="exact"/>
        <w:jc w:val="both"/>
        <w:rPr>
          <w:sz w:val="24"/>
        </w:rPr>
        <w:sectPr w:rsidR="00952695">
          <w:pgSz w:w="11910" w:h="16840"/>
          <w:pgMar w:top="980" w:right="460" w:bottom="280" w:left="760" w:header="708" w:footer="708" w:gutter="0"/>
          <w:cols w:space="708"/>
        </w:sectPr>
      </w:pPr>
    </w:p>
    <w:p w:rsidR="00952695" w:rsidRDefault="00C37314">
      <w:pPr>
        <w:rPr>
          <w:sz w:val="2"/>
          <w:szCs w:val="2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487192064" behindDoc="1" locked="0" layoutInCell="1" allowOverlap="1">
                <wp:simplePos x="0" y="0"/>
                <wp:positionH relativeFrom="page">
                  <wp:posOffset>6649085</wp:posOffset>
                </wp:positionH>
                <wp:positionV relativeFrom="page">
                  <wp:posOffset>10344150</wp:posOffset>
                </wp:positionV>
                <wp:extent cx="228600" cy="16891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2695" w:rsidRDefault="00C37314">
                            <w:pPr>
                              <w:pStyle w:val="Telobesedila"/>
                              <w:spacing w:line="266" w:lineRule="exact"/>
                            </w:pPr>
                            <w:r>
                              <w:t>120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margin-left:523.55pt;margin-top:814.5pt;width:18pt;height:13.3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yksgIAALA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" filled="f" stroked="f">
                <v:textbox inset="0,0,0,0">
                  <w:txbxContent>
                    <w:p w:rsidR="00952695" w:rsidRDefault="00C37314">
                      <w:pPr>
                        <w:pStyle w:val="Telobesedila"/>
                        <w:spacing w:line="266" w:lineRule="exact"/>
                      </w:pPr>
                      <w: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bookmarkEnd w:id="0"/>
    </w:p>
    <w:sectPr w:rsidR="00952695">
      <w:pgSz w:w="11910" w:h="16840"/>
      <w:pgMar w:top="1060" w:right="460" w:bottom="280" w:left="7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62BB4"/>
    <w:multiLevelType w:val="multilevel"/>
    <w:tmpl w:val="91A4A8FE"/>
    <w:lvl w:ilvl="0">
      <w:start w:val="1"/>
      <w:numFmt w:val="decimal"/>
      <w:lvlText w:val="%1."/>
      <w:lvlJc w:val="left"/>
      <w:pPr>
        <w:ind w:left="1038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l-SI" w:eastAsia="en-US" w:bidi="ar-SA"/>
      </w:rPr>
    </w:lvl>
    <w:lvl w:ilvl="1">
      <w:start w:val="1"/>
      <w:numFmt w:val="decimal"/>
      <w:lvlText w:val="%1.%2."/>
      <w:lvlJc w:val="left"/>
      <w:pPr>
        <w:ind w:left="858" w:hanging="541"/>
      </w:pPr>
      <w:rPr>
        <w:rFonts w:hint="default"/>
        <w:b/>
        <w:bCs/>
        <w:w w:val="100"/>
        <w:lang w:val="sl-SI" w:eastAsia="en-US" w:bidi="ar-SA"/>
      </w:rPr>
    </w:lvl>
    <w:lvl w:ilvl="2">
      <w:numFmt w:val="bullet"/>
      <w:lvlText w:val="•"/>
      <w:lvlJc w:val="left"/>
      <w:pPr>
        <w:ind w:left="1040" w:hanging="541"/>
      </w:pPr>
      <w:rPr>
        <w:rFonts w:hint="default"/>
        <w:lang w:val="sl-SI" w:eastAsia="en-US" w:bidi="ar-SA"/>
      </w:rPr>
    </w:lvl>
    <w:lvl w:ilvl="3">
      <w:numFmt w:val="bullet"/>
      <w:lvlText w:val="•"/>
      <w:lvlJc w:val="left"/>
      <w:pPr>
        <w:ind w:left="1120" w:hanging="541"/>
      </w:pPr>
      <w:rPr>
        <w:rFonts w:hint="default"/>
        <w:lang w:val="sl-SI" w:eastAsia="en-US" w:bidi="ar-SA"/>
      </w:rPr>
    </w:lvl>
    <w:lvl w:ilvl="4">
      <w:numFmt w:val="bullet"/>
      <w:lvlText w:val="•"/>
      <w:lvlJc w:val="left"/>
      <w:pPr>
        <w:ind w:left="2486" w:hanging="541"/>
      </w:pPr>
      <w:rPr>
        <w:rFonts w:hint="default"/>
        <w:lang w:val="sl-SI" w:eastAsia="en-US" w:bidi="ar-SA"/>
      </w:rPr>
    </w:lvl>
    <w:lvl w:ilvl="5">
      <w:numFmt w:val="bullet"/>
      <w:lvlText w:val="•"/>
      <w:lvlJc w:val="left"/>
      <w:pPr>
        <w:ind w:left="3853" w:hanging="541"/>
      </w:pPr>
      <w:rPr>
        <w:rFonts w:hint="default"/>
        <w:lang w:val="sl-SI" w:eastAsia="en-US" w:bidi="ar-SA"/>
      </w:rPr>
    </w:lvl>
    <w:lvl w:ilvl="6">
      <w:numFmt w:val="bullet"/>
      <w:lvlText w:val="•"/>
      <w:lvlJc w:val="left"/>
      <w:pPr>
        <w:ind w:left="5219" w:hanging="541"/>
      </w:pPr>
      <w:rPr>
        <w:rFonts w:hint="default"/>
        <w:lang w:val="sl-SI" w:eastAsia="en-US" w:bidi="ar-SA"/>
      </w:rPr>
    </w:lvl>
    <w:lvl w:ilvl="7">
      <w:numFmt w:val="bullet"/>
      <w:lvlText w:val="•"/>
      <w:lvlJc w:val="left"/>
      <w:pPr>
        <w:ind w:left="6586" w:hanging="541"/>
      </w:pPr>
      <w:rPr>
        <w:rFonts w:hint="default"/>
        <w:lang w:val="sl-SI" w:eastAsia="en-US" w:bidi="ar-SA"/>
      </w:rPr>
    </w:lvl>
    <w:lvl w:ilvl="8">
      <w:numFmt w:val="bullet"/>
      <w:lvlText w:val="•"/>
      <w:lvlJc w:val="left"/>
      <w:pPr>
        <w:ind w:left="7953" w:hanging="541"/>
      </w:pPr>
      <w:rPr>
        <w:rFonts w:hint="default"/>
        <w:lang w:val="sl-SI" w:eastAsia="en-US" w:bidi="ar-SA"/>
      </w:rPr>
    </w:lvl>
  </w:abstractNum>
  <w:abstractNum w:abstractNumId="1" w15:restartNumberingAfterBreak="0">
    <w:nsid w:val="49627241"/>
    <w:multiLevelType w:val="hybridMultilevel"/>
    <w:tmpl w:val="070EF35A"/>
    <w:lvl w:ilvl="0" w:tplc="480E9784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sl-SI" w:eastAsia="en-US" w:bidi="ar-SA"/>
      </w:rPr>
    </w:lvl>
    <w:lvl w:ilvl="1" w:tplc="365844F0">
      <w:numFmt w:val="bullet"/>
      <w:lvlText w:val="•"/>
      <w:lvlJc w:val="left"/>
      <w:pPr>
        <w:ind w:left="944" w:hanging="361"/>
      </w:pPr>
      <w:rPr>
        <w:rFonts w:hint="default"/>
        <w:lang w:val="sl-SI" w:eastAsia="en-US" w:bidi="ar-SA"/>
      </w:rPr>
    </w:lvl>
    <w:lvl w:ilvl="2" w:tplc="3AEE3828">
      <w:numFmt w:val="bullet"/>
      <w:lvlText w:val="•"/>
      <w:lvlJc w:val="left"/>
      <w:pPr>
        <w:ind w:left="1068" w:hanging="361"/>
      </w:pPr>
      <w:rPr>
        <w:rFonts w:hint="default"/>
        <w:lang w:val="sl-SI" w:eastAsia="en-US" w:bidi="ar-SA"/>
      </w:rPr>
    </w:lvl>
    <w:lvl w:ilvl="3" w:tplc="CDFE0A44">
      <w:numFmt w:val="bullet"/>
      <w:lvlText w:val="•"/>
      <w:lvlJc w:val="left"/>
      <w:pPr>
        <w:ind w:left="1192" w:hanging="361"/>
      </w:pPr>
      <w:rPr>
        <w:rFonts w:hint="default"/>
        <w:lang w:val="sl-SI" w:eastAsia="en-US" w:bidi="ar-SA"/>
      </w:rPr>
    </w:lvl>
    <w:lvl w:ilvl="4" w:tplc="4C082840">
      <w:numFmt w:val="bullet"/>
      <w:lvlText w:val="•"/>
      <w:lvlJc w:val="left"/>
      <w:pPr>
        <w:ind w:left="1316" w:hanging="361"/>
      </w:pPr>
      <w:rPr>
        <w:rFonts w:hint="default"/>
        <w:lang w:val="sl-SI" w:eastAsia="en-US" w:bidi="ar-SA"/>
      </w:rPr>
    </w:lvl>
    <w:lvl w:ilvl="5" w:tplc="A278781A">
      <w:numFmt w:val="bullet"/>
      <w:lvlText w:val="•"/>
      <w:lvlJc w:val="left"/>
      <w:pPr>
        <w:ind w:left="1440" w:hanging="361"/>
      </w:pPr>
      <w:rPr>
        <w:rFonts w:hint="default"/>
        <w:lang w:val="sl-SI" w:eastAsia="en-US" w:bidi="ar-SA"/>
      </w:rPr>
    </w:lvl>
    <w:lvl w:ilvl="6" w:tplc="0038ABDC">
      <w:numFmt w:val="bullet"/>
      <w:lvlText w:val="•"/>
      <w:lvlJc w:val="left"/>
      <w:pPr>
        <w:ind w:left="1564" w:hanging="361"/>
      </w:pPr>
      <w:rPr>
        <w:rFonts w:hint="default"/>
        <w:lang w:val="sl-SI" w:eastAsia="en-US" w:bidi="ar-SA"/>
      </w:rPr>
    </w:lvl>
    <w:lvl w:ilvl="7" w:tplc="A76443F4">
      <w:numFmt w:val="bullet"/>
      <w:lvlText w:val="•"/>
      <w:lvlJc w:val="left"/>
      <w:pPr>
        <w:ind w:left="1688" w:hanging="361"/>
      </w:pPr>
      <w:rPr>
        <w:rFonts w:hint="default"/>
        <w:lang w:val="sl-SI" w:eastAsia="en-US" w:bidi="ar-SA"/>
      </w:rPr>
    </w:lvl>
    <w:lvl w:ilvl="8" w:tplc="3C6C52CA">
      <w:numFmt w:val="bullet"/>
      <w:lvlText w:val="•"/>
      <w:lvlJc w:val="left"/>
      <w:pPr>
        <w:ind w:left="1812" w:hanging="361"/>
      </w:pPr>
      <w:rPr>
        <w:rFonts w:hint="default"/>
        <w:lang w:val="sl-SI" w:eastAsia="en-US" w:bidi="ar-SA"/>
      </w:rPr>
    </w:lvl>
  </w:abstractNum>
  <w:abstractNum w:abstractNumId="2" w15:restartNumberingAfterBreak="0">
    <w:nsid w:val="52C05A66"/>
    <w:multiLevelType w:val="hybridMultilevel"/>
    <w:tmpl w:val="81AAC19A"/>
    <w:lvl w:ilvl="0" w:tplc="CFBA9A44">
      <w:numFmt w:val="bullet"/>
      <w:lvlText w:val=""/>
      <w:lvlJc w:val="left"/>
      <w:pPr>
        <w:ind w:left="828" w:hanging="361"/>
      </w:pPr>
      <w:rPr>
        <w:rFonts w:ascii="Wingdings" w:eastAsia="Wingdings" w:hAnsi="Wingdings" w:cs="Wingdings" w:hint="default"/>
        <w:w w:val="100"/>
        <w:sz w:val="24"/>
        <w:szCs w:val="24"/>
        <w:lang w:val="sl-SI" w:eastAsia="en-US" w:bidi="ar-SA"/>
      </w:rPr>
    </w:lvl>
    <w:lvl w:ilvl="1" w:tplc="957E6EC4">
      <w:numFmt w:val="bullet"/>
      <w:lvlText w:val="•"/>
      <w:lvlJc w:val="left"/>
      <w:pPr>
        <w:ind w:left="944" w:hanging="361"/>
      </w:pPr>
      <w:rPr>
        <w:rFonts w:hint="default"/>
        <w:lang w:val="sl-SI" w:eastAsia="en-US" w:bidi="ar-SA"/>
      </w:rPr>
    </w:lvl>
    <w:lvl w:ilvl="2" w:tplc="EABA6844">
      <w:numFmt w:val="bullet"/>
      <w:lvlText w:val="•"/>
      <w:lvlJc w:val="left"/>
      <w:pPr>
        <w:ind w:left="1068" w:hanging="361"/>
      </w:pPr>
      <w:rPr>
        <w:rFonts w:hint="default"/>
        <w:lang w:val="sl-SI" w:eastAsia="en-US" w:bidi="ar-SA"/>
      </w:rPr>
    </w:lvl>
    <w:lvl w:ilvl="3" w:tplc="5E38E156">
      <w:numFmt w:val="bullet"/>
      <w:lvlText w:val="•"/>
      <w:lvlJc w:val="left"/>
      <w:pPr>
        <w:ind w:left="1192" w:hanging="361"/>
      </w:pPr>
      <w:rPr>
        <w:rFonts w:hint="default"/>
        <w:lang w:val="sl-SI" w:eastAsia="en-US" w:bidi="ar-SA"/>
      </w:rPr>
    </w:lvl>
    <w:lvl w:ilvl="4" w:tplc="4DD09CA4">
      <w:numFmt w:val="bullet"/>
      <w:lvlText w:val="•"/>
      <w:lvlJc w:val="left"/>
      <w:pPr>
        <w:ind w:left="1316" w:hanging="361"/>
      </w:pPr>
      <w:rPr>
        <w:rFonts w:hint="default"/>
        <w:lang w:val="sl-SI" w:eastAsia="en-US" w:bidi="ar-SA"/>
      </w:rPr>
    </w:lvl>
    <w:lvl w:ilvl="5" w:tplc="AC084D50">
      <w:numFmt w:val="bullet"/>
      <w:lvlText w:val="•"/>
      <w:lvlJc w:val="left"/>
      <w:pPr>
        <w:ind w:left="1440" w:hanging="361"/>
      </w:pPr>
      <w:rPr>
        <w:rFonts w:hint="default"/>
        <w:lang w:val="sl-SI" w:eastAsia="en-US" w:bidi="ar-SA"/>
      </w:rPr>
    </w:lvl>
    <w:lvl w:ilvl="6" w:tplc="83C6A93E">
      <w:numFmt w:val="bullet"/>
      <w:lvlText w:val="•"/>
      <w:lvlJc w:val="left"/>
      <w:pPr>
        <w:ind w:left="1564" w:hanging="361"/>
      </w:pPr>
      <w:rPr>
        <w:rFonts w:hint="default"/>
        <w:lang w:val="sl-SI" w:eastAsia="en-US" w:bidi="ar-SA"/>
      </w:rPr>
    </w:lvl>
    <w:lvl w:ilvl="7" w:tplc="5FBC4534">
      <w:numFmt w:val="bullet"/>
      <w:lvlText w:val="•"/>
      <w:lvlJc w:val="left"/>
      <w:pPr>
        <w:ind w:left="1688" w:hanging="361"/>
      </w:pPr>
      <w:rPr>
        <w:rFonts w:hint="default"/>
        <w:lang w:val="sl-SI" w:eastAsia="en-US" w:bidi="ar-SA"/>
      </w:rPr>
    </w:lvl>
    <w:lvl w:ilvl="8" w:tplc="27288676">
      <w:numFmt w:val="bullet"/>
      <w:lvlText w:val="•"/>
      <w:lvlJc w:val="left"/>
      <w:pPr>
        <w:ind w:left="1812" w:hanging="361"/>
      </w:pPr>
      <w:rPr>
        <w:rFonts w:hint="default"/>
        <w:lang w:val="sl-SI" w:eastAsia="en-US" w:bidi="ar-SA"/>
      </w:rPr>
    </w:lvl>
  </w:abstractNum>
  <w:abstractNum w:abstractNumId="3" w15:restartNumberingAfterBreak="0">
    <w:nsid w:val="58713B1A"/>
    <w:multiLevelType w:val="hybridMultilevel"/>
    <w:tmpl w:val="1DE08810"/>
    <w:lvl w:ilvl="0" w:tplc="39B2E05A">
      <w:start w:val="1"/>
      <w:numFmt w:val="decimal"/>
      <w:lvlText w:val="%1."/>
      <w:lvlJc w:val="left"/>
      <w:pPr>
        <w:ind w:left="490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sl-SI" w:eastAsia="en-US" w:bidi="ar-SA"/>
      </w:rPr>
    </w:lvl>
    <w:lvl w:ilvl="1" w:tplc="A0F67BC0">
      <w:numFmt w:val="bullet"/>
      <w:lvlText w:val="•"/>
      <w:lvlJc w:val="left"/>
      <w:pPr>
        <w:ind w:left="5478" w:hanging="240"/>
      </w:pPr>
      <w:rPr>
        <w:rFonts w:hint="default"/>
        <w:lang w:val="sl-SI" w:eastAsia="en-US" w:bidi="ar-SA"/>
      </w:rPr>
    </w:lvl>
    <w:lvl w:ilvl="2" w:tplc="182CBF3A">
      <w:numFmt w:val="bullet"/>
      <w:lvlText w:val="•"/>
      <w:lvlJc w:val="left"/>
      <w:pPr>
        <w:ind w:left="6057" w:hanging="240"/>
      </w:pPr>
      <w:rPr>
        <w:rFonts w:hint="default"/>
        <w:lang w:val="sl-SI" w:eastAsia="en-US" w:bidi="ar-SA"/>
      </w:rPr>
    </w:lvl>
    <w:lvl w:ilvl="3" w:tplc="C4E8884C">
      <w:numFmt w:val="bullet"/>
      <w:lvlText w:val="•"/>
      <w:lvlJc w:val="left"/>
      <w:pPr>
        <w:ind w:left="6635" w:hanging="240"/>
      </w:pPr>
      <w:rPr>
        <w:rFonts w:hint="default"/>
        <w:lang w:val="sl-SI" w:eastAsia="en-US" w:bidi="ar-SA"/>
      </w:rPr>
    </w:lvl>
    <w:lvl w:ilvl="4" w:tplc="5476CA7C">
      <w:numFmt w:val="bullet"/>
      <w:lvlText w:val="•"/>
      <w:lvlJc w:val="left"/>
      <w:pPr>
        <w:ind w:left="7214" w:hanging="240"/>
      </w:pPr>
      <w:rPr>
        <w:rFonts w:hint="default"/>
        <w:lang w:val="sl-SI" w:eastAsia="en-US" w:bidi="ar-SA"/>
      </w:rPr>
    </w:lvl>
    <w:lvl w:ilvl="5" w:tplc="91028F2C">
      <w:numFmt w:val="bullet"/>
      <w:lvlText w:val="•"/>
      <w:lvlJc w:val="left"/>
      <w:pPr>
        <w:ind w:left="7793" w:hanging="240"/>
      </w:pPr>
      <w:rPr>
        <w:rFonts w:hint="default"/>
        <w:lang w:val="sl-SI" w:eastAsia="en-US" w:bidi="ar-SA"/>
      </w:rPr>
    </w:lvl>
    <w:lvl w:ilvl="6" w:tplc="1AE8BC94">
      <w:numFmt w:val="bullet"/>
      <w:lvlText w:val="•"/>
      <w:lvlJc w:val="left"/>
      <w:pPr>
        <w:ind w:left="8371" w:hanging="240"/>
      </w:pPr>
      <w:rPr>
        <w:rFonts w:hint="default"/>
        <w:lang w:val="sl-SI" w:eastAsia="en-US" w:bidi="ar-SA"/>
      </w:rPr>
    </w:lvl>
    <w:lvl w:ilvl="7" w:tplc="094AB90E">
      <w:numFmt w:val="bullet"/>
      <w:lvlText w:val="•"/>
      <w:lvlJc w:val="left"/>
      <w:pPr>
        <w:ind w:left="8950" w:hanging="240"/>
      </w:pPr>
      <w:rPr>
        <w:rFonts w:hint="default"/>
        <w:lang w:val="sl-SI" w:eastAsia="en-US" w:bidi="ar-SA"/>
      </w:rPr>
    </w:lvl>
    <w:lvl w:ilvl="8" w:tplc="C6A8BDAE">
      <w:numFmt w:val="bullet"/>
      <w:lvlText w:val="•"/>
      <w:lvlJc w:val="left"/>
      <w:pPr>
        <w:ind w:left="9529" w:hanging="240"/>
      </w:pPr>
      <w:rPr>
        <w:rFonts w:hint="default"/>
        <w:lang w:val="sl-SI" w:eastAsia="en-US" w:bidi="ar-SA"/>
      </w:rPr>
    </w:lvl>
  </w:abstractNum>
  <w:abstractNum w:abstractNumId="4" w15:restartNumberingAfterBreak="0">
    <w:nsid w:val="6BBD6E45"/>
    <w:multiLevelType w:val="hybridMultilevel"/>
    <w:tmpl w:val="41640C2E"/>
    <w:lvl w:ilvl="0" w:tplc="84A64106">
      <w:numFmt w:val="bullet"/>
      <w:lvlText w:val=""/>
      <w:lvlJc w:val="left"/>
      <w:pPr>
        <w:ind w:left="1038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1" w:tplc="07A49B02">
      <w:numFmt w:val="bullet"/>
      <w:lvlText w:val="•"/>
      <w:lvlJc w:val="left"/>
      <w:pPr>
        <w:ind w:left="2004" w:hanging="360"/>
      </w:pPr>
      <w:rPr>
        <w:rFonts w:hint="default"/>
        <w:lang w:val="sl-SI" w:eastAsia="en-US" w:bidi="ar-SA"/>
      </w:rPr>
    </w:lvl>
    <w:lvl w:ilvl="2" w:tplc="3EF832BE">
      <w:numFmt w:val="bullet"/>
      <w:lvlText w:val="•"/>
      <w:lvlJc w:val="left"/>
      <w:pPr>
        <w:ind w:left="2969" w:hanging="360"/>
      </w:pPr>
      <w:rPr>
        <w:rFonts w:hint="default"/>
        <w:lang w:val="sl-SI" w:eastAsia="en-US" w:bidi="ar-SA"/>
      </w:rPr>
    </w:lvl>
    <w:lvl w:ilvl="3" w:tplc="080617E6">
      <w:numFmt w:val="bullet"/>
      <w:lvlText w:val="•"/>
      <w:lvlJc w:val="left"/>
      <w:pPr>
        <w:ind w:left="3933" w:hanging="360"/>
      </w:pPr>
      <w:rPr>
        <w:rFonts w:hint="default"/>
        <w:lang w:val="sl-SI" w:eastAsia="en-US" w:bidi="ar-SA"/>
      </w:rPr>
    </w:lvl>
    <w:lvl w:ilvl="4" w:tplc="3A448DB6">
      <w:numFmt w:val="bullet"/>
      <w:lvlText w:val="•"/>
      <w:lvlJc w:val="left"/>
      <w:pPr>
        <w:ind w:left="4898" w:hanging="360"/>
      </w:pPr>
      <w:rPr>
        <w:rFonts w:hint="default"/>
        <w:lang w:val="sl-SI" w:eastAsia="en-US" w:bidi="ar-SA"/>
      </w:rPr>
    </w:lvl>
    <w:lvl w:ilvl="5" w:tplc="243ED5F8">
      <w:numFmt w:val="bullet"/>
      <w:lvlText w:val="•"/>
      <w:lvlJc w:val="left"/>
      <w:pPr>
        <w:ind w:left="5863" w:hanging="360"/>
      </w:pPr>
      <w:rPr>
        <w:rFonts w:hint="default"/>
        <w:lang w:val="sl-SI" w:eastAsia="en-US" w:bidi="ar-SA"/>
      </w:rPr>
    </w:lvl>
    <w:lvl w:ilvl="6" w:tplc="194CE10A">
      <w:numFmt w:val="bullet"/>
      <w:lvlText w:val="•"/>
      <w:lvlJc w:val="left"/>
      <w:pPr>
        <w:ind w:left="6827" w:hanging="360"/>
      </w:pPr>
      <w:rPr>
        <w:rFonts w:hint="default"/>
        <w:lang w:val="sl-SI" w:eastAsia="en-US" w:bidi="ar-SA"/>
      </w:rPr>
    </w:lvl>
    <w:lvl w:ilvl="7" w:tplc="D6F4F78A">
      <w:numFmt w:val="bullet"/>
      <w:lvlText w:val="•"/>
      <w:lvlJc w:val="left"/>
      <w:pPr>
        <w:ind w:left="7792" w:hanging="360"/>
      </w:pPr>
      <w:rPr>
        <w:rFonts w:hint="default"/>
        <w:lang w:val="sl-SI" w:eastAsia="en-US" w:bidi="ar-SA"/>
      </w:rPr>
    </w:lvl>
    <w:lvl w:ilvl="8" w:tplc="1910DEBC">
      <w:numFmt w:val="bullet"/>
      <w:lvlText w:val="•"/>
      <w:lvlJc w:val="left"/>
      <w:pPr>
        <w:ind w:left="8757" w:hanging="360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95"/>
    <w:rsid w:val="00236405"/>
    <w:rsid w:val="004371D4"/>
    <w:rsid w:val="00712672"/>
    <w:rsid w:val="00844073"/>
    <w:rsid w:val="00952695"/>
    <w:rsid w:val="009A2C2E"/>
    <w:rsid w:val="00C3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0B39C"/>
  <w15:docId w15:val="{FAF31FF4-3921-4372-A5F6-04836D79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imes New Roman" w:eastAsia="Times New Roman" w:hAnsi="Times New Roman" w:cs="Times New Roman"/>
      <w:lang w:val="sl-SI"/>
    </w:rPr>
  </w:style>
  <w:style w:type="paragraph" w:styleId="Naslov1">
    <w:name w:val="heading 1"/>
    <w:basedOn w:val="Navaden"/>
    <w:uiPriority w:val="1"/>
    <w:qFormat/>
    <w:pPr>
      <w:ind w:left="1038" w:hanging="722"/>
      <w:outlineLvl w:val="0"/>
    </w:pPr>
    <w:rPr>
      <w:b/>
      <w:bCs/>
      <w:sz w:val="24"/>
      <w:szCs w:val="24"/>
    </w:rPr>
  </w:style>
  <w:style w:type="paragraph" w:styleId="Naslov2">
    <w:name w:val="heading 2"/>
    <w:basedOn w:val="Navaden"/>
    <w:uiPriority w:val="1"/>
    <w:qFormat/>
    <w:pPr>
      <w:ind w:left="243"/>
      <w:outlineLvl w:val="1"/>
    </w:pPr>
    <w:rPr>
      <w:b/>
      <w:bCs/>
      <w:i/>
      <w:i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Naslov">
    <w:name w:val="Title"/>
    <w:basedOn w:val="Navaden"/>
    <w:uiPriority w:val="1"/>
    <w:qFormat/>
    <w:pPr>
      <w:spacing w:before="2"/>
      <w:ind w:left="1223" w:right="1183"/>
      <w:jc w:val="center"/>
    </w:pPr>
    <w:rPr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pPr>
      <w:ind w:left="1038" w:hanging="361"/>
    </w:pPr>
  </w:style>
  <w:style w:type="paragraph" w:customStyle="1" w:styleId="TableParagraph">
    <w:name w:val="Table Paragraph"/>
    <w:basedOn w:val="Navaden"/>
    <w:uiPriority w:val="1"/>
    <w:qFormat/>
    <w:pPr>
      <w:ind w:left="107"/>
    </w:pPr>
  </w:style>
  <w:style w:type="table" w:styleId="Tabelamrea">
    <w:name w:val="Table Grid"/>
    <w:basedOn w:val="Navadnatabela"/>
    <w:uiPriority w:val="39"/>
    <w:rsid w:val="00437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7235</Words>
  <Characters>41243</Characters>
  <Application>Microsoft Office Word</Application>
  <DocSecurity>0</DocSecurity>
  <Lines>343</Lines>
  <Paragraphs>96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</dc:creator>
  <cp:lastModifiedBy>Nina Pezdirec</cp:lastModifiedBy>
  <cp:revision>6</cp:revision>
  <dcterms:created xsi:type="dcterms:W3CDTF">2022-08-16T13:21:00Z</dcterms:created>
  <dcterms:modified xsi:type="dcterms:W3CDTF">2022-08-16T13:55:00Z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2022-08-16T00:00:00Z</vt:filetime>
  </property>
</Properties>
</file>