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71A" w:rsidRDefault="005F5EDC">
      <w:pPr>
        <w:spacing w:before="72"/>
        <w:ind w:left="111"/>
        <w:rPr>
          <w:rFonts w:ascii="Microsoft Sans Serif"/>
          <w:sz w:val="16"/>
        </w:rPr>
      </w:pPr>
      <w:r>
        <w:rPr>
          <w:noProof/>
          <w:lang w:val="sl-SI" w:eastAsia="sl-SI"/>
        </w:rPr>
        <w:drawing>
          <wp:anchor distT="0" distB="0" distL="114300" distR="114300" simplePos="0" relativeHeight="487589888" behindDoc="0" locked="0" layoutInCell="1" allowOverlap="1" wp14:anchorId="32883DAD" wp14:editId="2FB2D16B">
            <wp:simplePos x="0" y="0"/>
            <wp:positionH relativeFrom="column">
              <wp:posOffset>3168650</wp:posOffset>
            </wp:positionH>
            <wp:positionV relativeFrom="paragraph">
              <wp:posOffset>0</wp:posOffset>
            </wp:positionV>
            <wp:extent cx="3819525" cy="733425"/>
            <wp:effectExtent l="0" t="0" r="9525" b="9525"/>
            <wp:wrapSquare wrapText="bothSides"/>
            <wp:docPr id="20" name="Slika 20" title="Inštitut za hmeljarstvo in pivovarstvo Sloven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D0F">
        <w:rPr>
          <w:rFonts w:ascii="Microsoft Sans Serif"/>
          <w:sz w:val="16"/>
        </w:rPr>
        <w:t>REPUBLIC OF</w:t>
      </w:r>
      <w:r w:rsidR="00827D0F">
        <w:rPr>
          <w:rFonts w:ascii="Microsoft Sans Serif"/>
          <w:spacing w:val="-2"/>
          <w:sz w:val="16"/>
        </w:rPr>
        <w:t xml:space="preserve"> </w:t>
      </w:r>
      <w:r w:rsidR="00827D0F">
        <w:rPr>
          <w:rFonts w:ascii="Microsoft Sans Serif"/>
          <w:sz w:val="16"/>
        </w:rPr>
        <w:t>SLOVENIA</w:t>
      </w:r>
    </w:p>
    <w:p w:rsidR="00D1371A" w:rsidRDefault="00827D0F">
      <w:pPr>
        <w:spacing w:before="4" w:line="242" w:lineRule="auto"/>
        <w:ind w:left="111" w:right="5820"/>
        <w:rPr>
          <w:rFonts w:ascii="Microsoft Sans Serif"/>
          <w:sz w:val="16"/>
        </w:rPr>
      </w:pPr>
      <w:r>
        <w:rPr>
          <w:rFonts w:ascii="Microsoft Sans Serif"/>
          <w:sz w:val="16"/>
        </w:rPr>
        <w:t>MINISTRY OF</w:t>
      </w:r>
      <w:r>
        <w:rPr>
          <w:rFonts w:ascii="Microsoft Sans Serif"/>
          <w:spacing w:val="-1"/>
          <w:sz w:val="16"/>
        </w:rPr>
        <w:t xml:space="preserve"> </w:t>
      </w:r>
      <w:r>
        <w:rPr>
          <w:rFonts w:ascii="Microsoft Sans Serif"/>
          <w:sz w:val="16"/>
        </w:rPr>
        <w:t>AGRICULTURE, FORESTRY AND</w:t>
      </w:r>
      <w:r>
        <w:rPr>
          <w:rFonts w:ascii="Microsoft Sans Serif"/>
          <w:spacing w:val="1"/>
          <w:sz w:val="16"/>
        </w:rPr>
        <w:t xml:space="preserve"> </w:t>
      </w:r>
      <w:r>
        <w:rPr>
          <w:rFonts w:ascii="Microsoft Sans Serif"/>
          <w:sz w:val="16"/>
        </w:rPr>
        <w:t>FOOD</w:t>
      </w:r>
      <w:r>
        <w:rPr>
          <w:rFonts w:ascii="Microsoft Sans Serif"/>
          <w:spacing w:val="1"/>
          <w:sz w:val="16"/>
        </w:rPr>
        <w:t xml:space="preserve"> </w:t>
      </w:r>
      <w:r>
        <w:rPr>
          <w:rFonts w:ascii="Microsoft Sans Serif"/>
          <w:sz w:val="16"/>
        </w:rPr>
        <w:t>THE ADMINISTRATION OF THE REPUBLIC OF SLOVENIA</w:t>
      </w:r>
      <w:r>
        <w:rPr>
          <w:rFonts w:ascii="Microsoft Sans Serif"/>
          <w:spacing w:val="-40"/>
          <w:sz w:val="16"/>
        </w:rPr>
        <w:t xml:space="preserve"> </w:t>
      </w:r>
      <w:r>
        <w:rPr>
          <w:rFonts w:ascii="Microsoft Sans Serif"/>
          <w:sz w:val="16"/>
        </w:rPr>
        <w:t>FOR</w:t>
      </w:r>
      <w:r>
        <w:rPr>
          <w:rFonts w:ascii="Microsoft Sans Serif"/>
          <w:spacing w:val="1"/>
          <w:sz w:val="16"/>
        </w:rPr>
        <w:t xml:space="preserve"> </w:t>
      </w:r>
      <w:r>
        <w:rPr>
          <w:rFonts w:ascii="Microsoft Sans Serif"/>
          <w:sz w:val="16"/>
        </w:rPr>
        <w:t>FOOD</w:t>
      </w:r>
      <w:r>
        <w:rPr>
          <w:rFonts w:ascii="Microsoft Sans Serif"/>
          <w:spacing w:val="-1"/>
          <w:sz w:val="16"/>
        </w:rPr>
        <w:t xml:space="preserve"> </w:t>
      </w:r>
      <w:r>
        <w:rPr>
          <w:rFonts w:ascii="Microsoft Sans Serif"/>
          <w:sz w:val="16"/>
        </w:rPr>
        <w:t>SAFETY,</w:t>
      </w:r>
      <w:r>
        <w:rPr>
          <w:rFonts w:ascii="Microsoft Sans Serif"/>
          <w:spacing w:val="1"/>
          <w:sz w:val="16"/>
        </w:rPr>
        <w:t xml:space="preserve"> </w:t>
      </w:r>
      <w:r>
        <w:rPr>
          <w:rFonts w:ascii="Microsoft Sans Serif"/>
          <w:sz w:val="16"/>
        </w:rPr>
        <w:t>VETERINARY</w:t>
      </w:r>
      <w:r>
        <w:rPr>
          <w:rFonts w:ascii="Microsoft Sans Serif"/>
          <w:spacing w:val="2"/>
          <w:sz w:val="16"/>
        </w:rPr>
        <w:t xml:space="preserve"> </w:t>
      </w:r>
      <w:r>
        <w:rPr>
          <w:rFonts w:ascii="Microsoft Sans Serif"/>
          <w:sz w:val="16"/>
        </w:rPr>
        <w:t>SECTOR</w:t>
      </w:r>
    </w:p>
    <w:p w:rsidR="00D1371A" w:rsidRDefault="00827D0F">
      <w:pPr>
        <w:spacing w:before="3"/>
        <w:ind w:left="111"/>
        <w:rPr>
          <w:rFonts w:ascii="Microsoft Sans Serif"/>
          <w:sz w:val="16"/>
        </w:rPr>
      </w:pPr>
      <w:r>
        <w:rPr>
          <w:rFonts w:ascii="Microsoft Sans Serif"/>
          <w:sz w:val="16"/>
        </w:rPr>
        <w:t>AND PLANT</w:t>
      </w:r>
      <w:r>
        <w:rPr>
          <w:rFonts w:ascii="Microsoft Sans Serif"/>
          <w:spacing w:val="-1"/>
          <w:sz w:val="16"/>
        </w:rPr>
        <w:t xml:space="preserve"> </w:t>
      </w:r>
      <w:r>
        <w:rPr>
          <w:rFonts w:ascii="Microsoft Sans Serif"/>
          <w:sz w:val="16"/>
        </w:rPr>
        <w:t>PROTECTION</w:t>
      </w:r>
    </w:p>
    <w:p w:rsidR="00D1371A" w:rsidRDefault="00D1371A">
      <w:pPr>
        <w:pStyle w:val="Telobesedila"/>
        <w:ind w:left="509"/>
        <w:rPr>
          <w:rFonts w:ascii="Microsoft Sans Serif"/>
          <w:sz w:val="20"/>
        </w:rPr>
      </w:pPr>
    </w:p>
    <w:p w:rsidR="00D1371A" w:rsidRDefault="00D1371A">
      <w:pPr>
        <w:pStyle w:val="Telobesedila"/>
        <w:rPr>
          <w:rFonts w:ascii="Microsoft Sans Serif"/>
          <w:sz w:val="20"/>
        </w:rPr>
      </w:pPr>
    </w:p>
    <w:p w:rsidR="00D1371A" w:rsidRDefault="00D1371A">
      <w:pPr>
        <w:pStyle w:val="Telobesedila"/>
        <w:spacing w:before="10"/>
        <w:rPr>
          <w:rFonts w:ascii="Microsoft Sans Serif"/>
          <w:sz w:val="17"/>
        </w:rPr>
      </w:pPr>
    </w:p>
    <w:p w:rsidR="00D1371A" w:rsidRDefault="00827D0F">
      <w:pPr>
        <w:pStyle w:val="Naslov"/>
      </w:pPr>
      <w:r>
        <w:t>PEST</w:t>
      </w:r>
      <w:r>
        <w:rPr>
          <w:spacing w:val="-3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ANALYSIS</w:t>
      </w:r>
    </w:p>
    <w:p w:rsidR="00D1371A" w:rsidRDefault="00827D0F">
      <w:pPr>
        <w:spacing w:line="321" w:lineRule="exact"/>
        <w:ind w:left="860" w:right="693"/>
        <w:jc w:val="center"/>
        <w:rPr>
          <w:b/>
          <w:sz w:val="28"/>
        </w:rPr>
      </w:pPr>
      <w:r>
        <w:rPr>
          <w:b/>
          <w:sz w:val="28"/>
        </w:rPr>
        <w:t>for</w:t>
      </w:r>
      <w:r>
        <w:rPr>
          <w:b/>
          <w:spacing w:val="-4"/>
          <w:sz w:val="28"/>
        </w:rPr>
        <w:t xml:space="preserve"> </w:t>
      </w:r>
      <w:r>
        <w:rPr>
          <w:b/>
          <w:i/>
          <w:sz w:val="28"/>
        </w:rPr>
        <w:t>Citrus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bark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cracking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viroid</w:t>
      </w:r>
      <w:r>
        <w:rPr>
          <w:b/>
          <w:i/>
          <w:spacing w:val="-2"/>
          <w:sz w:val="28"/>
        </w:rPr>
        <w:t xml:space="preserve"> </w:t>
      </w:r>
      <w:r>
        <w:rPr>
          <w:b/>
          <w:sz w:val="28"/>
        </w:rPr>
        <w:t>(CBCVd)</w:t>
      </w:r>
    </w:p>
    <w:p w:rsidR="00D1371A" w:rsidRDefault="00D1371A">
      <w:pPr>
        <w:pStyle w:val="Telobesedila"/>
        <w:rPr>
          <w:b/>
          <w:sz w:val="30"/>
        </w:rPr>
      </w:pPr>
    </w:p>
    <w:p w:rsidR="00D1371A" w:rsidRDefault="00827D0F">
      <w:pPr>
        <w:spacing w:before="179"/>
        <w:ind w:left="538" w:right="364"/>
        <w:jc w:val="both"/>
      </w:pPr>
      <w:r>
        <w:t>This</w:t>
      </w:r>
      <w:r>
        <w:rPr>
          <w:spacing w:val="-11"/>
        </w:rPr>
        <w:t xml:space="preserve"> </w:t>
      </w:r>
      <w:r>
        <w:t>PRA</w:t>
      </w:r>
      <w:r>
        <w:rPr>
          <w:spacing w:val="-12"/>
        </w:rPr>
        <w:t xml:space="preserve"> </w:t>
      </w:r>
      <w:r>
        <w:t>follows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EPPO</w:t>
      </w:r>
      <w:r>
        <w:rPr>
          <w:spacing w:val="-12"/>
        </w:rPr>
        <w:t xml:space="preserve"> </w:t>
      </w:r>
      <w:r>
        <w:t>Standard</w:t>
      </w:r>
      <w:r>
        <w:rPr>
          <w:spacing w:val="-12"/>
        </w:rPr>
        <w:t xml:space="preserve"> </w:t>
      </w:r>
      <w:r>
        <w:t>PM</w:t>
      </w:r>
      <w:r>
        <w:rPr>
          <w:spacing w:val="-13"/>
        </w:rPr>
        <w:t xml:space="preserve"> </w:t>
      </w:r>
      <w:r>
        <w:t>5/5</w:t>
      </w:r>
      <w:r>
        <w:rPr>
          <w:spacing w:val="-11"/>
        </w:rPr>
        <w:t xml:space="preserve"> </w:t>
      </w:r>
      <w:r>
        <w:t>Decision-Support</w:t>
      </w:r>
      <w:r>
        <w:rPr>
          <w:spacing w:val="-11"/>
        </w:rPr>
        <w:t xml:space="preserve"> </w:t>
      </w:r>
      <w:r>
        <w:t>Scheme</w:t>
      </w:r>
      <w:r>
        <w:rPr>
          <w:spacing w:val="-10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Express</w:t>
      </w:r>
      <w:r>
        <w:rPr>
          <w:spacing w:val="-11"/>
        </w:rPr>
        <w:t xml:space="preserve"> </w:t>
      </w:r>
      <w:r>
        <w:t>Pest</w:t>
      </w:r>
      <w:r>
        <w:rPr>
          <w:spacing w:val="-11"/>
        </w:rPr>
        <w:t xml:space="preserve"> </w:t>
      </w:r>
      <w:r>
        <w:t>Risk</w:t>
      </w:r>
      <w:r>
        <w:rPr>
          <w:spacing w:val="-13"/>
        </w:rPr>
        <w:t xml:space="preserve"> </w:t>
      </w:r>
      <w:r>
        <w:t>Analysis.</w:t>
      </w:r>
      <w:r>
        <w:rPr>
          <w:spacing w:val="-53"/>
        </w:rPr>
        <w:t xml:space="preserve"> </w:t>
      </w:r>
      <w:r>
        <w:t>It was prepared on 24 April 2016 for PRA area Slovenia and extended on request of the EPPO Panel on</w:t>
      </w:r>
      <w:r>
        <w:rPr>
          <w:spacing w:val="1"/>
        </w:rPr>
        <w:t xml:space="preserve"> </w:t>
      </w:r>
      <w:r>
        <w:t>Phytosanitary Measures (meeting in Paris, 2016-05-18/20) so that it is valid for the EPPO region with</w:t>
      </w:r>
      <w:r>
        <w:rPr>
          <w:spacing w:val="1"/>
        </w:rPr>
        <w:t xml:space="preserve"> </w:t>
      </w:r>
      <w:r>
        <w:t>measures</w:t>
      </w:r>
      <w:r>
        <w:rPr>
          <w:spacing w:val="-3"/>
        </w:rPr>
        <w:t xml:space="preserve"> </w:t>
      </w:r>
      <w:r>
        <w:t>to prevent</w:t>
      </w:r>
      <w:r>
        <w:rPr>
          <w:spacing w:val="1"/>
        </w:rPr>
        <w:t xml:space="preserve"> </w:t>
      </w:r>
      <w:r>
        <w:t>entry.</w:t>
      </w:r>
    </w:p>
    <w:p w:rsidR="00D1371A" w:rsidRDefault="00D1371A">
      <w:pPr>
        <w:pStyle w:val="Telobesedila"/>
        <w:spacing w:before="2"/>
        <w:rPr>
          <w:sz w:val="22"/>
        </w:rPr>
      </w:pPr>
    </w:p>
    <w:p w:rsidR="00D1371A" w:rsidRDefault="00827D0F">
      <w:pPr>
        <w:ind w:left="538"/>
        <w:rPr>
          <w:i/>
        </w:rPr>
      </w:pPr>
      <w:r>
        <w:rPr>
          <w:b/>
        </w:rPr>
        <w:t>PRA</w:t>
      </w:r>
      <w:r>
        <w:rPr>
          <w:b/>
          <w:spacing w:val="-2"/>
        </w:rPr>
        <w:t xml:space="preserve"> </w:t>
      </w:r>
      <w:r>
        <w:rPr>
          <w:b/>
        </w:rPr>
        <w:t xml:space="preserve">area: </w:t>
      </w:r>
      <w:r>
        <w:rPr>
          <w:i/>
        </w:rPr>
        <w:t>EPPO</w:t>
      </w:r>
      <w:r>
        <w:rPr>
          <w:i/>
          <w:spacing w:val="-1"/>
        </w:rPr>
        <w:t xml:space="preserve"> </w:t>
      </w:r>
      <w:r>
        <w:rPr>
          <w:i/>
        </w:rPr>
        <w:t>region</w:t>
      </w:r>
    </w:p>
    <w:p w:rsidR="00D1371A" w:rsidRDefault="00D1371A">
      <w:pPr>
        <w:pStyle w:val="Telobesedila"/>
        <w:spacing w:before="1" w:after="1"/>
        <w:rPr>
          <w:i/>
          <w:sz w:val="21"/>
        </w:rPr>
      </w:pPr>
    </w:p>
    <w:p w:rsidR="00D1371A" w:rsidRDefault="00D1371A">
      <w:pPr>
        <w:pStyle w:val="Telobesedila"/>
        <w:spacing w:line="20" w:lineRule="exact"/>
        <w:ind w:left="-144"/>
        <w:rPr>
          <w:sz w:val="2"/>
        </w:rPr>
      </w:pPr>
    </w:p>
    <w:p w:rsidR="00D1371A" w:rsidRDefault="00827D0F">
      <w:pPr>
        <w:spacing w:before="112"/>
        <w:ind w:left="538"/>
        <w:jc w:val="both"/>
        <w:rPr>
          <w:b/>
          <w:sz w:val="20"/>
        </w:rPr>
      </w:pPr>
      <w:r>
        <w:rPr>
          <w:b/>
          <w:sz w:val="20"/>
        </w:rPr>
        <w:t>Prepared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by:</w:t>
      </w:r>
    </w:p>
    <w:p w:rsidR="00D1371A" w:rsidRDefault="00827D0F">
      <w:pPr>
        <w:tabs>
          <w:tab w:val="left" w:pos="4786"/>
        </w:tabs>
        <w:spacing w:before="116"/>
        <w:ind w:left="4786" w:right="1496" w:hanging="4248"/>
        <w:rPr>
          <w:sz w:val="20"/>
        </w:rPr>
      </w:pPr>
      <w:r>
        <w:rPr>
          <w:sz w:val="20"/>
        </w:rPr>
        <w:t>Dr.</w:t>
      </w:r>
      <w:r>
        <w:rPr>
          <w:spacing w:val="-2"/>
          <w:sz w:val="20"/>
        </w:rPr>
        <w:t xml:space="preserve"> </w:t>
      </w:r>
      <w:r>
        <w:rPr>
          <w:sz w:val="20"/>
        </w:rPr>
        <w:t>Sebastjan</w:t>
      </w:r>
      <w:r>
        <w:rPr>
          <w:spacing w:val="-4"/>
          <w:sz w:val="20"/>
        </w:rPr>
        <w:t xml:space="preserve"> </w:t>
      </w:r>
      <w:r>
        <w:rPr>
          <w:sz w:val="20"/>
        </w:rPr>
        <w:t>RADIŠEK</w:t>
      </w:r>
      <w:r>
        <w:rPr>
          <w:sz w:val="20"/>
        </w:rPr>
        <w:tab/>
        <w:t>Slovenian</w:t>
      </w:r>
      <w:r>
        <w:rPr>
          <w:spacing w:val="-4"/>
          <w:sz w:val="20"/>
        </w:rPr>
        <w:t xml:space="preserve"> </w:t>
      </w:r>
      <w:r>
        <w:rPr>
          <w:sz w:val="20"/>
        </w:rPr>
        <w:t>Institute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Hop</w:t>
      </w:r>
      <w:r>
        <w:rPr>
          <w:spacing w:val="-3"/>
          <w:sz w:val="20"/>
        </w:rPr>
        <w:t xml:space="preserve"> </w:t>
      </w:r>
      <w:r>
        <w:rPr>
          <w:sz w:val="20"/>
        </w:rPr>
        <w:t>Research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Brewing</w:t>
      </w:r>
      <w:r>
        <w:rPr>
          <w:spacing w:val="-47"/>
          <w:sz w:val="20"/>
        </w:rPr>
        <w:t xml:space="preserve"> </w:t>
      </w:r>
      <w:r>
        <w:rPr>
          <w:sz w:val="20"/>
        </w:rPr>
        <w:t>Plant Health Department, Diagnostic Laboratory</w:t>
      </w:r>
      <w:r>
        <w:rPr>
          <w:spacing w:val="1"/>
          <w:sz w:val="20"/>
        </w:rPr>
        <w:t xml:space="preserve"> </w:t>
      </w:r>
      <w:r>
        <w:rPr>
          <w:sz w:val="20"/>
        </w:rPr>
        <w:t>Cesta</w:t>
      </w:r>
      <w:r>
        <w:rPr>
          <w:spacing w:val="2"/>
          <w:sz w:val="20"/>
        </w:rPr>
        <w:t xml:space="preserve"> </w:t>
      </w:r>
      <w:r>
        <w:rPr>
          <w:sz w:val="20"/>
        </w:rPr>
        <w:t>Žalskega tabora 2,</w:t>
      </w:r>
    </w:p>
    <w:p w:rsidR="00D1371A" w:rsidRDefault="00827D0F">
      <w:pPr>
        <w:spacing w:before="1"/>
        <w:ind w:left="4786"/>
        <w:rPr>
          <w:sz w:val="20"/>
        </w:rPr>
      </w:pPr>
      <w:r>
        <w:rPr>
          <w:sz w:val="20"/>
        </w:rPr>
        <w:t>SI-3310</w:t>
      </w:r>
      <w:r>
        <w:rPr>
          <w:spacing w:val="-7"/>
          <w:sz w:val="20"/>
        </w:rPr>
        <w:t xml:space="preserve"> </w:t>
      </w:r>
      <w:r>
        <w:rPr>
          <w:sz w:val="20"/>
        </w:rPr>
        <w:t>Žalec,</w:t>
      </w:r>
      <w:r>
        <w:rPr>
          <w:spacing w:val="-7"/>
          <w:sz w:val="20"/>
        </w:rPr>
        <w:t xml:space="preserve"> </w:t>
      </w:r>
      <w:r>
        <w:rPr>
          <w:sz w:val="20"/>
        </w:rPr>
        <w:t>Slovenia</w:t>
      </w:r>
    </w:p>
    <w:p w:rsidR="00D1371A" w:rsidRDefault="00D1371A">
      <w:pPr>
        <w:pStyle w:val="Telobesedila"/>
        <w:rPr>
          <w:sz w:val="22"/>
        </w:rPr>
      </w:pPr>
    </w:p>
    <w:p w:rsidR="00D1371A" w:rsidRDefault="00D1371A">
      <w:pPr>
        <w:pStyle w:val="Telobesedila"/>
        <w:spacing w:before="10"/>
        <w:rPr>
          <w:sz w:val="17"/>
        </w:rPr>
      </w:pPr>
    </w:p>
    <w:p w:rsidR="00D1371A" w:rsidRDefault="00827D0F">
      <w:pPr>
        <w:ind w:left="538"/>
        <w:jc w:val="both"/>
        <w:rPr>
          <w:sz w:val="20"/>
        </w:rPr>
      </w:pPr>
      <w:r>
        <w:rPr>
          <w:b/>
          <w:spacing w:val="-1"/>
          <w:sz w:val="20"/>
        </w:rPr>
        <w:t>Date:</w:t>
      </w:r>
      <w:r>
        <w:rPr>
          <w:b/>
          <w:spacing w:val="6"/>
          <w:sz w:val="20"/>
        </w:rPr>
        <w:t xml:space="preserve"> </w:t>
      </w:r>
      <w:r>
        <w:rPr>
          <w:spacing w:val="-1"/>
          <w:sz w:val="20"/>
        </w:rPr>
        <w:t>22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September</w:t>
      </w:r>
      <w:r>
        <w:rPr>
          <w:spacing w:val="2"/>
          <w:sz w:val="20"/>
        </w:rPr>
        <w:t xml:space="preserve"> </w:t>
      </w:r>
      <w:r>
        <w:rPr>
          <w:sz w:val="20"/>
        </w:rPr>
        <w:t>2016;</w:t>
      </w:r>
    </w:p>
    <w:p w:rsidR="00D1371A" w:rsidRDefault="00D1371A">
      <w:pPr>
        <w:pStyle w:val="Telobesedila"/>
        <w:rPr>
          <w:sz w:val="22"/>
        </w:rPr>
      </w:pPr>
    </w:p>
    <w:p w:rsidR="00D1371A" w:rsidRDefault="00827D0F">
      <w:pPr>
        <w:ind w:left="538" w:right="824"/>
      </w:pPr>
      <w:r>
        <w:t>The PRA for Slovenia was upgraded to EPPO PRA area by Anita BENKO BELOGLAVEC,</w:t>
      </w:r>
      <w:r>
        <w:rPr>
          <w:spacing w:val="1"/>
        </w:rPr>
        <w:t xml:space="preserve"> </w:t>
      </w:r>
      <w:r>
        <w:t>(Administration of the Republic of Slovenia for Food Safety, Veterinary Sector and Plant Protection,</w:t>
      </w:r>
      <w:r>
        <w:rPr>
          <w:spacing w:val="-52"/>
        </w:rPr>
        <w:t xml:space="preserve"> </w:t>
      </w:r>
      <w:r>
        <w:t>Dunajska</w:t>
      </w:r>
      <w:r>
        <w:rPr>
          <w:spacing w:val="-1"/>
        </w:rPr>
        <w:t xml:space="preserve"> </w:t>
      </w:r>
      <w:r>
        <w:t>22, SI-1000</w:t>
      </w:r>
      <w:r>
        <w:rPr>
          <w:spacing w:val="-1"/>
        </w:rPr>
        <w:t xml:space="preserve"> </w:t>
      </w:r>
      <w:r>
        <w:t>Ljubljana, Slovenia)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Dr. Sebastjan Radišek.</w:t>
      </w:r>
    </w:p>
    <w:p w:rsidR="00D1371A" w:rsidRDefault="00D1371A">
      <w:pPr>
        <w:pStyle w:val="Telobesedila"/>
        <w:spacing w:before="1"/>
        <w:rPr>
          <w:sz w:val="22"/>
        </w:rPr>
      </w:pPr>
    </w:p>
    <w:p w:rsidR="00D1371A" w:rsidRDefault="00827D0F">
      <w:pPr>
        <w:ind w:left="538" w:right="3000"/>
      </w:pPr>
      <w:r>
        <w:t>The review of and comments to PRA provided the following experts:</w:t>
      </w:r>
      <w:r>
        <w:rPr>
          <w:spacing w:val="1"/>
        </w:rPr>
        <w:t xml:space="preserve"> </w:t>
      </w:r>
      <w:r>
        <w:t>Francois Petter, European and Mediterranean Plant Protection Organisation,</w:t>
      </w:r>
      <w:r>
        <w:rPr>
          <w:spacing w:val="-52"/>
        </w:rPr>
        <w:t xml:space="preserve"> </w:t>
      </w:r>
      <w:r>
        <w:t>Murriel</w:t>
      </w:r>
      <w:r>
        <w:rPr>
          <w:spacing w:val="-2"/>
        </w:rPr>
        <w:t xml:space="preserve"> </w:t>
      </w:r>
      <w:r>
        <w:t>Suffert,</w:t>
      </w:r>
      <w:r>
        <w:rPr>
          <w:spacing w:val="-3"/>
        </w:rPr>
        <w:t xml:space="preserve"> </w:t>
      </w:r>
      <w:r>
        <w:t>European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Mediterranean</w:t>
      </w:r>
      <w:r>
        <w:rPr>
          <w:spacing w:val="-3"/>
        </w:rPr>
        <w:t xml:space="preserve"> </w:t>
      </w:r>
      <w:r>
        <w:t>Plant</w:t>
      </w:r>
      <w:r>
        <w:rPr>
          <w:spacing w:val="-2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Organisation,</w:t>
      </w:r>
    </w:p>
    <w:p w:rsidR="00D1371A" w:rsidRDefault="00827D0F">
      <w:pPr>
        <w:ind w:left="538" w:right="1075"/>
      </w:pPr>
      <w:r>
        <w:t>Expert Working Group for PRA in Slovenia (Dr. Gregor Urek, Dr. Ivan Žežlina, Dr. Irena Mavrič</w:t>
      </w:r>
      <w:r>
        <w:rPr>
          <w:spacing w:val="-52"/>
        </w:rPr>
        <w:t xml:space="preserve"> </w:t>
      </w:r>
      <w:r>
        <w:t>Pleško).</w:t>
      </w: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spacing w:before="8"/>
      </w:pPr>
    </w:p>
    <w:p w:rsidR="00D1371A" w:rsidRDefault="00827D0F">
      <w:pPr>
        <w:spacing w:before="85"/>
        <w:ind w:left="860" w:right="559"/>
        <w:jc w:val="center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sz w:val="17"/>
        </w:rPr>
        <w:t>Cesta</w:t>
      </w:r>
      <w:r>
        <w:rPr>
          <w:rFonts w:ascii="Microsoft Sans Serif" w:hAnsi="Microsoft Sans Serif"/>
          <w:spacing w:val="15"/>
          <w:sz w:val="17"/>
        </w:rPr>
        <w:t xml:space="preserve"> </w:t>
      </w:r>
      <w:r>
        <w:rPr>
          <w:rFonts w:ascii="Microsoft Sans Serif" w:hAnsi="Microsoft Sans Serif"/>
          <w:sz w:val="17"/>
        </w:rPr>
        <w:t>Žalskega</w:t>
      </w:r>
      <w:r>
        <w:rPr>
          <w:rFonts w:ascii="Microsoft Sans Serif" w:hAnsi="Microsoft Sans Serif"/>
          <w:spacing w:val="15"/>
          <w:sz w:val="17"/>
        </w:rPr>
        <w:t xml:space="preserve"> </w:t>
      </w:r>
      <w:r>
        <w:rPr>
          <w:rFonts w:ascii="Microsoft Sans Serif" w:hAnsi="Microsoft Sans Serif"/>
          <w:sz w:val="17"/>
        </w:rPr>
        <w:t>tabora</w:t>
      </w:r>
      <w:r>
        <w:rPr>
          <w:rFonts w:ascii="Microsoft Sans Serif" w:hAnsi="Microsoft Sans Serif"/>
          <w:spacing w:val="15"/>
          <w:sz w:val="17"/>
        </w:rPr>
        <w:t xml:space="preserve"> </w:t>
      </w:r>
      <w:r>
        <w:rPr>
          <w:rFonts w:ascii="Microsoft Sans Serif" w:hAnsi="Microsoft Sans Serif"/>
          <w:sz w:val="17"/>
        </w:rPr>
        <w:t>2,</w:t>
      </w:r>
      <w:r>
        <w:rPr>
          <w:rFonts w:ascii="Microsoft Sans Serif" w:hAnsi="Microsoft Sans Serif"/>
          <w:spacing w:val="17"/>
          <w:sz w:val="17"/>
        </w:rPr>
        <w:t xml:space="preserve"> </w:t>
      </w:r>
      <w:r>
        <w:rPr>
          <w:rFonts w:ascii="Microsoft Sans Serif" w:hAnsi="Microsoft Sans Serif"/>
          <w:sz w:val="17"/>
        </w:rPr>
        <w:t>SI-3310</w:t>
      </w:r>
      <w:r>
        <w:rPr>
          <w:rFonts w:ascii="Microsoft Sans Serif" w:hAnsi="Microsoft Sans Serif"/>
          <w:spacing w:val="15"/>
          <w:sz w:val="17"/>
        </w:rPr>
        <w:t xml:space="preserve"> </w:t>
      </w:r>
      <w:r>
        <w:rPr>
          <w:rFonts w:ascii="Microsoft Sans Serif" w:hAnsi="Microsoft Sans Serif"/>
          <w:sz w:val="17"/>
        </w:rPr>
        <w:t>Žalec,</w:t>
      </w:r>
      <w:r>
        <w:rPr>
          <w:rFonts w:ascii="Microsoft Sans Serif" w:hAnsi="Microsoft Sans Serif"/>
          <w:spacing w:val="18"/>
          <w:sz w:val="17"/>
        </w:rPr>
        <w:t xml:space="preserve"> </w:t>
      </w:r>
      <w:r>
        <w:rPr>
          <w:rFonts w:ascii="Microsoft Sans Serif" w:hAnsi="Microsoft Sans Serif"/>
          <w:sz w:val="17"/>
        </w:rPr>
        <w:t>Slovenia</w:t>
      </w:r>
    </w:p>
    <w:p w:rsidR="00D1371A" w:rsidRDefault="00827D0F">
      <w:pPr>
        <w:spacing w:before="5"/>
        <w:ind w:left="860" w:right="687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Phone:</w:t>
      </w:r>
      <w:r>
        <w:rPr>
          <w:rFonts w:ascii="Microsoft Sans Serif"/>
          <w:spacing w:val="-1"/>
          <w:sz w:val="17"/>
        </w:rPr>
        <w:t xml:space="preserve"> </w:t>
      </w:r>
      <w:r>
        <w:rPr>
          <w:rFonts w:ascii="Microsoft Sans Serif"/>
          <w:sz w:val="17"/>
        </w:rPr>
        <w:t>03</w:t>
      </w:r>
      <w:r>
        <w:rPr>
          <w:rFonts w:ascii="Microsoft Sans Serif"/>
          <w:spacing w:val="-2"/>
          <w:sz w:val="17"/>
        </w:rPr>
        <w:t xml:space="preserve"> </w:t>
      </w:r>
      <w:r>
        <w:rPr>
          <w:rFonts w:ascii="Microsoft Sans Serif"/>
          <w:sz w:val="17"/>
        </w:rPr>
        <w:t>71 21</w:t>
      </w:r>
      <w:r>
        <w:rPr>
          <w:rFonts w:ascii="Microsoft Sans Serif"/>
          <w:spacing w:val="-2"/>
          <w:sz w:val="17"/>
        </w:rPr>
        <w:t xml:space="preserve"> </w:t>
      </w:r>
      <w:r>
        <w:rPr>
          <w:rFonts w:ascii="Microsoft Sans Serif"/>
          <w:sz w:val="17"/>
        </w:rPr>
        <w:t>600; Fax:</w:t>
      </w:r>
      <w:r>
        <w:rPr>
          <w:rFonts w:ascii="Microsoft Sans Serif"/>
          <w:spacing w:val="-1"/>
          <w:sz w:val="17"/>
        </w:rPr>
        <w:t xml:space="preserve"> </w:t>
      </w:r>
      <w:r>
        <w:rPr>
          <w:rFonts w:ascii="Microsoft Sans Serif"/>
          <w:sz w:val="17"/>
        </w:rPr>
        <w:t>03</w:t>
      </w:r>
      <w:r>
        <w:rPr>
          <w:rFonts w:ascii="Microsoft Sans Serif"/>
          <w:spacing w:val="1"/>
          <w:sz w:val="17"/>
        </w:rPr>
        <w:t xml:space="preserve"> </w:t>
      </w:r>
      <w:r>
        <w:rPr>
          <w:rFonts w:ascii="Microsoft Sans Serif"/>
          <w:sz w:val="17"/>
        </w:rPr>
        <w:t>71</w:t>
      </w:r>
      <w:r>
        <w:rPr>
          <w:rFonts w:ascii="Microsoft Sans Serif"/>
          <w:spacing w:val="-3"/>
          <w:sz w:val="17"/>
        </w:rPr>
        <w:t xml:space="preserve"> </w:t>
      </w:r>
      <w:r>
        <w:rPr>
          <w:rFonts w:ascii="Microsoft Sans Serif"/>
          <w:sz w:val="17"/>
        </w:rPr>
        <w:t>21</w:t>
      </w:r>
      <w:r>
        <w:rPr>
          <w:rFonts w:ascii="Microsoft Sans Serif"/>
          <w:spacing w:val="-2"/>
          <w:sz w:val="17"/>
        </w:rPr>
        <w:t xml:space="preserve"> </w:t>
      </w:r>
      <w:r>
        <w:rPr>
          <w:rFonts w:ascii="Microsoft Sans Serif"/>
          <w:sz w:val="17"/>
        </w:rPr>
        <w:t>620; www.ihps.si;</w:t>
      </w:r>
      <w:r>
        <w:rPr>
          <w:rFonts w:ascii="Microsoft Sans Serif"/>
          <w:spacing w:val="-3"/>
          <w:sz w:val="17"/>
        </w:rPr>
        <w:t xml:space="preserve"> </w:t>
      </w:r>
      <w:r>
        <w:rPr>
          <w:rFonts w:ascii="Microsoft Sans Serif"/>
          <w:sz w:val="17"/>
        </w:rPr>
        <w:t>E-mail:</w:t>
      </w:r>
      <w:r>
        <w:rPr>
          <w:rFonts w:ascii="Microsoft Sans Serif"/>
          <w:spacing w:val="-2"/>
          <w:sz w:val="17"/>
        </w:rPr>
        <w:t xml:space="preserve"> </w:t>
      </w:r>
      <w:hyperlink r:id="rId8">
        <w:r>
          <w:rPr>
            <w:rFonts w:ascii="Microsoft Sans Serif"/>
            <w:sz w:val="17"/>
          </w:rPr>
          <w:t>tajnistvo@ihps.si</w:t>
        </w:r>
      </w:hyperlink>
    </w:p>
    <w:p w:rsidR="00D1371A" w:rsidRDefault="00827D0F">
      <w:pPr>
        <w:spacing w:before="2"/>
        <w:ind w:left="860" w:right="689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VAT</w:t>
      </w:r>
      <w:r>
        <w:rPr>
          <w:rFonts w:ascii="Microsoft Sans Serif"/>
          <w:spacing w:val="-4"/>
          <w:sz w:val="17"/>
        </w:rPr>
        <w:t xml:space="preserve"> </w:t>
      </w:r>
      <w:r>
        <w:rPr>
          <w:rFonts w:ascii="Microsoft Sans Serif"/>
          <w:sz w:val="17"/>
        </w:rPr>
        <w:t>ID</w:t>
      </w:r>
      <w:r>
        <w:rPr>
          <w:rFonts w:ascii="Microsoft Sans Serif"/>
          <w:spacing w:val="-3"/>
          <w:sz w:val="17"/>
        </w:rPr>
        <w:t xml:space="preserve"> </w:t>
      </w:r>
      <w:r>
        <w:rPr>
          <w:rFonts w:ascii="Microsoft Sans Serif"/>
          <w:sz w:val="17"/>
        </w:rPr>
        <w:t>No:</w:t>
      </w:r>
      <w:r>
        <w:rPr>
          <w:rFonts w:ascii="Microsoft Sans Serif"/>
          <w:spacing w:val="-2"/>
          <w:sz w:val="17"/>
        </w:rPr>
        <w:t xml:space="preserve"> </w:t>
      </w:r>
      <w:r>
        <w:rPr>
          <w:rFonts w:ascii="Microsoft Sans Serif"/>
          <w:sz w:val="17"/>
        </w:rPr>
        <w:t>(SI)</w:t>
      </w:r>
      <w:r>
        <w:rPr>
          <w:rFonts w:ascii="Microsoft Sans Serif"/>
          <w:spacing w:val="-2"/>
          <w:sz w:val="17"/>
        </w:rPr>
        <w:t xml:space="preserve"> </w:t>
      </w:r>
      <w:r>
        <w:rPr>
          <w:rFonts w:ascii="Microsoft Sans Serif"/>
          <w:sz w:val="17"/>
        </w:rPr>
        <w:t>93987161,</w:t>
      </w:r>
      <w:r>
        <w:rPr>
          <w:rFonts w:ascii="Microsoft Sans Serif"/>
          <w:spacing w:val="-2"/>
          <w:sz w:val="17"/>
        </w:rPr>
        <w:t xml:space="preserve"> </w:t>
      </w:r>
      <w:r>
        <w:rPr>
          <w:rFonts w:ascii="Microsoft Sans Serif"/>
          <w:sz w:val="17"/>
        </w:rPr>
        <w:t>Registry</w:t>
      </w:r>
      <w:r>
        <w:rPr>
          <w:rFonts w:ascii="Microsoft Sans Serif"/>
          <w:spacing w:val="-4"/>
          <w:sz w:val="17"/>
        </w:rPr>
        <w:t xml:space="preserve"> </w:t>
      </w:r>
      <w:r>
        <w:rPr>
          <w:rFonts w:ascii="Microsoft Sans Serif"/>
          <w:sz w:val="17"/>
        </w:rPr>
        <w:t>No:</w:t>
      </w:r>
      <w:r>
        <w:rPr>
          <w:rFonts w:ascii="Microsoft Sans Serif"/>
          <w:spacing w:val="-2"/>
          <w:sz w:val="17"/>
        </w:rPr>
        <w:t xml:space="preserve"> </w:t>
      </w:r>
      <w:r>
        <w:rPr>
          <w:rFonts w:ascii="Microsoft Sans Serif"/>
          <w:sz w:val="17"/>
        </w:rPr>
        <w:t>5051762000,</w:t>
      </w:r>
      <w:r>
        <w:rPr>
          <w:rFonts w:ascii="Microsoft Sans Serif"/>
          <w:spacing w:val="-2"/>
          <w:sz w:val="17"/>
        </w:rPr>
        <w:t xml:space="preserve"> </w:t>
      </w:r>
      <w:r>
        <w:rPr>
          <w:rFonts w:ascii="Microsoft Sans Serif"/>
          <w:sz w:val="17"/>
        </w:rPr>
        <w:t>Transaction</w:t>
      </w:r>
      <w:r>
        <w:rPr>
          <w:rFonts w:ascii="Microsoft Sans Serif"/>
          <w:spacing w:val="-4"/>
          <w:sz w:val="17"/>
        </w:rPr>
        <w:t xml:space="preserve"> </w:t>
      </w:r>
      <w:r>
        <w:rPr>
          <w:rFonts w:ascii="Microsoft Sans Serif"/>
          <w:sz w:val="17"/>
        </w:rPr>
        <w:t>Account</w:t>
      </w:r>
      <w:r>
        <w:rPr>
          <w:rFonts w:ascii="Microsoft Sans Serif"/>
          <w:spacing w:val="-1"/>
          <w:sz w:val="17"/>
        </w:rPr>
        <w:t xml:space="preserve"> </w:t>
      </w:r>
      <w:r>
        <w:rPr>
          <w:rFonts w:ascii="Microsoft Sans Serif"/>
          <w:sz w:val="17"/>
        </w:rPr>
        <w:t>No:</w:t>
      </w:r>
      <w:r>
        <w:rPr>
          <w:rFonts w:ascii="Microsoft Sans Serif"/>
          <w:spacing w:val="-2"/>
          <w:sz w:val="17"/>
        </w:rPr>
        <w:t xml:space="preserve"> </w:t>
      </w:r>
      <w:r>
        <w:rPr>
          <w:rFonts w:ascii="Microsoft Sans Serif"/>
          <w:sz w:val="17"/>
        </w:rPr>
        <w:t>01100-6000006134</w:t>
      </w:r>
    </w:p>
    <w:p w:rsidR="00D1371A" w:rsidRDefault="00D1371A">
      <w:pPr>
        <w:jc w:val="center"/>
        <w:rPr>
          <w:rFonts w:ascii="Microsoft Sans Serif"/>
          <w:sz w:val="17"/>
        </w:rPr>
        <w:sectPr w:rsidR="00D1371A">
          <w:type w:val="continuous"/>
          <w:pgSz w:w="11900" w:h="16840"/>
          <w:pgMar w:top="380" w:right="760" w:bottom="280" w:left="880" w:header="708" w:footer="708" w:gutter="0"/>
          <w:cols w:space="708"/>
        </w:sectPr>
      </w:pPr>
    </w:p>
    <w:tbl>
      <w:tblPr>
        <w:tblStyle w:val="Tabelamrea"/>
        <w:tblW w:w="0" w:type="auto"/>
        <w:tblInd w:w="860" w:type="dxa"/>
        <w:shd w:val="clear" w:color="auto" w:fill="EFF6A8"/>
        <w:tblLook w:val="04A0" w:firstRow="1" w:lastRow="0" w:firstColumn="1" w:lastColumn="0" w:noHBand="0" w:noVBand="1"/>
        <w:tblCaption w:val="Summary of the Express Pest Risk Analysis for Citrus bark cracking viroid (CBCVd)"/>
      </w:tblPr>
      <w:tblGrid>
        <w:gridCol w:w="2347"/>
        <w:gridCol w:w="2348"/>
        <w:gridCol w:w="2347"/>
        <w:gridCol w:w="2348"/>
      </w:tblGrid>
      <w:tr w:rsidR="005F5EDC" w:rsidTr="005E3788">
        <w:trPr>
          <w:tblHeader/>
        </w:trPr>
        <w:tc>
          <w:tcPr>
            <w:tcW w:w="9390" w:type="dxa"/>
            <w:gridSpan w:val="4"/>
            <w:shd w:val="clear" w:color="auto" w:fill="EFF6A8"/>
          </w:tcPr>
          <w:p w:rsidR="005F5EDC" w:rsidRDefault="005F5EDC">
            <w:pPr>
              <w:pStyle w:val="Naslov1"/>
              <w:spacing w:before="67"/>
              <w:ind w:left="0" w:right="692"/>
              <w:jc w:val="center"/>
            </w:pPr>
            <w:r>
              <w:lastRenderedPageBreak/>
              <w:t>Summary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Express</w:t>
            </w:r>
            <w:r>
              <w:rPr>
                <w:spacing w:val="-3"/>
              </w:rPr>
              <w:t xml:space="preserve"> </w:t>
            </w:r>
            <w:r>
              <w:t>Pest</w:t>
            </w:r>
            <w:r>
              <w:rPr>
                <w:spacing w:val="-1"/>
              </w:rPr>
              <w:t xml:space="preserve"> </w:t>
            </w:r>
            <w:r>
              <w:t>Risk</w:t>
            </w:r>
            <w:r>
              <w:rPr>
                <w:spacing w:val="-3"/>
              </w:rPr>
              <w:t xml:space="preserve"> </w:t>
            </w:r>
            <w:r>
              <w:t>Analysis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Citrus</w:t>
            </w:r>
            <w:r>
              <w:rPr>
                <w:spacing w:val="-2"/>
              </w:rPr>
              <w:t xml:space="preserve"> </w:t>
            </w:r>
            <w:r>
              <w:t>bark</w:t>
            </w:r>
            <w:r>
              <w:rPr>
                <w:spacing w:val="-4"/>
              </w:rPr>
              <w:t xml:space="preserve"> </w:t>
            </w:r>
            <w:r>
              <w:t>cracking</w:t>
            </w:r>
            <w:r>
              <w:rPr>
                <w:spacing w:val="-2"/>
              </w:rPr>
              <w:t xml:space="preserve"> </w:t>
            </w:r>
            <w:r>
              <w:t>viroid</w:t>
            </w:r>
            <w:r>
              <w:rPr>
                <w:spacing w:val="-3"/>
              </w:rPr>
              <w:t xml:space="preserve"> </w:t>
            </w:r>
            <w:r>
              <w:t>(CBCVd)</w:t>
            </w:r>
          </w:p>
        </w:tc>
      </w:tr>
      <w:tr w:rsidR="005F5EDC" w:rsidTr="005E3788">
        <w:trPr>
          <w:tblHeader/>
        </w:trPr>
        <w:tc>
          <w:tcPr>
            <w:tcW w:w="9390" w:type="dxa"/>
            <w:gridSpan w:val="4"/>
            <w:shd w:val="clear" w:color="auto" w:fill="EFF6A8"/>
          </w:tcPr>
          <w:p w:rsidR="005F5EDC" w:rsidRDefault="005F5EDC" w:rsidP="005F5EDC">
            <w:pPr>
              <w:pStyle w:val="Naslov1"/>
              <w:spacing w:before="67"/>
              <w:ind w:left="0" w:right="692"/>
            </w:pPr>
            <w:r>
              <w:t>PRA</w:t>
            </w:r>
            <w:r>
              <w:rPr>
                <w:spacing w:val="-2"/>
              </w:rPr>
              <w:t xml:space="preserve"> </w:t>
            </w:r>
            <w:r>
              <w:t>area:</w:t>
            </w:r>
            <w:r>
              <w:rPr>
                <w:spacing w:val="1"/>
              </w:rPr>
              <w:t xml:space="preserve"> </w:t>
            </w:r>
            <w:r>
              <w:t>EPPO</w:t>
            </w:r>
          </w:p>
        </w:tc>
      </w:tr>
      <w:tr w:rsidR="005F5EDC" w:rsidTr="005E3788">
        <w:trPr>
          <w:tblHeader/>
        </w:trPr>
        <w:tc>
          <w:tcPr>
            <w:tcW w:w="9390" w:type="dxa"/>
            <w:gridSpan w:val="4"/>
            <w:shd w:val="clear" w:color="auto" w:fill="EFF6A8"/>
          </w:tcPr>
          <w:p w:rsidR="005F5EDC" w:rsidRDefault="005F5EDC" w:rsidP="005F5EDC">
            <w:pPr>
              <w:pStyle w:val="Naslov1"/>
              <w:spacing w:before="67"/>
              <w:ind w:left="0" w:right="692"/>
            </w:pPr>
            <w:r>
              <w:t>Describe the endangered area:</w:t>
            </w:r>
            <w:r w:rsidRPr="005F5EDC">
              <w:rPr>
                <w:b w:val="0"/>
              </w:rPr>
              <w:t xml:space="preserve"> CBCVd has the potential to establish throughout the EPPO region where</w:t>
            </w:r>
            <w:r w:rsidRPr="005F5EDC">
              <w:rPr>
                <w:b w:val="0"/>
                <w:spacing w:val="-52"/>
              </w:rPr>
              <w:t xml:space="preserve"> </w:t>
            </w:r>
            <w:r w:rsidRPr="005F5EDC">
              <w:rPr>
                <w:b w:val="0"/>
              </w:rPr>
              <w:t xml:space="preserve">host plants occur. On </w:t>
            </w:r>
            <w:r w:rsidRPr="005F5EDC">
              <w:rPr>
                <w:b w:val="0"/>
                <w:i/>
              </w:rPr>
              <w:t xml:space="preserve">Citrus </w:t>
            </w:r>
            <w:r w:rsidRPr="005F5EDC">
              <w:rPr>
                <w:b w:val="0"/>
              </w:rPr>
              <w:t xml:space="preserve">spp. and </w:t>
            </w:r>
            <w:r w:rsidRPr="005F5EDC">
              <w:rPr>
                <w:b w:val="0"/>
                <w:i/>
              </w:rPr>
              <w:t xml:space="preserve">Poncirus trifoliata </w:t>
            </w:r>
            <w:r w:rsidRPr="005F5EDC">
              <w:rPr>
                <w:b w:val="0"/>
              </w:rPr>
              <w:t>it causes only minor damage, usually in</w:t>
            </w:r>
            <w:r w:rsidRPr="005F5EDC">
              <w:rPr>
                <w:b w:val="0"/>
                <w:spacing w:val="1"/>
              </w:rPr>
              <w:t xml:space="preserve"> </w:t>
            </w:r>
            <w:r w:rsidRPr="005F5EDC">
              <w:rPr>
                <w:b w:val="0"/>
              </w:rPr>
              <w:t xml:space="preserve">combination with other citrus viroids. On </w:t>
            </w:r>
            <w:r w:rsidRPr="005F5EDC">
              <w:rPr>
                <w:b w:val="0"/>
                <w:i/>
              </w:rPr>
              <w:t xml:space="preserve">Humulus lupulus </w:t>
            </w:r>
            <w:r w:rsidRPr="005F5EDC">
              <w:rPr>
                <w:b w:val="0"/>
              </w:rPr>
              <w:t>it causes severe disease symptoms and</w:t>
            </w:r>
            <w:r w:rsidRPr="005F5EDC">
              <w:rPr>
                <w:b w:val="0"/>
                <w:spacing w:val="1"/>
              </w:rPr>
              <w:t xml:space="preserve"> </w:t>
            </w:r>
            <w:r w:rsidRPr="005F5EDC">
              <w:rPr>
                <w:b w:val="0"/>
              </w:rPr>
              <w:t>substantial economic loss.</w:t>
            </w:r>
            <w:r w:rsidRPr="005F5EDC">
              <w:rPr>
                <w:b w:val="0"/>
                <w:spacing w:val="-3"/>
              </w:rPr>
              <w:t xml:space="preserve"> </w:t>
            </w:r>
            <w:r w:rsidRPr="005F5EDC">
              <w:rPr>
                <w:b w:val="0"/>
              </w:rPr>
              <w:t>Endangered</w:t>
            </w:r>
            <w:r w:rsidRPr="005F5EDC">
              <w:rPr>
                <w:b w:val="0"/>
                <w:spacing w:val="-4"/>
              </w:rPr>
              <w:t xml:space="preserve"> </w:t>
            </w:r>
            <w:r w:rsidRPr="005F5EDC">
              <w:rPr>
                <w:b w:val="0"/>
              </w:rPr>
              <w:t>areas are hop</w:t>
            </w:r>
            <w:r w:rsidRPr="005F5EDC">
              <w:rPr>
                <w:b w:val="0"/>
                <w:spacing w:val="-1"/>
              </w:rPr>
              <w:t xml:space="preserve"> </w:t>
            </w:r>
            <w:r w:rsidRPr="005F5EDC">
              <w:rPr>
                <w:b w:val="0"/>
              </w:rPr>
              <w:t>growing</w:t>
            </w:r>
            <w:r w:rsidRPr="005F5EDC">
              <w:rPr>
                <w:b w:val="0"/>
                <w:spacing w:val="-3"/>
              </w:rPr>
              <w:t xml:space="preserve"> </w:t>
            </w:r>
            <w:r w:rsidRPr="005F5EDC">
              <w:rPr>
                <w:b w:val="0"/>
              </w:rPr>
              <w:t>areas</w:t>
            </w:r>
            <w:r w:rsidRPr="005F5EDC">
              <w:rPr>
                <w:b w:val="0"/>
                <w:spacing w:val="-2"/>
              </w:rPr>
              <w:t xml:space="preserve"> </w:t>
            </w:r>
            <w:r w:rsidRPr="005F5EDC">
              <w:rPr>
                <w:b w:val="0"/>
              </w:rPr>
              <w:t>in</w:t>
            </w:r>
            <w:r w:rsidRPr="005F5EDC">
              <w:rPr>
                <w:b w:val="0"/>
                <w:spacing w:val="-1"/>
              </w:rPr>
              <w:t xml:space="preserve"> </w:t>
            </w:r>
            <w:r w:rsidRPr="005F5EDC">
              <w:rPr>
                <w:b w:val="0"/>
              </w:rPr>
              <w:t>EPPO</w:t>
            </w:r>
            <w:r w:rsidRPr="005F5EDC">
              <w:rPr>
                <w:b w:val="0"/>
                <w:spacing w:val="-1"/>
              </w:rPr>
              <w:t xml:space="preserve"> </w:t>
            </w:r>
            <w:r w:rsidRPr="005F5EDC">
              <w:rPr>
                <w:b w:val="0"/>
              </w:rPr>
              <w:t>region.</w:t>
            </w:r>
          </w:p>
        </w:tc>
      </w:tr>
      <w:tr w:rsidR="005F5EDC" w:rsidTr="005E3788">
        <w:trPr>
          <w:tblHeader/>
        </w:trPr>
        <w:tc>
          <w:tcPr>
            <w:tcW w:w="9390" w:type="dxa"/>
            <w:gridSpan w:val="4"/>
            <w:shd w:val="clear" w:color="auto" w:fill="EFF6A8"/>
          </w:tcPr>
          <w:p w:rsidR="005F5EDC" w:rsidRDefault="005F5EDC" w:rsidP="005F5EDC">
            <w:pPr>
              <w:pStyle w:val="TableParagraph"/>
              <w:spacing w:line="250" w:lineRule="exact"/>
              <w:ind w:left="68"/>
              <w:jc w:val="both"/>
              <w:rPr>
                <w:b/>
              </w:rPr>
            </w:pPr>
            <w:r>
              <w:rPr>
                <w:b/>
              </w:rPr>
              <w:t>Main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conclusions:</w:t>
            </w:r>
          </w:p>
          <w:p w:rsidR="005F5EDC" w:rsidRDefault="005F5EDC" w:rsidP="005F5EDC">
            <w:pPr>
              <w:pStyle w:val="TableParagraph"/>
              <w:spacing w:line="240" w:lineRule="auto"/>
              <w:ind w:left="68" w:right="33"/>
              <w:jc w:val="both"/>
            </w:pPr>
            <w:r>
              <w:t>Overall</w:t>
            </w:r>
            <w:r>
              <w:rPr>
                <w:spacing w:val="-6"/>
              </w:rPr>
              <w:t xml:space="preserve"> </w:t>
            </w:r>
            <w:r>
              <w:t>assessment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risk: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occurrence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CBCVd</w:t>
            </w:r>
            <w:r>
              <w:rPr>
                <w:spacing w:val="-8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hop</w:t>
            </w:r>
            <w:r>
              <w:rPr>
                <w:spacing w:val="-6"/>
              </w:rPr>
              <w:t xml:space="preserve"> </w:t>
            </w:r>
            <w:r>
              <w:t>presents</w:t>
            </w:r>
            <w:r>
              <w:rPr>
                <w:spacing w:val="-4"/>
              </w:rPr>
              <w:t xml:space="preserve"> </w:t>
            </w:r>
            <w:r>
              <w:t>an</w:t>
            </w:r>
            <w:r>
              <w:rPr>
                <w:spacing w:val="-4"/>
              </w:rPr>
              <w:t xml:space="preserve"> </w:t>
            </w:r>
            <w:r>
              <w:t>exemplary</w:t>
            </w:r>
            <w:r>
              <w:rPr>
                <w:spacing w:val="-6"/>
              </w:rPr>
              <w:t xml:space="preserve"> </w:t>
            </w:r>
            <w:r>
              <w:t>case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transmission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3"/>
              </w:rPr>
              <w:t xml:space="preserve"> </w:t>
            </w:r>
            <w:r>
              <w:t>a less significant viroid on citruses to a new host, causing severe disease and high economic loss. The</w:t>
            </w:r>
            <w:r>
              <w:rPr>
                <w:spacing w:val="1"/>
              </w:rPr>
              <w:t xml:space="preserve"> </w:t>
            </w:r>
            <w:r>
              <w:t>likelihood of entry is estimated as moderate because the import of citrus plants is prohibited in most EPPO</w:t>
            </w:r>
            <w:r>
              <w:rPr>
                <w:spacing w:val="1"/>
              </w:rPr>
              <w:t xml:space="preserve"> </w:t>
            </w:r>
            <w:r>
              <w:t>countries.</w:t>
            </w:r>
            <w:r>
              <w:rPr>
                <w:spacing w:val="-1"/>
              </w:rPr>
              <w:t xml:space="preserve"> </w:t>
            </w:r>
            <w:r>
              <w:t>Fruits of</w:t>
            </w:r>
            <w:r>
              <w:rPr>
                <w:spacing w:val="1"/>
              </w:rPr>
              <w:t xml:space="preserve"> </w:t>
            </w:r>
            <w:r>
              <w:t>citruses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very</w:t>
            </w:r>
            <w:r>
              <w:rPr>
                <w:spacing w:val="-3"/>
              </w:rPr>
              <w:t xml:space="preserve"> </w:t>
            </w:r>
            <w:r>
              <w:t>suitable entry</w:t>
            </w:r>
            <w:r>
              <w:rPr>
                <w:spacing w:val="-3"/>
              </w:rPr>
              <w:t xml:space="preserve"> </w:t>
            </w:r>
            <w:r>
              <w:t>pathway, and</w:t>
            </w:r>
            <w:r>
              <w:rPr>
                <w:spacing w:val="-1"/>
              </w:rPr>
              <w:t xml:space="preserve"> </w:t>
            </w:r>
            <w:r>
              <w:t>there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trade.</w:t>
            </w:r>
          </w:p>
          <w:p w:rsidR="005F5EDC" w:rsidRDefault="005F5EDC" w:rsidP="005F5EDC">
            <w:pPr>
              <w:pStyle w:val="TableParagraph"/>
              <w:spacing w:line="240" w:lineRule="auto"/>
              <w:ind w:left="68" w:right="34"/>
              <w:jc w:val="both"/>
            </w:pPr>
            <w:r>
              <w:t>Establishment is likely, where host plants are grown in the EPPO region, and CBCVd is already present in</w:t>
            </w:r>
            <w:r>
              <w:rPr>
                <w:spacing w:val="1"/>
              </w:rPr>
              <w:t xml:space="preserve"> </w:t>
            </w:r>
            <w:r>
              <w:t>some</w:t>
            </w:r>
            <w:r>
              <w:rPr>
                <w:spacing w:val="-1"/>
              </w:rPr>
              <w:t xml:space="preserve"> </w:t>
            </w:r>
            <w:r>
              <w:t>citrus growing</w:t>
            </w:r>
            <w:r>
              <w:rPr>
                <w:spacing w:val="-3"/>
              </w:rPr>
              <w:t xml:space="preserve"> </w:t>
            </w:r>
            <w:r>
              <w:t>countries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Mediterranean basin and in hop</w:t>
            </w:r>
            <w:r>
              <w:rPr>
                <w:spacing w:val="-3"/>
              </w:rPr>
              <w:t xml:space="preserve"> </w:t>
            </w:r>
            <w:r>
              <w:t>in Slovenia.</w:t>
            </w:r>
          </w:p>
          <w:p w:rsidR="005F5EDC" w:rsidRDefault="005F5EDC" w:rsidP="005F5EDC">
            <w:pPr>
              <w:pStyle w:val="TableParagraph"/>
              <w:spacing w:line="240" w:lineRule="auto"/>
              <w:ind w:left="68" w:right="32"/>
              <w:jc w:val="both"/>
            </w:pPr>
            <w:r>
              <w:t>Risk of spreading of CBCVd into hop growing areas is evaluated as low, when good agronomic practice</w:t>
            </w:r>
            <w:r>
              <w:rPr>
                <w:spacing w:val="1"/>
              </w:rPr>
              <w:t xml:space="preserve"> </w:t>
            </w:r>
            <w:r>
              <w:t>measures are implemented, as well as appropriate handling of organic (citrus fruit) waste. In case of non-</w:t>
            </w:r>
            <w:r>
              <w:rPr>
                <w:spacing w:val="1"/>
              </w:rPr>
              <w:t xml:space="preserve"> </w:t>
            </w:r>
            <w:r>
              <w:t>compliance with these measures in hop growing areas, the risk may increase. There is limited trade in hop</w:t>
            </w:r>
            <w:r>
              <w:rPr>
                <w:spacing w:val="1"/>
              </w:rPr>
              <w:t xml:space="preserve"> </w:t>
            </w:r>
            <w:r>
              <w:t>plants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planting</w:t>
            </w:r>
            <w:r>
              <w:rPr>
                <w:spacing w:val="-3"/>
              </w:rPr>
              <w:t xml:space="preserve"> </w:t>
            </w:r>
            <w:r>
              <w:t>between</w:t>
            </w:r>
            <w:r>
              <w:rPr>
                <w:spacing w:val="-3"/>
              </w:rPr>
              <w:t xml:space="preserve"> </w:t>
            </w:r>
            <w:r>
              <w:t>countries.</w:t>
            </w:r>
          </w:p>
          <w:p w:rsidR="005F5EDC" w:rsidRDefault="005F5EDC" w:rsidP="005F5EDC">
            <w:pPr>
              <w:pStyle w:val="TableParagraph"/>
              <w:spacing w:line="240" w:lineRule="auto"/>
              <w:ind w:left="68" w:right="35"/>
              <w:jc w:val="both"/>
            </w:pPr>
            <w:r>
              <w:t>Hop growing areas are not interfering with citrus growing areas. There is a low possibility for spreading of</w:t>
            </w:r>
            <w:r>
              <w:rPr>
                <w:spacing w:val="1"/>
              </w:rPr>
              <w:t xml:space="preserve"> </w:t>
            </w:r>
            <w:r>
              <w:t>CBCVd</w:t>
            </w:r>
            <w:r>
              <w:rPr>
                <w:spacing w:val="-1"/>
              </w:rPr>
              <w:t xml:space="preserve"> </w:t>
            </w:r>
            <w:r>
              <w:t>from</w:t>
            </w:r>
            <w:r>
              <w:rPr>
                <w:spacing w:val="-4"/>
              </w:rPr>
              <w:t xml:space="preserve"> </w:t>
            </w:r>
            <w:r>
              <w:t>citrus growing</w:t>
            </w:r>
            <w:r>
              <w:rPr>
                <w:spacing w:val="-3"/>
              </w:rPr>
              <w:t xml:space="preserve"> </w:t>
            </w:r>
            <w:r>
              <w:t>areas</w:t>
            </w:r>
            <w:r>
              <w:rPr>
                <w:spacing w:val="-2"/>
              </w:rPr>
              <w:t xml:space="preserve"> </w:t>
            </w:r>
            <w:r>
              <w:t>to hop growing</w:t>
            </w:r>
            <w:r>
              <w:rPr>
                <w:spacing w:val="-3"/>
              </w:rPr>
              <w:t xml:space="preserve"> </w:t>
            </w:r>
            <w:r>
              <w:t>areas.</w:t>
            </w:r>
          </w:p>
          <w:p w:rsidR="005F5EDC" w:rsidRDefault="005F5EDC" w:rsidP="005F5EDC">
            <w:pPr>
              <w:pStyle w:val="TableParagraph"/>
              <w:spacing w:line="240" w:lineRule="auto"/>
              <w:ind w:left="68" w:right="34"/>
              <w:jc w:val="both"/>
            </w:pPr>
            <w:r>
              <w:t>In case of transmission to hop, local rapid spread of CBCVd is possible through intensive and specific hop</w:t>
            </w:r>
            <w:r>
              <w:rPr>
                <w:spacing w:val="1"/>
              </w:rPr>
              <w:t xml:space="preserve"> </w:t>
            </w:r>
            <w:r>
              <w:t>cultivation</w:t>
            </w:r>
            <w:r>
              <w:rPr>
                <w:spacing w:val="-4"/>
              </w:rPr>
              <w:t xml:space="preserve"> </w:t>
            </w:r>
            <w:r>
              <w:t>that</w:t>
            </w:r>
            <w:r>
              <w:rPr>
                <w:spacing w:val="1"/>
              </w:rPr>
              <w:t xml:space="preserve"> </w:t>
            </w:r>
            <w:r>
              <w:t>provides</w:t>
            </w:r>
            <w:r>
              <w:rPr>
                <w:spacing w:val="-3"/>
              </w:rPr>
              <w:t xml:space="preserve"> </w:t>
            </w:r>
            <w:r>
              <w:t>ideal</w:t>
            </w:r>
            <w:r>
              <w:rPr>
                <w:spacing w:val="-2"/>
              </w:rPr>
              <w:t xml:space="preserve"> </w:t>
            </w:r>
            <w:r>
              <w:t>conditions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mechanic</w:t>
            </w:r>
            <w:r>
              <w:rPr>
                <w:spacing w:val="-2"/>
              </w:rPr>
              <w:t xml:space="preserve"> </w:t>
            </w:r>
            <w:r>
              <w:t>transmission at the time of</w:t>
            </w:r>
            <w:r>
              <w:rPr>
                <w:spacing w:val="-3"/>
              </w:rPr>
              <w:t xml:space="preserve"> </w:t>
            </w:r>
            <w:r>
              <w:t>vegetation.</w:t>
            </w:r>
          </w:p>
          <w:p w:rsidR="005F5EDC" w:rsidRDefault="005F5EDC" w:rsidP="005F5EDC">
            <w:pPr>
              <w:pStyle w:val="TableParagraph"/>
              <w:spacing w:before="1" w:line="240" w:lineRule="auto"/>
              <w:ind w:left="0"/>
              <w:rPr>
                <w:rFonts w:ascii="Microsoft Sans Serif"/>
              </w:rPr>
            </w:pPr>
          </w:p>
          <w:p w:rsidR="005F5EDC" w:rsidRPr="005F5EDC" w:rsidRDefault="005F5EDC" w:rsidP="005F5EDC">
            <w:pPr>
              <w:pStyle w:val="Naslov1"/>
              <w:spacing w:before="67"/>
              <w:ind w:left="0" w:right="692"/>
              <w:rPr>
                <w:b w:val="0"/>
              </w:rPr>
            </w:pPr>
            <w:r w:rsidRPr="005F5EDC">
              <w:rPr>
                <w:b w:val="0"/>
              </w:rPr>
              <w:t>The</w:t>
            </w:r>
            <w:r w:rsidRPr="005F5EDC">
              <w:rPr>
                <w:b w:val="0"/>
                <w:spacing w:val="-4"/>
              </w:rPr>
              <w:t xml:space="preserve"> </w:t>
            </w:r>
            <w:r w:rsidRPr="005F5EDC">
              <w:rPr>
                <w:b w:val="0"/>
              </w:rPr>
              <w:t>EWG</w:t>
            </w:r>
            <w:r w:rsidRPr="005F5EDC">
              <w:rPr>
                <w:b w:val="0"/>
                <w:spacing w:val="-2"/>
              </w:rPr>
              <w:t xml:space="preserve"> </w:t>
            </w:r>
            <w:r w:rsidRPr="005F5EDC">
              <w:rPr>
                <w:b w:val="0"/>
              </w:rPr>
              <w:t>considered</w:t>
            </w:r>
            <w:r w:rsidRPr="005F5EDC">
              <w:rPr>
                <w:b w:val="0"/>
                <w:spacing w:val="-4"/>
              </w:rPr>
              <w:t xml:space="preserve"> </w:t>
            </w:r>
            <w:r w:rsidRPr="005F5EDC">
              <w:rPr>
                <w:b w:val="0"/>
              </w:rPr>
              <w:t>that potential</w:t>
            </w:r>
            <w:r w:rsidRPr="005F5EDC">
              <w:rPr>
                <w:b w:val="0"/>
                <w:spacing w:val="-3"/>
              </w:rPr>
              <w:t xml:space="preserve"> </w:t>
            </w:r>
            <w:r w:rsidRPr="005F5EDC">
              <w:rPr>
                <w:b w:val="0"/>
              </w:rPr>
              <w:t>impact in</w:t>
            </w:r>
            <w:r w:rsidRPr="005F5EDC">
              <w:rPr>
                <w:b w:val="0"/>
                <w:spacing w:val="-1"/>
              </w:rPr>
              <w:t xml:space="preserve"> </w:t>
            </w:r>
            <w:r w:rsidRPr="005F5EDC">
              <w:rPr>
                <w:b w:val="0"/>
              </w:rPr>
              <w:t>the</w:t>
            </w:r>
            <w:r w:rsidRPr="005F5EDC">
              <w:rPr>
                <w:b w:val="0"/>
                <w:spacing w:val="-1"/>
              </w:rPr>
              <w:t xml:space="preserve"> </w:t>
            </w:r>
            <w:r w:rsidRPr="005F5EDC">
              <w:rPr>
                <w:b w:val="0"/>
              </w:rPr>
              <w:t>absence</w:t>
            </w:r>
            <w:r w:rsidRPr="005F5EDC">
              <w:rPr>
                <w:b w:val="0"/>
                <w:spacing w:val="-1"/>
              </w:rPr>
              <w:t xml:space="preserve"> </w:t>
            </w:r>
            <w:r w:rsidRPr="005F5EDC">
              <w:rPr>
                <w:b w:val="0"/>
              </w:rPr>
              <w:t>of</w:t>
            </w:r>
            <w:r w:rsidRPr="005F5EDC">
              <w:rPr>
                <w:b w:val="0"/>
                <w:spacing w:val="-3"/>
              </w:rPr>
              <w:t xml:space="preserve"> </w:t>
            </w:r>
            <w:r w:rsidRPr="005F5EDC">
              <w:rPr>
                <w:b w:val="0"/>
              </w:rPr>
              <w:t>phytosanitary</w:t>
            </w:r>
            <w:r w:rsidRPr="005F5EDC">
              <w:rPr>
                <w:b w:val="0"/>
                <w:spacing w:val="-4"/>
              </w:rPr>
              <w:t xml:space="preserve"> </w:t>
            </w:r>
            <w:r w:rsidRPr="005F5EDC">
              <w:rPr>
                <w:b w:val="0"/>
              </w:rPr>
              <w:t>measures</w:t>
            </w:r>
            <w:r w:rsidRPr="005F5EDC">
              <w:rPr>
                <w:b w:val="0"/>
                <w:spacing w:val="-2"/>
              </w:rPr>
              <w:t xml:space="preserve"> </w:t>
            </w:r>
            <w:r w:rsidRPr="005F5EDC">
              <w:rPr>
                <w:b w:val="0"/>
              </w:rPr>
              <w:t>for hop</w:t>
            </w:r>
            <w:r w:rsidRPr="005F5EDC">
              <w:rPr>
                <w:b w:val="0"/>
                <w:spacing w:val="-4"/>
              </w:rPr>
              <w:t xml:space="preserve"> </w:t>
            </w:r>
            <w:r w:rsidRPr="005F5EDC">
              <w:rPr>
                <w:b w:val="0"/>
              </w:rPr>
              <w:t>would</w:t>
            </w:r>
            <w:r w:rsidRPr="005F5EDC">
              <w:rPr>
                <w:b w:val="0"/>
                <w:spacing w:val="-4"/>
              </w:rPr>
              <w:t xml:space="preserve"> </w:t>
            </w:r>
            <w:r w:rsidRPr="005F5EDC">
              <w:rPr>
                <w:b w:val="0"/>
              </w:rPr>
              <w:t>be</w:t>
            </w:r>
            <w:r w:rsidRPr="005F5EDC">
              <w:rPr>
                <w:b w:val="0"/>
                <w:spacing w:val="-1"/>
              </w:rPr>
              <w:t xml:space="preserve"> </w:t>
            </w:r>
            <w:r w:rsidRPr="005F5EDC">
              <w:rPr>
                <w:b w:val="0"/>
              </w:rPr>
              <w:t>high.</w:t>
            </w:r>
          </w:p>
        </w:tc>
      </w:tr>
      <w:tr w:rsidR="005F5EDC" w:rsidTr="005E3788">
        <w:trPr>
          <w:tblHeader/>
        </w:trPr>
        <w:tc>
          <w:tcPr>
            <w:tcW w:w="2347" w:type="dxa"/>
            <w:shd w:val="clear" w:color="auto" w:fill="EFF6A8"/>
          </w:tcPr>
          <w:p w:rsidR="005F5EDC" w:rsidRPr="005F5EDC" w:rsidRDefault="005F5EDC" w:rsidP="005F5EDC">
            <w:pPr>
              <w:pStyle w:val="Naslov1"/>
              <w:spacing w:before="67"/>
              <w:ind w:left="0" w:right="692"/>
              <w:rPr>
                <w:b w:val="0"/>
              </w:rPr>
            </w:pPr>
            <w:r w:rsidRPr="005F5EDC">
              <w:rPr>
                <w:b w:val="0"/>
              </w:rPr>
              <w:t>Phytosanitary</w:t>
            </w:r>
            <w:r w:rsidRPr="005F5EDC">
              <w:rPr>
                <w:b w:val="0"/>
                <w:spacing w:val="-1"/>
              </w:rPr>
              <w:t xml:space="preserve"> </w:t>
            </w:r>
            <w:r w:rsidRPr="005F5EDC">
              <w:rPr>
                <w:b w:val="0"/>
              </w:rPr>
              <w:t>risk</w:t>
            </w:r>
            <w:r w:rsidRPr="005F5EDC">
              <w:rPr>
                <w:b w:val="0"/>
                <w:spacing w:val="-4"/>
              </w:rPr>
              <w:t xml:space="preserve"> </w:t>
            </w:r>
            <w:r w:rsidRPr="005F5EDC">
              <w:rPr>
                <w:b w:val="0"/>
              </w:rPr>
              <w:t>for</w:t>
            </w:r>
            <w:r w:rsidRPr="005F5EDC">
              <w:rPr>
                <w:b w:val="0"/>
                <w:spacing w:val="-3"/>
              </w:rPr>
              <w:t xml:space="preserve"> </w:t>
            </w:r>
            <w:r w:rsidRPr="005F5EDC">
              <w:rPr>
                <w:b w:val="0"/>
              </w:rPr>
              <w:t>the</w:t>
            </w:r>
            <w:r w:rsidRPr="005F5EDC">
              <w:rPr>
                <w:b w:val="0"/>
                <w:spacing w:val="-3"/>
              </w:rPr>
              <w:t xml:space="preserve"> </w:t>
            </w:r>
            <w:r w:rsidRPr="005F5EDC">
              <w:rPr>
                <w:b w:val="0"/>
                <w:i/>
                <w:u w:val="thick"/>
              </w:rPr>
              <w:t>endangered</w:t>
            </w:r>
            <w:r w:rsidRPr="005F5EDC">
              <w:rPr>
                <w:b w:val="0"/>
                <w:i/>
                <w:spacing w:val="-1"/>
                <w:u w:val="thick"/>
              </w:rPr>
              <w:t xml:space="preserve"> </w:t>
            </w:r>
            <w:r w:rsidRPr="005F5EDC">
              <w:rPr>
                <w:b w:val="0"/>
                <w:i/>
                <w:u w:val="thick"/>
              </w:rPr>
              <w:t>area</w:t>
            </w:r>
          </w:p>
        </w:tc>
        <w:tc>
          <w:tcPr>
            <w:tcW w:w="2348" w:type="dxa"/>
            <w:shd w:val="clear" w:color="auto" w:fill="EFF6A8"/>
          </w:tcPr>
          <w:p w:rsidR="005F5EDC" w:rsidRPr="005F5EDC" w:rsidRDefault="005F5EDC">
            <w:pPr>
              <w:pStyle w:val="Naslov1"/>
              <w:spacing w:before="67"/>
              <w:ind w:left="0" w:right="692"/>
              <w:jc w:val="center"/>
              <w:rPr>
                <w:b w:val="0"/>
              </w:rPr>
            </w:pPr>
            <w:r w:rsidRPr="005F5EDC">
              <w:rPr>
                <w:b w:val="0"/>
              </w:rPr>
              <w:t>High</w:t>
            </w:r>
            <w:r w:rsidR="005E3788">
              <w:rPr>
                <w:b w:val="0"/>
              </w:rPr>
              <w:t xml:space="preserve"> </w:t>
            </w:r>
            <w:r w:rsidR="005E3788" w:rsidRPr="008A0B55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2347" w:type="dxa"/>
            <w:shd w:val="clear" w:color="auto" w:fill="EFF6A8"/>
          </w:tcPr>
          <w:p w:rsidR="005F5EDC" w:rsidRPr="005F5EDC" w:rsidRDefault="005F5EDC">
            <w:pPr>
              <w:pStyle w:val="Naslov1"/>
              <w:spacing w:before="67"/>
              <w:ind w:left="0" w:right="692"/>
              <w:jc w:val="center"/>
              <w:rPr>
                <w:b w:val="0"/>
              </w:rPr>
            </w:pPr>
            <w:r w:rsidRPr="005F5EDC">
              <w:rPr>
                <w:b w:val="0"/>
              </w:rPr>
              <w:t>Moderate</w:t>
            </w:r>
            <w:r w:rsidR="005E3788">
              <w:rPr>
                <w:b w:val="0"/>
              </w:rPr>
              <w:t xml:space="preserve"> </w:t>
            </w:r>
            <w:r w:rsidR="005E3788">
              <w:rPr>
                <w:rFonts w:ascii="Wingdings" w:hAnsi="Wingdings"/>
              </w:rPr>
              <w:t></w:t>
            </w:r>
          </w:p>
        </w:tc>
        <w:tc>
          <w:tcPr>
            <w:tcW w:w="2348" w:type="dxa"/>
            <w:shd w:val="clear" w:color="auto" w:fill="EFF6A8"/>
          </w:tcPr>
          <w:p w:rsidR="005F5EDC" w:rsidRPr="005F5EDC" w:rsidRDefault="005F5EDC">
            <w:pPr>
              <w:pStyle w:val="Naslov1"/>
              <w:spacing w:before="67"/>
              <w:ind w:left="0" w:right="692"/>
              <w:jc w:val="center"/>
              <w:rPr>
                <w:b w:val="0"/>
              </w:rPr>
            </w:pPr>
            <w:r w:rsidRPr="005F5EDC">
              <w:rPr>
                <w:b w:val="0"/>
              </w:rPr>
              <w:t>Low</w:t>
            </w:r>
            <w:r w:rsidR="005E3788">
              <w:rPr>
                <w:b w:val="0"/>
              </w:rPr>
              <w:t xml:space="preserve"> </w:t>
            </w:r>
            <w:r w:rsidR="005E3788" w:rsidRPr="008A0B55">
              <w:rPr>
                <w:rFonts w:ascii="Segoe UI Symbol" w:hAnsi="Segoe UI Symbol" w:cs="Segoe UI Symbol"/>
              </w:rPr>
              <w:t>☐</w:t>
            </w:r>
          </w:p>
        </w:tc>
      </w:tr>
      <w:tr w:rsidR="005F5EDC" w:rsidTr="005E3788">
        <w:trPr>
          <w:tblHeader/>
        </w:trPr>
        <w:tc>
          <w:tcPr>
            <w:tcW w:w="2347" w:type="dxa"/>
            <w:shd w:val="clear" w:color="auto" w:fill="EFF6A8"/>
          </w:tcPr>
          <w:p w:rsidR="005F5EDC" w:rsidRPr="005F5EDC" w:rsidRDefault="005F5EDC" w:rsidP="005F5EDC">
            <w:pPr>
              <w:pStyle w:val="Naslov1"/>
              <w:spacing w:before="67"/>
              <w:ind w:left="0" w:right="692"/>
              <w:rPr>
                <w:b w:val="0"/>
              </w:rPr>
            </w:pPr>
            <w:r w:rsidRPr="005F5EDC">
              <w:rPr>
                <w:b w:val="0"/>
              </w:rPr>
              <w:t>Level of uncertainty of assessment</w:t>
            </w:r>
          </w:p>
        </w:tc>
        <w:tc>
          <w:tcPr>
            <w:tcW w:w="2348" w:type="dxa"/>
            <w:shd w:val="clear" w:color="auto" w:fill="EFF6A8"/>
          </w:tcPr>
          <w:p w:rsidR="005F5EDC" w:rsidRPr="005F5EDC" w:rsidRDefault="005F5EDC">
            <w:pPr>
              <w:pStyle w:val="Naslov1"/>
              <w:spacing w:before="67"/>
              <w:ind w:left="0" w:right="692"/>
              <w:jc w:val="center"/>
              <w:rPr>
                <w:b w:val="0"/>
              </w:rPr>
            </w:pPr>
            <w:r w:rsidRPr="005F5EDC">
              <w:rPr>
                <w:b w:val="0"/>
              </w:rPr>
              <w:t>High</w:t>
            </w:r>
            <w:r w:rsidR="005E3788">
              <w:rPr>
                <w:b w:val="0"/>
              </w:rPr>
              <w:t xml:space="preserve"> </w:t>
            </w:r>
            <w:r w:rsidR="005E3788" w:rsidRPr="008A0B55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2347" w:type="dxa"/>
            <w:shd w:val="clear" w:color="auto" w:fill="EFF6A8"/>
          </w:tcPr>
          <w:p w:rsidR="005F5EDC" w:rsidRPr="005F5EDC" w:rsidRDefault="005F5EDC">
            <w:pPr>
              <w:pStyle w:val="Naslov1"/>
              <w:spacing w:before="67"/>
              <w:ind w:left="0" w:right="692"/>
              <w:jc w:val="center"/>
              <w:rPr>
                <w:b w:val="0"/>
              </w:rPr>
            </w:pPr>
            <w:r w:rsidRPr="005F5EDC">
              <w:rPr>
                <w:b w:val="0"/>
              </w:rPr>
              <w:t>Moderate</w:t>
            </w:r>
            <w:r w:rsidR="005E3788">
              <w:rPr>
                <w:b w:val="0"/>
              </w:rPr>
              <w:t xml:space="preserve"> </w:t>
            </w:r>
            <w:r w:rsidR="005E3788" w:rsidRPr="008A0B55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2348" w:type="dxa"/>
            <w:shd w:val="clear" w:color="auto" w:fill="EFF6A8"/>
          </w:tcPr>
          <w:p w:rsidR="005F5EDC" w:rsidRPr="005F5EDC" w:rsidRDefault="005F5EDC">
            <w:pPr>
              <w:pStyle w:val="Naslov1"/>
              <w:spacing w:before="67"/>
              <w:ind w:left="0" w:right="692"/>
              <w:jc w:val="center"/>
              <w:rPr>
                <w:b w:val="0"/>
              </w:rPr>
            </w:pPr>
            <w:r w:rsidRPr="005F5EDC">
              <w:rPr>
                <w:b w:val="0"/>
              </w:rPr>
              <w:t>Low</w:t>
            </w:r>
            <w:r w:rsidR="005E3788">
              <w:rPr>
                <w:b w:val="0"/>
              </w:rPr>
              <w:t xml:space="preserve"> </w:t>
            </w:r>
            <w:r w:rsidR="005E3788">
              <w:rPr>
                <w:rFonts w:ascii="Wingdings" w:hAnsi="Wingdings"/>
              </w:rPr>
              <w:t></w:t>
            </w:r>
          </w:p>
        </w:tc>
      </w:tr>
      <w:tr w:rsidR="005F5EDC" w:rsidTr="005E3788">
        <w:trPr>
          <w:tblHeader/>
        </w:trPr>
        <w:tc>
          <w:tcPr>
            <w:tcW w:w="9390" w:type="dxa"/>
            <w:gridSpan w:val="4"/>
            <w:shd w:val="clear" w:color="auto" w:fill="EFF6A8"/>
          </w:tcPr>
          <w:p w:rsidR="005F5EDC" w:rsidRDefault="005F5EDC" w:rsidP="005F5EDC">
            <w:pPr>
              <w:pStyle w:val="TableParagraph"/>
              <w:spacing w:line="249" w:lineRule="exact"/>
              <w:ind w:left="68"/>
              <w:rPr>
                <w:b/>
                <w:i/>
              </w:rPr>
            </w:pPr>
            <w:r>
              <w:rPr>
                <w:b/>
                <w:i/>
              </w:rPr>
              <w:t>Other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recommendations:</w:t>
            </w:r>
          </w:p>
          <w:p w:rsidR="005F5EDC" w:rsidRDefault="005F5EDC" w:rsidP="005F5EDC">
            <w:pPr>
              <w:pStyle w:val="TableParagraph"/>
              <w:numPr>
                <w:ilvl w:val="0"/>
                <w:numId w:val="6"/>
              </w:numPr>
              <w:tabs>
                <w:tab w:val="left" w:pos="566"/>
              </w:tabs>
              <w:spacing w:line="267" w:lineRule="exact"/>
            </w:pPr>
            <w:r>
              <w:t>Proposal of CBCVd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a new</w:t>
            </w:r>
            <w:r>
              <w:rPr>
                <w:spacing w:val="-2"/>
              </w:rPr>
              <w:t xml:space="preserve"> </w:t>
            </w:r>
            <w:r>
              <w:t>quarantine</w:t>
            </w:r>
            <w:r>
              <w:rPr>
                <w:spacing w:val="-1"/>
              </w:rPr>
              <w:t xml:space="preserve"> </w:t>
            </w:r>
            <w:r>
              <w:t>organism</w:t>
            </w:r>
          </w:p>
          <w:p w:rsidR="005E3788" w:rsidRDefault="005F5EDC" w:rsidP="005E3788">
            <w:pPr>
              <w:pStyle w:val="TableParagraph"/>
              <w:numPr>
                <w:ilvl w:val="0"/>
                <w:numId w:val="6"/>
              </w:numPr>
              <w:tabs>
                <w:tab w:val="left" w:pos="566"/>
              </w:tabs>
              <w:spacing w:line="269" w:lineRule="exact"/>
            </w:pPr>
            <w:r>
              <w:t>Notification</w:t>
            </w:r>
            <w:r>
              <w:rPr>
                <w:spacing w:val="-2"/>
              </w:rPr>
              <w:t xml:space="preserve"> </w:t>
            </w:r>
            <w:r>
              <w:t>of all hop</w:t>
            </w:r>
            <w:r>
              <w:rPr>
                <w:spacing w:val="-1"/>
              </w:rPr>
              <w:t xml:space="preserve"> </w:t>
            </w:r>
            <w:r>
              <w:t>growing</w:t>
            </w:r>
            <w:r>
              <w:rPr>
                <w:spacing w:val="-4"/>
              </w:rPr>
              <w:t xml:space="preserve"> </w:t>
            </w:r>
            <w:r>
              <w:t>countries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interested</w:t>
            </w:r>
            <w:r>
              <w:rPr>
                <w:spacing w:val="-2"/>
              </w:rPr>
              <w:t xml:space="preserve"> </w:t>
            </w:r>
            <w:r>
              <w:t>public</w:t>
            </w:r>
          </w:p>
          <w:p w:rsidR="005F5EDC" w:rsidRDefault="005F5EDC" w:rsidP="005E3788">
            <w:pPr>
              <w:pStyle w:val="TableParagraph"/>
              <w:numPr>
                <w:ilvl w:val="0"/>
                <w:numId w:val="6"/>
              </w:numPr>
              <w:tabs>
                <w:tab w:val="left" w:pos="566"/>
              </w:tabs>
              <w:spacing w:line="269" w:lineRule="exact"/>
            </w:pPr>
            <w:r>
              <w:t>Conducting</w:t>
            </w:r>
            <w:r w:rsidRPr="005E3788">
              <w:rPr>
                <w:spacing w:val="-4"/>
              </w:rPr>
              <w:t xml:space="preserve"> </w:t>
            </w:r>
            <w:r>
              <w:t>additional research</w:t>
            </w:r>
          </w:p>
        </w:tc>
      </w:tr>
    </w:tbl>
    <w:p w:rsidR="005F5EDC" w:rsidRDefault="005F5EDC">
      <w:pPr>
        <w:pStyle w:val="Naslov1"/>
        <w:spacing w:before="67"/>
        <w:ind w:left="860" w:right="692"/>
        <w:jc w:val="center"/>
      </w:pPr>
    </w:p>
    <w:p w:rsidR="005E3788" w:rsidRDefault="005E3788">
      <w:pPr>
        <w:rPr>
          <w:b/>
          <w:bCs/>
          <w:sz w:val="24"/>
          <w:szCs w:val="24"/>
        </w:rPr>
      </w:pPr>
      <w:r>
        <w:br w:type="page"/>
      </w:r>
    </w:p>
    <w:p w:rsidR="00D1371A" w:rsidRDefault="00827D0F">
      <w:pPr>
        <w:pStyle w:val="Naslov1"/>
        <w:spacing w:before="67"/>
        <w:ind w:left="860" w:right="692"/>
        <w:jc w:val="center"/>
      </w:pPr>
      <w:r>
        <w:lastRenderedPageBreak/>
        <w:t>Stage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Initiation</w:t>
      </w:r>
    </w:p>
    <w:p w:rsidR="00D1371A" w:rsidRDefault="00D1371A">
      <w:pPr>
        <w:pStyle w:val="Telobesedila"/>
        <w:rPr>
          <w:b/>
        </w:rPr>
      </w:pPr>
    </w:p>
    <w:p w:rsidR="00D1371A" w:rsidRDefault="00827D0F">
      <w:pPr>
        <w:spacing w:line="274" w:lineRule="exact"/>
        <w:ind w:left="538"/>
        <w:jc w:val="both"/>
        <w:rPr>
          <w:b/>
          <w:sz w:val="24"/>
        </w:rPr>
      </w:pPr>
      <w:r>
        <w:rPr>
          <w:b/>
          <w:sz w:val="24"/>
        </w:rPr>
        <w:t>Reason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performing 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PRA:</w:t>
      </w:r>
    </w:p>
    <w:p w:rsidR="00D1371A" w:rsidRDefault="00827D0F">
      <w:pPr>
        <w:pStyle w:val="Telobesedila"/>
        <w:ind w:left="538" w:right="362"/>
        <w:jc w:val="both"/>
      </w:pP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2007,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region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Šempeter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Savinja</w:t>
      </w:r>
      <w:r>
        <w:rPr>
          <w:spacing w:val="-15"/>
        </w:rPr>
        <w:t xml:space="preserve"> </w:t>
      </w:r>
      <w:r>
        <w:t>Valley,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outbreak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unknown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aggressive</w:t>
      </w:r>
      <w:r>
        <w:rPr>
          <w:spacing w:val="-57"/>
        </w:rPr>
        <w:t xml:space="preserve"> </w:t>
      </w:r>
      <w:r>
        <w:t>disease</w:t>
      </w:r>
      <w:r>
        <w:rPr>
          <w:spacing w:val="-11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detected,</w:t>
      </w:r>
      <w:r>
        <w:rPr>
          <w:spacing w:val="-9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caused</w:t>
      </w:r>
      <w:r>
        <w:rPr>
          <w:spacing w:val="-9"/>
        </w:rPr>
        <w:t xml:space="preserve"> </w:t>
      </w:r>
      <w:r>
        <w:t>stunted</w:t>
      </w:r>
      <w:r>
        <w:rPr>
          <w:spacing w:val="-6"/>
        </w:rPr>
        <w:t xml:space="preserve"> </w:t>
      </w:r>
      <w:r>
        <w:t>growth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hop</w:t>
      </w:r>
      <w:r>
        <w:rPr>
          <w:spacing w:val="-9"/>
        </w:rPr>
        <w:t xml:space="preserve"> </w:t>
      </w:r>
      <w:r>
        <w:t>plants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rapid</w:t>
      </w:r>
      <w:r>
        <w:rPr>
          <w:spacing w:val="-9"/>
        </w:rPr>
        <w:t xml:space="preserve"> </w:t>
      </w:r>
      <w:r>
        <w:t>spreading</w:t>
      </w:r>
      <w:r>
        <w:rPr>
          <w:spacing w:val="-12"/>
        </w:rPr>
        <w:t xml:space="preserve"> </w:t>
      </w:r>
      <w:r>
        <w:t>dynamics.</w:t>
      </w:r>
      <w:r>
        <w:rPr>
          <w:spacing w:val="-5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2011,</w:t>
      </w:r>
      <w:r>
        <w:rPr>
          <w:spacing w:val="-4"/>
        </w:rPr>
        <w:t xml:space="preserve"> </w:t>
      </w:r>
      <w:r>
        <w:t>following</w:t>
      </w:r>
      <w:r>
        <w:rPr>
          <w:spacing w:val="-9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extensive</w:t>
      </w:r>
      <w:r>
        <w:rPr>
          <w:spacing w:val="-7"/>
        </w:rPr>
        <w:t xml:space="preserve"> </w:t>
      </w:r>
      <w:r>
        <w:t>laboratory</w:t>
      </w:r>
      <w:r>
        <w:rPr>
          <w:spacing w:val="-11"/>
        </w:rPr>
        <w:t xml:space="preserve"> </w:t>
      </w:r>
      <w:r>
        <w:t>investigation,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presence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i/>
        </w:rPr>
        <w:t>Hop</w:t>
      </w:r>
      <w:r>
        <w:rPr>
          <w:i/>
          <w:spacing w:val="-6"/>
        </w:rPr>
        <w:t xml:space="preserve"> </w:t>
      </w:r>
      <w:r>
        <w:rPr>
          <w:i/>
        </w:rPr>
        <w:t>stunt</w:t>
      </w:r>
      <w:r>
        <w:rPr>
          <w:i/>
          <w:spacing w:val="-6"/>
        </w:rPr>
        <w:t xml:space="preserve"> </w:t>
      </w:r>
      <w:r>
        <w:rPr>
          <w:i/>
        </w:rPr>
        <w:t>viroid</w:t>
      </w:r>
      <w:r>
        <w:rPr>
          <w:i/>
          <w:spacing w:val="-6"/>
        </w:rPr>
        <w:t xml:space="preserve"> </w:t>
      </w:r>
      <w:r>
        <w:t>(HSVd)</w:t>
      </w:r>
      <w:r>
        <w:rPr>
          <w:spacing w:val="-58"/>
        </w:rPr>
        <w:t xml:space="preserve"> </w:t>
      </w:r>
      <w:r>
        <w:t>(Radisek et al., 2012) was detected in the affected plants, and is described as the causative agent</w:t>
      </w:r>
      <w:r>
        <w:rPr>
          <w:spacing w:val="1"/>
        </w:rPr>
        <w:t xml:space="preserve"> </w:t>
      </w:r>
      <w:r>
        <w:t>of hop stunt disease (Sasaki and Shikata, 1977). Based on the confirmed presence of HSVd and</w:t>
      </w:r>
      <w:r>
        <w:rPr>
          <w:spacing w:val="1"/>
        </w:rPr>
        <w:t xml:space="preserve"> </w:t>
      </w:r>
      <w:r>
        <w:t>the risk of spread and of major economic loss, the Decision on emergency measures against the</w:t>
      </w:r>
      <w:r>
        <w:rPr>
          <w:spacing w:val="1"/>
        </w:rPr>
        <w:t xml:space="preserve"> </w:t>
      </w:r>
      <w:r>
        <w:t>introduction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spread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hop</w:t>
      </w:r>
      <w:r>
        <w:rPr>
          <w:spacing w:val="-3"/>
        </w:rPr>
        <w:t xml:space="preserve"> </w:t>
      </w:r>
      <w:r>
        <w:t>stunt</w:t>
      </w:r>
      <w:r>
        <w:rPr>
          <w:spacing w:val="-2"/>
        </w:rPr>
        <w:t xml:space="preserve"> </w:t>
      </w:r>
      <w:r>
        <w:t>viroid</w:t>
      </w:r>
      <w:r>
        <w:rPr>
          <w:spacing w:val="-2"/>
        </w:rPr>
        <w:t xml:space="preserve"> </w:t>
      </w:r>
      <w:r>
        <w:t>(UL</w:t>
      </w:r>
      <w:r>
        <w:rPr>
          <w:spacing w:val="-6"/>
        </w:rPr>
        <w:t xml:space="preserve"> </w:t>
      </w:r>
      <w:r>
        <w:t>RS</w:t>
      </w:r>
      <w:r>
        <w:rPr>
          <w:spacing w:val="-2"/>
        </w:rPr>
        <w:t xml:space="preserve"> </w:t>
      </w:r>
      <w:r>
        <w:t>64/2011,</w:t>
      </w:r>
      <w:r>
        <w:rPr>
          <w:spacing w:val="-3"/>
        </w:rPr>
        <w:t xml:space="preserve"> </w:t>
      </w:r>
      <w:r>
        <w:t>12.08.2011)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adopted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2011</w:t>
      </w:r>
      <w:r>
        <w:rPr>
          <w:spacing w:val="-3"/>
        </w:rPr>
        <w:t xml:space="preserve"> </w:t>
      </w:r>
      <w:r>
        <w:t>by</w:t>
      </w:r>
      <w:r>
        <w:rPr>
          <w:spacing w:val="-5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Phytosanitary</w:t>
      </w:r>
      <w:r>
        <w:rPr>
          <w:spacing w:val="-14"/>
        </w:rPr>
        <w:t xml:space="preserve"> </w:t>
      </w:r>
      <w:r>
        <w:t>Administration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Republic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Slovenia</w:t>
      </w:r>
      <w:r>
        <w:rPr>
          <w:spacing w:val="-11"/>
        </w:rPr>
        <w:t xml:space="preserve"> </w:t>
      </w:r>
      <w:r>
        <w:t>(PARS),</w:t>
      </w:r>
      <w:r>
        <w:rPr>
          <w:spacing w:val="-10"/>
        </w:rPr>
        <w:t xml:space="preserve"> </w:t>
      </w:r>
      <w:r>
        <w:t>including</w:t>
      </w:r>
      <w:r>
        <w:rPr>
          <w:spacing w:val="-11"/>
        </w:rPr>
        <w:t xml:space="preserve"> </w:t>
      </w:r>
      <w:r>
        <w:t>official</w:t>
      </w:r>
      <w:r>
        <w:rPr>
          <w:spacing w:val="-9"/>
        </w:rPr>
        <w:t xml:space="preserve"> </w:t>
      </w:r>
      <w:r>
        <w:t>measures</w:t>
      </w:r>
      <w:r>
        <w:rPr>
          <w:spacing w:val="-58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prevention of</w:t>
      </w:r>
      <w:r>
        <w:rPr>
          <w:spacing w:val="-1"/>
        </w:rPr>
        <w:t xml:space="preserve"> </w:t>
      </w:r>
      <w:r>
        <w:t>hop</w:t>
      </w:r>
      <w:r>
        <w:rPr>
          <w:spacing w:val="2"/>
        </w:rPr>
        <w:t xml:space="preserve"> </w:t>
      </w:r>
      <w:r>
        <w:t>stunt disease.</w:t>
      </w:r>
    </w:p>
    <w:p w:rsidR="00D1371A" w:rsidRDefault="00827D0F">
      <w:pPr>
        <w:pStyle w:val="Telobesedila"/>
        <w:ind w:left="538" w:right="364"/>
        <w:jc w:val="both"/>
      </w:pPr>
      <w:r>
        <w:t>On account of specific characteristics of hop stunt disease in</w:t>
      </w:r>
      <w:r>
        <w:rPr>
          <w:spacing w:val="1"/>
        </w:rPr>
        <w:t xml:space="preserve"> </w:t>
      </w:r>
      <w:r>
        <w:t>Slovenia,</w:t>
      </w:r>
      <w:r>
        <w:rPr>
          <w:spacing w:val="1"/>
        </w:rPr>
        <w:t xml:space="preserve"> </w:t>
      </w:r>
      <w:r>
        <w:t>including a shorter</w:t>
      </w:r>
      <w:r>
        <w:rPr>
          <w:spacing w:val="1"/>
        </w:rPr>
        <w:t xml:space="preserve"> </w:t>
      </w:r>
      <w:r>
        <w:t>incubation period (4 months) (Jakše et al., 2014), as compared to what had been described before</w:t>
      </w:r>
      <w:r>
        <w:rPr>
          <w:spacing w:val="-57"/>
        </w:rPr>
        <w:t xml:space="preserve"> </w:t>
      </w:r>
      <w:r>
        <w:t>(3 to 5 years) (Eastwell and Sano, 2009; Sano, 2003), a higher level of aggressiveness and</w:t>
      </w:r>
      <w:r>
        <w:rPr>
          <w:spacing w:val="1"/>
        </w:rPr>
        <w:t xml:space="preserve"> </w:t>
      </w:r>
      <w:r>
        <w:t>unreliable</w:t>
      </w:r>
      <w:r>
        <w:rPr>
          <w:spacing w:val="-13"/>
        </w:rPr>
        <w:t xml:space="preserve"> </w:t>
      </w:r>
      <w:r>
        <w:t>detection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HSVd,</w:t>
      </w:r>
      <w:r>
        <w:rPr>
          <w:spacing w:val="-11"/>
        </w:rPr>
        <w:t xml:space="preserve"> </w:t>
      </w:r>
      <w:r>
        <w:t>limited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hop</w:t>
      </w:r>
      <w:r>
        <w:rPr>
          <w:spacing w:val="-12"/>
        </w:rPr>
        <w:t xml:space="preserve"> </w:t>
      </w:r>
      <w:r>
        <w:t>cones,</w:t>
      </w:r>
      <w:r>
        <w:rPr>
          <w:spacing w:val="-10"/>
        </w:rPr>
        <w:t xml:space="preserve"> </w:t>
      </w:r>
      <w:r>
        <w:t>additional</w:t>
      </w:r>
      <w:r>
        <w:rPr>
          <w:spacing w:val="-12"/>
        </w:rPr>
        <w:t xml:space="preserve"> </w:t>
      </w:r>
      <w:r>
        <w:t>diagnostic</w:t>
      </w:r>
      <w:r>
        <w:rPr>
          <w:spacing w:val="-11"/>
        </w:rPr>
        <w:t xml:space="preserve"> </w:t>
      </w:r>
      <w:r>
        <w:t>analyses</w:t>
      </w:r>
      <w:r>
        <w:rPr>
          <w:spacing w:val="-9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conducted</w:t>
      </w:r>
      <w:r>
        <w:rPr>
          <w:spacing w:val="-58"/>
        </w:rPr>
        <w:t xml:space="preserve"> </w:t>
      </w:r>
      <w:r>
        <w:t>using the NGS (Next Generation Sequencing) analysis. The NGS analysis of symptomatic plants</w:t>
      </w:r>
      <w:r>
        <w:rPr>
          <w:spacing w:val="-57"/>
        </w:rPr>
        <w:t xml:space="preserve"> </w:t>
      </w:r>
      <w:r>
        <w:t>revealed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presence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i/>
        </w:rPr>
        <w:t>Citrus</w:t>
      </w:r>
      <w:r>
        <w:rPr>
          <w:i/>
          <w:spacing w:val="-5"/>
        </w:rPr>
        <w:t xml:space="preserve"> </w:t>
      </w:r>
      <w:r>
        <w:rPr>
          <w:i/>
        </w:rPr>
        <w:t>bark</w:t>
      </w:r>
      <w:r>
        <w:rPr>
          <w:i/>
          <w:spacing w:val="-6"/>
        </w:rPr>
        <w:t xml:space="preserve"> </w:t>
      </w:r>
      <w:r>
        <w:rPr>
          <w:i/>
        </w:rPr>
        <w:t>cracking</w:t>
      </w:r>
      <w:r>
        <w:rPr>
          <w:i/>
          <w:spacing w:val="-5"/>
        </w:rPr>
        <w:t xml:space="preserve"> </w:t>
      </w:r>
      <w:r>
        <w:rPr>
          <w:i/>
        </w:rPr>
        <w:t>viroid</w:t>
      </w:r>
      <w:r>
        <w:rPr>
          <w:i/>
          <w:spacing w:val="-5"/>
        </w:rPr>
        <w:t xml:space="preserve"> </w:t>
      </w:r>
      <w:r>
        <w:t>(CBCVd)</w:t>
      </w:r>
      <w:r>
        <w:rPr>
          <w:spacing w:val="-6"/>
        </w:rPr>
        <w:t xml:space="preserve"> </w:t>
      </w:r>
      <w:r>
        <w:t>which,</w:t>
      </w:r>
      <w:r>
        <w:rPr>
          <w:spacing w:val="-5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finding,</w:t>
      </w:r>
      <w:r>
        <w:rPr>
          <w:spacing w:val="-5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been</w:t>
      </w:r>
      <w:r>
        <w:rPr>
          <w:spacing w:val="-58"/>
        </w:rPr>
        <w:t xml:space="preserve"> </w:t>
      </w:r>
      <w:r>
        <w:t>described as a mild pathogen on citruses. The presence of CBCVd was confirmed by RT-PCR in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outbreaks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Slovenia,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pathogenicity</w:t>
      </w:r>
      <w:r>
        <w:rPr>
          <w:spacing w:val="1"/>
        </w:rPr>
        <w:t xml:space="preserve"> </w:t>
      </w:r>
      <w:r>
        <w:t>tests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biolistic</w:t>
      </w:r>
      <w:r>
        <w:rPr>
          <w:spacing w:val="1"/>
        </w:rPr>
        <w:t xml:space="preserve"> </w:t>
      </w:r>
      <w:r>
        <w:t>inoculation</w:t>
      </w:r>
      <w:r>
        <w:rPr>
          <w:spacing w:val="1"/>
        </w:rPr>
        <w:t xml:space="preserve"> </w:t>
      </w:r>
      <w:r>
        <w:t>technique</w:t>
      </w:r>
      <w:r>
        <w:rPr>
          <w:spacing w:val="1"/>
        </w:rPr>
        <w:t xml:space="preserve"> </w:t>
      </w:r>
      <w:r>
        <w:t>demonstrated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high</w:t>
      </w:r>
      <w:r>
        <w:rPr>
          <w:spacing w:val="-9"/>
        </w:rPr>
        <w:t xml:space="preserve"> </w:t>
      </w:r>
      <w:r>
        <w:t>aggressiveness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infectivity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CBCVd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hop</w:t>
      </w:r>
      <w:r>
        <w:rPr>
          <w:spacing w:val="-9"/>
        </w:rPr>
        <w:t xml:space="preserve"> </w:t>
      </w:r>
      <w:r>
        <w:t>(Jakše</w:t>
      </w:r>
      <w:r>
        <w:rPr>
          <w:spacing w:val="-10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al.,</w:t>
      </w:r>
      <w:r>
        <w:rPr>
          <w:spacing w:val="-9"/>
        </w:rPr>
        <w:t xml:space="preserve"> </w:t>
      </w:r>
      <w:r>
        <w:t>2014).</w:t>
      </w:r>
      <w:r>
        <w:rPr>
          <w:spacing w:val="-10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same time, in 2014, within the same research project, it was confirmed that the main agent of the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Slovenia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CBCVd,</w:t>
      </w:r>
      <w:r>
        <w:rPr>
          <w:spacing w:val="1"/>
        </w:rPr>
        <w:t xml:space="preserve"> </w:t>
      </w:r>
      <w:r>
        <w:t>whilst</w:t>
      </w:r>
      <w:r>
        <w:rPr>
          <w:spacing w:val="1"/>
        </w:rPr>
        <w:t xml:space="preserve"> </w:t>
      </w:r>
      <w:r>
        <w:t>HSVd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probably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antagonist</w:t>
      </w:r>
      <w:r>
        <w:rPr>
          <w:spacing w:val="1"/>
        </w:rPr>
        <w:t xml:space="preserve"> </w:t>
      </w:r>
      <w:r>
        <w:t>relationship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CBCVd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inactive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infected</w:t>
      </w:r>
      <w:r>
        <w:rPr>
          <w:spacing w:val="-2"/>
        </w:rPr>
        <w:t xml:space="preserve"> </w:t>
      </w:r>
      <w:r>
        <w:t>plants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longer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detected</w:t>
      </w:r>
      <w:r>
        <w:rPr>
          <w:spacing w:val="-4"/>
        </w:rPr>
        <w:t xml:space="preserve"> </w:t>
      </w:r>
      <w:r>
        <w:t>(Jakše</w:t>
      </w:r>
      <w:r>
        <w:rPr>
          <w:spacing w:val="-6"/>
        </w:rPr>
        <w:t xml:space="preserve"> </w:t>
      </w:r>
      <w:r>
        <w:t>et</w:t>
      </w:r>
      <w:r>
        <w:rPr>
          <w:spacing w:val="-58"/>
        </w:rPr>
        <w:t xml:space="preserve"> </w:t>
      </w:r>
      <w:r>
        <w:t>al.,</w:t>
      </w:r>
      <w:r>
        <w:rPr>
          <w:spacing w:val="-7"/>
        </w:rPr>
        <w:t xml:space="preserve"> </w:t>
      </w:r>
      <w:r>
        <w:t>2014).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disease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hop</w:t>
      </w:r>
      <w:r>
        <w:rPr>
          <w:spacing w:val="-6"/>
        </w:rPr>
        <w:t xml:space="preserve"> </w:t>
      </w:r>
      <w:r>
        <w:t>caused</w:t>
      </w:r>
      <w:r>
        <w:rPr>
          <w:spacing w:val="-6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CBCVd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called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"severe</w:t>
      </w:r>
      <w:r>
        <w:rPr>
          <w:spacing w:val="-7"/>
        </w:rPr>
        <w:t xml:space="preserve"> </w:t>
      </w:r>
      <w:r>
        <w:t>hop</w:t>
      </w:r>
      <w:r>
        <w:rPr>
          <w:spacing w:val="-6"/>
        </w:rPr>
        <w:t xml:space="preserve"> </w:t>
      </w:r>
      <w:r>
        <w:t>stunt</w:t>
      </w:r>
      <w:r>
        <w:rPr>
          <w:spacing w:val="-6"/>
        </w:rPr>
        <w:t xml:space="preserve"> </w:t>
      </w:r>
      <w:r>
        <w:t>disease”</w:t>
      </w:r>
      <w:r>
        <w:rPr>
          <w:spacing w:val="-7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t>it resembles the symptoms described for HSVd (Jakše et al., 2014). To date, CBCVd has been</w:t>
      </w:r>
      <w:r>
        <w:rPr>
          <w:spacing w:val="1"/>
        </w:rPr>
        <w:t xml:space="preserve"> </w:t>
      </w:r>
      <w:r>
        <w:t>described as a viroid of minor economic impact on citruses, and is present only in certain citrus</w:t>
      </w:r>
      <w:r>
        <w:rPr>
          <w:spacing w:val="1"/>
        </w:rPr>
        <w:t xml:space="preserve"> </w:t>
      </w:r>
      <w:r>
        <w:rPr>
          <w:spacing w:val="-1"/>
        </w:rPr>
        <w:t>producing</w:t>
      </w:r>
      <w:r>
        <w:rPr>
          <w:spacing w:val="-15"/>
        </w:rPr>
        <w:t xml:space="preserve"> </w:t>
      </w:r>
      <w:r>
        <w:rPr>
          <w:spacing w:val="-1"/>
        </w:rPr>
        <w:t>countries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regions</w:t>
      </w:r>
      <w:r>
        <w:rPr>
          <w:spacing w:val="-12"/>
        </w:rPr>
        <w:t xml:space="preserve"> </w:t>
      </w:r>
      <w:r>
        <w:t>(Table</w:t>
      </w:r>
      <w:r>
        <w:rPr>
          <w:spacing w:val="-12"/>
        </w:rPr>
        <w:t xml:space="preserve"> </w:t>
      </w:r>
      <w:r>
        <w:t>1;</w:t>
      </w:r>
      <w:r>
        <w:rPr>
          <w:spacing w:val="-12"/>
        </w:rPr>
        <w:t xml:space="preserve"> </w:t>
      </w:r>
      <w:r>
        <w:t>Chapter</w:t>
      </w:r>
      <w:r>
        <w:rPr>
          <w:spacing w:val="-12"/>
        </w:rPr>
        <w:t xml:space="preserve"> </w:t>
      </w:r>
      <w:r>
        <w:t>6).</w:t>
      </w:r>
      <w:r>
        <w:rPr>
          <w:spacing w:val="-12"/>
        </w:rPr>
        <w:t xml:space="preserve"> </w:t>
      </w:r>
      <w:r>
        <w:t>Hop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host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CBCVd,</w:t>
      </w:r>
      <w:r>
        <w:rPr>
          <w:spacing w:val="-12"/>
        </w:rPr>
        <w:t xml:space="preserve"> </w:t>
      </w:r>
      <w:r>
        <w:t>where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causes</w:t>
      </w:r>
      <w:r>
        <w:rPr>
          <w:spacing w:val="-57"/>
        </w:rPr>
        <w:t xml:space="preserve"> </w:t>
      </w:r>
      <w:r>
        <w:t>severe</w:t>
      </w:r>
      <w:r>
        <w:rPr>
          <w:spacing w:val="-11"/>
        </w:rPr>
        <w:t xml:space="preserve"> </w:t>
      </w:r>
      <w:r>
        <w:t>disease</w:t>
      </w:r>
      <w:r>
        <w:rPr>
          <w:spacing w:val="-10"/>
        </w:rPr>
        <w:t xml:space="preserve"> </w:t>
      </w:r>
      <w:r>
        <w:t>symptoms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dieback.</w:t>
      </w:r>
      <w:r>
        <w:rPr>
          <w:spacing w:val="-10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time,</w:t>
      </w:r>
      <w:r>
        <w:rPr>
          <w:spacing w:val="-10"/>
        </w:rPr>
        <w:t xml:space="preserve"> </w:t>
      </w:r>
      <w:r>
        <w:t>CBCVd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occurring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completely</w:t>
      </w:r>
      <w:r>
        <w:rPr>
          <w:spacing w:val="-14"/>
        </w:rPr>
        <w:t xml:space="preserve"> </w:t>
      </w:r>
      <w:r>
        <w:t>new</w:t>
      </w:r>
      <w:r>
        <w:rPr>
          <w:spacing w:val="-57"/>
        </w:rPr>
        <w:t xml:space="preserve"> </w:t>
      </w:r>
      <w:r>
        <w:t>environment</w:t>
      </w:r>
      <w:r>
        <w:rPr>
          <w:spacing w:val="-1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citrus growing</w:t>
      </w:r>
      <w:r>
        <w:rPr>
          <w:spacing w:val="-1"/>
        </w:rPr>
        <w:t xml:space="preserve"> </w:t>
      </w:r>
      <w:r>
        <w:t>geographic</w:t>
      </w:r>
      <w:r>
        <w:rPr>
          <w:spacing w:val="-1"/>
        </w:rPr>
        <w:t xml:space="preserve"> </w:t>
      </w:r>
      <w:r>
        <w:t>areas.</w:t>
      </w:r>
    </w:p>
    <w:p w:rsidR="00D1371A" w:rsidRDefault="00D1371A">
      <w:pPr>
        <w:pStyle w:val="Telobesedila"/>
        <w:spacing w:before="9"/>
        <w:rPr>
          <w:sz w:val="23"/>
        </w:rPr>
      </w:pPr>
    </w:p>
    <w:p w:rsidR="00D1371A" w:rsidRDefault="00827D0F">
      <w:pPr>
        <w:spacing w:before="1"/>
        <w:ind w:left="538"/>
        <w:jc w:val="both"/>
        <w:rPr>
          <w:sz w:val="24"/>
        </w:rPr>
      </w:pPr>
      <w:r>
        <w:rPr>
          <w:b/>
          <w:sz w:val="24"/>
        </w:rPr>
        <w:t>PRA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area: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EPPO</w:t>
      </w:r>
      <w:r>
        <w:rPr>
          <w:spacing w:val="-2"/>
          <w:sz w:val="24"/>
        </w:rPr>
        <w:t xml:space="preserve"> </w:t>
      </w:r>
      <w:r>
        <w:rPr>
          <w:sz w:val="24"/>
        </w:rPr>
        <w:t>region</w:t>
      </w:r>
    </w:p>
    <w:p w:rsidR="00D1371A" w:rsidRDefault="00D1371A">
      <w:pPr>
        <w:pStyle w:val="Telobesedila"/>
        <w:spacing w:before="4"/>
      </w:pPr>
    </w:p>
    <w:p w:rsidR="00D1371A" w:rsidRDefault="00827D0F">
      <w:pPr>
        <w:pStyle w:val="Naslov1"/>
        <w:spacing w:before="1"/>
        <w:ind w:left="860" w:right="695"/>
        <w:jc w:val="center"/>
      </w:pPr>
      <w:r>
        <w:t>Stage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Pest</w:t>
      </w:r>
      <w:r>
        <w:rPr>
          <w:spacing w:val="-2"/>
        </w:rPr>
        <w:t xml:space="preserve"> </w:t>
      </w:r>
      <w:r>
        <w:t>risk assessment</w:t>
      </w:r>
    </w:p>
    <w:p w:rsidR="00D1371A" w:rsidRDefault="00D1371A">
      <w:pPr>
        <w:pStyle w:val="Telobesedila"/>
        <w:spacing w:before="8"/>
        <w:rPr>
          <w:b/>
          <w:sz w:val="23"/>
        </w:rPr>
      </w:pPr>
    </w:p>
    <w:p w:rsidR="00D1371A" w:rsidRDefault="00827D0F">
      <w:pPr>
        <w:pStyle w:val="Odstavekseznama"/>
        <w:numPr>
          <w:ilvl w:val="0"/>
          <w:numId w:val="5"/>
        </w:numPr>
        <w:tabs>
          <w:tab w:val="left" w:pos="779"/>
        </w:tabs>
        <w:spacing w:before="1"/>
        <w:ind w:hanging="241"/>
        <w:jc w:val="left"/>
        <w:rPr>
          <w:b/>
          <w:sz w:val="24"/>
        </w:rPr>
      </w:pPr>
      <w:r>
        <w:rPr>
          <w:b/>
          <w:sz w:val="24"/>
        </w:rPr>
        <w:t>Taxonomy:</w:t>
      </w:r>
    </w:p>
    <w:p w:rsidR="00D1371A" w:rsidRDefault="00D1371A">
      <w:pPr>
        <w:pStyle w:val="Telobesedila"/>
        <w:spacing w:before="11"/>
        <w:rPr>
          <w:b/>
          <w:sz w:val="23"/>
        </w:rPr>
      </w:pPr>
    </w:p>
    <w:p w:rsidR="00D1371A" w:rsidRDefault="00827D0F">
      <w:pPr>
        <w:spacing w:line="274" w:lineRule="exact"/>
        <w:ind w:left="538"/>
        <w:jc w:val="both"/>
        <w:rPr>
          <w:b/>
          <w:sz w:val="24"/>
        </w:rPr>
      </w:pPr>
      <w:r>
        <w:rPr>
          <w:b/>
          <w:i/>
          <w:sz w:val="24"/>
        </w:rPr>
        <w:t>Citrus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bark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cracking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viroid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(CBCVd):</w:t>
      </w:r>
    </w:p>
    <w:p w:rsidR="00D1371A" w:rsidRDefault="00827D0F">
      <w:pPr>
        <w:pStyle w:val="Telobesedila"/>
        <w:spacing w:line="274" w:lineRule="exact"/>
        <w:ind w:left="538"/>
        <w:jc w:val="both"/>
        <w:rPr>
          <w:i/>
        </w:rPr>
      </w:pPr>
      <w:r>
        <w:t>Kingdom:</w:t>
      </w:r>
      <w:r>
        <w:rPr>
          <w:spacing w:val="-3"/>
        </w:rPr>
        <w:t xml:space="preserve"> </w:t>
      </w:r>
      <w:r>
        <w:t>Viruses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viroids;</w:t>
      </w:r>
      <w:r>
        <w:rPr>
          <w:spacing w:val="-3"/>
        </w:rPr>
        <w:t xml:space="preserve"> </w:t>
      </w:r>
      <w:r>
        <w:t>Class:</w:t>
      </w:r>
      <w:r>
        <w:rPr>
          <w:spacing w:val="-2"/>
        </w:rPr>
        <w:t xml:space="preserve"> </w:t>
      </w:r>
      <w:r>
        <w:t>Viroids;</w:t>
      </w:r>
      <w:r>
        <w:rPr>
          <w:spacing w:val="-3"/>
        </w:rPr>
        <w:t xml:space="preserve"> </w:t>
      </w:r>
      <w:r>
        <w:t>Family:</w:t>
      </w:r>
      <w:r>
        <w:rPr>
          <w:spacing w:val="-2"/>
        </w:rPr>
        <w:t xml:space="preserve"> </w:t>
      </w:r>
      <w:r>
        <w:t>Pospiviroidae;</w:t>
      </w:r>
      <w:r>
        <w:rPr>
          <w:spacing w:val="-3"/>
        </w:rPr>
        <w:t xml:space="preserve"> </w:t>
      </w:r>
      <w:r>
        <w:t>Genus:</w:t>
      </w:r>
      <w:r>
        <w:rPr>
          <w:spacing w:val="-2"/>
        </w:rPr>
        <w:t xml:space="preserve"> </w:t>
      </w:r>
      <w:r>
        <w:rPr>
          <w:i/>
        </w:rPr>
        <w:t>Cocadviroid</w:t>
      </w:r>
    </w:p>
    <w:p w:rsidR="00D1371A" w:rsidRDefault="00D1371A">
      <w:pPr>
        <w:pStyle w:val="Telobesedila"/>
        <w:rPr>
          <w:i/>
        </w:rPr>
      </w:pPr>
    </w:p>
    <w:p w:rsidR="00D1371A" w:rsidRDefault="00827D0F">
      <w:pPr>
        <w:pStyle w:val="Telobesedila"/>
        <w:ind w:left="538"/>
      </w:pPr>
      <w:r>
        <w:t>Other</w:t>
      </w:r>
      <w:r>
        <w:rPr>
          <w:spacing w:val="-3"/>
        </w:rPr>
        <w:t xml:space="preserve"> </w:t>
      </w:r>
      <w:r>
        <w:t>scientific</w:t>
      </w:r>
      <w:r>
        <w:rPr>
          <w:spacing w:val="-3"/>
        </w:rPr>
        <w:t xml:space="preserve"> </w:t>
      </w:r>
      <w:r>
        <w:t>names:</w:t>
      </w:r>
    </w:p>
    <w:p w:rsidR="00D1371A" w:rsidRDefault="00827D0F">
      <w:pPr>
        <w:pStyle w:val="Odstavekseznama"/>
        <w:numPr>
          <w:ilvl w:val="1"/>
          <w:numId w:val="5"/>
        </w:numPr>
        <w:tabs>
          <w:tab w:val="left" w:pos="1258"/>
          <w:tab w:val="left" w:pos="1259"/>
        </w:tabs>
        <w:spacing w:before="2"/>
        <w:ind w:hanging="361"/>
        <w:rPr>
          <w:sz w:val="24"/>
        </w:rPr>
      </w:pPr>
      <w:r>
        <w:rPr>
          <w:sz w:val="24"/>
        </w:rPr>
        <w:t>Citrus</w:t>
      </w:r>
      <w:r>
        <w:rPr>
          <w:spacing w:val="-3"/>
          <w:sz w:val="24"/>
        </w:rPr>
        <w:t xml:space="preserve"> </w:t>
      </w:r>
      <w:r>
        <w:rPr>
          <w:sz w:val="24"/>
        </w:rPr>
        <w:t>viroid</w:t>
      </w:r>
      <w:r>
        <w:rPr>
          <w:spacing w:val="-1"/>
          <w:sz w:val="24"/>
        </w:rPr>
        <w:t xml:space="preserve"> </w:t>
      </w:r>
      <w:r>
        <w:rPr>
          <w:sz w:val="24"/>
        </w:rPr>
        <w:t>IV</w:t>
      </w:r>
    </w:p>
    <w:p w:rsidR="00D1371A" w:rsidRDefault="00827D0F">
      <w:pPr>
        <w:pStyle w:val="Odstavekseznama"/>
        <w:numPr>
          <w:ilvl w:val="1"/>
          <w:numId w:val="5"/>
        </w:numPr>
        <w:tabs>
          <w:tab w:val="left" w:pos="1258"/>
          <w:tab w:val="left" w:pos="1259"/>
        </w:tabs>
        <w:spacing w:before="1"/>
        <w:ind w:hanging="361"/>
        <w:rPr>
          <w:sz w:val="24"/>
        </w:rPr>
      </w:pPr>
      <w:r>
        <w:rPr>
          <w:sz w:val="24"/>
        </w:rPr>
        <w:t>Citrus</w:t>
      </w:r>
      <w:r>
        <w:rPr>
          <w:spacing w:val="-3"/>
          <w:sz w:val="24"/>
        </w:rPr>
        <w:t xml:space="preserve"> </w:t>
      </w:r>
      <w:r>
        <w:rPr>
          <w:sz w:val="24"/>
        </w:rPr>
        <w:t>bark</w:t>
      </w:r>
      <w:r>
        <w:rPr>
          <w:spacing w:val="-2"/>
          <w:sz w:val="24"/>
        </w:rPr>
        <w:t xml:space="preserve"> </w:t>
      </w:r>
      <w:r>
        <w:rPr>
          <w:sz w:val="24"/>
        </w:rPr>
        <w:t>cracking</w:t>
      </w:r>
      <w:r>
        <w:rPr>
          <w:spacing w:val="-2"/>
          <w:sz w:val="24"/>
        </w:rPr>
        <w:t xml:space="preserve"> </w:t>
      </w:r>
      <w:r>
        <w:rPr>
          <w:sz w:val="24"/>
        </w:rPr>
        <w:t>cocadviroid</w:t>
      </w:r>
    </w:p>
    <w:p w:rsidR="00D1371A" w:rsidRDefault="00827D0F">
      <w:pPr>
        <w:pStyle w:val="Telobesedila"/>
        <w:spacing w:before="56" w:line="552" w:lineRule="exact"/>
        <w:ind w:left="538" w:right="4458"/>
      </w:pPr>
      <w:r>
        <w:t>English</w:t>
      </w:r>
      <w:r>
        <w:rPr>
          <w:spacing w:val="-4"/>
        </w:rPr>
        <w:t xml:space="preserve"> </w:t>
      </w:r>
      <w:r>
        <w:t>identification:</w:t>
      </w:r>
      <w:r>
        <w:rPr>
          <w:spacing w:val="-3"/>
        </w:rPr>
        <w:t xml:space="preserve"> </w:t>
      </w:r>
      <w:r>
        <w:t>CBCVd;</w:t>
      </w:r>
      <w:r>
        <w:rPr>
          <w:spacing w:val="-3"/>
        </w:rPr>
        <w:t xml:space="preserve"> </w:t>
      </w:r>
      <w:r>
        <w:t>EPPO</w:t>
      </w:r>
      <w:r>
        <w:rPr>
          <w:spacing w:val="-4"/>
        </w:rPr>
        <w:t xml:space="preserve"> </w:t>
      </w:r>
      <w:r>
        <w:t>code:</w:t>
      </w:r>
      <w:r>
        <w:rPr>
          <w:spacing w:val="-3"/>
        </w:rPr>
        <w:t xml:space="preserve"> </w:t>
      </w:r>
      <w:r>
        <w:t>CBCBD0</w:t>
      </w:r>
      <w:r>
        <w:rPr>
          <w:spacing w:val="-57"/>
        </w:rPr>
        <w:t xml:space="preserve"> </w:t>
      </w:r>
      <w:r>
        <w:rPr>
          <w:u w:val="single"/>
        </w:rPr>
        <w:t>Sources</w:t>
      </w:r>
      <w:r>
        <w:rPr>
          <w:spacing w:val="-1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taxonomic</w:t>
      </w:r>
      <w:r>
        <w:rPr>
          <w:spacing w:val="-1"/>
          <w:u w:val="single"/>
        </w:rPr>
        <w:t xml:space="preserve"> </w:t>
      </w:r>
      <w:r>
        <w:rPr>
          <w:u w:val="single"/>
        </w:rPr>
        <w:t>classification</w:t>
      </w:r>
      <w:r>
        <w:t>:</w:t>
      </w:r>
    </w:p>
    <w:p w:rsidR="00D1371A" w:rsidRDefault="00827D0F">
      <w:pPr>
        <w:pStyle w:val="Odstavekseznama"/>
        <w:numPr>
          <w:ilvl w:val="1"/>
          <w:numId w:val="5"/>
        </w:numPr>
        <w:tabs>
          <w:tab w:val="left" w:pos="1258"/>
          <w:tab w:val="left" w:pos="1259"/>
        </w:tabs>
        <w:spacing w:line="237" w:lineRule="exact"/>
        <w:ind w:hanging="361"/>
        <w:rPr>
          <w:sz w:val="24"/>
        </w:rPr>
      </w:pPr>
      <w:r>
        <w:rPr>
          <w:sz w:val="24"/>
        </w:rPr>
        <w:t>International</w:t>
      </w:r>
      <w:r>
        <w:rPr>
          <w:spacing w:val="-3"/>
          <w:sz w:val="24"/>
        </w:rPr>
        <w:t xml:space="preserve"> </w:t>
      </w:r>
      <w:r>
        <w:rPr>
          <w:sz w:val="24"/>
        </w:rPr>
        <w:t>Committee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Taxonomy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Viruses;</w:t>
      </w:r>
      <w:r>
        <w:rPr>
          <w:color w:val="0000FF"/>
          <w:spacing w:val="-2"/>
          <w:sz w:val="24"/>
        </w:rPr>
        <w:t xml:space="preserve"> </w:t>
      </w:r>
      <w:hyperlink r:id="rId9">
        <w:r>
          <w:rPr>
            <w:color w:val="0000FF"/>
            <w:sz w:val="24"/>
            <w:u w:val="single" w:color="0000FF"/>
          </w:rPr>
          <w:t>http://www.ictvonline.org/</w:t>
        </w:r>
      </w:hyperlink>
    </w:p>
    <w:p w:rsidR="00D1371A" w:rsidRDefault="00827D0F">
      <w:pPr>
        <w:pStyle w:val="Odstavekseznama"/>
        <w:numPr>
          <w:ilvl w:val="1"/>
          <w:numId w:val="5"/>
        </w:numPr>
        <w:tabs>
          <w:tab w:val="left" w:pos="1258"/>
          <w:tab w:val="left" w:pos="1259"/>
        </w:tabs>
        <w:spacing w:before="1" w:line="237" w:lineRule="auto"/>
        <w:ind w:right="3229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National</w:t>
      </w:r>
      <w:r>
        <w:rPr>
          <w:spacing w:val="-3"/>
          <w:sz w:val="24"/>
        </w:rPr>
        <w:t xml:space="preserve"> </w:t>
      </w:r>
      <w:r>
        <w:rPr>
          <w:sz w:val="24"/>
        </w:rPr>
        <w:t>Center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Biotechnology</w:t>
      </w:r>
      <w:r>
        <w:rPr>
          <w:spacing w:val="-6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(NCBI)</w:t>
      </w:r>
      <w:r>
        <w:rPr>
          <w:color w:val="0000FF"/>
          <w:spacing w:val="-57"/>
          <w:sz w:val="24"/>
        </w:rPr>
        <w:t xml:space="preserve"> </w:t>
      </w:r>
      <w:hyperlink r:id="rId10">
        <w:r>
          <w:rPr>
            <w:color w:val="0000FF"/>
            <w:sz w:val="24"/>
            <w:u w:val="single" w:color="0000FF"/>
          </w:rPr>
          <w:t>http://www.ncbi.nlm.nih.gov/</w:t>
        </w:r>
      </w:hyperlink>
    </w:p>
    <w:p w:rsidR="00D1371A" w:rsidRDefault="00827D0F">
      <w:pPr>
        <w:pStyle w:val="Odstavekseznama"/>
        <w:numPr>
          <w:ilvl w:val="1"/>
          <w:numId w:val="5"/>
        </w:numPr>
        <w:tabs>
          <w:tab w:val="left" w:pos="1258"/>
          <w:tab w:val="left" w:pos="1259"/>
        </w:tabs>
        <w:spacing w:before="3"/>
        <w:ind w:hanging="361"/>
        <w:rPr>
          <w:sz w:val="24"/>
        </w:rPr>
      </w:pPr>
      <w:r>
        <w:rPr>
          <w:sz w:val="24"/>
        </w:rPr>
        <w:t>EPPO</w:t>
      </w:r>
      <w:r>
        <w:rPr>
          <w:spacing w:val="-5"/>
          <w:sz w:val="24"/>
        </w:rPr>
        <w:t xml:space="preserve"> </w:t>
      </w:r>
      <w:r>
        <w:rPr>
          <w:sz w:val="24"/>
        </w:rPr>
        <w:t>PQR</w:t>
      </w:r>
      <w:r>
        <w:rPr>
          <w:color w:val="0000FF"/>
          <w:spacing w:val="53"/>
          <w:sz w:val="24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http://www.eppo.int/DATABASES/pqr/pqr.htm</w:t>
        </w:r>
      </w:hyperlink>
    </w:p>
    <w:p w:rsidR="00D1371A" w:rsidRDefault="00D1371A">
      <w:pPr>
        <w:rPr>
          <w:sz w:val="24"/>
        </w:rPr>
        <w:sectPr w:rsidR="00D1371A">
          <w:footerReference w:type="default" r:id="rId12"/>
          <w:pgSz w:w="11900" w:h="16840"/>
          <w:pgMar w:top="1000" w:right="760" w:bottom="940" w:left="880" w:header="0" w:footer="749" w:gutter="0"/>
          <w:cols w:space="708"/>
        </w:sectPr>
      </w:pPr>
    </w:p>
    <w:p w:rsidR="00D1371A" w:rsidRDefault="00827D0F">
      <w:pPr>
        <w:pStyle w:val="Naslov1"/>
        <w:numPr>
          <w:ilvl w:val="0"/>
          <w:numId w:val="5"/>
        </w:numPr>
        <w:tabs>
          <w:tab w:val="left" w:pos="779"/>
        </w:tabs>
        <w:spacing w:before="68"/>
        <w:ind w:hanging="241"/>
        <w:jc w:val="both"/>
      </w:pPr>
      <w:r>
        <w:lastRenderedPageBreak/>
        <w:t>Pest</w:t>
      </w:r>
      <w:r>
        <w:rPr>
          <w:spacing w:val="-3"/>
        </w:rPr>
        <w:t xml:space="preserve"> </w:t>
      </w:r>
      <w:r>
        <w:t>overview</w:t>
      </w:r>
    </w:p>
    <w:p w:rsidR="00D1371A" w:rsidRDefault="00827D0F">
      <w:pPr>
        <w:pStyle w:val="Telobesedila"/>
        <w:spacing w:before="72"/>
        <w:ind w:left="538" w:right="364"/>
        <w:jc w:val="both"/>
      </w:pPr>
      <w:r>
        <w:t>CBCVd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less</w:t>
      </w:r>
      <w:r>
        <w:rPr>
          <w:spacing w:val="-13"/>
        </w:rPr>
        <w:t xml:space="preserve"> </w:t>
      </w:r>
      <w:r>
        <w:t>studied</w:t>
      </w:r>
      <w:r>
        <w:rPr>
          <w:spacing w:val="-12"/>
        </w:rPr>
        <w:t xml:space="preserve"> </w:t>
      </w:r>
      <w:r>
        <w:t>viroids.</w:t>
      </w:r>
      <w:r>
        <w:rPr>
          <w:spacing w:val="-11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mentioned</w:t>
      </w:r>
      <w:r>
        <w:rPr>
          <w:spacing w:val="-11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first</w:t>
      </w:r>
      <w:r>
        <w:rPr>
          <w:spacing w:val="-11"/>
        </w:rPr>
        <w:t xml:space="preserve"> </w:t>
      </w:r>
      <w:r>
        <w:t>time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1988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conjunction</w:t>
      </w:r>
      <w:r>
        <w:rPr>
          <w:spacing w:val="-57"/>
        </w:rPr>
        <w:t xml:space="preserve"> </w:t>
      </w:r>
      <w:r>
        <w:t>with the citrus exocortis disease investigation in samples from California and was then called the</w:t>
      </w:r>
      <w:r>
        <w:rPr>
          <w:spacing w:val="-57"/>
        </w:rPr>
        <w:t xml:space="preserve"> </w:t>
      </w:r>
      <w:r>
        <w:rPr>
          <w:i/>
        </w:rPr>
        <w:t xml:space="preserve">Citrus viroid </w:t>
      </w:r>
      <w:r>
        <w:t>IV (CVd-IV) (Duran-Vila et al., 1988). The first complete nucleotide sequence of</w:t>
      </w:r>
      <w:r>
        <w:rPr>
          <w:spacing w:val="1"/>
        </w:rPr>
        <w:t xml:space="preserve"> </w:t>
      </w:r>
      <w:r>
        <w:t>CBCVd</w:t>
      </w:r>
      <w:r>
        <w:rPr>
          <w:spacing w:val="-13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published</w:t>
      </w:r>
      <w:r>
        <w:rPr>
          <w:spacing w:val="-13"/>
        </w:rPr>
        <w:t xml:space="preserve"> </w:t>
      </w:r>
      <w:r>
        <w:t>three</w:t>
      </w:r>
      <w:r>
        <w:rPr>
          <w:spacing w:val="-8"/>
        </w:rPr>
        <w:t xml:space="preserve"> </w:t>
      </w:r>
      <w:r>
        <w:t>years</w:t>
      </w:r>
      <w:r>
        <w:rPr>
          <w:spacing w:val="-12"/>
        </w:rPr>
        <w:t xml:space="preserve"> </w:t>
      </w:r>
      <w:r>
        <w:t>later,</w:t>
      </w:r>
      <w:r>
        <w:rPr>
          <w:spacing w:val="-13"/>
        </w:rPr>
        <w:t xml:space="preserve"> </w:t>
      </w:r>
      <w:r>
        <w:t>within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research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dwarfed</w:t>
      </w:r>
      <w:r>
        <w:rPr>
          <w:spacing w:val="-11"/>
        </w:rPr>
        <w:t xml:space="preserve"> </w:t>
      </w:r>
      <w:r>
        <w:t>grapefruit</w:t>
      </w:r>
      <w:r>
        <w:rPr>
          <w:spacing w:val="-12"/>
        </w:rPr>
        <w:t xml:space="preserve"> </w:t>
      </w:r>
      <w:r>
        <w:t>trees</w:t>
      </w:r>
      <w:r>
        <w:rPr>
          <w:spacing w:val="-12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Israel</w:t>
      </w:r>
      <w:r>
        <w:rPr>
          <w:spacing w:val="-57"/>
        </w:rPr>
        <w:t xml:space="preserve"> </w:t>
      </w:r>
      <w:r>
        <w:t>(Puchta</w:t>
      </w:r>
      <w:r>
        <w:rPr>
          <w:spacing w:val="-6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4"/>
        </w:rPr>
        <w:t xml:space="preserve"> </w:t>
      </w:r>
      <w:r>
        <w:t>1991).</w:t>
      </w:r>
      <w:r>
        <w:rPr>
          <w:spacing w:val="-5"/>
        </w:rPr>
        <w:t xml:space="preserve"> </w:t>
      </w:r>
      <w:r>
        <w:t>CBCVd</w:t>
      </w:r>
      <w:r>
        <w:rPr>
          <w:spacing w:val="-4"/>
        </w:rPr>
        <w:t xml:space="preserve"> </w:t>
      </w:r>
      <w:r>
        <w:t>consists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circular</w:t>
      </w:r>
      <w:r>
        <w:rPr>
          <w:spacing w:val="-4"/>
        </w:rPr>
        <w:t xml:space="preserve"> </w:t>
      </w:r>
      <w:r>
        <w:t>RNA</w:t>
      </w:r>
      <w:r>
        <w:rPr>
          <w:spacing w:val="-5"/>
        </w:rPr>
        <w:t xml:space="preserve"> </w:t>
      </w:r>
      <w:r>
        <w:t>molecule,</w:t>
      </w:r>
      <w:r>
        <w:rPr>
          <w:spacing w:val="-4"/>
        </w:rPr>
        <w:t xml:space="preserve"> </w:t>
      </w:r>
      <w:r>
        <w:t>sized</w:t>
      </w:r>
      <w:r>
        <w:rPr>
          <w:spacing w:val="-4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283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286</w:t>
      </w:r>
      <w:r>
        <w:rPr>
          <w:spacing w:val="-5"/>
        </w:rPr>
        <w:t xml:space="preserve"> </w:t>
      </w:r>
      <w:r>
        <w:t>bp</w:t>
      </w:r>
      <w:r>
        <w:rPr>
          <w:spacing w:val="-57"/>
        </w:rPr>
        <w:t xml:space="preserve"> </w:t>
      </w:r>
      <w:r>
        <w:t>(NCBI GenBank). Following the initial detection, CBCVd was confirmed as pathogen to most</w:t>
      </w:r>
      <w:r>
        <w:rPr>
          <w:spacing w:val="1"/>
        </w:rPr>
        <w:t xml:space="preserve"> </w:t>
      </w:r>
      <w:r>
        <w:t xml:space="preserve">plant species in the </w:t>
      </w:r>
      <w:r>
        <w:rPr>
          <w:i/>
        </w:rPr>
        <w:t xml:space="preserve">Citrus </w:t>
      </w:r>
      <w:r>
        <w:t>genus and to certain related plants in the Rutaceae family. Artificial</w:t>
      </w:r>
      <w:r>
        <w:rPr>
          <w:spacing w:val="1"/>
        </w:rPr>
        <w:t xml:space="preserve"> </w:t>
      </w:r>
      <w:r>
        <w:t>infections showed that CBCVd could infect also cucumbers, tomatoes, eggplants and certain</w:t>
      </w:r>
      <w:r>
        <w:rPr>
          <w:spacing w:val="1"/>
        </w:rPr>
        <w:t xml:space="preserve"> </w:t>
      </w:r>
      <w:r>
        <w:t>ornamental plants (Table 2) (Semanchik and Vidalakis, 2005). Since CBCVd is the only viroid</w:t>
      </w:r>
      <w:r>
        <w:rPr>
          <w:spacing w:val="1"/>
        </w:rPr>
        <w:t xml:space="preserve"> </w:t>
      </w:r>
      <w:r>
        <w:t>directly linked to bark cracking on trifoliate orange tree (</w:t>
      </w:r>
      <w:r>
        <w:rPr>
          <w:i/>
        </w:rPr>
        <w:t>Poncirus trifoliata</w:t>
      </w:r>
      <w:r>
        <w:t>) (Vernière et al.,</w:t>
      </w:r>
      <w:r>
        <w:rPr>
          <w:spacing w:val="1"/>
        </w:rPr>
        <w:t xml:space="preserve"> </w:t>
      </w:r>
      <w:r>
        <w:t xml:space="preserve">2004), it was in 2005 renamed from CVd-IV into the </w:t>
      </w:r>
      <w:r>
        <w:rPr>
          <w:i/>
        </w:rPr>
        <w:t xml:space="preserve">Citrus bark cracking viroid </w:t>
      </w:r>
      <w:r>
        <w:t>(CBCVd).</w:t>
      </w:r>
      <w:r>
        <w:rPr>
          <w:spacing w:val="1"/>
        </w:rPr>
        <w:t xml:space="preserve"> </w:t>
      </w:r>
      <w:r>
        <w:t xml:space="preserve">Taxonomically, CBCVd belongs to the genus </w:t>
      </w:r>
      <w:r>
        <w:rPr>
          <w:i/>
        </w:rPr>
        <w:t>Cocadviroid</w:t>
      </w:r>
      <w:r>
        <w:t>, which means the same genus as that</w:t>
      </w:r>
      <w:r>
        <w:rPr>
          <w:spacing w:val="1"/>
        </w:rPr>
        <w:t xml:space="preserve"> </w:t>
      </w:r>
      <w:r>
        <w:t xml:space="preserve">of the </w:t>
      </w:r>
      <w:r>
        <w:rPr>
          <w:i/>
        </w:rPr>
        <w:t xml:space="preserve">Hop latent viroid </w:t>
      </w:r>
      <w:r>
        <w:t>(HLVd), though, in certain characteristics, it is similar also to the viroids</w:t>
      </w:r>
      <w:r>
        <w:rPr>
          <w:spacing w:val="-57"/>
        </w:rPr>
        <w:t xml:space="preserve"> </w:t>
      </w:r>
      <w:r>
        <w:t xml:space="preserve">of the genus </w:t>
      </w:r>
      <w:r>
        <w:rPr>
          <w:i/>
        </w:rPr>
        <w:t xml:space="preserve">Pospiviroid </w:t>
      </w:r>
      <w:r>
        <w:t>(Semanchik and Vidalakis, 2005). CBCVd is present in certain citrus</w:t>
      </w:r>
      <w:r>
        <w:rPr>
          <w:spacing w:val="1"/>
        </w:rPr>
        <w:t xml:space="preserve"> </w:t>
      </w:r>
      <w:r>
        <w:t>growing countries, occurring particularly in mixed infections with other citrus infecting viroids</w:t>
      </w:r>
      <w:r>
        <w:rPr>
          <w:spacing w:val="1"/>
        </w:rPr>
        <w:t xml:space="preserve"> </w:t>
      </w:r>
      <w:r>
        <w:t>(Vernière</w:t>
      </w:r>
      <w:r>
        <w:rPr>
          <w:spacing w:val="-7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6"/>
        </w:rPr>
        <w:t xml:space="preserve"> </w:t>
      </w:r>
      <w:r>
        <w:t>2004;</w:t>
      </w:r>
      <w:r>
        <w:rPr>
          <w:spacing w:val="-6"/>
        </w:rPr>
        <w:t xml:space="preserve"> </w:t>
      </w:r>
      <w:r>
        <w:t>2006).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literature</w:t>
      </w:r>
      <w:r>
        <w:rPr>
          <w:spacing w:val="-7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found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viroids</w:t>
      </w:r>
      <w:r>
        <w:rPr>
          <w:spacing w:val="-6"/>
        </w:rPr>
        <w:t xml:space="preserve"> </w:t>
      </w:r>
      <w:r>
        <w:t>commercially</w:t>
      </w:r>
      <w:r>
        <w:rPr>
          <w:spacing w:val="-11"/>
        </w:rPr>
        <w:t xml:space="preserve"> </w:t>
      </w:r>
      <w:r>
        <w:t>used</w:t>
      </w:r>
      <w:r>
        <w:rPr>
          <w:spacing w:val="-58"/>
        </w:rPr>
        <w:t xml:space="preserve"> </w:t>
      </w:r>
      <w:r>
        <w:t>in reducing the size of citrus trees (Bar Joseph, 1993). Detection of CBCVd on hop means</w:t>
      </w:r>
      <w:r>
        <w:rPr>
          <w:spacing w:val="1"/>
        </w:rPr>
        <w:t xml:space="preserve"> </w:t>
      </w:r>
      <w:r>
        <w:t>identifying it on a completely new and highly susceptible host plant and, at the same time, it</w:t>
      </w:r>
      <w:r>
        <w:rPr>
          <w:spacing w:val="1"/>
        </w:rPr>
        <w:t xml:space="preserve"> </w:t>
      </w:r>
      <w:r>
        <w:t>occured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completely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area.</w:t>
      </w:r>
    </w:p>
    <w:p w:rsidR="00D1371A" w:rsidRDefault="00D1371A">
      <w:pPr>
        <w:pStyle w:val="Telobesedila"/>
        <w:spacing w:before="7"/>
        <w:rPr>
          <w:sz w:val="31"/>
        </w:rPr>
      </w:pPr>
    </w:p>
    <w:p w:rsidR="00D1371A" w:rsidRDefault="00827D0F">
      <w:pPr>
        <w:pStyle w:val="Naslov1"/>
        <w:jc w:val="both"/>
      </w:pPr>
      <w:r>
        <w:t>Signs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Severe</w:t>
      </w:r>
      <w:r>
        <w:rPr>
          <w:spacing w:val="-2"/>
        </w:rPr>
        <w:t xml:space="preserve"> </w:t>
      </w:r>
      <w:r>
        <w:t>Viroid Hop</w:t>
      </w:r>
      <w:r>
        <w:rPr>
          <w:spacing w:val="-2"/>
        </w:rPr>
        <w:t xml:space="preserve"> </w:t>
      </w:r>
      <w:r>
        <w:t>Stunt</w:t>
      </w:r>
      <w:r>
        <w:rPr>
          <w:spacing w:val="-2"/>
        </w:rPr>
        <w:t xml:space="preserve"> </w:t>
      </w:r>
      <w:r>
        <w:t>Disease</w:t>
      </w:r>
    </w:p>
    <w:p w:rsidR="00D1371A" w:rsidRDefault="00827D0F">
      <w:pPr>
        <w:pStyle w:val="Telobesedila"/>
        <w:spacing w:before="74"/>
        <w:ind w:left="538" w:right="366"/>
        <w:jc w:val="both"/>
      </w:pPr>
      <w:r>
        <w:t>In vegetation, the first signs of disease on hop may be noticed in the beginning of June (BBCH</w:t>
      </w:r>
      <w:r>
        <w:rPr>
          <w:spacing w:val="1"/>
        </w:rPr>
        <w:t xml:space="preserve"> </w:t>
      </w:r>
      <w:r>
        <w:t>scale</w:t>
      </w:r>
      <w:r>
        <w:rPr>
          <w:spacing w:val="-10"/>
        </w:rPr>
        <w:t xml:space="preserve"> </w:t>
      </w:r>
      <w:r>
        <w:t>35-40).</w:t>
      </w:r>
      <w:r>
        <w:rPr>
          <w:spacing w:val="-6"/>
        </w:rPr>
        <w:t xml:space="preserve"> </w:t>
      </w:r>
      <w:r>
        <w:t>Infected</w:t>
      </w:r>
      <w:r>
        <w:rPr>
          <w:spacing w:val="-8"/>
        </w:rPr>
        <w:t xml:space="preserve"> </w:t>
      </w:r>
      <w:r>
        <w:t>plants</w:t>
      </w:r>
      <w:r>
        <w:rPr>
          <w:spacing w:val="-8"/>
        </w:rPr>
        <w:t xml:space="preserve"> </w:t>
      </w:r>
      <w:r>
        <w:t>normally</w:t>
      </w:r>
      <w:r>
        <w:rPr>
          <w:spacing w:val="-13"/>
        </w:rPr>
        <w:t xml:space="preserve"> </w:t>
      </w:r>
      <w:r>
        <w:t>begin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sprout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spring,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beginning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June,</w:t>
      </w:r>
      <w:r>
        <w:rPr>
          <w:spacing w:val="-9"/>
        </w:rPr>
        <w:t xml:space="preserve"> </w:t>
      </w:r>
      <w:r>
        <w:t>their</w:t>
      </w:r>
      <w:r>
        <w:rPr>
          <w:spacing w:val="-58"/>
        </w:rPr>
        <w:t xml:space="preserve"> </w:t>
      </w:r>
      <w:r>
        <w:t>stunted growth may already be noticed. Later, during the continued vegetation, the occurrence of</w:t>
      </w:r>
      <w:r>
        <w:rPr>
          <w:spacing w:val="-57"/>
        </w:rPr>
        <w:t xml:space="preserve"> </w:t>
      </w:r>
      <w:r>
        <w:t>disease symptoms intensifies, with a distinctive shortening of internodes of the main bines and of</w:t>
      </w:r>
      <w:r>
        <w:rPr>
          <w:spacing w:val="-57"/>
        </w:rPr>
        <w:t xml:space="preserve"> </w:t>
      </w:r>
      <w:r>
        <w:t>the lateral branches. As the hook-hairs on the bines do not develop to a sufficient extent, the</w:t>
      </w:r>
      <w:r>
        <w:rPr>
          <w:spacing w:val="1"/>
        </w:rPr>
        <w:t xml:space="preserve"> </w:t>
      </w:r>
      <w:r>
        <w:t>infected</w:t>
      </w:r>
      <w:r>
        <w:rPr>
          <w:spacing w:val="-1"/>
        </w:rPr>
        <w:t xml:space="preserve"> </w:t>
      </w:r>
      <w:r>
        <w:t>plants decline</w:t>
      </w:r>
      <w:r>
        <w:rPr>
          <w:spacing w:val="-2"/>
        </w:rPr>
        <w:t xml:space="preserve"> </w:t>
      </w:r>
      <w:r>
        <w:t>from the</w:t>
      </w:r>
      <w:r>
        <w:rPr>
          <w:spacing w:val="-2"/>
        </w:rPr>
        <w:t xml:space="preserve"> </w:t>
      </w:r>
      <w:r>
        <w:t>support and their</w:t>
      </w:r>
      <w:r>
        <w:rPr>
          <w:spacing w:val="1"/>
        </w:rPr>
        <w:t xml:space="preserve"> </w:t>
      </w:r>
      <w:r>
        <w:t>climbing</w:t>
      </w:r>
      <w:r>
        <w:rPr>
          <w:spacing w:val="-3"/>
        </w:rPr>
        <w:t xml:space="preserve"> </w:t>
      </w:r>
      <w:r>
        <w:t>upwards</w:t>
      </w:r>
      <w:r>
        <w:rPr>
          <w:spacing w:val="-1"/>
        </w:rPr>
        <w:t xml:space="preserve"> </w:t>
      </w:r>
      <w:r>
        <w:t>is disturbed.</w:t>
      </w:r>
    </w:p>
    <w:p w:rsidR="00D1371A" w:rsidRDefault="00827D0F">
      <w:pPr>
        <w:pStyle w:val="Telobesedila"/>
        <w:ind w:left="538" w:right="364"/>
        <w:jc w:val="both"/>
      </w:pPr>
      <w:r>
        <w:t>In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cases,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infected</w:t>
      </w:r>
      <w:r>
        <w:rPr>
          <w:spacing w:val="-2"/>
        </w:rPr>
        <w:t xml:space="preserve"> </w:t>
      </w:r>
      <w:r>
        <w:t>plants</w:t>
      </w:r>
      <w:r>
        <w:rPr>
          <w:spacing w:val="-2"/>
        </w:rPr>
        <w:t xml:space="preserve"> </w:t>
      </w:r>
      <w:r>
        <w:t>fail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reach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trellis,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certain</w:t>
      </w:r>
      <w:r>
        <w:rPr>
          <w:spacing w:val="-1"/>
        </w:rPr>
        <w:t xml:space="preserve"> </w:t>
      </w:r>
      <w:r>
        <w:t>varieties</w:t>
      </w:r>
      <w:r>
        <w:rPr>
          <w:spacing w:val="-2"/>
        </w:rPr>
        <w:t xml:space="preserve"> </w:t>
      </w:r>
      <w:r>
        <w:t>begin</w:t>
      </w:r>
      <w:r>
        <w:rPr>
          <w:spacing w:val="-2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blossom even up to 10 days prior to the uninfected plants. The leaves remain smaller and blistery</w:t>
      </w:r>
      <w:r>
        <w:rPr>
          <w:spacing w:val="-5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appearance,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certain</w:t>
      </w:r>
      <w:r>
        <w:rPr>
          <w:spacing w:val="-10"/>
        </w:rPr>
        <w:t xml:space="preserve"> </w:t>
      </w:r>
      <w:r>
        <w:t>varieties,</w:t>
      </w:r>
      <w:r>
        <w:rPr>
          <w:spacing w:val="-10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turn</w:t>
      </w:r>
      <w:r>
        <w:rPr>
          <w:spacing w:val="-4"/>
        </w:rPr>
        <w:t xml:space="preserve"> </w:t>
      </w:r>
      <w:r>
        <w:t>yellowish</w:t>
      </w:r>
      <w:r>
        <w:rPr>
          <w:spacing w:val="-10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down</w:t>
      </w:r>
      <w:r>
        <w:rPr>
          <w:spacing w:val="-10"/>
        </w:rPr>
        <w:t xml:space="preserve"> </w:t>
      </w:r>
      <w:r>
        <w:t>curling</w:t>
      </w:r>
      <w:r>
        <w:rPr>
          <w:spacing w:val="-12"/>
        </w:rPr>
        <w:t xml:space="preserve"> </w:t>
      </w:r>
      <w:r>
        <w:t>edges.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cones</w:t>
      </w:r>
      <w:r>
        <w:rPr>
          <w:spacing w:val="-9"/>
        </w:rPr>
        <w:t xml:space="preserve"> </w:t>
      </w:r>
      <w:r>
        <w:t>are</w:t>
      </w:r>
      <w:r>
        <w:rPr>
          <w:spacing w:val="-58"/>
        </w:rPr>
        <w:t xml:space="preserve"> </w:t>
      </w:r>
      <w:r>
        <w:t>distinctly</w:t>
      </w:r>
      <w:r>
        <w:rPr>
          <w:spacing w:val="-12"/>
        </w:rPr>
        <w:t xml:space="preserve"> </w:t>
      </w:r>
      <w:r>
        <w:t>smaller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lighter,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fewer</w:t>
      </w:r>
      <w:r>
        <w:rPr>
          <w:spacing w:val="-5"/>
        </w:rPr>
        <w:t xml:space="preserve"> </w:t>
      </w:r>
      <w:r>
        <w:t>lupulin</w:t>
      </w:r>
      <w:r>
        <w:rPr>
          <w:spacing w:val="-6"/>
        </w:rPr>
        <w:t xml:space="preserve"> </w:t>
      </w:r>
      <w:r>
        <w:t>glands</w:t>
      </w:r>
      <w:r>
        <w:rPr>
          <w:spacing w:val="-6"/>
        </w:rPr>
        <w:t xml:space="preserve"> </w:t>
      </w:r>
      <w:r>
        <w:t>developed,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abnormal</w:t>
      </w:r>
      <w:r>
        <w:rPr>
          <w:spacing w:val="-3"/>
        </w:rPr>
        <w:t xml:space="preserve"> </w:t>
      </w:r>
      <w:r>
        <w:t>growth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extremely affected plants. The disease severely affects also the roots of the plant, with dry rot</w:t>
      </w:r>
      <w:r>
        <w:rPr>
          <w:spacing w:val="1"/>
        </w:rPr>
        <w:t xml:space="preserve"> </w:t>
      </w:r>
      <w:r>
        <w:t>developing and ending up in a complete dieback of the entire root system. The signs of disease</w:t>
      </w:r>
      <w:r>
        <w:rPr>
          <w:spacing w:val="1"/>
        </w:rPr>
        <w:t xml:space="preserve"> </w:t>
      </w:r>
      <w:r>
        <w:t>caused by CBCVd are similar to the HSVd-infection as regards the affectedness of individual</w:t>
      </w:r>
      <w:r>
        <w:rPr>
          <w:spacing w:val="1"/>
        </w:rPr>
        <w:t xml:space="preserve"> </w:t>
      </w:r>
      <w:r>
        <w:t>tissues. A considerable difference is in the incubation period as, at HSVd hop infection, the first</w:t>
      </w:r>
      <w:r>
        <w:rPr>
          <w:spacing w:val="1"/>
        </w:rPr>
        <w:t xml:space="preserve"> </w:t>
      </w:r>
      <w:r>
        <w:t>signs of disease may be expected 3 to 5 years after infection (Eastwell and Sano, 2009; Sano,</w:t>
      </w:r>
      <w:r>
        <w:rPr>
          <w:spacing w:val="1"/>
        </w:rPr>
        <w:t xml:space="preserve"> </w:t>
      </w:r>
      <w:r>
        <w:t>2003), whilst at CBCVd infection, the first signs of disease show between 4 months and 1 year</w:t>
      </w:r>
      <w:r>
        <w:rPr>
          <w:spacing w:val="1"/>
        </w:rPr>
        <w:t xml:space="preserve"> </w:t>
      </w:r>
      <w:r>
        <w:t>after infection (Jakse et al., 2014). Likewise, the development of disease in the case of CBCVd is</w:t>
      </w:r>
      <w:r>
        <w:rPr>
          <w:spacing w:val="-57"/>
        </w:rPr>
        <w:t xml:space="preserve"> </w:t>
      </w:r>
      <w:r>
        <w:t>much faster, as the plants die off completely between 3 and 5 years after infection, whilst the</w:t>
      </w:r>
      <w:r>
        <w:rPr>
          <w:spacing w:val="1"/>
        </w:rPr>
        <w:t xml:space="preserve"> </w:t>
      </w:r>
      <w:r>
        <w:t>HSVd-infected plants survive for 10 and more years (Eastwell and Sano, 2009; Radisek et al.,</w:t>
      </w:r>
      <w:r>
        <w:rPr>
          <w:spacing w:val="1"/>
        </w:rPr>
        <w:t xml:space="preserve"> </w:t>
      </w:r>
      <w:r>
        <w:t>2012; Sano, 2003). For its high aggressiveness, the new disease caused by CBCVd on hops has</w:t>
      </w:r>
      <w:r>
        <w:rPr>
          <w:spacing w:val="1"/>
        </w:rPr>
        <w:t xml:space="preserve"> </w:t>
      </w:r>
      <w:r>
        <w:t>been called the severe hop stunt disease (Jakse et al., 2014). Characteristic symptoms of severe</w:t>
      </w:r>
      <w:r>
        <w:rPr>
          <w:spacing w:val="1"/>
        </w:rPr>
        <w:t xml:space="preserve"> </w:t>
      </w:r>
      <w:r>
        <w:t>hop</w:t>
      </w:r>
      <w:r>
        <w:rPr>
          <w:spacing w:val="-1"/>
        </w:rPr>
        <w:t xml:space="preserve"> </w:t>
      </w:r>
      <w:r>
        <w:t>stunt disease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presented visually</w:t>
      </w:r>
      <w:r>
        <w:rPr>
          <w:spacing w:val="-5"/>
        </w:rPr>
        <w:t xml:space="preserve"> </w:t>
      </w:r>
      <w:r>
        <w:t>in Annex</w:t>
      </w:r>
      <w:r>
        <w:rPr>
          <w:spacing w:val="2"/>
        </w:rPr>
        <w:t xml:space="preserve"> </w:t>
      </w:r>
      <w:r>
        <w:t>1.</w:t>
      </w:r>
    </w:p>
    <w:p w:rsidR="00D1371A" w:rsidRDefault="00D1371A">
      <w:pPr>
        <w:jc w:val="both"/>
        <w:sectPr w:rsidR="00D1371A">
          <w:pgSz w:w="11900" w:h="16840"/>
          <w:pgMar w:top="1080" w:right="760" w:bottom="940" w:left="880" w:header="0" w:footer="749" w:gutter="0"/>
          <w:cols w:space="708"/>
        </w:sectPr>
      </w:pPr>
    </w:p>
    <w:p w:rsidR="00D1371A" w:rsidRDefault="00827D0F">
      <w:pPr>
        <w:pStyle w:val="Naslov1"/>
        <w:spacing w:before="71" w:line="274" w:lineRule="exact"/>
        <w:jc w:val="both"/>
      </w:pPr>
      <w:r>
        <w:lastRenderedPageBreak/>
        <w:t>Diagnostic</w:t>
      </w:r>
      <w:r>
        <w:rPr>
          <w:spacing w:val="-3"/>
        </w:rPr>
        <w:t xml:space="preserve"> </w:t>
      </w:r>
      <w:r>
        <w:t>analyses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CBCVd</w:t>
      </w:r>
    </w:p>
    <w:p w:rsidR="00D1371A" w:rsidRDefault="00827D0F">
      <w:pPr>
        <w:pStyle w:val="Telobesedila"/>
        <w:ind w:left="538" w:right="363"/>
        <w:jc w:val="both"/>
      </w:pPr>
      <w:r>
        <w:t>In</w:t>
      </w:r>
      <w:r>
        <w:rPr>
          <w:spacing w:val="1"/>
        </w:rPr>
        <w:t xml:space="preserve"> </w:t>
      </w:r>
      <w:r>
        <w:t>viroid</w:t>
      </w:r>
      <w:r>
        <w:rPr>
          <w:spacing w:val="1"/>
        </w:rPr>
        <w:t xml:space="preserve"> </w:t>
      </w:r>
      <w:r>
        <w:t>detection,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biological</w:t>
      </w:r>
      <w:r>
        <w:rPr>
          <w:spacing w:val="1"/>
        </w:rPr>
        <w:t xml:space="preserve"> </w:t>
      </w:r>
      <w:r>
        <w:t>testing,</w:t>
      </w:r>
      <w:r>
        <w:rPr>
          <w:spacing w:val="1"/>
        </w:rPr>
        <w:t xml:space="preserve"> </w:t>
      </w:r>
      <w:r>
        <w:t>molecular</w:t>
      </w:r>
      <w:r>
        <w:rPr>
          <w:spacing w:val="1"/>
        </w:rPr>
        <w:t xml:space="preserve"> </w:t>
      </w:r>
      <w:r>
        <w:t>hybridisation,</w:t>
      </w:r>
      <w:r>
        <w:rPr>
          <w:spacing w:val="-13"/>
        </w:rPr>
        <w:t xml:space="preserve"> </w:t>
      </w:r>
      <w:r>
        <w:t>polyacrylamide</w:t>
      </w:r>
      <w:r>
        <w:rPr>
          <w:spacing w:val="-14"/>
        </w:rPr>
        <w:t xml:space="preserve"> </w:t>
      </w:r>
      <w:r>
        <w:t>gel</w:t>
      </w:r>
      <w:r>
        <w:rPr>
          <w:spacing w:val="-12"/>
        </w:rPr>
        <w:t xml:space="preserve"> </w:t>
      </w:r>
      <w:r>
        <w:t>electrophoresis</w:t>
      </w:r>
      <w:r>
        <w:rPr>
          <w:spacing w:val="-10"/>
        </w:rPr>
        <w:t xml:space="preserve"> </w:t>
      </w:r>
      <w:r>
        <w:t>(PAGE),</w:t>
      </w:r>
      <w:r>
        <w:rPr>
          <w:spacing w:val="-12"/>
        </w:rPr>
        <w:t xml:space="preserve"> </w:t>
      </w:r>
      <w:r>
        <w:t>reverse</w:t>
      </w:r>
      <w:r>
        <w:rPr>
          <w:spacing w:val="-14"/>
        </w:rPr>
        <w:t xml:space="preserve"> </w:t>
      </w:r>
      <w:r>
        <w:t>transcription</w:t>
      </w:r>
      <w:r>
        <w:rPr>
          <w:spacing w:val="-12"/>
        </w:rPr>
        <w:t xml:space="preserve"> </w:t>
      </w:r>
      <w:r>
        <w:t>polymerase</w:t>
      </w:r>
      <w:r>
        <w:rPr>
          <w:spacing w:val="-12"/>
        </w:rPr>
        <w:t xml:space="preserve"> </w:t>
      </w:r>
      <w:r>
        <w:t>chain</w:t>
      </w:r>
      <w:r>
        <w:rPr>
          <w:spacing w:val="-58"/>
        </w:rPr>
        <w:t xml:space="preserve"> </w:t>
      </w:r>
      <w:r>
        <w:t>reaction (RT-PCR), RT-PCR for the simultaneous detection of viroids (mRT-PCR), RT-PCR</w:t>
      </w:r>
      <w:r>
        <w:rPr>
          <w:spacing w:val="1"/>
        </w:rPr>
        <w:t xml:space="preserve"> </w:t>
      </w:r>
      <w:r>
        <w:t>linked with hybridisation, reverse</w:t>
      </w:r>
      <w:r>
        <w:rPr>
          <w:spacing w:val="1"/>
        </w:rPr>
        <w:t xml:space="preserve"> </w:t>
      </w:r>
      <w:r>
        <w:t>transcription</w:t>
      </w:r>
      <w:r>
        <w:rPr>
          <w:spacing w:val="1"/>
        </w:rPr>
        <w:t xml:space="preserve"> </w:t>
      </w:r>
      <w:r>
        <w:t>loop-mediated isothermal amplification (RT-</w:t>
      </w:r>
      <w:r>
        <w:rPr>
          <w:spacing w:val="1"/>
        </w:rPr>
        <w:t xml:space="preserve"> </w:t>
      </w:r>
      <w:r>
        <w:t>LAMP) and the quantitative real time RT-PCR (RT-qPCR). Within the recent decade, the routine</w:t>
      </w:r>
      <w:r>
        <w:rPr>
          <w:spacing w:val="-57"/>
        </w:rPr>
        <w:t xml:space="preserve"> </w:t>
      </w:r>
      <w:r>
        <w:t>viroid diagnostics most frequently applies the RT-PCR using the viroid-specific oligonucleotide</w:t>
      </w:r>
      <w:r>
        <w:rPr>
          <w:spacing w:val="1"/>
        </w:rPr>
        <w:t xml:space="preserve"> </w:t>
      </w:r>
      <w:r>
        <w:t>primers. For the RT-PCR detection of CBCVd on hop and other plants, most appropriate are the</w:t>
      </w:r>
      <w:r>
        <w:rPr>
          <w:spacing w:val="1"/>
        </w:rPr>
        <w:t xml:space="preserve"> </w:t>
      </w:r>
      <w:r>
        <w:t>PCR primers developed by Bernard and Duran-Vila, 2006. A most significant part of diagnostic</w:t>
      </w:r>
      <w:r>
        <w:rPr>
          <w:spacing w:val="1"/>
        </w:rPr>
        <w:t xml:space="preserve"> </w:t>
      </w:r>
      <w:r>
        <w:t>analysis that may impact the detection is also the RNA extraction from the infected plant tissue.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commercially</w:t>
      </w:r>
      <w:r>
        <w:rPr>
          <w:spacing w:val="-3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plant</w:t>
      </w:r>
      <w:r>
        <w:rPr>
          <w:spacing w:val="-1"/>
        </w:rPr>
        <w:t xml:space="preserve"> </w:t>
      </w:r>
      <w:r>
        <w:t>RNA</w:t>
      </w:r>
      <w:r>
        <w:rPr>
          <w:spacing w:val="-1"/>
        </w:rPr>
        <w:t xml:space="preserve"> </w:t>
      </w:r>
      <w:r>
        <w:t>isolation kits is advisable.</w:t>
      </w:r>
    </w:p>
    <w:p w:rsidR="00D1371A" w:rsidRDefault="00D1371A">
      <w:pPr>
        <w:pStyle w:val="Telobesedila"/>
        <w:spacing w:before="2"/>
      </w:pPr>
    </w:p>
    <w:p w:rsidR="00D1371A" w:rsidRDefault="00827D0F">
      <w:pPr>
        <w:pStyle w:val="Naslov1"/>
        <w:numPr>
          <w:ilvl w:val="0"/>
          <w:numId w:val="5"/>
        </w:numPr>
        <w:tabs>
          <w:tab w:val="left" w:pos="887"/>
          <w:tab w:val="left" w:pos="5974"/>
          <w:tab w:val="left" w:pos="6622"/>
          <w:tab w:val="left" w:pos="7615"/>
          <w:tab w:val="left" w:pos="8283"/>
        </w:tabs>
        <w:spacing w:before="1"/>
        <w:ind w:left="886" w:hanging="241"/>
        <w:jc w:val="left"/>
      </w:pP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pest</w:t>
      </w:r>
      <w:r>
        <w:rPr>
          <w:spacing w:val="-2"/>
        </w:rPr>
        <w:t xml:space="preserve"> </w:t>
      </w:r>
      <w:r>
        <w:t>a vector?</w:t>
      </w:r>
      <w:r>
        <w:tab/>
        <w:t>Yes</w:t>
      </w:r>
      <w:r>
        <w:tab/>
      </w:r>
      <w:r>
        <w:rPr>
          <w:rFonts w:ascii="MS UI Gothic" w:hAnsi="MS UI Gothic"/>
          <w:b w:val="0"/>
          <w:position w:val="-1"/>
        </w:rPr>
        <w:t>☐</w:t>
      </w:r>
      <w:r>
        <w:rPr>
          <w:rFonts w:ascii="MS UI Gothic" w:hAnsi="MS UI Gothic"/>
          <w:b w:val="0"/>
          <w:position w:val="-1"/>
        </w:rPr>
        <w:tab/>
      </w:r>
      <w:r>
        <w:t>No</w:t>
      </w:r>
      <w:r>
        <w:tab/>
        <w:t>X</w:t>
      </w:r>
    </w:p>
    <w:p w:rsidR="00D1371A" w:rsidRDefault="00D1371A">
      <w:pPr>
        <w:pStyle w:val="Telobesedila"/>
        <w:spacing w:before="8"/>
        <w:rPr>
          <w:b/>
          <w:sz w:val="30"/>
        </w:rPr>
      </w:pPr>
    </w:p>
    <w:p w:rsidR="00D1371A" w:rsidRDefault="00827D0F">
      <w:pPr>
        <w:pStyle w:val="Telobesedila"/>
        <w:ind w:left="538"/>
      </w:pPr>
      <w:r>
        <w:t>CBCVd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viroids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vectors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other organisms.</w:t>
      </w:r>
    </w:p>
    <w:p w:rsidR="00D1371A" w:rsidRDefault="00D1371A">
      <w:pPr>
        <w:pStyle w:val="Telobesedila"/>
        <w:spacing w:before="11"/>
        <w:rPr>
          <w:sz w:val="37"/>
        </w:rPr>
      </w:pPr>
    </w:p>
    <w:p w:rsidR="00D1371A" w:rsidRDefault="00827D0F">
      <w:pPr>
        <w:pStyle w:val="Naslov1"/>
        <w:numPr>
          <w:ilvl w:val="0"/>
          <w:numId w:val="5"/>
        </w:numPr>
        <w:tabs>
          <w:tab w:val="left" w:pos="872"/>
          <w:tab w:val="left" w:pos="5974"/>
          <w:tab w:val="left" w:pos="6622"/>
          <w:tab w:val="left" w:pos="7615"/>
          <w:tab w:val="left" w:pos="8283"/>
        </w:tabs>
        <w:ind w:left="872" w:hanging="226"/>
        <w:jc w:val="left"/>
      </w:pP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vector</w:t>
      </w:r>
      <w:r>
        <w:rPr>
          <w:spacing w:val="-12"/>
        </w:rPr>
        <w:t xml:space="preserve"> </w:t>
      </w:r>
      <w:r>
        <w:t>needed</w:t>
      </w:r>
      <w:r>
        <w:rPr>
          <w:spacing w:val="-14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pest</w:t>
      </w:r>
      <w:r>
        <w:rPr>
          <w:spacing w:val="-16"/>
        </w:rPr>
        <w:t xml:space="preserve"> </w:t>
      </w:r>
      <w:r>
        <w:t>entry</w:t>
      </w:r>
      <w:r>
        <w:rPr>
          <w:spacing w:val="-11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spread?</w:t>
      </w:r>
      <w:r>
        <w:tab/>
        <w:t>Yes</w:t>
      </w:r>
      <w:r>
        <w:tab/>
      </w:r>
      <w:r>
        <w:rPr>
          <w:rFonts w:ascii="MS Gothic" w:hAnsi="MS Gothic"/>
          <w:b w:val="0"/>
          <w:position w:val="-1"/>
        </w:rPr>
        <w:t>☐</w:t>
      </w:r>
      <w:r>
        <w:rPr>
          <w:rFonts w:ascii="MS Gothic" w:hAnsi="MS Gothic"/>
          <w:b w:val="0"/>
          <w:position w:val="-1"/>
        </w:rPr>
        <w:tab/>
      </w:r>
      <w:r>
        <w:t>No</w:t>
      </w:r>
      <w:r>
        <w:tab/>
        <w:t>X</w:t>
      </w:r>
    </w:p>
    <w:p w:rsidR="00D1371A" w:rsidRDefault="00D1371A">
      <w:pPr>
        <w:pStyle w:val="Telobesedila"/>
        <w:spacing w:before="6"/>
        <w:rPr>
          <w:b/>
          <w:sz w:val="30"/>
        </w:rPr>
      </w:pPr>
    </w:p>
    <w:p w:rsidR="00D1371A" w:rsidRDefault="00827D0F">
      <w:pPr>
        <w:pStyle w:val="Telobesedila"/>
        <w:spacing w:line="242" w:lineRule="auto"/>
        <w:ind w:left="538" w:right="367"/>
        <w:jc w:val="both"/>
      </w:pPr>
      <w:r>
        <w:t>CBCVd has no known vectors. It is transmitted by contact or mechanically from infected plants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infected plant residues.</w:t>
      </w:r>
    </w:p>
    <w:p w:rsidR="00D1371A" w:rsidRDefault="00D1371A">
      <w:pPr>
        <w:pStyle w:val="Telobesedila"/>
        <w:rPr>
          <w:sz w:val="31"/>
        </w:rPr>
      </w:pPr>
    </w:p>
    <w:p w:rsidR="00D1371A" w:rsidRDefault="00827D0F">
      <w:pPr>
        <w:pStyle w:val="Naslov1"/>
        <w:numPr>
          <w:ilvl w:val="0"/>
          <w:numId w:val="5"/>
        </w:numPr>
        <w:tabs>
          <w:tab w:val="left" w:pos="779"/>
        </w:tabs>
        <w:ind w:hanging="241"/>
        <w:jc w:val="left"/>
      </w:pPr>
      <w:r>
        <w:t>Regulatory</w:t>
      </w:r>
      <w:r>
        <w:rPr>
          <w:spacing w:val="-2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pest</w:t>
      </w:r>
    </w:p>
    <w:p w:rsidR="00D1371A" w:rsidRDefault="00D1371A">
      <w:pPr>
        <w:pStyle w:val="Telobesedila"/>
        <w:spacing w:before="7"/>
        <w:rPr>
          <w:b/>
          <w:sz w:val="23"/>
        </w:rPr>
      </w:pPr>
    </w:p>
    <w:p w:rsidR="00D1371A" w:rsidRDefault="00827D0F">
      <w:pPr>
        <w:pStyle w:val="Telobesedila"/>
        <w:ind w:left="466" w:right="475"/>
      </w:pPr>
      <w:r>
        <w:t>CBCVd is not listed as a harmful organism (pest) in Council Directive 2000/29/EC. It is listed in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EPPO</w:t>
      </w:r>
      <w:r>
        <w:rPr>
          <w:spacing w:val="-1"/>
        </w:rPr>
        <w:t xml:space="preserve"> </w:t>
      </w:r>
      <w:r>
        <w:t>Alert list.</w:t>
      </w:r>
    </w:p>
    <w:p w:rsidR="00D1371A" w:rsidRDefault="00D1371A">
      <w:pPr>
        <w:pStyle w:val="Telobesedila"/>
      </w:pPr>
    </w:p>
    <w:p w:rsidR="00D1371A" w:rsidRDefault="00827D0F">
      <w:pPr>
        <w:pStyle w:val="Telobesedila"/>
        <w:ind w:left="466"/>
      </w:pPr>
      <w:r>
        <w:rPr>
          <w:u w:val="single"/>
        </w:rPr>
        <w:t>CBCVd</w:t>
      </w:r>
      <w:r>
        <w:rPr>
          <w:spacing w:val="-2"/>
          <w:u w:val="single"/>
        </w:rPr>
        <w:t xml:space="preserve"> </w:t>
      </w:r>
      <w:r>
        <w:rPr>
          <w:u w:val="single"/>
        </w:rPr>
        <w:t>is</w:t>
      </w:r>
      <w:r>
        <w:rPr>
          <w:spacing w:val="-2"/>
          <w:u w:val="single"/>
        </w:rPr>
        <w:t xml:space="preserve"> </w:t>
      </w:r>
      <w:r>
        <w:rPr>
          <w:u w:val="single"/>
        </w:rPr>
        <w:t>regulated</w:t>
      </w:r>
      <w:r>
        <w:rPr>
          <w:spacing w:val="-2"/>
          <w:u w:val="single"/>
        </w:rPr>
        <w:t xml:space="preserve"> </w:t>
      </w:r>
      <w:r>
        <w:rPr>
          <w:u w:val="single"/>
        </w:rPr>
        <w:t>within</w:t>
      </w:r>
      <w:r>
        <w:rPr>
          <w:spacing w:val="-2"/>
          <w:u w:val="single"/>
        </w:rPr>
        <w:t xml:space="preserve"> </w:t>
      </w:r>
      <w:r>
        <w:rPr>
          <w:u w:val="single"/>
        </w:rPr>
        <w:t>the</w:t>
      </w:r>
      <w:r>
        <w:rPr>
          <w:spacing w:val="-3"/>
          <w:u w:val="single"/>
        </w:rPr>
        <w:t xml:space="preserve"> </w:t>
      </w:r>
      <w:r>
        <w:rPr>
          <w:u w:val="single"/>
        </w:rPr>
        <w:t>Slovenian</w:t>
      </w:r>
      <w:r>
        <w:rPr>
          <w:spacing w:val="-2"/>
          <w:u w:val="single"/>
        </w:rPr>
        <w:t xml:space="preserve"> </w:t>
      </w:r>
      <w:r>
        <w:rPr>
          <w:u w:val="single"/>
        </w:rPr>
        <w:t>legislation</w:t>
      </w:r>
      <w:r>
        <w:t>:</w:t>
      </w:r>
    </w:p>
    <w:p w:rsidR="00D1371A" w:rsidRDefault="00827D0F">
      <w:pPr>
        <w:pStyle w:val="Odstavekseznama"/>
        <w:numPr>
          <w:ilvl w:val="0"/>
          <w:numId w:val="4"/>
        </w:numPr>
        <w:tabs>
          <w:tab w:val="left" w:pos="826"/>
          <w:tab w:val="left" w:pos="827"/>
        </w:tabs>
        <w:ind w:right="955"/>
        <w:rPr>
          <w:sz w:val="24"/>
        </w:rPr>
      </w:pPr>
      <w:r>
        <w:rPr>
          <w:sz w:val="24"/>
        </w:rPr>
        <w:t>Decision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emergency</w:t>
      </w:r>
      <w:r>
        <w:rPr>
          <w:spacing w:val="-4"/>
          <w:sz w:val="24"/>
        </w:rPr>
        <w:t xml:space="preserve"> </w:t>
      </w:r>
      <w:r>
        <w:rPr>
          <w:sz w:val="24"/>
        </w:rPr>
        <w:t>measures</w:t>
      </w:r>
      <w:r>
        <w:rPr>
          <w:spacing w:val="-2"/>
          <w:sz w:val="24"/>
        </w:rPr>
        <w:t xml:space="preserve"> </w:t>
      </w:r>
      <w:r>
        <w:rPr>
          <w:sz w:val="24"/>
        </w:rPr>
        <w:t>against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introduction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spread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viroid</w:t>
      </w:r>
      <w:r>
        <w:rPr>
          <w:spacing w:val="-1"/>
          <w:sz w:val="24"/>
        </w:rPr>
        <w:t xml:space="preserve"> </w:t>
      </w:r>
      <w:r>
        <w:rPr>
          <w:sz w:val="24"/>
        </w:rPr>
        <w:t>hop</w:t>
      </w:r>
      <w:r>
        <w:rPr>
          <w:spacing w:val="-2"/>
          <w:sz w:val="24"/>
        </w:rPr>
        <w:t xml:space="preserve"> </w:t>
      </w:r>
      <w:r>
        <w:rPr>
          <w:sz w:val="24"/>
        </w:rPr>
        <w:t>stunt</w:t>
      </w:r>
      <w:r>
        <w:rPr>
          <w:spacing w:val="-57"/>
          <w:sz w:val="24"/>
        </w:rPr>
        <w:t xml:space="preserve"> </w:t>
      </w:r>
      <w:r>
        <w:rPr>
          <w:sz w:val="24"/>
        </w:rPr>
        <w:t>diseases</w:t>
      </w:r>
      <w:r>
        <w:rPr>
          <w:spacing w:val="-1"/>
          <w:sz w:val="24"/>
        </w:rPr>
        <w:t xml:space="preserve"> </w:t>
      </w:r>
      <w:r>
        <w:rPr>
          <w:sz w:val="24"/>
        </w:rPr>
        <w:t>(UL</w:t>
      </w:r>
      <w:r>
        <w:rPr>
          <w:spacing w:val="-3"/>
          <w:sz w:val="24"/>
        </w:rPr>
        <w:t xml:space="preserve"> </w:t>
      </w:r>
      <w:r>
        <w:rPr>
          <w:sz w:val="24"/>
        </w:rPr>
        <w:t>RS, 21/2015, 17.03.2015).</w:t>
      </w:r>
    </w:p>
    <w:p w:rsidR="00D1371A" w:rsidRDefault="00827D0F">
      <w:pPr>
        <w:pStyle w:val="Odstavekseznama"/>
        <w:numPr>
          <w:ilvl w:val="0"/>
          <w:numId w:val="4"/>
        </w:numPr>
        <w:tabs>
          <w:tab w:val="left" w:pos="821"/>
          <w:tab w:val="left" w:pos="822"/>
        </w:tabs>
        <w:ind w:left="821" w:right="981" w:hanging="284"/>
        <w:rPr>
          <w:sz w:val="24"/>
        </w:rPr>
      </w:pPr>
      <w:r>
        <w:rPr>
          <w:sz w:val="24"/>
        </w:rPr>
        <w:t>Rules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marketing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hop</w:t>
      </w:r>
      <w:r>
        <w:rPr>
          <w:spacing w:val="-1"/>
          <w:sz w:val="24"/>
        </w:rPr>
        <w:t xml:space="preserve"> </w:t>
      </w:r>
      <w:r>
        <w:rPr>
          <w:sz w:val="24"/>
        </w:rPr>
        <w:t>propagating</w:t>
      </w:r>
      <w:r>
        <w:rPr>
          <w:spacing w:val="-4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hop</w:t>
      </w:r>
      <w:r>
        <w:rPr>
          <w:spacing w:val="-1"/>
          <w:sz w:val="24"/>
        </w:rPr>
        <w:t xml:space="preserve"> </w:t>
      </w:r>
      <w:r>
        <w:rPr>
          <w:sz w:val="24"/>
        </w:rPr>
        <w:t>plants</w:t>
      </w:r>
      <w:r>
        <w:rPr>
          <w:spacing w:val="-10"/>
          <w:sz w:val="24"/>
        </w:rPr>
        <w:t xml:space="preserve"> </w:t>
      </w:r>
      <w:r>
        <w:rPr>
          <w:sz w:val="24"/>
        </w:rPr>
        <w:t>(UL</w:t>
      </w:r>
      <w:r>
        <w:rPr>
          <w:spacing w:val="-2"/>
          <w:sz w:val="24"/>
        </w:rPr>
        <w:t xml:space="preserve"> </w:t>
      </w:r>
      <w:r>
        <w:rPr>
          <w:sz w:val="24"/>
        </w:rPr>
        <w:t>RS,</w:t>
      </w:r>
      <w:r>
        <w:rPr>
          <w:spacing w:val="-1"/>
          <w:sz w:val="24"/>
        </w:rPr>
        <w:t xml:space="preserve"> </w:t>
      </w:r>
      <w:r>
        <w:rPr>
          <w:sz w:val="24"/>
        </w:rPr>
        <w:t>45/2013,</w:t>
      </w:r>
      <w:r>
        <w:rPr>
          <w:spacing w:val="-57"/>
          <w:sz w:val="24"/>
        </w:rPr>
        <w:t xml:space="preserve"> </w:t>
      </w:r>
      <w:r>
        <w:rPr>
          <w:sz w:val="24"/>
        </w:rPr>
        <w:t>24/2015).</w:t>
      </w:r>
    </w:p>
    <w:p w:rsidR="00D1371A" w:rsidRDefault="00D1371A">
      <w:pPr>
        <w:pStyle w:val="Telobesedila"/>
        <w:spacing w:before="8"/>
        <w:rPr>
          <w:sz w:val="29"/>
        </w:rPr>
      </w:pPr>
    </w:p>
    <w:p w:rsidR="00D1371A" w:rsidRDefault="00827D0F">
      <w:pPr>
        <w:pStyle w:val="Naslov1"/>
        <w:numPr>
          <w:ilvl w:val="0"/>
          <w:numId w:val="5"/>
        </w:numPr>
        <w:tabs>
          <w:tab w:val="left" w:pos="779"/>
        </w:tabs>
        <w:ind w:hanging="241"/>
        <w:jc w:val="left"/>
      </w:pPr>
      <w:r>
        <w:t>Distribution</w:t>
      </w:r>
    </w:p>
    <w:p w:rsidR="00D1371A" w:rsidRDefault="00D1371A">
      <w:pPr>
        <w:pStyle w:val="Telobesedila"/>
        <w:rPr>
          <w:b/>
          <w:sz w:val="34"/>
        </w:rPr>
      </w:pPr>
    </w:p>
    <w:p w:rsidR="00D1371A" w:rsidRDefault="00827D0F">
      <w:pPr>
        <w:pStyle w:val="Telobesedila"/>
        <w:ind w:left="538" w:right="365"/>
        <w:jc w:val="both"/>
      </w:pPr>
      <w:r>
        <w:t>CBCVd belongs to a group of viroids occurring only on citruses grown commercially or present</w:t>
      </w:r>
      <w:r>
        <w:rPr>
          <w:spacing w:val="1"/>
        </w:rPr>
        <w:t xml:space="preserve"> </w:t>
      </w:r>
      <w:r>
        <w:t>in the environment. It is a poorly studied and less prevalent viroid of the group, estimated to have</w:t>
      </w:r>
      <w:r>
        <w:rPr>
          <w:spacing w:val="-57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citrus</w:t>
      </w:r>
      <w:r>
        <w:rPr>
          <w:spacing w:val="1"/>
        </w:rPr>
        <w:t xml:space="preserve"> </w:t>
      </w:r>
      <w:r>
        <w:t>growing</w:t>
      </w:r>
      <w:r>
        <w:rPr>
          <w:spacing w:val="1"/>
        </w:rPr>
        <w:t xml:space="preserve"> </w:t>
      </w:r>
      <w:r>
        <w:t>countries</w:t>
      </w:r>
      <w:r>
        <w:rPr>
          <w:spacing w:val="1"/>
        </w:rPr>
        <w:t xml:space="preserve"> </w:t>
      </w:r>
      <w:r>
        <w:t>(Duran-Villa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Semanchik,</w:t>
      </w:r>
      <w:r>
        <w:rPr>
          <w:spacing w:val="1"/>
        </w:rPr>
        <w:t xml:space="preserve"> </w:t>
      </w:r>
      <w:r>
        <w:t>2003;</w:t>
      </w:r>
      <w:r>
        <w:rPr>
          <w:spacing w:val="1"/>
        </w:rPr>
        <w:t xml:space="preserve"> </w:t>
      </w:r>
      <w:r>
        <w:t>Semanchik</w:t>
      </w:r>
      <w:r>
        <w:rPr>
          <w:spacing w:val="-1"/>
        </w:rPr>
        <w:t xml:space="preserve"> </w:t>
      </w:r>
      <w:r>
        <w:t>and Vidalakis, 2005).</w:t>
      </w:r>
    </w:p>
    <w:p w:rsidR="00D1371A" w:rsidRDefault="00827D0F">
      <w:pPr>
        <w:pStyle w:val="Telobesedila"/>
        <w:spacing w:before="60"/>
        <w:ind w:left="538" w:right="363"/>
        <w:jc w:val="both"/>
      </w:pPr>
      <w:r>
        <w:t>Presence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CBCVd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hop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confirmed only</w:t>
      </w:r>
      <w:r>
        <w:rPr>
          <w:spacing w:val="-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Slovenia</w:t>
      </w:r>
      <w:r>
        <w:rPr>
          <w:spacing w:val="-2"/>
        </w:rPr>
        <w:t xml:space="preserve"> </w:t>
      </w:r>
      <w:r>
        <w:t>(Jakše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2014).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2015,</w:t>
      </w:r>
      <w:r>
        <w:rPr>
          <w:spacing w:val="-4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presence of CBCVd was confirmed in 13 hop farms of a total of 120 Slovenian hop growing</w:t>
      </w:r>
      <w:r>
        <w:rPr>
          <w:spacing w:val="1"/>
        </w:rPr>
        <w:t xml:space="preserve"> </w:t>
      </w:r>
      <w:r>
        <w:t>agricultural holdings (production units). In total, the presence of CBCVd was confirmed on 61.5</w:t>
      </w:r>
      <w:r>
        <w:rPr>
          <w:spacing w:val="1"/>
        </w:rPr>
        <w:t xml:space="preserve"> </w:t>
      </w:r>
      <w:r>
        <w:t>hectares,</w:t>
      </w:r>
      <w:r>
        <w:rPr>
          <w:spacing w:val="2"/>
        </w:rPr>
        <w:t xml:space="preserve"> </w:t>
      </w:r>
      <w:r>
        <w:t>taking into</w:t>
      </w:r>
      <w:r>
        <w:rPr>
          <w:spacing w:val="2"/>
        </w:rPr>
        <w:t xml:space="preserve"> </w:t>
      </w:r>
      <w:r>
        <w:t>account</w:t>
      </w:r>
      <w:r>
        <w:rPr>
          <w:spacing w:val="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hop</w:t>
      </w:r>
      <w:r>
        <w:rPr>
          <w:spacing w:val="1"/>
        </w:rPr>
        <w:t xml:space="preserve"> </w:t>
      </w:r>
      <w:r>
        <w:t>garden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declared</w:t>
      </w:r>
      <w:r>
        <w:rPr>
          <w:spacing w:val="2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infected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detection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least</w:t>
      </w:r>
      <w:r>
        <w:rPr>
          <w:spacing w:val="3"/>
        </w:rPr>
        <w:t xml:space="preserve"> </w:t>
      </w:r>
      <w:r>
        <w:t>one</w:t>
      </w:r>
    </w:p>
    <w:p w:rsidR="00D1371A" w:rsidRDefault="00827D0F">
      <w:pPr>
        <w:pStyle w:val="Telobesedila"/>
        <w:ind w:left="538" w:right="364"/>
        <w:jc w:val="both"/>
      </w:pPr>
      <w:r>
        <w:t>(1)</w:t>
      </w:r>
      <w:r>
        <w:rPr>
          <w:spacing w:val="1"/>
        </w:rPr>
        <w:t xml:space="preserve"> </w:t>
      </w:r>
      <w:r>
        <w:t>infected</w:t>
      </w:r>
      <w:r>
        <w:rPr>
          <w:spacing w:val="1"/>
        </w:rPr>
        <w:t xml:space="preserve"> </w:t>
      </w:r>
      <w:r>
        <w:t>plant.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2015,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2,629</w:t>
      </w:r>
      <w:r>
        <w:rPr>
          <w:spacing w:val="1"/>
        </w:rPr>
        <w:t xml:space="preserve"> </w:t>
      </w:r>
      <w:r>
        <w:t>infected</w:t>
      </w:r>
      <w:r>
        <w:rPr>
          <w:spacing w:val="1"/>
        </w:rPr>
        <w:t xml:space="preserve"> </w:t>
      </w:r>
      <w:r>
        <w:t>plants</w:t>
      </w:r>
      <w:r>
        <w:rPr>
          <w:spacing w:val="1"/>
        </w:rPr>
        <w:t xml:space="preserve"> </w:t>
      </w:r>
      <w:r>
        <w:t>(plants</w:t>
      </w:r>
      <w:r>
        <w:rPr>
          <w:spacing w:val="1"/>
        </w:rPr>
        <w:t xml:space="preserve"> </w:t>
      </w:r>
      <w:r>
        <w:t>showing visual</w:t>
      </w:r>
      <w:r>
        <w:rPr>
          <w:spacing w:val="1"/>
        </w:rPr>
        <w:t xml:space="preserve"> </w:t>
      </w:r>
      <w:r>
        <w:t>disease</w:t>
      </w:r>
      <w:r>
        <w:rPr>
          <w:spacing w:val="-57"/>
        </w:rPr>
        <w:t xml:space="preserve"> </w:t>
      </w:r>
      <w:r>
        <w:rPr>
          <w:spacing w:val="-1"/>
        </w:rPr>
        <w:t>symptoms)</w:t>
      </w:r>
      <w:r>
        <w:rPr>
          <w:spacing w:val="-16"/>
        </w:rPr>
        <w:t xml:space="preserve"> </w:t>
      </w:r>
      <w:r>
        <w:rPr>
          <w:spacing w:val="-1"/>
        </w:rPr>
        <w:t>were</w:t>
      </w:r>
      <w:r>
        <w:rPr>
          <w:spacing w:val="-15"/>
        </w:rPr>
        <w:t xml:space="preserve"> </w:t>
      </w:r>
      <w:r>
        <w:rPr>
          <w:spacing w:val="-1"/>
        </w:rPr>
        <w:t>identified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infected</w:t>
      </w:r>
      <w:r>
        <w:rPr>
          <w:spacing w:val="-14"/>
        </w:rPr>
        <w:t xml:space="preserve"> </w:t>
      </w:r>
      <w:r>
        <w:t>hop</w:t>
      </w:r>
      <w:r>
        <w:rPr>
          <w:spacing w:val="-12"/>
        </w:rPr>
        <w:t xml:space="preserve"> </w:t>
      </w:r>
      <w:r>
        <w:t>gardens</w:t>
      </w:r>
      <w:r>
        <w:rPr>
          <w:spacing w:val="-14"/>
        </w:rPr>
        <w:t xml:space="preserve"> </w:t>
      </w:r>
      <w:r>
        <w:t>and,</w:t>
      </w:r>
      <w:r>
        <w:rPr>
          <w:spacing w:val="-15"/>
        </w:rPr>
        <w:t xml:space="preserve"> </w:t>
      </w:r>
      <w:r>
        <w:t>taking</w:t>
      </w:r>
      <w:r>
        <w:rPr>
          <w:spacing w:val="-16"/>
        </w:rPr>
        <w:t xml:space="preserve"> </w:t>
      </w:r>
      <w:r>
        <w:t>into</w:t>
      </w:r>
      <w:r>
        <w:rPr>
          <w:spacing w:val="-15"/>
        </w:rPr>
        <w:t xml:space="preserve"> </w:t>
      </w:r>
      <w:r>
        <w:t>account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average</w:t>
      </w:r>
      <w:r>
        <w:rPr>
          <w:spacing w:val="-15"/>
        </w:rPr>
        <w:t xml:space="preserve"> </w:t>
      </w:r>
      <w:r>
        <w:t>number</w:t>
      </w:r>
      <w:r>
        <w:rPr>
          <w:spacing w:val="-58"/>
        </w:rPr>
        <w:t xml:space="preserve"> </w:t>
      </w:r>
      <w:r>
        <w:t>of plants per hectare of a hop growing area (3000), this means a 1 % level of infection. CBCVd</w:t>
      </w:r>
      <w:r>
        <w:rPr>
          <w:spacing w:val="1"/>
        </w:rPr>
        <w:t xml:space="preserve"> </w:t>
      </w:r>
      <w:r>
        <w:t>infections are mostly limited to individual parts of hop gardens, where the infection level may</w:t>
      </w:r>
      <w:r>
        <w:rPr>
          <w:spacing w:val="1"/>
        </w:rPr>
        <w:t xml:space="preserve"> </w:t>
      </w:r>
      <w:r>
        <w:t>exceed 50 % of plants, with 20 % annual level of progression (Source: Reports of the systematic</w:t>
      </w:r>
      <w:r>
        <w:rPr>
          <w:spacing w:val="1"/>
        </w:rPr>
        <w:t xml:space="preserve"> </w:t>
      </w:r>
      <w:r>
        <w:t>monitoring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hop stunt viroid in Slovenia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 xml:space="preserve">period 2011 </w:t>
      </w:r>
      <w:r>
        <w:rPr>
          <w:rFonts w:ascii="Symbol" w:hAnsi="Symbol"/>
        </w:rPr>
        <w:t></w:t>
      </w:r>
      <w:r>
        <w:t xml:space="preserve"> 2015).</w:t>
      </w:r>
    </w:p>
    <w:p w:rsidR="00D1371A" w:rsidRDefault="00D1371A">
      <w:pPr>
        <w:jc w:val="both"/>
        <w:sectPr w:rsidR="00D1371A">
          <w:pgSz w:w="11900" w:h="16840"/>
          <w:pgMar w:top="720" w:right="760" w:bottom="1020" w:left="880" w:header="0" w:footer="749" w:gutter="0"/>
          <w:cols w:space="708"/>
        </w:sectPr>
      </w:pPr>
    </w:p>
    <w:p w:rsidR="00D1371A" w:rsidRDefault="00827D0F">
      <w:pPr>
        <w:pStyle w:val="Telobesedila"/>
        <w:spacing w:before="66"/>
        <w:ind w:left="538"/>
        <w:jc w:val="both"/>
      </w:pPr>
      <w:r>
        <w:lastRenderedPageBreak/>
        <w:t>Table</w:t>
      </w:r>
      <w:r>
        <w:rPr>
          <w:spacing w:val="-3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on global</w:t>
      </w:r>
      <w:r>
        <w:rPr>
          <w:spacing w:val="-1"/>
        </w:rPr>
        <w:t xml:space="preserve"> </w:t>
      </w:r>
      <w:r>
        <w:t>presence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CBCVd</w:t>
      </w:r>
    </w:p>
    <w:p w:rsidR="00D1371A" w:rsidRDefault="00D1371A">
      <w:pPr>
        <w:pStyle w:val="Telobesedila"/>
        <w:spacing w:before="10"/>
        <w:rPr>
          <w:sz w:val="5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Data on global presence of CBCVd"/>
      </w:tblPr>
      <w:tblGrid>
        <w:gridCol w:w="1327"/>
        <w:gridCol w:w="1586"/>
        <w:gridCol w:w="3374"/>
        <w:gridCol w:w="2834"/>
      </w:tblGrid>
      <w:tr w:rsidR="00D1371A" w:rsidTr="005E3788">
        <w:trPr>
          <w:trHeight w:val="229"/>
          <w:tblHeader/>
        </w:trPr>
        <w:tc>
          <w:tcPr>
            <w:tcW w:w="1327" w:type="dxa"/>
            <w:shd w:val="clear" w:color="auto" w:fill="E5E5E5"/>
          </w:tcPr>
          <w:p w:rsidR="00D1371A" w:rsidRDefault="00827D0F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Continent</w:t>
            </w:r>
          </w:p>
        </w:tc>
        <w:tc>
          <w:tcPr>
            <w:tcW w:w="1586" w:type="dxa"/>
            <w:shd w:val="clear" w:color="auto" w:fill="E5E5E5"/>
          </w:tcPr>
          <w:p w:rsidR="00D1371A" w:rsidRDefault="00827D0F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Distribution</w:t>
            </w:r>
          </w:p>
        </w:tc>
        <w:tc>
          <w:tcPr>
            <w:tcW w:w="3374" w:type="dxa"/>
            <w:shd w:val="clear" w:color="auto" w:fill="E5E5E5"/>
          </w:tcPr>
          <w:p w:rsidR="00D1371A" w:rsidRDefault="00827D0F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Status/host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plants</w:t>
            </w:r>
          </w:p>
        </w:tc>
        <w:tc>
          <w:tcPr>
            <w:tcW w:w="2834" w:type="dxa"/>
            <w:shd w:val="clear" w:color="auto" w:fill="E5E5E5"/>
          </w:tcPr>
          <w:p w:rsidR="00D1371A" w:rsidRDefault="00827D0F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Reference</w:t>
            </w:r>
          </w:p>
        </w:tc>
      </w:tr>
      <w:tr w:rsidR="00D1371A" w:rsidTr="005E3788">
        <w:trPr>
          <w:trHeight w:val="229"/>
          <w:tblHeader/>
        </w:trPr>
        <w:tc>
          <w:tcPr>
            <w:tcW w:w="1327" w:type="dxa"/>
            <w:vMerge w:val="restart"/>
          </w:tcPr>
          <w:p w:rsidR="00D1371A" w:rsidRDefault="00827D0F">
            <w:pPr>
              <w:pStyle w:val="TableParagraph"/>
              <w:spacing w:line="22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Africa</w:t>
            </w:r>
          </w:p>
        </w:tc>
        <w:tc>
          <w:tcPr>
            <w:tcW w:w="1586" w:type="dxa"/>
          </w:tcPr>
          <w:p w:rsidR="00D1371A" w:rsidRDefault="00827D0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South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Africa</w:t>
            </w:r>
          </w:p>
        </w:tc>
        <w:tc>
          <w:tcPr>
            <w:tcW w:w="3374" w:type="dxa"/>
          </w:tcPr>
          <w:p w:rsidR="00D1371A" w:rsidRDefault="00827D0F">
            <w:pPr>
              <w:pStyle w:val="TableParagraph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Present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Citrus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</w:p>
        </w:tc>
        <w:tc>
          <w:tcPr>
            <w:tcW w:w="2834" w:type="dxa"/>
          </w:tcPr>
          <w:p w:rsidR="00D1371A" w:rsidRDefault="00827D0F">
            <w:pPr>
              <w:pStyle w:val="TableParagraph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Cook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al., 2012</w:t>
            </w:r>
          </w:p>
        </w:tc>
      </w:tr>
      <w:tr w:rsidR="00D1371A" w:rsidTr="005E3788">
        <w:trPr>
          <w:trHeight w:val="229"/>
          <w:tblHeader/>
        </w:trPr>
        <w:tc>
          <w:tcPr>
            <w:tcW w:w="1327" w:type="dxa"/>
            <w:vMerge/>
            <w:tcBorders>
              <w:top w:val="nil"/>
            </w:tcBorders>
          </w:tcPr>
          <w:p w:rsidR="00D1371A" w:rsidRDefault="00D1371A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</w:tcPr>
          <w:p w:rsidR="00D1371A" w:rsidRDefault="00827D0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Tunisia</w:t>
            </w:r>
          </w:p>
        </w:tc>
        <w:tc>
          <w:tcPr>
            <w:tcW w:w="3374" w:type="dxa"/>
          </w:tcPr>
          <w:p w:rsidR="00D1371A" w:rsidRDefault="00827D0F">
            <w:pPr>
              <w:pStyle w:val="TableParagraph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Present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Citrus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</w:p>
        </w:tc>
        <w:tc>
          <w:tcPr>
            <w:tcW w:w="2834" w:type="dxa"/>
          </w:tcPr>
          <w:p w:rsidR="00D1371A" w:rsidRDefault="00827D0F">
            <w:pPr>
              <w:pStyle w:val="TableParagraph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Najar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A.,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Duran-Vila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N.,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2004</w:t>
            </w:r>
          </w:p>
        </w:tc>
      </w:tr>
      <w:tr w:rsidR="00D1371A" w:rsidTr="005E3788">
        <w:trPr>
          <w:trHeight w:val="229"/>
          <w:tblHeader/>
        </w:trPr>
        <w:tc>
          <w:tcPr>
            <w:tcW w:w="1327" w:type="dxa"/>
            <w:vMerge/>
            <w:tcBorders>
              <w:top w:val="nil"/>
            </w:tcBorders>
          </w:tcPr>
          <w:p w:rsidR="00D1371A" w:rsidRDefault="00D1371A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</w:tcPr>
          <w:p w:rsidR="00D1371A" w:rsidRDefault="00827D0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Sudan</w:t>
            </w:r>
          </w:p>
        </w:tc>
        <w:tc>
          <w:tcPr>
            <w:tcW w:w="3374" w:type="dxa"/>
          </w:tcPr>
          <w:p w:rsidR="00D1371A" w:rsidRDefault="00827D0F">
            <w:pPr>
              <w:pStyle w:val="TableParagraph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Present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Citrus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</w:p>
        </w:tc>
        <w:tc>
          <w:tcPr>
            <w:tcW w:w="2834" w:type="dxa"/>
          </w:tcPr>
          <w:p w:rsidR="00D1371A" w:rsidRDefault="00827D0F">
            <w:pPr>
              <w:pStyle w:val="TableParagraph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Mohamed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M.E.,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2009</w:t>
            </w:r>
          </w:p>
        </w:tc>
      </w:tr>
      <w:tr w:rsidR="00D1371A" w:rsidTr="005E3788">
        <w:trPr>
          <w:trHeight w:val="229"/>
          <w:tblHeader/>
        </w:trPr>
        <w:tc>
          <w:tcPr>
            <w:tcW w:w="1327" w:type="dxa"/>
            <w:vMerge w:val="restart"/>
          </w:tcPr>
          <w:p w:rsidR="00D1371A" w:rsidRDefault="00827D0F">
            <w:pPr>
              <w:pStyle w:val="TableParagraph"/>
              <w:spacing w:line="22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Americas</w:t>
            </w:r>
          </w:p>
        </w:tc>
        <w:tc>
          <w:tcPr>
            <w:tcW w:w="1586" w:type="dxa"/>
          </w:tcPr>
          <w:p w:rsidR="00D1371A" w:rsidRDefault="00827D0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USA,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California</w:t>
            </w:r>
          </w:p>
        </w:tc>
        <w:tc>
          <w:tcPr>
            <w:tcW w:w="3374" w:type="dxa"/>
          </w:tcPr>
          <w:p w:rsidR="00D1371A" w:rsidRDefault="00827D0F">
            <w:pPr>
              <w:pStyle w:val="TableParagraph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Present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Citrus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</w:p>
        </w:tc>
        <w:tc>
          <w:tcPr>
            <w:tcW w:w="2834" w:type="dxa"/>
          </w:tcPr>
          <w:p w:rsidR="00D1371A" w:rsidRDefault="00827D0F">
            <w:pPr>
              <w:pStyle w:val="TableParagraph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Duran-Vila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al.,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1988</w:t>
            </w:r>
          </w:p>
        </w:tc>
      </w:tr>
      <w:tr w:rsidR="00D1371A" w:rsidTr="005E3788">
        <w:trPr>
          <w:trHeight w:val="229"/>
          <w:tblHeader/>
        </w:trPr>
        <w:tc>
          <w:tcPr>
            <w:tcW w:w="1327" w:type="dxa"/>
            <w:vMerge/>
            <w:tcBorders>
              <w:top w:val="nil"/>
            </w:tcBorders>
          </w:tcPr>
          <w:p w:rsidR="00D1371A" w:rsidRDefault="00D1371A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</w:tcPr>
          <w:p w:rsidR="00D1371A" w:rsidRDefault="00827D0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USA,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Texas</w:t>
            </w:r>
          </w:p>
        </w:tc>
        <w:tc>
          <w:tcPr>
            <w:tcW w:w="3374" w:type="dxa"/>
          </w:tcPr>
          <w:p w:rsidR="00D1371A" w:rsidRDefault="00827D0F">
            <w:pPr>
              <w:pStyle w:val="TableParagraph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Present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Citrus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</w:p>
        </w:tc>
        <w:tc>
          <w:tcPr>
            <w:tcW w:w="2834" w:type="dxa"/>
          </w:tcPr>
          <w:p w:rsidR="00D1371A" w:rsidRDefault="00827D0F">
            <w:pPr>
              <w:pStyle w:val="TableParagraph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Kunta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al.,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2007</w:t>
            </w:r>
          </w:p>
        </w:tc>
      </w:tr>
      <w:tr w:rsidR="00D1371A" w:rsidTr="005E3788">
        <w:trPr>
          <w:trHeight w:val="229"/>
          <w:tblHeader/>
        </w:trPr>
        <w:tc>
          <w:tcPr>
            <w:tcW w:w="1327" w:type="dxa"/>
            <w:vMerge w:val="restart"/>
          </w:tcPr>
          <w:p w:rsidR="00D1371A" w:rsidRDefault="00827D0F">
            <w:pPr>
              <w:pStyle w:val="TableParagraph"/>
              <w:spacing w:line="240" w:lineRule="auto"/>
              <w:ind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Asia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Middle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East</w:t>
            </w:r>
          </w:p>
        </w:tc>
        <w:tc>
          <w:tcPr>
            <w:tcW w:w="1586" w:type="dxa"/>
          </w:tcPr>
          <w:p w:rsidR="00D1371A" w:rsidRDefault="00827D0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Israel</w:t>
            </w:r>
          </w:p>
        </w:tc>
        <w:tc>
          <w:tcPr>
            <w:tcW w:w="3374" w:type="dxa"/>
          </w:tcPr>
          <w:p w:rsidR="00D1371A" w:rsidRDefault="00827D0F">
            <w:pPr>
              <w:pStyle w:val="TableParagraph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Present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Citrus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</w:p>
        </w:tc>
        <w:tc>
          <w:tcPr>
            <w:tcW w:w="2834" w:type="dxa"/>
          </w:tcPr>
          <w:p w:rsidR="00D1371A" w:rsidRDefault="00827D0F">
            <w:pPr>
              <w:pStyle w:val="TableParagraph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Puchta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al.,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1991</w:t>
            </w:r>
          </w:p>
        </w:tc>
      </w:tr>
      <w:tr w:rsidR="00D1371A" w:rsidTr="005E3788">
        <w:trPr>
          <w:trHeight w:val="229"/>
          <w:tblHeader/>
        </w:trPr>
        <w:tc>
          <w:tcPr>
            <w:tcW w:w="1327" w:type="dxa"/>
            <w:vMerge/>
            <w:tcBorders>
              <w:top w:val="nil"/>
            </w:tcBorders>
          </w:tcPr>
          <w:p w:rsidR="00D1371A" w:rsidRDefault="00D1371A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</w:tcPr>
          <w:p w:rsidR="00D1371A" w:rsidRDefault="00827D0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China</w:t>
            </w:r>
          </w:p>
        </w:tc>
        <w:tc>
          <w:tcPr>
            <w:tcW w:w="3374" w:type="dxa"/>
          </w:tcPr>
          <w:p w:rsidR="00D1371A" w:rsidRDefault="00827D0F">
            <w:pPr>
              <w:pStyle w:val="TableParagraph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Present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Citrus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</w:p>
        </w:tc>
        <w:tc>
          <w:tcPr>
            <w:tcW w:w="2834" w:type="dxa"/>
          </w:tcPr>
          <w:p w:rsidR="00D1371A" w:rsidRDefault="00827D0F">
            <w:pPr>
              <w:pStyle w:val="TableParagraph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Cao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al., 2010</w:t>
            </w:r>
          </w:p>
        </w:tc>
      </w:tr>
      <w:tr w:rsidR="00D1371A" w:rsidTr="005E3788">
        <w:trPr>
          <w:trHeight w:val="229"/>
          <w:tblHeader/>
        </w:trPr>
        <w:tc>
          <w:tcPr>
            <w:tcW w:w="1327" w:type="dxa"/>
            <w:vMerge/>
            <w:tcBorders>
              <w:top w:val="nil"/>
            </w:tcBorders>
          </w:tcPr>
          <w:p w:rsidR="00D1371A" w:rsidRDefault="00D1371A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</w:tcPr>
          <w:p w:rsidR="00D1371A" w:rsidRDefault="00827D0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Japan</w:t>
            </w:r>
          </w:p>
        </w:tc>
        <w:tc>
          <w:tcPr>
            <w:tcW w:w="3374" w:type="dxa"/>
          </w:tcPr>
          <w:p w:rsidR="00D1371A" w:rsidRDefault="00827D0F">
            <w:pPr>
              <w:pStyle w:val="TableParagraph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Present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Citrus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</w:p>
        </w:tc>
        <w:tc>
          <w:tcPr>
            <w:tcW w:w="2834" w:type="dxa"/>
          </w:tcPr>
          <w:p w:rsidR="00D1371A" w:rsidRDefault="00827D0F">
            <w:pPr>
              <w:pStyle w:val="TableParagraph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Ito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al.,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2002</w:t>
            </w:r>
          </w:p>
        </w:tc>
      </w:tr>
      <w:tr w:rsidR="00D1371A" w:rsidTr="005E3788">
        <w:trPr>
          <w:trHeight w:val="229"/>
          <w:tblHeader/>
        </w:trPr>
        <w:tc>
          <w:tcPr>
            <w:tcW w:w="1327" w:type="dxa"/>
            <w:vMerge/>
            <w:tcBorders>
              <w:top w:val="nil"/>
            </w:tcBorders>
          </w:tcPr>
          <w:p w:rsidR="00D1371A" w:rsidRDefault="00D1371A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</w:tcPr>
          <w:p w:rsidR="00D1371A" w:rsidRDefault="00827D0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Turkey</w:t>
            </w:r>
          </w:p>
        </w:tc>
        <w:tc>
          <w:tcPr>
            <w:tcW w:w="3374" w:type="dxa"/>
          </w:tcPr>
          <w:p w:rsidR="00D1371A" w:rsidRDefault="00827D0F">
            <w:pPr>
              <w:pStyle w:val="TableParagraph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Present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Citrus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</w:p>
        </w:tc>
        <w:tc>
          <w:tcPr>
            <w:tcW w:w="2834" w:type="dxa"/>
          </w:tcPr>
          <w:p w:rsidR="00D1371A" w:rsidRDefault="00827D0F">
            <w:pPr>
              <w:pStyle w:val="TableParagraph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Önelge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al.,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2000</w:t>
            </w:r>
          </w:p>
        </w:tc>
      </w:tr>
      <w:tr w:rsidR="00D1371A" w:rsidTr="005E3788">
        <w:trPr>
          <w:trHeight w:val="229"/>
          <w:tblHeader/>
        </w:trPr>
        <w:tc>
          <w:tcPr>
            <w:tcW w:w="1327" w:type="dxa"/>
            <w:vMerge/>
            <w:tcBorders>
              <w:top w:val="nil"/>
            </w:tcBorders>
          </w:tcPr>
          <w:p w:rsidR="00D1371A" w:rsidRDefault="00D1371A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</w:tcPr>
          <w:p w:rsidR="00D1371A" w:rsidRDefault="00827D0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Iran</w:t>
            </w:r>
          </w:p>
        </w:tc>
        <w:tc>
          <w:tcPr>
            <w:tcW w:w="3374" w:type="dxa"/>
          </w:tcPr>
          <w:p w:rsidR="00D1371A" w:rsidRDefault="00827D0F">
            <w:pPr>
              <w:pStyle w:val="TableParagraph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Present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Citrus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</w:p>
        </w:tc>
        <w:tc>
          <w:tcPr>
            <w:tcW w:w="2834" w:type="dxa"/>
          </w:tcPr>
          <w:p w:rsidR="00D1371A" w:rsidRDefault="00827D0F">
            <w:pPr>
              <w:pStyle w:val="TableParagraph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Hashemian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al.,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2013</w:t>
            </w:r>
          </w:p>
        </w:tc>
      </w:tr>
      <w:tr w:rsidR="00D1371A" w:rsidTr="005E3788">
        <w:trPr>
          <w:trHeight w:val="229"/>
          <w:tblHeader/>
        </w:trPr>
        <w:tc>
          <w:tcPr>
            <w:tcW w:w="1327" w:type="dxa"/>
            <w:vMerge w:val="restart"/>
          </w:tcPr>
          <w:p w:rsidR="00D1371A" w:rsidRDefault="00827D0F">
            <w:pPr>
              <w:pStyle w:val="TableParagraph"/>
              <w:spacing w:line="22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Europe</w:t>
            </w:r>
          </w:p>
        </w:tc>
        <w:tc>
          <w:tcPr>
            <w:tcW w:w="1586" w:type="dxa"/>
          </w:tcPr>
          <w:p w:rsidR="00D1371A" w:rsidRDefault="00827D0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Italy</w:t>
            </w:r>
          </w:p>
        </w:tc>
        <w:tc>
          <w:tcPr>
            <w:tcW w:w="3374" w:type="dxa"/>
          </w:tcPr>
          <w:p w:rsidR="00D1371A" w:rsidRDefault="00827D0F">
            <w:pPr>
              <w:pStyle w:val="TableParagraph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Present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Citrus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</w:p>
        </w:tc>
        <w:tc>
          <w:tcPr>
            <w:tcW w:w="2834" w:type="dxa"/>
          </w:tcPr>
          <w:p w:rsidR="00D1371A" w:rsidRDefault="00827D0F">
            <w:pPr>
              <w:pStyle w:val="TableParagraph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Malfitano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M.,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al.,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2005</w:t>
            </w:r>
          </w:p>
        </w:tc>
      </w:tr>
      <w:tr w:rsidR="00D1371A" w:rsidTr="005E3788">
        <w:trPr>
          <w:trHeight w:val="229"/>
          <w:tblHeader/>
        </w:trPr>
        <w:tc>
          <w:tcPr>
            <w:tcW w:w="1327" w:type="dxa"/>
            <w:vMerge/>
            <w:tcBorders>
              <w:top w:val="nil"/>
            </w:tcBorders>
          </w:tcPr>
          <w:p w:rsidR="00D1371A" w:rsidRDefault="00D1371A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</w:tcPr>
          <w:p w:rsidR="00D1371A" w:rsidRDefault="00827D0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Greece</w:t>
            </w:r>
          </w:p>
        </w:tc>
        <w:tc>
          <w:tcPr>
            <w:tcW w:w="3374" w:type="dxa"/>
          </w:tcPr>
          <w:p w:rsidR="00D1371A" w:rsidRDefault="00827D0F">
            <w:pPr>
              <w:pStyle w:val="TableParagraph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Present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Citrus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</w:p>
        </w:tc>
        <w:tc>
          <w:tcPr>
            <w:tcW w:w="2834" w:type="dxa"/>
          </w:tcPr>
          <w:p w:rsidR="00D1371A" w:rsidRDefault="00827D0F">
            <w:pPr>
              <w:pStyle w:val="TableParagraph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Wang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al., 2013</w:t>
            </w:r>
          </w:p>
        </w:tc>
      </w:tr>
      <w:tr w:rsidR="00D1371A" w:rsidTr="005E3788">
        <w:trPr>
          <w:trHeight w:val="690"/>
          <w:tblHeader/>
        </w:trPr>
        <w:tc>
          <w:tcPr>
            <w:tcW w:w="1327" w:type="dxa"/>
            <w:vMerge/>
            <w:tcBorders>
              <w:top w:val="nil"/>
            </w:tcBorders>
          </w:tcPr>
          <w:p w:rsidR="00D1371A" w:rsidRDefault="00D1371A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</w:tcPr>
          <w:p w:rsidR="00D1371A" w:rsidRDefault="00827D0F">
            <w:pPr>
              <w:pStyle w:val="TableParagraph"/>
              <w:spacing w:line="22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Slovenia</w:t>
            </w:r>
          </w:p>
        </w:tc>
        <w:tc>
          <w:tcPr>
            <w:tcW w:w="3374" w:type="dxa"/>
          </w:tcPr>
          <w:p w:rsidR="00D1371A" w:rsidRDefault="00827D0F">
            <w:pPr>
              <w:pStyle w:val="TableParagraph"/>
              <w:spacing w:line="223" w:lineRule="exact"/>
              <w:ind w:left="108" w:hanging="1"/>
              <w:rPr>
                <w:i/>
                <w:sz w:val="20"/>
              </w:rPr>
            </w:pPr>
            <w:r>
              <w:rPr>
                <w:i/>
                <w:sz w:val="20"/>
              </w:rPr>
              <w:t>Locally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present,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under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eradication</w:t>
            </w:r>
          </w:p>
          <w:p w:rsidR="00D1371A" w:rsidRDefault="00827D0F">
            <w:pPr>
              <w:pStyle w:val="TableParagraph"/>
              <w:spacing w:line="230" w:lineRule="atLeast"/>
              <w:ind w:left="108" w:right="425"/>
              <w:rPr>
                <w:i/>
                <w:sz w:val="20"/>
              </w:rPr>
            </w:pPr>
            <w:r>
              <w:rPr>
                <w:i/>
                <w:sz w:val="20"/>
              </w:rPr>
              <w:t>Severe outbreaks on hop (Humulus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lupulus)</w:t>
            </w:r>
          </w:p>
        </w:tc>
        <w:tc>
          <w:tcPr>
            <w:tcW w:w="2834" w:type="dxa"/>
          </w:tcPr>
          <w:p w:rsidR="00D1371A" w:rsidRDefault="00D1371A">
            <w:pPr>
              <w:pStyle w:val="TableParagraph"/>
              <w:spacing w:before="5" w:line="240" w:lineRule="auto"/>
              <w:ind w:left="0"/>
              <w:rPr>
                <w:sz w:val="19"/>
              </w:rPr>
            </w:pPr>
          </w:p>
          <w:p w:rsidR="00D1371A" w:rsidRDefault="00827D0F">
            <w:pPr>
              <w:pStyle w:val="TableParagraph"/>
              <w:spacing w:line="240" w:lineRule="auto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Jakše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al., 2014</w:t>
            </w:r>
          </w:p>
        </w:tc>
      </w:tr>
    </w:tbl>
    <w:p w:rsidR="00D1371A" w:rsidRDefault="00D1371A">
      <w:pPr>
        <w:pStyle w:val="Telobesedila"/>
        <w:rPr>
          <w:sz w:val="26"/>
        </w:rPr>
      </w:pPr>
    </w:p>
    <w:p w:rsidR="00D1371A" w:rsidRDefault="00D1371A">
      <w:pPr>
        <w:pStyle w:val="Telobesedila"/>
        <w:spacing w:before="9"/>
        <w:rPr>
          <w:sz w:val="21"/>
        </w:rPr>
      </w:pPr>
    </w:p>
    <w:p w:rsidR="00D1371A" w:rsidRDefault="00827D0F">
      <w:pPr>
        <w:pStyle w:val="Naslov1"/>
        <w:numPr>
          <w:ilvl w:val="0"/>
          <w:numId w:val="5"/>
        </w:numPr>
        <w:tabs>
          <w:tab w:val="left" w:pos="779"/>
        </w:tabs>
        <w:ind w:hanging="241"/>
        <w:jc w:val="left"/>
      </w:pPr>
      <w:r>
        <w:t>Host</w:t>
      </w:r>
      <w:r>
        <w:rPr>
          <w:spacing w:val="-3"/>
        </w:rPr>
        <w:t xml:space="preserve"> </w:t>
      </w:r>
      <w:r>
        <w:t>plants</w:t>
      </w:r>
      <w:r>
        <w:rPr>
          <w:spacing w:val="-1"/>
        </w:rPr>
        <w:t xml:space="preserve"> </w:t>
      </w:r>
      <w:r>
        <w:t>and their</w:t>
      </w:r>
      <w:r>
        <w:rPr>
          <w:spacing w:val="-2"/>
        </w:rPr>
        <w:t xml:space="preserve"> </w:t>
      </w:r>
      <w:r>
        <w:t>distribution in the</w:t>
      </w:r>
      <w:r>
        <w:rPr>
          <w:spacing w:val="-2"/>
        </w:rPr>
        <w:t xml:space="preserve"> </w:t>
      </w:r>
      <w:r>
        <w:t>PRA</w:t>
      </w:r>
      <w:r>
        <w:rPr>
          <w:spacing w:val="-2"/>
        </w:rPr>
        <w:t xml:space="preserve"> </w:t>
      </w:r>
      <w:r>
        <w:t>area</w:t>
      </w:r>
    </w:p>
    <w:p w:rsidR="00D1371A" w:rsidRDefault="00D1371A">
      <w:pPr>
        <w:pStyle w:val="Telobesedila"/>
        <w:spacing w:before="4"/>
        <w:rPr>
          <w:b/>
          <w:sz w:val="28"/>
        </w:rPr>
      </w:pPr>
    </w:p>
    <w:p w:rsidR="00D1371A" w:rsidRDefault="00827D0F">
      <w:pPr>
        <w:pStyle w:val="Telobesedila"/>
        <w:ind w:left="538" w:right="366"/>
        <w:jc w:val="both"/>
      </w:pPr>
      <w:r>
        <w:t>In</w:t>
      </w:r>
      <w:r>
        <w:rPr>
          <w:spacing w:val="-5"/>
        </w:rPr>
        <w:t xml:space="preserve"> </w:t>
      </w:r>
      <w:r>
        <w:t>crops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environment,</w:t>
      </w:r>
      <w:r>
        <w:rPr>
          <w:spacing w:val="-4"/>
        </w:rPr>
        <w:t xml:space="preserve"> </w:t>
      </w:r>
      <w:r>
        <w:t>CBCVd</w:t>
      </w:r>
      <w:r>
        <w:rPr>
          <w:spacing w:val="-5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plants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genus</w:t>
      </w:r>
      <w:r>
        <w:rPr>
          <w:spacing w:val="-4"/>
        </w:rPr>
        <w:t xml:space="preserve"> </w:t>
      </w:r>
      <w:r>
        <w:rPr>
          <w:i/>
        </w:rPr>
        <w:t>Citrus</w:t>
      </w:r>
      <w:r>
        <w:rPr>
          <w:i/>
          <w:spacing w:val="-6"/>
        </w:rPr>
        <w:t xml:space="preserve"> </w:t>
      </w:r>
      <w:r>
        <w:t>only,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trifoliate</w:t>
      </w:r>
      <w:r>
        <w:rPr>
          <w:spacing w:val="-2"/>
        </w:rPr>
        <w:t xml:space="preserve"> </w:t>
      </w:r>
      <w:r>
        <w:t>orange (</w:t>
      </w:r>
      <w:r>
        <w:rPr>
          <w:i/>
        </w:rPr>
        <w:t>Poncirus</w:t>
      </w:r>
      <w:r>
        <w:rPr>
          <w:i/>
          <w:spacing w:val="-1"/>
        </w:rPr>
        <w:t xml:space="preserve"> </w:t>
      </w:r>
      <w:r>
        <w:rPr>
          <w:i/>
        </w:rPr>
        <w:t>trifoliata</w:t>
      </w:r>
      <w:r>
        <w:t>),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 used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rootstock</w:t>
      </w:r>
      <w:r>
        <w:rPr>
          <w:spacing w:val="-1"/>
        </w:rPr>
        <w:t xml:space="preserve"> </w:t>
      </w:r>
      <w:r>
        <w:t>for citrus</w:t>
      </w:r>
      <w:r>
        <w:rPr>
          <w:spacing w:val="-1"/>
        </w:rPr>
        <w:t xml:space="preserve"> </w:t>
      </w:r>
      <w:r>
        <w:t>grafting.</w:t>
      </w:r>
    </w:p>
    <w:p w:rsidR="00D1371A" w:rsidRDefault="00827D0F">
      <w:pPr>
        <w:pStyle w:val="Telobesedila"/>
        <w:ind w:left="538" w:right="366"/>
        <w:jc w:val="both"/>
      </w:pPr>
      <w:r>
        <w:rPr>
          <w:spacing w:val="-1"/>
        </w:rPr>
        <w:t>CBCVd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hop</w:t>
      </w:r>
      <w:r>
        <w:rPr>
          <w:spacing w:val="-12"/>
        </w:rPr>
        <w:t xml:space="preserve"> </w:t>
      </w:r>
      <w:r>
        <w:rPr>
          <w:spacing w:val="-1"/>
        </w:rPr>
        <w:t>has</w:t>
      </w:r>
      <w:r>
        <w:rPr>
          <w:spacing w:val="-12"/>
        </w:rPr>
        <w:t xml:space="preserve"> </w:t>
      </w:r>
      <w:r>
        <w:rPr>
          <w:spacing w:val="-1"/>
        </w:rPr>
        <w:t>been</w:t>
      </w:r>
      <w:r>
        <w:rPr>
          <w:spacing w:val="-10"/>
        </w:rPr>
        <w:t xml:space="preserve"> </w:t>
      </w:r>
      <w:r>
        <w:rPr>
          <w:spacing w:val="-1"/>
        </w:rPr>
        <w:t>confirmed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Slovenia</w:t>
      </w:r>
      <w:r>
        <w:rPr>
          <w:spacing w:val="-12"/>
        </w:rPr>
        <w:t xml:space="preserve"> </w:t>
      </w:r>
      <w:r>
        <w:t>only,</w:t>
      </w:r>
      <w:r>
        <w:rPr>
          <w:spacing w:val="-12"/>
        </w:rPr>
        <w:t xml:space="preserve"> </w:t>
      </w:r>
      <w:r>
        <w:t>causing</w:t>
      </w:r>
      <w:r>
        <w:rPr>
          <w:spacing w:val="-15"/>
        </w:rPr>
        <w:t xml:space="preserve"> </w:t>
      </w:r>
      <w:r>
        <w:t>severe</w:t>
      </w:r>
      <w:r>
        <w:rPr>
          <w:spacing w:val="-13"/>
        </w:rPr>
        <w:t xml:space="preserve"> </w:t>
      </w:r>
      <w:r>
        <w:t>disease</w:t>
      </w:r>
      <w:r>
        <w:rPr>
          <w:spacing w:val="-11"/>
        </w:rPr>
        <w:t xml:space="preserve"> </w:t>
      </w:r>
      <w:r>
        <w:t>symptoms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infected</w:t>
      </w:r>
      <w:r>
        <w:rPr>
          <w:spacing w:val="-57"/>
        </w:rPr>
        <w:t xml:space="preserve"> </w:t>
      </w:r>
      <w:r>
        <w:t>plants (Jakše et al., 2014). Based on laboratory tests, CBCVd may infect even more hosts, and</w:t>
      </w:r>
      <w:r>
        <w:rPr>
          <w:spacing w:val="1"/>
        </w:rPr>
        <w:t xml:space="preserve"> </w:t>
      </w:r>
      <w:r>
        <w:t>therefore, additional systematic research should be performed in the future (Duran-Villa and</w:t>
      </w:r>
      <w:r>
        <w:rPr>
          <w:spacing w:val="1"/>
        </w:rPr>
        <w:t xml:space="preserve"> </w:t>
      </w:r>
      <w:r>
        <w:t>Semanchik,</w:t>
      </w:r>
      <w:r>
        <w:rPr>
          <w:spacing w:val="-8"/>
        </w:rPr>
        <w:t xml:space="preserve"> </w:t>
      </w:r>
      <w:r>
        <w:t>2003).</w:t>
      </w:r>
      <w:r>
        <w:rPr>
          <w:spacing w:val="-7"/>
        </w:rPr>
        <w:t xml:space="preserve"> </w:t>
      </w:r>
      <w:r>
        <w:t>Artificial</w:t>
      </w:r>
      <w:r>
        <w:rPr>
          <w:spacing w:val="-7"/>
        </w:rPr>
        <w:t xml:space="preserve"> </w:t>
      </w:r>
      <w:r>
        <w:t>inoculation</w:t>
      </w:r>
      <w:r>
        <w:rPr>
          <w:spacing w:val="-7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shown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CBCVd</w:t>
      </w:r>
      <w:r>
        <w:rPr>
          <w:spacing w:val="-5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infect</w:t>
      </w:r>
      <w:r>
        <w:rPr>
          <w:spacing w:val="-7"/>
        </w:rPr>
        <w:t xml:space="preserve"> </w:t>
      </w:r>
      <w:r>
        <w:t>certain</w:t>
      </w:r>
      <w:r>
        <w:rPr>
          <w:spacing w:val="-7"/>
        </w:rPr>
        <w:t xml:space="preserve"> </w:t>
      </w:r>
      <w:r>
        <w:t>other</w:t>
      </w:r>
      <w:r>
        <w:rPr>
          <w:spacing w:val="-58"/>
        </w:rPr>
        <w:t xml:space="preserve"> </w:t>
      </w:r>
      <w:r>
        <w:t>plants,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cumquats,</w:t>
      </w:r>
      <w:r>
        <w:rPr>
          <w:spacing w:val="1"/>
        </w:rPr>
        <w:t xml:space="preserve"> </w:t>
      </w:r>
      <w:r>
        <w:t>limes,</w:t>
      </w:r>
      <w:r>
        <w:rPr>
          <w:spacing w:val="1"/>
        </w:rPr>
        <w:t xml:space="preserve"> </w:t>
      </w:r>
      <w:r>
        <w:t>tomatoes,</w:t>
      </w:r>
      <w:r>
        <w:rPr>
          <w:spacing w:val="1"/>
        </w:rPr>
        <w:t xml:space="preserve"> </w:t>
      </w:r>
      <w:r>
        <w:t>eggplants,</w:t>
      </w:r>
      <w:r>
        <w:rPr>
          <w:spacing w:val="1"/>
        </w:rPr>
        <w:t xml:space="preserve"> </w:t>
      </w:r>
      <w:r>
        <w:t>chrysanthemums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cucumbers,</w:t>
      </w:r>
      <w:r>
        <w:rPr>
          <w:spacing w:val="1"/>
        </w:rPr>
        <w:t xml:space="preserve"> </w:t>
      </w:r>
      <w:r>
        <w:t>however, without developing any symptoms (Duran-Villa and Semanchik, 2003; Semanchik and</w:t>
      </w:r>
      <w:r>
        <w:rPr>
          <w:spacing w:val="1"/>
        </w:rPr>
        <w:t xml:space="preserve"> </w:t>
      </w:r>
      <w:r>
        <w:t>Vidalakis,</w:t>
      </w:r>
      <w:r>
        <w:rPr>
          <w:spacing w:val="-1"/>
        </w:rPr>
        <w:t xml:space="preserve"> </w:t>
      </w:r>
      <w:r>
        <w:t>2005).</w:t>
      </w:r>
    </w:p>
    <w:p w:rsidR="00D1371A" w:rsidRDefault="00D1371A">
      <w:pPr>
        <w:pStyle w:val="Telobesedila"/>
      </w:pPr>
    </w:p>
    <w:p w:rsidR="00D1371A" w:rsidRDefault="00827D0F">
      <w:pPr>
        <w:spacing w:before="1" w:after="8"/>
        <w:ind w:left="538"/>
        <w:jc w:val="both"/>
        <w:rPr>
          <w:b/>
          <w:sz w:val="24"/>
        </w:rPr>
      </w:pPr>
      <w:r>
        <w:rPr>
          <w:sz w:val="24"/>
        </w:rPr>
        <w:t>Table</w:t>
      </w:r>
      <w:r>
        <w:rPr>
          <w:spacing w:val="-3"/>
          <w:sz w:val="24"/>
        </w:rPr>
        <w:t xml:space="preserve"> </w:t>
      </w:r>
      <w:r>
        <w:rPr>
          <w:sz w:val="24"/>
        </w:rPr>
        <w:t>2:</w:t>
      </w:r>
      <w:r>
        <w:rPr>
          <w:spacing w:val="-1"/>
          <w:sz w:val="24"/>
        </w:rPr>
        <w:t xml:space="preserve"> </w:t>
      </w:r>
      <w:r>
        <w:rPr>
          <w:sz w:val="24"/>
        </w:rPr>
        <w:t>Host</w:t>
      </w:r>
      <w:r>
        <w:rPr>
          <w:spacing w:val="-2"/>
          <w:sz w:val="24"/>
        </w:rPr>
        <w:t xml:space="preserve"> </w:t>
      </w:r>
      <w:r>
        <w:rPr>
          <w:sz w:val="24"/>
        </w:rPr>
        <w:t>plants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Citrus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bark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cracking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viroid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(CBCVd</w:t>
      </w:r>
      <w:r>
        <w:rPr>
          <w:b/>
          <w:sz w:val="24"/>
        </w:rPr>
        <w:t>)</w:t>
      </w:r>
    </w:p>
    <w:p w:rsidR="005E3788" w:rsidRDefault="005E3788" w:rsidP="005E3788">
      <w:pPr>
        <w:spacing w:line="268" w:lineRule="exact"/>
        <w:ind w:left="720"/>
        <w:rPr>
          <w:sz w:val="24"/>
        </w:rPr>
      </w:pPr>
      <w:r>
        <w:rPr>
          <w:b/>
          <w:sz w:val="24"/>
        </w:rPr>
        <w:t>Main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hosts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(presence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crops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environment)</w:t>
      </w:r>
      <w:r>
        <w:rPr>
          <w:sz w:val="24"/>
        </w:rPr>
        <w:t>:</w:t>
      </w:r>
    </w:p>
    <w:p w:rsidR="005E3788" w:rsidRDefault="005E3788" w:rsidP="005E3788">
      <w:pPr>
        <w:pStyle w:val="Telobesedila"/>
        <w:ind w:left="617"/>
      </w:pPr>
    </w:p>
    <w:p w:rsidR="005E3788" w:rsidRDefault="005E3788" w:rsidP="005E3788">
      <w:pPr>
        <w:numPr>
          <w:ilvl w:val="0"/>
          <w:numId w:val="3"/>
        </w:numPr>
        <w:tabs>
          <w:tab w:val="left" w:pos="391"/>
          <w:tab w:val="left" w:pos="392"/>
        </w:tabs>
        <w:ind w:left="1008" w:hanging="361"/>
        <w:rPr>
          <w:sz w:val="24"/>
        </w:rPr>
      </w:pPr>
      <w:r>
        <w:rPr>
          <w:sz w:val="24"/>
        </w:rPr>
        <w:t>Citruses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Citrus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spp.;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Poncirus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trifoliata</w:t>
      </w:r>
      <w:r>
        <w:rPr>
          <w:sz w:val="24"/>
        </w:rPr>
        <w:t>)</w:t>
      </w:r>
    </w:p>
    <w:p w:rsidR="005E3788" w:rsidRDefault="005E3788" w:rsidP="005E3788">
      <w:pPr>
        <w:numPr>
          <w:ilvl w:val="0"/>
          <w:numId w:val="3"/>
        </w:numPr>
        <w:tabs>
          <w:tab w:val="left" w:pos="391"/>
          <w:tab w:val="left" w:pos="392"/>
        </w:tabs>
        <w:ind w:left="1008" w:hanging="361"/>
        <w:rPr>
          <w:sz w:val="24"/>
        </w:rPr>
      </w:pPr>
      <w:r>
        <w:rPr>
          <w:sz w:val="24"/>
        </w:rPr>
        <w:t>Hop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Humulus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lupulus</w:t>
      </w:r>
      <w:r>
        <w:rPr>
          <w:sz w:val="24"/>
        </w:rPr>
        <w:t>), confirmed</w:t>
      </w:r>
      <w:r>
        <w:rPr>
          <w:spacing w:val="-1"/>
          <w:sz w:val="24"/>
        </w:rPr>
        <w:t xml:space="preserve"> </w:t>
      </w:r>
      <w:r>
        <w:rPr>
          <w:sz w:val="24"/>
        </w:rPr>
        <w:t>presence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</w:p>
    <w:p w:rsidR="005E3788" w:rsidRDefault="005E3788" w:rsidP="005E3788">
      <w:pPr>
        <w:pStyle w:val="Telobesedila"/>
        <w:ind w:left="617"/>
      </w:pPr>
    </w:p>
    <w:p w:rsidR="005E3788" w:rsidRDefault="005E3788" w:rsidP="005E3788">
      <w:pPr>
        <w:ind w:left="720"/>
        <w:rPr>
          <w:sz w:val="24"/>
        </w:rPr>
      </w:pPr>
      <w:r>
        <w:rPr>
          <w:b/>
          <w:sz w:val="24"/>
        </w:rPr>
        <w:t>Experimental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hosts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(Artificial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inoculations)</w:t>
      </w:r>
      <w:r>
        <w:rPr>
          <w:sz w:val="24"/>
        </w:rPr>
        <w:t>:</w:t>
      </w:r>
    </w:p>
    <w:p w:rsidR="005E3788" w:rsidRDefault="005E3788" w:rsidP="005E3788">
      <w:pPr>
        <w:pStyle w:val="Telobesedila"/>
        <w:ind w:left="617"/>
      </w:pPr>
    </w:p>
    <w:p w:rsidR="005E3788" w:rsidRDefault="005E3788" w:rsidP="005E3788">
      <w:pPr>
        <w:pStyle w:val="Telobesedila"/>
        <w:ind w:left="720"/>
      </w:pPr>
      <w:r>
        <w:rPr>
          <w:u w:val="single"/>
        </w:rPr>
        <w:t>Citrus</w:t>
      </w:r>
      <w:r>
        <w:rPr>
          <w:spacing w:val="-2"/>
          <w:u w:val="single"/>
        </w:rPr>
        <w:t xml:space="preserve"> </w:t>
      </w:r>
      <w:r>
        <w:rPr>
          <w:u w:val="single"/>
        </w:rPr>
        <w:t>related</w:t>
      </w:r>
      <w:r>
        <w:rPr>
          <w:spacing w:val="-2"/>
          <w:u w:val="single"/>
        </w:rPr>
        <w:t xml:space="preserve"> </w:t>
      </w:r>
      <w:r>
        <w:rPr>
          <w:u w:val="single"/>
        </w:rPr>
        <w:t>plants</w:t>
      </w:r>
      <w:r>
        <w:rPr>
          <w:spacing w:val="-1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Rutaceae</w:t>
      </w:r>
      <w:r>
        <w:rPr>
          <w:spacing w:val="-3"/>
          <w:u w:val="single"/>
        </w:rPr>
        <w:t xml:space="preserve"> </w:t>
      </w:r>
      <w:r>
        <w:rPr>
          <w:u w:val="single"/>
        </w:rPr>
        <w:t>family</w:t>
      </w:r>
      <w:r>
        <w:t>:</w:t>
      </w:r>
    </w:p>
    <w:p w:rsidR="005E3788" w:rsidRDefault="005E3788" w:rsidP="005E3788">
      <w:pPr>
        <w:numPr>
          <w:ilvl w:val="0"/>
          <w:numId w:val="3"/>
        </w:numPr>
        <w:tabs>
          <w:tab w:val="left" w:pos="391"/>
          <w:tab w:val="left" w:pos="392"/>
        </w:tabs>
        <w:ind w:left="1008" w:hanging="361"/>
        <w:rPr>
          <w:sz w:val="24"/>
        </w:rPr>
      </w:pPr>
      <w:r>
        <w:rPr>
          <w:sz w:val="24"/>
        </w:rPr>
        <w:t>Cumquats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Fortunella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margarita</w:t>
      </w:r>
      <w:r>
        <w:rPr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crassifolia;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obovata</w:t>
      </w:r>
      <w:r>
        <w:rPr>
          <w:sz w:val="24"/>
        </w:rPr>
        <w:t>)</w:t>
      </w:r>
    </w:p>
    <w:p w:rsidR="005E3788" w:rsidRDefault="005E3788" w:rsidP="005E3788">
      <w:pPr>
        <w:numPr>
          <w:ilvl w:val="0"/>
          <w:numId w:val="3"/>
        </w:numPr>
        <w:tabs>
          <w:tab w:val="left" w:pos="391"/>
          <w:tab w:val="left" w:pos="392"/>
        </w:tabs>
        <w:ind w:left="1008" w:hanging="361"/>
        <w:rPr>
          <w:sz w:val="24"/>
        </w:rPr>
      </w:pPr>
      <w:r>
        <w:rPr>
          <w:sz w:val="24"/>
        </w:rPr>
        <w:t>Limes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Microcitrus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warburgiana;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australis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australasica</w:t>
      </w:r>
      <w:r>
        <w:rPr>
          <w:sz w:val="24"/>
        </w:rPr>
        <w:t>)</w:t>
      </w:r>
    </w:p>
    <w:p w:rsidR="005E3788" w:rsidRDefault="005E3788" w:rsidP="005E3788">
      <w:pPr>
        <w:numPr>
          <w:ilvl w:val="0"/>
          <w:numId w:val="3"/>
        </w:numPr>
        <w:tabs>
          <w:tab w:val="left" w:pos="391"/>
          <w:tab w:val="left" w:pos="392"/>
        </w:tabs>
        <w:ind w:left="1008" w:hanging="361"/>
        <w:rPr>
          <w:i/>
          <w:sz w:val="24"/>
        </w:rPr>
      </w:pPr>
      <w:r>
        <w:rPr>
          <w:i/>
          <w:sz w:val="24"/>
        </w:rPr>
        <w:t>Pleiosperum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sp.</w:t>
      </w:r>
    </w:p>
    <w:p w:rsidR="005E3788" w:rsidRDefault="005E3788" w:rsidP="005E3788">
      <w:pPr>
        <w:numPr>
          <w:ilvl w:val="0"/>
          <w:numId w:val="3"/>
        </w:numPr>
        <w:tabs>
          <w:tab w:val="left" w:pos="391"/>
          <w:tab w:val="left" w:pos="392"/>
        </w:tabs>
        <w:ind w:left="1008" w:hanging="361"/>
        <w:rPr>
          <w:i/>
          <w:sz w:val="24"/>
        </w:rPr>
      </w:pPr>
      <w:r>
        <w:rPr>
          <w:i/>
          <w:sz w:val="24"/>
        </w:rPr>
        <w:t>Severinia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buxifolia</w:t>
      </w:r>
    </w:p>
    <w:p w:rsidR="005E3788" w:rsidRDefault="005E3788" w:rsidP="005E3788">
      <w:pPr>
        <w:pStyle w:val="Telobesedila"/>
        <w:ind w:left="617"/>
        <w:rPr>
          <w:i/>
        </w:rPr>
      </w:pPr>
    </w:p>
    <w:p w:rsidR="005E3788" w:rsidRDefault="005E3788" w:rsidP="005E3788">
      <w:pPr>
        <w:pStyle w:val="Telobesedila"/>
        <w:ind w:left="720"/>
      </w:pPr>
      <w:r>
        <w:rPr>
          <w:u w:val="single"/>
        </w:rPr>
        <w:t>Other</w:t>
      </w:r>
      <w:r>
        <w:rPr>
          <w:spacing w:val="-3"/>
          <w:u w:val="single"/>
        </w:rPr>
        <w:t xml:space="preserve"> </w:t>
      </w:r>
      <w:r>
        <w:rPr>
          <w:u w:val="single"/>
        </w:rPr>
        <w:t>plants</w:t>
      </w:r>
    </w:p>
    <w:p w:rsidR="005E3788" w:rsidRDefault="005E3788" w:rsidP="005E3788">
      <w:pPr>
        <w:numPr>
          <w:ilvl w:val="0"/>
          <w:numId w:val="3"/>
        </w:numPr>
        <w:tabs>
          <w:tab w:val="left" w:pos="391"/>
          <w:tab w:val="left" w:pos="392"/>
        </w:tabs>
        <w:ind w:left="1008" w:hanging="361"/>
        <w:rPr>
          <w:sz w:val="24"/>
        </w:rPr>
      </w:pPr>
      <w:r>
        <w:rPr>
          <w:sz w:val="24"/>
        </w:rPr>
        <w:t>Cucumbers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Cucumis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sativus</w:t>
      </w:r>
      <w:r>
        <w:rPr>
          <w:sz w:val="24"/>
        </w:rPr>
        <w:t>)</w:t>
      </w:r>
    </w:p>
    <w:p w:rsidR="005E3788" w:rsidRDefault="005E3788" w:rsidP="005E3788">
      <w:pPr>
        <w:numPr>
          <w:ilvl w:val="0"/>
          <w:numId w:val="3"/>
        </w:numPr>
        <w:tabs>
          <w:tab w:val="left" w:pos="391"/>
          <w:tab w:val="left" w:pos="392"/>
        </w:tabs>
        <w:ind w:left="1008" w:hanging="361"/>
        <w:rPr>
          <w:sz w:val="24"/>
        </w:rPr>
      </w:pPr>
      <w:r>
        <w:rPr>
          <w:sz w:val="24"/>
        </w:rPr>
        <w:t>Winter</w:t>
      </w:r>
      <w:r>
        <w:rPr>
          <w:spacing w:val="-3"/>
          <w:sz w:val="24"/>
        </w:rPr>
        <w:t xml:space="preserve"> </w:t>
      </w:r>
      <w:r>
        <w:rPr>
          <w:sz w:val="24"/>
        </w:rPr>
        <w:t>melons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Benincasa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hispida</w:t>
      </w:r>
      <w:r>
        <w:rPr>
          <w:sz w:val="24"/>
        </w:rPr>
        <w:t>)</w:t>
      </w:r>
    </w:p>
    <w:p w:rsidR="005E3788" w:rsidRDefault="005E3788" w:rsidP="005E3788">
      <w:pPr>
        <w:numPr>
          <w:ilvl w:val="0"/>
          <w:numId w:val="3"/>
        </w:numPr>
        <w:tabs>
          <w:tab w:val="left" w:pos="391"/>
          <w:tab w:val="left" w:pos="392"/>
        </w:tabs>
        <w:ind w:left="1008" w:hanging="361"/>
        <w:rPr>
          <w:sz w:val="24"/>
        </w:rPr>
      </w:pPr>
      <w:r>
        <w:rPr>
          <w:sz w:val="24"/>
        </w:rPr>
        <w:t>Tomatoes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Solanum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lycopersicum</w:t>
      </w:r>
      <w:r>
        <w:rPr>
          <w:sz w:val="24"/>
        </w:rPr>
        <w:t>)</w:t>
      </w:r>
    </w:p>
    <w:p w:rsidR="005E3788" w:rsidRDefault="005E3788" w:rsidP="005E3788">
      <w:pPr>
        <w:numPr>
          <w:ilvl w:val="0"/>
          <w:numId w:val="3"/>
        </w:numPr>
        <w:tabs>
          <w:tab w:val="left" w:pos="391"/>
          <w:tab w:val="left" w:pos="392"/>
        </w:tabs>
        <w:ind w:left="1008" w:hanging="361"/>
        <w:rPr>
          <w:sz w:val="24"/>
        </w:rPr>
      </w:pPr>
      <w:r>
        <w:rPr>
          <w:sz w:val="24"/>
        </w:rPr>
        <w:t>Eggplants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Solanum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melongena</w:t>
      </w:r>
      <w:r>
        <w:rPr>
          <w:sz w:val="24"/>
        </w:rPr>
        <w:t>)</w:t>
      </w:r>
    </w:p>
    <w:p w:rsidR="005E3788" w:rsidRDefault="005E3788" w:rsidP="005E3788">
      <w:pPr>
        <w:numPr>
          <w:ilvl w:val="0"/>
          <w:numId w:val="3"/>
        </w:numPr>
        <w:tabs>
          <w:tab w:val="left" w:pos="391"/>
          <w:tab w:val="left" w:pos="392"/>
        </w:tabs>
        <w:ind w:left="1008" w:hanging="361"/>
        <w:rPr>
          <w:sz w:val="24"/>
        </w:rPr>
      </w:pPr>
      <w:r>
        <w:rPr>
          <w:sz w:val="24"/>
        </w:rPr>
        <w:t>Chrysanthemums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Chrysanthemum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morifolium</w:t>
      </w:r>
      <w:r>
        <w:rPr>
          <w:sz w:val="24"/>
        </w:rPr>
        <w:t>)</w:t>
      </w:r>
    </w:p>
    <w:p w:rsidR="005E3788" w:rsidRDefault="005E3788" w:rsidP="005E3788">
      <w:pPr>
        <w:numPr>
          <w:ilvl w:val="0"/>
          <w:numId w:val="3"/>
        </w:numPr>
        <w:tabs>
          <w:tab w:val="left" w:pos="391"/>
          <w:tab w:val="left" w:pos="392"/>
        </w:tabs>
        <w:ind w:left="1008" w:hanging="361"/>
        <w:rPr>
          <w:sz w:val="24"/>
        </w:rPr>
      </w:pPr>
      <w:r>
        <w:rPr>
          <w:sz w:val="24"/>
        </w:rPr>
        <w:t>Gynura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Gynura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aurantica</w:t>
      </w:r>
      <w:r>
        <w:rPr>
          <w:sz w:val="24"/>
        </w:rPr>
        <w:t>)</w:t>
      </w:r>
    </w:p>
    <w:p w:rsidR="005E3788" w:rsidRDefault="005E3788" w:rsidP="005E3788">
      <w:pPr>
        <w:numPr>
          <w:ilvl w:val="0"/>
          <w:numId w:val="3"/>
        </w:numPr>
        <w:tabs>
          <w:tab w:val="left" w:pos="391"/>
          <w:tab w:val="left" w:pos="392"/>
        </w:tabs>
        <w:ind w:left="1008" w:hanging="361"/>
        <w:rPr>
          <w:sz w:val="24"/>
        </w:rPr>
      </w:pPr>
      <w:r>
        <w:rPr>
          <w:sz w:val="24"/>
        </w:rPr>
        <w:t>Datura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Datura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stramonium</w:t>
      </w:r>
      <w:r>
        <w:rPr>
          <w:sz w:val="24"/>
        </w:rPr>
        <w:t>)</w:t>
      </w:r>
    </w:p>
    <w:p w:rsidR="005E3788" w:rsidRDefault="005E3788" w:rsidP="005E3788">
      <w:pPr>
        <w:numPr>
          <w:ilvl w:val="0"/>
          <w:numId w:val="3"/>
        </w:numPr>
        <w:tabs>
          <w:tab w:val="left" w:pos="391"/>
          <w:tab w:val="left" w:pos="392"/>
        </w:tabs>
        <w:spacing w:before="3"/>
        <w:ind w:left="1008" w:hanging="361"/>
        <w:rPr>
          <w:sz w:val="24"/>
        </w:rPr>
      </w:pPr>
      <w:r>
        <w:rPr>
          <w:sz w:val="24"/>
        </w:rPr>
        <w:t>Bittersweet</w:t>
      </w:r>
      <w:r>
        <w:rPr>
          <w:spacing w:val="-3"/>
          <w:sz w:val="24"/>
        </w:rPr>
        <w:t xml:space="preserve"> </w:t>
      </w:r>
      <w:r>
        <w:rPr>
          <w:sz w:val="24"/>
        </w:rPr>
        <w:t>nightshade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Solanum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dulcamara</w:t>
      </w:r>
      <w:r>
        <w:rPr>
          <w:sz w:val="24"/>
        </w:rPr>
        <w:t>)</w:t>
      </w:r>
    </w:p>
    <w:p w:rsidR="005E3788" w:rsidRDefault="005E3788">
      <w:pPr>
        <w:spacing w:before="1" w:after="8"/>
        <w:ind w:left="538"/>
        <w:jc w:val="both"/>
        <w:rPr>
          <w:b/>
          <w:sz w:val="24"/>
        </w:rPr>
      </w:pPr>
    </w:p>
    <w:p w:rsidR="00D1371A" w:rsidRDefault="00D1371A">
      <w:pPr>
        <w:pStyle w:val="Telobesedila"/>
        <w:ind w:left="739"/>
        <w:rPr>
          <w:sz w:val="20"/>
        </w:rPr>
      </w:pPr>
    </w:p>
    <w:p w:rsidR="00D1371A" w:rsidRDefault="00D1371A">
      <w:pPr>
        <w:rPr>
          <w:sz w:val="20"/>
        </w:rPr>
        <w:sectPr w:rsidR="00D1371A">
          <w:pgSz w:w="11900" w:h="16840"/>
          <w:pgMar w:top="720" w:right="760" w:bottom="1020" w:left="880" w:header="0" w:footer="749" w:gutter="0"/>
          <w:cols w:space="708"/>
        </w:sectPr>
      </w:pPr>
    </w:p>
    <w:p w:rsidR="00D1371A" w:rsidRDefault="00827D0F">
      <w:pPr>
        <w:pStyle w:val="Telobesedila"/>
        <w:spacing w:before="61"/>
        <w:ind w:left="538" w:right="363"/>
        <w:jc w:val="both"/>
      </w:pPr>
      <w:r>
        <w:lastRenderedPageBreak/>
        <w:t>In Slovenia, the presence of CBCVd has been confirmed on hop only. Pest risk analysis of the</w:t>
      </w:r>
      <w:r>
        <w:rPr>
          <w:spacing w:val="1"/>
        </w:rPr>
        <w:t xml:space="preserve"> </w:t>
      </w:r>
      <w:r>
        <w:t>spread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hosts</w:t>
      </w:r>
      <w:r>
        <w:rPr>
          <w:spacing w:val="-4"/>
        </w:rPr>
        <w:t xml:space="preserve"> </w:t>
      </w:r>
      <w:r>
        <w:t>(permanent</w:t>
      </w:r>
      <w:r>
        <w:rPr>
          <w:spacing w:val="-3"/>
        </w:rPr>
        <w:t xml:space="preserve"> </w:t>
      </w:r>
      <w:r>
        <w:t>crops</w:t>
      </w:r>
      <w:r>
        <w:rPr>
          <w:spacing w:val="-5"/>
        </w:rPr>
        <w:t xml:space="preserve"> </w:t>
      </w:r>
      <w:r>
        <w:t>etc.)</w:t>
      </w:r>
      <w:r>
        <w:rPr>
          <w:spacing w:val="-5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feasible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account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lack</w:t>
      </w:r>
      <w:r>
        <w:rPr>
          <w:spacing w:val="-4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data. In 2014, RT-PCR analyses were conducted on samples of 15 weed plant species taken from</w:t>
      </w:r>
      <w:r>
        <w:rPr>
          <w:spacing w:val="-57"/>
        </w:rPr>
        <w:t xml:space="preserve"> </w:t>
      </w:r>
      <w:r>
        <w:t>infected</w:t>
      </w:r>
      <w:r>
        <w:rPr>
          <w:spacing w:val="-6"/>
        </w:rPr>
        <w:t xml:space="preserve"> </w:t>
      </w:r>
      <w:r>
        <w:t>hop</w:t>
      </w:r>
      <w:r>
        <w:rPr>
          <w:spacing w:val="-6"/>
        </w:rPr>
        <w:t xml:space="preserve"> </w:t>
      </w:r>
      <w:r>
        <w:t>gardens,</w:t>
      </w:r>
      <w:r>
        <w:rPr>
          <w:spacing w:val="-5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did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show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presence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viroid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plants</w:t>
      </w:r>
      <w:r>
        <w:rPr>
          <w:spacing w:val="-7"/>
        </w:rPr>
        <w:t xml:space="preserve"> </w:t>
      </w:r>
      <w:r>
        <w:t>(Table</w:t>
      </w:r>
      <w:r>
        <w:rPr>
          <w:spacing w:val="-10"/>
        </w:rPr>
        <w:t xml:space="preserve"> </w:t>
      </w:r>
      <w:r>
        <w:t>3).</w:t>
      </w:r>
      <w:r>
        <w:rPr>
          <w:spacing w:val="-58"/>
        </w:rPr>
        <w:t xml:space="preserve"> </w:t>
      </w:r>
      <w:r>
        <w:t>Additionally, host specificity testing of 20 weed and 13 cultural plant species by using artificial</w:t>
      </w:r>
      <w:r>
        <w:rPr>
          <w:spacing w:val="1"/>
        </w:rPr>
        <w:t xml:space="preserve"> </w:t>
      </w:r>
      <w:r>
        <w:t>inoculations and RT-PCR testing revealed a bittersweet nightshade (</w:t>
      </w:r>
      <w:r>
        <w:rPr>
          <w:i/>
        </w:rPr>
        <w:t>Solanum dulcamara</w:t>
      </w:r>
      <w:r>
        <w:t>) as a</w:t>
      </w:r>
      <w:r>
        <w:rPr>
          <w:spacing w:val="1"/>
        </w:rPr>
        <w:t xml:space="preserve"> </w:t>
      </w:r>
      <w:r>
        <w:t>weed plant which could host CBCVd (Table 4) (Source: Research project, Republic of Slovenia,</w:t>
      </w:r>
      <w:r>
        <w:rPr>
          <w:spacing w:val="1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CRP</w:t>
      </w:r>
      <w:r>
        <w:rPr>
          <w:spacing w:val="1"/>
        </w:rPr>
        <w:t xml:space="preserve"> </w:t>
      </w:r>
      <w:r>
        <w:t>V4-1405).</w:t>
      </w:r>
    </w:p>
    <w:p w:rsidR="00D1371A" w:rsidRDefault="00D1371A">
      <w:pPr>
        <w:pStyle w:val="Telobesedila"/>
        <w:spacing w:before="2"/>
        <w:rPr>
          <w:sz w:val="38"/>
        </w:rPr>
      </w:pPr>
    </w:p>
    <w:p w:rsidR="00D1371A" w:rsidRDefault="00827D0F">
      <w:pPr>
        <w:pStyle w:val="Telobesedila"/>
        <w:spacing w:before="1"/>
        <w:ind w:left="538"/>
        <w:jc w:val="both"/>
      </w:pPr>
      <w:r>
        <w:t>Table</w:t>
      </w:r>
      <w:r>
        <w:rPr>
          <w:spacing w:val="-3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Weed</w:t>
      </w:r>
      <w:r>
        <w:rPr>
          <w:spacing w:val="-2"/>
        </w:rPr>
        <w:t xml:space="preserve"> </w:t>
      </w:r>
      <w:r>
        <w:t>species</w:t>
      </w:r>
      <w:r>
        <w:rPr>
          <w:spacing w:val="-1"/>
        </w:rPr>
        <w:t xml:space="preserve"> </w:t>
      </w:r>
      <w:r>
        <w:t>sampled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CBCVd-infected</w:t>
      </w:r>
      <w:r>
        <w:rPr>
          <w:spacing w:val="-1"/>
        </w:rPr>
        <w:t xml:space="preserve"> </w:t>
      </w:r>
      <w:r>
        <w:t>hop</w:t>
      </w:r>
      <w:r>
        <w:rPr>
          <w:spacing w:val="-2"/>
        </w:rPr>
        <w:t xml:space="preserve"> </w:t>
      </w:r>
      <w:r>
        <w:t>gardens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tested by</w:t>
      </w:r>
      <w:r>
        <w:rPr>
          <w:spacing w:val="-6"/>
        </w:rPr>
        <w:t xml:space="preserve"> </w:t>
      </w:r>
      <w:r>
        <w:t>RT-PCR.</w:t>
      </w:r>
    </w:p>
    <w:tbl>
      <w:tblPr>
        <w:tblStyle w:val="Tabelamrea"/>
        <w:tblW w:w="0" w:type="auto"/>
        <w:tblInd w:w="538" w:type="dxa"/>
        <w:tblLook w:val="04A0" w:firstRow="1" w:lastRow="0" w:firstColumn="1" w:lastColumn="0" w:noHBand="0" w:noVBand="1"/>
        <w:tblCaption w:val="Weed species sampled in CBCVd-infected hop gardens and tested by RT-PCR."/>
      </w:tblPr>
      <w:tblGrid>
        <w:gridCol w:w="4856"/>
        <w:gridCol w:w="4856"/>
      </w:tblGrid>
      <w:tr w:rsidR="005E3788" w:rsidTr="005E3788">
        <w:trPr>
          <w:tblHeader/>
        </w:trPr>
        <w:tc>
          <w:tcPr>
            <w:tcW w:w="4856" w:type="dxa"/>
          </w:tcPr>
          <w:p w:rsidR="005E3788" w:rsidRDefault="005E3788">
            <w:pPr>
              <w:pStyle w:val="Telobesedila"/>
              <w:spacing w:before="1"/>
              <w:jc w:val="both"/>
            </w:pPr>
            <w:r w:rsidRPr="005E3788">
              <w:rPr>
                <w:b/>
              </w:rPr>
              <w:t>English name</w:t>
            </w:r>
            <w:r>
              <w:t xml:space="preserve"> (</w:t>
            </w:r>
            <w:r w:rsidRPr="005E3788">
              <w:rPr>
                <w:i/>
              </w:rPr>
              <w:t>latin name</w:t>
            </w:r>
            <w:r>
              <w:t xml:space="preserve">) </w:t>
            </w:r>
          </w:p>
        </w:tc>
        <w:tc>
          <w:tcPr>
            <w:tcW w:w="4856" w:type="dxa"/>
          </w:tcPr>
          <w:p w:rsidR="005E3788" w:rsidRDefault="005E3788">
            <w:pPr>
              <w:pStyle w:val="Telobesedila"/>
              <w:spacing w:before="1"/>
              <w:jc w:val="both"/>
            </w:pPr>
            <w:r w:rsidRPr="005E3788">
              <w:rPr>
                <w:b/>
              </w:rPr>
              <w:t>English name</w:t>
            </w:r>
            <w:r>
              <w:t xml:space="preserve"> (</w:t>
            </w:r>
            <w:r w:rsidRPr="005E3788">
              <w:rPr>
                <w:i/>
              </w:rPr>
              <w:t>latin name</w:t>
            </w:r>
            <w:r>
              <w:t>)</w:t>
            </w:r>
          </w:p>
        </w:tc>
      </w:tr>
      <w:tr w:rsidR="005E3788" w:rsidTr="005E3788">
        <w:trPr>
          <w:tblHeader/>
        </w:trPr>
        <w:tc>
          <w:tcPr>
            <w:tcW w:w="4856" w:type="dxa"/>
          </w:tcPr>
          <w:p w:rsidR="005E3788" w:rsidRDefault="005E3788" w:rsidP="005E3788">
            <w:pPr>
              <w:pStyle w:val="TableParagraph"/>
              <w:spacing w:line="234" w:lineRule="exact"/>
            </w:pPr>
            <w:r>
              <w:t>Common</w:t>
            </w:r>
            <w:r>
              <w:rPr>
                <w:spacing w:val="-2"/>
              </w:rPr>
              <w:t xml:space="preserve"> </w:t>
            </w:r>
            <w:r>
              <w:t>pigweed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i/>
              </w:rPr>
              <w:t>Chenopodium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album</w:t>
            </w:r>
            <w:r>
              <w:t>)</w:t>
            </w:r>
          </w:p>
        </w:tc>
        <w:tc>
          <w:tcPr>
            <w:tcW w:w="4856" w:type="dxa"/>
          </w:tcPr>
          <w:p w:rsidR="005E3788" w:rsidRDefault="005E3788" w:rsidP="005E3788">
            <w:pPr>
              <w:pStyle w:val="TableParagraph"/>
              <w:spacing w:line="234" w:lineRule="exact"/>
              <w:rPr>
                <w:i/>
              </w:rPr>
            </w:pPr>
            <w:r>
              <w:t>Adam’s</w:t>
            </w:r>
            <w:r>
              <w:rPr>
                <w:spacing w:val="-2"/>
              </w:rPr>
              <w:t xml:space="preserve"> </w:t>
            </w:r>
            <w:r>
              <w:t>plaster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(Polygonum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persicaria)</w:t>
            </w:r>
          </w:p>
        </w:tc>
      </w:tr>
      <w:tr w:rsidR="005E3788" w:rsidTr="005E3788">
        <w:trPr>
          <w:tblHeader/>
        </w:trPr>
        <w:tc>
          <w:tcPr>
            <w:tcW w:w="4856" w:type="dxa"/>
          </w:tcPr>
          <w:p w:rsidR="005E3788" w:rsidRDefault="005E3788" w:rsidP="005E3788">
            <w:pPr>
              <w:pStyle w:val="TableParagraph"/>
              <w:spacing w:line="232" w:lineRule="exact"/>
            </w:pPr>
            <w:r>
              <w:t>Potato</w:t>
            </w:r>
            <w:r>
              <w:rPr>
                <w:spacing w:val="-1"/>
              </w:rPr>
              <w:t xml:space="preserve"> </w:t>
            </w:r>
            <w:r>
              <w:t>weed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i/>
              </w:rPr>
              <w:t>Galinsoga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parviflora</w:t>
            </w:r>
            <w:r>
              <w:t>)</w:t>
            </w:r>
          </w:p>
        </w:tc>
        <w:tc>
          <w:tcPr>
            <w:tcW w:w="4856" w:type="dxa"/>
          </w:tcPr>
          <w:p w:rsidR="005E3788" w:rsidRDefault="005E3788" w:rsidP="005E3788">
            <w:pPr>
              <w:pStyle w:val="TableParagraph"/>
              <w:spacing w:line="232" w:lineRule="exact"/>
              <w:ind w:left="108"/>
              <w:rPr>
                <w:i/>
              </w:rPr>
            </w:pPr>
            <w:r>
              <w:t>Common</w:t>
            </w:r>
            <w:r>
              <w:rPr>
                <w:spacing w:val="-3"/>
              </w:rPr>
              <w:t xml:space="preserve"> </w:t>
            </w:r>
            <w:r>
              <w:t>shepherd’s</w:t>
            </w:r>
            <w:r>
              <w:rPr>
                <w:spacing w:val="-2"/>
              </w:rPr>
              <w:t xml:space="preserve"> </w:t>
            </w:r>
            <w:r>
              <w:t>purse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(Capsella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bursa-pastoris)</w:t>
            </w:r>
          </w:p>
        </w:tc>
      </w:tr>
      <w:tr w:rsidR="005E3788" w:rsidTr="005E3788">
        <w:trPr>
          <w:tblHeader/>
        </w:trPr>
        <w:tc>
          <w:tcPr>
            <w:tcW w:w="4856" w:type="dxa"/>
          </w:tcPr>
          <w:p w:rsidR="005E3788" w:rsidRDefault="005E3788" w:rsidP="005E3788">
            <w:pPr>
              <w:pStyle w:val="TableParagraph"/>
              <w:spacing w:line="234" w:lineRule="exact"/>
            </w:pPr>
            <w:r>
              <w:t>Creeping</w:t>
            </w:r>
            <w:r>
              <w:rPr>
                <w:spacing w:val="-4"/>
              </w:rPr>
              <w:t xml:space="preserve"> </w:t>
            </w:r>
            <w:r>
              <w:t>bluegrass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i/>
              </w:rPr>
              <w:t>Poa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annua</w:t>
            </w:r>
            <w:r>
              <w:t>)</w:t>
            </w:r>
          </w:p>
        </w:tc>
        <w:tc>
          <w:tcPr>
            <w:tcW w:w="4856" w:type="dxa"/>
          </w:tcPr>
          <w:p w:rsidR="005E3788" w:rsidRDefault="005E3788" w:rsidP="005E3788">
            <w:pPr>
              <w:pStyle w:val="TableParagraph"/>
              <w:spacing w:line="234" w:lineRule="exact"/>
              <w:rPr>
                <w:i/>
              </w:rPr>
            </w:pPr>
            <w:r>
              <w:t>Common</w:t>
            </w:r>
            <w:r>
              <w:rPr>
                <w:spacing w:val="-1"/>
              </w:rPr>
              <w:t xml:space="preserve"> </w:t>
            </w:r>
            <w:r>
              <w:t>sow</w:t>
            </w:r>
            <w:r>
              <w:rPr>
                <w:spacing w:val="-1"/>
              </w:rPr>
              <w:t xml:space="preserve"> </w:t>
            </w:r>
            <w:r>
              <w:t>thistle</w:t>
            </w:r>
            <w:r>
              <w:rPr>
                <w:spacing w:val="-2"/>
              </w:rPr>
              <w:t xml:space="preserve"> </w:t>
            </w:r>
            <w:r>
              <w:t>(</w:t>
            </w:r>
            <w:r>
              <w:rPr>
                <w:i/>
              </w:rPr>
              <w:t>Sonchus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oleraceus)</w:t>
            </w:r>
          </w:p>
        </w:tc>
      </w:tr>
      <w:tr w:rsidR="005E3788" w:rsidTr="005E3788">
        <w:trPr>
          <w:tblHeader/>
        </w:trPr>
        <w:tc>
          <w:tcPr>
            <w:tcW w:w="4856" w:type="dxa"/>
          </w:tcPr>
          <w:p w:rsidR="005E3788" w:rsidRDefault="005E3788" w:rsidP="005E3788">
            <w:pPr>
              <w:pStyle w:val="TableParagraph"/>
              <w:spacing w:line="232" w:lineRule="exact"/>
              <w:rPr>
                <w:i/>
              </w:rPr>
            </w:pPr>
            <w:r>
              <w:t>Barnyard</w:t>
            </w:r>
            <w:r>
              <w:rPr>
                <w:spacing w:val="-4"/>
              </w:rPr>
              <w:t xml:space="preserve"> </w:t>
            </w:r>
            <w:r>
              <w:t>grass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(Echinochloa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crus-galli</w:t>
            </w:r>
            <w:r>
              <w:rPr>
                <w:i/>
                <w:color w:val="535353"/>
              </w:rPr>
              <w:t>)</w:t>
            </w:r>
          </w:p>
        </w:tc>
        <w:tc>
          <w:tcPr>
            <w:tcW w:w="4856" w:type="dxa"/>
          </w:tcPr>
          <w:p w:rsidR="005E3788" w:rsidRDefault="005E3788" w:rsidP="005E3788">
            <w:pPr>
              <w:pStyle w:val="TableParagraph"/>
              <w:spacing w:line="232" w:lineRule="exact"/>
            </w:pPr>
            <w:r>
              <w:t>Corn/Creeping</w:t>
            </w:r>
            <w:r>
              <w:rPr>
                <w:spacing w:val="-4"/>
              </w:rPr>
              <w:t xml:space="preserve"> </w:t>
            </w:r>
            <w:r>
              <w:t>thistle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i/>
              </w:rPr>
              <w:t>Cirsium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arvense</w:t>
            </w:r>
            <w:r>
              <w:t>)</w:t>
            </w:r>
          </w:p>
        </w:tc>
      </w:tr>
      <w:tr w:rsidR="005E3788" w:rsidTr="005E3788">
        <w:trPr>
          <w:tblHeader/>
        </w:trPr>
        <w:tc>
          <w:tcPr>
            <w:tcW w:w="4856" w:type="dxa"/>
          </w:tcPr>
          <w:p w:rsidR="005E3788" w:rsidRDefault="005E3788" w:rsidP="005E3788">
            <w:pPr>
              <w:pStyle w:val="TableParagraph"/>
              <w:spacing w:line="234" w:lineRule="exact"/>
            </w:pPr>
            <w:r>
              <w:t>Common</w:t>
            </w:r>
            <w:r>
              <w:rPr>
                <w:spacing w:val="-2"/>
              </w:rPr>
              <w:t xml:space="preserve"> </w:t>
            </w:r>
            <w:r>
              <w:t>amaranth</w:t>
            </w:r>
            <w:r>
              <w:rPr>
                <w:spacing w:val="-2"/>
              </w:rPr>
              <w:t xml:space="preserve"> </w:t>
            </w:r>
            <w:r>
              <w:t>(</w:t>
            </w:r>
            <w:r>
              <w:rPr>
                <w:i/>
              </w:rPr>
              <w:t>Amaranthus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retroflexus</w:t>
            </w:r>
            <w:r>
              <w:t>)</w:t>
            </w:r>
          </w:p>
        </w:tc>
        <w:tc>
          <w:tcPr>
            <w:tcW w:w="4856" w:type="dxa"/>
          </w:tcPr>
          <w:p w:rsidR="005E3788" w:rsidRDefault="005E3788" w:rsidP="005E3788">
            <w:pPr>
              <w:pStyle w:val="TableParagraph"/>
              <w:spacing w:line="234" w:lineRule="exact"/>
              <w:rPr>
                <w:i/>
              </w:rPr>
            </w:pPr>
            <w:r>
              <w:t>Common</w:t>
            </w:r>
            <w:r>
              <w:rPr>
                <w:spacing w:val="-2"/>
              </w:rPr>
              <w:t xml:space="preserve"> </w:t>
            </w:r>
            <w:r>
              <w:t>starwort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(Stellaria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media)</w:t>
            </w:r>
          </w:p>
        </w:tc>
      </w:tr>
      <w:tr w:rsidR="005E3788" w:rsidTr="005E3788">
        <w:trPr>
          <w:tblHeader/>
        </w:trPr>
        <w:tc>
          <w:tcPr>
            <w:tcW w:w="4856" w:type="dxa"/>
          </w:tcPr>
          <w:p w:rsidR="005E3788" w:rsidRDefault="005E3788" w:rsidP="005E3788">
            <w:pPr>
              <w:pStyle w:val="TableParagraph"/>
              <w:spacing w:line="234" w:lineRule="exact"/>
            </w:pPr>
            <w:r>
              <w:t>Green</w:t>
            </w:r>
            <w:r>
              <w:rPr>
                <w:spacing w:val="-2"/>
              </w:rPr>
              <w:t xml:space="preserve"> </w:t>
            </w:r>
            <w:r>
              <w:t>purslane</w:t>
            </w:r>
            <w:r>
              <w:rPr>
                <w:spacing w:val="-2"/>
              </w:rPr>
              <w:t xml:space="preserve"> </w:t>
            </w:r>
            <w:r>
              <w:t>(</w:t>
            </w:r>
            <w:r>
              <w:rPr>
                <w:i/>
              </w:rPr>
              <w:t>Portulaca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oleracea</w:t>
            </w:r>
            <w:r>
              <w:t>)</w:t>
            </w:r>
          </w:p>
        </w:tc>
        <w:tc>
          <w:tcPr>
            <w:tcW w:w="4856" w:type="dxa"/>
          </w:tcPr>
          <w:p w:rsidR="005E3788" w:rsidRDefault="005E3788" w:rsidP="005E3788">
            <w:pPr>
              <w:pStyle w:val="TableParagraph"/>
              <w:spacing w:line="234" w:lineRule="exact"/>
              <w:rPr>
                <w:i/>
              </w:rPr>
            </w:pPr>
            <w:r>
              <w:t>Bluntleaf</w:t>
            </w:r>
            <w:r>
              <w:rPr>
                <w:spacing w:val="-1"/>
              </w:rPr>
              <w:t xml:space="preserve"> </w:t>
            </w:r>
            <w:r>
              <w:t>dock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(Rumex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obtusifolius)</w:t>
            </w:r>
          </w:p>
        </w:tc>
      </w:tr>
      <w:tr w:rsidR="005E3788" w:rsidTr="005E3788">
        <w:trPr>
          <w:tblHeader/>
        </w:trPr>
        <w:tc>
          <w:tcPr>
            <w:tcW w:w="4856" w:type="dxa"/>
          </w:tcPr>
          <w:p w:rsidR="005E3788" w:rsidRDefault="005E3788" w:rsidP="005E3788">
            <w:pPr>
              <w:pStyle w:val="TableParagraph"/>
              <w:spacing w:line="247" w:lineRule="exact"/>
            </w:pPr>
            <w:r>
              <w:t>Hairy</w:t>
            </w:r>
            <w:r>
              <w:rPr>
                <w:spacing w:val="-4"/>
              </w:rPr>
              <w:t xml:space="preserve"> </w:t>
            </w:r>
            <w:r>
              <w:t>crabgrass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i/>
              </w:rPr>
              <w:t>Digitaria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sanguinalis</w:t>
            </w:r>
            <w:r>
              <w:t>)</w:t>
            </w:r>
          </w:p>
        </w:tc>
        <w:tc>
          <w:tcPr>
            <w:tcW w:w="4856" w:type="dxa"/>
          </w:tcPr>
          <w:p w:rsidR="005E3788" w:rsidRDefault="005E3788" w:rsidP="005E3788">
            <w:pPr>
              <w:pStyle w:val="TableParagraph"/>
              <w:spacing w:line="247" w:lineRule="exact"/>
            </w:pPr>
            <w:r>
              <w:t>Creeping</w:t>
            </w:r>
            <w:r>
              <w:rPr>
                <w:spacing w:val="-4"/>
              </w:rPr>
              <w:t xml:space="preserve"> </w:t>
            </w:r>
            <w:r>
              <w:t>sow</w:t>
            </w:r>
            <w:r>
              <w:rPr>
                <w:spacing w:val="-2"/>
              </w:rPr>
              <w:t xml:space="preserve"> </w:t>
            </w:r>
            <w:r>
              <w:t>thistle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i/>
              </w:rPr>
              <w:t>Sonchus arvensis</w:t>
            </w:r>
            <w:r>
              <w:t>)</w:t>
            </w:r>
          </w:p>
        </w:tc>
      </w:tr>
      <w:tr w:rsidR="005E3788" w:rsidTr="005E3788">
        <w:trPr>
          <w:tblHeader/>
        </w:trPr>
        <w:tc>
          <w:tcPr>
            <w:tcW w:w="4856" w:type="dxa"/>
          </w:tcPr>
          <w:p w:rsidR="005E3788" w:rsidRDefault="005E3788" w:rsidP="005E3788">
            <w:pPr>
              <w:pStyle w:val="TableParagraph"/>
              <w:spacing w:line="247" w:lineRule="exact"/>
            </w:pPr>
            <w:r>
              <w:t>Oilseed</w:t>
            </w:r>
            <w:r>
              <w:rPr>
                <w:spacing w:val="-4"/>
              </w:rPr>
              <w:t xml:space="preserve"> </w:t>
            </w:r>
            <w:r>
              <w:t>rape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i/>
              </w:rPr>
              <w:t>Brassica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napus</w:t>
            </w:r>
            <w:r>
              <w:t>)</w:t>
            </w:r>
          </w:p>
        </w:tc>
        <w:tc>
          <w:tcPr>
            <w:tcW w:w="4856" w:type="dxa"/>
          </w:tcPr>
          <w:p w:rsidR="005E3788" w:rsidRDefault="005E3788" w:rsidP="005E378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5E3788" w:rsidRDefault="005E3788">
      <w:pPr>
        <w:pStyle w:val="Telobesedila"/>
        <w:spacing w:before="1"/>
        <w:ind w:left="538"/>
        <w:jc w:val="both"/>
      </w:pPr>
    </w:p>
    <w:p w:rsidR="00D1371A" w:rsidRDefault="00D1371A">
      <w:pPr>
        <w:pStyle w:val="Telobesedila"/>
        <w:spacing w:before="4"/>
        <w:rPr>
          <w:sz w:val="7"/>
        </w:rPr>
      </w:pPr>
    </w:p>
    <w:p w:rsidR="00D1371A" w:rsidRDefault="00D1371A">
      <w:pPr>
        <w:pStyle w:val="Telobesedila"/>
        <w:spacing w:before="4"/>
        <w:rPr>
          <w:sz w:val="30"/>
        </w:rPr>
      </w:pPr>
    </w:p>
    <w:p w:rsidR="00D1371A" w:rsidRDefault="00827D0F">
      <w:pPr>
        <w:pStyle w:val="Telobesedila"/>
        <w:spacing w:before="1"/>
        <w:ind w:left="538"/>
        <w:jc w:val="both"/>
      </w:pPr>
      <w:r>
        <w:t>Table</w:t>
      </w:r>
      <w:r>
        <w:rPr>
          <w:spacing w:val="-2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Plant species</w:t>
      </w:r>
      <w:r>
        <w:rPr>
          <w:spacing w:val="-1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in CBCVd</w:t>
      </w:r>
      <w:r>
        <w:rPr>
          <w:spacing w:val="-1"/>
        </w:rPr>
        <w:t xml:space="preserve"> </w:t>
      </w:r>
      <w:r>
        <w:t>host</w:t>
      </w:r>
      <w:r>
        <w:rPr>
          <w:spacing w:val="-1"/>
        </w:rPr>
        <w:t xml:space="preserve"> </w:t>
      </w:r>
      <w:r>
        <w:t>specificity</w:t>
      </w:r>
      <w:r>
        <w:rPr>
          <w:spacing w:val="-5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artificial</w:t>
      </w:r>
      <w:r>
        <w:rPr>
          <w:spacing w:val="-1"/>
        </w:rPr>
        <w:t xml:space="preserve"> </w:t>
      </w:r>
      <w:r>
        <w:t>inoculations.</w:t>
      </w:r>
    </w:p>
    <w:p w:rsidR="00D1371A" w:rsidRDefault="00D1371A">
      <w:pPr>
        <w:pStyle w:val="Telobesedila"/>
        <w:spacing w:before="4"/>
        <w:rPr>
          <w:sz w:val="8"/>
        </w:rPr>
      </w:pPr>
    </w:p>
    <w:tbl>
      <w:tblPr>
        <w:tblStyle w:val="TableNormal"/>
        <w:tblW w:w="0" w:type="auto"/>
        <w:tblInd w:w="56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  <w:tblCaption w:val="Plant species included in CBCVd host specificity study by using artificial inoculations."/>
      </w:tblPr>
      <w:tblGrid>
        <w:gridCol w:w="3936"/>
        <w:gridCol w:w="994"/>
        <w:gridCol w:w="3118"/>
        <w:gridCol w:w="994"/>
      </w:tblGrid>
      <w:tr w:rsidR="00D1371A" w:rsidTr="005E3788">
        <w:trPr>
          <w:trHeight w:val="449"/>
          <w:tblHeader/>
        </w:trPr>
        <w:tc>
          <w:tcPr>
            <w:tcW w:w="3936" w:type="dxa"/>
            <w:tcBorders>
              <w:right w:val="single" w:sz="4" w:space="0" w:color="000000"/>
            </w:tcBorders>
            <w:shd w:val="clear" w:color="auto" w:fill="EEECE1"/>
          </w:tcPr>
          <w:p w:rsidR="00D1371A" w:rsidRDefault="00827D0F">
            <w:pPr>
              <w:pStyle w:val="TableParagraph"/>
              <w:spacing w:line="227" w:lineRule="exact"/>
              <w:ind w:left="1375" w:right="13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Weed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species</w:t>
            </w:r>
          </w:p>
        </w:tc>
        <w:tc>
          <w:tcPr>
            <w:tcW w:w="994" w:type="dxa"/>
            <w:tcBorders>
              <w:left w:val="single" w:sz="4" w:space="0" w:color="000000"/>
            </w:tcBorders>
            <w:shd w:val="clear" w:color="auto" w:fill="EEECE1"/>
          </w:tcPr>
          <w:p w:rsidR="00D1371A" w:rsidRDefault="00827D0F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CBCVd</w:t>
            </w:r>
          </w:p>
          <w:p w:rsidR="00D1371A" w:rsidRDefault="00827D0F">
            <w:pPr>
              <w:pStyle w:val="TableParagraph"/>
              <w:spacing w:line="20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host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(+/-)</w:t>
            </w:r>
          </w:p>
        </w:tc>
        <w:tc>
          <w:tcPr>
            <w:tcW w:w="3118" w:type="dxa"/>
            <w:tcBorders>
              <w:right w:val="single" w:sz="4" w:space="0" w:color="000000"/>
            </w:tcBorders>
            <w:shd w:val="clear" w:color="auto" w:fill="EEECE1"/>
          </w:tcPr>
          <w:p w:rsidR="00D1371A" w:rsidRDefault="00827D0F">
            <w:pPr>
              <w:pStyle w:val="TableParagraph"/>
              <w:spacing w:line="227" w:lineRule="exact"/>
              <w:ind w:left="891"/>
              <w:rPr>
                <w:b/>
                <w:sz w:val="20"/>
              </w:rPr>
            </w:pPr>
            <w:r>
              <w:rPr>
                <w:b/>
                <w:sz w:val="20"/>
              </w:rPr>
              <w:t>Cultural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plants</w:t>
            </w:r>
          </w:p>
        </w:tc>
        <w:tc>
          <w:tcPr>
            <w:tcW w:w="994" w:type="dxa"/>
            <w:tcBorders>
              <w:left w:val="single" w:sz="4" w:space="0" w:color="000000"/>
            </w:tcBorders>
            <w:shd w:val="clear" w:color="auto" w:fill="EEECE1"/>
          </w:tcPr>
          <w:p w:rsidR="00D1371A" w:rsidRDefault="00827D0F">
            <w:pPr>
              <w:pStyle w:val="TableParagraph"/>
              <w:spacing w:line="227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CBCVd</w:t>
            </w:r>
          </w:p>
          <w:p w:rsidR="00D1371A" w:rsidRDefault="00827D0F">
            <w:pPr>
              <w:pStyle w:val="TableParagraph"/>
              <w:spacing w:line="20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host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(+/-)</w:t>
            </w:r>
          </w:p>
        </w:tc>
      </w:tr>
      <w:tr w:rsidR="00D1371A" w:rsidTr="005E3788">
        <w:trPr>
          <w:trHeight w:val="294"/>
          <w:tblHeader/>
        </w:trPr>
        <w:tc>
          <w:tcPr>
            <w:tcW w:w="3936" w:type="dxa"/>
            <w:tcBorders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before="2" w:line="240" w:lineRule="auto"/>
              <w:ind w:left="97"/>
              <w:rPr>
                <w:sz w:val="20"/>
              </w:rPr>
            </w:pPr>
            <w:r>
              <w:rPr>
                <w:sz w:val="20"/>
              </w:rPr>
              <w:t>Corn/Creeping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thistle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Cirsium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arvense</w:t>
            </w:r>
            <w:r>
              <w:rPr>
                <w:sz w:val="20"/>
              </w:rPr>
              <w:t>)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before="2" w:line="240" w:lineRule="auto"/>
              <w:ind w:left="46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3118" w:type="dxa"/>
            <w:tcBorders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before="2" w:line="240" w:lineRule="auto"/>
              <w:ind w:left="95"/>
              <w:rPr>
                <w:sz w:val="20"/>
              </w:rPr>
            </w:pPr>
            <w:r>
              <w:rPr>
                <w:sz w:val="20"/>
              </w:rPr>
              <w:t>Apricot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Prunus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armeniaca</w:t>
            </w:r>
            <w:r>
              <w:rPr>
                <w:sz w:val="20"/>
              </w:rPr>
              <w:t>)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before="2" w:line="240" w:lineRule="auto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1371A" w:rsidTr="005E3788">
        <w:trPr>
          <w:trHeight w:val="282"/>
          <w:tblHeader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97"/>
              <w:rPr>
                <w:sz w:val="20"/>
              </w:rPr>
            </w:pPr>
            <w:r>
              <w:rPr>
                <w:sz w:val="20"/>
              </w:rPr>
              <w:t>Common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pigweed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Chenopodium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album</w:t>
            </w:r>
            <w:r>
              <w:rPr>
                <w:sz w:val="20"/>
              </w:rPr>
              <w:t>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46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95"/>
              <w:rPr>
                <w:sz w:val="20"/>
              </w:rPr>
            </w:pPr>
            <w:r>
              <w:rPr>
                <w:sz w:val="20"/>
              </w:rPr>
              <w:t>Peach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tree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Prunus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persica</w:t>
            </w:r>
            <w:r>
              <w:rPr>
                <w:sz w:val="20"/>
              </w:rPr>
              <w:t>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1371A" w:rsidTr="005E3788">
        <w:trPr>
          <w:trHeight w:val="285"/>
          <w:tblHeader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97"/>
              <w:rPr>
                <w:sz w:val="20"/>
              </w:rPr>
            </w:pPr>
            <w:r>
              <w:rPr>
                <w:sz w:val="20"/>
              </w:rPr>
              <w:t>Common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amaranth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Amaranthus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retroflexus</w:t>
            </w:r>
            <w:r>
              <w:rPr>
                <w:sz w:val="20"/>
              </w:rPr>
              <w:t>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46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94"/>
              <w:rPr>
                <w:i/>
                <w:sz w:val="20"/>
              </w:rPr>
            </w:pPr>
            <w:r>
              <w:rPr>
                <w:sz w:val="20"/>
              </w:rPr>
              <w:t>Plum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tree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(Prunus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domestica)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1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D1371A" w:rsidTr="005E3788">
        <w:trPr>
          <w:trHeight w:val="282"/>
          <w:tblHeader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97"/>
              <w:rPr>
                <w:sz w:val="20"/>
              </w:rPr>
            </w:pPr>
            <w:r>
              <w:rPr>
                <w:sz w:val="20"/>
              </w:rPr>
              <w:t>Potato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Galinsoga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parviflora</w:t>
            </w:r>
            <w:r>
              <w:rPr>
                <w:sz w:val="20"/>
              </w:rPr>
              <w:t>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46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95"/>
              <w:rPr>
                <w:i/>
                <w:sz w:val="20"/>
              </w:rPr>
            </w:pPr>
            <w:r>
              <w:rPr>
                <w:sz w:val="20"/>
              </w:rPr>
              <w:t>Pear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Pyrus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communis)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1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D1371A" w:rsidTr="005E3788">
        <w:trPr>
          <w:trHeight w:val="285"/>
          <w:tblHeader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97"/>
              <w:rPr>
                <w:i/>
                <w:sz w:val="20"/>
              </w:rPr>
            </w:pPr>
            <w:r>
              <w:rPr>
                <w:sz w:val="20"/>
              </w:rPr>
              <w:t>Bluntleaf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dock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(Rumex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obtusifolius)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46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95"/>
              <w:rPr>
                <w:i/>
                <w:sz w:val="20"/>
              </w:rPr>
            </w:pPr>
            <w:r>
              <w:rPr>
                <w:sz w:val="20"/>
              </w:rPr>
              <w:t>Apple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(Malus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domestica)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1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D1371A" w:rsidTr="005E3788">
        <w:trPr>
          <w:trHeight w:val="282"/>
          <w:tblHeader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97"/>
              <w:rPr>
                <w:sz w:val="20"/>
              </w:rPr>
            </w:pPr>
            <w:r>
              <w:rPr>
                <w:sz w:val="20"/>
              </w:rPr>
              <w:t>Couch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grass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Agropyron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repens</w:t>
            </w:r>
            <w:r>
              <w:rPr>
                <w:sz w:val="20"/>
              </w:rPr>
              <w:t>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46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95"/>
              <w:rPr>
                <w:i/>
                <w:sz w:val="20"/>
              </w:rPr>
            </w:pPr>
            <w:r>
              <w:rPr>
                <w:sz w:val="20"/>
              </w:rPr>
              <w:t>Eggplant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(Solanum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melongena)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1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D1371A" w:rsidTr="005E3788">
        <w:trPr>
          <w:trHeight w:val="285"/>
          <w:tblHeader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97"/>
              <w:rPr>
                <w:i/>
                <w:sz w:val="20"/>
              </w:rPr>
            </w:pPr>
            <w:r>
              <w:rPr>
                <w:sz w:val="20"/>
              </w:rPr>
              <w:t>Barnyard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grass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(Echinochloa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crus-galli)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46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95"/>
              <w:rPr>
                <w:i/>
                <w:sz w:val="20"/>
              </w:rPr>
            </w:pPr>
            <w:r>
              <w:rPr>
                <w:sz w:val="20"/>
              </w:rPr>
              <w:t>Raspberry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(Rubus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idaeus)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1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D1371A" w:rsidTr="005E3788">
        <w:trPr>
          <w:trHeight w:val="282"/>
          <w:tblHeader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97"/>
              <w:rPr>
                <w:sz w:val="20"/>
              </w:rPr>
            </w:pPr>
            <w:r>
              <w:rPr>
                <w:sz w:val="20"/>
              </w:rPr>
              <w:t>Scentless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chamomile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Anthemis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arvensis</w:t>
            </w:r>
            <w:r>
              <w:rPr>
                <w:sz w:val="20"/>
              </w:rPr>
              <w:t>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46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94"/>
              <w:rPr>
                <w:i/>
                <w:sz w:val="20"/>
              </w:rPr>
            </w:pPr>
            <w:r>
              <w:rPr>
                <w:sz w:val="20"/>
              </w:rPr>
              <w:t>Tomato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(Solanum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lycopersicum)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1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+</w:t>
            </w:r>
          </w:p>
        </w:tc>
      </w:tr>
      <w:tr w:rsidR="00D1371A" w:rsidTr="005E3788">
        <w:trPr>
          <w:trHeight w:val="285"/>
          <w:tblHeader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97"/>
              <w:rPr>
                <w:sz w:val="20"/>
              </w:rPr>
            </w:pPr>
            <w:r>
              <w:rPr>
                <w:sz w:val="20"/>
              </w:rPr>
              <w:t>Field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bindweed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Convolvulus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arvensis</w:t>
            </w:r>
            <w:r>
              <w:rPr>
                <w:sz w:val="20"/>
              </w:rPr>
              <w:t>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46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95"/>
              <w:rPr>
                <w:i/>
                <w:sz w:val="20"/>
              </w:rPr>
            </w:pPr>
            <w:r>
              <w:rPr>
                <w:sz w:val="20"/>
              </w:rPr>
              <w:t>Cucumber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(Cucumis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sativus)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1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+</w:t>
            </w:r>
          </w:p>
        </w:tc>
      </w:tr>
      <w:tr w:rsidR="00D1371A" w:rsidTr="005E3788">
        <w:trPr>
          <w:trHeight w:val="282"/>
          <w:tblHeader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97"/>
              <w:rPr>
                <w:sz w:val="20"/>
              </w:rPr>
            </w:pPr>
            <w:r>
              <w:rPr>
                <w:sz w:val="20"/>
              </w:rPr>
              <w:t>Common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nettle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(Urtica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diotica</w:t>
            </w:r>
            <w:r>
              <w:rPr>
                <w:sz w:val="20"/>
              </w:rPr>
              <w:t>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46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94"/>
              <w:rPr>
                <w:i/>
                <w:sz w:val="20"/>
              </w:rPr>
            </w:pPr>
            <w:r>
              <w:rPr>
                <w:sz w:val="20"/>
              </w:rPr>
              <w:t>Potato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(Solanum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tuberosum)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1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D1371A" w:rsidTr="005E3788">
        <w:trPr>
          <w:trHeight w:val="460"/>
          <w:tblHeader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97"/>
              <w:rPr>
                <w:sz w:val="20"/>
              </w:rPr>
            </w:pPr>
            <w:r>
              <w:rPr>
                <w:sz w:val="20"/>
              </w:rPr>
              <w:t>Common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shepherd’s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purse</w:t>
            </w:r>
          </w:p>
          <w:p w:rsidR="00D1371A" w:rsidRDefault="00827D0F">
            <w:pPr>
              <w:pStyle w:val="TableParagraph"/>
              <w:spacing w:line="217" w:lineRule="exact"/>
              <w:ind w:left="97"/>
              <w:rPr>
                <w:i/>
                <w:sz w:val="20"/>
              </w:rPr>
            </w:pPr>
            <w:r>
              <w:rPr>
                <w:i/>
                <w:sz w:val="20"/>
              </w:rPr>
              <w:t>(Capsella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bursa-pastoris)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46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95"/>
              <w:rPr>
                <w:i/>
                <w:sz w:val="20"/>
              </w:rPr>
            </w:pPr>
            <w:r>
              <w:rPr>
                <w:sz w:val="20"/>
              </w:rPr>
              <w:t>Hemp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(Cannabis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sativa)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1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D1371A" w:rsidTr="005E3788">
        <w:trPr>
          <w:trHeight w:val="282"/>
          <w:tblHeader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97"/>
              <w:rPr>
                <w:i/>
                <w:sz w:val="20"/>
              </w:rPr>
            </w:pPr>
            <w:r>
              <w:rPr>
                <w:sz w:val="20"/>
              </w:rPr>
              <w:t>Common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starwort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(Stellaria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media)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46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94"/>
              <w:rPr>
                <w:i/>
                <w:sz w:val="20"/>
              </w:rPr>
            </w:pPr>
            <w:r>
              <w:rPr>
                <w:sz w:val="20"/>
              </w:rPr>
              <w:t>Common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(Phaseulus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vulgaris)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1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D1371A" w:rsidTr="005E3788">
        <w:trPr>
          <w:trHeight w:val="285"/>
          <w:tblHeader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5" w:lineRule="exact"/>
              <w:ind w:left="97"/>
              <w:rPr>
                <w:i/>
                <w:sz w:val="20"/>
              </w:rPr>
            </w:pPr>
            <w:r>
              <w:rPr>
                <w:sz w:val="20"/>
              </w:rPr>
              <w:t>Adam’s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plaster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(Polygonum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persicaria)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5" w:lineRule="exact"/>
              <w:ind w:left="46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5" w:lineRule="exact"/>
              <w:ind w:left="95"/>
              <w:rPr>
                <w:i/>
                <w:sz w:val="20"/>
              </w:rPr>
            </w:pPr>
            <w:r>
              <w:rPr>
                <w:sz w:val="20"/>
              </w:rPr>
              <w:t>Grapevine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(Vitis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vinifera)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5" w:lineRule="exact"/>
              <w:ind w:left="1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D1371A" w:rsidTr="005E3788">
        <w:trPr>
          <w:trHeight w:val="282"/>
          <w:tblHeader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97"/>
              <w:rPr>
                <w:sz w:val="20"/>
              </w:rPr>
            </w:pPr>
            <w:r>
              <w:rPr>
                <w:sz w:val="20"/>
              </w:rPr>
              <w:t>Spotted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dead-nettle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Lamium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maculatum</w:t>
            </w:r>
            <w:r>
              <w:rPr>
                <w:sz w:val="20"/>
              </w:rPr>
              <w:t>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46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D1371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D1371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1371A" w:rsidTr="005E3788">
        <w:trPr>
          <w:trHeight w:val="285"/>
          <w:tblHeader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5" w:lineRule="exact"/>
              <w:ind w:left="97"/>
              <w:rPr>
                <w:sz w:val="20"/>
              </w:rPr>
            </w:pPr>
            <w:r>
              <w:rPr>
                <w:sz w:val="20"/>
              </w:rPr>
              <w:t>Creeping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buttercup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Ranunculus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repens</w:t>
            </w:r>
            <w:r>
              <w:rPr>
                <w:sz w:val="20"/>
              </w:rPr>
              <w:t>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5" w:lineRule="exact"/>
              <w:ind w:left="46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D1371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D1371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1371A" w:rsidTr="005E3788">
        <w:trPr>
          <w:trHeight w:val="282"/>
          <w:tblHeader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97"/>
              <w:rPr>
                <w:sz w:val="20"/>
              </w:rPr>
            </w:pPr>
            <w:r>
              <w:rPr>
                <w:sz w:val="20"/>
              </w:rPr>
              <w:t>Hairy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nightshade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Solanum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villosum</w:t>
            </w:r>
            <w:r>
              <w:rPr>
                <w:sz w:val="20"/>
              </w:rPr>
              <w:t>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46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D1371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D1371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1371A" w:rsidTr="005E3788">
        <w:trPr>
          <w:trHeight w:val="285"/>
          <w:tblHeader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5" w:lineRule="exact"/>
              <w:ind w:left="97"/>
              <w:rPr>
                <w:sz w:val="20"/>
              </w:rPr>
            </w:pPr>
            <w:r>
              <w:rPr>
                <w:sz w:val="20"/>
              </w:rPr>
              <w:t>Bittersweet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nightshade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Solanum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dulcamara</w:t>
            </w:r>
            <w:r>
              <w:rPr>
                <w:sz w:val="20"/>
              </w:rPr>
              <w:t>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5" w:lineRule="exact"/>
              <w:ind w:left="426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+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D1371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D1371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1371A" w:rsidTr="005E3788">
        <w:trPr>
          <w:trHeight w:val="282"/>
          <w:tblHeader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97"/>
              <w:rPr>
                <w:sz w:val="20"/>
              </w:rPr>
            </w:pPr>
            <w:r>
              <w:rPr>
                <w:sz w:val="20"/>
              </w:rPr>
              <w:t>Common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ragweed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Ambrosia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artemisiifolia</w:t>
            </w:r>
            <w:r>
              <w:rPr>
                <w:sz w:val="20"/>
              </w:rPr>
              <w:t>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46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D1371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D1371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1371A" w:rsidTr="005E3788">
        <w:trPr>
          <w:trHeight w:val="285"/>
          <w:tblHeader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5" w:lineRule="exact"/>
              <w:ind w:left="97"/>
              <w:rPr>
                <w:sz w:val="20"/>
              </w:rPr>
            </w:pPr>
            <w:r>
              <w:rPr>
                <w:sz w:val="20"/>
              </w:rPr>
              <w:t>Common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comfrey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Symphytum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officinale</w:t>
            </w:r>
            <w:r>
              <w:rPr>
                <w:sz w:val="20"/>
              </w:rPr>
              <w:t>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25" w:lineRule="exact"/>
              <w:ind w:left="46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D1371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71A" w:rsidRDefault="00D1371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1371A" w:rsidTr="005E3788">
        <w:trPr>
          <w:trHeight w:val="284"/>
          <w:tblHeader/>
        </w:trPr>
        <w:tc>
          <w:tcPr>
            <w:tcW w:w="3936" w:type="dxa"/>
            <w:tcBorders>
              <w:top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97"/>
              <w:rPr>
                <w:i/>
                <w:sz w:val="20"/>
              </w:rPr>
            </w:pPr>
            <w:r>
              <w:rPr>
                <w:sz w:val="20"/>
              </w:rPr>
              <w:t>Horseradish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(Armoracia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rusticana)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</w:tcPr>
          <w:p w:rsidR="00D1371A" w:rsidRDefault="00827D0F">
            <w:pPr>
              <w:pStyle w:val="TableParagraph"/>
              <w:spacing w:line="223" w:lineRule="exact"/>
              <w:ind w:left="46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3118" w:type="dxa"/>
            <w:tcBorders>
              <w:top w:val="single" w:sz="4" w:space="0" w:color="000000"/>
              <w:right w:val="single" w:sz="4" w:space="0" w:color="000000"/>
            </w:tcBorders>
          </w:tcPr>
          <w:p w:rsidR="00D1371A" w:rsidRDefault="00D1371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</w:tcPr>
          <w:p w:rsidR="00D1371A" w:rsidRDefault="00D1371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D1371A" w:rsidRDefault="00D1371A">
      <w:pPr>
        <w:rPr>
          <w:sz w:val="20"/>
        </w:rPr>
        <w:sectPr w:rsidR="00D1371A">
          <w:pgSz w:w="11900" w:h="16840"/>
          <w:pgMar w:top="1080" w:right="760" w:bottom="1020" w:left="880" w:header="0" w:footer="749" w:gutter="0"/>
          <w:cols w:space="708"/>
        </w:sectPr>
      </w:pPr>
    </w:p>
    <w:p w:rsidR="00D1371A" w:rsidRDefault="00827D0F">
      <w:pPr>
        <w:spacing w:before="68"/>
        <w:ind w:left="538"/>
        <w:jc w:val="both"/>
        <w:rPr>
          <w:i/>
          <w:sz w:val="24"/>
        </w:rPr>
      </w:pPr>
      <w:r>
        <w:rPr>
          <w:i/>
          <w:sz w:val="24"/>
        </w:rPr>
        <w:lastRenderedPageBreak/>
        <w:t>Distribution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hosts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EPPO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region:</w:t>
      </w:r>
    </w:p>
    <w:p w:rsidR="00D1371A" w:rsidRDefault="00D1371A">
      <w:pPr>
        <w:pStyle w:val="Telobesedila"/>
        <w:spacing w:before="10"/>
        <w:rPr>
          <w:i/>
          <w:sz w:val="28"/>
        </w:rPr>
      </w:pPr>
    </w:p>
    <w:p w:rsidR="00D1371A" w:rsidRDefault="00827D0F">
      <w:pPr>
        <w:pStyle w:val="Telobesedila"/>
        <w:ind w:left="538" w:right="362"/>
        <w:jc w:val="both"/>
      </w:pPr>
      <w:r>
        <w:rPr>
          <w:b/>
        </w:rPr>
        <w:t>Hop:</w:t>
      </w:r>
      <w:r>
        <w:rPr>
          <w:b/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2015,</w:t>
      </w:r>
      <w:r>
        <w:rPr>
          <w:spacing w:val="-11"/>
        </w:rPr>
        <w:t xml:space="preserve"> </w:t>
      </w:r>
      <w:r>
        <w:t>28.595</w:t>
      </w:r>
      <w:r>
        <w:rPr>
          <w:spacing w:val="-12"/>
        </w:rPr>
        <w:t xml:space="preserve"> </w:t>
      </w:r>
      <w:r>
        <w:t>hectares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hop</w:t>
      </w:r>
      <w:r>
        <w:rPr>
          <w:spacing w:val="-10"/>
        </w:rPr>
        <w:t xml:space="preserve"> </w:t>
      </w:r>
      <w:r>
        <w:t>gardens</w:t>
      </w:r>
      <w:r>
        <w:rPr>
          <w:spacing w:val="-11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grown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14</w:t>
      </w:r>
      <w:r>
        <w:rPr>
          <w:spacing w:val="-11"/>
        </w:rPr>
        <w:t xml:space="preserve"> </w:t>
      </w:r>
      <w:r>
        <w:t>EPPO</w:t>
      </w:r>
      <w:r>
        <w:rPr>
          <w:spacing w:val="-12"/>
        </w:rPr>
        <w:t xml:space="preserve"> </w:t>
      </w:r>
      <w:r>
        <w:t>countries</w:t>
      </w:r>
      <w:r>
        <w:rPr>
          <w:spacing w:val="-11"/>
        </w:rPr>
        <w:t xml:space="preserve"> </w:t>
      </w:r>
      <w:r>
        <w:t>(Table</w:t>
      </w:r>
      <w:r>
        <w:rPr>
          <w:spacing w:val="-13"/>
        </w:rPr>
        <w:t xml:space="preserve"> </w:t>
      </w:r>
      <w:r>
        <w:t>5,</w:t>
      </w:r>
      <w:r>
        <w:rPr>
          <w:spacing w:val="-12"/>
        </w:rPr>
        <w:t xml:space="preserve"> </w:t>
      </w:r>
      <w:r>
        <w:t>Chapter</w:t>
      </w:r>
      <w:r>
        <w:rPr>
          <w:spacing w:val="-57"/>
        </w:rPr>
        <w:t xml:space="preserve"> </w:t>
      </w:r>
      <w:r>
        <w:t>14) (Source: International Hop Growers Convention; IHGC-Economic Commission Summary</w:t>
      </w:r>
      <w:r>
        <w:rPr>
          <w:spacing w:val="1"/>
        </w:rPr>
        <w:t xml:space="preserve"> </w:t>
      </w:r>
      <w:r>
        <w:t xml:space="preserve">Reports, </w:t>
      </w:r>
      <w:hyperlink r:id="rId13">
        <w:r>
          <w:rPr>
            <w:color w:val="0000FF"/>
            <w:u w:val="single" w:color="0000FF"/>
          </w:rPr>
          <w:t>http://www.hmelj-giz.si/ihgc/</w:t>
        </w:r>
        <w:r>
          <w:t xml:space="preserve">). </w:t>
        </w:r>
      </w:hyperlink>
      <w:r>
        <w:t>Hop production in the EPPO region is limited to Central</w:t>
      </w:r>
      <w:r>
        <w:rPr>
          <w:spacing w:val="-57"/>
        </w:rPr>
        <w:t xml:space="preserve"> </w:t>
      </w:r>
      <w:r>
        <w:t>European regions, in particular areas, where hop is grown traditionally for decades or even</w:t>
      </w:r>
      <w:r>
        <w:rPr>
          <w:spacing w:val="1"/>
        </w:rPr>
        <w:t xml:space="preserve"> </w:t>
      </w:r>
      <w:r>
        <w:t>centuries.</w:t>
      </w:r>
    </w:p>
    <w:p w:rsidR="00D1371A" w:rsidRDefault="00D1371A">
      <w:pPr>
        <w:pStyle w:val="Telobesedila"/>
      </w:pPr>
    </w:p>
    <w:p w:rsidR="00D1371A" w:rsidRDefault="00827D0F">
      <w:pPr>
        <w:pStyle w:val="Telobesedila"/>
        <w:ind w:left="538" w:right="365"/>
        <w:jc w:val="both"/>
      </w:pPr>
      <w:r>
        <w:t>Apart from hop farms growing commercial hop varieties and only female plants, hop as a plant</w:t>
      </w:r>
      <w:r>
        <w:rPr>
          <w:spacing w:val="1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habitats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wild</w:t>
      </w:r>
      <w:r>
        <w:rPr>
          <w:spacing w:val="-3"/>
        </w:rPr>
        <w:t xml:space="preserve"> </w:t>
      </w:r>
      <w:r>
        <w:t>hops</w:t>
      </w:r>
      <w:r>
        <w:rPr>
          <w:spacing w:val="-4"/>
        </w:rPr>
        <w:t xml:space="preserve"> </w:t>
      </w:r>
      <w:r>
        <w:t>(male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female</w:t>
      </w:r>
      <w:r>
        <w:rPr>
          <w:spacing w:val="-4"/>
        </w:rPr>
        <w:t xml:space="preserve"> </w:t>
      </w:r>
      <w:r>
        <w:t>plants)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hop</w:t>
      </w:r>
      <w:r>
        <w:rPr>
          <w:spacing w:val="-3"/>
        </w:rPr>
        <w:t xml:space="preserve"> </w:t>
      </w:r>
      <w:r>
        <w:t>growing</w:t>
      </w:r>
      <w:r>
        <w:rPr>
          <w:spacing w:val="-6"/>
        </w:rPr>
        <w:t xml:space="preserve"> </w:t>
      </w:r>
      <w:r>
        <w:t>regions</w:t>
      </w:r>
      <w:r>
        <w:rPr>
          <w:spacing w:val="-58"/>
        </w:rPr>
        <w:t xml:space="preserve"> </w:t>
      </w:r>
      <w:r>
        <w:t>and in many other countries of the Northern Hemisphere (Annex 2: Distribution map of wild</w:t>
      </w:r>
      <w:r>
        <w:rPr>
          <w:spacing w:val="1"/>
        </w:rPr>
        <w:t xml:space="preserve"> </w:t>
      </w:r>
      <w:r>
        <w:rPr>
          <w:i/>
        </w:rPr>
        <w:t>Humulus</w:t>
      </w:r>
      <w:r>
        <w:rPr>
          <w:i/>
          <w:spacing w:val="-1"/>
        </w:rPr>
        <w:t xml:space="preserve"> </w:t>
      </w:r>
      <w:r>
        <w:rPr>
          <w:i/>
        </w:rPr>
        <w:t>lupulus</w:t>
      </w:r>
      <w:r>
        <w:t>).</w:t>
      </w:r>
    </w:p>
    <w:p w:rsidR="00D1371A" w:rsidRDefault="00D1371A">
      <w:pPr>
        <w:pStyle w:val="Telobesedila"/>
        <w:spacing w:before="9"/>
        <w:rPr>
          <w:sz w:val="23"/>
        </w:rPr>
      </w:pPr>
    </w:p>
    <w:p w:rsidR="00D1371A" w:rsidRDefault="00827D0F">
      <w:pPr>
        <w:pStyle w:val="Telobesedila"/>
        <w:ind w:left="538" w:right="364"/>
        <w:jc w:val="both"/>
      </w:pPr>
      <w:r>
        <w:rPr>
          <w:b/>
        </w:rPr>
        <w:t>Citruses</w:t>
      </w:r>
      <w:r>
        <w:t>:</w:t>
      </w:r>
      <w:r>
        <w:rPr>
          <w:spacing w:val="-5"/>
        </w:rPr>
        <w:t xml:space="preserve"> </w:t>
      </w:r>
      <w:r>
        <w:t>According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Eurostat</w:t>
      </w:r>
      <w:r>
        <w:rPr>
          <w:spacing w:val="-4"/>
        </w:rPr>
        <w:t xml:space="preserve"> </w:t>
      </w:r>
      <w:r>
        <w:t>(</w:t>
      </w:r>
      <w:hyperlink r:id="rId14">
        <w:r>
          <w:rPr>
            <w:color w:val="0000FF"/>
            <w:u w:val="single" w:color="0000FF"/>
          </w:rPr>
          <w:t>http://ec.europa.eu/eurostat</w:t>
        </w:r>
        <w:r>
          <w:t>),</w:t>
        </w:r>
        <w:r>
          <w:rPr>
            <w:spacing w:val="-3"/>
          </w:rPr>
          <w:t xml:space="preserve"> </w:t>
        </w:r>
      </w:hyperlink>
      <w:r>
        <w:t>citruses</w:t>
      </w:r>
      <w:r>
        <w:rPr>
          <w:spacing w:val="-2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commercially</w:t>
      </w:r>
      <w:r>
        <w:rPr>
          <w:spacing w:val="-7"/>
        </w:rPr>
        <w:t xml:space="preserve"> </w:t>
      </w:r>
      <w:r>
        <w:t>grown</w:t>
      </w:r>
      <w:r>
        <w:rPr>
          <w:spacing w:val="-5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nine</w:t>
      </w:r>
      <w:r>
        <w:rPr>
          <w:spacing w:val="-5"/>
        </w:rPr>
        <w:t xml:space="preserve"> </w:t>
      </w:r>
      <w:r>
        <w:t>(9)</w:t>
      </w:r>
      <w:r>
        <w:rPr>
          <w:spacing w:val="-5"/>
        </w:rPr>
        <w:t xml:space="preserve"> </w:t>
      </w:r>
      <w:r>
        <w:t>European</w:t>
      </w:r>
      <w:r>
        <w:rPr>
          <w:spacing w:val="-4"/>
        </w:rPr>
        <w:t xml:space="preserve"> </w:t>
      </w:r>
      <w:r>
        <w:t>countries,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401,590</w:t>
      </w:r>
      <w:r>
        <w:rPr>
          <w:spacing w:val="-4"/>
        </w:rPr>
        <w:t xml:space="preserve"> </w:t>
      </w:r>
      <w:r>
        <w:t>hectares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2013.</w:t>
      </w:r>
      <w:r>
        <w:rPr>
          <w:spacing w:val="-4"/>
        </w:rPr>
        <w:t xml:space="preserve"> </w:t>
      </w:r>
      <w:r>
        <w:t>Production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limited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Mediterranean EU countries, with Spain, Italy, Greece, Portugal, Cyprus, France and Croatia as</w:t>
      </w:r>
      <w:r>
        <w:rPr>
          <w:spacing w:val="1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producers.</w:t>
      </w:r>
      <w:r>
        <w:rPr>
          <w:spacing w:val="-1"/>
        </w:rPr>
        <w:t xml:space="preserve"> </w:t>
      </w:r>
      <w:r>
        <w:t>Citruses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widely</w:t>
      </w:r>
      <w:r>
        <w:rPr>
          <w:spacing w:val="-6"/>
        </w:rPr>
        <w:t xml:space="preserve"> </w:t>
      </w:r>
      <w:r>
        <w:t>planted</w:t>
      </w:r>
      <w:r>
        <w:rPr>
          <w:spacing w:val="-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EPPO</w:t>
      </w:r>
      <w:r>
        <w:rPr>
          <w:spacing w:val="-2"/>
        </w:rPr>
        <w:t xml:space="preserve"> </w:t>
      </w:r>
      <w:r>
        <w:t>Mediterranean</w:t>
      </w:r>
      <w:r>
        <w:rPr>
          <w:spacing w:val="1"/>
        </w:rPr>
        <w:t xml:space="preserve"> </w:t>
      </w:r>
      <w:r>
        <w:t>countries.</w:t>
      </w:r>
    </w:p>
    <w:p w:rsidR="00D1371A" w:rsidRDefault="00D1371A">
      <w:pPr>
        <w:pStyle w:val="Telobesedila"/>
        <w:spacing w:before="6"/>
        <w:rPr>
          <w:sz w:val="31"/>
        </w:rPr>
      </w:pPr>
    </w:p>
    <w:p w:rsidR="00D1371A" w:rsidRDefault="00827D0F">
      <w:pPr>
        <w:pStyle w:val="Naslov1"/>
        <w:numPr>
          <w:ilvl w:val="0"/>
          <w:numId w:val="5"/>
        </w:numPr>
        <w:tabs>
          <w:tab w:val="left" w:pos="779"/>
        </w:tabs>
        <w:ind w:hanging="241"/>
        <w:jc w:val="left"/>
      </w:pPr>
      <w:r>
        <w:t>Pathways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entry</w:t>
      </w:r>
    </w:p>
    <w:p w:rsidR="00D1371A" w:rsidRDefault="00D1371A">
      <w:pPr>
        <w:pStyle w:val="Telobesedila"/>
        <w:spacing w:before="6"/>
        <w:rPr>
          <w:b/>
          <w:sz w:val="21"/>
        </w:rPr>
      </w:pPr>
    </w:p>
    <w:p w:rsidR="00D1371A" w:rsidRDefault="00827D0F">
      <w:pPr>
        <w:ind w:left="538"/>
        <w:jc w:val="both"/>
        <w:rPr>
          <w:i/>
        </w:rPr>
      </w:pPr>
      <w:r>
        <w:rPr>
          <w:i/>
        </w:rPr>
        <w:t>Background</w:t>
      </w:r>
      <w:r>
        <w:rPr>
          <w:i/>
          <w:spacing w:val="-4"/>
        </w:rPr>
        <w:t xml:space="preserve"> </w:t>
      </w:r>
      <w:r>
        <w:rPr>
          <w:i/>
        </w:rPr>
        <w:t>information: fruits</w:t>
      </w:r>
      <w:r>
        <w:rPr>
          <w:i/>
          <w:spacing w:val="-1"/>
        </w:rPr>
        <w:t xml:space="preserve"> </w:t>
      </w:r>
      <w:r>
        <w:rPr>
          <w:i/>
        </w:rPr>
        <w:t>as</w:t>
      </w:r>
      <w:r>
        <w:rPr>
          <w:i/>
          <w:spacing w:val="-3"/>
        </w:rPr>
        <w:t xml:space="preserve"> </w:t>
      </w:r>
      <w:r>
        <w:rPr>
          <w:i/>
        </w:rPr>
        <w:t>suspected</w:t>
      </w:r>
      <w:r>
        <w:rPr>
          <w:i/>
          <w:spacing w:val="-1"/>
        </w:rPr>
        <w:t xml:space="preserve"> </w:t>
      </w:r>
      <w:r>
        <w:rPr>
          <w:i/>
        </w:rPr>
        <w:t>pathway</w:t>
      </w:r>
      <w:r>
        <w:rPr>
          <w:i/>
          <w:spacing w:val="-3"/>
        </w:rPr>
        <w:t xml:space="preserve"> </w:t>
      </w:r>
      <w:r>
        <w:rPr>
          <w:i/>
        </w:rPr>
        <w:t>for</w:t>
      </w:r>
      <w:r>
        <w:rPr>
          <w:i/>
          <w:spacing w:val="-1"/>
        </w:rPr>
        <w:t xml:space="preserve"> </w:t>
      </w:r>
      <w:r>
        <w:rPr>
          <w:i/>
        </w:rPr>
        <w:t>entry</w:t>
      </w:r>
      <w:r>
        <w:rPr>
          <w:i/>
          <w:spacing w:val="-1"/>
        </w:rPr>
        <w:t xml:space="preserve"> </w:t>
      </w:r>
      <w:r>
        <w:rPr>
          <w:i/>
        </w:rPr>
        <w:t xml:space="preserve">of </w:t>
      </w:r>
      <w:r>
        <w:rPr>
          <w:i/>
          <w:sz w:val="24"/>
        </w:rPr>
        <w:t>CBCVd</w:t>
      </w:r>
      <w:r>
        <w:rPr>
          <w:i/>
          <w:spacing w:val="-5"/>
          <w:sz w:val="24"/>
        </w:rPr>
        <w:t xml:space="preserve"> </w:t>
      </w:r>
      <w:r>
        <w:rPr>
          <w:i/>
        </w:rPr>
        <w:t>on</w:t>
      </w:r>
      <w:r>
        <w:rPr>
          <w:i/>
          <w:spacing w:val="-1"/>
        </w:rPr>
        <w:t xml:space="preserve"> </w:t>
      </w:r>
      <w:r>
        <w:rPr>
          <w:i/>
        </w:rPr>
        <w:t>hop</w:t>
      </w:r>
      <w:r>
        <w:rPr>
          <w:i/>
          <w:spacing w:val="-6"/>
        </w:rPr>
        <w:t xml:space="preserve"> </w:t>
      </w:r>
      <w:r>
        <w:rPr>
          <w:i/>
        </w:rPr>
        <w:t>in</w:t>
      </w:r>
      <w:r>
        <w:rPr>
          <w:i/>
          <w:spacing w:val="-1"/>
        </w:rPr>
        <w:t xml:space="preserve"> </w:t>
      </w:r>
      <w:r>
        <w:rPr>
          <w:i/>
        </w:rPr>
        <w:t>Slovenia</w:t>
      </w:r>
    </w:p>
    <w:p w:rsidR="00D1371A" w:rsidRDefault="00D1371A">
      <w:pPr>
        <w:pStyle w:val="Telobesedila"/>
        <w:rPr>
          <w:i/>
        </w:rPr>
      </w:pPr>
    </w:p>
    <w:p w:rsidR="00D1371A" w:rsidRDefault="00827D0F">
      <w:pPr>
        <w:pStyle w:val="Telobesedila"/>
        <w:ind w:left="538" w:right="364"/>
        <w:jc w:val="both"/>
      </w:pP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suspected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CBCVd</w:t>
      </w:r>
      <w:r>
        <w:rPr>
          <w:spacing w:val="-9"/>
        </w:rPr>
        <w:t xml:space="preserve"> </w:t>
      </w:r>
      <w:r>
        <w:t>transmission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hops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Slovenia</w:t>
      </w:r>
      <w:r>
        <w:rPr>
          <w:spacing w:val="-1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most</w:t>
      </w:r>
      <w:r>
        <w:rPr>
          <w:spacing w:val="-8"/>
        </w:rPr>
        <w:t xml:space="preserve"> </w:t>
      </w:r>
      <w:r>
        <w:t>probably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result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mechanic</w:t>
      </w:r>
      <w:r>
        <w:rPr>
          <w:spacing w:val="-58"/>
        </w:rPr>
        <w:t xml:space="preserve"> </w:t>
      </w:r>
      <w:r>
        <w:t>transmission from citrus fruit waste in the past. Such hypothesis is corroborated by the fact that</w:t>
      </w:r>
      <w:r>
        <w:rPr>
          <w:spacing w:val="1"/>
        </w:rPr>
        <w:t xml:space="preserve"> </w:t>
      </w:r>
      <w:r>
        <w:rPr>
          <w:spacing w:val="-1"/>
        </w:rPr>
        <w:t>hop</w:t>
      </w:r>
      <w:r>
        <w:rPr>
          <w:spacing w:val="-15"/>
        </w:rPr>
        <w:t xml:space="preserve"> </w:t>
      </w:r>
      <w:r>
        <w:rPr>
          <w:spacing w:val="-1"/>
        </w:rPr>
        <w:t>garden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5"/>
        </w:rPr>
        <w:t xml:space="preserve"> </w:t>
      </w:r>
      <w:r>
        <w:rPr>
          <w:spacing w:val="-1"/>
        </w:rPr>
        <w:t>primary</w:t>
      </w:r>
      <w:r>
        <w:rPr>
          <w:spacing w:val="-17"/>
        </w:rPr>
        <w:t xml:space="preserve"> </w:t>
      </w:r>
      <w:r>
        <w:t>outbreak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established</w:t>
      </w:r>
      <w:r>
        <w:rPr>
          <w:spacing w:val="-12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one</w:t>
      </w:r>
      <w:r>
        <w:rPr>
          <w:spacing w:val="-15"/>
        </w:rPr>
        <w:t xml:space="preserve"> </w:t>
      </w:r>
      <w:r>
        <w:t>part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extensive</w:t>
      </w:r>
      <w:r>
        <w:rPr>
          <w:spacing w:val="-16"/>
        </w:rPr>
        <w:t xml:space="preserve"> </w:t>
      </w:r>
      <w:r>
        <w:t>(illegal)</w:t>
      </w:r>
      <w:r>
        <w:rPr>
          <w:spacing w:val="-13"/>
        </w:rPr>
        <w:t xml:space="preserve"> </w:t>
      </w:r>
      <w:r>
        <w:t>refuse</w:t>
      </w:r>
      <w:r>
        <w:rPr>
          <w:spacing w:val="-16"/>
        </w:rPr>
        <w:t xml:space="preserve"> </w:t>
      </w:r>
      <w:r>
        <w:t>dump</w:t>
      </w:r>
      <w:r>
        <w:rPr>
          <w:spacing w:val="-5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household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(from</w:t>
      </w:r>
      <w:r>
        <w:rPr>
          <w:spacing w:val="1"/>
        </w:rPr>
        <w:t xml:space="preserve"> </w:t>
      </w:r>
      <w:r>
        <w:t>fruit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centre).</w:t>
      </w:r>
      <w:r>
        <w:rPr>
          <w:spacing w:val="1"/>
        </w:rPr>
        <w:t xml:space="preserve"> </w:t>
      </w:r>
      <w:r>
        <w:t>Recent</w:t>
      </w:r>
      <w:r>
        <w:rPr>
          <w:spacing w:val="1"/>
        </w:rPr>
        <w:t xml:space="preserve"> </w:t>
      </w:r>
      <w:r>
        <w:t>experimental</w:t>
      </w:r>
      <w:r>
        <w:rPr>
          <w:spacing w:val="1"/>
        </w:rPr>
        <w:t xml:space="preserve"> </w:t>
      </w:r>
      <w:r>
        <w:t>transmission</w:t>
      </w:r>
      <w:r>
        <w:rPr>
          <w:spacing w:val="-13"/>
        </w:rPr>
        <w:t xml:space="preserve"> </w:t>
      </w:r>
      <w:r>
        <w:t>trials</w:t>
      </w:r>
      <w:r>
        <w:rPr>
          <w:spacing w:val="-12"/>
        </w:rPr>
        <w:t xml:space="preserve"> </w:t>
      </w:r>
      <w:r>
        <w:t>confirmed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CBCVd</w:t>
      </w:r>
      <w:r>
        <w:rPr>
          <w:spacing w:val="-12"/>
        </w:rPr>
        <w:t xml:space="preserve"> </w:t>
      </w:r>
      <w:r>
        <w:t>infected</w:t>
      </w:r>
      <w:r>
        <w:rPr>
          <w:spacing w:val="-13"/>
        </w:rPr>
        <w:t xml:space="preserve"> </w:t>
      </w:r>
      <w:r>
        <w:t>citrus</w:t>
      </w:r>
      <w:r>
        <w:rPr>
          <w:spacing w:val="-12"/>
        </w:rPr>
        <w:t xml:space="preserve"> </w:t>
      </w:r>
      <w:r>
        <w:t>fruits</w:t>
      </w:r>
      <w:r>
        <w:rPr>
          <w:spacing w:val="-12"/>
        </w:rPr>
        <w:t xml:space="preserve"> </w:t>
      </w:r>
      <w:r>
        <w:t>could</w:t>
      </w:r>
      <w:r>
        <w:rPr>
          <w:spacing w:val="-13"/>
        </w:rPr>
        <w:t xml:space="preserve"> </w:t>
      </w:r>
      <w:r>
        <w:t>infect</w:t>
      </w:r>
      <w:r>
        <w:rPr>
          <w:spacing w:val="-12"/>
        </w:rPr>
        <w:t xml:space="preserve"> </w:t>
      </w:r>
      <w:r>
        <w:t>hop</w:t>
      </w:r>
      <w:r>
        <w:rPr>
          <w:spacing w:val="-12"/>
        </w:rPr>
        <w:t xml:space="preserve"> </w:t>
      </w:r>
      <w:r>
        <w:t>through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leaves</w:t>
      </w:r>
      <w:r>
        <w:rPr>
          <w:spacing w:val="-58"/>
        </w:rPr>
        <w:t xml:space="preserve"> </w:t>
      </w:r>
      <w:r>
        <w:t>using citrus peel sap inoculum and through the roots if the hop plants are planted in a mixture of</w:t>
      </w:r>
      <w:r>
        <w:rPr>
          <w:spacing w:val="1"/>
        </w:rPr>
        <w:t xml:space="preserve"> </w:t>
      </w:r>
      <w:r>
        <w:t>soil and citrus peel (Source: Annual Report of Plant Health Programs in Slovenia for IHPS in</w:t>
      </w:r>
      <w:r>
        <w:rPr>
          <w:spacing w:val="1"/>
        </w:rPr>
        <w:t xml:space="preserve"> </w:t>
      </w:r>
      <w:r>
        <w:t>2016).</w:t>
      </w:r>
    </w:p>
    <w:p w:rsidR="00D1371A" w:rsidRDefault="00D1371A">
      <w:pPr>
        <w:pStyle w:val="Telobesedila"/>
        <w:spacing w:before="5"/>
      </w:pPr>
    </w:p>
    <w:p w:rsidR="00D1371A" w:rsidRDefault="00827D0F">
      <w:pPr>
        <w:pStyle w:val="Naslov1"/>
      </w:pPr>
      <w:r>
        <w:t>Pathways</w:t>
      </w:r>
    </w:p>
    <w:p w:rsidR="00D1371A" w:rsidRDefault="00D1371A">
      <w:pPr>
        <w:pStyle w:val="Telobesedila"/>
        <w:spacing w:before="6"/>
        <w:rPr>
          <w:b/>
          <w:sz w:val="23"/>
        </w:rPr>
      </w:pPr>
    </w:p>
    <w:p w:rsidR="00D1371A" w:rsidRDefault="00827D0F">
      <w:pPr>
        <w:spacing w:before="1"/>
        <w:ind w:left="538"/>
        <w:jc w:val="both"/>
        <w:rPr>
          <w:i/>
          <w:sz w:val="24"/>
        </w:rPr>
      </w:pPr>
      <w:r>
        <w:rPr>
          <w:i/>
          <w:sz w:val="24"/>
        </w:rPr>
        <w:t>Plants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planting</w:t>
      </w:r>
    </w:p>
    <w:p w:rsidR="00D1371A" w:rsidRDefault="00827D0F">
      <w:pPr>
        <w:pStyle w:val="Telobesedila"/>
        <w:ind w:left="538" w:right="362"/>
        <w:jc w:val="both"/>
      </w:pPr>
      <w:r>
        <w:t>All</w:t>
      </w:r>
      <w:r>
        <w:rPr>
          <w:spacing w:val="1"/>
        </w:rPr>
        <w:t xml:space="preserve"> </w:t>
      </w:r>
      <w:r>
        <w:t>parts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plants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planting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systemically</w:t>
      </w:r>
      <w:r>
        <w:rPr>
          <w:spacing w:val="1"/>
        </w:rPr>
        <w:t xml:space="preserve"> </w:t>
      </w:r>
      <w:r>
        <w:t>infected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CBCVd.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information on the possible transmission of CBCVd through seeds.</w:t>
      </w:r>
      <w:r>
        <w:rPr>
          <w:spacing w:val="1"/>
        </w:rPr>
        <w:t xml:space="preserve"> </w:t>
      </w:r>
      <w:r>
        <w:t>Import of plants for planting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i/>
        </w:rPr>
        <w:t>Citrus</w:t>
      </w:r>
      <w:r>
        <w:rPr>
          <w:i/>
          <w:spacing w:val="-7"/>
        </w:rPr>
        <w:t xml:space="preserve"> </w:t>
      </w:r>
      <w:r>
        <w:t>spp.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i/>
        </w:rPr>
        <w:t>Poncirus</w:t>
      </w:r>
      <w:r>
        <w:rPr>
          <w:i/>
          <w:spacing w:val="-6"/>
        </w:rPr>
        <w:t xml:space="preserve"> </w:t>
      </w:r>
      <w:r>
        <w:rPr>
          <w:i/>
        </w:rPr>
        <w:t>trifoliata</w:t>
      </w:r>
      <w:r>
        <w:rPr>
          <w:i/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EPPO</w:t>
      </w:r>
      <w:r>
        <w:rPr>
          <w:spacing w:val="-8"/>
        </w:rPr>
        <w:t xml:space="preserve"> </w:t>
      </w:r>
      <w:r>
        <w:t>region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prohibited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t>EPPO</w:t>
      </w:r>
      <w:r>
        <w:rPr>
          <w:spacing w:val="-8"/>
        </w:rPr>
        <w:t xml:space="preserve"> </w:t>
      </w:r>
      <w:r>
        <w:t>countries.</w:t>
      </w:r>
      <w:r>
        <w:rPr>
          <w:spacing w:val="-6"/>
        </w:rPr>
        <w:t xml:space="preserve"> </w:t>
      </w:r>
      <w:r>
        <w:t>Trade</w:t>
      </w:r>
      <w:r>
        <w:rPr>
          <w:spacing w:val="-58"/>
        </w:rPr>
        <w:t xml:space="preserve"> </w:t>
      </w:r>
      <w:r>
        <w:t xml:space="preserve">in plants for planting of </w:t>
      </w:r>
      <w:r>
        <w:rPr>
          <w:i/>
        </w:rPr>
        <w:t xml:space="preserve">Citrus </w:t>
      </w:r>
      <w:r>
        <w:t xml:space="preserve">spp. and </w:t>
      </w:r>
      <w:r>
        <w:rPr>
          <w:i/>
        </w:rPr>
        <w:t xml:space="preserve">Poncirus trifoliate </w:t>
      </w:r>
      <w:r>
        <w:t>exists inside EPPO countries as</w:t>
      </w:r>
      <w:r>
        <w:rPr>
          <w:spacing w:val="1"/>
        </w:rPr>
        <w:t xml:space="preserve"> </w:t>
      </w:r>
      <w:r>
        <w:t>ornamental plants (most EPPO countries) or as plants for commercial production of fruits (Citrus</w:t>
      </w:r>
      <w:r>
        <w:rPr>
          <w:spacing w:val="-57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countries).</w:t>
      </w:r>
    </w:p>
    <w:p w:rsidR="00D1371A" w:rsidRDefault="00827D0F">
      <w:pPr>
        <w:pStyle w:val="Telobesedila"/>
        <w:ind w:left="538" w:right="368"/>
        <w:jc w:val="both"/>
      </w:pPr>
      <w:r>
        <w:t xml:space="preserve">There are no data on import of plants for planting of </w:t>
      </w:r>
      <w:r>
        <w:rPr>
          <w:i/>
        </w:rPr>
        <w:t xml:space="preserve">Humulus lupulus </w:t>
      </w:r>
      <w:r>
        <w:t>in the EPPO region. Trade</w:t>
      </w:r>
      <w:r>
        <w:rPr>
          <w:spacing w:val="-57"/>
        </w:rPr>
        <w:t xml:space="preserve"> </w:t>
      </w:r>
      <w:r>
        <w:t>in hop plants for planting is currently considered to be limited because of production of local</w:t>
      </w:r>
      <w:r>
        <w:rPr>
          <w:spacing w:val="1"/>
        </w:rPr>
        <w:t xml:space="preserve"> </w:t>
      </w:r>
      <w:r>
        <w:t>varieties.</w:t>
      </w:r>
    </w:p>
    <w:p w:rsidR="00D1371A" w:rsidRDefault="00D1371A">
      <w:pPr>
        <w:pStyle w:val="Telobesedila"/>
      </w:pPr>
    </w:p>
    <w:p w:rsidR="00D1371A" w:rsidRDefault="00827D0F">
      <w:pPr>
        <w:ind w:left="538"/>
        <w:jc w:val="both"/>
        <w:rPr>
          <w:i/>
          <w:sz w:val="24"/>
        </w:rPr>
      </w:pPr>
      <w:r>
        <w:rPr>
          <w:i/>
          <w:sz w:val="24"/>
        </w:rPr>
        <w:t>Parts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plants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(including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fruits)</w:t>
      </w:r>
    </w:p>
    <w:p w:rsidR="00D1371A" w:rsidRDefault="00827D0F">
      <w:pPr>
        <w:pStyle w:val="Telobesedila"/>
        <w:ind w:left="538" w:right="364" w:hanging="1"/>
        <w:jc w:val="both"/>
      </w:pPr>
      <w:r>
        <w:t xml:space="preserve">Plants are systemically infected with CBCVd. Import of plants of </w:t>
      </w:r>
      <w:r>
        <w:rPr>
          <w:i/>
        </w:rPr>
        <w:t xml:space="preserve">Citrus </w:t>
      </w:r>
      <w:r>
        <w:t xml:space="preserve">spp. and </w:t>
      </w:r>
      <w:r>
        <w:rPr>
          <w:i/>
        </w:rPr>
        <w:t>Poncirus</w:t>
      </w:r>
      <w:r>
        <w:rPr>
          <w:i/>
          <w:spacing w:val="1"/>
        </w:rPr>
        <w:t xml:space="preserve"> </w:t>
      </w:r>
      <w:r>
        <w:rPr>
          <w:i/>
        </w:rPr>
        <w:t>trifoliata</w:t>
      </w:r>
      <w:r>
        <w:rPr>
          <w:i/>
          <w:spacing w:val="-1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prohibited</w:t>
      </w:r>
      <w:r>
        <w:rPr>
          <w:spacing w:val="-9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most</w:t>
      </w:r>
      <w:r>
        <w:rPr>
          <w:spacing w:val="-8"/>
        </w:rPr>
        <w:t xml:space="preserve"> </w:t>
      </w:r>
      <w:r>
        <w:t>EPPO</w:t>
      </w:r>
      <w:r>
        <w:rPr>
          <w:spacing w:val="-12"/>
        </w:rPr>
        <w:t xml:space="preserve"> </w:t>
      </w:r>
      <w:r>
        <w:t>countries,</w:t>
      </w:r>
      <w:r>
        <w:rPr>
          <w:spacing w:val="-10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fruit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seeds.</w:t>
      </w:r>
      <w:r>
        <w:rPr>
          <w:spacing w:val="-7"/>
        </w:rPr>
        <w:t xml:space="preserve"> </w:t>
      </w:r>
      <w:r>
        <w:t>CBCVd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citrus</w:t>
      </w:r>
      <w:r>
        <w:rPr>
          <w:spacing w:val="-57"/>
        </w:rPr>
        <w:t xml:space="preserve"> </w:t>
      </w:r>
      <w:r>
        <w:t>infecting viroids, were up to 2011 restricted to some citrus growing areas. However, as suspected</w:t>
      </w:r>
      <w:r>
        <w:rPr>
          <w:spacing w:val="-57"/>
        </w:rPr>
        <w:t xml:space="preserve"> </w:t>
      </w:r>
      <w:r>
        <w:t>in Slovenia, introduction into areas, where there is no production of citrus fruit and where hop is</w:t>
      </w:r>
      <w:r>
        <w:rPr>
          <w:spacing w:val="1"/>
        </w:rPr>
        <w:t xml:space="preserve"> </w:t>
      </w:r>
      <w:r>
        <w:rPr>
          <w:spacing w:val="-1"/>
        </w:rPr>
        <w:t>grown,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possible</w:t>
      </w:r>
      <w:r>
        <w:rPr>
          <w:spacing w:val="-11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way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import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citrus</w:t>
      </w:r>
      <w:r>
        <w:rPr>
          <w:spacing w:val="-10"/>
        </w:rPr>
        <w:t xml:space="preserve"> </w:t>
      </w:r>
      <w:r>
        <w:t>fruits.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study</w:t>
      </w:r>
      <w:r>
        <w:rPr>
          <w:spacing w:val="-15"/>
        </w:rPr>
        <w:t xml:space="preserve"> </w:t>
      </w:r>
      <w:r>
        <w:t>covering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main</w:t>
      </w:r>
      <w:r>
        <w:rPr>
          <w:spacing w:val="-10"/>
        </w:rPr>
        <w:t xml:space="preserve"> </w:t>
      </w:r>
      <w:r>
        <w:t>foodstuffs-</w:t>
      </w:r>
      <w:r>
        <w:rPr>
          <w:spacing w:val="-57"/>
        </w:rPr>
        <w:t xml:space="preserve"> </w:t>
      </w:r>
      <w:r>
        <w:t>selling shopping centres in Slovenia identified the presence of CBCVd in 10% of sampled citrus</w:t>
      </w:r>
      <w:r>
        <w:rPr>
          <w:spacing w:val="1"/>
        </w:rPr>
        <w:t xml:space="preserve"> </w:t>
      </w:r>
      <w:r>
        <w:t>fruits imported/traded from Israel, Greece and Cyprus, in 10 % of samples taken. However, it</w:t>
      </w:r>
      <w:r>
        <w:rPr>
          <w:spacing w:val="1"/>
        </w:rPr>
        <w:t xml:space="preserve"> </w:t>
      </w:r>
      <w:r>
        <w:t>should</w:t>
      </w:r>
      <w:r>
        <w:rPr>
          <w:spacing w:val="18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noted</w:t>
      </w:r>
      <w:r>
        <w:rPr>
          <w:spacing w:val="19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risk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transmission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CBCVd</w:t>
      </w:r>
      <w:r>
        <w:rPr>
          <w:spacing w:val="18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other</w:t>
      </w:r>
      <w:r>
        <w:rPr>
          <w:spacing w:val="19"/>
        </w:rPr>
        <w:t xml:space="preserve"> </w:t>
      </w:r>
      <w:r>
        <w:t>areas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hops</w:t>
      </w:r>
      <w:r>
        <w:rPr>
          <w:spacing w:val="18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low,</w:t>
      </w:r>
      <w:r>
        <w:rPr>
          <w:spacing w:val="18"/>
        </w:rPr>
        <w:t xml:space="preserve"> </w:t>
      </w:r>
      <w:r>
        <w:t>when</w:t>
      </w:r>
    </w:p>
    <w:p w:rsidR="00D1371A" w:rsidRDefault="00D1371A">
      <w:pPr>
        <w:jc w:val="both"/>
        <w:sectPr w:rsidR="00D1371A">
          <w:pgSz w:w="11900" w:h="16840"/>
          <w:pgMar w:top="720" w:right="760" w:bottom="1020" w:left="880" w:header="0" w:footer="749" w:gutter="0"/>
          <w:cols w:space="708"/>
        </w:sectPr>
      </w:pPr>
    </w:p>
    <w:p w:rsidR="00D1371A" w:rsidRDefault="00827D0F">
      <w:pPr>
        <w:pStyle w:val="Telobesedila"/>
        <w:spacing w:before="66"/>
        <w:ind w:left="538" w:right="367"/>
        <w:jc w:val="both"/>
      </w:pPr>
      <w:r>
        <w:lastRenderedPageBreak/>
        <w:t>good agronomic practices are implemented and organic waste is handled appropriately. The risk</w:t>
      </w:r>
      <w:r>
        <w:rPr>
          <w:spacing w:val="1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measures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implemented</w:t>
      </w:r>
      <w:r>
        <w:rPr>
          <w:spacing w:val="-6"/>
        </w:rPr>
        <w:t xml:space="preserve"> </w:t>
      </w:r>
      <w:r>
        <w:t>(e.g.</w:t>
      </w:r>
      <w:r>
        <w:rPr>
          <w:spacing w:val="-6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citrus</w:t>
      </w:r>
      <w:r>
        <w:rPr>
          <w:spacing w:val="-6"/>
        </w:rPr>
        <w:t xml:space="preserve"> </w:t>
      </w:r>
      <w:r>
        <w:t>waste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dumped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hop</w:t>
      </w:r>
      <w:r>
        <w:rPr>
          <w:spacing w:val="-4"/>
        </w:rPr>
        <w:t xml:space="preserve"> </w:t>
      </w:r>
      <w:r>
        <w:t>growing</w:t>
      </w:r>
      <w:r>
        <w:rPr>
          <w:spacing w:val="-58"/>
        </w:rPr>
        <w:t xml:space="preserve"> </w:t>
      </w:r>
      <w:r>
        <w:t>areas).</w:t>
      </w:r>
    </w:p>
    <w:p w:rsidR="00D1371A" w:rsidRDefault="00827D0F">
      <w:pPr>
        <w:pStyle w:val="Telobesedila"/>
        <w:ind w:left="538" w:right="364"/>
        <w:jc w:val="both"/>
      </w:pPr>
      <w:r>
        <w:t>CBCVd can survive in fresh hop cones for a certain period of time; upon thermal treatment in</w:t>
      </w:r>
      <w:r>
        <w:rPr>
          <w:spacing w:val="1"/>
        </w:rPr>
        <w:t xml:space="preserve"> </w:t>
      </w:r>
      <w:r>
        <w:t>brewing</w:t>
      </w:r>
      <w:r>
        <w:rPr>
          <w:spacing w:val="-10"/>
        </w:rPr>
        <w:t xml:space="preserve"> </w:t>
      </w:r>
      <w:r>
        <w:t>process,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cones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pose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risk</w:t>
      </w:r>
      <w:r>
        <w:rPr>
          <w:spacing w:val="-7"/>
        </w:rPr>
        <w:t xml:space="preserve"> </w:t>
      </w:r>
      <w:r>
        <w:t>anymore.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exist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CBCVd</w:t>
      </w:r>
      <w:r>
        <w:rPr>
          <w:spacing w:val="-6"/>
        </w:rPr>
        <w:t xml:space="preserve"> </w:t>
      </w:r>
      <w:r>
        <w:t>survival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dried</w:t>
      </w:r>
      <w:r>
        <w:rPr>
          <w:spacing w:val="-57"/>
        </w:rPr>
        <w:t xml:space="preserve"> </w:t>
      </w:r>
      <w:r>
        <w:rPr>
          <w:spacing w:val="-1"/>
        </w:rPr>
        <w:t>hop</w:t>
      </w:r>
      <w:r>
        <w:rPr>
          <w:spacing w:val="-10"/>
        </w:rPr>
        <w:t xml:space="preserve"> </w:t>
      </w:r>
      <w:r>
        <w:rPr>
          <w:spacing w:val="-1"/>
        </w:rPr>
        <w:t>cones,</w:t>
      </w:r>
      <w:r>
        <w:rPr>
          <w:spacing w:val="-10"/>
        </w:rPr>
        <w:t xml:space="preserve"> </w:t>
      </w:r>
      <w:r>
        <w:rPr>
          <w:spacing w:val="-1"/>
        </w:rPr>
        <w:t>but</w:t>
      </w:r>
      <w:r>
        <w:rPr>
          <w:spacing w:val="-10"/>
        </w:rPr>
        <w:t xml:space="preserve"> </w:t>
      </w:r>
      <w:r>
        <w:rPr>
          <w:spacing w:val="-1"/>
        </w:rPr>
        <w:t>they</w:t>
      </w:r>
      <w:r>
        <w:rPr>
          <w:spacing w:val="-17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considered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pathway</w:t>
      </w:r>
      <w:r>
        <w:rPr>
          <w:spacing w:val="-12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thermally</w:t>
      </w:r>
      <w:r>
        <w:rPr>
          <w:spacing w:val="-15"/>
        </w:rPr>
        <w:t xml:space="preserve"> </w:t>
      </w:r>
      <w:r>
        <w:t>treated</w:t>
      </w:r>
      <w:r>
        <w:rPr>
          <w:spacing w:val="-10"/>
        </w:rPr>
        <w:t xml:space="preserve"> </w:t>
      </w:r>
      <w:r>
        <w:t>immediately</w:t>
      </w:r>
      <w:r>
        <w:rPr>
          <w:spacing w:val="-15"/>
        </w:rPr>
        <w:t xml:space="preserve"> </w:t>
      </w:r>
      <w:r>
        <w:t>after</w:t>
      </w:r>
      <w:r>
        <w:rPr>
          <w:spacing w:val="-57"/>
        </w:rPr>
        <w:t xml:space="preserve"> </w:t>
      </w:r>
      <w:r>
        <w:t>harvesting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processed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brewing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pharmaceutical industry</w:t>
      </w:r>
      <w:r>
        <w:rPr>
          <w:spacing w:val="-6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country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destination.</w:t>
      </w:r>
    </w:p>
    <w:p w:rsidR="00D1371A" w:rsidRDefault="00D1371A">
      <w:pPr>
        <w:pStyle w:val="Telobesedila"/>
      </w:pPr>
    </w:p>
    <w:p w:rsidR="00D1371A" w:rsidRDefault="00827D0F">
      <w:pPr>
        <w:pStyle w:val="Telobesedila"/>
        <w:ind w:left="538" w:right="362"/>
        <w:jc w:val="both"/>
      </w:pPr>
      <w:r>
        <w:t>Following hop harvesting, there remain substantial quantities of plant debris, which are locally</w:t>
      </w:r>
      <w:r>
        <w:rPr>
          <w:spacing w:val="1"/>
        </w:rPr>
        <w:t xml:space="preserve"> </w:t>
      </w:r>
      <w:r>
        <w:t>composted, buried into the soil, or processed in biogas power plants. At present, there exists no</w:t>
      </w:r>
      <w:r>
        <w:rPr>
          <w:spacing w:val="1"/>
        </w:rPr>
        <w:t xml:space="preserve"> </w:t>
      </w:r>
      <w:r>
        <w:t>trade</w:t>
      </w:r>
      <w:r>
        <w:rPr>
          <w:spacing w:val="-2"/>
        </w:rPr>
        <w:t xml:space="preserve"> </w:t>
      </w:r>
      <w:r>
        <w:t>in such plant material.</w:t>
      </w:r>
    </w:p>
    <w:p w:rsidR="00D1371A" w:rsidRDefault="00D1371A">
      <w:pPr>
        <w:pStyle w:val="Telobesedila"/>
      </w:pPr>
    </w:p>
    <w:p w:rsidR="00D1371A" w:rsidRDefault="00827D0F">
      <w:pPr>
        <w:pStyle w:val="Telobesedila"/>
        <w:ind w:left="538"/>
        <w:jc w:val="both"/>
      </w:pPr>
      <w:r>
        <w:rPr>
          <w:u w:val="single"/>
        </w:rPr>
        <w:t>Transmission</w:t>
      </w:r>
      <w:r>
        <w:rPr>
          <w:spacing w:val="-2"/>
          <w:u w:val="single"/>
        </w:rPr>
        <w:t xml:space="preserve"> </w:t>
      </w:r>
      <w:r>
        <w:rPr>
          <w:u w:val="single"/>
        </w:rPr>
        <w:t>via</w:t>
      </w:r>
      <w:r>
        <w:rPr>
          <w:spacing w:val="-3"/>
          <w:u w:val="single"/>
        </w:rPr>
        <w:t xml:space="preserve"> </w:t>
      </w:r>
      <w:r>
        <w:rPr>
          <w:u w:val="single"/>
        </w:rPr>
        <w:t>machinery,</w:t>
      </w:r>
      <w:r>
        <w:rPr>
          <w:spacing w:val="-2"/>
          <w:u w:val="single"/>
        </w:rPr>
        <w:t xml:space="preserve"> </w:t>
      </w:r>
      <w:r>
        <w:rPr>
          <w:u w:val="single"/>
        </w:rPr>
        <w:t>tools</w:t>
      </w:r>
      <w:r>
        <w:rPr>
          <w:spacing w:val="-2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persons</w:t>
      </w:r>
    </w:p>
    <w:p w:rsidR="00D1371A" w:rsidRDefault="00827D0F">
      <w:pPr>
        <w:pStyle w:val="Telobesedila"/>
        <w:ind w:left="538" w:right="362"/>
        <w:jc w:val="both"/>
      </w:pPr>
      <w:r>
        <w:rPr>
          <w:spacing w:val="-1"/>
        </w:rPr>
        <w:t>Viroids</w:t>
      </w:r>
      <w:r>
        <w:rPr>
          <w:spacing w:val="-12"/>
        </w:rPr>
        <w:t xml:space="preserve"> </w:t>
      </w:r>
      <w:r>
        <w:rPr>
          <w:spacing w:val="-1"/>
        </w:rPr>
        <w:t>are</w:t>
      </w:r>
      <w:r>
        <w:rPr>
          <w:spacing w:val="-10"/>
        </w:rPr>
        <w:t xml:space="preserve"> </w:t>
      </w:r>
      <w:r>
        <w:rPr>
          <w:spacing w:val="-1"/>
        </w:rPr>
        <w:t>transmitted</w:t>
      </w:r>
      <w:r>
        <w:rPr>
          <w:spacing w:val="-12"/>
        </w:rPr>
        <w:t xml:space="preserve"> </w:t>
      </w:r>
      <w:r>
        <w:t>mainly</w:t>
      </w:r>
      <w:r>
        <w:rPr>
          <w:spacing w:val="-16"/>
        </w:rPr>
        <w:t xml:space="preserve"> </w:t>
      </w:r>
      <w:r>
        <w:t>mechanically,</w:t>
      </w:r>
      <w:r>
        <w:rPr>
          <w:spacing w:val="-9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infected</w:t>
      </w:r>
      <w:r>
        <w:rPr>
          <w:spacing w:val="-9"/>
        </w:rPr>
        <w:t xml:space="preserve"> </w:t>
      </w:r>
      <w:r>
        <w:t>plant</w:t>
      </w:r>
      <w:r>
        <w:rPr>
          <w:spacing w:val="-12"/>
        </w:rPr>
        <w:t xml:space="preserve"> </w:t>
      </w:r>
      <w:r>
        <w:t>sap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accumulates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machinery,</w:t>
      </w:r>
      <w:r>
        <w:rPr>
          <w:spacing w:val="-58"/>
        </w:rPr>
        <w:t xml:space="preserve"> </w:t>
      </w:r>
      <w:r>
        <w:t>tools, clothing and footwear during the different agro-technical activities. CBCVd on machinery</w:t>
      </w:r>
      <w:r>
        <w:rPr>
          <w:spacing w:val="1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survive</w:t>
      </w:r>
      <w:r>
        <w:rPr>
          <w:spacing w:val="-2"/>
        </w:rPr>
        <w:t xml:space="preserve"> </w:t>
      </w:r>
      <w:r>
        <w:t>transport by</w:t>
      </w:r>
      <w:r>
        <w:rPr>
          <w:spacing w:val="-6"/>
        </w:rPr>
        <w:t xml:space="preserve"> </w:t>
      </w:r>
      <w:r>
        <w:t>ship.</w:t>
      </w:r>
      <w:r>
        <w:rPr>
          <w:spacing w:val="-1"/>
        </w:rPr>
        <w:t xml:space="preserve"> </w:t>
      </w:r>
      <w:r>
        <w:t>Transmission via</w:t>
      </w:r>
      <w:r>
        <w:rPr>
          <w:spacing w:val="-2"/>
        </w:rPr>
        <w:t xml:space="preserve"> </w:t>
      </w:r>
      <w:r>
        <w:t>tools,</w:t>
      </w:r>
      <w:r>
        <w:rPr>
          <w:spacing w:val="-1"/>
        </w:rPr>
        <w:t xml:space="preserve"> </w:t>
      </w:r>
      <w:r>
        <w:t>clothing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footwear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unlikely.</w:t>
      </w:r>
    </w:p>
    <w:p w:rsidR="00D1371A" w:rsidRDefault="00D1371A">
      <w:pPr>
        <w:pStyle w:val="Telobesedila"/>
        <w:spacing w:before="7"/>
        <w:rPr>
          <w:sz w:val="22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Possible pathways for introduction od CBCVd"/>
      </w:tblPr>
      <w:tblGrid>
        <w:gridCol w:w="2808"/>
        <w:gridCol w:w="3480"/>
        <w:gridCol w:w="1277"/>
        <w:gridCol w:w="1848"/>
      </w:tblGrid>
      <w:tr w:rsidR="00D1371A" w:rsidTr="005E3788">
        <w:trPr>
          <w:trHeight w:val="1504"/>
          <w:tblHeader/>
        </w:trPr>
        <w:tc>
          <w:tcPr>
            <w:tcW w:w="2808" w:type="dxa"/>
            <w:shd w:val="clear" w:color="auto" w:fill="E5E5E5"/>
          </w:tcPr>
          <w:p w:rsidR="00D1371A" w:rsidRDefault="00827D0F">
            <w:pPr>
              <w:pStyle w:val="TableParagraph"/>
              <w:spacing w:before="80" w:line="240" w:lineRule="auto"/>
              <w:rPr>
                <w:b/>
              </w:rPr>
            </w:pPr>
            <w:r>
              <w:rPr>
                <w:b/>
              </w:rPr>
              <w:t>Possible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pathways</w:t>
            </w:r>
          </w:p>
          <w:p w:rsidR="00D1371A" w:rsidRDefault="00827D0F">
            <w:pPr>
              <w:pStyle w:val="TableParagraph"/>
              <w:spacing w:before="73" w:line="240" w:lineRule="auto"/>
              <w:rPr>
                <w:i/>
              </w:rPr>
            </w:pPr>
            <w:r>
              <w:rPr>
                <w:i/>
              </w:rPr>
              <w:t>(in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order of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importance)</w:t>
            </w:r>
          </w:p>
        </w:tc>
        <w:tc>
          <w:tcPr>
            <w:tcW w:w="3480" w:type="dxa"/>
            <w:shd w:val="clear" w:color="auto" w:fill="E5E5E5"/>
          </w:tcPr>
          <w:p w:rsidR="00D1371A" w:rsidRDefault="00827D0F">
            <w:pPr>
              <w:pStyle w:val="TableParagraph"/>
              <w:spacing w:before="77" w:line="240" w:lineRule="auto"/>
              <w:ind w:right="231"/>
              <w:rPr>
                <w:b/>
              </w:rPr>
            </w:pPr>
            <w:r>
              <w:rPr>
                <w:b/>
              </w:rPr>
              <w:t>Short description explaining why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is considered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as 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pathway</w:t>
            </w:r>
          </w:p>
        </w:tc>
        <w:tc>
          <w:tcPr>
            <w:tcW w:w="1277" w:type="dxa"/>
            <w:shd w:val="clear" w:color="auto" w:fill="E5E5E5"/>
          </w:tcPr>
          <w:p w:rsidR="00D1371A" w:rsidRDefault="00827D0F">
            <w:pPr>
              <w:pStyle w:val="TableParagraph"/>
              <w:spacing w:before="73" w:line="240" w:lineRule="auto"/>
              <w:ind w:right="162"/>
            </w:pPr>
            <w:r>
              <w:t>Pathway</w:t>
            </w:r>
            <w:r>
              <w:rPr>
                <w:spacing w:val="1"/>
              </w:rPr>
              <w:t xml:space="preserve"> </w:t>
            </w:r>
            <w:r>
              <w:t>prohibited</w:t>
            </w:r>
            <w:r>
              <w:rPr>
                <w:spacing w:val="1"/>
              </w:rPr>
              <w:t xml:space="preserve"> </w:t>
            </w:r>
            <w:r>
              <w:t>in the PRA</w:t>
            </w:r>
            <w:r>
              <w:rPr>
                <w:spacing w:val="-52"/>
              </w:rPr>
              <w:t xml:space="preserve"> </w:t>
            </w:r>
            <w:r>
              <w:t>area?</w:t>
            </w:r>
          </w:p>
          <w:p w:rsidR="00D1371A" w:rsidRDefault="00827D0F">
            <w:pPr>
              <w:pStyle w:val="TableParagraph"/>
              <w:spacing w:before="82" w:line="240" w:lineRule="auto"/>
            </w:pPr>
            <w:r>
              <w:t>Yes/No</w:t>
            </w:r>
          </w:p>
        </w:tc>
        <w:tc>
          <w:tcPr>
            <w:tcW w:w="1848" w:type="dxa"/>
            <w:shd w:val="clear" w:color="auto" w:fill="E5E5E5"/>
          </w:tcPr>
          <w:p w:rsidR="00D1371A" w:rsidRDefault="00827D0F">
            <w:pPr>
              <w:pStyle w:val="TableParagraph"/>
              <w:spacing w:before="73" w:line="240" w:lineRule="auto"/>
              <w:ind w:left="105" w:right="137"/>
            </w:pPr>
            <w:r>
              <w:t>Pest already</w:t>
            </w:r>
            <w:r>
              <w:rPr>
                <w:spacing w:val="1"/>
              </w:rPr>
              <w:t xml:space="preserve"> </w:t>
            </w:r>
            <w:r>
              <w:t>intercepted on the</w:t>
            </w:r>
            <w:r>
              <w:rPr>
                <w:spacing w:val="-52"/>
              </w:rPr>
              <w:t xml:space="preserve"> </w:t>
            </w:r>
            <w:r>
              <w:t>pathway?</w:t>
            </w:r>
            <w:r>
              <w:rPr>
                <w:spacing w:val="-2"/>
              </w:rPr>
              <w:t xml:space="preserve"> </w:t>
            </w:r>
            <w:r>
              <w:t>Yes/No</w:t>
            </w:r>
          </w:p>
        </w:tc>
      </w:tr>
      <w:tr w:rsidR="00D1371A" w:rsidTr="005E3788">
        <w:trPr>
          <w:trHeight w:val="918"/>
          <w:tblHeader/>
        </w:trPr>
        <w:tc>
          <w:tcPr>
            <w:tcW w:w="2808" w:type="dxa"/>
          </w:tcPr>
          <w:p w:rsidR="00D1371A" w:rsidRDefault="00827D0F">
            <w:pPr>
              <w:pStyle w:val="TableParagraph"/>
              <w:spacing w:before="75" w:line="240" w:lineRule="auto"/>
            </w:pPr>
            <w:r>
              <w:t>Plants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planting</w:t>
            </w:r>
          </w:p>
        </w:tc>
        <w:tc>
          <w:tcPr>
            <w:tcW w:w="3480" w:type="dxa"/>
          </w:tcPr>
          <w:p w:rsidR="00D1371A" w:rsidRDefault="00827D0F">
            <w:pPr>
              <w:pStyle w:val="TableParagraph"/>
              <w:spacing w:before="73" w:line="240" w:lineRule="auto"/>
              <w:ind w:right="1031"/>
            </w:pPr>
            <w:r>
              <w:t>Plants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planting</w:t>
            </w:r>
            <w:r>
              <w:rPr>
                <w:spacing w:val="-2"/>
              </w:rPr>
              <w:t xml:space="preserve"> </w:t>
            </w:r>
            <w:r>
              <w:t>may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52"/>
              </w:rPr>
              <w:t xml:space="preserve"> </w:t>
            </w:r>
            <w:r>
              <w:t>asymptomatic.</w:t>
            </w:r>
          </w:p>
        </w:tc>
        <w:tc>
          <w:tcPr>
            <w:tcW w:w="1277" w:type="dxa"/>
          </w:tcPr>
          <w:p w:rsidR="00D1371A" w:rsidRDefault="00827D0F">
            <w:pPr>
              <w:pStyle w:val="TableParagraph"/>
              <w:spacing w:before="73" w:line="240" w:lineRule="auto"/>
              <w:ind w:right="272"/>
            </w:pPr>
            <w:r>
              <w:t>Yes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Citrus,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Poncirus</w:t>
            </w:r>
            <w:r>
              <w:t>)</w:t>
            </w:r>
          </w:p>
        </w:tc>
        <w:tc>
          <w:tcPr>
            <w:tcW w:w="1848" w:type="dxa"/>
          </w:tcPr>
          <w:p w:rsidR="00D1371A" w:rsidRDefault="00827D0F">
            <w:pPr>
              <w:pStyle w:val="TableParagraph"/>
              <w:spacing w:before="75" w:line="240" w:lineRule="auto"/>
              <w:ind w:left="105"/>
            </w:pPr>
            <w:r>
              <w:t>No</w:t>
            </w:r>
          </w:p>
        </w:tc>
      </w:tr>
      <w:tr w:rsidR="00D1371A" w:rsidTr="005E3788">
        <w:trPr>
          <w:trHeight w:val="918"/>
          <w:tblHeader/>
        </w:trPr>
        <w:tc>
          <w:tcPr>
            <w:tcW w:w="2808" w:type="dxa"/>
          </w:tcPr>
          <w:p w:rsidR="00D1371A" w:rsidRDefault="00827D0F">
            <w:pPr>
              <w:pStyle w:val="TableParagraph"/>
              <w:spacing w:before="77" w:line="240" w:lineRule="auto"/>
            </w:pPr>
            <w:r>
              <w:t>Citrus</w:t>
            </w:r>
            <w:r>
              <w:rPr>
                <w:spacing w:val="-1"/>
              </w:rPr>
              <w:t xml:space="preserve"> </w:t>
            </w:r>
            <w:r>
              <w:t>fruits</w:t>
            </w:r>
          </w:p>
        </w:tc>
        <w:tc>
          <w:tcPr>
            <w:tcW w:w="3480" w:type="dxa"/>
          </w:tcPr>
          <w:p w:rsidR="00D1371A" w:rsidRDefault="00827D0F">
            <w:pPr>
              <w:pStyle w:val="TableParagraph"/>
              <w:spacing w:before="75" w:line="240" w:lineRule="auto"/>
              <w:ind w:right="172"/>
            </w:pPr>
            <w:r>
              <w:t>Infested fruits may come into</w:t>
            </w:r>
            <w:r>
              <w:rPr>
                <w:spacing w:val="1"/>
              </w:rPr>
              <w:t xml:space="preserve"> </w:t>
            </w:r>
            <w:r>
              <w:t>contact with host plants if discarded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their</w:t>
            </w:r>
            <w:r>
              <w:rPr>
                <w:spacing w:val="1"/>
              </w:rPr>
              <w:t xml:space="preserve"> </w:t>
            </w:r>
            <w:r>
              <w:t>vicinity.</w:t>
            </w:r>
          </w:p>
        </w:tc>
        <w:tc>
          <w:tcPr>
            <w:tcW w:w="1277" w:type="dxa"/>
          </w:tcPr>
          <w:p w:rsidR="00D1371A" w:rsidRDefault="00827D0F">
            <w:pPr>
              <w:pStyle w:val="TableParagraph"/>
              <w:spacing w:before="77" w:line="240" w:lineRule="auto"/>
            </w:pPr>
            <w:r>
              <w:t>No</w:t>
            </w:r>
          </w:p>
        </w:tc>
        <w:tc>
          <w:tcPr>
            <w:tcW w:w="1848" w:type="dxa"/>
          </w:tcPr>
          <w:p w:rsidR="00D1371A" w:rsidRDefault="00827D0F">
            <w:pPr>
              <w:pStyle w:val="TableParagraph"/>
              <w:spacing w:before="77" w:line="240" w:lineRule="auto"/>
              <w:ind w:left="105"/>
            </w:pPr>
            <w:r>
              <w:t>No</w:t>
            </w:r>
          </w:p>
        </w:tc>
      </w:tr>
      <w:tr w:rsidR="00D1371A" w:rsidTr="005E3788">
        <w:trPr>
          <w:trHeight w:val="414"/>
          <w:tblHeader/>
        </w:trPr>
        <w:tc>
          <w:tcPr>
            <w:tcW w:w="2808" w:type="dxa"/>
          </w:tcPr>
          <w:p w:rsidR="00D1371A" w:rsidRDefault="00827D0F">
            <w:pPr>
              <w:pStyle w:val="TableParagraph"/>
              <w:spacing w:before="77" w:line="240" w:lineRule="auto"/>
            </w:pPr>
            <w:r>
              <w:t>Machinery</w:t>
            </w:r>
            <w:r>
              <w:rPr>
                <w:spacing w:val="-3"/>
              </w:rPr>
              <w:t xml:space="preserve"> </w:t>
            </w:r>
            <w:r>
              <w:t>and tools</w:t>
            </w:r>
          </w:p>
        </w:tc>
        <w:tc>
          <w:tcPr>
            <w:tcW w:w="3480" w:type="dxa"/>
          </w:tcPr>
          <w:p w:rsidR="00D1371A" w:rsidRDefault="00827D0F">
            <w:pPr>
              <w:pStyle w:val="TableParagraph"/>
              <w:spacing w:before="77" w:line="240" w:lineRule="auto"/>
            </w:pPr>
            <w:r>
              <w:t>Infected</w:t>
            </w:r>
            <w:r>
              <w:rPr>
                <w:spacing w:val="-2"/>
              </w:rPr>
              <w:t xml:space="preserve"> </w:t>
            </w:r>
            <w:r>
              <w:t>plant remnants,</w:t>
            </w:r>
            <w:r>
              <w:rPr>
                <w:spacing w:val="-2"/>
              </w:rPr>
              <w:t xml:space="preserve"> </w:t>
            </w:r>
            <w:r>
              <w:t>inoculum</w:t>
            </w:r>
          </w:p>
        </w:tc>
        <w:tc>
          <w:tcPr>
            <w:tcW w:w="1277" w:type="dxa"/>
          </w:tcPr>
          <w:p w:rsidR="00D1371A" w:rsidRDefault="00827D0F">
            <w:pPr>
              <w:pStyle w:val="TableParagraph"/>
              <w:spacing w:before="77" w:line="240" w:lineRule="auto"/>
            </w:pPr>
            <w:r>
              <w:t>No</w:t>
            </w:r>
          </w:p>
        </w:tc>
        <w:tc>
          <w:tcPr>
            <w:tcW w:w="1848" w:type="dxa"/>
          </w:tcPr>
          <w:p w:rsidR="00D1371A" w:rsidRDefault="00827D0F">
            <w:pPr>
              <w:pStyle w:val="TableParagraph"/>
              <w:spacing w:before="77" w:line="240" w:lineRule="auto"/>
              <w:ind w:left="105"/>
            </w:pPr>
            <w:r>
              <w:t>No</w:t>
            </w:r>
          </w:p>
        </w:tc>
      </w:tr>
      <w:tr w:rsidR="00D1371A" w:rsidTr="005E3788">
        <w:trPr>
          <w:trHeight w:val="412"/>
          <w:tblHeader/>
        </w:trPr>
        <w:tc>
          <w:tcPr>
            <w:tcW w:w="2808" w:type="dxa"/>
          </w:tcPr>
          <w:p w:rsidR="00D1371A" w:rsidRDefault="00827D0F">
            <w:pPr>
              <w:pStyle w:val="TableParagraph"/>
              <w:spacing w:before="75" w:line="240" w:lineRule="auto"/>
            </w:pPr>
            <w:r>
              <w:t>Persons</w:t>
            </w:r>
            <w:r>
              <w:rPr>
                <w:spacing w:val="-3"/>
              </w:rPr>
              <w:t xml:space="preserve"> </w:t>
            </w:r>
            <w:r>
              <w:t>(footwear,</w:t>
            </w:r>
            <w:r>
              <w:rPr>
                <w:spacing w:val="-3"/>
              </w:rPr>
              <w:t xml:space="preserve"> </w:t>
            </w:r>
            <w:r>
              <w:t>clothing)</w:t>
            </w:r>
          </w:p>
        </w:tc>
        <w:tc>
          <w:tcPr>
            <w:tcW w:w="3480" w:type="dxa"/>
          </w:tcPr>
          <w:p w:rsidR="00D1371A" w:rsidRDefault="00827D0F">
            <w:pPr>
              <w:pStyle w:val="TableParagraph"/>
              <w:spacing w:before="75" w:line="240" w:lineRule="auto"/>
            </w:pPr>
            <w:r>
              <w:t>Infected</w:t>
            </w:r>
            <w:r>
              <w:rPr>
                <w:spacing w:val="-2"/>
              </w:rPr>
              <w:t xml:space="preserve"> </w:t>
            </w:r>
            <w:r>
              <w:t>plant remnants,</w:t>
            </w:r>
            <w:r>
              <w:rPr>
                <w:spacing w:val="-1"/>
              </w:rPr>
              <w:t xml:space="preserve"> </w:t>
            </w:r>
            <w:r>
              <w:t>inoculum</w:t>
            </w:r>
          </w:p>
        </w:tc>
        <w:tc>
          <w:tcPr>
            <w:tcW w:w="1277" w:type="dxa"/>
          </w:tcPr>
          <w:p w:rsidR="00D1371A" w:rsidRDefault="00827D0F">
            <w:pPr>
              <w:pStyle w:val="TableParagraph"/>
              <w:spacing w:before="75" w:line="240" w:lineRule="auto"/>
            </w:pPr>
            <w:r>
              <w:t>No</w:t>
            </w:r>
          </w:p>
        </w:tc>
        <w:tc>
          <w:tcPr>
            <w:tcW w:w="1848" w:type="dxa"/>
          </w:tcPr>
          <w:p w:rsidR="00D1371A" w:rsidRDefault="00827D0F">
            <w:pPr>
              <w:pStyle w:val="TableParagraph"/>
              <w:spacing w:before="75" w:line="240" w:lineRule="auto"/>
              <w:ind w:left="105"/>
            </w:pPr>
            <w:r>
              <w:t>No</w:t>
            </w:r>
          </w:p>
        </w:tc>
      </w:tr>
    </w:tbl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</w:pPr>
    </w:p>
    <w:p w:rsidR="005E3788" w:rsidRDefault="005E3788" w:rsidP="005E3788">
      <w:pPr>
        <w:pStyle w:val="Telobesedila"/>
        <w:shd w:val="clear" w:color="auto" w:fill="FDE9D9"/>
        <w:ind w:left="720"/>
      </w:pPr>
      <w:r>
        <w:t>Rating of the likelihood of entry</w:t>
      </w:r>
      <w:r>
        <w:tab/>
      </w:r>
      <w:r>
        <w:tab/>
      </w:r>
      <w:r>
        <w:t xml:space="preserve">Low </w:t>
      </w:r>
      <w:r>
        <w:rPr>
          <w:rFonts w:ascii="Segoe UI Symbol" w:hAnsi="Segoe UI Symbol" w:cs="Segoe UI Symbol"/>
        </w:rPr>
        <w:t>☐</w:t>
      </w:r>
      <w:r>
        <w:tab/>
      </w:r>
      <w:r>
        <w:tab/>
      </w:r>
      <w:r>
        <w:t xml:space="preserve">Moderate </w:t>
      </w:r>
      <w:r>
        <w:rPr>
          <w:rFonts w:ascii="Wingdings" w:hAnsi="Wingdings"/>
        </w:rPr>
        <w:t></w:t>
      </w:r>
      <w:r>
        <w:tab/>
      </w:r>
      <w:r>
        <w:tab/>
      </w:r>
      <w:r>
        <w:t xml:space="preserve">High </w:t>
      </w:r>
      <w:r>
        <w:rPr>
          <w:rFonts w:ascii="Segoe UI Symbol" w:hAnsi="Segoe UI Symbol" w:cs="Segoe UI Symbol"/>
        </w:rPr>
        <w:t>☐</w:t>
      </w:r>
    </w:p>
    <w:p w:rsidR="005E3788" w:rsidRDefault="005E3788" w:rsidP="005E3788">
      <w:pPr>
        <w:pStyle w:val="Telobesedila"/>
        <w:shd w:val="clear" w:color="auto" w:fill="FDE9D9"/>
        <w:ind w:left="720"/>
      </w:pPr>
      <w:r>
        <w:t>Rating of uncertainty</w:t>
      </w:r>
      <w:r>
        <w:tab/>
      </w:r>
      <w:r>
        <w:tab/>
      </w:r>
      <w:r>
        <w:tab/>
      </w:r>
      <w:r>
        <w:tab/>
      </w:r>
      <w:r>
        <w:t xml:space="preserve">Low </w:t>
      </w:r>
      <w:r>
        <w:rPr>
          <w:rFonts w:ascii="Segoe UI Symbol" w:hAnsi="Segoe UI Symbol" w:cs="Segoe UI Symbol"/>
        </w:rPr>
        <w:t>☐</w:t>
      </w:r>
      <w:r>
        <w:tab/>
      </w:r>
      <w:r>
        <w:tab/>
      </w:r>
      <w:r>
        <w:t xml:space="preserve">Moderate </w:t>
      </w:r>
      <w:r>
        <w:rPr>
          <w:rFonts w:ascii="Wingdings" w:hAnsi="Wingdings"/>
        </w:rPr>
        <w:t></w:t>
      </w:r>
      <w:r>
        <w:tab/>
      </w:r>
      <w:r>
        <w:tab/>
      </w:r>
      <w:r>
        <w:t xml:space="preserve">High </w:t>
      </w:r>
      <w:r>
        <w:rPr>
          <w:rFonts w:ascii="Segoe UI Symbol" w:hAnsi="Segoe UI Symbol" w:cs="Segoe UI Symbol"/>
        </w:rPr>
        <w:t>☐</w:t>
      </w:r>
    </w:p>
    <w:p w:rsidR="00D1371A" w:rsidRDefault="00D1371A">
      <w:pPr>
        <w:pStyle w:val="Telobesedila"/>
        <w:rPr>
          <w:sz w:val="26"/>
        </w:rPr>
      </w:pPr>
    </w:p>
    <w:p w:rsidR="00D1371A" w:rsidRDefault="00D1371A">
      <w:pPr>
        <w:pStyle w:val="Telobesedila"/>
        <w:spacing w:before="8"/>
        <w:rPr>
          <w:sz w:val="21"/>
        </w:rPr>
      </w:pPr>
    </w:p>
    <w:p w:rsidR="00D1371A" w:rsidRDefault="00827D0F">
      <w:pPr>
        <w:pStyle w:val="Naslov1"/>
        <w:numPr>
          <w:ilvl w:val="0"/>
          <w:numId w:val="5"/>
        </w:numPr>
        <w:tabs>
          <w:tab w:val="left" w:pos="779"/>
        </w:tabs>
        <w:ind w:hanging="241"/>
        <w:jc w:val="left"/>
      </w:pPr>
      <w:r>
        <w:t>Likelihood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establishment</w:t>
      </w:r>
      <w:r>
        <w:rPr>
          <w:spacing w:val="-3"/>
        </w:rPr>
        <w:t xml:space="preserve"> </w:t>
      </w:r>
      <w:r>
        <w:t>outdoors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PRA</w:t>
      </w:r>
      <w:r>
        <w:rPr>
          <w:spacing w:val="-3"/>
        </w:rPr>
        <w:t xml:space="preserve"> </w:t>
      </w:r>
      <w:r>
        <w:t>area</w:t>
      </w:r>
    </w:p>
    <w:p w:rsidR="00D1371A" w:rsidRDefault="00D1371A">
      <w:pPr>
        <w:pStyle w:val="Telobesedila"/>
        <w:spacing w:before="10"/>
        <w:rPr>
          <w:b/>
          <w:sz w:val="21"/>
        </w:rPr>
      </w:pPr>
    </w:p>
    <w:p w:rsidR="00D1371A" w:rsidRDefault="00827D0F">
      <w:pPr>
        <w:pStyle w:val="Telobesedila"/>
        <w:spacing w:line="237" w:lineRule="auto"/>
        <w:ind w:left="538" w:right="364"/>
        <w:jc w:val="both"/>
      </w:pPr>
      <w:r>
        <w:t>Similar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viroids,</w:t>
      </w:r>
      <w:r>
        <w:rPr>
          <w:spacing w:val="-6"/>
        </w:rPr>
        <w:t xml:space="preserve"> </w:t>
      </w:r>
      <w:r>
        <w:t>CBCVd</w:t>
      </w:r>
      <w:r>
        <w:rPr>
          <w:spacing w:val="-9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survive</w:t>
      </w:r>
      <w:r>
        <w:rPr>
          <w:spacing w:val="-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infected</w:t>
      </w:r>
      <w:r>
        <w:rPr>
          <w:spacing w:val="-6"/>
        </w:rPr>
        <w:t xml:space="preserve"> </w:t>
      </w:r>
      <w:r>
        <w:t>host</w:t>
      </w:r>
      <w:r>
        <w:rPr>
          <w:spacing w:val="-8"/>
        </w:rPr>
        <w:t xml:space="preserve"> </w:t>
      </w:r>
      <w:r>
        <w:t>plants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limited</w:t>
      </w:r>
      <w:r>
        <w:rPr>
          <w:spacing w:val="-9"/>
        </w:rPr>
        <w:t xml:space="preserve"> </w:t>
      </w:r>
      <w:r>
        <w:t>period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time</w:t>
      </w:r>
      <w:r>
        <w:rPr>
          <w:spacing w:val="-58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parts of</w:t>
      </w:r>
      <w:r>
        <w:rPr>
          <w:spacing w:val="-1"/>
        </w:rPr>
        <w:t xml:space="preserve"> </w:t>
      </w:r>
      <w:r>
        <w:t>infected plants (remnants).</w:t>
      </w:r>
    </w:p>
    <w:p w:rsidR="00D1371A" w:rsidRDefault="00D1371A">
      <w:pPr>
        <w:pStyle w:val="Telobesedila"/>
        <w:spacing w:before="1"/>
      </w:pPr>
    </w:p>
    <w:p w:rsidR="00D1371A" w:rsidRDefault="00827D0F">
      <w:pPr>
        <w:pStyle w:val="Telobesedila"/>
        <w:ind w:left="538" w:right="365"/>
        <w:jc w:val="both"/>
      </w:pPr>
      <w:r>
        <w:t>Citruses are widely planted in the Mediterranean parts of the region. CBCVd is present in several</w:t>
      </w:r>
      <w:r>
        <w:rPr>
          <w:spacing w:val="-57"/>
        </w:rPr>
        <w:t xml:space="preserve"> </w:t>
      </w:r>
      <w:r>
        <w:t>EPPO countries, where citruses are grown, and it has been present in hop in Slovenia for several</w:t>
      </w:r>
      <w:r>
        <w:rPr>
          <w:spacing w:val="1"/>
        </w:rPr>
        <w:t xml:space="preserve"> </w:t>
      </w:r>
      <w:r>
        <w:t>years, which proves that it can establish on hop within an EPPO region. Biological functions of</w:t>
      </w:r>
      <w:r>
        <w:rPr>
          <w:spacing w:val="1"/>
        </w:rPr>
        <w:t xml:space="preserve"> </w:t>
      </w:r>
      <w:r>
        <w:t>pospiviroids are highly integrated with those of their host plants and there is no indication that</w:t>
      </w:r>
      <w:r>
        <w:rPr>
          <w:spacing w:val="1"/>
        </w:rPr>
        <w:t xml:space="preserve"> </w:t>
      </w:r>
      <w:r>
        <w:t>their requirements in terms of environment are substantially different from those of their host</w:t>
      </w:r>
      <w:r>
        <w:rPr>
          <w:spacing w:val="1"/>
        </w:rPr>
        <w:t xml:space="preserve"> </w:t>
      </w:r>
      <w:r>
        <w:t>plants.</w:t>
      </w:r>
      <w:r>
        <w:rPr>
          <w:spacing w:val="-1"/>
        </w:rPr>
        <w:t xml:space="preserve"> </w:t>
      </w:r>
      <w:r>
        <w:t>CBCVd can</w:t>
      </w:r>
      <w:r>
        <w:rPr>
          <w:spacing w:val="-1"/>
        </w:rPr>
        <w:t xml:space="preserve"> </w:t>
      </w:r>
      <w:r>
        <w:t>establish in</w:t>
      </w:r>
      <w:r>
        <w:rPr>
          <w:spacing w:val="-1"/>
        </w:rPr>
        <w:t xml:space="preserve"> </w:t>
      </w:r>
      <w:r>
        <w:t>EPPO, wherever</w:t>
      </w:r>
      <w:r>
        <w:rPr>
          <w:spacing w:val="-1"/>
        </w:rPr>
        <w:t xml:space="preserve"> </w:t>
      </w:r>
      <w:r>
        <w:t>hosts</w:t>
      </w:r>
      <w:r>
        <w:rPr>
          <w:spacing w:val="-1"/>
        </w:rPr>
        <w:t xml:space="preserve"> </w:t>
      </w:r>
      <w:r>
        <w:t>plants are grown.</w:t>
      </w:r>
    </w:p>
    <w:p w:rsidR="002C782A" w:rsidRDefault="002C782A">
      <w:pPr>
        <w:pStyle w:val="Telobesedila"/>
        <w:ind w:left="538" w:right="365"/>
        <w:jc w:val="both"/>
      </w:pPr>
    </w:p>
    <w:p w:rsidR="002C782A" w:rsidRDefault="002C782A" w:rsidP="002C782A">
      <w:pPr>
        <w:pStyle w:val="Telobesedila"/>
        <w:shd w:val="clear" w:color="auto" w:fill="FDE9D9"/>
        <w:ind w:left="538" w:right="365"/>
        <w:jc w:val="both"/>
      </w:pPr>
      <w:r>
        <w:t>Rating of the likelihood of establishment outdoors</w:t>
      </w:r>
      <w:r>
        <w:tab/>
        <w:t xml:space="preserve">Low </w:t>
      </w:r>
      <w:r>
        <w:rPr>
          <w:rFonts w:ascii="Segoe UI Symbol" w:hAnsi="Segoe UI Symbol" w:cs="Segoe UI Symbol"/>
        </w:rPr>
        <w:t>☐</w:t>
      </w:r>
      <w:r>
        <w:tab/>
      </w:r>
      <w:r>
        <w:tab/>
      </w:r>
      <w:r>
        <w:t xml:space="preserve">Moderate </w:t>
      </w:r>
      <w:r>
        <w:rPr>
          <w:rFonts w:ascii="Segoe UI Symbol" w:hAnsi="Segoe UI Symbol" w:cs="Segoe UI Symbol"/>
        </w:rPr>
        <w:t>☐</w:t>
      </w:r>
      <w:r>
        <w:tab/>
        <w:t xml:space="preserve">High </w:t>
      </w:r>
      <w:r>
        <w:rPr>
          <w:rFonts w:ascii="Wingdings" w:hAnsi="Wingdings"/>
        </w:rPr>
        <w:t></w:t>
      </w:r>
    </w:p>
    <w:p w:rsidR="002C782A" w:rsidRDefault="002C782A" w:rsidP="002C782A">
      <w:pPr>
        <w:pStyle w:val="Telobesedila"/>
        <w:shd w:val="clear" w:color="auto" w:fill="FDE9D9"/>
        <w:ind w:left="538" w:right="365"/>
        <w:jc w:val="both"/>
      </w:pPr>
      <w:r>
        <w:t>Rating of uncertainty</w:t>
      </w:r>
      <w:r>
        <w:tab/>
      </w:r>
      <w:r>
        <w:tab/>
      </w:r>
      <w:r>
        <w:tab/>
      </w:r>
      <w:r>
        <w:tab/>
      </w:r>
      <w:r>
        <w:tab/>
      </w:r>
      <w:r>
        <w:t xml:space="preserve">Low </w:t>
      </w:r>
      <w:r>
        <w:rPr>
          <w:rFonts w:ascii="Wingdings" w:hAnsi="Wingdings"/>
        </w:rPr>
        <w:t></w:t>
      </w:r>
      <w:r>
        <w:tab/>
      </w:r>
      <w:r>
        <w:tab/>
      </w:r>
      <w:r>
        <w:t xml:space="preserve">Moderate </w:t>
      </w:r>
      <w:r>
        <w:rPr>
          <w:rFonts w:ascii="Segoe UI Symbol" w:hAnsi="Segoe UI Symbol" w:cs="Segoe UI Symbol"/>
        </w:rPr>
        <w:t>☐</w:t>
      </w:r>
      <w:r>
        <w:tab/>
        <w:t xml:space="preserve">High </w:t>
      </w:r>
      <w:r>
        <w:rPr>
          <w:rFonts w:ascii="Segoe UI Symbol" w:hAnsi="Segoe UI Symbol" w:cs="Segoe UI Symbol"/>
        </w:rPr>
        <w:t>☐</w:t>
      </w:r>
    </w:p>
    <w:p w:rsidR="00D1371A" w:rsidRDefault="00D1371A">
      <w:pPr>
        <w:pStyle w:val="Telobesedila"/>
        <w:spacing w:before="8" w:after="1"/>
      </w:pPr>
    </w:p>
    <w:p w:rsidR="00D1371A" w:rsidRDefault="00D1371A">
      <w:pPr>
        <w:spacing w:line="280" w:lineRule="exact"/>
        <w:rPr>
          <w:rFonts w:ascii="MS Gothic" w:hAnsi="MS Gothic"/>
        </w:rPr>
        <w:sectPr w:rsidR="00D1371A">
          <w:pgSz w:w="11900" w:h="16840"/>
          <w:pgMar w:top="720" w:right="760" w:bottom="1020" w:left="880" w:header="0" w:footer="749" w:gutter="0"/>
          <w:cols w:space="708"/>
        </w:sectPr>
      </w:pPr>
    </w:p>
    <w:p w:rsidR="00D1371A" w:rsidRDefault="00827D0F">
      <w:pPr>
        <w:pStyle w:val="Naslov1"/>
        <w:numPr>
          <w:ilvl w:val="0"/>
          <w:numId w:val="5"/>
        </w:numPr>
        <w:tabs>
          <w:tab w:val="left" w:pos="824"/>
        </w:tabs>
        <w:spacing w:before="77"/>
        <w:ind w:left="824" w:hanging="361"/>
        <w:jc w:val="left"/>
      </w:pPr>
      <w:r>
        <w:lastRenderedPageBreak/>
        <w:t>Likelihood</w:t>
      </w:r>
      <w:r>
        <w:rPr>
          <w:spacing w:val="-1"/>
        </w:rPr>
        <w:t xml:space="preserve"> </w:t>
      </w:r>
      <w:r>
        <w:t>of establishment</w:t>
      </w:r>
      <w:r>
        <w:rPr>
          <w:spacing w:val="-3"/>
        </w:rPr>
        <w:t xml:space="preserve"> </w:t>
      </w:r>
      <w:r>
        <w:t>in protected</w:t>
      </w:r>
      <w:r>
        <w:rPr>
          <w:spacing w:val="-1"/>
        </w:rPr>
        <w:t xml:space="preserve"> </w:t>
      </w:r>
      <w:r>
        <w:t>conditions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PRA</w:t>
      </w:r>
      <w:r>
        <w:rPr>
          <w:spacing w:val="-2"/>
        </w:rPr>
        <w:t xml:space="preserve"> </w:t>
      </w:r>
      <w:r>
        <w:t>area</w:t>
      </w:r>
    </w:p>
    <w:p w:rsidR="00D1371A" w:rsidRDefault="00D1371A">
      <w:pPr>
        <w:pStyle w:val="Telobesedila"/>
        <w:spacing w:before="6"/>
        <w:rPr>
          <w:b/>
          <w:sz w:val="21"/>
        </w:rPr>
      </w:pPr>
    </w:p>
    <w:p w:rsidR="00D1371A" w:rsidRDefault="00827D0F">
      <w:pPr>
        <w:pStyle w:val="Telobesedila"/>
        <w:ind w:left="538" w:right="366"/>
        <w:jc w:val="both"/>
      </w:pPr>
      <w:r>
        <w:t>The risk of establishment of CBCVd on host plants in protected conditions is high. Hop plants</w:t>
      </w:r>
      <w:r>
        <w:rPr>
          <w:spacing w:val="1"/>
        </w:rPr>
        <w:t xml:space="preserve"> </w:t>
      </w:r>
      <w:r>
        <w:t>intended for propagation of high categories in certification scheme (certification level A) are</w:t>
      </w:r>
      <w:r>
        <w:rPr>
          <w:spacing w:val="1"/>
        </w:rPr>
        <w:t xml:space="preserve"> </w:t>
      </w:r>
      <w:r>
        <w:t>grown</w:t>
      </w:r>
      <w:r>
        <w:rPr>
          <w:spacing w:val="-1"/>
        </w:rPr>
        <w:t xml:space="preserve"> </w:t>
      </w:r>
      <w:r>
        <w:t>in greenhouses.</w:t>
      </w:r>
    </w:p>
    <w:p w:rsidR="002C782A" w:rsidRDefault="002C782A">
      <w:pPr>
        <w:pStyle w:val="Telobesedila"/>
        <w:ind w:left="538" w:right="366"/>
        <w:jc w:val="both"/>
      </w:pPr>
    </w:p>
    <w:p w:rsidR="002C782A" w:rsidRPr="002C782A" w:rsidRDefault="002C782A" w:rsidP="002C782A">
      <w:pPr>
        <w:pStyle w:val="Telobesedila"/>
        <w:shd w:val="clear" w:color="auto" w:fill="FDE9D9"/>
        <w:ind w:left="538" w:right="366"/>
        <w:jc w:val="both"/>
        <w:rPr>
          <w:sz w:val="22"/>
          <w:szCs w:val="22"/>
        </w:rPr>
      </w:pPr>
      <w:r w:rsidRPr="002C782A">
        <w:rPr>
          <w:sz w:val="22"/>
          <w:szCs w:val="22"/>
        </w:rPr>
        <w:t>Rating of the likelihood of establishment in protected conditions</w:t>
      </w:r>
      <w:r w:rsidRPr="002C782A">
        <w:rPr>
          <w:sz w:val="22"/>
          <w:szCs w:val="22"/>
        </w:rPr>
        <w:tab/>
      </w:r>
      <w:r w:rsidRPr="002C782A">
        <w:rPr>
          <w:sz w:val="22"/>
          <w:szCs w:val="22"/>
        </w:rPr>
        <w:t xml:space="preserve">Low </w:t>
      </w:r>
      <w:r w:rsidRPr="002C782A">
        <w:rPr>
          <w:rFonts w:ascii="Segoe UI Symbol" w:hAnsi="Segoe UI Symbol" w:cs="Segoe UI Symbol"/>
          <w:sz w:val="22"/>
          <w:szCs w:val="22"/>
        </w:rPr>
        <w:t>☐</w:t>
      </w:r>
      <w:r w:rsidRPr="002C782A">
        <w:rPr>
          <w:sz w:val="22"/>
          <w:szCs w:val="22"/>
        </w:rPr>
        <w:tab/>
        <w:t>Moderate</w:t>
      </w:r>
      <w:r w:rsidRPr="002C782A">
        <w:rPr>
          <w:rFonts w:ascii="Segoe UI Symbol" w:hAnsi="Segoe UI Symbol" w:cs="Segoe UI Symbol"/>
          <w:sz w:val="22"/>
          <w:szCs w:val="22"/>
        </w:rPr>
        <w:t>☐</w:t>
      </w:r>
      <w:r w:rsidRPr="002C782A">
        <w:rPr>
          <w:sz w:val="22"/>
          <w:szCs w:val="22"/>
        </w:rPr>
        <w:tab/>
        <w:t>High</w:t>
      </w:r>
      <w:r w:rsidRPr="002C782A">
        <w:rPr>
          <w:rFonts w:ascii="Wingdings" w:hAnsi="Wingdings"/>
          <w:sz w:val="22"/>
          <w:szCs w:val="22"/>
        </w:rPr>
        <w:t></w:t>
      </w:r>
    </w:p>
    <w:p w:rsidR="002C782A" w:rsidRPr="002C782A" w:rsidRDefault="002C782A" w:rsidP="002C782A">
      <w:pPr>
        <w:pStyle w:val="Telobesedila"/>
        <w:shd w:val="clear" w:color="auto" w:fill="FDE9D9"/>
        <w:ind w:left="538" w:right="366"/>
        <w:jc w:val="both"/>
        <w:rPr>
          <w:sz w:val="22"/>
          <w:szCs w:val="22"/>
        </w:rPr>
      </w:pPr>
      <w:r w:rsidRPr="002C782A">
        <w:rPr>
          <w:sz w:val="22"/>
          <w:szCs w:val="22"/>
        </w:rPr>
        <w:t>Rating of uncertainty</w:t>
      </w:r>
      <w:r w:rsidRPr="002C782A">
        <w:rPr>
          <w:sz w:val="22"/>
          <w:szCs w:val="22"/>
        </w:rPr>
        <w:tab/>
      </w:r>
      <w:r w:rsidRPr="002C782A">
        <w:rPr>
          <w:sz w:val="22"/>
          <w:szCs w:val="22"/>
        </w:rPr>
        <w:tab/>
      </w:r>
      <w:r w:rsidRPr="002C782A">
        <w:rPr>
          <w:sz w:val="22"/>
          <w:szCs w:val="22"/>
        </w:rPr>
        <w:tab/>
      </w:r>
      <w:r w:rsidRPr="002C782A">
        <w:rPr>
          <w:sz w:val="22"/>
          <w:szCs w:val="22"/>
        </w:rPr>
        <w:tab/>
      </w:r>
      <w:r w:rsidRPr="002C782A">
        <w:rPr>
          <w:sz w:val="22"/>
          <w:szCs w:val="22"/>
        </w:rPr>
        <w:tab/>
      </w:r>
      <w:r w:rsidRPr="002C782A">
        <w:rPr>
          <w:sz w:val="22"/>
          <w:szCs w:val="22"/>
        </w:rPr>
        <w:tab/>
        <w:t xml:space="preserve">Low </w:t>
      </w:r>
      <w:r w:rsidRPr="002C782A">
        <w:rPr>
          <w:rFonts w:ascii="Wingdings" w:hAnsi="Wingdings"/>
          <w:sz w:val="22"/>
          <w:szCs w:val="22"/>
        </w:rPr>
        <w:t></w:t>
      </w:r>
      <w:r w:rsidRPr="002C782A">
        <w:rPr>
          <w:sz w:val="22"/>
          <w:szCs w:val="22"/>
        </w:rPr>
        <w:tab/>
        <w:t xml:space="preserve">Moderate </w:t>
      </w:r>
      <w:r w:rsidRPr="002C782A">
        <w:rPr>
          <w:rFonts w:ascii="Segoe UI Symbol" w:hAnsi="Segoe UI Symbol" w:cs="Segoe UI Symbol"/>
          <w:sz w:val="22"/>
          <w:szCs w:val="22"/>
        </w:rPr>
        <w:t>☐</w:t>
      </w:r>
      <w:r w:rsidRPr="002C782A">
        <w:rPr>
          <w:sz w:val="22"/>
          <w:szCs w:val="22"/>
        </w:rPr>
        <w:tab/>
        <w:t xml:space="preserve">High </w:t>
      </w:r>
      <w:r w:rsidRPr="002C782A">
        <w:rPr>
          <w:rFonts w:ascii="Segoe UI Symbol" w:hAnsi="Segoe UI Symbol" w:cs="Segoe UI Symbol"/>
          <w:sz w:val="22"/>
          <w:szCs w:val="22"/>
        </w:rPr>
        <w:t>☐</w:t>
      </w:r>
    </w:p>
    <w:p w:rsidR="00D1371A" w:rsidRDefault="00D1371A">
      <w:pPr>
        <w:pStyle w:val="Telobesedila"/>
        <w:rPr>
          <w:sz w:val="26"/>
        </w:rPr>
      </w:pPr>
    </w:p>
    <w:p w:rsidR="00D1371A" w:rsidRDefault="00827D0F">
      <w:pPr>
        <w:pStyle w:val="Naslov1"/>
        <w:numPr>
          <w:ilvl w:val="0"/>
          <w:numId w:val="5"/>
        </w:numPr>
        <w:tabs>
          <w:tab w:val="left" w:pos="824"/>
        </w:tabs>
        <w:spacing w:before="204"/>
        <w:ind w:left="824" w:hanging="361"/>
        <w:jc w:val="left"/>
      </w:pPr>
      <w:r>
        <w:t>Spread</w:t>
      </w:r>
      <w:r>
        <w:rPr>
          <w:spacing w:val="-1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PRA</w:t>
      </w:r>
      <w:r>
        <w:rPr>
          <w:spacing w:val="1"/>
        </w:rPr>
        <w:t xml:space="preserve"> </w:t>
      </w:r>
      <w:r>
        <w:t>area</w:t>
      </w:r>
    </w:p>
    <w:p w:rsidR="00D1371A" w:rsidRDefault="00D1371A">
      <w:pPr>
        <w:pStyle w:val="Telobesedila"/>
        <w:spacing w:before="6"/>
        <w:rPr>
          <w:b/>
          <w:sz w:val="23"/>
        </w:rPr>
      </w:pPr>
    </w:p>
    <w:p w:rsidR="00D1371A" w:rsidRDefault="00827D0F">
      <w:pPr>
        <w:pStyle w:val="Telobesedila"/>
        <w:spacing w:before="1"/>
        <w:ind w:left="538"/>
        <w:jc w:val="both"/>
      </w:pPr>
      <w:r>
        <w:rPr>
          <w:u w:val="single"/>
        </w:rPr>
        <w:t>Human</w:t>
      </w:r>
      <w:r>
        <w:rPr>
          <w:spacing w:val="-1"/>
          <w:u w:val="single"/>
        </w:rPr>
        <w:t xml:space="preserve"> </w:t>
      </w:r>
      <w:r>
        <w:rPr>
          <w:u w:val="single"/>
        </w:rPr>
        <w:t>assisted</w:t>
      </w:r>
      <w:r>
        <w:rPr>
          <w:spacing w:val="-1"/>
          <w:u w:val="single"/>
        </w:rPr>
        <w:t xml:space="preserve"> </w:t>
      </w:r>
      <w:r>
        <w:rPr>
          <w:u w:val="single"/>
        </w:rPr>
        <w:t>spread</w:t>
      </w:r>
      <w:r>
        <w:rPr>
          <w:spacing w:val="-1"/>
          <w:u w:val="single"/>
        </w:rPr>
        <w:t xml:space="preserve"> </w:t>
      </w:r>
      <w:r>
        <w:rPr>
          <w:u w:val="single"/>
        </w:rPr>
        <w:t>with</w:t>
      </w:r>
      <w:r>
        <w:rPr>
          <w:spacing w:val="-1"/>
          <w:u w:val="single"/>
        </w:rPr>
        <w:t xml:space="preserve"> </w:t>
      </w:r>
      <w:r>
        <w:rPr>
          <w:u w:val="single"/>
        </w:rPr>
        <w:t>plants</w:t>
      </w:r>
      <w:r>
        <w:rPr>
          <w:spacing w:val="-1"/>
          <w:u w:val="single"/>
        </w:rPr>
        <w:t xml:space="preserve"> </w:t>
      </w:r>
      <w:r>
        <w:rPr>
          <w:u w:val="single"/>
        </w:rPr>
        <w:t>for</w:t>
      </w:r>
      <w:r>
        <w:rPr>
          <w:spacing w:val="-2"/>
          <w:u w:val="single"/>
        </w:rPr>
        <w:t xml:space="preserve"> </w:t>
      </w:r>
      <w:r>
        <w:rPr>
          <w:u w:val="single"/>
        </w:rPr>
        <w:t>planting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1"/>
          <w:u w:val="single"/>
        </w:rPr>
        <w:t xml:space="preserve"> </w:t>
      </w:r>
      <w:r>
        <w:rPr>
          <w:u w:val="single"/>
        </w:rPr>
        <w:t>fruits</w:t>
      </w:r>
      <w:r>
        <w:rPr>
          <w:spacing w:val="-1"/>
          <w:u w:val="single"/>
        </w:rPr>
        <w:t xml:space="preserve"> </w:t>
      </w:r>
      <w:r>
        <w:rPr>
          <w:u w:val="single"/>
        </w:rPr>
        <w:t>over</w:t>
      </w:r>
      <w:r>
        <w:rPr>
          <w:spacing w:val="-1"/>
          <w:u w:val="single"/>
        </w:rPr>
        <w:t xml:space="preserve"> </w:t>
      </w:r>
      <w:r>
        <w:rPr>
          <w:u w:val="single"/>
        </w:rPr>
        <w:t>long</w:t>
      </w:r>
      <w:r>
        <w:rPr>
          <w:spacing w:val="-4"/>
          <w:u w:val="single"/>
        </w:rPr>
        <w:t xml:space="preserve"> </w:t>
      </w:r>
      <w:r>
        <w:rPr>
          <w:u w:val="single"/>
        </w:rPr>
        <w:t>distances</w:t>
      </w:r>
      <w:r>
        <w:t>:</w:t>
      </w:r>
    </w:p>
    <w:p w:rsidR="00D1371A" w:rsidRDefault="00827D0F">
      <w:pPr>
        <w:pStyle w:val="Telobesedila"/>
        <w:ind w:left="538" w:right="364"/>
        <w:jc w:val="both"/>
      </w:pPr>
      <w:r>
        <w:t>CBCVd belongs to viroids, which are restricted to certain citrus growing areas in EPPO region</w:t>
      </w:r>
      <w:r>
        <w:rPr>
          <w:spacing w:val="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hop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Slovenia.</w:t>
      </w:r>
      <w:r>
        <w:rPr>
          <w:spacing w:val="-6"/>
        </w:rPr>
        <w:t xml:space="preserve"> </w:t>
      </w:r>
      <w:r>
        <w:t>Possibility</w:t>
      </w:r>
      <w:r>
        <w:rPr>
          <w:spacing w:val="-1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spreading</w:t>
      </w:r>
      <w:r>
        <w:rPr>
          <w:spacing w:val="-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CBCVd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citrus</w:t>
      </w:r>
      <w:r>
        <w:rPr>
          <w:spacing w:val="-6"/>
        </w:rPr>
        <w:t xml:space="preserve"> </w:t>
      </w:r>
      <w:r>
        <w:t>fruits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ornamental</w:t>
      </w:r>
      <w:r>
        <w:rPr>
          <w:spacing w:val="-3"/>
        </w:rPr>
        <w:t xml:space="preserve"> </w:t>
      </w:r>
      <w:r>
        <w:t>citrus</w:t>
      </w:r>
      <w:r>
        <w:rPr>
          <w:spacing w:val="-57"/>
        </w:rPr>
        <w:t xml:space="preserve"> </w:t>
      </w:r>
      <w:r>
        <w:t>plants for planting into areas where hop is grown is low. Notwithstanding the extensive trade of</w:t>
      </w:r>
      <w:r>
        <w:rPr>
          <w:spacing w:val="1"/>
        </w:rPr>
        <w:t xml:space="preserve"> </w:t>
      </w:r>
      <w:r>
        <w:rPr>
          <w:spacing w:val="-1"/>
        </w:rPr>
        <w:t>citrus</w:t>
      </w:r>
      <w:r>
        <w:rPr>
          <w:spacing w:val="-15"/>
        </w:rPr>
        <w:t xml:space="preserve"> </w:t>
      </w:r>
      <w:r>
        <w:rPr>
          <w:spacing w:val="-1"/>
        </w:rPr>
        <w:t>fruits,</w:t>
      </w:r>
      <w:r>
        <w:rPr>
          <w:spacing w:val="-15"/>
        </w:rPr>
        <w:t xml:space="preserve"> </w:t>
      </w:r>
      <w:r>
        <w:rPr>
          <w:spacing w:val="-1"/>
        </w:rPr>
        <w:t>which</w:t>
      </w:r>
      <w:r>
        <w:rPr>
          <w:spacing w:val="-15"/>
        </w:rPr>
        <w:t xml:space="preserve"> </w:t>
      </w:r>
      <w:r>
        <w:rPr>
          <w:spacing w:val="-1"/>
        </w:rPr>
        <w:t>may</w:t>
      </w:r>
      <w:r>
        <w:rPr>
          <w:spacing w:val="-20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CBCVd</w:t>
      </w:r>
      <w:r>
        <w:rPr>
          <w:spacing w:val="-15"/>
        </w:rPr>
        <w:t xml:space="preserve"> </w:t>
      </w:r>
      <w:r>
        <w:t>infected,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factor</w:t>
      </w:r>
      <w:r>
        <w:rPr>
          <w:spacing w:val="-16"/>
        </w:rPr>
        <w:t xml:space="preserve"> </w:t>
      </w:r>
      <w:r>
        <w:t>does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impact</w:t>
      </w:r>
      <w:r>
        <w:rPr>
          <w:spacing w:val="-14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spread</w:t>
      </w:r>
      <w:r>
        <w:rPr>
          <w:spacing w:val="-15"/>
        </w:rPr>
        <w:t xml:space="preserve"> </w:t>
      </w:r>
      <w:r>
        <w:t>into</w:t>
      </w:r>
      <w:r>
        <w:rPr>
          <w:spacing w:val="-15"/>
        </w:rPr>
        <w:t xml:space="preserve"> </w:t>
      </w:r>
      <w:r>
        <w:t>hop</w:t>
      </w:r>
      <w:r>
        <w:rPr>
          <w:spacing w:val="-12"/>
        </w:rPr>
        <w:t xml:space="preserve"> </w:t>
      </w:r>
      <w:r>
        <w:t>growing</w:t>
      </w:r>
      <w:r>
        <w:rPr>
          <w:spacing w:val="-57"/>
        </w:rPr>
        <w:t xml:space="preserve"> </w:t>
      </w:r>
      <w:r>
        <w:t>areas, as household waste does not end up in plantations. In EPPO countries, citrus plants are</w:t>
      </w:r>
      <w:r>
        <w:rPr>
          <w:spacing w:val="1"/>
        </w:rPr>
        <w:t xml:space="preserve"> </w:t>
      </w:r>
      <w:r>
        <w:t>commercially</w:t>
      </w:r>
      <w:r>
        <w:rPr>
          <w:spacing w:val="-4"/>
        </w:rPr>
        <w:t xml:space="preserve"> </w:t>
      </w:r>
      <w:r>
        <w:t>grown in different production sites,</w:t>
      </w:r>
      <w:r>
        <w:rPr>
          <w:spacing w:val="-1"/>
        </w:rPr>
        <w:t xml:space="preserve"> </w:t>
      </w:r>
      <w:r>
        <w:t>than hop.</w:t>
      </w:r>
    </w:p>
    <w:p w:rsidR="00D1371A" w:rsidRDefault="00D1371A">
      <w:pPr>
        <w:pStyle w:val="Telobesedila"/>
      </w:pPr>
    </w:p>
    <w:p w:rsidR="00D1371A" w:rsidRDefault="00827D0F">
      <w:pPr>
        <w:pStyle w:val="Telobesedila"/>
        <w:ind w:left="538" w:right="364"/>
        <w:jc w:val="both"/>
      </w:pPr>
      <w:r>
        <w:t>Trade in plants for planting is currently considered to be limited between countries in the EPPO</w:t>
      </w:r>
      <w:r>
        <w:rPr>
          <w:spacing w:val="1"/>
        </w:rPr>
        <w:t xml:space="preserve"> </w:t>
      </w:r>
      <w:r>
        <w:t xml:space="preserve">region because of restriction on trade in plants for planting of </w:t>
      </w:r>
      <w:r>
        <w:rPr>
          <w:i/>
        </w:rPr>
        <w:t xml:space="preserve">Citrus </w:t>
      </w:r>
      <w:r>
        <w:t xml:space="preserve">spp. and </w:t>
      </w:r>
      <w:r>
        <w:rPr>
          <w:i/>
        </w:rPr>
        <w:t>Poncirus trifoliata</w:t>
      </w:r>
      <w:r>
        <w:rPr>
          <w:i/>
          <w:spacing w:val="1"/>
        </w:rPr>
        <w:t xml:space="preserve"> </w:t>
      </w:r>
      <w:r>
        <w:t>and production of local hop varieties. However, this may change in the future. There are no data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trade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hop plants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planting</w:t>
      </w:r>
      <w:r>
        <w:rPr>
          <w:spacing w:val="-3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EPPO</w:t>
      </w:r>
      <w:r>
        <w:rPr>
          <w:spacing w:val="-1"/>
        </w:rPr>
        <w:t xml:space="preserve"> </w:t>
      </w:r>
      <w:r>
        <w:t>region or</w:t>
      </w:r>
      <w:r>
        <w:rPr>
          <w:spacing w:val="-2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EPPO</w:t>
      </w:r>
      <w:r>
        <w:rPr>
          <w:spacing w:val="-2"/>
        </w:rPr>
        <w:t xml:space="preserve"> </w:t>
      </w:r>
      <w:r>
        <w:t>region.</w:t>
      </w:r>
    </w:p>
    <w:p w:rsidR="00D1371A" w:rsidRDefault="00D1371A">
      <w:pPr>
        <w:pStyle w:val="Telobesedila"/>
      </w:pPr>
    </w:p>
    <w:p w:rsidR="00D1371A" w:rsidRDefault="00827D0F">
      <w:pPr>
        <w:pStyle w:val="Telobesedila"/>
        <w:ind w:left="538"/>
        <w:jc w:val="both"/>
      </w:pPr>
      <w:r>
        <w:rPr>
          <w:u w:val="single"/>
        </w:rPr>
        <w:t>Human</w:t>
      </w:r>
      <w:r>
        <w:rPr>
          <w:spacing w:val="-2"/>
          <w:u w:val="single"/>
        </w:rPr>
        <w:t xml:space="preserve"> </w:t>
      </w:r>
      <w:r>
        <w:rPr>
          <w:u w:val="single"/>
        </w:rPr>
        <w:t>assisted</w:t>
      </w:r>
      <w:r>
        <w:rPr>
          <w:spacing w:val="-2"/>
          <w:u w:val="single"/>
        </w:rPr>
        <w:t xml:space="preserve"> </w:t>
      </w:r>
      <w:r>
        <w:rPr>
          <w:u w:val="single"/>
        </w:rPr>
        <w:t>spread</w:t>
      </w:r>
      <w:r>
        <w:rPr>
          <w:spacing w:val="-1"/>
          <w:u w:val="single"/>
        </w:rPr>
        <w:t xml:space="preserve"> </w:t>
      </w:r>
      <w:r>
        <w:rPr>
          <w:u w:val="single"/>
        </w:rPr>
        <w:t>over</w:t>
      </w:r>
      <w:r>
        <w:rPr>
          <w:spacing w:val="-3"/>
          <w:u w:val="single"/>
        </w:rPr>
        <w:t xml:space="preserve"> </w:t>
      </w:r>
      <w:r>
        <w:rPr>
          <w:u w:val="single"/>
        </w:rPr>
        <w:t>short</w:t>
      </w:r>
      <w:r>
        <w:rPr>
          <w:spacing w:val="-2"/>
          <w:u w:val="single"/>
        </w:rPr>
        <w:t xml:space="preserve"> </w:t>
      </w:r>
      <w:r>
        <w:rPr>
          <w:u w:val="single"/>
        </w:rPr>
        <w:t>distances</w:t>
      </w:r>
      <w:r>
        <w:t>:</w:t>
      </w:r>
    </w:p>
    <w:p w:rsidR="00D1371A" w:rsidRDefault="00827D0F">
      <w:pPr>
        <w:pStyle w:val="Telobesedila"/>
        <w:ind w:left="538" w:right="365"/>
        <w:jc w:val="both"/>
      </w:pPr>
      <w:r>
        <w:t>Plants propagated from already infected plants begin to express the symptoms already in the first</w:t>
      </w:r>
      <w:r>
        <w:rPr>
          <w:spacing w:val="-57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t>planting,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already</w:t>
      </w:r>
      <w:r>
        <w:rPr>
          <w:spacing w:val="-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June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August. Incubation</w:t>
      </w:r>
      <w:r>
        <w:rPr>
          <w:spacing w:val="-4"/>
        </w:rPr>
        <w:t xml:space="preserve"> </w:t>
      </w:r>
      <w:r>
        <w:t>period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CBCVd</w:t>
      </w:r>
      <w:r>
        <w:rPr>
          <w:spacing w:val="-4"/>
        </w:rPr>
        <w:t xml:space="preserve"> </w:t>
      </w:r>
      <w:r>
        <w:t>takes</w:t>
      </w:r>
      <w:r>
        <w:rPr>
          <w:spacing w:val="-4"/>
        </w:rPr>
        <w:t xml:space="preserve"> </w:t>
      </w:r>
      <w:r>
        <w:t>up</w:t>
      </w:r>
      <w:r>
        <w:rPr>
          <w:spacing w:val="-58"/>
        </w:rPr>
        <w:t xml:space="preserve"> </w:t>
      </w:r>
      <w:r>
        <w:t>to one year (4 months - up to 1 year). During the incubation period, plants do not develop visual</w:t>
      </w:r>
      <w:r>
        <w:rPr>
          <w:spacing w:val="1"/>
        </w:rPr>
        <w:t xml:space="preserve"> </w:t>
      </w:r>
      <w:r>
        <w:t>symptoms, though being infective, and may spread infection within the hop garden. In hop</w:t>
      </w:r>
      <w:r>
        <w:rPr>
          <w:spacing w:val="1"/>
        </w:rPr>
        <w:t xml:space="preserve"> </w:t>
      </w:r>
      <w:r>
        <w:t>gardens,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transmitted</w:t>
      </w:r>
      <w:r>
        <w:rPr>
          <w:spacing w:val="1"/>
        </w:rPr>
        <w:t xml:space="preserve"> </w:t>
      </w:r>
      <w:r>
        <w:t>mainly</w:t>
      </w:r>
      <w:r>
        <w:rPr>
          <w:spacing w:val="1"/>
        </w:rPr>
        <w:t xml:space="preserve"> </w:t>
      </w:r>
      <w:r>
        <w:t>mechanically,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infected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sap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accumulates on machinery and tools during the different agro-technical activities. The spread</w:t>
      </w:r>
      <w:r>
        <w:rPr>
          <w:spacing w:val="1"/>
        </w:rPr>
        <w:t xml:space="preserve"> </w:t>
      </w:r>
      <w:r>
        <w:t>between hop gardens of a farm and between farms, which is most damaging to the plants, is most</w:t>
      </w:r>
      <w:r>
        <w:rPr>
          <w:spacing w:val="-57"/>
        </w:rPr>
        <w:t xml:space="preserve"> </w:t>
      </w:r>
      <w:r>
        <w:t>intensive</w:t>
      </w:r>
      <w:r>
        <w:rPr>
          <w:spacing w:val="-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cutting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spring</w:t>
      </w:r>
      <w:r>
        <w:rPr>
          <w:spacing w:val="-5"/>
        </w:rPr>
        <w:t xml:space="preserve"> </w:t>
      </w:r>
      <w:r>
        <w:t>operations,</w:t>
      </w:r>
      <w:r>
        <w:rPr>
          <w:spacing w:val="-6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training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offshoots</w:t>
      </w:r>
      <w:r>
        <w:rPr>
          <w:spacing w:val="-5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harvesting.</w:t>
      </w:r>
      <w:r>
        <w:rPr>
          <w:spacing w:val="-5"/>
        </w:rPr>
        <w:t xml:space="preserve"> </w:t>
      </w:r>
      <w:r>
        <w:t>Disease</w:t>
      </w:r>
      <w:r>
        <w:rPr>
          <w:spacing w:val="-5"/>
        </w:rPr>
        <w:t xml:space="preserve"> </w:t>
      </w:r>
      <w:r>
        <w:t>progression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hop</w:t>
      </w:r>
      <w:r>
        <w:rPr>
          <w:spacing w:val="-4"/>
        </w:rPr>
        <w:t xml:space="preserve"> </w:t>
      </w:r>
      <w:r>
        <w:t>garden</w:t>
      </w:r>
      <w:r>
        <w:rPr>
          <w:spacing w:val="-5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annual</w:t>
      </w:r>
      <w:r>
        <w:rPr>
          <w:spacing w:val="-3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ranges</w:t>
      </w:r>
      <w:r>
        <w:rPr>
          <w:spacing w:val="-4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plants</w:t>
      </w:r>
      <w:r>
        <w:rPr>
          <w:spacing w:val="-5"/>
        </w:rPr>
        <w:t xml:space="preserve"> </w:t>
      </w:r>
      <w:r>
        <w:t>(Jakše</w:t>
      </w:r>
      <w:r>
        <w:rPr>
          <w:spacing w:val="-57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al.,</w:t>
      </w:r>
      <w:r>
        <w:rPr>
          <w:spacing w:val="-4"/>
        </w:rPr>
        <w:t xml:space="preserve"> </w:t>
      </w:r>
      <w:r>
        <w:t>2014).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regards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spread,</w:t>
      </w:r>
      <w:r>
        <w:rPr>
          <w:spacing w:val="-4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density</w:t>
      </w:r>
      <w:r>
        <w:rPr>
          <w:spacing w:val="-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hop</w:t>
      </w:r>
      <w:r>
        <w:rPr>
          <w:spacing w:val="-4"/>
        </w:rPr>
        <w:t xml:space="preserve"> </w:t>
      </w:r>
      <w:r>
        <w:t>gardens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EU</w:t>
      </w:r>
      <w:r>
        <w:rPr>
          <w:spacing w:val="-5"/>
        </w:rPr>
        <w:t xml:space="preserve"> </w:t>
      </w:r>
      <w:r>
        <w:t>hop</w:t>
      </w:r>
      <w:r>
        <w:rPr>
          <w:spacing w:val="-1"/>
        </w:rPr>
        <w:t xml:space="preserve"> </w:t>
      </w:r>
      <w:r>
        <w:t>growing</w:t>
      </w:r>
      <w:r>
        <w:rPr>
          <w:spacing w:val="-4"/>
        </w:rPr>
        <w:t xml:space="preserve"> </w:t>
      </w:r>
      <w:r>
        <w:t>areas,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property-wise</w:t>
      </w:r>
      <w:r>
        <w:rPr>
          <w:spacing w:val="-2"/>
        </w:rPr>
        <w:t xml:space="preserve"> </w:t>
      </w:r>
      <w:r>
        <w:t>highly</w:t>
      </w:r>
      <w:r>
        <w:rPr>
          <w:spacing w:val="-9"/>
        </w:rPr>
        <w:t xml:space="preserve"> </w:t>
      </w:r>
      <w:r>
        <w:t>intertwined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thus</w:t>
      </w:r>
      <w:r>
        <w:rPr>
          <w:spacing w:val="-4"/>
        </w:rPr>
        <w:t xml:space="preserve"> </w:t>
      </w:r>
      <w:r>
        <w:t>increasing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spread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disease</w:t>
      </w:r>
      <w:r>
        <w:rPr>
          <w:spacing w:val="-1"/>
        </w:rPr>
        <w:t xml:space="preserve"> </w:t>
      </w:r>
      <w:r>
        <w:t>between farms.</w:t>
      </w:r>
    </w:p>
    <w:p w:rsidR="00D1371A" w:rsidRDefault="00827D0F">
      <w:pPr>
        <w:pStyle w:val="Telobesedila"/>
        <w:ind w:left="538" w:right="365"/>
        <w:jc w:val="both"/>
      </w:pPr>
      <w:r>
        <w:t>Significant sources of spread are the infected plant remnants, in which CBCVd may survive all</w:t>
      </w:r>
      <w:r>
        <w:rPr>
          <w:spacing w:val="1"/>
        </w:rPr>
        <w:t xml:space="preserve"> </w:t>
      </w:r>
      <w:r>
        <w:t>until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tissues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fully</w:t>
      </w:r>
      <w:r>
        <w:rPr>
          <w:spacing w:val="-9"/>
        </w:rPr>
        <w:t xml:space="preserve"> </w:t>
      </w:r>
      <w:r>
        <w:t>decomposed.</w:t>
      </w:r>
      <w:r>
        <w:rPr>
          <w:spacing w:val="-7"/>
        </w:rPr>
        <w:t xml:space="preserve"> </w:t>
      </w:r>
      <w:r>
        <w:t>Thus,</w:t>
      </w:r>
      <w:r>
        <w:rPr>
          <w:spacing w:val="-6"/>
        </w:rPr>
        <w:t xml:space="preserve"> </w:t>
      </w:r>
      <w:r>
        <w:t>moving</w:t>
      </w:r>
      <w:r>
        <w:rPr>
          <w:spacing w:val="-7"/>
        </w:rPr>
        <w:t xml:space="preserve"> </w:t>
      </w:r>
      <w:r>
        <w:t>fresh</w:t>
      </w:r>
      <w:r>
        <w:rPr>
          <w:spacing w:val="-6"/>
        </w:rPr>
        <w:t xml:space="preserve"> </w:t>
      </w:r>
      <w:r>
        <w:t>hop</w:t>
      </w:r>
      <w:r>
        <w:rPr>
          <w:spacing w:val="-5"/>
        </w:rPr>
        <w:t xml:space="preserve"> </w:t>
      </w:r>
      <w:r>
        <w:t>waste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infected</w:t>
      </w:r>
      <w:r>
        <w:rPr>
          <w:spacing w:val="-6"/>
        </w:rPr>
        <w:t xml:space="preserve"> </w:t>
      </w:r>
      <w:r>
        <w:t>hop</w:t>
      </w:r>
      <w:r>
        <w:rPr>
          <w:spacing w:val="-5"/>
        </w:rPr>
        <w:t xml:space="preserve"> </w:t>
      </w:r>
      <w:r>
        <w:t>garden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uninfected hop</w:t>
      </w:r>
      <w:r>
        <w:rPr>
          <w:spacing w:val="2"/>
        </w:rPr>
        <w:t xml:space="preserve"> </w:t>
      </w:r>
      <w:r>
        <w:t>gardens may</w:t>
      </w:r>
      <w:r>
        <w:rPr>
          <w:spacing w:val="-5"/>
        </w:rPr>
        <w:t xml:space="preserve"> </w:t>
      </w:r>
      <w:r>
        <w:t>contribute</w:t>
      </w:r>
      <w:r>
        <w:rPr>
          <w:spacing w:val="-2"/>
        </w:rPr>
        <w:t xml:space="preserve"> </w:t>
      </w:r>
      <w:r>
        <w:t>to spreading</w:t>
      </w:r>
      <w:r>
        <w:rPr>
          <w:spacing w:val="-3"/>
        </w:rPr>
        <w:t xml:space="preserve"> </w:t>
      </w:r>
      <w:r>
        <w:t>CBCVd.</w:t>
      </w:r>
    </w:p>
    <w:p w:rsidR="00D1371A" w:rsidRDefault="00827D0F">
      <w:pPr>
        <w:pStyle w:val="Telobesedila"/>
        <w:ind w:left="538" w:right="366"/>
        <w:jc w:val="both"/>
      </w:pPr>
      <w:r>
        <w:t>In hop, CBCVd causes also the dry rot of the root system, which means that the lignified parts of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bines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autumnal/winter</w:t>
      </w:r>
      <w:r>
        <w:rPr>
          <w:spacing w:val="1"/>
        </w:rPr>
        <w:t xml:space="preserve"> </w:t>
      </w:r>
      <w:r>
        <w:t>plantation</w:t>
      </w:r>
      <w:r>
        <w:rPr>
          <w:spacing w:val="1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(e.g.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harrowing)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detached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easily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transferred</w:t>
      </w:r>
      <w:r>
        <w:rPr>
          <w:spacing w:val="-1"/>
        </w:rPr>
        <w:t xml:space="preserve"> </w:t>
      </w:r>
      <w:r>
        <w:t>to another, uninfected</w:t>
      </w:r>
      <w:r>
        <w:rPr>
          <w:spacing w:val="-1"/>
        </w:rPr>
        <w:t xml:space="preserve"> </w:t>
      </w:r>
      <w:r>
        <w:t>part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plantation.</w:t>
      </w:r>
    </w:p>
    <w:p w:rsidR="00D1371A" w:rsidRDefault="00D1371A">
      <w:pPr>
        <w:pStyle w:val="Telobesedila"/>
      </w:pPr>
    </w:p>
    <w:p w:rsidR="00D1371A" w:rsidRDefault="00827D0F">
      <w:pPr>
        <w:pStyle w:val="Telobesedila"/>
        <w:ind w:left="538" w:right="366"/>
        <w:jc w:val="both"/>
      </w:pPr>
      <w:r>
        <w:t>According to analyses conducted to date, the pollen, seeds and weeds play no relevant role in the</w:t>
      </w:r>
      <w:r>
        <w:rPr>
          <w:spacing w:val="-57"/>
        </w:rPr>
        <w:t xml:space="preserve"> </w:t>
      </w:r>
      <w:r>
        <w:t>preservation</w:t>
      </w:r>
      <w:r>
        <w:rPr>
          <w:spacing w:val="-1"/>
        </w:rPr>
        <w:t xml:space="preserve"> </w:t>
      </w:r>
      <w:r>
        <w:t>and spread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CBCVd.</w:t>
      </w:r>
    </w:p>
    <w:p w:rsidR="00D1371A" w:rsidRDefault="00D1371A">
      <w:pPr>
        <w:jc w:val="both"/>
        <w:sectPr w:rsidR="00D1371A">
          <w:pgSz w:w="11900" w:h="16840"/>
          <w:pgMar w:top="1220" w:right="760" w:bottom="1020" w:left="880" w:header="0" w:footer="749" w:gutter="0"/>
          <w:cols w:space="708"/>
        </w:sectPr>
      </w:pPr>
    </w:p>
    <w:p w:rsidR="00D1371A" w:rsidRDefault="00827D0F">
      <w:pPr>
        <w:pStyle w:val="Telobesedila"/>
        <w:spacing w:before="66"/>
        <w:ind w:left="538" w:right="364"/>
        <w:jc w:val="both"/>
      </w:pPr>
      <w:r>
        <w:lastRenderedPageBreak/>
        <w:t>Hop plants for planting are not traded in large quantities between EPPO member states due to the</w:t>
      </w:r>
      <w:r>
        <w:rPr>
          <w:spacing w:val="-57"/>
        </w:rPr>
        <w:t xml:space="preserve"> </w:t>
      </w:r>
      <w:r>
        <w:t>use of local varieties. For this reason, the magnitude of spread could be low for the EPPO region.</w:t>
      </w:r>
      <w:r>
        <w:rPr>
          <w:spacing w:val="-5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local level, the</w:t>
      </w:r>
      <w:r>
        <w:rPr>
          <w:spacing w:val="-1"/>
        </w:rPr>
        <w:t xml:space="preserve"> </w:t>
      </w:r>
      <w:r>
        <w:t>magnitude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spread is</w:t>
      </w:r>
      <w:r>
        <w:rPr>
          <w:spacing w:val="-1"/>
        </w:rPr>
        <w:t xml:space="preserve"> </w:t>
      </w:r>
      <w:r>
        <w:t>high.</w:t>
      </w:r>
    </w:p>
    <w:p w:rsidR="00D1371A" w:rsidRDefault="00D1371A">
      <w:pPr>
        <w:pStyle w:val="Telobesedila"/>
        <w:spacing w:before="10"/>
        <w:rPr>
          <w:sz w:val="21"/>
        </w:rPr>
      </w:pPr>
    </w:p>
    <w:p w:rsidR="00D1371A" w:rsidRDefault="00827D0F">
      <w:pPr>
        <w:pStyle w:val="Telobesedila"/>
        <w:spacing w:before="1"/>
        <w:ind w:left="538"/>
        <w:jc w:val="both"/>
      </w:pPr>
      <w:r>
        <w:rPr>
          <w:u w:val="single"/>
        </w:rPr>
        <w:t>Natural</w:t>
      </w:r>
      <w:r>
        <w:rPr>
          <w:spacing w:val="-2"/>
          <w:u w:val="single"/>
        </w:rPr>
        <w:t xml:space="preserve"> </w:t>
      </w:r>
      <w:r>
        <w:rPr>
          <w:u w:val="single"/>
        </w:rPr>
        <w:t>spread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t>(with</w:t>
      </w:r>
      <w:r>
        <w:rPr>
          <w:spacing w:val="-2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t>uncertainty)</w:t>
      </w:r>
      <w:r>
        <w:rPr>
          <w:spacing w:val="-3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mechanical</w:t>
      </w:r>
      <w:r>
        <w:rPr>
          <w:spacing w:val="-1"/>
        </w:rPr>
        <w:t xml:space="preserve"> </w:t>
      </w:r>
      <w:r>
        <w:t>transmission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CBCVd.</w:t>
      </w:r>
    </w:p>
    <w:p w:rsidR="002C782A" w:rsidRDefault="002C782A">
      <w:pPr>
        <w:pStyle w:val="Telobesedila"/>
        <w:spacing w:before="1"/>
        <w:ind w:left="538"/>
        <w:jc w:val="both"/>
      </w:pPr>
    </w:p>
    <w:p w:rsidR="002C782A" w:rsidRPr="002C782A" w:rsidRDefault="002C782A" w:rsidP="002C782A">
      <w:pPr>
        <w:pStyle w:val="Telobesedila"/>
        <w:shd w:val="clear" w:color="auto" w:fill="FDE9D9"/>
        <w:spacing w:before="1"/>
        <w:ind w:left="538"/>
        <w:jc w:val="both"/>
        <w:rPr>
          <w:sz w:val="22"/>
          <w:szCs w:val="22"/>
        </w:rPr>
      </w:pPr>
      <w:r w:rsidRPr="002C782A">
        <w:rPr>
          <w:sz w:val="22"/>
          <w:szCs w:val="22"/>
        </w:rPr>
        <w:t>Rating of the magnitude of spread for citrus growing areas</w:t>
      </w:r>
      <w:r w:rsidRPr="002C782A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C782A">
        <w:rPr>
          <w:sz w:val="22"/>
          <w:szCs w:val="22"/>
        </w:rPr>
        <w:t xml:space="preserve">Low </w:t>
      </w:r>
      <w:r w:rsidRPr="002C782A">
        <w:rPr>
          <w:rFonts w:ascii="Segoe UI Symbol" w:hAnsi="Segoe UI Symbol" w:cs="Segoe UI Symbol"/>
          <w:sz w:val="22"/>
          <w:szCs w:val="22"/>
        </w:rPr>
        <w:t>☐</w:t>
      </w:r>
      <w:r w:rsidRPr="002C782A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C782A">
        <w:rPr>
          <w:sz w:val="22"/>
          <w:szCs w:val="22"/>
        </w:rPr>
        <w:t xml:space="preserve">Moderate </w:t>
      </w:r>
      <w:r>
        <w:rPr>
          <w:rFonts w:ascii="Wingdings" w:hAnsi="Wingdings"/>
        </w:rPr>
        <w:t></w:t>
      </w:r>
      <w:r w:rsidRPr="002C782A">
        <w:rPr>
          <w:sz w:val="22"/>
          <w:szCs w:val="22"/>
        </w:rPr>
        <w:tab/>
        <w:t xml:space="preserve">High </w:t>
      </w:r>
      <w:r w:rsidRPr="002C782A">
        <w:rPr>
          <w:rFonts w:ascii="Segoe UI Symbol" w:hAnsi="Segoe UI Symbol" w:cs="Segoe UI Symbol"/>
          <w:sz w:val="22"/>
          <w:szCs w:val="22"/>
        </w:rPr>
        <w:t>☐</w:t>
      </w:r>
    </w:p>
    <w:p w:rsidR="002C782A" w:rsidRPr="002C782A" w:rsidRDefault="002C782A" w:rsidP="002C782A">
      <w:pPr>
        <w:pStyle w:val="Telobesedila"/>
        <w:shd w:val="clear" w:color="auto" w:fill="FDE9D9"/>
        <w:spacing w:before="1"/>
        <w:ind w:left="538"/>
        <w:jc w:val="both"/>
        <w:rPr>
          <w:sz w:val="22"/>
          <w:szCs w:val="22"/>
        </w:rPr>
      </w:pPr>
      <w:r w:rsidRPr="002C782A">
        <w:rPr>
          <w:sz w:val="22"/>
          <w:szCs w:val="22"/>
        </w:rPr>
        <w:t>Rating of uncertainty</w:t>
      </w:r>
      <w:r w:rsidRPr="002C782A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C782A">
        <w:rPr>
          <w:sz w:val="22"/>
          <w:szCs w:val="22"/>
        </w:rPr>
        <w:t xml:space="preserve">Low </w:t>
      </w:r>
      <w:r w:rsidRPr="002C782A">
        <w:rPr>
          <w:rFonts w:ascii="Segoe UI Symbol" w:hAnsi="Segoe UI Symbol" w:cs="Segoe UI Symbol"/>
          <w:sz w:val="22"/>
          <w:szCs w:val="22"/>
        </w:rPr>
        <w:t>☐</w:t>
      </w:r>
      <w:r>
        <w:rPr>
          <w:rFonts w:ascii="Segoe UI Symbol" w:hAnsi="Segoe UI Symbol" w:cs="Segoe UI Symbol"/>
          <w:sz w:val="22"/>
          <w:szCs w:val="22"/>
        </w:rPr>
        <w:tab/>
      </w:r>
      <w:r w:rsidRPr="002C782A">
        <w:rPr>
          <w:sz w:val="22"/>
          <w:szCs w:val="22"/>
        </w:rPr>
        <w:tab/>
        <w:t xml:space="preserve">Moderate </w:t>
      </w:r>
      <w:r>
        <w:rPr>
          <w:rFonts w:ascii="Wingdings" w:hAnsi="Wingdings"/>
        </w:rPr>
        <w:t></w:t>
      </w:r>
      <w:r w:rsidRPr="002C782A">
        <w:rPr>
          <w:sz w:val="22"/>
          <w:szCs w:val="22"/>
        </w:rPr>
        <w:tab/>
        <w:t xml:space="preserve">High </w:t>
      </w:r>
      <w:r w:rsidRPr="002C782A">
        <w:rPr>
          <w:rFonts w:ascii="Segoe UI Symbol" w:hAnsi="Segoe UI Symbol" w:cs="Segoe UI Symbol"/>
          <w:sz w:val="22"/>
          <w:szCs w:val="22"/>
        </w:rPr>
        <w:t>☐</w:t>
      </w:r>
    </w:p>
    <w:p w:rsidR="00D1371A" w:rsidRDefault="00D1371A">
      <w:pPr>
        <w:pStyle w:val="Telobesedila"/>
        <w:spacing w:before="8"/>
      </w:pPr>
    </w:p>
    <w:p w:rsidR="002C782A" w:rsidRPr="002C782A" w:rsidRDefault="002C782A" w:rsidP="002C782A">
      <w:pPr>
        <w:pStyle w:val="Telobesedila"/>
        <w:shd w:val="clear" w:color="auto" w:fill="FDE9D9"/>
        <w:spacing w:before="8"/>
        <w:ind w:left="538"/>
        <w:rPr>
          <w:sz w:val="22"/>
          <w:szCs w:val="22"/>
        </w:rPr>
      </w:pPr>
      <w:r w:rsidRPr="002C782A">
        <w:rPr>
          <w:sz w:val="22"/>
          <w:szCs w:val="22"/>
        </w:rPr>
        <w:t>Rating of the magnitude of spread for hop growing areas</w:t>
      </w:r>
      <w:r w:rsidRPr="002C782A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C782A">
        <w:rPr>
          <w:sz w:val="22"/>
          <w:szCs w:val="22"/>
        </w:rPr>
        <w:t xml:space="preserve">Low </w:t>
      </w:r>
      <w:r w:rsidRPr="002C782A">
        <w:rPr>
          <w:rFonts w:ascii="Wingdings" w:hAnsi="Wingdings"/>
          <w:sz w:val="22"/>
          <w:szCs w:val="22"/>
        </w:rPr>
        <w:t></w:t>
      </w:r>
      <w:r w:rsidRPr="002C782A">
        <w:rPr>
          <w:sz w:val="22"/>
          <w:szCs w:val="22"/>
        </w:rPr>
        <w:tab/>
      </w:r>
      <w:r w:rsidRPr="002C782A">
        <w:rPr>
          <w:sz w:val="22"/>
          <w:szCs w:val="22"/>
        </w:rPr>
        <w:tab/>
      </w:r>
      <w:r w:rsidRPr="002C782A">
        <w:rPr>
          <w:sz w:val="22"/>
          <w:szCs w:val="22"/>
        </w:rPr>
        <w:t xml:space="preserve">Moderate </w:t>
      </w:r>
      <w:r w:rsidRPr="002C782A">
        <w:rPr>
          <w:rFonts w:ascii="Segoe UI Symbol" w:hAnsi="Segoe UI Symbol" w:cs="Segoe UI Symbol"/>
          <w:sz w:val="22"/>
          <w:szCs w:val="22"/>
        </w:rPr>
        <w:t>☐</w:t>
      </w:r>
      <w:r w:rsidRPr="002C782A">
        <w:rPr>
          <w:sz w:val="22"/>
          <w:szCs w:val="22"/>
        </w:rPr>
        <w:tab/>
        <w:t xml:space="preserve">High </w:t>
      </w:r>
      <w:r w:rsidRPr="002C782A">
        <w:rPr>
          <w:rFonts w:ascii="Segoe UI Symbol" w:hAnsi="Segoe UI Symbol" w:cs="Segoe UI Symbol"/>
          <w:sz w:val="22"/>
          <w:szCs w:val="22"/>
        </w:rPr>
        <w:t>☐</w:t>
      </w:r>
    </w:p>
    <w:p w:rsidR="002C782A" w:rsidRPr="002C782A" w:rsidRDefault="002C782A" w:rsidP="002C782A">
      <w:pPr>
        <w:pStyle w:val="Telobesedila"/>
        <w:shd w:val="clear" w:color="auto" w:fill="FDE9D9"/>
        <w:spacing w:before="8"/>
        <w:ind w:left="538"/>
        <w:rPr>
          <w:sz w:val="22"/>
          <w:szCs w:val="22"/>
        </w:rPr>
      </w:pPr>
      <w:r w:rsidRPr="002C782A">
        <w:rPr>
          <w:sz w:val="22"/>
          <w:szCs w:val="22"/>
        </w:rPr>
        <w:t>Rating of uncertainty</w:t>
      </w:r>
      <w:r w:rsidRPr="002C782A">
        <w:rPr>
          <w:sz w:val="22"/>
          <w:szCs w:val="22"/>
        </w:rPr>
        <w:tab/>
      </w:r>
      <w:r w:rsidRPr="002C782A">
        <w:rPr>
          <w:sz w:val="22"/>
          <w:szCs w:val="22"/>
        </w:rPr>
        <w:tab/>
      </w:r>
      <w:r w:rsidRPr="002C782A">
        <w:rPr>
          <w:sz w:val="22"/>
          <w:szCs w:val="22"/>
        </w:rPr>
        <w:tab/>
      </w:r>
      <w:r w:rsidRPr="002C782A">
        <w:rPr>
          <w:sz w:val="22"/>
          <w:szCs w:val="22"/>
        </w:rPr>
        <w:tab/>
      </w:r>
      <w:r w:rsidRPr="002C782A">
        <w:rPr>
          <w:sz w:val="22"/>
          <w:szCs w:val="22"/>
        </w:rPr>
        <w:tab/>
      </w:r>
      <w:r w:rsidRPr="002C782A">
        <w:rPr>
          <w:sz w:val="22"/>
          <w:szCs w:val="22"/>
        </w:rPr>
        <w:tab/>
      </w:r>
      <w:r w:rsidRPr="002C782A">
        <w:rPr>
          <w:sz w:val="22"/>
          <w:szCs w:val="22"/>
        </w:rPr>
        <w:t xml:space="preserve">Low </w:t>
      </w:r>
      <w:r w:rsidRPr="002C782A">
        <w:rPr>
          <w:rFonts w:ascii="Segoe UI Symbol" w:hAnsi="Segoe UI Symbol" w:cs="Segoe UI Symbol"/>
          <w:sz w:val="22"/>
          <w:szCs w:val="22"/>
        </w:rPr>
        <w:t>☐</w:t>
      </w:r>
      <w:r w:rsidRPr="002C782A">
        <w:rPr>
          <w:rFonts w:ascii="Segoe UI Symbol" w:hAnsi="Segoe UI Symbol" w:cs="Segoe UI Symbol"/>
          <w:sz w:val="22"/>
          <w:szCs w:val="22"/>
        </w:rPr>
        <w:tab/>
      </w:r>
      <w:r w:rsidRPr="002C782A">
        <w:rPr>
          <w:sz w:val="22"/>
          <w:szCs w:val="22"/>
        </w:rPr>
        <w:tab/>
        <w:t xml:space="preserve">Moderate </w:t>
      </w:r>
      <w:r w:rsidRPr="002C782A">
        <w:rPr>
          <w:rFonts w:ascii="Wingdings" w:hAnsi="Wingdings"/>
          <w:sz w:val="22"/>
          <w:szCs w:val="22"/>
        </w:rPr>
        <w:t></w:t>
      </w:r>
      <w:r w:rsidRPr="002C782A">
        <w:rPr>
          <w:sz w:val="22"/>
          <w:szCs w:val="22"/>
        </w:rPr>
        <w:tab/>
        <w:t xml:space="preserve">High </w:t>
      </w:r>
      <w:r w:rsidRPr="002C782A">
        <w:rPr>
          <w:rFonts w:ascii="Segoe UI Symbol" w:hAnsi="Segoe UI Symbol" w:cs="Segoe UI Symbol"/>
          <w:sz w:val="22"/>
          <w:szCs w:val="22"/>
        </w:rPr>
        <w:t>☐</w:t>
      </w:r>
    </w:p>
    <w:p w:rsidR="00D1371A" w:rsidRDefault="00D1371A">
      <w:pPr>
        <w:pStyle w:val="Telobesedila"/>
        <w:spacing w:before="1"/>
        <w:rPr>
          <w:sz w:val="22"/>
        </w:rPr>
      </w:pPr>
    </w:p>
    <w:p w:rsidR="002C782A" w:rsidRPr="002C782A" w:rsidRDefault="002C782A" w:rsidP="002C782A">
      <w:pPr>
        <w:pStyle w:val="Telobesedila"/>
        <w:shd w:val="clear" w:color="auto" w:fill="FDE9D9"/>
        <w:spacing w:before="10"/>
        <w:ind w:left="538"/>
        <w:rPr>
          <w:sz w:val="21"/>
        </w:rPr>
      </w:pPr>
      <w:r w:rsidRPr="002C782A">
        <w:rPr>
          <w:sz w:val="21"/>
        </w:rPr>
        <w:t>Rating of the magnitude of spread for hop on a local level</w:t>
      </w:r>
      <w:r w:rsidRPr="002C782A">
        <w:rPr>
          <w:sz w:val="21"/>
        </w:rPr>
        <w:tab/>
      </w:r>
      <w:r>
        <w:rPr>
          <w:sz w:val="21"/>
        </w:rPr>
        <w:tab/>
      </w:r>
      <w:r w:rsidRPr="002C782A">
        <w:rPr>
          <w:sz w:val="21"/>
        </w:rPr>
        <w:t xml:space="preserve">Low </w:t>
      </w:r>
      <w:r w:rsidRPr="002C782A">
        <w:rPr>
          <w:rFonts w:ascii="Segoe UI Symbol" w:hAnsi="Segoe UI Symbol" w:cs="Segoe UI Symbol"/>
          <w:sz w:val="21"/>
        </w:rPr>
        <w:t>☐</w:t>
      </w:r>
      <w:r w:rsidRPr="002C782A">
        <w:rPr>
          <w:sz w:val="21"/>
        </w:rPr>
        <w:tab/>
      </w:r>
      <w:r>
        <w:rPr>
          <w:sz w:val="21"/>
        </w:rPr>
        <w:tab/>
      </w:r>
      <w:r w:rsidRPr="002C782A">
        <w:rPr>
          <w:sz w:val="21"/>
        </w:rPr>
        <w:t xml:space="preserve">Moderate </w:t>
      </w:r>
      <w:r w:rsidRPr="002C782A">
        <w:rPr>
          <w:rFonts w:ascii="Segoe UI Symbol" w:hAnsi="Segoe UI Symbol" w:cs="Segoe UI Symbol"/>
          <w:sz w:val="21"/>
        </w:rPr>
        <w:t>☐</w:t>
      </w:r>
      <w:r w:rsidRPr="002C782A">
        <w:rPr>
          <w:sz w:val="21"/>
        </w:rPr>
        <w:tab/>
        <w:t xml:space="preserve">High </w:t>
      </w:r>
      <w:r>
        <w:rPr>
          <w:rFonts w:ascii="Wingdings" w:hAnsi="Wingdings"/>
        </w:rPr>
        <w:t></w:t>
      </w:r>
    </w:p>
    <w:p w:rsidR="00D1371A" w:rsidRDefault="002C782A" w:rsidP="002C782A">
      <w:pPr>
        <w:pStyle w:val="Telobesedila"/>
        <w:shd w:val="clear" w:color="auto" w:fill="FDE9D9"/>
        <w:spacing w:before="10"/>
        <w:ind w:left="538"/>
        <w:rPr>
          <w:sz w:val="21"/>
        </w:rPr>
      </w:pPr>
      <w:r w:rsidRPr="002C782A">
        <w:rPr>
          <w:sz w:val="21"/>
        </w:rPr>
        <w:t>Rating of uncertainty</w:t>
      </w:r>
      <w:r w:rsidRPr="002C782A"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 w:rsidRPr="002C782A">
        <w:rPr>
          <w:sz w:val="21"/>
        </w:rPr>
        <w:t xml:space="preserve">Low </w:t>
      </w:r>
      <w:r>
        <w:rPr>
          <w:rFonts w:ascii="Wingdings" w:hAnsi="Wingdings"/>
        </w:rPr>
        <w:t></w:t>
      </w:r>
      <w:r w:rsidRPr="002C782A">
        <w:rPr>
          <w:sz w:val="21"/>
        </w:rPr>
        <w:tab/>
      </w:r>
      <w:r>
        <w:rPr>
          <w:sz w:val="21"/>
        </w:rPr>
        <w:tab/>
      </w:r>
      <w:r w:rsidRPr="002C782A">
        <w:rPr>
          <w:sz w:val="21"/>
        </w:rPr>
        <w:t xml:space="preserve">Moderate </w:t>
      </w:r>
      <w:r w:rsidRPr="002C782A">
        <w:rPr>
          <w:rFonts w:ascii="Segoe UI Symbol" w:hAnsi="Segoe UI Symbol" w:cs="Segoe UI Symbol"/>
          <w:sz w:val="21"/>
        </w:rPr>
        <w:t>☐</w:t>
      </w:r>
      <w:r w:rsidRPr="002C782A">
        <w:rPr>
          <w:sz w:val="21"/>
        </w:rPr>
        <w:tab/>
        <w:t xml:space="preserve">High </w:t>
      </w:r>
      <w:r w:rsidRPr="002C782A">
        <w:rPr>
          <w:rFonts w:ascii="Segoe UI Symbol" w:hAnsi="Segoe UI Symbol" w:cs="Segoe UI Symbol"/>
          <w:sz w:val="21"/>
        </w:rPr>
        <w:t>☐</w:t>
      </w:r>
    </w:p>
    <w:p w:rsidR="00D1371A" w:rsidRDefault="00D1371A">
      <w:pPr>
        <w:pStyle w:val="Telobesedila"/>
        <w:rPr>
          <w:sz w:val="26"/>
        </w:rPr>
      </w:pPr>
    </w:p>
    <w:p w:rsidR="00D1371A" w:rsidRDefault="00827D0F">
      <w:pPr>
        <w:pStyle w:val="Naslov1"/>
        <w:numPr>
          <w:ilvl w:val="0"/>
          <w:numId w:val="5"/>
        </w:numPr>
        <w:tabs>
          <w:tab w:val="left" w:pos="824"/>
        </w:tabs>
        <w:spacing w:before="204"/>
        <w:ind w:left="824" w:hanging="361"/>
        <w:jc w:val="left"/>
      </w:pPr>
      <w:r>
        <w:t>Impact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 distribution</w:t>
      </w:r>
    </w:p>
    <w:p w:rsidR="00D1371A" w:rsidRDefault="00D1371A">
      <w:pPr>
        <w:pStyle w:val="Telobesedila"/>
        <w:spacing w:before="5"/>
        <w:rPr>
          <w:b/>
          <w:sz w:val="21"/>
        </w:rPr>
      </w:pPr>
    </w:p>
    <w:p w:rsidR="00D1371A" w:rsidRDefault="00827D0F">
      <w:pPr>
        <w:pStyle w:val="Telobesedila"/>
        <w:spacing w:before="1"/>
        <w:ind w:left="538" w:right="367"/>
        <w:jc w:val="both"/>
      </w:pPr>
      <w:r>
        <w:t>In</w:t>
      </w:r>
      <w:r>
        <w:rPr>
          <w:spacing w:val="-2"/>
        </w:rPr>
        <w:t xml:space="preserve"> </w:t>
      </w:r>
      <w:r>
        <w:t>citrus</w:t>
      </w:r>
      <w:r>
        <w:rPr>
          <w:spacing w:val="-2"/>
        </w:rPr>
        <w:t xml:space="preserve"> </w:t>
      </w:r>
      <w:r>
        <w:t>growing</w:t>
      </w:r>
      <w:r>
        <w:rPr>
          <w:spacing w:val="-5"/>
        </w:rPr>
        <w:t xml:space="preserve"> </w:t>
      </w:r>
      <w:r>
        <w:t>countries,</w:t>
      </w:r>
      <w:r>
        <w:rPr>
          <w:spacing w:val="-4"/>
        </w:rPr>
        <w:t xml:space="preserve"> </w:t>
      </w:r>
      <w:r>
        <w:t>CBCVd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causing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disease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citruses.</w:t>
      </w:r>
      <w:r>
        <w:rPr>
          <w:spacing w:val="-57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mostly occurs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combination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citrus</w:t>
      </w:r>
      <w:r>
        <w:rPr>
          <w:spacing w:val="1"/>
        </w:rPr>
        <w:t xml:space="preserve"> </w:t>
      </w:r>
      <w:r>
        <w:t>viroids,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frequency of</w:t>
      </w:r>
      <w:r>
        <w:rPr>
          <w:spacing w:val="1"/>
        </w:rPr>
        <w:t xml:space="preserve"> </w:t>
      </w:r>
      <w:r>
        <w:t>CBCVd</w:t>
      </w:r>
      <w:r>
        <w:rPr>
          <w:spacing w:val="1"/>
        </w:rPr>
        <w:t xml:space="preserve"> </w:t>
      </w:r>
      <w:r>
        <w:t>infections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t>(Chapter</w:t>
      </w:r>
      <w:r>
        <w:rPr>
          <w:spacing w:val="-5"/>
        </w:rPr>
        <w:t xml:space="preserve"> </w:t>
      </w:r>
      <w:r>
        <w:t>6).</w:t>
      </w:r>
      <w:r>
        <w:rPr>
          <w:spacing w:val="-4"/>
        </w:rPr>
        <w:t xml:space="preserve"> </w:t>
      </w:r>
      <w:r>
        <w:t>CBCVd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single</w:t>
      </w:r>
      <w:r>
        <w:rPr>
          <w:spacing w:val="-5"/>
        </w:rPr>
        <w:t xml:space="preserve"> </w:t>
      </w:r>
      <w:r>
        <w:t>infection</w:t>
      </w:r>
      <w:r>
        <w:rPr>
          <w:spacing w:val="-4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affect</w:t>
      </w:r>
      <w:r>
        <w:rPr>
          <w:spacing w:val="-3"/>
        </w:rPr>
        <w:t xml:space="preserve"> </w:t>
      </w:r>
      <w:r>
        <w:t>the yield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plant</w:t>
      </w:r>
      <w:r>
        <w:rPr>
          <w:spacing w:val="-57"/>
        </w:rPr>
        <w:t xml:space="preserve"> </w:t>
      </w:r>
      <w:r>
        <w:t>growth,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does cause bark</w:t>
      </w:r>
      <w:r>
        <w:rPr>
          <w:spacing w:val="-1"/>
        </w:rPr>
        <w:t xml:space="preserve"> </w:t>
      </w:r>
      <w:r>
        <w:t>cracking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trifoliate</w:t>
      </w:r>
      <w:r>
        <w:rPr>
          <w:spacing w:val="-2"/>
        </w:rPr>
        <w:t xml:space="preserve"> </w:t>
      </w:r>
      <w:r>
        <w:t>orange (Vernière</w:t>
      </w:r>
      <w:r>
        <w:rPr>
          <w:spacing w:val="-2"/>
        </w:rPr>
        <w:t xml:space="preserve"> </w:t>
      </w:r>
      <w:r>
        <w:t>et al.,</w:t>
      </w:r>
      <w:r>
        <w:rPr>
          <w:spacing w:val="1"/>
        </w:rPr>
        <w:t xml:space="preserve"> </w:t>
      </w:r>
      <w:r>
        <w:t>2004;</w:t>
      </w:r>
      <w:r>
        <w:rPr>
          <w:spacing w:val="-1"/>
        </w:rPr>
        <w:t xml:space="preserve"> </w:t>
      </w:r>
      <w:r>
        <w:t>2006).</w:t>
      </w:r>
    </w:p>
    <w:p w:rsidR="00D1371A" w:rsidRDefault="00827D0F">
      <w:pPr>
        <w:pStyle w:val="Telobesedila"/>
        <w:ind w:left="538" w:right="364"/>
        <w:jc w:val="both"/>
      </w:pPr>
      <w:r>
        <w:t>In Slovenia, CBCVd causes aggressive disease symptoms on hop and substantial economic loss.</w:t>
      </w:r>
      <w:r>
        <w:rPr>
          <w:spacing w:val="1"/>
        </w:rPr>
        <w:t xml:space="preserve"> </w:t>
      </w:r>
      <w:r>
        <w:t>Hop is a permanent crop and hop plants may be cultivated for over 20 years. CBCVd-infected</w:t>
      </w:r>
      <w:r>
        <w:rPr>
          <w:spacing w:val="1"/>
        </w:rPr>
        <w:t xml:space="preserve"> </w:t>
      </w:r>
      <w:r>
        <w:t>plants express disease symptoms already during the first year post infection, and they die in hop</w:t>
      </w:r>
      <w:r>
        <w:rPr>
          <w:spacing w:val="1"/>
        </w:rPr>
        <w:t xml:space="preserve"> </w:t>
      </w:r>
      <w:r>
        <w:t>gardens</w:t>
      </w:r>
      <w:r>
        <w:rPr>
          <w:spacing w:val="-2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period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years,</w:t>
      </w:r>
      <w:r>
        <w:rPr>
          <w:spacing w:val="-4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constitutes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considerable</w:t>
      </w:r>
      <w:r>
        <w:rPr>
          <w:spacing w:val="-2"/>
        </w:rPr>
        <w:t xml:space="preserve"> </w:t>
      </w:r>
      <w:r>
        <w:t>economic</w:t>
      </w:r>
      <w:r>
        <w:rPr>
          <w:spacing w:val="-5"/>
        </w:rPr>
        <w:t xml:space="preserve"> </w:t>
      </w:r>
      <w:r>
        <w:t>loss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regards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permanent</w:t>
      </w:r>
      <w:r>
        <w:rPr>
          <w:spacing w:val="2"/>
        </w:rPr>
        <w:t xml:space="preserve"> </w:t>
      </w:r>
      <w:r>
        <w:t>crops.</w:t>
      </w:r>
    </w:p>
    <w:p w:rsidR="00D1371A" w:rsidRDefault="00827D0F">
      <w:pPr>
        <w:pStyle w:val="Telobesedila"/>
        <w:ind w:left="538" w:right="364"/>
        <w:jc w:val="both"/>
      </w:pPr>
      <w:r>
        <w:t>Eradication</w:t>
      </w:r>
      <w:r>
        <w:rPr>
          <w:spacing w:val="-14"/>
        </w:rPr>
        <w:t xml:space="preserve"> </w:t>
      </w:r>
      <w:r>
        <w:t>measures</w:t>
      </w:r>
      <w:r>
        <w:rPr>
          <w:spacing w:val="-13"/>
        </w:rPr>
        <w:t xml:space="preserve"> </w:t>
      </w:r>
      <w:r>
        <w:t>due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presence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viroid</w:t>
      </w:r>
      <w:r>
        <w:rPr>
          <w:spacing w:val="-10"/>
        </w:rPr>
        <w:t xml:space="preserve"> </w:t>
      </w:r>
      <w:r>
        <w:t>hop</w:t>
      </w:r>
      <w:r>
        <w:rPr>
          <w:spacing w:val="-13"/>
        </w:rPr>
        <w:t xml:space="preserve"> </w:t>
      </w:r>
      <w:r>
        <w:t>stunt</w:t>
      </w:r>
      <w:r>
        <w:rPr>
          <w:spacing w:val="-13"/>
        </w:rPr>
        <w:t xml:space="preserve"> </w:t>
      </w:r>
      <w:r>
        <w:t>diseases</w:t>
      </w:r>
      <w:r>
        <w:rPr>
          <w:spacing w:val="-12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date</w:t>
      </w:r>
      <w:r>
        <w:rPr>
          <w:spacing w:val="-10"/>
        </w:rPr>
        <w:t xml:space="preserve"> </w:t>
      </w:r>
      <w:r>
        <w:t>grubbed-up</w:t>
      </w:r>
      <w:r>
        <w:rPr>
          <w:spacing w:val="-13"/>
        </w:rPr>
        <w:t xml:space="preserve"> </w:t>
      </w:r>
      <w:r>
        <w:t>25.5</w:t>
      </w:r>
      <w:r>
        <w:rPr>
          <w:spacing w:val="-58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hop</w:t>
      </w:r>
      <w:r>
        <w:rPr>
          <w:spacing w:val="1"/>
        </w:rPr>
        <w:t xml:space="preserve"> </w:t>
      </w:r>
      <w:r>
        <w:t>gardens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Slovenia,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remaining</w:t>
      </w:r>
      <w:r>
        <w:rPr>
          <w:spacing w:val="-6"/>
        </w:rPr>
        <w:t xml:space="preserve"> </w:t>
      </w:r>
      <w:r>
        <w:t>plantations,</w:t>
      </w:r>
      <w:r>
        <w:rPr>
          <w:spacing w:val="-4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uprooting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infected</w:t>
      </w:r>
      <w:r>
        <w:rPr>
          <w:spacing w:val="-4"/>
        </w:rPr>
        <w:t xml:space="preserve"> </w:t>
      </w:r>
      <w:r>
        <w:t>plants</w:t>
      </w:r>
      <w:r>
        <w:rPr>
          <w:spacing w:val="-58"/>
        </w:rPr>
        <w:t xml:space="preserve"> </w:t>
      </w:r>
      <w:r>
        <w:t>is carried out as an eradication measure against the spread within the infected hop gardens. As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2011,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Decision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emergency</w:t>
      </w:r>
      <w:r>
        <w:rPr>
          <w:spacing w:val="-8"/>
        </w:rPr>
        <w:t xml:space="preserve"> </w:t>
      </w:r>
      <w:r>
        <w:t>measures</w:t>
      </w:r>
      <w:r>
        <w:rPr>
          <w:spacing w:val="-3"/>
        </w:rPr>
        <w:t xml:space="preserve"> </w:t>
      </w:r>
      <w:r>
        <w:t>against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introduction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spread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hop</w:t>
      </w:r>
      <w:r>
        <w:rPr>
          <w:spacing w:val="-58"/>
        </w:rPr>
        <w:t xml:space="preserve"> </w:t>
      </w:r>
      <w:r>
        <w:t>stunt</w:t>
      </w:r>
      <w:r>
        <w:rPr>
          <w:spacing w:val="-8"/>
        </w:rPr>
        <w:t xml:space="preserve"> </w:t>
      </w:r>
      <w:r>
        <w:t>viroid</w:t>
      </w:r>
      <w:r>
        <w:rPr>
          <w:spacing w:val="-7"/>
        </w:rPr>
        <w:t xml:space="preserve"> </w:t>
      </w:r>
      <w:r>
        <w:t>(UL</w:t>
      </w:r>
      <w:r>
        <w:rPr>
          <w:spacing w:val="-10"/>
        </w:rPr>
        <w:t xml:space="preserve"> </w:t>
      </w:r>
      <w:r>
        <w:t>RS</w:t>
      </w:r>
      <w:r>
        <w:rPr>
          <w:spacing w:val="-8"/>
        </w:rPr>
        <w:t xml:space="preserve"> </w:t>
      </w:r>
      <w:r>
        <w:t>64/2011,</w:t>
      </w:r>
      <w:r>
        <w:rPr>
          <w:spacing w:val="-8"/>
        </w:rPr>
        <w:t xml:space="preserve"> </w:t>
      </w:r>
      <w:r>
        <w:t>12.08.2011)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published,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disease</w:t>
      </w:r>
      <w:r>
        <w:rPr>
          <w:spacing w:val="-9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mostly</w:t>
      </w:r>
      <w:r>
        <w:rPr>
          <w:spacing w:val="-12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restricted</w:t>
      </w:r>
      <w:r>
        <w:rPr>
          <w:spacing w:val="-5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the previously infected hop farms. Within infected farms, the viroid may still sporadically spread</w:t>
      </w:r>
      <w:r>
        <w:rPr>
          <w:spacing w:val="-57"/>
        </w:rPr>
        <w:t xml:space="preserve"> </w:t>
      </w:r>
      <w:r>
        <w:t>to other hop gardens, in spite of all the measures implemented, or a hop garden planted in an</w:t>
      </w:r>
      <w:r>
        <w:rPr>
          <w:spacing w:val="1"/>
        </w:rPr>
        <w:t xml:space="preserve"> </w:t>
      </w:r>
      <w:r>
        <w:t>eradicated area may become re-infected.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means granted to hop garden owners in</w:t>
      </w:r>
      <w:r>
        <w:rPr>
          <w:spacing w:val="1"/>
        </w:rPr>
        <w:t xml:space="preserve"> </w:t>
      </w:r>
      <w:r>
        <w:t>Slovenia to compensate for the plants destroyed amounted in the period between 2011 and 2015</w:t>
      </w:r>
      <w:r>
        <w:rPr>
          <w:spacing w:val="1"/>
        </w:rPr>
        <w:t xml:space="preserve"> </w:t>
      </w:r>
      <w:r>
        <w:t>to 213,300.00 Euros. In addition, there are the expenses of plant destruction, machinery and tool</w:t>
      </w:r>
      <w:r>
        <w:rPr>
          <w:spacing w:val="1"/>
        </w:rPr>
        <w:t xml:space="preserve"> </w:t>
      </w:r>
      <w:r>
        <w:t>disinfection, and of the specific means of transport for the removal of hop remnants. Impact of</w:t>
      </w:r>
      <w:r>
        <w:rPr>
          <w:spacing w:val="1"/>
        </w:rPr>
        <w:t xml:space="preserve"> </w:t>
      </w:r>
      <w:r>
        <w:t>disease on the affected hop farms is high, though CBCVd infections have been restricted to a</w:t>
      </w:r>
      <w:r>
        <w:rPr>
          <w:spacing w:val="1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area,</w:t>
      </w:r>
      <w:r>
        <w:rPr>
          <w:spacing w:val="1"/>
        </w:rPr>
        <w:t xml:space="preserve"> </w:t>
      </w:r>
      <w:r>
        <w:t>thanks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eradication</w:t>
      </w:r>
      <w:r>
        <w:rPr>
          <w:spacing w:val="1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implemented.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implemented,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impact of</w:t>
      </w:r>
      <w:r>
        <w:rPr>
          <w:spacing w:val="-2"/>
        </w:rPr>
        <w:t xml:space="preserve"> </w:t>
      </w:r>
      <w:r>
        <w:t>disease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Slovenian</w:t>
      </w:r>
      <w:r>
        <w:rPr>
          <w:spacing w:val="-1"/>
        </w:rPr>
        <w:t xml:space="preserve"> </w:t>
      </w:r>
      <w:r>
        <w:t>hop production</w:t>
      </w:r>
      <w:r>
        <w:rPr>
          <w:spacing w:val="-1"/>
        </w:rPr>
        <w:t xml:space="preserve"> </w:t>
      </w:r>
      <w:r>
        <w:t>would be</w:t>
      </w:r>
      <w:r>
        <w:rPr>
          <w:spacing w:val="-2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higher.</w:t>
      </w:r>
    </w:p>
    <w:p w:rsidR="002C782A" w:rsidRDefault="002C782A">
      <w:pPr>
        <w:pStyle w:val="Telobesedila"/>
        <w:ind w:left="538" w:right="364"/>
        <w:jc w:val="both"/>
      </w:pPr>
    </w:p>
    <w:p w:rsidR="002C782A" w:rsidRPr="002C782A" w:rsidRDefault="002C782A" w:rsidP="002C782A">
      <w:pPr>
        <w:pStyle w:val="Telobesedila"/>
        <w:shd w:val="clear" w:color="auto" w:fill="FDE9D9"/>
        <w:ind w:left="538" w:right="364"/>
        <w:jc w:val="both"/>
        <w:rPr>
          <w:sz w:val="22"/>
          <w:szCs w:val="22"/>
        </w:rPr>
      </w:pPr>
      <w:r w:rsidRPr="002C782A">
        <w:rPr>
          <w:sz w:val="22"/>
          <w:szCs w:val="22"/>
        </w:rPr>
        <w:t>Rating of the magnitude of impact in the current area of</w:t>
      </w:r>
    </w:p>
    <w:p w:rsidR="002C782A" w:rsidRPr="002C782A" w:rsidRDefault="002C782A" w:rsidP="002C782A">
      <w:pPr>
        <w:pStyle w:val="Telobesedila"/>
        <w:shd w:val="clear" w:color="auto" w:fill="FDE9D9"/>
        <w:ind w:left="538" w:right="364"/>
        <w:jc w:val="both"/>
        <w:rPr>
          <w:sz w:val="22"/>
          <w:szCs w:val="22"/>
        </w:rPr>
      </w:pPr>
      <w:r w:rsidRPr="002C782A">
        <w:rPr>
          <w:sz w:val="22"/>
          <w:szCs w:val="22"/>
        </w:rPr>
        <w:t>distribution for citrus growing areas</w:t>
      </w:r>
      <w:r w:rsidRPr="002C782A">
        <w:rPr>
          <w:sz w:val="22"/>
          <w:szCs w:val="22"/>
        </w:rPr>
        <w:tab/>
      </w:r>
    </w:p>
    <w:p w:rsidR="002C782A" w:rsidRPr="002C782A" w:rsidRDefault="002C782A" w:rsidP="002C782A">
      <w:pPr>
        <w:pStyle w:val="Telobesedila"/>
        <w:shd w:val="clear" w:color="auto" w:fill="FDE9D9"/>
        <w:ind w:left="538" w:right="364"/>
        <w:jc w:val="both"/>
        <w:rPr>
          <w:sz w:val="22"/>
          <w:szCs w:val="22"/>
        </w:rPr>
      </w:pPr>
      <w:r w:rsidRPr="002C782A">
        <w:rPr>
          <w:sz w:val="22"/>
          <w:szCs w:val="22"/>
        </w:rPr>
        <w:t xml:space="preserve">Low </w:t>
      </w:r>
      <w:r w:rsidRPr="002C782A">
        <w:rPr>
          <w:rFonts w:ascii="Wingdings" w:hAnsi="Wingdings"/>
          <w:sz w:val="22"/>
          <w:szCs w:val="22"/>
        </w:rPr>
        <w:t></w:t>
      </w:r>
      <w:r w:rsidRPr="002C782A">
        <w:rPr>
          <w:sz w:val="22"/>
          <w:szCs w:val="22"/>
        </w:rPr>
        <w:tab/>
        <w:t xml:space="preserve">Moderate </w:t>
      </w:r>
      <w:r w:rsidRPr="002C782A">
        <w:rPr>
          <w:rFonts w:ascii="Segoe UI Symbol" w:hAnsi="Segoe UI Symbol" w:cs="Segoe UI Symbol"/>
          <w:sz w:val="22"/>
          <w:szCs w:val="22"/>
        </w:rPr>
        <w:t>☐</w:t>
      </w:r>
      <w:r w:rsidRPr="002C782A">
        <w:rPr>
          <w:sz w:val="22"/>
          <w:szCs w:val="22"/>
        </w:rPr>
        <w:tab/>
        <w:t xml:space="preserve">High </w:t>
      </w:r>
      <w:r w:rsidRPr="002C782A">
        <w:rPr>
          <w:rFonts w:ascii="Segoe UI Symbol" w:hAnsi="Segoe UI Symbol" w:cs="Segoe UI Symbol"/>
          <w:sz w:val="22"/>
          <w:szCs w:val="22"/>
        </w:rPr>
        <w:t>☐</w:t>
      </w:r>
    </w:p>
    <w:p w:rsidR="002C782A" w:rsidRPr="002C782A" w:rsidRDefault="002C782A" w:rsidP="002C782A">
      <w:pPr>
        <w:pStyle w:val="Telobesedila"/>
        <w:shd w:val="clear" w:color="auto" w:fill="FDE9D9"/>
        <w:ind w:left="538" w:right="364"/>
        <w:jc w:val="both"/>
        <w:rPr>
          <w:sz w:val="22"/>
          <w:szCs w:val="22"/>
        </w:rPr>
      </w:pPr>
      <w:r w:rsidRPr="002C782A">
        <w:rPr>
          <w:sz w:val="22"/>
          <w:szCs w:val="22"/>
        </w:rPr>
        <w:t>Rating of uncertainty</w:t>
      </w:r>
      <w:r w:rsidRPr="002C782A">
        <w:rPr>
          <w:sz w:val="22"/>
          <w:szCs w:val="22"/>
        </w:rPr>
        <w:tab/>
      </w:r>
    </w:p>
    <w:p w:rsidR="002C782A" w:rsidRPr="002C782A" w:rsidRDefault="002C782A" w:rsidP="002C782A">
      <w:pPr>
        <w:pStyle w:val="Telobesedila"/>
        <w:shd w:val="clear" w:color="auto" w:fill="FDE9D9"/>
        <w:ind w:left="538" w:right="364"/>
        <w:jc w:val="both"/>
        <w:rPr>
          <w:sz w:val="22"/>
          <w:szCs w:val="22"/>
        </w:rPr>
      </w:pPr>
      <w:r w:rsidRPr="002C782A">
        <w:rPr>
          <w:sz w:val="22"/>
          <w:szCs w:val="22"/>
        </w:rPr>
        <w:t xml:space="preserve">Low </w:t>
      </w:r>
      <w:r w:rsidRPr="002C782A">
        <w:rPr>
          <w:rFonts w:ascii="Wingdings" w:hAnsi="Wingdings"/>
          <w:sz w:val="22"/>
          <w:szCs w:val="22"/>
        </w:rPr>
        <w:t></w:t>
      </w:r>
      <w:r w:rsidRPr="002C782A">
        <w:rPr>
          <w:sz w:val="22"/>
          <w:szCs w:val="22"/>
        </w:rPr>
        <w:tab/>
        <w:t xml:space="preserve">Moderate </w:t>
      </w:r>
      <w:r w:rsidRPr="002C782A">
        <w:rPr>
          <w:rFonts w:ascii="Segoe UI Symbol" w:hAnsi="Segoe UI Symbol" w:cs="Segoe UI Symbol"/>
          <w:sz w:val="22"/>
          <w:szCs w:val="22"/>
        </w:rPr>
        <w:t>☐</w:t>
      </w:r>
      <w:r w:rsidRPr="002C782A">
        <w:rPr>
          <w:sz w:val="22"/>
          <w:szCs w:val="22"/>
        </w:rPr>
        <w:tab/>
        <w:t xml:space="preserve">High </w:t>
      </w:r>
      <w:r w:rsidRPr="002C782A">
        <w:rPr>
          <w:rFonts w:ascii="Segoe UI Symbol" w:hAnsi="Segoe UI Symbol" w:cs="Segoe UI Symbol"/>
          <w:sz w:val="22"/>
          <w:szCs w:val="22"/>
        </w:rPr>
        <w:t>☐</w:t>
      </w:r>
    </w:p>
    <w:p w:rsidR="00D1371A" w:rsidRDefault="00D1371A">
      <w:pPr>
        <w:pStyle w:val="Telobesedila"/>
        <w:spacing w:before="8"/>
      </w:pPr>
    </w:p>
    <w:p w:rsidR="002C782A" w:rsidRDefault="002C782A" w:rsidP="002C782A">
      <w:pPr>
        <w:pStyle w:val="Telobesedila"/>
        <w:shd w:val="clear" w:color="auto" w:fill="FDE9D9"/>
        <w:spacing w:before="8"/>
        <w:ind w:left="538"/>
      </w:pPr>
      <w:r>
        <w:t>Rating of the magnitude of impact in the current area of</w:t>
      </w:r>
    </w:p>
    <w:p w:rsidR="002C782A" w:rsidRDefault="002C782A" w:rsidP="002C782A">
      <w:pPr>
        <w:pStyle w:val="Telobesedila"/>
        <w:shd w:val="clear" w:color="auto" w:fill="FDE9D9"/>
        <w:spacing w:before="8"/>
        <w:ind w:left="538"/>
      </w:pPr>
      <w:r>
        <w:t>distribution for hop growing areas</w:t>
      </w:r>
      <w:r>
        <w:tab/>
      </w:r>
    </w:p>
    <w:p w:rsidR="002C782A" w:rsidRDefault="002C782A" w:rsidP="002C782A">
      <w:pPr>
        <w:pStyle w:val="Telobesedila"/>
        <w:shd w:val="clear" w:color="auto" w:fill="FDE9D9"/>
        <w:spacing w:before="8"/>
        <w:ind w:left="538"/>
      </w:pPr>
      <w:r>
        <w:t xml:space="preserve">Low </w:t>
      </w:r>
      <w:r>
        <w:rPr>
          <w:rFonts w:ascii="Segoe UI Symbol" w:hAnsi="Segoe UI Symbol" w:cs="Segoe UI Symbol"/>
        </w:rPr>
        <w:t>☐</w:t>
      </w:r>
      <w:r>
        <w:tab/>
        <w:t xml:space="preserve">Moderate </w:t>
      </w:r>
      <w:r>
        <w:rPr>
          <w:rFonts w:ascii="Segoe UI Symbol" w:hAnsi="Segoe UI Symbol" w:cs="Segoe UI Symbol"/>
        </w:rPr>
        <w:t>☐</w:t>
      </w:r>
      <w:r>
        <w:tab/>
        <w:t xml:space="preserve">High </w:t>
      </w:r>
      <w:r>
        <w:rPr>
          <w:rFonts w:ascii="Wingdings" w:hAnsi="Wingdings"/>
        </w:rPr>
        <w:t></w:t>
      </w:r>
    </w:p>
    <w:p w:rsidR="002C782A" w:rsidRDefault="002C782A" w:rsidP="002C782A">
      <w:pPr>
        <w:pStyle w:val="Telobesedila"/>
        <w:shd w:val="clear" w:color="auto" w:fill="FDE9D9"/>
        <w:spacing w:before="8"/>
        <w:ind w:left="538"/>
      </w:pPr>
      <w:r>
        <w:t>Rating of uncertainty</w:t>
      </w:r>
      <w:r>
        <w:tab/>
      </w:r>
    </w:p>
    <w:p w:rsidR="002C782A" w:rsidRDefault="002C782A" w:rsidP="002C782A">
      <w:pPr>
        <w:pStyle w:val="Telobesedila"/>
        <w:shd w:val="clear" w:color="auto" w:fill="FDE9D9"/>
        <w:spacing w:before="8"/>
        <w:ind w:left="538"/>
      </w:pPr>
      <w:r>
        <w:t xml:space="preserve">Low </w:t>
      </w:r>
      <w:r>
        <w:rPr>
          <w:rFonts w:ascii="Wingdings" w:hAnsi="Wingdings"/>
        </w:rPr>
        <w:t></w:t>
      </w:r>
      <w:r>
        <w:tab/>
        <w:t xml:space="preserve">Moderate </w:t>
      </w:r>
      <w:r>
        <w:rPr>
          <w:rFonts w:ascii="Segoe UI Symbol" w:hAnsi="Segoe UI Symbol" w:cs="Segoe UI Symbol"/>
        </w:rPr>
        <w:t>☐</w:t>
      </w:r>
      <w:r>
        <w:tab/>
        <w:t xml:space="preserve">High </w:t>
      </w:r>
      <w:r>
        <w:rPr>
          <w:rFonts w:ascii="Segoe UI Symbol" w:hAnsi="Segoe UI Symbol" w:cs="Segoe UI Symbol"/>
        </w:rPr>
        <w:t>☐</w:t>
      </w:r>
    </w:p>
    <w:p w:rsidR="00D1371A" w:rsidRDefault="00D1371A">
      <w:pPr>
        <w:pStyle w:val="Telobesedila"/>
        <w:spacing w:before="1"/>
        <w:rPr>
          <w:sz w:val="22"/>
        </w:rPr>
      </w:pPr>
    </w:p>
    <w:p w:rsidR="00D1371A" w:rsidRDefault="00D1371A">
      <w:pPr>
        <w:spacing w:line="280" w:lineRule="exact"/>
        <w:rPr>
          <w:rFonts w:ascii="MS Gothic" w:hAnsi="MS Gothic"/>
        </w:rPr>
        <w:sectPr w:rsidR="00D1371A">
          <w:pgSz w:w="11900" w:h="16840"/>
          <w:pgMar w:top="720" w:right="760" w:bottom="1020" w:left="880" w:header="0" w:footer="749" w:gutter="0"/>
          <w:cols w:space="708"/>
        </w:sectPr>
      </w:pPr>
    </w:p>
    <w:p w:rsidR="00D1371A" w:rsidRPr="002C782A" w:rsidRDefault="00827D0F" w:rsidP="002C782A">
      <w:pPr>
        <w:pStyle w:val="Naslov1"/>
        <w:numPr>
          <w:ilvl w:val="0"/>
          <w:numId w:val="5"/>
        </w:numPr>
        <w:tabs>
          <w:tab w:val="left" w:pos="899"/>
        </w:tabs>
        <w:spacing w:before="71"/>
        <w:ind w:left="898" w:hanging="361"/>
        <w:jc w:val="left"/>
      </w:pPr>
      <w:r>
        <w:lastRenderedPageBreak/>
        <w:t>Potential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PRA</w:t>
      </w:r>
      <w:r>
        <w:rPr>
          <w:spacing w:val="-2"/>
        </w:rPr>
        <w:t xml:space="preserve"> </w:t>
      </w:r>
      <w:r>
        <w:t>area</w:t>
      </w:r>
    </w:p>
    <w:p w:rsidR="00D1371A" w:rsidRDefault="00827D0F" w:rsidP="002C782A">
      <w:pPr>
        <w:pStyle w:val="Telobesedila"/>
        <w:spacing w:before="1"/>
        <w:ind w:left="538" w:right="363"/>
        <w:jc w:val="both"/>
      </w:pPr>
      <w:r>
        <w:t>A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rapid</w:t>
      </w:r>
      <w:r>
        <w:rPr>
          <w:spacing w:val="1"/>
        </w:rPr>
        <w:t xml:space="preserve"> </w:t>
      </w:r>
      <w:r>
        <w:t>dynamics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spreading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aggressiveness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seriously</w:t>
      </w:r>
      <w:r>
        <w:rPr>
          <w:spacing w:val="-57"/>
        </w:rPr>
        <w:t xml:space="preserve"> </w:t>
      </w:r>
      <w:r>
        <w:t>jeopardise hop production in Slovenia (1783 ha; 120 holdings) and, in case of transmission to the</w:t>
      </w:r>
      <w:r>
        <w:rPr>
          <w:spacing w:val="-57"/>
        </w:rPr>
        <w:t xml:space="preserve"> </w:t>
      </w:r>
      <w:r>
        <w:rPr>
          <w:spacing w:val="-1"/>
        </w:rPr>
        <w:t>other</w:t>
      </w:r>
      <w:r>
        <w:rPr>
          <w:spacing w:val="-8"/>
        </w:rPr>
        <w:t xml:space="preserve"> </w:t>
      </w:r>
      <w:r>
        <w:rPr>
          <w:spacing w:val="-1"/>
        </w:rPr>
        <w:t>EPPO</w:t>
      </w:r>
      <w:r>
        <w:rPr>
          <w:spacing w:val="-8"/>
        </w:rPr>
        <w:t xml:space="preserve"> </w:t>
      </w:r>
      <w:r>
        <w:rPr>
          <w:spacing w:val="-1"/>
        </w:rPr>
        <w:t>member</w:t>
      </w:r>
      <w:r>
        <w:rPr>
          <w:spacing w:val="-8"/>
        </w:rPr>
        <w:t xml:space="preserve"> </w:t>
      </w:r>
      <w:r>
        <w:rPr>
          <w:spacing w:val="-1"/>
        </w:rPr>
        <w:t>states,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European</w:t>
      </w:r>
      <w:r>
        <w:rPr>
          <w:spacing w:val="-7"/>
        </w:rPr>
        <w:t xml:space="preserve"> </w:t>
      </w:r>
      <w:r>
        <w:t>hop</w:t>
      </w:r>
      <w:r>
        <w:rPr>
          <w:spacing w:val="-8"/>
        </w:rPr>
        <w:t xml:space="preserve"> </w:t>
      </w:r>
      <w:r>
        <w:t>production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well.</w:t>
      </w:r>
      <w:r>
        <w:rPr>
          <w:spacing w:val="-8"/>
        </w:rPr>
        <w:t xml:space="preserve"> </w:t>
      </w:r>
      <w:r>
        <w:t>Hop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produced</w:t>
      </w:r>
      <w:r>
        <w:rPr>
          <w:spacing w:val="-8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19</w:t>
      </w:r>
      <w:r>
        <w:rPr>
          <w:spacing w:val="-8"/>
        </w:rPr>
        <w:t xml:space="preserve"> </w:t>
      </w:r>
      <w:r>
        <w:t>countries</w:t>
      </w:r>
      <w:r>
        <w:rPr>
          <w:spacing w:val="-57"/>
        </w:rPr>
        <w:t xml:space="preserve"> </w:t>
      </w:r>
      <w:r>
        <w:t>in the world, on approx. 50,000 hectares. The largest world hop producers include the United</w:t>
      </w:r>
      <w:r>
        <w:rPr>
          <w:spacing w:val="1"/>
        </w:rPr>
        <w:t xml:space="preserve"> </w:t>
      </w:r>
      <w:r>
        <w:t>States of America, Germany, Czech Republic, China, Poland, Slovenia, United Kingdom, etc.</w:t>
      </w:r>
      <w:r>
        <w:rPr>
          <w:spacing w:val="1"/>
        </w:rPr>
        <w:t xml:space="preserve"> </w:t>
      </w:r>
      <w:r>
        <w:t>Within the EU, 28,595 hectares were grown in 2015, in 11 EU Member States (Table 5). Annual</w:t>
      </w:r>
      <w:r>
        <w:rPr>
          <w:spacing w:val="1"/>
        </w:rPr>
        <w:t xml:space="preserve"> </w:t>
      </w:r>
      <w:r>
        <w:t>turnover of EU hop industry is estimated at 850 mio EUR (Pavlovič 2012, 2014). Cropping</w:t>
      </w:r>
      <w:r>
        <w:rPr>
          <w:spacing w:val="1"/>
        </w:rPr>
        <w:t xml:space="preserve"> </w:t>
      </w:r>
      <w:r>
        <w:t>practices in other EPPO countries are similar to those in Slovenia, so it may be anticipated that</w:t>
      </w:r>
      <w:r>
        <w:rPr>
          <w:spacing w:val="1"/>
        </w:rPr>
        <w:t xml:space="preserve"> </w:t>
      </w:r>
      <w:r>
        <w:t>impact in EPPO hop growing areas would be identical to that in Slovenia. Hop is an important</w:t>
      </w:r>
      <w:r>
        <w:rPr>
          <w:spacing w:val="1"/>
        </w:rPr>
        <w:t xml:space="preserve"> </w:t>
      </w:r>
      <w:r>
        <w:t>ingredient in beer production, so a high rate of CBCVd spread within the EPPO region would</w:t>
      </w:r>
      <w:r>
        <w:rPr>
          <w:spacing w:val="1"/>
        </w:rPr>
        <w:t xml:space="preserve"> </w:t>
      </w:r>
      <w:r>
        <w:t>considerably</w:t>
      </w:r>
      <w:r>
        <w:rPr>
          <w:spacing w:val="-6"/>
        </w:rPr>
        <w:t xml:space="preserve"> </w:t>
      </w:r>
      <w:r>
        <w:t>affect the</w:t>
      </w:r>
      <w:r>
        <w:rPr>
          <w:spacing w:val="-1"/>
        </w:rPr>
        <w:t xml:space="preserve"> </w:t>
      </w:r>
      <w:r>
        <w:t>brewing</w:t>
      </w:r>
      <w:r>
        <w:rPr>
          <w:spacing w:val="-3"/>
        </w:rPr>
        <w:t xml:space="preserve"> </w:t>
      </w:r>
      <w:r>
        <w:t>industry.</w:t>
      </w:r>
    </w:p>
    <w:p w:rsidR="002C782A" w:rsidRDefault="002C782A" w:rsidP="002C782A">
      <w:pPr>
        <w:pStyle w:val="Telobesedila"/>
        <w:spacing w:before="1"/>
        <w:ind w:left="538" w:right="363"/>
        <w:jc w:val="both"/>
      </w:pPr>
    </w:p>
    <w:p w:rsidR="002C782A" w:rsidRDefault="00827D0F">
      <w:pPr>
        <w:pStyle w:val="Telobesedila"/>
        <w:ind w:left="538" w:right="366"/>
        <w:jc w:val="both"/>
      </w:pPr>
      <w:r>
        <w:t>The</w:t>
      </w:r>
      <w:r>
        <w:rPr>
          <w:spacing w:val="-6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spread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impacts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CBCVd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crops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still</w:t>
      </w:r>
      <w:r>
        <w:rPr>
          <w:spacing w:val="-3"/>
        </w:rPr>
        <w:t xml:space="preserve"> </w:t>
      </w:r>
      <w:r>
        <w:t>unclear</w:t>
      </w:r>
      <w:r>
        <w:rPr>
          <w:spacing w:val="-5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relatively</w:t>
      </w:r>
      <w:r>
        <w:rPr>
          <w:spacing w:val="-9"/>
        </w:rPr>
        <w:t xml:space="preserve"> </w:t>
      </w:r>
      <w:r>
        <w:t>unclear</w:t>
      </w:r>
      <w:r>
        <w:rPr>
          <w:spacing w:val="-57"/>
        </w:rPr>
        <w:t xml:space="preserve"> </w:t>
      </w:r>
      <w:r>
        <w:t>host</w:t>
      </w:r>
      <w:r>
        <w:rPr>
          <w:spacing w:val="-1"/>
        </w:rPr>
        <w:t xml:space="preserve"> </w:t>
      </w:r>
      <w:r>
        <w:t>specificity.</w:t>
      </w:r>
    </w:p>
    <w:p w:rsidR="002C782A" w:rsidRDefault="002C782A" w:rsidP="002C782A">
      <w:pPr>
        <w:pStyle w:val="Telobesedila"/>
        <w:shd w:val="clear" w:color="auto" w:fill="FDE9D9"/>
        <w:ind w:left="538" w:right="366"/>
        <w:jc w:val="both"/>
      </w:pPr>
      <w:r>
        <w:t>Rating of the magnitude of impact in the area of potential</w:t>
      </w:r>
    </w:p>
    <w:p w:rsidR="002C782A" w:rsidRDefault="002C782A" w:rsidP="002C782A">
      <w:pPr>
        <w:pStyle w:val="Telobesedila"/>
        <w:shd w:val="clear" w:color="auto" w:fill="FDE9D9"/>
        <w:ind w:left="538" w:right="366"/>
        <w:jc w:val="both"/>
      </w:pPr>
      <w:r>
        <w:t>establishment for citruses</w:t>
      </w:r>
      <w:r>
        <w:tab/>
      </w:r>
      <w:r>
        <w:tab/>
      </w:r>
      <w:r>
        <w:t xml:space="preserve">Low </w:t>
      </w:r>
      <w:r>
        <w:rPr>
          <w:rFonts w:ascii="Wingdings" w:hAnsi="Wingdings"/>
        </w:rPr>
        <w:t></w:t>
      </w:r>
      <w:r>
        <w:tab/>
      </w:r>
      <w:r>
        <w:tab/>
      </w:r>
      <w:r>
        <w:t xml:space="preserve">Moderate </w:t>
      </w:r>
      <w:r>
        <w:rPr>
          <w:rFonts w:ascii="Segoe UI Symbol" w:hAnsi="Segoe UI Symbol" w:cs="Segoe UI Symbol"/>
        </w:rPr>
        <w:t>☐</w:t>
      </w:r>
      <w:r>
        <w:tab/>
      </w:r>
      <w:r>
        <w:tab/>
      </w:r>
      <w:r>
        <w:t xml:space="preserve">High </w:t>
      </w:r>
      <w:r>
        <w:rPr>
          <w:rFonts w:ascii="Segoe UI Symbol" w:hAnsi="Segoe UI Symbol" w:cs="Segoe UI Symbol"/>
        </w:rPr>
        <w:t>☐</w:t>
      </w:r>
    </w:p>
    <w:p w:rsidR="002C782A" w:rsidRDefault="002C782A" w:rsidP="002C782A">
      <w:pPr>
        <w:pStyle w:val="Telobesedila"/>
        <w:shd w:val="clear" w:color="auto" w:fill="FDE9D9"/>
        <w:ind w:left="538" w:right="366"/>
        <w:jc w:val="both"/>
      </w:pPr>
      <w:r>
        <w:t>Rating of uncertainty</w:t>
      </w:r>
      <w:r>
        <w:tab/>
      </w:r>
      <w:r>
        <w:tab/>
      </w:r>
      <w:r>
        <w:tab/>
      </w:r>
      <w:r>
        <w:t xml:space="preserve">Low </w:t>
      </w:r>
      <w:r>
        <w:rPr>
          <w:rFonts w:ascii="Wingdings" w:hAnsi="Wingdings"/>
        </w:rPr>
        <w:t></w:t>
      </w:r>
      <w:r>
        <w:tab/>
      </w:r>
      <w:r>
        <w:tab/>
      </w:r>
      <w:r>
        <w:t xml:space="preserve">Moderate </w:t>
      </w:r>
      <w:r>
        <w:rPr>
          <w:rFonts w:ascii="Segoe UI Symbol" w:hAnsi="Segoe UI Symbol" w:cs="Segoe UI Symbol"/>
        </w:rPr>
        <w:t>☐</w:t>
      </w:r>
      <w:r>
        <w:tab/>
      </w:r>
      <w:r>
        <w:tab/>
      </w:r>
      <w:r>
        <w:t xml:space="preserve">High </w:t>
      </w:r>
      <w:r>
        <w:rPr>
          <w:rFonts w:ascii="Segoe UI Symbol" w:hAnsi="Segoe UI Symbol" w:cs="Segoe UI Symbol"/>
        </w:rPr>
        <w:t>☐</w:t>
      </w:r>
    </w:p>
    <w:p w:rsidR="002C782A" w:rsidRDefault="002C782A">
      <w:pPr>
        <w:pStyle w:val="Telobesedila"/>
        <w:ind w:left="538" w:right="366"/>
        <w:jc w:val="both"/>
      </w:pPr>
    </w:p>
    <w:p w:rsidR="002C782A" w:rsidRDefault="002C782A" w:rsidP="002C782A">
      <w:pPr>
        <w:pStyle w:val="Telobesedila"/>
        <w:shd w:val="clear" w:color="auto" w:fill="FDE9D9"/>
        <w:ind w:left="538" w:right="366"/>
        <w:jc w:val="both"/>
      </w:pPr>
      <w:r>
        <w:t>Rating of the magnitude of impact in the area of potential</w:t>
      </w:r>
    </w:p>
    <w:p w:rsidR="002C782A" w:rsidRDefault="002C782A" w:rsidP="002C782A">
      <w:pPr>
        <w:pStyle w:val="Telobesedila"/>
        <w:shd w:val="clear" w:color="auto" w:fill="FDE9D9"/>
        <w:ind w:left="538" w:right="366"/>
        <w:jc w:val="both"/>
      </w:pPr>
      <w:r>
        <w:t>establishment for hop</w:t>
      </w:r>
      <w:r>
        <w:tab/>
      </w:r>
      <w:r>
        <w:tab/>
      </w:r>
      <w:r>
        <w:tab/>
      </w:r>
      <w:r>
        <w:t xml:space="preserve">Low </w:t>
      </w:r>
      <w:r>
        <w:rPr>
          <w:rFonts w:ascii="Segoe UI Symbol" w:hAnsi="Segoe UI Symbol" w:cs="Segoe UI Symbol"/>
        </w:rPr>
        <w:t>☐</w:t>
      </w:r>
      <w:r>
        <w:tab/>
      </w:r>
      <w:r>
        <w:tab/>
      </w:r>
      <w:r>
        <w:t xml:space="preserve">Moderate </w:t>
      </w:r>
      <w:r>
        <w:rPr>
          <w:rFonts w:ascii="Segoe UI Symbol" w:hAnsi="Segoe UI Symbol" w:cs="Segoe UI Symbol"/>
        </w:rPr>
        <w:t>☐</w:t>
      </w:r>
      <w:r>
        <w:tab/>
      </w:r>
      <w:r>
        <w:tab/>
      </w:r>
      <w:r>
        <w:t xml:space="preserve">High </w:t>
      </w:r>
      <w:r>
        <w:rPr>
          <w:rFonts w:ascii="Wingdings" w:hAnsi="Wingdings"/>
        </w:rPr>
        <w:t></w:t>
      </w:r>
    </w:p>
    <w:p w:rsidR="00D1371A" w:rsidRPr="002C782A" w:rsidRDefault="002C782A" w:rsidP="002C782A">
      <w:pPr>
        <w:pStyle w:val="Telobesedila"/>
        <w:shd w:val="clear" w:color="auto" w:fill="FDE9D9"/>
        <w:ind w:left="538" w:right="366"/>
        <w:jc w:val="both"/>
      </w:pPr>
      <w:r>
        <w:t>Rating of uncertainty</w:t>
      </w:r>
      <w:r>
        <w:tab/>
      </w:r>
      <w:r>
        <w:tab/>
      </w:r>
      <w:r>
        <w:tab/>
      </w:r>
      <w:r>
        <w:t xml:space="preserve">Low </w:t>
      </w:r>
      <w:r>
        <w:rPr>
          <w:rFonts w:ascii="Wingdings" w:hAnsi="Wingdings"/>
        </w:rPr>
        <w:t></w:t>
      </w:r>
      <w:r>
        <w:tab/>
      </w:r>
      <w:r>
        <w:tab/>
      </w:r>
      <w:r>
        <w:t xml:space="preserve">Moderate </w:t>
      </w:r>
      <w:r>
        <w:rPr>
          <w:rFonts w:ascii="Segoe UI Symbol" w:hAnsi="Segoe UI Symbol" w:cs="Segoe UI Symbol"/>
        </w:rPr>
        <w:t>☐</w:t>
      </w:r>
      <w:r>
        <w:tab/>
      </w:r>
      <w:r>
        <w:tab/>
      </w:r>
      <w:r>
        <w:t xml:space="preserve">High </w:t>
      </w:r>
      <w:r>
        <w:rPr>
          <w:rFonts w:ascii="Segoe UI Symbol" w:hAnsi="Segoe UI Symbol" w:cs="Segoe UI Symbol"/>
        </w:rPr>
        <w:t>☐</w:t>
      </w:r>
    </w:p>
    <w:p w:rsidR="00D1371A" w:rsidRDefault="00D1371A">
      <w:pPr>
        <w:pStyle w:val="Telobesedila"/>
        <w:spacing w:before="8"/>
        <w:rPr>
          <w:sz w:val="21"/>
        </w:rPr>
      </w:pPr>
    </w:p>
    <w:p w:rsidR="00D1371A" w:rsidRDefault="00827D0F">
      <w:pPr>
        <w:pStyle w:val="Naslov1"/>
        <w:numPr>
          <w:ilvl w:val="0"/>
          <w:numId w:val="5"/>
        </w:numPr>
        <w:tabs>
          <w:tab w:val="left" w:pos="899"/>
        </w:tabs>
        <w:ind w:left="898" w:hanging="361"/>
        <w:jc w:val="left"/>
      </w:pPr>
      <w:r>
        <w:t>Identification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endangered area</w:t>
      </w:r>
    </w:p>
    <w:p w:rsidR="00D1371A" w:rsidRDefault="00D1371A">
      <w:pPr>
        <w:pStyle w:val="Telobesedila"/>
        <w:spacing w:before="6"/>
        <w:rPr>
          <w:b/>
          <w:sz w:val="21"/>
        </w:rPr>
      </w:pPr>
    </w:p>
    <w:p w:rsidR="00D1371A" w:rsidRDefault="00827D0F" w:rsidP="002C782A">
      <w:pPr>
        <w:pStyle w:val="Telobesedila"/>
        <w:ind w:left="538" w:right="364"/>
        <w:jc w:val="both"/>
      </w:pP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aggressiveness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CBCVd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hop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hop</w:t>
      </w:r>
      <w:r>
        <w:rPr>
          <w:spacing w:val="-2"/>
        </w:rPr>
        <w:t xml:space="preserve"> </w:t>
      </w:r>
      <w:r>
        <w:t>production,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hop</w:t>
      </w:r>
      <w:r>
        <w:rPr>
          <w:spacing w:val="-2"/>
        </w:rPr>
        <w:t xml:space="preserve"> </w:t>
      </w:r>
      <w:r>
        <w:t>growing</w:t>
      </w:r>
      <w:r>
        <w:rPr>
          <w:spacing w:val="-57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EPPO</w:t>
      </w:r>
      <w:r>
        <w:rPr>
          <w:spacing w:val="-2"/>
        </w:rPr>
        <w:t xml:space="preserve"> </w:t>
      </w:r>
      <w:r>
        <w:t>region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risk. In</w:t>
      </w:r>
      <w:r>
        <w:rPr>
          <w:spacing w:val="-1"/>
        </w:rPr>
        <w:t xml:space="preserve"> </w:t>
      </w:r>
      <w:r>
        <w:t>EPPO,</w:t>
      </w:r>
      <w:r>
        <w:rPr>
          <w:spacing w:val="-1"/>
        </w:rPr>
        <w:t xml:space="preserve"> </w:t>
      </w:r>
      <w:r>
        <w:t>hop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cultivated</w:t>
      </w:r>
      <w:r>
        <w:rPr>
          <w:spacing w:val="-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countries,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2015,</w:t>
      </w:r>
      <w:r>
        <w:rPr>
          <w:spacing w:val="-1"/>
        </w:rPr>
        <w:t xml:space="preserve"> </w:t>
      </w:r>
      <w:r>
        <w:t>hop</w:t>
      </w:r>
      <w:r>
        <w:rPr>
          <w:spacing w:val="-57"/>
        </w:rPr>
        <w:t xml:space="preserve"> </w:t>
      </w:r>
      <w:r>
        <w:t>production covered somewhat more than 25,000 hectares of hop growing areas. CBCVd is linked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host plants, rather</w:t>
      </w:r>
      <w:r>
        <w:rPr>
          <w:spacing w:val="-1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climatic</w:t>
      </w:r>
      <w:r>
        <w:rPr>
          <w:spacing w:val="-1"/>
        </w:rPr>
        <w:t xml:space="preserve"> </w:t>
      </w:r>
      <w:r>
        <w:t>conditions.</w:t>
      </w:r>
    </w:p>
    <w:p w:rsidR="002C782A" w:rsidRDefault="002C782A" w:rsidP="002C782A">
      <w:pPr>
        <w:pStyle w:val="Telobesedila"/>
        <w:ind w:left="538" w:right="364"/>
        <w:jc w:val="both"/>
      </w:pPr>
    </w:p>
    <w:p w:rsidR="00D1371A" w:rsidRDefault="00827D0F" w:rsidP="002C782A">
      <w:pPr>
        <w:pStyle w:val="Telobesedila"/>
        <w:ind w:left="538"/>
        <w:jc w:val="both"/>
      </w:pPr>
      <w:r>
        <w:t>Table</w:t>
      </w:r>
      <w:r>
        <w:rPr>
          <w:spacing w:val="-3"/>
        </w:rPr>
        <w:t xml:space="preserve"> </w:t>
      </w:r>
      <w:r>
        <w:t>5:</w:t>
      </w:r>
      <w:r>
        <w:rPr>
          <w:spacing w:val="-1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hop</w:t>
      </w:r>
      <w:r>
        <w:rPr>
          <w:spacing w:val="-1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of International</w:t>
      </w:r>
      <w:r>
        <w:rPr>
          <w:spacing w:val="-1"/>
        </w:rPr>
        <w:t xml:space="preserve"> </w:t>
      </w:r>
      <w:r>
        <w:t>Hop</w:t>
      </w:r>
      <w:r>
        <w:rPr>
          <w:spacing w:val="-1"/>
        </w:rPr>
        <w:t xml:space="preserve"> </w:t>
      </w:r>
      <w:r>
        <w:t>Growers</w:t>
      </w:r>
      <w:r>
        <w:rPr>
          <w:spacing w:val="-2"/>
        </w:rPr>
        <w:t xml:space="preserve"> </w:t>
      </w:r>
      <w:r>
        <w:t>Convention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2015</w:t>
      </w: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World hop production based on data of International Hop Growers Convention of 2015"/>
      </w:tblPr>
      <w:tblGrid>
        <w:gridCol w:w="1846"/>
        <w:gridCol w:w="1313"/>
        <w:gridCol w:w="1685"/>
        <w:gridCol w:w="1433"/>
        <w:gridCol w:w="1606"/>
        <w:gridCol w:w="1462"/>
      </w:tblGrid>
      <w:tr w:rsidR="00D1371A" w:rsidTr="002C782A">
        <w:trPr>
          <w:trHeight w:val="229"/>
          <w:tblHeader/>
        </w:trPr>
        <w:tc>
          <w:tcPr>
            <w:tcW w:w="1846" w:type="dxa"/>
            <w:vMerge w:val="restart"/>
            <w:shd w:val="clear" w:color="auto" w:fill="D9D9D9"/>
          </w:tcPr>
          <w:p w:rsidR="00D1371A" w:rsidRDefault="00827D0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Country</w:t>
            </w:r>
          </w:p>
        </w:tc>
        <w:tc>
          <w:tcPr>
            <w:tcW w:w="7499" w:type="dxa"/>
            <w:gridSpan w:val="5"/>
            <w:shd w:val="clear" w:color="auto" w:fill="D9D9D9"/>
          </w:tcPr>
          <w:p w:rsidR="00D1371A" w:rsidRDefault="00827D0F">
            <w:pPr>
              <w:pStyle w:val="TableParagraph"/>
              <w:ind w:left="2787" w:right="2779"/>
              <w:jc w:val="center"/>
              <w:rPr>
                <w:sz w:val="20"/>
              </w:rPr>
            </w:pPr>
            <w:r>
              <w:rPr>
                <w:sz w:val="20"/>
              </w:rPr>
              <w:t>Hop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acreage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(Hectares)</w:t>
            </w:r>
          </w:p>
        </w:tc>
      </w:tr>
      <w:tr w:rsidR="00D1371A" w:rsidTr="002C782A">
        <w:trPr>
          <w:trHeight w:val="460"/>
          <w:tblHeader/>
        </w:trPr>
        <w:tc>
          <w:tcPr>
            <w:tcW w:w="1846" w:type="dxa"/>
            <w:vMerge/>
            <w:tcBorders>
              <w:top w:val="nil"/>
            </w:tcBorders>
            <w:shd w:val="clear" w:color="auto" w:fill="D9D9D9"/>
          </w:tcPr>
          <w:p w:rsidR="00D1371A" w:rsidRDefault="00D1371A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D1371A" w:rsidRDefault="00827D0F">
            <w:pPr>
              <w:pStyle w:val="TableParagraph"/>
              <w:spacing w:line="228" w:lineRule="exact"/>
              <w:ind w:left="311" w:right="292" w:firstLine="72"/>
              <w:rPr>
                <w:i/>
                <w:sz w:val="20"/>
              </w:rPr>
            </w:pPr>
            <w:r>
              <w:rPr>
                <w:i/>
                <w:sz w:val="20"/>
              </w:rPr>
              <w:t>Aroma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varieties</w:t>
            </w:r>
          </w:p>
        </w:tc>
        <w:tc>
          <w:tcPr>
            <w:tcW w:w="1685" w:type="dxa"/>
          </w:tcPr>
          <w:p w:rsidR="00D1371A" w:rsidRDefault="00827D0F">
            <w:pPr>
              <w:pStyle w:val="TableParagraph"/>
              <w:spacing w:line="228" w:lineRule="exact"/>
              <w:ind w:left="495" w:right="480" w:firstLine="105"/>
              <w:rPr>
                <w:i/>
                <w:sz w:val="20"/>
              </w:rPr>
            </w:pPr>
            <w:r>
              <w:rPr>
                <w:i/>
                <w:sz w:val="20"/>
              </w:rPr>
              <w:t>Alpha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varieties</w:t>
            </w:r>
          </w:p>
        </w:tc>
        <w:tc>
          <w:tcPr>
            <w:tcW w:w="1433" w:type="dxa"/>
          </w:tcPr>
          <w:p w:rsidR="00D1371A" w:rsidRDefault="00827D0F">
            <w:pPr>
              <w:pStyle w:val="TableParagraph"/>
              <w:spacing w:line="225" w:lineRule="exact"/>
              <w:ind w:left="314" w:right="30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Hop area</w:t>
            </w:r>
          </w:p>
        </w:tc>
        <w:tc>
          <w:tcPr>
            <w:tcW w:w="1606" w:type="dxa"/>
          </w:tcPr>
          <w:p w:rsidR="00D1371A" w:rsidRDefault="00827D0F">
            <w:pPr>
              <w:pStyle w:val="TableParagraph"/>
              <w:spacing w:line="228" w:lineRule="exact"/>
              <w:ind w:left="478" w:right="428" w:hanging="3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New </w:t>
            </w:r>
            <w:r>
              <w:rPr>
                <w:i/>
                <w:sz w:val="20"/>
              </w:rPr>
              <w:t>hop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gardens</w:t>
            </w:r>
          </w:p>
        </w:tc>
        <w:tc>
          <w:tcPr>
            <w:tcW w:w="1462" w:type="dxa"/>
          </w:tcPr>
          <w:p w:rsidR="00D1371A" w:rsidRDefault="00827D0F">
            <w:pPr>
              <w:pStyle w:val="TableParagraph"/>
              <w:spacing w:line="225" w:lineRule="exact"/>
              <w:ind w:left="519"/>
              <w:rPr>
                <w:i/>
                <w:sz w:val="20"/>
              </w:rPr>
            </w:pPr>
            <w:r>
              <w:rPr>
                <w:i/>
                <w:sz w:val="20"/>
              </w:rPr>
              <w:t>Total</w:t>
            </w:r>
          </w:p>
        </w:tc>
      </w:tr>
      <w:tr w:rsidR="00D1371A" w:rsidTr="002C782A">
        <w:trPr>
          <w:trHeight w:val="229"/>
          <w:tblHeader/>
        </w:trPr>
        <w:tc>
          <w:tcPr>
            <w:tcW w:w="1846" w:type="dxa"/>
          </w:tcPr>
          <w:p w:rsidR="00D1371A" w:rsidRDefault="00827D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Australia</w:t>
            </w:r>
          </w:p>
        </w:tc>
        <w:tc>
          <w:tcPr>
            <w:tcW w:w="1313" w:type="dxa"/>
          </w:tcPr>
          <w:p w:rsidR="00D1371A" w:rsidRDefault="00827D0F">
            <w:pPr>
              <w:pStyle w:val="TableParagraph"/>
              <w:ind w:left="556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685" w:type="dxa"/>
          </w:tcPr>
          <w:p w:rsidR="00D1371A" w:rsidRDefault="00827D0F">
            <w:pPr>
              <w:pStyle w:val="TableParagraph"/>
              <w:ind w:left="569" w:right="563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433" w:type="dxa"/>
          </w:tcPr>
          <w:p w:rsidR="00D1371A" w:rsidRDefault="00827D0F">
            <w:pPr>
              <w:pStyle w:val="TableParagraph"/>
              <w:ind w:left="314" w:right="306"/>
              <w:jc w:val="center"/>
              <w:rPr>
                <w:sz w:val="20"/>
              </w:rPr>
            </w:pPr>
            <w:r>
              <w:rPr>
                <w:sz w:val="20"/>
              </w:rPr>
              <w:t>488</w:t>
            </w:r>
          </w:p>
        </w:tc>
        <w:tc>
          <w:tcPr>
            <w:tcW w:w="1606" w:type="dxa"/>
          </w:tcPr>
          <w:p w:rsidR="00D1371A" w:rsidRDefault="00827D0F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62" w:type="dxa"/>
          </w:tcPr>
          <w:p w:rsidR="00D1371A" w:rsidRDefault="00827D0F">
            <w:pPr>
              <w:pStyle w:val="TableParagraph"/>
              <w:ind w:left="458" w:right="451"/>
              <w:jc w:val="center"/>
              <w:rPr>
                <w:sz w:val="20"/>
              </w:rPr>
            </w:pPr>
            <w:r>
              <w:rPr>
                <w:sz w:val="20"/>
              </w:rPr>
              <w:t>488</w:t>
            </w:r>
          </w:p>
        </w:tc>
      </w:tr>
      <w:tr w:rsidR="00D1371A" w:rsidTr="002C782A">
        <w:trPr>
          <w:trHeight w:val="229"/>
          <w:tblHeader/>
        </w:trPr>
        <w:tc>
          <w:tcPr>
            <w:tcW w:w="1846" w:type="dxa"/>
          </w:tcPr>
          <w:p w:rsidR="00D1371A" w:rsidRDefault="00827D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Austria</w:t>
            </w:r>
          </w:p>
        </w:tc>
        <w:tc>
          <w:tcPr>
            <w:tcW w:w="1313" w:type="dxa"/>
          </w:tcPr>
          <w:p w:rsidR="00D1371A" w:rsidRDefault="00827D0F">
            <w:pPr>
              <w:pStyle w:val="TableParagraph"/>
              <w:ind w:left="505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1685" w:type="dxa"/>
          </w:tcPr>
          <w:p w:rsidR="00D1371A" w:rsidRDefault="00827D0F">
            <w:pPr>
              <w:pStyle w:val="TableParagraph"/>
              <w:ind w:left="569" w:right="563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433" w:type="dxa"/>
          </w:tcPr>
          <w:p w:rsidR="00D1371A" w:rsidRDefault="00827D0F">
            <w:pPr>
              <w:pStyle w:val="TableParagraph"/>
              <w:ind w:left="314" w:right="306"/>
              <w:jc w:val="center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1606" w:type="dxa"/>
          </w:tcPr>
          <w:p w:rsidR="00D1371A" w:rsidRDefault="00827D0F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62" w:type="dxa"/>
          </w:tcPr>
          <w:p w:rsidR="00D1371A" w:rsidRDefault="00827D0F">
            <w:pPr>
              <w:pStyle w:val="TableParagraph"/>
              <w:ind w:left="458" w:right="451"/>
              <w:jc w:val="center"/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</w:tr>
      <w:tr w:rsidR="00D1371A" w:rsidTr="002C782A">
        <w:trPr>
          <w:trHeight w:val="229"/>
          <w:tblHeader/>
        </w:trPr>
        <w:tc>
          <w:tcPr>
            <w:tcW w:w="1846" w:type="dxa"/>
          </w:tcPr>
          <w:p w:rsidR="00D1371A" w:rsidRDefault="00827D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Belgium</w:t>
            </w:r>
          </w:p>
        </w:tc>
        <w:tc>
          <w:tcPr>
            <w:tcW w:w="1313" w:type="dxa"/>
          </w:tcPr>
          <w:p w:rsidR="00D1371A" w:rsidRDefault="00827D0F">
            <w:pPr>
              <w:pStyle w:val="TableParagraph"/>
              <w:ind w:left="556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685" w:type="dxa"/>
          </w:tcPr>
          <w:p w:rsidR="00D1371A" w:rsidRDefault="00827D0F">
            <w:pPr>
              <w:pStyle w:val="TableParagraph"/>
              <w:ind w:left="569" w:right="563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433" w:type="dxa"/>
          </w:tcPr>
          <w:p w:rsidR="00D1371A" w:rsidRDefault="00827D0F">
            <w:pPr>
              <w:pStyle w:val="TableParagraph"/>
              <w:ind w:left="314" w:right="306"/>
              <w:jc w:val="center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1606" w:type="dxa"/>
          </w:tcPr>
          <w:p w:rsidR="00D1371A" w:rsidRDefault="00827D0F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62" w:type="dxa"/>
          </w:tcPr>
          <w:p w:rsidR="00D1371A" w:rsidRDefault="00827D0F">
            <w:pPr>
              <w:pStyle w:val="TableParagraph"/>
              <w:ind w:left="458" w:right="451"/>
              <w:jc w:val="center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</w:tr>
      <w:tr w:rsidR="00D1371A" w:rsidTr="002C782A">
        <w:trPr>
          <w:trHeight w:val="229"/>
          <w:tblHeader/>
        </w:trPr>
        <w:tc>
          <w:tcPr>
            <w:tcW w:w="1846" w:type="dxa"/>
          </w:tcPr>
          <w:p w:rsidR="00D1371A" w:rsidRDefault="00827D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China</w:t>
            </w:r>
          </w:p>
        </w:tc>
        <w:tc>
          <w:tcPr>
            <w:tcW w:w="1313" w:type="dxa"/>
          </w:tcPr>
          <w:p w:rsidR="00D1371A" w:rsidRDefault="00827D0F">
            <w:pPr>
              <w:pStyle w:val="TableParagraph"/>
              <w:ind w:left="505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685" w:type="dxa"/>
          </w:tcPr>
          <w:p w:rsidR="00D1371A" w:rsidRDefault="00827D0F">
            <w:pPr>
              <w:pStyle w:val="TableParagraph"/>
              <w:ind w:left="569" w:right="563"/>
              <w:jc w:val="center"/>
              <w:rPr>
                <w:sz w:val="20"/>
              </w:rPr>
            </w:pPr>
            <w:r>
              <w:rPr>
                <w:sz w:val="20"/>
              </w:rPr>
              <w:t>2270</w:t>
            </w:r>
          </w:p>
        </w:tc>
        <w:tc>
          <w:tcPr>
            <w:tcW w:w="1433" w:type="dxa"/>
          </w:tcPr>
          <w:p w:rsidR="00D1371A" w:rsidRDefault="00827D0F">
            <w:pPr>
              <w:pStyle w:val="TableParagraph"/>
              <w:ind w:left="314" w:right="306"/>
              <w:jc w:val="center"/>
              <w:rPr>
                <w:sz w:val="20"/>
              </w:rPr>
            </w:pPr>
            <w:r>
              <w:rPr>
                <w:sz w:val="20"/>
              </w:rPr>
              <w:t>2570</w:t>
            </w:r>
          </w:p>
        </w:tc>
        <w:tc>
          <w:tcPr>
            <w:tcW w:w="1606" w:type="dxa"/>
          </w:tcPr>
          <w:p w:rsidR="00D1371A" w:rsidRDefault="00827D0F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62" w:type="dxa"/>
          </w:tcPr>
          <w:p w:rsidR="00D1371A" w:rsidRDefault="00827D0F">
            <w:pPr>
              <w:pStyle w:val="TableParagraph"/>
              <w:ind w:left="528"/>
              <w:rPr>
                <w:sz w:val="20"/>
              </w:rPr>
            </w:pPr>
            <w:r>
              <w:rPr>
                <w:sz w:val="20"/>
              </w:rPr>
              <w:t>2570</w:t>
            </w:r>
          </w:p>
        </w:tc>
      </w:tr>
      <w:tr w:rsidR="00D1371A" w:rsidTr="002C782A">
        <w:trPr>
          <w:trHeight w:val="229"/>
          <w:tblHeader/>
        </w:trPr>
        <w:tc>
          <w:tcPr>
            <w:tcW w:w="1846" w:type="dxa"/>
          </w:tcPr>
          <w:p w:rsidR="00D1371A" w:rsidRDefault="00827D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Czech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Republic</w:t>
            </w:r>
          </w:p>
        </w:tc>
        <w:tc>
          <w:tcPr>
            <w:tcW w:w="1313" w:type="dxa"/>
          </w:tcPr>
          <w:p w:rsidR="00D1371A" w:rsidRDefault="00827D0F">
            <w:pPr>
              <w:pStyle w:val="TableParagraph"/>
              <w:ind w:left="455"/>
              <w:rPr>
                <w:sz w:val="20"/>
              </w:rPr>
            </w:pPr>
            <w:r>
              <w:rPr>
                <w:sz w:val="20"/>
              </w:rPr>
              <w:t>4149</w:t>
            </w:r>
          </w:p>
        </w:tc>
        <w:tc>
          <w:tcPr>
            <w:tcW w:w="1685" w:type="dxa"/>
          </w:tcPr>
          <w:p w:rsidR="00D1371A" w:rsidRDefault="00827D0F">
            <w:pPr>
              <w:pStyle w:val="TableParagraph"/>
              <w:ind w:left="569" w:right="563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433" w:type="dxa"/>
          </w:tcPr>
          <w:p w:rsidR="00D1371A" w:rsidRDefault="00827D0F">
            <w:pPr>
              <w:pStyle w:val="TableParagraph"/>
              <w:ind w:left="314" w:right="306"/>
              <w:jc w:val="center"/>
              <w:rPr>
                <w:sz w:val="20"/>
              </w:rPr>
            </w:pPr>
            <w:r>
              <w:rPr>
                <w:sz w:val="20"/>
              </w:rPr>
              <w:t>4192</w:t>
            </w:r>
          </w:p>
        </w:tc>
        <w:tc>
          <w:tcPr>
            <w:tcW w:w="1606" w:type="dxa"/>
          </w:tcPr>
          <w:p w:rsidR="00D1371A" w:rsidRDefault="00827D0F">
            <w:pPr>
              <w:pStyle w:val="TableParagraph"/>
              <w:ind w:left="581" w:right="574"/>
              <w:jc w:val="center"/>
              <w:rPr>
                <w:sz w:val="20"/>
              </w:rPr>
            </w:pPr>
            <w:r>
              <w:rPr>
                <w:sz w:val="20"/>
              </w:rPr>
              <w:t>430</w:t>
            </w:r>
          </w:p>
        </w:tc>
        <w:tc>
          <w:tcPr>
            <w:tcW w:w="1462" w:type="dxa"/>
          </w:tcPr>
          <w:p w:rsidR="00D1371A" w:rsidRDefault="00827D0F">
            <w:pPr>
              <w:pStyle w:val="TableParagraph"/>
              <w:ind w:left="528"/>
              <w:rPr>
                <w:sz w:val="20"/>
              </w:rPr>
            </w:pPr>
            <w:r>
              <w:rPr>
                <w:sz w:val="20"/>
              </w:rPr>
              <w:t>4622</w:t>
            </w:r>
          </w:p>
        </w:tc>
      </w:tr>
      <w:tr w:rsidR="00D1371A" w:rsidTr="002C782A">
        <w:trPr>
          <w:trHeight w:val="229"/>
          <w:tblHeader/>
        </w:trPr>
        <w:tc>
          <w:tcPr>
            <w:tcW w:w="1846" w:type="dxa"/>
          </w:tcPr>
          <w:p w:rsidR="00D1371A" w:rsidRDefault="00827D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France</w:t>
            </w:r>
          </w:p>
        </w:tc>
        <w:tc>
          <w:tcPr>
            <w:tcW w:w="1313" w:type="dxa"/>
          </w:tcPr>
          <w:p w:rsidR="00D1371A" w:rsidRDefault="00827D0F">
            <w:pPr>
              <w:pStyle w:val="TableParagraph"/>
              <w:ind w:left="505"/>
              <w:rPr>
                <w:sz w:val="20"/>
              </w:rPr>
            </w:pPr>
            <w:r>
              <w:rPr>
                <w:sz w:val="20"/>
              </w:rPr>
              <w:t>364</w:t>
            </w:r>
          </w:p>
        </w:tc>
        <w:tc>
          <w:tcPr>
            <w:tcW w:w="1685" w:type="dxa"/>
          </w:tcPr>
          <w:p w:rsidR="00D1371A" w:rsidRDefault="00827D0F">
            <w:pPr>
              <w:pStyle w:val="TableParagraph"/>
              <w:ind w:left="569" w:right="563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433" w:type="dxa"/>
          </w:tcPr>
          <w:p w:rsidR="00D1371A" w:rsidRDefault="00827D0F">
            <w:pPr>
              <w:pStyle w:val="TableParagraph"/>
              <w:ind w:left="314" w:right="306"/>
              <w:jc w:val="center"/>
              <w:rPr>
                <w:sz w:val="20"/>
              </w:rPr>
            </w:pPr>
            <w:r>
              <w:rPr>
                <w:sz w:val="20"/>
              </w:rPr>
              <w:t>413</w:t>
            </w:r>
          </w:p>
        </w:tc>
        <w:tc>
          <w:tcPr>
            <w:tcW w:w="1606" w:type="dxa"/>
          </w:tcPr>
          <w:p w:rsidR="00D1371A" w:rsidRDefault="00827D0F">
            <w:pPr>
              <w:pStyle w:val="TableParagraph"/>
              <w:ind w:left="582" w:right="574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462" w:type="dxa"/>
          </w:tcPr>
          <w:p w:rsidR="00D1371A" w:rsidRDefault="00827D0F">
            <w:pPr>
              <w:pStyle w:val="TableParagraph"/>
              <w:ind w:left="458" w:right="451"/>
              <w:jc w:val="center"/>
              <w:rPr>
                <w:sz w:val="20"/>
              </w:rPr>
            </w:pPr>
            <w:r>
              <w:rPr>
                <w:sz w:val="20"/>
              </w:rPr>
              <w:t>440</w:t>
            </w:r>
          </w:p>
        </w:tc>
      </w:tr>
      <w:tr w:rsidR="00D1371A" w:rsidTr="002C782A">
        <w:trPr>
          <w:trHeight w:val="229"/>
          <w:tblHeader/>
        </w:trPr>
        <w:tc>
          <w:tcPr>
            <w:tcW w:w="1846" w:type="dxa"/>
          </w:tcPr>
          <w:p w:rsidR="00D1371A" w:rsidRDefault="00827D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Germany</w:t>
            </w:r>
          </w:p>
        </w:tc>
        <w:tc>
          <w:tcPr>
            <w:tcW w:w="1313" w:type="dxa"/>
          </w:tcPr>
          <w:p w:rsidR="00D1371A" w:rsidRDefault="00827D0F">
            <w:pPr>
              <w:pStyle w:val="TableParagraph"/>
              <w:ind w:left="455"/>
              <w:rPr>
                <w:sz w:val="20"/>
              </w:rPr>
            </w:pPr>
            <w:r>
              <w:rPr>
                <w:sz w:val="20"/>
              </w:rPr>
              <w:t>9675</w:t>
            </w:r>
          </w:p>
        </w:tc>
        <w:tc>
          <w:tcPr>
            <w:tcW w:w="1685" w:type="dxa"/>
          </w:tcPr>
          <w:p w:rsidR="00D1371A" w:rsidRDefault="00827D0F">
            <w:pPr>
              <w:pStyle w:val="TableParagraph"/>
              <w:ind w:left="569" w:right="563"/>
              <w:jc w:val="center"/>
              <w:rPr>
                <w:sz w:val="20"/>
              </w:rPr>
            </w:pPr>
            <w:r>
              <w:rPr>
                <w:sz w:val="20"/>
              </w:rPr>
              <w:t>7019</w:t>
            </w:r>
          </w:p>
        </w:tc>
        <w:tc>
          <w:tcPr>
            <w:tcW w:w="1433" w:type="dxa"/>
          </w:tcPr>
          <w:p w:rsidR="00D1371A" w:rsidRDefault="00827D0F">
            <w:pPr>
              <w:pStyle w:val="TableParagraph"/>
              <w:ind w:left="312" w:right="306"/>
              <w:jc w:val="center"/>
              <w:rPr>
                <w:sz w:val="20"/>
              </w:rPr>
            </w:pPr>
            <w:r>
              <w:rPr>
                <w:sz w:val="20"/>
              </w:rPr>
              <w:t>16694</w:t>
            </w:r>
          </w:p>
        </w:tc>
        <w:tc>
          <w:tcPr>
            <w:tcW w:w="1606" w:type="dxa"/>
          </w:tcPr>
          <w:p w:rsidR="00D1371A" w:rsidRDefault="00827D0F">
            <w:pPr>
              <w:pStyle w:val="TableParagraph"/>
              <w:ind w:left="582" w:right="574"/>
              <w:jc w:val="center"/>
              <w:rPr>
                <w:sz w:val="20"/>
              </w:rPr>
            </w:pPr>
            <w:r>
              <w:rPr>
                <w:sz w:val="20"/>
              </w:rPr>
              <w:t>1153</w:t>
            </w:r>
          </w:p>
        </w:tc>
        <w:tc>
          <w:tcPr>
            <w:tcW w:w="1462" w:type="dxa"/>
          </w:tcPr>
          <w:p w:rsidR="00D1371A" w:rsidRDefault="00827D0F">
            <w:pPr>
              <w:pStyle w:val="TableParagraph"/>
              <w:ind w:left="480"/>
              <w:rPr>
                <w:sz w:val="20"/>
              </w:rPr>
            </w:pPr>
            <w:r>
              <w:rPr>
                <w:sz w:val="20"/>
              </w:rPr>
              <w:t>17847</w:t>
            </w:r>
          </w:p>
        </w:tc>
      </w:tr>
      <w:tr w:rsidR="00D1371A" w:rsidTr="002C782A">
        <w:trPr>
          <w:trHeight w:val="229"/>
          <w:tblHeader/>
        </w:trPr>
        <w:tc>
          <w:tcPr>
            <w:tcW w:w="1846" w:type="dxa"/>
          </w:tcPr>
          <w:p w:rsidR="00D1371A" w:rsidRDefault="00827D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Zealand</w:t>
            </w:r>
          </w:p>
        </w:tc>
        <w:tc>
          <w:tcPr>
            <w:tcW w:w="1313" w:type="dxa"/>
          </w:tcPr>
          <w:p w:rsidR="00D1371A" w:rsidRDefault="00827D0F">
            <w:pPr>
              <w:pStyle w:val="TableParagraph"/>
              <w:ind w:left="505"/>
              <w:rPr>
                <w:sz w:val="20"/>
              </w:rPr>
            </w:pPr>
            <w:r>
              <w:rPr>
                <w:sz w:val="20"/>
              </w:rPr>
              <w:t>328</w:t>
            </w:r>
          </w:p>
        </w:tc>
        <w:tc>
          <w:tcPr>
            <w:tcW w:w="1685" w:type="dxa"/>
          </w:tcPr>
          <w:p w:rsidR="00D1371A" w:rsidRDefault="00827D0F">
            <w:pPr>
              <w:pStyle w:val="TableParagraph"/>
              <w:ind w:left="569" w:right="563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433" w:type="dxa"/>
          </w:tcPr>
          <w:p w:rsidR="00D1371A" w:rsidRDefault="00827D0F">
            <w:pPr>
              <w:pStyle w:val="TableParagraph"/>
              <w:ind w:left="314" w:right="306"/>
              <w:jc w:val="center"/>
              <w:rPr>
                <w:sz w:val="20"/>
              </w:rPr>
            </w:pPr>
            <w:r>
              <w:rPr>
                <w:sz w:val="20"/>
              </w:rPr>
              <w:t>388</w:t>
            </w:r>
          </w:p>
        </w:tc>
        <w:tc>
          <w:tcPr>
            <w:tcW w:w="1606" w:type="dxa"/>
          </w:tcPr>
          <w:p w:rsidR="00D1371A" w:rsidRDefault="00827D0F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62" w:type="dxa"/>
          </w:tcPr>
          <w:p w:rsidR="00D1371A" w:rsidRDefault="00827D0F">
            <w:pPr>
              <w:pStyle w:val="TableParagraph"/>
              <w:ind w:left="458" w:right="451"/>
              <w:jc w:val="center"/>
              <w:rPr>
                <w:sz w:val="20"/>
              </w:rPr>
            </w:pPr>
            <w:r>
              <w:rPr>
                <w:sz w:val="20"/>
              </w:rPr>
              <w:t>388</w:t>
            </w:r>
          </w:p>
        </w:tc>
      </w:tr>
      <w:tr w:rsidR="00D1371A" w:rsidTr="002C782A">
        <w:trPr>
          <w:trHeight w:val="229"/>
          <w:tblHeader/>
        </w:trPr>
        <w:tc>
          <w:tcPr>
            <w:tcW w:w="1846" w:type="dxa"/>
          </w:tcPr>
          <w:p w:rsidR="00D1371A" w:rsidRDefault="00827D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Poland</w:t>
            </w:r>
          </w:p>
        </w:tc>
        <w:tc>
          <w:tcPr>
            <w:tcW w:w="1313" w:type="dxa"/>
          </w:tcPr>
          <w:p w:rsidR="00D1371A" w:rsidRDefault="00827D0F">
            <w:pPr>
              <w:pStyle w:val="TableParagraph"/>
              <w:ind w:left="505"/>
              <w:rPr>
                <w:sz w:val="20"/>
              </w:rPr>
            </w:pPr>
            <w:r>
              <w:rPr>
                <w:sz w:val="20"/>
              </w:rPr>
              <w:t>574</w:t>
            </w:r>
          </w:p>
        </w:tc>
        <w:tc>
          <w:tcPr>
            <w:tcW w:w="1685" w:type="dxa"/>
          </w:tcPr>
          <w:p w:rsidR="00D1371A" w:rsidRDefault="00827D0F">
            <w:pPr>
              <w:pStyle w:val="TableParagraph"/>
              <w:ind w:left="569" w:right="563"/>
              <w:jc w:val="center"/>
              <w:rPr>
                <w:sz w:val="20"/>
              </w:rPr>
            </w:pPr>
            <w:r>
              <w:rPr>
                <w:sz w:val="20"/>
              </w:rPr>
              <w:t>790</w:t>
            </w:r>
          </w:p>
        </w:tc>
        <w:tc>
          <w:tcPr>
            <w:tcW w:w="1433" w:type="dxa"/>
          </w:tcPr>
          <w:p w:rsidR="00D1371A" w:rsidRDefault="00827D0F">
            <w:pPr>
              <w:pStyle w:val="TableParagraph"/>
              <w:ind w:left="314" w:right="306"/>
              <w:jc w:val="center"/>
              <w:rPr>
                <w:sz w:val="20"/>
              </w:rPr>
            </w:pPr>
            <w:r>
              <w:rPr>
                <w:sz w:val="20"/>
              </w:rPr>
              <w:t>1364</w:t>
            </w:r>
          </w:p>
        </w:tc>
        <w:tc>
          <w:tcPr>
            <w:tcW w:w="1606" w:type="dxa"/>
          </w:tcPr>
          <w:p w:rsidR="00D1371A" w:rsidRDefault="00827D0F">
            <w:pPr>
              <w:pStyle w:val="TableParagraph"/>
              <w:ind w:left="582" w:right="574"/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462" w:type="dxa"/>
          </w:tcPr>
          <w:p w:rsidR="00D1371A" w:rsidRDefault="00827D0F">
            <w:pPr>
              <w:pStyle w:val="TableParagraph"/>
              <w:ind w:left="528"/>
              <w:rPr>
                <w:sz w:val="20"/>
              </w:rPr>
            </w:pPr>
            <w:r>
              <w:rPr>
                <w:sz w:val="20"/>
              </w:rPr>
              <w:t>1444</w:t>
            </w:r>
          </w:p>
        </w:tc>
      </w:tr>
      <w:tr w:rsidR="00D1371A" w:rsidTr="002C782A">
        <w:trPr>
          <w:trHeight w:val="229"/>
          <w:tblHeader/>
        </w:trPr>
        <w:tc>
          <w:tcPr>
            <w:tcW w:w="1846" w:type="dxa"/>
          </w:tcPr>
          <w:p w:rsidR="00D1371A" w:rsidRDefault="00827D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Romania</w:t>
            </w:r>
          </w:p>
        </w:tc>
        <w:tc>
          <w:tcPr>
            <w:tcW w:w="1313" w:type="dxa"/>
          </w:tcPr>
          <w:p w:rsidR="00D1371A" w:rsidRDefault="00827D0F">
            <w:pPr>
              <w:pStyle w:val="TableParagraph"/>
              <w:ind w:left="556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685" w:type="dxa"/>
          </w:tcPr>
          <w:p w:rsidR="00D1371A" w:rsidRDefault="00827D0F">
            <w:pPr>
              <w:pStyle w:val="TableParagraph"/>
              <w:ind w:left="569" w:right="563"/>
              <w:jc w:val="center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1433" w:type="dxa"/>
          </w:tcPr>
          <w:p w:rsidR="00D1371A" w:rsidRDefault="00827D0F">
            <w:pPr>
              <w:pStyle w:val="TableParagraph"/>
              <w:ind w:left="314" w:right="306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606" w:type="dxa"/>
          </w:tcPr>
          <w:p w:rsidR="00D1371A" w:rsidRDefault="00827D0F">
            <w:pPr>
              <w:pStyle w:val="TableParagraph"/>
              <w:ind w:left="582" w:right="57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62" w:type="dxa"/>
          </w:tcPr>
          <w:p w:rsidR="00D1371A" w:rsidRDefault="00827D0F">
            <w:pPr>
              <w:pStyle w:val="TableParagraph"/>
              <w:ind w:left="458" w:right="451"/>
              <w:jc w:val="center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</w:tr>
      <w:tr w:rsidR="00D1371A" w:rsidTr="002C782A">
        <w:trPr>
          <w:trHeight w:val="229"/>
          <w:tblHeader/>
        </w:trPr>
        <w:tc>
          <w:tcPr>
            <w:tcW w:w="1846" w:type="dxa"/>
          </w:tcPr>
          <w:p w:rsidR="00D1371A" w:rsidRDefault="00827D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Russia</w:t>
            </w:r>
          </w:p>
        </w:tc>
        <w:tc>
          <w:tcPr>
            <w:tcW w:w="1313" w:type="dxa"/>
          </w:tcPr>
          <w:p w:rsidR="00D1371A" w:rsidRDefault="00827D0F">
            <w:pPr>
              <w:pStyle w:val="TableParagraph"/>
              <w:ind w:left="556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685" w:type="dxa"/>
          </w:tcPr>
          <w:p w:rsidR="00D1371A" w:rsidRDefault="00827D0F">
            <w:pPr>
              <w:pStyle w:val="TableParagraph"/>
              <w:ind w:left="569" w:right="563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433" w:type="dxa"/>
          </w:tcPr>
          <w:p w:rsidR="00D1371A" w:rsidRDefault="00827D0F">
            <w:pPr>
              <w:pStyle w:val="TableParagraph"/>
              <w:ind w:left="314" w:right="306"/>
              <w:jc w:val="center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606" w:type="dxa"/>
          </w:tcPr>
          <w:p w:rsidR="00D1371A" w:rsidRDefault="00827D0F">
            <w:pPr>
              <w:pStyle w:val="TableParagraph"/>
              <w:ind w:left="582" w:right="57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62" w:type="dxa"/>
          </w:tcPr>
          <w:p w:rsidR="00D1371A" w:rsidRDefault="00827D0F">
            <w:pPr>
              <w:pStyle w:val="TableParagraph"/>
              <w:ind w:left="458" w:right="451"/>
              <w:jc w:val="center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</w:tr>
      <w:tr w:rsidR="00D1371A" w:rsidTr="002C782A">
        <w:trPr>
          <w:trHeight w:val="229"/>
          <w:tblHeader/>
        </w:trPr>
        <w:tc>
          <w:tcPr>
            <w:tcW w:w="1846" w:type="dxa"/>
          </w:tcPr>
          <w:p w:rsidR="00D1371A" w:rsidRDefault="00827D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Serbia</w:t>
            </w:r>
          </w:p>
        </w:tc>
        <w:tc>
          <w:tcPr>
            <w:tcW w:w="1313" w:type="dxa"/>
          </w:tcPr>
          <w:p w:rsidR="00D1371A" w:rsidRDefault="00827D0F">
            <w:pPr>
              <w:pStyle w:val="TableParagraph"/>
              <w:ind w:left="55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685" w:type="dxa"/>
          </w:tcPr>
          <w:p w:rsidR="00D1371A" w:rsidRDefault="00827D0F">
            <w:pPr>
              <w:pStyle w:val="TableParagraph"/>
              <w:ind w:left="569" w:right="56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433" w:type="dxa"/>
          </w:tcPr>
          <w:p w:rsidR="00D1371A" w:rsidRDefault="00827D0F">
            <w:pPr>
              <w:pStyle w:val="TableParagraph"/>
              <w:ind w:left="314" w:right="306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606" w:type="dxa"/>
          </w:tcPr>
          <w:p w:rsidR="00D1371A" w:rsidRDefault="00827D0F">
            <w:pPr>
              <w:pStyle w:val="TableParagraph"/>
              <w:ind w:left="582" w:right="57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62" w:type="dxa"/>
          </w:tcPr>
          <w:p w:rsidR="00D1371A" w:rsidRDefault="00827D0F">
            <w:pPr>
              <w:pStyle w:val="TableParagraph"/>
              <w:ind w:left="458" w:right="451"/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</w:tr>
      <w:tr w:rsidR="00D1371A" w:rsidTr="002C782A">
        <w:trPr>
          <w:trHeight w:val="229"/>
          <w:tblHeader/>
        </w:trPr>
        <w:tc>
          <w:tcPr>
            <w:tcW w:w="1846" w:type="dxa"/>
          </w:tcPr>
          <w:p w:rsidR="00D1371A" w:rsidRDefault="00827D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Slovakia</w:t>
            </w:r>
          </w:p>
        </w:tc>
        <w:tc>
          <w:tcPr>
            <w:tcW w:w="1313" w:type="dxa"/>
          </w:tcPr>
          <w:p w:rsidR="00D1371A" w:rsidRDefault="00827D0F">
            <w:pPr>
              <w:pStyle w:val="TableParagraph"/>
              <w:ind w:left="505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685" w:type="dxa"/>
          </w:tcPr>
          <w:p w:rsidR="00D1371A" w:rsidRDefault="00827D0F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33" w:type="dxa"/>
          </w:tcPr>
          <w:p w:rsidR="00D1371A" w:rsidRDefault="00827D0F">
            <w:pPr>
              <w:pStyle w:val="TableParagraph"/>
              <w:ind w:left="314" w:right="306"/>
              <w:jc w:val="center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606" w:type="dxa"/>
          </w:tcPr>
          <w:p w:rsidR="00D1371A" w:rsidRDefault="00827D0F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62" w:type="dxa"/>
          </w:tcPr>
          <w:p w:rsidR="00D1371A" w:rsidRDefault="00827D0F">
            <w:pPr>
              <w:pStyle w:val="TableParagraph"/>
              <w:ind w:left="458" w:right="451"/>
              <w:jc w:val="center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</w:tr>
      <w:tr w:rsidR="00D1371A" w:rsidTr="002C782A">
        <w:trPr>
          <w:trHeight w:val="230"/>
          <w:tblHeader/>
        </w:trPr>
        <w:tc>
          <w:tcPr>
            <w:tcW w:w="1846" w:type="dxa"/>
          </w:tcPr>
          <w:p w:rsidR="00D1371A" w:rsidRDefault="00827D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Slovenia</w:t>
            </w:r>
          </w:p>
        </w:tc>
        <w:tc>
          <w:tcPr>
            <w:tcW w:w="1313" w:type="dxa"/>
          </w:tcPr>
          <w:p w:rsidR="00D1371A" w:rsidRDefault="00827D0F">
            <w:pPr>
              <w:pStyle w:val="TableParagraph"/>
              <w:ind w:left="455"/>
              <w:rPr>
                <w:sz w:val="20"/>
              </w:rPr>
            </w:pPr>
            <w:r>
              <w:rPr>
                <w:sz w:val="20"/>
              </w:rPr>
              <w:t>1203</w:t>
            </w:r>
          </w:p>
        </w:tc>
        <w:tc>
          <w:tcPr>
            <w:tcW w:w="1685" w:type="dxa"/>
          </w:tcPr>
          <w:p w:rsidR="00D1371A" w:rsidRDefault="00827D0F">
            <w:pPr>
              <w:pStyle w:val="TableParagraph"/>
              <w:ind w:left="569" w:right="56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33" w:type="dxa"/>
          </w:tcPr>
          <w:p w:rsidR="00D1371A" w:rsidRDefault="00827D0F">
            <w:pPr>
              <w:pStyle w:val="TableParagraph"/>
              <w:ind w:left="314" w:right="306"/>
              <w:jc w:val="center"/>
              <w:rPr>
                <w:sz w:val="20"/>
              </w:rPr>
            </w:pPr>
            <w:r>
              <w:rPr>
                <w:sz w:val="20"/>
              </w:rPr>
              <w:t>1228</w:t>
            </w:r>
          </w:p>
        </w:tc>
        <w:tc>
          <w:tcPr>
            <w:tcW w:w="1606" w:type="dxa"/>
          </w:tcPr>
          <w:p w:rsidR="00D1371A" w:rsidRDefault="00827D0F">
            <w:pPr>
              <w:pStyle w:val="TableParagraph"/>
              <w:ind w:left="582" w:right="574"/>
              <w:jc w:val="center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462" w:type="dxa"/>
          </w:tcPr>
          <w:p w:rsidR="00D1371A" w:rsidRDefault="00827D0F">
            <w:pPr>
              <w:pStyle w:val="TableParagraph"/>
              <w:ind w:left="528"/>
              <w:rPr>
                <w:sz w:val="20"/>
              </w:rPr>
            </w:pPr>
            <w:r>
              <w:rPr>
                <w:sz w:val="20"/>
              </w:rPr>
              <w:t>1403</w:t>
            </w:r>
          </w:p>
        </w:tc>
      </w:tr>
      <w:tr w:rsidR="00D1371A" w:rsidTr="002C782A">
        <w:trPr>
          <w:trHeight w:val="229"/>
          <w:tblHeader/>
        </w:trPr>
        <w:tc>
          <w:tcPr>
            <w:tcW w:w="1846" w:type="dxa"/>
          </w:tcPr>
          <w:p w:rsidR="00D1371A" w:rsidRDefault="00827D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South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Africa</w:t>
            </w:r>
          </w:p>
        </w:tc>
        <w:tc>
          <w:tcPr>
            <w:tcW w:w="1313" w:type="dxa"/>
          </w:tcPr>
          <w:p w:rsidR="00D1371A" w:rsidRDefault="00827D0F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685" w:type="dxa"/>
          </w:tcPr>
          <w:p w:rsidR="00D1371A" w:rsidRDefault="00827D0F">
            <w:pPr>
              <w:pStyle w:val="TableParagraph"/>
              <w:ind w:left="569" w:right="563"/>
              <w:jc w:val="center"/>
              <w:rPr>
                <w:sz w:val="20"/>
              </w:rPr>
            </w:pPr>
            <w:r>
              <w:rPr>
                <w:sz w:val="20"/>
              </w:rPr>
              <w:t>420</w:t>
            </w:r>
          </w:p>
        </w:tc>
        <w:tc>
          <w:tcPr>
            <w:tcW w:w="1433" w:type="dxa"/>
          </w:tcPr>
          <w:p w:rsidR="00D1371A" w:rsidRDefault="00827D0F">
            <w:pPr>
              <w:pStyle w:val="TableParagraph"/>
              <w:ind w:left="314" w:right="306"/>
              <w:jc w:val="center"/>
              <w:rPr>
                <w:sz w:val="20"/>
              </w:rPr>
            </w:pPr>
            <w:r>
              <w:rPr>
                <w:sz w:val="20"/>
              </w:rPr>
              <w:t>420</w:t>
            </w:r>
          </w:p>
        </w:tc>
        <w:tc>
          <w:tcPr>
            <w:tcW w:w="1606" w:type="dxa"/>
          </w:tcPr>
          <w:p w:rsidR="00D1371A" w:rsidRDefault="00827D0F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62" w:type="dxa"/>
          </w:tcPr>
          <w:p w:rsidR="00D1371A" w:rsidRDefault="00827D0F">
            <w:pPr>
              <w:pStyle w:val="TableParagraph"/>
              <w:ind w:left="458" w:right="451"/>
              <w:jc w:val="center"/>
              <w:rPr>
                <w:sz w:val="20"/>
              </w:rPr>
            </w:pPr>
            <w:r>
              <w:rPr>
                <w:sz w:val="20"/>
              </w:rPr>
              <w:t>420</w:t>
            </w:r>
          </w:p>
        </w:tc>
      </w:tr>
      <w:tr w:rsidR="00D1371A" w:rsidTr="002C782A">
        <w:trPr>
          <w:trHeight w:val="229"/>
          <w:tblHeader/>
        </w:trPr>
        <w:tc>
          <w:tcPr>
            <w:tcW w:w="1846" w:type="dxa"/>
          </w:tcPr>
          <w:p w:rsidR="00D1371A" w:rsidRDefault="00827D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Spain</w:t>
            </w:r>
          </w:p>
        </w:tc>
        <w:tc>
          <w:tcPr>
            <w:tcW w:w="1313" w:type="dxa"/>
          </w:tcPr>
          <w:p w:rsidR="00D1371A" w:rsidRDefault="00827D0F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685" w:type="dxa"/>
          </w:tcPr>
          <w:p w:rsidR="00D1371A" w:rsidRDefault="00827D0F">
            <w:pPr>
              <w:pStyle w:val="TableParagraph"/>
              <w:ind w:left="569" w:right="563"/>
              <w:jc w:val="center"/>
              <w:rPr>
                <w:sz w:val="20"/>
              </w:rPr>
            </w:pPr>
            <w:r>
              <w:rPr>
                <w:sz w:val="20"/>
              </w:rPr>
              <w:t>534</w:t>
            </w:r>
          </w:p>
        </w:tc>
        <w:tc>
          <w:tcPr>
            <w:tcW w:w="1433" w:type="dxa"/>
          </w:tcPr>
          <w:p w:rsidR="00D1371A" w:rsidRDefault="00827D0F">
            <w:pPr>
              <w:pStyle w:val="TableParagraph"/>
              <w:ind w:left="314" w:right="306"/>
              <w:jc w:val="center"/>
              <w:rPr>
                <w:sz w:val="20"/>
              </w:rPr>
            </w:pPr>
            <w:r>
              <w:rPr>
                <w:sz w:val="20"/>
              </w:rPr>
              <w:t>534</w:t>
            </w:r>
          </w:p>
        </w:tc>
        <w:tc>
          <w:tcPr>
            <w:tcW w:w="1606" w:type="dxa"/>
          </w:tcPr>
          <w:p w:rsidR="00D1371A" w:rsidRDefault="00827D0F">
            <w:pPr>
              <w:pStyle w:val="TableParagraph"/>
              <w:ind w:left="582" w:right="57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62" w:type="dxa"/>
          </w:tcPr>
          <w:p w:rsidR="00D1371A" w:rsidRDefault="00827D0F">
            <w:pPr>
              <w:pStyle w:val="TableParagraph"/>
              <w:ind w:left="458" w:right="451"/>
              <w:jc w:val="center"/>
              <w:rPr>
                <w:sz w:val="20"/>
              </w:rPr>
            </w:pPr>
            <w:r>
              <w:rPr>
                <w:sz w:val="20"/>
              </w:rPr>
              <w:t>534</w:t>
            </w:r>
          </w:p>
        </w:tc>
      </w:tr>
      <w:tr w:rsidR="00D1371A" w:rsidTr="002C782A">
        <w:trPr>
          <w:trHeight w:val="229"/>
          <w:tblHeader/>
        </w:trPr>
        <w:tc>
          <w:tcPr>
            <w:tcW w:w="1846" w:type="dxa"/>
          </w:tcPr>
          <w:p w:rsidR="00D1371A" w:rsidRDefault="00827D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Ukraine</w:t>
            </w:r>
          </w:p>
        </w:tc>
        <w:tc>
          <w:tcPr>
            <w:tcW w:w="1313" w:type="dxa"/>
          </w:tcPr>
          <w:p w:rsidR="00D1371A" w:rsidRDefault="00827D0F">
            <w:pPr>
              <w:pStyle w:val="TableParagraph"/>
              <w:ind w:left="505"/>
              <w:rPr>
                <w:sz w:val="20"/>
              </w:rPr>
            </w:pPr>
            <w:r>
              <w:rPr>
                <w:sz w:val="20"/>
              </w:rPr>
              <w:t>309</w:t>
            </w:r>
          </w:p>
        </w:tc>
        <w:tc>
          <w:tcPr>
            <w:tcW w:w="1685" w:type="dxa"/>
          </w:tcPr>
          <w:p w:rsidR="00D1371A" w:rsidRDefault="00827D0F">
            <w:pPr>
              <w:pStyle w:val="TableParagraph"/>
              <w:ind w:left="569" w:right="563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433" w:type="dxa"/>
          </w:tcPr>
          <w:p w:rsidR="00D1371A" w:rsidRDefault="00827D0F">
            <w:pPr>
              <w:pStyle w:val="TableParagraph"/>
              <w:ind w:left="314" w:right="306"/>
              <w:jc w:val="center"/>
              <w:rPr>
                <w:sz w:val="20"/>
              </w:rPr>
            </w:pPr>
            <w:r>
              <w:rPr>
                <w:sz w:val="20"/>
              </w:rPr>
              <w:t>369</w:t>
            </w:r>
          </w:p>
        </w:tc>
        <w:tc>
          <w:tcPr>
            <w:tcW w:w="1606" w:type="dxa"/>
          </w:tcPr>
          <w:p w:rsidR="00D1371A" w:rsidRDefault="00827D0F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62" w:type="dxa"/>
          </w:tcPr>
          <w:p w:rsidR="00D1371A" w:rsidRDefault="00827D0F">
            <w:pPr>
              <w:pStyle w:val="TableParagraph"/>
              <w:ind w:left="458" w:right="451"/>
              <w:jc w:val="center"/>
              <w:rPr>
                <w:sz w:val="20"/>
              </w:rPr>
            </w:pPr>
            <w:r>
              <w:rPr>
                <w:sz w:val="20"/>
              </w:rPr>
              <w:t>369</w:t>
            </w:r>
          </w:p>
        </w:tc>
      </w:tr>
      <w:tr w:rsidR="002C782A" w:rsidTr="002C782A">
        <w:trPr>
          <w:trHeight w:val="229"/>
          <w:tblHeader/>
        </w:trPr>
        <w:tc>
          <w:tcPr>
            <w:tcW w:w="1846" w:type="dxa"/>
          </w:tcPr>
          <w:p w:rsidR="002C782A" w:rsidRDefault="002C782A" w:rsidP="002C782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UK-England</w:t>
            </w:r>
          </w:p>
        </w:tc>
        <w:tc>
          <w:tcPr>
            <w:tcW w:w="1313" w:type="dxa"/>
          </w:tcPr>
          <w:p w:rsidR="002C782A" w:rsidRDefault="002C782A" w:rsidP="002C782A">
            <w:pPr>
              <w:pStyle w:val="TableParagraph"/>
              <w:ind w:left="385" w:right="376"/>
              <w:jc w:val="center"/>
              <w:rPr>
                <w:sz w:val="20"/>
              </w:rPr>
            </w:pPr>
            <w:r>
              <w:rPr>
                <w:sz w:val="20"/>
              </w:rPr>
              <w:t>685</w:t>
            </w:r>
          </w:p>
        </w:tc>
        <w:tc>
          <w:tcPr>
            <w:tcW w:w="1685" w:type="dxa"/>
          </w:tcPr>
          <w:p w:rsidR="002C782A" w:rsidRDefault="002C782A" w:rsidP="002C782A">
            <w:pPr>
              <w:pStyle w:val="TableParagraph"/>
              <w:ind w:left="569" w:right="563"/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433" w:type="dxa"/>
          </w:tcPr>
          <w:p w:rsidR="002C782A" w:rsidRDefault="002C782A" w:rsidP="002C782A">
            <w:pPr>
              <w:pStyle w:val="TableParagraph"/>
              <w:ind w:left="314" w:right="306"/>
              <w:jc w:val="center"/>
              <w:rPr>
                <w:sz w:val="20"/>
              </w:rPr>
            </w:pPr>
            <w:r>
              <w:rPr>
                <w:sz w:val="20"/>
              </w:rPr>
              <w:t>895</w:t>
            </w:r>
          </w:p>
        </w:tc>
        <w:tc>
          <w:tcPr>
            <w:tcW w:w="1606" w:type="dxa"/>
          </w:tcPr>
          <w:p w:rsidR="002C782A" w:rsidRDefault="002C782A" w:rsidP="002C782A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62" w:type="dxa"/>
          </w:tcPr>
          <w:p w:rsidR="002C782A" w:rsidRDefault="002C782A" w:rsidP="002C782A">
            <w:pPr>
              <w:pStyle w:val="TableParagraph"/>
              <w:ind w:left="458" w:right="451"/>
              <w:jc w:val="center"/>
              <w:rPr>
                <w:sz w:val="20"/>
              </w:rPr>
            </w:pPr>
            <w:r>
              <w:rPr>
                <w:sz w:val="20"/>
              </w:rPr>
              <w:t>895</w:t>
            </w:r>
          </w:p>
        </w:tc>
      </w:tr>
      <w:tr w:rsidR="002C782A" w:rsidTr="002C782A">
        <w:trPr>
          <w:trHeight w:val="229"/>
          <w:tblHeader/>
        </w:trPr>
        <w:tc>
          <w:tcPr>
            <w:tcW w:w="1846" w:type="dxa"/>
          </w:tcPr>
          <w:p w:rsidR="002C782A" w:rsidRDefault="002C782A" w:rsidP="002C782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USA</w:t>
            </w:r>
          </w:p>
        </w:tc>
        <w:tc>
          <w:tcPr>
            <w:tcW w:w="1313" w:type="dxa"/>
          </w:tcPr>
          <w:p w:rsidR="002C782A" w:rsidRDefault="002C782A" w:rsidP="002C782A">
            <w:pPr>
              <w:pStyle w:val="TableParagraph"/>
              <w:ind w:left="385" w:right="378"/>
              <w:jc w:val="center"/>
              <w:rPr>
                <w:sz w:val="20"/>
              </w:rPr>
            </w:pPr>
            <w:r>
              <w:rPr>
                <w:sz w:val="20"/>
              </w:rPr>
              <w:t>13653</w:t>
            </w:r>
          </w:p>
        </w:tc>
        <w:tc>
          <w:tcPr>
            <w:tcW w:w="1685" w:type="dxa"/>
          </w:tcPr>
          <w:p w:rsidR="002C782A" w:rsidRDefault="002C782A" w:rsidP="002C782A">
            <w:pPr>
              <w:pStyle w:val="TableParagraph"/>
              <w:ind w:left="570" w:right="563"/>
              <w:jc w:val="center"/>
              <w:rPr>
                <w:sz w:val="20"/>
              </w:rPr>
            </w:pPr>
            <w:r>
              <w:rPr>
                <w:sz w:val="20"/>
              </w:rPr>
              <w:t>4654</w:t>
            </w:r>
          </w:p>
        </w:tc>
        <w:tc>
          <w:tcPr>
            <w:tcW w:w="1433" w:type="dxa"/>
          </w:tcPr>
          <w:p w:rsidR="002C782A" w:rsidRDefault="002C782A" w:rsidP="002C782A">
            <w:pPr>
              <w:pStyle w:val="TableParagraph"/>
              <w:ind w:left="312" w:right="306"/>
              <w:jc w:val="center"/>
              <w:rPr>
                <w:sz w:val="20"/>
              </w:rPr>
            </w:pPr>
            <w:r>
              <w:rPr>
                <w:sz w:val="20"/>
              </w:rPr>
              <w:t>18307</w:t>
            </w:r>
          </w:p>
        </w:tc>
        <w:tc>
          <w:tcPr>
            <w:tcW w:w="1606" w:type="dxa"/>
          </w:tcPr>
          <w:p w:rsidR="002C782A" w:rsidRDefault="002C782A" w:rsidP="002C782A">
            <w:pPr>
              <w:pStyle w:val="TableParagraph"/>
              <w:ind w:left="582" w:right="574"/>
              <w:jc w:val="center"/>
              <w:rPr>
                <w:sz w:val="20"/>
              </w:rPr>
            </w:pPr>
            <w:r>
              <w:rPr>
                <w:sz w:val="20"/>
              </w:rPr>
              <w:t>2925</w:t>
            </w:r>
          </w:p>
        </w:tc>
        <w:tc>
          <w:tcPr>
            <w:tcW w:w="1462" w:type="dxa"/>
          </w:tcPr>
          <w:p w:rsidR="002C782A" w:rsidRDefault="002C782A" w:rsidP="002C782A">
            <w:pPr>
              <w:pStyle w:val="TableParagraph"/>
              <w:ind w:left="460" w:right="450"/>
              <w:jc w:val="center"/>
              <w:rPr>
                <w:sz w:val="20"/>
              </w:rPr>
            </w:pPr>
            <w:r>
              <w:rPr>
                <w:sz w:val="20"/>
              </w:rPr>
              <w:t>18307</w:t>
            </w:r>
          </w:p>
        </w:tc>
      </w:tr>
      <w:tr w:rsidR="002C782A" w:rsidTr="002C782A">
        <w:trPr>
          <w:trHeight w:val="229"/>
          <w:tblHeader/>
        </w:trPr>
        <w:tc>
          <w:tcPr>
            <w:tcW w:w="1846" w:type="dxa"/>
            <w:shd w:val="clear" w:color="auto" w:fill="F2F2F2"/>
          </w:tcPr>
          <w:p w:rsidR="002C782A" w:rsidRDefault="002C782A" w:rsidP="002C782A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313" w:type="dxa"/>
            <w:shd w:val="clear" w:color="auto" w:fill="F2F2F2"/>
          </w:tcPr>
          <w:p w:rsidR="002C782A" w:rsidRDefault="002C782A" w:rsidP="002C782A">
            <w:pPr>
              <w:pStyle w:val="TableParagraph"/>
              <w:ind w:left="385" w:right="3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31915</w:t>
            </w:r>
          </w:p>
        </w:tc>
        <w:tc>
          <w:tcPr>
            <w:tcW w:w="1685" w:type="dxa"/>
            <w:shd w:val="clear" w:color="auto" w:fill="F2F2F2"/>
          </w:tcPr>
          <w:p w:rsidR="002C782A" w:rsidRDefault="002C782A" w:rsidP="002C782A">
            <w:pPr>
              <w:pStyle w:val="TableParagraph"/>
              <w:ind w:left="572" w:right="5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16932</w:t>
            </w:r>
          </w:p>
        </w:tc>
        <w:tc>
          <w:tcPr>
            <w:tcW w:w="1433" w:type="dxa"/>
            <w:shd w:val="clear" w:color="auto" w:fill="F2F2F2"/>
          </w:tcPr>
          <w:p w:rsidR="002C782A" w:rsidRDefault="002C782A" w:rsidP="002C782A">
            <w:pPr>
              <w:pStyle w:val="TableParagraph"/>
              <w:ind w:left="312" w:right="3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48847</w:t>
            </w:r>
          </w:p>
        </w:tc>
        <w:tc>
          <w:tcPr>
            <w:tcW w:w="1606" w:type="dxa"/>
            <w:shd w:val="clear" w:color="auto" w:fill="F2F2F2"/>
          </w:tcPr>
          <w:p w:rsidR="002C782A" w:rsidRDefault="002C782A" w:rsidP="002C782A">
            <w:pPr>
              <w:pStyle w:val="TableParagraph"/>
              <w:ind w:left="582" w:right="5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4862</w:t>
            </w:r>
          </w:p>
        </w:tc>
        <w:tc>
          <w:tcPr>
            <w:tcW w:w="1462" w:type="dxa"/>
            <w:shd w:val="clear" w:color="auto" w:fill="F2F2F2"/>
          </w:tcPr>
          <w:p w:rsidR="002C782A" w:rsidRDefault="002C782A" w:rsidP="002C782A">
            <w:pPr>
              <w:pStyle w:val="TableParagraph"/>
              <w:ind w:left="460" w:right="4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50768</w:t>
            </w:r>
          </w:p>
        </w:tc>
      </w:tr>
    </w:tbl>
    <w:p w:rsidR="00D1371A" w:rsidRDefault="00D1371A">
      <w:pPr>
        <w:jc w:val="center"/>
        <w:rPr>
          <w:sz w:val="20"/>
        </w:rPr>
        <w:sectPr w:rsidR="00D1371A">
          <w:pgSz w:w="11900" w:h="16840"/>
          <w:pgMar w:top="720" w:right="760" w:bottom="1020" w:left="880" w:header="0" w:footer="749" w:gutter="0"/>
          <w:cols w:space="708"/>
        </w:sectPr>
      </w:pPr>
    </w:p>
    <w:p w:rsidR="00D1371A" w:rsidRDefault="00D1371A">
      <w:pPr>
        <w:pStyle w:val="Telobesedila"/>
        <w:rPr>
          <w:sz w:val="20"/>
        </w:rPr>
      </w:pPr>
    </w:p>
    <w:p w:rsidR="00D1371A" w:rsidRDefault="00827D0F">
      <w:pPr>
        <w:pStyle w:val="Naslov1"/>
        <w:numPr>
          <w:ilvl w:val="0"/>
          <w:numId w:val="5"/>
        </w:numPr>
        <w:tabs>
          <w:tab w:val="left" w:pos="824"/>
        </w:tabs>
        <w:ind w:left="824" w:hanging="361"/>
        <w:jc w:val="left"/>
      </w:pPr>
      <w:r>
        <w:t>Overall</w:t>
      </w:r>
      <w:r>
        <w:rPr>
          <w:spacing w:val="-2"/>
        </w:rPr>
        <w:t xml:space="preserve"> </w:t>
      </w:r>
      <w:r>
        <w:t>assessment of</w:t>
      </w:r>
      <w:r>
        <w:rPr>
          <w:spacing w:val="-1"/>
        </w:rPr>
        <w:t xml:space="preserve"> </w:t>
      </w:r>
      <w:r>
        <w:t>risk</w:t>
      </w:r>
    </w:p>
    <w:p w:rsidR="00D1371A" w:rsidRDefault="00D1371A">
      <w:pPr>
        <w:pStyle w:val="Telobesedila"/>
        <w:spacing w:before="8"/>
        <w:rPr>
          <w:b/>
          <w:sz w:val="23"/>
        </w:rPr>
      </w:pPr>
    </w:p>
    <w:p w:rsidR="00D1371A" w:rsidRDefault="00827D0F">
      <w:pPr>
        <w:spacing w:after="8"/>
        <w:ind w:left="538"/>
        <w:jc w:val="both"/>
        <w:rPr>
          <w:i/>
        </w:rPr>
      </w:pPr>
      <w:r>
        <w:rPr>
          <w:i/>
        </w:rPr>
        <w:t>Summary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ratings and</w:t>
      </w:r>
      <w:r>
        <w:rPr>
          <w:i/>
          <w:spacing w:val="-4"/>
        </w:rPr>
        <w:t xml:space="preserve"> </w:t>
      </w:r>
      <w:r>
        <w:rPr>
          <w:i/>
        </w:rPr>
        <w:t>uncertainty</w:t>
      </w:r>
    </w:p>
    <w:tbl>
      <w:tblPr>
        <w:tblStyle w:val="TableNormal"/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Summary of ratings and uncertainty"/>
      </w:tblPr>
      <w:tblGrid>
        <w:gridCol w:w="5935"/>
        <w:gridCol w:w="1334"/>
        <w:gridCol w:w="1291"/>
      </w:tblGrid>
      <w:tr w:rsidR="00D1371A" w:rsidTr="002C782A">
        <w:trPr>
          <w:trHeight w:val="251"/>
          <w:tblHeader/>
        </w:trPr>
        <w:tc>
          <w:tcPr>
            <w:tcW w:w="5935" w:type="dxa"/>
          </w:tcPr>
          <w:p w:rsidR="00D1371A" w:rsidRDefault="00D1371A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334" w:type="dxa"/>
          </w:tcPr>
          <w:p w:rsidR="00D1371A" w:rsidRDefault="00827D0F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Rating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level</w:t>
            </w:r>
          </w:p>
        </w:tc>
        <w:tc>
          <w:tcPr>
            <w:tcW w:w="1291" w:type="dxa"/>
          </w:tcPr>
          <w:p w:rsidR="00D1371A" w:rsidRDefault="00827D0F">
            <w:pPr>
              <w:pStyle w:val="TableParagraph"/>
              <w:spacing w:line="23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Uncertainty</w:t>
            </w:r>
          </w:p>
        </w:tc>
      </w:tr>
      <w:tr w:rsidR="00D1371A" w:rsidTr="002C782A">
        <w:trPr>
          <w:trHeight w:val="253"/>
          <w:tblHeader/>
        </w:trPr>
        <w:tc>
          <w:tcPr>
            <w:tcW w:w="5935" w:type="dxa"/>
          </w:tcPr>
          <w:p w:rsidR="00D1371A" w:rsidRDefault="00827D0F">
            <w:pPr>
              <w:pStyle w:val="TableParagraph"/>
              <w:spacing w:line="234" w:lineRule="exact"/>
            </w:pPr>
            <w:r>
              <w:t>Entry</w:t>
            </w:r>
          </w:p>
        </w:tc>
        <w:tc>
          <w:tcPr>
            <w:tcW w:w="1334" w:type="dxa"/>
          </w:tcPr>
          <w:p w:rsidR="00D1371A" w:rsidRDefault="00827D0F">
            <w:pPr>
              <w:pStyle w:val="TableParagraph"/>
              <w:spacing w:line="234" w:lineRule="exact"/>
              <w:ind w:left="105"/>
            </w:pPr>
            <w:r>
              <w:t>moderate</w:t>
            </w:r>
          </w:p>
        </w:tc>
        <w:tc>
          <w:tcPr>
            <w:tcW w:w="1291" w:type="dxa"/>
          </w:tcPr>
          <w:p w:rsidR="00D1371A" w:rsidRDefault="00827D0F">
            <w:pPr>
              <w:pStyle w:val="TableParagraph"/>
              <w:spacing w:line="234" w:lineRule="exact"/>
              <w:ind w:left="108"/>
            </w:pPr>
            <w:r>
              <w:t>moderate</w:t>
            </w:r>
          </w:p>
        </w:tc>
      </w:tr>
      <w:tr w:rsidR="00D1371A" w:rsidTr="002C782A">
        <w:trPr>
          <w:trHeight w:val="251"/>
          <w:tblHeader/>
        </w:trPr>
        <w:tc>
          <w:tcPr>
            <w:tcW w:w="5935" w:type="dxa"/>
          </w:tcPr>
          <w:p w:rsidR="00D1371A" w:rsidRDefault="00827D0F">
            <w:pPr>
              <w:pStyle w:val="TableParagraph"/>
              <w:spacing w:line="232" w:lineRule="exact"/>
            </w:pPr>
            <w:r>
              <w:t>Establishment</w:t>
            </w:r>
            <w:r>
              <w:rPr>
                <w:spacing w:val="-1"/>
              </w:rPr>
              <w:t xml:space="preserve"> </w:t>
            </w:r>
            <w:r>
              <w:t>outdoors</w:t>
            </w:r>
            <w:r>
              <w:rPr>
                <w:spacing w:val="-2"/>
              </w:rPr>
              <w:t xml:space="preserve"> </w:t>
            </w:r>
            <w:r>
              <w:t>(EPPO</w:t>
            </w:r>
            <w:r>
              <w:rPr>
                <w:spacing w:val="-3"/>
              </w:rPr>
              <w:t xml:space="preserve"> </w:t>
            </w:r>
            <w:r>
              <w:t>hop</w:t>
            </w:r>
            <w:r>
              <w:rPr>
                <w:spacing w:val="-2"/>
              </w:rPr>
              <w:t xml:space="preserve"> </w:t>
            </w:r>
            <w:r>
              <w:t>producing</w:t>
            </w:r>
            <w:r>
              <w:rPr>
                <w:spacing w:val="-5"/>
              </w:rPr>
              <w:t xml:space="preserve"> </w:t>
            </w:r>
            <w:r>
              <w:t>countries)</w:t>
            </w:r>
          </w:p>
        </w:tc>
        <w:tc>
          <w:tcPr>
            <w:tcW w:w="1334" w:type="dxa"/>
          </w:tcPr>
          <w:p w:rsidR="00D1371A" w:rsidRDefault="00827D0F">
            <w:pPr>
              <w:pStyle w:val="TableParagraph"/>
              <w:spacing w:line="232" w:lineRule="exact"/>
              <w:ind w:left="105"/>
            </w:pPr>
            <w:r>
              <w:t>high</w:t>
            </w:r>
          </w:p>
        </w:tc>
        <w:tc>
          <w:tcPr>
            <w:tcW w:w="1291" w:type="dxa"/>
          </w:tcPr>
          <w:p w:rsidR="00D1371A" w:rsidRDefault="00827D0F">
            <w:pPr>
              <w:pStyle w:val="TableParagraph"/>
              <w:spacing w:line="232" w:lineRule="exact"/>
              <w:ind w:left="108"/>
            </w:pPr>
            <w:r>
              <w:t>low</w:t>
            </w:r>
          </w:p>
        </w:tc>
      </w:tr>
      <w:tr w:rsidR="00D1371A" w:rsidTr="002C782A">
        <w:trPr>
          <w:trHeight w:val="253"/>
          <w:tblHeader/>
        </w:trPr>
        <w:tc>
          <w:tcPr>
            <w:tcW w:w="5935" w:type="dxa"/>
          </w:tcPr>
          <w:p w:rsidR="00D1371A" w:rsidRDefault="00827D0F">
            <w:pPr>
              <w:pStyle w:val="TableParagraph"/>
              <w:spacing w:line="234" w:lineRule="exact"/>
            </w:pPr>
            <w:r>
              <w:t>Establishment</w:t>
            </w:r>
            <w:r>
              <w:rPr>
                <w:spacing w:val="-2"/>
              </w:rPr>
              <w:t xml:space="preserve"> </w:t>
            </w:r>
            <w:r>
              <w:t>(glasshouses/protected</w:t>
            </w:r>
            <w:r>
              <w:rPr>
                <w:spacing w:val="-6"/>
              </w:rPr>
              <w:t xml:space="preserve"> </w:t>
            </w:r>
            <w:r>
              <w:t>conditions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PRA)</w:t>
            </w:r>
          </w:p>
        </w:tc>
        <w:tc>
          <w:tcPr>
            <w:tcW w:w="1334" w:type="dxa"/>
          </w:tcPr>
          <w:p w:rsidR="00D1371A" w:rsidRDefault="00827D0F">
            <w:pPr>
              <w:pStyle w:val="TableParagraph"/>
              <w:spacing w:line="234" w:lineRule="exact"/>
              <w:ind w:left="105"/>
            </w:pPr>
            <w:r>
              <w:t>high</w:t>
            </w:r>
          </w:p>
        </w:tc>
        <w:tc>
          <w:tcPr>
            <w:tcW w:w="1291" w:type="dxa"/>
          </w:tcPr>
          <w:p w:rsidR="00D1371A" w:rsidRDefault="00827D0F">
            <w:pPr>
              <w:pStyle w:val="TableParagraph"/>
              <w:spacing w:line="234" w:lineRule="exact"/>
              <w:ind w:left="108"/>
            </w:pPr>
            <w:r>
              <w:t>low</w:t>
            </w:r>
          </w:p>
        </w:tc>
      </w:tr>
      <w:tr w:rsidR="00D1371A" w:rsidTr="002C782A">
        <w:trPr>
          <w:trHeight w:val="251"/>
          <w:tblHeader/>
        </w:trPr>
        <w:tc>
          <w:tcPr>
            <w:tcW w:w="5935" w:type="dxa"/>
          </w:tcPr>
          <w:p w:rsidR="00D1371A" w:rsidRDefault="00827D0F">
            <w:pPr>
              <w:pStyle w:val="TableParagraph"/>
              <w:spacing w:line="232" w:lineRule="exact"/>
            </w:pPr>
            <w:r>
              <w:t>Spread</w:t>
            </w:r>
            <w:r>
              <w:rPr>
                <w:spacing w:val="-4"/>
              </w:rPr>
              <w:t xml:space="preserve"> </w:t>
            </w:r>
            <w:r>
              <w:t>(PRA</w:t>
            </w:r>
            <w:r>
              <w:rPr>
                <w:spacing w:val="-2"/>
              </w:rPr>
              <w:t xml:space="preserve"> </w:t>
            </w:r>
            <w:r>
              <w:t>region)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citrus</w:t>
            </w:r>
            <w:r>
              <w:rPr>
                <w:spacing w:val="-1"/>
              </w:rPr>
              <w:t xml:space="preserve"> </w:t>
            </w:r>
            <w:r>
              <w:t>growing</w:t>
            </w:r>
            <w:r>
              <w:rPr>
                <w:spacing w:val="-3"/>
              </w:rPr>
              <w:t xml:space="preserve"> </w:t>
            </w:r>
            <w:r>
              <w:t>areas</w:t>
            </w:r>
          </w:p>
        </w:tc>
        <w:tc>
          <w:tcPr>
            <w:tcW w:w="1334" w:type="dxa"/>
          </w:tcPr>
          <w:p w:rsidR="00D1371A" w:rsidRDefault="00827D0F">
            <w:pPr>
              <w:pStyle w:val="TableParagraph"/>
              <w:spacing w:line="232" w:lineRule="exact"/>
              <w:ind w:left="105"/>
            </w:pPr>
            <w:r>
              <w:t>moderate</w:t>
            </w:r>
          </w:p>
        </w:tc>
        <w:tc>
          <w:tcPr>
            <w:tcW w:w="1291" w:type="dxa"/>
          </w:tcPr>
          <w:p w:rsidR="00D1371A" w:rsidRDefault="00827D0F">
            <w:pPr>
              <w:pStyle w:val="TableParagraph"/>
              <w:spacing w:line="232" w:lineRule="exact"/>
              <w:ind w:left="108"/>
            </w:pPr>
            <w:r>
              <w:t>moderate</w:t>
            </w:r>
          </w:p>
        </w:tc>
      </w:tr>
      <w:tr w:rsidR="00D1371A" w:rsidTr="002C782A">
        <w:trPr>
          <w:trHeight w:val="253"/>
          <w:tblHeader/>
        </w:trPr>
        <w:tc>
          <w:tcPr>
            <w:tcW w:w="5935" w:type="dxa"/>
          </w:tcPr>
          <w:p w:rsidR="00D1371A" w:rsidRDefault="00827D0F">
            <w:pPr>
              <w:pStyle w:val="TableParagraph"/>
              <w:spacing w:line="234" w:lineRule="exact"/>
            </w:pPr>
            <w:r>
              <w:t>Spread</w:t>
            </w:r>
            <w:r>
              <w:rPr>
                <w:spacing w:val="-4"/>
              </w:rPr>
              <w:t xml:space="preserve"> </w:t>
            </w:r>
            <w:r>
              <w:t>(PRA</w:t>
            </w:r>
            <w:r>
              <w:rPr>
                <w:spacing w:val="-2"/>
              </w:rPr>
              <w:t xml:space="preserve"> </w:t>
            </w:r>
            <w:r>
              <w:t>region)</w:t>
            </w:r>
            <w:r>
              <w:rPr>
                <w:spacing w:val="-3"/>
              </w:rPr>
              <w:t xml:space="preserve"> </w:t>
            </w:r>
            <w:r>
              <w:t>for hop</w:t>
            </w:r>
            <w:r>
              <w:rPr>
                <w:spacing w:val="-1"/>
              </w:rPr>
              <w:t xml:space="preserve"> </w:t>
            </w:r>
            <w:r>
              <w:t>growing</w:t>
            </w:r>
            <w:r>
              <w:rPr>
                <w:spacing w:val="-4"/>
              </w:rPr>
              <w:t xml:space="preserve"> </w:t>
            </w:r>
            <w:r>
              <w:t>areas</w:t>
            </w:r>
          </w:p>
        </w:tc>
        <w:tc>
          <w:tcPr>
            <w:tcW w:w="1334" w:type="dxa"/>
          </w:tcPr>
          <w:p w:rsidR="00D1371A" w:rsidRDefault="00827D0F">
            <w:pPr>
              <w:pStyle w:val="TableParagraph"/>
              <w:spacing w:line="234" w:lineRule="exact"/>
              <w:ind w:left="105"/>
            </w:pPr>
            <w:r>
              <w:t>low</w:t>
            </w:r>
          </w:p>
        </w:tc>
        <w:tc>
          <w:tcPr>
            <w:tcW w:w="1291" w:type="dxa"/>
          </w:tcPr>
          <w:p w:rsidR="00D1371A" w:rsidRDefault="00827D0F">
            <w:pPr>
              <w:pStyle w:val="TableParagraph"/>
              <w:spacing w:line="234" w:lineRule="exact"/>
              <w:ind w:left="108"/>
            </w:pPr>
            <w:r>
              <w:t>moderate</w:t>
            </w:r>
          </w:p>
        </w:tc>
      </w:tr>
      <w:tr w:rsidR="00D1371A" w:rsidTr="002C782A">
        <w:trPr>
          <w:trHeight w:val="253"/>
          <w:tblHeader/>
        </w:trPr>
        <w:tc>
          <w:tcPr>
            <w:tcW w:w="5935" w:type="dxa"/>
          </w:tcPr>
          <w:p w:rsidR="00D1371A" w:rsidRDefault="00827D0F">
            <w:pPr>
              <w:pStyle w:val="TableParagraph"/>
              <w:spacing w:line="234" w:lineRule="exact"/>
            </w:pPr>
            <w:r>
              <w:t>Spread</w:t>
            </w:r>
            <w:r>
              <w:rPr>
                <w:spacing w:val="-4"/>
              </w:rPr>
              <w:t xml:space="preserve"> </w:t>
            </w:r>
            <w:r>
              <w:t>(PRA</w:t>
            </w:r>
            <w:r>
              <w:rPr>
                <w:spacing w:val="-2"/>
              </w:rPr>
              <w:t xml:space="preserve"> </w:t>
            </w:r>
            <w:r>
              <w:t>region)</w:t>
            </w:r>
            <w:r>
              <w:rPr>
                <w:spacing w:val="-2"/>
              </w:rPr>
              <w:t xml:space="preserve"> </w:t>
            </w:r>
            <w:r>
              <w:t>for hop on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local</w:t>
            </w:r>
            <w:r>
              <w:rPr>
                <w:spacing w:val="-3"/>
              </w:rPr>
              <w:t xml:space="preserve"> </w:t>
            </w:r>
            <w:r>
              <w:t>level</w:t>
            </w:r>
          </w:p>
        </w:tc>
        <w:tc>
          <w:tcPr>
            <w:tcW w:w="1334" w:type="dxa"/>
          </w:tcPr>
          <w:p w:rsidR="00D1371A" w:rsidRDefault="00827D0F">
            <w:pPr>
              <w:pStyle w:val="TableParagraph"/>
              <w:spacing w:line="234" w:lineRule="exact"/>
              <w:ind w:left="105"/>
            </w:pPr>
            <w:r>
              <w:t>high</w:t>
            </w:r>
          </w:p>
        </w:tc>
        <w:tc>
          <w:tcPr>
            <w:tcW w:w="1291" w:type="dxa"/>
          </w:tcPr>
          <w:p w:rsidR="00D1371A" w:rsidRDefault="00827D0F">
            <w:pPr>
              <w:pStyle w:val="TableParagraph"/>
              <w:spacing w:line="234" w:lineRule="exact"/>
              <w:ind w:left="108"/>
            </w:pPr>
            <w:r>
              <w:t>low</w:t>
            </w:r>
          </w:p>
        </w:tc>
      </w:tr>
      <w:tr w:rsidR="00D1371A" w:rsidTr="002C782A">
        <w:trPr>
          <w:trHeight w:val="251"/>
          <w:tblHeader/>
        </w:trPr>
        <w:tc>
          <w:tcPr>
            <w:tcW w:w="5935" w:type="dxa"/>
          </w:tcPr>
          <w:p w:rsidR="00D1371A" w:rsidRDefault="00827D0F">
            <w:pPr>
              <w:pStyle w:val="TableParagraph"/>
              <w:spacing w:line="232" w:lineRule="exact"/>
            </w:pPr>
            <w:r>
              <w:t>Impact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current</w:t>
            </w:r>
            <w:r>
              <w:rPr>
                <w:spacing w:val="-1"/>
              </w:rPr>
              <w:t xml:space="preserve"> </w:t>
            </w:r>
            <w:r>
              <w:t>area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distribution</w:t>
            </w:r>
            <w:r>
              <w:rPr>
                <w:spacing w:val="-1"/>
              </w:rPr>
              <w:t xml:space="preserve"> </w:t>
            </w:r>
            <w:r>
              <w:t>for citrus</w:t>
            </w:r>
            <w:r>
              <w:rPr>
                <w:spacing w:val="-2"/>
              </w:rPr>
              <w:t xml:space="preserve"> </w:t>
            </w:r>
            <w:r>
              <w:t>growing</w:t>
            </w:r>
            <w:r>
              <w:rPr>
                <w:spacing w:val="-4"/>
              </w:rPr>
              <w:t xml:space="preserve"> </w:t>
            </w:r>
            <w:r>
              <w:t>areas</w:t>
            </w:r>
          </w:p>
        </w:tc>
        <w:tc>
          <w:tcPr>
            <w:tcW w:w="1334" w:type="dxa"/>
          </w:tcPr>
          <w:p w:rsidR="00D1371A" w:rsidRDefault="00827D0F">
            <w:pPr>
              <w:pStyle w:val="TableParagraph"/>
              <w:spacing w:line="232" w:lineRule="exact"/>
              <w:ind w:left="105"/>
            </w:pPr>
            <w:r>
              <w:t>low</w:t>
            </w:r>
          </w:p>
        </w:tc>
        <w:tc>
          <w:tcPr>
            <w:tcW w:w="1291" w:type="dxa"/>
          </w:tcPr>
          <w:p w:rsidR="00D1371A" w:rsidRDefault="00827D0F">
            <w:pPr>
              <w:pStyle w:val="TableParagraph"/>
              <w:spacing w:line="232" w:lineRule="exact"/>
              <w:ind w:left="108"/>
            </w:pPr>
            <w:r>
              <w:t>low</w:t>
            </w:r>
          </w:p>
        </w:tc>
      </w:tr>
      <w:tr w:rsidR="00D1371A" w:rsidTr="002C782A">
        <w:trPr>
          <w:trHeight w:val="253"/>
          <w:tblHeader/>
        </w:trPr>
        <w:tc>
          <w:tcPr>
            <w:tcW w:w="5935" w:type="dxa"/>
          </w:tcPr>
          <w:p w:rsidR="00D1371A" w:rsidRDefault="00827D0F">
            <w:pPr>
              <w:pStyle w:val="TableParagraph"/>
              <w:spacing w:line="234" w:lineRule="exact"/>
            </w:pPr>
            <w:r>
              <w:t>Impact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current</w:t>
            </w:r>
            <w:r>
              <w:rPr>
                <w:spacing w:val="-1"/>
              </w:rPr>
              <w:t xml:space="preserve"> </w:t>
            </w:r>
            <w:r>
              <w:t>area</w:t>
            </w:r>
            <w:r>
              <w:rPr>
                <w:spacing w:val="-3"/>
              </w:rPr>
              <w:t xml:space="preserve"> </w:t>
            </w:r>
            <w:r>
              <w:t>of distribution</w:t>
            </w:r>
            <w:r>
              <w:rPr>
                <w:spacing w:val="-2"/>
              </w:rPr>
              <w:t xml:space="preserve"> </w:t>
            </w:r>
            <w:r>
              <w:t>for hop</w:t>
            </w:r>
            <w:r>
              <w:rPr>
                <w:spacing w:val="-1"/>
              </w:rPr>
              <w:t xml:space="preserve"> </w:t>
            </w:r>
            <w:r>
              <w:t>growing</w:t>
            </w:r>
            <w:r>
              <w:rPr>
                <w:spacing w:val="-5"/>
              </w:rPr>
              <w:t xml:space="preserve"> </w:t>
            </w:r>
            <w:r>
              <w:t>areas</w:t>
            </w:r>
          </w:p>
        </w:tc>
        <w:tc>
          <w:tcPr>
            <w:tcW w:w="1334" w:type="dxa"/>
          </w:tcPr>
          <w:p w:rsidR="00D1371A" w:rsidRDefault="00827D0F">
            <w:pPr>
              <w:pStyle w:val="TableParagraph"/>
              <w:spacing w:line="234" w:lineRule="exact"/>
              <w:ind w:left="105"/>
            </w:pPr>
            <w:r>
              <w:t>high</w:t>
            </w:r>
          </w:p>
        </w:tc>
        <w:tc>
          <w:tcPr>
            <w:tcW w:w="1291" w:type="dxa"/>
          </w:tcPr>
          <w:p w:rsidR="00D1371A" w:rsidRDefault="00827D0F">
            <w:pPr>
              <w:pStyle w:val="TableParagraph"/>
              <w:spacing w:line="234" w:lineRule="exact"/>
              <w:ind w:left="108"/>
            </w:pPr>
            <w:r>
              <w:t>low</w:t>
            </w:r>
          </w:p>
        </w:tc>
      </w:tr>
      <w:tr w:rsidR="00D1371A" w:rsidTr="002C782A">
        <w:trPr>
          <w:trHeight w:val="251"/>
          <w:tblHeader/>
        </w:trPr>
        <w:tc>
          <w:tcPr>
            <w:tcW w:w="5935" w:type="dxa"/>
          </w:tcPr>
          <w:p w:rsidR="00D1371A" w:rsidRDefault="00827D0F">
            <w:pPr>
              <w:pStyle w:val="TableParagraph"/>
              <w:spacing w:line="232" w:lineRule="exact"/>
            </w:pPr>
            <w:r>
              <w:t>Impact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area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potential</w:t>
            </w:r>
            <w:r>
              <w:rPr>
                <w:spacing w:val="-3"/>
              </w:rPr>
              <w:t xml:space="preserve"> </w:t>
            </w:r>
            <w:r>
              <w:t>establishment for citruses</w:t>
            </w:r>
          </w:p>
        </w:tc>
        <w:tc>
          <w:tcPr>
            <w:tcW w:w="1334" w:type="dxa"/>
          </w:tcPr>
          <w:p w:rsidR="00D1371A" w:rsidRDefault="00827D0F">
            <w:pPr>
              <w:pStyle w:val="TableParagraph"/>
              <w:spacing w:line="232" w:lineRule="exact"/>
              <w:ind w:left="105"/>
            </w:pPr>
            <w:r>
              <w:t>low</w:t>
            </w:r>
          </w:p>
        </w:tc>
        <w:tc>
          <w:tcPr>
            <w:tcW w:w="1291" w:type="dxa"/>
          </w:tcPr>
          <w:p w:rsidR="00D1371A" w:rsidRDefault="00827D0F">
            <w:pPr>
              <w:pStyle w:val="TableParagraph"/>
              <w:spacing w:line="232" w:lineRule="exact"/>
              <w:ind w:left="108"/>
            </w:pPr>
            <w:r>
              <w:t>low</w:t>
            </w:r>
          </w:p>
        </w:tc>
      </w:tr>
      <w:tr w:rsidR="00D1371A" w:rsidTr="002C782A">
        <w:trPr>
          <w:trHeight w:val="253"/>
          <w:tblHeader/>
        </w:trPr>
        <w:tc>
          <w:tcPr>
            <w:tcW w:w="5935" w:type="dxa"/>
          </w:tcPr>
          <w:p w:rsidR="00D1371A" w:rsidRDefault="00827D0F">
            <w:pPr>
              <w:pStyle w:val="TableParagraph"/>
              <w:spacing w:line="234" w:lineRule="exact"/>
            </w:pPr>
            <w:r>
              <w:t>Impact 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area</w:t>
            </w:r>
            <w:r>
              <w:rPr>
                <w:spacing w:val="-1"/>
              </w:rPr>
              <w:t xml:space="preserve"> </w:t>
            </w:r>
            <w:r>
              <w:t>of potential</w:t>
            </w:r>
            <w:r>
              <w:rPr>
                <w:spacing w:val="-3"/>
              </w:rPr>
              <w:t xml:space="preserve"> </w:t>
            </w:r>
            <w:r>
              <w:t>establishment for hop</w:t>
            </w:r>
          </w:p>
        </w:tc>
        <w:tc>
          <w:tcPr>
            <w:tcW w:w="1334" w:type="dxa"/>
          </w:tcPr>
          <w:p w:rsidR="00D1371A" w:rsidRDefault="00827D0F">
            <w:pPr>
              <w:pStyle w:val="TableParagraph"/>
              <w:spacing w:line="234" w:lineRule="exact"/>
              <w:ind w:left="105"/>
            </w:pPr>
            <w:r>
              <w:t>high</w:t>
            </w:r>
          </w:p>
        </w:tc>
        <w:tc>
          <w:tcPr>
            <w:tcW w:w="1291" w:type="dxa"/>
          </w:tcPr>
          <w:p w:rsidR="00D1371A" w:rsidRDefault="00827D0F">
            <w:pPr>
              <w:pStyle w:val="TableParagraph"/>
              <w:spacing w:line="234" w:lineRule="exact"/>
              <w:ind w:left="108"/>
            </w:pPr>
            <w:r>
              <w:t>low</w:t>
            </w:r>
          </w:p>
        </w:tc>
      </w:tr>
    </w:tbl>
    <w:p w:rsidR="00D1371A" w:rsidRDefault="00D1371A">
      <w:pPr>
        <w:pStyle w:val="Telobesedila"/>
        <w:spacing w:before="3"/>
        <w:rPr>
          <w:i/>
          <w:sz w:val="19"/>
        </w:rPr>
      </w:pPr>
    </w:p>
    <w:p w:rsidR="00D1371A" w:rsidRDefault="00827D0F">
      <w:pPr>
        <w:pStyle w:val="Telobesedila"/>
        <w:spacing w:before="1"/>
        <w:ind w:left="538" w:right="365"/>
        <w:jc w:val="both"/>
      </w:pPr>
      <w:r>
        <w:t>In citrus growing countries, CBCVd is present and is not considered as causing a significant</w:t>
      </w:r>
      <w:r>
        <w:rPr>
          <w:spacing w:val="1"/>
        </w:rPr>
        <w:t xml:space="preserve"> </w:t>
      </w:r>
      <w:r>
        <w:t>disease</w:t>
      </w:r>
      <w:r>
        <w:rPr>
          <w:spacing w:val="-2"/>
        </w:rPr>
        <w:t xml:space="preserve"> </w:t>
      </w:r>
      <w:r>
        <w:t>on citruses.</w:t>
      </w:r>
      <w:r>
        <w:rPr>
          <w:spacing w:val="4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spread with</w:t>
      </w:r>
      <w:r>
        <w:rPr>
          <w:spacing w:val="-1"/>
        </w:rPr>
        <w:t xml:space="preserve"> </w:t>
      </w:r>
      <w:r>
        <w:t>plants for</w:t>
      </w:r>
      <w:r>
        <w:rPr>
          <w:spacing w:val="-1"/>
        </w:rPr>
        <w:t xml:space="preserve"> </w:t>
      </w:r>
      <w:r>
        <w:t>planting.</w:t>
      </w:r>
    </w:p>
    <w:p w:rsidR="00D1371A" w:rsidRDefault="00827D0F">
      <w:pPr>
        <w:pStyle w:val="Telobesedila"/>
        <w:ind w:left="538" w:right="365"/>
        <w:jc w:val="both"/>
      </w:pPr>
      <w:r>
        <w:t>On the other hand, CBCVd is a damaging pest for hop and is currently limited to a small</w:t>
      </w:r>
      <w:r>
        <w:rPr>
          <w:spacing w:val="1"/>
        </w:rPr>
        <w:t xml:space="preserve"> </w:t>
      </w:r>
      <w:r>
        <w:t>geographical area in Slovenia. Hop growing areas are not interfering with citrus growing areas.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low</w:t>
      </w:r>
      <w:r>
        <w:rPr>
          <w:spacing w:val="-10"/>
        </w:rPr>
        <w:t xml:space="preserve"> </w:t>
      </w:r>
      <w:r>
        <w:rPr>
          <w:spacing w:val="-1"/>
        </w:rPr>
        <w:t>possibility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spreading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CBCVd</w:t>
      </w:r>
      <w:r>
        <w:rPr>
          <w:spacing w:val="-10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citrus</w:t>
      </w:r>
      <w:r>
        <w:rPr>
          <w:spacing w:val="-10"/>
        </w:rPr>
        <w:t xml:space="preserve"> </w:t>
      </w:r>
      <w:r>
        <w:t>growing</w:t>
      </w:r>
      <w:r>
        <w:rPr>
          <w:spacing w:val="-12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hop</w:t>
      </w:r>
      <w:r>
        <w:rPr>
          <w:spacing w:val="-11"/>
        </w:rPr>
        <w:t xml:space="preserve"> </w:t>
      </w:r>
      <w:r>
        <w:t>growing</w:t>
      </w:r>
      <w:r>
        <w:rPr>
          <w:spacing w:val="-12"/>
        </w:rPr>
        <w:t xml:space="preserve"> </w:t>
      </w:r>
      <w:r>
        <w:t>areas,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 reason, it should be</w:t>
      </w:r>
      <w:r>
        <w:rPr>
          <w:spacing w:val="-1"/>
        </w:rPr>
        <w:t xml:space="preserve"> </w:t>
      </w:r>
      <w:r>
        <w:t>regulated only</w:t>
      </w:r>
      <w:r>
        <w:rPr>
          <w:spacing w:val="-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hop.</w:t>
      </w:r>
    </w:p>
    <w:p w:rsidR="00D1371A" w:rsidRDefault="00D1371A">
      <w:pPr>
        <w:pStyle w:val="Telobesedila"/>
      </w:pPr>
    </w:p>
    <w:p w:rsidR="00D1371A" w:rsidRDefault="00827D0F">
      <w:pPr>
        <w:pStyle w:val="Telobesedila"/>
        <w:ind w:left="538" w:right="364"/>
        <w:jc w:val="both"/>
      </w:pPr>
      <w:r>
        <w:rPr>
          <w:spacing w:val="-1"/>
        </w:rPr>
        <w:t>CBCVd</w:t>
      </w:r>
      <w:r>
        <w:rPr>
          <w:spacing w:val="-15"/>
        </w:rPr>
        <w:t xml:space="preserve"> </w:t>
      </w:r>
      <w:r>
        <w:rPr>
          <w:spacing w:val="-1"/>
        </w:rPr>
        <w:t>poses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risk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hop</w:t>
      </w:r>
      <w:r>
        <w:rPr>
          <w:spacing w:val="-15"/>
        </w:rPr>
        <w:t xml:space="preserve"> </w:t>
      </w:r>
      <w:r>
        <w:rPr>
          <w:spacing w:val="-1"/>
        </w:rPr>
        <w:t>growing</w:t>
      </w:r>
      <w:r>
        <w:rPr>
          <w:spacing w:val="-17"/>
        </w:rPr>
        <w:t xml:space="preserve"> </w:t>
      </w:r>
      <w:r>
        <w:t>areas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EPPO</w:t>
      </w:r>
      <w:r>
        <w:rPr>
          <w:spacing w:val="-15"/>
        </w:rPr>
        <w:t xml:space="preserve"> </w:t>
      </w:r>
      <w:r>
        <w:t>region,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risk</w:t>
      </w:r>
      <w:r>
        <w:rPr>
          <w:spacing w:val="-15"/>
        </w:rPr>
        <w:t xml:space="preserve"> </w:t>
      </w:r>
      <w:r>
        <w:t>management</w:t>
      </w:r>
      <w:r>
        <w:rPr>
          <w:spacing w:val="-14"/>
        </w:rPr>
        <w:t xml:space="preserve"> </w:t>
      </w:r>
      <w:r>
        <w:t>options</w:t>
      </w:r>
      <w:r>
        <w:rPr>
          <w:spacing w:val="-15"/>
        </w:rPr>
        <w:t xml:space="preserve"> </w:t>
      </w:r>
      <w:r>
        <w:t>should</w:t>
      </w:r>
      <w:r>
        <w:rPr>
          <w:spacing w:val="-57"/>
        </w:rPr>
        <w:t xml:space="preserve"> </w:t>
      </w:r>
      <w:r>
        <w:t>be considered for CBCVd on hop. Inside EPPO region, there is a limited trade in hop plants for</w:t>
      </w:r>
      <w:r>
        <w:rPr>
          <w:spacing w:val="1"/>
        </w:rPr>
        <w:t xml:space="preserve"> </w:t>
      </w:r>
      <w:r>
        <w:t>planting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hop</w:t>
      </w:r>
      <w:r>
        <w:rPr>
          <w:spacing w:val="1"/>
        </w:rPr>
        <w:t xml:space="preserve"> </w:t>
      </w:r>
      <w:r>
        <w:t>plants,</w:t>
      </w:r>
      <w:r>
        <w:rPr>
          <w:spacing w:val="-1"/>
        </w:rPr>
        <w:t xml:space="preserve"> </w:t>
      </w:r>
      <w:r>
        <w:t>except</w:t>
      </w:r>
      <w:r>
        <w:rPr>
          <w:spacing w:val="-1"/>
        </w:rPr>
        <w:t xml:space="preserve"> </w:t>
      </w:r>
      <w:r>
        <w:t>dried cones,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pathway.</w:t>
      </w: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spacing w:before="7"/>
      </w:pPr>
    </w:p>
    <w:p w:rsidR="00D1371A" w:rsidRDefault="00827D0F">
      <w:pPr>
        <w:pStyle w:val="Naslov1"/>
        <w:spacing w:before="90"/>
        <w:ind w:left="860" w:right="693"/>
        <w:jc w:val="center"/>
      </w:pPr>
      <w:r>
        <w:t>Stage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Pest</w:t>
      </w:r>
      <w:r>
        <w:rPr>
          <w:spacing w:val="-2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management</w:t>
      </w:r>
    </w:p>
    <w:p w:rsidR="00D1371A" w:rsidRDefault="00D1371A">
      <w:pPr>
        <w:pStyle w:val="Telobesedila"/>
        <w:spacing w:before="10"/>
        <w:rPr>
          <w:b/>
          <w:sz w:val="21"/>
        </w:rPr>
      </w:pPr>
    </w:p>
    <w:p w:rsidR="00D1371A" w:rsidRDefault="00827D0F">
      <w:pPr>
        <w:pStyle w:val="Odstavekseznama"/>
        <w:numPr>
          <w:ilvl w:val="0"/>
          <w:numId w:val="5"/>
        </w:numPr>
        <w:tabs>
          <w:tab w:val="left" w:pos="824"/>
        </w:tabs>
        <w:ind w:left="824" w:hanging="361"/>
        <w:jc w:val="left"/>
        <w:rPr>
          <w:b/>
          <w:sz w:val="24"/>
        </w:rPr>
      </w:pPr>
      <w:r>
        <w:rPr>
          <w:b/>
          <w:sz w:val="24"/>
        </w:rPr>
        <w:t>Phytosanitary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measures</w:t>
      </w:r>
    </w:p>
    <w:p w:rsidR="00D1371A" w:rsidRDefault="00D1371A">
      <w:pPr>
        <w:pStyle w:val="Telobesedila"/>
        <w:spacing w:before="2"/>
        <w:rPr>
          <w:b/>
          <w:sz w:val="16"/>
        </w:rPr>
      </w:pPr>
    </w:p>
    <w:p w:rsidR="00D1371A" w:rsidRDefault="00827D0F">
      <w:pPr>
        <w:pStyle w:val="Naslov1"/>
        <w:spacing w:before="90"/>
        <w:jc w:val="both"/>
      </w:pPr>
      <w:r>
        <w:t>IDENTIFICATION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PATHWAYS</w:t>
      </w:r>
    </w:p>
    <w:p w:rsidR="00D1371A" w:rsidRDefault="00D1371A">
      <w:pPr>
        <w:pStyle w:val="Telobesedila"/>
        <w:spacing w:before="7"/>
        <w:rPr>
          <w:b/>
          <w:sz w:val="23"/>
        </w:rPr>
      </w:pPr>
    </w:p>
    <w:p w:rsidR="00D1371A" w:rsidRDefault="00827D0F">
      <w:pPr>
        <w:pStyle w:val="Telobesedila"/>
        <w:ind w:left="538" w:right="366" w:hanging="1"/>
        <w:jc w:val="both"/>
      </w:pPr>
      <w:r>
        <w:t xml:space="preserve">In crops and in the environment, CBCVd may be found on plants of the genus </w:t>
      </w:r>
      <w:r>
        <w:rPr>
          <w:i/>
        </w:rPr>
        <w:t xml:space="preserve">Citrus </w:t>
      </w:r>
      <w:r>
        <w:t>and on</w:t>
      </w:r>
      <w:r>
        <w:rPr>
          <w:spacing w:val="1"/>
        </w:rPr>
        <w:t xml:space="preserve"> </w:t>
      </w:r>
      <w:r>
        <w:t>trifoliate orange (</w:t>
      </w:r>
      <w:r>
        <w:rPr>
          <w:i/>
        </w:rPr>
        <w:t>Poncirus trifoliata</w:t>
      </w:r>
      <w:r>
        <w:t>), which is used as rootstock for citrus grafting. Introduction</w:t>
      </w:r>
      <w:r>
        <w:rPr>
          <w:spacing w:val="1"/>
        </w:rPr>
        <w:t xml:space="preserve"> </w:t>
      </w:r>
      <w:r>
        <w:t>into hop growing areas, where there is no production of citrus fruits, is thus possible by import of</w:t>
      </w:r>
      <w:r>
        <w:rPr>
          <w:spacing w:val="-57"/>
        </w:rPr>
        <w:t xml:space="preserve"> </w:t>
      </w:r>
      <w:r>
        <w:t>citrus fruits or ornamental plants for planting. Import of citrus fruits is very high, but most</w:t>
      </w:r>
      <w:r>
        <w:rPr>
          <w:spacing w:val="1"/>
        </w:rPr>
        <w:t xml:space="preserve"> </w:t>
      </w:r>
      <w:r>
        <w:t>household waste ends up on regulated city dumps. Citrus plants for planting are not grown in hop</w:t>
      </w:r>
      <w:r>
        <w:rPr>
          <w:spacing w:val="-57"/>
        </w:rPr>
        <w:t xml:space="preserve"> </w:t>
      </w:r>
      <w:r>
        <w:t>growing</w:t>
      </w:r>
      <w:r>
        <w:rPr>
          <w:spacing w:val="-1"/>
        </w:rPr>
        <w:t xml:space="preserve"> </w:t>
      </w:r>
      <w:r>
        <w:t>areas.</w:t>
      </w:r>
    </w:p>
    <w:p w:rsidR="00D1371A" w:rsidRDefault="00D1371A">
      <w:pPr>
        <w:pStyle w:val="Telobesedila"/>
      </w:pPr>
    </w:p>
    <w:p w:rsidR="00D1371A" w:rsidRDefault="00827D0F">
      <w:pPr>
        <w:pStyle w:val="Telobesedila"/>
        <w:ind w:left="538" w:right="364"/>
        <w:jc w:val="both"/>
      </w:pPr>
      <w:r>
        <w:t xml:space="preserve">Based on potential damage to </w:t>
      </w:r>
      <w:r>
        <w:rPr>
          <w:i/>
        </w:rPr>
        <w:t xml:space="preserve">Citrus </w:t>
      </w:r>
      <w:r>
        <w:t xml:space="preserve">spp., </w:t>
      </w:r>
      <w:r>
        <w:rPr>
          <w:i/>
        </w:rPr>
        <w:t xml:space="preserve">Poncirus trifoliata </w:t>
      </w:r>
      <w:r>
        <w:t xml:space="preserve">and </w:t>
      </w:r>
      <w:r>
        <w:rPr>
          <w:i/>
        </w:rPr>
        <w:t>Humulus lupulus</w:t>
      </w:r>
      <w:r>
        <w:t>, the need for</w:t>
      </w:r>
      <w:r>
        <w:rPr>
          <w:spacing w:val="1"/>
        </w:rPr>
        <w:t xml:space="preserve"> </w:t>
      </w:r>
      <w:r>
        <w:t xml:space="preserve">management measures for plants for planting and fruits has been evaluated. Measures for </w:t>
      </w:r>
      <w:r>
        <w:rPr>
          <w:i/>
        </w:rPr>
        <w:t>Citrus</w:t>
      </w:r>
      <w:r>
        <w:rPr>
          <w:i/>
          <w:spacing w:val="1"/>
        </w:rPr>
        <w:t xml:space="preserve"> </w:t>
      </w:r>
      <w:r>
        <w:t xml:space="preserve">spp. and </w:t>
      </w:r>
      <w:r>
        <w:rPr>
          <w:i/>
        </w:rPr>
        <w:t xml:space="preserve">Poncirus trifoliata </w:t>
      </w:r>
      <w:r>
        <w:t>are not proposed in the present document, as the risk, posed by them</w:t>
      </w:r>
      <w:r>
        <w:rPr>
          <w:spacing w:val="1"/>
        </w:rPr>
        <w:t xml:space="preserve"> </w:t>
      </w:r>
      <w:r>
        <w:t>to hop, is low due to their production in the different production areas. As a general measure, it</w:t>
      </w:r>
      <w:r>
        <w:rPr>
          <w:spacing w:val="1"/>
        </w:rPr>
        <w:t xml:space="preserve"> </w:t>
      </w:r>
      <w:r>
        <w:t>should be recommended that citrus fruit waste should be disposed of safely, not on agricultural</w:t>
      </w:r>
      <w:r>
        <w:rPr>
          <w:spacing w:val="1"/>
        </w:rPr>
        <w:t xml:space="preserve"> </w:t>
      </w:r>
      <w:r>
        <w:t>land.</w:t>
      </w:r>
    </w:p>
    <w:p w:rsidR="00D1371A" w:rsidRDefault="00D1371A">
      <w:pPr>
        <w:jc w:val="both"/>
        <w:sectPr w:rsidR="00D1371A">
          <w:pgSz w:w="11900" w:h="16840"/>
          <w:pgMar w:top="800" w:right="760" w:bottom="1020" w:left="880" w:header="0" w:footer="749" w:gutter="0"/>
          <w:cols w:space="708"/>
        </w:sectPr>
      </w:pPr>
    </w:p>
    <w:p w:rsidR="00D1371A" w:rsidRDefault="00827D0F">
      <w:pPr>
        <w:pStyle w:val="Telobesedila"/>
        <w:spacing w:before="66"/>
        <w:ind w:left="538"/>
      </w:pPr>
      <w:r>
        <w:lastRenderedPageBreak/>
        <w:t>However,</w:t>
      </w:r>
      <w:r>
        <w:rPr>
          <w:spacing w:val="-6"/>
        </w:rPr>
        <w:t xml:space="preserve"> </w:t>
      </w:r>
      <w:r>
        <w:rPr>
          <w:i/>
        </w:rPr>
        <w:t>Humulus</w:t>
      </w:r>
      <w:r>
        <w:rPr>
          <w:i/>
          <w:spacing w:val="-4"/>
        </w:rPr>
        <w:t xml:space="preserve"> </w:t>
      </w:r>
      <w:r>
        <w:rPr>
          <w:i/>
        </w:rPr>
        <w:t>lupulus</w:t>
      </w:r>
      <w:r>
        <w:rPr>
          <w:i/>
          <w:spacing w:val="-6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constitute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pathway</w:t>
      </w:r>
      <w:r>
        <w:rPr>
          <w:spacing w:val="-1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CBCVd,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measures</w:t>
      </w:r>
      <w:r>
        <w:rPr>
          <w:spacing w:val="-4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recommended.</w:t>
      </w:r>
    </w:p>
    <w:p w:rsidR="00D1371A" w:rsidRDefault="00D1371A">
      <w:pPr>
        <w:pStyle w:val="Telobesedila"/>
        <w:spacing w:before="3"/>
        <w:rPr>
          <w:sz w:val="12"/>
        </w:rPr>
      </w:pPr>
    </w:p>
    <w:p w:rsidR="00D1371A" w:rsidRDefault="00D1371A">
      <w:pPr>
        <w:rPr>
          <w:sz w:val="12"/>
        </w:rPr>
        <w:sectPr w:rsidR="00D1371A">
          <w:pgSz w:w="11900" w:h="16840"/>
          <w:pgMar w:top="720" w:right="760" w:bottom="1020" w:left="880" w:header="0" w:footer="749" w:gutter="0"/>
          <w:cols w:space="708"/>
        </w:sectPr>
      </w:pPr>
    </w:p>
    <w:p w:rsidR="00D1371A" w:rsidRDefault="00827D0F">
      <w:pPr>
        <w:spacing w:before="96"/>
        <w:ind w:left="607" w:right="-5"/>
        <w:rPr>
          <w:b/>
        </w:rPr>
      </w:pPr>
      <w:r>
        <w:rPr>
          <w:b/>
        </w:rPr>
        <w:lastRenderedPageBreak/>
        <w:t>Pathways</w:t>
      </w:r>
      <w:r>
        <w:rPr>
          <w:b/>
          <w:spacing w:val="33"/>
        </w:rPr>
        <w:t xml:space="preserve"> </w:t>
      </w:r>
      <w:r>
        <w:rPr>
          <w:b/>
        </w:rPr>
        <w:t>studied</w:t>
      </w:r>
      <w:r>
        <w:rPr>
          <w:b/>
          <w:spacing w:val="32"/>
        </w:rPr>
        <w:t xml:space="preserve"> </w:t>
      </w:r>
      <w:r>
        <w:rPr>
          <w:b/>
        </w:rPr>
        <w:t>in</w:t>
      </w:r>
      <w:r>
        <w:rPr>
          <w:b/>
          <w:spacing w:val="33"/>
        </w:rPr>
        <w:t xml:space="preserve"> </w:t>
      </w:r>
      <w:r>
        <w:rPr>
          <w:b/>
        </w:rPr>
        <w:t>the</w:t>
      </w:r>
      <w:r>
        <w:rPr>
          <w:b/>
          <w:spacing w:val="33"/>
        </w:rPr>
        <w:t xml:space="preserve"> </w:t>
      </w:r>
      <w:r>
        <w:rPr>
          <w:b/>
        </w:rPr>
        <w:t>pest</w:t>
      </w:r>
      <w:r>
        <w:rPr>
          <w:b/>
          <w:spacing w:val="33"/>
        </w:rPr>
        <w:t xml:space="preserve"> </w:t>
      </w:r>
      <w:r>
        <w:rPr>
          <w:b/>
        </w:rPr>
        <w:t>risk</w:t>
      </w:r>
      <w:r>
        <w:rPr>
          <w:b/>
          <w:spacing w:val="-52"/>
        </w:rPr>
        <w:t xml:space="preserve"> </w:t>
      </w:r>
      <w:r>
        <w:rPr>
          <w:b/>
        </w:rPr>
        <w:t>management</w:t>
      </w:r>
    </w:p>
    <w:p w:rsidR="00D1371A" w:rsidRDefault="00827D0F">
      <w:pPr>
        <w:pStyle w:val="Telobesedila"/>
        <w:spacing w:before="90"/>
        <w:ind w:left="170" w:right="680"/>
      </w:pPr>
      <w:r>
        <w:br w:type="column"/>
      </w:r>
      <w:r>
        <w:lastRenderedPageBreak/>
        <w:t>Plants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planting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i/>
        </w:rPr>
        <w:t>Humulus</w:t>
      </w:r>
      <w:r>
        <w:rPr>
          <w:i/>
          <w:spacing w:val="-1"/>
        </w:rPr>
        <w:t xml:space="preserve"> </w:t>
      </w:r>
      <w:r>
        <w:rPr>
          <w:i/>
        </w:rPr>
        <w:t>lupulus</w:t>
      </w:r>
      <w:r>
        <w:rPr>
          <w:i/>
          <w:spacing w:val="-2"/>
        </w:rPr>
        <w:t xml:space="preserve"> </w:t>
      </w:r>
      <w:r>
        <w:t>(other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seeds)</w:t>
      </w:r>
      <w:r>
        <w:rPr>
          <w:spacing w:val="-57"/>
        </w:rPr>
        <w:t xml:space="preserve"> </w:t>
      </w:r>
      <w:r>
        <w:t>Machinery,</w:t>
      </w:r>
      <w:r>
        <w:rPr>
          <w:spacing w:val="-1"/>
        </w:rPr>
        <w:t xml:space="preserve"> </w:t>
      </w:r>
      <w:r>
        <w:t>tools and persons</w:t>
      </w:r>
    </w:p>
    <w:p w:rsidR="00D1371A" w:rsidRDefault="00D1371A">
      <w:pPr>
        <w:sectPr w:rsidR="00D1371A">
          <w:type w:val="continuous"/>
          <w:pgSz w:w="11900" w:h="16840"/>
          <w:pgMar w:top="380" w:right="760" w:bottom="280" w:left="880" w:header="708" w:footer="708" w:gutter="0"/>
          <w:cols w:num="2" w:space="708" w:equalWidth="0">
            <w:col w:w="3873" w:space="40"/>
            <w:col w:w="6347"/>
          </w:cols>
        </w:sectPr>
      </w:pP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spacing w:before="5"/>
        <w:rPr>
          <w:sz w:val="18"/>
        </w:rPr>
      </w:pPr>
    </w:p>
    <w:p w:rsidR="00D1371A" w:rsidRDefault="00827D0F">
      <w:pPr>
        <w:pStyle w:val="Naslov1"/>
        <w:numPr>
          <w:ilvl w:val="1"/>
          <w:numId w:val="2"/>
        </w:numPr>
        <w:tabs>
          <w:tab w:val="left" w:pos="1019"/>
        </w:tabs>
        <w:spacing w:before="90"/>
        <w:ind w:hanging="481"/>
      </w:pPr>
      <w:r>
        <w:t>Measures</w:t>
      </w:r>
      <w:r>
        <w:rPr>
          <w:spacing w:val="-2"/>
        </w:rPr>
        <w:t xml:space="preserve"> </w:t>
      </w:r>
      <w:r>
        <w:t>identified</w:t>
      </w:r>
    </w:p>
    <w:p w:rsidR="00D1371A" w:rsidRDefault="00D1371A">
      <w:pPr>
        <w:pStyle w:val="Telobesedila"/>
        <w:rPr>
          <w:b/>
        </w:rPr>
      </w:pPr>
    </w:p>
    <w:p w:rsidR="00D1371A" w:rsidRDefault="00827D0F">
      <w:pPr>
        <w:pStyle w:val="Naslov2"/>
        <w:jc w:val="both"/>
      </w:pPr>
      <w:r>
        <w:t>Measures</w:t>
      </w:r>
      <w:r>
        <w:rPr>
          <w:spacing w:val="-1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crop or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production:</w:t>
      </w:r>
    </w:p>
    <w:p w:rsidR="00D1371A" w:rsidRDefault="00D1371A">
      <w:pPr>
        <w:pStyle w:val="Telobesedila"/>
        <w:spacing w:before="7"/>
        <w:rPr>
          <w:b/>
          <w:i/>
          <w:sz w:val="23"/>
        </w:rPr>
      </w:pPr>
    </w:p>
    <w:p w:rsidR="00D1371A" w:rsidRDefault="00827D0F">
      <w:pPr>
        <w:pStyle w:val="Telobesedila"/>
        <w:ind w:left="538"/>
        <w:jc w:val="both"/>
      </w:pPr>
      <w:r>
        <w:rPr>
          <w:u w:val="single"/>
        </w:rPr>
        <w:t>Pest</w:t>
      </w:r>
      <w:r>
        <w:rPr>
          <w:spacing w:val="-1"/>
          <w:u w:val="single"/>
        </w:rPr>
        <w:t xml:space="preserve"> </w:t>
      </w:r>
      <w:r>
        <w:rPr>
          <w:u w:val="single"/>
        </w:rPr>
        <w:t>free</w:t>
      </w:r>
      <w:r>
        <w:rPr>
          <w:spacing w:val="-2"/>
          <w:u w:val="single"/>
        </w:rPr>
        <w:t xml:space="preserve"> </w:t>
      </w:r>
      <w:r>
        <w:rPr>
          <w:u w:val="single"/>
        </w:rPr>
        <w:t>area</w:t>
      </w:r>
    </w:p>
    <w:p w:rsidR="00D1371A" w:rsidRDefault="00827D0F">
      <w:pPr>
        <w:pStyle w:val="Telobesedila"/>
        <w:ind w:left="538"/>
        <w:jc w:val="both"/>
      </w:pPr>
      <w:r>
        <w:rPr>
          <w:u w:val="single"/>
        </w:rPr>
        <w:t>Pest</w:t>
      </w:r>
      <w:r>
        <w:rPr>
          <w:spacing w:val="-1"/>
          <w:u w:val="single"/>
        </w:rPr>
        <w:t xml:space="preserve"> </w:t>
      </w:r>
      <w:r>
        <w:rPr>
          <w:u w:val="single"/>
        </w:rPr>
        <w:t>free</w:t>
      </w:r>
      <w:r>
        <w:rPr>
          <w:spacing w:val="-2"/>
          <w:u w:val="single"/>
        </w:rPr>
        <w:t xml:space="preserve"> </w:t>
      </w:r>
      <w:r>
        <w:rPr>
          <w:u w:val="single"/>
        </w:rPr>
        <w:t>place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</w:t>
      </w:r>
      <w:r>
        <w:rPr>
          <w:u w:val="single"/>
        </w:rPr>
        <w:t>production</w:t>
      </w:r>
      <w:r>
        <w:t>,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combination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practices, i.e.:</w:t>
      </w:r>
    </w:p>
    <w:p w:rsidR="00D1371A" w:rsidRDefault="00827D0F">
      <w:pPr>
        <w:pStyle w:val="Odstavekseznama"/>
        <w:numPr>
          <w:ilvl w:val="2"/>
          <w:numId w:val="2"/>
        </w:numPr>
        <w:tabs>
          <w:tab w:val="left" w:pos="1259"/>
        </w:tabs>
        <w:spacing w:before="2" w:line="293" w:lineRule="exact"/>
        <w:ind w:hanging="361"/>
        <w:jc w:val="both"/>
        <w:rPr>
          <w:sz w:val="24"/>
        </w:rPr>
      </w:pPr>
      <w:r>
        <w:rPr>
          <w:sz w:val="24"/>
        </w:rPr>
        <w:t>Best</w:t>
      </w:r>
      <w:r>
        <w:rPr>
          <w:spacing w:val="-2"/>
          <w:sz w:val="24"/>
        </w:rPr>
        <w:t xml:space="preserve"> </w:t>
      </w:r>
      <w:r>
        <w:rPr>
          <w:sz w:val="24"/>
        </w:rPr>
        <w:t>Hygiene</w:t>
      </w:r>
      <w:r>
        <w:rPr>
          <w:spacing w:val="-3"/>
          <w:sz w:val="24"/>
        </w:rPr>
        <w:t xml:space="preserve"> </w:t>
      </w:r>
      <w:r>
        <w:rPr>
          <w:sz w:val="24"/>
        </w:rPr>
        <w:t>Practice;</w:t>
      </w:r>
    </w:p>
    <w:p w:rsidR="00D1371A" w:rsidRDefault="00827D0F">
      <w:pPr>
        <w:pStyle w:val="Odstavekseznama"/>
        <w:numPr>
          <w:ilvl w:val="2"/>
          <w:numId w:val="2"/>
        </w:numPr>
        <w:tabs>
          <w:tab w:val="left" w:pos="125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Unit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production,</w:t>
      </w:r>
      <w:r>
        <w:rPr>
          <w:spacing w:val="-2"/>
          <w:sz w:val="24"/>
        </w:rPr>
        <w:t xml:space="preserve"> </w:t>
      </w:r>
      <w:r>
        <w:rPr>
          <w:sz w:val="24"/>
        </w:rPr>
        <w:t>free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CBCVd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past</w:t>
      </w:r>
      <w:r>
        <w:rPr>
          <w:spacing w:val="-2"/>
          <w:sz w:val="24"/>
        </w:rPr>
        <w:t xml:space="preserve"> </w:t>
      </w:r>
      <w:r>
        <w:rPr>
          <w:sz w:val="24"/>
        </w:rPr>
        <w:t>three</w:t>
      </w:r>
      <w:r>
        <w:rPr>
          <w:spacing w:val="2"/>
          <w:sz w:val="24"/>
        </w:rPr>
        <w:t xml:space="preserve"> </w:t>
      </w:r>
      <w:r>
        <w:rPr>
          <w:sz w:val="24"/>
        </w:rPr>
        <w:t>years;</w:t>
      </w:r>
    </w:p>
    <w:p w:rsidR="00D1371A" w:rsidRDefault="00827D0F">
      <w:pPr>
        <w:pStyle w:val="Odstavekseznama"/>
        <w:numPr>
          <w:ilvl w:val="2"/>
          <w:numId w:val="2"/>
        </w:numPr>
        <w:tabs>
          <w:tab w:val="left" w:pos="1259"/>
        </w:tabs>
        <w:spacing w:before="2" w:line="237" w:lineRule="auto"/>
        <w:ind w:right="362"/>
        <w:jc w:val="both"/>
        <w:rPr>
          <w:sz w:val="24"/>
        </w:rPr>
      </w:pPr>
      <w:r>
        <w:rPr>
          <w:sz w:val="24"/>
        </w:rPr>
        <w:t>Inspections have been carried out at the place of production and in its immediate vicinity</w:t>
      </w:r>
      <w:r>
        <w:rPr>
          <w:spacing w:val="1"/>
          <w:sz w:val="24"/>
        </w:rPr>
        <w:t xml:space="preserve"> </w:t>
      </w:r>
      <w:r>
        <w:rPr>
          <w:sz w:val="24"/>
        </w:rPr>
        <w:t>since the beginning of the last two complete cycles of vegetation, and no symptoms of</w:t>
      </w:r>
      <w:r>
        <w:rPr>
          <w:spacing w:val="1"/>
          <w:sz w:val="24"/>
        </w:rPr>
        <w:t xml:space="preserve"> </w:t>
      </w:r>
      <w:r>
        <w:rPr>
          <w:sz w:val="24"/>
        </w:rPr>
        <w:t>CBCVd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been observed.</w:t>
      </w:r>
    </w:p>
    <w:p w:rsidR="00D1371A" w:rsidRDefault="00D1371A">
      <w:pPr>
        <w:pStyle w:val="Telobesedila"/>
        <w:spacing w:before="3"/>
      </w:pPr>
    </w:p>
    <w:p w:rsidR="00D1371A" w:rsidRDefault="00827D0F">
      <w:pPr>
        <w:pStyle w:val="Telobesedila"/>
        <w:ind w:left="538" w:right="366"/>
        <w:jc w:val="both"/>
      </w:pPr>
      <w:r>
        <w:t>Pest free production site is not appropriate due to difficulties in implementing the measures of</w:t>
      </w:r>
      <w:r>
        <w:rPr>
          <w:spacing w:val="1"/>
        </w:rPr>
        <w:t xml:space="preserve"> </w:t>
      </w:r>
      <w:r>
        <w:t>hygiene</w:t>
      </w:r>
      <w:r>
        <w:rPr>
          <w:spacing w:val="-2"/>
        </w:rPr>
        <w:t xml:space="preserve"> </w:t>
      </w:r>
      <w:r>
        <w:t>on machinery, tools and persons.</w:t>
      </w:r>
    </w:p>
    <w:p w:rsidR="00D1371A" w:rsidRDefault="00D1371A">
      <w:pPr>
        <w:pStyle w:val="Telobesedila"/>
      </w:pPr>
    </w:p>
    <w:p w:rsidR="00D1371A" w:rsidRDefault="00827D0F">
      <w:pPr>
        <w:pStyle w:val="Telobesedila"/>
        <w:ind w:left="538"/>
      </w:pPr>
      <w:r>
        <w:rPr>
          <w:u w:val="single"/>
        </w:rPr>
        <w:t>Certification</w:t>
      </w:r>
      <w:r>
        <w:rPr>
          <w:spacing w:val="-4"/>
          <w:u w:val="single"/>
        </w:rPr>
        <w:t xml:space="preserve"> </w:t>
      </w:r>
      <w:r>
        <w:rPr>
          <w:u w:val="single"/>
        </w:rPr>
        <w:t>scheme</w:t>
      </w:r>
    </w:p>
    <w:p w:rsidR="00D1371A" w:rsidRDefault="00827D0F">
      <w:pPr>
        <w:pStyle w:val="Odstavekseznama"/>
        <w:numPr>
          <w:ilvl w:val="2"/>
          <w:numId w:val="2"/>
        </w:numPr>
        <w:tabs>
          <w:tab w:val="left" w:pos="1258"/>
          <w:tab w:val="left" w:pos="1259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Testing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mother</w:t>
      </w:r>
      <w:r>
        <w:rPr>
          <w:spacing w:val="-1"/>
          <w:sz w:val="24"/>
        </w:rPr>
        <w:t xml:space="preserve"> </w:t>
      </w:r>
      <w:r>
        <w:rPr>
          <w:sz w:val="24"/>
        </w:rPr>
        <w:t>plants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place/site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</w:t>
      </w:r>
    </w:p>
    <w:p w:rsidR="00D1371A" w:rsidRDefault="00827D0F">
      <w:pPr>
        <w:pStyle w:val="Telobesedila"/>
        <w:ind w:left="538"/>
      </w:pPr>
      <w:r>
        <w:t>Production</w:t>
      </w:r>
      <w:r>
        <w:rPr>
          <w:spacing w:val="41"/>
        </w:rPr>
        <w:t xml:space="preserve"> </w:t>
      </w:r>
      <w:r>
        <w:t>under</w:t>
      </w:r>
      <w:r>
        <w:rPr>
          <w:spacing w:val="40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certification</w:t>
      </w:r>
      <w:r>
        <w:rPr>
          <w:spacing w:val="41"/>
        </w:rPr>
        <w:t xml:space="preserve"> </w:t>
      </w:r>
      <w:r>
        <w:t>scheme</w:t>
      </w:r>
      <w:r>
        <w:rPr>
          <w:spacing w:val="41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fulfils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requirements</w:t>
      </w:r>
      <w:r>
        <w:rPr>
          <w:spacing w:val="41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pest</w:t>
      </w:r>
      <w:r>
        <w:rPr>
          <w:spacing w:val="41"/>
        </w:rPr>
        <w:t xml:space="preserve"> </w:t>
      </w:r>
      <w:r>
        <w:t>free</w:t>
      </w:r>
      <w:r>
        <w:rPr>
          <w:spacing w:val="41"/>
        </w:rPr>
        <w:t xml:space="preserve"> </w:t>
      </w:r>
      <w:r>
        <w:t>place</w:t>
      </w:r>
      <w:r>
        <w:rPr>
          <w:spacing w:val="40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production.</w:t>
      </w:r>
    </w:p>
    <w:p w:rsidR="00D1371A" w:rsidRDefault="00D1371A">
      <w:pPr>
        <w:pStyle w:val="Telobesedila"/>
        <w:spacing w:before="4"/>
      </w:pPr>
    </w:p>
    <w:p w:rsidR="00D1371A" w:rsidRDefault="00827D0F">
      <w:pPr>
        <w:pStyle w:val="Naslov2"/>
        <w:spacing w:line="274" w:lineRule="exact"/>
      </w:pPr>
      <w:r>
        <w:t>Measures</w:t>
      </w:r>
      <w:r>
        <w:rPr>
          <w:spacing w:val="-1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consignments:</w:t>
      </w:r>
    </w:p>
    <w:p w:rsidR="00D1371A" w:rsidRDefault="00827D0F">
      <w:pPr>
        <w:pStyle w:val="Telobesedila"/>
        <w:spacing w:line="274" w:lineRule="exact"/>
        <w:ind w:left="538"/>
      </w:pPr>
      <w:r>
        <w:t>Testing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plants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planting</w:t>
      </w:r>
      <w:r>
        <w:rPr>
          <w:spacing w:val="-4"/>
        </w:rPr>
        <w:t xml:space="preserve"> </w:t>
      </w:r>
      <w:r>
        <w:t>(other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seeds).</w:t>
      </w:r>
    </w:p>
    <w:p w:rsidR="00D1371A" w:rsidRDefault="00D1371A">
      <w:pPr>
        <w:pStyle w:val="Telobesedila"/>
        <w:rPr>
          <w:sz w:val="26"/>
        </w:rPr>
      </w:pPr>
    </w:p>
    <w:p w:rsidR="00D1371A" w:rsidRDefault="00D1371A">
      <w:pPr>
        <w:pStyle w:val="Telobesedila"/>
        <w:rPr>
          <w:sz w:val="26"/>
        </w:rPr>
      </w:pPr>
    </w:p>
    <w:p w:rsidR="00D1371A" w:rsidRDefault="00827D0F">
      <w:pPr>
        <w:pStyle w:val="Naslov1"/>
        <w:spacing w:before="233"/>
      </w:pPr>
      <w:r>
        <w:t>EVALUATION</w:t>
      </w:r>
      <w:r>
        <w:rPr>
          <w:spacing w:val="35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MEASURES</w:t>
      </w:r>
      <w:r>
        <w:rPr>
          <w:spacing w:val="37"/>
        </w:rPr>
        <w:t xml:space="preserve"> </w:t>
      </w:r>
      <w:r>
        <w:t>IDENTIFIED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RELATION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RISKS</w:t>
      </w:r>
      <w:r>
        <w:rPr>
          <w:spacing w:val="36"/>
        </w:rPr>
        <w:t xml:space="preserve"> </w:t>
      </w:r>
      <w:r>
        <w:t>POSED</w:t>
      </w:r>
      <w:r>
        <w:rPr>
          <w:spacing w:val="35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PATHWAYS</w:t>
      </w:r>
    </w:p>
    <w:p w:rsidR="00D1371A" w:rsidRDefault="00D1371A">
      <w:pPr>
        <w:pStyle w:val="Telobesedila"/>
        <w:rPr>
          <w:b/>
        </w:rPr>
      </w:pPr>
    </w:p>
    <w:p w:rsidR="00D1371A" w:rsidRDefault="00827D0F">
      <w:pPr>
        <w:tabs>
          <w:tab w:val="left" w:pos="3087"/>
        </w:tabs>
        <w:spacing w:line="274" w:lineRule="exact"/>
        <w:ind w:left="608"/>
        <w:rPr>
          <w:sz w:val="24"/>
        </w:rPr>
      </w:pPr>
      <w:r>
        <w:rPr>
          <w:b/>
          <w:sz w:val="24"/>
        </w:rPr>
        <w:t>Degree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 uncertainty</w:t>
      </w:r>
      <w:r>
        <w:rPr>
          <w:b/>
          <w:sz w:val="24"/>
        </w:rPr>
        <w:tab/>
      </w:r>
      <w:r>
        <w:rPr>
          <w:sz w:val="24"/>
        </w:rPr>
        <w:t>Uncertainties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</w:t>
      </w:r>
      <w:r>
        <w:rPr>
          <w:spacing w:val="-2"/>
          <w:sz w:val="24"/>
        </w:rPr>
        <w:t xml:space="preserve"> </w:t>
      </w: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include:</w:t>
      </w:r>
    </w:p>
    <w:p w:rsidR="00D1371A" w:rsidRDefault="00827D0F">
      <w:pPr>
        <w:pStyle w:val="Telobesedila"/>
        <w:spacing w:line="274" w:lineRule="exact"/>
        <w:ind w:left="3087"/>
      </w:pPr>
      <w:r>
        <w:t>Monitoring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symptoms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post</w:t>
      </w:r>
      <w:r>
        <w:rPr>
          <w:spacing w:val="-2"/>
        </w:rPr>
        <w:t xml:space="preserve"> </w:t>
      </w:r>
      <w:r>
        <w:t>infection.</w:t>
      </w:r>
    </w:p>
    <w:p w:rsidR="00D1371A" w:rsidRDefault="00D1371A">
      <w:pPr>
        <w:pStyle w:val="Telobesedila"/>
        <w:spacing w:before="5"/>
      </w:pPr>
    </w:p>
    <w:p w:rsidR="00341AA2" w:rsidRDefault="00341AA2">
      <w:pPr>
        <w:rPr>
          <w:b/>
          <w:bCs/>
          <w:sz w:val="24"/>
          <w:szCs w:val="24"/>
        </w:rPr>
      </w:pPr>
      <w:r>
        <w:br w:type="page"/>
      </w:r>
    </w:p>
    <w:p w:rsidR="00D1371A" w:rsidRDefault="00827D0F">
      <w:pPr>
        <w:pStyle w:val="Naslov1"/>
      </w:pPr>
      <w:r>
        <w:lastRenderedPageBreak/>
        <w:t>IDENTIFICATION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MEASURES</w:t>
      </w:r>
    </w:p>
    <w:p w:rsidR="00341AA2" w:rsidRDefault="00341AA2">
      <w:pPr>
        <w:pStyle w:val="Naslov1"/>
      </w:pPr>
    </w:p>
    <w:p w:rsidR="00D1371A" w:rsidRDefault="00827D0F">
      <w:pPr>
        <w:spacing w:after="3"/>
        <w:ind w:left="538"/>
        <w:rPr>
          <w:b/>
          <w:sz w:val="24"/>
        </w:rPr>
      </w:pPr>
      <w:r>
        <w:rPr>
          <w:b/>
          <w:sz w:val="24"/>
        </w:rPr>
        <w:t>PC=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Phytosanitary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certificate,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RC=Phytosanitary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certificate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re-export</w:t>
      </w:r>
    </w:p>
    <w:tbl>
      <w:tblPr>
        <w:tblStyle w:val="TableNormal"/>
        <w:tblW w:w="0" w:type="auto"/>
        <w:tblInd w:w="5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  <w:tblCaption w:val="IDENTIFICATION OF POSSIBLE MEASURES"/>
      </w:tblPr>
      <w:tblGrid>
        <w:gridCol w:w="2260"/>
        <w:gridCol w:w="2836"/>
        <w:gridCol w:w="4396"/>
      </w:tblGrid>
      <w:tr w:rsidR="00D1371A" w:rsidTr="00341AA2">
        <w:trPr>
          <w:trHeight w:val="553"/>
          <w:tblHeader/>
        </w:trPr>
        <w:tc>
          <w:tcPr>
            <w:tcW w:w="2260" w:type="dxa"/>
            <w:tcBorders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76" w:lineRule="exact"/>
              <w:ind w:left="105" w:right="939"/>
              <w:rPr>
                <w:b/>
                <w:sz w:val="24"/>
              </w:rPr>
            </w:pPr>
            <w:r>
              <w:rPr>
                <w:b/>
                <w:sz w:val="24"/>
              </w:rPr>
              <w:t>Options for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commodity</w:t>
            </w:r>
          </w:p>
        </w:tc>
        <w:tc>
          <w:tcPr>
            <w:tcW w:w="2836" w:type="dxa"/>
            <w:tcBorders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Pathway</w:t>
            </w:r>
          </w:p>
        </w:tc>
        <w:tc>
          <w:tcPr>
            <w:tcW w:w="4396" w:type="dxa"/>
            <w:tcBorders>
              <w:left w:val="single" w:sz="4" w:space="0" w:color="000000"/>
              <w:bottom w:val="single" w:sz="4" w:space="0" w:color="000000"/>
            </w:tcBorders>
          </w:tcPr>
          <w:p w:rsidR="00D1371A" w:rsidRDefault="00827D0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Measures</w:t>
            </w:r>
          </w:p>
        </w:tc>
      </w:tr>
      <w:tr w:rsidR="00D1371A" w:rsidTr="00341AA2">
        <w:trPr>
          <w:trHeight w:val="897"/>
          <w:tblHeader/>
        </w:trPr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Place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40" w:lineRule="auto"/>
              <w:ind w:left="108" w:right="89" w:hanging="1"/>
              <w:jc w:val="both"/>
              <w:rPr>
                <w:sz w:val="24"/>
              </w:rPr>
            </w:pPr>
            <w:r>
              <w:rPr>
                <w:sz w:val="24"/>
              </w:rPr>
              <w:t>Plants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Humulus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lupulus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(other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seeds)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</w:p>
          <w:p w:rsidR="00D1371A" w:rsidRDefault="00827D0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Pest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</w:p>
        </w:tc>
      </w:tr>
      <w:tr w:rsidR="00D1371A" w:rsidTr="00341AA2">
        <w:trPr>
          <w:trHeight w:val="899"/>
          <w:tblHeader/>
        </w:trPr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D1371A">
            <w:pPr>
              <w:pStyle w:val="TableParagraph"/>
              <w:spacing w:line="240" w:lineRule="auto"/>
              <w:ind w:left="0"/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Machinery,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persons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40" w:lineRule="auto"/>
              <w:ind w:hanging="1"/>
              <w:rPr>
                <w:sz w:val="24"/>
              </w:rPr>
            </w:pPr>
            <w:r>
              <w:rPr>
                <w:sz w:val="24"/>
              </w:rPr>
              <w:t>Cleaning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remove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parts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remnants,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disinfection</w:t>
            </w:r>
          </w:p>
        </w:tc>
      </w:tr>
      <w:tr w:rsidR="00D1371A" w:rsidTr="00341AA2">
        <w:trPr>
          <w:trHeight w:val="899"/>
          <w:tblHeader/>
        </w:trPr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40" w:lineRule="auto"/>
              <w:ind w:right="9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Options after harvest,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pre-clearance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transport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40" w:lineRule="auto"/>
              <w:ind w:left="108" w:right="89"/>
              <w:jc w:val="both"/>
              <w:rPr>
                <w:sz w:val="24"/>
              </w:rPr>
            </w:pPr>
            <w:r>
              <w:rPr>
                <w:sz w:val="24"/>
              </w:rPr>
              <w:t>Plants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Humulus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lupulus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(other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seeds)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71A" w:rsidRDefault="00827D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Testing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plants</w:t>
            </w:r>
          </w:p>
        </w:tc>
      </w:tr>
      <w:tr w:rsidR="00341AA2" w:rsidTr="00AD7AB0">
        <w:trPr>
          <w:trHeight w:val="899"/>
          <w:tblHeader/>
        </w:trPr>
        <w:tc>
          <w:tcPr>
            <w:tcW w:w="2260" w:type="dxa"/>
          </w:tcPr>
          <w:p w:rsidR="00341AA2" w:rsidRDefault="00341AA2" w:rsidP="00341AA2">
            <w:pPr>
              <w:pStyle w:val="TableParagraph"/>
              <w:spacing w:line="240" w:lineRule="auto"/>
              <w:ind w:left="0"/>
            </w:pPr>
          </w:p>
        </w:tc>
        <w:tc>
          <w:tcPr>
            <w:tcW w:w="2836" w:type="dxa"/>
          </w:tcPr>
          <w:p w:rsidR="00341AA2" w:rsidRDefault="00341AA2" w:rsidP="00341AA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Machinery,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4396" w:type="dxa"/>
          </w:tcPr>
          <w:p w:rsidR="00341AA2" w:rsidRDefault="00341AA2" w:rsidP="00341AA2">
            <w:pPr>
              <w:pStyle w:val="TableParagraph"/>
              <w:spacing w:line="240" w:lineRule="auto"/>
              <w:ind w:left="104" w:hanging="1"/>
              <w:rPr>
                <w:sz w:val="24"/>
              </w:rPr>
            </w:pPr>
            <w:r>
              <w:rPr>
                <w:sz w:val="24"/>
              </w:rPr>
              <w:t>Cleaning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remove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parts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remnants,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disinfection</w:t>
            </w:r>
          </w:p>
        </w:tc>
      </w:tr>
      <w:tr w:rsidR="00341AA2" w:rsidTr="00AD7AB0">
        <w:trPr>
          <w:trHeight w:val="899"/>
          <w:tblHeader/>
        </w:trPr>
        <w:tc>
          <w:tcPr>
            <w:tcW w:w="2260" w:type="dxa"/>
          </w:tcPr>
          <w:p w:rsidR="00341AA2" w:rsidRDefault="00341AA2" w:rsidP="00341AA2">
            <w:pPr>
              <w:pStyle w:val="TableParagraph"/>
              <w:spacing w:line="240" w:lineRule="auto"/>
              <w:ind w:left="0"/>
            </w:pPr>
          </w:p>
        </w:tc>
        <w:tc>
          <w:tcPr>
            <w:tcW w:w="2836" w:type="dxa"/>
          </w:tcPr>
          <w:p w:rsidR="00341AA2" w:rsidRDefault="00341AA2" w:rsidP="00341AA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Persons</w:t>
            </w:r>
          </w:p>
        </w:tc>
        <w:tc>
          <w:tcPr>
            <w:tcW w:w="4396" w:type="dxa"/>
          </w:tcPr>
          <w:p w:rsidR="00341AA2" w:rsidRDefault="00341AA2" w:rsidP="00341AA2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measures 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passengers</w:t>
            </w:r>
          </w:p>
        </w:tc>
      </w:tr>
      <w:tr w:rsidR="00341AA2" w:rsidTr="00AD7AB0">
        <w:trPr>
          <w:trHeight w:val="899"/>
          <w:tblHeader/>
        </w:trPr>
        <w:tc>
          <w:tcPr>
            <w:tcW w:w="2260" w:type="dxa"/>
          </w:tcPr>
          <w:p w:rsidR="00341AA2" w:rsidRDefault="00341AA2" w:rsidP="00341AA2">
            <w:pPr>
              <w:pStyle w:val="TableParagraph"/>
              <w:spacing w:line="240" w:lineRule="auto"/>
              <w:ind w:left="105" w:right="285"/>
              <w:jc w:val="both"/>
              <w:rPr>
                <w:sz w:val="24"/>
              </w:rPr>
            </w:pPr>
            <w:r>
              <w:rPr>
                <w:sz w:val="24"/>
              </w:rPr>
              <w:t>Options that can be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implemented upon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341AA2" w:rsidRDefault="00341AA2" w:rsidP="00341AA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consignments</w:t>
            </w:r>
          </w:p>
        </w:tc>
        <w:tc>
          <w:tcPr>
            <w:tcW w:w="2836" w:type="dxa"/>
          </w:tcPr>
          <w:p w:rsidR="00341AA2" w:rsidRDefault="00341AA2" w:rsidP="00341AA2">
            <w:pPr>
              <w:pStyle w:val="TableParagraph"/>
              <w:spacing w:line="240" w:lineRule="auto"/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Plants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Humulus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lupulus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(other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seeds)</w:t>
            </w:r>
          </w:p>
        </w:tc>
        <w:tc>
          <w:tcPr>
            <w:tcW w:w="4396" w:type="dxa"/>
          </w:tcPr>
          <w:p w:rsidR="00341AA2" w:rsidRDefault="00341AA2" w:rsidP="00341AA2">
            <w:pPr>
              <w:pStyle w:val="TableParagraph"/>
              <w:spacing w:line="240" w:lineRule="auto"/>
              <w:ind w:left="104" w:right="86"/>
              <w:rPr>
                <w:sz w:val="24"/>
              </w:rPr>
            </w:pPr>
            <w:r>
              <w:rPr>
                <w:sz w:val="24"/>
              </w:rPr>
              <w:t>Visual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checks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during post-entry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quarantine</w:t>
            </w:r>
          </w:p>
        </w:tc>
      </w:tr>
      <w:tr w:rsidR="00341AA2" w:rsidTr="00AD7AB0">
        <w:trPr>
          <w:trHeight w:val="899"/>
          <w:tblHeader/>
        </w:trPr>
        <w:tc>
          <w:tcPr>
            <w:tcW w:w="2260" w:type="dxa"/>
          </w:tcPr>
          <w:p w:rsidR="00341AA2" w:rsidRDefault="00341AA2" w:rsidP="00341AA2">
            <w:pPr>
              <w:pStyle w:val="TableParagraph"/>
              <w:spacing w:line="240" w:lineRule="auto"/>
              <w:ind w:left="0"/>
            </w:pPr>
          </w:p>
        </w:tc>
        <w:tc>
          <w:tcPr>
            <w:tcW w:w="2836" w:type="dxa"/>
          </w:tcPr>
          <w:p w:rsidR="00341AA2" w:rsidRDefault="00341AA2" w:rsidP="00341A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Machinery,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4396" w:type="dxa"/>
          </w:tcPr>
          <w:p w:rsidR="00341AA2" w:rsidRDefault="00341AA2" w:rsidP="00341AA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Disinfection</w:t>
            </w:r>
          </w:p>
        </w:tc>
      </w:tr>
      <w:tr w:rsidR="00341AA2" w:rsidTr="00AD7AB0">
        <w:trPr>
          <w:trHeight w:val="899"/>
          <w:tblHeader/>
        </w:trPr>
        <w:tc>
          <w:tcPr>
            <w:tcW w:w="2260" w:type="dxa"/>
          </w:tcPr>
          <w:p w:rsidR="00341AA2" w:rsidRDefault="00341AA2" w:rsidP="00341AA2">
            <w:pPr>
              <w:pStyle w:val="TableParagraph"/>
              <w:spacing w:line="240" w:lineRule="auto"/>
              <w:ind w:left="0"/>
            </w:pPr>
          </w:p>
        </w:tc>
        <w:tc>
          <w:tcPr>
            <w:tcW w:w="2836" w:type="dxa"/>
          </w:tcPr>
          <w:p w:rsidR="00341AA2" w:rsidRDefault="00341AA2" w:rsidP="00341AA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Persons</w:t>
            </w:r>
          </w:p>
        </w:tc>
        <w:tc>
          <w:tcPr>
            <w:tcW w:w="4396" w:type="dxa"/>
          </w:tcPr>
          <w:p w:rsidR="00341AA2" w:rsidRDefault="00341AA2" w:rsidP="00341AA2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measures 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passengers</w:t>
            </w:r>
          </w:p>
        </w:tc>
      </w:tr>
    </w:tbl>
    <w:p w:rsidR="00D1371A" w:rsidRDefault="00D1371A">
      <w:pPr>
        <w:spacing w:line="268" w:lineRule="exact"/>
        <w:rPr>
          <w:sz w:val="24"/>
        </w:rPr>
        <w:sectPr w:rsidR="00D1371A" w:rsidSect="00341AA2">
          <w:type w:val="continuous"/>
          <w:pgSz w:w="11900" w:h="16840"/>
          <w:pgMar w:top="1418" w:right="760" w:bottom="280" w:left="880" w:header="708" w:footer="708" w:gutter="0"/>
          <w:cols w:space="708"/>
        </w:sectPr>
      </w:pPr>
    </w:p>
    <w:p w:rsidR="00D1371A" w:rsidRDefault="00D1371A">
      <w:pPr>
        <w:pStyle w:val="Telobesedila"/>
        <w:rPr>
          <w:b/>
          <w:sz w:val="20"/>
        </w:rPr>
      </w:pPr>
    </w:p>
    <w:p w:rsidR="00D1371A" w:rsidRDefault="00D1371A">
      <w:pPr>
        <w:pStyle w:val="Telobesedila"/>
        <w:spacing w:before="4"/>
        <w:rPr>
          <w:b/>
          <w:sz w:val="19"/>
        </w:rPr>
      </w:pPr>
    </w:p>
    <w:p w:rsidR="00D1371A" w:rsidRDefault="00827D0F">
      <w:pPr>
        <w:pStyle w:val="Naslov1"/>
        <w:numPr>
          <w:ilvl w:val="1"/>
          <w:numId w:val="2"/>
        </w:numPr>
        <w:tabs>
          <w:tab w:val="left" w:pos="1246"/>
          <w:tab w:val="left" w:pos="1247"/>
        </w:tabs>
        <w:spacing w:before="90"/>
        <w:ind w:left="1246" w:hanging="709"/>
      </w:pPr>
      <w:r>
        <w:t>Eradication</w:t>
      </w:r>
    </w:p>
    <w:p w:rsidR="00D1371A" w:rsidRDefault="00D1371A">
      <w:pPr>
        <w:pStyle w:val="Telobesedila"/>
        <w:spacing w:before="7"/>
        <w:rPr>
          <w:b/>
          <w:sz w:val="23"/>
        </w:rPr>
      </w:pPr>
    </w:p>
    <w:p w:rsidR="00D1371A" w:rsidRDefault="00827D0F">
      <w:pPr>
        <w:pStyle w:val="Telobesedila"/>
        <w:ind w:left="538" w:right="365"/>
        <w:jc w:val="both"/>
      </w:pPr>
      <w:r>
        <w:t>Eradication may be possible, but requires stringent measures that are mostly based on systematic</w:t>
      </w:r>
      <w:r>
        <w:rPr>
          <w:spacing w:val="1"/>
        </w:rPr>
        <w:t xml:space="preserve"> </w:t>
      </w:r>
      <w:r>
        <w:t>controls, eradication of infected plants, measures of hygiene, and production of certified planting</w:t>
      </w:r>
      <w:r>
        <w:rPr>
          <w:spacing w:val="-57"/>
        </w:rPr>
        <w:t xml:space="preserve"> </w:t>
      </w:r>
      <w:r>
        <w:t>material.</w:t>
      </w:r>
    </w:p>
    <w:p w:rsidR="00D1371A" w:rsidRDefault="00D1371A">
      <w:pPr>
        <w:pStyle w:val="Telobesedila"/>
      </w:pPr>
    </w:p>
    <w:p w:rsidR="00D1371A" w:rsidRDefault="00827D0F">
      <w:pPr>
        <w:pStyle w:val="Telobesedila"/>
        <w:ind w:left="538"/>
      </w:pPr>
      <w:r>
        <w:t>Measures:</w:t>
      </w:r>
    </w:p>
    <w:p w:rsidR="00D1371A" w:rsidRDefault="00827D0F">
      <w:pPr>
        <w:pStyle w:val="Odstavekseznama"/>
        <w:numPr>
          <w:ilvl w:val="0"/>
          <w:numId w:val="1"/>
        </w:numPr>
        <w:tabs>
          <w:tab w:val="left" w:pos="1184"/>
        </w:tabs>
        <w:spacing w:before="5" w:line="237" w:lineRule="auto"/>
        <w:ind w:left="1183" w:right="486"/>
        <w:jc w:val="both"/>
        <w:rPr>
          <w:sz w:val="24"/>
        </w:rPr>
      </w:pPr>
      <w:r>
        <w:rPr>
          <w:sz w:val="24"/>
        </w:rPr>
        <w:t>Production under a certification scheme that fulfils the requirements for pest free place of</w:t>
      </w:r>
      <w:r>
        <w:rPr>
          <w:spacing w:val="-58"/>
          <w:sz w:val="24"/>
        </w:rPr>
        <w:t xml:space="preserve"> </w:t>
      </w:r>
      <w:r>
        <w:rPr>
          <w:sz w:val="24"/>
        </w:rPr>
        <w:t>production.</w:t>
      </w:r>
    </w:p>
    <w:p w:rsidR="00D1371A" w:rsidRDefault="00827D0F">
      <w:pPr>
        <w:pStyle w:val="Odstavekseznama"/>
        <w:numPr>
          <w:ilvl w:val="0"/>
          <w:numId w:val="1"/>
        </w:numPr>
        <w:tabs>
          <w:tab w:val="left" w:pos="1184"/>
        </w:tabs>
        <w:spacing w:before="4" w:line="237" w:lineRule="auto"/>
        <w:ind w:right="365"/>
        <w:jc w:val="both"/>
        <w:rPr>
          <w:sz w:val="24"/>
        </w:rPr>
      </w:pPr>
      <w:r>
        <w:rPr>
          <w:sz w:val="24"/>
        </w:rPr>
        <w:t>Systematic survey that facilitates the overview of the state-of-play and the early detection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disease, and the</w:t>
      </w:r>
      <w:r>
        <w:rPr>
          <w:spacing w:val="-1"/>
          <w:sz w:val="24"/>
        </w:rPr>
        <w:t xml:space="preserve"> </w:t>
      </w:r>
      <w:r>
        <w:rPr>
          <w:sz w:val="24"/>
        </w:rPr>
        <w:t>monitoring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dynamics of</w:t>
      </w:r>
      <w:r>
        <w:rPr>
          <w:spacing w:val="1"/>
          <w:sz w:val="24"/>
        </w:rPr>
        <w:t xml:space="preserve"> </w:t>
      </w:r>
      <w:r>
        <w:rPr>
          <w:sz w:val="24"/>
        </w:rPr>
        <w:t>its spread.</w:t>
      </w:r>
    </w:p>
    <w:p w:rsidR="00D1371A" w:rsidRDefault="00827D0F">
      <w:pPr>
        <w:pStyle w:val="Odstavekseznama"/>
        <w:numPr>
          <w:ilvl w:val="0"/>
          <w:numId w:val="1"/>
        </w:numPr>
        <w:tabs>
          <w:tab w:val="left" w:pos="1184"/>
        </w:tabs>
        <w:spacing w:before="2"/>
        <w:ind w:left="1183" w:right="366"/>
        <w:jc w:val="both"/>
        <w:rPr>
          <w:sz w:val="24"/>
        </w:rPr>
      </w:pPr>
      <w:r>
        <w:rPr>
          <w:sz w:val="24"/>
        </w:rPr>
        <w:t>Prevention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spreading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eradication</w:t>
      </w:r>
      <w:r>
        <w:rPr>
          <w:spacing w:val="-5"/>
          <w:sz w:val="24"/>
        </w:rPr>
        <w:t xml:space="preserve"> </w:t>
      </w:r>
      <w:r>
        <w:rPr>
          <w:sz w:val="24"/>
        </w:rPr>
        <w:t>within</w:t>
      </w:r>
      <w:r>
        <w:rPr>
          <w:spacing w:val="-4"/>
          <w:sz w:val="24"/>
        </w:rPr>
        <w:t xml:space="preserve"> </w:t>
      </w:r>
      <w:r>
        <w:rPr>
          <w:sz w:val="24"/>
        </w:rPr>
        <w:t>infected</w:t>
      </w:r>
      <w:r>
        <w:rPr>
          <w:spacing w:val="-5"/>
          <w:sz w:val="24"/>
        </w:rPr>
        <w:t xml:space="preserve"> </w:t>
      </w:r>
      <w:r>
        <w:rPr>
          <w:sz w:val="24"/>
        </w:rPr>
        <w:t>areas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based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uprooting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z w:val="24"/>
        </w:rPr>
        <w:t>infected plants and hop plants growing in the same row in a two metre distance and with</w:t>
      </w:r>
      <w:r>
        <w:rPr>
          <w:spacing w:val="1"/>
          <w:sz w:val="24"/>
        </w:rPr>
        <w:t xml:space="preserve"> </w:t>
      </w:r>
      <w:r>
        <w:rPr>
          <w:sz w:val="24"/>
        </w:rPr>
        <w:t>infection</w:t>
      </w:r>
      <w:r>
        <w:rPr>
          <w:spacing w:val="-1"/>
          <w:sz w:val="24"/>
        </w:rPr>
        <w:t xml:space="preserve"> </w:t>
      </w:r>
      <w:r>
        <w:rPr>
          <w:sz w:val="24"/>
        </w:rPr>
        <w:t>rate above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eradication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infected</w:t>
      </w:r>
      <w:r>
        <w:rPr>
          <w:spacing w:val="-1"/>
          <w:sz w:val="24"/>
        </w:rPr>
        <w:t xml:space="preserve"> </w:t>
      </w:r>
      <w:r>
        <w:rPr>
          <w:sz w:val="24"/>
        </w:rPr>
        <w:t>hop</w:t>
      </w:r>
      <w:r>
        <w:rPr>
          <w:spacing w:val="2"/>
          <w:sz w:val="24"/>
        </w:rPr>
        <w:t xml:space="preserve"> </w:t>
      </w:r>
      <w:r>
        <w:rPr>
          <w:sz w:val="24"/>
        </w:rPr>
        <w:t>garden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part.</w:t>
      </w:r>
    </w:p>
    <w:p w:rsidR="00D1371A" w:rsidRDefault="00827D0F">
      <w:pPr>
        <w:pStyle w:val="Odstavekseznama"/>
        <w:numPr>
          <w:ilvl w:val="0"/>
          <w:numId w:val="1"/>
        </w:numPr>
        <w:tabs>
          <w:tab w:val="left" w:pos="1184"/>
        </w:tabs>
        <w:spacing w:before="1"/>
        <w:ind w:right="364"/>
        <w:jc w:val="both"/>
        <w:rPr>
          <w:sz w:val="24"/>
        </w:rPr>
      </w:pP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infected</w:t>
      </w:r>
      <w:r>
        <w:rPr>
          <w:spacing w:val="-2"/>
          <w:sz w:val="24"/>
        </w:rPr>
        <w:t xml:space="preserve"> </w:t>
      </w:r>
      <w:r>
        <w:rPr>
          <w:sz w:val="24"/>
        </w:rPr>
        <w:t>areas,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least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three-annual</w:t>
      </w:r>
      <w:r>
        <w:rPr>
          <w:spacing w:val="-2"/>
          <w:sz w:val="24"/>
        </w:rPr>
        <w:t xml:space="preserve"> </w:t>
      </w:r>
      <w:r>
        <w:rPr>
          <w:sz w:val="24"/>
        </w:rPr>
        <w:t>crop</w:t>
      </w:r>
      <w:r>
        <w:rPr>
          <w:spacing w:val="-3"/>
          <w:sz w:val="24"/>
        </w:rPr>
        <w:t xml:space="preserve"> </w:t>
      </w:r>
      <w:r>
        <w:rPr>
          <w:sz w:val="24"/>
        </w:rPr>
        <w:t>rotation</w:t>
      </w:r>
      <w:r>
        <w:rPr>
          <w:spacing w:val="-2"/>
          <w:sz w:val="24"/>
        </w:rPr>
        <w:t xml:space="preserve"> </w:t>
      </w:r>
      <w:r>
        <w:rPr>
          <w:sz w:val="24"/>
        </w:rPr>
        <w:t>period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follow</w:t>
      </w:r>
      <w:r>
        <w:rPr>
          <w:spacing w:val="-3"/>
          <w:sz w:val="24"/>
        </w:rPr>
        <w:t xml:space="preserve"> </w:t>
      </w: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uprooting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z w:val="24"/>
        </w:rPr>
        <w:t>infected plants, with non-host plants (cereals, corn..) only, so as to let the remnants of old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hop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plants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degrade,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prepare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land</w:t>
      </w:r>
      <w:r>
        <w:rPr>
          <w:spacing w:val="-12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new</w:t>
      </w:r>
      <w:r>
        <w:rPr>
          <w:spacing w:val="-13"/>
          <w:sz w:val="24"/>
        </w:rPr>
        <w:t xml:space="preserve"> </w:t>
      </w:r>
      <w:r>
        <w:rPr>
          <w:sz w:val="24"/>
        </w:rPr>
        <w:t>hop</w:t>
      </w:r>
      <w:r>
        <w:rPr>
          <w:spacing w:val="-11"/>
          <w:sz w:val="24"/>
        </w:rPr>
        <w:t xml:space="preserve"> </w:t>
      </w:r>
      <w:r>
        <w:rPr>
          <w:sz w:val="24"/>
        </w:rPr>
        <w:t>planting.</w:t>
      </w:r>
      <w:r>
        <w:rPr>
          <w:spacing w:val="-12"/>
          <w:sz w:val="24"/>
        </w:rPr>
        <w:t xml:space="preserve"> </w:t>
      </w:r>
      <w:r>
        <w:rPr>
          <w:sz w:val="24"/>
        </w:rPr>
        <w:t>Any</w:t>
      </w:r>
      <w:r>
        <w:rPr>
          <w:spacing w:val="-15"/>
          <w:sz w:val="24"/>
        </w:rPr>
        <w:t xml:space="preserve"> </w:t>
      </w:r>
      <w:r>
        <w:rPr>
          <w:sz w:val="24"/>
        </w:rPr>
        <w:t>new</w:t>
      </w:r>
      <w:r>
        <w:rPr>
          <w:spacing w:val="-13"/>
          <w:sz w:val="24"/>
        </w:rPr>
        <w:t xml:space="preserve"> </w:t>
      </w:r>
      <w:r>
        <w:rPr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z w:val="24"/>
        </w:rPr>
        <w:t>reappearing</w:t>
      </w:r>
      <w:r>
        <w:rPr>
          <w:spacing w:val="-58"/>
          <w:sz w:val="24"/>
        </w:rPr>
        <w:t xml:space="preserve"> </w:t>
      </w:r>
      <w:r>
        <w:rPr>
          <w:sz w:val="24"/>
        </w:rPr>
        <w:t>hop</w:t>
      </w:r>
      <w:r>
        <w:rPr>
          <w:spacing w:val="-1"/>
          <w:sz w:val="24"/>
        </w:rPr>
        <w:t xml:space="preserve"> </w:t>
      </w:r>
      <w:r>
        <w:rPr>
          <w:sz w:val="24"/>
        </w:rPr>
        <w:t>offshoots shall be</w:t>
      </w:r>
      <w:r>
        <w:rPr>
          <w:spacing w:val="-1"/>
          <w:sz w:val="24"/>
        </w:rPr>
        <w:t xml:space="preserve"> </w:t>
      </w:r>
      <w:r>
        <w:rPr>
          <w:sz w:val="24"/>
        </w:rPr>
        <w:t>removed.</w:t>
      </w:r>
    </w:p>
    <w:p w:rsidR="00D1371A" w:rsidRDefault="00827D0F">
      <w:pPr>
        <w:pStyle w:val="Odstavekseznama"/>
        <w:numPr>
          <w:ilvl w:val="0"/>
          <w:numId w:val="1"/>
        </w:numPr>
        <w:tabs>
          <w:tab w:val="left" w:pos="1184"/>
        </w:tabs>
        <w:spacing w:before="2" w:line="237" w:lineRule="auto"/>
        <w:ind w:right="367"/>
        <w:jc w:val="both"/>
        <w:rPr>
          <w:sz w:val="24"/>
        </w:rPr>
      </w:pPr>
      <w:r>
        <w:rPr>
          <w:sz w:val="24"/>
        </w:rPr>
        <w:t>Movement of hop waste or other hop plant remnants from the infected area to uninfected</w:t>
      </w:r>
      <w:r>
        <w:rPr>
          <w:spacing w:val="1"/>
          <w:sz w:val="24"/>
        </w:rPr>
        <w:t xml:space="preserve"> </w:t>
      </w:r>
      <w:r>
        <w:rPr>
          <w:sz w:val="24"/>
        </w:rPr>
        <w:t>hop</w:t>
      </w:r>
      <w:r>
        <w:rPr>
          <w:spacing w:val="-1"/>
          <w:sz w:val="24"/>
        </w:rPr>
        <w:t xml:space="preserve"> </w:t>
      </w:r>
      <w:r>
        <w:rPr>
          <w:sz w:val="24"/>
        </w:rPr>
        <w:t>gardens shall be</w:t>
      </w:r>
      <w:r>
        <w:rPr>
          <w:spacing w:val="-1"/>
          <w:sz w:val="24"/>
        </w:rPr>
        <w:t xml:space="preserve"> </w:t>
      </w:r>
      <w:r>
        <w:rPr>
          <w:sz w:val="24"/>
        </w:rPr>
        <w:t>prohibited.</w:t>
      </w:r>
    </w:p>
    <w:p w:rsidR="00D1371A" w:rsidRDefault="00827D0F">
      <w:pPr>
        <w:pStyle w:val="Odstavekseznama"/>
        <w:numPr>
          <w:ilvl w:val="0"/>
          <w:numId w:val="1"/>
        </w:numPr>
        <w:tabs>
          <w:tab w:val="left" w:pos="1184"/>
        </w:tabs>
        <w:spacing w:before="4" w:line="237" w:lineRule="auto"/>
        <w:ind w:right="368"/>
        <w:jc w:val="both"/>
        <w:rPr>
          <w:sz w:val="24"/>
        </w:rPr>
      </w:pPr>
      <w:r>
        <w:rPr>
          <w:spacing w:val="-1"/>
          <w:sz w:val="24"/>
        </w:rPr>
        <w:t>CBCVd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mostly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spreads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new</w:t>
      </w:r>
      <w:r>
        <w:rPr>
          <w:spacing w:val="-10"/>
          <w:sz w:val="24"/>
        </w:rPr>
        <w:t xml:space="preserve"> </w:t>
      </w:r>
      <w:r>
        <w:rPr>
          <w:sz w:val="24"/>
        </w:rPr>
        <w:t>hop</w:t>
      </w:r>
      <w:r>
        <w:rPr>
          <w:spacing w:val="-10"/>
          <w:sz w:val="24"/>
        </w:rPr>
        <w:t xml:space="preserve"> </w:t>
      </w:r>
      <w:r>
        <w:rPr>
          <w:sz w:val="24"/>
        </w:rPr>
        <w:t>gardens</w:t>
      </w:r>
      <w:r>
        <w:rPr>
          <w:spacing w:val="-9"/>
          <w:sz w:val="24"/>
        </w:rPr>
        <w:t xml:space="preserve"> </w:t>
      </w:r>
      <w:r>
        <w:rPr>
          <w:sz w:val="24"/>
        </w:rPr>
        <w:t>within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already</w:t>
      </w:r>
      <w:r>
        <w:rPr>
          <w:spacing w:val="-15"/>
          <w:sz w:val="24"/>
        </w:rPr>
        <w:t xml:space="preserve"> </w:t>
      </w:r>
      <w:r>
        <w:rPr>
          <w:sz w:val="24"/>
        </w:rPr>
        <w:t>infected</w:t>
      </w:r>
      <w:r>
        <w:rPr>
          <w:spacing w:val="-8"/>
          <w:sz w:val="24"/>
        </w:rPr>
        <w:t xml:space="preserve"> </w:t>
      </w:r>
      <w:r>
        <w:rPr>
          <w:sz w:val="24"/>
        </w:rPr>
        <w:t>farms.</w:t>
      </w:r>
      <w:r>
        <w:rPr>
          <w:spacing w:val="-8"/>
          <w:sz w:val="24"/>
        </w:rPr>
        <w:t xml:space="preserve"> </w:t>
      </w:r>
      <w:r>
        <w:rPr>
          <w:sz w:val="24"/>
        </w:rPr>
        <w:t>It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therefore</w:t>
      </w:r>
      <w:r>
        <w:rPr>
          <w:spacing w:val="-58"/>
          <w:sz w:val="24"/>
        </w:rPr>
        <w:t xml:space="preserve"> </w:t>
      </w:r>
      <w:r>
        <w:rPr>
          <w:sz w:val="24"/>
        </w:rPr>
        <w:t>very important to disinfect the machinery and tools, and to observe the sequence of tillage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plantations, where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infected ones</w:t>
      </w:r>
      <w:r>
        <w:rPr>
          <w:spacing w:val="-1"/>
          <w:sz w:val="24"/>
        </w:rPr>
        <w:t xml:space="preserve"> </w:t>
      </w:r>
      <w:r>
        <w:rPr>
          <w:sz w:val="24"/>
        </w:rPr>
        <w:t>shall be</w:t>
      </w:r>
      <w:r>
        <w:rPr>
          <w:spacing w:val="-1"/>
          <w:sz w:val="24"/>
        </w:rPr>
        <w:t xml:space="preserve"> </w:t>
      </w:r>
      <w:r>
        <w:rPr>
          <w:sz w:val="24"/>
        </w:rPr>
        <w:t>tilled last.</w:t>
      </w:r>
    </w:p>
    <w:p w:rsidR="00D1371A" w:rsidRDefault="00827D0F">
      <w:pPr>
        <w:pStyle w:val="Odstavekseznama"/>
        <w:numPr>
          <w:ilvl w:val="0"/>
          <w:numId w:val="1"/>
        </w:numPr>
        <w:tabs>
          <w:tab w:val="left" w:pos="1185"/>
        </w:tabs>
        <w:spacing w:before="7" w:line="237" w:lineRule="auto"/>
        <w:ind w:right="364"/>
        <w:jc w:val="both"/>
        <w:rPr>
          <w:sz w:val="24"/>
        </w:rPr>
      </w:pPr>
      <w:r>
        <w:rPr>
          <w:sz w:val="24"/>
        </w:rPr>
        <w:t>To prevent spreading of CBCVd from infected farms, the movement of plants for planting</w:t>
      </w:r>
      <w:r>
        <w:rPr>
          <w:spacing w:val="-57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infected place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 shall be</w:t>
      </w:r>
      <w:r>
        <w:rPr>
          <w:spacing w:val="-2"/>
          <w:sz w:val="24"/>
        </w:rPr>
        <w:t xml:space="preserve"> </w:t>
      </w:r>
      <w:r>
        <w:rPr>
          <w:sz w:val="24"/>
        </w:rPr>
        <w:t>prohibited.</w:t>
      </w:r>
    </w:p>
    <w:p w:rsidR="00D1371A" w:rsidRDefault="00827D0F">
      <w:pPr>
        <w:pStyle w:val="Odstavekseznama"/>
        <w:numPr>
          <w:ilvl w:val="0"/>
          <w:numId w:val="1"/>
        </w:numPr>
        <w:tabs>
          <w:tab w:val="left" w:pos="1184"/>
        </w:tabs>
        <w:spacing w:before="3" w:line="293" w:lineRule="exact"/>
        <w:jc w:val="both"/>
        <w:rPr>
          <w:sz w:val="24"/>
        </w:rPr>
      </w:pPr>
      <w:r>
        <w:rPr>
          <w:sz w:val="24"/>
        </w:rPr>
        <w:t>Professional</w:t>
      </w:r>
      <w:r>
        <w:rPr>
          <w:spacing w:val="-2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hop</w:t>
      </w:r>
      <w:r>
        <w:rPr>
          <w:spacing w:val="-1"/>
          <w:sz w:val="24"/>
        </w:rPr>
        <w:t xml:space="preserve"> </w:t>
      </w:r>
      <w:r>
        <w:rPr>
          <w:sz w:val="24"/>
        </w:rPr>
        <w:t>growing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-2"/>
          <w:sz w:val="24"/>
        </w:rPr>
        <w:t xml:space="preserve"> </w:t>
      </w:r>
      <w:r>
        <w:rPr>
          <w:sz w:val="24"/>
        </w:rPr>
        <w:t>services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hand.</w:t>
      </w:r>
    </w:p>
    <w:p w:rsidR="00D1371A" w:rsidRDefault="00827D0F">
      <w:pPr>
        <w:pStyle w:val="Odstavekseznama"/>
        <w:numPr>
          <w:ilvl w:val="0"/>
          <w:numId w:val="1"/>
        </w:numPr>
        <w:tabs>
          <w:tab w:val="left" w:pos="1184"/>
        </w:tabs>
        <w:spacing w:before="1" w:line="237" w:lineRule="auto"/>
        <w:ind w:right="366"/>
        <w:jc w:val="both"/>
        <w:rPr>
          <w:sz w:val="24"/>
        </w:rPr>
      </w:pPr>
      <w:r>
        <w:rPr>
          <w:sz w:val="24"/>
        </w:rPr>
        <w:t>Hop</w:t>
      </w:r>
      <w:r>
        <w:rPr>
          <w:spacing w:val="1"/>
          <w:sz w:val="24"/>
        </w:rPr>
        <w:t xml:space="preserve"> </w:t>
      </w:r>
      <w:r>
        <w:rPr>
          <w:sz w:val="24"/>
        </w:rPr>
        <w:t>growers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notified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disease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familiarised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measures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prevention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its spread.</w:t>
      </w:r>
    </w:p>
    <w:p w:rsidR="00D1371A" w:rsidRDefault="00D1371A">
      <w:pPr>
        <w:spacing w:line="237" w:lineRule="auto"/>
        <w:jc w:val="both"/>
        <w:rPr>
          <w:sz w:val="24"/>
        </w:rPr>
        <w:sectPr w:rsidR="00D1371A">
          <w:pgSz w:w="11900" w:h="16840"/>
          <w:pgMar w:top="800" w:right="760" w:bottom="1020" w:left="880" w:header="0" w:footer="749" w:gutter="0"/>
          <w:cols w:space="708"/>
        </w:sectPr>
      </w:pPr>
    </w:p>
    <w:p w:rsidR="00D1371A" w:rsidRDefault="00827D0F">
      <w:pPr>
        <w:pStyle w:val="Naslov1"/>
        <w:numPr>
          <w:ilvl w:val="0"/>
          <w:numId w:val="5"/>
        </w:numPr>
        <w:tabs>
          <w:tab w:val="left" w:pos="899"/>
        </w:tabs>
        <w:spacing w:before="71"/>
        <w:ind w:left="898" w:hanging="361"/>
        <w:jc w:val="left"/>
      </w:pPr>
      <w:r>
        <w:lastRenderedPageBreak/>
        <w:t>Uncertainty</w:t>
      </w:r>
    </w:p>
    <w:p w:rsidR="00D1371A" w:rsidRDefault="00D1371A">
      <w:pPr>
        <w:pStyle w:val="Telobesedila"/>
        <w:spacing w:before="6"/>
        <w:rPr>
          <w:b/>
          <w:sz w:val="23"/>
        </w:rPr>
      </w:pPr>
    </w:p>
    <w:p w:rsidR="00D1371A" w:rsidRDefault="00827D0F">
      <w:pPr>
        <w:pStyle w:val="Telobesedila"/>
        <w:spacing w:before="1"/>
        <w:ind w:left="538" w:right="365"/>
        <w:jc w:val="both"/>
      </w:pPr>
      <w:r>
        <w:rPr>
          <w:spacing w:val="-1"/>
        </w:rPr>
        <w:t>Given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unknowns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transmission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CBCVd-infection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hop</w:t>
      </w:r>
      <w:r>
        <w:rPr>
          <w:spacing w:val="-12"/>
        </w:rPr>
        <w:t xml:space="preserve"> </w:t>
      </w:r>
      <w:r>
        <w:t>plants</w:t>
      </w:r>
      <w:r>
        <w:rPr>
          <w:spacing w:val="-1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Slovenia,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pathway</w:t>
      </w:r>
      <w:r>
        <w:rPr>
          <w:spacing w:val="-57"/>
        </w:rPr>
        <w:t xml:space="preserve"> </w:t>
      </w:r>
      <w:r>
        <w:t>of entry is assessed with the medium uncertainty. It is assumed that the disease was transmitted</w:t>
      </w:r>
      <w:r>
        <w:rPr>
          <w:spacing w:val="1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illegal</w:t>
      </w:r>
      <w:r>
        <w:rPr>
          <w:spacing w:val="-9"/>
        </w:rPr>
        <w:t xml:space="preserve"> </w:t>
      </w:r>
      <w:r>
        <w:t>dump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household</w:t>
      </w:r>
      <w:r>
        <w:rPr>
          <w:spacing w:val="-10"/>
        </w:rPr>
        <w:t xml:space="preserve"> </w:t>
      </w:r>
      <w:r>
        <w:t>waste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waste</w:t>
      </w:r>
      <w:r>
        <w:rPr>
          <w:spacing w:val="-10"/>
        </w:rPr>
        <w:t xml:space="preserve"> </w:t>
      </w:r>
      <w:r>
        <w:t>(from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fruit</w:t>
      </w:r>
      <w:r>
        <w:rPr>
          <w:spacing w:val="-9"/>
        </w:rPr>
        <w:t xml:space="preserve"> </w:t>
      </w:r>
      <w:r>
        <w:t>distribution</w:t>
      </w:r>
      <w:r>
        <w:rPr>
          <w:spacing w:val="-9"/>
        </w:rPr>
        <w:t xml:space="preserve"> </w:t>
      </w:r>
      <w:r>
        <w:t>centre)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>been situated in the vicinity of the primary outbreak. Uncertainties are at the spectrum of host</w:t>
      </w:r>
      <w:r>
        <w:rPr>
          <w:spacing w:val="1"/>
        </w:rPr>
        <w:t xml:space="preserve"> </w:t>
      </w:r>
      <w:r>
        <w:t>plants,</w:t>
      </w:r>
      <w:r>
        <w:rPr>
          <w:spacing w:val="-1"/>
        </w:rPr>
        <w:t xml:space="preserve"> </w:t>
      </w:r>
      <w:r>
        <w:t>vectors, stability</w:t>
      </w:r>
      <w:r>
        <w:rPr>
          <w:spacing w:val="-5"/>
        </w:rPr>
        <w:t xml:space="preserve"> </w:t>
      </w:r>
      <w:r>
        <w:t>and in seed/pollen transmission.</w:t>
      </w:r>
    </w:p>
    <w:p w:rsidR="00D1371A" w:rsidRDefault="00D1371A">
      <w:pPr>
        <w:pStyle w:val="Telobesedila"/>
        <w:rPr>
          <w:sz w:val="26"/>
        </w:rPr>
      </w:pPr>
    </w:p>
    <w:p w:rsidR="00D1371A" w:rsidRDefault="00D1371A">
      <w:pPr>
        <w:pStyle w:val="Telobesedila"/>
        <w:spacing w:before="4"/>
        <w:rPr>
          <w:sz w:val="22"/>
        </w:rPr>
      </w:pPr>
    </w:p>
    <w:p w:rsidR="00D1371A" w:rsidRDefault="00827D0F">
      <w:pPr>
        <w:pStyle w:val="Naslov1"/>
        <w:numPr>
          <w:ilvl w:val="0"/>
          <w:numId w:val="5"/>
        </w:numPr>
        <w:tabs>
          <w:tab w:val="left" w:pos="899"/>
        </w:tabs>
        <w:spacing w:before="1"/>
        <w:ind w:left="898" w:hanging="361"/>
        <w:jc w:val="left"/>
      </w:pPr>
      <w:r>
        <w:t>Remarks</w:t>
      </w:r>
    </w:p>
    <w:p w:rsidR="00D1371A" w:rsidRDefault="00D1371A">
      <w:pPr>
        <w:pStyle w:val="Telobesedila"/>
        <w:spacing w:before="6"/>
        <w:rPr>
          <w:b/>
          <w:sz w:val="23"/>
        </w:rPr>
      </w:pPr>
    </w:p>
    <w:p w:rsidR="00D1371A" w:rsidRDefault="00827D0F">
      <w:pPr>
        <w:pStyle w:val="Telobesedila"/>
        <w:ind w:left="538"/>
        <w:jc w:val="both"/>
      </w:pPr>
      <w:r>
        <w:t>Epidemiologic</w:t>
      </w:r>
      <w:r>
        <w:rPr>
          <w:spacing w:val="-4"/>
        </w:rPr>
        <w:t xml:space="preserve"> </w:t>
      </w:r>
      <w:r>
        <w:t>studies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CBCVd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continue.</w:t>
      </w:r>
    </w:p>
    <w:p w:rsidR="00D1371A" w:rsidRDefault="00D1371A">
      <w:pPr>
        <w:pStyle w:val="Telobesedila"/>
        <w:rPr>
          <w:sz w:val="26"/>
        </w:rPr>
      </w:pPr>
    </w:p>
    <w:p w:rsidR="00D1371A" w:rsidRDefault="00D1371A">
      <w:pPr>
        <w:pStyle w:val="Telobesedila"/>
        <w:spacing w:before="5"/>
        <w:rPr>
          <w:sz w:val="22"/>
        </w:rPr>
      </w:pPr>
    </w:p>
    <w:p w:rsidR="00D1371A" w:rsidRDefault="00827D0F">
      <w:pPr>
        <w:pStyle w:val="Naslov1"/>
      </w:pPr>
      <w:r>
        <w:t>References:</w:t>
      </w:r>
    </w:p>
    <w:p w:rsidR="00D1371A" w:rsidRDefault="00827D0F">
      <w:pPr>
        <w:spacing w:before="227"/>
        <w:ind w:left="538"/>
        <w:jc w:val="both"/>
        <w:rPr>
          <w:sz w:val="20"/>
        </w:rPr>
      </w:pPr>
      <w:r>
        <w:rPr>
          <w:sz w:val="20"/>
        </w:rPr>
        <w:t>Bar-Joseph</w:t>
      </w:r>
      <w:r>
        <w:rPr>
          <w:spacing w:val="-4"/>
          <w:sz w:val="20"/>
        </w:rPr>
        <w:t xml:space="preserve"> </w:t>
      </w:r>
      <w:r>
        <w:rPr>
          <w:sz w:val="20"/>
        </w:rPr>
        <w:t>M,</w:t>
      </w:r>
      <w:r>
        <w:rPr>
          <w:spacing w:val="-3"/>
          <w:sz w:val="20"/>
        </w:rPr>
        <w:t xml:space="preserve"> </w:t>
      </w:r>
      <w:r>
        <w:rPr>
          <w:sz w:val="20"/>
        </w:rPr>
        <w:t>1993.</w:t>
      </w:r>
      <w:r>
        <w:rPr>
          <w:spacing w:val="-2"/>
          <w:sz w:val="20"/>
        </w:rPr>
        <w:t xml:space="preserve"> </w:t>
      </w:r>
      <w:r>
        <w:rPr>
          <w:sz w:val="20"/>
        </w:rPr>
        <w:t>Citrus</w:t>
      </w:r>
      <w:r>
        <w:rPr>
          <w:spacing w:val="-4"/>
          <w:sz w:val="20"/>
        </w:rPr>
        <w:t xml:space="preserve"> </w:t>
      </w:r>
      <w:r>
        <w:rPr>
          <w:sz w:val="20"/>
        </w:rPr>
        <w:t>viroids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citrus</w:t>
      </w:r>
      <w:r>
        <w:rPr>
          <w:spacing w:val="-4"/>
          <w:sz w:val="20"/>
        </w:rPr>
        <w:t xml:space="preserve"> </w:t>
      </w:r>
      <w:r>
        <w:rPr>
          <w:sz w:val="20"/>
        </w:rPr>
        <w:t>dwarfing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Israel.</w:t>
      </w:r>
      <w:r>
        <w:rPr>
          <w:spacing w:val="-2"/>
          <w:sz w:val="20"/>
        </w:rPr>
        <w:t xml:space="preserve"> </w:t>
      </w:r>
      <w:r>
        <w:rPr>
          <w:sz w:val="20"/>
        </w:rPr>
        <w:t>Acta</w:t>
      </w:r>
      <w:r>
        <w:rPr>
          <w:spacing w:val="-3"/>
          <w:sz w:val="20"/>
        </w:rPr>
        <w:t xml:space="preserve"> </w:t>
      </w:r>
      <w:r>
        <w:rPr>
          <w:sz w:val="20"/>
        </w:rPr>
        <w:t>Horticulturae</w:t>
      </w:r>
      <w:r>
        <w:rPr>
          <w:spacing w:val="-3"/>
          <w:sz w:val="20"/>
        </w:rPr>
        <w:t xml:space="preserve"> </w:t>
      </w:r>
      <w:r>
        <w:rPr>
          <w:sz w:val="20"/>
        </w:rPr>
        <w:t>349,</w:t>
      </w:r>
      <w:r>
        <w:rPr>
          <w:spacing w:val="-2"/>
          <w:sz w:val="20"/>
        </w:rPr>
        <w:t xml:space="preserve"> </w:t>
      </w:r>
      <w:r>
        <w:rPr>
          <w:sz w:val="20"/>
        </w:rPr>
        <w:t>271–6.</w:t>
      </w:r>
    </w:p>
    <w:p w:rsidR="00D1371A" w:rsidRDefault="00D1371A">
      <w:pPr>
        <w:pStyle w:val="Telobesedila"/>
        <w:spacing w:before="10"/>
        <w:rPr>
          <w:sz w:val="19"/>
        </w:rPr>
      </w:pPr>
    </w:p>
    <w:p w:rsidR="00D1371A" w:rsidRDefault="00827D0F">
      <w:pPr>
        <w:ind w:left="538" w:right="365"/>
        <w:jc w:val="both"/>
        <w:rPr>
          <w:sz w:val="20"/>
        </w:rPr>
      </w:pPr>
      <w:r>
        <w:rPr>
          <w:sz w:val="20"/>
        </w:rPr>
        <w:t>Bernard L, Duran-Vila N, 2006. A novel RT-PCR approach for detection and characterization of citrus viroids.</w:t>
      </w:r>
      <w:r>
        <w:rPr>
          <w:spacing w:val="1"/>
          <w:sz w:val="20"/>
        </w:rPr>
        <w:t xml:space="preserve"> </w:t>
      </w:r>
      <w:r>
        <w:rPr>
          <w:sz w:val="20"/>
        </w:rPr>
        <w:t>Molecular and</w:t>
      </w:r>
      <w:r>
        <w:rPr>
          <w:spacing w:val="1"/>
          <w:sz w:val="20"/>
        </w:rPr>
        <w:t xml:space="preserve"> </w:t>
      </w:r>
      <w:r>
        <w:rPr>
          <w:sz w:val="20"/>
        </w:rPr>
        <w:t>Cellular</w:t>
      </w:r>
      <w:r>
        <w:rPr>
          <w:spacing w:val="1"/>
          <w:sz w:val="20"/>
        </w:rPr>
        <w:t xml:space="preserve"> </w:t>
      </w:r>
      <w:r>
        <w:rPr>
          <w:sz w:val="20"/>
        </w:rPr>
        <w:t>Probes,</w:t>
      </w:r>
      <w:r>
        <w:rPr>
          <w:spacing w:val="1"/>
          <w:sz w:val="20"/>
        </w:rPr>
        <w:t xml:space="preserve"> </w:t>
      </w:r>
      <w:r>
        <w:rPr>
          <w:sz w:val="20"/>
        </w:rPr>
        <w:t>20: 105-113.</w:t>
      </w:r>
    </w:p>
    <w:p w:rsidR="00D1371A" w:rsidRDefault="00D1371A">
      <w:pPr>
        <w:pStyle w:val="Telobesedila"/>
        <w:spacing w:before="1"/>
        <w:rPr>
          <w:sz w:val="20"/>
        </w:rPr>
      </w:pPr>
    </w:p>
    <w:p w:rsidR="00D1371A" w:rsidRDefault="00827D0F">
      <w:pPr>
        <w:spacing w:line="229" w:lineRule="exact"/>
        <w:ind w:left="538"/>
        <w:jc w:val="both"/>
        <w:rPr>
          <w:sz w:val="20"/>
        </w:rPr>
      </w:pPr>
      <w:r>
        <w:rPr>
          <w:sz w:val="20"/>
        </w:rPr>
        <w:t>Cao</w:t>
      </w:r>
      <w:r>
        <w:rPr>
          <w:spacing w:val="1"/>
          <w:sz w:val="20"/>
        </w:rPr>
        <w:t xml:space="preserve"> </w:t>
      </w:r>
      <w:r>
        <w:rPr>
          <w:sz w:val="20"/>
        </w:rPr>
        <w:t>M.</w:t>
      </w:r>
      <w:r>
        <w:rPr>
          <w:spacing w:val="1"/>
          <w:sz w:val="20"/>
        </w:rPr>
        <w:t xml:space="preserve"> </w:t>
      </w:r>
      <w:r>
        <w:rPr>
          <w:sz w:val="20"/>
        </w:rPr>
        <w:t>J., Liu</w:t>
      </w:r>
      <w:r>
        <w:rPr>
          <w:spacing w:val="-1"/>
          <w:sz w:val="20"/>
        </w:rPr>
        <w:t xml:space="preserve"> </w:t>
      </w:r>
      <w:r>
        <w:rPr>
          <w:sz w:val="20"/>
        </w:rPr>
        <w:t>Y. Q.,</w:t>
      </w:r>
      <w:r>
        <w:rPr>
          <w:spacing w:val="1"/>
          <w:sz w:val="20"/>
        </w:rPr>
        <w:t xml:space="preserve"> </w:t>
      </w:r>
      <w:r>
        <w:rPr>
          <w:sz w:val="20"/>
        </w:rPr>
        <w:t>Wang</w:t>
      </w:r>
      <w:r>
        <w:rPr>
          <w:spacing w:val="-2"/>
          <w:sz w:val="20"/>
        </w:rPr>
        <w:t xml:space="preserve"> </w:t>
      </w:r>
      <w:r>
        <w:rPr>
          <w:sz w:val="20"/>
        </w:rPr>
        <w:t>X.</w:t>
      </w:r>
      <w:r>
        <w:rPr>
          <w:spacing w:val="1"/>
          <w:sz w:val="20"/>
        </w:rPr>
        <w:t xml:space="preserve"> </w:t>
      </w:r>
      <w:r>
        <w:rPr>
          <w:sz w:val="20"/>
        </w:rPr>
        <w:t>F.,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F.</w:t>
      </w:r>
      <w:r>
        <w:rPr>
          <w:spacing w:val="1"/>
          <w:sz w:val="20"/>
        </w:rPr>
        <w:t xml:space="preserve"> </w:t>
      </w:r>
      <w:r>
        <w:rPr>
          <w:sz w:val="20"/>
        </w:rPr>
        <w:t>Y., and</w:t>
      </w:r>
      <w:r>
        <w:rPr>
          <w:spacing w:val="2"/>
          <w:sz w:val="20"/>
        </w:rPr>
        <w:t xml:space="preserve"> </w:t>
      </w:r>
      <w:r>
        <w:rPr>
          <w:sz w:val="20"/>
        </w:rPr>
        <w:t>Zhou</w:t>
      </w:r>
      <w:r>
        <w:rPr>
          <w:spacing w:val="-2"/>
          <w:sz w:val="20"/>
        </w:rPr>
        <w:t xml:space="preserve"> </w:t>
      </w:r>
      <w:r>
        <w:rPr>
          <w:sz w:val="20"/>
        </w:rPr>
        <w:t>C.</w:t>
      </w:r>
      <w:r>
        <w:rPr>
          <w:spacing w:val="1"/>
          <w:sz w:val="20"/>
        </w:rPr>
        <w:t xml:space="preserve"> </w:t>
      </w:r>
      <w:r>
        <w:rPr>
          <w:sz w:val="20"/>
        </w:rPr>
        <w:t>Y. 2010.</w:t>
      </w:r>
      <w:r>
        <w:rPr>
          <w:spacing w:val="1"/>
          <w:sz w:val="20"/>
        </w:rPr>
        <w:t xml:space="preserve"> </w:t>
      </w:r>
      <w:r>
        <w:rPr>
          <w:sz w:val="20"/>
        </w:rPr>
        <w:t>First Report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Citrus bark cracking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viroid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and</w:t>
      </w:r>
    </w:p>
    <w:p w:rsidR="00D1371A" w:rsidRDefault="00827D0F">
      <w:pPr>
        <w:spacing w:line="229" w:lineRule="exact"/>
        <w:ind w:left="538"/>
        <w:jc w:val="both"/>
        <w:rPr>
          <w:sz w:val="20"/>
        </w:rPr>
      </w:pPr>
      <w:r>
        <w:rPr>
          <w:i/>
          <w:sz w:val="20"/>
        </w:rPr>
        <w:t>Citrus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viroid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V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Infecting</w:t>
      </w:r>
      <w:r>
        <w:rPr>
          <w:spacing w:val="-4"/>
          <w:sz w:val="20"/>
        </w:rPr>
        <w:t xml:space="preserve"> </w:t>
      </w:r>
      <w:r>
        <w:rPr>
          <w:sz w:val="20"/>
        </w:rPr>
        <w:t>Citrus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China.</w:t>
      </w:r>
      <w:r>
        <w:rPr>
          <w:spacing w:val="-2"/>
          <w:sz w:val="20"/>
        </w:rPr>
        <w:t xml:space="preserve"> </w:t>
      </w:r>
      <w:r>
        <w:rPr>
          <w:sz w:val="20"/>
        </w:rPr>
        <w:t>Plant</w:t>
      </w:r>
      <w:r>
        <w:rPr>
          <w:spacing w:val="-2"/>
          <w:sz w:val="20"/>
        </w:rPr>
        <w:t xml:space="preserve"> </w:t>
      </w:r>
      <w:r>
        <w:rPr>
          <w:sz w:val="20"/>
        </w:rPr>
        <w:t>Disease,</w:t>
      </w:r>
      <w:r>
        <w:rPr>
          <w:spacing w:val="-1"/>
          <w:sz w:val="20"/>
        </w:rPr>
        <w:t xml:space="preserve"> </w:t>
      </w:r>
      <w:r>
        <w:rPr>
          <w:sz w:val="20"/>
        </w:rPr>
        <w:t>Volume</w:t>
      </w:r>
      <w:r>
        <w:rPr>
          <w:spacing w:val="-3"/>
          <w:sz w:val="20"/>
        </w:rPr>
        <w:t xml:space="preserve"> </w:t>
      </w:r>
      <w:r>
        <w:rPr>
          <w:sz w:val="20"/>
        </w:rPr>
        <w:t>94,</w:t>
      </w:r>
      <w:r>
        <w:rPr>
          <w:spacing w:val="-1"/>
          <w:sz w:val="20"/>
        </w:rPr>
        <w:t xml:space="preserve"> </w:t>
      </w:r>
      <w:r>
        <w:rPr>
          <w:sz w:val="20"/>
        </w:rPr>
        <w:t>Number</w:t>
      </w:r>
      <w:r>
        <w:rPr>
          <w:spacing w:val="-2"/>
          <w:sz w:val="20"/>
        </w:rPr>
        <w:t xml:space="preserve"> </w:t>
      </w:r>
      <w:r>
        <w:rPr>
          <w:sz w:val="20"/>
        </w:rPr>
        <w:t>7,</w:t>
      </w:r>
      <w:r>
        <w:rPr>
          <w:spacing w:val="-1"/>
          <w:sz w:val="20"/>
        </w:rPr>
        <w:t xml:space="preserve"> </w:t>
      </w:r>
      <w:r>
        <w:rPr>
          <w:sz w:val="20"/>
        </w:rPr>
        <w:t>p922</w:t>
      </w:r>
    </w:p>
    <w:p w:rsidR="00D1371A" w:rsidRDefault="00D1371A">
      <w:pPr>
        <w:pStyle w:val="Telobesedila"/>
        <w:spacing w:before="1"/>
        <w:rPr>
          <w:sz w:val="20"/>
        </w:rPr>
      </w:pPr>
    </w:p>
    <w:p w:rsidR="00D1371A" w:rsidRDefault="00827D0F">
      <w:pPr>
        <w:ind w:left="538" w:right="366"/>
        <w:jc w:val="both"/>
        <w:rPr>
          <w:sz w:val="20"/>
        </w:rPr>
      </w:pPr>
      <w:r>
        <w:rPr>
          <w:sz w:val="20"/>
        </w:rPr>
        <w:t xml:space="preserve">Cook G., van Vuuren S. P., Breytenbach J. H. J., and Manicom B. Q.. 2012. </w:t>
      </w:r>
      <w:r>
        <w:rPr>
          <w:i/>
          <w:sz w:val="20"/>
        </w:rPr>
        <w:t xml:space="preserve">Citrus Viroid IV </w:t>
      </w:r>
      <w:r>
        <w:rPr>
          <w:sz w:val="20"/>
        </w:rPr>
        <w:t xml:space="preserve">Detected in </w:t>
      </w:r>
      <w:r>
        <w:rPr>
          <w:i/>
          <w:sz w:val="20"/>
        </w:rPr>
        <w:t>Citrus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sinensis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>C. reticulata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South Africa.</w:t>
      </w:r>
      <w:r>
        <w:rPr>
          <w:spacing w:val="1"/>
          <w:sz w:val="20"/>
        </w:rPr>
        <w:t xml:space="preserve"> </w:t>
      </w:r>
      <w:r>
        <w:rPr>
          <w:sz w:val="20"/>
        </w:rPr>
        <w:t>Plant</w:t>
      </w:r>
      <w:r>
        <w:rPr>
          <w:spacing w:val="-1"/>
          <w:sz w:val="20"/>
        </w:rPr>
        <w:t xml:space="preserve"> </w:t>
      </w:r>
      <w:r>
        <w:rPr>
          <w:sz w:val="20"/>
        </w:rPr>
        <w:t>Disease, Volume 96, Number 5,</w:t>
      </w:r>
      <w:r>
        <w:rPr>
          <w:spacing w:val="1"/>
          <w:sz w:val="20"/>
        </w:rPr>
        <w:t xml:space="preserve"> </w:t>
      </w:r>
      <w:r>
        <w:rPr>
          <w:sz w:val="20"/>
        </w:rPr>
        <w:t>p772</w:t>
      </w:r>
    </w:p>
    <w:p w:rsidR="00D1371A" w:rsidRDefault="00D1371A">
      <w:pPr>
        <w:pStyle w:val="Telobesedila"/>
        <w:spacing w:before="1"/>
        <w:rPr>
          <w:sz w:val="20"/>
        </w:rPr>
      </w:pPr>
    </w:p>
    <w:p w:rsidR="00D1371A" w:rsidRDefault="00827D0F">
      <w:pPr>
        <w:ind w:left="538" w:right="368"/>
        <w:jc w:val="both"/>
        <w:rPr>
          <w:sz w:val="20"/>
        </w:rPr>
      </w:pPr>
      <w:r>
        <w:rPr>
          <w:color w:val="212121"/>
          <w:sz w:val="20"/>
        </w:rPr>
        <w:t>Duran-Vila N, Roistacher CN, Rivera-Bustamante R, Semancik JS, 1988. A definition of citrus viroid groups and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their relationship to the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exocortis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disease. Journal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of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General</w:t>
      </w:r>
      <w:r>
        <w:rPr>
          <w:color w:val="212121"/>
          <w:spacing w:val="2"/>
          <w:sz w:val="20"/>
        </w:rPr>
        <w:t xml:space="preserve"> </w:t>
      </w:r>
      <w:r>
        <w:rPr>
          <w:color w:val="212121"/>
          <w:sz w:val="20"/>
        </w:rPr>
        <w:t>Virology, 69:3069–3080.</w:t>
      </w:r>
    </w:p>
    <w:p w:rsidR="00D1371A" w:rsidRDefault="00D1371A">
      <w:pPr>
        <w:pStyle w:val="Telobesedila"/>
        <w:spacing w:before="11"/>
        <w:rPr>
          <w:sz w:val="19"/>
        </w:rPr>
      </w:pPr>
    </w:p>
    <w:p w:rsidR="00D1371A" w:rsidRDefault="00827D0F">
      <w:pPr>
        <w:ind w:left="538" w:right="365"/>
        <w:jc w:val="both"/>
        <w:rPr>
          <w:sz w:val="20"/>
        </w:rPr>
      </w:pPr>
      <w:r>
        <w:rPr>
          <w:sz w:val="20"/>
        </w:rPr>
        <w:t>Duran-Vila N, Semancik JS, 2003. Citrus viroids. In: Hadidi A, Flores R, Randles JW, Semancik JS, eds. Viroids.</w:t>
      </w:r>
      <w:r>
        <w:rPr>
          <w:spacing w:val="1"/>
          <w:sz w:val="20"/>
        </w:rPr>
        <w:t xml:space="preserve"> </w:t>
      </w:r>
      <w:r>
        <w:rPr>
          <w:sz w:val="20"/>
        </w:rPr>
        <w:t>CSIRO</w:t>
      </w:r>
      <w:r>
        <w:rPr>
          <w:spacing w:val="-1"/>
          <w:sz w:val="20"/>
        </w:rPr>
        <w:t xml:space="preserve"> </w:t>
      </w:r>
      <w:r>
        <w:rPr>
          <w:sz w:val="20"/>
        </w:rPr>
        <w:t>Publishing,</w:t>
      </w:r>
      <w:r>
        <w:rPr>
          <w:spacing w:val="1"/>
          <w:sz w:val="20"/>
        </w:rPr>
        <w:t xml:space="preserve"> </w:t>
      </w:r>
      <w:r>
        <w:rPr>
          <w:sz w:val="20"/>
        </w:rPr>
        <w:t>Collingwood,</w:t>
      </w:r>
      <w:r>
        <w:rPr>
          <w:spacing w:val="1"/>
          <w:sz w:val="20"/>
        </w:rPr>
        <w:t xml:space="preserve"> </w:t>
      </w:r>
      <w:r>
        <w:rPr>
          <w:sz w:val="20"/>
        </w:rPr>
        <w:t>Australia,</w:t>
      </w:r>
      <w:r>
        <w:rPr>
          <w:spacing w:val="1"/>
          <w:sz w:val="20"/>
        </w:rPr>
        <w:t xml:space="preserve"> </w:t>
      </w:r>
      <w:r>
        <w:rPr>
          <w:sz w:val="20"/>
        </w:rPr>
        <w:t>178-194.</w:t>
      </w:r>
    </w:p>
    <w:p w:rsidR="00D1371A" w:rsidRDefault="00D1371A">
      <w:pPr>
        <w:pStyle w:val="Telobesedila"/>
        <w:spacing w:before="1"/>
        <w:rPr>
          <w:sz w:val="20"/>
        </w:rPr>
      </w:pPr>
    </w:p>
    <w:p w:rsidR="00D1371A" w:rsidRDefault="00827D0F">
      <w:pPr>
        <w:ind w:left="538" w:right="364"/>
        <w:jc w:val="both"/>
        <w:rPr>
          <w:sz w:val="20"/>
        </w:rPr>
      </w:pPr>
      <w:r>
        <w:rPr>
          <w:sz w:val="20"/>
        </w:rPr>
        <w:t>Duran-Villa N, Pina JA., Ballester JF., Juarez J., Roistacher CN., Rivera – Bustamante R., Semancik JS (1988). The</w:t>
      </w:r>
      <w:r>
        <w:rPr>
          <w:spacing w:val="1"/>
          <w:sz w:val="20"/>
        </w:rPr>
        <w:t xml:space="preserve"> </w:t>
      </w:r>
      <w:r>
        <w:rPr>
          <w:sz w:val="20"/>
        </w:rPr>
        <w:t>citrus</w:t>
      </w:r>
      <w:r>
        <w:rPr>
          <w:spacing w:val="-11"/>
          <w:sz w:val="20"/>
        </w:rPr>
        <w:t xml:space="preserve"> </w:t>
      </w:r>
      <w:r>
        <w:rPr>
          <w:sz w:val="20"/>
        </w:rPr>
        <w:t>exocortis</w:t>
      </w:r>
      <w:r>
        <w:rPr>
          <w:spacing w:val="-11"/>
          <w:sz w:val="20"/>
        </w:rPr>
        <w:t xml:space="preserve"> </w:t>
      </w:r>
      <w:r>
        <w:rPr>
          <w:sz w:val="20"/>
        </w:rPr>
        <w:t>disease: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complex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viroid</w:t>
      </w:r>
      <w:r>
        <w:rPr>
          <w:spacing w:val="-9"/>
          <w:sz w:val="20"/>
        </w:rPr>
        <w:t xml:space="preserve"> </w:t>
      </w:r>
      <w:r>
        <w:rPr>
          <w:sz w:val="20"/>
        </w:rPr>
        <w:t>RNAs.</w:t>
      </w:r>
      <w:r>
        <w:rPr>
          <w:spacing w:val="-9"/>
          <w:sz w:val="20"/>
        </w:rPr>
        <w:t xml:space="preserve"> </w:t>
      </w:r>
      <w:r>
        <w:rPr>
          <w:sz w:val="20"/>
        </w:rPr>
        <w:t>Str.</w:t>
      </w:r>
      <w:r>
        <w:rPr>
          <w:spacing w:val="-10"/>
          <w:sz w:val="20"/>
        </w:rPr>
        <w:t xml:space="preserve"> </w:t>
      </w:r>
      <w:r>
        <w:rPr>
          <w:sz w:val="20"/>
        </w:rPr>
        <w:t>152-164.</w:t>
      </w:r>
      <w:r>
        <w:rPr>
          <w:spacing w:val="-12"/>
          <w:sz w:val="20"/>
        </w:rPr>
        <w:t xml:space="preserve"> </w:t>
      </w:r>
      <w:r>
        <w:rPr>
          <w:sz w:val="20"/>
        </w:rPr>
        <w:t>Proc</w:t>
      </w:r>
      <w:r>
        <w:rPr>
          <w:spacing w:val="-10"/>
          <w:sz w:val="20"/>
        </w:rPr>
        <w:t xml:space="preserve"> </w:t>
      </w:r>
      <w:r>
        <w:rPr>
          <w:sz w:val="20"/>
        </w:rPr>
        <w:t>10th</w:t>
      </w:r>
      <w:r>
        <w:rPr>
          <w:spacing w:val="-10"/>
          <w:sz w:val="20"/>
        </w:rPr>
        <w:t xml:space="preserve"> </w:t>
      </w:r>
      <w:r>
        <w:rPr>
          <w:sz w:val="20"/>
        </w:rPr>
        <w:t>Conf.</w:t>
      </w:r>
      <w:r>
        <w:rPr>
          <w:spacing w:val="-10"/>
          <w:sz w:val="20"/>
        </w:rPr>
        <w:t xml:space="preserve"> </w:t>
      </w:r>
      <w:r>
        <w:rPr>
          <w:sz w:val="20"/>
        </w:rPr>
        <w:t>Int.</w:t>
      </w:r>
      <w:r>
        <w:rPr>
          <w:spacing w:val="-10"/>
          <w:sz w:val="20"/>
        </w:rPr>
        <w:t xml:space="preserve"> </w:t>
      </w:r>
      <w:r>
        <w:rPr>
          <w:sz w:val="20"/>
        </w:rPr>
        <w:t>Org.</w:t>
      </w:r>
      <w:r>
        <w:rPr>
          <w:spacing w:val="-7"/>
          <w:sz w:val="20"/>
        </w:rPr>
        <w:t xml:space="preserve"> </w:t>
      </w:r>
      <w:r>
        <w:rPr>
          <w:sz w:val="20"/>
        </w:rPr>
        <w:t>Citrus</w:t>
      </w:r>
      <w:r>
        <w:rPr>
          <w:spacing w:val="-11"/>
          <w:sz w:val="20"/>
        </w:rPr>
        <w:t xml:space="preserve"> </w:t>
      </w:r>
      <w:r>
        <w:rPr>
          <w:sz w:val="20"/>
        </w:rPr>
        <w:t>Virol.</w:t>
      </w:r>
      <w:r>
        <w:rPr>
          <w:spacing w:val="-10"/>
          <w:sz w:val="20"/>
        </w:rPr>
        <w:t xml:space="preserve"> </w:t>
      </w:r>
      <w:r>
        <w:rPr>
          <w:sz w:val="20"/>
        </w:rPr>
        <w:t>(Ur).</w:t>
      </w:r>
      <w:r>
        <w:rPr>
          <w:spacing w:val="-12"/>
          <w:sz w:val="20"/>
        </w:rPr>
        <w:t xml:space="preserve"> </w:t>
      </w:r>
      <w:r>
        <w:rPr>
          <w:sz w:val="20"/>
        </w:rPr>
        <w:t>Timmer</w:t>
      </w:r>
      <w:r>
        <w:rPr>
          <w:spacing w:val="1"/>
          <w:sz w:val="20"/>
        </w:rPr>
        <w:t xml:space="preserve"> </w:t>
      </w:r>
      <w:r>
        <w:rPr>
          <w:sz w:val="20"/>
        </w:rPr>
        <w:t>LW., Garnsey</w:t>
      </w:r>
      <w:r>
        <w:rPr>
          <w:spacing w:val="-1"/>
          <w:sz w:val="20"/>
        </w:rPr>
        <w:t xml:space="preserve"> </w:t>
      </w:r>
      <w:r>
        <w:rPr>
          <w:sz w:val="20"/>
        </w:rPr>
        <w:t>SM.,</w:t>
      </w:r>
      <w:r>
        <w:rPr>
          <w:spacing w:val="1"/>
          <w:sz w:val="20"/>
        </w:rPr>
        <w:t xml:space="preserve"> </w:t>
      </w:r>
      <w:r>
        <w:rPr>
          <w:sz w:val="20"/>
        </w:rPr>
        <w:t>Navaro</w:t>
      </w:r>
      <w:r>
        <w:rPr>
          <w:spacing w:val="3"/>
          <w:sz w:val="20"/>
        </w:rPr>
        <w:t xml:space="preserve"> </w:t>
      </w:r>
      <w:r>
        <w:rPr>
          <w:sz w:val="20"/>
        </w:rPr>
        <w:t>L.,</w:t>
      </w:r>
      <w:r>
        <w:rPr>
          <w:spacing w:val="1"/>
          <w:sz w:val="20"/>
        </w:rPr>
        <w:t xml:space="preserve"> </w:t>
      </w:r>
      <w:r>
        <w:rPr>
          <w:sz w:val="20"/>
        </w:rPr>
        <w:t>IOCV, Riverside,</w:t>
      </w:r>
      <w:r>
        <w:rPr>
          <w:spacing w:val="1"/>
          <w:sz w:val="20"/>
        </w:rPr>
        <w:t xml:space="preserve"> </w:t>
      </w:r>
      <w:r>
        <w:rPr>
          <w:sz w:val="20"/>
        </w:rPr>
        <w:t>Kalifornija.</w:t>
      </w:r>
    </w:p>
    <w:p w:rsidR="00D1371A" w:rsidRDefault="00D1371A">
      <w:pPr>
        <w:pStyle w:val="Telobesedila"/>
        <w:spacing w:before="11"/>
        <w:rPr>
          <w:sz w:val="19"/>
        </w:rPr>
      </w:pPr>
    </w:p>
    <w:p w:rsidR="00D1371A" w:rsidRDefault="00827D0F">
      <w:pPr>
        <w:ind w:left="538" w:right="415"/>
        <w:rPr>
          <w:sz w:val="20"/>
        </w:rPr>
      </w:pPr>
      <w:r>
        <w:rPr>
          <w:sz w:val="20"/>
        </w:rPr>
        <w:t>Eastwell KC, Nelson ME, 2007. Occurrence of viroids in commercial hop (</w:t>
      </w:r>
      <w:r>
        <w:rPr>
          <w:i/>
          <w:sz w:val="20"/>
        </w:rPr>
        <w:t xml:space="preserve">Humulus lupulus </w:t>
      </w:r>
      <w:r>
        <w:rPr>
          <w:sz w:val="20"/>
        </w:rPr>
        <w:t>L.) production areas of</w:t>
      </w:r>
      <w:r>
        <w:rPr>
          <w:spacing w:val="-47"/>
          <w:sz w:val="20"/>
        </w:rPr>
        <w:t xml:space="preserve"> </w:t>
      </w:r>
      <w:r>
        <w:rPr>
          <w:sz w:val="20"/>
        </w:rPr>
        <w:t>Washington</w:t>
      </w:r>
      <w:r>
        <w:rPr>
          <w:spacing w:val="-2"/>
          <w:sz w:val="20"/>
        </w:rPr>
        <w:t xml:space="preserve"> </w:t>
      </w:r>
      <w:r>
        <w:rPr>
          <w:sz w:val="20"/>
        </w:rPr>
        <w:t>State.</w:t>
      </w:r>
      <w:r>
        <w:rPr>
          <w:spacing w:val="1"/>
          <w:sz w:val="20"/>
        </w:rPr>
        <w:t xml:space="preserve"> </w:t>
      </w:r>
      <w:r>
        <w:rPr>
          <w:sz w:val="20"/>
        </w:rPr>
        <w:t>Plant Management Network, 7</w:t>
      </w:r>
      <w:r>
        <w:rPr>
          <w:spacing w:val="1"/>
          <w:sz w:val="20"/>
        </w:rPr>
        <w:t xml:space="preserve"> </w:t>
      </w:r>
      <w:r>
        <w:rPr>
          <w:sz w:val="20"/>
        </w:rPr>
        <w:t>pp.</w:t>
      </w:r>
      <w:r>
        <w:rPr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https://sharepoint.cahnrs.wsu.edu/hops/Shared%20Documents/Scientific%20Articles/Hop%20Stunt/hop.pdf</w:t>
      </w:r>
    </w:p>
    <w:p w:rsidR="00D1371A" w:rsidRDefault="00D1371A">
      <w:pPr>
        <w:pStyle w:val="Telobesedila"/>
        <w:rPr>
          <w:sz w:val="12"/>
        </w:rPr>
      </w:pPr>
    </w:p>
    <w:p w:rsidR="00D1371A" w:rsidRDefault="00827D0F">
      <w:pPr>
        <w:spacing w:before="91"/>
        <w:ind w:left="538" w:right="368"/>
        <w:jc w:val="both"/>
        <w:rPr>
          <w:sz w:val="20"/>
        </w:rPr>
      </w:pPr>
      <w:r>
        <w:rPr>
          <w:sz w:val="20"/>
        </w:rPr>
        <w:t>Eastwell KC, Sano T, 2009. Hop Stunt. In: MahaffeeWF, Pethybridge SJ, Gent DH, eds. Compendium of Hop</w:t>
      </w:r>
      <w:r>
        <w:rPr>
          <w:spacing w:val="1"/>
          <w:sz w:val="20"/>
        </w:rPr>
        <w:t xml:space="preserve"> </w:t>
      </w:r>
      <w:r>
        <w:rPr>
          <w:sz w:val="20"/>
        </w:rPr>
        <w:t>Diseases</w:t>
      </w:r>
      <w:r>
        <w:rPr>
          <w:spacing w:val="-2"/>
          <w:sz w:val="20"/>
        </w:rPr>
        <w:t xml:space="preserve"> </w:t>
      </w:r>
      <w:r>
        <w:rPr>
          <w:sz w:val="20"/>
        </w:rPr>
        <w:t>and Pests.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American</w:t>
      </w:r>
      <w:r>
        <w:rPr>
          <w:spacing w:val="-1"/>
          <w:sz w:val="20"/>
        </w:rPr>
        <w:t xml:space="preserve"> </w:t>
      </w:r>
      <w:r>
        <w:rPr>
          <w:sz w:val="20"/>
        </w:rPr>
        <w:t>Phytopathological</w:t>
      </w:r>
      <w:r>
        <w:rPr>
          <w:spacing w:val="-1"/>
          <w:sz w:val="20"/>
        </w:rPr>
        <w:t xml:space="preserve"> </w:t>
      </w:r>
      <w:r>
        <w:rPr>
          <w:sz w:val="20"/>
        </w:rPr>
        <w:t>Society,</w:t>
      </w:r>
      <w:r>
        <w:rPr>
          <w:spacing w:val="1"/>
          <w:sz w:val="20"/>
        </w:rPr>
        <w:t xml:space="preserve"> </w:t>
      </w:r>
      <w:r>
        <w:rPr>
          <w:sz w:val="20"/>
        </w:rPr>
        <w:t>St. Paul,</w:t>
      </w:r>
      <w:r>
        <w:rPr>
          <w:spacing w:val="1"/>
          <w:sz w:val="20"/>
        </w:rPr>
        <w:t xml:space="preserve"> </w:t>
      </w:r>
      <w:r>
        <w:rPr>
          <w:sz w:val="20"/>
        </w:rPr>
        <w:t>MN, 48-50.</w:t>
      </w:r>
    </w:p>
    <w:p w:rsidR="00D1371A" w:rsidRDefault="00D1371A">
      <w:pPr>
        <w:pStyle w:val="Telobesedila"/>
        <w:spacing w:before="1"/>
        <w:rPr>
          <w:sz w:val="20"/>
        </w:rPr>
      </w:pPr>
    </w:p>
    <w:p w:rsidR="00D1371A" w:rsidRDefault="00827D0F">
      <w:pPr>
        <w:ind w:left="538" w:right="365"/>
        <w:jc w:val="both"/>
        <w:rPr>
          <w:sz w:val="20"/>
        </w:rPr>
      </w:pPr>
      <w:r>
        <w:rPr>
          <w:sz w:val="20"/>
        </w:rPr>
        <w:t>Hashemian SMB., Taheri H., Alian YM., Bove JM., Duran-Vila N., 2013. Complex mixtures of viroids identified in</w:t>
      </w:r>
      <w:r>
        <w:rPr>
          <w:spacing w:val="-47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two</w:t>
      </w:r>
      <w:r>
        <w:rPr>
          <w:spacing w:val="3"/>
          <w:sz w:val="20"/>
        </w:rPr>
        <w:t xml:space="preserve"> </w:t>
      </w:r>
      <w:r>
        <w:rPr>
          <w:sz w:val="20"/>
        </w:rPr>
        <w:t>main</w:t>
      </w:r>
      <w:r>
        <w:rPr>
          <w:spacing w:val="-1"/>
          <w:sz w:val="20"/>
        </w:rPr>
        <w:t xml:space="preserve"> </w:t>
      </w:r>
      <w:r>
        <w:rPr>
          <w:sz w:val="20"/>
        </w:rPr>
        <w:t>citrus</w:t>
      </w:r>
      <w:r>
        <w:rPr>
          <w:spacing w:val="1"/>
          <w:sz w:val="20"/>
        </w:rPr>
        <w:t xml:space="preserve"> </w:t>
      </w:r>
      <w:r>
        <w:rPr>
          <w:sz w:val="20"/>
        </w:rPr>
        <w:t>growing</w:t>
      </w:r>
      <w:r>
        <w:rPr>
          <w:spacing w:val="-1"/>
          <w:sz w:val="20"/>
        </w:rPr>
        <w:t xml:space="preserve"> </w:t>
      </w:r>
      <w:r>
        <w:rPr>
          <w:sz w:val="20"/>
        </w:rPr>
        <w:t>areas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Iran. Journal of</w:t>
      </w:r>
      <w:r>
        <w:rPr>
          <w:spacing w:val="-3"/>
          <w:sz w:val="20"/>
        </w:rPr>
        <w:t xml:space="preserve"> </w:t>
      </w:r>
      <w:r>
        <w:rPr>
          <w:sz w:val="20"/>
        </w:rPr>
        <w:t>Plant Pathology</w:t>
      </w:r>
      <w:r>
        <w:rPr>
          <w:spacing w:val="-5"/>
          <w:sz w:val="20"/>
        </w:rPr>
        <w:t xml:space="preserve"> </w:t>
      </w:r>
      <w:r>
        <w:rPr>
          <w:sz w:val="20"/>
        </w:rPr>
        <w:t>95</w:t>
      </w:r>
      <w:r>
        <w:rPr>
          <w:spacing w:val="1"/>
          <w:sz w:val="20"/>
        </w:rPr>
        <w:t xml:space="preserve"> </w:t>
      </w:r>
      <w:r>
        <w:rPr>
          <w:sz w:val="20"/>
        </w:rPr>
        <w:t>(3) 647-654</w:t>
      </w:r>
    </w:p>
    <w:p w:rsidR="00D1371A" w:rsidRDefault="00D1371A">
      <w:pPr>
        <w:pStyle w:val="Telobesedila"/>
        <w:spacing w:before="11"/>
        <w:rPr>
          <w:sz w:val="19"/>
        </w:rPr>
      </w:pPr>
    </w:p>
    <w:p w:rsidR="00D1371A" w:rsidRDefault="00827D0F">
      <w:pPr>
        <w:ind w:left="538" w:right="365"/>
        <w:jc w:val="both"/>
        <w:rPr>
          <w:sz w:val="20"/>
        </w:rPr>
      </w:pPr>
      <w:r>
        <w:rPr>
          <w:sz w:val="20"/>
        </w:rPr>
        <w:t>Ito, T., Ieki, H., Ozaki, K., Iwanami, T., Nakahara, K., Hataya, T., Ito, T., Isaka, M., and Kano, T. 2002. Multiple</w:t>
      </w:r>
      <w:r>
        <w:rPr>
          <w:spacing w:val="1"/>
          <w:sz w:val="20"/>
        </w:rPr>
        <w:t xml:space="preserve"> </w:t>
      </w:r>
      <w:r>
        <w:rPr>
          <w:sz w:val="20"/>
        </w:rPr>
        <w:t>citrus viroids in citrus from Japan and their ability to produce exocortis-like symptoms in citron. Phytopathology</w:t>
      </w:r>
      <w:r>
        <w:rPr>
          <w:spacing w:val="1"/>
          <w:sz w:val="20"/>
        </w:rPr>
        <w:t xml:space="preserve"> </w:t>
      </w:r>
      <w:r>
        <w:rPr>
          <w:sz w:val="20"/>
        </w:rPr>
        <w:t>92:542-547.</w:t>
      </w:r>
    </w:p>
    <w:p w:rsidR="00D1371A" w:rsidRDefault="00D1371A">
      <w:pPr>
        <w:pStyle w:val="Telobesedila"/>
        <w:spacing w:before="10"/>
        <w:rPr>
          <w:sz w:val="19"/>
        </w:rPr>
      </w:pPr>
    </w:p>
    <w:p w:rsidR="00D1371A" w:rsidRDefault="00827D0F">
      <w:pPr>
        <w:ind w:left="538" w:right="365"/>
        <w:jc w:val="both"/>
        <w:rPr>
          <w:sz w:val="20"/>
        </w:rPr>
      </w:pPr>
      <w:r>
        <w:rPr>
          <w:sz w:val="20"/>
        </w:rPr>
        <w:t>Jakse, J., Radisek, S., Pokorn, T., Matousek, J. and Javornik, B. (2015), Deep-sequencing revealed Citrus bark</w:t>
      </w:r>
      <w:r>
        <w:rPr>
          <w:spacing w:val="1"/>
          <w:sz w:val="20"/>
        </w:rPr>
        <w:t xml:space="preserve"> </w:t>
      </w:r>
      <w:r>
        <w:rPr>
          <w:sz w:val="20"/>
        </w:rPr>
        <w:t>cracking</w:t>
      </w:r>
      <w:r>
        <w:rPr>
          <w:spacing w:val="-4"/>
          <w:sz w:val="20"/>
        </w:rPr>
        <w:t xml:space="preserve"> </w:t>
      </w:r>
      <w:r>
        <w:rPr>
          <w:sz w:val="20"/>
        </w:rPr>
        <w:t>viroid</w:t>
      </w:r>
      <w:r>
        <w:rPr>
          <w:spacing w:val="-2"/>
          <w:sz w:val="20"/>
        </w:rPr>
        <w:t xml:space="preserve"> </w:t>
      </w:r>
      <w:r>
        <w:rPr>
          <w:sz w:val="20"/>
        </w:rPr>
        <w:t>(CBCVd)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highly</w:t>
      </w:r>
      <w:r>
        <w:rPr>
          <w:spacing w:val="-4"/>
          <w:sz w:val="20"/>
        </w:rPr>
        <w:t xml:space="preserve"> </w:t>
      </w:r>
      <w:r>
        <w:rPr>
          <w:sz w:val="20"/>
        </w:rPr>
        <w:t>aggressive</w:t>
      </w:r>
      <w:r>
        <w:rPr>
          <w:spacing w:val="-2"/>
          <w:sz w:val="20"/>
        </w:rPr>
        <w:t xml:space="preserve"> </w:t>
      </w:r>
      <w:r>
        <w:rPr>
          <w:sz w:val="20"/>
        </w:rPr>
        <w:t>pathogen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hop.</w:t>
      </w:r>
      <w:r>
        <w:rPr>
          <w:spacing w:val="-1"/>
          <w:sz w:val="20"/>
        </w:rPr>
        <w:t xml:space="preserve"> </w:t>
      </w:r>
      <w:r>
        <w:rPr>
          <w:sz w:val="20"/>
        </w:rPr>
        <w:t>Plant</w:t>
      </w:r>
      <w:r>
        <w:rPr>
          <w:spacing w:val="-3"/>
          <w:sz w:val="20"/>
        </w:rPr>
        <w:t xml:space="preserve"> </w:t>
      </w:r>
      <w:r>
        <w:rPr>
          <w:sz w:val="20"/>
        </w:rPr>
        <w:t>Pathol,</w:t>
      </w:r>
      <w:r>
        <w:rPr>
          <w:spacing w:val="-2"/>
          <w:sz w:val="20"/>
        </w:rPr>
        <w:t xml:space="preserve"> </w:t>
      </w:r>
      <w:r>
        <w:rPr>
          <w:sz w:val="20"/>
        </w:rPr>
        <w:t>64:</w:t>
      </w:r>
      <w:r>
        <w:rPr>
          <w:spacing w:val="-5"/>
          <w:sz w:val="20"/>
        </w:rPr>
        <w:t xml:space="preserve"> </w:t>
      </w:r>
      <w:r>
        <w:rPr>
          <w:sz w:val="20"/>
        </w:rPr>
        <w:t>831–842.</w:t>
      </w:r>
      <w:r>
        <w:rPr>
          <w:spacing w:val="-2"/>
          <w:sz w:val="20"/>
        </w:rPr>
        <w:t xml:space="preserve"> </w:t>
      </w:r>
      <w:r>
        <w:rPr>
          <w:sz w:val="20"/>
        </w:rPr>
        <w:t>doi:10.1111/ppa.1232</w:t>
      </w:r>
    </w:p>
    <w:p w:rsidR="00D1371A" w:rsidRDefault="00D1371A">
      <w:pPr>
        <w:pStyle w:val="Telobesedila"/>
        <w:spacing w:before="2"/>
        <w:rPr>
          <w:sz w:val="20"/>
        </w:rPr>
      </w:pPr>
    </w:p>
    <w:p w:rsidR="00D1371A" w:rsidRDefault="00827D0F">
      <w:pPr>
        <w:ind w:left="538" w:right="364"/>
        <w:jc w:val="both"/>
        <w:rPr>
          <w:sz w:val="20"/>
        </w:rPr>
      </w:pPr>
      <w:r>
        <w:rPr>
          <w:sz w:val="20"/>
        </w:rPr>
        <w:t>Kunta M, Da Graca JV, Skaria M, 2007. Molecular detection and prevalence of citrus viroids in Texas. HortScience</w:t>
      </w:r>
      <w:r>
        <w:rPr>
          <w:spacing w:val="1"/>
          <w:sz w:val="20"/>
        </w:rPr>
        <w:t xml:space="preserve"> </w:t>
      </w:r>
      <w:r>
        <w:rPr>
          <w:sz w:val="20"/>
        </w:rPr>
        <w:t>42, 600–4.</w:t>
      </w:r>
    </w:p>
    <w:p w:rsidR="00D1371A" w:rsidRDefault="00D1371A">
      <w:pPr>
        <w:pStyle w:val="Telobesedila"/>
        <w:spacing w:before="10"/>
        <w:rPr>
          <w:sz w:val="19"/>
        </w:rPr>
      </w:pPr>
    </w:p>
    <w:p w:rsidR="00D1371A" w:rsidRDefault="00827D0F">
      <w:pPr>
        <w:ind w:left="538" w:right="367"/>
        <w:jc w:val="both"/>
        <w:rPr>
          <w:sz w:val="20"/>
        </w:rPr>
      </w:pPr>
      <w:r>
        <w:rPr>
          <w:sz w:val="20"/>
        </w:rPr>
        <w:t>Malfitano M., Barone M., Alioto D., Duran-Vila N. 2005. A survey of citrus viroids in Campania (Southern Italy).</w:t>
      </w:r>
      <w:r>
        <w:rPr>
          <w:spacing w:val="1"/>
          <w:sz w:val="20"/>
        </w:rPr>
        <w:t xml:space="preserve"> </w:t>
      </w:r>
      <w:r>
        <w:rPr>
          <w:sz w:val="20"/>
        </w:rPr>
        <w:t>Plant</w:t>
      </w:r>
      <w:r>
        <w:rPr>
          <w:spacing w:val="-1"/>
          <w:sz w:val="20"/>
        </w:rPr>
        <w:t xml:space="preserve"> </w:t>
      </w:r>
      <w:r>
        <w:rPr>
          <w:sz w:val="20"/>
        </w:rPr>
        <w:t>Disease 89,</w:t>
      </w:r>
      <w:r>
        <w:rPr>
          <w:spacing w:val="1"/>
          <w:sz w:val="20"/>
        </w:rPr>
        <w:t xml:space="preserve"> </w:t>
      </w:r>
      <w:r>
        <w:rPr>
          <w:sz w:val="20"/>
        </w:rPr>
        <w:t>(4)</w:t>
      </w:r>
      <w:r>
        <w:rPr>
          <w:spacing w:val="1"/>
          <w:sz w:val="20"/>
        </w:rPr>
        <w:t xml:space="preserve"> </w:t>
      </w:r>
      <w:r>
        <w:rPr>
          <w:sz w:val="20"/>
        </w:rPr>
        <w:t>434.</w:t>
      </w:r>
    </w:p>
    <w:p w:rsidR="00D1371A" w:rsidRDefault="00D1371A">
      <w:pPr>
        <w:jc w:val="both"/>
        <w:rPr>
          <w:sz w:val="20"/>
        </w:rPr>
        <w:sectPr w:rsidR="00D1371A">
          <w:pgSz w:w="11900" w:h="16840"/>
          <w:pgMar w:top="720" w:right="760" w:bottom="1020" w:left="880" w:header="0" w:footer="749" w:gutter="0"/>
          <w:cols w:space="708"/>
        </w:sectPr>
      </w:pPr>
    </w:p>
    <w:p w:rsidR="00D1371A" w:rsidRDefault="00827D0F">
      <w:pPr>
        <w:spacing w:before="67"/>
        <w:ind w:left="538" w:right="365"/>
        <w:jc w:val="both"/>
        <w:rPr>
          <w:sz w:val="20"/>
        </w:rPr>
      </w:pPr>
      <w:r>
        <w:rPr>
          <w:sz w:val="20"/>
        </w:rPr>
        <w:lastRenderedPageBreak/>
        <w:t>Mohamed ME, Bani Hashemian SM, Dafalla G, Bové JM, Duran-Vila N, 2009. Occurrence and identification of</w:t>
      </w:r>
      <w:r>
        <w:rPr>
          <w:spacing w:val="1"/>
          <w:sz w:val="20"/>
        </w:rPr>
        <w:t xml:space="preserve"> </w:t>
      </w:r>
      <w:r>
        <w:rPr>
          <w:sz w:val="20"/>
        </w:rPr>
        <w:t>citrus</w:t>
      </w:r>
      <w:r>
        <w:rPr>
          <w:spacing w:val="1"/>
          <w:sz w:val="20"/>
        </w:rPr>
        <w:t xml:space="preserve"> </w:t>
      </w:r>
      <w:r>
        <w:rPr>
          <w:sz w:val="20"/>
        </w:rPr>
        <w:t>viroids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Sudan.</w:t>
      </w:r>
      <w:r>
        <w:rPr>
          <w:spacing w:val="1"/>
          <w:sz w:val="20"/>
        </w:rPr>
        <w:t xml:space="preserve"> </w:t>
      </w:r>
      <w:r>
        <w:rPr>
          <w:sz w:val="20"/>
        </w:rPr>
        <w:t>Journal of</w:t>
      </w:r>
      <w:r>
        <w:rPr>
          <w:spacing w:val="-3"/>
          <w:sz w:val="20"/>
        </w:rPr>
        <w:t xml:space="preserve"> </w:t>
      </w:r>
      <w:r>
        <w:rPr>
          <w:sz w:val="20"/>
        </w:rPr>
        <w:t>Plant Pathology,</w:t>
      </w:r>
      <w:r>
        <w:rPr>
          <w:spacing w:val="1"/>
          <w:sz w:val="20"/>
        </w:rPr>
        <w:t xml:space="preserve"> </w:t>
      </w:r>
      <w:r>
        <w:rPr>
          <w:sz w:val="20"/>
        </w:rPr>
        <w:t>91(1):</w:t>
      </w:r>
      <w:r>
        <w:rPr>
          <w:spacing w:val="-4"/>
          <w:sz w:val="20"/>
        </w:rPr>
        <w:t xml:space="preserve"> </w:t>
      </w:r>
      <w:r>
        <w:rPr>
          <w:sz w:val="20"/>
        </w:rPr>
        <w:t>185-190.</w:t>
      </w:r>
    </w:p>
    <w:p w:rsidR="00D1371A" w:rsidRDefault="00827D0F">
      <w:pPr>
        <w:ind w:left="538" w:right="368"/>
        <w:jc w:val="both"/>
        <w:rPr>
          <w:sz w:val="20"/>
        </w:rPr>
      </w:pPr>
      <w:r>
        <w:rPr>
          <w:sz w:val="20"/>
        </w:rPr>
        <w:t>Mohamed ME, Hashemian SMB, Dafalla G, Bove JM, Duran-Vila N, 2009. Occurrence and identification of citrus</w:t>
      </w:r>
      <w:r>
        <w:rPr>
          <w:spacing w:val="1"/>
          <w:sz w:val="20"/>
        </w:rPr>
        <w:t xml:space="preserve"> </w:t>
      </w:r>
      <w:r>
        <w:rPr>
          <w:sz w:val="20"/>
        </w:rPr>
        <w:t>viroids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1"/>
          <w:sz w:val="20"/>
        </w:rPr>
        <w:t xml:space="preserve"> </w:t>
      </w:r>
      <w:r>
        <w:rPr>
          <w:sz w:val="20"/>
        </w:rPr>
        <w:t>Sudan.</w:t>
      </w:r>
      <w:r>
        <w:rPr>
          <w:spacing w:val="1"/>
          <w:sz w:val="20"/>
        </w:rPr>
        <w:t xml:space="preserve"> </w:t>
      </w:r>
      <w:r>
        <w:rPr>
          <w:sz w:val="20"/>
        </w:rPr>
        <w:t>Journal of</w:t>
      </w:r>
      <w:r>
        <w:rPr>
          <w:spacing w:val="1"/>
          <w:sz w:val="20"/>
        </w:rPr>
        <w:t xml:space="preserve"> </w:t>
      </w:r>
      <w:r>
        <w:rPr>
          <w:sz w:val="20"/>
        </w:rPr>
        <w:t>Plant</w:t>
      </w:r>
      <w:r>
        <w:rPr>
          <w:spacing w:val="-1"/>
          <w:sz w:val="20"/>
        </w:rPr>
        <w:t xml:space="preserve"> </w:t>
      </w:r>
      <w:r>
        <w:rPr>
          <w:sz w:val="20"/>
        </w:rPr>
        <w:t>Pathology</w:t>
      </w:r>
      <w:r>
        <w:rPr>
          <w:spacing w:val="-4"/>
          <w:sz w:val="20"/>
        </w:rPr>
        <w:t xml:space="preserve"> </w:t>
      </w:r>
      <w:r>
        <w:rPr>
          <w:sz w:val="20"/>
        </w:rPr>
        <w:t>91,</w:t>
      </w:r>
      <w:r>
        <w:rPr>
          <w:spacing w:val="1"/>
          <w:sz w:val="20"/>
        </w:rPr>
        <w:t xml:space="preserve"> </w:t>
      </w:r>
      <w:r>
        <w:rPr>
          <w:sz w:val="20"/>
        </w:rPr>
        <w:t>185–90.</w:t>
      </w:r>
    </w:p>
    <w:p w:rsidR="00D1371A" w:rsidRDefault="00D1371A">
      <w:pPr>
        <w:pStyle w:val="Telobesedila"/>
        <w:rPr>
          <w:sz w:val="20"/>
        </w:rPr>
      </w:pPr>
    </w:p>
    <w:p w:rsidR="00D1371A" w:rsidRDefault="00827D0F">
      <w:pPr>
        <w:ind w:left="538" w:right="365"/>
        <w:jc w:val="both"/>
        <w:rPr>
          <w:sz w:val="20"/>
        </w:rPr>
      </w:pPr>
      <w:r>
        <w:rPr>
          <w:sz w:val="20"/>
        </w:rPr>
        <w:t>Murakami</w:t>
      </w:r>
      <w:r>
        <w:rPr>
          <w:spacing w:val="-8"/>
          <w:sz w:val="20"/>
        </w:rPr>
        <w:t xml:space="preserve"> </w:t>
      </w:r>
      <w:r>
        <w:rPr>
          <w:sz w:val="20"/>
        </w:rPr>
        <w:t>A.,</w:t>
      </w:r>
      <w:r>
        <w:rPr>
          <w:spacing w:val="-10"/>
          <w:sz w:val="20"/>
        </w:rPr>
        <w:t xml:space="preserve"> </w:t>
      </w:r>
      <w:r>
        <w:rPr>
          <w:sz w:val="20"/>
        </w:rPr>
        <w:t>Darby</w:t>
      </w:r>
      <w:r>
        <w:rPr>
          <w:spacing w:val="-10"/>
          <w:sz w:val="20"/>
        </w:rPr>
        <w:t xml:space="preserve"> </w:t>
      </w:r>
      <w:r>
        <w:rPr>
          <w:sz w:val="20"/>
        </w:rPr>
        <w:t>P.,</w:t>
      </w:r>
      <w:r>
        <w:rPr>
          <w:spacing w:val="-10"/>
          <w:sz w:val="20"/>
        </w:rPr>
        <w:t xml:space="preserve"> </w:t>
      </w:r>
      <w:r>
        <w:rPr>
          <w:sz w:val="20"/>
        </w:rPr>
        <w:t>Javornik</w:t>
      </w:r>
      <w:r>
        <w:rPr>
          <w:spacing w:val="-9"/>
          <w:sz w:val="20"/>
        </w:rPr>
        <w:t xml:space="preserve"> </w:t>
      </w:r>
      <w:r>
        <w:rPr>
          <w:sz w:val="20"/>
        </w:rPr>
        <w:t>B.,</w:t>
      </w:r>
      <w:r>
        <w:rPr>
          <w:spacing w:val="-9"/>
          <w:sz w:val="20"/>
        </w:rPr>
        <w:t xml:space="preserve"> </w:t>
      </w:r>
      <w:r>
        <w:rPr>
          <w:sz w:val="20"/>
        </w:rPr>
        <w:t>Pais</w:t>
      </w:r>
      <w:r>
        <w:rPr>
          <w:spacing w:val="-11"/>
          <w:sz w:val="20"/>
        </w:rPr>
        <w:t xml:space="preserve"> </w:t>
      </w:r>
      <w:r>
        <w:rPr>
          <w:sz w:val="20"/>
        </w:rPr>
        <w:t>M.S.S.,</w:t>
      </w:r>
      <w:r>
        <w:rPr>
          <w:spacing w:val="-9"/>
          <w:sz w:val="20"/>
        </w:rPr>
        <w:t xml:space="preserve"> </w:t>
      </w:r>
      <w:r>
        <w:rPr>
          <w:sz w:val="20"/>
        </w:rPr>
        <w:t>Seigner</w:t>
      </w:r>
      <w:r>
        <w:rPr>
          <w:spacing w:val="-9"/>
          <w:sz w:val="20"/>
        </w:rPr>
        <w:t xml:space="preserve"> </w:t>
      </w:r>
      <w:r>
        <w:rPr>
          <w:sz w:val="20"/>
        </w:rPr>
        <w:t>E.,</w:t>
      </w:r>
      <w:r>
        <w:rPr>
          <w:spacing w:val="-10"/>
          <w:sz w:val="20"/>
        </w:rPr>
        <w:t xml:space="preserve"> </w:t>
      </w:r>
      <w:r>
        <w:rPr>
          <w:sz w:val="20"/>
        </w:rPr>
        <w:t>Lutz</w:t>
      </w:r>
      <w:r>
        <w:rPr>
          <w:spacing w:val="-6"/>
          <w:sz w:val="20"/>
        </w:rPr>
        <w:t xml:space="preserve"> </w:t>
      </w:r>
      <w:r>
        <w:rPr>
          <w:sz w:val="20"/>
        </w:rPr>
        <w:t>A.,</w:t>
      </w:r>
      <w:r>
        <w:rPr>
          <w:spacing w:val="-10"/>
          <w:sz w:val="20"/>
        </w:rPr>
        <w:t xml:space="preserve"> </w:t>
      </w:r>
      <w:r>
        <w:rPr>
          <w:sz w:val="20"/>
        </w:rPr>
        <w:t>Svoboda</w:t>
      </w:r>
      <w:r>
        <w:rPr>
          <w:spacing w:val="-10"/>
          <w:sz w:val="20"/>
        </w:rPr>
        <w:t xml:space="preserve"> </w:t>
      </w:r>
      <w:r>
        <w:rPr>
          <w:sz w:val="20"/>
        </w:rPr>
        <w:t>P.</w:t>
      </w:r>
      <w:r>
        <w:rPr>
          <w:spacing w:val="-9"/>
          <w:sz w:val="20"/>
        </w:rPr>
        <w:t xml:space="preserve"> </w:t>
      </w:r>
      <w:r>
        <w:rPr>
          <w:sz w:val="20"/>
        </w:rPr>
        <w:t>2003.</w:t>
      </w:r>
      <w:r>
        <w:rPr>
          <w:spacing w:val="-10"/>
          <w:sz w:val="20"/>
        </w:rPr>
        <w:t xml:space="preserve"> </w:t>
      </w:r>
      <w:r>
        <w:rPr>
          <w:sz w:val="20"/>
        </w:rPr>
        <w:t>Molecular</w:t>
      </w:r>
      <w:r>
        <w:rPr>
          <w:spacing w:val="-8"/>
          <w:sz w:val="20"/>
        </w:rPr>
        <w:t xml:space="preserve"> </w:t>
      </w:r>
      <w:r>
        <w:rPr>
          <w:sz w:val="20"/>
        </w:rPr>
        <w:t>evolution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hops,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Humulus lupulus </w:t>
      </w:r>
      <w:r>
        <w:rPr>
          <w:sz w:val="20"/>
        </w:rPr>
        <w:t>L. V: Proceedings of the Scientific Commission of the International Hop Growers' Convention,</w:t>
      </w:r>
      <w:r>
        <w:rPr>
          <w:spacing w:val="1"/>
          <w:sz w:val="20"/>
        </w:rPr>
        <w:t xml:space="preserve"> </w:t>
      </w:r>
      <w:r>
        <w:rPr>
          <w:sz w:val="20"/>
        </w:rPr>
        <w:t>Dobrna-Žalec, Slovenia, 24-27 june 2003. Seigner E. (ed.). Dobrna-Žalec, International Hop Growers' Convention:</w:t>
      </w:r>
      <w:r>
        <w:rPr>
          <w:spacing w:val="1"/>
          <w:sz w:val="20"/>
        </w:rPr>
        <w:t xml:space="preserve"> </w:t>
      </w:r>
      <w:r>
        <w:rPr>
          <w:sz w:val="20"/>
        </w:rPr>
        <w:t>92-96.</w:t>
      </w:r>
    </w:p>
    <w:p w:rsidR="00D1371A" w:rsidRDefault="00D1371A">
      <w:pPr>
        <w:pStyle w:val="Telobesedila"/>
        <w:rPr>
          <w:sz w:val="20"/>
        </w:rPr>
      </w:pPr>
    </w:p>
    <w:p w:rsidR="00D1371A" w:rsidRDefault="00827D0F">
      <w:pPr>
        <w:ind w:left="538"/>
        <w:jc w:val="both"/>
        <w:rPr>
          <w:sz w:val="20"/>
        </w:rPr>
      </w:pPr>
      <w:r>
        <w:rPr>
          <w:sz w:val="20"/>
        </w:rPr>
        <w:t>Najar,</w:t>
      </w:r>
      <w:r>
        <w:rPr>
          <w:spacing w:val="-2"/>
          <w:sz w:val="20"/>
        </w:rPr>
        <w:t xml:space="preserve"> </w:t>
      </w:r>
      <w:r>
        <w:rPr>
          <w:sz w:val="20"/>
        </w:rPr>
        <w:t>A,</w:t>
      </w:r>
      <w:r>
        <w:rPr>
          <w:spacing w:val="-1"/>
          <w:sz w:val="20"/>
        </w:rPr>
        <w:t xml:space="preserve"> </w:t>
      </w:r>
      <w:r>
        <w:rPr>
          <w:sz w:val="20"/>
        </w:rPr>
        <w:t>Duran-Vila,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(2004)</w:t>
      </w:r>
      <w:r>
        <w:rPr>
          <w:spacing w:val="-1"/>
          <w:sz w:val="20"/>
        </w:rPr>
        <w:t xml:space="preserve"> </w:t>
      </w:r>
      <w:r>
        <w:rPr>
          <w:sz w:val="20"/>
        </w:rPr>
        <w:t>Viroid</w:t>
      </w:r>
      <w:r>
        <w:rPr>
          <w:spacing w:val="-4"/>
          <w:sz w:val="20"/>
        </w:rPr>
        <w:t xml:space="preserve"> </w:t>
      </w:r>
      <w:r>
        <w:rPr>
          <w:sz w:val="20"/>
        </w:rPr>
        <w:t>prevalence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Tunisian</w:t>
      </w:r>
      <w:r>
        <w:rPr>
          <w:spacing w:val="-4"/>
          <w:sz w:val="20"/>
        </w:rPr>
        <w:t xml:space="preserve"> </w:t>
      </w:r>
      <w:r>
        <w:rPr>
          <w:sz w:val="20"/>
        </w:rPr>
        <w:t>citrus.</w:t>
      </w:r>
      <w:r>
        <w:rPr>
          <w:spacing w:val="-1"/>
          <w:sz w:val="20"/>
        </w:rPr>
        <w:t xml:space="preserve"> </w:t>
      </w:r>
      <w:r>
        <w:rPr>
          <w:sz w:val="20"/>
        </w:rPr>
        <w:t>Plant</w:t>
      </w:r>
      <w:r>
        <w:rPr>
          <w:spacing w:val="-2"/>
          <w:sz w:val="20"/>
        </w:rPr>
        <w:t xml:space="preserve"> </w:t>
      </w:r>
      <w:r>
        <w:rPr>
          <w:sz w:val="20"/>
        </w:rPr>
        <w:t>Dis</w:t>
      </w:r>
      <w:r>
        <w:rPr>
          <w:spacing w:val="-4"/>
          <w:sz w:val="20"/>
        </w:rPr>
        <w:t xml:space="preserve"> </w:t>
      </w:r>
      <w:r>
        <w:rPr>
          <w:sz w:val="20"/>
        </w:rPr>
        <w:t>88:</w:t>
      </w:r>
      <w:r>
        <w:rPr>
          <w:spacing w:val="-2"/>
          <w:sz w:val="20"/>
        </w:rPr>
        <w:t xml:space="preserve"> </w:t>
      </w:r>
      <w:r>
        <w:rPr>
          <w:sz w:val="20"/>
        </w:rPr>
        <w:t>pp.</w:t>
      </w:r>
      <w:r>
        <w:rPr>
          <w:spacing w:val="-1"/>
          <w:sz w:val="20"/>
        </w:rPr>
        <w:t xml:space="preserve"> </w:t>
      </w:r>
      <w:r>
        <w:rPr>
          <w:sz w:val="20"/>
        </w:rPr>
        <w:t>1286.</w:t>
      </w:r>
    </w:p>
    <w:p w:rsidR="00D1371A" w:rsidRDefault="00D1371A">
      <w:pPr>
        <w:pStyle w:val="Telobesedila"/>
        <w:rPr>
          <w:sz w:val="20"/>
        </w:rPr>
      </w:pPr>
    </w:p>
    <w:p w:rsidR="00D1371A" w:rsidRDefault="00827D0F">
      <w:pPr>
        <w:spacing w:before="1"/>
        <w:ind w:left="538" w:right="364" w:hanging="1"/>
        <w:jc w:val="both"/>
        <w:rPr>
          <w:sz w:val="20"/>
        </w:rPr>
      </w:pPr>
      <w:r>
        <w:rPr>
          <w:sz w:val="20"/>
        </w:rPr>
        <w:t>Önelge N., Kersting U., Guang Y., Bar-Joseph M., Bozan O. (2000). Nucleotide sequence of citrus viroids CVd IIIa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CVd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IV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obtained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from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dwarfed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Meyer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lemon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trees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grafted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on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sour</w:t>
      </w:r>
      <w:r>
        <w:rPr>
          <w:spacing w:val="-11"/>
          <w:sz w:val="20"/>
        </w:rPr>
        <w:t xml:space="preserve"> </w:t>
      </w:r>
      <w:r>
        <w:rPr>
          <w:sz w:val="20"/>
        </w:rPr>
        <w:t>orange.</w:t>
      </w:r>
      <w:r>
        <w:rPr>
          <w:spacing w:val="-11"/>
          <w:sz w:val="20"/>
        </w:rPr>
        <w:t xml:space="preserve"> </w:t>
      </w:r>
      <w:r>
        <w:rPr>
          <w:sz w:val="20"/>
        </w:rPr>
        <w:t>Journal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Plant</w:t>
      </w:r>
      <w:r>
        <w:rPr>
          <w:spacing w:val="-12"/>
          <w:sz w:val="20"/>
        </w:rPr>
        <w:t xml:space="preserve"> </w:t>
      </w:r>
      <w:r>
        <w:rPr>
          <w:sz w:val="20"/>
        </w:rPr>
        <w:t>Disease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Protection,</w:t>
      </w:r>
      <w:r>
        <w:rPr>
          <w:spacing w:val="1"/>
          <w:sz w:val="20"/>
        </w:rPr>
        <w:t xml:space="preserve"> </w:t>
      </w:r>
      <w:r>
        <w:rPr>
          <w:sz w:val="20"/>
        </w:rPr>
        <w:t>107,</w:t>
      </w:r>
      <w:r>
        <w:rPr>
          <w:spacing w:val="-2"/>
          <w:sz w:val="20"/>
        </w:rPr>
        <w:t xml:space="preserve"> </w:t>
      </w:r>
      <w:r>
        <w:rPr>
          <w:sz w:val="20"/>
        </w:rPr>
        <w:t>387-391.</w:t>
      </w:r>
    </w:p>
    <w:p w:rsidR="00D1371A" w:rsidRDefault="00D1371A">
      <w:pPr>
        <w:pStyle w:val="Telobesedila"/>
        <w:spacing w:before="10"/>
        <w:rPr>
          <w:sz w:val="19"/>
        </w:rPr>
      </w:pPr>
    </w:p>
    <w:p w:rsidR="00D1371A" w:rsidRDefault="00827D0F">
      <w:pPr>
        <w:ind w:left="538" w:right="368"/>
        <w:jc w:val="both"/>
        <w:rPr>
          <w:sz w:val="20"/>
        </w:rPr>
      </w:pPr>
      <w:r>
        <w:rPr>
          <w:sz w:val="20"/>
        </w:rPr>
        <w:t>Pagliano G, Peyrou M, Del</w:t>
      </w:r>
      <w:r>
        <w:rPr>
          <w:spacing w:val="1"/>
          <w:sz w:val="20"/>
        </w:rPr>
        <w:t xml:space="preserve"> </w:t>
      </w:r>
      <w:r>
        <w:rPr>
          <w:sz w:val="20"/>
        </w:rPr>
        <w:t>Campo R, Orlando</w:t>
      </w:r>
      <w:r>
        <w:rPr>
          <w:spacing w:val="1"/>
          <w:sz w:val="20"/>
        </w:rPr>
        <w:t xml:space="preserve"> </w:t>
      </w:r>
      <w:r>
        <w:rPr>
          <w:sz w:val="20"/>
        </w:rPr>
        <w:t>L, Gravina</w:t>
      </w:r>
      <w:r>
        <w:rPr>
          <w:spacing w:val="1"/>
          <w:sz w:val="20"/>
        </w:rPr>
        <w:t xml:space="preserve"> </w:t>
      </w:r>
      <w:r>
        <w:rPr>
          <w:sz w:val="20"/>
        </w:rPr>
        <w:t>A, Wettstein R, Francis M, 2000. Detection and</w:t>
      </w:r>
      <w:r>
        <w:rPr>
          <w:spacing w:val="1"/>
          <w:sz w:val="20"/>
        </w:rPr>
        <w:t xml:space="preserve"> </w:t>
      </w:r>
      <w:r>
        <w:rPr>
          <w:sz w:val="20"/>
        </w:rPr>
        <w:t>characterizationof citrus viroids in Uruguay. In: J Gracxa JV, Lee RF,. Yokomi RK, eds. Proceedings of the 14th</w:t>
      </w:r>
      <w:r>
        <w:rPr>
          <w:spacing w:val="1"/>
          <w:sz w:val="20"/>
        </w:rPr>
        <w:t xml:space="preserve"> </w:t>
      </w:r>
      <w:r>
        <w:rPr>
          <w:sz w:val="20"/>
        </w:rPr>
        <w:t>Conference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the.</w:t>
      </w:r>
      <w:r>
        <w:rPr>
          <w:spacing w:val="-1"/>
          <w:sz w:val="20"/>
        </w:rPr>
        <w:t xml:space="preserve"> </w:t>
      </w:r>
      <w:r>
        <w:rPr>
          <w:sz w:val="20"/>
        </w:rPr>
        <w:t>International</w:t>
      </w:r>
      <w:r>
        <w:rPr>
          <w:spacing w:val="-1"/>
          <w:sz w:val="20"/>
        </w:rPr>
        <w:t xml:space="preserve"> </w:t>
      </w:r>
      <w:r>
        <w:rPr>
          <w:sz w:val="20"/>
        </w:rPr>
        <w:t>Organisation</w:t>
      </w:r>
      <w:r>
        <w:rPr>
          <w:spacing w:val="-1"/>
          <w:sz w:val="20"/>
        </w:rPr>
        <w:t xml:space="preserve"> </w:t>
      </w:r>
      <w:r>
        <w:rPr>
          <w:sz w:val="20"/>
        </w:rPr>
        <w:t>Citrus</w:t>
      </w:r>
      <w:r>
        <w:rPr>
          <w:spacing w:val="-2"/>
          <w:sz w:val="20"/>
        </w:rPr>
        <w:t xml:space="preserve"> </w:t>
      </w:r>
      <w:r>
        <w:rPr>
          <w:sz w:val="20"/>
        </w:rPr>
        <w:t>Virologits,</w:t>
      </w:r>
      <w:r>
        <w:rPr>
          <w:spacing w:val="-1"/>
          <w:sz w:val="20"/>
        </w:rPr>
        <w:t xml:space="preserve"> </w:t>
      </w:r>
      <w:r>
        <w:rPr>
          <w:sz w:val="20"/>
        </w:rPr>
        <w:t>IOCV, Riverside,</w:t>
      </w:r>
      <w:r>
        <w:rPr>
          <w:spacing w:val="-1"/>
          <w:sz w:val="20"/>
        </w:rPr>
        <w:t xml:space="preserve"> </w:t>
      </w:r>
      <w:r>
        <w:rPr>
          <w:sz w:val="20"/>
        </w:rPr>
        <w:t>California, 282–288.</w:t>
      </w:r>
    </w:p>
    <w:p w:rsidR="00D1371A" w:rsidRDefault="00D1371A">
      <w:pPr>
        <w:pStyle w:val="Telobesedila"/>
        <w:spacing w:before="11"/>
        <w:rPr>
          <w:sz w:val="19"/>
        </w:rPr>
      </w:pPr>
    </w:p>
    <w:p w:rsidR="00D1371A" w:rsidRDefault="00827D0F">
      <w:pPr>
        <w:ind w:left="538" w:right="362"/>
        <w:jc w:val="both"/>
        <w:rPr>
          <w:sz w:val="20"/>
        </w:rPr>
      </w:pPr>
      <w:r>
        <w:rPr>
          <w:sz w:val="20"/>
        </w:rPr>
        <w:t>Pavlovic M. Production character of the EU hop industry. Bulgarian Journal of agricultural science, 18(2012)2, 233-</w:t>
      </w:r>
      <w:r>
        <w:rPr>
          <w:spacing w:val="-47"/>
          <w:sz w:val="20"/>
        </w:rPr>
        <w:t xml:space="preserve"> </w:t>
      </w:r>
      <w:r>
        <w:rPr>
          <w:sz w:val="20"/>
        </w:rPr>
        <w:t>239.</w:t>
      </w:r>
    </w:p>
    <w:p w:rsidR="00D1371A" w:rsidRDefault="00D1371A">
      <w:pPr>
        <w:pStyle w:val="Telobesedila"/>
        <w:spacing w:before="1"/>
        <w:rPr>
          <w:sz w:val="20"/>
        </w:rPr>
      </w:pPr>
    </w:p>
    <w:p w:rsidR="00D1371A" w:rsidRDefault="00827D0F">
      <w:pPr>
        <w:ind w:left="538" w:right="631"/>
        <w:rPr>
          <w:sz w:val="20"/>
        </w:rPr>
      </w:pPr>
      <w:r>
        <w:rPr>
          <w:sz w:val="20"/>
        </w:rPr>
        <w:t>Pavlovic M. Hop Industry. Quality management, decision support modelling. Hamburg, Verlag Dr. Kovač, 2014,</w:t>
      </w:r>
      <w:r>
        <w:rPr>
          <w:spacing w:val="-47"/>
          <w:sz w:val="20"/>
        </w:rPr>
        <w:t xml:space="preserve"> </w:t>
      </w:r>
      <w:r>
        <w:rPr>
          <w:sz w:val="20"/>
        </w:rPr>
        <w:t>103</w:t>
      </w:r>
      <w:r>
        <w:rPr>
          <w:spacing w:val="1"/>
          <w:sz w:val="20"/>
        </w:rPr>
        <w:t xml:space="preserve"> </w:t>
      </w:r>
      <w:r>
        <w:rPr>
          <w:sz w:val="20"/>
        </w:rPr>
        <w:t>s.</w:t>
      </w:r>
    </w:p>
    <w:p w:rsidR="00D1371A" w:rsidRDefault="00D1371A">
      <w:pPr>
        <w:pStyle w:val="Telobesedila"/>
        <w:spacing w:before="11"/>
        <w:rPr>
          <w:sz w:val="19"/>
        </w:rPr>
      </w:pPr>
    </w:p>
    <w:p w:rsidR="00D1371A" w:rsidRDefault="00827D0F">
      <w:pPr>
        <w:ind w:left="538" w:right="368"/>
        <w:rPr>
          <w:sz w:val="20"/>
        </w:rPr>
      </w:pPr>
      <w:r>
        <w:rPr>
          <w:sz w:val="20"/>
        </w:rPr>
        <w:t>Puchta</w:t>
      </w:r>
      <w:r>
        <w:rPr>
          <w:spacing w:val="-10"/>
          <w:sz w:val="20"/>
        </w:rPr>
        <w:t xml:space="preserve"> </w:t>
      </w:r>
      <w:r>
        <w:rPr>
          <w:sz w:val="20"/>
        </w:rPr>
        <w:t>H,</w:t>
      </w:r>
      <w:r>
        <w:rPr>
          <w:spacing w:val="-7"/>
          <w:sz w:val="20"/>
        </w:rPr>
        <w:t xml:space="preserve"> </w:t>
      </w:r>
      <w:r>
        <w:rPr>
          <w:sz w:val="20"/>
        </w:rPr>
        <w:t>Ramm</w:t>
      </w:r>
      <w:r>
        <w:rPr>
          <w:spacing w:val="-8"/>
          <w:sz w:val="20"/>
        </w:rPr>
        <w:t xml:space="preserve"> </w:t>
      </w:r>
      <w:r>
        <w:rPr>
          <w:sz w:val="20"/>
        </w:rPr>
        <w:t>K,</w:t>
      </w:r>
      <w:r>
        <w:rPr>
          <w:spacing w:val="-7"/>
          <w:sz w:val="20"/>
        </w:rPr>
        <w:t xml:space="preserve"> </w:t>
      </w:r>
      <w:r>
        <w:rPr>
          <w:sz w:val="20"/>
        </w:rPr>
        <w:t>Luckinger</w:t>
      </w:r>
      <w:r>
        <w:rPr>
          <w:spacing w:val="-8"/>
          <w:sz w:val="20"/>
        </w:rPr>
        <w:t xml:space="preserve"> </w:t>
      </w:r>
      <w:r>
        <w:rPr>
          <w:sz w:val="20"/>
        </w:rPr>
        <w:t>R,</w:t>
      </w:r>
      <w:r>
        <w:rPr>
          <w:spacing w:val="-10"/>
          <w:sz w:val="20"/>
        </w:rPr>
        <w:t xml:space="preserve"> </w:t>
      </w:r>
      <w:r>
        <w:rPr>
          <w:sz w:val="20"/>
        </w:rPr>
        <w:t>Hadas</w:t>
      </w:r>
      <w:r>
        <w:rPr>
          <w:spacing w:val="-10"/>
          <w:sz w:val="20"/>
        </w:rPr>
        <w:t xml:space="preserve"> </w:t>
      </w:r>
      <w:r>
        <w:rPr>
          <w:sz w:val="20"/>
        </w:rPr>
        <w:t>R,</w:t>
      </w:r>
      <w:r>
        <w:rPr>
          <w:spacing w:val="-10"/>
          <w:sz w:val="20"/>
        </w:rPr>
        <w:t xml:space="preserve"> </w:t>
      </w:r>
      <w:r>
        <w:rPr>
          <w:sz w:val="20"/>
        </w:rPr>
        <w:t>Barjoseph</w:t>
      </w:r>
      <w:r>
        <w:rPr>
          <w:spacing w:val="-10"/>
          <w:sz w:val="20"/>
        </w:rPr>
        <w:t xml:space="preserve"> </w:t>
      </w:r>
      <w:r>
        <w:rPr>
          <w:sz w:val="20"/>
        </w:rPr>
        <w:t>M,</w:t>
      </w:r>
      <w:r>
        <w:rPr>
          <w:spacing w:val="-10"/>
          <w:sz w:val="20"/>
        </w:rPr>
        <w:t xml:space="preserve"> </w:t>
      </w:r>
      <w:r>
        <w:rPr>
          <w:sz w:val="20"/>
        </w:rPr>
        <w:t>Sanger</w:t>
      </w:r>
      <w:r>
        <w:rPr>
          <w:spacing w:val="-8"/>
          <w:sz w:val="20"/>
        </w:rPr>
        <w:t xml:space="preserve"> </w:t>
      </w:r>
      <w:r>
        <w:rPr>
          <w:sz w:val="20"/>
        </w:rPr>
        <w:t>HL,</w:t>
      </w:r>
      <w:r>
        <w:rPr>
          <w:spacing w:val="-10"/>
          <w:sz w:val="20"/>
        </w:rPr>
        <w:t xml:space="preserve"> </w:t>
      </w:r>
      <w:r>
        <w:rPr>
          <w:sz w:val="20"/>
        </w:rPr>
        <w:t>1991.</w:t>
      </w:r>
      <w:r>
        <w:rPr>
          <w:spacing w:val="-9"/>
          <w:sz w:val="20"/>
        </w:rPr>
        <w:t xml:space="preserve"> </w:t>
      </w:r>
      <w:r>
        <w:rPr>
          <w:sz w:val="20"/>
        </w:rPr>
        <w:t>Primary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secondary</w:t>
      </w:r>
      <w:r>
        <w:rPr>
          <w:spacing w:val="-10"/>
          <w:sz w:val="20"/>
        </w:rPr>
        <w:t xml:space="preserve"> </w:t>
      </w:r>
      <w:r>
        <w:rPr>
          <w:sz w:val="20"/>
        </w:rPr>
        <w:t>structure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citrus</w:t>
      </w:r>
      <w:r>
        <w:rPr>
          <w:spacing w:val="-47"/>
          <w:sz w:val="20"/>
        </w:rPr>
        <w:t xml:space="preserve"> </w:t>
      </w:r>
      <w:r>
        <w:rPr>
          <w:sz w:val="20"/>
        </w:rPr>
        <w:t>viroid-iv</w:t>
      </w:r>
      <w:r>
        <w:rPr>
          <w:spacing w:val="-4"/>
          <w:sz w:val="20"/>
        </w:rPr>
        <w:t xml:space="preserve"> </w:t>
      </w:r>
      <w:r>
        <w:rPr>
          <w:sz w:val="20"/>
        </w:rPr>
        <w:t>(CVd-IV),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new</w:t>
      </w:r>
      <w:r>
        <w:rPr>
          <w:spacing w:val="-5"/>
          <w:sz w:val="20"/>
        </w:rPr>
        <w:t xml:space="preserve"> </w:t>
      </w:r>
      <w:r>
        <w:rPr>
          <w:sz w:val="20"/>
        </w:rPr>
        <w:t>chimeric</w:t>
      </w:r>
      <w:r>
        <w:rPr>
          <w:spacing w:val="-3"/>
          <w:sz w:val="20"/>
        </w:rPr>
        <w:t xml:space="preserve"> </w:t>
      </w:r>
      <w:r>
        <w:rPr>
          <w:sz w:val="20"/>
        </w:rPr>
        <w:t>viroid</w:t>
      </w:r>
      <w:r>
        <w:rPr>
          <w:spacing w:val="-2"/>
          <w:sz w:val="20"/>
        </w:rPr>
        <w:t xml:space="preserve"> </w:t>
      </w:r>
      <w:r>
        <w:rPr>
          <w:sz w:val="20"/>
        </w:rPr>
        <w:t>present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dwarfed</w:t>
      </w:r>
      <w:r>
        <w:rPr>
          <w:spacing w:val="-2"/>
          <w:sz w:val="20"/>
        </w:rPr>
        <w:t xml:space="preserve"> </w:t>
      </w:r>
      <w:r>
        <w:rPr>
          <w:sz w:val="20"/>
        </w:rPr>
        <w:t>grapefruit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Israel.</w:t>
      </w:r>
      <w:r>
        <w:rPr>
          <w:spacing w:val="-2"/>
          <w:sz w:val="20"/>
        </w:rPr>
        <w:t xml:space="preserve"> </w:t>
      </w:r>
      <w:r>
        <w:rPr>
          <w:sz w:val="20"/>
        </w:rPr>
        <w:t>Nucleic Acids</w:t>
      </w:r>
      <w:r>
        <w:rPr>
          <w:spacing w:val="-1"/>
          <w:sz w:val="20"/>
        </w:rPr>
        <w:t xml:space="preserve"> </w:t>
      </w:r>
      <w:r>
        <w:rPr>
          <w:sz w:val="20"/>
        </w:rPr>
        <w:t>Research</w:t>
      </w:r>
      <w:r>
        <w:rPr>
          <w:spacing w:val="-4"/>
          <w:sz w:val="20"/>
        </w:rPr>
        <w:t xml:space="preserve"> </w:t>
      </w:r>
      <w:r>
        <w:rPr>
          <w:sz w:val="20"/>
        </w:rPr>
        <w:t>19,</w:t>
      </w:r>
      <w:r>
        <w:rPr>
          <w:spacing w:val="-2"/>
          <w:sz w:val="20"/>
        </w:rPr>
        <w:t xml:space="preserve"> </w:t>
      </w:r>
      <w:r>
        <w:rPr>
          <w:sz w:val="20"/>
        </w:rPr>
        <w:t>6640.</w:t>
      </w:r>
    </w:p>
    <w:p w:rsidR="00D1371A" w:rsidRDefault="00D1371A">
      <w:pPr>
        <w:pStyle w:val="Telobesedila"/>
        <w:spacing w:before="1"/>
        <w:rPr>
          <w:sz w:val="20"/>
        </w:rPr>
      </w:pPr>
    </w:p>
    <w:p w:rsidR="00D1371A" w:rsidRDefault="00827D0F">
      <w:pPr>
        <w:ind w:left="538" w:right="368"/>
        <w:rPr>
          <w:sz w:val="20"/>
        </w:rPr>
      </w:pPr>
      <w:r>
        <w:rPr>
          <w:sz w:val="20"/>
        </w:rPr>
        <w:t>Radisek</w:t>
      </w:r>
      <w:r>
        <w:rPr>
          <w:spacing w:val="-7"/>
          <w:sz w:val="20"/>
        </w:rPr>
        <w:t xml:space="preserve"> </w:t>
      </w:r>
      <w:r>
        <w:rPr>
          <w:sz w:val="20"/>
        </w:rPr>
        <w:t>S,</w:t>
      </w:r>
      <w:r>
        <w:rPr>
          <w:spacing w:val="-6"/>
          <w:sz w:val="20"/>
        </w:rPr>
        <w:t xml:space="preserve"> </w:t>
      </w:r>
      <w:r>
        <w:rPr>
          <w:sz w:val="20"/>
        </w:rPr>
        <w:t>Majer</w:t>
      </w:r>
      <w:r>
        <w:rPr>
          <w:spacing w:val="-5"/>
          <w:sz w:val="20"/>
        </w:rPr>
        <w:t xml:space="preserve"> </w:t>
      </w:r>
      <w:r>
        <w:rPr>
          <w:sz w:val="20"/>
        </w:rPr>
        <w:t>A,</w:t>
      </w:r>
      <w:r>
        <w:rPr>
          <w:spacing w:val="-5"/>
          <w:sz w:val="20"/>
        </w:rPr>
        <w:t xml:space="preserve"> </w:t>
      </w:r>
      <w:r>
        <w:rPr>
          <w:sz w:val="20"/>
        </w:rPr>
        <w:t>Jakse</w:t>
      </w:r>
      <w:r>
        <w:rPr>
          <w:spacing w:val="-5"/>
          <w:sz w:val="20"/>
        </w:rPr>
        <w:t xml:space="preserve"> </w:t>
      </w:r>
      <w:r>
        <w:rPr>
          <w:sz w:val="20"/>
        </w:rPr>
        <w:t>J,</w:t>
      </w:r>
      <w:r>
        <w:rPr>
          <w:spacing w:val="-7"/>
          <w:sz w:val="20"/>
        </w:rPr>
        <w:t xml:space="preserve"> </w:t>
      </w:r>
      <w:r>
        <w:rPr>
          <w:sz w:val="20"/>
        </w:rPr>
        <w:t>Javornik</w:t>
      </w:r>
      <w:r>
        <w:rPr>
          <w:spacing w:val="-7"/>
          <w:sz w:val="20"/>
        </w:rPr>
        <w:t xml:space="preserve"> </w:t>
      </w:r>
      <w:r>
        <w:rPr>
          <w:sz w:val="20"/>
        </w:rPr>
        <w:t>B,</w:t>
      </w:r>
      <w:r>
        <w:rPr>
          <w:spacing w:val="-5"/>
          <w:sz w:val="20"/>
        </w:rPr>
        <w:t xml:space="preserve"> </w:t>
      </w:r>
      <w:r>
        <w:rPr>
          <w:sz w:val="20"/>
        </w:rPr>
        <w:t>Matoušek</w:t>
      </w:r>
      <w:r>
        <w:rPr>
          <w:spacing w:val="-7"/>
          <w:sz w:val="20"/>
        </w:rPr>
        <w:t xml:space="preserve"> </w:t>
      </w:r>
      <w:r>
        <w:rPr>
          <w:sz w:val="20"/>
        </w:rPr>
        <w:t>J,</w:t>
      </w:r>
      <w:r>
        <w:rPr>
          <w:spacing w:val="-5"/>
          <w:sz w:val="20"/>
        </w:rPr>
        <w:t xml:space="preserve"> </w:t>
      </w:r>
      <w:r>
        <w:rPr>
          <w:sz w:val="20"/>
        </w:rPr>
        <w:t>2012.</w:t>
      </w:r>
      <w:r>
        <w:rPr>
          <w:spacing w:val="-10"/>
          <w:sz w:val="20"/>
        </w:rPr>
        <w:t xml:space="preserve"> </w:t>
      </w:r>
      <w:r>
        <w:rPr>
          <w:sz w:val="20"/>
        </w:rPr>
        <w:t>First</w:t>
      </w:r>
      <w:r>
        <w:rPr>
          <w:spacing w:val="-6"/>
          <w:sz w:val="20"/>
        </w:rPr>
        <w:t xml:space="preserve"> </w:t>
      </w:r>
      <w:r>
        <w:rPr>
          <w:sz w:val="20"/>
        </w:rPr>
        <w:t>report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Hop</w:t>
      </w:r>
      <w:r>
        <w:rPr>
          <w:spacing w:val="-4"/>
          <w:sz w:val="20"/>
        </w:rPr>
        <w:t xml:space="preserve"> </w:t>
      </w:r>
      <w:r>
        <w:rPr>
          <w:sz w:val="20"/>
        </w:rPr>
        <w:t>stunt</w:t>
      </w:r>
      <w:r>
        <w:rPr>
          <w:spacing w:val="-6"/>
          <w:sz w:val="20"/>
        </w:rPr>
        <w:t xml:space="preserve"> </w:t>
      </w:r>
      <w:r>
        <w:rPr>
          <w:sz w:val="20"/>
        </w:rPr>
        <w:t>viroid</w:t>
      </w:r>
      <w:r>
        <w:rPr>
          <w:spacing w:val="-4"/>
          <w:sz w:val="20"/>
        </w:rPr>
        <w:t xml:space="preserve"> </w:t>
      </w:r>
      <w:r>
        <w:rPr>
          <w:sz w:val="20"/>
        </w:rPr>
        <w:t>infecting</w:t>
      </w:r>
      <w:r>
        <w:rPr>
          <w:spacing w:val="-4"/>
          <w:sz w:val="20"/>
        </w:rPr>
        <w:t xml:space="preserve"> </w:t>
      </w:r>
      <w:r>
        <w:rPr>
          <w:sz w:val="20"/>
        </w:rPr>
        <w:t>hop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Slovenia.</w:t>
      </w:r>
      <w:r>
        <w:rPr>
          <w:spacing w:val="1"/>
          <w:sz w:val="20"/>
        </w:rPr>
        <w:t xml:space="preserve"> </w:t>
      </w:r>
      <w:r>
        <w:rPr>
          <w:sz w:val="20"/>
        </w:rPr>
        <w:t>Plant</w:t>
      </w:r>
      <w:r>
        <w:rPr>
          <w:spacing w:val="-1"/>
          <w:sz w:val="20"/>
        </w:rPr>
        <w:t xml:space="preserve"> </w:t>
      </w:r>
      <w:r>
        <w:rPr>
          <w:sz w:val="20"/>
        </w:rPr>
        <w:t>Disease,</w:t>
      </w:r>
      <w:r>
        <w:rPr>
          <w:spacing w:val="1"/>
          <w:sz w:val="20"/>
        </w:rPr>
        <w:t xml:space="preserve"> </w:t>
      </w:r>
      <w:r>
        <w:rPr>
          <w:sz w:val="20"/>
        </w:rPr>
        <w:t>96(4): 592.</w:t>
      </w:r>
    </w:p>
    <w:p w:rsidR="00D1371A" w:rsidRDefault="00D1371A">
      <w:pPr>
        <w:pStyle w:val="Telobesedila"/>
        <w:spacing w:before="10"/>
        <w:rPr>
          <w:sz w:val="19"/>
        </w:rPr>
      </w:pPr>
    </w:p>
    <w:p w:rsidR="00D1371A" w:rsidRDefault="00827D0F">
      <w:pPr>
        <w:ind w:left="538"/>
        <w:rPr>
          <w:sz w:val="20"/>
        </w:rPr>
      </w:pPr>
      <w:r>
        <w:rPr>
          <w:sz w:val="20"/>
        </w:rPr>
        <w:t>Sano</w:t>
      </w:r>
      <w:r>
        <w:rPr>
          <w:spacing w:val="-3"/>
          <w:sz w:val="20"/>
        </w:rPr>
        <w:t xml:space="preserve"> </w:t>
      </w:r>
      <w:r>
        <w:rPr>
          <w:sz w:val="20"/>
        </w:rPr>
        <w:t>T,</w:t>
      </w:r>
      <w:r>
        <w:rPr>
          <w:spacing w:val="-5"/>
          <w:sz w:val="20"/>
        </w:rPr>
        <w:t xml:space="preserve"> </w:t>
      </w:r>
      <w:r>
        <w:rPr>
          <w:sz w:val="20"/>
        </w:rPr>
        <w:t>2003c.</w:t>
      </w:r>
      <w:r>
        <w:rPr>
          <w:spacing w:val="-2"/>
          <w:sz w:val="20"/>
        </w:rPr>
        <w:t xml:space="preserve"> </w:t>
      </w:r>
      <w:r>
        <w:rPr>
          <w:sz w:val="20"/>
        </w:rPr>
        <w:t>Hop</w:t>
      </w:r>
      <w:r>
        <w:rPr>
          <w:spacing w:val="-3"/>
          <w:sz w:val="20"/>
        </w:rPr>
        <w:t xml:space="preserve"> </w:t>
      </w:r>
      <w:r>
        <w:rPr>
          <w:sz w:val="20"/>
        </w:rPr>
        <w:t>stunt</w:t>
      </w:r>
      <w:r>
        <w:rPr>
          <w:spacing w:val="-3"/>
          <w:sz w:val="20"/>
        </w:rPr>
        <w:t xml:space="preserve"> </w:t>
      </w:r>
      <w:r>
        <w:rPr>
          <w:sz w:val="20"/>
        </w:rPr>
        <w:t>viroid.</w:t>
      </w:r>
      <w:r>
        <w:rPr>
          <w:spacing w:val="-2"/>
          <w:sz w:val="20"/>
        </w:rPr>
        <w:t xml:space="preserve"> </w:t>
      </w:r>
      <w:r>
        <w:rPr>
          <w:sz w:val="20"/>
        </w:rPr>
        <w:t>In:</w:t>
      </w:r>
      <w:r>
        <w:rPr>
          <w:spacing w:val="-4"/>
          <w:sz w:val="20"/>
        </w:rPr>
        <w:t xml:space="preserve"> </w:t>
      </w:r>
      <w:r>
        <w:rPr>
          <w:sz w:val="20"/>
        </w:rPr>
        <w:t>Hadidi</w:t>
      </w:r>
      <w:r>
        <w:rPr>
          <w:spacing w:val="-3"/>
          <w:sz w:val="20"/>
        </w:rPr>
        <w:t xml:space="preserve"> </w:t>
      </w:r>
      <w:r>
        <w:rPr>
          <w:sz w:val="20"/>
        </w:rPr>
        <w:t>A,</w:t>
      </w:r>
      <w:r>
        <w:rPr>
          <w:spacing w:val="-2"/>
          <w:sz w:val="20"/>
        </w:rPr>
        <w:t xml:space="preserve"> </w:t>
      </w:r>
      <w:r>
        <w:rPr>
          <w:sz w:val="20"/>
        </w:rPr>
        <w:t>Flores</w:t>
      </w:r>
      <w:r>
        <w:rPr>
          <w:spacing w:val="-5"/>
          <w:sz w:val="20"/>
        </w:rPr>
        <w:t xml:space="preserve"> </w:t>
      </w:r>
      <w:r>
        <w:rPr>
          <w:sz w:val="20"/>
        </w:rPr>
        <w:t>R,</w:t>
      </w:r>
      <w:r>
        <w:rPr>
          <w:spacing w:val="-2"/>
          <w:sz w:val="20"/>
        </w:rPr>
        <w:t xml:space="preserve"> </w:t>
      </w:r>
      <w:r>
        <w:rPr>
          <w:sz w:val="20"/>
        </w:rPr>
        <w:t>Randles</w:t>
      </w:r>
      <w:r>
        <w:rPr>
          <w:spacing w:val="-4"/>
          <w:sz w:val="20"/>
        </w:rPr>
        <w:t xml:space="preserve"> </w:t>
      </w:r>
      <w:r>
        <w:rPr>
          <w:sz w:val="20"/>
        </w:rPr>
        <w:t>JW,</w:t>
      </w:r>
      <w:r>
        <w:rPr>
          <w:spacing w:val="-3"/>
          <w:sz w:val="20"/>
        </w:rPr>
        <w:t xml:space="preserve"> </w:t>
      </w:r>
      <w:r>
        <w:rPr>
          <w:sz w:val="20"/>
        </w:rPr>
        <w:t>Semancik</w:t>
      </w:r>
      <w:r>
        <w:rPr>
          <w:spacing w:val="-4"/>
          <w:sz w:val="20"/>
        </w:rPr>
        <w:t xml:space="preserve"> </w:t>
      </w:r>
      <w:r>
        <w:rPr>
          <w:sz w:val="20"/>
        </w:rPr>
        <w:t>JS,</w:t>
      </w:r>
      <w:r>
        <w:rPr>
          <w:spacing w:val="-2"/>
          <w:sz w:val="20"/>
        </w:rPr>
        <w:t xml:space="preserve"> </w:t>
      </w:r>
      <w:r>
        <w:rPr>
          <w:sz w:val="20"/>
        </w:rPr>
        <w:t>eds.</w:t>
      </w:r>
      <w:r>
        <w:rPr>
          <w:spacing w:val="-5"/>
          <w:sz w:val="20"/>
        </w:rPr>
        <w:t xml:space="preserve"> </w:t>
      </w:r>
      <w:r>
        <w:rPr>
          <w:sz w:val="20"/>
        </w:rPr>
        <w:t>Viroids.</w:t>
      </w:r>
      <w:r>
        <w:rPr>
          <w:spacing w:val="-3"/>
          <w:sz w:val="20"/>
        </w:rPr>
        <w:t xml:space="preserve"> </w:t>
      </w:r>
      <w:r>
        <w:rPr>
          <w:sz w:val="20"/>
        </w:rPr>
        <w:t>CSIRO</w:t>
      </w:r>
      <w:r>
        <w:rPr>
          <w:spacing w:val="-3"/>
          <w:sz w:val="20"/>
        </w:rPr>
        <w:t xml:space="preserve"> </w:t>
      </w:r>
      <w:r>
        <w:rPr>
          <w:sz w:val="20"/>
        </w:rPr>
        <w:t>Publishing,</w:t>
      </w:r>
      <w:r>
        <w:rPr>
          <w:spacing w:val="-47"/>
          <w:sz w:val="20"/>
        </w:rPr>
        <w:t xml:space="preserve"> </w:t>
      </w:r>
      <w:r>
        <w:rPr>
          <w:sz w:val="20"/>
        </w:rPr>
        <w:t>Collingwood, Australia,</w:t>
      </w:r>
      <w:r>
        <w:rPr>
          <w:spacing w:val="1"/>
          <w:sz w:val="20"/>
        </w:rPr>
        <w:t xml:space="preserve"> </w:t>
      </w:r>
      <w:r>
        <w:rPr>
          <w:sz w:val="20"/>
        </w:rPr>
        <w:t>207-212.</w:t>
      </w:r>
    </w:p>
    <w:p w:rsidR="00D1371A" w:rsidRDefault="00D1371A">
      <w:pPr>
        <w:pStyle w:val="Telobesedila"/>
        <w:spacing w:before="1"/>
        <w:rPr>
          <w:sz w:val="20"/>
        </w:rPr>
      </w:pPr>
    </w:p>
    <w:p w:rsidR="00D1371A" w:rsidRDefault="00827D0F">
      <w:pPr>
        <w:spacing w:before="1"/>
        <w:ind w:left="538"/>
        <w:rPr>
          <w:sz w:val="20"/>
        </w:rPr>
      </w:pPr>
      <w:r>
        <w:rPr>
          <w:sz w:val="20"/>
        </w:rPr>
        <w:t>Sasaki</w:t>
      </w:r>
      <w:r>
        <w:rPr>
          <w:spacing w:val="32"/>
          <w:sz w:val="20"/>
        </w:rPr>
        <w:t xml:space="preserve"> </w:t>
      </w:r>
      <w:r>
        <w:rPr>
          <w:sz w:val="20"/>
        </w:rPr>
        <w:t>M,</w:t>
      </w:r>
      <w:r>
        <w:rPr>
          <w:spacing w:val="34"/>
          <w:sz w:val="20"/>
        </w:rPr>
        <w:t xml:space="preserve"> </w:t>
      </w:r>
      <w:r>
        <w:rPr>
          <w:sz w:val="20"/>
        </w:rPr>
        <w:t>Shikata</w:t>
      </w:r>
      <w:r>
        <w:rPr>
          <w:spacing w:val="33"/>
          <w:sz w:val="20"/>
        </w:rPr>
        <w:t xml:space="preserve"> </w:t>
      </w:r>
      <w:r>
        <w:rPr>
          <w:sz w:val="20"/>
        </w:rPr>
        <w:t>E,</w:t>
      </w:r>
      <w:r>
        <w:rPr>
          <w:spacing w:val="34"/>
          <w:sz w:val="20"/>
        </w:rPr>
        <w:t xml:space="preserve"> </w:t>
      </w:r>
      <w:r>
        <w:rPr>
          <w:sz w:val="20"/>
        </w:rPr>
        <w:t>1977b.</w:t>
      </w:r>
      <w:r>
        <w:rPr>
          <w:spacing w:val="31"/>
          <w:sz w:val="20"/>
        </w:rPr>
        <w:t xml:space="preserve"> </w:t>
      </w:r>
      <w:r>
        <w:rPr>
          <w:sz w:val="20"/>
        </w:rPr>
        <w:t>On</w:t>
      </w:r>
      <w:r>
        <w:rPr>
          <w:spacing w:val="32"/>
          <w:sz w:val="20"/>
        </w:rPr>
        <w:t xml:space="preserve"> </w:t>
      </w:r>
      <w:r>
        <w:rPr>
          <w:sz w:val="20"/>
        </w:rPr>
        <w:t>some</w:t>
      </w:r>
      <w:r>
        <w:rPr>
          <w:spacing w:val="33"/>
          <w:sz w:val="20"/>
        </w:rPr>
        <w:t xml:space="preserve"> </w:t>
      </w:r>
      <w:r>
        <w:rPr>
          <w:sz w:val="20"/>
        </w:rPr>
        <w:t>properties</w:t>
      </w:r>
      <w:r>
        <w:rPr>
          <w:spacing w:val="31"/>
          <w:sz w:val="20"/>
        </w:rPr>
        <w:t xml:space="preserve"> </w:t>
      </w:r>
      <w:r>
        <w:rPr>
          <w:sz w:val="20"/>
        </w:rPr>
        <w:t>of</w:t>
      </w:r>
      <w:r>
        <w:rPr>
          <w:spacing w:val="31"/>
          <w:sz w:val="20"/>
        </w:rPr>
        <w:t xml:space="preserve"> </w:t>
      </w:r>
      <w:r>
        <w:rPr>
          <w:sz w:val="20"/>
        </w:rPr>
        <w:t>hop</w:t>
      </w:r>
      <w:r>
        <w:rPr>
          <w:spacing w:val="32"/>
          <w:sz w:val="20"/>
        </w:rPr>
        <w:t xml:space="preserve"> </w:t>
      </w:r>
      <w:r>
        <w:rPr>
          <w:sz w:val="20"/>
        </w:rPr>
        <w:t>stunt</w:t>
      </w:r>
      <w:r>
        <w:rPr>
          <w:spacing w:val="33"/>
          <w:sz w:val="20"/>
        </w:rPr>
        <w:t xml:space="preserve"> </w:t>
      </w:r>
      <w:r>
        <w:rPr>
          <w:sz w:val="20"/>
        </w:rPr>
        <w:t>disease</w:t>
      </w:r>
      <w:r>
        <w:rPr>
          <w:spacing w:val="33"/>
          <w:sz w:val="20"/>
        </w:rPr>
        <w:t xml:space="preserve"> </w:t>
      </w:r>
      <w:r>
        <w:rPr>
          <w:sz w:val="20"/>
        </w:rPr>
        <w:t>agent,</w:t>
      </w:r>
      <w:r>
        <w:rPr>
          <w:spacing w:val="34"/>
          <w:sz w:val="20"/>
        </w:rPr>
        <w:t xml:space="preserve"> </w:t>
      </w:r>
      <w:r>
        <w:rPr>
          <w:sz w:val="20"/>
        </w:rPr>
        <w:t>a</w:t>
      </w:r>
      <w:r>
        <w:rPr>
          <w:spacing w:val="33"/>
          <w:sz w:val="20"/>
        </w:rPr>
        <w:t xml:space="preserve"> </w:t>
      </w:r>
      <w:r>
        <w:rPr>
          <w:sz w:val="20"/>
        </w:rPr>
        <w:t>viroid.</w:t>
      </w:r>
      <w:r>
        <w:rPr>
          <w:spacing w:val="31"/>
          <w:sz w:val="20"/>
        </w:rPr>
        <w:t xml:space="preserve"> </w:t>
      </w:r>
      <w:r>
        <w:rPr>
          <w:color w:val="212121"/>
          <w:sz w:val="20"/>
        </w:rPr>
        <w:t>Procedings</w:t>
      </w:r>
      <w:r>
        <w:rPr>
          <w:color w:val="212121"/>
          <w:spacing w:val="32"/>
          <w:sz w:val="20"/>
        </w:rPr>
        <w:t xml:space="preserve"> </w:t>
      </w:r>
      <w:r>
        <w:rPr>
          <w:color w:val="212121"/>
          <w:sz w:val="20"/>
        </w:rPr>
        <w:t>of</w:t>
      </w:r>
      <w:r>
        <w:rPr>
          <w:color w:val="212121"/>
          <w:spacing w:val="30"/>
          <w:sz w:val="20"/>
        </w:rPr>
        <w:t xml:space="preserve"> </w:t>
      </w:r>
      <w:r>
        <w:rPr>
          <w:color w:val="212121"/>
          <w:sz w:val="20"/>
        </w:rPr>
        <w:t>the</w:t>
      </w:r>
      <w:r>
        <w:rPr>
          <w:color w:val="212121"/>
          <w:spacing w:val="33"/>
          <w:sz w:val="20"/>
        </w:rPr>
        <w:t xml:space="preserve"> </w:t>
      </w:r>
      <w:r>
        <w:rPr>
          <w:color w:val="212121"/>
          <w:sz w:val="20"/>
        </w:rPr>
        <w:t>Japan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Academy. Series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B,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53:109-112.</w:t>
      </w:r>
    </w:p>
    <w:p w:rsidR="00D1371A" w:rsidRDefault="00D1371A">
      <w:pPr>
        <w:pStyle w:val="Telobesedila"/>
        <w:spacing w:before="10"/>
        <w:rPr>
          <w:sz w:val="19"/>
        </w:rPr>
      </w:pPr>
    </w:p>
    <w:p w:rsidR="00D1371A" w:rsidRDefault="00827D0F">
      <w:pPr>
        <w:ind w:left="538" w:right="368"/>
        <w:rPr>
          <w:sz w:val="20"/>
        </w:rPr>
      </w:pPr>
      <w:r>
        <w:rPr>
          <w:sz w:val="20"/>
        </w:rPr>
        <w:t>Semancik</w:t>
      </w:r>
      <w:r>
        <w:rPr>
          <w:spacing w:val="-8"/>
          <w:sz w:val="20"/>
        </w:rPr>
        <w:t xml:space="preserve"> </w:t>
      </w:r>
      <w:r>
        <w:rPr>
          <w:sz w:val="20"/>
        </w:rPr>
        <w:t>JS,</w:t>
      </w:r>
      <w:r>
        <w:rPr>
          <w:spacing w:val="-6"/>
          <w:sz w:val="20"/>
        </w:rPr>
        <w:t xml:space="preserve"> </w:t>
      </w:r>
      <w:r>
        <w:rPr>
          <w:sz w:val="20"/>
        </w:rPr>
        <w:t>Vidalakis</w:t>
      </w:r>
      <w:r>
        <w:rPr>
          <w:spacing w:val="-7"/>
          <w:sz w:val="20"/>
        </w:rPr>
        <w:t xml:space="preserve"> </w:t>
      </w:r>
      <w:r>
        <w:rPr>
          <w:sz w:val="20"/>
        </w:rPr>
        <w:t>G,</w:t>
      </w:r>
      <w:r>
        <w:rPr>
          <w:spacing w:val="-6"/>
          <w:sz w:val="20"/>
        </w:rPr>
        <w:t xml:space="preserve"> </w:t>
      </w:r>
      <w:r>
        <w:rPr>
          <w:sz w:val="20"/>
        </w:rPr>
        <w:t>2005.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question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Citrus</w:t>
      </w:r>
      <w:r>
        <w:rPr>
          <w:spacing w:val="-4"/>
          <w:sz w:val="20"/>
        </w:rPr>
        <w:t xml:space="preserve"> </w:t>
      </w:r>
      <w:r>
        <w:rPr>
          <w:sz w:val="20"/>
        </w:rPr>
        <w:t>viroid</w:t>
      </w:r>
      <w:r>
        <w:rPr>
          <w:spacing w:val="-6"/>
          <w:sz w:val="20"/>
        </w:rPr>
        <w:t xml:space="preserve"> </w:t>
      </w:r>
      <w:r>
        <w:rPr>
          <w:sz w:val="20"/>
        </w:rPr>
        <w:t>IV</w:t>
      </w:r>
      <w:r>
        <w:rPr>
          <w:spacing w:val="-6"/>
          <w:sz w:val="20"/>
        </w:rPr>
        <w:t xml:space="preserve"> </w:t>
      </w:r>
      <w:r>
        <w:rPr>
          <w:sz w:val="20"/>
        </w:rPr>
        <w:t>as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Cocadviroid.</w:t>
      </w:r>
      <w:r>
        <w:rPr>
          <w:spacing w:val="-5"/>
          <w:sz w:val="20"/>
        </w:rPr>
        <w:t xml:space="preserve"> </w:t>
      </w:r>
      <w:r>
        <w:rPr>
          <w:sz w:val="20"/>
        </w:rPr>
        <w:t>Archives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Virology</w:t>
      </w:r>
      <w:r>
        <w:rPr>
          <w:spacing w:val="-10"/>
          <w:sz w:val="20"/>
        </w:rPr>
        <w:t xml:space="preserve"> </w:t>
      </w:r>
      <w:r>
        <w:rPr>
          <w:sz w:val="20"/>
        </w:rPr>
        <w:t>150,</w:t>
      </w:r>
      <w:r>
        <w:rPr>
          <w:spacing w:val="-5"/>
          <w:sz w:val="20"/>
        </w:rPr>
        <w:t xml:space="preserve"> </w:t>
      </w:r>
      <w:r>
        <w:rPr>
          <w:sz w:val="20"/>
        </w:rPr>
        <w:t>1059–</w:t>
      </w:r>
      <w:r>
        <w:rPr>
          <w:spacing w:val="-47"/>
          <w:sz w:val="20"/>
        </w:rPr>
        <w:t xml:space="preserve"> </w:t>
      </w:r>
      <w:r>
        <w:rPr>
          <w:sz w:val="20"/>
        </w:rPr>
        <w:t>67.</w:t>
      </w:r>
    </w:p>
    <w:p w:rsidR="00D1371A" w:rsidRDefault="00D1371A">
      <w:pPr>
        <w:pStyle w:val="Telobesedila"/>
        <w:spacing w:before="1"/>
        <w:rPr>
          <w:sz w:val="20"/>
        </w:rPr>
      </w:pPr>
    </w:p>
    <w:p w:rsidR="00D1371A" w:rsidRDefault="00827D0F">
      <w:pPr>
        <w:ind w:left="538" w:right="368"/>
        <w:rPr>
          <w:sz w:val="20"/>
        </w:rPr>
      </w:pPr>
      <w:r>
        <w:rPr>
          <w:sz w:val="20"/>
        </w:rPr>
        <w:t>Verniere</w:t>
      </w:r>
      <w:r>
        <w:rPr>
          <w:spacing w:val="-5"/>
          <w:sz w:val="20"/>
        </w:rPr>
        <w:t xml:space="preserve"> </w:t>
      </w:r>
      <w:r>
        <w:rPr>
          <w:sz w:val="20"/>
        </w:rPr>
        <w:t>C,</w:t>
      </w:r>
      <w:r>
        <w:rPr>
          <w:spacing w:val="-5"/>
          <w:sz w:val="20"/>
        </w:rPr>
        <w:t xml:space="preserve"> </w:t>
      </w:r>
      <w:r>
        <w:rPr>
          <w:sz w:val="20"/>
        </w:rPr>
        <w:t>Perrier</w:t>
      </w:r>
      <w:r>
        <w:rPr>
          <w:spacing w:val="-5"/>
          <w:sz w:val="20"/>
        </w:rPr>
        <w:t xml:space="preserve"> </w:t>
      </w:r>
      <w:r>
        <w:rPr>
          <w:sz w:val="20"/>
        </w:rPr>
        <w:t>X,</w:t>
      </w:r>
      <w:r>
        <w:rPr>
          <w:spacing w:val="-5"/>
          <w:sz w:val="20"/>
        </w:rPr>
        <w:t xml:space="preserve"> </w:t>
      </w:r>
      <w:r>
        <w:rPr>
          <w:sz w:val="20"/>
        </w:rPr>
        <w:t>Dubois</w:t>
      </w:r>
      <w:r>
        <w:rPr>
          <w:spacing w:val="-6"/>
          <w:sz w:val="20"/>
        </w:rPr>
        <w:t xml:space="preserve"> </w:t>
      </w:r>
      <w:r>
        <w:rPr>
          <w:sz w:val="20"/>
        </w:rPr>
        <w:t>C</w:t>
      </w:r>
      <w:r>
        <w:rPr>
          <w:spacing w:val="-5"/>
          <w:sz w:val="20"/>
        </w:rPr>
        <w:t xml:space="preserve"> </w:t>
      </w:r>
      <w:r>
        <w:rPr>
          <w:sz w:val="20"/>
        </w:rPr>
        <w:t>et</w:t>
      </w:r>
      <w:r>
        <w:rPr>
          <w:spacing w:val="-6"/>
          <w:sz w:val="20"/>
        </w:rPr>
        <w:t xml:space="preserve"> </w:t>
      </w:r>
      <w:r>
        <w:rPr>
          <w:sz w:val="20"/>
        </w:rPr>
        <w:t>al.,</w:t>
      </w:r>
      <w:r>
        <w:rPr>
          <w:spacing w:val="-5"/>
          <w:sz w:val="20"/>
        </w:rPr>
        <w:t xml:space="preserve"> </w:t>
      </w:r>
      <w:r>
        <w:rPr>
          <w:sz w:val="20"/>
        </w:rPr>
        <w:t>2004.</w:t>
      </w:r>
      <w:r>
        <w:rPr>
          <w:spacing w:val="-5"/>
          <w:sz w:val="20"/>
        </w:rPr>
        <w:t xml:space="preserve"> </w:t>
      </w:r>
      <w:r>
        <w:rPr>
          <w:sz w:val="20"/>
        </w:rPr>
        <w:t>Citrus</w:t>
      </w:r>
      <w:r>
        <w:rPr>
          <w:spacing w:val="-6"/>
          <w:sz w:val="20"/>
        </w:rPr>
        <w:t xml:space="preserve"> </w:t>
      </w:r>
      <w:r>
        <w:rPr>
          <w:sz w:val="20"/>
        </w:rPr>
        <w:t>viroids:</w:t>
      </w:r>
      <w:r>
        <w:rPr>
          <w:spacing w:val="-3"/>
          <w:sz w:val="20"/>
        </w:rPr>
        <w:t xml:space="preserve"> </w:t>
      </w:r>
      <w:r>
        <w:rPr>
          <w:sz w:val="20"/>
        </w:rPr>
        <w:t>symptom</w:t>
      </w:r>
      <w:r>
        <w:rPr>
          <w:spacing w:val="-6"/>
          <w:sz w:val="20"/>
        </w:rPr>
        <w:t xml:space="preserve"> </w:t>
      </w:r>
      <w:r>
        <w:rPr>
          <w:sz w:val="20"/>
        </w:rPr>
        <w:t>expression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effect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7"/>
          <w:sz w:val="20"/>
        </w:rPr>
        <w:t xml:space="preserve"> </w:t>
      </w:r>
      <w:r>
        <w:rPr>
          <w:sz w:val="20"/>
        </w:rPr>
        <w:t>vegetative</w:t>
      </w:r>
      <w:r>
        <w:rPr>
          <w:spacing w:val="-4"/>
          <w:sz w:val="20"/>
        </w:rPr>
        <w:t xml:space="preserve"> </w:t>
      </w:r>
      <w:r>
        <w:rPr>
          <w:sz w:val="20"/>
        </w:rPr>
        <w:t>growth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yield of</w:t>
      </w:r>
      <w:r>
        <w:rPr>
          <w:spacing w:val="-3"/>
          <w:sz w:val="20"/>
        </w:rPr>
        <w:t xml:space="preserve"> </w:t>
      </w:r>
      <w:r>
        <w:rPr>
          <w:sz w:val="20"/>
        </w:rPr>
        <w:t>clementine trees</w:t>
      </w:r>
      <w:r>
        <w:rPr>
          <w:spacing w:val="1"/>
          <w:sz w:val="20"/>
        </w:rPr>
        <w:t xml:space="preserve"> </w:t>
      </w:r>
      <w:r>
        <w:rPr>
          <w:sz w:val="20"/>
        </w:rPr>
        <w:t>grafted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trifoliate</w:t>
      </w:r>
      <w:r>
        <w:rPr>
          <w:spacing w:val="-1"/>
          <w:sz w:val="20"/>
        </w:rPr>
        <w:t xml:space="preserve"> </w:t>
      </w:r>
      <w:r>
        <w:rPr>
          <w:sz w:val="20"/>
        </w:rPr>
        <w:t>orange.</w:t>
      </w:r>
      <w:r>
        <w:rPr>
          <w:spacing w:val="1"/>
          <w:sz w:val="20"/>
        </w:rPr>
        <w:t xml:space="preserve"> </w:t>
      </w:r>
      <w:r>
        <w:rPr>
          <w:sz w:val="20"/>
        </w:rPr>
        <w:t>Plant</w:t>
      </w:r>
      <w:r>
        <w:rPr>
          <w:spacing w:val="1"/>
          <w:sz w:val="20"/>
        </w:rPr>
        <w:t xml:space="preserve"> </w:t>
      </w:r>
      <w:r>
        <w:rPr>
          <w:sz w:val="20"/>
        </w:rPr>
        <w:t>Disease 88, 1189–97.</w:t>
      </w:r>
    </w:p>
    <w:p w:rsidR="00D1371A" w:rsidRDefault="00D1371A">
      <w:pPr>
        <w:pStyle w:val="Telobesedila"/>
        <w:spacing w:before="10"/>
        <w:rPr>
          <w:sz w:val="19"/>
        </w:rPr>
      </w:pPr>
    </w:p>
    <w:p w:rsidR="00D1371A" w:rsidRDefault="00827D0F">
      <w:pPr>
        <w:spacing w:before="1"/>
        <w:ind w:left="538" w:right="360"/>
        <w:rPr>
          <w:sz w:val="20"/>
        </w:rPr>
      </w:pPr>
      <w:r>
        <w:rPr>
          <w:sz w:val="20"/>
        </w:rPr>
        <w:t>Verniere C, Perrier X, Dubois C et al., 2006. Interactions between citrus viroids affect symptom expression and field</w:t>
      </w:r>
      <w:r>
        <w:rPr>
          <w:spacing w:val="-47"/>
          <w:sz w:val="20"/>
        </w:rPr>
        <w:t xml:space="preserve"> </w:t>
      </w:r>
      <w:r>
        <w:rPr>
          <w:sz w:val="20"/>
        </w:rPr>
        <w:t>performance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clementine</w:t>
      </w:r>
      <w:r>
        <w:rPr>
          <w:spacing w:val="-1"/>
          <w:sz w:val="20"/>
        </w:rPr>
        <w:t xml:space="preserve"> </w:t>
      </w:r>
      <w:r>
        <w:rPr>
          <w:sz w:val="20"/>
        </w:rPr>
        <w:t>trees</w:t>
      </w:r>
      <w:r>
        <w:rPr>
          <w:spacing w:val="-2"/>
          <w:sz w:val="20"/>
        </w:rPr>
        <w:t xml:space="preserve"> </w:t>
      </w:r>
      <w:r>
        <w:rPr>
          <w:sz w:val="20"/>
        </w:rPr>
        <w:t>grafted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trifoliate</w:t>
      </w:r>
      <w:r>
        <w:rPr>
          <w:spacing w:val="-1"/>
          <w:sz w:val="20"/>
        </w:rPr>
        <w:t xml:space="preserve"> </w:t>
      </w:r>
      <w:r>
        <w:rPr>
          <w:sz w:val="20"/>
        </w:rPr>
        <w:t>orange.</w:t>
      </w:r>
      <w:r>
        <w:rPr>
          <w:spacing w:val="2"/>
          <w:sz w:val="20"/>
        </w:rPr>
        <w:t xml:space="preserve"> </w:t>
      </w:r>
      <w:r>
        <w:rPr>
          <w:sz w:val="20"/>
        </w:rPr>
        <w:t>Phytopathology</w:t>
      </w:r>
      <w:r>
        <w:rPr>
          <w:spacing w:val="-1"/>
          <w:sz w:val="20"/>
        </w:rPr>
        <w:t xml:space="preserve"> </w:t>
      </w:r>
      <w:r>
        <w:rPr>
          <w:sz w:val="20"/>
        </w:rPr>
        <w:t>96, 356–68.</w:t>
      </w:r>
    </w:p>
    <w:p w:rsidR="00D1371A" w:rsidRDefault="00D1371A">
      <w:pPr>
        <w:pStyle w:val="Telobesedila"/>
        <w:spacing w:before="1"/>
        <w:rPr>
          <w:sz w:val="20"/>
        </w:rPr>
      </w:pPr>
    </w:p>
    <w:p w:rsidR="00D1371A" w:rsidRDefault="00827D0F">
      <w:pPr>
        <w:ind w:left="538" w:right="365"/>
        <w:jc w:val="both"/>
        <w:rPr>
          <w:sz w:val="20"/>
        </w:rPr>
      </w:pPr>
      <w:r>
        <w:rPr>
          <w:sz w:val="20"/>
        </w:rPr>
        <w:t>Wang J, Boubourakas IN, Voloudakis AE et al., 2013. Identification and characterization of known and novel viroid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variants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Greek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national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citrus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germplasm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collection: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threats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industry.</w:t>
      </w:r>
      <w:r>
        <w:rPr>
          <w:spacing w:val="-9"/>
          <w:sz w:val="20"/>
        </w:rPr>
        <w:t xml:space="preserve"> </w:t>
      </w:r>
      <w:r>
        <w:rPr>
          <w:sz w:val="20"/>
        </w:rPr>
        <w:t>European</w:t>
      </w:r>
      <w:r>
        <w:rPr>
          <w:spacing w:val="-11"/>
          <w:sz w:val="20"/>
        </w:rPr>
        <w:t xml:space="preserve"> </w:t>
      </w:r>
      <w:r>
        <w:rPr>
          <w:sz w:val="20"/>
        </w:rPr>
        <w:t>Journal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Plant</w:t>
      </w:r>
      <w:r>
        <w:rPr>
          <w:spacing w:val="-10"/>
          <w:sz w:val="20"/>
        </w:rPr>
        <w:t xml:space="preserve"> </w:t>
      </w:r>
      <w:r>
        <w:rPr>
          <w:sz w:val="20"/>
        </w:rPr>
        <w:t>Pathology</w:t>
      </w:r>
      <w:r>
        <w:rPr>
          <w:spacing w:val="1"/>
          <w:sz w:val="20"/>
        </w:rPr>
        <w:t xml:space="preserve"> </w:t>
      </w:r>
      <w:r>
        <w:rPr>
          <w:sz w:val="20"/>
        </w:rPr>
        <w:t>137,</w:t>
      </w:r>
      <w:r>
        <w:rPr>
          <w:spacing w:val="-2"/>
          <w:sz w:val="20"/>
        </w:rPr>
        <w:t xml:space="preserve"> </w:t>
      </w:r>
      <w:r>
        <w:rPr>
          <w:sz w:val="20"/>
        </w:rPr>
        <w:t>17–27.</w:t>
      </w:r>
    </w:p>
    <w:p w:rsidR="00D1371A" w:rsidRDefault="00D1371A">
      <w:pPr>
        <w:jc w:val="both"/>
        <w:rPr>
          <w:sz w:val="20"/>
        </w:rPr>
        <w:sectPr w:rsidR="00D1371A">
          <w:pgSz w:w="11900" w:h="16840"/>
          <w:pgMar w:top="720" w:right="760" w:bottom="1020" w:left="880" w:header="0" w:footer="749" w:gutter="0"/>
          <w:cols w:space="708"/>
        </w:sectPr>
      </w:pPr>
    </w:p>
    <w:p w:rsidR="00D1371A" w:rsidRDefault="00827D0F">
      <w:pPr>
        <w:pStyle w:val="Naslov1"/>
        <w:spacing w:before="71"/>
      </w:pPr>
      <w:r>
        <w:lastRenderedPageBreak/>
        <w:t>Annex</w:t>
      </w:r>
      <w:r>
        <w:rPr>
          <w:spacing w:val="-1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Symptoms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CBCVd on hop</w:t>
      </w:r>
    </w:p>
    <w:p w:rsidR="00D1371A" w:rsidRDefault="00D1371A">
      <w:pPr>
        <w:pStyle w:val="Telobesedila"/>
        <w:rPr>
          <w:b/>
          <w:sz w:val="20"/>
        </w:rPr>
      </w:pPr>
    </w:p>
    <w:p w:rsidR="00D1371A" w:rsidRDefault="00827D0F">
      <w:pPr>
        <w:pStyle w:val="Telobesedila"/>
        <w:spacing w:before="8"/>
        <w:rPr>
          <w:b/>
          <w:sz w:val="21"/>
        </w:rPr>
      </w:pPr>
      <w:r>
        <w:rPr>
          <w:noProof/>
          <w:lang w:val="sl-SI" w:eastAsia="sl-SI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1164336</wp:posOffset>
            </wp:positionH>
            <wp:positionV relativeFrom="paragraph">
              <wp:posOffset>183791</wp:posOffset>
            </wp:positionV>
            <wp:extent cx="2411899" cy="3175158"/>
            <wp:effectExtent l="0" t="0" r="7620" b="6350"/>
            <wp:wrapTopAndBottom/>
            <wp:docPr id="1" name="image2.jpeg" title="Infected hop plants with visible symptoms of stunted and poor growth, yellowing and leaf curling dow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899" cy="3175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4166615</wp:posOffset>
            </wp:positionH>
            <wp:positionV relativeFrom="paragraph">
              <wp:posOffset>183791</wp:posOffset>
            </wp:positionV>
            <wp:extent cx="2274512" cy="3175158"/>
            <wp:effectExtent l="0" t="0" r="0" b="6350"/>
            <wp:wrapTopAndBottom/>
            <wp:docPr id="3" name="image3.jpeg" title="Infected hop plants with visible symptoms of yellowing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512" cy="3175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71A" w:rsidRDefault="00827D0F">
      <w:pPr>
        <w:spacing w:before="76"/>
        <w:ind w:left="860" w:right="799"/>
        <w:jc w:val="center"/>
      </w:pPr>
      <w:r>
        <w:t>Infected hop plants with visible symptoms of stunted and poor growth, yellowing and leaf curling</w:t>
      </w:r>
      <w:r>
        <w:rPr>
          <w:spacing w:val="-52"/>
        </w:rPr>
        <w:t xml:space="preserve"> </w:t>
      </w:r>
      <w:r>
        <w:t>down.</w:t>
      </w: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rPr>
          <w:sz w:val="20"/>
        </w:rPr>
      </w:pPr>
    </w:p>
    <w:p w:rsidR="00D1371A" w:rsidRDefault="00827D0F">
      <w:pPr>
        <w:pStyle w:val="Telobesedila"/>
        <w:spacing w:before="2"/>
        <w:rPr>
          <w:sz w:val="23"/>
        </w:rPr>
      </w:pPr>
      <w:r>
        <w:rPr>
          <w:noProof/>
          <w:lang w:val="sl-SI" w:eastAsia="sl-SI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1319783</wp:posOffset>
            </wp:positionH>
            <wp:positionV relativeFrom="paragraph">
              <wp:posOffset>194076</wp:posOffset>
            </wp:positionV>
            <wp:extent cx="2095767" cy="2979801"/>
            <wp:effectExtent l="0" t="0" r="0" b="0"/>
            <wp:wrapTopAndBottom/>
            <wp:docPr id="5" name="image4.jpeg" title="Lateral shoots have shorter internodes and abnormal growth of con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67" cy="2979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3902964</wp:posOffset>
            </wp:positionH>
            <wp:positionV relativeFrom="paragraph">
              <wp:posOffset>194076</wp:posOffset>
            </wp:positionV>
            <wp:extent cx="2802380" cy="3000375"/>
            <wp:effectExtent l="0" t="0" r="0" b="0"/>
            <wp:wrapTopAndBottom/>
            <wp:docPr id="7" name="image5.jpeg" title="Lateral shoots have shorter internodes and abnormal growth of con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38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71A" w:rsidRDefault="00827D0F">
      <w:pPr>
        <w:spacing w:before="100"/>
        <w:ind w:left="860" w:right="792"/>
        <w:jc w:val="center"/>
      </w:pPr>
      <w:r>
        <w:t>Lateral</w:t>
      </w:r>
      <w:r>
        <w:rPr>
          <w:spacing w:val="-4"/>
        </w:rPr>
        <w:t xml:space="preserve"> </w:t>
      </w:r>
      <w:r>
        <w:t>shoots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shorter</w:t>
      </w:r>
      <w:r>
        <w:rPr>
          <w:spacing w:val="-3"/>
        </w:rPr>
        <w:t xml:space="preserve"> </w:t>
      </w:r>
      <w:r>
        <w:t>internodes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abnormal</w:t>
      </w:r>
      <w:r>
        <w:rPr>
          <w:spacing w:val="-1"/>
        </w:rPr>
        <w:t xml:space="preserve"> </w:t>
      </w:r>
      <w:r>
        <w:t>growth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cones.</w:t>
      </w:r>
    </w:p>
    <w:p w:rsidR="00D1371A" w:rsidRDefault="00D1371A">
      <w:pPr>
        <w:jc w:val="center"/>
        <w:sectPr w:rsidR="00D1371A">
          <w:pgSz w:w="11900" w:h="16840"/>
          <w:pgMar w:top="720" w:right="760" w:bottom="1020" w:left="880" w:header="0" w:footer="749" w:gutter="0"/>
          <w:cols w:space="708"/>
        </w:sectPr>
      </w:pPr>
    </w:p>
    <w:p w:rsidR="00D1371A" w:rsidRDefault="00827D0F">
      <w:pPr>
        <w:pStyle w:val="Telobesedila"/>
        <w:ind w:left="1160"/>
        <w:rPr>
          <w:sz w:val="20"/>
        </w:rPr>
      </w:pPr>
      <w:r>
        <w:rPr>
          <w:noProof/>
          <w:sz w:val="20"/>
          <w:lang w:val="sl-SI" w:eastAsia="sl-SI"/>
        </w:rPr>
        <w:lastRenderedPageBreak/>
        <w:drawing>
          <wp:inline distT="0" distB="0" distL="0" distR="0">
            <wp:extent cx="5146940" cy="2417635"/>
            <wp:effectExtent l="0" t="0" r="0" b="1905"/>
            <wp:docPr id="9" name="image6.jpeg" title="Infected plants decline from the support and their climbing upwards thereupon is aggrav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940" cy="241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71A" w:rsidRDefault="00827D0F">
      <w:pPr>
        <w:spacing w:before="116"/>
        <w:ind w:left="4733" w:right="1469" w:hanging="3080"/>
      </w:pPr>
      <w:r>
        <w:t>Infected plants decline from the support and their climbing upwards thereupon is</w:t>
      </w:r>
      <w:r>
        <w:rPr>
          <w:spacing w:val="-52"/>
        </w:rPr>
        <w:t xml:space="preserve"> </w:t>
      </w:r>
      <w:r>
        <w:t>aggravated</w:t>
      </w: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rPr>
          <w:sz w:val="20"/>
        </w:rPr>
      </w:pPr>
    </w:p>
    <w:p w:rsidR="00D1371A" w:rsidRDefault="00D1371A">
      <w:pPr>
        <w:pStyle w:val="Telobesedila"/>
        <w:rPr>
          <w:sz w:val="20"/>
        </w:rPr>
      </w:pPr>
    </w:p>
    <w:p w:rsidR="00D1371A" w:rsidRDefault="00827D0F">
      <w:pPr>
        <w:pStyle w:val="Telobesedila"/>
        <w:rPr>
          <w:sz w:val="25"/>
        </w:rPr>
      </w:pPr>
      <w:r>
        <w:rPr>
          <w:noProof/>
          <w:lang w:val="sl-SI" w:eastAsia="sl-SI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1202436</wp:posOffset>
            </wp:positionH>
            <wp:positionV relativeFrom="paragraph">
              <wp:posOffset>207831</wp:posOffset>
            </wp:positionV>
            <wp:extent cx="2331589" cy="3413569"/>
            <wp:effectExtent l="0" t="0" r="0" b="0"/>
            <wp:wrapTopAndBottom/>
            <wp:docPr id="11" name="image7.jpeg" title="Infected plants fail to reach the level of the trellis, and certain varieties begin to blossom even up to 10 days prior to the uninfected pla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589" cy="3413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4006596</wp:posOffset>
            </wp:positionH>
            <wp:positionV relativeFrom="paragraph">
              <wp:posOffset>207831</wp:posOffset>
            </wp:positionV>
            <wp:extent cx="2583035" cy="3413569"/>
            <wp:effectExtent l="0" t="0" r="8255" b="0"/>
            <wp:wrapTopAndBottom/>
            <wp:docPr id="13" name="image8.jpeg" title="Infected plants fail to reach the level of the trellis, and certain varieties begin to blossom even up to 10 days prior to the uninfected pla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035" cy="3413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71A" w:rsidRDefault="00827D0F">
      <w:pPr>
        <w:spacing w:before="85"/>
        <w:ind w:left="3631" w:right="576" w:hanging="2984"/>
      </w:pPr>
      <w:r>
        <w:t>Infected plants fail to reach the level of the trellis, and certain varieties begin to blossom even up to 10</w:t>
      </w:r>
      <w:r>
        <w:rPr>
          <w:spacing w:val="-52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 the uninfected</w:t>
      </w:r>
      <w:r>
        <w:rPr>
          <w:spacing w:val="-3"/>
        </w:rPr>
        <w:t xml:space="preserve"> </w:t>
      </w:r>
      <w:r>
        <w:t>plants.</w:t>
      </w:r>
    </w:p>
    <w:p w:rsidR="00D1371A" w:rsidRDefault="00D1371A">
      <w:pPr>
        <w:sectPr w:rsidR="00D1371A">
          <w:pgSz w:w="11900" w:h="16840"/>
          <w:pgMar w:top="800" w:right="760" w:bottom="1020" w:left="880" w:header="0" w:footer="749" w:gutter="0"/>
          <w:cols w:space="708"/>
        </w:sectPr>
      </w:pPr>
    </w:p>
    <w:p w:rsidR="00D1371A" w:rsidRDefault="00827D0F">
      <w:pPr>
        <w:pStyle w:val="Telobesedila"/>
        <w:ind w:left="1865"/>
        <w:rPr>
          <w:sz w:val="20"/>
        </w:rPr>
      </w:pPr>
      <w:r>
        <w:rPr>
          <w:noProof/>
          <w:sz w:val="20"/>
          <w:lang w:val="sl-SI" w:eastAsia="sl-SI"/>
        </w:rPr>
        <w:lastRenderedPageBreak/>
        <w:drawing>
          <wp:inline distT="0" distB="0" distL="0" distR="0">
            <wp:extent cx="4264319" cy="2328672"/>
            <wp:effectExtent l="0" t="0" r="3175" b="0"/>
            <wp:docPr id="15" name="image9.png" title="Hop cones on infected (left) and uninfected (right) plant of variety Cele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319" cy="23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71A" w:rsidRDefault="00827D0F">
      <w:pPr>
        <w:spacing w:before="100"/>
        <w:ind w:left="860" w:right="691"/>
        <w:jc w:val="center"/>
      </w:pPr>
      <w:r>
        <w:t>Hop</w:t>
      </w:r>
      <w:r>
        <w:rPr>
          <w:spacing w:val="-1"/>
        </w:rPr>
        <w:t xml:space="preserve"> </w:t>
      </w:r>
      <w:r>
        <w:t>cones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infected</w:t>
      </w:r>
      <w:r>
        <w:rPr>
          <w:spacing w:val="-1"/>
        </w:rPr>
        <w:t xml:space="preserve"> </w:t>
      </w:r>
      <w:r>
        <w:t>(left) and uninfected</w:t>
      </w:r>
      <w:r>
        <w:rPr>
          <w:spacing w:val="-4"/>
        </w:rPr>
        <w:t xml:space="preserve"> </w:t>
      </w:r>
      <w:r>
        <w:t>(right)</w:t>
      </w:r>
      <w:r>
        <w:rPr>
          <w:spacing w:val="-2"/>
        </w:rPr>
        <w:t xml:space="preserve"> </w:t>
      </w:r>
      <w:r>
        <w:t>plant of variety</w:t>
      </w:r>
      <w:r>
        <w:rPr>
          <w:spacing w:val="-3"/>
        </w:rPr>
        <w:t xml:space="preserve"> </w:t>
      </w:r>
      <w:r>
        <w:t>Celeia.</w:t>
      </w:r>
    </w:p>
    <w:p w:rsidR="00D1371A" w:rsidRDefault="00D1371A">
      <w:pPr>
        <w:pStyle w:val="Telobesedila"/>
        <w:rPr>
          <w:sz w:val="20"/>
        </w:rPr>
      </w:pPr>
    </w:p>
    <w:p w:rsidR="00D1371A" w:rsidRDefault="00827D0F">
      <w:pPr>
        <w:pStyle w:val="Telobesedila"/>
        <w:spacing w:before="1"/>
        <w:rPr>
          <w:sz w:val="21"/>
        </w:rPr>
      </w:pPr>
      <w:r>
        <w:rPr>
          <w:noProof/>
          <w:lang w:val="sl-SI" w:eastAsia="sl-SI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2049779</wp:posOffset>
            </wp:positionH>
            <wp:positionV relativeFrom="paragraph">
              <wp:posOffset>178963</wp:posOffset>
            </wp:positionV>
            <wp:extent cx="3644989" cy="2112264"/>
            <wp:effectExtent l="0" t="0" r="0" b="2540"/>
            <wp:wrapTopAndBottom/>
            <wp:docPr id="17" name="image10.jpeg" title="Intensified cracking of primary vine and dry rot developing on infected 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989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71A" w:rsidRDefault="00827D0F">
      <w:pPr>
        <w:spacing w:before="89"/>
        <w:ind w:left="860" w:right="689"/>
        <w:jc w:val="center"/>
      </w:pPr>
      <w:r>
        <w:t>Intensified</w:t>
      </w:r>
      <w:r>
        <w:rPr>
          <w:spacing w:val="-2"/>
        </w:rPr>
        <w:t xml:space="preserve"> </w:t>
      </w:r>
      <w:r>
        <w:t>cracking</w:t>
      </w:r>
      <w:r>
        <w:rPr>
          <w:spacing w:val="-4"/>
        </w:rPr>
        <w:t xml:space="preserve"> </w:t>
      </w:r>
      <w:r>
        <w:t>of primary</w:t>
      </w:r>
      <w:r>
        <w:rPr>
          <w:spacing w:val="-1"/>
        </w:rPr>
        <w:t xml:space="preserve"> </w:t>
      </w:r>
      <w:r>
        <w:t>vine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dry</w:t>
      </w:r>
      <w:r>
        <w:rPr>
          <w:spacing w:val="-4"/>
        </w:rPr>
        <w:t xml:space="preserve"> </w:t>
      </w:r>
      <w:r>
        <w:t>rot</w:t>
      </w:r>
      <w:r>
        <w:rPr>
          <w:spacing w:val="-1"/>
        </w:rPr>
        <w:t xml:space="preserve"> </w:t>
      </w:r>
      <w:r>
        <w:t>developing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infected</w:t>
      </w:r>
      <w:r>
        <w:rPr>
          <w:spacing w:val="-4"/>
        </w:rPr>
        <w:t xml:space="preserve"> </w:t>
      </w:r>
      <w:r>
        <w:t>plants.</w:t>
      </w:r>
    </w:p>
    <w:p w:rsidR="00D1371A" w:rsidRDefault="00D1371A">
      <w:pPr>
        <w:pStyle w:val="Telobesedila"/>
        <w:rPr>
          <w:sz w:val="20"/>
        </w:rPr>
      </w:pPr>
    </w:p>
    <w:p w:rsidR="00D1371A" w:rsidRDefault="00827D0F">
      <w:pPr>
        <w:pStyle w:val="Telobesedila"/>
        <w:spacing w:before="1"/>
        <w:rPr>
          <w:sz w:val="21"/>
        </w:rPr>
      </w:pPr>
      <w:r>
        <w:rPr>
          <w:noProof/>
          <w:lang w:val="sl-SI" w:eastAsia="sl-SI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2651760</wp:posOffset>
            </wp:positionH>
            <wp:positionV relativeFrom="paragraph">
              <wp:posOffset>179224</wp:posOffset>
            </wp:positionV>
            <wp:extent cx="2438327" cy="3215544"/>
            <wp:effectExtent l="0" t="0" r="635" b="4445"/>
            <wp:wrapTopAndBottom/>
            <wp:docPr id="19" name="image11.jpeg" title="Foci of infected plants with spreading pattern along the 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27" cy="32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71A" w:rsidRDefault="00827D0F">
      <w:pPr>
        <w:spacing w:before="89"/>
        <w:ind w:left="860" w:right="691"/>
        <w:jc w:val="center"/>
      </w:pPr>
      <w:r>
        <w:t>Foci of infected</w:t>
      </w:r>
      <w:r>
        <w:rPr>
          <w:spacing w:val="-1"/>
        </w:rPr>
        <w:t xml:space="preserve"> </w:t>
      </w:r>
      <w:r>
        <w:t>plants with</w:t>
      </w:r>
      <w:r>
        <w:rPr>
          <w:spacing w:val="-4"/>
        </w:rPr>
        <w:t xml:space="preserve"> </w:t>
      </w:r>
      <w:r>
        <w:t>spreading</w:t>
      </w:r>
      <w:r>
        <w:rPr>
          <w:spacing w:val="-4"/>
        </w:rPr>
        <w:t xml:space="preserve"> </w:t>
      </w:r>
      <w:r>
        <w:t>pattern</w:t>
      </w:r>
      <w:r>
        <w:rPr>
          <w:spacing w:val="-3"/>
        </w:rPr>
        <w:t xml:space="preserve"> </w:t>
      </w:r>
      <w:r>
        <w:t>along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rows.</w:t>
      </w:r>
    </w:p>
    <w:p w:rsidR="00D1371A" w:rsidRDefault="00D1371A">
      <w:pPr>
        <w:jc w:val="center"/>
        <w:sectPr w:rsidR="00D1371A">
          <w:pgSz w:w="11900" w:h="16840"/>
          <w:pgMar w:top="800" w:right="760" w:bottom="1020" w:left="880" w:header="0" w:footer="749" w:gutter="0"/>
          <w:cols w:space="708"/>
        </w:sectPr>
      </w:pPr>
    </w:p>
    <w:p w:rsidR="00D1371A" w:rsidRDefault="00827D0F">
      <w:pPr>
        <w:spacing w:before="73"/>
        <w:ind w:left="538"/>
        <w:rPr>
          <w:b/>
          <w:i/>
        </w:rPr>
      </w:pPr>
      <w:r>
        <w:rPr>
          <w:b/>
        </w:rPr>
        <w:lastRenderedPageBreak/>
        <w:t>Annex</w:t>
      </w:r>
      <w:r>
        <w:rPr>
          <w:b/>
          <w:spacing w:val="-4"/>
        </w:rPr>
        <w:t xml:space="preserve"> </w:t>
      </w:r>
      <w:r>
        <w:rPr>
          <w:b/>
        </w:rPr>
        <w:t>2: Distribution</w:t>
      </w:r>
      <w:r>
        <w:rPr>
          <w:b/>
          <w:spacing w:val="-4"/>
        </w:rPr>
        <w:t xml:space="preserve"> </w:t>
      </w:r>
      <w:r>
        <w:rPr>
          <w:b/>
        </w:rPr>
        <w:t>map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wild</w:t>
      </w:r>
      <w:r>
        <w:rPr>
          <w:b/>
          <w:spacing w:val="-2"/>
        </w:rPr>
        <w:t xml:space="preserve"> </w:t>
      </w:r>
      <w:r>
        <w:rPr>
          <w:b/>
          <w:i/>
        </w:rPr>
        <w:t>Humulus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lupulus</w:t>
      </w:r>
    </w:p>
    <w:p w:rsidR="00D1371A" w:rsidRDefault="00827D0F">
      <w:pPr>
        <w:pStyle w:val="Telobesedila"/>
        <w:spacing w:before="8"/>
        <w:rPr>
          <w:b/>
          <w:i/>
          <w:sz w:val="18"/>
        </w:rPr>
      </w:pPr>
      <w:r>
        <w:rPr>
          <w:noProof/>
          <w:lang w:val="sl-SI" w:eastAsia="sl-SI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161278</wp:posOffset>
            </wp:positionV>
            <wp:extent cx="5943600" cy="5943600"/>
            <wp:effectExtent l="0" t="0" r="0" b="0"/>
            <wp:wrapTopAndBottom/>
            <wp:docPr id="21" name="image12.png" title="European distribution map of wild Humulus lupu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71A" w:rsidRDefault="005F5EDC">
      <w:pPr>
        <w:ind w:left="538"/>
      </w:pPr>
      <w:hyperlink r:id="rId26">
        <w:r w:rsidR="00827D0F">
          <w:t>http://euromed.luomus.fi/euromed_map.php?taxon=450209&amp;size=me</w:t>
        </w:r>
        <w:bookmarkStart w:id="0" w:name="_GoBack"/>
        <w:bookmarkEnd w:id="0"/>
        <w:r w:rsidR="00827D0F">
          <w:t>dium</w:t>
        </w:r>
      </w:hyperlink>
    </w:p>
    <w:sectPr w:rsidR="00D1371A">
      <w:pgSz w:w="11900" w:h="16840"/>
      <w:pgMar w:top="720" w:right="760" w:bottom="1020" w:left="880" w:header="0" w:footer="74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1340" w:rsidRDefault="000A1340">
      <w:r>
        <w:separator/>
      </w:r>
    </w:p>
  </w:endnote>
  <w:endnote w:type="continuationSeparator" w:id="0">
    <w:p w:rsidR="000A1340" w:rsidRDefault="000A1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EDC" w:rsidRDefault="005F5EDC">
    <w:pPr>
      <w:pStyle w:val="Telobesedila"/>
      <w:spacing w:line="14" w:lineRule="auto"/>
      <w:rPr>
        <w:sz w:val="20"/>
      </w:rPr>
    </w:pPr>
    <w:r>
      <w:rPr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D8931C3" wp14:editId="3346B652">
              <wp:simplePos x="0" y="0"/>
              <wp:positionH relativeFrom="page">
                <wp:posOffset>3755390</wp:posOffset>
              </wp:positionH>
              <wp:positionV relativeFrom="page">
                <wp:posOffset>10027285</wp:posOffset>
              </wp:positionV>
              <wp:extent cx="232410" cy="1822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5EDC" w:rsidRDefault="005F5EDC">
                          <w:pPr>
                            <w:spacing w:before="17"/>
                            <w:ind w:left="60"/>
                            <w:rPr>
                              <w:rFonts w:ascii="Microsoft Sans Serif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icrosoft Sans Seri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41AA2">
                            <w:rPr>
                              <w:rFonts w:ascii="Microsoft Sans Serif"/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8931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5.7pt;margin-top:789.55pt;width:18.3pt;height:14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" filled="f" stroked="f">
              <v:textbox inset="0,0,0,0">
                <w:txbxContent>
                  <w:p w:rsidR="005F5EDC" w:rsidRDefault="005F5EDC">
                    <w:pPr>
                      <w:spacing w:before="17"/>
                      <w:ind w:left="60"/>
                      <w:rPr>
                        <w:rFonts w:ascii="Microsoft Sans Serif"/>
                      </w:rPr>
                    </w:pPr>
                    <w:r>
                      <w:fldChar w:fldCharType="begin"/>
                    </w:r>
                    <w:r>
                      <w:rPr>
                        <w:rFonts w:ascii="Microsoft Sans Seri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41AA2">
                      <w:rPr>
                        <w:rFonts w:ascii="Microsoft Sans Serif"/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1340" w:rsidRDefault="000A1340">
      <w:r>
        <w:separator/>
      </w:r>
    </w:p>
  </w:footnote>
  <w:footnote w:type="continuationSeparator" w:id="0">
    <w:p w:rsidR="000A1340" w:rsidRDefault="000A13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05671"/>
    <w:multiLevelType w:val="hybridMultilevel"/>
    <w:tmpl w:val="102E2D5C"/>
    <w:lvl w:ilvl="0" w:tplc="68C00E3E">
      <w:start w:val="1"/>
      <w:numFmt w:val="decimal"/>
      <w:lvlText w:val="%1."/>
      <w:lvlJc w:val="left"/>
      <w:pPr>
        <w:ind w:left="778" w:hanging="24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B70020E2">
      <w:numFmt w:val="bullet"/>
      <w:lvlText w:val=""/>
      <w:lvlJc w:val="left"/>
      <w:pPr>
        <w:ind w:left="1258" w:hanging="360"/>
      </w:pPr>
      <w:rPr>
        <w:rFonts w:ascii="Symbol" w:eastAsia="Symbol" w:hAnsi="Symbol" w:cs="Symbol" w:hint="default"/>
        <w:w w:val="99"/>
        <w:sz w:val="24"/>
        <w:szCs w:val="24"/>
        <w:lang w:val="en-US" w:eastAsia="en-US" w:bidi="ar-SA"/>
      </w:rPr>
    </w:lvl>
    <w:lvl w:ilvl="2" w:tplc="E9CCC2D6">
      <w:numFmt w:val="bullet"/>
      <w:lvlText w:val="•"/>
      <w:lvlJc w:val="left"/>
      <w:pPr>
        <w:ind w:left="2260" w:hanging="360"/>
      </w:pPr>
      <w:rPr>
        <w:rFonts w:hint="default"/>
        <w:lang w:val="en-US" w:eastAsia="en-US" w:bidi="ar-SA"/>
      </w:rPr>
    </w:lvl>
    <w:lvl w:ilvl="3" w:tplc="207EE400">
      <w:numFmt w:val="bullet"/>
      <w:lvlText w:val="•"/>
      <w:lvlJc w:val="left"/>
      <w:pPr>
        <w:ind w:left="3260" w:hanging="360"/>
      </w:pPr>
      <w:rPr>
        <w:rFonts w:hint="default"/>
        <w:lang w:val="en-US" w:eastAsia="en-US" w:bidi="ar-SA"/>
      </w:rPr>
    </w:lvl>
    <w:lvl w:ilvl="4" w:tplc="8B829C20">
      <w:numFmt w:val="bullet"/>
      <w:lvlText w:val="•"/>
      <w:lvlJc w:val="left"/>
      <w:pPr>
        <w:ind w:left="4260" w:hanging="360"/>
      </w:pPr>
      <w:rPr>
        <w:rFonts w:hint="default"/>
        <w:lang w:val="en-US" w:eastAsia="en-US" w:bidi="ar-SA"/>
      </w:rPr>
    </w:lvl>
    <w:lvl w:ilvl="5" w:tplc="FE6872E4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 w:tplc="ED9894DA">
      <w:numFmt w:val="bullet"/>
      <w:lvlText w:val="•"/>
      <w:lvlJc w:val="left"/>
      <w:pPr>
        <w:ind w:left="6260" w:hanging="360"/>
      </w:pPr>
      <w:rPr>
        <w:rFonts w:hint="default"/>
        <w:lang w:val="en-US" w:eastAsia="en-US" w:bidi="ar-SA"/>
      </w:rPr>
    </w:lvl>
    <w:lvl w:ilvl="7" w:tplc="1A4E760E">
      <w:numFmt w:val="bullet"/>
      <w:lvlText w:val="•"/>
      <w:lvlJc w:val="left"/>
      <w:pPr>
        <w:ind w:left="7260" w:hanging="360"/>
      </w:pPr>
      <w:rPr>
        <w:rFonts w:hint="default"/>
        <w:lang w:val="en-US" w:eastAsia="en-US" w:bidi="ar-SA"/>
      </w:rPr>
    </w:lvl>
    <w:lvl w:ilvl="8" w:tplc="8A5ED924">
      <w:numFmt w:val="bullet"/>
      <w:lvlText w:val="•"/>
      <w:lvlJc w:val="left"/>
      <w:pPr>
        <w:ind w:left="826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2277246"/>
    <w:multiLevelType w:val="hybridMultilevel"/>
    <w:tmpl w:val="6B4E22D0"/>
    <w:lvl w:ilvl="0" w:tplc="E004B1E4">
      <w:numFmt w:val="bullet"/>
      <w:lvlText w:val="-"/>
      <w:lvlJc w:val="left"/>
      <w:pPr>
        <w:ind w:left="39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DCCA1F0">
      <w:numFmt w:val="bullet"/>
      <w:lvlText w:val="•"/>
      <w:lvlJc w:val="left"/>
      <w:pPr>
        <w:ind w:left="1253" w:hanging="360"/>
      </w:pPr>
      <w:rPr>
        <w:rFonts w:hint="default"/>
        <w:lang w:val="en-US" w:eastAsia="en-US" w:bidi="ar-SA"/>
      </w:rPr>
    </w:lvl>
    <w:lvl w:ilvl="2" w:tplc="189C8D0A">
      <w:numFmt w:val="bullet"/>
      <w:lvlText w:val="•"/>
      <w:lvlJc w:val="left"/>
      <w:pPr>
        <w:ind w:left="2106" w:hanging="360"/>
      </w:pPr>
      <w:rPr>
        <w:rFonts w:hint="default"/>
        <w:lang w:val="en-US" w:eastAsia="en-US" w:bidi="ar-SA"/>
      </w:rPr>
    </w:lvl>
    <w:lvl w:ilvl="3" w:tplc="5C9C2F88">
      <w:numFmt w:val="bullet"/>
      <w:lvlText w:val="•"/>
      <w:lvlJc w:val="left"/>
      <w:pPr>
        <w:ind w:left="2959" w:hanging="360"/>
      </w:pPr>
      <w:rPr>
        <w:rFonts w:hint="default"/>
        <w:lang w:val="en-US" w:eastAsia="en-US" w:bidi="ar-SA"/>
      </w:rPr>
    </w:lvl>
    <w:lvl w:ilvl="4" w:tplc="F3FC95A0">
      <w:numFmt w:val="bullet"/>
      <w:lvlText w:val="•"/>
      <w:lvlJc w:val="left"/>
      <w:pPr>
        <w:ind w:left="3812" w:hanging="360"/>
      </w:pPr>
      <w:rPr>
        <w:rFonts w:hint="default"/>
        <w:lang w:val="en-US" w:eastAsia="en-US" w:bidi="ar-SA"/>
      </w:rPr>
    </w:lvl>
    <w:lvl w:ilvl="5" w:tplc="AE741A34"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6" w:tplc="A12A65AC">
      <w:numFmt w:val="bullet"/>
      <w:lvlText w:val="•"/>
      <w:lvlJc w:val="left"/>
      <w:pPr>
        <w:ind w:left="5518" w:hanging="360"/>
      </w:pPr>
      <w:rPr>
        <w:rFonts w:hint="default"/>
        <w:lang w:val="en-US" w:eastAsia="en-US" w:bidi="ar-SA"/>
      </w:rPr>
    </w:lvl>
    <w:lvl w:ilvl="7" w:tplc="CCC2E8DE">
      <w:numFmt w:val="bullet"/>
      <w:lvlText w:val="•"/>
      <w:lvlJc w:val="left"/>
      <w:pPr>
        <w:ind w:left="6371" w:hanging="360"/>
      </w:pPr>
      <w:rPr>
        <w:rFonts w:hint="default"/>
        <w:lang w:val="en-US" w:eastAsia="en-US" w:bidi="ar-SA"/>
      </w:rPr>
    </w:lvl>
    <w:lvl w:ilvl="8" w:tplc="2F58C706">
      <w:numFmt w:val="bullet"/>
      <w:lvlText w:val="•"/>
      <w:lvlJc w:val="left"/>
      <w:pPr>
        <w:ind w:left="722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7921CF7"/>
    <w:multiLevelType w:val="hybridMultilevel"/>
    <w:tmpl w:val="AFEA112A"/>
    <w:lvl w:ilvl="0" w:tplc="C89A566C">
      <w:numFmt w:val="bullet"/>
      <w:lvlText w:val=""/>
      <w:lvlJc w:val="left"/>
      <w:pPr>
        <w:ind w:left="1184" w:hanging="360"/>
      </w:pPr>
      <w:rPr>
        <w:rFonts w:ascii="Symbol" w:eastAsia="Symbol" w:hAnsi="Symbol" w:cs="Symbol" w:hint="default"/>
        <w:w w:val="99"/>
        <w:sz w:val="24"/>
        <w:szCs w:val="24"/>
        <w:lang w:val="en-US" w:eastAsia="en-US" w:bidi="ar-SA"/>
      </w:rPr>
    </w:lvl>
    <w:lvl w:ilvl="1" w:tplc="0234BC36">
      <w:numFmt w:val="bullet"/>
      <w:lvlText w:val="•"/>
      <w:lvlJc w:val="left"/>
      <w:pPr>
        <w:ind w:left="2088" w:hanging="360"/>
      </w:pPr>
      <w:rPr>
        <w:rFonts w:hint="default"/>
        <w:lang w:val="en-US" w:eastAsia="en-US" w:bidi="ar-SA"/>
      </w:rPr>
    </w:lvl>
    <w:lvl w:ilvl="2" w:tplc="EC202780">
      <w:numFmt w:val="bullet"/>
      <w:lvlText w:val="•"/>
      <w:lvlJc w:val="left"/>
      <w:pPr>
        <w:ind w:left="2996" w:hanging="360"/>
      </w:pPr>
      <w:rPr>
        <w:rFonts w:hint="default"/>
        <w:lang w:val="en-US" w:eastAsia="en-US" w:bidi="ar-SA"/>
      </w:rPr>
    </w:lvl>
    <w:lvl w:ilvl="3" w:tplc="B464E5D2">
      <w:numFmt w:val="bullet"/>
      <w:lvlText w:val="•"/>
      <w:lvlJc w:val="left"/>
      <w:pPr>
        <w:ind w:left="3904" w:hanging="360"/>
      </w:pPr>
      <w:rPr>
        <w:rFonts w:hint="default"/>
        <w:lang w:val="en-US" w:eastAsia="en-US" w:bidi="ar-SA"/>
      </w:rPr>
    </w:lvl>
    <w:lvl w:ilvl="4" w:tplc="34ECB152">
      <w:numFmt w:val="bullet"/>
      <w:lvlText w:val="•"/>
      <w:lvlJc w:val="left"/>
      <w:pPr>
        <w:ind w:left="4812" w:hanging="360"/>
      </w:pPr>
      <w:rPr>
        <w:rFonts w:hint="default"/>
        <w:lang w:val="en-US" w:eastAsia="en-US" w:bidi="ar-SA"/>
      </w:rPr>
    </w:lvl>
    <w:lvl w:ilvl="5" w:tplc="0FE2AC32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6" w:tplc="8FD67DFA">
      <w:numFmt w:val="bullet"/>
      <w:lvlText w:val="•"/>
      <w:lvlJc w:val="left"/>
      <w:pPr>
        <w:ind w:left="6628" w:hanging="360"/>
      </w:pPr>
      <w:rPr>
        <w:rFonts w:hint="default"/>
        <w:lang w:val="en-US" w:eastAsia="en-US" w:bidi="ar-SA"/>
      </w:rPr>
    </w:lvl>
    <w:lvl w:ilvl="7" w:tplc="46047B2A">
      <w:numFmt w:val="bullet"/>
      <w:lvlText w:val="•"/>
      <w:lvlJc w:val="left"/>
      <w:pPr>
        <w:ind w:left="7536" w:hanging="360"/>
      </w:pPr>
      <w:rPr>
        <w:rFonts w:hint="default"/>
        <w:lang w:val="en-US" w:eastAsia="en-US" w:bidi="ar-SA"/>
      </w:rPr>
    </w:lvl>
    <w:lvl w:ilvl="8" w:tplc="99D06CEC">
      <w:numFmt w:val="bullet"/>
      <w:lvlText w:val="•"/>
      <w:lvlJc w:val="left"/>
      <w:pPr>
        <w:ind w:left="844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7216167E"/>
    <w:multiLevelType w:val="hybridMultilevel"/>
    <w:tmpl w:val="2672434C"/>
    <w:lvl w:ilvl="0" w:tplc="45925E4C">
      <w:numFmt w:val="bullet"/>
      <w:lvlText w:val=""/>
      <w:lvlJc w:val="left"/>
      <w:pPr>
        <w:ind w:left="565" w:hanging="142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D1E8276">
      <w:numFmt w:val="bullet"/>
      <w:lvlText w:val="•"/>
      <w:lvlJc w:val="left"/>
      <w:pPr>
        <w:ind w:left="1464" w:hanging="142"/>
      </w:pPr>
      <w:rPr>
        <w:rFonts w:hint="default"/>
        <w:lang w:val="en-US" w:eastAsia="en-US" w:bidi="ar-SA"/>
      </w:rPr>
    </w:lvl>
    <w:lvl w:ilvl="2" w:tplc="9104C34E">
      <w:numFmt w:val="bullet"/>
      <w:lvlText w:val="•"/>
      <w:lvlJc w:val="left"/>
      <w:pPr>
        <w:ind w:left="2369" w:hanging="142"/>
      </w:pPr>
      <w:rPr>
        <w:rFonts w:hint="default"/>
        <w:lang w:val="en-US" w:eastAsia="en-US" w:bidi="ar-SA"/>
      </w:rPr>
    </w:lvl>
    <w:lvl w:ilvl="3" w:tplc="05AC1A3E">
      <w:numFmt w:val="bullet"/>
      <w:lvlText w:val="•"/>
      <w:lvlJc w:val="left"/>
      <w:pPr>
        <w:ind w:left="3274" w:hanging="142"/>
      </w:pPr>
      <w:rPr>
        <w:rFonts w:hint="default"/>
        <w:lang w:val="en-US" w:eastAsia="en-US" w:bidi="ar-SA"/>
      </w:rPr>
    </w:lvl>
    <w:lvl w:ilvl="4" w:tplc="45EA89D4">
      <w:numFmt w:val="bullet"/>
      <w:lvlText w:val="•"/>
      <w:lvlJc w:val="left"/>
      <w:pPr>
        <w:ind w:left="4178" w:hanging="142"/>
      </w:pPr>
      <w:rPr>
        <w:rFonts w:hint="default"/>
        <w:lang w:val="en-US" w:eastAsia="en-US" w:bidi="ar-SA"/>
      </w:rPr>
    </w:lvl>
    <w:lvl w:ilvl="5" w:tplc="1FDEECF4">
      <w:numFmt w:val="bullet"/>
      <w:lvlText w:val="•"/>
      <w:lvlJc w:val="left"/>
      <w:pPr>
        <w:ind w:left="5083" w:hanging="142"/>
      </w:pPr>
      <w:rPr>
        <w:rFonts w:hint="default"/>
        <w:lang w:val="en-US" w:eastAsia="en-US" w:bidi="ar-SA"/>
      </w:rPr>
    </w:lvl>
    <w:lvl w:ilvl="6" w:tplc="D47070FA">
      <w:numFmt w:val="bullet"/>
      <w:lvlText w:val="•"/>
      <w:lvlJc w:val="left"/>
      <w:pPr>
        <w:ind w:left="5988" w:hanging="142"/>
      </w:pPr>
      <w:rPr>
        <w:rFonts w:hint="default"/>
        <w:lang w:val="en-US" w:eastAsia="en-US" w:bidi="ar-SA"/>
      </w:rPr>
    </w:lvl>
    <w:lvl w:ilvl="7" w:tplc="8EE4345C">
      <w:numFmt w:val="bullet"/>
      <w:lvlText w:val="•"/>
      <w:lvlJc w:val="left"/>
      <w:pPr>
        <w:ind w:left="6892" w:hanging="142"/>
      </w:pPr>
      <w:rPr>
        <w:rFonts w:hint="default"/>
        <w:lang w:val="en-US" w:eastAsia="en-US" w:bidi="ar-SA"/>
      </w:rPr>
    </w:lvl>
    <w:lvl w:ilvl="8" w:tplc="3AF8A3A2">
      <w:numFmt w:val="bullet"/>
      <w:lvlText w:val="•"/>
      <w:lvlJc w:val="left"/>
      <w:pPr>
        <w:ind w:left="7797" w:hanging="142"/>
      </w:pPr>
      <w:rPr>
        <w:rFonts w:hint="default"/>
        <w:lang w:val="en-US" w:eastAsia="en-US" w:bidi="ar-SA"/>
      </w:rPr>
    </w:lvl>
  </w:abstractNum>
  <w:abstractNum w:abstractNumId="4" w15:restartNumberingAfterBreak="0">
    <w:nsid w:val="77B52867"/>
    <w:multiLevelType w:val="hybridMultilevel"/>
    <w:tmpl w:val="844A9944"/>
    <w:lvl w:ilvl="0" w:tplc="3D52F6E6">
      <w:numFmt w:val="bullet"/>
      <w:lvlText w:val="-"/>
      <w:lvlJc w:val="left"/>
      <w:pPr>
        <w:ind w:left="82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77ECF45A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ar-SA"/>
      </w:rPr>
    </w:lvl>
    <w:lvl w:ilvl="2" w:tplc="C4322F06">
      <w:numFmt w:val="bullet"/>
      <w:lvlText w:val="•"/>
      <w:lvlJc w:val="left"/>
      <w:pPr>
        <w:ind w:left="2708" w:hanging="360"/>
      </w:pPr>
      <w:rPr>
        <w:rFonts w:hint="default"/>
        <w:lang w:val="en-US" w:eastAsia="en-US" w:bidi="ar-SA"/>
      </w:rPr>
    </w:lvl>
    <w:lvl w:ilvl="3" w:tplc="5844A01C">
      <w:numFmt w:val="bullet"/>
      <w:lvlText w:val="•"/>
      <w:lvlJc w:val="left"/>
      <w:pPr>
        <w:ind w:left="3652" w:hanging="360"/>
      </w:pPr>
      <w:rPr>
        <w:rFonts w:hint="default"/>
        <w:lang w:val="en-US" w:eastAsia="en-US" w:bidi="ar-SA"/>
      </w:rPr>
    </w:lvl>
    <w:lvl w:ilvl="4" w:tplc="BDC48FFA">
      <w:numFmt w:val="bullet"/>
      <w:lvlText w:val="•"/>
      <w:lvlJc w:val="left"/>
      <w:pPr>
        <w:ind w:left="4596" w:hanging="360"/>
      </w:pPr>
      <w:rPr>
        <w:rFonts w:hint="default"/>
        <w:lang w:val="en-US" w:eastAsia="en-US" w:bidi="ar-SA"/>
      </w:rPr>
    </w:lvl>
    <w:lvl w:ilvl="5" w:tplc="DA441EB2">
      <w:numFmt w:val="bullet"/>
      <w:lvlText w:val="•"/>
      <w:lvlJc w:val="left"/>
      <w:pPr>
        <w:ind w:left="5540" w:hanging="360"/>
      </w:pPr>
      <w:rPr>
        <w:rFonts w:hint="default"/>
        <w:lang w:val="en-US" w:eastAsia="en-US" w:bidi="ar-SA"/>
      </w:rPr>
    </w:lvl>
    <w:lvl w:ilvl="6" w:tplc="EE92F8EA">
      <w:numFmt w:val="bullet"/>
      <w:lvlText w:val="•"/>
      <w:lvlJc w:val="left"/>
      <w:pPr>
        <w:ind w:left="6484" w:hanging="360"/>
      </w:pPr>
      <w:rPr>
        <w:rFonts w:hint="default"/>
        <w:lang w:val="en-US" w:eastAsia="en-US" w:bidi="ar-SA"/>
      </w:rPr>
    </w:lvl>
    <w:lvl w:ilvl="7" w:tplc="C6728AAA">
      <w:numFmt w:val="bullet"/>
      <w:lvlText w:val="•"/>
      <w:lvlJc w:val="left"/>
      <w:pPr>
        <w:ind w:left="7428" w:hanging="360"/>
      </w:pPr>
      <w:rPr>
        <w:rFonts w:hint="default"/>
        <w:lang w:val="en-US" w:eastAsia="en-US" w:bidi="ar-SA"/>
      </w:rPr>
    </w:lvl>
    <w:lvl w:ilvl="8" w:tplc="223A5F36">
      <w:numFmt w:val="bullet"/>
      <w:lvlText w:val="•"/>
      <w:lvlJc w:val="left"/>
      <w:pPr>
        <w:ind w:left="837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EA71F4B"/>
    <w:multiLevelType w:val="multilevel"/>
    <w:tmpl w:val="13505F8C"/>
    <w:lvl w:ilvl="0">
      <w:start w:val="16"/>
      <w:numFmt w:val="decimal"/>
      <w:lvlText w:val="%1"/>
      <w:lvlJc w:val="left"/>
      <w:pPr>
        <w:ind w:left="1018" w:hanging="48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18" w:hanging="48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1258" w:hanging="360"/>
      </w:pPr>
      <w:rPr>
        <w:rFonts w:ascii="Symbol" w:eastAsia="Symbol" w:hAnsi="Symbol" w:cs="Symbol" w:hint="default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26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6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6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6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60" w:hanging="36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71A"/>
    <w:rsid w:val="000A1340"/>
    <w:rsid w:val="002C782A"/>
    <w:rsid w:val="00341AA2"/>
    <w:rsid w:val="005E3788"/>
    <w:rsid w:val="005F5EDC"/>
    <w:rsid w:val="00827D0F"/>
    <w:rsid w:val="00BD57E9"/>
    <w:rsid w:val="00D1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C1777"/>
  <w15:docId w15:val="{E0F53DD3-A2CA-48C0-937F-ED6605E54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Naslov1">
    <w:name w:val="heading 1"/>
    <w:basedOn w:val="Navaden"/>
    <w:uiPriority w:val="1"/>
    <w:qFormat/>
    <w:pPr>
      <w:ind w:left="538"/>
      <w:outlineLvl w:val="0"/>
    </w:pPr>
    <w:rPr>
      <w:b/>
      <w:bCs/>
      <w:sz w:val="24"/>
      <w:szCs w:val="24"/>
    </w:rPr>
  </w:style>
  <w:style w:type="paragraph" w:styleId="Naslov2">
    <w:name w:val="heading 2"/>
    <w:basedOn w:val="Navaden"/>
    <w:uiPriority w:val="1"/>
    <w:qFormat/>
    <w:pPr>
      <w:ind w:left="538"/>
      <w:outlineLvl w:val="1"/>
    </w:pPr>
    <w:rPr>
      <w:b/>
      <w:bCs/>
      <w:i/>
      <w:iCs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4"/>
      <w:szCs w:val="24"/>
    </w:rPr>
  </w:style>
  <w:style w:type="paragraph" w:styleId="Naslov">
    <w:name w:val="Title"/>
    <w:basedOn w:val="Navaden"/>
    <w:uiPriority w:val="1"/>
    <w:qFormat/>
    <w:pPr>
      <w:spacing w:before="86" w:line="367" w:lineRule="exact"/>
      <w:ind w:left="860" w:right="688"/>
      <w:jc w:val="center"/>
    </w:pPr>
    <w:rPr>
      <w:b/>
      <w:bCs/>
      <w:sz w:val="32"/>
      <w:szCs w:val="32"/>
    </w:rPr>
  </w:style>
  <w:style w:type="paragraph" w:styleId="Odstavekseznama">
    <w:name w:val="List Paragraph"/>
    <w:basedOn w:val="Navaden"/>
    <w:uiPriority w:val="1"/>
    <w:qFormat/>
    <w:pPr>
      <w:ind w:left="1258" w:hanging="361"/>
    </w:pPr>
  </w:style>
  <w:style w:type="paragraph" w:customStyle="1" w:styleId="TableParagraph">
    <w:name w:val="Table Paragraph"/>
    <w:basedOn w:val="Navaden"/>
    <w:uiPriority w:val="1"/>
    <w:qFormat/>
    <w:pPr>
      <w:spacing w:line="210" w:lineRule="exact"/>
      <w:ind w:left="107"/>
    </w:pPr>
  </w:style>
  <w:style w:type="paragraph" w:styleId="Glava">
    <w:name w:val="header"/>
    <w:basedOn w:val="Navaden"/>
    <w:link w:val="GlavaZnak"/>
    <w:uiPriority w:val="99"/>
    <w:unhideWhenUsed/>
    <w:rsid w:val="005F5ED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F5EDC"/>
    <w:rPr>
      <w:rFonts w:ascii="Times New Roman" w:eastAsia="Times New Roman" w:hAnsi="Times New Roman" w:cs="Times New Roman"/>
    </w:rPr>
  </w:style>
  <w:style w:type="paragraph" w:styleId="Noga">
    <w:name w:val="footer"/>
    <w:basedOn w:val="Navaden"/>
    <w:link w:val="NogaZnak"/>
    <w:uiPriority w:val="99"/>
    <w:unhideWhenUsed/>
    <w:rsid w:val="005F5ED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F5EDC"/>
    <w:rPr>
      <w:rFonts w:ascii="Times New Roman" w:eastAsia="Times New Roman" w:hAnsi="Times New Roman" w:cs="Times New Roman"/>
    </w:rPr>
  </w:style>
  <w:style w:type="table" w:styleId="Tabelamrea">
    <w:name w:val="Table Grid"/>
    <w:basedOn w:val="Navadnatabela"/>
    <w:uiPriority w:val="39"/>
    <w:rsid w:val="005F5E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jnistvo@ihps.si" TargetMode="External"/><Relationship Id="rId13" Type="http://schemas.openxmlformats.org/officeDocument/2006/relationships/hyperlink" Target="http://www.hmelj-giz.si/ihgc/)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euromed.luomus.fi/euromed_map.php?taxon=450209&amp;size=mediu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ppo.int/DATABASES/pqr/pqr.htm" TargetMode="Externa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http://www.ncbi.nlm.nih.gov/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www.ictvonline.org/" TargetMode="External"/><Relationship Id="rId14" Type="http://schemas.openxmlformats.org/officeDocument/2006/relationships/hyperlink" Target="http://ec.europa.eu/eurostat)" TargetMode="Externa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22</Pages>
  <Words>7174</Words>
  <Characters>40894</Characters>
  <Application>Microsoft Office Word</Application>
  <DocSecurity>0</DocSecurity>
  <Lines>340</Lines>
  <Paragraphs>95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PRA_CBCVd_ang_EPPO region_final_28.10</vt:lpstr>
    </vt:vector>
  </TitlesOfParts>
  <Company/>
  <LinksUpToDate>false</LinksUpToDate>
  <CharactersWithSpaces>47973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PRA_CBCVd_ang_EPPO region_final_28.10</dc:title>
  <dc:creator>HRakovec</dc:creator>
  <cp:lastModifiedBy>Nina Pezdirec</cp:lastModifiedBy>
  <cp:revision>3</cp:revision>
  <dcterms:created xsi:type="dcterms:W3CDTF">2022-08-16T11:48:00Z</dcterms:created>
  <dcterms:modified xsi:type="dcterms:W3CDTF">2022-08-16T12:45:00Z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2016-10-28T00:00:00Z</vt:filetime>
  </property>
  <property fmtid="{D5CDD505-2E9C-101B-9397-08002B2CF9AE}" pid="3" name="Creator">
    <vt:lpwstr>PDFCreator 2.1.0.0</vt:lpwstr>
  </property>
  <property fmtid="{D5CDD505-2E9C-101B-9397-08002B2CF9AE}" pid="4" name="LastSaved">
    <vt:filetime>2022-08-16T00:00:00Z</vt:filetime>
  </property>
</Properties>
</file>