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57"/>
        <w:gridCol w:w="1159"/>
        <w:gridCol w:w="3101"/>
        <w:gridCol w:w="559"/>
        <w:gridCol w:w="2586"/>
      </w:tblGrid>
      <w:tr w:rsidR="00591C68" w:rsidTr="00D97EC1">
        <w:tc>
          <w:tcPr>
            <w:tcW w:w="1657" w:type="dxa"/>
            <w:tcBorders>
              <w:bottom w:val="nil"/>
              <w:right w:val="nil"/>
            </w:tcBorders>
          </w:tcPr>
          <w:p w:rsidR="00130DC0" w:rsidRDefault="00130DC0" w:rsidP="001253EC">
            <w:bookmarkStart w:id="0" w:name="_GoBack"/>
            <w:bookmarkEnd w:id="0"/>
            <w:r w:rsidRPr="00130DC0">
              <w:rPr>
                <w:noProof/>
                <w:lang w:eastAsia="sl-SI"/>
              </w:rPr>
              <w:drawing>
                <wp:inline distT="0" distB="0" distL="0" distR="0" wp14:anchorId="2452F7C1" wp14:editId="1DF77784">
                  <wp:extent cx="904875" cy="7239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3"/>
            <w:tcBorders>
              <w:left w:val="nil"/>
              <w:bottom w:val="nil"/>
              <w:right w:val="nil"/>
            </w:tcBorders>
          </w:tcPr>
          <w:p w:rsidR="00130DC0" w:rsidRDefault="00130DC0" w:rsidP="001253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 w:rsidRPr="00DE081F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Vlada Avstralije</w:t>
            </w:r>
          </w:p>
          <w:p w:rsidR="001253EC" w:rsidRDefault="001253EC" w:rsidP="001253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</w:p>
          <w:p w:rsidR="00130DC0" w:rsidRDefault="00DE081F" w:rsidP="00BD20B1">
            <w:pPr>
              <w:autoSpaceDE w:val="0"/>
              <w:autoSpaceDN w:val="0"/>
              <w:adjustRightInd w:val="0"/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Ministrstvo za kmetijstvo</w:t>
            </w:r>
            <w:r w:rsidR="00BD20B1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 xml:space="preserve"> </w:t>
            </w:r>
            <w:r w:rsidR="00130DC0" w:rsidRPr="00DE081F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in vodne vire</w:t>
            </w:r>
          </w:p>
        </w:tc>
        <w:tc>
          <w:tcPr>
            <w:tcW w:w="2586" w:type="dxa"/>
            <w:tcBorders>
              <w:left w:val="nil"/>
            </w:tcBorders>
          </w:tcPr>
          <w:p w:rsidR="00130DC0" w:rsidRDefault="00130DC0" w:rsidP="001253EC"/>
        </w:tc>
      </w:tr>
      <w:tr w:rsidR="00591C68" w:rsidTr="00D97EC1">
        <w:tc>
          <w:tcPr>
            <w:tcW w:w="1657" w:type="dxa"/>
            <w:tcBorders>
              <w:top w:val="nil"/>
              <w:bottom w:val="single" w:sz="4" w:space="0" w:color="auto"/>
              <w:right w:val="nil"/>
            </w:tcBorders>
          </w:tcPr>
          <w:p w:rsidR="00130DC0" w:rsidRPr="00DE081F" w:rsidRDefault="00130DC0" w:rsidP="001253EC">
            <w:pPr>
              <w:autoSpaceDE w:val="0"/>
              <w:autoSpaceDN w:val="0"/>
              <w:adjustRightInd w:val="0"/>
              <w:jc w:val="right"/>
              <w:rPr>
                <w:rFonts w:ascii="MiloPro-Bold" w:hAnsi="MiloPro-Bold" w:cs="MiloPro-Bold"/>
                <w:b/>
                <w:bCs/>
              </w:rPr>
            </w:pPr>
            <w:r w:rsidRPr="00DE081F">
              <w:rPr>
                <w:rFonts w:ascii="MiloPro-Bold" w:hAnsi="MiloPro-Bold" w:cs="MiloPro-Bold"/>
                <w:b/>
                <w:bCs/>
              </w:rPr>
              <w:t>April</w:t>
            </w:r>
          </w:p>
          <w:p w:rsidR="00130DC0" w:rsidRDefault="00130DC0" w:rsidP="001253EC">
            <w:pPr>
              <w:jc w:val="right"/>
            </w:pPr>
            <w:r w:rsidRPr="00DE081F">
              <w:rPr>
                <w:rFonts w:ascii="MiloPro" w:hAnsi="MiloPro" w:cs="MiloPro"/>
              </w:rPr>
              <w:t>2019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30DC0" w:rsidRPr="001253EC" w:rsidRDefault="00130DC0" w:rsidP="001253EC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1253EC">
              <w:rPr>
                <w:rFonts w:ascii="MiloPro-Medi" w:hAnsi="MiloPro-Medi" w:cs="MiloPro-Medi"/>
                <w:sz w:val="36"/>
                <w:szCs w:val="36"/>
              </w:rPr>
              <w:t>Pr</w:t>
            </w:r>
            <w:r w:rsidR="00591C68" w:rsidRPr="001253EC">
              <w:rPr>
                <w:rFonts w:ascii="MiloPro-Medi" w:hAnsi="MiloPro-Medi" w:cs="MiloPro-Medi"/>
                <w:sz w:val="36"/>
                <w:szCs w:val="36"/>
              </w:rPr>
              <w:t xml:space="preserve">edlagani sezonski ukrepi za </w:t>
            </w:r>
            <w:r w:rsidRPr="001253EC">
              <w:rPr>
                <w:rFonts w:ascii="MiloPro-Medi" w:hAnsi="MiloPro-Medi" w:cs="MiloPro-Medi"/>
                <w:sz w:val="36"/>
                <w:szCs w:val="36"/>
              </w:rPr>
              <w:t>o</w:t>
            </w:r>
            <w:r w:rsidR="00591C68" w:rsidRPr="001253EC">
              <w:rPr>
                <w:rFonts w:ascii="MiloPro-Medi" w:hAnsi="MiloPro-Medi" w:cs="MiloPro-Medi"/>
                <w:sz w:val="36"/>
                <w:szCs w:val="36"/>
              </w:rPr>
              <w:t>bdobje</w:t>
            </w:r>
            <w:r w:rsidR="001253EC" w:rsidRPr="001253EC">
              <w:rPr>
                <w:rFonts w:ascii="MiloPro-Medi" w:hAnsi="MiloPro-Medi" w:cs="MiloPro-Medi"/>
                <w:sz w:val="36"/>
                <w:szCs w:val="36"/>
              </w:rPr>
              <w:t xml:space="preserve"> </w:t>
            </w:r>
            <w:r w:rsidRPr="001253EC">
              <w:rPr>
                <w:rFonts w:ascii="MiloPro-Medi" w:hAnsi="MiloPro-Medi" w:cs="MiloPro-Medi"/>
                <w:sz w:val="36"/>
                <w:szCs w:val="36"/>
              </w:rPr>
              <w:t>2019–20</w:t>
            </w:r>
            <w:r w:rsidR="001253EC" w:rsidRPr="001253EC">
              <w:rPr>
                <w:rFonts w:ascii="MiloPro-Medi" w:hAnsi="MiloPro-Medi" w:cs="MiloPro-Medi"/>
                <w:sz w:val="36"/>
                <w:szCs w:val="36"/>
              </w:rPr>
              <w:t xml:space="preserve"> </w:t>
            </w:r>
            <w:r w:rsidR="00591C68" w:rsidRPr="001253EC">
              <w:rPr>
                <w:rFonts w:ascii="MiloPro-Medi" w:hAnsi="MiloPro-Medi" w:cs="MiloPro-Medi"/>
                <w:sz w:val="36"/>
                <w:szCs w:val="36"/>
              </w:rPr>
              <w:t>proti rjav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 xml:space="preserve">i </w:t>
            </w:r>
            <w:r w:rsidR="00591C68" w:rsidRPr="001253EC">
              <w:rPr>
                <w:rFonts w:ascii="MiloPro-Medi" w:hAnsi="MiloPro-Medi" w:cs="MiloPro-Medi"/>
                <w:sz w:val="36"/>
                <w:szCs w:val="36"/>
              </w:rPr>
              <w:t>marmoriran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>i s</w:t>
            </w:r>
            <w:r w:rsidR="00591C68" w:rsidRPr="001253EC">
              <w:rPr>
                <w:rFonts w:ascii="MiloPro-Medi" w:hAnsi="MiloPro-Medi" w:cs="MiloPro-Medi"/>
                <w:sz w:val="36"/>
                <w:szCs w:val="36"/>
              </w:rPr>
              <w:t>mrdljiv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>ki (RMS) (</w:t>
            </w:r>
            <w:r w:rsidR="00DE081F" w:rsidRPr="001253EC">
              <w:rPr>
                <w:rFonts w:ascii="MiloPro-Medi" w:hAnsi="MiloPro-Medi" w:cs="MiloPro-Medi"/>
                <w:i/>
                <w:sz w:val="36"/>
                <w:szCs w:val="36"/>
              </w:rPr>
              <w:t>Halyomorpha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 xml:space="preserve"> </w:t>
            </w:r>
            <w:r w:rsidR="00DE081F" w:rsidRPr="001253EC">
              <w:rPr>
                <w:rFonts w:ascii="MiloPro-Medi" w:hAnsi="MiloPro-Medi" w:cs="MiloPro-Medi"/>
                <w:i/>
                <w:sz w:val="36"/>
                <w:szCs w:val="36"/>
              </w:rPr>
              <w:t>halys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 xml:space="preserve">) </w:t>
            </w:r>
            <w:r w:rsidR="00591C68" w:rsidRPr="001253EC">
              <w:rPr>
                <w:rFonts w:ascii="MiloPro-Medi" w:hAnsi="MiloPro-Medi" w:cs="MiloPro-Medi"/>
                <w:sz w:val="36"/>
                <w:szCs w:val="36"/>
              </w:rPr>
              <w:t xml:space="preserve">(BMSB 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>–</w:t>
            </w:r>
            <w:r w:rsidR="00591C68" w:rsidRPr="001253EC">
              <w:rPr>
                <w:rFonts w:ascii="MiloPro-Medi" w:hAnsi="MiloPro-Medi" w:cs="MiloPro-Medi"/>
                <w:sz w:val="36"/>
                <w:szCs w:val="36"/>
              </w:rPr>
              <w:t xml:space="preserve"> </w:t>
            </w:r>
            <w:r w:rsidRPr="001253EC">
              <w:rPr>
                <w:rFonts w:ascii="MiloPro-Medi" w:hAnsi="MiloPro-Medi" w:cs="MiloPro-Medi"/>
                <w:sz w:val="36"/>
                <w:szCs w:val="36"/>
              </w:rPr>
              <w:t>brown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 xml:space="preserve"> </w:t>
            </w:r>
            <w:r w:rsidRPr="001253EC">
              <w:rPr>
                <w:rFonts w:ascii="MiloPro-Medi" w:hAnsi="MiloPro-Medi" w:cs="MiloPro-Medi"/>
                <w:sz w:val="36"/>
                <w:szCs w:val="36"/>
              </w:rPr>
              <w:t>marmorated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 xml:space="preserve"> </w:t>
            </w:r>
            <w:r w:rsidRPr="001253EC">
              <w:rPr>
                <w:rFonts w:ascii="MiloPro-Medi" w:hAnsi="MiloPro-Medi" w:cs="MiloPro-Medi"/>
                <w:sz w:val="36"/>
                <w:szCs w:val="36"/>
              </w:rPr>
              <w:t>stink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 xml:space="preserve"> </w:t>
            </w:r>
            <w:r w:rsidRPr="001253EC">
              <w:rPr>
                <w:rFonts w:ascii="MiloPro-Medi" w:hAnsi="MiloPro-Medi" w:cs="MiloPro-Medi"/>
                <w:sz w:val="36"/>
                <w:szCs w:val="36"/>
              </w:rPr>
              <w:t>bug</w:t>
            </w:r>
            <w:r w:rsidR="00DE081F" w:rsidRPr="001253EC">
              <w:rPr>
                <w:rFonts w:ascii="MiloPro-Medi" w:hAnsi="MiloPro-Medi" w:cs="MiloPro-Medi"/>
                <w:sz w:val="36"/>
                <w:szCs w:val="36"/>
              </w:rPr>
              <w:t>)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130DC0" w:rsidRDefault="006E738F" w:rsidP="001253EC">
            <w:pPr>
              <w:jc w:val="right"/>
            </w:pPr>
            <w:r w:rsidRPr="006E738F">
              <w:rPr>
                <w:noProof/>
                <w:lang w:eastAsia="sl-SI"/>
              </w:rPr>
              <w:drawing>
                <wp:inline distT="0" distB="0" distL="0" distR="0" wp14:anchorId="39B0B29C" wp14:editId="4AC0D23A">
                  <wp:extent cx="733425" cy="9810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38F">
              <w:rPr>
                <w:noProof/>
                <w:lang w:eastAsia="sl-SI"/>
              </w:rPr>
              <w:drawing>
                <wp:inline distT="0" distB="0" distL="0" distR="0">
                  <wp:extent cx="714375" cy="10191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38F">
              <w:rPr>
                <w:noProof/>
                <w:lang w:eastAsia="sl-SI"/>
              </w:rPr>
              <w:drawing>
                <wp:inline distT="0" distB="0" distL="0" distR="0" wp14:anchorId="711DC0C1" wp14:editId="1D78B1A3">
                  <wp:extent cx="1504950" cy="847725"/>
                  <wp:effectExtent l="0" t="0" r="0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DC0" w:rsidTr="00D97EC1">
        <w:tc>
          <w:tcPr>
            <w:tcW w:w="9062" w:type="dxa"/>
            <w:gridSpan w:val="5"/>
            <w:tcBorders>
              <w:top w:val="single" w:sz="4" w:space="0" w:color="auto"/>
              <w:bottom w:val="nil"/>
            </w:tcBorders>
          </w:tcPr>
          <w:p w:rsidR="00130DC0" w:rsidRPr="001253EC" w:rsidRDefault="00DE081F" w:rsidP="001253E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V odzivu na hitro širjenje RMS po celotni 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E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v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rop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i in Severni 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Ameri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ki je Ministrst</w:t>
            </w:r>
            <w:r w:rsidR="004A32AB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vo za kmetijstvo in vodne vire</w:t>
            </w:r>
            <w:r w:rsidR="00190AE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A</w:t>
            </w:r>
            <w:r w:rsidR="004A32AB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vstral</w:t>
            </w:r>
            <w:r w:rsidR="00190AE7">
              <w:rPr>
                <w:rFonts w:ascii="Cambria" w:hAnsi="Cambria" w:cs="Cambria"/>
                <w:color w:val="000000"/>
                <w:sz w:val="20"/>
                <w:szCs w:val="20"/>
              </w:rPr>
              <w:t>ij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e okrepilo sezonske ukrepe za upravljanje s tveganji zaradi </w:t>
            </w:r>
            <w:r w:rsidR="005D22F5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RMS, in za preprečitev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vnosa RMS </w:t>
            </w:r>
            <w:r w:rsidR="005D22F5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v Avstralijo v obdobju sezone tveganja 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2019–20.</w:t>
            </w:r>
          </w:p>
          <w:p w:rsidR="00130DC0" w:rsidRPr="001253EC" w:rsidRDefault="005D22F5" w:rsidP="00190AE7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Za sezono 2019–20 bodo za pošiljke nekaterih vrst proizvodov/</w:t>
            </w:r>
            <w:r w:rsidR="002C0214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dobrin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proizvedenih v, ali odposlanih kot morski tovor (z ladjo) iz držav ciljnega tveganja, v obdobju od </w:t>
            </w:r>
            <w:r w:rsidR="00130DC0"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>1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>. s</w:t>
            </w:r>
            <w:r w:rsidR="00130DC0"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>eptemb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 xml:space="preserve">ra </w:t>
            </w:r>
            <w:r w:rsidR="00130DC0"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 xml:space="preserve">2019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do (vključno) </w:t>
            </w:r>
            <w:r w:rsidR="00130DC0"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>30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>. a</w:t>
            </w:r>
            <w:r w:rsidR="00130DC0"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>pril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="00130DC0" w:rsidRPr="001253EC"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  <w:t xml:space="preserve">2020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ob prispetju v Avstralijo veljale zahteve glede RMS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.</w:t>
            </w:r>
          </w:p>
          <w:p w:rsidR="00130DC0" w:rsidRDefault="005D22F5" w:rsidP="001253EC">
            <w:pPr>
              <w:autoSpaceDE w:val="0"/>
              <w:autoSpaceDN w:val="0"/>
              <w:adjustRightInd w:val="0"/>
              <w:spacing w:before="120" w:after="120"/>
              <w:rPr>
                <w:rFonts w:ascii="Cambria-Bold" w:hAnsi="Cambria-Bold" w:cs="Cambria-Bold"/>
                <w:b/>
                <w:bCs/>
                <w:color w:val="F03829"/>
                <w:sz w:val="28"/>
                <w:szCs w:val="28"/>
              </w:rPr>
            </w:pPr>
            <w:r>
              <w:rPr>
                <w:rFonts w:ascii="Cambria-Bold" w:hAnsi="Cambria-Bold" w:cs="Cambria-Bold"/>
                <w:b/>
                <w:bCs/>
                <w:color w:val="F03829"/>
                <w:sz w:val="28"/>
                <w:szCs w:val="28"/>
              </w:rPr>
              <w:t>Države ciljnega tveganja</w:t>
            </w:r>
          </w:p>
          <w:p w:rsidR="00130DC0" w:rsidRPr="001253EC" w:rsidRDefault="005D22F5" w:rsidP="00406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Naslednje držav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e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so bile k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ategori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zirane kot države ciljnega tveganja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.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Za k</w:t>
            </w:r>
            <w:r w:rsidR="002C0214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ater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e </w:t>
            </w:r>
            <w:r w:rsidR="002C0214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koli proizvod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e </w:t>
            </w:r>
            <w:r w:rsidR="002C0214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ali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r w:rsidR="00486498">
              <w:rPr>
                <w:rFonts w:ascii="Cambria" w:hAnsi="Cambria" w:cs="Cambria"/>
                <w:color w:val="000000"/>
                <w:sz w:val="20"/>
                <w:szCs w:val="20"/>
              </w:rPr>
              <w:t>blago</w:t>
            </w:r>
            <w:r w:rsidR="002C0214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ciljnega visokega tveganja ali ciljnega tveganja, proizveden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e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v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teh državah,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ali odposlan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e z ladjo iz teh držav, bodo veljali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sezonski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ukrep</w:t>
            </w:r>
            <w:r w:rsidR="00406717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i </w:t>
            </w:r>
            <w:r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glede RMS</w:t>
            </w:r>
            <w:r w:rsidR="00130DC0" w:rsidRPr="001253EC">
              <w:rPr>
                <w:rFonts w:ascii="Cambria" w:hAnsi="Cambria" w:cs="Cambria"/>
                <w:color w:val="000000"/>
                <w:sz w:val="20"/>
                <w:szCs w:val="20"/>
              </w:rPr>
              <w:t>:</w:t>
            </w:r>
          </w:p>
        </w:tc>
      </w:tr>
      <w:tr w:rsidR="00440571" w:rsidTr="00BD20B1">
        <w:tc>
          <w:tcPr>
            <w:tcW w:w="9062" w:type="dxa"/>
            <w:gridSpan w:val="5"/>
            <w:tcBorders>
              <w:top w:val="nil"/>
            </w:tcBorders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130DC0" w:rsidTr="001253EC">
        <w:tc>
          <w:tcPr>
            <w:tcW w:w="2816" w:type="dxa"/>
            <w:gridSpan w:val="2"/>
          </w:tcPr>
          <w:p w:rsidR="00130DC0" w:rsidRDefault="005D22F5" w:rsidP="001253EC">
            <w:pPr>
              <w:autoSpaceDE w:val="0"/>
              <w:autoSpaceDN w:val="0"/>
              <w:adjustRightInd w:val="0"/>
              <w:rPr>
                <w:rFonts w:ascii="MiloPro-Bold" w:hAnsi="MiloPro-Bold" w:cs="MiloPro-Bold"/>
                <w:b/>
                <w:bCs/>
                <w:sz w:val="16"/>
                <w:szCs w:val="1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 xml:space="preserve">Združene države </w:t>
            </w:r>
            <w:r w:rsidR="00591C68">
              <w:rPr>
                <w:rFonts w:ascii="MiloPro-Light" w:hAnsi="MiloPro-Light" w:cs="MiloPro-Light"/>
                <w:sz w:val="20"/>
                <w:szCs w:val="20"/>
              </w:rPr>
              <w:t>Ameri</w:t>
            </w:r>
            <w:r>
              <w:rPr>
                <w:rFonts w:ascii="MiloPro-Light" w:hAnsi="MiloPro-Light" w:cs="MiloPro-Light"/>
                <w:sz w:val="20"/>
                <w:szCs w:val="20"/>
              </w:rPr>
              <w:t>ke</w:t>
            </w:r>
          </w:p>
        </w:tc>
        <w:tc>
          <w:tcPr>
            <w:tcW w:w="3101" w:type="dxa"/>
          </w:tcPr>
          <w:p w:rsidR="00130DC0" w:rsidRPr="00130DC0" w:rsidRDefault="00C05F70" w:rsidP="001253EC">
            <w:pPr>
              <w:autoSpaceDE w:val="0"/>
              <w:autoSpaceDN w:val="0"/>
              <w:adjustRightInd w:val="0"/>
              <w:rPr>
                <w:rFonts w:ascii="MiloPro-Medi" w:hAnsi="MiloPro-Medi" w:cs="MiloPro-Medi"/>
                <w:sz w:val="36"/>
                <w:szCs w:val="3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Češka</w:t>
            </w:r>
          </w:p>
        </w:tc>
        <w:tc>
          <w:tcPr>
            <w:tcW w:w="3145" w:type="dxa"/>
            <w:gridSpan w:val="2"/>
          </w:tcPr>
          <w:p w:rsidR="00130DC0" w:rsidRDefault="00591C68" w:rsidP="001253EC">
            <w:r>
              <w:rPr>
                <w:rFonts w:ascii="MiloPro-Light" w:hAnsi="MiloPro-Light" w:cs="MiloPro-Light"/>
                <w:sz w:val="20"/>
                <w:szCs w:val="20"/>
              </w:rPr>
              <w:t>N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izozemska</w:t>
            </w:r>
          </w:p>
        </w:tc>
      </w:tr>
      <w:tr w:rsidR="00130DC0" w:rsidTr="001253EC">
        <w:tc>
          <w:tcPr>
            <w:tcW w:w="2816" w:type="dxa"/>
            <w:gridSpan w:val="2"/>
          </w:tcPr>
          <w:p w:rsidR="00130DC0" w:rsidRDefault="00C05F70" w:rsidP="001253EC">
            <w:pPr>
              <w:autoSpaceDE w:val="0"/>
              <w:autoSpaceDN w:val="0"/>
              <w:adjustRightInd w:val="0"/>
              <w:rPr>
                <w:rFonts w:ascii="MiloPro-Bold" w:hAnsi="MiloPro-Bold" w:cs="MiloPro-Bold"/>
                <w:b/>
                <w:bCs/>
                <w:sz w:val="16"/>
                <w:szCs w:val="1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K</w:t>
            </w:r>
            <w:r w:rsidR="00591C68">
              <w:rPr>
                <w:rFonts w:ascii="MiloPro-Light" w:hAnsi="MiloPro-Light" w:cs="MiloPro-Light"/>
                <w:sz w:val="20"/>
                <w:szCs w:val="20"/>
              </w:rPr>
              <w:t>anada</w:t>
            </w:r>
          </w:p>
        </w:tc>
        <w:tc>
          <w:tcPr>
            <w:tcW w:w="3101" w:type="dxa"/>
          </w:tcPr>
          <w:p w:rsidR="00130DC0" w:rsidRPr="00130DC0" w:rsidRDefault="00591C68" w:rsidP="001253EC">
            <w:pPr>
              <w:autoSpaceDE w:val="0"/>
              <w:autoSpaceDN w:val="0"/>
              <w:adjustRightInd w:val="0"/>
              <w:rPr>
                <w:rFonts w:ascii="MiloPro-Medi" w:hAnsi="MiloPro-Medi" w:cs="MiloPro-Medi"/>
                <w:sz w:val="36"/>
                <w:szCs w:val="3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F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rancija</w:t>
            </w:r>
          </w:p>
        </w:tc>
        <w:tc>
          <w:tcPr>
            <w:tcW w:w="3145" w:type="dxa"/>
            <w:gridSpan w:val="2"/>
          </w:tcPr>
          <w:p w:rsidR="00130DC0" w:rsidRDefault="00C05F70" w:rsidP="001253EC">
            <w:r>
              <w:rPr>
                <w:rFonts w:ascii="MiloPro-Light" w:hAnsi="MiloPro-Light" w:cs="MiloPro-Light"/>
                <w:sz w:val="20"/>
                <w:szCs w:val="20"/>
              </w:rPr>
              <w:t xml:space="preserve">Severna 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Ma</w:t>
            </w:r>
            <w:r>
              <w:rPr>
                <w:rFonts w:ascii="MiloPro-Light" w:hAnsi="MiloPro-Light" w:cs="MiloPro-Light"/>
                <w:sz w:val="20"/>
                <w:szCs w:val="20"/>
              </w:rPr>
              <w:t>k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edoni</w:t>
            </w:r>
            <w:r>
              <w:rPr>
                <w:rFonts w:ascii="MiloPro-Light" w:hAnsi="MiloPro-Light" w:cs="MiloPro-Light"/>
                <w:sz w:val="20"/>
                <w:szCs w:val="20"/>
              </w:rPr>
              <w:t>j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</w:tr>
      <w:tr w:rsidR="00130DC0" w:rsidTr="001253EC"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:rsidR="00130DC0" w:rsidRDefault="00440571" w:rsidP="001253EC">
            <w:pPr>
              <w:autoSpaceDE w:val="0"/>
              <w:autoSpaceDN w:val="0"/>
              <w:adjustRightInd w:val="0"/>
              <w:rPr>
                <w:rFonts w:ascii="MiloPro-Bold" w:hAnsi="MiloPro-Bold" w:cs="MiloPro-Bold"/>
                <w:b/>
                <w:bCs/>
                <w:sz w:val="16"/>
                <w:szCs w:val="1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Albani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130DC0" w:rsidRPr="00130DC0" w:rsidRDefault="00440571" w:rsidP="001253EC">
            <w:pPr>
              <w:autoSpaceDE w:val="0"/>
              <w:autoSpaceDN w:val="0"/>
              <w:adjustRightInd w:val="0"/>
              <w:rPr>
                <w:rFonts w:ascii="MiloPro-Medi" w:hAnsi="MiloPro-Medi" w:cs="MiloPro-Medi"/>
                <w:sz w:val="36"/>
                <w:szCs w:val="3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Gr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uzij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:rsidR="00130DC0" w:rsidRDefault="00440571" w:rsidP="001253EC">
            <w:r>
              <w:rPr>
                <w:rFonts w:ascii="MiloPro-Light" w:hAnsi="MiloPro-Light" w:cs="MiloPro-Light"/>
                <w:sz w:val="20"/>
                <w:szCs w:val="20"/>
              </w:rPr>
              <w:t>Rom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u</w:t>
            </w:r>
            <w:r>
              <w:rPr>
                <w:rFonts w:ascii="MiloPro-Light" w:hAnsi="MiloPro-Light" w:cs="MiloPro-Light"/>
                <w:sz w:val="20"/>
                <w:szCs w:val="20"/>
              </w:rPr>
              <w:t>ni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</w:tr>
      <w:tr w:rsidR="00130DC0" w:rsidTr="001253EC">
        <w:tc>
          <w:tcPr>
            <w:tcW w:w="2816" w:type="dxa"/>
            <w:gridSpan w:val="2"/>
          </w:tcPr>
          <w:p w:rsidR="00130DC0" w:rsidRDefault="00440571" w:rsidP="001253EC">
            <w:pPr>
              <w:autoSpaceDE w:val="0"/>
              <w:autoSpaceDN w:val="0"/>
              <w:adjustRightInd w:val="0"/>
              <w:rPr>
                <w:rFonts w:ascii="MiloPro-Bold" w:hAnsi="MiloPro-Bold" w:cs="MiloPro-Bold"/>
                <w:b/>
                <w:bCs/>
                <w:sz w:val="16"/>
                <w:szCs w:val="1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Andora</w:t>
            </w:r>
          </w:p>
        </w:tc>
        <w:tc>
          <w:tcPr>
            <w:tcW w:w="3101" w:type="dxa"/>
          </w:tcPr>
          <w:p w:rsidR="00130DC0" w:rsidRPr="00130DC0" w:rsidRDefault="00C05F70" w:rsidP="001253EC">
            <w:pPr>
              <w:autoSpaceDE w:val="0"/>
              <w:autoSpaceDN w:val="0"/>
              <w:adjustRightInd w:val="0"/>
              <w:rPr>
                <w:rFonts w:ascii="MiloPro-Medi" w:hAnsi="MiloPro-Medi" w:cs="MiloPro-Medi"/>
                <w:sz w:val="36"/>
                <w:szCs w:val="36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Nemčija</w:t>
            </w:r>
          </w:p>
        </w:tc>
        <w:tc>
          <w:tcPr>
            <w:tcW w:w="3145" w:type="dxa"/>
            <w:gridSpan w:val="2"/>
          </w:tcPr>
          <w:p w:rsidR="00130DC0" w:rsidRDefault="00440571" w:rsidP="001253EC">
            <w:r>
              <w:rPr>
                <w:rFonts w:ascii="MiloPro-Light" w:hAnsi="MiloPro-Light" w:cs="MiloPro-Light"/>
                <w:sz w:val="20"/>
                <w:szCs w:val="20"/>
              </w:rPr>
              <w:t>Rusi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</w:tr>
      <w:tr w:rsidR="00440571" w:rsidTr="001253EC">
        <w:tc>
          <w:tcPr>
            <w:tcW w:w="2816" w:type="dxa"/>
            <w:gridSpan w:val="2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Armeni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  <w:tc>
          <w:tcPr>
            <w:tcW w:w="3101" w:type="dxa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Gr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čija</w:t>
            </w:r>
          </w:p>
        </w:tc>
        <w:tc>
          <w:tcPr>
            <w:tcW w:w="3145" w:type="dxa"/>
            <w:gridSpan w:val="2"/>
          </w:tcPr>
          <w:p w:rsidR="00440571" w:rsidRDefault="00440571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Srbi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</w:tr>
      <w:tr w:rsidR="00440571" w:rsidTr="001253EC">
        <w:tc>
          <w:tcPr>
            <w:tcW w:w="2816" w:type="dxa"/>
            <w:gridSpan w:val="2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v</w:t>
            </w:r>
            <w:r>
              <w:rPr>
                <w:rFonts w:ascii="MiloPro-Light" w:hAnsi="MiloPro-Light" w:cs="MiloPro-Light"/>
                <w:sz w:val="20"/>
                <w:szCs w:val="20"/>
              </w:rPr>
              <w:t>stri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  <w:tc>
          <w:tcPr>
            <w:tcW w:w="3101" w:type="dxa"/>
          </w:tcPr>
          <w:p w:rsidR="00440571" w:rsidRDefault="00C05F70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Madžarska</w:t>
            </w:r>
          </w:p>
        </w:tc>
        <w:tc>
          <w:tcPr>
            <w:tcW w:w="3145" w:type="dxa"/>
            <w:gridSpan w:val="2"/>
          </w:tcPr>
          <w:p w:rsidR="00440571" w:rsidRDefault="00440571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Slova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š</w:t>
            </w:r>
            <w:r>
              <w:rPr>
                <w:rFonts w:ascii="MiloPro-Light" w:hAnsi="MiloPro-Light" w:cs="MiloPro-Light"/>
                <w:sz w:val="20"/>
                <w:szCs w:val="20"/>
              </w:rPr>
              <w:t>ka</w:t>
            </w:r>
          </w:p>
        </w:tc>
      </w:tr>
      <w:tr w:rsidR="00440571" w:rsidTr="001253EC">
        <w:tc>
          <w:tcPr>
            <w:tcW w:w="2816" w:type="dxa"/>
            <w:gridSpan w:val="2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Azerbaj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dž</w:t>
            </w:r>
            <w:r>
              <w:rPr>
                <w:rFonts w:ascii="MiloPro-Light" w:hAnsi="MiloPro-Light" w:cs="MiloPro-Light"/>
                <w:sz w:val="20"/>
                <w:szCs w:val="20"/>
              </w:rPr>
              <w:t>an</w:t>
            </w:r>
          </w:p>
        </w:tc>
        <w:tc>
          <w:tcPr>
            <w:tcW w:w="3101" w:type="dxa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Ital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ija</w:t>
            </w:r>
          </w:p>
        </w:tc>
        <w:tc>
          <w:tcPr>
            <w:tcW w:w="3145" w:type="dxa"/>
            <w:gridSpan w:val="2"/>
          </w:tcPr>
          <w:p w:rsidR="00440571" w:rsidRDefault="00440571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Sloveni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</w:tr>
      <w:tr w:rsidR="00440571" w:rsidTr="001253EC">
        <w:tc>
          <w:tcPr>
            <w:tcW w:w="2816" w:type="dxa"/>
            <w:gridSpan w:val="2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Belgi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ja</w:t>
            </w:r>
          </w:p>
        </w:tc>
        <w:tc>
          <w:tcPr>
            <w:tcW w:w="3101" w:type="dxa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Kosovo</w:t>
            </w:r>
          </w:p>
        </w:tc>
        <w:tc>
          <w:tcPr>
            <w:tcW w:w="3145" w:type="dxa"/>
            <w:gridSpan w:val="2"/>
          </w:tcPr>
          <w:p w:rsidR="00440571" w:rsidRDefault="00C05F70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Šp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an</w:t>
            </w:r>
            <w:r>
              <w:rPr>
                <w:rFonts w:ascii="MiloPro-Light" w:hAnsi="MiloPro-Light" w:cs="MiloPro-Light"/>
                <w:sz w:val="20"/>
                <w:szCs w:val="20"/>
              </w:rPr>
              <w:t>ija</w:t>
            </w:r>
          </w:p>
        </w:tc>
      </w:tr>
      <w:tr w:rsidR="00440571" w:rsidTr="001253EC">
        <w:tc>
          <w:tcPr>
            <w:tcW w:w="2816" w:type="dxa"/>
            <w:gridSpan w:val="2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Bosna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 xml:space="preserve"> in </w:t>
            </w:r>
            <w:r>
              <w:rPr>
                <w:rFonts w:ascii="MiloPro-Light" w:hAnsi="MiloPro-Light" w:cs="MiloPro-Light"/>
                <w:sz w:val="20"/>
                <w:szCs w:val="20"/>
              </w:rPr>
              <w:t>Her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c</w:t>
            </w:r>
            <w:r>
              <w:rPr>
                <w:rFonts w:ascii="MiloPro-Light" w:hAnsi="MiloPro-Light" w:cs="MiloPro-Light"/>
                <w:sz w:val="20"/>
                <w:szCs w:val="20"/>
              </w:rPr>
              <w:t>egovina</w:t>
            </w:r>
          </w:p>
        </w:tc>
        <w:tc>
          <w:tcPr>
            <w:tcW w:w="3101" w:type="dxa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Lihten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štajn</w:t>
            </w:r>
          </w:p>
        </w:tc>
        <w:tc>
          <w:tcPr>
            <w:tcW w:w="3145" w:type="dxa"/>
            <w:gridSpan w:val="2"/>
          </w:tcPr>
          <w:p w:rsidR="00440571" w:rsidRDefault="00C05F70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Švica</w:t>
            </w:r>
          </w:p>
        </w:tc>
      </w:tr>
      <w:tr w:rsidR="00440571" w:rsidTr="001253EC">
        <w:tc>
          <w:tcPr>
            <w:tcW w:w="2816" w:type="dxa"/>
            <w:gridSpan w:val="2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B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o</w:t>
            </w:r>
            <w:r>
              <w:rPr>
                <w:rFonts w:ascii="MiloPro-Light" w:hAnsi="MiloPro-Light" w:cs="MiloPro-Light"/>
                <w:sz w:val="20"/>
                <w:szCs w:val="20"/>
              </w:rPr>
              <w:t>lgari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j</w:t>
            </w:r>
            <w:r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  <w:tc>
          <w:tcPr>
            <w:tcW w:w="3101" w:type="dxa"/>
          </w:tcPr>
          <w:p w:rsidR="00440571" w:rsidRDefault="00440571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Lu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ks</w:t>
            </w:r>
            <w:r>
              <w:rPr>
                <w:rFonts w:ascii="MiloPro-Light" w:hAnsi="MiloPro-Light" w:cs="MiloPro-Light"/>
                <w:sz w:val="20"/>
                <w:szCs w:val="20"/>
              </w:rPr>
              <w:t>emburg</w:t>
            </w:r>
          </w:p>
        </w:tc>
        <w:tc>
          <w:tcPr>
            <w:tcW w:w="3145" w:type="dxa"/>
            <w:gridSpan w:val="2"/>
          </w:tcPr>
          <w:p w:rsidR="00440571" w:rsidRDefault="00440571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Tur</w:t>
            </w:r>
            <w:r w:rsidR="00C05F70">
              <w:rPr>
                <w:rFonts w:ascii="MiloPro-Light" w:hAnsi="MiloPro-Light" w:cs="MiloPro-Light"/>
                <w:sz w:val="20"/>
                <w:szCs w:val="20"/>
              </w:rPr>
              <w:t>čija</w:t>
            </w:r>
          </w:p>
        </w:tc>
      </w:tr>
      <w:tr w:rsidR="00440571" w:rsidTr="001253EC">
        <w:tc>
          <w:tcPr>
            <w:tcW w:w="2816" w:type="dxa"/>
            <w:gridSpan w:val="2"/>
          </w:tcPr>
          <w:p w:rsidR="00440571" w:rsidRDefault="00C05F70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Hrvašk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a</w:t>
            </w:r>
          </w:p>
        </w:tc>
        <w:tc>
          <w:tcPr>
            <w:tcW w:w="3101" w:type="dxa"/>
          </w:tcPr>
          <w:p w:rsidR="00440571" w:rsidRDefault="00C05F70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Črna Gora</w:t>
            </w:r>
          </w:p>
        </w:tc>
        <w:tc>
          <w:tcPr>
            <w:tcW w:w="3145" w:type="dxa"/>
            <w:gridSpan w:val="2"/>
          </w:tcPr>
          <w:p w:rsidR="00440571" w:rsidRDefault="00440571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</w:p>
        </w:tc>
      </w:tr>
      <w:tr w:rsidR="00440571" w:rsidTr="00440571">
        <w:tc>
          <w:tcPr>
            <w:tcW w:w="9062" w:type="dxa"/>
            <w:gridSpan w:val="5"/>
          </w:tcPr>
          <w:p w:rsidR="00440571" w:rsidRDefault="00C05F70" w:rsidP="001253EC">
            <w:pPr>
              <w:rPr>
                <w:rFonts w:ascii="MiloPro-Light" w:hAnsi="MiloPro-Light" w:cs="MiloPro-Light"/>
                <w:sz w:val="20"/>
                <w:szCs w:val="20"/>
              </w:rPr>
            </w:pPr>
            <w:r>
              <w:rPr>
                <w:rFonts w:ascii="MiloPro-Light" w:hAnsi="MiloPro-Light" w:cs="MiloPro-Light"/>
                <w:sz w:val="20"/>
                <w:szCs w:val="20"/>
              </w:rPr>
              <w:t>Japo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n</w:t>
            </w:r>
            <w:r>
              <w:rPr>
                <w:rFonts w:ascii="MiloPro-Light" w:hAnsi="MiloPro-Light" w:cs="MiloPro-Light"/>
                <w:sz w:val="20"/>
                <w:szCs w:val="20"/>
              </w:rPr>
              <w:t xml:space="preserve">ska 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(</w:t>
            </w:r>
            <w:r>
              <w:rPr>
                <w:rFonts w:ascii="MiloPro-Light" w:hAnsi="MiloPro-Light" w:cs="MiloPro-Light"/>
                <w:sz w:val="20"/>
                <w:szCs w:val="20"/>
              </w:rPr>
              <w:t>okrepljen uradni nadzor ladij bo edini uvedeni ukrep</w:t>
            </w:r>
            <w:r w:rsidR="00440571">
              <w:rPr>
                <w:rFonts w:ascii="MiloPro-Light" w:hAnsi="MiloPro-Light" w:cs="MiloPro-Light"/>
                <w:sz w:val="20"/>
                <w:szCs w:val="20"/>
              </w:rPr>
              <w:t>).</w:t>
            </w:r>
          </w:p>
        </w:tc>
      </w:tr>
      <w:tr w:rsidR="00190AE7" w:rsidTr="00CD47A9">
        <w:trPr>
          <w:trHeight w:val="1178"/>
        </w:trPr>
        <w:tc>
          <w:tcPr>
            <w:tcW w:w="9062" w:type="dxa"/>
            <w:gridSpan w:val="5"/>
          </w:tcPr>
          <w:p w:rsidR="00190AE7" w:rsidRDefault="00190AE7" w:rsidP="00143384">
            <w:pPr>
              <w:spacing w:before="120"/>
              <w:rPr>
                <w:rFonts w:ascii="MiloPro-Light" w:hAnsi="MiloPro-Light" w:cs="MiloPro-Light"/>
                <w:sz w:val="20"/>
                <w:szCs w:val="20"/>
              </w:rPr>
            </w:pPr>
            <w:r w:rsidRPr="001253EC">
              <w:rPr>
                <w:rFonts w:ascii="Cambria" w:hAnsi="Cambria" w:cs="Cambria"/>
                <w:sz w:val="20"/>
                <w:szCs w:val="20"/>
              </w:rPr>
              <w:t>Poleg tega Ministrstvo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za kmetijstvo Avstralije </w:t>
            </w:r>
            <w:r w:rsidRPr="001253EC">
              <w:rPr>
                <w:rFonts w:ascii="Cambria" w:hAnsi="Cambria" w:cs="Cambria"/>
                <w:sz w:val="20"/>
                <w:szCs w:val="20"/>
              </w:rPr>
              <w:t xml:space="preserve">še naprej pregleduje spremenljivi status škodljivega organizma RMS, in bo tudi izvajalo nižjo stopnjo naključnih inšpekcijskih pregledov v pristaniščih na proizvodih / dobrinah iz drugih držav ter preverjalo odsotnost škodljivih organizmov </w:t>
            </w:r>
            <w:r w:rsidR="00143384">
              <w:rPr>
                <w:rFonts w:ascii="Cambria" w:hAnsi="Cambria" w:cs="Cambria"/>
                <w:sz w:val="20"/>
                <w:szCs w:val="20"/>
              </w:rPr>
              <w:t>n</w:t>
            </w:r>
            <w:r w:rsidRPr="001253EC">
              <w:rPr>
                <w:rFonts w:ascii="Cambria" w:hAnsi="Cambria" w:cs="Cambria"/>
                <w:sz w:val="20"/>
                <w:szCs w:val="20"/>
              </w:rPr>
              <w:t>a  proizvodih / dobrinah.</w:t>
            </w:r>
          </w:p>
        </w:tc>
      </w:tr>
    </w:tbl>
    <w:p w:rsidR="006B6F3C" w:rsidRDefault="0076703C" w:rsidP="001253EC">
      <w:pPr>
        <w:spacing w:before="120" w:after="120" w:line="240" w:lineRule="auto"/>
        <w:rPr>
          <w:rFonts w:ascii="Cambria-Bold" w:hAnsi="Cambria-Bold" w:cs="Cambria-Bold"/>
          <w:b/>
          <w:bCs/>
          <w:color w:val="F03829"/>
          <w:sz w:val="28"/>
          <w:szCs w:val="28"/>
        </w:rPr>
      </w:pPr>
      <w:r>
        <w:rPr>
          <w:rFonts w:ascii="Cambria-Bold" w:hAnsi="Cambria-Bold" w:cs="Cambria-Bold"/>
          <w:b/>
          <w:bCs/>
          <w:color w:val="F03829"/>
          <w:sz w:val="28"/>
          <w:szCs w:val="28"/>
        </w:rPr>
        <w:t xml:space="preserve">Proizvodi / </w:t>
      </w:r>
      <w:r w:rsidR="00486498">
        <w:rPr>
          <w:rFonts w:ascii="Cambria-Bold" w:hAnsi="Cambria-Bold" w:cs="Cambria-Bold"/>
          <w:b/>
          <w:bCs/>
          <w:color w:val="F03829"/>
          <w:sz w:val="28"/>
          <w:szCs w:val="28"/>
        </w:rPr>
        <w:t>blago</w:t>
      </w:r>
    </w:p>
    <w:p w:rsidR="006B6F3C" w:rsidRPr="001253EC" w:rsidRDefault="002C0214" w:rsidP="001253E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253EC">
        <w:rPr>
          <w:rFonts w:ascii="Cambria" w:hAnsi="Cambria" w:cs="Cambria"/>
          <w:color w:val="000000"/>
          <w:sz w:val="20"/>
          <w:szCs w:val="20"/>
        </w:rPr>
        <w:t xml:space="preserve">Predlagani seznam proizvodov / </w:t>
      </w:r>
      <w:r w:rsidR="00486498">
        <w:rPr>
          <w:rFonts w:ascii="Cambria" w:hAnsi="Cambria" w:cs="Cambria"/>
          <w:color w:val="000000"/>
          <w:sz w:val="20"/>
          <w:szCs w:val="20"/>
        </w:rPr>
        <w:t>blaga</w:t>
      </w:r>
      <w:r w:rsidR="0076703C" w:rsidRPr="001253EC">
        <w:rPr>
          <w:rFonts w:ascii="Cambria" w:hAnsi="Cambria" w:cs="Cambria"/>
          <w:color w:val="000000"/>
          <w:sz w:val="20"/>
          <w:szCs w:val="20"/>
        </w:rPr>
        <w:t xml:space="preserve">, vključno s </w:t>
      </w:r>
      <w:r w:rsidR="00486498">
        <w:rPr>
          <w:rFonts w:ascii="Cambria" w:hAnsi="Cambria" w:cs="Cambria"/>
          <w:color w:val="000000"/>
          <w:sz w:val="20"/>
          <w:szCs w:val="20"/>
        </w:rPr>
        <w:t xml:space="preserve">HS </w:t>
      </w:r>
      <w:r w:rsidR="0076703C" w:rsidRPr="001253EC">
        <w:rPr>
          <w:rFonts w:ascii="Cambria" w:hAnsi="Cambria" w:cs="Cambria"/>
          <w:color w:val="000000"/>
          <w:sz w:val="20"/>
          <w:szCs w:val="20"/>
        </w:rPr>
        <w:t xml:space="preserve">tarifnimi </w:t>
      </w:r>
      <w:r w:rsidR="00486498">
        <w:rPr>
          <w:rFonts w:ascii="Cambria" w:hAnsi="Cambria" w:cs="Cambria"/>
          <w:color w:val="000000"/>
          <w:sz w:val="20"/>
          <w:szCs w:val="20"/>
        </w:rPr>
        <w:t>številkami za proizvode</w:t>
      </w:r>
      <w:r w:rsidR="0076703C" w:rsidRPr="001253EC">
        <w:rPr>
          <w:rFonts w:ascii="Cambria" w:hAnsi="Cambria" w:cs="Cambria"/>
          <w:color w:val="000000"/>
          <w:sz w:val="20"/>
          <w:szCs w:val="20"/>
        </w:rPr>
        <w:t>/</w:t>
      </w:r>
      <w:r w:rsidR="00486498">
        <w:rPr>
          <w:rFonts w:ascii="Cambria" w:hAnsi="Cambria" w:cs="Cambria"/>
          <w:color w:val="000000"/>
          <w:sz w:val="20"/>
          <w:szCs w:val="20"/>
        </w:rPr>
        <w:t>blago</w:t>
      </w:r>
      <w:r w:rsidRPr="001253E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76703C" w:rsidRPr="001253EC">
        <w:rPr>
          <w:rFonts w:ascii="Cambria" w:hAnsi="Cambria" w:cs="Cambria"/>
          <w:color w:val="000000"/>
          <w:sz w:val="20"/>
          <w:szCs w:val="20"/>
        </w:rPr>
        <w:t xml:space="preserve">ciljnega visokega tveganja, je še v preučevanju, in morda bodo nekatere klasifikacije z nižjimi tarifami </w:t>
      </w:r>
      <w:r w:rsidR="00486498">
        <w:rPr>
          <w:rFonts w:ascii="Cambria" w:hAnsi="Cambria" w:cs="Cambria"/>
          <w:color w:val="000000"/>
          <w:sz w:val="20"/>
          <w:szCs w:val="20"/>
        </w:rPr>
        <w:t xml:space="preserve">kodami KN </w:t>
      </w:r>
      <w:r w:rsidR="0076703C" w:rsidRPr="001253EC">
        <w:rPr>
          <w:rFonts w:ascii="Cambria" w:hAnsi="Cambria" w:cs="Cambria"/>
          <w:color w:val="000000"/>
          <w:sz w:val="20"/>
          <w:szCs w:val="20"/>
        </w:rPr>
        <w:t xml:space="preserve">izločene, če bo to primerno. Polni seznam </w:t>
      </w:r>
      <w:r w:rsidR="00486498">
        <w:rPr>
          <w:rFonts w:ascii="Cambria" w:hAnsi="Cambria" w:cs="Cambria"/>
          <w:color w:val="000000"/>
          <w:sz w:val="20"/>
          <w:szCs w:val="20"/>
        </w:rPr>
        <w:t>KN kod</w:t>
      </w:r>
      <w:r w:rsidR="0076703C" w:rsidRPr="001253EC">
        <w:rPr>
          <w:rFonts w:ascii="Cambria" w:hAnsi="Cambria" w:cs="Cambria"/>
          <w:color w:val="000000"/>
          <w:sz w:val="20"/>
          <w:szCs w:val="20"/>
        </w:rPr>
        <w:t xml:space="preserve">, predlaganih za sezono </w:t>
      </w:r>
      <w:r w:rsidR="006B6F3C" w:rsidRPr="001253EC">
        <w:rPr>
          <w:rFonts w:ascii="Cambria" w:hAnsi="Cambria" w:cs="Cambria"/>
          <w:color w:val="000000"/>
          <w:sz w:val="20"/>
          <w:szCs w:val="20"/>
        </w:rPr>
        <w:t>2019–20</w:t>
      </w:r>
      <w:r w:rsidR="0076703C" w:rsidRPr="001253EC">
        <w:rPr>
          <w:rFonts w:ascii="Cambria" w:hAnsi="Cambria" w:cs="Cambria"/>
          <w:color w:val="000000"/>
          <w:sz w:val="20"/>
          <w:szCs w:val="20"/>
        </w:rPr>
        <w:t xml:space="preserve">, je na voljo na spletišču </w:t>
      </w:r>
      <w:r w:rsidR="006B6F3C" w:rsidRPr="001253EC">
        <w:rPr>
          <w:rFonts w:ascii="Cambria" w:hAnsi="Cambria" w:cs="Cambria"/>
          <w:color w:val="731B36"/>
          <w:sz w:val="20"/>
          <w:szCs w:val="20"/>
        </w:rPr>
        <w:t>agriculture.gov.au/bmsb</w:t>
      </w:r>
      <w:r w:rsidR="006B6F3C" w:rsidRPr="001253EC">
        <w:rPr>
          <w:rFonts w:ascii="Cambria" w:hAnsi="Cambria" w:cs="Cambria"/>
          <w:color w:val="000000"/>
          <w:sz w:val="20"/>
          <w:szCs w:val="20"/>
        </w:rPr>
        <w:t>.</w:t>
      </w:r>
    </w:p>
    <w:p w:rsidR="006B6F3C" w:rsidRPr="001253EC" w:rsidRDefault="006B6F3C" w:rsidP="001253E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253EC">
        <w:rPr>
          <w:rFonts w:ascii="Cambria" w:hAnsi="Cambria" w:cs="Cambria"/>
          <w:color w:val="731B36"/>
          <w:sz w:val="20"/>
          <w:szCs w:val="20"/>
        </w:rPr>
        <w:t xml:space="preserve">•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 xml:space="preserve">Za proizvode / </w:t>
      </w:r>
      <w:r w:rsidR="00486498">
        <w:rPr>
          <w:rFonts w:ascii="Cambria" w:hAnsi="Cambria" w:cs="Cambria"/>
          <w:color w:val="000000"/>
          <w:sz w:val="20"/>
          <w:szCs w:val="20"/>
        </w:rPr>
        <w:t>blago</w:t>
      </w:r>
      <w:r w:rsidR="002C0214" w:rsidRPr="001253E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>ciljnega visokega tveganja se zahteva obvezno</w:t>
      </w:r>
      <w:r w:rsidR="00311422" w:rsidRPr="001253E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>tretiranje</w:t>
      </w:r>
      <w:r w:rsidR="00311422" w:rsidRPr="001253EC">
        <w:rPr>
          <w:rFonts w:ascii="Cambria" w:hAnsi="Cambria" w:cs="Cambria"/>
          <w:color w:val="000000"/>
          <w:sz w:val="20"/>
          <w:szCs w:val="20"/>
        </w:rPr>
        <w:t xml:space="preserve"> proti RMS</w:t>
      </w:r>
    </w:p>
    <w:p w:rsidR="006B6F3C" w:rsidRPr="001253EC" w:rsidRDefault="006B6F3C" w:rsidP="001253E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253EC">
        <w:rPr>
          <w:rFonts w:ascii="Cambria" w:hAnsi="Cambria" w:cs="Cambria"/>
          <w:color w:val="731B36"/>
          <w:sz w:val="20"/>
          <w:szCs w:val="20"/>
        </w:rPr>
        <w:t xml:space="preserve">•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 xml:space="preserve">Za proizvode / </w:t>
      </w:r>
      <w:r w:rsidR="00486498">
        <w:rPr>
          <w:rFonts w:ascii="Cambria" w:hAnsi="Cambria" w:cs="Cambria"/>
          <w:color w:val="000000"/>
          <w:sz w:val="20"/>
          <w:szCs w:val="20"/>
        </w:rPr>
        <w:t>blago</w:t>
      </w:r>
      <w:r w:rsidR="002C0214" w:rsidRPr="001253E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>ciljnega tveganja se ne zahteva obvezno</w:t>
      </w:r>
      <w:r w:rsidR="00311422" w:rsidRPr="001253EC">
        <w:rPr>
          <w:rFonts w:ascii="Cambria" w:hAnsi="Cambria" w:cs="Cambria"/>
          <w:color w:val="000000"/>
          <w:sz w:val="20"/>
          <w:szCs w:val="20"/>
        </w:rPr>
        <w:t xml:space="preserve"> t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>retiranje</w:t>
      </w:r>
      <w:r w:rsidR="00311422" w:rsidRPr="001253EC">
        <w:rPr>
          <w:rFonts w:ascii="Cambria" w:hAnsi="Cambria" w:cs="Cambria"/>
          <w:color w:val="000000"/>
          <w:sz w:val="20"/>
          <w:szCs w:val="20"/>
        </w:rPr>
        <w:t xml:space="preserve"> proti RMS</w:t>
      </w:r>
    </w:p>
    <w:p w:rsidR="006B6F3C" w:rsidRPr="001253EC" w:rsidRDefault="006B6F3C" w:rsidP="001253E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253EC">
        <w:rPr>
          <w:rFonts w:ascii="Cambria" w:hAnsi="Cambria" w:cs="Cambria"/>
          <w:color w:val="731B36"/>
          <w:sz w:val="20"/>
          <w:szCs w:val="20"/>
        </w:rPr>
        <w:t xml:space="preserve">•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 xml:space="preserve">Vsi proizvodi / </w:t>
      </w:r>
      <w:r w:rsidR="00486498">
        <w:rPr>
          <w:rFonts w:ascii="Cambria" w:hAnsi="Cambria" w:cs="Cambria"/>
          <w:color w:val="000000"/>
          <w:sz w:val="20"/>
          <w:szCs w:val="20"/>
        </w:rPr>
        <w:t>blago</w:t>
      </w:r>
      <w:r w:rsidR="002C0214" w:rsidRPr="001253E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 xml:space="preserve">ciljnega visokega tveganja ter proizvodi / </w:t>
      </w:r>
      <w:r w:rsidR="00486498">
        <w:rPr>
          <w:rFonts w:ascii="Cambria" w:hAnsi="Cambria" w:cs="Cambria"/>
          <w:color w:val="000000"/>
          <w:sz w:val="20"/>
          <w:szCs w:val="20"/>
        </w:rPr>
        <w:t>blago</w:t>
      </w:r>
      <w:r w:rsidR="002C0214" w:rsidRPr="001253E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 xml:space="preserve">ciljnega tveganja bodo podrejeni okrepljenim pregledom po prispetju v </w:t>
      </w:r>
      <w:r w:rsidR="004A32AB" w:rsidRPr="001253EC">
        <w:rPr>
          <w:rFonts w:ascii="Cambria" w:hAnsi="Cambria" w:cs="Cambria"/>
          <w:color w:val="000000"/>
          <w:sz w:val="20"/>
          <w:szCs w:val="20"/>
        </w:rPr>
        <w:t>a</w:t>
      </w:r>
      <w:r w:rsidR="00C3119A" w:rsidRPr="001253EC">
        <w:rPr>
          <w:rFonts w:ascii="Cambria" w:hAnsi="Cambria" w:cs="Cambria"/>
          <w:color w:val="000000"/>
          <w:sz w:val="20"/>
          <w:szCs w:val="20"/>
        </w:rPr>
        <w:t>vstralskem pristanišču, z naključnimi inšpekcijskimi pregledi</w:t>
      </w:r>
      <w:r w:rsidRPr="001253EC">
        <w:rPr>
          <w:rFonts w:ascii="Cambria" w:hAnsi="Cambria" w:cs="Cambria"/>
          <w:color w:val="000000"/>
          <w:sz w:val="20"/>
          <w:szCs w:val="2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93"/>
        <w:gridCol w:w="4769"/>
      </w:tblGrid>
      <w:tr w:rsidR="00B742B8" w:rsidRPr="001253EC" w:rsidTr="00B742B8">
        <w:tc>
          <w:tcPr>
            <w:tcW w:w="4293" w:type="dxa"/>
            <w:tcBorders>
              <w:bottom w:val="nil"/>
              <w:right w:val="nil"/>
            </w:tcBorders>
          </w:tcPr>
          <w:p w:rsidR="00B742B8" w:rsidRPr="001253EC" w:rsidRDefault="00B742B8" w:rsidP="00B742B8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</w:pP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lastRenderedPageBreak/>
              <w:t>Zahteve za tretiranje proti RMS</w:t>
            </w:r>
          </w:p>
          <w:p w:rsidR="00B742B8" w:rsidRPr="001253EC" w:rsidRDefault="00B742B8" w:rsidP="00B742B8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</w:pPr>
            <w:r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>Obvezno tretiranje pred vplutjem ladje v avstralsko pristanišče</w:t>
            </w:r>
          </w:p>
          <w:p w:rsidR="00B742B8" w:rsidRPr="001253EC" w:rsidRDefault="00B742B8" w:rsidP="008A3EEA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731B36"/>
                <w:sz w:val="18"/>
                <w:szCs w:val="18"/>
              </w:rPr>
              <w:t xml:space="preserve">• 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Pošiljke</w:t>
            </w:r>
            <w:r w:rsidR="008A3EEA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A3EEA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tovorov za nepoln kontejner</w:t>
            </w:r>
            <w:r w:rsidR="008A3EEA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LCL (Less Than Container Load)</w:t>
            </w:r>
            <w:r w:rsidR="008A3EEA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ter 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kontejnerji</w:t>
            </w:r>
            <w:r w:rsidR="008A3EEA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A3EEA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za tovore vseh vrst</w:t>
            </w:r>
            <w:r w:rsidR="008A3EEA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FAK (Freight</w:t>
            </w:r>
            <w:r w:rsidR="00143531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of 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All Kinds)</w:t>
            </w:r>
          </w:p>
          <w:p w:rsidR="00B742B8" w:rsidRPr="001253EC" w:rsidRDefault="008A3EEA" w:rsidP="00B742B8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Z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a sezono 2019–20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se predlaga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o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bvezno tretiranje na morju/pred vplutjem ladje v pristanišče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in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velja za proizvode / </w:t>
            </w:r>
            <w:r w:rsidR="00486498">
              <w:rPr>
                <w:rFonts w:ascii="Cambria" w:hAnsi="Cambria" w:cs="Cambria"/>
                <w:color w:val="000000"/>
                <w:sz w:val="18"/>
                <w:szCs w:val="18"/>
              </w:rPr>
              <w:t>blago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ciljnega visokega tveganja, ki se prevažajo z ladjo v zapečatenih šest-stranskih kontejnerjih, kot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143531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tovor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="00143531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za nepoln kontej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ner –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LCL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(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Less Than Container Load), ter kot </w:t>
            </w:r>
            <w:r w:rsidR="00143531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tovor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="00143531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vseh vrst</w:t>
            </w:r>
            <w:r w:rsidR="0014353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-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FAK (</w:t>
            </w:r>
            <w:r w:rsidR="00143531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Freight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of </w:t>
            </w:r>
            <w:r w:rsidR="00143531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All Kinds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).</w:t>
            </w:r>
          </w:p>
          <w:p w:rsidR="00B742B8" w:rsidRPr="001253EC" w:rsidRDefault="00B742B8" w:rsidP="008A3EEA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731B36"/>
                <w:sz w:val="18"/>
                <w:szCs w:val="18"/>
              </w:rPr>
              <w:t xml:space="preserve">• 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Pošiljke zbirnih</w:t>
            </w:r>
            <w:r w:rsidR="00143531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tovorov v 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pakirnih enotah</w:t>
            </w:r>
            <w:r w:rsidR="00143531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3531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(break bulk)</w:t>
            </w:r>
          </w:p>
          <w:p w:rsidR="00B742B8" w:rsidRPr="001253EC" w:rsidRDefault="00924F7D" w:rsidP="008A3EE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Še naprej se zahteva o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bvezno tretiranje na morju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pred vplutjem ladje v pristanišče za proizvode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486498">
              <w:rPr>
                <w:rFonts w:ascii="Cambria" w:hAnsi="Cambria" w:cs="Cambria"/>
                <w:color w:val="000000"/>
                <w:sz w:val="18"/>
                <w:szCs w:val="18"/>
              </w:rPr>
              <w:t>blago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ciljnega visokega tveganja, ki se prevažajo kot zbirni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tovor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(break bulk), vključno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s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proizvod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dobrin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ami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, ki se prevažajo v zgoraj odprtih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kontejnerjih ali na kontejnerjih s ploskim dnom.</w:t>
            </w:r>
          </w:p>
          <w:p w:rsidR="00B742B8" w:rsidRPr="001253EC" w:rsidRDefault="00B742B8" w:rsidP="00924F7D">
            <w:pPr>
              <w:autoSpaceDE w:val="0"/>
              <w:autoSpaceDN w:val="0"/>
              <w:adjustRightInd w:val="0"/>
              <w:spacing w:after="120"/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Raztovarjanje n</w:t>
            </w:r>
            <w:r w:rsidR="00924F7D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etretiranega zbirnega tovora v pakirnih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enotah se zavrne</w:t>
            </w:r>
            <w:r w:rsidR="00924F7D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, tovor pa se neposredno po prispetju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napoti za izvoz.</w:t>
            </w:r>
          </w:p>
        </w:tc>
        <w:tc>
          <w:tcPr>
            <w:tcW w:w="4769" w:type="dxa"/>
            <w:tcBorders>
              <w:left w:val="nil"/>
              <w:bottom w:val="nil"/>
            </w:tcBorders>
          </w:tcPr>
          <w:p w:rsidR="00B742B8" w:rsidRDefault="00B742B8" w:rsidP="00B742B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Odobren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="00AB7AEB">
              <w:rPr>
                <w:rFonts w:ascii="Cambria" w:hAnsi="Cambria" w:cs="Cambria"/>
                <w:color w:val="000000"/>
                <w:sz w:val="18"/>
                <w:szCs w:val="18"/>
              </w:rPr>
              <w:t>metod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tretiranja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sta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toplotna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obdelava ter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zaplinjevanje z metilbromidom in sulfurilfluoridom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. </w:t>
            </w:r>
          </w:p>
          <w:p w:rsidR="00AB7AEB" w:rsidRDefault="00AB7AEB" w:rsidP="00B742B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  <w:p w:rsidR="00B742B8" w:rsidRPr="001253EC" w:rsidRDefault="00B742B8" w:rsidP="00B742B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Informacije o predlagani pogostosti in odmerkih tretiranja dobite na: </w:t>
            </w:r>
            <w:r w:rsidRPr="001253EC">
              <w:rPr>
                <w:rFonts w:ascii="Cambria" w:hAnsi="Cambria" w:cs="Cambria"/>
                <w:color w:val="731B36"/>
                <w:sz w:val="18"/>
                <w:szCs w:val="18"/>
              </w:rPr>
              <w:t>agriculture.gov.au/bmsb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</w:p>
          <w:p w:rsidR="00B742B8" w:rsidRPr="001253EC" w:rsidRDefault="00B742B8" w:rsidP="00B742B8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</w:pP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Program za izvajalce tretiranja proti RMS na morju / stran od avstralske obale</w:t>
            </w:r>
          </w:p>
          <w:p w:rsidR="00B742B8" w:rsidRPr="001253EC" w:rsidRDefault="003C7C54" w:rsidP="00B742B8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Tudi v sezoni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2019–20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se bo nadaljeval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Program za izvajalce tretiranja proti RMS na morju / stran od avstralske obale / Offshore BMSB Treatment Providers Scheme, ki podrobno opisuje zahteve za registracijo pri avstralskem ministrstvu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ter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pogoje, ki jih morajo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izpolnjeva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ti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izvajalc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tretiranja na morju / stran od avstralske obale. Vsi izvajalci tretiranja na morju / stran od avstralske obale, s sedežem v državah ciljnega tveganja, se morajo najprej registrirati pri </w:t>
            </w:r>
            <w:r w:rsidR="00143384">
              <w:rPr>
                <w:rFonts w:ascii="Cambria" w:hAnsi="Cambria" w:cs="Cambria"/>
                <w:color w:val="000000"/>
                <w:sz w:val="18"/>
                <w:szCs w:val="18"/>
              </w:rPr>
              <w:t>M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inistrstvu za kmetijstvo</w:t>
            </w:r>
            <w:r w:rsidR="008121EB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Avstralije ter pridobiti njihovo 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odobritev registracije. Dodatne informacije dobite na: </w:t>
            </w:r>
            <w:r w:rsidR="00B742B8" w:rsidRPr="001253EC">
              <w:rPr>
                <w:rFonts w:ascii="Cambria" w:hAnsi="Cambria" w:cs="Cambria"/>
                <w:color w:val="731B36"/>
                <w:sz w:val="18"/>
                <w:szCs w:val="18"/>
              </w:rPr>
              <w:t>agriculture.gov.au/bmsboffshoretreatmentproviders</w:t>
            </w:r>
            <w:r w:rsidR="00B742B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</w:p>
          <w:p w:rsidR="00B742B8" w:rsidRPr="001253EC" w:rsidRDefault="00B742B8" w:rsidP="00B742B8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</w:pP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Ladje</w:t>
            </w:r>
          </w:p>
          <w:p w:rsidR="00B742B8" w:rsidRPr="001253EC" w:rsidRDefault="00B742B8" w:rsidP="00B742B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Predlaga se, da se okrepljeni uradni nadzor še naprej izvaja na vseh ro-ro trajektih (roll-on/roll-off) in na plovilih za prevažanje mešanih tovorov, za kar se zahteva dodatno predhodno sporočanje prispetja plovila s predhodno predložitvijo izpolnjenega vprašalnika o RMS (BMSB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questionnaire), in da kapitani trgovskih ladij izvajajo </w:t>
            </w:r>
          </w:p>
        </w:tc>
      </w:tr>
      <w:tr w:rsidR="00B742B8" w:rsidRPr="001253EC" w:rsidTr="00B742B8">
        <w:tc>
          <w:tcPr>
            <w:tcW w:w="4293" w:type="dxa"/>
            <w:tcBorders>
              <w:top w:val="nil"/>
              <w:bottom w:val="nil"/>
              <w:right w:val="nil"/>
            </w:tcBorders>
            <w:shd w:val="clear" w:color="auto" w:fill="F9D6BF"/>
          </w:tcPr>
          <w:p w:rsidR="00B742B8" w:rsidRPr="00B742B8" w:rsidRDefault="00B742B8" w:rsidP="00B742B8">
            <w:pPr>
              <w:autoSpaceDE w:val="0"/>
              <w:autoSpaceDN w:val="0"/>
              <w:adjustRightInd w:val="0"/>
              <w:jc w:val="both"/>
              <w:rPr>
                <w:rFonts w:ascii="MiloPro-Light" w:hAnsi="MiloPro-Light" w:cs="MiloPro-Light"/>
                <w:color w:val="731B36"/>
                <w:sz w:val="18"/>
                <w:szCs w:val="18"/>
              </w:rPr>
            </w:pPr>
            <w:r w:rsidRPr="00B742B8">
              <w:rPr>
                <w:rFonts w:ascii="MiloPro-Light" w:hAnsi="MiloPro-Light" w:cs="MiloPro-Light"/>
                <w:color w:val="731B36"/>
                <w:sz w:val="18"/>
                <w:szCs w:val="18"/>
              </w:rPr>
              <w:t xml:space="preserve">Proizvodi / </w:t>
            </w:r>
            <w:r w:rsidR="00486498">
              <w:rPr>
                <w:rFonts w:ascii="MiloPro-Light" w:hAnsi="MiloPro-Light" w:cs="MiloPro-Light"/>
                <w:color w:val="731B36"/>
                <w:sz w:val="18"/>
                <w:szCs w:val="18"/>
              </w:rPr>
              <w:t>blago</w:t>
            </w:r>
            <w:r w:rsidRPr="00B742B8">
              <w:rPr>
                <w:rFonts w:ascii="MiloPro-Light" w:hAnsi="MiloPro-Light" w:cs="MiloPro-Light"/>
                <w:color w:val="731B36"/>
                <w:sz w:val="18"/>
                <w:szCs w:val="18"/>
              </w:rPr>
              <w:t xml:space="preserve"> ciljnega visokega tveganja, za katere se zahteva obvezno tretiranje na morju, ki prispejo netretirani, ali je tretiranje izvedel neodobren izvajalec tretiranja v državi ciljnega tveganja, se neposredno po prispetju napotijo za izvoz.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</w:tcBorders>
          </w:tcPr>
          <w:p w:rsidR="00B742B8" w:rsidRPr="001253EC" w:rsidRDefault="00B742B8" w:rsidP="00B742B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vsakodnevne kontrolne preglede.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Poleg tega se za vsa ro-ro plovila, ki so se usidrala - ali prevažajo tovor, ki so ga naložila – v državah ciljnega tveganja (vključno z Japonsko), ob prispetju v Avstralijo zahteva obvezni inšpekcijski pregled za ugotavljanje prisotnosti sezonskih škodljivih organizmov – SŠO (SP - Seasonal Pest).</w:t>
            </w:r>
          </w:p>
        </w:tc>
      </w:tr>
      <w:tr w:rsidR="006B6F3C" w:rsidRPr="001253EC" w:rsidTr="00B742B8">
        <w:tc>
          <w:tcPr>
            <w:tcW w:w="4293" w:type="dxa"/>
            <w:tcBorders>
              <w:top w:val="nil"/>
              <w:bottom w:val="single" w:sz="4" w:space="0" w:color="auto"/>
              <w:right w:val="nil"/>
            </w:tcBorders>
          </w:tcPr>
          <w:p w:rsidR="006B6F3C" w:rsidRPr="001253EC" w:rsidRDefault="00311422" w:rsidP="001A2BB5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</w:pPr>
            <w:r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>Obvezno tretiranje</w:t>
            </w:r>
            <w:r w:rsidR="004D0C3D"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 xml:space="preserve"> pred v</w:t>
            </w:r>
            <w:r w:rsidR="004A32AB"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 xml:space="preserve">plutjem ladje v </w:t>
            </w:r>
            <w:r w:rsidR="000173CA"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 xml:space="preserve">avstralsko </w:t>
            </w:r>
            <w:r w:rsidR="004A32AB"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>pristanišče</w:t>
            </w:r>
            <w:r w:rsidR="004D0C3D"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 xml:space="preserve">, </w:t>
            </w:r>
            <w:r w:rsidRPr="001253EC">
              <w:rPr>
                <w:rFonts w:ascii="Cambria-Bold" w:hAnsi="Cambria-Bold" w:cs="Cambria-Bold"/>
                <w:b/>
                <w:bCs/>
                <w:color w:val="731B36"/>
                <w:sz w:val="18"/>
                <w:szCs w:val="18"/>
              </w:rPr>
              <w:t>ali tretiranje na obali Avstralije</w:t>
            </w:r>
          </w:p>
          <w:p w:rsidR="006B6F3C" w:rsidRPr="001253EC" w:rsidRDefault="006B6F3C" w:rsidP="001A2BB5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731B36"/>
                <w:sz w:val="18"/>
                <w:szCs w:val="18"/>
              </w:rPr>
              <w:t xml:space="preserve">• </w:t>
            </w:r>
            <w:r w:rsidR="009C39C4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Pošiljke</w:t>
            </w:r>
            <w:r w:rsidR="00924F7D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24F7D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tovorov, ki </w:t>
            </w:r>
            <w:r w:rsidR="00924F7D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z</w:t>
            </w:r>
            <w:r w:rsidR="00924F7D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apolnijo</w:t>
            </w:r>
            <w:r w:rsidR="00924F7D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ves </w:t>
            </w:r>
            <w:r w:rsidR="00924F7D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kontejner</w:t>
            </w:r>
            <w:r w:rsidR="00924F7D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9C39C4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F</w:t>
            </w:r>
            <w:r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>CL</w:t>
            </w:r>
            <w:r w:rsidR="004D0C3D" w:rsidRPr="001253EC">
              <w:rPr>
                <w:rFonts w:ascii="Cambria-Bold" w:hAnsi="Cambria-Bold" w:cs="Cambria-Bold"/>
                <w:b/>
                <w:bCs/>
                <w:color w:val="000000"/>
                <w:sz w:val="18"/>
                <w:szCs w:val="18"/>
              </w:rPr>
              <w:t xml:space="preserve"> (Full Container Load)</w:t>
            </w:r>
          </w:p>
          <w:p w:rsidR="001253EC" w:rsidRPr="001253EC" w:rsidRDefault="004D0C3D" w:rsidP="001253E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Tovori za poln kontejner (FCL</w:t>
            </w:r>
            <w:r w:rsidR="00866FFA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-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F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ull Container Load)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, v katerih se proizvodi / </w:t>
            </w:r>
            <w:r w:rsidR="00486498">
              <w:rPr>
                <w:rFonts w:ascii="Cambria" w:hAnsi="Cambria" w:cs="Cambria"/>
                <w:color w:val="000000"/>
                <w:sz w:val="18"/>
                <w:szCs w:val="18"/>
              </w:rPr>
              <w:t>blago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ciljnega visokega tveganja prevažajo z ladjo v zapečaten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ih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kontejnerjih s šestimi</w:t>
            </w:r>
            <w:r w:rsidR="003273C9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trdnimi in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fiksnimi stranicami</w:t>
            </w:r>
            <w:r w:rsidR="003273C9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, se lahko še naprej tretirajo na morju, ali pa na obali na ravni kontejnerja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  <w:r w:rsidR="003273C9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Pred izvedbo tretiranja se ne dovoli razdruževanje ali odstranjevanje proizvodov/</w:t>
            </w:r>
            <w:r w:rsidR="00604C57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3273C9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dobrin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  <w:r w:rsidR="00604C57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1253EC" w:rsidRPr="00604C57">
              <w:rPr>
                <w:rFonts w:ascii="Cambria" w:hAnsi="Cambria" w:cs="Cambria"/>
                <w:color w:val="000000"/>
                <w:sz w:val="18"/>
                <w:szCs w:val="18"/>
              </w:rPr>
              <w:t>Glede razdruževanja / odstranjevanja proizvodov / dobrin po prispetju se ne upoštevajo nobene izjeme.</w:t>
            </w:r>
            <w:r w:rsidR="00604C57" w:rsidRPr="00604C57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1253EC" w:rsidRPr="00604C57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Pri natovarjanju kontejnerja do polnega - FCL je treba upoštevati, </w:t>
            </w:r>
            <w:r w:rsidR="00AB7AEB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da </w:t>
            </w:r>
            <w:r w:rsidR="001253EC" w:rsidRPr="00604C57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se notranjost kontejnerja založi na način, ki bo ob prispetju v pristanišče / na kopno omogočal učinkovito tretiranje, če bo potrebno, da se izognete morebitnemu </w:t>
            </w:r>
            <w:r w:rsidR="00AB7AEB">
              <w:rPr>
                <w:rFonts w:ascii="Cambria" w:hAnsi="Cambria" w:cs="Cambria"/>
                <w:color w:val="000000"/>
                <w:sz w:val="18"/>
                <w:szCs w:val="18"/>
              </w:rPr>
              <w:t>neposrednemu i</w:t>
            </w:r>
            <w:r w:rsidR="001253EC" w:rsidRPr="00604C57">
              <w:rPr>
                <w:rFonts w:ascii="Cambria" w:hAnsi="Cambria" w:cs="Cambria"/>
                <w:color w:val="000000"/>
                <w:sz w:val="18"/>
                <w:szCs w:val="18"/>
              </w:rPr>
              <w:t>zvozu / zavrnitvi svojih proizvodov / dobrin.</w:t>
            </w:r>
          </w:p>
          <w:p w:rsidR="001A2BB5" w:rsidRPr="001253EC" w:rsidRDefault="00AB7AEB" w:rsidP="001A2BB5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</w:pPr>
            <w:r w:rsidRPr="0007516E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Metode</w:t>
            </w:r>
            <w:r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 xml:space="preserve"> </w:t>
            </w:r>
            <w:r w:rsidR="001A2BB5"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tretiranja</w:t>
            </w:r>
          </w:p>
          <w:p w:rsidR="00443B8C" w:rsidRPr="001253EC" w:rsidRDefault="00AB7AEB" w:rsidP="00AB7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Metode </w:t>
            </w:r>
            <w:r w:rsidR="001A2BB5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tretiranja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proizvodov / </w:t>
            </w:r>
            <w:r w:rsidR="001A2BB5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dobrin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1A2BB5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ciljnega visokega tveganja, za katere se zahteva obvezno tretiranje, se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v </w:t>
            </w:r>
            <w:r w:rsidR="001A2BB5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sezon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="001A2BB5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2019–20 ne bodo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1A2BB5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spremenile.</w:t>
            </w:r>
            <w:r w:rsidR="00B95444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12" w:space="0" w:color="auto"/>
            </w:tcBorders>
          </w:tcPr>
          <w:p w:rsidR="008F5FC7" w:rsidRPr="001253EC" w:rsidRDefault="00315958" w:rsidP="001A2BB5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Ministrstvo za kmetijstvo</w:t>
            </w:r>
            <w:r w:rsidR="003C7C54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Avstralije</w:t>
            </w:r>
            <w:r w:rsidR="007C1E3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pripravlja 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poli</w:t>
            </w:r>
            <w:r w:rsidR="007C1E3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tik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e</w:t>
            </w:r>
            <w:r w:rsidR="007C1E38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, ki bodo omogočale</w:t>
            </w:r>
            <w:r w:rsidR="008F79A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preskus na poziv</w:t>
            </w:r>
            <w:r w:rsidR="00F34202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="008F79A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za upravljavce plovil, da bodo njihova plovila, ki so ustrezna,</w:t>
            </w:r>
            <w:r w:rsidR="003C7C54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v sezoni 2019-20 </w:t>
            </w:r>
            <w:r w:rsidR="008F79A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izključena iz obveznih inšpekcijskih pregledov glede SŠO</w:t>
            </w:r>
            <w:r w:rsidR="00B1580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. </w:t>
            </w:r>
            <w:r w:rsidR="008F79A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Dodatne 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informa</w:t>
            </w:r>
            <w:r w:rsidR="008F79A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c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</w:t>
            </w:r>
            <w:r w:rsidR="008F79A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je o predlaganih ukrepih inšpekcijskih pregledov plovil bodo objavljene na: </w:t>
            </w:r>
            <w:r w:rsidR="006B6F3C" w:rsidRPr="001253EC">
              <w:rPr>
                <w:rFonts w:ascii="Cambria" w:hAnsi="Cambria" w:cs="Cambria"/>
                <w:color w:val="731B36"/>
                <w:sz w:val="18"/>
                <w:szCs w:val="18"/>
              </w:rPr>
              <w:t>agriculture.gov.au/bmsb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</w:p>
          <w:p w:rsidR="006B6F3C" w:rsidRPr="001253EC" w:rsidRDefault="00311422" w:rsidP="001A2BB5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</w:pP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Z</w:t>
            </w:r>
            <w:r w:rsidR="006B6F3C"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a</w:t>
            </w: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ščitni ukrepi</w:t>
            </w:r>
          </w:p>
          <w:p w:rsidR="006B6F3C" w:rsidRPr="001253EC" w:rsidRDefault="00F34202" w:rsidP="001253E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Ministrstvo za kmetijstvo</w:t>
            </w:r>
            <w:r w:rsidR="003C7C54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Avstralije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pripravlja politike, ki bodo </w:t>
            </w:r>
            <w:r w:rsidR="004748F6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v </w:t>
            </w:r>
            <w:r w:rsidR="004748F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sezon</w:t>
            </w:r>
            <w:r w:rsidR="004748F6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i </w:t>
            </w:r>
            <w:r w:rsidR="004748F6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2019–20</w:t>
            </w:r>
            <w:r w:rsidR="004748F6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omogočale priznavanje</w:t>
            </w:r>
            <w:r w:rsidR="004748F6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nekaterih </w:t>
            </w:r>
            <w:r w:rsidR="003C7C54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proizvodov /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dobrin in oskrbnih verig v okviru zaščitnih ukrepov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  <w:r w:rsidR="004748F6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Za zaščitne ukrepe bo izveden preskus na poziv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</w:p>
          <w:p w:rsidR="008F5FC7" w:rsidRPr="001253EC" w:rsidRDefault="00F34202" w:rsidP="001253E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Dodatne informacije bodo objavljene na: </w:t>
            </w:r>
            <w:r w:rsidR="006B6F3C" w:rsidRPr="001253EC">
              <w:rPr>
                <w:rFonts w:ascii="Cambria" w:hAnsi="Cambria" w:cs="Cambria"/>
                <w:color w:val="731B36"/>
                <w:sz w:val="18"/>
                <w:szCs w:val="18"/>
              </w:rPr>
              <w:t>agriculture.gov.au/bmsb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</w:p>
          <w:p w:rsidR="006B6F3C" w:rsidRPr="001253EC" w:rsidRDefault="008F5FC7" w:rsidP="001A2BB5">
            <w:pPr>
              <w:autoSpaceDE w:val="0"/>
              <w:autoSpaceDN w:val="0"/>
              <w:adjustRightInd w:val="0"/>
              <w:spacing w:before="120"/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</w:pP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 xml:space="preserve">Dodatne </w:t>
            </w:r>
            <w:r w:rsidR="006B6F3C"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informa</w:t>
            </w: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c</w:t>
            </w:r>
            <w:r w:rsidR="006B6F3C"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i</w:t>
            </w:r>
            <w:r w:rsidRPr="001253EC">
              <w:rPr>
                <w:rFonts w:ascii="Cambria-Bold" w:hAnsi="Cambria-Bold" w:cs="Cambria-Bold"/>
                <w:b/>
                <w:bCs/>
                <w:color w:val="F03829"/>
                <w:sz w:val="18"/>
                <w:szCs w:val="18"/>
              </w:rPr>
              <w:t>je</w:t>
            </w:r>
          </w:p>
          <w:p w:rsidR="006B6F3C" w:rsidRPr="001253EC" w:rsidRDefault="00F34202" w:rsidP="004748F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Vse pod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r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obnosti o sezonskih ukrepih glede RMS v sezoni 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2019–20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ter 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informa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c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i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je, kako se pripraviti za izvedbo uvoza med sezono RMS, preberite na:</w:t>
            </w:r>
          </w:p>
          <w:p w:rsidR="006B6F3C" w:rsidRPr="001253EC" w:rsidRDefault="006B6F3C" w:rsidP="001253E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731B36"/>
                <w:sz w:val="18"/>
                <w:szCs w:val="18"/>
              </w:rPr>
              <w:t>agriculture.gov.au/bmsb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</w:p>
          <w:p w:rsidR="006B6F3C" w:rsidRPr="001253EC" w:rsidRDefault="00F34202" w:rsidP="004748F6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Vsa vprašanja o 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poli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tikah za 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se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zonske škodljive organizme (</w:t>
            </w:r>
            <w:r w:rsidR="004748F6">
              <w:rPr>
                <w:rFonts w:ascii="Cambria" w:hAnsi="Cambria" w:cs="Cambria"/>
                <w:color w:val="000000"/>
                <w:sz w:val="18"/>
                <w:szCs w:val="18"/>
              </w:rPr>
              <w:t>S</w:t>
            </w:r>
            <w:r w:rsidRPr="001253EC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ŠO) lahko pošljete na e-poštni naslov: </w:t>
            </w:r>
            <w:r w:rsidR="006B6F3C" w:rsidRPr="001253EC">
              <w:rPr>
                <w:rFonts w:ascii="Cambria" w:hAnsi="Cambria" w:cs="Cambria"/>
                <w:color w:val="731B36"/>
                <w:sz w:val="18"/>
                <w:szCs w:val="18"/>
              </w:rPr>
              <w:t>spp@agriculture.gov.au</w:t>
            </w:r>
            <w:r w:rsidR="006B6F3C" w:rsidRPr="001253EC">
              <w:rPr>
                <w:rFonts w:ascii="Cambria" w:hAnsi="Cambria" w:cs="Cambria"/>
                <w:color w:val="000000"/>
                <w:sz w:val="18"/>
                <w:szCs w:val="18"/>
              </w:rPr>
              <w:t>.</w:t>
            </w:r>
          </w:p>
        </w:tc>
      </w:tr>
      <w:tr w:rsidR="006B6F3C" w:rsidRPr="001253EC" w:rsidTr="005E3972">
        <w:tc>
          <w:tcPr>
            <w:tcW w:w="4293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990033"/>
          </w:tcPr>
          <w:p w:rsidR="006B6F3C" w:rsidRPr="001253EC" w:rsidRDefault="00443B8C" w:rsidP="001253EC">
            <w:pPr>
              <w:rPr>
                <w:sz w:val="18"/>
                <w:szCs w:val="18"/>
              </w:rPr>
            </w:pPr>
            <w:r w:rsidRPr="001253EC">
              <w:rPr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3AF1E10" wp14:editId="70210AE6">
                  <wp:extent cx="295275" cy="3048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990033"/>
          </w:tcPr>
          <w:p w:rsidR="006B6F3C" w:rsidRPr="005E3972" w:rsidRDefault="00443B8C" w:rsidP="00B95444">
            <w:pPr>
              <w:rPr>
                <w:color w:val="FFFFFF" w:themeColor="background1"/>
                <w:sz w:val="18"/>
                <w:szCs w:val="18"/>
              </w:rPr>
            </w:pPr>
            <w:r w:rsidRPr="005E3972">
              <w:rPr>
                <w:rFonts w:ascii="MiloPro-Light" w:hAnsi="MiloPro-Light" w:cs="MiloPro-Light"/>
                <w:noProof/>
                <w:color w:val="FFFFFF" w:themeColor="background1"/>
                <w:sz w:val="18"/>
                <w:szCs w:val="18"/>
                <w:lang w:eastAsia="sl-SI"/>
              </w:rPr>
              <w:drawing>
                <wp:inline distT="0" distB="0" distL="0" distR="0" wp14:anchorId="230E6F99" wp14:editId="7BDC1459">
                  <wp:extent cx="981075" cy="3238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972">
              <w:rPr>
                <w:rFonts w:ascii="MiloPro-Light" w:hAnsi="MiloPro-Light" w:cs="MiloPro-Light"/>
                <w:color w:val="FFFFFF" w:themeColor="background1"/>
                <w:sz w:val="18"/>
                <w:szCs w:val="18"/>
              </w:rPr>
              <w:t xml:space="preserve">           </w:t>
            </w:r>
            <w:r w:rsidR="00B95444" w:rsidRPr="005E3972">
              <w:rPr>
                <w:rFonts w:ascii="MiloPro-Light" w:hAnsi="MiloPro-Light" w:cs="MiloPro-Light"/>
                <w:color w:val="FFFFFF" w:themeColor="background1"/>
                <w:sz w:val="18"/>
                <w:szCs w:val="18"/>
              </w:rPr>
              <w:t xml:space="preserve">            </w:t>
            </w:r>
            <w:r w:rsidRPr="005E3972">
              <w:rPr>
                <w:rFonts w:ascii="MiloPro-Light" w:hAnsi="MiloPro-Light" w:cs="MiloPro-Light"/>
                <w:color w:val="FFFFFF" w:themeColor="background1"/>
                <w:sz w:val="18"/>
                <w:szCs w:val="18"/>
              </w:rPr>
              <w:t xml:space="preserve">            </w:t>
            </w:r>
            <w:r w:rsidR="00B95444" w:rsidRPr="005E3972">
              <w:rPr>
                <w:rFonts w:ascii="MiloPro-Light" w:hAnsi="MiloPro-Light" w:cs="MiloPro-Light"/>
                <w:color w:val="FFFFFF" w:themeColor="background1"/>
                <w:sz w:val="18"/>
                <w:szCs w:val="18"/>
              </w:rPr>
              <w:t>BIO3843_0319</w:t>
            </w:r>
          </w:p>
        </w:tc>
      </w:tr>
      <w:tr w:rsidR="00443B8C" w:rsidRPr="00B95444" w:rsidTr="005E3972">
        <w:tc>
          <w:tcPr>
            <w:tcW w:w="4293" w:type="dxa"/>
            <w:tcBorders>
              <w:top w:val="nil"/>
              <w:right w:val="nil"/>
            </w:tcBorders>
            <w:shd w:val="clear" w:color="auto" w:fill="990033"/>
          </w:tcPr>
          <w:p w:rsidR="00443B8C" w:rsidRPr="005E3972" w:rsidRDefault="000173CA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</w:pPr>
            <w:r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1800 900 090 ali</w:t>
            </w:r>
          </w:p>
          <w:p w:rsidR="00443B8C" w:rsidRPr="005E3972" w:rsidRDefault="000173CA" w:rsidP="001253EC">
            <w:pPr>
              <w:rPr>
                <w:color w:val="FFFFFF" w:themeColor="background1"/>
                <w:sz w:val="16"/>
                <w:szCs w:val="16"/>
              </w:rPr>
            </w:pPr>
            <w:r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 xml:space="preserve">+61 3 8318 6700 (iz držav zunaj </w:t>
            </w:r>
            <w:r w:rsidR="00443B8C"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A</w:t>
            </w:r>
            <w:r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v</w:t>
            </w:r>
            <w:r w:rsidR="00443B8C"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strali</w:t>
            </w:r>
            <w:r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je</w:t>
            </w:r>
            <w:r w:rsidR="00443B8C"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769" w:type="dxa"/>
            <w:tcBorders>
              <w:top w:val="nil"/>
              <w:left w:val="nil"/>
            </w:tcBorders>
            <w:shd w:val="clear" w:color="auto" w:fill="990033"/>
          </w:tcPr>
          <w:p w:rsidR="00443B8C" w:rsidRPr="005E3972" w:rsidRDefault="00443B8C" w:rsidP="001253EC">
            <w:pPr>
              <w:autoSpaceDE w:val="0"/>
              <w:autoSpaceDN w:val="0"/>
              <w:adjustRightInd w:val="0"/>
              <w:rPr>
                <w:rFonts w:ascii="MiloPro-Medi" w:hAnsi="MiloPro-Medi" w:cs="MiloPro-Medi"/>
                <w:color w:val="FFFFFF" w:themeColor="background1"/>
                <w:sz w:val="16"/>
                <w:szCs w:val="16"/>
              </w:rPr>
            </w:pPr>
            <w:r w:rsidRPr="005E3972">
              <w:rPr>
                <w:rFonts w:ascii="MiloPro-Medi" w:hAnsi="MiloPro-Medi" w:cs="MiloPro-Medi"/>
                <w:color w:val="FFFFFF" w:themeColor="background1"/>
                <w:sz w:val="16"/>
                <w:szCs w:val="16"/>
              </w:rPr>
              <w:t>agriculture.gov.au/bmsb</w:t>
            </w:r>
          </w:p>
          <w:p w:rsidR="00443B8C" w:rsidRPr="005E3972" w:rsidRDefault="00443B8C" w:rsidP="001253EC">
            <w:pPr>
              <w:autoSpaceDE w:val="0"/>
              <w:autoSpaceDN w:val="0"/>
              <w:adjustRightInd w:val="0"/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</w:pPr>
            <w:r w:rsidRPr="005E3972">
              <w:rPr>
                <w:rFonts w:ascii="MiloPro-Medi" w:hAnsi="MiloPro-Medi" w:cs="MiloPro-Medi"/>
                <w:color w:val="FFFFFF" w:themeColor="background1"/>
                <w:sz w:val="16"/>
                <w:szCs w:val="16"/>
              </w:rPr>
              <w:t xml:space="preserve">Facebook: </w:t>
            </w:r>
            <w:r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Australian Biosecurity</w:t>
            </w:r>
          </w:p>
          <w:p w:rsidR="00443B8C" w:rsidRPr="005E3972" w:rsidRDefault="00443B8C" w:rsidP="001253EC">
            <w:pPr>
              <w:rPr>
                <w:color w:val="FFFFFF" w:themeColor="background1"/>
                <w:sz w:val="16"/>
                <w:szCs w:val="16"/>
              </w:rPr>
            </w:pPr>
            <w:r w:rsidRPr="005E3972">
              <w:rPr>
                <w:rFonts w:ascii="MiloPro-Medi" w:hAnsi="MiloPro-Medi" w:cs="MiloPro-Medi"/>
                <w:color w:val="FFFFFF" w:themeColor="background1"/>
                <w:sz w:val="16"/>
                <w:szCs w:val="16"/>
              </w:rPr>
              <w:t xml:space="preserve">Twitter: </w:t>
            </w:r>
            <w:r w:rsidRPr="005E3972">
              <w:rPr>
                <w:rFonts w:ascii="MiloPro-Light" w:hAnsi="MiloPro-Light" w:cs="MiloPro-Light"/>
                <w:color w:val="FFFFFF" w:themeColor="background1"/>
                <w:sz w:val="16"/>
                <w:szCs w:val="16"/>
              </w:rPr>
              <w:t>@DeptAgNews</w:t>
            </w:r>
          </w:p>
        </w:tc>
      </w:tr>
    </w:tbl>
    <w:p w:rsidR="007C30D0" w:rsidRDefault="007C30D0" w:rsidP="001A2BB5">
      <w:pPr>
        <w:spacing w:after="0" w:line="240" w:lineRule="auto"/>
      </w:pPr>
    </w:p>
    <w:sectPr w:rsidR="007C30D0" w:rsidSect="00DE081F">
      <w:headerReference w:type="default" r:id="rId12"/>
      <w:footerReference w:type="default" r:id="rId13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D9" w:rsidRDefault="00C67DD9" w:rsidP="006B6F3C">
      <w:pPr>
        <w:spacing w:after="0" w:line="240" w:lineRule="auto"/>
      </w:pPr>
      <w:r>
        <w:separator/>
      </w:r>
    </w:p>
  </w:endnote>
  <w:endnote w:type="continuationSeparator" w:id="0">
    <w:p w:rsidR="00C67DD9" w:rsidRDefault="00C67DD9" w:rsidP="006B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lo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lo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loPro-Medi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lo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7102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3B68" w:rsidRPr="00873B68" w:rsidRDefault="00873B68">
            <w:pPr>
              <w:pStyle w:val="Noga"/>
              <w:jc w:val="center"/>
              <w:rPr>
                <w:sz w:val="18"/>
                <w:szCs w:val="18"/>
              </w:rPr>
            </w:pPr>
            <w:r w:rsidRPr="00873B68">
              <w:rPr>
                <w:sz w:val="18"/>
                <w:szCs w:val="18"/>
              </w:rPr>
              <w:t xml:space="preserve">Stran </w:t>
            </w:r>
            <w:r w:rsidRPr="00873B68">
              <w:rPr>
                <w:b/>
                <w:bCs/>
                <w:sz w:val="18"/>
                <w:szCs w:val="18"/>
              </w:rPr>
              <w:fldChar w:fldCharType="begin"/>
            </w:r>
            <w:r w:rsidRPr="00873B68">
              <w:rPr>
                <w:b/>
                <w:bCs/>
                <w:sz w:val="18"/>
                <w:szCs w:val="18"/>
              </w:rPr>
              <w:instrText>PAGE</w:instrText>
            </w:r>
            <w:r w:rsidRPr="00873B68">
              <w:rPr>
                <w:b/>
                <w:bCs/>
                <w:sz w:val="18"/>
                <w:szCs w:val="18"/>
              </w:rPr>
              <w:fldChar w:fldCharType="separate"/>
            </w:r>
            <w:r w:rsidR="003511B6">
              <w:rPr>
                <w:b/>
                <w:bCs/>
                <w:noProof/>
                <w:sz w:val="18"/>
                <w:szCs w:val="18"/>
              </w:rPr>
              <w:t>2</w:t>
            </w:r>
            <w:r w:rsidRPr="00873B68">
              <w:rPr>
                <w:b/>
                <w:bCs/>
                <w:sz w:val="18"/>
                <w:szCs w:val="18"/>
              </w:rPr>
              <w:fldChar w:fldCharType="end"/>
            </w:r>
            <w:r w:rsidRPr="00873B68">
              <w:rPr>
                <w:sz w:val="18"/>
                <w:szCs w:val="18"/>
              </w:rPr>
              <w:t xml:space="preserve"> od </w:t>
            </w:r>
            <w:r w:rsidRPr="00873B68">
              <w:rPr>
                <w:b/>
                <w:bCs/>
                <w:sz w:val="18"/>
                <w:szCs w:val="18"/>
              </w:rPr>
              <w:fldChar w:fldCharType="begin"/>
            </w:r>
            <w:r w:rsidRPr="00873B68">
              <w:rPr>
                <w:b/>
                <w:bCs/>
                <w:sz w:val="18"/>
                <w:szCs w:val="18"/>
              </w:rPr>
              <w:instrText>NUMPAGES</w:instrText>
            </w:r>
            <w:r w:rsidRPr="00873B68">
              <w:rPr>
                <w:b/>
                <w:bCs/>
                <w:sz w:val="18"/>
                <w:szCs w:val="18"/>
              </w:rPr>
              <w:fldChar w:fldCharType="separate"/>
            </w:r>
            <w:r w:rsidR="003511B6">
              <w:rPr>
                <w:b/>
                <w:bCs/>
                <w:noProof/>
                <w:sz w:val="18"/>
                <w:szCs w:val="18"/>
              </w:rPr>
              <w:t>2</w:t>
            </w:r>
            <w:r w:rsidRPr="00873B6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73B68" w:rsidRPr="00873B68" w:rsidRDefault="00873B68">
    <w:pPr>
      <w:pStyle w:val="Nog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D9" w:rsidRDefault="00C67DD9" w:rsidP="006B6F3C">
      <w:pPr>
        <w:spacing w:after="0" w:line="240" w:lineRule="auto"/>
      </w:pPr>
      <w:r>
        <w:separator/>
      </w:r>
    </w:p>
  </w:footnote>
  <w:footnote w:type="continuationSeparator" w:id="0">
    <w:p w:rsidR="00C67DD9" w:rsidRDefault="00C67DD9" w:rsidP="006B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3C" w:rsidRDefault="002A29E2">
    <w:pPr>
      <w:pStyle w:val="Glava"/>
    </w:pPr>
    <w:r>
      <w:rPr>
        <w:rFonts w:ascii="MiloPro" w:hAnsi="MiloPro" w:cs="MiloPro"/>
        <w:color w:val="FF0000"/>
        <w:sz w:val="16"/>
        <w:szCs w:val="16"/>
      </w:rPr>
      <w:t xml:space="preserve">Vlada Avstralije - </w:t>
    </w:r>
    <w:r w:rsidR="00DE081F">
      <w:rPr>
        <w:rFonts w:ascii="MiloPro" w:hAnsi="MiloPro" w:cs="MiloPro"/>
        <w:color w:val="FF0000"/>
        <w:sz w:val="16"/>
        <w:szCs w:val="16"/>
      </w:rPr>
      <w:t xml:space="preserve">Ministrstvo za kmetijstvo in vodne vire – </w:t>
    </w:r>
    <w:r w:rsidR="006B6F3C" w:rsidRPr="006B6F3C">
      <w:rPr>
        <w:rFonts w:ascii="MiloPro" w:hAnsi="MiloPro" w:cs="MiloPro"/>
        <w:color w:val="FF0000"/>
        <w:sz w:val="16"/>
        <w:szCs w:val="16"/>
      </w:rPr>
      <w:t>Pr</w:t>
    </w:r>
    <w:r w:rsidR="00DE081F">
      <w:rPr>
        <w:rFonts w:ascii="MiloPro" w:hAnsi="MiloPro" w:cs="MiloPro"/>
        <w:color w:val="FF0000"/>
        <w:sz w:val="16"/>
        <w:szCs w:val="16"/>
      </w:rPr>
      <w:t xml:space="preserve">edlagani sezonski ukrepi za obdobje </w:t>
    </w:r>
    <w:r w:rsidR="006B6F3C" w:rsidRPr="006B6F3C">
      <w:rPr>
        <w:rFonts w:ascii="MiloPro" w:hAnsi="MiloPro" w:cs="MiloPro"/>
        <w:color w:val="FF0000"/>
        <w:sz w:val="16"/>
        <w:szCs w:val="16"/>
      </w:rPr>
      <w:t>2019–20</w:t>
    </w:r>
    <w:r w:rsidR="00DE081F">
      <w:rPr>
        <w:rFonts w:ascii="MiloPro" w:hAnsi="MiloPro" w:cs="MiloPro"/>
        <w:color w:val="FF0000"/>
        <w:sz w:val="16"/>
        <w:szCs w:val="16"/>
      </w:rPr>
      <w:t xml:space="preserve"> proti rjav</w:t>
    </w:r>
    <w:r>
      <w:rPr>
        <w:rFonts w:ascii="MiloPro" w:hAnsi="MiloPro" w:cs="MiloPro"/>
        <w:color w:val="FF0000"/>
        <w:sz w:val="16"/>
        <w:szCs w:val="16"/>
      </w:rPr>
      <w:t xml:space="preserve">i </w:t>
    </w:r>
    <w:r w:rsidR="00DE081F">
      <w:rPr>
        <w:rFonts w:ascii="MiloPro" w:hAnsi="MiloPro" w:cs="MiloPro"/>
        <w:color w:val="FF0000"/>
        <w:sz w:val="16"/>
        <w:szCs w:val="16"/>
      </w:rPr>
      <w:t>marmoriran</w:t>
    </w:r>
    <w:r>
      <w:rPr>
        <w:rFonts w:ascii="MiloPro" w:hAnsi="MiloPro" w:cs="MiloPro"/>
        <w:color w:val="FF0000"/>
        <w:sz w:val="16"/>
        <w:szCs w:val="16"/>
      </w:rPr>
      <w:t xml:space="preserve">i </w:t>
    </w:r>
    <w:r w:rsidR="00DE081F">
      <w:rPr>
        <w:rFonts w:ascii="MiloPro" w:hAnsi="MiloPro" w:cs="MiloPro"/>
        <w:color w:val="FF0000"/>
        <w:sz w:val="16"/>
        <w:szCs w:val="16"/>
      </w:rPr>
      <w:t>smrdljiv</w:t>
    </w:r>
    <w:r>
      <w:rPr>
        <w:rFonts w:ascii="MiloPro" w:hAnsi="MiloPro" w:cs="MiloPro"/>
        <w:color w:val="FF0000"/>
        <w:sz w:val="16"/>
        <w:szCs w:val="16"/>
      </w:rPr>
      <w:t>ki</w:t>
    </w:r>
    <w:r w:rsidR="009F1FB7">
      <w:rPr>
        <w:rFonts w:ascii="MiloPro" w:hAnsi="MiloPro" w:cs="MiloPro"/>
        <w:color w:val="FF0000"/>
        <w:sz w:val="16"/>
        <w:szCs w:val="16"/>
      </w:rPr>
      <w:t xml:space="preserve"> (</w:t>
    </w:r>
    <w:r w:rsidR="009F1FB7" w:rsidRPr="009F1FB7">
      <w:rPr>
        <w:rFonts w:ascii="MiloPro" w:hAnsi="MiloPro" w:cs="MiloPro"/>
        <w:i/>
        <w:color w:val="FF0000"/>
        <w:sz w:val="16"/>
        <w:szCs w:val="16"/>
      </w:rPr>
      <w:t>Halyomorpha</w:t>
    </w:r>
    <w:r w:rsidR="009F1FB7">
      <w:rPr>
        <w:rFonts w:ascii="MiloPro" w:hAnsi="MiloPro" w:cs="MiloPro"/>
        <w:i/>
        <w:color w:val="FF0000"/>
        <w:sz w:val="16"/>
        <w:szCs w:val="16"/>
      </w:rPr>
      <w:t xml:space="preserve"> h</w:t>
    </w:r>
    <w:r w:rsidR="009F1FB7" w:rsidRPr="009F1FB7">
      <w:rPr>
        <w:rFonts w:ascii="MiloPro" w:hAnsi="MiloPro" w:cs="MiloPro"/>
        <w:i/>
        <w:color w:val="FF0000"/>
        <w:sz w:val="16"/>
        <w:szCs w:val="16"/>
      </w:rPr>
      <w:t>alys</w:t>
    </w:r>
    <w:r w:rsidR="009F1FB7" w:rsidRPr="009F1FB7">
      <w:rPr>
        <w:rFonts w:ascii="MiloPro" w:hAnsi="MiloPro" w:cs="MiloPro"/>
        <w:color w:val="FF0000"/>
        <w:sz w:val="16"/>
        <w:szCs w:val="16"/>
      </w:rPr>
      <w:t>)</w:t>
    </w:r>
    <w:r w:rsidR="009F1FB7">
      <w:rPr>
        <w:rFonts w:ascii="MiloPro" w:hAnsi="MiloPro" w:cs="MiloPro"/>
        <w:color w:val="FF0000"/>
        <w:sz w:val="16"/>
        <w:szCs w:val="16"/>
      </w:rPr>
      <w:t xml:space="preserve"> </w:t>
    </w:r>
    <w:r>
      <w:rPr>
        <w:rFonts w:ascii="MiloPro" w:hAnsi="MiloPro" w:cs="MiloPro"/>
        <w:color w:val="FF0000"/>
        <w:sz w:val="16"/>
        <w:szCs w:val="16"/>
      </w:rPr>
      <w:t xml:space="preserve">(RMS; </w:t>
    </w:r>
    <w:r w:rsidR="00DE081F">
      <w:rPr>
        <w:rFonts w:ascii="MiloPro" w:hAnsi="MiloPro" w:cs="MiloPro"/>
        <w:color w:val="FF0000"/>
        <w:sz w:val="16"/>
        <w:szCs w:val="16"/>
      </w:rPr>
      <w:t>BMSB – brown marmorated stink bug)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BD"/>
    <w:rsid w:val="000173CA"/>
    <w:rsid w:val="000215B6"/>
    <w:rsid w:val="0007516E"/>
    <w:rsid w:val="0008653B"/>
    <w:rsid w:val="000A72D9"/>
    <w:rsid w:val="000D3383"/>
    <w:rsid w:val="000D666C"/>
    <w:rsid w:val="000F5533"/>
    <w:rsid w:val="001253EC"/>
    <w:rsid w:val="00130DC0"/>
    <w:rsid w:val="00143384"/>
    <w:rsid w:val="00143531"/>
    <w:rsid w:val="0014576F"/>
    <w:rsid w:val="00190AE7"/>
    <w:rsid w:val="001A2BB5"/>
    <w:rsid w:val="001E3F8F"/>
    <w:rsid w:val="00235354"/>
    <w:rsid w:val="002A29E2"/>
    <w:rsid w:val="002C0214"/>
    <w:rsid w:val="002C42AD"/>
    <w:rsid w:val="002C6CEC"/>
    <w:rsid w:val="002F7028"/>
    <w:rsid w:val="00311422"/>
    <w:rsid w:val="00315958"/>
    <w:rsid w:val="00323E5E"/>
    <w:rsid w:val="003273C9"/>
    <w:rsid w:val="003511B6"/>
    <w:rsid w:val="003C7C54"/>
    <w:rsid w:val="00405CF0"/>
    <w:rsid w:val="00406717"/>
    <w:rsid w:val="00440571"/>
    <w:rsid w:val="00443B8C"/>
    <w:rsid w:val="004748F6"/>
    <w:rsid w:val="00486498"/>
    <w:rsid w:val="004A32AB"/>
    <w:rsid w:val="004A5109"/>
    <w:rsid w:val="004D0C3D"/>
    <w:rsid w:val="005662D2"/>
    <w:rsid w:val="005869BD"/>
    <w:rsid w:val="00590EA9"/>
    <w:rsid w:val="00591C68"/>
    <w:rsid w:val="005D22F5"/>
    <w:rsid w:val="005E3972"/>
    <w:rsid w:val="00602325"/>
    <w:rsid w:val="00604C57"/>
    <w:rsid w:val="006B63A4"/>
    <w:rsid w:val="006B6F3C"/>
    <w:rsid w:val="006C3D80"/>
    <w:rsid w:val="006E738F"/>
    <w:rsid w:val="0076214B"/>
    <w:rsid w:val="0076703C"/>
    <w:rsid w:val="00770F5C"/>
    <w:rsid w:val="007C1E38"/>
    <w:rsid w:val="007C30D0"/>
    <w:rsid w:val="007F7B2D"/>
    <w:rsid w:val="008121EB"/>
    <w:rsid w:val="00866FFA"/>
    <w:rsid w:val="00873B68"/>
    <w:rsid w:val="00890313"/>
    <w:rsid w:val="008A3EEA"/>
    <w:rsid w:val="008D248B"/>
    <w:rsid w:val="008F5FC7"/>
    <w:rsid w:val="008F79A6"/>
    <w:rsid w:val="00915831"/>
    <w:rsid w:val="00924F7D"/>
    <w:rsid w:val="0093298C"/>
    <w:rsid w:val="00970DBA"/>
    <w:rsid w:val="009715C1"/>
    <w:rsid w:val="00983805"/>
    <w:rsid w:val="009C39C4"/>
    <w:rsid w:val="009F1FB7"/>
    <w:rsid w:val="00A10DB5"/>
    <w:rsid w:val="00A13763"/>
    <w:rsid w:val="00AB7AEB"/>
    <w:rsid w:val="00B15801"/>
    <w:rsid w:val="00B37393"/>
    <w:rsid w:val="00B373F9"/>
    <w:rsid w:val="00B417F2"/>
    <w:rsid w:val="00B742B8"/>
    <w:rsid w:val="00B90335"/>
    <w:rsid w:val="00B95444"/>
    <w:rsid w:val="00B958B3"/>
    <w:rsid w:val="00BD20B1"/>
    <w:rsid w:val="00C05F70"/>
    <w:rsid w:val="00C21488"/>
    <w:rsid w:val="00C3119A"/>
    <w:rsid w:val="00C67DD9"/>
    <w:rsid w:val="00CC1A9E"/>
    <w:rsid w:val="00CE52D7"/>
    <w:rsid w:val="00D56910"/>
    <w:rsid w:val="00D96915"/>
    <w:rsid w:val="00D97EC1"/>
    <w:rsid w:val="00DE081F"/>
    <w:rsid w:val="00F34202"/>
    <w:rsid w:val="00F50D67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6406-8156-443A-B7D4-50FC869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3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B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6F3C"/>
  </w:style>
  <w:style w:type="paragraph" w:styleId="Noga">
    <w:name w:val="footer"/>
    <w:basedOn w:val="Navaden"/>
    <w:link w:val="NogaZnak"/>
    <w:uiPriority w:val="99"/>
    <w:unhideWhenUsed/>
    <w:rsid w:val="006B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6F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Šterk</dc:creator>
  <cp:keywords/>
  <dc:description/>
  <cp:lastModifiedBy>PPajk</cp:lastModifiedBy>
  <cp:revision>2</cp:revision>
  <cp:lastPrinted>2019-07-25T15:09:00Z</cp:lastPrinted>
  <dcterms:created xsi:type="dcterms:W3CDTF">2019-11-08T10:52:00Z</dcterms:created>
  <dcterms:modified xsi:type="dcterms:W3CDTF">2019-11-08T10:52:00Z</dcterms:modified>
</cp:coreProperties>
</file>