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0A" w:rsidRPr="00DE73DD" w:rsidRDefault="00B76D0A" w:rsidP="00F01606">
      <w:pPr>
        <w:jc w:val="both"/>
        <w:rPr>
          <w:color w:val="auto"/>
          <w:sz w:val="20"/>
          <w:szCs w:val="20"/>
        </w:rPr>
      </w:pPr>
      <w:r w:rsidRPr="00DE73DD">
        <w:rPr>
          <w:b/>
          <w:color w:val="auto"/>
        </w:rPr>
        <w:t xml:space="preserve">Obrazec </w:t>
      </w:r>
      <w:r w:rsidR="00632A0A" w:rsidRPr="00DE73DD">
        <w:rPr>
          <w:b/>
          <w:color w:val="auto"/>
        </w:rPr>
        <w:t>TSE-</w:t>
      </w:r>
      <w:r w:rsidR="008C0F91" w:rsidRPr="00DE73DD">
        <w:rPr>
          <w:b/>
          <w:color w:val="auto"/>
        </w:rPr>
        <w:t>2</w:t>
      </w:r>
    </w:p>
    <w:p w:rsidR="00B76D0A" w:rsidRPr="00DE73DD" w:rsidRDefault="00B76D0A" w:rsidP="00F01606">
      <w:pPr>
        <w:jc w:val="both"/>
        <w:rPr>
          <w:color w:val="auto"/>
          <w:sz w:val="20"/>
          <w:szCs w:val="20"/>
        </w:rPr>
      </w:pPr>
      <w:r w:rsidRPr="00DE73DD">
        <w:rPr>
          <w:color w:val="auto"/>
          <w:sz w:val="20"/>
          <w:szCs w:val="20"/>
        </w:rPr>
        <w:t xml:space="preserve">Republika Slovenija </w:t>
      </w:r>
    </w:p>
    <w:p w:rsidR="00B76D0A" w:rsidRPr="00DE73DD" w:rsidRDefault="00B76D0A" w:rsidP="00F01606">
      <w:pPr>
        <w:jc w:val="both"/>
        <w:rPr>
          <w:color w:val="auto"/>
          <w:sz w:val="20"/>
          <w:szCs w:val="20"/>
        </w:rPr>
      </w:pPr>
      <w:r w:rsidRPr="00DE73DD">
        <w:rPr>
          <w:color w:val="auto"/>
          <w:sz w:val="20"/>
          <w:szCs w:val="20"/>
        </w:rPr>
        <w:t>Ministrstvo za kmetijstvo in okolje</w:t>
      </w:r>
    </w:p>
    <w:p w:rsidR="00B76D0A" w:rsidRPr="00DE73DD" w:rsidRDefault="00B76D0A" w:rsidP="00F01606">
      <w:pPr>
        <w:jc w:val="both"/>
        <w:rPr>
          <w:color w:val="auto"/>
          <w:sz w:val="20"/>
          <w:szCs w:val="20"/>
        </w:rPr>
      </w:pPr>
      <w:r w:rsidRPr="00DE73DD">
        <w:rPr>
          <w:color w:val="auto"/>
          <w:sz w:val="20"/>
          <w:szCs w:val="20"/>
        </w:rPr>
        <w:t>UPRAVA REPUBLIKE SLOVENIJE ZA VARNO HRANO, VETERINARSTVO IN VARSTVO RASTLIN</w:t>
      </w:r>
    </w:p>
    <w:p w:rsidR="00B76D0A" w:rsidRPr="00DE73DD" w:rsidRDefault="00B76D0A" w:rsidP="00F01606">
      <w:pPr>
        <w:jc w:val="both"/>
        <w:rPr>
          <w:color w:val="auto"/>
          <w:sz w:val="20"/>
          <w:szCs w:val="20"/>
        </w:rPr>
      </w:pPr>
      <w:r w:rsidRPr="00DE73DD">
        <w:rPr>
          <w:color w:val="auto"/>
          <w:sz w:val="20"/>
          <w:szCs w:val="20"/>
        </w:rPr>
        <w:t>OBMOČNI URAD</w:t>
      </w:r>
    </w:p>
    <w:p w:rsidR="00E3622A" w:rsidRPr="00DE73DD" w:rsidRDefault="00B76D0A" w:rsidP="00F01606">
      <w:pPr>
        <w:jc w:val="both"/>
        <w:rPr>
          <w:color w:val="auto"/>
          <w:sz w:val="20"/>
          <w:szCs w:val="20"/>
        </w:rPr>
      </w:pPr>
      <w:r w:rsidRPr="00DE73DD">
        <w:rPr>
          <w:color w:val="auto"/>
          <w:sz w:val="20"/>
          <w:szCs w:val="20"/>
        </w:rPr>
        <w:t>_______________________________</w:t>
      </w:r>
    </w:p>
    <w:p w:rsidR="00C50744" w:rsidRPr="00DE73DD" w:rsidRDefault="00C50744" w:rsidP="00F01606">
      <w:pPr>
        <w:jc w:val="both"/>
        <w:rPr>
          <w:b/>
          <w:color w:val="auto"/>
        </w:rPr>
      </w:pPr>
    </w:p>
    <w:p w:rsidR="00C50744" w:rsidRPr="009D345A" w:rsidRDefault="00C50744" w:rsidP="009D345A">
      <w:pPr>
        <w:pStyle w:val="Naslov1"/>
      </w:pPr>
      <w:r w:rsidRPr="009D345A">
        <w:t xml:space="preserve">VLOGA ZA IZDAJO </w:t>
      </w:r>
      <w:r w:rsidR="0051427E" w:rsidRPr="009D345A">
        <w:t xml:space="preserve">POSEBNEGA </w:t>
      </w:r>
      <w:r w:rsidRPr="009D345A">
        <w:t>DOVOLJENJA</w:t>
      </w:r>
    </w:p>
    <w:p w:rsidR="00E77D1C" w:rsidRPr="00DE73DD" w:rsidRDefault="00E77D1C" w:rsidP="00F01606">
      <w:pPr>
        <w:pStyle w:val="Telobesedila2"/>
        <w:rPr>
          <w:color w:val="auto"/>
          <w:vertAlign w:val="superscript"/>
        </w:rPr>
      </w:pPr>
      <w:r w:rsidRPr="00DE73DD">
        <w:rPr>
          <w:color w:val="auto"/>
        </w:rPr>
        <w:t xml:space="preserve">za skladiščenje in uporabo  krmnih mešanic, ki vsebujejo ribjo moko in/ali </w:t>
      </w:r>
      <w:proofErr w:type="spellStart"/>
      <w:r w:rsidRPr="00DE73DD">
        <w:rPr>
          <w:color w:val="auto"/>
        </w:rPr>
        <w:t>dikalcijev</w:t>
      </w:r>
      <w:proofErr w:type="spellEnd"/>
      <w:r w:rsidRPr="00DE73DD">
        <w:rPr>
          <w:color w:val="auto"/>
        </w:rPr>
        <w:t xml:space="preserve"> fosfat živalskega izvora in/ali </w:t>
      </w:r>
      <w:proofErr w:type="spellStart"/>
      <w:r w:rsidRPr="00DE73DD">
        <w:rPr>
          <w:color w:val="auto"/>
        </w:rPr>
        <w:t>trikalcijev</w:t>
      </w:r>
      <w:proofErr w:type="spellEnd"/>
      <w:r w:rsidRPr="00DE73DD">
        <w:rPr>
          <w:color w:val="auto"/>
        </w:rPr>
        <w:t xml:space="preserve"> fosfat živalskega izvora in/ali krvne proizvode neprežvekovalcev</w:t>
      </w:r>
      <w:r w:rsidR="00AE4F27" w:rsidRPr="00DE73DD">
        <w:rPr>
          <w:color w:val="auto"/>
        </w:rPr>
        <w:t xml:space="preserve"> </w:t>
      </w:r>
      <w:r w:rsidR="00AE4F27" w:rsidRPr="00DE73DD">
        <w:rPr>
          <w:color w:val="auto"/>
          <w:u w:val="single"/>
        </w:rPr>
        <w:t>namenjene za krmljenje neprežvekovalcev</w:t>
      </w:r>
      <w:r w:rsidRPr="00DE73DD">
        <w:rPr>
          <w:color w:val="auto"/>
        </w:rPr>
        <w:t>, na kmetijskem gospodarstvu, ki vzreja prežvekovalce in neprežvekovalce (mešane kmetije)</w:t>
      </w:r>
      <w:r w:rsidRPr="00DE73DD">
        <w:rPr>
          <w:color w:val="auto"/>
          <w:vertAlign w:val="superscript"/>
        </w:rPr>
        <w:t>1</w:t>
      </w:r>
    </w:p>
    <w:p w:rsidR="004E25A7" w:rsidRPr="00DE73DD" w:rsidRDefault="004E25A7" w:rsidP="00F01606">
      <w:pPr>
        <w:pStyle w:val="Telobesedila2"/>
        <w:jc w:val="both"/>
        <w:rPr>
          <w:color w:val="auto"/>
          <w:sz w:val="20"/>
          <w:szCs w:val="20"/>
        </w:rPr>
      </w:pPr>
    </w:p>
    <w:p w:rsidR="004E25A7" w:rsidRPr="00DE73DD" w:rsidRDefault="004E25A7" w:rsidP="00F01606">
      <w:pPr>
        <w:jc w:val="both"/>
        <w:rPr>
          <w:b/>
          <w:color w:val="auto"/>
          <w:sz w:val="20"/>
          <w:szCs w:val="20"/>
        </w:rPr>
      </w:pPr>
    </w:p>
    <w:p w:rsidR="00C50744" w:rsidRPr="00DE73DD" w:rsidRDefault="00C50744" w:rsidP="00F01606">
      <w:pPr>
        <w:jc w:val="both"/>
        <w:rPr>
          <w:color w:val="auto"/>
          <w:sz w:val="20"/>
          <w:szCs w:val="20"/>
        </w:rPr>
      </w:pPr>
    </w:p>
    <w:p w:rsidR="00C50744" w:rsidRPr="009D345A" w:rsidRDefault="00C50744" w:rsidP="009D345A">
      <w:pPr>
        <w:pStyle w:val="Naslov2"/>
      </w:pPr>
      <w:r w:rsidRPr="009D345A">
        <w:t>Vlagatelj:</w:t>
      </w:r>
    </w:p>
    <w:p w:rsidR="009D345A" w:rsidRDefault="009D345A" w:rsidP="009D345A">
      <w:pPr>
        <w:jc w:val="both"/>
        <w:rPr>
          <w:color w:val="auto"/>
          <w:sz w:val="20"/>
          <w:szCs w:val="20"/>
        </w:rPr>
      </w:pPr>
    </w:p>
    <w:p w:rsidR="009D345A" w:rsidRPr="009D345A" w:rsidRDefault="009D345A" w:rsidP="009D345A">
      <w:pPr>
        <w:jc w:val="both"/>
        <w:rPr>
          <w:color w:val="auto"/>
          <w:sz w:val="20"/>
          <w:szCs w:val="20"/>
        </w:rPr>
      </w:pPr>
      <w:r w:rsidRPr="009D345A">
        <w:rPr>
          <w:color w:val="auto"/>
          <w:sz w:val="20"/>
          <w:szCs w:val="20"/>
        </w:rPr>
        <w:t>Naziv nosilca dejavnosti poslovanja s krmo</w:t>
      </w:r>
      <w:r>
        <w:rPr>
          <w:color w:val="auto"/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D345A" w:rsidRPr="009D345A" w:rsidRDefault="009D345A" w:rsidP="009D345A">
      <w:pPr>
        <w:jc w:val="both"/>
        <w:rPr>
          <w:color w:val="auto"/>
          <w:sz w:val="20"/>
          <w:szCs w:val="20"/>
        </w:rPr>
      </w:pPr>
      <w:r w:rsidRPr="009D345A">
        <w:rPr>
          <w:color w:val="auto"/>
          <w:sz w:val="20"/>
          <w:szCs w:val="20"/>
        </w:rPr>
        <w:tab/>
      </w:r>
    </w:p>
    <w:p w:rsidR="009D345A" w:rsidRPr="009D345A" w:rsidRDefault="009D345A" w:rsidP="009D345A">
      <w:pPr>
        <w:jc w:val="both"/>
        <w:rPr>
          <w:color w:val="auto"/>
          <w:sz w:val="20"/>
          <w:szCs w:val="20"/>
        </w:rPr>
      </w:pPr>
      <w:r w:rsidRPr="009D345A">
        <w:rPr>
          <w:color w:val="auto"/>
          <w:sz w:val="20"/>
          <w:szCs w:val="20"/>
        </w:rPr>
        <w:t>Naslov nosilca dejavnosti poslovanja s krmo</w:t>
      </w:r>
      <w:r>
        <w:rPr>
          <w:color w:val="auto"/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D345A" w:rsidRPr="009D345A" w:rsidRDefault="009D345A" w:rsidP="009D345A">
      <w:pPr>
        <w:jc w:val="both"/>
        <w:rPr>
          <w:color w:val="auto"/>
          <w:sz w:val="20"/>
          <w:szCs w:val="20"/>
        </w:rPr>
      </w:pPr>
      <w:r w:rsidRPr="009D345A">
        <w:rPr>
          <w:color w:val="auto"/>
          <w:sz w:val="20"/>
          <w:szCs w:val="20"/>
        </w:rPr>
        <w:tab/>
      </w:r>
    </w:p>
    <w:p w:rsidR="009D345A" w:rsidRPr="009D345A" w:rsidRDefault="009D345A" w:rsidP="009D345A">
      <w:pPr>
        <w:jc w:val="both"/>
        <w:rPr>
          <w:color w:val="auto"/>
          <w:sz w:val="20"/>
          <w:szCs w:val="20"/>
        </w:rPr>
      </w:pPr>
      <w:r w:rsidRPr="009D345A">
        <w:rPr>
          <w:color w:val="auto"/>
          <w:sz w:val="20"/>
          <w:szCs w:val="20"/>
        </w:rPr>
        <w:t>Naziv obrata nosilca dejavnosti poslovanja s krmo</w:t>
      </w:r>
      <w:r>
        <w:rPr>
          <w:color w:val="auto"/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D345A" w:rsidRPr="009D345A" w:rsidRDefault="009D345A" w:rsidP="009D345A">
      <w:pPr>
        <w:jc w:val="both"/>
        <w:rPr>
          <w:color w:val="auto"/>
          <w:sz w:val="20"/>
          <w:szCs w:val="20"/>
        </w:rPr>
      </w:pPr>
      <w:r w:rsidRPr="009D345A">
        <w:rPr>
          <w:color w:val="auto"/>
          <w:sz w:val="20"/>
          <w:szCs w:val="20"/>
        </w:rPr>
        <w:tab/>
      </w:r>
    </w:p>
    <w:p w:rsidR="009D345A" w:rsidRPr="009D345A" w:rsidRDefault="009D345A" w:rsidP="009D345A">
      <w:pPr>
        <w:jc w:val="both"/>
        <w:rPr>
          <w:color w:val="auto"/>
          <w:sz w:val="20"/>
          <w:szCs w:val="20"/>
        </w:rPr>
      </w:pPr>
      <w:r w:rsidRPr="009D345A">
        <w:rPr>
          <w:color w:val="auto"/>
          <w:sz w:val="20"/>
          <w:szCs w:val="20"/>
        </w:rPr>
        <w:t>Naslov obrata nosilca dejavnosti poslovanja s krmo</w:t>
      </w:r>
      <w:r>
        <w:rPr>
          <w:color w:val="auto"/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D345A" w:rsidRPr="009D345A" w:rsidRDefault="009D345A" w:rsidP="009D345A">
      <w:pPr>
        <w:jc w:val="both"/>
        <w:rPr>
          <w:color w:val="auto"/>
          <w:sz w:val="20"/>
          <w:szCs w:val="20"/>
        </w:rPr>
      </w:pPr>
      <w:r w:rsidRPr="009D345A">
        <w:rPr>
          <w:color w:val="auto"/>
          <w:sz w:val="20"/>
          <w:szCs w:val="20"/>
        </w:rPr>
        <w:tab/>
      </w:r>
    </w:p>
    <w:p w:rsidR="009D345A" w:rsidRPr="009D345A" w:rsidRDefault="009D345A" w:rsidP="009D345A">
      <w:pPr>
        <w:jc w:val="both"/>
        <w:rPr>
          <w:color w:val="auto"/>
          <w:sz w:val="20"/>
          <w:szCs w:val="20"/>
        </w:rPr>
      </w:pPr>
      <w:r w:rsidRPr="009D345A">
        <w:rPr>
          <w:color w:val="auto"/>
          <w:sz w:val="20"/>
          <w:szCs w:val="20"/>
        </w:rPr>
        <w:t>Kontaktna oseba</w:t>
      </w:r>
      <w:r>
        <w:rPr>
          <w:color w:val="auto"/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0" w:name="Besedil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9D345A" w:rsidRDefault="009D345A" w:rsidP="009D345A">
      <w:pPr>
        <w:jc w:val="both"/>
        <w:rPr>
          <w:color w:val="auto"/>
          <w:sz w:val="20"/>
          <w:szCs w:val="20"/>
        </w:rPr>
      </w:pPr>
      <w:r w:rsidRPr="009D345A">
        <w:rPr>
          <w:color w:val="auto"/>
          <w:sz w:val="20"/>
          <w:szCs w:val="20"/>
        </w:rPr>
        <w:t>(ime in priimek, telefon, e-pošta)</w:t>
      </w:r>
      <w:r w:rsidRPr="009D345A">
        <w:rPr>
          <w:color w:val="auto"/>
          <w:sz w:val="20"/>
          <w:szCs w:val="20"/>
        </w:rPr>
        <w:tab/>
      </w:r>
    </w:p>
    <w:p w:rsidR="009D345A" w:rsidRPr="00DE73DD" w:rsidRDefault="009D345A" w:rsidP="009D345A">
      <w:pPr>
        <w:jc w:val="both"/>
        <w:rPr>
          <w:color w:val="auto"/>
          <w:sz w:val="20"/>
          <w:szCs w:val="20"/>
        </w:rPr>
      </w:pPr>
    </w:p>
    <w:p w:rsidR="00C50744" w:rsidRPr="00DE73DD" w:rsidRDefault="00C50744" w:rsidP="00F01606">
      <w:pPr>
        <w:jc w:val="both"/>
        <w:rPr>
          <w:color w:val="auto"/>
          <w:sz w:val="20"/>
          <w:szCs w:val="20"/>
        </w:rPr>
      </w:pPr>
    </w:p>
    <w:p w:rsidR="00E00580" w:rsidRDefault="004E25A7" w:rsidP="009D345A">
      <w:pPr>
        <w:pStyle w:val="Naslov2"/>
      </w:pPr>
      <w:r w:rsidRPr="00DE73DD">
        <w:t>Podatki o dejavnosti</w:t>
      </w:r>
      <w:r w:rsidR="00C50744" w:rsidRPr="00DE73DD">
        <w:t>:</w:t>
      </w:r>
      <w:r w:rsidR="00E00580" w:rsidRPr="00DE73DD">
        <w:t xml:space="preserve"> </w:t>
      </w:r>
    </w:p>
    <w:p w:rsidR="009D345A" w:rsidRPr="009D345A" w:rsidRDefault="009D345A" w:rsidP="009D345A"/>
    <w:tbl>
      <w:tblPr>
        <w:tblStyle w:val="Tabelamrea"/>
        <w:tblW w:w="0" w:type="auto"/>
        <w:tblLook w:val="01E0" w:firstRow="1" w:lastRow="1" w:firstColumn="1" w:lastColumn="1" w:noHBand="0" w:noVBand="0"/>
        <w:tblCaption w:val="Tabela za vpis podatkov o dejavnosti."/>
      </w:tblPr>
      <w:tblGrid>
        <w:gridCol w:w="1172"/>
        <w:gridCol w:w="7890"/>
      </w:tblGrid>
      <w:tr w:rsidR="00E00580" w:rsidRPr="00DE73DD" w:rsidTr="009D345A">
        <w:trPr>
          <w:tblHeader/>
        </w:trPr>
        <w:tc>
          <w:tcPr>
            <w:tcW w:w="1188" w:type="dxa"/>
          </w:tcPr>
          <w:p w:rsidR="00E00580" w:rsidRPr="00DE73DD" w:rsidRDefault="00E00580" w:rsidP="00F01606">
            <w:pPr>
              <w:jc w:val="both"/>
              <w:rPr>
                <w:b/>
                <w:color w:val="auto"/>
              </w:rPr>
            </w:pPr>
            <w:r w:rsidRPr="00DE73DD">
              <w:rPr>
                <w:b/>
                <w:color w:val="auto"/>
              </w:rPr>
              <w:t>*</w:t>
            </w:r>
          </w:p>
        </w:tc>
        <w:tc>
          <w:tcPr>
            <w:tcW w:w="8024" w:type="dxa"/>
          </w:tcPr>
          <w:p w:rsidR="00E00580" w:rsidRPr="00DE73DD" w:rsidRDefault="00E00580" w:rsidP="00F01606">
            <w:pPr>
              <w:jc w:val="both"/>
              <w:rPr>
                <w:b/>
                <w:color w:val="auto"/>
              </w:rPr>
            </w:pPr>
            <w:r w:rsidRPr="00DE73DD">
              <w:rPr>
                <w:b/>
                <w:color w:val="auto"/>
              </w:rPr>
              <w:t>Dejavnost</w:t>
            </w:r>
          </w:p>
        </w:tc>
      </w:tr>
      <w:tr w:rsidR="00E00580" w:rsidRPr="00DE73DD" w:rsidTr="009D345A">
        <w:tc>
          <w:tcPr>
            <w:tcW w:w="1188" w:type="dxa"/>
            <w:vAlign w:val="center"/>
          </w:tcPr>
          <w:p w:rsidR="00E00580" w:rsidRPr="00DE73DD" w:rsidRDefault="009D345A" w:rsidP="009D345A">
            <w:pPr>
              <w:jc w:val="center"/>
              <w:rPr>
                <w:color w:val="auto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E00580" w:rsidRPr="00DE73DD" w:rsidRDefault="00FA797F" w:rsidP="00F01606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E73DD">
              <w:rPr>
                <w:rFonts w:cs="Helv"/>
                <w:color w:val="auto"/>
              </w:rPr>
              <w:t xml:space="preserve">Skladiščenje in uporaba krmnih mešanic, ki vsebujejo </w:t>
            </w:r>
            <w:r w:rsidRPr="00DE73DD">
              <w:rPr>
                <w:rFonts w:cs="Helv"/>
                <w:b/>
                <w:color w:val="auto"/>
              </w:rPr>
              <w:t>ribjo moko</w:t>
            </w:r>
            <w:r w:rsidRPr="00DE73DD">
              <w:rPr>
                <w:rFonts w:cs="Helv"/>
                <w:color w:val="auto"/>
              </w:rPr>
              <w:t>, na kmetijskem gospodarstvu, kjer se vzreja prežvekovalce in neprežvekovalce</w:t>
            </w:r>
          </w:p>
        </w:tc>
      </w:tr>
      <w:tr w:rsidR="00E00580" w:rsidRPr="00DE73DD" w:rsidTr="009D345A">
        <w:tc>
          <w:tcPr>
            <w:tcW w:w="1188" w:type="dxa"/>
            <w:vAlign w:val="center"/>
          </w:tcPr>
          <w:p w:rsidR="00E00580" w:rsidRPr="00DE73DD" w:rsidRDefault="009D345A" w:rsidP="009D345A">
            <w:pPr>
              <w:jc w:val="center"/>
              <w:rPr>
                <w:color w:val="auto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E00580" w:rsidRPr="00DE73DD" w:rsidRDefault="00FA797F" w:rsidP="00F01606">
            <w:pPr>
              <w:jc w:val="both"/>
              <w:rPr>
                <w:color w:val="auto"/>
              </w:rPr>
            </w:pPr>
            <w:r w:rsidRPr="00DE73DD">
              <w:rPr>
                <w:rFonts w:cs="Helv"/>
                <w:color w:val="auto"/>
              </w:rPr>
              <w:t xml:space="preserve">Skladiščenje in uporaba krmnih mešanic, ki vsebujejo </w:t>
            </w:r>
            <w:r w:rsidRPr="00DE73DD">
              <w:rPr>
                <w:rFonts w:cs="Helv"/>
                <w:b/>
                <w:color w:val="auto"/>
              </w:rPr>
              <w:t>di in/ali tri-kalcijevega fosfat živalskega izvora,</w:t>
            </w:r>
            <w:r w:rsidRPr="00DE73DD">
              <w:rPr>
                <w:rFonts w:cs="Helv"/>
                <w:color w:val="auto"/>
              </w:rPr>
              <w:t xml:space="preserve"> na kmetijskem gospodarstvu, kjer se vzreja prežvekovalce in neprežvekovalce</w:t>
            </w:r>
          </w:p>
        </w:tc>
      </w:tr>
      <w:tr w:rsidR="00E00580" w:rsidRPr="00DE73DD" w:rsidTr="009D345A">
        <w:tc>
          <w:tcPr>
            <w:tcW w:w="1188" w:type="dxa"/>
            <w:vAlign w:val="center"/>
          </w:tcPr>
          <w:p w:rsidR="00E00580" w:rsidRPr="00DE73DD" w:rsidRDefault="009D345A" w:rsidP="009D345A">
            <w:pPr>
              <w:jc w:val="center"/>
              <w:rPr>
                <w:color w:val="auto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E00580" w:rsidRPr="00DE73DD" w:rsidRDefault="00FA797F" w:rsidP="00F01606">
            <w:pPr>
              <w:jc w:val="both"/>
              <w:rPr>
                <w:color w:val="auto"/>
              </w:rPr>
            </w:pPr>
            <w:r w:rsidRPr="00DE73DD">
              <w:rPr>
                <w:rFonts w:cs="Helv"/>
                <w:color w:val="auto"/>
              </w:rPr>
              <w:t xml:space="preserve">Skladiščenje in uporaba krmnih mešanic, ki vsebujejo </w:t>
            </w:r>
            <w:r w:rsidRPr="00DE73DD">
              <w:rPr>
                <w:rFonts w:cs="Helv"/>
                <w:b/>
                <w:color w:val="auto"/>
              </w:rPr>
              <w:t>krvne proizvode neprežvekovalcev</w:t>
            </w:r>
            <w:r w:rsidRPr="00DE73DD">
              <w:rPr>
                <w:rFonts w:cs="Helv"/>
                <w:color w:val="auto"/>
              </w:rPr>
              <w:t xml:space="preserve">, na kmetijskem gospodarstvu, kjer se redijo prežvekovalci in </w:t>
            </w:r>
            <w:r w:rsidR="00F01606">
              <w:rPr>
                <w:rFonts w:cs="Helv"/>
                <w:color w:val="auto"/>
              </w:rPr>
              <w:t>neprežvekovalci</w:t>
            </w:r>
          </w:p>
        </w:tc>
      </w:tr>
    </w:tbl>
    <w:p w:rsidR="00E00580" w:rsidRPr="00DE73DD" w:rsidRDefault="00E00580" w:rsidP="00F01606">
      <w:pPr>
        <w:jc w:val="both"/>
        <w:rPr>
          <w:i/>
          <w:color w:val="auto"/>
        </w:rPr>
      </w:pPr>
      <w:r w:rsidRPr="00DE73DD">
        <w:rPr>
          <w:i/>
          <w:color w:val="auto"/>
        </w:rPr>
        <w:t>*Opomba: s križcem označite polje pred opisom dejavnosti</w:t>
      </w:r>
    </w:p>
    <w:p w:rsidR="00E00580" w:rsidRPr="00DE73DD" w:rsidRDefault="00E00580" w:rsidP="00F01606">
      <w:pPr>
        <w:jc w:val="both"/>
        <w:rPr>
          <w:color w:val="auto"/>
        </w:rPr>
      </w:pPr>
    </w:p>
    <w:p w:rsidR="00C50744" w:rsidRPr="00DE73DD" w:rsidRDefault="00C50744" w:rsidP="00F01606">
      <w:pPr>
        <w:jc w:val="both"/>
        <w:rPr>
          <w:color w:val="auto"/>
          <w:sz w:val="20"/>
          <w:szCs w:val="20"/>
        </w:rPr>
      </w:pPr>
    </w:p>
    <w:p w:rsidR="00E77D1C" w:rsidRPr="00DE73DD" w:rsidRDefault="00E77D1C" w:rsidP="00F01606">
      <w:pPr>
        <w:pStyle w:val="Telobesedila3"/>
        <w:jc w:val="both"/>
        <w:rPr>
          <w:color w:val="auto"/>
          <w:sz w:val="24"/>
          <w:szCs w:val="24"/>
        </w:rPr>
      </w:pPr>
      <w:r w:rsidRPr="00DE73DD">
        <w:rPr>
          <w:color w:val="auto"/>
          <w:sz w:val="24"/>
          <w:szCs w:val="24"/>
        </w:rPr>
        <w:t xml:space="preserve">Podpisani nosilec dejavnosti sem imetnik živali na gospodarstvu, ki vzreja  prežvekovalce </w:t>
      </w:r>
      <w:r w:rsidRPr="00DE73DD">
        <w:rPr>
          <w:i/>
          <w:color w:val="auto"/>
          <w:sz w:val="24"/>
          <w:szCs w:val="24"/>
        </w:rPr>
        <w:t>(navedi katere …)</w:t>
      </w:r>
      <w:r w:rsidRPr="00DE73DD">
        <w:rPr>
          <w:color w:val="auto"/>
          <w:sz w:val="24"/>
          <w:szCs w:val="24"/>
        </w:rPr>
        <w:t xml:space="preserve"> in n</w:t>
      </w:r>
      <w:bookmarkStart w:id="1" w:name="_GoBack"/>
      <w:bookmarkEnd w:id="1"/>
      <w:r w:rsidRPr="00DE73DD">
        <w:rPr>
          <w:color w:val="auto"/>
          <w:sz w:val="24"/>
          <w:szCs w:val="24"/>
        </w:rPr>
        <w:t xml:space="preserve">eprežvekovalce </w:t>
      </w:r>
      <w:r w:rsidRPr="00DE73DD">
        <w:rPr>
          <w:i/>
          <w:color w:val="auto"/>
          <w:sz w:val="24"/>
          <w:szCs w:val="24"/>
        </w:rPr>
        <w:t>(navedi katere.....)</w:t>
      </w:r>
      <w:r w:rsidRPr="00DE73DD">
        <w:rPr>
          <w:color w:val="auto"/>
          <w:sz w:val="24"/>
          <w:szCs w:val="24"/>
        </w:rPr>
        <w:t xml:space="preserve">. Za potrebe lastne reje neprežvekovalcev nameravam kupovati in na gospodarstvu skladiščiti in uporabljati krmne mešanice, ki vsebujejo </w:t>
      </w:r>
      <w:r w:rsidR="00E902D9" w:rsidRPr="00DE73DD">
        <w:rPr>
          <w:color w:val="auto"/>
          <w:sz w:val="24"/>
          <w:szCs w:val="24"/>
        </w:rPr>
        <w:t xml:space="preserve">določena posamična krmila živalskega izvora </w:t>
      </w:r>
      <w:r w:rsidRPr="00DE73DD">
        <w:rPr>
          <w:i/>
          <w:color w:val="auto"/>
          <w:sz w:val="24"/>
          <w:szCs w:val="24"/>
        </w:rPr>
        <w:t>(ustrezno označiti</w:t>
      </w:r>
      <w:r w:rsidR="00FA797F" w:rsidRPr="00DE73DD">
        <w:rPr>
          <w:i/>
          <w:color w:val="auto"/>
          <w:sz w:val="24"/>
          <w:szCs w:val="24"/>
        </w:rPr>
        <w:t xml:space="preserve"> v tabeli zgoraj</w:t>
      </w:r>
      <w:r w:rsidRPr="00DE73DD">
        <w:rPr>
          <w:i/>
          <w:color w:val="auto"/>
          <w:sz w:val="24"/>
          <w:szCs w:val="24"/>
        </w:rPr>
        <w:t>).</w:t>
      </w:r>
      <w:r w:rsidRPr="00DE73DD">
        <w:rPr>
          <w:color w:val="auto"/>
          <w:sz w:val="24"/>
          <w:szCs w:val="24"/>
        </w:rPr>
        <w:t xml:space="preserve">  </w:t>
      </w:r>
    </w:p>
    <w:p w:rsidR="00E77D1C" w:rsidRPr="00DE73DD" w:rsidRDefault="00E77D1C" w:rsidP="00F01606">
      <w:pPr>
        <w:pStyle w:val="Telobesedila3"/>
        <w:jc w:val="both"/>
        <w:rPr>
          <w:color w:val="auto"/>
          <w:sz w:val="24"/>
          <w:szCs w:val="24"/>
        </w:rPr>
      </w:pPr>
    </w:p>
    <w:p w:rsidR="00E77D1C" w:rsidRPr="00DE73DD" w:rsidRDefault="00E77D1C" w:rsidP="00F01606">
      <w:pPr>
        <w:pStyle w:val="Telobesedila3"/>
        <w:jc w:val="both"/>
        <w:rPr>
          <w:color w:val="auto"/>
          <w:sz w:val="24"/>
          <w:szCs w:val="24"/>
        </w:rPr>
      </w:pPr>
      <w:r w:rsidRPr="00DE73DD">
        <w:rPr>
          <w:color w:val="auto"/>
          <w:sz w:val="24"/>
          <w:szCs w:val="24"/>
        </w:rPr>
        <w:t xml:space="preserve">Seznanjen sem, da je pri prežvekovalcih prepovedano uporabljati krmo, ki vsebuje predelane živalske beljakovine, ribjo moko (razen mlečnih nadomestkov z ribjo moko), krvne proizvode, želatino in kolagen prežvekovalcev, hidrolizirane beljakovine iz tkiv prežvekovalcev (razen kož), </w:t>
      </w:r>
      <w:proofErr w:type="spellStart"/>
      <w:r w:rsidRPr="00DE73DD">
        <w:rPr>
          <w:color w:val="auto"/>
          <w:sz w:val="24"/>
          <w:szCs w:val="24"/>
        </w:rPr>
        <w:t>dikalcijev</w:t>
      </w:r>
      <w:proofErr w:type="spellEnd"/>
      <w:r w:rsidRPr="00DE73DD">
        <w:rPr>
          <w:color w:val="auto"/>
          <w:sz w:val="24"/>
          <w:szCs w:val="24"/>
        </w:rPr>
        <w:t xml:space="preserve"> in </w:t>
      </w:r>
      <w:proofErr w:type="spellStart"/>
      <w:r w:rsidRPr="00DE73DD">
        <w:rPr>
          <w:color w:val="auto"/>
          <w:sz w:val="24"/>
          <w:szCs w:val="24"/>
        </w:rPr>
        <w:t>trikalcijev</w:t>
      </w:r>
      <w:proofErr w:type="spellEnd"/>
      <w:r w:rsidRPr="00DE73DD">
        <w:rPr>
          <w:color w:val="auto"/>
          <w:sz w:val="24"/>
          <w:szCs w:val="24"/>
        </w:rPr>
        <w:t xml:space="preserve"> fosfat živalskega porekla.</w:t>
      </w:r>
    </w:p>
    <w:p w:rsidR="00E77D1C" w:rsidRPr="00DE73DD" w:rsidRDefault="00E77D1C" w:rsidP="00F01606">
      <w:pPr>
        <w:pStyle w:val="Telobesedila3"/>
        <w:jc w:val="both"/>
        <w:rPr>
          <w:color w:val="auto"/>
          <w:sz w:val="24"/>
          <w:szCs w:val="24"/>
        </w:rPr>
      </w:pPr>
    </w:p>
    <w:p w:rsidR="00DE73DD" w:rsidRDefault="00DE73DD" w:rsidP="00F01606">
      <w:pPr>
        <w:pStyle w:val="Telobesedila3"/>
        <w:jc w:val="both"/>
        <w:rPr>
          <w:color w:val="auto"/>
          <w:sz w:val="24"/>
          <w:szCs w:val="24"/>
        </w:rPr>
      </w:pPr>
    </w:p>
    <w:p w:rsidR="00E77D1C" w:rsidRPr="00DE73DD" w:rsidRDefault="00E77D1C" w:rsidP="00F01606">
      <w:pPr>
        <w:pStyle w:val="Telobesedila3"/>
        <w:jc w:val="both"/>
        <w:rPr>
          <w:color w:val="auto"/>
          <w:sz w:val="24"/>
          <w:szCs w:val="24"/>
        </w:rPr>
      </w:pPr>
      <w:r w:rsidRPr="00DE73DD">
        <w:rPr>
          <w:color w:val="auto"/>
          <w:sz w:val="24"/>
          <w:szCs w:val="24"/>
        </w:rPr>
        <w:t>S to izjavo se zavezujem:</w:t>
      </w:r>
    </w:p>
    <w:p w:rsidR="00E77D1C" w:rsidRPr="00DE73DD" w:rsidRDefault="00E77D1C" w:rsidP="00F01606">
      <w:pPr>
        <w:pStyle w:val="Telobesedila3"/>
        <w:jc w:val="both"/>
        <w:rPr>
          <w:color w:val="auto"/>
          <w:sz w:val="24"/>
          <w:szCs w:val="24"/>
        </w:rPr>
      </w:pPr>
      <w:r w:rsidRPr="00DE73DD">
        <w:rPr>
          <w:color w:val="auto"/>
          <w:sz w:val="24"/>
          <w:szCs w:val="24"/>
        </w:rPr>
        <w:t xml:space="preserve">- da bom uporabljal krmne mešanice, ki vsebujejo </w:t>
      </w:r>
      <w:r w:rsidR="00E902D9" w:rsidRPr="00DE73DD">
        <w:rPr>
          <w:i/>
          <w:color w:val="auto"/>
          <w:sz w:val="24"/>
          <w:szCs w:val="24"/>
        </w:rPr>
        <w:t>(navedi posamično krmilo živalskega izvora, ki ga bo vsebovala krmna mešanica</w:t>
      </w:r>
      <w:r w:rsidRPr="00DE73DD">
        <w:rPr>
          <w:i/>
          <w:color w:val="auto"/>
          <w:sz w:val="24"/>
          <w:szCs w:val="24"/>
        </w:rPr>
        <w:t>)</w:t>
      </w:r>
      <w:r w:rsidRPr="00DE73DD">
        <w:rPr>
          <w:color w:val="auto"/>
          <w:sz w:val="24"/>
          <w:szCs w:val="24"/>
        </w:rPr>
        <w:t xml:space="preserve"> izključno za potrebe lastne reje neprežvekovalcev;</w:t>
      </w:r>
    </w:p>
    <w:p w:rsidR="00E77D1C" w:rsidRPr="00DE73DD" w:rsidRDefault="00E77D1C" w:rsidP="00F01606">
      <w:pPr>
        <w:jc w:val="both"/>
        <w:rPr>
          <w:color w:val="auto"/>
        </w:rPr>
      </w:pPr>
      <w:r w:rsidRPr="00DE73DD">
        <w:rPr>
          <w:color w:val="auto"/>
        </w:rPr>
        <w:t>- da bodo neprežvekovalci nastanjeni v objektih ločeno od prežvekovalcev;</w:t>
      </w:r>
    </w:p>
    <w:p w:rsidR="00E77D1C" w:rsidRPr="00DE73DD" w:rsidRDefault="00E77D1C" w:rsidP="00F01606">
      <w:pPr>
        <w:jc w:val="both"/>
        <w:rPr>
          <w:color w:val="auto"/>
        </w:rPr>
      </w:pPr>
      <w:r w:rsidRPr="00DE73DD">
        <w:rPr>
          <w:color w:val="auto"/>
        </w:rPr>
        <w:t>- da se prežvekovalci in neprežvekovalci</w:t>
      </w:r>
      <w:r w:rsidRPr="00DE73DD">
        <w:rPr>
          <w:b/>
          <w:bCs/>
          <w:color w:val="auto"/>
        </w:rPr>
        <w:t xml:space="preserve"> </w:t>
      </w:r>
      <w:r w:rsidRPr="00DE73DD">
        <w:rPr>
          <w:color w:val="auto"/>
        </w:rPr>
        <w:t xml:space="preserve">ne bodo krmili iz skupnih naprav za doziranje krme; </w:t>
      </w:r>
    </w:p>
    <w:p w:rsidR="00E77D1C" w:rsidRPr="00DE73DD" w:rsidRDefault="00E77D1C" w:rsidP="00F01606">
      <w:pPr>
        <w:jc w:val="both"/>
        <w:rPr>
          <w:color w:val="auto"/>
        </w:rPr>
      </w:pPr>
      <w:r w:rsidRPr="00DE73DD">
        <w:rPr>
          <w:color w:val="auto"/>
        </w:rPr>
        <w:t>- da se bodo krmne mešanice za prežvekovalce in neprežvekovalce skladiščile v ločenih skladiščnih prostorih;</w:t>
      </w:r>
    </w:p>
    <w:p w:rsidR="00001ACF" w:rsidRPr="00DE73DD" w:rsidRDefault="00E902D9" w:rsidP="00F01606">
      <w:pPr>
        <w:jc w:val="both"/>
        <w:rPr>
          <w:color w:val="auto"/>
        </w:rPr>
      </w:pPr>
      <w:r w:rsidRPr="00DE73DD">
        <w:rPr>
          <w:color w:val="auto"/>
        </w:rPr>
        <w:t xml:space="preserve">- da bo zgoraj </w:t>
      </w:r>
      <w:r w:rsidR="0049008E" w:rsidRPr="00DE73DD">
        <w:rPr>
          <w:color w:val="auto"/>
        </w:rPr>
        <w:t>označena</w:t>
      </w:r>
      <w:r w:rsidRPr="00DE73DD">
        <w:rPr>
          <w:color w:val="auto"/>
        </w:rPr>
        <w:t xml:space="preserve"> krmna mešanica</w:t>
      </w:r>
      <w:r w:rsidR="00E77D1C" w:rsidRPr="00DE73DD">
        <w:rPr>
          <w:color w:val="auto"/>
        </w:rPr>
        <w:t xml:space="preserve"> vidno označene z oznako</w:t>
      </w:r>
      <w:r w:rsidR="0049008E" w:rsidRPr="00DE73DD">
        <w:rPr>
          <w:color w:val="auto"/>
        </w:rPr>
        <w:t xml:space="preserve"> (kot je to primerno)</w:t>
      </w:r>
      <w:r w:rsidR="00E77D1C" w:rsidRPr="00DE73DD">
        <w:rPr>
          <w:color w:val="auto"/>
        </w:rPr>
        <w:t xml:space="preserve">: </w:t>
      </w:r>
    </w:p>
    <w:p w:rsidR="00001ACF" w:rsidRPr="00DE73DD" w:rsidRDefault="00E77D1C" w:rsidP="00F01606">
      <w:pPr>
        <w:numPr>
          <w:ilvl w:val="0"/>
          <w:numId w:val="3"/>
        </w:numPr>
        <w:jc w:val="both"/>
        <w:rPr>
          <w:color w:val="auto"/>
        </w:rPr>
      </w:pPr>
      <w:r w:rsidRPr="00DE73DD">
        <w:rPr>
          <w:color w:val="auto"/>
        </w:rPr>
        <w:t xml:space="preserve">»Vsebuje ribjo moko – ni za krmljenje prežvekovalcev, razen </w:t>
      </w:r>
      <w:proofErr w:type="spellStart"/>
      <w:r w:rsidRPr="00DE73DD">
        <w:rPr>
          <w:color w:val="auto"/>
        </w:rPr>
        <w:t>neodstavljenih</w:t>
      </w:r>
      <w:proofErr w:type="spellEnd"/>
      <w:r w:rsidRPr="00DE73DD">
        <w:rPr>
          <w:color w:val="auto"/>
        </w:rPr>
        <w:t xml:space="preserve"> prežvekovalcev«;</w:t>
      </w:r>
    </w:p>
    <w:p w:rsidR="00001ACF" w:rsidRPr="00DE73DD" w:rsidRDefault="00001ACF" w:rsidP="00F01606">
      <w:pPr>
        <w:numPr>
          <w:ilvl w:val="0"/>
          <w:numId w:val="3"/>
        </w:numPr>
        <w:jc w:val="both"/>
        <w:rPr>
          <w:color w:val="auto"/>
        </w:rPr>
      </w:pPr>
      <w:r w:rsidRPr="00DE73DD">
        <w:rPr>
          <w:color w:val="auto"/>
        </w:rPr>
        <w:t>»</w:t>
      </w:r>
      <w:r w:rsidR="00E77D1C" w:rsidRPr="00DE73DD">
        <w:rPr>
          <w:color w:val="auto"/>
        </w:rPr>
        <w:t xml:space="preserve">Vsebuje </w:t>
      </w:r>
      <w:proofErr w:type="spellStart"/>
      <w:r w:rsidR="00E77D1C" w:rsidRPr="00DE73DD">
        <w:rPr>
          <w:color w:val="auto"/>
        </w:rPr>
        <w:t>dikalcijev</w:t>
      </w:r>
      <w:proofErr w:type="spellEnd"/>
      <w:r w:rsidR="00E77D1C" w:rsidRPr="00DE73DD">
        <w:rPr>
          <w:color w:val="auto"/>
        </w:rPr>
        <w:t>/</w:t>
      </w:r>
      <w:proofErr w:type="spellStart"/>
      <w:r w:rsidR="00E77D1C" w:rsidRPr="00DE73DD">
        <w:rPr>
          <w:color w:val="auto"/>
        </w:rPr>
        <w:t>trikalcijev</w:t>
      </w:r>
      <w:proofErr w:type="spellEnd"/>
      <w:r w:rsidR="00E77D1C" w:rsidRPr="00DE73DD">
        <w:rPr>
          <w:color w:val="auto"/>
        </w:rPr>
        <w:t xml:space="preserve"> fosfat živalskega izvora – ni za krmljenje prežvekovalcev«; </w:t>
      </w:r>
    </w:p>
    <w:p w:rsidR="00E77D1C" w:rsidRPr="00DE73DD" w:rsidRDefault="00E77D1C" w:rsidP="00F01606">
      <w:pPr>
        <w:numPr>
          <w:ilvl w:val="0"/>
          <w:numId w:val="3"/>
        </w:numPr>
        <w:jc w:val="both"/>
        <w:rPr>
          <w:color w:val="auto"/>
        </w:rPr>
      </w:pPr>
      <w:r w:rsidRPr="00DE73DD">
        <w:rPr>
          <w:color w:val="auto"/>
        </w:rPr>
        <w:t>»Vsebuje proizvode iz krvi – ni za krmljenje prežvekovalcev«</w:t>
      </w:r>
    </w:p>
    <w:p w:rsidR="00001ACF" w:rsidRPr="00DE73DD" w:rsidRDefault="00001ACF" w:rsidP="00F01606">
      <w:pPr>
        <w:ind w:left="720"/>
        <w:jc w:val="both"/>
        <w:rPr>
          <w:color w:val="auto"/>
        </w:rPr>
      </w:pPr>
    </w:p>
    <w:p w:rsidR="00E77D1C" w:rsidRPr="00DE73DD" w:rsidRDefault="00E77D1C" w:rsidP="00F01606">
      <w:pPr>
        <w:jc w:val="both"/>
        <w:rPr>
          <w:color w:val="auto"/>
        </w:rPr>
      </w:pPr>
      <w:r w:rsidRPr="00DE73DD">
        <w:rPr>
          <w:color w:val="auto"/>
        </w:rPr>
        <w:t>- da bodo pri skladiščenju krmnih mešanic na gospodarstvu upoštevane  higienske zahteve iz Uredbe 183/2005/ES;</w:t>
      </w:r>
    </w:p>
    <w:p w:rsidR="00E77D1C" w:rsidRPr="00DE73DD" w:rsidRDefault="00E77D1C" w:rsidP="00F01606">
      <w:pPr>
        <w:jc w:val="both"/>
        <w:rPr>
          <w:color w:val="auto"/>
        </w:rPr>
      </w:pPr>
      <w:r w:rsidRPr="00DE73DD">
        <w:rPr>
          <w:color w:val="auto"/>
        </w:rPr>
        <w:t xml:space="preserve">- da bodo člani gospodarstva in druge osebe, ki delajo na gospodarstvu, seznanjeni s posebnimi ukrepi, ki veljajo glede krmnih mešanic, ki vsebujejo ribjo moko in/ali krvne proizvode iz neprežvekovalcev in/ali </w:t>
      </w:r>
      <w:proofErr w:type="spellStart"/>
      <w:r w:rsidRPr="00DE73DD">
        <w:rPr>
          <w:color w:val="auto"/>
        </w:rPr>
        <w:t>dikalcijev</w:t>
      </w:r>
      <w:proofErr w:type="spellEnd"/>
      <w:r w:rsidRPr="00DE73DD">
        <w:rPr>
          <w:color w:val="auto"/>
        </w:rPr>
        <w:t xml:space="preserve"> fosfat živalskega izvora in/ali ali </w:t>
      </w:r>
      <w:proofErr w:type="spellStart"/>
      <w:r w:rsidRPr="00DE73DD">
        <w:rPr>
          <w:color w:val="auto"/>
        </w:rPr>
        <w:t>trikalcijev</w:t>
      </w:r>
      <w:proofErr w:type="spellEnd"/>
      <w:r w:rsidRPr="00DE73DD">
        <w:rPr>
          <w:color w:val="auto"/>
        </w:rPr>
        <w:t xml:space="preserve"> fosfat živalskega izvora.</w:t>
      </w:r>
    </w:p>
    <w:p w:rsidR="008C0F91" w:rsidRPr="00DE73DD" w:rsidRDefault="008C0F91" w:rsidP="00F01606">
      <w:pPr>
        <w:jc w:val="both"/>
        <w:rPr>
          <w:color w:val="auto"/>
          <w:sz w:val="20"/>
          <w:szCs w:val="20"/>
        </w:rPr>
      </w:pPr>
    </w:p>
    <w:p w:rsidR="008C0F91" w:rsidRPr="00DE73DD" w:rsidRDefault="008C0F91" w:rsidP="00F01606">
      <w:pPr>
        <w:jc w:val="both"/>
        <w:rPr>
          <w:color w:val="auto"/>
          <w:sz w:val="20"/>
          <w:szCs w:val="20"/>
        </w:rPr>
      </w:pPr>
    </w:p>
    <w:p w:rsidR="008C0F91" w:rsidRPr="00DE73DD" w:rsidRDefault="008C0F91" w:rsidP="00F01606">
      <w:pPr>
        <w:jc w:val="both"/>
        <w:rPr>
          <w:color w:val="auto"/>
          <w:sz w:val="20"/>
          <w:szCs w:val="20"/>
        </w:rPr>
      </w:pPr>
    </w:p>
    <w:p w:rsidR="008C0F91" w:rsidRPr="00DE73DD" w:rsidRDefault="008C0F91" w:rsidP="00F01606">
      <w:pPr>
        <w:jc w:val="both"/>
        <w:rPr>
          <w:color w:val="auto"/>
          <w:sz w:val="20"/>
          <w:szCs w:val="20"/>
        </w:rPr>
      </w:pPr>
    </w:p>
    <w:p w:rsidR="00207621" w:rsidRPr="00DE73DD" w:rsidRDefault="008C0F91" w:rsidP="00F01606">
      <w:pPr>
        <w:jc w:val="both"/>
        <w:rPr>
          <w:color w:val="auto"/>
          <w:sz w:val="20"/>
          <w:szCs w:val="20"/>
        </w:rPr>
      </w:pPr>
      <w:r w:rsidRPr="00DE73DD">
        <w:rPr>
          <w:color w:val="auto"/>
          <w:sz w:val="20"/>
          <w:szCs w:val="20"/>
        </w:rPr>
        <w:t>Kraj</w:t>
      </w:r>
      <w:r w:rsidRPr="00DE73DD">
        <w:rPr>
          <w:color w:val="auto"/>
          <w:sz w:val="20"/>
          <w:szCs w:val="20"/>
        </w:rPr>
        <w:tab/>
      </w:r>
      <w:r w:rsidRPr="00DE73DD">
        <w:rPr>
          <w:color w:val="auto"/>
          <w:sz w:val="20"/>
          <w:szCs w:val="20"/>
        </w:rPr>
        <w:tab/>
      </w:r>
      <w:r w:rsidRPr="00DE73DD">
        <w:rPr>
          <w:color w:val="auto"/>
          <w:sz w:val="20"/>
          <w:szCs w:val="20"/>
        </w:rPr>
        <w:tab/>
      </w:r>
      <w:r w:rsidRPr="00DE73DD">
        <w:rPr>
          <w:color w:val="auto"/>
          <w:sz w:val="20"/>
          <w:szCs w:val="20"/>
        </w:rPr>
        <w:tab/>
      </w:r>
      <w:r w:rsidRPr="00DE73DD">
        <w:rPr>
          <w:color w:val="auto"/>
          <w:sz w:val="20"/>
          <w:szCs w:val="20"/>
        </w:rPr>
        <w:tab/>
        <w:t>Datum</w:t>
      </w:r>
      <w:r w:rsidRPr="00DE73DD">
        <w:rPr>
          <w:color w:val="auto"/>
          <w:sz w:val="20"/>
          <w:szCs w:val="20"/>
        </w:rPr>
        <w:tab/>
      </w:r>
      <w:r w:rsidRPr="00DE73DD">
        <w:rPr>
          <w:color w:val="auto"/>
          <w:sz w:val="20"/>
          <w:szCs w:val="20"/>
        </w:rPr>
        <w:tab/>
      </w:r>
      <w:r w:rsidRPr="00DE73DD">
        <w:rPr>
          <w:color w:val="auto"/>
          <w:sz w:val="20"/>
          <w:szCs w:val="20"/>
        </w:rPr>
        <w:tab/>
        <w:t xml:space="preserve">        Podpis nosilca kmetijske dejavnosti</w:t>
      </w:r>
    </w:p>
    <w:p w:rsidR="007C25BE" w:rsidRPr="00DE73DD" w:rsidRDefault="007C25BE" w:rsidP="00F01606">
      <w:pPr>
        <w:jc w:val="both"/>
        <w:rPr>
          <w:color w:val="auto"/>
          <w:sz w:val="20"/>
          <w:szCs w:val="20"/>
        </w:rPr>
      </w:pPr>
    </w:p>
    <w:p w:rsidR="007C25BE" w:rsidRPr="00DE73DD" w:rsidRDefault="007C25BE" w:rsidP="00F01606">
      <w:pPr>
        <w:jc w:val="both"/>
        <w:rPr>
          <w:color w:val="auto"/>
          <w:sz w:val="20"/>
          <w:szCs w:val="20"/>
        </w:rPr>
      </w:pPr>
    </w:p>
    <w:p w:rsidR="007C25BE" w:rsidRPr="00DE73DD" w:rsidRDefault="007C25BE" w:rsidP="00F01606">
      <w:pPr>
        <w:jc w:val="both"/>
        <w:rPr>
          <w:color w:val="auto"/>
          <w:sz w:val="20"/>
          <w:szCs w:val="20"/>
        </w:rPr>
      </w:pPr>
    </w:p>
    <w:p w:rsidR="007C25BE" w:rsidRPr="00DE73DD" w:rsidRDefault="007C25BE" w:rsidP="00F01606">
      <w:pPr>
        <w:jc w:val="both"/>
        <w:rPr>
          <w:color w:val="auto"/>
          <w:sz w:val="20"/>
          <w:szCs w:val="20"/>
        </w:rPr>
      </w:pPr>
    </w:p>
    <w:p w:rsidR="007D637F" w:rsidRPr="00DE73DD" w:rsidRDefault="007D637F" w:rsidP="00F01606">
      <w:pPr>
        <w:jc w:val="both"/>
        <w:rPr>
          <w:color w:val="auto"/>
          <w:sz w:val="20"/>
          <w:szCs w:val="20"/>
        </w:rPr>
      </w:pPr>
    </w:p>
    <w:p w:rsidR="007D637F" w:rsidRPr="00DE73DD" w:rsidRDefault="007D637F" w:rsidP="00F01606">
      <w:pPr>
        <w:jc w:val="both"/>
        <w:rPr>
          <w:color w:val="auto"/>
          <w:sz w:val="20"/>
          <w:szCs w:val="20"/>
        </w:rPr>
      </w:pPr>
    </w:p>
    <w:p w:rsidR="007D637F" w:rsidRDefault="007D637F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Default="00DE73DD" w:rsidP="00F01606">
      <w:pPr>
        <w:jc w:val="both"/>
        <w:rPr>
          <w:color w:val="auto"/>
          <w:sz w:val="20"/>
          <w:szCs w:val="20"/>
        </w:rPr>
      </w:pPr>
    </w:p>
    <w:p w:rsidR="00DE73DD" w:rsidRPr="00DE73DD" w:rsidRDefault="00DE73DD" w:rsidP="00F01606">
      <w:pPr>
        <w:jc w:val="both"/>
        <w:rPr>
          <w:color w:val="auto"/>
          <w:sz w:val="20"/>
          <w:szCs w:val="20"/>
        </w:rPr>
      </w:pPr>
    </w:p>
    <w:p w:rsidR="007C25BE" w:rsidRPr="00DE73DD" w:rsidRDefault="007C25BE" w:rsidP="00F01606">
      <w:pPr>
        <w:jc w:val="both"/>
        <w:rPr>
          <w:color w:val="auto"/>
        </w:rPr>
      </w:pPr>
      <w:r w:rsidRPr="00DE73DD">
        <w:rPr>
          <w:color w:val="auto"/>
          <w:sz w:val="20"/>
          <w:szCs w:val="20"/>
          <w:vertAlign w:val="superscript"/>
        </w:rPr>
        <w:t>1</w:t>
      </w:r>
      <w:r w:rsidRPr="00DE73DD">
        <w:rPr>
          <w:color w:val="auto"/>
          <w:sz w:val="20"/>
          <w:szCs w:val="20"/>
        </w:rPr>
        <w:t xml:space="preserve">Ta vloga se nanaša na obvezo nosilca dejavnosti kmetijskega gospodarstva glede pridobitve </w:t>
      </w:r>
      <w:r w:rsidR="007D637F" w:rsidRPr="00DE73DD">
        <w:rPr>
          <w:color w:val="auto"/>
          <w:sz w:val="20"/>
          <w:szCs w:val="20"/>
        </w:rPr>
        <w:t xml:space="preserve"> dovoljenja UVHVVR na podlagi določb Priloge IV Uredbe 999/2001/ES in 10(1) člena Pravilnika o nekaterih ukrepih za </w:t>
      </w:r>
      <w:r w:rsidR="007D637F" w:rsidRPr="00DE73DD">
        <w:rPr>
          <w:color w:val="auto"/>
          <w:sz w:val="20"/>
          <w:szCs w:val="20"/>
        </w:rPr>
        <w:lastRenderedPageBreak/>
        <w:t xml:space="preserve">preprečevanje, nadzor in izkoreninjenje </w:t>
      </w:r>
      <w:proofErr w:type="spellStart"/>
      <w:r w:rsidR="007D637F" w:rsidRPr="00DE73DD">
        <w:rPr>
          <w:color w:val="auto"/>
          <w:sz w:val="20"/>
          <w:szCs w:val="20"/>
        </w:rPr>
        <w:t>transmisivnih</w:t>
      </w:r>
      <w:proofErr w:type="spellEnd"/>
      <w:r w:rsidR="007D637F" w:rsidRPr="00DE73DD">
        <w:rPr>
          <w:color w:val="auto"/>
          <w:sz w:val="20"/>
          <w:szCs w:val="20"/>
        </w:rPr>
        <w:t xml:space="preserve"> spongiformnih encefalopatij (Uradni list RS; št. 74/13</w:t>
      </w:r>
      <w:r w:rsidR="005938FE" w:rsidRPr="00DE73DD">
        <w:rPr>
          <w:color w:val="auto"/>
          <w:sz w:val="20"/>
          <w:szCs w:val="20"/>
        </w:rPr>
        <w:t xml:space="preserve"> in spremembe</w:t>
      </w:r>
      <w:r w:rsidR="007D637F" w:rsidRPr="00DE73DD">
        <w:rPr>
          <w:color w:val="auto"/>
          <w:sz w:val="20"/>
          <w:szCs w:val="20"/>
        </w:rPr>
        <w:t>)</w:t>
      </w:r>
    </w:p>
    <w:sectPr w:rsidR="007C25BE" w:rsidRPr="00DE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26A7"/>
    <w:multiLevelType w:val="hybridMultilevel"/>
    <w:tmpl w:val="3CB66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A51"/>
    <w:multiLevelType w:val="hybridMultilevel"/>
    <w:tmpl w:val="485C6DF8"/>
    <w:lvl w:ilvl="0" w:tplc="B082E6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F6BF0"/>
    <w:multiLevelType w:val="hybridMultilevel"/>
    <w:tmpl w:val="252ECF70"/>
    <w:lvl w:ilvl="0" w:tplc="99889148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5F"/>
    <w:rsid w:val="00001ACF"/>
    <w:rsid w:val="00097065"/>
    <w:rsid w:val="001B17D3"/>
    <w:rsid w:val="001C6A6B"/>
    <w:rsid w:val="00200DC0"/>
    <w:rsid w:val="00207621"/>
    <w:rsid w:val="00227175"/>
    <w:rsid w:val="002E02D8"/>
    <w:rsid w:val="00363DBD"/>
    <w:rsid w:val="00450EA6"/>
    <w:rsid w:val="0049008E"/>
    <w:rsid w:val="004E25A7"/>
    <w:rsid w:val="0050188F"/>
    <w:rsid w:val="00513794"/>
    <w:rsid w:val="0051427E"/>
    <w:rsid w:val="00550C67"/>
    <w:rsid w:val="00592D3F"/>
    <w:rsid w:val="005938FE"/>
    <w:rsid w:val="005A6557"/>
    <w:rsid w:val="005B4938"/>
    <w:rsid w:val="005B4FD9"/>
    <w:rsid w:val="00632A0A"/>
    <w:rsid w:val="00681B66"/>
    <w:rsid w:val="007073B4"/>
    <w:rsid w:val="00740504"/>
    <w:rsid w:val="00750EAC"/>
    <w:rsid w:val="00766494"/>
    <w:rsid w:val="007C25BE"/>
    <w:rsid w:val="007D637F"/>
    <w:rsid w:val="00873695"/>
    <w:rsid w:val="00875D4C"/>
    <w:rsid w:val="008A138C"/>
    <w:rsid w:val="008C0F91"/>
    <w:rsid w:val="00965F24"/>
    <w:rsid w:val="00982B16"/>
    <w:rsid w:val="009906D6"/>
    <w:rsid w:val="009D345A"/>
    <w:rsid w:val="009D7E5F"/>
    <w:rsid w:val="00A455CE"/>
    <w:rsid w:val="00A65D01"/>
    <w:rsid w:val="00AE4F27"/>
    <w:rsid w:val="00AF0551"/>
    <w:rsid w:val="00B76D0A"/>
    <w:rsid w:val="00BB4670"/>
    <w:rsid w:val="00BF33B0"/>
    <w:rsid w:val="00C50744"/>
    <w:rsid w:val="00CB4857"/>
    <w:rsid w:val="00D272D1"/>
    <w:rsid w:val="00D579B1"/>
    <w:rsid w:val="00DD2344"/>
    <w:rsid w:val="00DD5791"/>
    <w:rsid w:val="00DE73DD"/>
    <w:rsid w:val="00E00580"/>
    <w:rsid w:val="00E3622A"/>
    <w:rsid w:val="00E77D1C"/>
    <w:rsid w:val="00E902D9"/>
    <w:rsid w:val="00EE20E2"/>
    <w:rsid w:val="00EE4121"/>
    <w:rsid w:val="00F01606"/>
    <w:rsid w:val="00F54965"/>
    <w:rsid w:val="00FA797F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765CA"/>
  <w15:chartTrackingRefBased/>
  <w15:docId w15:val="{3F9DF6F1-0182-449D-9E77-71E78D75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345A"/>
    <w:rPr>
      <w:color w:val="000000"/>
      <w:sz w:val="24"/>
      <w:szCs w:val="24"/>
    </w:rPr>
  </w:style>
  <w:style w:type="paragraph" w:styleId="Naslov1">
    <w:name w:val="heading 1"/>
    <w:basedOn w:val="Naslov3"/>
    <w:next w:val="Navaden"/>
    <w:link w:val="Naslov1Znak"/>
    <w:qFormat/>
    <w:rsid w:val="009D345A"/>
    <w:pPr>
      <w:outlineLvl w:val="0"/>
    </w:pPr>
    <w:rPr>
      <w:sz w:val="20"/>
      <w:szCs w:val="20"/>
    </w:rPr>
  </w:style>
  <w:style w:type="paragraph" w:styleId="Naslov2">
    <w:name w:val="heading 2"/>
    <w:basedOn w:val="Navaden"/>
    <w:next w:val="Navaden"/>
    <w:link w:val="Naslov2Znak"/>
    <w:qFormat/>
    <w:rsid w:val="009D345A"/>
    <w:pPr>
      <w:numPr>
        <w:numId w:val="1"/>
      </w:numPr>
      <w:jc w:val="both"/>
      <w:outlineLvl w:val="1"/>
    </w:pPr>
    <w:rPr>
      <w:color w:val="auto"/>
      <w:sz w:val="20"/>
      <w:szCs w:val="20"/>
    </w:rPr>
  </w:style>
  <w:style w:type="paragraph" w:styleId="Naslov3">
    <w:name w:val="heading 3"/>
    <w:basedOn w:val="Navaden"/>
    <w:next w:val="Navaden"/>
    <w:qFormat/>
    <w:rsid w:val="00C50744"/>
    <w:pPr>
      <w:keepNext/>
      <w:jc w:val="center"/>
      <w:outlineLvl w:val="2"/>
    </w:pPr>
    <w:rPr>
      <w:b/>
      <w:bCs/>
      <w:color w:val="auto"/>
      <w:sz w:val="28"/>
    </w:rPr>
  </w:style>
  <w:style w:type="character" w:default="1" w:styleId="Privzetapisavaodstavka">
    <w:name w:val="Default Paragraph Font"/>
    <w:link w:val="ZnakZnakZnakZnakZnakZnakZnakZnakZnakZnakZnak1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2">
    <w:name w:val="Body Text 2"/>
    <w:basedOn w:val="Navaden"/>
    <w:rsid w:val="00C50744"/>
    <w:pPr>
      <w:jc w:val="center"/>
    </w:pPr>
    <w:rPr>
      <w:b/>
      <w:bCs/>
    </w:rPr>
  </w:style>
  <w:style w:type="table" w:styleId="Tabelamrea">
    <w:name w:val="Table Grid"/>
    <w:basedOn w:val="Navadnatabela"/>
    <w:rsid w:val="00C5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00DC0"/>
    <w:rPr>
      <w:rFonts w:ascii="Tahoma" w:hAnsi="Tahoma" w:cs="Tahoma"/>
      <w:sz w:val="16"/>
      <w:szCs w:val="16"/>
    </w:rPr>
  </w:style>
  <w:style w:type="paragraph" w:customStyle="1" w:styleId="ZnakZnakZnakZnakZnakZnakZnakZnakZnakZnakZnak1Znak">
    <w:name w:val="Znak Znak Znak Znak Znak Znak Znak Znak Znak Znak Znak1 Znak"/>
    <w:basedOn w:val="Navaden"/>
    <w:link w:val="Privzetapisavaodstavka"/>
    <w:rsid w:val="00B76D0A"/>
    <w:rPr>
      <w:color w:val="auto"/>
      <w:lang w:val="pl-PL" w:eastAsia="pl-PL"/>
    </w:rPr>
  </w:style>
  <w:style w:type="paragraph" w:styleId="Telobesedila3">
    <w:name w:val="Body Text 3"/>
    <w:basedOn w:val="Navaden"/>
    <w:link w:val="Telobesedila3Znak"/>
    <w:rsid w:val="00E77D1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E77D1C"/>
    <w:rPr>
      <w:color w:val="000000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9D345A"/>
    <w:rPr>
      <w:b/>
      <w:bCs/>
    </w:rPr>
  </w:style>
  <w:style w:type="character" w:customStyle="1" w:styleId="Naslov2Znak">
    <w:name w:val="Naslov 2 Znak"/>
    <w:basedOn w:val="Privzetapisavaodstavka"/>
    <w:link w:val="Naslov2"/>
    <w:rsid w:val="009D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2264C8-477C-4D5C-B9B2-3375B6CC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3</vt:lpstr>
    </vt:vector>
  </TitlesOfParts>
  <Company> 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</dc:title>
  <dc:subject/>
  <dc:creator>VURS</dc:creator>
  <cp:keywords/>
  <dc:description/>
  <cp:lastModifiedBy>Nina Pezdirec</cp:lastModifiedBy>
  <cp:revision>2</cp:revision>
  <cp:lastPrinted>2013-08-06T12:34:00Z</cp:lastPrinted>
  <dcterms:created xsi:type="dcterms:W3CDTF">2023-01-10T13:48:00Z</dcterms:created>
  <dcterms:modified xsi:type="dcterms:W3CDTF">2023-01-10T13:48:00Z</dcterms:modified>
</cp:coreProperties>
</file>