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1E" w:rsidRDefault="00E8251E"/>
    <w:p w:rsidR="00547FD2" w:rsidRPr="00547FD2" w:rsidRDefault="00547FD2" w:rsidP="00547FD2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sl-SI"/>
        </w:rPr>
      </w:pPr>
      <w:r w:rsidRPr="00547FD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sl-SI"/>
        </w:rPr>
        <w:t>PRILOGA III</w:t>
      </w:r>
    </w:p>
    <w:p w:rsidR="00547FD2" w:rsidRPr="00547FD2" w:rsidRDefault="00547FD2" w:rsidP="00547FD2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sl-SI"/>
        </w:rPr>
      </w:pPr>
      <w:r w:rsidRPr="00547FD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sl-SI"/>
        </w:rPr>
        <w:t>VZOREC URADNEGA SPRIČEVALA IZ ČLENA 4</w:t>
      </w:r>
    </w:p>
    <w:p w:rsidR="00547FD2" w:rsidRDefault="00547FD2" w:rsidP="00547FD2">
      <w:pPr>
        <w:shd w:val="clear" w:color="auto" w:fill="FFFFFF"/>
        <w:spacing w:before="120" w:after="120" w:line="312" w:lineRule="atLeast"/>
        <w:jc w:val="center"/>
        <w:rPr>
          <w:rFonts w:ascii="Times New Roman" w:eastAsia="Times New Roman" w:hAnsi="Times New Roman" w:cs="Times New Roman"/>
          <w:color w:val="444444"/>
          <w:sz w:val="27"/>
          <w:szCs w:val="27"/>
          <w:lang w:eastAsia="sl-SI"/>
        </w:rPr>
      </w:pPr>
      <w:r w:rsidRPr="00547FD2">
        <w:rPr>
          <w:rFonts w:ascii="Times New Roman" w:eastAsia="Times New Roman" w:hAnsi="Times New Roman" w:cs="Times New Roman"/>
          <w:noProof/>
          <w:color w:val="444444"/>
          <w:sz w:val="27"/>
          <w:szCs w:val="27"/>
          <w:lang w:eastAsia="sl-SI"/>
        </w:rPr>
        <w:drawing>
          <wp:inline distT="0" distB="0" distL="0" distR="0">
            <wp:extent cx="5639966" cy="6986587"/>
            <wp:effectExtent l="0" t="0" r="0" b="5080"/>
            <wp:docPr id="2" name="Slika 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60" cy="699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D2" w:rsidRDefault="00547FD2" w:rsidP="00547FD2">
      <w:pPr>
        <w:shd w:val="clear" w:color="auto" w:fill="FFFFFF"/>
        <w:spacing w:before="120" w:after="120" w:line="312" w:lineRule="atLeast"/>
        <w:jc w:val="center"/>
        <w:rPr>
          <w:rFonts w:ascii="Times New Roman" w:eastAsia="Times New Roman" w:hAnsi="Times New Roman" w:cs="Times New Roman"/>
          <w:color w:val="444444"/>
          <w:sz w:val="27"/>
          <w:szCs w:val="27"/>
          <w:lang w:eastAsia="sl-SI"/>
        </w:rPr>
      </w:pPr>
    </w:p>
    <w:p w:rsidR="00547FD2" w:rsidRDefault="00547FD2" w:rsidP="00547FD2">
      <w:pPr>
        <w:shd w:val="clear" w:color="auto" w:fill="FFFFFF"/>
        <w:spacing w:before="120" w:after="120" w:line="312" w:lineRule="atLeast"/>
        <w:jc w:val="center"/>
        <w:rPr>
          <w:rFonts w:ascii="Times New Roman" w:eastAsia="Times New Roman" w:hAnsi="Times New Roman" w:cs="Times New Roman"/>
          <w:color w:val="444444"/>
          <w:sz w:val="27"/>
          <w:szCs w:val="27"/>
          <w:lang w:eastAsia="sl-SI"/>
        </w:rPr>
      </w:pPr>
    </w:p>
    <w:p w:rsidR="00547FD2" w:rsidRPr="00547FD2" w:rsidRDefault="00547FD2" w:rsidP="00547FD2">
      <w:pPr>
        <w:shd w:val="clear" w:color="auto" w:fill="FFFFFF"/>
        <w:spacing w:before="120" w:after="120" w:line="312" w:lineRule="atLeast"/>
        <w:jc w:val="center"/>
        <w:rPr>
          <w:rFonts w:ascii="Times New Roman" w:eastAsia="Times New Roman" w:hAnsi="Times New Roman" w:cs="Times New Roman"/>
          <w:color w:val="444444"/>
          <w:sz w:val="27"/>
          <w:szCs w:val="27"/>
          <w:lang w:eastAsia="sl-SI"/>
        </w:rPr>
      </w:pPr>
    </w:p>
    <w:tbl>
      <w:tblPr>
        <w:tblW w:w="48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455"/>
        <w:gridCol w:w="3189"/>
        <w:gridCol w:w="3096"/>
      </w:tblGrid>
      <w:tr w:rsidR="00547FD2" w:rsidRPr="00547FD2" w:rsidTr="00547FD2">
        <w:trPr>
          <w:trHeight w:val="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7FD2" w:rsidRPr="00547FD2" w:rsidRDefault="00547FD2" w:rsidP="00547FD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547F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7FD2" w:rsidRPr="00547FD2" w:rsidRDefault="00547FD2" w:rsidP="00547FD2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JAPONSKA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7FD2" w:rsidRPr="00547FD2" w:rsidRDefault="00547FD2" w:rsidP="00547FD2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Uradno spričevalo za vstop živil in krme v Unijo</w:t>
            </w:r>
          </w:p>
        </w:tc>
      </w:tr>
      <w:tr w:rsidR="00547FD2" w:rsidRPr="00547FD2" w:rsidTr="00547FD2">
        <w:trPr>
          <w:trHeight w:val="7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7FD2" w:rsidRPr="00547FD2" w:rsidRDefault="00547FD2" w:rsidP="00547FD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993"/>
            </w:tblGrid>
            <w:tr w:rsidR="00547FD2" w:rsidRPr="00547FD2" w:rsidTr="00547FD2">
              <w:trPr>
                <w:trHeight w:val="424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b/>
                      <w:bCs/>
                      <w:lang w:eastAsia="sl-SI"/>
                    </w:rPr>
                    <w:t>II.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Uradno spričevalo</w:t>
                  </w:r>
                </w:p>
              </w:tc>
            </w:tr>
          </w:tbl>
          <w:p w:rsidR="00547FD2" w:rsidRPr="00547FD2" w:rsidRDefault="00547FD2" w:rsidP="0054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641"/>
            </w:tblGrid>
            <w:tr w:rsidR="00547FD2" w:rsidRPr="00547FD2" w:rsidTr="00547FD2">
              <w:trPr>
                <w:trHeight w:val="725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b/>
                      <w:bCs/>
                      <w:lang w:eastAsia="sl-SI"/>
                    </w:rPr>
                    <w:t>II 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Referenčna številka spričevala</w:t>
                  </w:r>
                </w:p>
              </w:tc>
            </w:tr>
          </w:tbl>
          <w:p w:rsidR="00547FD2" w:rsidRPr="00547FD2" w:rsidRDefault="00547FD2" w:rsidP="0054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2537"/>
            </w:tblGrid>
            <w:tr w:rsidR="00547FD2" w:rsidRPr="00547FD2" w:rsidTr="00547FD2">
              <w:trPr>
                <w:trHeight w:val="725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b/>
                      <w:bCs/>
                      <w:lang w:eastAsia="sl-SI"/>
                    </w:rPr>
                    <w:t>II 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Referenčna številka IMSOC</w:t>
                  </w:r>
                </w:p>
              </w:tc>
            </w:tr>
          </w:tbl>
          <w:p w:rsidR="00547FD2" w:rsidRPr="00547FD2" w:rsidRDefault="00547FD2" w:rsidP="0054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47FD2" w:rsidRPr="00547FD2" w:rsidTr="00547FD2">
        <w:trPr>
          <w:trHeight w:val="1012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7FD2" w:rsidRPr="00547FD2" w:rsidRDefault="00547FD2" w:rsidP="00547FD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7FD2" w:rsidRPr="00547FD2" w:rsidRDefault="00547FD2" w:rsidP="00547FD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lang w:eastAsia="sl-SI"/>
              </w:rPr>
              <w:t xml:space="preserve">V skladu z Izvedbeno uredbo Komisije (EU) 2021/1533 o uvedbi posebnih pogojev za uvoz krme in živil, ki izvirajo iz Japonske ali so od tam odpremljeni, po nesreči v jedrski elektrarni </w:t>
            </w:r>
            <w:proofErr w:type="spellStart"/>
            <w:r w:rsidRPr="00547FD2">
              <w:rPr>
                <w:rFonts w:ascii="Times New Roman" w:eastAsia="Times New Roman" w:hAnsi="Times New Roman" w:cs="Times New Roman"/>
                <w:lang w:eastAsia="sl-SI"/>
              </w:rPr>
              <w:t>Fukušima</w:t>
            </w:r>
            <w:proofErr w:type="spellEnd"/>
          </w:p>
          <w:p w:rsidR="00547FD2" w:rsidRPr="00547FD2" w:rsidRDefault="00547FD2" w:rsidP="00547FD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lang w:eastAsia="sl-SI"/>
              </w:rPr>
              <w:t>…</w:t>
            </w:r>
          </w:p>
          <w:p w:rsidR="00547FD2" w:rsidRPr="00547FD2" w:rsidRDefault="00547FD2" w:rsidP="00547FD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lang w:eastAsia="sl-SI"/>
              </w:rPr>
              <w:t>…(pooblaščeni predstavnik iz člena 5(2) ali (3) Izvedbene uredbe (EU) 2021/1533)</w:t>
            </w:r>
          </w:p>
          <w:p w:rsidR="00547FD2" w:rsidRPr="00547FD2" w:rsidRDefault="00547FD2" w:rsidP="00547FD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lang w:eastAsia="sl-SI"/>
              </w:rPr>
              <w:t>POTRJUJE, da je pošiljka v skladu z določbami veljavne japonske zakonodaje glede mejnih vrednosti za vsoto cezija-134 in cezija-137.</w:t>
            </w:r>
          </w:p>
          <w:p w:rsidR="00547FD2" w:rsidRPr="00547FD2" w:rsidRDefault="00547FD2" w:rsidP="00547FD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lang w:eastAsia="sl-SI"/>
              </w:rPr>
              <w:t>POTRJUJE, da pošiljka zadeva: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8518"/>
            </w:tblGrid>
            <w:tr w:rsidR="00547FD2" w:rsidRPr="00547FD2" w:rsidTr="00547FD2">
              <w:trPr>
                <w:trHeight w:val="1033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sl-SI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proizvode iz Priloge II k Izvedbeni uredbi (EU) 2021/1533, ki ne izvirajo iz ene od prefektur iz Priloge II k Izvedbeni uredbi (EU) 2021/1533 in niso od tam odpremljeni, za katere se zahtevata vzorčenje in analiza tega proizvoda;</w:t>
                  </w:r>
                </w:p>
              </w:tc>
            </w:tr>
          </w:tbl>
          <w:p w:rsidR="00547FD2" w:rsidRPr="00547FD2" w:rsidRDefault="00547FD2" w:rsidP="00547F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8518"/>
            </w:tblGrid>
            <w:tr w:rsidR="00547FD2" w:rsidRPr="00547FD2" w:rsidTr="00547FD2">
              <w:trPr>
                <w:trHeight w:val="1333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sl-SI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proizvode iz Priloge II k Izvedbeni uredbi (EU) 2021/1533, ki so odpremljeni iz ene od prefektur iz Priloge II k Izvedbeni uredbi (EU) 2021/1533, vendar od tam ne izvirajo, za katere se zahtevata vzorčenje in analiza tega proizvoda ter ki med prevozom ali predelavo niso bili izpostavljeni radioaktivnosti;</w:t>
                  </w:r>
                </w:p>
              </w:tc>
            </w:tr>
          </w:tbl>
          <w:p w:rsidR="00547FD2" w:rsidRPr="00547FD2" w:rsidRDefault="00547FD2" w:rsidP="00547F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8518"/>
            </w:tblGrid>
            <w:tr w:rsidR="00547FD2" w:rsidRPr="00547FD2" w:rsidTr="00547FD2">
              <w:trPr>
                <w:trHeight w:val="1641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sl-SI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proizvode iz Priloge II k Izvedbeni uredbi (EU) 2021/1533, ki izvirajo iz ene od prefektur iz Priloge II k Izvedbeni uredbi (EU) 2021/1533, za katere se zahtevata vzorčenje in analiza tega proizvoda ter za katere so bili vzorci odvzeti…(datum) in laboratorijska analiza opravljena… (datum) v… (ime laboratorija) za določitev vrednosti radionuklidov cezija-134 in cezija-137. Poročilo o analizi je priloženo;</w:t>
                  </w:r>
                </w:p>
              </w:tc>
            </w:tr>
          </w:tbl>
          <w:p w:rsidR="00547FD2" w:rsidRPr="00547FD2" w:rsidRDefault="00547FD2" w:rsidP="00547F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8518"/>
            </w:tblGrid>
            <w:tr w:rsidR="00547FD2" w:rsidRPr="00547FD2" w:rsidTr="00547FD2">
              <w:trPr>
                <w:trHeight w:val="2066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sl-SI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proizvode iz Priloge II k Izvedbeni uredbi (EU) 2021/1533 neznanega porekla ali iz njih pridobljen proizvod ali krmno mešanico ali sestavljena živila, ki po količini vsebujejo več kot 50 % navedenih proizvodov kot sestavin neznanega porekla, za katere so bili vzorci odvzeti … (datum) in laboratorijska analiza opravljena… (datum) v … (ime laboratorija) za določitev radionuklidov cezija-134 in cezija-137. Poročilo o analizi je priloženo.</w:t>
                  </w:r>
                </w:p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V/Na … dne…</w:t>
                  </w:r>
                </w:p>
              </w:tc>
            </w:tr>
          </w:tbl>
          <w:p w:rsidR="00547FD2" w:rsidRPr="00547FD2" w:rsidRDefault="00547FD2" w:rsidP="00547FD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i/>
                <w:iCs/>
                <w:lang w:eastAsia="sl-SI"/>
              </w:rPr>
              <w:t>Opombe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485"/>
            </w:tblGrid>
            <w:tr w:rsidR="00547FD2" w:rsidRPr="00547FD2" w:rsidTr="00547FD2">
              <w:trPr>
                <w:trHeight w:val="424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Glej navodila za izpolnjevanje v Prilogi IV k Izvedbeni uredbi Komisije (EU) 2021/1533.</w:t>
                  </w:r>
                </w:p>
              </w:tc>
            </w:tr>
          </w:tbl>
          <w:p w:rsidR="00547FD2" w:rsidRPr="00547FD2" w:rsidRDefault="00547FD2" w:rsidP="00547F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485"/>
            </w:tblGrid>
            <w:tr w:rsidR="00547FD2" w:rsidRPr="00547FD2" w:rsidTr="00547FD2">
              <w:trPr>
                <w:trHeight w:val="725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47FD2" w:rsidRPr="00547FD2" w:rsidRDefault="00547FD2" w:rsidP="00547FD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54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Del II: Barva podpisa se razlikuje od barve tiska. To pravilo velja tudi za žige, razen reliefnih ali vodnih žigov.</w:t>
                  </w:r>
                </w:p>
              </w:tc>
            </w:tr>
          </w:tbl>
          <w:p w:rsidR="00547FD2" w:rsidRPr="00547FD2" w:rsidRDefault="00547FD2" w:rsidP="0054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47FD2" w:rsidRPr="00547FD2" w:rsidTr="00547FD2">
        <w:trPr>
          <w:trHeight w:val="7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47FD2" w:rsidRPr="00547FD2" w:rsidRDefault="00547FD2" w:rsidP="0054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7FD2" w:rsidRPr="00547FD2" w:rsidRDefault="00547FD2" w:rsidP="00547FD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7FD2" w:rsidRPr="00547FD2" w:rsidRDefault="00547FD2" w:rsidP="00547FD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lang w:eastAsia="sl-SI"/>
              </w:rPr>
            </w:pPr>
            <w:r w:rsidRPr="00547FD2">
              <w:rPr>
                <w:rFonts w:ascii="Times New Roman" w:eastAsia="Times New Roman" w:hAnsi="Times New Roman" w:cs="Times New Roman"/>
                <w:lang w:eastAsia="sl-SI"/>
              </w:rPr>
              <w:t>Žig in podpis pooblaščenega predstavnika iz člena 5(2) ali (3) Izvedbene uredbe (EU) 2021/1533</w:t>
            </w:r>
          </w:p>
        </w:tc>
      </w:tr>
    </w:tbl>
    <w:p w:rsidR="00547FD2" w:rsidRDefault="00547FD2"/>
    <w:sectPr w:rsidR="0054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D2"/>
    <w:rsid w:val="00547FD2"/>
    <w:rsid w:val="00D651EE"/>
    <w:rsid w:val="00E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9891-0374-4FF6-84EA-6E2A91E3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j-doc-ti">
    <w:name w:val="oj-doc-ti"/>
    <w:basedOn w:val="Navaden"/>
    <w:rsid w:val="0054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j-separator">
    <w:name w:val="oj-separator"/>
    <w:basedOn w:val="Navaden"/>
    <w:rsid w:val="0054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j-normal">
    <w:name w:val="oj-normal"/>
    <w:basedOn w:val="Navaden"/>
    <w:rsid w:val="0054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j-tbl-hdr">
    <w:name w:val="oj-tbl-hdr"/>
    <w:basedOn w:val="Navaden"/>
    <w:rsid w:val="0054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j-bold">
    <w:name w:val="oj-bold"/>
    <w:basedOn w:val="Privzetapisavaodstavka"/>
    <w:rsid w:val="00547FD2"/>
  </w:style>
  <w:style w:type="paragraph" w:customStyle="1" w:styleId="oj-tbl-txt">
    <w:name w:val="oj-tbl-txt"/>
    <w:basedOn w:val="Navaden"/>
    <w:rsid w:val="0054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j-italic">
    <w:name w:val="oj-italic"/>
    <w:basedOn w:val="Privzetapisavaodstavka"/>
    <w:rsid w:val="005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2021-10-12T09:10:00Z</dcterms:created>
  <dcterms:modified xsi:type="dcterms:W3CDTF">2021-10-12T09:17:00Z</dcterms:modified>
</cp:coreProperties>
</file>