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C1" w:rsidRPr="008E1167" w:rsidRDefault="00E618C1" w:rsidP="00E618C1">
      <w:pPr>
        <w:jc w:val="center"/>
        <w:rPr>
          <w:rFonts w:ascii="Arial" w:hAnsi="Arial" w:cs="Arial"/>
          <w:b/>
          <w:sz w:val="22"/>
          <w:szCs w:val="22"/>
        </w:rPr>
      </w:pPr>
    </w:p>
    <w:p w:rsidR="00E618C1" w:rsidRPr="008E1167" w:rsidRDefault="00E618C1" w:rsidP="00E618C1">
      <w:pPr>
        <w:jc w:val="center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B0613A" w:rsidRDefault="00B0613A" w:rsidP="00D7497C">
      <w:pPr>
        <w:rPr>
          <w:rFonts w:ascii="Arial" w:hAnsi="Arial" w:cs="Arial"/>
          <w:b/>
          <w:sz w:val="28"/>
          <w:szCs w:val="28"/>
        </w:rPr>
      </w:pPr>
    </w:p>
    <w:p w:rsidR="00B0613A" w:rsidRDefault="00B0613A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E618C1" w:rsidRDefault="00E618C1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E618C1" w:rsidRPr="00AF6649" w:rsidRDefault="00E618C1" w:rsidP="001D225B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AF6649">
        <w:rPr>
          <w:rFonts w:ascii="Arial" w:hAnsi="Arial" w:cs="Arial"/>
          <w:b/>
          <w:sz w:val="32"/>
          <w:szCs w:val="32"/>
        </w:rPr>
        <w:t>POROČILO O REZULTATIH MONITORINGA NA REZIDUA V ŽIVILIH ŽIVALSKEGA IZVORA TER PRI ŽIVIH ŽIVALIH</w:t>
      </w:r>
      <w:r w:rsidRPr="00EE1A80">
        <w:rPr>
          <w:rFonts w:ascii="Arial" w:hAnsi="Arial" w:cs="Arial"/>
          <w:b/>
          <w:sz w:val="32"/>
          <w:szCs w:val="32"/>
        </w:rPr>
        <w:t xml:space="preserve"> </w:t>
      </w:r>
      <w:r w:rsidRPr="00AF6649">
        <w:rPr>
          <w:rFonts w:ascii="Arial" w:hAnsi="Arial" w:cs="Arial"/>
          <w:b/>
          <w:sz w:val="32"/>
          <w:szCs w:val="32"/>
        </w:rPr>
        <w:t xml:space="preserve">ZA LETO </w:t>
      </w:r>
      <w:r w:rsidR="004846B4">
        <w:rPr>
          <w:rFonts w:ascii="Arial" w:hAnsi="Arial" w:cs="Arial"/>
          <w:b/>
          <w:sz w:val="32"/>
          <w:szCs w:val="32"/>
        </w:rPr>
        <w:t>2020</w:t>
      </w:r>
    </w:p>
    <w:p w:rsidR="00E618C1" w:rsidRDefault="00E618C1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Default="00D7497C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Default="00D7497C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Pr="008E1167" w:rsidRDefault="00D7497C" w:rsidP="00E618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618C1" w:rsidRPr="008E1167" w:rsidRDefault="001C71AF" w:rsidP="001D225B">
      <w:pPr>
        <w:spacing w:line="360" w:lineRule="auto"/>
        <w:ind w:left="-360" w:firstLine="360"/>
        <w:jc w:val="center"/>
        <w:rPr>
          <w:rFonts w:ascii="Arial" w:hAnsi="Arial" w:cs="Arial"/>
          <w:b/>
          <w:sz w:val="22"/>
          <w:szCs w:val="22"/>
        </w:rPr>
      </w:pPr>
      <w:r w:rsidRPr="002434E0">
        <w:rPr>
          <w:noProof/>
        </w:rPr>
        <w:drawing>
          <wp:inline distT="0" distB="0" distL="0" distR="0">
            <wp:extent cx="4305300" cy="2419350"/>
            <wp:effectExtent l="0" t="0" r="0" b="0"/>
            <wp:docPr id="1" name="Slika 1" descr="Tri mali jagenjč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ri mali jagenjčki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C1" w:rsidRDefault="00E618C1" w:rsidP="00D749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6C6FF0"/>
    <w:p w:rsidR="00E618C1" w:rsidRDefault="00E618C1" w:rsidP="004B1C3F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Ljubljana,</w:t>
      </w:r>
      <w:r w:rsidR="00C10BF4">
        <w:rPr>
          <w:rFonts w:ascii="Arial" w:hAnsi="Arial" w:cs="Arial"/>
          <w:b/>
          <w:sz w:val="22"/>
          <w:szCs w:val="22"/>
        </w:rPr>
        <w:t xml:space="preserve"> </w:t>
      </w:r>
      <w:r w:rsidR="004B1C3F">
        <w:rPr>
          <w:rFonts w:ascii="Arial" w:hAnsi="Arial" w:cs="Arial"/>
          <w:b/>
          <w:sz w:val="22"/>
          <w:szCs w:val="22"/>
        </w:rPr>
        <w:t>junij</w:t>
      </w:r>
      <w:r w:rsidR="000458FE">
        <w:rPr>
          <w:rFonts w:ascii="Arial" w:hAnsi="Arial" w:cs="Arial"/>
          <w:b/>
          <w:sz w:val="22"/>
          <w:szCs w:val="22"/>
        </w:rPr>
        <w:t xml:space="preserve"> </w:t>
      </w:r>
      <w:r w:rsidR="004846B4">
        <w:rPr>
          <w:rFonts w:ascii="Arial" w:hAnsi="Arial" w:cs="Arial"/>
          <w:b/>
          <w:sz w:val="22"/>
          <w:szCs w:val="22"/>
        </w:rPr>
        <w:t>2020</w:t>
      </w:r>
    </w:p>
    <w:p w:rsidR="00B0613A" w:rsidRDefault="00B0613A" w:rsidP="006C6FF0"/>
    <w:p w:rsidR="00173460" w:rsidRDefault="00173460" w:rsidP="006C6FF0"/>
    <w:p w:rsidR="00E01A16" w:rsidRDefault="00E01A16" w:rsidP="006C6FF0"/>
    <w:p w:rsidR="00841091" w:rsidRDefault="00841091" w:rsidP="006C6FF0"/>
    <w:p w:rsidR="001C71AF" w:rsidRDefault="001C71AF" w:rsidP="006C6FF0"/>
    <w:p w:rsidR="001C71AF" w:rsidRDefault="001C71AF" w:rsidP="006C6FF0"/>
    <w:p w:rsidR="006C6FF0" w:rsidRDefault="006C6FF0" w:rsidP="006C6FF0"/>
    <w:p w:rsidR="006C6FF0" w:rsidRDefault="006C6FF0" w:rsidP="006C6FF0"/>
    <w:p w:rsidR="006C6FF0" w:rsidRDefault="006C6FF0" w:rsidP="006C6FF0"/>
    <w:p w:rsidR="00E618C1" w:rsidRPr="00AE1942" w:rsidRDefault="001C7508" w:rsidP="00E618C1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AE1942">
        <w:rPr>
          <w:rFonts w:ascii="Arial" w:hAnsi="Arial" w:cs="Arial"/>
          <w:b/>
          <w:u w:val="single"/>
        </w:rPr>
        <w:lastRenderedPageBreak/>
        <w:t>Uvod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V poročilu so prikazani rezultati sistematičnega nadzora nad ostanki </w:t>
      </w:r>
      <w:r>
        <w:rPr>
          <w:rFonts w:ascii="Arial" w:hAnsi="Arial" w:cs="Arial"/>
          <w:sz w:val="22"/>
          <w:szCs w:val="22"/>
        </w:rPr>
        <w:t>škodljiv</w:t>
      </w:r>
      <w:r w:rsidR="00073543">
        <w:rPr>
          <w:rFonts w:ascii="Arial" w:hAnsi="Arial" w:cs="Arial"/>
          <w:sz w:val="22"/>
          <w:szCs w:val="22"/>
        </w:rPr>
        <w:t>i</w:t>
      </w:r>
      <w:r w:rsidR="00E8069D">
        <w:rPr>
          <w:rFonts w:ascii="Arial" w:hAnsi="Arial" w:cs="Arial"/>
          <w:sz w:val="22"/>
          <w:szCs w:val="22"/>
        </w:rPr>
        <w:t>h</w:t>
      </w:r>
      <w:r w:rsidR="00073543">
        <w:rPr>
          <w:rFonts w:ascii="Arial" w:hAnsi="Arial" w:cs="Arial"/>
          <w:sz w:val="22"/>
          <w:szCs w:val="22"/>
        </w:rPr>
        <w:t xml:space="preserve"> snovi (</w:t>
      </w:r>
      <w:proofErr w:type="spellStart"/>
      <w:r w:rsidR="00073543">
        <w:rPr>
          <w:rFonts w:ascii="Arial" w:hAnsi="Arial" w:cs="Arial"/>
          <w:sz w:val="22"/>
          <w:szCs w:val="22"/>
        </w:rPr>
        <w:t>rezidu</w:t>
      </w:r>
      <w:r w:rsidR="00E8069D">
        <w:rPr>
          <w:rFonts w:ascii="Arial" w:hAnsi="Arial" w:cs="Arial"/>
          <w:sz w:val="22"/>
          <w:szCs w:val="22"/>
        </w:rPr>
        <w:t>a</w:t>
      </w:r>
      <w:proofErr w:type="spellEnd"/>
      <w:r w:rsidR="00E8069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 živilih živalskega izvora ter pri živih živalih v letu </w:t>
      </w:r>
      <w:r w:rsidR="004846B4">
        <w:rPr>
          <w:rFonts w:ascii="Arial" w:hAnsi="Arial" w:cs="Arial"/>
          <w:sz w:val="22"/>
          <w:szCs w:val="22"/>
        </w:rPr>
        <w:t>2020</w:t>
      </w:r>
      <w:r w:rsidRPr="008E1167">
        <w:rPr>
          <w:rFonts w:ascii="Arial" w:hAnsi="Arial" w:cs="Arial"/>
          <w:sz w:val="22"/>
          <w:szCs w:val="22"/>
        </w:rPr>
        <w:t>.</w:t>
      </w:r>
    </w:p>
    <w:p w:rsidR="00EE3167" w:rsidRDefault="00EE3167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D16926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Republiki Sloveniji</w:t>
      </w:r>
      <w:r w:rsidR="00E618C1" w:rsidRPr="008E1167">
        <w:rPr>
          <w:rFonts w:ascii="Arial" w:hAnsi="Arial" w:cs="Arial"/>
          <w:sz w:val="22"/>
          <w:szCs w:val="22"/>
        </w:rPr>
        <w:t xml:space="preserve"> se sistematično izvaja monitoring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rezidua</w:t>
      </w:r>
      <w:proofErr w:type="spellEnd"/>
      <w:r w:rsidR="00E618C1">
        <w:rPr>
          <w:rFonts w:ascii="Arial" w:hAnsi="Arial" w:cs="Arial"/>
          <w:sz w:val="22"/>
          <w:szCs w:val="22"/>
        </w:rPr>
        <w:t xml:space="preserve"> z namenom</w:t>
      </w:r>
      <w:r w:rsidR="00E618C1" w:rsidRPr="008E1167">
        <w:rPr>
          <w:rFonts w:ascii="Arial" w:hAnsi="Arial" w:cs="Arial"/>
          <w:sz w:val="22"/>
          <w:szCs w:val="22"/>
        </w:rPr>
        <w:t>, da se odkrije uporaba prepovedanih substanc, nedovoljena uporaba substanc</w:t>
      </w:r>
      <w:r w:rsidR="00CA7C50">
        <w:rPr>
          <w:rFonts w:ascii="Arial" w:hAnsi="Arial" w:cs="Arial"/>
          <w:sz w:val="22"/>
          <w:szCs w:val="22"/>
        </w:rPr>
        <w:t>, prisotnost dovoljenih substanc nad zakonsko določeno mejno vrednostjo</w:t>
      </w:r>
      <w:r w:rsidR="00C82878">
        <w:rPr>
          <w:rFonts w:ascii="Arial" w:hAnsi="Arial" w:cs="Arial"/>
          <w:sz w:val="22"/>
          <w:szCs w:val="22"/>
        </w:rPr>
        <w:t xml:space="preserve"> ter </w:t>
      </w:r>
      <w:r>
        <w:rPr>
          <w:rFonts w:ascii="Arial" w:hAnsi="Arial" w:cs="Arial"/>
          <w:sz w:val="22"/>
          <w:szCs w:val="22"/>
        </w:rPr>
        <w:t xml:space="preserve">prisotnost </w:t>
      </w:r>
      <w:proofErr w:type="spellStart"/>
      <w:r w:rsidR="00C82878">
        <w:rPr>
          <w:rFonts w:ascii="Arial" w:hAnsi="Arial" w:cs="Arial"/>
          <w:sz w:val="22"/>
          <w:szCs w:val="22"/>
        </w:rPr>
        <w:t>kontaminantov</w:t>
      </w:r>
      <w:proofErr w:type="spellEnd"/>
      <w:r>
        <w:rPr>
          <w:rFonts w:ascii="Arial" w:hAnsi="Arial" w:cs="Arial"/>
          <w:sz w:val="22"/>
          <w:szCs w:val="22"/>
        </w:rPr>
        <w:t xml:space="preserve"> (onesnaževal)</w:t>
      </w:r>
      <w:r w:rsidR="00C82878">
        <w:rPr>
          <w:rFonts w:ascii="Arial" w:hAnsi="Arial" w:cs="Arial"/>
          <w:sz w:val="22"/>
          <w:szCs w:val="22"/>
        </w:rPr>
        <w:t xml:space="preserve"> okolja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0C2A5A">
        <w:rPr>
          <w:rFonts w:ascii="Arial" w:hAnsi="Arial" w:cs="Arial"/>
          <w:sz w:val="22"/>
          <w:szCs w:val="22"/>
        </w:rPr>
        <w:t xml:space="preserve">in pesticidov </w:t>
      </w:r>
      <w:r w:rsidR="00C82878">
        <w:rPr>
          <w:rFonts w:ascii="Arial" w:hAnsi="Arial" w:cs="Arial"/>
          <w:sz w:val="22"/>
          <w:szCs w:val="22"/>
        </w:rPr>
        <w:t>pri</w:t>
      </w:r>
      <w:r w:rsidR="00E618C1" w:rsidRPr="008E1167">
        <w:rPr>
          <w:rFonts w:ascii="Arial" w:hAnsi="Arial" w:cs="Arial"/>
          <w:sz w:val="22"/>
          <w:szCs w:val="22"/>
        </w:rPr>
        <w:t xml:space="preserve"> živih živalih, živalskih proizvodih</w:t>
      </w:r>
      <w:r w:rsidR="00C82878">
        <w:rPr>
          <w:rFonts w:ascii="Arial" w:hAnsi="Arial" w:cs="Arial"/>
          <w:sz w:val="22"/>
          <w:szCs w:val="22"/>
        </w:rPr>
        <w:t xml:space="preserve"> ter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</w:t>
      </w:r>
      <w:r w:rsidR="00E618C1" w:rsidRPr="008E1167">
        <w:rPr>
          <w:rFonts w:ascii="Arial" w:hAnsi="Arial" w:cs="Arial"/>
          <w:sz w:val="22"/>
          <w:szCs w:val="22"/>
        </w:rPr>
        <w:t xml:space="preserve">krmi in vodi za napajanje živali. </w:t>
      </w:r>
      <w:r w:rsidR="005E25A8">
        <w:rPr>
          <w:rFonts w:ascii="Arial" w:hAnsi="Arial" w:cs="Arial"/>
          <w:sz w:val="22"/>
          <w:szCs w:val="22"/>
        </w:rPr>
        <w:t>Uprava za varno hrano, veterinarstvo in varstvo rastlin</w:t>
      </w:r>
      <w:r w:rsidR="00E618C1" w:rsidRPr="008E1167">
        <w:rPr>
          <w:rFonts w:ascii="Arial" w:hAnsi="Arial" w:cs="Arial"/>
          <w:sz w:val="22"/>
          <w:szCs w:val="22"/>
        </w:rPr>
        <w:t xml:space="preserve"> (v nadaljevanju </w:t>
      </w:r>
      <w:r w:rsidR="005E25A8">
        <w:rPr>
          <w:rFonts w:ascii="Arial" w:hAnsi="Arial" w:cs="Arial"/>
          <w:sz w:val="22"/>
          <w:szCs w:val="22"/>
        </w:rPr>
        <w:t>UVHVVR</w:t>
      </w:r>
      <w:r w:rsidR="00E618C1" w:rsidRPr="008E1167">
        <w:rPr>
          <w:rFonts w:ascii="Arial" w:hAnsi="Arial" w:cs="Arial"/>
          <w:sz w:val="22"/>
          <w:szCs w:val="22"/>
        </w:rPr>
        <w:t xml:space="preserve">) vsako leto pripravi dva Letna načrta za izvedbo monitoringa na </w:t>
      </w:r>
      <w:proofErr w:type="spellStart"/>
      <w:r w:rsidR="00E618C1" w:rsidRPr="008E1167">
        <w:rPr>
          <w:rFonts w:ascii="Arial" w:hAnsi="Arial" w:cs="Arial"/>
          <w:sz w:val="22"/>
          <w:szCs w:val="22"/>
        </w:rPr>
        <w:t>rezidua</w:t>
      </w:r>
      <w:proofErr w:type="spellEnd"/>
      <w:r w:rsidR="00E618C1">
        <w:rPr>
          <w:rFonts w:ascii="Arial" w:hAnsi="Arial" w:cs="Arial"/>
          <w:sz w:val="22"/>
          <w:szCs w:val="22"/>
        </w:rPr>
        <w:t>,</w:t>
      </w:r>
      <w:r w:rsidR="00E618C1" w:rsidRPr="008E1167">
        <w:rPr>
          <w:rFonts w:ascii="Arial" w:hAnsi="Arial" w:cs="Arial"/>
          <w:sz w:val="22"/>
          <w:szCs w:val="22"/>
        </w:rPr>
        <w:t xml:space="preserve"> in sicer:</w:t>
      </w:r>
    </w:p>
    <w:p w:rsidR="0014178E" w:rsidRPr="0014178E" w:rsidRDefault="0014178E" w:rsidP="00E618C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C1" w:rsidRPr="00D4742C" w:rsidRDefault="00E618C1" w:rsidP="00E618C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4742C">
        <w:rPr>
          <w:rFonts w:ascii="Arial" w:hAnsi="Arial" w:cs="Arial"/>
          <w:i/>
          <w:sz w:val="22"/>
          <w:szCs w:val="22"/>
          <w:u w:val="single"/>
        </w:rPr>
        <w:t xml:space="preserve">Letni načrt </w:t>
      </w:r>
      <w:r>
        <w:rPr>
          <w:rFonts w:ascii="Arial" w:hAnsi="Arial" w:cs="Arial"/>
          <w:i/>
          <w:sz w:val="22"/>
          <w:szCs w:val="22"/>
          <w:u w:val="single"/>
        </w:rPr>
        <w:t xml:space="preserve">monitoringa na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rezidua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4742C">
        <w:rPr>
          <w:rFonts w:ascii="Arial" w:hAnsi="Arial" w:cs="Arial"/>
          <w:i/>
          <w:sz w:val="22"/>
          <w:szCs w:val="22"/>
          <w:u w:val="single"/>
        </w:rPr>
        <w:t xml:space="preserve">za </w:t>
      </w:r>
      <w:r w:rsidR="00C82878">
        <w:rPr>
          <w:rFonts w:ascii="Arial" w:hAnsi="Arial" w:cs="Arial"/>
          <w:i/>
          <w:sz w:val="22"/>
          <w:szCs w:val="22"/>
          <w:u w:val="single"/>
        </w:rPr>
        <w:t>živali in živalske proizvode slovenskega porekla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Letni načrt se pripravi </w:t>
      </w:r>
      <w:r>
        <w:rPr>
          <w:rFonts w:ascii="Arial" w:hAnsi="Arial" w:cs="Arial"/>
          <w:sz w:val="22"/>
          <w:szCs w:val="22"/>
        </w:rPr>
        <w:t xml:space="preserve">v skladu </w:t>
      </w:r>
      <w:r w:rsidR="00CF13B0">
        <w:rPr>
          <w:rFonts w:ascii="Arial" w:hAnsi="Arial" w:cs="Arial"/>
          <w:sz w:val="22"/>
          <w:szCs w:val="22"/>
        </w:rPr>
        <w:t>s predpisi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C82878">
        <w:rPr>
          <w:rFonts w:ascii="Arial" w:hAnsi="Arial" w:cs="Arial"/>
          <w:sz w:val="22"/>
          <w:szCs w:val="22"/>
        </w:rPr>
        <w:t>Skupnosti</w:t>
      </w:r>
      <w:r w:rsidR="00CF13B0">
        <w:rPr>
          <w:rFonts w:ascii="Arial" w:hAnsi="Arial" w:cs="Arial"/>
          <w:sz w:val="22"/>
          <w:szCs w:val="22"/>
        </w:rPr>
        <w:t xml:space="preserve"> in nacionalnimi predpisi</w:t>
      </w:r>
      <w:r w:rsidR="00C82878">
        <w:rPr>
          <w:rFonts w:ascii="Arial" w:hAnsi="Arial" w:cs="Arial"/>
          <w:sz w:val="22"/>
          <w:szCs w:val="22"/>
        </w:rPr>
        <w:t>, kjer je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določen način izračuna </w:t>
      </w:r>
      <w:r>
        <w:rPr>
          <w:rFonts w:ascii="Arial" w:hAnsi="Arial" w:cs="Arial"/>
          <w:sz w:val="22"/>
          <w:szCs w:val="22"/>
        </w:rPr>
        <w:t xml:space="preserve">minimalnega </w:t>
      </w:r>
      <w:r w:rsidRPr="008E1167">
        <w:rPr>
          <w:rFonts w:ascii="Arial" w:hAnsi="Arial" w:cs="Arial"/>
          <w:sz w:val="22"/>
          <w:szCs w:val="22"/>
        </w:rPr>
        <w:t xml:space="preserve">števila vzorcev, vrsta </w:t>
      </w:r>
      <w:r>
        <w:rPr>
          <w:rFonts w:ascii="Arial" w:hAnsi="Arial" w:cs="Arial"/>
          <w:sz w:val="22"/>
          <w:szCs w:val="22"/>
        </w:rPr>
        <w:t xml:space="preserve">živali </w:t>
      </w:r>
      <w:r w:rsidR="00D16926">
        <w:rPr>
          <w:rFonts w:ascii="Arial" w:hAnsi="Arial" w:cs="Arial"/>
          <w:sz w:val="22"/>
          <w:szCs w:val="22"/>
        </w:rPr>
        <w:t>oz.</w:t>
      </w:r>
      <w:r>
        <w:rPr>
          <w:rFonts w:ascii="Arial" w:hAnsi="Arial" w:cs="Arial"/>
          <w:sz w:val="22"/>
          <w:szCs w:val="22"/>
        </w:rPr>
        <w:t xml:space="preserve"> živalskih proizvodov</w:t>
      </w:r>
      <w:r w:rsidRPr="008E1167">
        <w:rPr>
          <w:rFonts w:ascii="Arial" w:hAnsi="Arial" w:cs="Arial"/>
          <w:sz w:val="22"/>
          <w:szCs w:val="22"/>
        </w:rPr>
        <w:t xml:space="preserve"> ter skupin</w:t>
      </w:r>
      <w:r w:rsidR="00BE4E85"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 xml:space="preserve"> in podskupin</w:t>
      </w:r>
      <w:r w:rsidR="00BE4E85"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 xml:space="preserve"> substanc, ki </w:t>
      </w:r>
      <w:r w:rsidR="00BE4E85">
        <w:rPr>
          <w:rFonts w:ascii="Arial" w:hAnsi="Arial" w:cs="Arial"/>
          <w:sz w:val="22"/>
          <w:szCs w:val="22"/>
        </w:rPr>
        <w:t>jih je potrebno analizirati</w:t>
      </w:r>
      <w:r w:rsidRPr="008E1167">
        <w:rPr>
          <w:rFonts w:ascii="Arial" w:hAnsi="Arial" w:cs="Arial"/>
          <w:sz w:val="22"/>
          <w:szCs w:val="22"/>
        </w:rPr>
        <w:t>. Število vzorcev se določi na podlagi letne proizvodnje iz preteklega leta</w:t>
      </w:r>
      <w:r w:rsidR="00C82878">
        <w:rPr>
          <w:rFonts w:ascii="Arial" w:hAnsi="Arial" w:cs="Arial"/>
          <w:sz w:val="22"/>
          <w:szCs w:val="22"/>
        </w:rPr>
        <w:t xml:space="preserve">, upoštevajoč </w:t>
      </w:r>
      <w:r>
        <w:rPr>
          <w:rFonts w:ascii="Arial" w:hAnsi="Arial" w:cs="Arial"/>
          <w:sz w:val="22"/>
          <w:szCs w:val="22"/>
        </w:rPr>
        <w:t>neskladn</w:t>
      </w:r>
      <w:r w:rsidR="00C828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rezultat</w:t>
      </w:r>
      <w:r w:rsidR="00C82878">
        <w:rPr>
          <w:rFonts w:ascii="Arial" w:hAnsi="Arial" w:cs="Arial"/>
          <w:sz w:val="22"/>
          <w:szCs w:val="22"/>
        </w:rPr>
        <w:t>e iz preteklih let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C8287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število</w:t>
      </w:r>
      <w:r w:rsidRPr="008E1167">
        <w:rPr>
          <w:rFonts w:ascii="Arial" w:hAnsi="Arial" w:cs="Arial"/>
          <w:sz w:val="22"/>
          <w:szCs w:val="22"/>
        </w:rPr>
        <w:t xml:space="preserve"> preiskav </w:t>
      </w:r>
      <w:r w:rsidR="00C82878">
        <w:rPr>
          <w:rFonts w:ascii="Arial" w:hAnsi="Arial" w:cs="Arial"/>
          <w:sz w:val="22"/>
          <w:szCs w:val="22"/>
        </w:rPr>
        <w:t>se</w:t>
      </w:r>
      <w:r w:rsidR="00D16926">
        <w:rPr>
          <w:rFonts w:ascii="Arial" w:hAnsi="Arial" w:cs="Arial"/>
          <w:sz w:val="22"/>
          <w:szCs w:val="22"/>
        </w:rPr>
        <w:t xml:space="preserve"> ustrezno poveča in s tem cilj</w:t>
      </w:r>
      <w:r>
        <w:rPr>
          <w:rFonts w:ascii="Arial" w:hAnsi="Arial" w:cs="Arial"/>
          <w:sz w:val="22"/>
          <w:szCs w:val="22"/>
        </w:rPr>
        <w:t>no poostri uradni nadzor</w:t>
      </w:r>
      <w:r w:rsidR="00C82878">
        <w:rPr>
          <w:rFonts w:ascii="Arial" w:hAnsi="Arial" w:cs="Arial"/>
          <w:sz w:val="22"/>
          <w:szCs w:val="22"/>
        </w:rPr>
        <w:t>)</w:t>
      </w:r>
      <w:r w:rsidRPr="008E1167">
        <w:rPr>
          <w:rFonts w:ascii="Arial" w:hAnsi="Arial" w:cs="Arial"/>
          <w:sz w:val="22"/>
          <w:szCs w:val="22"/>
        </w:rPr>
        <w:t xml:space="preserve">. </w:t>
      </w:r>
      <w:r w:rsidR="00C82878">
        <w:rPr>
          <w:rFonts w:ascii="Arial" w:hAnsi="Arial" w:cs="Arial"/>
          <w:sz w:val="22"/>
          <w:szCs w:val="22"/>
        </w:rPr>
        <w:t>Implementacija letnega načrta</w:t>
      </w:r>
      <w:r w:rsidR="00CF13B0">
        <w:rPr>
          <w:rFonts w:ascii="Arial" w:hAnsi="Arial" w:cs="Arial"/>
          <w:sz w:val="22"/>
          <w:szCs w:val="22"/>
        </w:rPr>
        <w:t xml:space="preserve"> se izvaja s strani uradnih veterinarjev </w:t>
      </w:r>
      <w:r w:rsidR="005E25A8">
        <w:rPr>
          <w:rFonts w:ascii="Arial" w:hAnsi="Arial" w:cs="Arial"/>
          <w:sz w:val="22"/>
          <w:szCs w:val="22"/>
        </w:rPr>
        <w:t>UVHVVR</w:t>
      </w:r>
      <w:r w:rsidR="00CF13B0">
        <w:rPr>
          <w:rFonts w:ascii="Arial" w:hAnsi="Arial" w:cs="Arial"/>
          <w:sz w:val="22"/>
          <w:szCs w:val="22"/>
        </w:rPr>
        <w:t xml:space="preserve"> </w:t>
      </w:r>
      <w:r w:rsidR="00BE4E85">
        <w:rPr>
          <w:rFonts w:ascii="Arial" w:hAnsi="Arial" w:cs="Arial"/>
          <w:sz w:val="22"/>
          <w:szCs w:val="22"/>
        </w:rPr>
        <w:t>v živilskih obratih</w:t>
      </w:r>
      <w:r w:rsidRPr="008E1167">
        <w:rPr>
          <w:rFonts w:ascii="Arial" w:hAnsi="Arial" w:cs="Arial"/>
          <w:sz w:val="22"/>
          <w:szCs w:val="22"/>
        </w:rPr>
        <w:t xml:space="preserve"> ter </w:t>
      </w:r>
      <w:r w:rsidR="00D16926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primarn</w:t>
      </w:r>
      <w:r w:rsidR="00CF13B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pridelav</w:t>
      </w:r>
      <w:r w:rsidR="00CF13B0">
        <w:rPr>
          <w:rFonts w:ascii="Arial" w:hAnsi="Arial" w:cs="Arial"/>
          <w:sz w:val="22"/>
          <w:szCs w:val="22"/>
        </w:rPr>
        <w:t>i</w:t>
      </w:r>
      <w:r w:rsidRPr="008E116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kmetijskih </w:t>
      </w:r>
      <w:r w:rsidRPr="008E1167">
        <w:rPr>
          <w:rFonts w:ascii="Arial" w:hAnsi="Arial" w:cs="Arial"/>
          <w:sz w:val="22"/>
          <w:szCs w:val="22"/>
        </w:rPr>
        <w:t>gospodarstvih.</w:t>
      </w:r>
    </w:p>
    <w:p w:rsidR="0014178E" w:rsidRPr="0014178E" w:rsidRDefault="0014178E" w:rsidP="00E618C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C1" w:rsidRPr="00D4742C" w:rsidRDefault="00E618C1" w:rsidP="00E618C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4742C">
        <w:rPr>
          <w:rFonts w:ascii="Arial" w:hAnsi="Arial" w:cs="Arial"/>
          <w:i/>
          <w:sz w:val="22"/>
          <w:szCs w:val="22"/>
          <w:u w:val="single"/>
        </w:rPr>
        <w:t xml:space="preserve">Letni načrt </w:t>
      </w:r>
      <w:r>
        <w:rPr>
          <w:rFonts w:ascii="Arial" w:hAnsi="Arial" w:cs="Arial"/>
          <w:i/>
          <w:sz w:val="22"/>
          <w:szCs w:val="22"/>
          <w:u w:val="single"/>
        </w:rPr>
        <w:t xml:space="preserve">monitoringa na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rezidua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4742C">
        <w:rPr>
          <w:rFonts w:ascii="Arial" w:hAnsi="Arial" w:cs="Arial"/>
          <w:i/>
          <w:sz w:val="22"/>
          <w:szCs w:val="22"/>
          <w:u w:val="single"/>
        </w:rPr>
        <w:t>za mejne veterinarske postaje (v nadaljevanju MVP)</w:t>
      </w:r>
    </w:p>
    <w:p w:rsidR="003B763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Implementacija Letnega načrta </w:t>
      </w:r>
      <w:r>
        <w:rPr>
          <w:rFonts w:ascii="Arial" w:hAnsi="Arial" w:cs="Arial"/>
          <w:sz w:val="22"/>
          <w:szCs w:val="22"/>
        </w:rPr>
        <w:t xml:space="preserve">monitoringa na </w:t>
      </w:r>
      <w:proofErr w:type="spellStart"/>
      <w:r w:rsidRPr="008E1167">
        <w:rPr>
          <w:rFonts w:ascii="Arial" w:hAnsi="Arial" w:cs="Arial"/>
          <w:sz w:val="22"/>
          <w:szCs w:val="22"/>
        </w:rPr>
        <w:t>rezidua</w:t>
      </w:r>
      <w:proofErr w:type="spellEnd"/>
      <w:r>
        <w:rPr>
          <w:rFonts w:ascii="Arial" w:hAnsi="Arial" w:cs="Arial"/>
          <w:sz w:val="22"/>
          <w:szCs w:val="22"/>
        </w:rPr>
        <w:t xml:space="preserve"> za MVP</w:t>
      </w:r>
      <w:r w:rsidRPr="008E1167">
        <w:rPr>
          <w:rFonts w:ascii="Arial" w:hAnsi="Arial" w:cs="Arial"/>
          <w:sz w:val="22"/>
          <w:szCs w:val="22"/>
        </w:rPr>
        <w:t xml:space="preserve"> se izvaja na </w:t>
      </w:r>
      <w:r>
        <w:rPr>
          <w:rFonts w:ascii="Arial" w:hAnsi="Arial" w:cs="Arial"/>
          <w:sz w:val="22"/>
          <w:szCs w:val="22"/>
        </w:rPr>
        <w:t>MVP kot del uradnega nadzora nad uvozom pošiljk živil živalskega izvora iz tretjih držav. Načrt se pripravi vsako leto</w:t>
      </w:r>
      <w:r w:rsidR="00CF13B0">
        <w:rPr>
          <w:rFonts w:ascii="Arial" w:hAnsi="Arial" w:cs="Arial"/>
          <w:sz w:val="22"/>
          <w:szCs w:val="22"/>
        </w:rPr>
        <w:t>. V</w:t>
      </w:r>
      <w:r w:rsidRPr="008E1167">
        <w:rPr>
          <w:rFonts w:ascii="Arial" w:hAnsi="Arial" w:cs="Arial"/>
          <w:sz w:val="22"/>
          <w:szCs w:val="22"/>
        </w:rPr>
        <w:t>rsta vzorcev ter nabor preiskav se d</w:t>
      </w:r>
      <w:r>
        <w:rPr>
          <w:rFonts w:ascii="Arial" w:hAnsi="Arial" w:cs="Arial"/>
          <w:sz w:val="22"/>
          <w:szCs w:val="22"/>
        </w:rPr>
        <w:t xml:space="preserve">oloči glede na naravo, </w:t>
      </w:r>
      <w:r w:rsidRPr="008E1167">
        <w:rPr>
          <w:rFonts w:ascii="Arial" w:hAnsi="Arial" w:cs="Arial"/>
          <w:sz w:val="22"/>
          <w:szCs w:val="22"/>
        </w:rPr>
        <w:t xml:space="preserve">število </w:t>
      </w:r>
      <w:r>
        <w:rPr>
          <w:rFonts w:ascii="Arial" w:hAnsi="Arial" w:cs="Arial"/>
          <w:sz w:val="22"/>
          <w:szCs w:val="22"/>
        </w:rPr>
        <w:t xml:space="preserve">in izvor </w:t>
      </w:r>
      <w:r w:rsidRPr="008E1167">
        <w:rPr>
          <w:rFonts w:ascii="Arial" w:hAnsi="Arial" w:cs="Arial"/>
          <w:sz w:val="22"/>
          <w:szCs w:val="22"/>
        </w:rPr>
        <w:t>posam</w:t>
      </w:r>
      <w:r>
        <w:rPr>
          <w:rFonts w:ascii="Arial" w:hAnsi="Arial" w:cs="Arial"/>
          <w:sz w:val="22"/>
          <w:szCs w:val="22"/>
        </w:rPr>
        <w:t>eznih vrst</w:t>
      </w:r>
      <w:r w:rsidRPr="008E1167">
        <w:rPr>
          <w:rFonts w:ascii="Arial" w:hAnsi="Arial" w:cs="Arial"/>
          <w:sz w:val="22"/>
          <w:szCs w:val="22"/>
        </w:rPr>
        <w:t xml:space="preserve"> pošiljk</w:t>
      </w:r>
      <w:r>
        <w:rPr>
          <w:rFonts w:ascii="Arial" w:hAnsi="Arial" w:cs="Arial"/>
          <w:sz w:val="22"/>
          <w:szCs w:val="22"/>
        </w:rPr>
        <w:t xml:space="preserve"> (</w:t>
      </w:r>
      <w:r w:rsidR="000C2A5A">
        <w:rPr>
          <w:rFonts w:ascii="Arial" w:hAnsi="Arial" w:cs="Arial"/>
          <w:sz w:val="22"/>
          <w:szCs w:val="22"/>
        </w:rPr>
        <w:t xml:space="preserve">živali in </w:t>
      </w:r>
      <w:r w:rsidRPr="008E1167">
        <w:rPr>
          <w:rFonts w:ascii="Arial" w:hAnsi="Arial" w:cs="Arial"/>
          <w:sz w:val="22"/>
          <w:szCs w:val="22"/>
        </w:rPr>
        <w:t>proizvodov)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ki so </w:t>
      </w:r>
      <w:r>
        <w:rPr>
          <w:rFonts w:ascii="Arial" w:hAnsi="Arial" w:cs="Arial"/>
          <w:sz w:val="22"/>
          <w:szCs w:val="22"/>
        </w:rPr>
        <w:t>se uvažale v preteklem letu</w:t>
      </w:r>
      <w:r w:rsidRPr="008E1167">
        <w:rPr>
          <w:rFonts w:ascii="Arial" w:hAnsi="Arial" w:cs="Arial"/>
          <w:sz w:val="22"/>
          <w:szCs w:val="22"/>
        </w:rPr>
        <w:t xml:space="preserve">, ter </w:t>
      </w:r>
      <w:r>
        <w:rPr>
          <w:rFonts w:ascii="Arial" w:hAnsi="Arial" w:cs="Arial"/>
          <w:sz w:val="22"/>
          <w:szCs w:val="22"/>
        </w:rPr>
        <w:t>na podlagi informacij iz</w:t>
      </w:r>
      <w:r w:rsidRPr="008E1167">
        <w:rPr>
          <w:rFonts w:ascii="Arial" w:hAnsi="Arial" w:cs="Arial"/>
          <w:sz w:val="22"/>
          <w:szCs w:val="22"/>
        </w:rPr>
        <w:t xml:space="preserve"> Sistema za hitro obveščanje (RASFF)</w:t>
      </w:r>
      <w:r>
        <w:rPr>
          <w:rFonts w:ascii="Arial" w:hAnsi="Arial" w:cs="Arial"/>
          <w:sz w:val="22"/>
          <w:szCs w:val="22"/>
        </w:rPr>
        <w:t xml:space="preserve"> za preteklo leto</w:t>
      </w:r>
      <w:r w:rsidRPr="008E1167">
        <w:rPr>
          <w:rFonts w:ascii="Arial" w:hAnsi="Arial" w:cs="Arial"/>
          <w:sz w:val="22"/>
          <w:szCs w:val="22"/>
        </w:rPr>
        <w:t xml:space="preserve">. </w:t>
      </w:r>
    </w:p>
    <w:p w:rsidR="00BE4E85" w:rsidRDefault="00BE4E85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Skupine in podskupine substanc, na katere se preiskujejo vzorci, odvzeti v okviru monitoringa n</w:t>
      </w:r>
      <w:r w:rsidR="00683771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83771">
        <w:rPr>
          <w:rFonts w:ascii="Arial" w:hAnsi="Arial" w:cs="Arial"/>
          <w:sz w:val="22"/>
          <w:szCs w:val="22"/>
        </w:rPr>
        <w:t>rezidua</w:t>
      </w:r>
      <w:proofErr w:type="spellEnd"/>
      <w:r w:rsidR="00683771">
        <w:rPr>
          <w:rFonts w:ascii="Arial" w:hAnsi="Arial" w:cs="Arial"/>
          <w:sz w:val="22"/>
          <w:szCs w:val="22"/>
        </w:rPr>
        <w:t xml:space="preserve">, so navedene v </w:t>
      </w:r>
      <w:r w:rsidR="00683771" w:rsidRPr="00683771">
        <w:rPr>
          <w:rFonts w:ascii="Arial" w:hAnsi="Arial" w:cs="Arial"/>
          <w:b/>
          <w:sz w:val="22"/>
          <w:szCs w:val="22"/>
        </w:rPr>
        <w:t>točki 6</w:t>
      </w:r>
      <w:r>
        <w:rPr>
          <w:rFonts w:ascii="Arial" w:hAnsi="Arial" w:cs="Arial"/>
          <w:sz w:val="22"/>
          <w:szCs w:val="22"/>
        </w:rPr>
        <w:t>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3167" w:rsidRDefault="00E618C1" w:rsidP="00EE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E1167">
        <w:rPr>
          <w:rFonts w:ascii="Arial" w:hAnsi="Arial" w:cs="Arial"/>
          <w:sz w:val="22"/>
          <w:szCs w:val="22"/>
        </w:rPr>
        <w:t xml:space="preserve">reiskave </w:t>
      </w:r>
      <w:r>
        <w:rPr>
          <w:rFonts w:ascii="Arial" w:hAnsi="Arial" w:cs="Arial"/>
          <w:sz w:val="22"/>
          <w:szCs w:val="22"/>
        </w:rPr>
        <w:t>vzorcev se opravljajo</w:t>
      </w:r>
      <w:r w:rsidRPr="008E1167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</w:t>
      </w:r>
      <w:r w:rsidR="00CA7C50">
        <w:rPr>
          <w:rFonts w:ascii="Arial" w:hAnsi="Arial" w:cs="Arial"/>
          <w:sz w:val="22"/>
          <w:szCs w:val="22"/>
        </w:rPr>
        <w:t xml:space="preserve">treh </w:t>
      </w:r>
      <w:r>
        <w:rPr>
          <w:rFonts w:ascii="Arial" w:hAnsi="Arial" w:cs="Arial"/>
          <w:sz w:val="22"/>
          <w:szCs w:val="22"/>
        </w:rPr>
        <w:t>n</w:t>
      </w:r>
      <w:r w:rsidRPr="008E1167">
        <w:rPr>
          <w:rFonts w:ascii="Arial" w:hAnsi="Arial" w:cs="Arial"/>
          <w:sz w:val="22"/>
          <w:szCs w:val="22"/>
        </w:rPr>
        <w:t>acionalnih referenčn</w:t>
      </w:r>
      <w:r>
        <w:rPr>
          <w:rFonts w:ascii="Arial" w:hAnsi="Arial" w:cs="Arial"/>
          <w:sz w:val="22"/>
          <w:szCs w:val="22"/>
        </w:rPr>
        <w:t>ih laboratorijih</w:t>
      </w:r>
      <w:r w:rsidR="00683771">
        <w:rPr>
          <w:rFonts w:ascii="Arial" w:hAnsi="Arial" w:cs="Arial"/>
          <w:sz w:val="22"/>
          <w:szCs w:val="22"/>
        </w:rPr>
        <w:t xml:space="preserve"> (v nadaljevanju NRL)</w:t>
      </w:r>
      <w:r w:rsidR="00D12104">
        <w:rPr>
          <w:rFonts w:ascii="Arial" w:hAnsi="Arial" w:cs="Arial"/>
          <w:sz w:val="22"/>
          <w:szCs w:val="22"/>
        </w:rPr>
        <w:t xml:space="preserve"> in njihovih pogodbenih laboratorijih</w:t>
      </w:r>
      <w:r>
        <w:rPr>
          <w:rFonts w:ascii="Arial" w:hAnsi="Arial" w:cs="Arial"/>
          <w:sz w:val="22"/>
          <w:szCs w:val="22"/>
        </w:rPr>
        <w:t xml:space="preserve"> za področje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 w:rsidR="00EE3167">
        <w:rPr>
          <w:rFonts w:ascii="Arial" w:hAnsi="Arial" w:cs="Arial"/>
          <w:sz w:val="22"/>
          <w:szCs w:val="22"/>
        </w:rPr>
        <w:t xml:space="preserve">. Seznam laboratorijev in analitike, ki jo izvajajo na področju </w:t>
      </w:r>
      <w:proofErr w:type="spellStart"/>
      <w:r w:rsidR="00EE3167">
        <w:rPr>
          <w:rFonts w:ascii="Arial" w:hAnsi="Arial" w:cs="Arial"/>
          <w:sz w:val="22"/>
          <w:szCs w:val="22"/>
        </w:rPr>
        <w:t>reziduov</w:t>
      </w:r>
      <w:proofErr w:type="spellEnd"/>
      <w:r w:rsidR="00EE3167">
        <w:rPr>
          <w:rFonts w:ascii="Arial" w:hAnsi="Arial" w:cs="Arial"/>
          <w:sz w:val="22"/>
          <w:szCs w:val="22"/>
        </w:rPr>
        <w:t xml:space="preserve">, je vsebovan v </w:t>
      </w:r>
      <w:r w:rsidR="00EE3167" w:rsidRPr="00683771">
        <w:rPr>
          <w:rFonts w:ascii="Arial" w:hAnsi="Arial" w:cs="Arial"/>
          <w:b/>
          <w:sz w:val="22"/>
          <w:szCs w:val="22"/>
        </w:rPr>
        <w:t>točki 7</w:t>
      </w:r>
      <w:r w:rsidR="00EE3167" w:rsidRPr="00912BC3">
        <w:rPr>
          <w:rFonts w:ascii="Arial" w:hAnsi="Arial" w:cs="Arial"/>
          <w:sz w:val="22"/>
          <w:szCs w:val="22"/>
        </w:rPr>
        <w:t>.</w:t>
      </w:r>
      <w:r w:rsidR="00EE3167" w:rsidRPr="00D16926">
        <w:rPr>
          <w:rFonts w:ascii="Arial" w:hAnsi="Arial" w:cs="Arial"/>
          <w:b/>
          <w:bCs/>
          <w:i/>
          <w:color w:val="548DD4"/>
          <w:sz w:val="22"/>
          <w:szCs w:val="22"/>
          <w:lang w:eastAsia="zh-CN"/>
        </w:rPr>
        <w:t xml:space="preserve"> </w:t>
      </w:r>
      <w:r w:rsidRPr="004C4D95">
        <w:rPr>
          <w:rFonts w:ascii="Arial" w:hAnsi="Arial" w:cs="Arial"/>
          <w:sz w:val="22"/>
          <w:szCs w:val="22"/>
        </w:rPr>
        <w:t>Vsi laboratoriji, ki</w:t>
      </w:r>
      <w:r>
        <w:rPr>
          <w:rFonts w:ascii="Arial" w:hAnsi="Arial" w:cs="Arial"/>
          <w:sz w:val="22"/>
          <w:szCs w:val="22"/>
        </w:rPr>
        <w:t xml:space="preserve"> opravljajo analitiko na področju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>
        <w:rPr>
          <w:rFonts w:ascii="Arial" w:hAnsi="Arial" w:cs="Arial"/>
          <w:sz w:val="22"/>
          <w:szCs w:val="22"/>
        </w:rPr>
        <w:t xml:space="preserve">, so akreditirani v skladu s standardom </w:t>
      </w:r>
      <w:r w:rsidRPr="00C82878">
        <w:rPr>
          <w:rFonts w:ascii="Arial" w:hAnsi="Arial" w:cs="Arial"/>
          <w:sz w:val="22"/>
          <w:szCs w:val="22"/>
        </w:rPr>
        <w:t>SIST EN ISO/IEC 17025</w:t>
      </w:r>
      <w:r w:rsidR="000C2A5A">
        <w:rPr>
          <w:rFonts w:ascii="Arial" w:hAnsi="Arial" w:cs="Arial"/>
          <w:sz w:val="22"/>
          <w:szCs w:val="22"/>
        </w:rPr>
        <w:t>.</w:t>
      </w:r>
    </w:p>
    <w:p w:rsidR="00EE3167" w:rsidRDefault="00EE3167" w:rsidP="006C6FF0"/>
    <w:p w:rsidR="003B7637" w:rsidRDefault="003B7637" w:rsidP="006C6FF0"/>
    <w:p w:rsidR="006C6FF0" w:rsidRDefault="006C6FF0" w:rsidP="006C6FF0"/>
    <w:p w:rsidR="006C6FF0" w:rsidRDefault="006C6FF0" w:rsidP="006C6FF0"/>
    <w:p w:rsidR="006C6FF0" w:rsidRDefault="006C6FF0" w:rsidP="006C6FF0"/>
    <w:p w:rsidR="00EE3167" w:rsidRDefault="00EE3167" w:rsidP="006C6FF0"/>
    <w:p w:rsidR="001C7508" w:rsidRPr="00AE1942" w:rsidRDefault="001C7508" w:rsidP="001C7508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AE1942">
        <w:rPr>
          <w:rFonts w:ascii="Arial" w:hAnsi="Arial" w:cs="Arial"/>
          <w:b/>
          <w:u w:val="single"/>
        </w:rPr>
        <w:t>Povzetek</w:t>
      </w:r>
    </w:p>
    <w:p w:rsidR="00E618C1" w:rsidRPr="0026456C" w:rsidRDefault="001C7508" w:rsidP="00E618C1">
      <w:pPr>
        <w:spacing w:before="120" w:after="120" w:line="360" w:lineRule="auto"/>
        <w:jc w:val="both"/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</w:pPr>
      <w:r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lastRenderedPageBreak/>
        <w:t>R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 xml:space="preserve">ealizacija in rezultati monitoringa na </w:t>
      </w:r>
      <w:proofErr w:type="spellStart"/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rezidua</w:t>
      </w:r>
      <w:proofErr w:type="spellEnd"/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 xml:space="preserve"> v letu </w:t>
      </w:r>
      <w:r w:rsidR="00740B3D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20</w:t>
      </w:r>
      <w:r w:rsidR="00740B3D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20</w:t>
      </w:r>
      <w:r w:rsidR="00740B3D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 xml:space="preserve"> 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 xml:space="preserve">– </w:t>
      </w:r>
      <w:r w:rsidR="00AE1942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 xml:space="preserve">vzorčenje v 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notranjost</w:t>
      </w:r>
      <w:r w:rsidR="00AE1942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i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 xml:space="preserve"> države</w:t>
      </w:r>
    </w:p>
    <w:p w:rsidR="00E618C1" w:rsidRDefault="005E25A8" w:rsidP="00E618C1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UVHVVR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 je v letu </w:t>
      </w:r>
      <w:r w:rsidR="00740B3D" w:rsidRPr="004B049A">
        <w:rPr>
          <w:rFonts w:ascii="Arial" w:hAnsi="Arial" w:cs="Arial"/>
          <w:bCs/>
          <w:sz w:val="22"/>
          <w:szCs w:val="22"/>
          <w:lang w:eastAsia="zh-CN"/>
        </w:rPr>
        <w:t>20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20</w:t>
      </w:r>
      <w:r w:rsidR="00740B3D" w:rsidRPr="004B049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v okviru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letnega načrta monitoringa na </w:t>
      </w:r>
      <w:proofErr w:type="spellStart"/>
      <w:r w:rsidR="00E618C1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v notranjosti države 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 xml:space="preserve">odvzel </w:t>
      </w:r>
      <w:r w:rsidR="00AE67D7" w:rsidRPr="00A54D5E">
        <w:rPr>
          <w:rFonts w:ascii="Arial" w:hAnsi="Arial" w:cs="Arial"/>
          <w:b/>
          <w:bCs/>
          <w:sz w:val="22"/>
          <w:szCs w:val="22"/>
          <w:lang w:eastAsia="zh-CN"/>
        </w:rPr>
        <w:t>18</w:t>
      </w:r>
      <w:r w:rsidR="00496782">
        <w:rPr>
          <w:rFonts w:ascii="Arial" w:hAnsi="Arial" w:cs="Arial"/>
          <w:b/>
          <w:bCs/>
          <w:sz w:val="22"/>
          <w:szCs w:val="22"/>
          <w:lang w:eastAsia="zh-CN"/>
        </w:rPr>
        <w:t>85</w:t>
      </w:r>
      <w:r w:rsidR="00AE67D7" w:rsidRPr="00A54D5E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 xml:space="preserve">vzorcev, od katerih je bilo 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10</w:t>
      </w:r>
      <w:r w:rsidR="00740B3D" w:rsidRPr="00A54D5E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 xml:space="preserve">neskladnih z zakonodajo, kar pomeni, da je znašal delež neskladnih vzorcev glede na celotno število vzorcev, odvzetih v okviru monitoringa </w:t>
      </w:r>
      <w:r w:rsidR="001004CF" w:rsidRPr="00A54D5E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proofErr w:type="spellStart"/>
      <w:r w:rsidR="001004CF" w:rsidRPr="00A54D5E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1004CF" w:rsidRPr="00A54D5E">
        <w:rPr>
          <w:rFonts w:ascii="Arial" w:hAnsi="Arial" w:cs="Arial"/>
          <w:bCs/>
          <w:sz w:val="22"/>
          <w:szCs w:val="22"/>
          <w:lang w:eastAsia="zh-CN"/>
        </w:rPr>
        <w:t xml:space="preserve"> v notranjosti države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 xml:space="preserve"> v letu </w:t>
      </w:r>
      <w:r w:rsidR="00740B3D" w:rsidRPr="00A54D5E">
        <w:rPr>
          <w:rFonts w:ascii="Arial" w:hAnsi="Arial" w:cs="Arial"/>
          <w:bCs/>
          <w:sz w:val="22"/>
          <w:szCs w:val="22"/>
          <w:lang w:eastAsia="zh-CN"/>
        </w:rPr>
        <w:t>20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20</w:t>
      </w:r>
      <w:r w:rsidR="000D295F" w:rsidRPr="00A54D5E">
        <w:rPr>
          <w:rFonts w:ascii="Arial" w:hAnsi="Arial" w:cs="Arial"/>
          <w:bCs/>
          <w:sz w:val="22"/>
          <w:szCs w:val="22"/>
          <w:lang w:eastAsia="zh-CN"/>
        </w:rPr>
        <w:t>,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 xml:space="preserve"> približno </w:t>
      </w:r>
      <w:r w:rsidR="00B06BC7" w:rsidRPr="00A54D5E">
        <w:rPr>
          <w:rFonts w:ascii="Arial" w:hAnsi="Arial" w:cs="Arial"/>
          <w:b/>
          <w:bCs/>
          <w:sz w:val="22"/>
          <w:szCs w:val="22"/>
          <w:lang w:eastAsia="zh-CN"/>
        </w:rPr>
        <w:t>0,</w:t>
      </w:r>
      <w:r w:rsidR="007C61AB">
        <w:rPr>
          <w:rFonts w:ascii="Arial" w:hAnsi="Arial" w:cs="Arial"/>
          <w:b/>
          <w:bCs/>
          <w:sz w:val="22"/>
          <w:szCs w:val="22"/>
          <w:lang w:eastAsia="zh-CN"/>
        </w:rPr>
        <w:t>5</w:t>
      </w:r>
      <w:r w:rsidR="00E618C1" w:rsidRPr="00A54D5E">
        <w:rPr>
          <w:rFonts w:ascii="Arial" w:hAnsi="Arial" w:cs="Arial"/>
          <w:b/>
          <w:bCs/>
          <w:sz w:val="22"/>
          <w:szCs w:val="22"/>
          <w:lang w:eastAsia="zh-CN"/>
        </w:rPr>
        <w:t>%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>.</w:t>
      </w:r>
      <w:r w:rsidR="009F766E" w:rsidRPr="00A54D5E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A54D5E">
        <w:rPr>
          <w:rFonts w:ascii="Arial" w:hAnsi="Arial" w:cs="Arial"/>
          <w:bCs/>
          <w:sz w:val="22"/>
          <w:szCs w:val="22"/>
          <w:lang w:eastAsia="zh-CN"/>
        </w:rPr>
        <w:t xml:space="preserve">Ugotovljena neskladja so bila v </w:t>
      </w:r>
      <w:r w:rsidRPr="00A54D5E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B06BC7" w:rsidRPr="00A54D5E">
        <w:rPr>
          <w:rFonts w:ascii="Arial" w:hAnsi="Arial" w:cs="Arial"/>
          <w:bCs/>
          <w:sz w:val="22"/>
          <w:szCs w:val="22"/>
          <w:lang w:eastAsia="zh-CN"/>
        </w:rPr>
        <w:t>8</w:t>
      </w:r>
      <w:r w:rsidR="005D13F8" w:rsidRPr="00A54D5E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A54D5E">
        <w:rPr>
          <w:rFonts w:ascii="Arial" w:hAnsi="Arial" w:cs="Arial"/>
          <w:bCs/>
          <w:sz w:val="22"/>
          <w:szCs w:val="22"/>
          <w:lang w:eastAsia="zh-CN"/>
        </w:rPr>
        <w:t xml:space="preserve">primerih </w:t>
      </w:r>
      <w:r w:rsidR="00B06BC7" w:rsidRPr="00A54D5E">
        <w:rPr>
          <w:rFonts w:ascii="Arial" w:hAnsi="Arial" w:cs="Arial"/>
          <w:bCs/>
          <w:sz w:val="22"/>
          <w:szCs w:val="22"/>
          <w:lang w:eastAsia="zh-CN"/>
        </w:rPr>
        <w:t>povišane</w:t>
      </w:r>
      <w:r w:rsidRPr="00A54D5E">
        <w:rPr>
          <w:rFonts w:ascii="Arial" w:hAnsi="Arial" w:cs="Arial"/>
          <w:bCs/>
          <w:sz w:val="22"/>
          <w:szCs w:val="22"/>
          <w:lang w:eastAsia="zh-CN"/>
        </w:rPr>
        <w:t xml:space="preserve"> vrednosti težkih kovin in sicer v </w:t>
      </w:r>
      <w:r w:rsidR="00BD0286" w:rsidRPr="00A54D5E">
        <w:rPr>
          <w:rFonts w:ascii="Arial" w:hAnsi="Arial" w:cs="Arial"/>
          <w:bCs/>
          <w:sz w:val="22"/>
          <w:szCs w:val="22"/>
          <w:lang w:eastAsia="zh-CN"/>
        </w:rPr>
        <w:t>3</w:t>
      </w:r>
      <w:r w:rsidR="008245E7" w:rsidRPr="00A54D5E">
        <w:rPr>
          <w:rFonts w:ascii="Arial" w:hAnsi="Arial" w:cs="Arial"/>
          <w:bCs/>
          <w:sz w:val="22"/>
          <w:szCs w:val="22"/>
          <w:lang w:eastAsia="zh-CN"/>
        </w:rPr>
        <w:t xml:space="preserve"> primerih</w:t>
      </w:r>
      <w:r w:rsidR="000458FE" w:rsidRPr="00A54D5E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A90083" w:rsidRPr="00A54D5E">
        <w:rPr>
          <w:rFonts w:ascii="Arial" w:hAnsi="Arial" w:cs="Arial"/>
          <w:bCs/>
          <w:sz w:val="22"/>
          <w:szCs w:val="22"/>
          <w:lang w:eastAsia="zh-CN"/>
        </w:rPr>
        <w:t>v mesu</w:t>
      </w:r>
      <w:r w:rsidR="00A90083" w:rsidRPr="00A90083">
        <w:rPr>
          <w:rFonts w:ascii="Arial" w:hAnsi="Arial" w:cs="Arial"/>
          <w:bCs/>
          <w:sz w:val="22"/>
          <w:szCs w:val="22"/>
          <w:lang w:eastAsia="zh-CN"/>
        </w:rPr>
        <w:t xml:space="preserve"> uplenjene divjadi</w:t>
      </w:r>
      <w:r w:rsidR="00BD0286">
        <w:rPr>
          <w:rFonts w:ascii="Arial" w:hAnsi="Arial" w:cs="Arial"/>
          <w:bCs/>
          <w:sz w:val="22"/>
          <w:szCs w:val="22"/>
          <w:lang w:eastAsia="zh-CN"/>
        </w:rPr>
        <w:t xml:space="preserve">, </w:t>
      </w:r>
      <w:r w:rsidR="00B81EBA" w:rsidRPr="00A90083">
        <w:rPr>
          <w:rFonts w:ascii="Arial" w:hAnsi="Arial" w:cs="Arial"/>
          <w:bCs/>
          <w:sz w:val="22"/>
          <w:szCs w:val="22"/>
          <w:lang w:eastAsia="zh-CN"/>
        </w:rPr>
        <w:t xml:space="preserve">v 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4</w:t>
      </w:r>
      <w:r w:rsidR="00740B3D" w:rsidRPr="00A90083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B81EBA" w:rsidRPr="00A90083">
        <w:rPr>
          <w:rFonts w:ascii="Arial" w:hAnsi="Arial" w:cs="Arial"/>
          <w:bCs/>
          <w:sz w:val="22"/>
          <w:szCs w:val="22"/>
          <w:lang w:eastAsia="zh-CN"/>
        </w:rPr>
        <w:t xml:space="preserve">primerih </w:t>
      </w:r>
      <w:r w:rsidR="00A90083" w:rsidRPr="00A90083">
        <w:rPr>
          <w:rFonts w:ascii="Arial" w:hAnsi="Arial" w:cs="Arial"/>
          <w:bCs/>
          <w:sz w:val="22"/>
          <w:szCs w:val="22"/>
          <w:lang w:eastAsia="zh-CN"/>
        </w:rPr>
        <w:t>v ledvicah konj</w:t>
      </w:r>
      <w:r w:rsidR="00BD0286">
        <w:rPr>
          <w:rFonts w:ascii="Arial" w:hAnsi="Arial" w:cs="Arial"/>
          <w:bCs/>
          <w:sz w:val="22"/>
          <w:szCs w:val="22"/>
          <w:lang w:eastAsia="zh-CN"/>
        </w:rPr>
        <w:t xml:space="preserve"> ter v 1 vzorcu govejih 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jeter</w:t>
      </w:r>
      <w:r w:rsidR="00B81EBA" w:rsidRPr="00A90083">
        <w:rPr>
          <w:rFonts w:ascii="Arial" w:hAnsi="Arial" w:cs="Arial"/>
          <w:bCs/>
          <w:sz w:val="22"/>
          <w:szCs w:val="22"/>
          <w:lang w:eastAsia="zh-CN"/>
        </w:rPr>
        <w:t xml:space="preserve">. </w:t>
      </w:r>
      <w:r w:rsidR="000458FE" w:rsidRPr="00A90083">
        <w:rPr>
          <w:rFonts w:ascii="Arial" w:hAnsi="Arial" w:cs="Arial"/>
          <w:bCs/>
          <w:sz w:val="22"/>
          <w:szCs w:val="22"/>
          <w:lang w:eastAsia="zh-CN"/>
        </w:rPr>
        <w:t xml:space="preserve">V </w:t>
      </w:r>
      <w:r w:rsidR="00BD0286">
        <w:rPr>
          <w:rFonts w:ascii="Arial" w:hAnsi="Arial" w:cs="Arial"/>
          <w:bCs/>
          <w:sz w:val="22"/>
          <w:szCs w:val="22"/>
          <w:lang w:eastAsia="zh-CN"/>
        </w:rPr>
        <w:t>1</w:t>
      </w:r>
      <w:r w:rsidR="005D13F8" w:rsidRPr="00A90083">
        <w:rPr>
          <w:rFonts w:ascii="Arial" w:hAnsi="Arial" w:cs="Arial"/>
          <w:bCs/>
          <w:sz w:val="22"/>
          <w:szCs w:val="22"/>
          <w:lang w:eastAsia="zh-CN"/>
        </w:rPr>
        <w:t xml:space="preserve"> primer</w:t>
      </w:r>
      <w:r w:rsidR="00BD0286">
        <w:rPr>
          <w:rFonts w:ascii="Arial" w:hAnsi="Arial" w:cs="Arial"/>
          <w:bCs/>
          <w:sz w:val="22"/>
          <w:szCs w:val="22"/>
          <w:lang w:eastAsia="zh-CN"/>
        </w:rPr>
        <w:t>u</w:t>
      </w:r>
      <w:r w:rsidR="00B36CAB" w:rsidRPr="00A90083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5D13F8" w:rsidRPr="00A90083">
        <w:rPr>
          <w:rFonts w:ascii="Arial" w:hAnsi="Arial" w:cs="Arial"/>
          <w:bCs/>
          <w:sz w:val="22"/>
          <w:szCs w:val="22"/>
          <w:lang w:eastAsia="zh-CN"/>
        </w:rPr>
        <w:t xml:space="preserve">je bila presežena mejna </w:t>
      </w:r>
      <w:r w:rsidR="000458FE" w:rsidRPr="00A90083">
        <w:rPr>
          <w:rFonts w:ascii="Arial" w:hAnsi="Arial" w:cs="Arial"/>
          <w:bCs/>
          <w:sz w:val="22"/>
          <w:szCs w:val="22"/>
          <w:lang w:eastAsia="zh-CN"/>
        </w:rPr>
        <w:t xml:space="preserve">vrednost </w:t>
      </w:r>
      <w:proofErr w:type="spellStart"/>
      <w:r w:rsidR="000458FE" w:rsidRPr="00A90083">
        <w:rPr>
          <w:rFonts w:ascii="Arial" w:hAnsi="Arial" w:cs="Arial"/>
          <w:bCs/>
          <w:sz w:val="22"/>
          <w:szCs w:val="22"/>
          <w:lang w:eastAsia="zh-CN"/>
        </w:rPr>
        <w:t>kokcidiostatikov</w:t>
      </w:r>
      <w:proofErr w:type="spellEnd"/>
      <w:r w:rsidR="000458FE" w:rsidRPr="00A90083">
        <w:rPr>
          <w:rFonts w:ascii="Arial" w:hAnsi="Arial" w:cs="Arial"/>
          <w:bCs/>
          <w:sz w:val="22"/>
          <w:szCs w:val="22"/>
          <w:lang w:eastAsia="zh-CN"/>
        </w:rPr>
        <w:t xml:space="preserve"> v jajcih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, v 1 primeru ugo</w:t>
      </w:r>
      <w:r w:rsidR="00E01A16">
        <w:rPr>
          <w:rFonts w:ascii="Arial" w:hAnsi="Arial" w:cs="Arial"/>
          <w:bCs/>
          <w:sz w:val="22"/>
          <w:szCs w:val="22"/>
          <w:lang w:eastAsia="zh-CN"/>
        </w:rPr>
        <w:t xml:space="preserve">tovljeni </w:t>
      </w:r>
      <w:proofErr w:type="spellStart"/>
      <w:r w:rsidR="00E01A16">
        <w:rPr>
          <w:rFonts w:ascii="Arial" w:hAnsi="Arial" w:cs="Arial"/>
          <w:bCs/>
          <w:sz w:val="22"/>
          <w:szCs w:val="22"/>
          <w:lang w:eastAsia="zh-CN"/>
        </w:rPr>
        <w:t>NSAIDs</w:t>
      </w:r>
      <w:proofErr w:type="spellEnd"/>
      <w:r w:rsidR="00E01A16">
        <w:rPr>
          <w:rFonts w:ascii="Arial" w:hAnsi="Arial" w:cs="Arial"/>
          <w:bCs/>
          <w:sz w:val="22"/>
          <w:szCs w:val="22"/>
          <w:lang w:eastAsia="zh-CN"/>
        </w:rPr>
        <w:t xml:space="preserve"> v kravjem mleku</w:t>
      </w:r>
      <w:r w:rsidR="00A90083" w:rsidRPr="00A90083">
        <w:rPr>
          <w:rFonts w:ascii="Arial" w:hAnsi="Arial" w:cs="Arial"/>
          <w:bCs/>
          <w:sz w:val="22"/>
          <w:szCs w:val="22"/>
          <w:lang w:eastAsia="zh-CN"/>
        </w:rPr>
        <w:t>.</w:t>
      </w:r>
      <w:r w:rsidR="00E01A16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BE4E85" w:rsidRPr="00A90083">
        <w:rPr>
          <w:rFonts w:ascii="Arial" w:hAnsi="Arial" w:cs="Arial"/>
          <w:bCs/>
          <w:sz w:val="22"/>
          <w:szCs w:val="22"/>
          <w:lang w:eastAsia="zh-CN"/>
        </w:rPr>
        <w:t xml:space="preserve">V vseh primerih ugotovljenih neskladnosti so uradni veterinarji </w:t>
      </w:r>
      <w:r w:rsidRPr="00A90083">
        <w:rPr>
          <w:rFonts w:ascii="Arial" w:hAnsi="Arial" w:cs="Arial"/>
          <w:bCs/>
          <w:sz w:val="22"/>
          <w:szCs w:val="22"/>
          <w:lang w:eastAsia="zh-CN"/>
        </w:rPr>
        <w:t>UVHVVR</w:t>
      </w:r>
      <w:r w:rsidR="00BE4E85" w:rsidRPr="00A90083">
        <w:rPr>
          <w:rFonts w:ascii="Arial" w:hAnsi="Arial" w:cs="Arial"/>
          <w:bCs/>
          <w:sz w:val="22"/>
          <w:szCs w:val="22"/>
          <w:lang w:eastAsia="zh-CN"/>
        </w:rPr>
        <w:t xml:space="preserve"> ukrepali v skladu s svojimi pooblastili in veljavno zakonodajo. </w:t>
      </w:r>
      <w:r w:rsidR="00E618C1" w:rsidRPr="00A90083">
        <w:rPr>
          <w:rFonts w:ascii="Arial" w:hAnsi="Arial" w:cs="Arial"/>
          <w:bCs/>
          <w:sz w:val="22"/>
          <w:szCs w:val="22"/>
          <w:lang w:eastAsia="zh-CN"/>
        </w:rPr>
        <w:t xml:space="preserve">Neskladni rezultati v okviru monitoringa na </w:t>
      </w:r>
      <w:proofErr w:type="spellStart"/>
      <w:r w:rsidR="00E618C1" w:rsidRPr="00A90083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E618C1" w:rsidRPr="00A90083">
        <w:rPr>
          <w:rFonts w:ascii="Arial" w:hAnsi="Arial" w:cs="Arial"/>
          <w:bCs/>
          <w:sz w:val="22"/>
          <w:szCs w:val="22"/>
          <w:lang w:eastAsia="zh-CN"/>
        </w:rPr>
        <w:t xml:space="preserve"> v notranjosti države </w:t>
      </w:r>
      <w:r w:rsidR="007A3578" w:rsidRPr="00A90083">
        <w:rPr>
          <w:rFonts w:ascii="Arial" w:hAnsi="Arial" w:cs="Arial"/>
          <w:bCs/>
          <w:sz w:val="22"/>
          <w:szCs w:val="22"/>
          <w:lang w:eastAsia="zh-CN"/>
        </w:rPr>
        <w:t xml:space="preserve">za leto </w:t>
      </w:r>
      <w:r w:rsidR="00740B3D" w:rsidRPr="00A90083">
        <w:rPr>
          <w:rFonts w:ascii="Arial" w:hAnsi="Arial" w:cs="Arial"/>
          <w:bCs/>
          <w:sz w:val="22"/>
          <w:szCs w:val="22"/>
          <w:lang w:eastAsia="zh-CN"/>
        </w:rPr>
        <w:t>20</w:t>
      </w:r>
      <w:r w:rsidR="00740B3D">
        <w:rPr>
          <w:rFonts w:ascii="Arial" w:hAnsi="Arial" w:cs="Arial"/>
          <w:bCs/>
          <w:sz w:val="22"/>
          <w:szCs w:val="22"/>
          <w:lang w:eastAsia="zh-CN"/>
        </w:rPr>
        <w:t>20</w:t>
      </w:r>
      <w:r w:rsidR="00740B3D" w:rsidRPr="00A90083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A90083">
        <w:rPr>
          <w:rFonts w:ascii="Arial" w:hAnsi="Arial" w:cs="Arial"/>
          <w:bCs/>
          <w:sz w:val="22"/>
          <w:szCs w:val="22"/>
          <w:lang w:eastAsia="zh-CN"/>
        </w:rPr>
        <w:t xml:space="preserve">so prikazani v </w:t>
      </w:r>
      <w:r w:rsidR="00A03EE2" w:rsidRPr="00A90083">
        <w:rPr>
          <w:rFonts w:ascii="Arial" w:hAnsi="Arial" w:cs="Arial"/>
          <w:bCs/>
          <w:sz w:val="22"/>
          <w:szCs w:val="22"/>
          <w:lang w:eastAsia="zh-CN"/>
        </w:rPr>
        <w:t xml:space="preserve">spodnji </w:t>
      </w:r>
      <w:r w:rsidR="00E618C1" w:rsidRPr="00A90083">
        <w:rPr>
          <w:rFonts w:ascii="Arial" w:hAnsi="Arial" w:cs="Arial"/>
          <w:bCs/>
          <w:sz w:val="22"/>
          <w:szCs w:val="22"/>
          <w:lang w:eastAsia="zh-CN"/>
        </w:rPr>
        <w:t>Tabeli .</w:t>
      </w:r>
    </w:p>
    <w:p w:rsidR="005D1E59" w:rsidRPr="005D1E59" w:rsidRDefault="005D1E59" w:rsidP="005D1E59">
      <w:pPr>
        <w:rPr>
          <w:vanish/>
        </w:rPr>
      </w:pPr>
    </w:p>
    <w:tbl>
      <w:tblPr>
        <w:tblpPr w:leftFromText="141" w:rightFromText="141" w:vertAnchor="text" w:horzAnchor="margin" w:tblpY="29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44"/>
        <w:gridCol w:w="1417"/>
        <w:gridCol w:w="1252"/>
        <w:gridCol w:w="1272"/>
        <w:gridCol w:w="1340"/>
      </w:tblGrid>
      <w:tr w:rsidR="005D13F8" w:rsidRPr="00C05E4B" w:rsidTr="00C05E4B">
        <w:trPr>
          <w:trHeight w:val="285"/>
        </w:trPr>
        <w:tc>
          <w:tcPr>
            <w:tcW w:w="9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3F8" w:rsidRDefault="005D13F8" w:rsidP="005D1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Preglednica: neskladni rezultati – letni n</w:t>
            </w:r>
            <w:r w:rsidR="00366A1F">
              <w:rPr>
                <w:rFonts w:ascii="Arial" w:hAnsi="Arial" w:cs="Arial"/>
                <w:bCs/>
                <w:sz w:val="20"/>
                <w:szCs w:val="20"/>
              </w:rPr>
              <w:t xml:space="preserve">ačrt monitoringa na </w:t>
            </w:r>
            <w:proofErr w:type="spellStart"/>
            <w:r w:rsidR="00366A1F">
              <w:rPr>
                <w:rFonts w:ascii="Arial" w:hAnsi="Arial" w:cs="Arial"/>
                <w:bCs/>
                <w:sz w:val="20"/>
                <w:szCs w:val="20"/>
              </w:rPr>
              <w:t>rezidua</w:t>
            </w:r>
            <w:proofErr w:type="spellEnd"/>
            <w:r w:rsidR="00366A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0B3D">
              <w:rPr>
                <w:rFonts w:ascii="Arial" w:hAnsi="Arial" w:cs="Arial"/>
                <w:bCs/>
                <w:sz w:val="20"/>
                <w:szCs w:val="20"/>
              </w:rPr>
              <w:t>2020</w:t>
            </w:r>
            <w:r w:rsidR="00740B3D" w:rsidRPr="00C05E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5E4B">
              <w:rPr>
                <w:rFonts w:ascii="Arial" w:hAnsi="Arial" w:cs="Arial"/>
                <w:bCs/>
                <w:sz w:val="20"/>
                <w:szCs w:val="20"/>
              </w:rPr>
              <w:t>(notranjost države)</w:t>
            </w:r>
          </w:p>
          <w:p w:rsidR="004D710C" w:rsidRPr="00C05E4B" w:rsidRDefault="004D710C" w:rsidP="005D13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13F8" w:rsidRPr="00C05E4B" w:rsidTr="0081779A">
        <w:trPr>
          <w:trHeight w:val="26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SKUPINA/ PODSKUPINA SUBSTANC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5D13F8" w:rsidRPr="00C05E4B" w:rsidRDefault="005D13F8" w:rsidP="009B3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SUBSTANCA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VZOREC - MATRIKS (živalska vrsta)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ŠTEVILO NESKLADNIH VZORCEV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DELEŽ NESKLADNIH VZORCEV</w:t>
            </w:r>
          </w:p>
        </w:tc>
      </w:tr>
      <w:tr w:rsidR="005D13F8" w:rsidRPr="00C05E4B" w:rsidDel="00CF376E" w:rsidTr="00D2530D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BE4D5"/>
            <w:noWrap/>
            <w:vAlign w:val="bottom"/>
          </w:tcPr>
          <w:p w:rsidR="005D13F8" w:rsidRPr="00C05E4B" w:rsidDel="00CF376E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B2b (</w:t>
            </w:r>
            <w:proofErr w:type="spellStart"/>
            <w:r w:rsidRPr="00C05E4B">
              <w:rPr>
                <w:rFonts w:ascii="Arial" w:hAnsi="Arial" w:cs="Arial"/>
                <w:bCs/>
                <w:sz w:val="20"/>
                <w:szCs w:val="20"/>
              </w:rPr>
              <w:t>kokcidiostatiki</w:t>
            </w:r>
            <w:proofErr w:type="spellEnd"/>
            <w:r w:rsidRPr="00C05E4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A90083" w:rsidRDefault="00A90083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3021" w:rsidRPr="00C05E4B" w:rsidDel="00CF376E" w:rsidRDefault="007C369C" w:rsidP="00366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Diklazuril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5D13F8" w:rsidRPr="00C05E4B" w:rsidDel="00CF376E" w:rsidRDefault="00B36CAB" w:rsidP="00B36C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vAlign w:val="bottom"/>
          </w:tcPr>
          <w:p w:rsidR="005D13F8" w:rsidRPr="00C05E4B" w:rsidDel="00CF376E" w:rsidRDefault="007C369C" w:rsidP="00E632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199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5D13F8" w:rsidRPr="00C05E4B" w:rsidDel="00CF376E" w:rsidRDefault="00366A1F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vAlign w:val="bottom"/>
          </w:tcPr>
          <w:p w:rsidR="005D13F8" w:rsidRPr="00C05E4B" w:rsidDel="00CF376E" w:rsidRDefault="00366A1F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7C369C">
              <w:rPr>
                <w:rFonts w:ascii="Arial" w:hAnsi="Arial" w:cs="Arial"/>
                <w:sz w:val="20"/>
                <w:szCs w:val="20"/>
              </w:rPr>
              <w:t>5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C369C" w:rsidRPr="00C05E4B" w:rsidDel="00CF376E" w:rsidTr="00D2530D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BE4D5"/>
            <w:noWrap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B2e</w:t>
            </w:r>
          </w:p>
          <w:p w:rsidR="007C369C" w:rsidRPr="00C05E4B" w:rsidRDefault="007C369C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(NSAID)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Diklofenak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Default="007C369C" w:rsidP="00B36C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Mleko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vAlign w:val="bottom"/>
          </w:tcPr>
          <w:p w:rsidR="007C369C" w:rsidRDefault="007C369C" w:rsidP="00E632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215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7C369C" w:rsidRPr="00C05E4B" w:rsidDel="00CF376E" w:rsidTr="008732E0">
        <w:trPr>
          <w:trHeight w:val="454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BE4D5"/>
            <w:noWrap/>
            <w:vAlign w:val="bottom"/>
          </w:tcPr>
          <w:p w:rsidR="007C369C" w:rsidRDefault="007C369C" w:rsidP="007C36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B3c (kemijski elementi)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Baker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Default="007C369C" w:rsidP="00B36C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Jetra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vAlign w:val="bottom"/>
          </w:tcPr>
          <w:p w:rsidR="007C369C" w:rsidRDefault="007C369C" w:rsidP="00E632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vAlign w:val="bottom"/>
          </w:tcPr>
          <w:p w:rsidR="007C369C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12,5%</w:t>
            </w:r>
          </w:p>
        </w:tc>
      </w:tr>
      <w:tr w:rsidR="007C369C" w:rsidRPr="00C05E4B" w:rsidTr="008732E0">
        <w:trPr>
          <w:trHeight w:val="244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7C369C" w:rsidRPr="00C05E4B" w:rsidRDefault="007C369C" w:rsidP="00A90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Meso</w:t>
            </w:r>
            <w:r w:rsidRPr="00C05E4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uplenjena divjad</w:t>
            </w:r>
            <w:r w:rsidRPr="00C05E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C369C" w:rsidRPr="00C05E4B" w:rsidTr="00D2530D">
        <w:trPr>
          <w:trHeight w:val="243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Pr="00C05E4B" w:rsidRDefault="007C369C" w:rsidP="005D1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</w:tcPr>
          <w:p w:rsidR="007C369C" w:rsidRPr="00C05E4B" w:rsidRDefault="007C369C" w:rsidP="00A90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 xml:space="preserve">Kadmij 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Ledvice (konji</w:t>
            </w:r>
            <w:r>
              <w:rPr>
                <w:rFonts w:ascii="Arial" w:hAnsi="Arial" w:cs="Arial"/>
                <w:sz w:val="20"/>
                <w:szCs w:val="20"/>
              </w:rPr>
              <w:t>, govedo</w:t>
            </w:r>
            <w:r w:rsidRPr="00C05E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C369C" w:rsidRPr="00C05E4B" w:rsidRDefault="007C369C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D13F8" w:rsidRPr="00C05E4B" w:rsidTr="00D2530D">
        <w:trPr>
          <w:trHeight w:val="415"/>
        </w:trPr>
        <w:tc>
          <w:tcPr>
            <w:tcW w:w="644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SKUPAJ: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noWrap/>
            <w:vAlign w:val="bottom"/>
          </w:tcPr>
          <w:p w:rsidR="005D13F8" w:rsidRPr="00C05E4B" w:rsidRDefault="007C369C" w:rsidP="005D1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B7637" w:rsidRPr="00C76C3F" w:rsidRDefault="003B7637" w:rsidP="00E618C1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1B33E4" w:rsidRDefault="001B33E4" w:rsidP="00E618C1">
      <w:pPr>
        <w:spacing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</w:pPr>
    </w:p>
    <w:p w:rsidR="00E618C1" w:rsidRPr="0026456C" w:rsidRDefault="001C7508" w:rsidP="00E618C1">
      <w:pPr>
        <w:spacing w:line="360" w:lineRule="auto"/>
        <w:jc w:val="both"/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</w:pPr>
      <w:r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>R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 xml:space="preserve">ealizacija in rezultati monitoringa na </w:t>
      </w:r>
      <w:proofErr w:type="spellStart"/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>rezidua</w:t>
      </w:r>
      <w:proofErr w:type="spellEnd"/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 xml:space="preserve"> v letu </w:t>
      </w:r>
      <w:r w:rsidR="00F56B68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>20</w:t>
      </w:r>
      <w:r w:rsidR="00F56B68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>20</w:t>
      </w:r>
      <w:r w:rsidR="00F56B68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 xml:space="preserve"> 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</w:rPr>
        <w:t xml:space="preserve">– </w:t>
      </w:r>
      <w:r w:rsidR="00ED67E5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vzorčenje na MVP (</w:t>
      </w:r>
      <w:r w:rsidR="00E618C1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ob uvozu iz tretjih držav</w:t>
      </w:r>
      <w:r w:rsidR="00ED67E5" w:rsidRPr="0026456C">
        <w:rPr>
          <w:rFonts w:ascii="Arial" w:hAnsi="Arial" w:cs="Arial"/>
          <w:b/>
          <w:bCs/>
          <w:i/>
          <w:color w:val="1F4E79"/>
          <w:sz w:val="22"/>
          <w:szCs w:val="22"/>
          <w:u w:val="single"/>
          <w:lang w:eastAsia="zh-CN"/>
        </w:rPr>
        <w:t>)</w:t>
      </w:r>
    </w:p>
    <w:p w:rsidR="00B76C79" w:rsidRPr="006C6FF0" w:rsidRDefault="00E618C1" w:rsidP="006C6FF0">
      <w:pPr>
        <w:rPr>
          <w:rFonts w:ascii="Arial" w:hAnsi="Arial" w:cs="Arial"/>
          <w:b/>
          <w:sz w:val="22"/>
          <w:szCs w:val="22"/>
        </w:rPr>
      </w:pPr>
      <w:r w:rsidRPr="006C6FF0">
        <w:rPr>
          <w:rFonts w:ascii="Arial" w:hAnsi="Arial" w:cs="Arial"/>
          <w:sz w:val="22"/>
          <w:szCs w:val="22"/>
          <w:lang w:eastAsia="zh-CN"/>
        </w:rPr>
        <w:t xml:space="preserve">V okviru monitoringa na </w:t>
      </w:r>
      <w:proofErr w:type="spellStart"/>
      <w:r w:rsidRPr="006C6FF0">
        <w:rPr>
          <w:rFonts w:ascii="Arial" w:hAnsi="Arial" w:cs="Arial"/>
          <w:sz w:val="22"/>
          <w:szCs w:val="22"/>
          <w:lang w:eastAsia="zh-CN"/>
        </w:rPr>
        <w:t>rezidua</w:t>
      </w:r>
      <w:proofErr w:type="spellEnd"/>
      <w:r w:rsidRPr="006C6FF0">
        <w:rPr>
          <w:rFonts w:ascii="Arial" w:hAnsi="Arial" w:cs="Arial"/>
          <w:sz w:val="22"/>
          <w:szCs w:val="22"/>
          <w:lang w:eastAsia="zh-CN"/>
        </w:rPr>
        <w:t xml:space="preserve"> je bilo v letu </w:t>
      </w:r>
      <w:r w:rsidR="00F56B68" w:rsidRPr="006C6FF0">
        <w:rPr>
          <w:rFonts w:ascii="Arial" w:hAnsi="Arial" w:cs="Arial"/>
          <w:sz w:val="22"/>
          <w:szCs w:val="22"/>
          <w:lang w:eastAsia="zh-CN"/>
        </w:rPr>
        <w:t xml:space="preserve">2020 </w:t>
      </w:r>
      <w:r w:rsidRPr="006C6FF0">
        <w:rPr>
          <w:rFonts w:ascii="Arial" w:hAnsi="Arial" w:cs="Arial"/>
          <w:sz w:val="22"/>
          <w:szCs w:val="22"/>
          <w:lang w:eastAsia="zh-CN"/>
        </w:rPr>
        <w:t xml:space="preserve">na MVP s strani </w:t>
      </w:r>
      <w:r w:rsidR="005E25A8" w:rsidRPr="006C6FF0">
        <w:rPr>
          <w:rFonts w:ascii="Arial" w:hAnsi="Arial" w:cs="Arial"/>
          <w:sz w:val="22"/>
          <w:szCs w:val="22"/>
          <w:lang w:eastAsia="zh-CN"/>
        </w:rPr>
        <w:t>UVHVVR</w:t>
      </w:r>
      <w:r w:rsidRPr="006C6FF0">
        <w:rPr>
          <w:rFonts w:ascii="Arial" w:hAnsi="Arial" w:cs="Arial"/>
          <w:sz w:val="22"/>
          <w:szCs w:val="22"/>
          <w:lang w:eastAsia="zh-CN"/>
        </w:rPr>
        <w:t xml:space="preserve"> odvzetih </w:t>
      </w:r>
      <w:r w:rsidR="00366A1F" w:rsidRPr="006C6FF0">
        <w:rPr>
          <w:rFonts w:ascii="Arial" w:hAnsi="Arial" w:cs="Arial"/>
          <w:b/>
          <w:sz w:val="22"/>
          <w:szCs w:val="22"/>
          <w:lang w:eastAsia="zh-CN"/>
        </w:rPr>
        <w:t>1</w:t>
      </w:r>
      <w:r w:rsidR="00F56B68" w:rsidRPr="006C6FF0">
        <w:rPr>
          <w:rFonts w:ascii="Arial" w:hAnsi="Arial" w:cs="Arial"/>
          <w:b/>
          <w:sz w:val="22"/>
          <w:szCs w:val="22"/>
          <w:lang w:eastAsia="zh-CN"/>
        </w:rPr>
        <w:t>1</w:t>
      </w:r>
      <w:r w:rsidR="00490D2F" w:rsidRPr="006C6FF0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6C6FF0">
        <w:rPr>
          <w:rFonts w:ascii="Arial" w:hAnsi="Arial" w:cs="Arial"/>
          <w:b/>
          <w:sz w:val="22"/>
          <w:szCs w:val="22"/>
          <w:lang w:eastAsia="zh-CN"/>
        </w:rPr>
        <w:t>vzorcev</w:t>
      </w:r>
      <w:r w:rsidRPr="006C6FF0">
        <w:rPr>
          <w:rFonts w:ascii="Arial" w:hAnsi="Arial" w:cs="Arial"/>
          <w:sz w:val="22"/>
          <w:szCs w:val="22"/>
          <w:lang w:eastAsia="zh-CN"/>
        </w:rPr>
        <w:t xml:space="preserve"> živil živalskega izvora, ki so se uvažala v EU iz tretjih držav. </w:t>
      </w:r>
      <w:r w:rsidR="00366A1F" w:rsidRPr="006C6FF0">
        <w:rPr>
          <w:rFonts w:ascii="Arial" w:hAnsi="Arial" w:cs="Arial"/>
          <w:sz w:val="22"/>
          <w:szCs w:val="22"/>
        </w:rPr>
        <w:t xml:space="preserve">V letu </w:t>
      </w:r>
      <w:r w:rsidR="00F56B68" w:rsidRPr="006C6FF0">
        <w:rPr>
          <w:rFonts w:ascii="Arial" w:hAnsi="Arial" w:cs="Arial"/>
          <w:sz w:val="22"/>
          <w:szCs w:val="22"/>
        </w:rPr>
        <w:t xml:space="preserve">2020 </w:t>
      </w:r>
      <w:r w:rsidR="00B36CAB" w:rsidRPr="006C6FF0">
        <w:rPr>
          <w:rFonts w:ascii="Arial" w:hAnsi="Arial" w:cs="Arial"/>
          <w:sz w:val="22"/>
          <w:szCs w:val="22"/>
        </w:rPr>
        <w:t>ni bilo neskladnih vzorcev.</w:t>
      </w:r>
      <w:r w:rsidR="005D13F8" w:rsidRPr="006C6FF0">
        <w:rPr>
          <w:rFonts w:ascii="Arial" w:hAnsi="Arial" w:cs="Arial"/>
          <w:sz w:val="22"/>
          <w:szCs w:val="22"/>
        </w:rPr>
        <w:t xml:space="preserve"> </w:t>
      </w:r>
    </w:p>
    <w:p w:rsidR="00AD31FD" w:rsidRDefault="00AD31FD" w:rsidP="00E618C1">
      <w:pPr>
        <w:rPr>
          <w:rFonts w:ascii="Arial" w:hAnsi="Arial" w:cs="Arial"/>
          <w:b/>
          <w:sz w:val="22"/>
          <w:szCs w:val="22"/>
        </w:rPr>
      </w:pPr>
    </w:p>
    <w:p w:rsidR="00E348F5" w:rsidRDefault="00E348F5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6C6FF0" w:rsidRDefault="006C6FF0" w:rsidP="00E618C1">
      <w:pPr>
        <w:rPr>
          <w:rFonts w:ascii="Arial" w:hAnsi="Arial" w:cs="Arial"/>
          <w:b/>
          <w:sz w:val="22"/>
          <w:szCs w:val="22"/>
        </w:rPr>
      </w:pPr>
    </w:p>
    <w:p w:rsidR="006C6FF0" w:rsidRDefault="006C6FF0" w:rsidP="00E618C1">
      <w:pPr>
        <w:rPr>
          <w:rFonts w:ascii="Arial" w:hAnsi="Arial" w:cs="Arial"/>
          <w:b/>
          <w:sz w:val="22"/>
          <w:szCs w:val="22"/>
        </w:rPr>
      </w:pPr>
    </w:p>
    <w:p w:rsidR="006C6FF0" w:rsidRDefault="006C6FF0" w:rsidP="00E618C1">
      <w:pPr>
        <w:rPr>
          <w:rFonts w:ascii="Arial" w:hAnsi="Arial" w:cs="Arial"/>
          <w:b/>
          <w:sz w:val="22"/>
          <w:szCs w:val="22"/>
        </w:rPr>
      </w:pPr>
    </w:p>
    <w:p w:rsidR="006C6FF0" w:rsidRDefault="006C6FF0" w:rsidP="00E618C1">
      <w:pPr>
        <w:rPr>
          <w:rFonts w:ascii="Arial" w:hAnsi="Arial" w:cs="Arial"/>
          <w:b/>
          <w:sz w:val="22"/>
          <w:szCs w:val="22"/>
        </w:rPr>
      </w:pPr>
    </w:p>
    <w:p w:rsidR="00E618C1" w:rsidRPr="00E20B8B" w:rsidRDefault="00E618C1" w:rsidP="00E618C1">
      <w:pPr>
        <w:rPr>
          <w:rFonts w:ascii="Arial" w:hAnsi="Arial" w:cs="Arial"/>
          <w:b/>
          <w:sz w:val="22"/>
          <w:szCs w:val="22"/>
        </w:rPr>
      </w:pPr>
      <w:r w:rsidRPr="00E20B8B">
        <w:rPr>
          <w:rFonts w:ascii="Arial" w:hAnsi="Arial" w:cs="Arial"/>
          <w:b/>
          <w:sz w:val="22"/>
          <w:szCs w:val="22"/>
        </w:rPr>
        <w:t>Kazalo:</w:t>
      </w:r>
    </w:p>
    <w:p w:rsidR="00E618C1" w:rsidRDefault="00E618C1" w:rsidP="00E618C1">
      <w:pPr>
        <w:rPr>
          <w:rFonts w:ascii="Arial" w:hAnsi="Arial" w:cs="Arial"/>
          <w:sz w:val="22"/>
          <w:szCs w:val="22"/>
        </w:rPr>
      </w:pP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1. </w:t>
      </w:r>
      <w:r w:rsidR="003A41A3" w:rsidRPr="009F18F2">
        <w:rPr>
          <w:rFonts w:ascii="Arial" w:hAnsi="Arial" w:cs="Arial"/>
          <w:sz w:val="22"/>
          <w:szCs w:val="22"/>
        </w:rPr>
        <w:t xml:space="preserve">Planiranje vzorčenja za govedo, prašiče, drobnico, kopitarje in perutnino v letu </w:t>
      </w:r>
      <w:r w:rsidR="00F4374D" w:rsidRPr="009F18F2">
        <w:rPr>
          <w:rFonts w:ascii="Arial" w:hAnsi="Arial" w:cs="Arial"/>
          <w:sz w:val="22"/>
          <w:szCs w:val="22"/>
        </w:rPr>
        <w:t>20</w:t>
      </w:r>
      <w:r w:rsidR="00F4374D">
        <w:rPr>
          <w:rFonts w:ascii="Arial" w:hAnsi="Arial" w:cs="Arial"/>
          <w:sz w:val="22"/>
          <w:szCs w:val="22"/>
        </w:rPr>
        <w:t>20</w:t>
      </w:r>
      <w:r w:rsidR="00216DC0" w:rsidRPr="009F18F2">
        <w:rPr>
          <w:rFonts w:ascii="Arial" w:hAnsi="Arial" w:cs="Arial"/>
          <w:sz w:val="22"/>
          <w:szCs w:val="22"/>
        </w:rPr>
        <w:t>...…..</w:t>
      </w:r>
      <w:r w:rsidR="00DE06EE">
        <w:rPr>
          <w:rFonts w:ascii="Arial" w:hAnsi="Arial" w:cs="Arial"/>
          <w:sz w:val="22"/>
          <w:szCs w:val="22"/>
        </w:rPr>
        <w:t>5</w:t>
      </w:r>
    </w:p>
    <w:p w:rsidR="00E618C1" w:rsidRPr="009F18F2" w:rsidRDefault="00E618C1" w:rsidP="00CB262E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1.1. </w:t>
      </w:r>
      <w:r w:rsidR="003A41A3" w:rsidRPr="009F18F2">
        <w:rPr>
          <w:rFonts w:ascii="Arial" w:hAnsi="Arial" w:cs="Arial"/>
          <w:sz w:val="22"/>
          <w:szCs w:val="22"/>
        </w:rPr>
        <w:t xml:space="preserve">Proizvodnja in </w:t>
      </w:r>
      <w:r w:rsidR="00FC333A">
        <w:rPr>
          <w:rFonts w:ascii="Arial" w:hAnsi="Arial" w:cs="Arial"/>
          <w:sz w:val="22"/>
          <w:szCs w:val="22"/>
        </w:rPr>
        <w:t>število</w:t>
      </w:r>
      <w:r w:rsidR="00FC333A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odvzetih vzorcev: govedo, prašiči, drobnica in kopitarji</w:t>
      </w:r>
      <w:r w:rsidR="00216DC0" w:rsidRPr="009F18F2">
        <w:rPr>
          <w:rFonts w:ascii="Arial" w:hAnsi="Arial" w:cs="Arial"/>
          <w:sz w:val="22"/>
          <w:szCs w:val="22"/>
        </w:rPr>
        <w:t>…...…</w:t>
      </w:r>
      <w:r w:rsidR="00EB7ADD">
        <w:rPr>
          <w:rFonts w:ascii="Arial" w:hAnsi="Arial" w:cs="Arial"/>
          <w:sz w:val="22"/>
          <w:szCs w:val="22"/>
        </w:rPr>
        <w:t>…..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DE06EE">
        <w:rPr>
          <w:rFonts w:ascii="Arial" w:hAnsi="Arial" w:cs="Arial"/>
          <w:sz w:val="22"/>
          <w:szCs w:val="22"/>
        </w:rPr>
        <w:t>5</w:t>
      </w:r>
    </w:p>
    <w:p w:rsidR="00E618C1" w:rsidRPr="009F18F2" w:rsidRDefault="00E618C1" w:rsidP="00CB262E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F18F2">
        <w:rPr>
          <w:rFonts w:ascii="Arial" w:hAnsi="Arial" w:cs="Arial"/>
          <w:sz w:val="22"/>
          <w:szCs w:val="22"/>
        </w:rPr>
        <w:t xml:space="preserve">1.2. </w:t>
      </w:r>
      <w:r w:rsidR="003A41A3" w:rsidRPr="009F18F2">
        <w:rPr>
          <w:rFonts w:ascii="Arial" w:hAnsi="Arial" w:cs="Arial"/>
          <w:sz w:val="22"/>
          <w:szCs w:val="22"/>
        </w:rPr>
        <w:t xml:space="preserve">Proizvodnja in </w:t>
      </w:r>
      <w:r w:rsidR="00FC333A">
        <w:rPr>
          <w:rFonts w:ascii="Arial" w:hAnsi="Arial" w:cs="Arial"/>
          <w:sz w:val="22"/>
          <w:szCs w:val="22"/>
        </w:rPr>
        <w:t>število</w:t>
      </w:r>
      <w:r w:rsidR="00FC333A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odvzetih vzorcev: perutnina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………………………………..……</w:t>
      </w:r>
      <w:r w:rsidR="00EB7ADD">
        <w:rPr>
          <w:rFonts w:ascii="Arial" w:hAnsi="Arial" w:cs="Arial"/>
          <w:sz w:val="22"/>
          <w:szCs w:val="22"/>
        </w:rPr>
        <w:t>……</w:t>
      </w:r>
      <w:r w:rsidR="00216DC0" w:rsidRPr="009F18F2">
        <w:rPr>
          <w:rFonts w:ascii="Arial" w:hAnsi="Arial" w:cs="Arial"/>
          <w:sz w:val="22"/>
          <w:szCs w:val="22"/>
        </w:rPr>
        <w:t>.</w:t>
      </w:r>
      <w:r w:rsidR="00886C7B">
        <w:rPr>
          <w:rFonts w:ascii="Arial" w:hAnsi="Arial" w:cs="Arial"/>
          <w:sz w:val="22"/>
          <w:szCs w:val="22"/>
        </w:rPr>
        <w:t>6</w:t>
      </w: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 </w:t>
      </w:r>
      <w:r w:rsidR="003A41A3" w:rsidRPr="009F18F2">
        <w:rPr>
          <w:rFonts w:ascii="Arial" w:hAnsi="Arial" w:cs="Arial"/>
          <w:sz w:val="22"/>
          <w:szCs w:val="22"/>
        </w:rPr>
        <w:t xml:space="preserve">Rezultati monitoringa na </w:t>
      </w:r>
      <w:proofErr w:type="spellStart"/>
      <w:r w:rsidR="003A41A3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3A41A3"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366A1F">
        <w:rPr>
          <w:rFonts w:ascii="Arial" w:hAnsi="Arial" w:cs="Arial"/>
          <w:sz w:val="22"/>
          <w:szCs w:val="22"/>
        </w:rPr>
        <w:t>9</w:t>
      </w:r>
      <w:r w:rsidR="00F069F8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po posameznih skupinah substanc</w:t>
      </w:r>
      <w:r w:rsidR="003A41A3" w:rsidRPr="009F18F2">
        <w:rPr>
          <w:rFonts w:ascii="Arial" w:hAnsi="Arial" w:cs="Arial"/>
          <w:sz w:val="22"/>
          <w:szCs w:val="22"/>
          <w:vertAlign w:val="superscript"/>
        </w:rPr>
        <w:t xml:space="preserve">(1) </w:t>
      </w:r>
      <w:r w:rsidR="003A41A3" w:rsidRPr="009F18F2">
        <w:rPr>
          <w:rFonts w:ascii="Arial" w:hAnsi="Arial" w:cs="Arial"/>
          <w:sz w:val="22"/>
          <w:szCs w:val="22"/>
        </w:rPr>
        <w:t>– pri govedu, prašičih, drobnici, kopitarjih in perutnini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……………………………….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2.1. </w:t>
      </w:r>
      <w:r w:rsidR="003A41A3" w:rsidRPr="009F18F2">
        <w:rPr>
          <w:rFonts w:ascii="Arial" w:hAnsi="Arial" w:cs="Arial"/>
          <w:sz w:val="22"/>
          <w:szCs w:val="22"/>
        </w:rPr>
        <w:t xml:space="preserve">Snovi z </w:t>
      </w:r>
      <w:proofErr w:type="spellStart"/>
      <w:r w:rsidR="003A41A3" w:rsidRPr="009F18F2">
        <w:rPr>
          <w:rFonts w:ascii="Arial" w:hAnsi="Arial" w:cs="Arial"/>
          <w:sz w:val="22"/>
          <w:szCs w:val="22"/>
        </w:rPr>
        <w:t>anaboličnim</w:t>
      </w:r>
      <w:proofErr w:type="spellEnd"/>
      <w:r w:rsidR="003A41A3" w:rsidRPr="009F18F2">
        <w:rPr>
          <w:rFonts w:ascii="Arial" w:hAnsi="Arial" w:cs="Arial"/>
          <w:sz w:val="22"/>
          <w:szCs w:val="22"/>
        </w:rPr>
        <w:t xml:space="preserve"> učinkom in nedovoljene snovi – skupina A</w:t>
      </w:r>
      <w:r w:rsidR="00216DC0" w:rsidRPr="009F18F2">
        <w:rPr>
          <w:rFonts w:ascii="Arial" w:hAnsi="Arial" w:cs="Arial"/>
          <w:sz w:val="22"/>
          <w:szCs w:val="22"/>
        </w:rPr>
        <w:t>……………………...…</w:t>
      </w:r>
      <w:r w:rsidR="00CB262E">
        <w:rPr>
          <w:rFonts w:ascii="Arial" w:hAnsi="Arial" w:cs="Arial"/>
          <w:sz w:val="22"/>
          <w:szCs w:val="22"/>
        </w:rPr>
        <w:t>…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1.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Stilbeni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(A1)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……………………………………………………………………………...</w:t>
      </w:r>
      <w:r w:rsidR="00CB262E">
        <w:rPr>
          <w:rFonts w:ascii="Arial" w:hAnsi="Arial" w:cs="Arial"/>
          <w:sz w:val="22"/>
          <w:szCs w:val="22"/>
        </w:rPr>
        <w:t>........</w:t>
      </w:r>
      <w:r w:rsidR="00216DC0" w:rsidRPr="009F18F2">
        <w:rPr>
          <w:rFonts w:ascii="Arial" w:hAnsi="Arial" w:cs="Arial"/>
          <w:sz w:val="22"/>
          <w:szCs w:val="22"/>
        </w:rPr>
        <w:t>.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9F18F2">
        <w:rPr>
          <w:rFonts w:ascii="Arial" w:hAnsi="Arial" w:cs="Arial"/>
          <w:sz w:val="22"/>
          <w:szCs w:val="22"/>
        </w:rPr>
        <w:t>Tireostatiki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(A2)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DE06EE">
        <w:rPr>
          <w:rFonts w:ascii="Arial" w:hAnsi="Arial" w:cs="Arial"/>
          <w:sz w:val="22"/>
          <w:szCs w:val="22"/>
        </w:rPr>
        <w:t>7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3.</w:t>
      </w:r>
      <w:r w:rsidR="000D295F">
        <w:rPr>
          <w:rFonts w:ascii="Arial" w:hAnsi="Arial" w:cs="Arial"/>
          <w:sz w:val="22"/>
          <w:szCs w:val="22"/>
        </w:rPr>
        <w:t xml:space="preserve">  Steroidi </w:t>
      </w:r>
      <w:r w:rsidRPr="009F18F2">
        <w:rPr>
          <w:rFonts w:ascii="Arial" w:hAnsi="Arial" w:cs="Arial"/>
          <w:sz w:val="22"/>
          <w:szCs w:val="22"/>
        </w:rPr>
        <w:t>(A3)</w:t>
      </w:r>
      <w:r w:rsidR="000D295F">
        <w:rPr>
          <w:rFonts w:ascii="Arial" w:hAnsi="Arial" w:cs="Arial"/>
          <w:sz w:val="22"/>
          <w:szCs w:val="22"/>
        </w:rPr>
        <w:t>…………………………………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</w:t>
      </w:r>
      <w:r w:rsidR="000D295F">
        <w:rPr>
          <w:rFonts w:ascii="Arial" w:hAnsi="Arial" w:cs="Arial"/>
          <w:sz w:val="22"/>
          <w:szCs w:val="22"/>
        </w:rPr>
        <w:t>...</w:t>
      </w:r>
      <w:r w:rsidR="00216DC0" w:rsidRPr="009F18F2">
        <w:rPr>
          <w:rFonts w:ascii="Arial" w:hAnsi="Arial" w:cs="Arial"/>
          <w:sz w:val="22"/>
          <w:szCs w:val="22"/>
        </w:rPr>
        <w:t>…</w:t>
      </w:r>
      <w:r w:rsidR="00CB262E">
        <w:rPr>
          <w:rFonts w:ascii="Arial" w:hAnsi="Arial" w:cs="Arial"/>
          <w:sz w:val="22"/>
          <w:szCs w:val="22"/>
        </w:rPr>
        <w:t>……..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3068D2">
        <w:rPr>
          <w:rFonts w:ascii="Arial" w:hAnsi="Arial" w:cs="Arial"/>
          <w:sz w:val="22"/>
          <w:szCs w:val="22"/>
        </w:rPr>
        <w:t>8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4.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Laktoni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rezorcilne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9F18F2">
        <w:rPr>
          <w:rFonts w:ascii="Arial" w:hAnsi="Arial" w:cs="Arial"/>
          <w:sz w:val="22"/>
          <w:szCs w:val="22"/>
        </w:rPr>
        <w:t>zeranoli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(A4)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</w:t>
      </w:r>
      <w:r w:rsidR="00CB262E">
        <w:rPr>
          <w:rFonts w:ascii="Arial" w:hAnsi="Arial" w:cs="Arial"/>
          <w:sz w:val="22"/>
          <w:szCs w:val="22"/>
        </w:rPr>
        <w:t>……</w:t>
      </w:r>
      <w:r w:rsidR="003068D2">
        <w:rPr>
          <w:rFonts w:ascii="Arial" w:hAnsi="Arial" w:cs="Arial"/>
          <w:sz w:val="22"/>
          <w:szCs w:val="22"/>
        </w:rPr>
        <w:t>…9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5.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Beta agonisti (A5)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…1</w:t>
      </w:r>
      <w:r w:rsidR="003068D2">
        <w:rPr>
          <w:rFonts w:ascii="Arial" w:hAnsi="Arial" w:cs="Arial"/>
          <w:sz w:val="22"/>
          <w:szCs w:val="22"/>
        </w:rPr>
        <w:t>0</w:t>
      </w:r>
    </w:p>
    <w:p w:rsidR="003A41A3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2.1.6. Prepovedane snovi (A6)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.1</w:t>
      </w:r>
      <w:r w:rsidR="003068D2">
        <w:rPr>
          <w:rFonts w:ascii="Arial" w:hAnsi="Arial" w:cs="Arial"/>
          <w:sz w:val="22"/>
          <w:szCs w:val="22"/>
        </w:rPr>
        <w:t>1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 </w:t>
      </w:r>
      <w:r w:rsidRPr="009F18F2">
        <w:rPr>
          <w:rFonts w:ascii="Arial" w:hAnsi="Arial" w:cs="Arial"/>
          <w:bCs/>
          <w:sz w:val="22"/>
          <w:szCs w:val="22"/>
        </w:rPr>
        <w:t xml:space="preserve">Veterinarska zdravila in </w:t>
      </w:r>
      <w:proofErr w:type="spellStart"/>
      <w:r w:rsidRPr="009F18F2">
        <w:rPr>
          <w:rFonts w:ascii="Arial" w:hAnsi="Arial" w:cs="Arial"/>
          <w:bCs/>
          <w:sz w:val="22"/>
          <w:szCs w:val="22"/>
        </w:rPr>
        <w:t>kontaminanti</w:t>
      </w:r>
      <w:proofErr w:type="spellEnd"/>
      <w:r w:rsidRPr="009F18F2">
        <w:rPr>
          <w:rFonts w:ascii="Arial" w:hAnsi="Arial" w:cs="Arial"/>
          <w:bCs/>
          <w:sz w:val="22"/>
          <w:szCs w:val="22"/>
        </w:rPr>
        <w:t xml:space="preserve"> iz okolja – skupina B</w:t>
      </w:r>
      <w:r w:rsidR="00216DC0" w:rsidRPr="009F18F2">
        <w:rPr>
          <w:rFonts w:ascii="Arial" w:hAnsi="Arial" w:cs="Arial"/>
          <w:bCs/>
          <w:sz w:val="22"/>
          <w:szCs w:val="22"/>
        </w:rPr>
        <w:t>…</w:t>
      </w:r>
      <w:r w:rsidR="00990CE8">
        <w:rPr>
          <w:rFonts w:ascii="Arial" w:hAnsi="Arial" w:cs="Arial"/>
          <w:bCs/>
          <w:sz w:val="22"/>
          <w:szCs w:val="22"/>
        </w:rPr>
        <w:t>…………</w:t>
      </w:r>
      <w:r w:rsidR="00216DC0" w:rsidRPr="009F18F2">
        <w:rPr>
          <w:rFonts w:ascii="Arial" w:hAnsi="Arial" w:cs="Arial"/>
          <w:bCs/>
          <w:sz w:val="22"/>
          <w:szCs w:val="22"/>
        </w:rPr>
        <w:t>………………</w:t>
      </w:r>
      <w:r w:rsidR="00CB262E">
        <w:rPr>
          <w:rFonts w:ascii="Arial" w:hAnsi="Arial" w:cs="Arial"/>
          <w:bCs/>
          <w:sz w:val="22"/>
          <w:szCs w:val="22"/>
        </w:rPr>
        <w:t>….</w:t>
      </w:r>
      <w:r w:rsidR="00216DC0" w:rsidRPr="009F18F2">
        <w:rPr>
          <w:rFonts w:ascii="Arial" w:hAnsi="Arial" w:cs="Arial"/>
          <w:bCs/>
          <w:sz w:val="22"/>
          <w:szCs w:val="22"/>
        </w:rPr>
        <w:t>1</w:t>
      </w:r>
      <w:r w:rsidR="003068D2">
        <w:rPr>
          <w:rFonts w:ascii="Arial" w:hAnsi="Arial" w:cs="Arial"/>
          <w:bCs/>
          <w:sz w:val="22"/>
          <w:szCs w:val="22"/>
        </w:rPr>
        <w:t>2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2.2.1. Protibakterijske snovi (B1)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……..</w:t>
      </w:r>
      <w:r w:rsidR="00216DC0" w:rsidRPr="009F18F2">
        <w:rPr>
          <w:rFonts w:ascii="Arial" w:hAnsi="Arial" w:cs="Arial"/>
          <w:sz w:val="22"/>
          <w:szCs w:val="22"/>
        </w:rPr>
        <w:t>1</w:t>
      </w:r>
      <w:r w:rsidR="003068D2">
        <w:rPr>
          <w:rFonts w:ascii="Arial" w:hAnsi="Arial" w:cs="Arial"/>
          <w:sz w:val="22"/>
          <w:szCs w:val="22"/>
        </w:rPr>
        <w:t>2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2.2.2. </w:t>
      </w:r>
      <w:r w:rsidRPr="00CB262E">
        <w:rPr>
          <w:rFonts w:ascii="Arial" w:hAnsi="Arial" w:cs="Arial"/>
          <w:sz w:val="22"/>
          <w:szCs w:val="22"/>
        </w:rPr>
        <w:t>Druga veterinarska zdravila (B2)</w:t>
      </w:r>
      <w:r w:rsidR="00B52F53" w:rsidRPr="00CB262E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CB262E" w:rsidRPr="00CB262E">
        <w:rPr>
          <w:rFonts w:ascii="Arial" w:hAnsi="Arial" w:cs="Arial"/>
          <w:sz w:val="22"/>
          <w:szCs w:val="22"/>
        </w:rPr>
        <w:t>...</w:t>
      </w:r>
      <w:r w:rsidR="00CB262E">
        <w:rPr>
          <w:rFonts w:ascii="Arial" w:hAnsi="Arial" w:cs="Arial"/>
          <w:sz w:val="22"/>
          <w:szCs w:val="22"/>
        </w:rPr>
        <w:t>.....</w:t>
      </w:r>
      <w:r w:rsidR="00B52F53" w:rsidRPr="00CB262E">
        <w:rPr>
          <w:rFonts w:ascii="Arial" w:hAnsi="Arial" w:cs="Arial"/>
          <w:sz w:val="22"/>
          <w:szCs w:val="22"/>
        </w:rPr>
        <w:t>1</w:t>
      </w:r>
      <w:r w:rsidR="003068D2">
        <w:rPr>
          <w:rFonts w:ascii="Arial" w:hAnsi="Arial" w:cs="Arial"/>
          <w:sz w:val="22"/>
          <w:szCs w:val="22"/>
        </w:rPr>
        <w:t>3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2.2.3. Druge snovi in </w:t>
      </w:r>
      <w:proofErr w:type="spellStart"/>
      <w:r w:rsidRPr="009F18F2">
        <w:rPr>
          <w:rFonts w:ascii="Arial" w:hAnsi="Arial" w:cs="Arial"/>
          <w:sz w:val="22"/>
          <w:szCs w:val="22"/>
        </w:rPr>
        <w:t>kontaminanti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iz okolja (B3)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</w:t>
      </w:r>
      <w:r w:rsidR="00CB262E">
        <w:rPr>
          <w:rFonts w:ascii="Arial" w:hAnsi="Arial" w:cs="Arial"/>
          <w:sz w:val="22"/>
          <w:szCs w:val="22"/>
        </w:rPr>
        <w:t>……...</w:t>
      </w:r>
      <w:r w:rsidR="00B52F53" w:rsidRPr="009F18F2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5</w:t>
      </w:r>
    </w:p>
    <w:p w:rsidR="00E618C1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3. Rezultati monitoringa na </w:t>
      </w:r>
      <w:proofErr w:type="spellStart"/>
      <w:r w:rsidRPr="009F18F2">
        <w:rPr>
          <w:rFonts w:ascii="Arial" w:hAnsi="Arial" w:cs="Arial"/>
          <w:sz w:val="22"/>
          <w:szCs w:val="22"/>
        </w:rPr>
        <w:t>rezidua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DE57AE">
        <w:rPr>
          <w:rFonts w:ascii="Arial" w:hAnsi="Arial" w:cs="Arial"/>
          <w:sz w:val="22"/>
          <w:szCs w:val="22"/>
        </w:rPr>
        <w:t>9</w:t>
      </w:r>
      <w:r w:rsidR="00F069F8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 xml:space="preserve">pri drugih živalskih vrstah – </w:t>
      </w:r>
      <w:proofErr w:type="spellStart"/>
      <w:r w:rsidRPr="009F18F2">
        <w:rPr>
          <w:rFonts w:ascii="Arial" w:hAnsi="Arial" w:cs="Arial"/>
          <w:sz w:val="22"/>
          <w:szCs w:val="22"/>
        </w:rPr>
        <w:t>lagomorfi</w:t>
      </w:r>
      <w:proofErr w:type="spellEnd"/>
      <w:r w:rsidRPr="009F18F2">
        <w:rPr>
          <w:rFonts w:ascii="Arial" w:hAnsi="Arial" w:cs="Arial"/>
          <w:sz w:val="22"/>
          <w:szCs w:val="22"/>
        </w:rPr>
        <w:t>, akvakulture in uplenjena divjad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……………………………………………………...1</w:t>
      </w:r>
      <w:r w:rsidR="003068D2">
        <w:rPr>
          <w:rFonts w:ascii="Arial" w:hAnsi="Arial" w:cs="Arial"/>
          <w:sz w:val="22"/>
          <w:szCs w:val="22"/>
        </w:rPr>
        <w:t>6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3.1. </w:t>
      </w:r>
      <w:proofErr w:type="spellStart"/>
      <w:r w:rsidRPr="009F18F2">
        <w:rPr>
          <w:rFonts w:ascii="Arial" w:hAnsi="Arial" w:cs="Arial"/>
          <w:sz w:val="22"/>
          <w:szCs w:val="22"/>
        </w:rPr>
        <w:t>Lagomorfi</w:t>
      </w:r>
      <w:proofErr w:type="spellEnd"/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………………………………………………………………..…………………</w:t>
      </w:r>
      <w:r w:rsidR="00CB262E">
        <w:rPr>
          <w:rFonts w:ascii="Arial" w:hAnsi="Arial" w:cs="Arial"/>
          <w:sz w:val="22"/>
          <w:szCs w:val="22"/>
        </w:rPr>
        <w:t>…..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3068D2">
        <w:rPr>
          <w:rFonts w:ascii="Arial" w:hAnsi="Arial" w:cs="Arial"/>
          <w:sz w:val="22"/>
          <w:szCs w:val="22"/>
        </w:rPr>
        <w:t>6</w:t>
      </w:r>
    </w:p>
    <w:p w:rsidR="00E618C1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3.2</w:t>
      </w:r>
      <w:r w:rsidR="00E618C1" w:rsidRPr="009F18F2">
        <w:rPr>
          <w:rFonts w:ascii="Arial" w:hAnsi="Arial" w:cs="Arial"/>
          <w:sz w:val="22"/>
          <w:szCs w:val="22"/>
        </w:rPr>
        <w:t>. Akvakultura</w:t>
      </w:r>
      <w:r w:rsidR="000D295F">
        <w:rPr>
          <w:rFonts w:ascii="Arial" w:hAnsi="Arial" w:cs="Arial"/>
          <w:sz w:val="22"/>
          <w:szCs w:val="22"/>
        </w:rPr>
        <w:t>…………………...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……………………………………………….………….…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.1</w:t>
      </w:r>
      <w:r w:rsidR="0009537B">
        <w:rPr>
          <w:rFonts w:ascii="Arial" w:hAnsi="Arial" w:cs="Arial"/>
          <w:sz w:val="22"/>
          <w:szCs w:val="22"/>
        </w:rPr>
        <w:t>7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3.3. Uplenjena divjad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09537B">
        <w:rPr>
          <w:rFonts w:ascii="Arial" w:hAnsi="Arial" w:cs="Arial"/>
          <w:sz w:val="22"/>
          <w:szCs w:val="22"/>
        </w:rPr>
        <w:t>7</w:t>
      </w:r>
    </w:p>
    <w:p w:rsidR="0095035C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4. Rezultati monitoringa na </w:t>
      </w:r>
      <w:proofErr w:type="spellStart"/>
      <w:r w:rsidRPr="009F18F2">
        <w:rPr>
          <w:rFonts w:ascii="Arial" w:hAnsi="Arial" w:cs="Arial"/>
          <w:sz w:val="22"/>
          <w:szCs w:val="22"/>
        </w:rPr>
        <w:t>rezidua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4374D" w:rsidRPr="009F18F2">
        <w:rPr>
          <w:rFonts w:ascii="Arial" w:hAnsi="Arial" w:cs="Arial"/>
          <w:sz w:val="22"/>
          <w:szCs w:val="22"/>
        </w:rPr>
        <w:t>20</w:t>
      </w:r>
      <w:r w:rsidR="00F4374D">
        <w:rPr>
          <w:rFonts w:ascii="Arial" w:hAnsi="Arial" w:cs="Arial"/>
          <w:sz w:val="22"/>
          <w:szCs w:val="22"/>
        </w:rPr>
        <w:t>20</w:t>
      </w:r>
      <w:r w:rsidR="00F4374D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pri živalskih proizvodih – mleko, jajca in med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…………………………………………………………………………………..1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4.1</w:t>
      </w:r>
      <w:r w:rsidR="00E618C1" w:rsidRPr="009F18F2">
        <w:rPr>
          <w:rFonts w:ascii="Arial" w:hAnsi="Arial" w:cs="Arial"/>
          <w:sz w:val="22"/>
          <w:szCs w:val="22"/>
        </w:rPr>
        <w:t>. Mleko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……………………………………………………………………………………...…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4.2</w:t>
      </w:r>
      <w:r w:rsidR="00E618C1" w:rsidRPr="009F18F2">
        <w:rPr>
          <w:rFonts w:ascii="Arial" w:hAnsi="Arial" w:cs="Arial"/>
          <w:sz w:val="22"/>
          <w:szCs w:val="22"/>
        </w:rPr>
        <w:t>. Jajca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…..</w:t>
      </w:r>
      <w:r w:rsidR="00B52F53" w:rsidRPr="009F18F2">
        <w:rPr>
          <w:rFonts w:ascii="Arial" w:hAnsi="Arial" w:cs="Arial"/>
          <w:sz w:val="22"/>
          <w:szCs w:val="22"/>
        </w:rPr>
        <w:t>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4.3</w:t>
      </w:r>
      <w:r w:rsidR="00E618C1" w:rsidRPr="009F18F2">
        <w:rPr>
          <w:rFonts w:ascii="Arial" w:hAnsi="Arial" w:cs="Arial"/>
          <w:sz w:val="22"/>
          <w:szCs w:val="22"/>
        </w:rPr>
        <w:t>. Med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</w:t>
      </w:r>
      <w:r w:rsidR="00876E93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9</w:t>
      </w:r>
    </w:p>
    <w:p w:rsidR="00E618C1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5. </w:t>
      </w:r>
      <w:r w:rsidR="00D07622">
        <w:rPr>
          <w:rFonts w:ascii="Arial" w:hAnsi="Arial" w:cs="Arial"/>
          <w:sz w:val="22"/>
          <w:szCs w:val="22"/>
        </w:rPr>
        <w:t>P</w:t>
      </w:r>
      <w:r w:rsidR="00D07622" w:rsidRPr="009F18F2">
        <w:rPr>
          <w:rFonts w:ascii="Arial" w:hAnsi="Arial" w:cs="Arial"/>
          <w:sz w:val="22"/>
          <w:szCs w:val="22"/>
        </w:rPr>
        <w:t>regled vzorčenja in neskladni rezultat</w:t>
      </w:r>
      <w:r w:rsidR="005B3D6B">
        <w:rPr>
          <w:rFonts w:ascii="Arial" w:hAnsi="Arial" w:cs="Arial"/>
          <w:sz w:val="22"/>
          <w:szCs w:val="22"/>
        </w:rPr>
        <w:t>i</w:t>
      </w:r>
      <w:r w:rsidR="00D07622" w:rsidRPr="009F18F2">
        <w:rPr>
          <w:rFonts w:ascii="Arial" w:hAnsi="Arial" w:cs="Arial"/>
          <w:sz w:val="22"/>
          <w:szCs w:val="22"/>
        </w:rPr>
        <w:t xml:space="preserve"> v okviru letnega načrta monitoringa na </w:t>
      </w:r>
      <w:proofErr w:type="spellStart"/>
      <w:r w:rsidR="00D07622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D07622" w:rsidRPr="009F18F2">
        <w:rPr>
          <w:rFonts w:ascii="Arial" w:hAnsi="Arial" w:cs="Arial"/>
          <w:sz w:val="22"/>
          <w:szCs w:val="22"/>
        </w:rPr>
        <w:t xml:space="preserve"> za </w:t>
      </w:r>
      <w:r w:rsidR="00D07622">
        <w:rPr>
          <w:rFonts w:ascii="Arial" w:hAnsi="Arial" w:cs="Arial"/>
          <w:sz w:val="22"/>
          <w:szCs w:val="22"/>
        </w:rPr>
        <w:t>MVP</w:t>
      </w:r>
      <w:r w:rsidR="00D07622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(uvoz iz tretjih držav)</w:t>
      </w:r>
      <w:r w:rsidR="00B52F53" w:rsidRPr="009F18F2">
        <w:rPr>
          <w:rFonts w:ascii="Arial" w:hAnsi="Arial" w:cs="Arial"/>
          <w:sz w:val="22"/>
          <w:szCs w:val="22"/>
        </w:rPr>
        <w:t xml:space="preserve"> ………………</w:t>
      </w:r>
      <w:r w:rsidR="00D07622">
        <w:rPr>
          <w:rFonts w:ascii="Arial" w:hAnsi="Arial" w:cs="Arial"/>
          <w:sz w:val="22"/>
          <w:szCs w:val="22"/>
        </w:rPr>
        <w:t>………………………………</w:t>
      </w:r>
      <w:r w:rsidR="005B3D6B">
        <w:rPr>
          <w:rFonts w:ascii="Arial" w:hAnsi="Arial" w:cs="Arial"/>
          <w:sz w:val="22"/>
          <w:szCs w:val="22"/>
        </w:rPr>
        <w:t>….</w:t>
      </w:r>
      <w:r w:rsidR="00D07622">
        <w:rPr>
          <w:rFonts w:ascii="Arial" w:hAnsi="Arial" w:cs="Arial"/>
          <w:sz w:val="22"/>
          <w:szCs w:val="22"/>
        </w:rPr>
        <w:t>………………..</w:t>
      </w:r>
      <w:r w:rsidR="00B52F53" w:rsidRPr="009F18F2">
        <w:rPr>
          <w:rFonts w:ascii="Arial" w:hAnsi="Arial" w:cs="Arial"/>
          <w:sz w:val="22"/>
          <w:szCs w:val="22"/>
        </w:rPr>
        <w:t>….…</w:t>
      </w:r>
      <w:r w:rsidR="003068D2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9</w:t>
      </w:r>
    </w:p>
    <w:p w:rsidR="00E618C1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6. </w:t>
      </w:r>
      <w:r w:rsidR="00D07622">
        <w:rPr>
          <w:rFonts w:ascii="Arial" w:hAnsi="Arial" w:cs="Arial"/>
          <w:sz w:val="22"/>
          <w:szCs w:val="22"/>
        </w:rPr>
        <w:t>S</w:t>
      </w:r>
      <w:r w:rsidR="00D07622" w:rsidRPr="009F18F2">
        <w:rPr>
          <w:rFonts w:ascii="Arial" w:hAnsi="Arial" w:cs="Arial"/>
          <w:sz w:val="22"/>
          <w:szCs w:val="22"/>
        </w:rPr>
        <w:t>kupine in podskupine substanc, ki so vključe</w:t>
      </w:r>
      <w:r w:rsidR="00D07622">
        <w:rPr>
          <w:rFonts w:ascii="Arial" w:hAnsi="Arial" w:cs="Arial"/>
          <w:sz w:val="22"/>
          <w:szCs w:val="22"/>
        </w:rPr>
        <w:t>ne v letni načrt monitoringa n</w:t>
      </w:r>
      <w:r w:rsidR="005B3D6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D07622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</w:t>
      </w:r>
      <w:r w:rsidR="00D07622">
        <w:rPr>
          <w:rFonts w:ascii="Arial" w:hAnsi="Arial" w:cs="Arial"/>
          <w:sz w:val="22"/>
          <w:szCs w:val="22"/>
        </w:rPr>
        <w:t>………………………….</w:t>
      </w:r>
      <w:r w:rsidR="00B52F53" w:rsidRPr="009F18F2">
        <w:rPr>
          <w:rFonts w:ascii="Arial" w:hAnsi="Arial" w:cs="Arial"/>
          <w:sz w:val="22"/>
          <w:szCs w:val="22"/>
        </w:rPr>
        <w:t>…………………..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0</w:t>
      </w:r>
    </w:p>
    <w:p w:rsidR="008D31A8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7. </w:t>
      </w:r>
      <w:r w:rsidRPr="00C82878">
        <w:rPr>
          <w:rFonts w:ascii="Arial" w:hAnsi="Arial" w:cs="Arial"/>
          <w:sz w:val="22"/>
          <w:szCs w:val="22"/>
        </w:rPr>
        <w:t xml:space="preserve">Seznam NRL za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in njihovih pogodbenih laboratorijev ter analitika, ki </w:t>
      </w:r>
    </w:p>
    <w:p w:rsidR="00ED4F60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jo</w:t>
      </w:r>
      <w:r w:rsidR="005B3D6B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>opravljajo</w:t>
      </w:r>
      <w:r w:rsidR="00B52F53" w:rsidRPr="00C82878">
        <w:rPr>
          <w:rFonts w:ascii="Arial" w:hAnsi="Arial" w:cs="Arial"/>
          <w:sz w:val="22"/>
          <w:szCs w:val="22"/>
        </w:rPr>
        <w:t>............</w:t>
      </w:r>
      <w:r w:rsidR="008D31A8">
        <w:rPr>
          <w:rFonts w:ascii="Arial" w:hAnsi="Arial" w:cs="Arial"/>
          <w:sz w:val="22"/>
          <w:szCs w:val="22"/>
        </w:rPr>
        <w:t>.............................</w:t>
      </w:r>
      <w:r w:rsidR="00B52F53" w:rsidRPr="00C82878">
        <w:rPr>
          <w:rFonts w:ascii="Arial" w:hAnsi="Arial" w:cs="Arial"/>
          <w:sz w:val="22"/>
          <w:szCs w:val="22"/>
        </w:rPr>
        <w:t>..................................................</w:t>
      </w:r>
      <w:r w:rsidR="00B61F5F">
        <w:rPr>
          <w:rFonts w:ascii="Arial" w:hAnsi="Arial" w:cs="Arial"/>
          <w:sz w:val="22"/>
          <w:szCs w:val="22"/>
        </w:rPr>
        <w:t>............................</w:t>
      </w:r>
      <w:r w:rsidR="00400778">
        <w:rPr>
          <w:rFonts w:ascii="Arial" w:hAnsi="Arial" w:cs="Arial"/>
          <w:sz w:val="22"/>
          <w:szCs w:val="22"/>
        </w:rPr>
        <w:t>.</w:t>
      </w:r>
      <w:r w:rsidR="00B61F5F">
        <w:rPr>
          <w:rFonts w:ascii="Arial" w:hAnsi="Arial" w:cs="Arial"/>
          <w:sz w:val="22"/>
          <w:szCs w:val="22"/>
        </w:rPr>
        <w:t>...</w:t>
      </w:r>
      <w:r w:rsidR="00B52F53" w:rsidRPr="00C82878">
        <w:rPr>
          <w:rFonts w:ascii="Arial" w:hAnsi="Arial" w:cs="Arial"/>
          <w:sz w:val="22"/>
          <w:szCs w:val="22"/>
        </w:rPr>
        <w:t>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1</w:t>
      </w:r>
    </w:p>
    <w:p w:rsidR="00E618C1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8. </w:t>
      </w:r>
      <w:r w:rsidR="00D07622">
        <w:rPr>
          <w:rFonts w:ascii="Arial" w:hAnsi="Arial" w:cs="Arial"/>
          <w:sz w:val="22"/>
          <w:szCs w:val="22"/>
        </w:rPr>
        <w:t>P</w:t>
      </w:r>
      <w:r w:rsidR="00D07622" w:rsidRPr="009F18F2">
        <w:rPr>
          <w:rFonts w:ascii="Arial" w:hAnsi="Arial" w:cs="Arial"/>
          <w:sz w:val="22"/>
          <w:szCs w:val="22"/>
        </w:rPr>
        <w:t>omen izrazov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D07622">
        <w:rPr>
          <w:rFonts w:ascii="Arial" w:hAnsi="Arial" w:cs="Arial"/>
          <w:sz w:val="22"/>
          <w:szCs w:val="22"/>
        </w:rPr>
        <w:t>…...</w:t>
      </w:r>
      <w:r w:rsidR="00B52F53" w:rsidRPr="009F18F2">
        <w:rPr>
          <w:rFonts w:ascii="Arial" w:hAnsi="Arial" w:cs="Arial"/>
          <w:sz w:val="22"/>
          <w:szCs w:val="22"/>
        </w:rPr>
        <w:t>………</w:t>
      </w:r>
      <w:r w:rsidR="0096200C">
        <w:rPr>
          <w:rFonts w:ascii="Arial" w:hAnsi="Arial" w:cs="Arial"/>
          <w:sz w:val="22"/>
          <w:szCs w:val="22"/>
        </w:rPr>
        <w:t>..</w:t>
      </w:r>
      <w:r w:rsidR="00B52F53" w:rsidRPr="009F18F2">
        <w:rPr>
          <w:rFonts w:ascii="Arial" w:hAnsi="Arial" w:cs="Arial"/>
          <w:sz w:val="22"/>
          <w:szCs w:val="22"/>
        </w:rPr>
        <w:t>……</w:t>
      </w:r>
      <w:r w:rsidR="00400778">
        <w:rPr>
          <w:rFonts w:ascii="Arial" w:hAnsi="Arial" w:cs="Arial"/>
          <w:sz w:val="22"/>
          <w:szCs w:val="22"/>
        </w:rPr>
        <w:t>.</w:t>
      </w:r>
      <w:r w:rsidR="00B52F53" w:rsidRPr="009F18F2">
        <w:rPr>
          <w:rFonts w:ascii="Arial" w:hAnsi="Arial" w:cs="Arial"/>
          <w:sz w:val="22"/>
          <w:szCs w:val="22"/>
        </w:rPr>
        <w:t>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2</w:t>
      </w:r>
    </w:p>
    <w:p w:rsidR="0096200C" w:rsidRPr="00ED4F60" w:rsidRDefault="0096200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Zakonodaja………………………………………………………………………………………..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3</w:t>
      </w: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F069F8" w:rsidRDefault="00F069F8" w:rsidP="00CB262E">
      <w:pPr>
        <w:jc w:val="both"/>
        <w:rPr>
          <w:rFonts w:ascii="Arial" w:hAnsi="Arial" w:cs="Arial"/>
          <w:sz w:val="22"/>
          <w:szCs w:val="22"/>
        </w:rPr>
      </w:pPr>
    </w:p>
    <w:p w:rsidR="00F069F8" w:rsidRDefault="00F069F8" w:rsidP="00CB262E">
      <w:pPr>
        <w:jc w:val="both"/>
        <w:rPr>
          <w:rFonts w:ascii="Arial" w:hAnsi="Arial" w:cs="Arial"/>
          <w:sz w:val="22"/>
          <w:szCs w:val="22"/>
        </w:rPr>
      </w:pPr>
    </w:p>
    <w:p w:rsidR="00B72278" w:rsidRPr="008E1167" w:rsidRDefault="00B72278" w:rsidP="0077220D">
      <w:pPr>
        <w:jc w:val="both"/>
        <w:rPr>
          <w:rFonts w:ascii="Arial" w:hAnsi="Arial" w:cs="Arial"/>
          <w:sz w:val="22"/>
          <w:szCs w:val="22"/>
        </w:rPr>
      </w:pPr>
    </w:p>
    <w:p w:rsidR="00E618C1" w:rsidRPr="00E348F5" w:rsidRDefault="00E618C1" w:rsidP="00772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</w:rPr>
      </w:pPr>
      <w:r w:rsidRPr="00E348F5">
        <w:rPr>
          <w:rFonts w:ascii="Arial" w:hAnsi="Arial" w:cs="Arial"/>
          <w:b/>
          <w:sz w:val="22"/>
          <w:szCs w:val="22"/>
        </w:rPr>
        <w:t xml:space="preserve">1. Planiranje vzorčenja za govedo, prašiče, drobnico, kopitarje in perutnino v letu </w:t>
      </w:r>
      <w:r w:rsidR="00B17C92" w:rsidRPr="00E348F5">
        <w:rPr>
          <w:rFonts w:ascii="Arial" w:hAnsi="Arial" w:cs="Arial"/>
          <w:b/>
          <w:sz w:val="22"/>
          <w:szCs w:val="22"/>
        </w:rPr>
        <w:t>20</w:t>
      </w:r>
      <w:r w:rsidR="00B17C92">
        <w:rPr>
          <w:rFonts w:ascii="Arial" w:hAnsi="Arial" w:cs="Arial"/>
          <w:b/>
          <w:sz w:val="22"/>
          <w:szCs w:val="22"/>
        </w:rPr>
        <w:t>20</w:t>
      </w:r>
    </w:p>
    <w:p w:rsidR="00E618C1" w:rsidRPr="008E1167" w:rsidRDefault="00E618C1" w:rsidP="0077220D">
      <w:pPr>
        <w:rPr>
          <w:rFonts w:ascii="Arial" w:hAnsi="Arial" w:cs="Arial"/>
          <w:b/>
          <w:sz w:val="22"/>
          <w:szCs w:val="22"/>
        </w:rPr>
      </w:pPr>
    </w:p>
    <w:p w:rsidR="003B1D47" w:rsidRPr="004D11D0" w:rsidRDefault="003B1D47" w:rsidP="00E348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1.1. </w:t>
      </w:r>
      <w:r w:rsidRPr="003B1D47">
        <w:rPr>
          <w:rFonts w:ascii="Arial" w:hAnsi="Arial" w:cs="Arial"/>
          <w:b/>
          <w:sz w:val="22"/>
          <w:szCs w:val="22"/>
        </w:rPr>
        <w:t xml:space="preserve">Proizvodnja in </w:t>
      </w:r>
      <w:r w:rsidR="00BB79FF">
        <w:rPr>
          <w:rFonts w:ascii="Arial" w:hAnsi="Arial" w:cs="Arial"/>
          <w:b/>
          <w:sz w:val="22"/>
          <w:szCs w:val="22"/>
        </w:rPr>
        <w:t>število</w:t>
      </w:r>
      <w:r w:rsidR="00BB79FF" w:rsidRPr="003B1D47">
        <w:rPr>
          <w:rFonts w:ascii="Arial" w:hAnsi="Arial" w:cs="Arial"/>
          <w:b/>
          <w:sz w:val="22"/>
          <w:szCs w:val="22"/>
        </w:rPr>
        <w:t xml:space="preserve"> </w:t>
      </w:r>
      <w:r w:rsidRPr="003B1D47">
        <w:rPr>
          <w:rFonts w:ascii="Arial" w:hAnsi="Arial" w:cs="Arial"/>
          <w:b/>
          <w:sz w:val="22"/>
          <w:szCs w:val="22"/>
        </w:rPr>
        <w:t>odvzetih vzorcev: govedo, prašiči, drobnica in kopitarji</w:t>
      </w:r>
    </w:p>
    <w:p w:rsidR="003B1D47" w:rsidRDefault="003B1D47" w:rsidP="00E618C1">
      <w:pPr>
        <w:rPr>
          <w:rFonts w:ascii="Arial" w:hAnsi="Arial" w:cs="Arial"/>
          <w:b/>
          <w:sz w:val="22"/>
          <w:szCs w:val="22"/>
          <w:u w:val="single"/>
        </w:rPr>
      </w:pPr>
    </w:p>
    <w:p w:rsidR="003563ED" w:rsidRPr="006A6C66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Minimalno število živali, pri katerih se vsako leto preverja </w:t>
      </w:r>
      <w:r w:rsidR="00B656B7">
        <w:rPr>
          <w:rFonts w:ascii="Arial" w:hAnsi="Arial" w:cs="Arial"/>
          <w:sz w:val="22"/>
          <w:szCs w:val="22"/>
        </w:rPr>
        <w:t>prisotnost</w:t>
      </w:r>
      <w:r w:rsidRPr="008E11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je določeno v Prilogi IV Pravilnika o monitoring</w:t>
      </w:r>
      <w:r>
        <w:rPr>
          <w:rFonts w:ascii="Arial" w:hAnsi="Arial" w:cs="Arial"/>
          <w:sz w:val="22"/>
          <w:szCs w:val="22"/>
        </w:rPr>
        <w:t>u</w:t>
      </w:r>
      <w:r w:rsidR="003B1D4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B1D47">
        <w:rPr>
          <w:rFonts w:ascii="Arial" w:hAnsi="Arial" w:cs="Arial"/>
          <w:sz w:val="22"/>
          <w:szCs w:val="22"/>
        </w:rPr>
        <w:t>rezidua</w:t>
      </w:r>
      <w:proofErr w:type="spellEnd"/>
      <w:r w:rsidR="003B1D47">
        <w:rPr>
          <w:rFonts w:ascii="Arial" w:hAnsi="Arial" w:cs="Arial"/>
          <w:sz w:val="22"/>
          <w:szCs w:val="22"/>
        </w:rPr>
        <w:t xml:space="preserve"> (UL</w:t>
      </w:r>
      <w:r w:rsidRPr="008E1167">
        <w:rPr>
          <w:rFonts w:ascii="Arial" w:hAnsi="Arial" w:cs="Arial"/>
          <w:sz w:val="22"/>
          <w:szCs w:val="22"/>
        </w:rPr>
        <w:t>.RS. št. 139/</w:t>
      </w:r>
      <w:r>
        <w:rPr>
          <w:rFonts w:ascii="Arial" w:hAnsi="Arial" w:cs="Arial"/>
          <w:sz w:val="22"/>
          <w:szCs w:val="22"/>
        </w:rPr>
        <w:t>2006). Za govedo to pomeni 0,4%</w:t>
      </w:r>
      <w:r w:rsidRPr="008E1167">
        <w:rPr>
          <w:rFonts w:ascii="Arial" w:hAnsi="Arial" w:cs="Arial"/>
          <w:sz w:val="22"/>
          <w:szCs w:val="22"/>
        </w:rPr>
        <w:t xml:space="preserve">, za prašiče 0,05% in </w:t>
      </w:r>
      <w:r>
        <w:rPr>
          <w:rFonts w:ascii="Arial" w:hAnsi="Arial" w:cs="Arial"/>
          <w:sz w:val="22"/>
          <w:szCs w:val="22"/>
        </w:rPr>
        <w:t>za drobnico 0,05% zaklanih</w:t>
      </w:r>
      <w:r w:rsidRPr="008E1167">
        <w:rPr>
          <w:rFonts w:ascii="Arial" w:hAnsi="Arial" w:cs="Arial"/>
          <w:sz w:val="22"/>
          <w:szCs w:val="22"/>
        </w:rPr>
        <w:t xml:space="preserve"> živali iz </w:t>
      </w:r>
      <w:r w:rsidRPr="00B656B7">
        <w:rPr>
          <w:rFonts w:ascii="Arial" w:hAnsi="Arial" w:cs="Arial"/>
          <w:sz w:val="22"/>
          <w:szCs w:val="22"/>
        </w:rPr>
        <w:t>prejšnjega</w:t>
      </w:r>
      <w:r w:rsidRPr="008E1167">
        <w:rPr>
          <w:rFonts w:ascii="Arial" w:hAnsi="Arial" w:cs="Arial"/>
          <w:sz w:val="22"/>
          <w:szCs w:val="22"/>
        </w:rPr>
        <w:t xml:space="preserve"> leta. (glej </w:t>
      </w:r>
      <w:r w:rsidRPr="00D07622">
        <w:rPr>
          <w:rFonts w:ascii="Arial" w:hAnsi="Arial" w:cs="Arial"/>
          <w:b/>
          <w:sz w:val="22"/>
          <w:szCs w:val="22"/>
        </w:rPr>
        <w:t>Tabelo 1</w:t>
      </w:r>
      <w:r w:rsidRPr="008E11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32376A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07622">
        <w:rPr>
          <w:rFonts w:ascii="Arial" w:hAnsi="Arial" w:cs="Arial"/>
          <w:b/>
          <w:i/>
          <w:sz w:val="22"/>
          <w:szCs w:val="22"/>
        </w:rPr>
        <w:t xml:space="preserve">Tabela 1. Proizvodnja (število zaklanih govedi, prašičev, drobnice in kopitarjev) ter število odvzetih vzorcev v okviru monitoringa na </w:t>
      </w:r>
      <w:proofErr w:type="spellStart"/>
      <w:r w:rsidRPr="00D07622">
        <w:rPr>
          <w:rFonts w:ascii="Arial" w:hAnsi="Arial" w:cs="Arial"/>
          <w:b/>
          <w:i/>
          <w:sz w:val="22"/>
          <w:szCs w:val="22"/>
        </w:rPr>
        <w:t>rezidua</w:t>
      </w:r>
      <w:proofErr w:type="spellEnd"/>
      <w:r w:rsidRPr="00D07622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4F52AE">
        <w:rPr>
          <w:rFonts w:ascii="Arial" w:hAnsi="Arial" w:cs="Arial"/>
          <w:b/>
          <w:i/>
          <w:sz w:val="22"/>
          <w:szCs w:val="22"/>
        </w:rPr>
        <w:t>1</w:t>
      </w:r>
      <w:r w:rsidR="00B17C92">
        <w:rPr>
          <w:rFonts w:ascii="Arial" w:hAnsi="Arial" w:cs="Arial"/>
          <w:b/>
          <w:i/>
          <w:sz w:val="22"/>
          <w:szCs w:val="22"/>
        </w:rPr>
        <w:t>6</w:t>
      </w:r>
      <w:r w:rsidRPr="00D07622">
        <w:rPr>
          <w:rFonts w:ascii="Arial" w:hAnsi="Arial" w:cs="Arial"/>
          <w:b/>
          <w:i/>
          <w:sz w:val="22"/>
          <w:szCs w:val="22"/>
        </w:rPr>
        <w:t xml:space="preserve"> </w:t>
      </w:r>
      <w:r w:rsidR="0032376A">
        <w:rPr>
          <w:rFonts w:ascii="Arial" w:hAnsi="Arial" w:cs="Arial"/>
          <w:b/>
          <w:i/>
          <w:sz w:val="22"/>
          <w:szCs w:val="22"/>
        </w:rPr>
        <w:t>–</w:t>
      </w:r>
      <w:r w:rsidRPr="00D07622">
        <w:rPr>
          <w:rFonts w:ascii="Arial" w:hAnsi="Arial" w:cs="Arial"/>
          <w:b/>
          <w:i/>
          <w:sz w:val="22"/>
          <w:szCs w:val="22"/>
        </w:rPr>
        <w:t xml:space="preserve"> </w:t>
      </w:r>
      <w:r w:rsidR="00B17C92" w:rsidRPr="00D07622">
        <w:rPr>
          <w:rFonts w:ascii="Arial" w:hAnsi="Arial" w:cs="Arial"/>
          <w:b/>
          <w:i/>
          <w:sz w:val="22"/>
          <w:szCs w:val="22"/>
        </w:rPr>
        <w:t>20</w:t>
      </w:r>
      <w:r w:rsidR="00B17C92">
        <w:rPr>
          <w:rFonts w:ascii="Arial" w:hAnsi="Arial" w:cs="Arial"/>
          <w:b/>
          <w:i/>
          <w:sz w:val="22"/>
          <w:szCs w:val="22"/>
        </w:rPr>
        <w:t>20</w:t>
      </w:r>
    </w:p>
    <w:tbl>
      <w:tblPr>
        <w:tblW w:w="948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253"/>
        <w:gridCol w:w="1528"/>
        <w:gridCol w:w="1620"/>
        <w:gridCol w:w="2160"/>
        <w:gridCol w:w="1800"/>
      </w:tblGrid>
      <w:tr w:rsidR="0032376A" w:rsidTr="00B17C92">
        <w:trPr>
          <w:trHeight w:val="1033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Kategorija živali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Proizvodnja (število zaklanih živali)</w:t>
            </w:r>
            <w:r w:rsidR="00D00D3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testiranih živali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Minimalno po Pravilniku o monitoringu 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rezidua</w:t>
            </w:r>
            <w:proofErr w:type="spellEnd"/>
          </w:p>
        </w:tc>
      </w:tr>
      <w:tr w:rsidR="0026456C" w:rsidTr="00B17C92">
        <w:trPr>
          <w:trHeight w:val="128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/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(Ur.l.RS, št. 139/06)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111634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118235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</w:tcPr>
          <w:p w:rsidR="00B17C92" w:rsidRPr="0077220D" w:rsidRDefault="00B17C92" w:rsidP="00B17C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7220D">
              <w:rPr>
                <w:rFonts w:ascii="Arial" w:hAnsi="Arial" w:cs="Arial"/>
                <w:b/>
                <w:sz w:val="20"/>
                <w:szCs w:val="20"/>
              </w:rPr>
              <w:t>Govedo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115597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17C92" w:rsidTr="00B17C92">
        <w:trPr>
          <w:trHeight w:val="270"/>
        </w:trPr>
        <w:tc>
          <w:tcPr>
            <w:tcW w:w="111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4C6E7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2F2F2"/>
            <w:noWrap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116495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  <w:noWrap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  <w:noWrap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/>
            <w:noWrap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8314DF" w:rsidTr="00B17C92">
        <w:trPr>
          <w:trHeight w:val="270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:rsidR="003E0690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:rsidR="003E0690" w:rsidRPr="00B17C92" w:rsidRDefault="004F52AE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</w:t>
            </w:r>
            <w:r w:rsidR="00B17C92" w:rsidRPr="00B17C92">
              <w:rPr>
                <w:rFonts w:ascii="Arial" w:hAnsi="Arial" w:cs="Arial"/>
                <w:sz w:val="20"/>
                <w:szCs w:val="20"/>
              </w:rPr>
              <w:t>8245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:rsidR="003E0690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50</w:t>
            </w:r>
            <w:r w:rsidR="00B17C92" w:rsidRPr="00B17C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:rsidR="003E0690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 w:rsidR="003E0690" w:rsidRPr="004F52AE" w:rsidRDefault="00800C2E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258307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306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245216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Pr="0077220D" w:rsidRDefault="00B17C92" w:rsidP="00B17C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7220D">
              <w:rPr>
                <w:rFonts w:ascii="Arial" w:hAnsi="Arial" w:cs="Arial"/>
                <w:b/>
                <w:sz w:val="20"/>
                <w:szCs w:val="20"/>
              </w:rPr>
              <w:t>Prašiči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245598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259406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8314DF" w:rsidTr="00B17C92">
        <w:trPr>
          <w:trHeight w:val="27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</w:tcPr>
          <w:p w:rsidR="003E0690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3E0690" w:rsidRPr="00B17C92" w:rsidRDefault="00B17C92" w:rsidP="004F52AE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245921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3E0690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3E0690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3E0690" w:rsidRPr="004F52AE" w:rsidRDefault="00800C2E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11431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12394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Pr="0077220D" w:rsidRDefault="00B17C92" w:rsidP="00B17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20D">
              <w:rPr>
                <w:rFonts w:ascii="Arial" w:hAnsi="Arial" w:cs="Arial"/>
                <w:b/>
                <w:sz w:val="20"/>
                <w:szCs w:val="20"/>
              </w:rPr>
              <w:t> Drobnica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13512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13899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8314DF" w:rsidTr="00B17C92">
        <w:trPr>
          <w:trHeight w:val="27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vAlign w:val="bottom"/>
          </w:tcPr>
          <w:p w:rsidR="0043701C" w:rsidRDefault="0043701C" w:rsidP="003E0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</w:tcPr>
          <w:p w:rsidR="0043701C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B17C92" w:rsidRDefault="00B17C92" w:rsidP="004F52AE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B17C92" w:rsidRDefault="004F52AE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4F52AE" w:rsidRDefault="00800C2E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1424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1688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Pr="0077220D" w:rsidRDefault="00B17C92" w:rsidP="00B17C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7220D">
              <w:rPr>
                <w:rFonts w:ascii="Arial" w:hAnsi="Arial" w:cs="Arial"/>
                <w:b/>
                <w:sz w:val="20"/>
                <w:szCs w:val="20"/>
              </w:rPr>
              <w:t>Kopitarji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1069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B17C92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/>
            <w:vAlign w:val="bottom"/>
          </w:tcPr>
          <w:p w:rsid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/>
          </w:tcPr>
          <w:p w:rsidR="00B17C92" w:rsidRPr="004F52AE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8314DF" w:rsidTr="00B17C92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vAlign w:val="bottom"/>
          </w:tcPr>
          <w:p w:rsidR="0043701C" w:rsidRDefault="0043701C" w:rsidP="003E0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</w:tcPr>
          <w:p w:rsidR="0043701C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2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</w:t>
            </w:r>
            <w:r w:rsidR="004F52AE" w:rsidRPr="00B17C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B17C92" w:rsidRDefault="00D00D3A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3,</w:t>
            </w:r>
            <w:r w:rsidR="004F52AE" w:rsidRPr="00B17C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:rsidR="0043701C" w:rsidRPr="004F52AE" w:rsidRDefault="00800C2E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4F52AE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</w:tbl>
    <w:p w:rsidR="00E618C1" w:rsidRPr="00D07622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D05FA7" w:rsidRDefault="00E618C1" w:rsidP="00E618C1">
      <w:pPr>
        <w:rPr>
          <w:rFonts w:ascii="Arial" w:hAnsi="Arial" w:cs="Arial"/>
          <w:i/>
          <w:sz w:val="20"/>
          <w:szCs w:val="20"/>
        </w:rPr>
      </w:pPr>
    </w:p>
    <w:p w:rsidR="00B72278" w:rsidRDefault="00E618C1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FE63A0">
        <w:rPr>
          <w:rFonts w:ascii="Arial" w:hAnsi="Arial" w:cs="Arial"/>
          <w:i/>
          <w:sz w:val="20"/>
          <w:szCs w:val="20"/>
        </w:rPr>
        <w:t xml:space="preserve">pri kopitarjih se število </w:t>
      </w:r>
      <w:r>
        <w:rPr>
          <w:rFonts w:ascii="Arial" w:hAnsi="Arial" w:cs="Arial"/>
          <w:i/>
          <w:sz w:val="20"/>
          <w:szCs w:val="20"/>
        </w:rPr>
        <w:t>vzorcev</w:t>
      </w:r>
      <w:r w:rsidRPr="00FE63A0">
        <w:rPr>
          <w:rFonts w:ascii="Arial" w:hAnsi="Arial" w:cs="Arial"/>
          <w:i/>
          <w:sz w:val="20"/>
          <w:szCs w:val="20"/>
        </w:rPr>
        <w:t xml:space="preserve"> določi glede na ugotovlj</w:t>
      </w:r>
      <w:r>
        <w:rPr>
          <w:rFonts w:ascii="Arial" w:hAnsi="Arial" w:cs="Arial"/>
          <w:i/>
          <w:sz w:val="20"/>
          <w:szCs w:val="20"/>
        </w:rPr>
        <w:t>eno problematiko</w:t>
      </w:r>
      <w:r w:rsidRPr="00FE63A0">
        <w:rPr>
          <w:rFonts w:ascii="Arial" w:hAnsi="Arial" w:cs="Arial"/>
          <w:i/>
          <w:sz w:val="20"/>
          <w:szCs w:val="20"/>
        </w:rPr>
        <w:t xml:space="preserve"> v preteklih letih.</w:t>
      </w:r>
    </w:p>
    <w:p w:rsidR="00B17C92" w:rsidRDefault="00B17C92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340D" w:rsidRPr="00785CEE" w:rsidRDefault="0012340D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B1D47" w:rsidRPr="004D11D0" w:rsidRDefault="003B1D47" w:rsidP="003B1D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1.2. </w:t>
      </w:r>
      <w:r w:rsidRPr="003B1D47">
        <w:rPr>
          <w:rFonts w:ascii="Arial" w:hAnsi="Arial" w:cs="Arial"/>
          <w:b/>
          <w:sz w:val="22"/>
          <w:szCs w:val="22"/>
        </w:rPr>
        <w:t xml:space="preserve">Proizvodnja in </w:t>
      </w:r>
      <w:r w:rsidR="00BB79FF">
        <w:rPr>
          <w:rFonts w:ascii="Arial" w:hAnsi="Arial" w:cs="Arial"/>
          <w:b/>
          <w:sz w:val="22"/>
          <w:szCs w:val="22"/>
        </w:rPr>
        <w:t>število</w:t>
      </w:r>
      <w:r w:rsidR="00BB79FF" w:rsidRPr="003B1D47">
        <w:rPr>
          <w:rFonts w:ascii="Arial" w:hAnsi="Arial" w:cs="Arial"/>
          <w:b/>
          <w:sz w:val="22"/>
          <w:szCs w:val="22"/>
        </w:rPr>
        <w:t xml:space="preserve"> </w:t>
      </w:r>
      <w:r w:rsidRPr="003B1D47">
        <w:rPr>
          <w:rFonts w:ascii="Arial" w:hAnsi="Arial" w:cs="Arial"/>
          <w:b/>
          <w:sz w:val="22"/>
          <w:szCs w:val="22"/>
        </w:rPr>
        <w:t>odvzetih vzorcev: perutnina</w:t>
      </w:r>
    </w:p>
    <w:p w:rsidR="003B1D47" w:rsidRDefault="003B1D47" w:rsidP="003B1D47">
      <w:pPr>
        <w:rPr>
          <w:rFonts w:ascii="Arial" w:hAnsi="Arial" w:cs="Arial"/>
          <w:b/>
          <w:sz w:val="22"/>
          <w:szCs w:val="22"/>
          <w:u w:val="single"/>
        </w:rPr>
      </w:pPr>
    </w:p>
    <w:p w:rsidR="00E618C1" w:rsidRPr="00735908" w:rsidRDefault="00E618C1" w:rsidP="00123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Skladno s </w:t>
      </w:r>
      <w:r>
        <w:rPr>
          <w:rFonts w:ascii="Arial" w:hAnsi="Arial" w:cs="Arial"/>
          <w:sz w:val="22"/>
          <w:szCs w:val="22"/>
        </w:rPr>
        <w:t xml:space="preserve">Poglavjem </w:t>
      </w:r>
      <w:r w:rsidRPr="008E11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Prilog</w:t>
      </w:r>
      <w:r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b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IV Pravilnika o monitoring</w:t>
      </w:r>
      <w:r>
        <w:rPr>
          <w:rFonts w:ascii="Arial" w:hAnsi="Arial" w:cs="Arial"/>
          <w:sz w:val="22"/>
          <w:szCs w:val="22"/>
        </w:rPr>
        <w:t>u</w:t>
      </w:r>
      <w:r w:rsidR="003B1D4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B1D47">
        <w:rPr>
          <w:rFonts w:ascii="Arial" w:hAnsi="Arial" w:cs="Arial"/>
          <w:sz w:val="22"/>
          <w:szCs w:val="22"/>
        </w:rPr>
        <w:t>rezidua</w:t>
      </w:r>
      <w:proofErr w:type="spellEnd"/>
      <w:r w:rsidR="003B1D47">
        <w:rPr>
          <w:rFonts w:ascii="Arial" w:hAnsi="Arial" w:cs="Arial"/>
          <w:sz w:val="22"/>
          <w:szCs w:val="22"/>
        </w:rPr>
        <w:t xml:space="preserve"> (UL</w:t>
      </w:r>
      <w:r w:rsidRPr="008E1167">
        <w:rPr>
          <w:rFonts w:ascii="Arial" w:hAnsi="Arial" w:cs="Arial"/>
          <w:sz w:val="22"/>
          <w:szCs w:val="22"/>
        </w:rPr>
        <w:t>.RS. št. 139/2006) mora za vsako skupino perutnine (</w:t>
      </w:r>
      <w:proofErr w:type="spellStart"/>
      <w:r w:rsidRPr="008E1167">
        <w:rPr>
          <w:rFonts w:ascii="Arial" w:hAnsi="Arial" w:cs="Arial"/>
          <w:sz w:val="22"/>
          <w:szCs w:val="22"/>
        </w:rPr>
        <w:t>brojlerji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kokoši, purani in druga perutnina) minimalno število odvzetih vzorcev ustrezati vsaj enemu vzorcu na 200 ton letne proizvodnje (mrtve teže), z najmanj 100 vzorci za vsako skupino snovi, če letna proizvodnja v določeni skupini perutnine presega 5000 ton. </w:t>
      </w:r>
      <w:r w:rsidR="00B17C92">
        <w:rPr>
          <w:rFonts w:ascii="Arial" w:hAnsi="Arial" w:cs="Arial"/>
          <w:sz w:val="22"/>
          <w:szCs w:val="22"/>
        </w:rPr>
        <w:t>Podatki o zakolu perutnine na letnem nivoju so razvidni iz table.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07622">
        <w:rPr>
          <w:rFonts w:ascii="Arial" w:hAnsi="Arial" w:cs="Arial"/>
          <w:b/>
          <w:sz w:val="22"/>
          <w:szCs w:val="22"/>
        </w:rPr>
        <w:t>Tabela 2</w:t>
      </w:r>
      <w:r>
        <w:rPr>
          <w:rFonts w:ascii="Arial" w:hAnsi="Arial" w:cs="Arial"/>
          <w:sz w:val="22"/>
          <w:szCs w:val="22"/>
        </w:rPr>
        <w:t>).</w:t>
      </w:r>
    </w:p>
    <w:p w:rsidR="00251E52" w:rsidRDefault="00251E52" w:rsidP="006C6FF0"/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D07622">
        <w:rPr>
          <w:rFonts w:ascii="Arial" w:hAnsi="Arial" w:cs="Arial"/>
          <w:b/>
          <w:i/>
          <w:sz w:val="22"/>
          <w:szCs w:val="22"/>
        </w:rPr>
        <w:t>Tabela 2: Proizvodnja perutnine in število odvzetih vzorcev</w:t>
      </w:r>
    </w:p>
    <w:tbl>
      <w:tblPr>
        <w:tblW w:w="88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848"/>
        <w:gridCol w:w="1742"/>
        <w:gridCol w:w="1210"/>
        <w:gridCol w:w="1744"/>
        <w:gridCol w:w="1787"/>
      </w:tblGrid>
      <w:tr w:rsidR="00E16DD1" w:rsidTr="00E16DD1">
        <w:trPr>
          <w:trHeight w:val="1498"/>
        </w:trPr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Kategorija živali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Leto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Proizvodnja (v tonah)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(a)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</w:t>
            </w:r>
          </w:p>
        </w:tc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vzorcev/200 ton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Minimalno po Pravilniku o monitoringu 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rezidua</w:t>
            </w:r>
            <w:proofErr w:type="spellEnd"/>
          </w:p>
        </w:tc>
      </w:tr>
      <w:tr w:rsidR="00E16DD1" w:rsidTr="00E16DD1">
        <w:trPr>
          <w:trHeight w:val="642"/>
        </w:trPr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DD1" w:rsidRDefault="00E16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DD1" w:rsidRDefault="00E16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DD1" w:rsidRDefault="00E16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DD1" w:rsidRDefault="00E16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DD1" w:rsidRDefault="00E16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16DD1" w:rsidRDefault="00E16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(Ur.l.RS, št. 139/06)</w:t>
            </w:r>
          </w:p>
        </w:tc>
      </w:tr>
      <w:tr w:rsidR="00B17C92" w:rsidTr="00297440">
        <w:trPr>
          <w:trHeight w:val="264"/>
        </w:trPr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B17C92" w:rsidRDefault="00B17C92" w:rsidP="00B17C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57730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1,13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17C92" w:rsidRPr="00463831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63831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B17C92" w:rsidTr="00297440">
        <w:trPr>
          <w:trHeight w:val="264"/>
        </w:trPr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C92" w:rsidRDefault="00B17C92" w:rsidP="00B17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4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61496</w:t>
            </w: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78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463831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63831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B17C92" w:rsidTr="00297440">
        <w:trPr>
          <w:trHeight w:val="264"/>
        </w:trPr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C92" w:rsidRDefault="00B17C92" w:rsidP="00B17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7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61413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7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463831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63831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B17C92" w:rsidTr="00297440">
        <w:trPr>
          <w:trHeight w:val="264"/>
        </w:trPr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C92" w:rsidRDefault="00B17C92" w:rsidP="00B17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7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63661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B17C92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17C92" w:rsidRPr="00463831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463831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E16DD1" w:rsidTr="005410AA">
        <w:trPr>
          <w:trHeight w:val="226"/>
        </w:trPr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DD1" w:rsidRDefault="00E16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DD1" w:rsidRPr="00B17C92" w:rsidRDefault="005410AA" w:rsidP="00463831">
            <w:pPr>
              <w:rPr>
                <w:rFonts w:ascii="Arial" w:hAnsi="Arial" w:cs="Arial"/>
                <w:sz w:val="20"/>
                <w:szCs w:val="20"/>
              </w:rPr>
            </w:pPr>
            <w:r w:rsidRPr="00B17C92">
              <w:rPr>
                <w:rFonts w:ascii="Arial" w:hAnsi="Arial" w:cs="Arial"/>
                <w:sz w:val="20"/>
                <w:szCs w:val="20"/>
              </w:rPr>
              <w:t>20</w:t>
            </w:r>
            <w:r w:rsidR="00B17C92" w:rsidRPr="00B17C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DD1" w:rsidRPr="00AB58BD" w:rsidRDefault="00B17C92" w:rsidP="00B17C92">
            <w:pPr>
              <w:rPr>
                <w:rFonts w:ascii="Arial" w:hAnsi="Arial" w:cs="Arial"/>
                <w:sz w:val="20"/>
                <w:szCs w:val="20"/>
              </w:rPr>
            </w:pPr>
            <w:r w:rsidRPr="00AB58BD">
              <w:rPr>
                <w:rFonts w:ascii="Arial" w:hAnsi="Arial" w:cs="Arial"/>
                <w:sz w:val="20"/>
                <w:szCs w:val="20"/>
              </w:rPr>
              <w:t>63235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DD1" w:rsidRPr="00731686" w:rsidRDefault="005410AA" w:rsidP="00463831">
            <w:pPr>
              <w:rPr>
                <w:rFonts w:ascii="Arial" w:hAnsi="Arial" w:cs="Arial"/>
                <w:sz w:val="20"/>
                <w:szCs w:val="20"/>
              </w:rPr>
            </w:pPr>
            <w:r w:rsidRPr="00E80EEE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DD1" w:rsidRPr="007D3098" w:rsidRDefault="00463831" w:rsidP="00463831">
            <w:pPr>
              <w:rPr>
                <w:rFonts w:ascii="Arial" w:hAnsi="Arial" w:cs="Arial"/>
                <w:sz w:val="20"/>
                <w:szCs w:val="20"/>
              </w:rPr>
            </w:pPr>
            <w:r w:rsidRPr="007D30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DD1" w:rsidRPr="00463831" w:rsidRDefault="005410AA" w:rsidP="00463831">
            <w:pPr>
              <w:rPr>
                <w:rFonts w:ascii="Arial" w:hAnsi="Arial" w:cs="Arial"/>
                <w:sz w:val="20"/>
                <w:szCs w:val="20"/>
              </w:rPr>
            </w:pPr>
            <w:r w:rsidRPr="00463831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</w:tbl>
    <w:p w:rsidR="00E8462A" w:rsidRPr="00D07622" w:rsidRDefault="00E8462A" w:rsidP="006C6FF0"/>
    <w:p w:rsidR="00251E52" w:rsidRPr="00F86C8A" w:rsidRDefault="00251E52" w:rsidP="00251E5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E618C1" w:rsidRPr="006E5BAE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 w:rsidR="00895780"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 w:rsidR="00895780">
        <w:rPr>
          <w:rFonts w:ascii="Arial" w:hAnsi="Arial" w:cs="Arial"/>
          <w:b/>
          <w:sz w:val="22"/>
          <w:szCs w:val="22"/>
        </w:rPr>
        <w:t>rezidua</w:t>
      </w:r>
      <w:proofErr w:type="spellEnd"/>
      <w:r w:rsidR="00895780">
        <w:rPr>
          <w:rFonts w:ascii="Arial" w:hAnsi="Arial" w:cs="Arial"/>
          <w:b/>
          <w:sz w:val="22"/>
          <w:szCs w:val="22"/>
        </w:rPr>
        <w:t xml:space="preserve"> </w:t>
      </w:r>
      <w:r w:rsidR="003B1D47">
        <w:rPr>
          <w:rFonts w:ascii="Arial" w:hAnsi="Arial" w:cs="Arial"/>
          <w:b/>
          <w:sz w:val="22"/>
          <w:szCs w:val="22"/>
        </w:rPr>
        <w:t>v</w:t>
      </w:r>
      <w:r w:rsidR="002759E4">
        <w:rPr>
          <w:rFonts w:ascii="Arial" w:hAnsi="Arial" w:cs="Arial"/>
          <w:b/>
          <w:sz w:val="22"/>
          <w:szCs w:val="22"/>
        </w:rPr>
        <w:t xml:space="preserve"> notranjosti države v letu </w:t>
      </w:r>
      <w:r w:rsidR="00B17C92">
        <w:rPr>
          <w:rFonts w:ascii="Arial" w:hAnsi="Arial" w:cs="Arial"/>
          <w:b/>
          <w:sz w:val="22"/>
          <w:szCs w:val="22"/>
        </w:rPr>
        <w:t>2020</w:t>
      </w:r>
      <w:r w:rsidRPr="00A908F4">
        <w:rPr>
          <w:rFonts w:ascii="Arial" w:hAnsi="Arial" w:cs="Arial"/>
          <w:b/>
          <w:sz w:val="22"/>
          <w:szCs w:val="22"/>
        </w:rPr>
        <w:t>po posameznih skupinah substanc</w:t>
      </w:r>
      <w:r w:rsidRPr="00A908F4">
        <w:rPr>
          <w:rFonts w:ascii="Arial" w:hAnsi="Arial" w:cs="Arial"/>
          <w:b/>
          <w:sz w:val="22"/>
          <w:szCs w:val="22"/>
          <w:vertAlign w:val="superscript"/>
        </w:rPr>
        <w:t>(1)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30B74">
        <w:rPr>
          <w:rFonts w:ascii="Arial" w:hAnsi="Arial" w:cs="Arial"/>
          <w:b/>
          <w:sz w:val="22"/>
          <w:szCs w:val="22"/>
        </w:rPr>
        <w:t>– pri govedu, prašičih, drobnici, kopitarjih in perutnini</w:t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Snovi z </w:t>
      </w:r>
      <w:proofErr w:type="spellStart"/>
      <w:r>
        <w:rPr>
          <w:rFonts w:ascii="Arial" w:hAnsi="Arial" w:cs="Arial"/>
          <w:b/>
          <w:sz w:val="22"/>
          <w:szCs w:val="22"/>
        </w:rPr>
        <w:t>anaboličnim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učinkom in </w:t>
      </w:r>
      <w:r w:rsidR="00E64BB1">
        <w:rPr>
          <w:rFonts w:ascii="Arial" w:hAnsi="Arial" w:cs="Arial"/>
          <w:b/>
          <w:sz w:val="22"/>
          <w:szCs w:val="22"/>
        </w:rPr>
        <w:t xml:space="preserve">prepovedane </w:t>
      </w:r>
      <w:r>
        <w:rPr>
          <w:rFonts w:ascii="Arial" w:hAnsi="Arial" w:cs="Arial"/>
          <w:b/>
          <w:sz w:val="22"/>
          <w:szCs w:val="22"/>
        </w:rPr>
        <w:t>snovi – skupina A</w:t>
      </w:r>
    </w:p>
    <w:p w:rsidR="00E618C1" w:rsidRPr="008E1167" w:rsidRDefault="00E618C1" w:rsidP="00E618C1">
      <w:pPr>
        <w:rPr>
          <w:rFonts w:ascii="Arial" w:hAnsi="Arial" w:cs="Arial"/>
          <w:b/>
          <w:sz w:val="22"/>
          <w:szCs w:val="22"/>
        </w:rPr>
      </w:pPr>
    </w:p>
    <w:p w:rsidR="00E348F5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to skupino prištevamo </w:t>
      </w:r>
      <w:proofErr w:type="spellStart"/>
      <w:r>
        <w:rPr>
          <w:rFonts w:ascii="Arial" w:hAnsi="Arial" w:cs="Arial"/>
          <w:bCs/>
          <w:sz w:val="22"/>
          <w:szCs w:val="22"/>
        </w:rPr>
        <w:t>stilbene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(A1), </w:t>
      </w:r>
      <w:proofErr w:type="spellStart"/>
      <w:r>
        <w:rPr>
          <w:rFonts w:ascii="Arial" w:hAnsi="Arial" w:cs="Arial"/>
          <w:bCs/>
          <w:sz w:val="22"/>
          <w:szCs w:val="22"/>
        </w:rPr>
        <w:t>tireostatike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(A2), steroide (A3), </w:t>
      </w:r>
      <w:proofErr w:type="spellStart"/>
      <w:r>
        <w:rPr>
          <w:rFonts w:ascii="Arial" w:hAnsi="Arial" w:cs="Arial"/>
          <w:bCs/>
          <w:sz w:val="22"/>
          <w:szCs w:val="22"/>
        </w:rPr>
        <w:t>l</w:t>
      </w:r>
      <w:r w:rsidRPr="008E1167">
        <w:rPr>
          <w:rFonts w:ascii="Arial" w:hAnsi="Arial" w:cs="Arial"/>
          <w:bCs/>
          <w:sz w:val="22"/>
          <w:szCs w:val="22"/>
        </w:rPr>
        <w:t>aktone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E116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e</w:t>
      </w:r>
      <w:r w:rsidRPr="008E1167">
        <w:rPr>
          <w:rFonts w:ascii="Arial" w:hAnsi="Arial" w:cs="Arial"/>
          <w:bCs/>
          <w:sz w:val="22"/>
          <w:szCs w:val="22"/>
        </w:rPr>
        <w:t>zorcilne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 kisline</w:t>
      </w:r>
      <w:r>
        <w:rPr>
          <w:rFonts w:ascii="Arial" w:hAnsi="Arial" w:cs="Arial"/>
          <w:bCs/>
          <w:sz w:val="22"/>
          <w:szCs w:val="22"/>
        </w:rPr>
        <w:t xml:space="preserve">, vključno z </w:t>
      </w:r>
      <w:proofErr w:type="spellStart"/>
      <w:r>
        <w:rPr>
          <w:rFonts w:ascii="Arial" w:hAnsi="Arial" w:cs="Arial"/>
          <w:bCs/>
          <w:sz w:val="22"/>
          <w:szCs w:val="22"/>
        </w:rPr>
        <w:t>zeranoli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(A4), beta agoniste (A5) in prepovedane snovi (A6). </w:t>
      </w:r>
      <w:r w:rsidR="00E8462A">
        <w:rPr>
          <w:rFonts w:ascii="Arial" w:hAnsi="Arial" w:cs="Arial"/>
          <w:bCs/>
          <w:sz w:val="22"/>
          <w:szCs w:val="22"/>
        </w:rPr>
        <w:t xml:space="preserve"> V letu </w:t>
      </w:r>
      <w:r w:rsidR="00463831">
        <w:rPr>
          <w:rFonts w:ascii="Arial" w:hAnsi="Arial" w:cs="Arial"/>
          <w:bCs/>
          <w:sz w:val="22"/>
          <w:szCs w:val="22"/>
        </w:rPr>
        <w:t>2019</w:t>
      </w:r>
      <w:r w:rsidR="0079519D">
        <w:rPr>
          <w:rFonts w:ascii="Arial" w:hAnsi="Arial" w:cs="Arial"/>
          <w:bCs/>
          <w:sz w:val="22"/>
          <w:szCs w:val="22"/>
        </w:rPr>
        <w:t xml:space="preserve"> neskladnosti v analiziranih vzorcih na omenjene substance nismo ugotavljali.</w:t>
      </w:r>
    </w:p>
    <w:p w:rsidR="0012340D" w:rsidRDefault="00E8462A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2.1.1. </w:t>
      </w:r>
      <w:proofErr w:type="spellStart"/>
      <w:r>
        <w:rPr>
          <w:rFonts w:ascii="Arial" w:hAnsi="Arial" w:cs="Arial"/>
          <w:b/>
          <w:sz w:val="22"/>
          <w:szCs w:val="22"/>
        </w:rPr>
        <w:t>Stilbeni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(A1)</w:t>
      </w:r>
    </w:p>
    <w:p w:rsidR="004F1FE1" w:rsidRDefault="004F1FE1" w:rsidP="00E618C1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97F63">
        <w:rPr>
          <w:rFonts w:ascii="Arial" w:hAnsi="Arial" w:cs="Arial"/>
          <w:bCs/>
          <w:sz w:val="22"/>
          <w:szCs w:val="22"/>
        </w:rPr>
        <w:t>Stilbeni</w:t>
      </w:r>
      <w:proofErr w:type="spellEnd"/>
      <w:r w:rsidRPr="00197F63">
        <w:rPr>
          <w:rFonts w:ascii="Arial" w:hAnsi="Arial" w:cs="Arial"/>
          <w:bCs/>
          <w:sz w:val="22"/>
          <w:szCs w:val="22"/>
        </w:rPr>
        <w:t xml:space="preserve"> so</w:t>
      </w:r>
      <w:r>
        <w:rPr>
          <w:rFonts w:ascii="Arial" w:hAnsi="Arial" w:cs="Arial"/>
          <w:bCs/>
          <w:sz w:val="22"/>
          <w:szCs w:val="22"/>
        </w:rPr>
        <w:t xml:space="preserve"> sintetične snovi s hormonskim </w:t>
      </w:r>
      <w:r w:rsidR="00775D69">
        <w:rPr>
          <w:rFonts w:ascii="Arial" w:hAnsi="Arial" w:cs="Arial"/>
          <w:bCs/>
          <w:sz w:val="22"/>
          <w:szCs w:val="22"/>
        </w:rPr>
        <w:t>delovanjem</w:t>
      </w:r>
      <w:r>
        <w:rPr>
          <w:rFonts w:ascii="Arial" w:hAnsi="Arial" w:cs="Arial"/>
          <w:bCs/>
          <w:sz w:val="22"/>
          <w:szCs w:val="22"/>
        </w:rPr>
        <w:t>, ki učinkujejo kot pospeševalci rasti (povzročajo povečanje mišične mase ter zmanjšanje deleža maščobe v telesu živali).</w:t>
      </w:r>
      <w:r w:rsidRPr="00197F6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Njihova uporaba je v EU pri živalih, namenjenih za proizvodnjo hrane, prepovedana.</w:t>
      </w:r>
    </w:p>
    <w:p w:rsidR="00251E52" w:rsidRPr="00251E52" w:rsidRDefault="00AF306B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5D69">
        <w:rPr>
          <w:rFonts w:ascii="Arial" w:hAnsi="Arial" w:cs="Arial"/>
          <w:sz w:val="22"/>
          <w:szCs w:val="22"/>
        </w:rPr>
        <w:t xml:space="preserve"> letu </w:t>
      </w:r>
      <w:r w:rsidR="00AB58BD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je bilo </w:t>
      </w:r>
      <w:r w:rsidR="007A10F4">
        <w:rPr>
          <w:rFonts w:ascii="Arial" w:hAnsi="Arial" w:cs="Arial"/>
          <w:sz w:val="22"/>
          <w:szCs w:val="22"/>
        </w:rPr>
        <w:t>preiskanih</w:t>
      </w:r>
      <w:r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>skupno</w:t>
      </w:r>
      <w:r w:rsidR="004D73D0">
        <w:rPr>
          <w:rFonts w:ascii="Arial" w:hAnsi="Arial" w:cs="Arial"/>
          <w:sz w:val="22"/>
          <w:szCs w:val="22"/>
        </w:rPr>
        <w:t xml:space="preserve"> </w:t>
      </w:r>
      <w:r w:rsidR="004D73D0">
        <w:rPr>
          <w:rFonts w:ascii="Arial" w:hAnsi="Arial" w:cs="Arial"/>
          <w:b/>
          <w:sz w:val="22"/>
          <w:szCs w:val="22"/>
        </w:rPr>
        <w:t>8</w:t>
      </w:r>
      <w:r w:rsidR="00E01A16">
        <w:rPr>
          <w:rFonts w:ascii="Arial" w:hAnsi="Arial" w:cs="Arial"/>
          <w:b/>
          <w:sz w:val="22"/>
          <w:szCs w:val="22"/>
        </w:rPr>
        <w:t>8</w:t>
      </w:r>
      <w:r w:rsidR="007A10F4">
        <w:rPr>
          <w:rFonts w:ascii="Arial" w:hAnsi="Arial" w:cs="Arial"/>
          <w:sz w:val="22"/>
          <w:szCs w:val="22"/>
        </w:rPr>
        <w:t xml:space="preserve"> </w:t>
      </w:r>
      <w:r w:rsidR="00E618C1" w:rsidRPr="008E1167">
        <w:rPr>
          <w:rFonts w:ascii="Arial" w:hAnsi="Arial" w:cs="Arial"/>
          <w:sz w:val="22"/>
          <w:szCs w:val="22"/>
        </w:rPr>
        <w:t>vzorcev</w:t>
      </w:r>
      <w:r w:rsidR="00E618C1">
        <w:rPr>
          <w:rFonts w:ascii="Arial" w:hAnsi="Arial" w:cs="Arial"/>
          <w:sz w:val="22"/>
          <w:szCs w:val="22"/>
        </w:rPr>
        <w:t>. Podobno kot v letih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8F61C1" w:rsidRPr="008E1167">
        <w:rPr>
          <w:rFonts w:ascii="Arial" w:hAnsi="Arial" w:cs="Arial"/>
          <w:sz w:val="22"/>
          <w:szCs w:val="22"/>
        </w:rPr>
        <w:t>20</w:t>
      </w:r>
      <w:r w:rsidR="00463831">
        <w:rPr>
          <w:rFonts w:ascii="Arial" w:hAnsi="Arial" w:cs="Arial"/>
          <w:sz w:val="22"/>
          <w:szCs w:val="22"/>
        </w:rPr>
        <w:t>1</w:t>
      </w:r>
      <w:r w:rsidR="00AB58BD">
        <w:rPr>
          <w:rFonts w:ascii="Arial" w:hAnsi="Arial" w:cs="Arial"/>
          <w:sz w:val="22"/>
          <w:szCs w:val="22"/>
        </w:rPr>
        <w:t>6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3F2CFE">
        <w:rPr>
          <w:rFonts w:ascii="Arial" w:hAnsi="Arial" w:cs="Arial"/>
          <w:sz w:val="22"/>
          <w:szCs w:val="22"/>
        </w:rPr>
        <w:t>-</w:t>
      </w:r>
      <w:r w:rsidR="00463831">
        <w:rPr>
          <w:rFonts w:ascii="Arial" w:hAnsi="Arial" w:cs="Arial"/>
          <w:sz w:val="22"/>
          <w:szCs w:val="22"/>
        </w:rPr>
        <w:t>20</w:t>
      </w:r>
      <w:r w:rsidR="00AB58BD">
        <w:rPr>
          <w:rFonts w:ascii="Arial" w:hAnsi="Arial" w:cs="Arial"/>
          <w:sz w:val="22"/>
          <w:szCs w:val="22"/>
        </w:rPr>
        <w:t>19</w:t>
      </w:r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tudi v letu </w:t>
      </w:r>
      <w:r w:rsidR="00AB58BD">
        <w:rPr>
          <w:rFonts w:ascii="Arial" w:hAnsi="Arial" w:cs="Arial"/>
          <w:sz w:val="22"/>
          <w:szCs w:val="22"/>
        </w:rPr>
        <w:t xml:space="preserve">2020 </w:t>
      </w:r>
      <w:r w:rsidR="007A10F4">
        <w:rPr>
          <w:rFonts w:ascii="Arial" w:hAnsi="Arial" w:cs="Arial"/>
          <w:sz w:val="22"/>
          <w:szCs w:val="22"/>
        </w:rPr>
        <w:t>pri navedenih živalskih vrstah</w:t>
      </w:r>
      <w:r w:rsidR="00E618C1" w:rsidRPr="008E1167">
        <w:rPr>
          <w:rFonts w:ascii="Arial" w:hAnsi="Arial" w:cs="Arial"/>
          <w:sz w:val="22"/>
          <w:szCs w:val="22"/>
        </w:rPr>
        <w:t xml:space="preserve"> ni bilo ugotovljenih neskladij </w:t>
      </w:r>
      <w:r w:rsidR="00E47AE7">
        <w:rPr>
          <w:rFonts w:ascii="Arial" w:hAnsi="Arial" w:cs="Arial"/>
          <w:sz w:val="22"/>
          <w:szCs w:val="22"/>
        </w:rPr>
        <w:t>glede skupine</w:t>
      </w:r>
      <w:r w:rsidR="00E618C1" w:rsidRPr="008E1167">
        <w:rPr>
          <w:rFonts w:ascii="Arial" w:hAnsi="Arial" w:cs="Arial"/>
          <w:sz w:val="22"/>
          <w:szCs w:val="22"/>
        </w:rPr>
        <w:t xml:space="preserve"> A1. V sklopu </w:t>
      </w:r>
      <w:r w:rsidR="00E618C1">
        <w:rPr>
          <w:rFonts w:ascii="Arial" w:hAnsi="Arial" w:cs="Arial"/>
          <w:sz w:val="22"/>
          <w:szCs w:val="22"/>
        </w:rPr>
        <w:t xml:space="preserve">laboratorijske preiskave na </w:t>
      </w:r>
      <w:proofErr w:type="spellStart"/>
      <w:r w:rsidR="00E618C1">
        <w:rPr>
          <w:rFonts w:ascii="Arial" w:hAnsi="Arial" w:cs="Arial"/>
          <w:sz w:val="22"/>
          <w:szCs w:val="22"/>
        </w:rPr>
        <w:t>stilbene</w:t>
      </w:r>
      <w:proofErr w:type="spellEnd"/>
      <w:r w:rsidR="00E618C1" w:rsidRPr="008E1167">
        <w:rPr>
          <w:rFonts w:ascii="Arial" w:hAnsi="Arial" w:cs="Arial"/>
          <w:sz w:val="22"/>
          <w:szCs w:val="22"/>
        </w:rPr>
        <w:t xml:space="preserve"> se v </w:t>
      </w:r>
      <w:r w:rsidR="00E618C1">
        <w:rPr>
          <w:rFonts w:ascii="Arial" w:hAnsi="Arial" w:cs="Arial"/>
          <w:sz w:val="22"/>
          <w:szCs w:val="22"/>
        </w:rPr>
        <w:t>posameznem vzorcu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E618C1">
        <w:rPr>
          <w:rFonts w:ascii="Arial" w:hAnsi="Arial" w:cs="Arial"/>
          <w:sz w:val="22"/>
          <w:szCs w:val="22"/>
        </w:rPr>
        <w:t>analizirajo</w:t>
      </w:r>
      <w:r w:rsidR="00E618C1" w:rsidRPr="008E1167">
        <w:rPr>
          <w:rFonts w:ascii="Arial" w:hAnsi="Arial" w:cs="Arial"/>
          <w:sz w:val="22"/>
          <w:szCs w:val="22"/>
        </w:rPr>
        <w:t xml:space="preserve"> 3 substance. </w:t>
      </w:r>
      <w:r w:rsidR="00E618C1">
        <w:rPr>
          <w:rFonts w:ascii="Arial" w:hAnsi="Arial" w:cs="Arial"/>
          <w:sz w:val="22"/>
          <w:szCs w:val="22"/>
        </w:rPr>
        <w:t xml:space="preserve">Natančnejši prikaz števila vzorcev in </w:t>
      </w:r>
      <w:r w:rsidR="007A10F4">
        <w:rPr>
          <w:rFonts w:ascii="Arial" w:hAnsi="Arial" w:cs="Arial"/>
          <w:sz w:val="22"/>
          <w:szCs w:val="22"/>
        </w:rPr>
        <w:t>števila neskladij</w:t>
      </w:r>
      <w:r w:rsidR="00E618C1"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 xml:space="preserve">glede </w:t>
      </w:r>
      <w:proofErr w:type="spellStart"/>
      <w:r w:rsidR="007A10F4">
        <w:rPr>
          <w:rFonts w:ascii="Arial" w:hAnsi="Arial" w:cs="Arial"/>
          <w:sz w:val="22"/>
          <w:szCs w:val="22"/>
        </w:rPr>
        <w:t>stilbenov</w:t>
      </w:r>
      <w:proofErr w:type="spellEnd"/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po živalskih vrstah</w:t>
      </w:r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v obdobju </w:t>
      </w:r>
      <w:r w:rsidR="008F61C1">
        <w:rPr>
          <w:rFonts w:ascii="Arial" w:hAnsi="Arial" w:cs="Arial"/>
          <w:sz w:val="22"/>
          <w:szCs w:val="22"/>
        </w:rPr>
        <w:t>20</w:t>
      </w:r>
      <w:r w:rsidR="00A30606">
        <w:rPr>
          <w:rFonts w:ascii="Arial" w:hAnsi="Arial" w:cs="Arial"/>
          <w:sz w:val="22"/>
          <w:szCs w:val="22"/>
        </w:rPr>
        <w:t>1</w:t>
      </w:r>
      <w:r w:rsidR="00E80EEE">
        <w:rPr>
          <w:rFonts w:ascii="Arial" w:hAnsi="Arial" w:cs="Arial"/>
          <w:sz w:val="22"/>
          <w:szCs w:val="22"/>
        </w:rPr>
        <w:t>6</w:t>
      </w:r>
      <w:r w:rsidR="00E618C1">
        <w:rPr>
          <w:rFonts w:ascii="Arial" w:hAnsi="Arial" w:cs="Arial"/>
          <w:sz w:val="22"/>
          <w:szCs w:val="22"/>
        </w:rPr>
        <w:t>-</w:t>
      </w:r>
      <w:r w:rsidR="00E80EEE">
        <w:rPr>
          <w:rFonts w:ascii="Arial" w:hAnsi="Arial" w:cs="Arial"/>
          <w:sz w:val="22"/>
          <w:szCs w:val="22"/>
        </w:rPr>
        <w:t>2020</w:t>
      </w:r>
      <w:r w:rsidR="00E618C1">
        <w:rPr>
          <w:rFonts w:ascii="Arial" w:hAnsi="Arial" w:cs="Arial"/>
          <w:sz w:val="22"/>
          <w:szCs w:val="22"/>
        </w:rPr>
        <w:t xml:space="preserve">je vsebovan v </w:t>
      </w:r>
      <w:r w:rsidR="007A10F4" w:rsidRPr="007A10F4">
        <w:rPr>
          <w:rFonts w:ascii="Arial" w:hAnsi="Arial" w:cs="Arial"/>
          <w:b/>
          <w:sz w:val="22"/>
          <w:szCs w:val="22"/>
        </w:rPr>
        <w:t xml:space="preserve">Tabeli </w:t>
      </w:r>
      <w:smartTag w:uri="urn:schemas-microsoft-com:office:smarttags" w:element="metricconverter">
        <w:smartTagPr>
          <w:attr w:name="ProductID" w:val="3 in"/>
        </w:smartTagPr>
        <w:r w:rsidR="007A10F4" w:rsidRPr="007A10F4">
          <w:rPr>
            <w:rFonts w:ascii="Arial" w:hAnsi="Arial" w:cs="Arial"/>
            <w:b/>
            <w:sz w:val="22"/>
            <w:szCs w:val="22"/>
          </w:rPr>
          <w:t>3</w:t>
        </w:r>
        <w:r w:rsidR="007A10F4">
          <w:rPr>
            <w:rFonts w:ascii="Arial" w:hAnsi="Arial" w:cs="Arial"/>
            <w:sz w:val="22"/>
            <w:szCs w:val="22"/>
          </w:rPr>
          <w:t xml:space="preserve"> in</w:t>
        </w:r>
      </w:smartTag>
      <w:r w:rsidR="007A10F4">
        <w:rPr>
          <w:rFonts w:ascii="Arial" w:hAnsi="Arial" w:cs="Arial"/>
          <w:sz w:val="22"/>
          <w:szCs w:val="22"/>
        </w:rPr>
        <w:t xml:space="preserve"> </w:t>
      </w:r>
      <w:r w:rsidR="007A10F4" w:rsidRPr="007A10F4">
        <w:rPr>
          <w:rFonts w:ascii="Arial" w:hAnsi="Arial" w:cs="Arial"/>
          <w:b/>
          <w:sz w:val="22"/>
          <w:szCs w:val="22"/>
        </w:rPr>
        <w:t>G</w:t>
      </w:r>
      <w:r w:rsidR="00E618C1" w:rsidRPr="007A10F4">
        <w:rPr>
          <w:rFonts w:ascii="Arial" w:hAnsi="Arial" w:cs="Arial"/>
          <w:b/>
          <w:sz w:val="22"/>
          <w:szCs w:val="22"/>
        </w:rPr>
        <w:t>rafikonu 1</w:t>
      </w:r>
      <w:r w:rsidR="00E618C1">
        <w:rPr>
          <w:rFonts w:ascii="Arial" w:hAnsi="Arial" w:cs="Arial"/>
          <w:sz w:val="22"/>
          <w:szCs w:val="22"/>
        </w:rPr>
        <w:t>.</w:t>
      </w:r>
    </w:p>
    <w:p w:rsidR="0068784A" w:rsidRDefault="0068784A" w:rsidP="006C6FF0"/>
    <w:p w:rsidR="000418A0" w:rsidRDefault="000418A0" w:rsidP="006C6FF0"/>
    <w:p w:rsidR="006C6FF0" w:rsidRDefault="006C6FF0" w:rsidP="006C6FF0"/>
    <w:p w:rsidR="006C6FF0" w:rsidRDefault="006C6FF0" w:rsidP="006C6FF0"/>
    <w:p w:rsidR="006C6FF0" w:rsidRDefault="006C6FF0" w:rsidP="006C6FF0"/>
    <w:p w:rsidR="0012340D" w:rsidRDefault="0012340D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 </w:t>
      </w:r>
      <w:r w:rsidR="00E618C1" w:rsidRPr="007A10F4">
        <w:rPr>
          <w:rFonts w:ascii="Arial" w:hAnsi="Arial" w:cs="Arial"/>
          <w:b/>
          <w:i/>
          <w:sz w:val="22"/>
          <w:szCs w:val="22"/>
        </w:rPr>
        <w:t xml:space="preserve">Tabela 3: Število vzorcev, analiziranih na </w:t>
      </w:r>
      <w:proofErr w:type="spellStart"/>
      <w:r w:rsidR="00E618C1" w:rsidRPr="007A10F4">
        <w:rPr>
          <w:rFonts w:ascii="Arial" w:hAnsi="Arial" w:cs="Arial"/>
          <w:b/>
          <w:i/>
          <w:sz w:val="22"/>
          <w:szCs w:val="22"/>
        </w:rPr>
        <w:t>stilbene</w:t>
      </w:r>
      <w:proofErr w:type="spellEnd"/>
      <w:r w:rsidR="00E618C1" w:rsidRPr="007A10F4">
        <w:rPr>
          <w:rFonts w:ascii="Arial" w:hAnsi="Arial" w:cs="Arial"/>
          <w:b/>
          <w:i/>
          <w:sz w:val="22"/>
          <w:szCs w:val="22"/>
        </w:rPr>
        <w:t xml:space="preserve"> (A1), ter število neskladij, po letih in </w:t>
      </w:r>
      <w:r>
        <w:rPr>
          <w:rFonts w:ascii="Arial" w:hAnsi="Arial" w:cs="Arial"/>
          <w:b/>
          <w:i/>
          <w:sz w:val="22"/>
          <w:szCs w:val="22"/>
        </w:rPr>
        <w:t>živalskih vrstah</w:t>
      </w:r>
    </w:p>
    <w:tbl>
      <w:tblPr>
        <w:tblpPr w:leftFromText="141" w:rightFromText="141" w:vertAnchor="text" w:horzAnchor="margin" w:tblpXSpec="center" w:tblpY="104"/>
        <w:tblW w:w="9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27"/>
        <w:gridCol w:w="907"/>
        <w:gridCol w:w="125"/>
        <w:gridCol w:w="738"/>
        <w:gridCol w:w="857"/>
        <w:gridCol w:w="874"/>
        <w:gridCol w:w="869"/>
        <w:gridCol w:w="746"/>
        <w:gridCol w:w="125"/>
        <w:gridCol w:w="881"/>
        <w:gridCol w:w="380"/>
        <w:gridCol w:w="489"/>
        <w:gridCol w:w="875"/>
      </w:tblGrid>
      <w:tr w:rsidR="00264E3A" w:rsidRPr="00264E3A" w:rsidTr="00731686">
        <w:trPr>
          <w:trHeight w:val="224"/>
        </w:trPr>
        <w:tc>
          <w:tcPr>
            <w:tcW w:w="1063" w:type="dxa"/>
            <w:tcBorders>
              <w:top w:val="double" w:sz="6" w:space="0" w:color="auto"/>
              <w:left w:val="double" w:sz="6" w:space="0" w:color="auto"/>
              <w:bottom w:val="nil"/>
              <w:right w:val="dashed" w:sz="8" w:space="0" w:color="auto"/>
            </w:tcBorders>
            <w:shd w:val="clear" w:color="000000" w:fill="D9D9D9"/>
            <w:vAlign w:val="center"/>
            <w:hideMark/>
          </w:tcPr>
          <w:p w:rsidR="00264E3A" w:rsidRPr="00264E3A" w:rsidRDefault="00264E3A" w:rsidP="00264E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E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gridSpan w:val="3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264E3A" w:rsidRPr="00264E3A" w:rsidRDefault="00264E3A" w:rsidP="00264E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Š</w:t>
            </w:r>
            <w:r w:rsidRPr="00264E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tevilo odvzetih vzorcev</w:t>
            </w:r>
          </w:p>
        </w:tc>
        <w:tc>
          <w:tcPr>
            <w:tcW w:w="1595" w:type="dxa"/>
            <w:gridSpan w:val="2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264E3A" w:rsidRPr="00264E3A" w:rsidRDefault="00264E3A" w:rsidP="00264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E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000000" w:fill="CCCCFF"/>
            <w:vAlign w:val="center"/>
            <w:hideMark/>
          </w:tcPr>
          <w:p w:rsidR="00264E3A" w:rsidRPr="00264E3A" w:rsidRDefault="00264E3A" w:rsidP="00264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E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gridSpan w:val="2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264E3A" w:rsidRPr="00264E3A" w:rsidRDefault="00264E3A" w:rsidP="00264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E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gridSpan w:val="3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264E3A" w:rsidRPr="00264E3A" w:rsidRDefault="00264E3A" w:rsidP="00264E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E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Ugotovljena neskladja</w:t>
            </w:r>
          </w:p>
        </w:tc>
        <w:tc>
          <w:tcPr>
            <w:tcW w:w="1364" w:type="dxa"/>
            <w:gridSpan w:val="2"/>
            <w:tcBorders>
              <w:top w:val="double" w:sz="6" w:space="0" w:color="auto"/>
              <w:left w:val="nil"/>
              <w:bottom w:val="dashed" w:sz="8" w:space="0" w:color="auto"/>
              <w:right w:val="double" w:sz="6" w:space="0" w:color="auto"/>
            </w:tcBorders>
            <w:shd w:val="clear" w:color="000000" w:fill="CCCCFF"/>
            <w:vAlign w:val="center"/>
            <w:hideMark/>
          </w:tcPr>
          <w:p w:rsidR="00264E3A" w:rsidRPr="00264E3A" w:rsidRDefault="00264E3A" w:rsidP="00264E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E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1686" w:rsidRPr="00264E3A" w:rsidTr="00731686">
        <w:trPr>
          <w:trHeight w:val="313"/>
        </w:trPr>
        <w:tc>
          <w:tcPr>
            <w:tcW w:w="1063" w:type="dxa"/>
            <w:tcBorders>
              <w:top w:val="nil"/>
              <w:left w:val="double" w:sz="6" w:space="0" w:color="auto"/>
              <w:bottom w:val="single" w:sz="12" w:space="0" w:color="000000"/>
              <w:right w:val="dashed" w:sz="8" w:space="0" w:color="auto"/>
            </w:tcBorders>
            <w:shd w:val="clear" w:color="000000" w:fill="D9D9D9"/>
            <w:vAlign w:val="center"/>
            <w:hideMark/>
          </w:tcPr>
          <w:p w:rsidR="00731686" w:rsidRPr="00463831" w:rsidRDefault="00731686" w:rsidP="007316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shd w:val="clear" w:color="000000" w:fill="CCCCFF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dashed" w:sz="8" w:space="0" w:color="auto"/>
            </w:tcBorders>
            <w:shd w:val="clear" w:color="000000" w:fill="CCCCFF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CCFF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57" w:type="dxa"/>
            <w:tcBorders>
              <w:top w:val="nil"/>
              <w:left w:val="dashed" w:sz="8" w:space="0" w:color="auto"/>
              <w:bottom w:val="single" w:sz="12" w:space="0" w:color="auto"/>
              <w:right w:val="dashed" w:sz="8" w:space="0" w:color="auto"/>
            </w:tcBorders>
            <w:shd w:val="clear" w:color="000000" w:fill="CCCCFF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2" w:space="0" w:color="auto"/>
              <w:right w:val="dashed" w:sz="8" w:space="0" w:color="auto"/>
            </w:tcBorders>
            <w:shd w:val="clear" w:color="000000" w:fill="CCCCFF"/>
            <w:vAlign w:val="center"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dashed" w:sz="8" w:space="0" w:color="auto"/>
            </w:tcBorders>
            <w:shd w:val="clear" w:color="000000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dashed" w:sz="8" w:space="0" w:color="auto"/>
            </w:tcBorders>
            <w:shd w:val="clear" w:color="000000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75" w:type="dxa"/>
            <w:tcBorders>
              <w:top w:val="nil"/>
              <w:left w:val="dashed" w:sz="8" w:space="0" w:color="auto"/>
              <w:bottom w:val="single" w:sz="12" w:space="0" w:color="auto"/>
              <w:right w:val="double" w:sz="6" w:space="0" w:color="auto"/>
            </w:tcBorders>
            <w:shd w:val="clear" w:color="000000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731686" w:rsidRPr="00264E3A" w:rsidTr="00731686">
        <w:trPr>
          <w:trHeight w:val="224"/>
        </w:trPr>
        <w:tc>
          <w:tcPr>
            <w:tcW w:w="106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DE9D9"/>
            <w:vAlign w:val="center"/>
            <w:hideMark/>
          </w:tcPr>
          <w:p w:rsidR="00731686" w:rsidRPr="00463831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6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dashed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264E3A" w:rsidTr="00731686">
        <w:trPr>
          <w:trHeight w:val="224"/>
        </w:trPr>
        <w:tc>
          <w:tcPr>
            <w:tcW w:w="106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DE9D9"/>
            <w:vAlign w:val="center"/>
            <w:hideMark/>
          </w:tcPr>
          <w:p w:rsidR="00731686" w:rsidRPr="00463831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nil"/>
              <w:left w:val="dashed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264E3A" w:rsidTr="00731686">
        <w:trPr>
          <w:trHeight w:val="224"/>
        </w:trPr>
        <w:tc>
          <w:tcPr>
            <w:tcW w:w="106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DE9D9"/>
            <w:vAlign w:val="center"/>
            <w:hideMark/>
          </w:tcPr>
          <w:p w:rsidR="00731686" w:rsidRPr="00463831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dashed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264E3A" w:rsidTr="00731686">
        <w:trPr>
          <w:trHeight w:val="224"/>
        </w:trPr>
        <w:tc>
          <w:tcPr>
            <w:tcW w:w="106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DE9D9"/>
            <w:vAlign w:val="center"/>
            <w:hideMark/>
          </w:tcPr>
          <w:p w:rsidR="00731686" w:rsidRPr="00463831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dashed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264E3A" w:rsidTr="00731686">
        <w:trPr>
          <w:trHeight w:val="224"/>
        </w:trPr>
        <w:tc>
          <w:tcPr>
            <w:tcW w:w="1063" w:type="dxa"/>
            <w:tcBorders>
              <w:top w:val="nil"/>
              <w:left w:val="double" w:sz="6" w:space="0" w:color="auto"/>
              <w:bottom w:val="single" w:sz="12" w:space="0" w:color="auto"/>
              <w:right w:val="dotted" w:sz="4" w:space="0" w:color="auto"/>
            </w:tcBorders>
            <w:shd w:val="clear" w:color="000000" w:fill="FDE9D9"/>
            <w:vAlign w:val="center"/>
            <w:hideMark/>
          </w:tcPr>
          <w:p w:rsidR="00731686" w:rsidRPr="00463831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3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4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69" w:type="dxa"/>
            <w:tcBorders>
              <w:top w:val="nil"/>
              <w:left w:val="dashed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31686" w:rsidRPr="00463831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264E3A" w:rsidTr="00731686">
        <w:trPr>
          <w:trHeight w:val="224"/>
        </w:trPr>
        <w:tc>
          <w:tcPr>
            <w:tcW w:w="1063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000000" w:fill="FDE9D9"/>
            <w:vAlign w:val="center"/>
            <w:hideMark/>
          </w:tcPr>
          <w:p w:rsidR="00731686" w:rsidRPr="00463831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DE9D9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000000" w:fill="FDE9D9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63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000000" w:fill="FDE9D9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5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000000" w:fill="FDE9D9"/>
          </w:tcPr>
          <w:p w:rsidR="00731686" w:rsidRPr="00731686" w:rsidRDefault="00731686" w:rsidP="00731686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74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000000" w:fill="FDE9D9"/>
            <w:vAlign w:val="center"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nil"/>
              <w:left w:val="dashed" w:sz="8" w:space="0" w:color="auto"/>
              <w:bottom w:val="double" w:sz="6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000000" w:fill="FDE9D9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000000" w:fill="FDE9D9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000000" w:fill="FDE9D9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3E3FDD" w:rsidRPr="00264E3A" w:rsidRDefault="003E3FDD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E5BAE">
        <w:rPr>
          <w:rFonts w:ascii="Arial" w:hAnsi="Arial" w:cs="Arial"/>
          <w:i/>
          <w:sz w:val="18"/>
          <w:szCs w:val="18"/>
          <w:vertAlign w:val="superscript"/>
        </w:rPr>
        <w:t>(1)</w:t>
      </w:r>
      <w:r w:rsidRPr="006E5BAE">
        <w:rPr>
          <w:rFonts w:ascii="Arial" w:hAnsi="Arial" w:cs="Arial"/>
          <w:i/>
          <w:sz w:val="18"/>
          <w:szCs w:val="18"/>
        </w:rPr>
        <w:t>Skupine substanc, kot so opredeljene v Prilogi 1 Direktive 96/23/ES</w:t>
      </w:r>
      <w:r>
        <w:rPr>
          <w:rFonts w:ascii="Arial" w:hAnsi="Arial" w:cs="Arial"/>
          <w:i/>
          <w:sz w:val="18"/>
          <w:szCs w:val="18"/>
        </w:rPr>
        <w:t xml:space="preserve"> oz. v točki 6 tega poročila.</w:t>
      </w: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7A10F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Grafikon 1: Porazdelitev števila vzorcev, odvzetih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stilbene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>, po posameznih živalskih vrstah v letih 20</w:t>
      </w:r>
      <w:r w:rsidR="00463831">
        <w:rPr>
          <w:rFonts w:ascii="Arial" w:hAnsi="Arial" w:cs="Arial"/>
          <w:b/>
          <w:i/>
          <w:sz w:val="22"/>
          <w:szCs w:val="22"/>
        </w:rPr>
        <w:t>1</w:t>
      </w:r>
      <w:r w:rsidR="00731686">
        <w:rPr>
          <w:rFonts w:ascii="Arial" w:hAnsi="Arial" w:cs="Arial"/>
          <w:b/>
          <w:i/>
          <w:sz w:val="22"/>
          <w:szCs w:val="22"/>
        </w:rPr>
        <w:t>6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- </w:t>
      </w:r>
      <w:r w:rsidR="00731686" w:rsidRPr="007A10F4">
        <w:rPr>
          <w:rFonts w:ascii="Arial" w:hAnsi="Arial" w:cs="Arial"/>
          <w:b/>
          <w:i/>
          <w:sz w:val="22"/>
          <w:szCs w:val="22"/>
        </w:rPr>
        <w:t>20</w:t>
      </w:r>
      <w:r w:rsidR="00731686">
        <w:rPr>
          <w:rFonts w:ascii="Arial" w:hAnsi="Arial" w:cs="Arial"/>
          <w:b/>
          <w:i/>
          <w:sz w:val="22"/>
          <w:szCs w:val="22"/>
        </w:rPr>
        <w:t>20</w:t>
      </w:r>
    </w:p>
    <w:p w:rsidR="00E618C1" w:rsidRPr="008E1167" w:rsidRDefault="001C71A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85CE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67350" cy="2581275"/>
            <wp:effectExtent l="0" t="0" r="0" b="0"/>
            <wp:docPr id="16" name="Predmet 16" descr="Grafikon porazdelitve števila vzorcev, odvzetih na stilbene, po posameznih živalskih vrstah v letih 2016 - 2020. Največ je bilo odvzetih vzorcev pri govedu, manj pri perutnini, naj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2.1.2. </w:t>
      </w:r>
      <w:proofErr w:type="spellStart"/>
      <w:r w:rsidRPr="00760494">
        <w:rPr>
          <w:rFonts w:ascii="Arial" w:hAnsi="Arial" w:cs="Arial"/>
          <w:b/>
          <w:sz w:val="22"/>
          <w:szCs w:val="22"/>
        </w:rPr>
        <w:t>Tireostatiki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(A2)</w:t>
      </w:r>
    </w:p>
    <w:p w:rsidR="00E618C1" w:rsidRPr="00B810D0" w:rsidRDefault="00E618C1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F1A8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Tireostatiki</w:t>
      </w:r>
      <w:proofErr w:type="spellEnd"/>
      <w:r>
        <w:rPr>
          <w:rFonts w:ascii="Arial" w:hAnsi="Arial" w:cs="Arial"/>
          <w:sz w:val="22"/>
          <w:szCs w:val="22"/>
        </w:rPr>
        <w:t xml:space="preserve"> so snovi, ki zavirajo delovanje ščitnice in povzročajo retencijo (zadrževanje) vode v telesu živali. Njihova zloraba je možna v smislu povečanja telesne mase (klavne teže) živali na račun</w:t>
      </w:r>
      <w:r w:rsidR="0068784A">
        <w:rPr>
          <w:rFonts w:ascii="Arial" w:hAnsi="Arial" w:cs="Arial"/>
          <w:sz w:val="22"/>
          <w:szCs w:val="22"/>
        </w:rPr>
        <w:t xml:space="preserve"> povečanja deleža vode v tkivih</w:t>
      </w:r>
      <w:r w:rsidR="00527A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V sklopu skupine A2 se v posameznem vzorcu oprav</w:t>
      </w:r>
      <w:r>
        <w:rPr>
          <w:rFonts w:ascii="Arial" w:hAnsi="Arial" w:cs="Arial"/>
          <w:sz w:val="22"/>
          <w:szCs w:val="22"/>
        </w:rPr>
        <w:t xml:space="preserve">i </w:t>
      </w:r>
      <w:r w:rsidR="00A801E1">
        <w:rPr>
          <w:rFonts w:ascii="Arial" w:hAnsi="Arial" w:cs="Arial"/>
          <w:sz w:val="22"/>
          <w:szCs w:val="22"/>
        </w:rPr>
        <w:t>analize na 6</w:t>
      </w:r>
      <w:r w:rsidRPr="008E1167">
        <w:rPr>
          <w:rFonts w:ascii="Arial" w:hAnsi="Arial" w:cs="Arial"/>
          <w:sz w:val="22"/>
          <w:szCs w:val="22"/>
        </w:rPr>
        <w:t xml:space="preserve"> substanc. Podobno</w:t>
      </w:r>
      <w:r>
        <w:rPr>
          <w:rFonts w:ascii="Arial" w:hAnsi="Arial" w:cs="Arial"/>
          <w:sz w:val="22"/>
          <w:szCs w:val="22"/>
        </w:rPr>
        <w:t xml:space="preserve"> kot v letih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472218" w:rsidRPr="008E1167">
        <w:rPr>
          <w:rFonts w:ascii="Arial" w:hAnsi="Arial" w:cs="Arial"/>
          <w:sz w:val="22"/>
          <w:szCs w:val="22"/>
        </w:rPr>
        <w:t>20</w:t>
      </w:r>
      <w:r w:rsidR="00626B37">
        <w:rPr>
          <w:rFonts w:ascii="Arial" w:hAnsi="Arial" w:cs="Arial"/>
          <w:sz w:val="22"/>
          <w:szCs w:val="22"/>
        </w:rPr>
        <w:t>1</w:t>
      </w:r>
      <w:r w:rsidR="00731686">
        <w:rPr>
          <w:rFonts w:ascii="Arial" w:hAnsi="Arial" w:cs="Arial"/>
          <w:sz w:val="22"/>
          <w:szCs w:val="22"/>
        </w:rPr>
        <w:t>6</w:t>
      </w:r>
      <w:r w:rsidR="000472A7">
        <w:rPr>
          <w:rFonts w:ascii="Arial" w:hAnsi="Arial" w:cs="Arial"/>
          <w:sz w:val="22"/>
          <w:szCs w:val="22"/>
        </w:rPr>
        <w:t>-</w:t>
      </w:r>
      <w:r w:rsidR="00626B37">
        <w:rPr>
          <w:rFonts w:ascii="Arial" w:hAnsi="Arial" w:cs="Arial"/>
          <w:sz w:val="22"/>
          <w:szCs w:val="22"/>
        </w:rPr>
        <w:t>201</w:t>
      </w:r>
      <w:r w:rsidR="00731686">
        <w:rPr>
          <w:rFonts w:ascii="Arial" w:hAnsi="Arial" w:cs="Arial"/>
          <w:sz w:val="22"/>
          <w:szCs w:val="22"/>
        </w:rPr>
        <w:t>9</w:t>
      </w:r>
      <w:r w:rsidR="00D358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tudi v letu </w:t>
      </w:r>
      <w:r w:rsidR="00731686">
        <w:rPr>
          <w:rFonts w:ascii="Arial" w:hAnsi="Arial" w:cs="Arial"/>
          <w:sz w:val="22"/>
          <w:szCs w:val="22"/>
        </w:rPr>
        <w:t>2020</w:t>
      </w:r>
      <w:r w:rsidR="00731686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>
        <w:rPr>
          <w:rFonts w:ascii="Arial" w:hAnsi="Arial" w:cs="Arial"/>
          <w:sz w:val="22"/>
          <w:szCs w:val="22"/>
        </w:rPr>
        <w:t>rezidua</w:t>
      </w:r>
      <w:proofErr w:type="spellEnd"/>
      <w:r w:rsidR="00D35889">
        <w:rPr>
          <w:rFonts w:ascii="Arial" w:hAnsi="Arial" w:cs="Arial"/>
          <w:sz w:val="22"/>
          <w:szCs w:val="22"/>
        </w:rPr>
        <w:t xml:space="preserve"> v notranjosti države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ni bilo ugotovljenih neskladij </w:t>
      </w:r>
      <w:r>
        <w:rPr>
          <w:rFonts w:ascii="Arial" w:hAnsi="Arial" w:cs="Arial"/>
          <w:sz w:val="22"/>
          <w:szCs w:val="22"/>
        </w:rPr>
        <w:t>glede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substanc iz skupine</w:t>
      </w:r>
      <w:r w:rsidRPr="008E1167">
        <w:rPr>
          <w:rFonts w:ascii="Arial" w:hAnsi="Arial" w:cs="Arial"/>
          <w:sz w:val="22"/>
          <w:szCs w:val="22"/>
        </w:rPr>
        <w:t xml:space="preserve"> A2</w:t>
      </w:r>
      <w:r>
        <w:rPr>
          <w:rFonts w:ascii="Arial" w:hAnsi="Arial" w:cs="Arial"/>
          <w:sz w:val="22"/>
          <w:szCs w:val="22"/>
        </w:rPr>
        <w:t xml:space="preserve"> </w:t>
      </w:r>
      <w:r w:rsidR="00775D69">
        <w:rPr>
          <w:rFonts w:ascii="Arial" w:hAnsi="Arial" w:cs="Arial"/>
          <w:sz w:val="22"/>
          <w:szCs w:val="22"/>
        </w:rPr>
        <w:t>pri navedenih živalskih vrstah</w:t>
      </w:r>
      <w:r w:rsidR="007A10F4">
        <w:rPr>
          <w:rFonts w:ascii="Arial" w:hAnsi="Arial" w:cs="Arial"/>
          <w:sz w:val="22"/>
          <w:szCs w:val="22"/>
        </w:rPr>
        <w:t xml:space="preserve"> </w:t>
      </w:r>
      <w:r w:rsidR="00775D69">
        <w:rPr>
          <w:rFonts w:ascii="Arial" w:hAnsi="Arial" w:cs="Arial"/>
          <w:sz w:val="22"/>
          <w:szCs w:val="22"/>
        </w:rPr>
        <w:t xml:space="preserve">– glej </w:t>
      </w:r>
      <w:r w:rsidR="00775D69" w:rsidRPr="00775D69">
        <w:rPr>
          <w:rFonts w:ascii="Arial" w:hAnsi="Arial" w:cs="Arial"/>
          <w:b/>
          <w:sz w:val="22"/>
          <w:szCs w:val="22"/>
        </w:rPr>
        <w:t>T</w:t>
      </w:r>
      <w:r w:rsidRPr="00775D69">
        <w:rPr>
          <w:rFonts w:ascii="Arial" w:hAnsi="Arial" w:cs="Arial"/>
          <w:b/>
          <w:sz w:val="22"/>
          <w:szCs w:val="22"/>
        </w:rPr>
        <w:t xml:space="preserve">abelo </w:t>
      </w:r>
      <w:smartTag w:uri="urn:schemas-microsoft-com:office:smarttags" w:element="metricconverter">
        <w:smartTagPr>
          <w:attr w:name="ProductID" w:val="4 in"/>
        </w:smartTagPr>
        <w:r w:rsidRPr="00775D69">
          <w:rPr>
            <w:rFonts w:ascii="Arial" w:hAnsi="Arial" w:cs="Arial"/>
            <w:b/>
            <w:sz w:val="22"/>
            <w:szCs w:val="22"/>
          </w:rPr>
          <w:t>4</w:t>
        </w:r>
        <w:r w:rsidR="00775D69">
          <w:rPr>
            <w:rFonts w:ascii="Arial" w:hAnsi="Arial" w:cs="Arial"/>
            <w:sz w:val="22"/>
            <w:szCs w:val="22"/>
          </w:rPr>
          <w:t xml:space="preserve"> in</w:t>
        </w:r>
      </w:smartTag>
      <w:r w:rsidR="00775D69">
        <w:rPr>
          <w:rFonts w:ascii="Arial" w:hAnsi="Arial" w:cs="Arial"/>
          <w:sz w:val="22"/>
          <w:szCs w:val="22"/>
        </w:rPr>
        <w:t xml:space="preserve"> </w:t>
      </w:r>
      <w:r w:rsidR="00775D69" w:rsidRPr="00775D69">
        <w:rPr>
          <w:rFonts w:ascii="Arial" w:hAnsi="Arial" w:cs="Arial"/>
          <w:b/>
          <w:sz w:val="22"/>
          <w:szCs w:val="22"/>
        </w:rPr>
        <w:t>G</w:t>
      </w:r>
      <w:r w:rsidRPr="00775D69">
        <w:rPr>
          <w:rFonts w:ascii="Arial" w:hAnsi="Arial" w:cs="Arial"/>
          <w:b/>
          <w:sz w:val="22"/>
          <w:szCs w:val="22"/>
        </w:rPr>
        <w:t>rafikon 2</w:t>
      </w:r>
      <w:r w:rsidRPr="008E1167">
        <w:rPr>
          <w:rFonts w:ascii="Arial" w:hAnsi="Arial" w:cs="Arial"/>
          <w:sz w:val="22"/>
          <w:szCs w:val="22"/>
        </w:rPr>
        <w:t>.</w:t>
      </w:r>
    </w:p>
    <w:p w:rsidR="00216918" w:rsidRDefault="00216918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3DC3" w:rsidRDefault="00523DC3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3DC3" w:rsidRDefault="00523DC3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3DC3" w:rsidRDefault="00523DC3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340D" w:rsidRDefault="0012340D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71AF" w:rsidRDefault="001C71AF" w:rsidP="006C6FF0"/>
    <w:p w:rsidR="001C71AF" w:rsidRDefault="001C71AF" w:rsidP="006C6FF0"/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Tabela 4: Število vzorcev, analiziranih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tireostatike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 xml:space="preserve"> (A2)</w:t>
      </w:r>
      <w:r w:rsidR="00D35889" w:rsidRPr="007A10F4">
        <w:rPr>
          <w:rFonts w:ascii="Arial" w:hAnsi="Arial" w:cs="Arial"/>
          <w:b/>
          <w:i/>
          <w:sz w:val="22"/>
          <w:szCs w:val="22"/>
        </w:rPr>
        <w:t xml:space="preserve">, in ugotovljena neskladja v letih </w:t>
      </w:r>
      <w:r w:rsidR="00472218" w:rsidRPr="007A10F4">
        <w:rPr>
          <w:rFonts w:ascii="Arial" w:hAnsi="Arial" w:cs="Arial"/>
          <w:b/>
          <w:i/>
          <w:sz w:val="22"/>
          <w:szCs w:val="22"/>
        </w:rPr>
        <w:t>20</w:t>
      </w:r>
      <w:r w:rsidR="00463831">
        <w:rPr>
          <w:rFonts w:ascii="Arial" w:hAnsi="Arial" w:cs="Arial"/>
          <w:b/>
          <w:i/>
          <w:sz w:val="22"/>
          <w:szCs w:val="22"/>
        </w:rPr>
        <w:t>1</w:t>
      </w:r>
      <w:r w:rsidR="00731686">
        <w:rPr>
          <w:rFonts w:ascii="Arial" w:hAnsi="Arial" w:cs="Arial"/>
          <w:b/>
          <w:i/>
          <w:sz w:val="22"/>
          <w:szCs w:val="22"/>
        </w:rPr>
        <w:t>6</w:t>
      </w:r>
      <w:r w:rsidR="00D35889" w:rsidRPr="007A10F4">
        <w:rPr>
          <w:rFonts w:ascii="Arial" w:hAnsi="Arial" w:cs="Arial"/>
          <w:b/>
          <w:i/>
          <w:sz w:val="22"/>
          <w:szCs w:val="22"/>
        </w:rPr>
        <w:t>-</w:t>
      </w:r>
      <w:r w:rsidR="00472218" w:rsidRPr="007A10F4">
        <w:rPr>
          <w:rFonts w:ascii="Arial" w:hAnsi="Arial" w:cs="Arial"/>
          <w:b/>
          <w:i/>
          <w:sz w:val="22"/>
          <w:szCs w:val="22"/>
        </w:rPr>
        <w:t>20</w:t>
      </w:r>
      <w:r w:rsidR="00731686">
        <w:rPr>
          <w:rFonts w:ascii="Arial" w:hAnsi="Arial" w:cs="Arial"/>
          <w:b/>
          <w:i/>
          <w:sz w:val="22"/>
          <w:szCs w:val="22"/>
        </w:rPr>
        <w:t>20</w:t>
      </w:r>
      <w:r w:rsidR="00D35889" w:rsidRPr="007A10F4">
        <w:rPr>
          <w:rFonts w:ascii="Arial" w:hAnsi="Arial" w:cs="Arial"/>
          <w:b/>
          <w:i/>
          <w:sz w:val="22"/>
          <w:szCs w:val="22"/>
        </w:rPr>
        <w:t>, po živalskih vrstah</w:t>
      </w:r>
    </w:p>
    <w:tbl>
      <w:tblPr>
        <w:tblW w:w="89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778"/>
        <w:gridCol w:w="778"/>
        <w:gridCol w:w="778"/>
        <w:gridCol w:w="778"/>
        <w:gridCol w:w="739"/>
        <w:gridCol w:w="739"/>
        <w:gridCol w:w="739"/>
        <w:gridCol w:w="739"/>
        <w:gridCol w:w="739"/>
        <w:gridCol w:w="739"/>
      </w:tblGrid>
      <w:tr w:rsidR="00262B6B" w:rsidRPr="00731686" w:rsidTr="001C71AF">
        <w:trPr>
          <w:trHeight w:val="370"/>
          <w:jc w:val="center"/>
        </w:trPr>
        <w:tc>
          <w:tcPr>
            <w:tcW w:w="1388" w:type="dxa"/>
            <w:vMerge w:val="restart"/>
            <w:tcBorders>
              <w:top w:val="double" w:sz="6" w:space="0" w:color="auto"/>
              <w:left w:val="dashed" w:sz="4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262B6B" w:rsidRPr="00731686" w:rsidRDefault="00262B6B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262B6B" w:rsidRPr="00731686" w:rsidRDefault="00262B6B" w:rsidP="00C82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262B6B" w:rsidRPr="00731686" w:rsidRDefault="00262B6B" w:rsidP="00C82330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dashed" w:sz="8" w:space="0" w:color="000000"/>
            </w:tcBorders>
            <w:shd w:val="clear" w:color="auto" w:fill="CCCCFF"/>
            <w:vAlign w:val="center"/>
            <w:hideMark/>
          </w:tcPr>
          <w:p w:rsidR="00262B6B" w:rsidRPr="00731686" w:rsidRDefault="00262B6B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731686" w:rsidRPr="00731686" w:rsidTr="001C71AF">
        <w:trPr>
          <w:trHeight w:val="354"/>
          <w:jc w:val="center"/>
        </w:trPr>
        <w:tc>
          <w:tcPr>
            <w:tcW w:w="1388" w:type="dxa"/>
            <w:vMerge/>
            <w:tcBorders>
              <w:top w:val="double" w:sz="6" w:space="0" w:color="auto"/>
              <w:left w:val="dashed" w:sz="4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731686" w:rsidRPr="00731686" w:rsidTr="001C71AF">
        <w:trPr>
          <w:trHeight w:val="336"/>
          <w:jc w:val="center"/>
        </w:trPr>
        <w:tc>
          <w:tcPr>
            <w:tcW w:w="1388" w:type="dxa"/>
            <w:tcBorders>
              <w:top w:val="single" w:sz="8" w:space="0" w:color="000000"/>
              <w:left w:val="dashed" w:sz="4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731686" w:rsidTr="001C71AF">
        <w:trPr>
          <w:trHeight w:val="336"/>
          <w:jc w:val="center"/>
        </w:trPr>
        <w:tc>
          <w:tcPr>
            <w:tcW w:w="1388" w:type="dxa"/>
            <w:tcBorders>
              <w:top w:val="nil"/>
              <w:left w:val="dashed" w:sz="4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731686" w:rsidTr="001C71AF">
        <w:trPr>
          <w:trHeight w:val="336"/>
          <w:jc w:val="center"/>
        </w:trPr>
        <w:tc>
          <w:tcPr>
            <w:tcW w:w="1388" w:type="dxa"/>
            <w:tcBorders>
              <w:top w:val="nil"/>
              <w:left w:val="dashed" w:sz="4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731686" w:rsidTr="001C71AF">
        <w:trPr>
          <w:trHeight w:val="234"/>
          <w:jc w:val="center"/>
        </w:trPr>
        <w:tc>
          <w:tcPr>
            <w:tcW w:w="1388" w:type="dxa"/>
            <w:tcBorders>
              <w:top w:val="nil"/>
              <w:left w:val="dashed" w:sz="4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731686" w:rsidTr="001C71AF">
        <w:trPr>
          <w:trHeight w:val="280"/>
          <w:jc w:val="center"/>
        </w:trPr>
        <w:tc>
          <w:tcPr>
            <w:tcW w:w="1388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731686" w:rsidRDefault="008F03D7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731686" w:rsidTr="001C71AF">
        <w:trPr>
          <w:trHeight w:val="354"/>
          <w:jc w:val="center"/>
        </w:trPr>
        <w:tc>
          <w:tcPr>
            <w:tcW w:w="1388" w:type="dxa"/>
            <w:tcBorders>
              <w:top w:val="nil"/>
              <w:left w:val="dashed" w:sz="4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31686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BE4D5"/>
            <w:hideMark/>
          </w:tcPr>
          <w:p w:rsidR="00731686" w:rsidRPr="00731686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68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731686" w:rsidRPr="00731686" w:rsidRDefault="008F03D7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1C71AF" w:rsidRDefault="001C71AF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68784A" w:rsidRDefault="001C71AF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2:  Porazdelitev števila vzorcev, analiziranih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tireostatike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 xml:space="preserve"> (A2), po posameznih živalskih vrstah v letih 20</w:t>
      </w:r>
      <w:r>
        <w:rPr>
          <w:rFonts w:ascii="Arial" w:hAnsi="Arial" w:cs="Arial"/>
          <w:b/>
          <w:i/>
          <w:sz w:val="22"/>
          <w:szCs w:val="22"/>
        </w:rPr>
        <w:t>16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– 20</w:t>
      </w:r>
      <w:r>
        <w:rPr>
          <w:rFonts w:ascii="Arial" w:hAnsi="Arial" w:cs="Arial"/>
          <w:b/>
          <w:i/>
          <w:sz w:val="22"/>
          <w:szCs w:val="22"/>
        </w:rPr>
        <w:t>20</w:t>
      </w:r>
    </w:p>
    <w:p w:rsidR="00E618C1" w:rsidRPr="007A10F4" w:rsidRDefault="001C71AF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5495925" cy="2338705"/>
            <wp:effectExtent l="0" t="0" r="0" b="4445"/>
            <wp:docPr id="9" name="Predmet 2" descr="Grafikon porazdelitve števila vzorcev, analiziranih na tireostatike (A2), po posameznih živalskih vrstah v letih 2016 – 2020. Največ analiziranih vzorcev je pri govedu, sledi perutnina, najmanj pa pri prašičih, kopitarjih in drobni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2.1.3. Steroidi (A3)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to skupino uvrščamo tako naravne steroidne hormone kot tudi sintetične steroide s hormon</w:t>
      </w:r>
      <w:r w:rsidR="00BB6EF6">
        <w:rPr>
          <w:rFonts w:ascii="Arial" w:hAnsi="Arial" w:cs="Arial"/>
          <w:sz w:val="22"/>
          <w:szCs w:val="22"/>
        </w:rPr>
        <w:t>skim</w:t>
      </w:r>
      <w:r>
        <w:rPr>
          <w:rFonts w:ascii="Arial" w:hAnsi="Arial" w:cs="Arial"/>
          <w:sz w:val="22"/>
          <w:szCs w:val="22"/>
        </w:rPr>
        <w:t xml:space="preserve"> </w:t>
      </w:r>
      <w:r w:rsidR="00445FCB">
        <w:rPr>
          <w:rFonts w:ascii="Arial" w:hAnsi="Arial" w:cs="Arial"/>
          <w:sz w:val="22"/>
          <w:szCs w:val="22"/>
        </w:rPr>
        <w:t>delovanjem</w:t>
      </w:r>
      <w:r>
        <w:rPr>
          <w:rFonts w:ascii="Arial" w:hAnsi="Arial" w:cs="Arial"/>
          <w:sz w:val="22"/>
          <w:szCs w:val="22"/>
        </w:rPr>
        <w:t xml:space="preserve">. Tudi te snovi se lahko zlorabljajo kot pospeševalci rasti in jih je prepovedano uporabljati pri živalih za proizvodnjo hrane. 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steroide je bilo pri </w:t>
      </w:r>
      <w:r w:rsidRPr="008E1167">
        <w:rPr>
          <w:rFonts w:ascii="Arial" w:hAnsi="Arial" w:cs="Arial"/>
          <w:sz w:val="22"/>
          <w:szCs w:val="22"/>
        </w:rPr>
        <w:t>govedu, prašičih, drobnici</w:t>
      </w:r>
      <w:r>
        <w:rPr>
          <w:rFonts w:ascii="Arial" w:hAnsi="Arial" w:cs="Arial"/>
          <w:sz w:val="22"/>
          <w:szCs w:val="22"/>
        </w:rPr>
        <w:t>, kopitarjih</w:t>
      </w:r>
      <w:r w:rsidRPr="008E1167">
        <w:rPr>
          <w:rFonts w:ascii="Arial" w:hAnsi="Arial" w:cs="Arial"/>
          <w:sz w:val="22"/>
          <w:szCs w:val="22"/>
        </w:rPr>
        <w:t xml:space="preserve"> in perutnini</w:t>
      </w:r>
      <w:r>
        <w:rPr>
          <w:rFonts w:ascii="Arial" w:hAnsi="Arial" w:cs="Arial"/>
          <w:sz w:val="22"/>
          <w:szCs w:val="22"/>
        </w:rPr>
        <w:t xml:space="preserve"> v letu </w:t>
      </w:r>
      <w:r w:rsidR="00731686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skupno odvzetih in analiziranih </w:t>
      </w:r>
      <w:r w:rsidR="00937C3F" w:rsidRPr="004A180B">
        <w:rPr>
          <w:rFonts w:ascii="Arial" w:hAnsi="Arial" w:cs="Arial"/>
          <w:b/>
          <w:sz w:val="22"/>
          <w:szCs w:val="22"/>
        </w:rPr>
        <w:t>1</w:t>
      </w:r>
      <w:r w:rsidR="008F5908">
        <w:rPr>
          <w:rFonts w:ascii="Arial" w:hAnsi="Arial" w:cs="Arial"/>
          <w:b/>
          <w:sz w:val="22"/>
          <w:szCs w:val="22"/>
        </w:rPr>
        <w:t>1</w:t>
      </w:r>
      <w:r w:rsidR="008F03D7">
        <w:rPr>
          <w:rFonts w:ascii="Arial" w:hAnsi="Arial" w:cs="Arial"/>
          <w:b/>
          <w:sz w:val="22"/>
          <w:szCs w:val="22"/>
        </w:rPr>
        <w:t>3</w:t>
      </w:r>
      <w:r w:rsidR="00937C3F" w:rsidRPr="004A180B">
        <w:rPr>
          <w:rFonts w:ascii="Arial" w:hAnsi="Arial" w:cs="Arial"/>
          <w:sz w:val="22"/>
          <w:szCs w:val="22"/>
        </w:rPr>
        <w:t xml:space="preserve"> </w:t>
      </w:r>
      <w:r w:rsidRPr="004A180B">
        <w:rPr>
          <w:rFonts w:ascii="Arial" w:hAnsi="Arial" w:cs="Arial"/>
          <w:sz w:val="22"/>
          <w:szCs w:val="22"/>
        </w:rPr>
        <w:t>vzorcev,</w:t>
      </w:r>
      <w:r>
        <w:rPr>
          <w:rFonts w:ascii="Arial" w:hAnsi="Arial" w:cs="Arial"/>
          <w:sz w:val="22"/>
          <w:szCs w:val="22"/>
        </w:rPr>
        <w:t xml:space="preserve"> neskladij </w:t>
      </w:r>
      <w:r w:rsidR="0068784A">
        <w:rPr>
          <w:rFonts w:ascii="Arial" w:hAnsi="Arial" w:cs="Arial"/>
          <w:sz w:val="22"/>
          <w:szCs w:val="22"/>
        </w:rPr>
        <w:t xml:space="preserve">pa </w:t>
      </w:r>
      <w:r>
        <w:rPr>
          <w:rFonts w:ascii="Arial" w:hAnsi="Arial" w:cs="Arial"/>
          <w:sz w:val="22"/>
          <w:szCs w:val="22"/>
        </w:rPr>
        <w:t>ni bilo ugotovljenih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(glej </w:t>
      </w:r>
      <w:r w:rsidRPr="007A10F4">
        <w:rPr>
          <w:rFonts w:ascii="Arial" w:hAnsi="Arial" w:cs="Arial"/>
          <w:b/>
          <w:sz w:val="22"/>
          <w:szCs w:val="22"/>
        </w:rPr>
        <w:t>Tabelo 5</w:t>
      </w:r>
      <w:r>
        <w:rPr>
          <w:rFonts w:ascii="Arial" w:hAnsi="Arial" w:cs="Arial"/>
          <w:sz w:val="22"/>
          <w:szCs w:val="22"/>
        </w:rPr>
        <w:t>)</w:t>
      </w:r>
      <w:r w:rsidRPr="008E1167">
        <w:rPr>
          <w:rFonts w:ascii="Arial" w:hAnsi="Arial" w:cs="Arial"/>
          <w:sz w:val="22"/>
          <w:szCs w:val="22"/>
        </w:rPr>
        <w:t>. V sklopu skupine A3 se analize opravlja</w:t>
      </w:r>
      <w:r>
        <w:rPr>
          <w:rFonts w:ascii="Arial" w:hAnsi="Arial" w:cs="Arial"/>
          <w:sz w:val="22"/>
          <w:szCs w:val="22"/>
        </w:rPr>
        <w:t>jo</w:t>
      </w:r>
      <w:r w:rsidRPr="008E1167">
        <w:rPr>
          <w:rFonts w:ascii="Arial" w:hAnsi="Arial" w:cs="Arial"/>
          <w:sz w:val="22"/>
          <w:szCs w:val="22"/>
        </w:rPr>
        <w:t xml:space="preserve"> v različnih </w:t>
      </w:r>
      <w:proofErr w:type="spellStart"/>
      <w:r w:rsidRPr="008E1167">
        <w:rPr>
          <w:rFonts w:ascii="Arial" w:hAnsi="Arial" w:cs="Arial"/>
          <w:sz w:val="22"/>
          <w:szCs w:val="22"/>
        </w:rPr>
        <w:t>matriksih</w:t>
      </w:r>
      <w:proofErr w:type="spellEnd"/>
      <w:r>
        <w:rPr>
          <w:rFonts w:ascii="Arial" w:hAnsi="Arial" w:cs="Arial"/>
          <w:sz w:val="22"/>
          <w:szCs w:val="22"/>
        </w:rPr>
        <w:t xml:space="preserve"> (urin, plazma, </w:t>
      </w:r>
      <w:proofErr w:type="spellStart"/>
      <w:r>
        <w:rPr>
          <w:rFonts w:ascii="Arial" w:hAnsi="Arial" w:cs="Arial"/>
          <w:sz w:val="22"/>
          <w:szCs w:val="22"/>
        </w:rPr>
        <w:t>mišičnina</w:t>
      </w:r>
      <w:proofErr w:type="spellEnd"/>
      <w:r>
        <w:rPr>
          <w:rFonts w:ascii="Arial" w:hAnsi="Arial" w:cs="Arial"/>
          <w:sz w:val="22"/>
          <w:szCs w:val="22"/>
        </w:rPr>
        <w:t xml:space="preserve">), vzorec pa se preišče </w:t>
      </w:r>
      <w:r w:rsidRPr="008E1167">
        <w:rPr>
          <w:rFonts w:ascii="Arial" w:hAnsi="Arial" w:cs="Arial"/>
          <w:sz w:val="22"/>
          <w:szCs w:val="22"/>
        </w:rPr>
        <w:t xml:space="preserve">na </w:t>
      </w:r>
      <w:r w:rsidR="00523DC3">
        <w:rPr>
          <w:rFonts w:ascii="Arial" w:hAnsi="Arial" w:cs="Arial"/>
          <w:sz w:val="22"/>
          <w:szCs w:val="22"/>
        </w:rPr>
        <w:t>22</w:t>
      </w:r>
      <w:r w:rsidRPr="000E26BE">
        <w:rPr>
          <w:rFonts w:ascii="Arial" w:hAnsi="Arial" w:cs="Arial"/>
          <w:sz w:val="22"/>
          <w:szCs w:val="22"/>
        </w:rPr>
        <w:t xml:space="preserve"> različnih substanc.</w:t>
      </w:r>
      <w:r w:rsidRPr="008E1167">
        <w:rPr>
          <w:rFonts w:ascii="Arial" w:hAnsi="Arial" w:cs="Arial"/>
          <w:sz w:val="22"/>
          <w:szCs w:val="22"/>
        </w:rPr>
        <w:t xml:space="preserve"> </w:t>
      </w:r>
    </w:p>
    <w:p w:rsidR="00710BA3" w:rsidRDefault="00710BA3" w:rsidP="006C6FF0"/>
    <w:p w:rsidR="0012340D" w:rsidRDefault="0012340D" w:rsidP="006C6FF0"/>
    <w:p w:rsidR="0012340D" w:rsidRDefault="0012340D" w:rsidP="006C6FF0"/>
    <w:p w:rsidR="00886C7B" w:rsidRDefault="00886C7B" w:rsidP="006C6FF0"/>
    <w:p w:rsidR="0012340D" w:rsidRDefault="0012340D" w:rsidP="006C6FF0"/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BB6EF6">
        <w:rPr>
          <w:rFonts w:ascii="Arial" w:hAnsi="Arial" w:cs="Arial"/>
          <w:b/>
          <w:i/>
          <w:sz w:val="22"/>
          <w:szCs w:val="22"/>
        </w:rPr>
        <w:t>Tabela 5: Število vzorcev, analiziranih na steroide (A3), in ugotovljena neskladja pri govedu, prašičih, drobnici, kopitarjih in perutnini, po letih (20</w:t>
      </w:r>
      <w:r w:rsidR="00463831">
        <w:rPr>
          <w:rFonts w:ascii="Arial" w:hAnsi="Arial" w:cs="Arial"/>
          <w:b/>
          <w:i/>
          <w:sz w:val="22"/>
          <w:szCs w:val="22"/>
        </w:rPr>
        <w:t>1</w:t>
      </w:r>
      <w:r w:rsidR="00731686">
        <w:rPr>
          <w:rFonts w:ascii="Arial" w:hAnsi="Arial" w:cs="Arial"/>
          <w:b/>
          <w:i/>
          <w:sz w:val="22"/>
          <w:szCs w:val="22"/>
        </w:rPr>
        <w:t>6</w:t>
      </w:r>
      <w:r w:rsidRPr="00BB6EF6">
        <w:rPr>
          <w:rFonts w:ascii="Arial" w:hAnsi="Arial" w:cs="Arial"/>
          <w:b/>
          <w:i/>
          <w:sz w:val="22"/>
          <w:szCs w:val="22"/>
        </w:rPr>
        <w:t>-</w:t>
      </w:r>
      <w:r w:rsidR="00731686" w:rsidRPr="00BB6EF6">
        <w:rPr>
          <w:rFonts w:ascii="Arial" w:hAnsi="Arial" w:cs="Arial"/>
          <w:b/>
          <w:i/>
          <w:sz w:val="22"/>
          <w:szCs w:val="22"/>
        </w:rPr>
        <w:t>20</w:t>
      </w:r>
      <w:r w:rsidR="00731686">
        <w:rPr>
          <w:rFonts w:ascii="Arial" w:hAnsi="Arial" w:cs="Arial"/>
          <w:b/>
          <w:i/>
          <w:sz w:val="22"/>
          <w:szCs w:val="22"/>
        </w:rPr>
        <w:t>20</w:t>
      </w:r>
      <w:r w:rsidRPr="00BB6EF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8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780"/>
        <w:gridCol w:w="780"/>
        <w:gridCol w:w="780"/>
        <w:gridCol w:w="780"/>
        <w:gridCol w:w="741"/>
        <w:gridCol w:w="741"/>
        <w:gridCol w:w="741"/>
        <w:gridCol w:w="741"/>
        <w:gridCol w:w="741"/>
        <w:gridCol w:w="741"/>
      </w:tblGrid>
      <w:tr w:rsidR="00A12F55" w:rsidRPr="00E01A16" w:rsidTr="00731686">
        <w:trPr>
          <w:trHeight w:val="343"/>
          <w:jc w:val="center"/>
        </w:trPr>
        <w:tc>
          <w:tcPr>
            <w:tcW w:w="134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A12F55" w:rsidRPr="007D3098" w:rsidRDefault="00A12F55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A12F55" w:rsidRPr="008008AF" w:rsidRDefault="00A12F55" w:rsidP="00C82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0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A12F55" w:rsidRPr="00C8715C" w:rsidRDefault="00A12F55" w:rsidP="00C82330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dashed" w:sz="8" w:space="0" w:color="000000"/>
            </w:tcBorders>
            <w:shd w:val="clear" w:color="auto" w:fill="CCCCFF"/>
            <w:vAlign w:val="center"/>
            <w:hideMark/>
          </w:tcPr>
          <w:p w:rsidR="00A12F55" w:rsidRPr="00E938C5" w:rsidRDefault="00A12F55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168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8916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731686" w:rsidRPr="00E01A16" w:rsidTr="00731686">
        <w:trPr>
          <w:trHeight w:val="328"/>
          <w:jc w:val="center"/>
        </w:trPr>
        <w:tc>
          <w:tcPr>
            <w:tcW w:w="134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731686" w:rsidRPr="00E01A16" w:rsidRDefault="00731686" w:rsidP="00731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hideMark/>
          </w:tcPr>
          <w:p w:rsidR="00731686" w:rsidRPr="008008AF" w:rsidRDefault="00731686" w:rsidP="007316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731686" w:rsidRPr="008008AF" w:rsidRDefault="00731686" w:rsidP="007316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731686" w:rsidRPr="008008AF" w:rsidRDefault="00731686" w:rsidP="007316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731686" w:rsidRPr="008008AF" w:rsidRDefault="00731686" w:rsidP="007316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731686" w:rsidRPr="00E01A16" w:rsidTr="00731686">
        <w:trPr>
          <w:trHeight w:val="312"/>
          <w:jc w:val="center"/>
        </w:trPr>
        <w:tc>
          <w:tcPr>
            <w:tcW w:w="1343" w:type="dxa"/>
            <w:tcBorders>
              <w:top w:val="single" w:sz="8" w:space="0" w:color="000000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D3098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E01A16" w:rsidTr="00731686">
        <w:trPr>
          <w:trHeight w:val="312"/>
          <w:jc w:val="center"/>
        </w:trPr>
        <w:tc>
          <w:tcPr>
            <w:tcW w:w="134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D3098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E01A16" w:rsidTr="00731686">
        <w:trPr>
          <w:trHeight w:val="312"/>
          <w:jc w:val="center"/>
        </w:trPr>
        <w:tc>
          <w:tcPr>
            <w:tcW w:w="134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D3098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E01A16" w:rsidTr="00731686">
        <w:trPr>
          <w:trHeight w:val="312"/>
          <w:jc w:val="center"/>
        </w:trPr>
        <w:tc>
          <w:tcPr>
            <w:tcW w:w="134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D3098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E01A16" w:rsidTr="00731686">
        <w:trPr>
          <w:trHeight w:val="546"/>
          <w:jc w:val="center"/>
        </w:trPr>
        <w:tc>
          <w:tcPr>
            <w:tcW w:w="134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D3098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F03D7"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31686" w:rsidRPr="00E01A16" w:rsidTr="00731686">
        <w:trPr>
          <w:trHeight w:val="328"/>
          <w:jc w:val="center"/>
        </w:trPr>
        <w:tc>
          <w:tcPr>
            <w:tcW w:w="134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731686" w:rsidRPr="007D3098" w:rsidRDefault="00731686" w:rsidP="0073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3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731686" w:rsidRPr="007D3098" w:rsidRDefault="00731686" w:rsidP="0073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  <w:r w:rsidR="008F03D7"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731686" w:rsidRPr="00E01A16" w:rsidRDefault="00731686" w:rsidP="0073168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A12F55" w:rsidRDefault="00A12F55" w:rsidP="006C6FF0"/>
    <w:p w:rsidR="001170C7" w:rsidRPr="00BB6EF6" w:rsidRDefault="001C71AF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5B0FFA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5B0FFA">
        <w:rPr>
          <w:rFonts w:ascii="Arial" w:hAnsi="Arial" w:cs="Arial"/>
          <w:b/>
          <w:i/>
          <w:sz w:val="22"/>
          <w:szCs w:val="22"/>
        </w:rPr>
        <w:t xml:space="preserve"> 3: Porazdelitev števila vzorcev, odvzetih na steroide (A3), po posameznih živalskih vrstah v letih 20</w:t>
      </w:r>
      <w:r>
        <w:rPr>
          <w:rFonts w:ascii="Arial" w:hAnsi="Arial" w:cs="Arial"/>
          <w:b/>
          <w:i/>
          <w:sz w:val="22"/>
          <w:szCs w:val="22"/>
        </w:rPr>
        <w:t>16</w:t>
      </w:r>
      <w:r w:rsidRPr="005B0FFA">
        <w:rPr>
          <w:rFonts w:ascii="Arial" w:hAnsi="Arial" w:cs="Arial"/>
          <w:b/>
          <w:i/>
          <w:sz w:val="22"/>
          <w:szCs w:val="22"/>
        </w:rPr>
        <w:t xml:space="preserve"> - 20</w:t>
      </w:r>
      <w:r>
        <w:rPr>
          <w:rFonts w:ascii="Arial" w:hAnsi="Arial" w:cs="Arial"/>
          <w:b/>
          <w:i/>
          <w:sz w:val="22"/>
          <w:szCs w:val="22"/>
        </w:rPr>
        <w:t>20</w:t>
      </w:r>
    </w:p>
    <w:p w:rsidR="00E618C1" w:rsidRPr="005B0FFA" w:rsidRDefault="001C71AF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95925" cy="2519680"/>
            <wp:effectExtent l="0" t="0" r="0" b="0"/>
            <wp:docPr id="2" name="Predmet 3" descr="Grafikon porazdelitve števila vzorcev, odvzetih na steroide (A3), po posameznih živalskih vrstah v letih 2016 - 2020. Največ je bil odvzetih vzorcev pri govedu in preutnini, 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37C3F" w:rsidRDefault="00937C3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37C3F" w:rsidRDefault="00937C3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8E1167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2.1.4. </w:t>
      </w:r>
      <w:proofErr w:type="spellStart"/>
      <w:r>
        <w:rPr>
          <w:rFonts w:ascii="Arial" w:hAnsi="Arial" w:cs="Arial"/>
          <w:b/>
          <w:sz w:val="22"/>
          <w:szCs w:val="22"/>
        </w:rPr>
        <w:t>Laktoni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rezorcilne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kisline, vključno z </w:t>
      </w:r>
      <w:proofErr w:type="spellStart"/>
      <w:r>
        <w:rPr>
          <w:rFonts w:ascii="Arial" w:hAnsi="Arial" w:cs="Arial"/>
          <w:b/>
          <w:sz w:val="22"/>
          <w:szCs w:val="22"/>
        </w:rPr>
        <w:t>zeranoli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(A4)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Pr="00F140B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Tudi te substance se lahko zlorabljajo kot</w:t>
      </w:r>
      <w:r w:rsidRPr="008E1167">
        <w:rPr>
          <w:rFonts w:ascii="Arial" w:hAnsi="Arial" w:cs="Arial"/>
          <w:bCs/>
          <w:sz w:val="22"/>
          <w:szCs w:val="22"/>
        </w:rPr>
        <w:t xml:space="preserve"> promotorji</w:t>
      </w:r>
      <w:r>
        <w:rPr>
          <w:rFonts w:ascii="Arial" w:hAnsi="Arial" w:cs="Arial"/>
          <w:bCs/>
          <w:sz w:val="22"/>
          <w:szCs w:val="22"/>
        </w:rPr>
        <w:t xml:space="preserve"> (pospeševalci)</w:t>
      </w:r>
      <w:r w:rsidRPr="008E1167">
        <w:rPr>
          <w:rFonts w:ascii="Arial" w:hAnsi="Arial" w:cs="Arial"/>
          <w:bCs/>
          <w:sz w:val="22"/>
          <w:szCs w:val="22"/>
        </w:rPr>
        <w:t xml:space="preserve"> rasti, vendar </w:t>
      </w:r>
      <w:r>
        <w:rPr>
          <w:rFonts w:ascii="Arial" w:hAnsi="Arial" w:cs="Arial"/>
          <w:bCs/>
          <w:sz w:val="22"/>
          <w:szCs w:val="22"/>
        </w:rPr>
        <w:t xml:space="preserve">pa </w:t>
      </w:r>
      <w:r w:rsidRPr="008E1167">
        <w:rPr>
          <w:rFonts w:ascii="Arial" w:hAnsi="Arial" w:cs="Arial"/>
          <w:bCs/>
          <w:sz w:val="22"/>
          <w:szCs w:val="22"/>
        </w:rPr>
        <w:t>je njihova prisotnost v živalsk</w:t>
      </w:r>
      <w:r>
        <w:rPr>
          <w:rFonts w:ascii="Arial" w:hAnsi="Arial" w:cs="Arial"/>
          <w:bCs/>
          <w:sz w:val="22"/>
          <w:szCs w:val="22"/>
        </w:rPr>
        <w:t xml:space="preserve">ih tkivih </w:t>
      </w:r>
      <w:r w:rsidRPr="008E1167">
        <w:rPr>
          <w:rFonts w:ascii="Arial" w:hAnsi="Arial" w:cs="Arial"/>
          <w:bCs/>
          <w:sz w:val="22"/>
          <w:szCs w:val="22"/>
        </w:rPr>
        <w:t xml:space="preserve">lahko </w:t>
      </w:r>
      <w:r>
        <w:rPr>
          <w:rFonts w:ascii="Arial" w:hAnsi="Arial" w:cs="Arial"/>
          <w:bCs/>
          <w:sz w:val="22"/>
          <w:szCs w:val="22"/>
        </w:rPr>
        <w:t>tudi</w:t>
      </w:r>
      <w:r w:rsidRPr="008E1167">
        <w:rPr>
          <w:rFonts w:ascii="Arial" w:hAnsi="Arial" w:cs="Arial"/>
          <w:bCs/>
          <w:sz w:val="22"/>
          <w:szCs w:val="22"/>
        </w:rPr>
        <w:t xml:space="preserve"> posledica zaužitja </w:t>
      </w:r>
      <w:r>
        <w:rPr>
          <w:rFonts w:ascii="Arial" w:hAnsi="Arial" w:cs="Arial"/>
          <w:bCs/>
          <w:sz w:val="22"/>
          <w:szCs w:val="22"/>
        </w:rPr>
        <w:t>k</w:t>
      </w:r>
      <w:r w:rsidRPr="008E1167">
        <w:rPr>
          <w:rFonts w:ascii="Arial" w:hAnsi="Arial" w:cs="Arial"/>
          <w:bCs/>
          <w:sz w:val="22"/>
          <w:szCs w:val="22"/>
        </w:rPr>
        <w:t xml:space="preserve">rme, ki je kontaminirana z </w:t>
      </w:r>
      <w:r>
        <w:rPr>
          <w:rFonts w:ascii="Arial" w:hAnsi="Arial" w:cs="Arial"/>
          <w:bCs/>
          <w:sz w:val="22"/>
          <w:szCs w:val="22"/>
        </w:rPr>
        <w:t>mikotoksini, ki jih proizvaja plesen</w:t>
      </w:r>
      <w:r w:rsidRPr="008E1167">
        <w:rPr>
          <w:rFonts w:ascii="Arial" w:hAnsi="Arial" w:cs="Arial"/>
          <w:bCs/>
          <w:sz w:val="22"/>
          <w:szCs w:val="22"/>
        </w:rPr>
        <w:t xml:space="preserve"> iz rodu </w:t>
      </w:r>
      <w:proofErr w:type="spellStart"/>
      <w:r w:rsidRPr="008E1167">
        <w:rPr>
          <w:rFonts w:ascii="Arial" w:hAnsi="Arial" w:cs="Arial"/>
          <w:bCs/>
          <w:i/>
          <w:sz w:val="22"/>
          <w:szCs w:val="22"/>
        </w:rPr>
        <w:t>Fusarium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Število vzorcev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analiziranih na </w:t>
      </w:r>
      <w:proofErr w:type="spellStart"/>
      <w:r w:rsidRPr="008E1167">
        <w:rPr>
          <w:rFonts w:ascii="Arial" w:hAnsi="Arial" w:cs="Arial"/>
          <w:sz w:val="22"/>
          <w:szCs w:val="22"/>
        </w:rPr>
        <w:t>laktone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1167">
        <w:rPr>
          <w:rFonts w:ascii="Arial" w:hAnsi="Arial" w:cs="Arial"/>
          <w:sz w:val="22"/>
          <w:szCs w:val="22"/>
        </w:rPr>
        <w:t>rezorcilne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8E1167">
        <w:rPr>
          <w:rFonts w:ascii="Arial" w:hAnsi="Arial" w:cs="Arial"/>
          <w:sz w:val="22"/>
          <w:szCs w:val="22"/>
        </w:rPr>
        <w:t>zeranoli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(A4)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pri govedu, prašiči</w:t>
      </w:r>
      <w:r>
        <w:rPr>
          <w:rFonts w:ascii="Arial" w:hAnsi="Arial" w:cs="Arial"/>
          <w:sz w:val="22"/>
          <w:szCs w:val="22"/>
        </w:rPr>
        <w:t xml:space="preserve">h, drobnici in perutnini je v letu </w:t>
      </w:r>
      <w:r w:rsidR="007D3098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znašalo skupno </w:t>
      </w:r>
      <w:r w:rsidR="003F199D">
        <w:rPr>
          <w:rFonts w:ascii="Arial" w:hAnsi="Arial" w:cs="Arial"/>
          <w:b/>
          <w:sz w:val="22"/>
          <w:szCs w:val="22"/>
        </w:rPr>
        <w:t>7</w:t>
      </w:r>
      <w:r w:rsidR="00847C96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neskladij v letu </w:t>
      </w:r>
      <w:r w:rsidR="007D3098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ni bilo ugotovljenih. </w:t>
      </w:r>
      <w:r w:rsidRPr="008E1167">
        <w:rPr>
          <w:rFonts w:ascii="Arial" w:hAnsi="Arial" w:cs="Arial"/>
          <w:sz w:val="22"/>
          <w:szCs w:val="22"/>
        </w:rPr>
        <w:t>V sklopu skupine A4 se v posamez</w:t>
      </w:r>
      <w:r w:rsidR="00523DC3">
        <w:rPr>
          <w:rFonts w:ascii="Arial" w:hAnsi="Arial" w:cs="Arial"/>
          <w:sz w:val="22"/>
          <w:szCs w:val="22"/>
        </w:rPr>
        <w:t>nem vzorcu opravlja analizo na 4 substance</w:t>
      </w:r>
      <w:r w:rsidRPr="008E1167">
        <w:rPr>
          <w:rFonts w:ascii="Arial" w:hAnsi="Arial" w:cs="Arial"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Tudi pri tej skupini substanc je opazen trend zmanjševanja števila vzorcev zaradi zmanjšev</w:t>
      </w:r>
      <w:r w:rsidR="00445FCB">
        <w:rPr>
          <w:rFonts w:ascii="Arial" w:hAnsi="Arial" w:cs="Arial"/>
          <w:sz w:val="22"/>
          <w:szCs w:val="22"/>
        </w:rPr>
        <w:t xml:space="preserve">anja količin proizvodnje (glej </w:t>
      </w:r>
      <w:r w:rsidR="00445FCB" w:rsidRPr="00445FCB">
        <w:rPr>
          <w:rFonts w:ascii="Arial" w:hAnsi="Arial" w:cs="Arial"/>
          <w:b/>
          <w:sz w:val="22"/>
          <w:szCs w:val="22"/>
        </w:rPr>
        <w:t>T</w:t>
      </w:r>
      <w:r w:rsidRPr="00445FCB">
        <w:rPr>
          <w:rFonts w:ascii="Arial" w:hAnsi="Arial" w:cs="Arial"/>
          <w:b/>
          <w:sz w:val="22"/>
          <w:szCs w:val="22"/>
        </w:rPr>
        <w:t xml:space="preserve">abelo </w:t>
      </w:r>
      <w:smartTag w:uri="urn:schemas-microsoft-com:office:smarttags" w:element="metricconverter">
        <w:smartTagPr>
          <w:attr w:name="ProductID" w:val="6 in"/>
        </w:smartTagPr>
        <w:r w:rsidRPr="00445FCB">
          <w:rPr>
            <w:rFonts w:ascii="Arial" w:hAnsi="Arial" w:cs="Arial"/>
            <w:b/>
            <w:sz w:val="22"/>
            <w:szCs w:val="22"/>
          </w:rPr>
          <w:t>6</w:t>
        </w:r>
        <w:r>
          <w:rPr>
            <w:rFonts w:ascii="Arial" w:hAnsi="Arial" w:cs="Arial"/>
            <w:sz w:val="22"/>
            <w:szCs w:val="22"/>
          </w:rPr>
          <w:t xml:space="preserve"> in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445FCB" w:rsidRPr="00445FCB">
        <w:rPr>
          <w:rFonts w:ascii="Arial" w:hAnsi="Arial" w:cs="Arial"/>
          <w:b/>
          <w:sz w:val="22"/>
          <w:szCs w:val="22"/>
        </w:rPr>
        <w:t>G</w:t>
      </w:r>
      <w:r w:rsidRPr="00445FCB">
        <w:rPr>
          <w:rFonts w:ascii="Arial" w:hAnsi="Arial" w:cs="Arial"/>
          <w:b/>
          <w:sz w:val="22"/>
          <w:szCs w:val="22"/>
        </w:rPr>
        <w:t>raf</w:t>
      </w:r>
      <w:r w:rsidR="007A10F4">
        <w:rPr>
          <w:rFonts w:ascii="Arial" w:hAnsi="Arial" w:cs="Arial"/>
          <w:b/>
          <w:sz w:val="22"/>
          <w:szCs w:val="22"/>
        </w:rPr>
        <w:t>ikon</w:t>
      </w:r>
      <w:r w:rsidRPr="00445FCB">
        <w:rPr>
          <w:rFonts w:ascii="Arial" w:hAnsi="Arial" w:cs="Arial"/>
          <w:b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).</w:t>
      </w:r>
    </w:p>
    <w:p w:rsidR="00E618C1" w:rsidRPr="00445FCB" w:rsidRDefault="00E618C1" w:rsidP="006C6FF0"/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445FCB">
        <w:rPr>
          <w:rFonts w:ascii="Arial" w:hAnsi="Arial" w:cs="Arial"/>
          <w:b/>
          <w:i/>
          <w:sz w:val="22"/>
          <w:szCs w:val="22"/>
        </w:rPr>
        <w:t xml:space="preserve">Tabela 6: Število vzorcev, analiziranih na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laktone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rezorcilne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kisline, vključno z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zeranoli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(A4), in </w:t>
      </w:r>
      <w:r w:rsidR="007A10F4">
        <w:rPr>
          <w:rFonts w:ascii="Arial" w:hAnsi="Arial" w:cs="Arial"/>
          <w:b/>
          <w:i/>
          <w:sz w:val="22"/>
          <w:szCs w:val="22"/>
        </w:rPr>
        <w:t>število ugotovljenih neskladij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pri govedu, prašičih, drobnici, kopitarjih in perutnini, po letih (20</w:t>
      </w:r>
      <w:r w:rsidR="00847C96">
        <w:rPr>
          <w:rFonts w:ascii="Arial" w:hAnsi="Arial" w:cs="Arial"/>
          <w:b/>
          <w:i/>
          <w:sz w:val="22"/>
          <w:szCs w:val="22"/>
        </w:rPr>
        <w:t>1</w:t>
      </w:r>
      <w:r w:rsidR="007D3098">
        <w:rPr>
          <w:rFonts w:ascii="Arial" w:hAnsi="Arial" w:cs="Arial"/>
          <w:b/>
          <w:i/>
          <w:sz w:val="22"/>
          <w:szCs w:val="22"/>
        </w:rPr>
        <w:t>6</w:t>
      </w:r>
      <w:r w:rsidRPr="00445FCB">
        <w:rPr>
          <w:rFonts w:ascii="Arial" w:hAnsi="Arial" w:cs="Arial"/>
          <w:b/>
          <w:i/>
          <w:sz w:val="22"/>
          <w:szCs w:val="22"/>
        </w:rPr>
        <w:t>-</w:t>
      </w:r>
      <w:r w:rsidR="007D3098" w:rsidRPr="00445FCB">
        <w:rPr>
          <w:rFonts w:ascii="Arial" w:hAnsi="Arial" w:cs="Arial"/>
          <w:b/>
          <w:i/>
          <w:sz w:val="22"/>
          <w:szCs w:val="22"/>
        </w:rPr>
        <w:t>20</w:t>
      </w:r>
      <w:r w:rsidR="007D3098">
        <w:rPr>
          <w:rFonts w:ascii="Arial" w:hAnsi="Arial" w:cs="Arial"/>
          <w:b/>
          <w:i/>
          <w:sz w:val="22"/>
          <w:szCs w:val="22"/>
        </w:rPr>
        <w:t>20</w:t>
      </w:r>
      <w:r w:rsidRPr="00445FCB">
        <w:rPr>
          <w:rFonts w:ascii="Arial" w:hAnsi="Arial" w:cs="Arial"/>
          <w:b/>
          <w:i/>
          <w:sz w:val="22"/>
          <w:szCs w:val="22"/>
        </w:rPr>
        <w:t>)</w:t>
      </w:r>
    </w:p>
    <w:p w:rsidR="00D01743" w:rsidRDefault="00D01743" w:rsidP="006C6FF0"/>
    <w:tbl>
      <w:tblPr>
        <w:tblW w:w="94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708"/>
        <w:gridCol w:w="677"/>
        <w:gridCol w:w="860"/>
        <w:gridCol w:w="864"/>
        <w:gridCol w:w="860"/>
        <w:gridCol w:w="860"/>
        <w:gridCol w:w="860"/>
        <w:gridCol w:w="860"/>
        <w:gridCol w:w="860"/>
        <w:gridCol w:w="862"/>
        <w:gridCol w:w="6"/>
      </w:tblGrid>
      <w:tr w:rsidR="00D01743" w:rsidRPr="00B948EF" w:rsidTr="000747B6">
        <w:trPr>
          <w:trHeight w:val="251"/>
          <w:jc w:val="center"/>
        </w:trPr>
        <w:tc>
          <w:tcPr>
            <w:tcW w:w="119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D01743" w:rsidRPr="00B948EF" w:rsidRDefault="00D01743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9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D01743" w:rsidRPr="00B948EF" w:rsidRDefault="00D01743" w:rsidP="00C82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D01743" w:rsidRPr="00B948EF" w:rsidRDefault="00D01743" w:rsidP="00C82330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8" w:type="dxa"/>
            <w:gridSpan w:val="6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dashed" w:sz="8" w:space="0" w:color="000000"/>
            </w:tcBorders>
            <w:shd w:val="clear" w:color="auto" w:fill="CCCCFF"/>
            <w:vAlign w:val="center"/>
            <w:hideMark/>
          </w:tcPr>
          <w:p w:rsidR="00D01743" w:rsidRPr="00B948EF" w:rsidRDefault="00D01743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8008AF" w:rsidRPr="00B948EF" w:rsidTr="00D22639">
        <w:trPr>
          <w:gridAfter w:val="1"/>
          <w:wAfter w:w="6" w:type="dxa"/>
          <w:trHeight w:val="239"/>
          <w:jc w:val="center"/>
        </w:trPr>
        <w:tc>
          <w:tcPr>
            <w:tcW w:w="119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2018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8008AF" w:rsidRPr="00B948EF" w:rsidTr="00D22639">
        <w:trPr>
          <w:gridAfter w:val="1"/>
          <w:wAfter w:w="6" w:type="dxa"/>
          <w:trHeight w:val="228"/>
          <w:jc w:val="center"/>
        </w:trPr>
        <w:tc>
          <w:tcPr>
            <w:tcW w:w="1194" w:type="dxa"/>
            <w:tcBorders>
              <w:top w:val="single" w:sz="8" w:space="0" w:color="000000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43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43</w:t>
            </w:r>
          </w:p>
        </w:tc>
        <w:tc>
          <w:tcPr>
            <w:tcW w:w="8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008AF" w:rsidRPr="00B948EF" w:rsidTr="00D22639">
        <w:trPr>
          <w:gridAfter w:val="1"/>
          <w:wAfter w:w="6" w:type="dxa"/>
          <w:trHeight w:val="228"/>
          <w:jc w:val="center"/>
        </w:trPr>
        <w:tc>
          <w:tcPr>
            <w:tcW w:w="119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7</w:t>
            </w:r>
          </w:p>
        </w:tc>
        <w:tc>
          <w:tcPr>
            <w:tcW w:w="86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9</w:t>
            </w:r>
          </w:p>
        </w:tc>
        <w:tc>
          <w:tcPr>
            <w:tcW w:w="8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008AF" w:rsidRPr="00B948EF" w:rsidTr="00D22639">
        <w:trPr>
          <w:gridAfter w:val="1"/>
          <w:wAfter w:w="6" w:type="dxa"/>
          <w:trHeight w:val="228"/>
          <w:jc w:val="center"/>
        </w:trPr>
        <w:tc>
          <w:tcPr>
            <w:tcW w:w="119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</w:t>
            </w:r>
          </w:p>
        </w:tc>
        <w:tc>
          <w:tcPr>
            <w:tcW w:w="86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</w:t>
            </w:r>
          </w:p>
        </w:tc>
        <w:tc>
          <w:tcPr>
            <w:tcW w:w="8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008AF" w:rsidRPr="00B948EF" w:rsidTr="00D22639">
        <w:trPr>
          <w:gridAfter w:val="1"/>
          <w:wAfter w:w="6" w:type="dxa"/>
          <w:trHeight w:val="228"/>
          <w:jc w:val="center"/>
        </w:trPr>
        <w:tc>
          <w:tcPr>
            <w:tcW w:w="119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</w:t>
            </w:r>
          </w:p>
        </w:tc>
        <w:tc>
          <w:tcPr>
            <w:tcW w:w="86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1</w:t>
            </w:r>
          </w:p>
        </w:tc>
        <w:tc>
          <w:tcPr>
            <w:tcW w:w="8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008AF" w:rsidRPr="00B948EF" w:rsidTr="00D22639">
        <w:trPr>
          <w:gridAfter w:val="1"/>
          <w:wAfter w:w="6" w:type="dxa"/>
          <w:trHeight w:val="399"/>
          <w:jc w:val="center"/>
        </w:trPr>
        <w:tc>
          <w:tcPr>
            <w:tcW w:w="119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21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21</w:t>
            </w:r>
          </w:p>
        </w:tc>
        <w:tc>
          <w:tcPr>
            <w:tcW w:w="860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21</w:t>
            </w:r>
          </w:p>
        </w:tc>
        <w:tc>
          <w:tcPr>
            <w:tcW w:w="864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sz w:val="20"/>
                <w:szCs w:val="20"/>
              </w:rPr>
            </w:pPr>
            <w:r w:rsidRPr="003A44FC"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008AF" w:rsidRPr="00B948EF" w:rsidTr="00D22639">
        <w:trPr>
          <w:gridAfter w:val="1"/>
          <w:wAfter w:w="6" w:type="dxa"/>
          <w:trHeight w:val="239"/>
          <w:jc w:val="center"/>
        </w:trPr>
        <w:tc>
          <w:tcPr>
            <w:tcW w:w="119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008AF" w:rsidRPr="00B948EF" w:rsidRDefault="008008AF" w:rsidP="008008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4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76</w:t>
            </w:r>
          </w:p>
        </w:tc>
        <w:tc>
          <w:tcPr>
            <w:tcW w:w="677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75</w:t>
            </w:r>
          </w:p>
        </w:tc>
        <w:tc>
          <w:tcPr>
            <w:tcW w:w="860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77</w:t>
            </w:r>
          </w:p>
        </w:tc>
        <w:tc>
          <w:tcPr>
            <w:tcW w:w="864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hideMark/>
          </w:tcPr>
          <w:p w:rsidR="008008AF" w:rsidRPr="00847C96" w:rsidRDefault="008008AF" w:rsidP="00800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4FC">
              <w:t>78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8008AF" w:rsidRPr="00E01A16" w:rsidRDefault="008008AF" w:rsidP="00800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FB24F1" w:rsidRPr="00445FCB" w:rsidRDefault="00FB24F1" w:rsidP="006C6FF0"/>
    <w:p w:rsidR="00E618C1" w:rsidRPr="00445FCB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45FCB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4: Porazdelitev števila vzorcev, odvzetih na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laktone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rezorcilne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kisline, vključno z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zeranoli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(A4), po posamez</w:t>
      </w:r>
      <w:r w:rsidR="00890033">
        <w:rPr>
          <w:rFonts w:ascii="Arial" w:hAnsi="Arial" w:cs="Arial"/>
          <w:b/>
          <w:i/>
          <w:sz w:val="22"/>
          <w:szCs w:val="22"/>
        </w:rPr>
        <w:t>n</w:t>
      </w:r>
      <w:r w:rsidR="00847C96">
        <w:rPr>
          <w:rFonts w:ascii="Arial" w:hAnsi="Arial" w:cs="Arial"/>
          <w:b/>
          <w:i/>
          <w:sz w:val="22"/>
          <w:szCs w:val="22"/>
        </w:rPr>
        <w:t>ih živalskih vrstah v letih 201</w:t>
      </w:r>
      <w:r w:rsidR="008008AF">
        <w:rPr>
          <w:rFonts w:ascii="Arial" w:hAnsi="Arial" w:cs="Arial"/>
          <w:b/>
          <w:i/>
          <w:sz w:val="22"/>
          <w:szCs w:val="22"/>
        </w:rPr>
        <w:t>6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- </w:t>
      </w:r>
      <w:r w:rsidR="008008AF" w:rsidRPr="00445FCB">
        <w:rPr>
          <w:rFonts w:ascii="Arial" w:hAnsi="Arial" w:cs="Arial"/>
          <w:b/>
          <w:i/>
          <w:sz w:val="22"/>
          <w:szCs w:val="22"/>
        </w:rPr>
        <w:t>20</w:t>
      </w:r>
      <w:r w:rsidR="008008AF">
        <w:rPr>
          <w:rFonts w:ascii="Arial" w:hAnsi="Arial" w:cs="Arial"/>
          <w:b/>
          <w:i/>
          <w:sz w:val="22"/>
          <w:szCs w:val="22"/>
        </w:rPr>
        <w:t>20</w:t>
      </w:r>
    </w:p>
    <w:p w:rsidR="00E618C1" w:rsidRPr="00322C6E" w:rsidRDefault="001C71AF" w:rsidP="004F1F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9735" cy="2393315"/>
            <wp:effectExtent l="0" t="0" r="0" b="6985"/>
            <wp:docPr id="4" name="Predmet 4" descr="Grafikon porazdelitve števila vzorcev, odvzetih na laktone rezorcilne kisline, vključno z zeranoli (A4), po posameznih živalskih vrstah v letih 2016 - 2020. Največ odvzeth vzorcev je bilo pri govedu, manj pri perutnini, naj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2.1.5. </w:t>
      </w:r>
      <w:r w:rsidRPr="004D11D0">
        <w:rPr>
          <w:rFonts w:ascii="Arial" w:hAnsi="Arial" w:cs="Arial"/>
          <w:b/>
          <w:sz w:val="22"/>
          <w:szCs w:val="22"/>
        </w:rPr>
        <w:t>Beta agonisti</w:t>
      </w:r>
      <w:r>
        <w:rPr>
          <w:rFonts w:ascii="Arial" w:hAnsi="Arial" w:cs="Arial"/>
          <w:b/>
          <w:sz w:val="22"/>
          <w:szCs w:val="22"/>
        </w:rPr>
        <w:t xml:space="preserve"> (A5)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Uporabljajo se v terapevtske namene</w:t>
      </w:r>
      <w:r>
        <w:rPr>
          <w:rFonts w:ascii="Arial" w:hAnsi="Arial" w:cs="Arial"/>
          <w:sz w:val="22"/>
          <w:szCs w:val="22"/>
        </w:rPr>
        <w:t xml:space="preserve"> tako</w:t>
      </w:r>
      <w:r w:rsidRPr="008E1167">
        <w:rPr>
          <w:rFonts w:ascii="Arial" w:hAnsi="Arial" w:cs="Arial"/>
          <w:sz w:val="22"/>
          <w:szCs w:val="22"/>
        </w:rPr>
        <w:t xml:space="preserve"> v humani kot v veterinarski medicini s specifičnim vplivom na gladko muskulaturo (mišični relaksanti). Njihova uporaba v previsokih dozah lahko učinkuje kot promotor rasti v smislu stimulacije in pove</w:t>
      </w:r>
      <w:r>
        <w:rPr>
          <w:rFonts w:ascii="Arial" w:hAnsi="Arial" w:cs="Arial"/>
          <w:sz w:val="22"/>
          <w:szCs w:val="22"/>
        </w:rPr>
        <w:t>čanje mišične mase ter redukcije</w:t>
      </w:r>
      <w:r w:rsidRPr="008E1167">
        <w:rPr>
          <w:rFonts w:ascii="Arial" w:hAnsi="Arial" w:cs="Arial"/>
          <w:sz w:val="22"/>
          <w:szCs w:val="22"/>
        </w:rPr>
        <w:t xml:space="preserve"> maščobnega tkiva. </w:t>
      </w:r>
      <w:r>
        <w:rPr>
          <w:rFonts w:ascii="Arial" w:hAnsi="Arial" w:cs="Arial"/>
          <w:sz w:val="22"/>
          <w:szCs w:val="22"/>
        </w:rPr>
        <w:t>Skladno s</w:t>
      </w:r>
      <w:r w:rsidRPr="008E1167">
        <w:rPr>
          <w:rFonts w:ascii="Arial" w:hAnsi="Arial" w:cs="Arial"/>
          <w:sz w:val="22"/>
          <w:szCs w:val="22"/>
        </w:rPr>
        <w:t xml:space="preserve"> Pravilnikom o prepovedi uporabe določenih snovi s hormonskim ali </w:t>
      </w:r>
      <w:proofErr w:type="spellStart"/>
      <w:r w:rsidRPr="008E1167">
        <w:rPr>
          <w:rFonts w:ascii="Arial" w:hAnsi="Arial" w:cs="Arial"/>
          <w:sz w:val="22"/>
          <w:szCs w:val="22"/>
        </w:rPr>
        <w:t>tireostatskim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delovanjem</w:t>
      </w:r>
      <w:r>
        <w:rPr>
          <w:rFonts w:ascii="Arial" w:hAnsi="Arial" w:cs="Arial"/>
          <w:sz w:val="22"/>
          <w:szCs w:val="22"/>
        </w:rPr>
        <w:t xml:space="preserve"> in beta-agonistov v živinoreji (</w:t>
      </w:r>
      <w:proofErr w:type="spellStart"/>
      <w:r w:rsidRPr="008E1167">
        <w:rPr>
          <w:rFonts w:ascii="Arial" w:hAnsi="Arial" w:cs="Arial"/>
          <w:sz w:val="22"/>
          <w:szCs w:val="22"/>
        </w:rPr>
        <w:t>Ur.l</w:t>
      </w:r>
      <w:proofErr w:type="spellEnd"/>
      <w:r w:rsidRPr="008E1167">
        <w:rPr>
          <w:rFonts w:ascii="Arial" w:hAnsi="Arial" w:cs="Arial"/>
          <w:sz w:val="22"/>
          <w:szCs w:val="22"/>
        </w:rPr>
        <w:t>. RS, št. 16/2004 in 4/2009)</w:t>
      </w:r>
      <w:r w:rsidRPr="00185D19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tudi u</w:t>
      </w:r>
      <w:r w:rsidRPr="008E1167">
        <w:rPr>
          <w:rFonts w:ascii="Arial" w:hAnsi="Arial" w:cs="Arial"/>
          <w:sz w:val="22"/>
          <w:szCs w:val="22"/>
        </w:rPr>
        <w:t>poraba</w:t>
      </w:r>
      <w:r>
        <w:rPr>
          <w:rFonts w:ascii="Arial" w:hAnsi="Arial" w:cs="Arial"/>
          <w:sz w:val="22"/>
          <w:szCs w:val="22"/>
        </w:rPr>
        <w:t xml:space="preserve"> beta agonistov</w:t>
      </w:r>
      <w:r w:rsidRPr="008E1167">
        <w:rPr>
          <w:rFonts w:ascii="Arial" w:hAnsi="Arial" w:cs="Arial"/>
          <w:sz w:val="22"/>
          <w:szCs w:val="22"/>
        </w:rPr>
        <w:t xml:space="preserve"> pri živalih</w:t>
      </w:r>
      <w:r>
        <w:rPr>
          <w:rFonts w:ascii="Arial" w:hAnsi="Arial" w:cs="Arial"/>
          <w:sz w:val="22"/>
          <w:szCs w:val="22"/>
        </w:rPr>
        <w:t>, namenjenih</w:t>
      </w:r>
      <w:r w:rsidRPr="008E1167">
        <w:rPr>
          <w:rFonts w:ascii="Arial" w:hAnsi="Arial" w:cs="Arial"/>
          <w:sz w:val="22"/>
          <w:szCs w:val="22"/>
        </w:rPr>
        <w:t xml:space="preserve"> proizvodn</w:t>
      </w:r>
      <w:r>
        <w:rPr>
          <w:rFonts w:ascii="Arial" w:hAnsi="Arial" w:cs="Arial"/>
          <w:sz w:val="22"/>
          <w:szCs w:val="22"/>
        </w:rPr>
        <w:t>ji hrane</w:t>
      </w:r>
      <w:r w:rsidRPr="008E1167">
        <w:rPr>
          <w:rFonts w:ascii="Arial" w:hAnsi="Arial" w:cs="Arial"/>
          <w:sz w:val="22"/>
          <w:szCs w:val="22"/>
        </w:rPr>
        <w:t>, prepovedana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razen za točno določene terapevtske namene in pod strogim veterinarskim nadzorom.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C8715C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je bilo </w:t>
      </w:r>
      <w:r w:rsidRPr="008E1167">
        <w:rPr>
          <w:rFonts w:ascii="Arial" w:hAnsi="Arial" w:cs="Arial"/>
          <w:sz w:val="22"/>
          <w:szCs w:val="22"/>
        </w:rPr>
        <w:t>pri govedu, prašičih, drobnici</w:t>
      </w:r>
      <w:r>
        <w:rPr>
          <w:rFonts w:ascii="Arial" w:hAnsi="Arial" w:cs="Arial"/>
          <w:sz w:val="22"/>
          <w:szCs w:val="22"/>
        </w:rPr>
        <w:t>, kopitarjih</w:t>
      </w:r>
      <w:r w:rsidRPr="008E1167">
        <w:rPr>
          <w:rFonts w:ascii="Arial" w:hAnsi="Arial" w:cs="Arial"/>
          <w:sz w:val="22"/>
          <w:szCs w:val="22"/>
        </w:rPr>
        <w:t xml:space="preserve"> in perutnini analiziranih</w:t>
      </w:r>
      <w:r w:rsidRPr="001A7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skupno </w:t>
      </w:r>
      <w:r w:rsidR="004E05E1">
        <w:rPr>
          <w:rFonts w:ascii="Arial" w:hAnsi="Arial" w:cs="Arial"/>
          <w:b/>
          <w:sz w:val="22"/>
          <w:szCs w:val="22"/>
        </w:rPr>
        <w:t>7</w:t>
      </w:r>
      <w:r w:rsidR="00E01A16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vzorcev. Podobno kot v letih</w:t>
      </w:r>
      <w:r w:rsidRPr="008E1167">
        <w:rPr>
          <w:rFonts w:ascii="Arial" w:hAnsi="Arial" w:cs="Arial"/>
          <w:sz w:val="22"/>
          <w:szCs w:val="22"/>
        </w:rPr>
        <w:t xml:space="preserve"> 20</w:t>
      </w:r>
      <w:r w:rsidR="00541C3C">
        <w:rPr>
          <w:rFonts w:ascii="Arial" w:hAnsi="Arial" w:cs="Arial"/>
          <w:sz w:val="22"/>
          <w:szCs w:val="22"/>
        </w:rPr>
        <w:t>1</w:t>
      </w:r>
      <w:r w:rsidR="00C8715C">
        <w:rPr>
          <w:rFonts w:ascii="Arial" w:hAnsi="Arial" w:cs="Arial"/>
          <w:sz w:val="22"/>
          <w:szCs w:val="22"/>
        </w:rPr>
        <w:t>6</w:t>
      </w:r>
      <w:r w:rsidR="007F70F5">
        <w:rPr>
          <w:rFonts w:ascii="Arial" w:hAnsi="Arial" w:cs="Arial"/>
          <w:sz w:val="22"/>
          <w:szCs w:val="22"/>
        </w:rPr>
        <w:t>-</w:t>
      </w:r>
      <w:r w:rsidR="00C8715C">
        <w:rPr>
          <w:rFonts w:ascii="Arial" w:hAnsi="Arial" w:cs="Arial"/>
          <w:sz w:val="22"/>
          <w:szCs w:val="22"/>
        </w:rPr>
        <w:t>2020</w:t>
      </w:r>
      <w:r w:rsidR="007A10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tudi v letu </w:t>
      </w:r>
      <w:r w:rsidR="00C8715C">
        <w:rPr>
          <w:rFonts w:ascii="Arial" w:hAnsi="Arial" w:cs="Arial"/>
          <w:sz w:val="22"/>
          <w:szCs w:val="22"/>
        </w:rPr>
        <w:t>2020</w:t>
      </w:r>
      <w:r w:rsidR="00C8715C" w:rsidRPr="008E1167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ni bilo ugotovljenih neskladij </w:t>
      </w:r>
      <w:r>
        <w:rPr>
          <w:rFonts w:ascii="Arial" w:hAnsi="Arial" w:cs="Arial"/>
          <w:sz w:val="22"/>
          <w:szCs w:val="22"/>
        </w:rPr>
        <w:t>glede beta agonistov (</w:t>
      </w:r>
      <w:r w:rsidRPr="008E1167">
        <w:rPr>
          <w:rFonts w:ascii="Arial" w:hAnsi="Arial" w:cs="Arial"/>
          <w:sz w:val="22"/>
          <w:szCs w:val="22"/>
        </w:rPr>
        <w:t>A5</w:t>
      </w:r>
      <w:r>
        <w:rPr>
          <w:rFonts w:ascii="Arial" w:hAnsi="Arial" w:cs="Arial"/>
          <w:sz w:val="22"/>
          <w:szCs w:val="22"/>
        </w:rPr>
        <w:t>) pri omenjenih živalskih vrstah</w:t>
      </w:r>
      <w:r w:rsidRPr="008E11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V sklopu </w:t>
      </w:r>
      <w:r>
        <w:rPr>
          <w:rFonts w:ascii="Arial" w:hAnsi="Arial" w:cs="Arial"/>
          <w:sz w:val="22"/>
          <w:szCs w:val="22"/>
        </w:rPr>
        <w:t>analitike na skupino</w:t>
      </w:r>
      <w:r w:rsidRPr="008E116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5</w:t>
      </w:r>
      <w:r w:rsidRPr="008E1167">
        <w:rPr>
          <w:rFonts w:ascii="Arial" w:hAnsi="Arial" w:cs="Arial"/>
          <w:sz w:val="22"/>
          <w:szCs w:val="22"/>
        </w:rPr>
        <w:t xml:space="preserve"> se</w:t>
      </w:r>
      <w:r w:rsidR="00054C41">
        <w:rPr>
          <w:rFonts w:ascii="Arial" w:hAnsi="Arial" w:cs="Arial"/>
          <w:sz w:val="22"/>
          <w:szCs w:val="22"/>
        </w:rPr>
        <w:t xml:space="preserve"> je</w:t>
      </w:r>
      <w:r w:rsidRPr="008E1167">
        <w:rPr>
          <w:rFonts w:ascii="Arial" w:hAnsi="Arial" w:cs="Arial"/>
          <w:sz w:val="22"/>
          <w:szCs w:val="22"/>
        </w:rPr>
        <w:t xml:space="preserve"> v posameznem vzorcu </w:t>
      </w:r>
      <w:r w:rsidR="00054C41">
        <w:rPr>
          <w:rFonts w:ascii="Arial" w:hAnsi="Arial" w:cs="Arial"/>
          <w:sz w:val="22"/>
          <w:szCs w:val="22"/>
        </w:rPr>
        <w:t>preiskovalo</w:t>
      </w:r>
      <w:r w:rsidR="00284D1E">
        <w:rPr>
          <w:rFonts w:ascii="Arial" w:hAnsi="Arial" w:cs="Arial"/>
          <w:sz w:val="22"/>
          <w:szCs w:val="22"/>
        </w:rPr>
        <w:t xml:space="preserve"> prisotnost 19</w:t>
      </w:r>
      <w:r>
        <w:rPr>
          <w:rFonts w:ascii="Arial" w:hAnsi="Arial" w:cs="Arial"/>
          <w:sz w:val="22"/>
          <w:szCs w:val="22"/>
        </w:rPr>
        <w:t xml:space="preserve"> substanc. </w:t>
      </w:r>
    </w:p>
    <w:p w:rsidR="00E348F5" w:rsidRDefault="00E348F5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Pr="00E348F5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E348F5">
        <w:rPr>
          <w:rFonts w:ascii="Arial" w:hAnsi="Arial" w:cs="Arial"/>
          <w:b/>
          <w:i/>
          <w:sz w:val="22"/>
          <w:szCs w:val="22"/>
        </w:rPr>
        <w:t>Tabela 7: Število vzorcev, analiziranih na beta agoniste (A5), pri govedu, prašičih, drobnici, kopitarjih in perutnini, ter število ugotovljenih neskladij, po letih (20</w:t>
      </w:r>
      <w:r w:rsidR="00BB448F" w:rsidRPr="00E348F5">
        <w:rPr>
          <w:rFonts w:ascii="Arial" w:hAnsi="Arial" w:cs="Arial"/>
          <w:b/>
          <w:i/>
          <w:sz w:val="22"/>
          <w:szCs w:val="22"/>
        </w:rPr>
        <w:t>1</w:t>
      </w:r>
      <w:r w:rsidR="00C8715C">
        <w:rPr>
          <w:rFonts w:ascii="Arial" w:hAnsi="Arial" w:cs="Arial"/>
          <w:b/>
          <w:i/>
          <w:sz w:val="22"/>
          <w:szCs w:val="22"/>
        </w:rPr>
        <w:t>6</w:t>
      </w:r>
      <w:r w:rsidRPr="00E348F5">
        <w:rPr>
          <w:rFonts w:ascii="Arial" w:hAnsi="Arial" w:cs="Arial"/>
          <w:b/>
          <w:i/>
          <w:sz w:val="22"/>
          <w:szCs w:val="22"/>
        </w:rPr>
        <w:t>-</w:t>
      </w:r>
      <w:r w:rsidR="00C8715C" w:rsidRPr="00E348F5">
        <w:rPr>
          <w:rFonts w:ascii="Arial" w:hAnsi="Arial" w:cs="Arial"/>
          <w:b/>
          <w:i/>
          <w:sz w:val="22"/>
          <w:szCs w:val="22"/>
        </w:rPr>
        <w:t>20</w:t>
      </w:r>
      <w:r w:rsidR="00C8715C">
        <w:rPr>
          <w:rFonts w:ascii="Arial" w:hAnsi="Arial" w:cs="Arial"/>
          <w:b/>
          <w:i/>
          <w:sz w:val="22"/>
          <w:szCs w:val="22"/>
        </w:rPr>
        <w:t>20</w:t>
      </w:r>
      <w:r w:rsidRPr="00E348F5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1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709"/>
        <w:gridCol w:w="658"/>
        <w:gridCol w:w="831"/>
        <w:gridCol w:w="836"/>
        <w:gridCol w:w="831"/>
        <w:gridCol w:w="831"/>
        <w:gridCol w:w="831"/>
        <w:gridCol w:w="831"/>
        <w:gridCol w:w="831"/>
        <w:gridCol w:w="834"/>
        <w:gridCol w:w="7"/>
      </w:tblGrid>
      <w:tr w:rsidR="00C30A89" w:rsidRPr="00E01A16" w:rsidTr="00A707AC">
        <w:trPr>
          <w:trHeight w:val="353"/>
          <w:jc w:val="center"/>
        </w:trPr>
        <w:tc>
          <w:tcPr>
            <w:tcW w:w="112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C30A89" w:rsidRPr="00C8715C" w:rsidRDefault="00C30A89" w:rsidP="00C82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4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C30A89" w:rsidRPr="0089168E" w:rsidRDefault="00C30A89" w:rsidP="00C82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16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831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C30A89" w:rsidRPr="00E938C5" w:rsidRDefault="00C30A89" w:rsidP="00C82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gridSpan w:val="6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dotDash" w:sz="4" w:space="0" w:color="auto"/>
            </w:tcBorders>
            <w:shd w:val="clear" w:color="auto" w:fill="CCCCFF"/>
            <w:vAlign w:val="center"/>
            <w:hideMark/>
          </w:tcPr>
          <w:p w:rsidR="00C30A89" w:rsidRPr="00E86C39" w:rsidRDefault="00C30A89" w:rsidP="00C82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6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C8715C" w:rsidRPr="00E01A16" w:rsidTr="00297440">
        <w:trPr>
          <w:gridAfter w:val="1"/>
          <w:wAfter w:w="7" w:type="dxa"/>
          <w:trHeight w:val="336"/>
          <w:jc w:val="center"/>
        </w:trPr>
        <w:tc>
          <w:tcPr>
            <w:tcW w:w="112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C8715C" w:rsidRPr="00E01A16" w:rsidRDefault="00C8715C" w:rsidP="00C871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C8715C" w:rsidRPr="0089168E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CCCCFF"/>
            <w:hideMark/>
          </w:tcPr>
          <w:p w:rsidR="00C8715C" w:rsidRPr="0089168E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CCCCFF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tDash" w:sz="4" w:space="0" w:color="auto"/>
            </w:tcBorders>
            <w:shd w:val="clear" w:color="auto" w:fill="CCCCFF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C8715C" w:rsidRPr="00E01A16" w:rsidTr="00297440">
        <w:trPr>
          <w:gridAfter w:val="1"/>
          <w:wAfter w:w="7" w:type="dxa"/>
          <w:trHeight w:val="321"/>
          <w:jc w:val="center"/>
        </w:trPr>
        <w:tc>
          <w:tcPr>
            <w:tcW w:w="1124" w:type="dxa"/>
            <w:tcBorders>
              <w:top w:val="single" w:sz="8" w:space="0" w:color="000000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C8715C" w:rsidRPr="00C8715C" w:rsidRDefault="00C8715C" w:rsidP="00C871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dotDash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8715C" w:rsidRPr="00E01A16" w:rsidTr="00297440">
        <w:trPr>
          <w:gridAfter w:val="1"/>
          <w:wAfter w:w="7" w:type="dxa"/>
          <w:trHeight w:val="321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C8715C" w:rsidRPr="00C8715C" w:rsidRDefault="00C8715C" w:rsidP="00C871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dotDash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8715C" w:rsidRPr="00E01A16" w:rsidTr="00297440">
        <w:trPr>
          <w:gridAfter w:val="1"/>
          <w:wAfter w:w="7" w:type="dxa"/>
          <w:trHeight w:val="321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C8715C" w:rsidRPr="00C8715C" w:rsidRDefault="00C8715C" w:rsidP="00C871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dotDash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8715C" w:rsidRPr="00E01A16" w:rsidTr="00297440">
        <w:trPr>
          <w:gridAfter w:val="1"/>
          <w:wAfter w:w="7" w:type="dxa"/>
          <w:trHeight w:val="321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C8715C" w:rsidRPr="00C8715C" w:rsidRDefault="00C8715C" w:rsidP="00C871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dotDash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8715C" w:rsidRPr="00E01A16" w:rsidTr="00297440">
        <w:trPr>
          <w:gridAfter w:val="1"/>
          <w:wAfter w:w="7" w:type="dxa"/>
          <w:trHeight w:val="562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C8715C" w:rsidRPr="00C8715C" w:rsidRDefault="00C8715C" w:rsidP="00C871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1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tDash" w:sz="4" w:space="0" w:color="auto"/>
            </w:tcBorders>
            <w:shd w:val="clear" w:color="auto" w:fill="auto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8715C" w:rsidRPr="00E01A16" w:rsidTr="00297440">
        <w:trPr>
          <w:gridAfter w:val="1"/>
          <w:wAfter w:w="7" w:type="dxa"/>
          <w:trHeight w:val="336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C8715C" w:rsidRPr="00C8715C" w:rsidRDefault="00C8715C" w:rsidP="00C871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7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3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36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hideMark/>
          </w:tcPr>
          <w:p w:rsidR="00C8715C" w:rsidRPr="00C8715C" w:rsidRDefault="00C8715C" w:rsidP="00C87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Dash" w:sz="4" w:space="0" w:color="auto"/>
            </w:tcBorders>
            <w:shd w:val="clear" w:color="000000" w:fill="FBE4D5"/>
            <w:vAlign w:val="center"/>
            <w:hideMark/>
          </w:tcPr>
          <w:p w:rsidR="00C8715C" w:rsidRPr="00E01A16" w:rsidRDefault="00C8715C" w:rsidP="00C871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C30A89" w:rsidRPr="00DF7E89" w:rsidRDefault="00C30A89" w:rsidP="006C6FF0"/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E324E2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324E2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E324E2">
        <w:rPr>
          <w:rFonts w:ascii="Arial" w:hAnsi="Arial" w:cs="Arial"/>
          <w:b/>
          <w:i/>
          <w:sz w:val="22"/>
          <w:szCs w:val="22"/>
        </w:rPr>
        <w:t xml:space="preserve"> 5: Porazdelitev števila vzorcev, odvzetih na beta agoniste (A5), po posameznih živalskih vrstah</w:t>
      </w:r>
      <w:r w:rsidR="00E324E2">
        <w:rPr>
          <w:rFonts w:ascii="Arial" w:hAnsi="Arial" w:cs="Arial"/>
          <w:b/>
          <w:i/>
          <w:sz w:val="22"/>
          <w:szCs w:val="22"/>
        </w:rPr>
        <w:t>,</w:t>
      </w:r>
      <w:r w:rsidR="004E05E1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541C3C">
        <w:rPr>
          <w:rFonts w:ascii="Arial" w:hAnsi="Arial" w:cs="Arial"/>
          <w:b/>
          <w:i/>
          <w:sz w:val="22"/>
          <w:szCs w:val="22"/>
        </w:rPr>
        <w:t>1</w:t>
      </w:r>
      <w:r w:rsidR="00C8715C">
        <w:rPr>
          <w:rFonts w:ascii="Arial" w:hAnsi="Arial" w:cs="Arial"/>
          <w:b/>
          <w:i/>
          <w:sz w:val="22"/>
          <w:szCs w:val="22"/>
        </w:rPr>
        <w:t>6</w:t>
      </w:r>
      <w:r w:rsidRPr="00E324E2">
        <w:rPr>
          <w:rFonts w:ascii="Arial" w:hAnsi="Arial" w:cs="Arial"/>
          <w:b/>
          <w:i/>
          <w:sz w:val="22"/>
          <w:szCs w:val="22"/>
        </w:rPr>
        <w:t xml:space="preserve"> – </w:t>
      </w:r>
      <w:r w:rsidR="00C8715C" w:rsidRPr="00E324E2">
        <w:rPr>
          <w:rFonts w:ascii="Arial" w:hAnsi="Arial" w:cs="Arial"/>
          <w:b/>
          <w:i/>
          <w:sz w:val="22"/>
          <w:szCs w:val="22"/>
        </w:rPr>
        <w:t>20</w:t>
      </w:r>
      <w:r w:rsidR="00C8715C">
        <w:rPr>
          <w:rFonts w:ascii="Arial" w:hAnsi="Arial" w:cs="Arial"/>
          <w:b/>
          <w:i/>
          <w:sz w:val="22"/>
          <w:szCs w:val="22"/>
        </w:rPr>
        <w:t>20</w:t>
      </w:r>
    </w:p>
    <w:p w:rsidR="00E618C1" w:rsidRPr="00B45164" w:rsidRDefault="001C71AF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>
            <wp:extent cx="5471160" cy="2277110"/>
            <wp:effectExtent l="0" t="0" r="0" b="8890"/>
            <wp:docPr id="5" name="Predmet 5" descr="Grafikon porazdelitve števila vzorcev, odvzetih na beta agoniste (A5), po posameznih živalskih vrstah, v letih 2016 – 2020. Največ je bilo odvzetih vzorcev pri govedu, manj pri perutnini in prašičih, najmanj pa pri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D41AD9">
        <w:rPr>
          <w:rFonts w:ascii="Arial" w:hAnsi="Arial" w:cs="Arial"/>
          <w:b/>
          <w:sz w:val="22"/>
          <w:szCs w:val="22"/>
        </w:rPr>
        <w:t>1.6.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D11D0">
        <w:rPr>
          <w:rFonts w:ascii="Arial" w:hAnsi="Arial" w:cs="Arial"/>
          <w:b/>
          <w:sz w:val="22"/>
          <w:szCs w:val="22"/>
        </w:rPr>
        <w:t xml:space="preserve">Prepovedane </w:t>
      </w:r>
      <w:r>
        <w:rPr>
          <w:rFonts w:ascii="Arial" w:hAnsi="Arial" w:cs="Arial"/>
          <w:b/>
          <w:sz w:val="22"/>
          <w:szCs w:val="22"/>
        </w:rPr>
        <w:t>s</w:t>
      </w:r>
      <w:r w:rsidR="003A41A3">
        <w:rPr>
          <w:rFonts w:ascii="Arial" w:hAnsi="Arial" w:cs="Arial"/>
          <w:b/>
          <w:sz w:val="22"/>
          <w:szCs w:val="22"/>
        </w:rPr>
        <w:t>novi</w:t>
      </w:r>
      <w:r w:rsidRPr="004D11D0">
        <w:rPr>
          <w:rFonts w:ascii="Arial" w:hAnsi="Arial" w:cs="Arial"/>
          <w:b/>
          <w:sz w:val="22"/>
          <w:szCs w:val="22"/>
        </w:rPr>
        <w:t xml:space="preserve"> (A6)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Skupina A6 </w:t>
      </w:r>
      <w:r w:rsidR="007A10F4">
        <w:rPr>
          <w:rFonts w:ascii="Arial" w:hAnsi="Arial" w:cs="Arial"/>
          <w:sz w:val="22"/>
          <w:szCs w:val="22"/>
        </w:rPr>
        <w:t>zajema</w:t>
      </w:r>
      <w:r w:rsidRPr="008E1167">
        <w:rPr>
          <w:rFonts w:ascii="Arial" w:hAnsi="Arial" w:cs="Arial"/>
          <w:sz w:val="22"/>
          <w:szCs w:val="22"/>
        </w:rPr>
        <w:t xml:space="preserve"> substance, ki so </w:t>
      </w:r>
      <w:r>
        <w:rPr>
          <w:rFonts w:ascii="Arial" w:hAnsi="Arial" w:cs="Arial"/>
          <w:sz w:val="22"/>
          <w:szCs w:val="22"/>
        </w:rPr>
        <w:t>navedene</w:t>
      </w:r>
      <w:r w:rsidRPr="008E1167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 xml:space="preserve">tabeli </w:t>
      </w:r>
      <w:r w:rsidRPr="008E1167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Priloge</w:t>
      </w:r>
      <w:r w:rsidRPr="008E1167">
        <w:rPr>
          <w:rFonts w:ascii="Arial" w:hAnsi="Arial" w:cs="Arial"/>
          <w:sz w:val="22"/>
          <w:szCs w:val="22"/>
        </w:rPr>
        <w:t xml:space="preserve"> Uredbe </w:t>
      </w:r>
      <w:r w:rsidR="00AC205E">
        <w:rPr>
          <w:rFonts w:ascii="Arial" w:hAnsi="Arial" w:cs="Arial"/>
          <w:sz w:val="22"/>
          <w:szCs w:val="22"/>
        </w:rPr>
        <w:t>Komisije št.</w:t>
      </w:r>
      <w:r w:rsidRPr="008E1167">
        <w:rPr>
          <w:rFonts w:ascii="Arial" w:hAnsi="Arial" w:cs="Arial"/>
          <w:sz w:val="22"/>
          <w:szCs w:val="22"/>
        </w:rPr>
        <w:t>37/2010</w:t>
      </w:r>
      <w:r w:rsidR="00032843">
        <w:rPr>
          <w:rFonts w:ascii="Arial" w:hAnsi="Arial" w:cs="Arial"/>
          <w:sz w:val="22"/>
          <w:szCs w:val="22"/>
        </w:rPr>
        <w:t>/ES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za katere s stališča varovanja zdravja ni mogoče določiti </w:t>
      </w:r>
      <w:r w:rsidR="00054C41">
        <w:rPr>
          <w:rFonts w:ascii="Arial" w:hAnsi="Arial" w:cs="Arial"/>
          <w:sz w:val="22"/>
          <w:szCs w:val="22"/>
        </w:rPr>
        <w:t>MRL</w:t>
      </w:r>
      <w:r w:rsidRPr="008E11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Prepovedanih s</w:t>
      </w:r>
      <w:r w:rsidR="00105E00">
        <w:rPr>
          <w:rFonts w:ascii="Arial" w:hAnsi="Arial" w:cs="Arial"/>
          <w:sz w:val="22"/>
          <w:szCs w:val="22"/>
        </w:rPr>
        <w:t>novi</w:t>
      </w:r>
      <w:r w:rsidRPr="008E1167">
        <w:rPr>
          <w:rFonts w:ascii="Arial" w:hAnsi="Arial" w:cs="Arial"/>
          <w:sz w:val="22"/>
          <w:szCs w:val="22"/>
        </w:rPr>
        <w:t xml:space="preserve"> ni dovoljeno </w:t>
      </w:r>
      <w:r>
        <w:rPr>
          <w:rFonts w:ascii="Arial" w:hAnsi="Arial" w:cs="Arial"/>
          <w:sz w:val="22"/>
          <w:szCs w:val="22"/>
        </w:rPr>
        <w:t xml:space="preserve">uporabljati pri </w:t>
      </w:r>
      <w:proofErr w:type="spellStart"/>
      <w:r>
        <w:rPr>
          <w:rFonts w:ascii="Arial" w:hAnsi="Arial" w:cs="Arial"/>
          <w:sz w:val="22"/>
          <w:szCs w:val="22"/>
        </w:rPr>
        <w:t>rejnih</w:t>
      </w:r>
      <w:proofErr w:type="spellEnd"/>
      <w:r>
        <w:rPr>
          <w:rFonts w:ascii="Arial" w:hAnsi="Arial" w:cs="Arial"/>
          <w:sz w:val="22"/>
          <w:szCs w:val="22"/>
        </w:rPr>
        <w:t xml:space="preserve"> živalih, ki so namenjene za proizvodnjo hrane</w:t>
      </w:r>
      <w:r w:rsidRPr="008E1167">
        <w:rPr>
          <w:rFonts w:ascii="Arial" w:hAnsi="Arial" w:cs="Arial"/>
          <w:sz w:val="22"/>
          <w:szCs w:val="22"/>
        </w:rPr>
        <w:t xml:space="preserve">. Substance iz omenjene skupine so: </w:t>
      </w:r>
      <w:r w:rsidRPr="000D1357">
        <w:rPr>
          <w:rFonts w:ascii="Arial" w:hAnsi="Arial" w:cs="Arial"/>
          <w:b/>
          <w:sz w:val="22"/>
          <w:szCs w:val="22"/>
        </w:rPr>
        <w:t xml:space="preserve">kloramfenikol, kloroform,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nitrofurani</w:t>
      </w:r>
      <w:proofErr w:type="spellEnd"/>
      <w:r w:rsidRPr="000D13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nitromidazoli</w:t>
      </w:r>
      <w:proofErr w:type="spellEnd"/>
      <w:r w:rsidRPr="000D1357">
        <w:rPr>
          <w:rFonts w:ascii="Arial" w:hAnsi="Arial" w:cs="Arial"/>
          <w:b/>
          <w:sz w:val="22"/>
          <w:szCs w:val="22"/>
        </w:rPr>
        <w:t xml:space="preserve">, klorpromazin,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dapson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kolhicin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618C1" w:rsidRPr="008E1167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6C6FF0" w:rsidRDefault="00E618C1" w:rsidP="006C6FF0">
      <w:pPr>
        <w:rPr>
          <w:rFonts w:ascii="Arial" w:hAnsi="Arial" w:cs="Arial"/>
          <w:sz w:val="22"/>
          <w:szCs w:val="22"/>
        </w:rPr>
      </w:pPr>
      <w:r w:rsidRPr="006C6FF0">
        <w:rPr>
          <w:rFonts w:ascii="Arial" w:hAnsi="Arial" w:cs="Arial"/>
          <w:sz w:val="22"/>
          <w:szCs w:val="22"/>
        </w:rPr>
        <w:t xml:space="preserve">V letu </w:t>
      </w:r>
      <w:r w:rsidR="0089168E" w:rsidRPr="006C6FF0">
        <w:rPr>
          <w:rFonts w:ascii="Arial" w:hAnsi="Arial" w:cs="Arial"/>
          <w:sz w:val="22"/>
          <w:szCs w:val="22"/>
        </w:rPr>
        <w:t xml:space="preserve">2020 </w:t>
      </w:r>
      <w:r w:rsidRPr="006C6FF0">
        <w:rPr>
          <w:rFonts w:ascii="Arial" w:hAnsi="Arial" w:cs="Arial"/>
          <w:sz w:val="22"/>
          <w:szCs w:val="22"/>
        </w:rPr>
        <w:t xml:space="preserve">je bilo pri govedu, prašičih, drobnici, kopitarjih in perutnini skupno odvzetih </w:t>
      </w:r>
      <w:r w:rsidR="008F03D7" w:rsidRPr="006C6FF0">
        <w:rPr>
          <w:rFonts w:ascii="Arial" w:hAnsi="Arial" w:cs="Arial"/>
          <w:b/>
          <w:sz w:val="22"/>
          <w:szCs w:val="22"/>
        </w:rPr>
        <w:t xml:space="preserve">120 </w:t>
      </w:r>
      <w:r w:rsidRPr="006C6FF0">
        <w:rPr>
          <w:rFonts w:ascii="Arial" w:hAnsi="Arial" w:cs="Arial"/>
          <w:sz w:val="22"/>
          <w:szCs w:val="22"/>
        </w:rPr>
        <w:t xml:space="preserve">vzorcev. Neskladij glede omenjene skupine substanc pri navedenih živalskih vrstah v letu </w:t>
      </w:r>
      <w:r w:rsidR="0089168E" w:rsidRPr="006C6FF0">
        <w:rPr>
          <w:rFonts w:ascii="Arial" w:hAnsi="Arial" w:cs="Arial"/>
          <w:sz w:val="22"/>
          <w:szCs w:val="22"/>
        </w:rPr>
        <w:t xml:space="preserve">2020 </w:t>
      </w:r>
      <w:r w:rsidRPr="006C6FF0">
        <w:rPr>
          <w:rFonts w:ascii="Arial" w:hAnsi="Arial" w:cs="Arial"/>
          <w:sz w:val="22"/>
          <w:szCs w:val="22"/>
        </w:rPr>
        <w:t>ni bilo ugotovljenih.</w:t>
      </w:r>
    </w:p>
    <w:p w:rsidR="00E7157C" w:rsidRDefault="00E7157C" w:rsidP="006C6FF0"/>
    <w:p w:rsidR="00072F79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 xml:space="preserve">Tabela 8: Število vzorcev, analiziranih na prepovedane </w:t>
      </w:r>
      <w:r w:rsidR="0060594F">
        <w:rPr>
          <w:rFonts w:ascii="Arial" w:hAnsi="Arial" w:cs="Arial"/>
          <w:b/>
          <w:i/>
          <w:sz w:val="22"/>
          <w:szCs w:val="22"/>
        </w:rPr>
        <w:t>substance</w:t>
      </w:r>
      <w:r w:rsidR="0060594F" w:rsidRPr="00F94054">
        <w:rPr>
          <w:rFonts w:ascii="Arial" w:hAnsi="Arial" w:cs="Arial"/>
          <w:b/>
          <w:i/>
          <w:sz w:val="22"/>
          <w:szCs w:val="22"/>
        </w:rPr>
        <w:t xml:space="preserve"> </w:t>
      </w:r>
      <w:r w:rsidRPr="00F94054">
        <w:rPr>
          <w:rFonts w:ascii="Arial" w:hAnsi="Arial" w:cs="Arial"/>
          <w:b/>
          <w:i/>
          <w:sz w:val="22"/>
          <w:szCs w:val="22"/>
        </w:rPr>
        <w:t>(A6), ter število ugotovljenih neskladij - po letih in živalskih vrstah</w:t>
      </w:r>
    </w:p>
    <w:tbl>
      <w:tblPr>
        <w:tblW w:w="89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635"/>
        <w:gridCol w:w="667"/>
        <w:gridCol w:w="809"/>
        <w:gridCol w:w="811"/>
        <w:gridCol w:w="809"/>
        <w:gridCol w:w="809"/>
        <w:gridCol w:w="809"/>
        <w:gridCol w:w="809"/>
        <w:gridCol w:w="809"/>
        <w:gridCol w:w="810"/>
      </w:tblGrid>
      <w:tr w:rsidR="00D81189" w:rsidRPr="00E01A16" w:rsidTr="00A707AC">
        <w:trPr>
          <w:trHeight w:val="336"/>
          <w:jc w:val="center"/>
        </w:trPr>
        <w:tc>
          <w:tcPr>
            <w:tcW w:w="112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D81189" w:rsidRPr="00E938C5" w:rsidRDefault="00D81189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2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D81189" w:rsidRPr="005256CA" w:rsidRDefault="00D81189" w:rsidP="00C82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C3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809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D81189" w:rsidRPr="00AD7407" w:rsidRDefault="00D81189" w:rsidP="00C82330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74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6" w:type="dxa"/>
            <w:gridSpan w:val="5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D81189" w:rsidRPr="00B77F6C" w:rsidRDefault="00D81189" w:rsidP="00C823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9B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1C79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89168E" w:rsidRPr="00E01A16" w:rsidTr="0086323A">
        <w:trPr>
          <w:trHeight w:val="321"/>
          <w:jc w:val="center"/>
        </w:trPr>
        <w:tc>
          <w:tcPr>
            <w:tcW w:w="112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89168E" w:rsidRPr="00E01A16" w:rsidRDefault="0089168E" w:rsidP="00891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89168E" w:rsidRPr="00E01A16" w:rsidTr="0086323A">
        <w:trPr>
          <w:trHeight w:val="306"/>
          <w:jc w:val="center"/>
        </w:trPr>
        <w:tc>
          <w:tcPr>
            <w:tcW w:w="1124" w:type="dxa"/>
            <w:tcBorders>
              <w:top w:val="single" w:sz="8" w:space="0" w:color="000000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9168E" w:rsidRPr="00E938C5" w:rsidRDefault="0089168E" w:rsidP="008916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6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1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8782A" w:rsidRPr="00E01A1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9168E" w:rsidRPr="00E01A16" w:rsidTr="0086323A">
        <w:trPr>
          <w:trHeight w:val="306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9168E" w:rsidRPr="00E938C5" w:rsidRDefault="0089168E" w:rsidP="008916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8782A" w:rsidRPr="00E01A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9168E" w:rsidRPr="00E01A16" w:rsidTr="0086323A">
        <w:trPr>
          <w:trHeight w:val="306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9168E" w:rsidRPr="00E938C5" w:rsidRDefault="0089168E" w:rsidP="008916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9168E" w:rsidRPr="00E01A16" w:rsidTr="0086323A">
        <w:trPr>
          <w:trHeight w:val="306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9168E" w:rsidRPr="00E938C5" w:rsidRDefault="0089168E" w:rsidP="008916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9168E" w:rsidRPr="00E01A16" w:rsidTr="0086323A">
        <w:trPr>
          <w:trHeight w:val="535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9168E" w:rsidRPr="00E938C5" w:rsidRDefault="0089168E" w:rsidP="008916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6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1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F03D7" w:rsidRPr="00E01A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9168E" w:rsidRPr="00E01A16" w:rsidTr="0086323A">
        <w:trPr>
          <w:trHeight w:val="321"/>
          <w:jc w:val="center"/>
        </w:trPr>
        <w:tc>
          <w:tcPr>
            <w:tcW w:w="112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8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667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09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1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hideMark/>
          </w:tcPr>
          <w:p w:rsidR="0089168E" w:rsidRPr="00E86C39" w:rsidRDefault="0089168E" w:rsidP="00891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89168E" w:rsidRPr="00E01A16" w:rsidRDefault="008F03D7" w:rsidP="008F03D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89168E" w:rsidRPr="00E01A16" w:rsidRDefault="0089168E" w:rsidP="0089168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E618C1" w:rsidRPr="00A63FAB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F9405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6: Porazdelitev števila vzorcev</w:t>
      </w:r>
      <w:r w:rsidR="00F94054">
        <w:rPr>
          <w:rFonts w:ascii="Arial" w:hAnsi="Arial" w:cs="Arial"/>
          <w:b/>
          <w:i/>
          <w:sz w:val="22"/>
          <w:szCs w:val="22"/>
        </w:rPr>
        <w:t>,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odvzetih na prepovedane </w:t>
      </w:r>
      <w:r w:rsidR="00F41C61">
        <w:rPr>
          <w:rFonts w:ascii="Arial" w:hAnsi="Arial" w:cs="Arial"/>
          <w:b/>
          <w:i/>
          <w:sz w:val="22"/>
          <w:szCs w:val="22"/>
        </w:rPr>
        <w:t xml:space="preserve">substance </w:t>
      </w:r>
      <w:r w:rsidR="00F94054">
        <w:rPr>
          <w:rFonts w:ascii="Arial" w:hAnsi="Arial" w:cs="Arial"/>
          <w:b/>
          <w:i/>
          <w:sz w:val="22"/>
          <w:szCs w:val="22"/>
        </w:rPr>
        <w:t>(A6)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, po </w:t>
      </w:r>
      <w:r w:rsidR="00E7157C" w:rsidRPr="00F94054">
        <w:rPr>
          <w:rFonts w:ascii="Arial" w:hAnsi="Arial" w:cs="Arial"/>
          <w:b/>
          <w:i/>
          <w:sz w:val="22"/>
          <w:szCs w:val="22"/>
        </w:rPr>
        <w:t>po</w:t>
      </w:r>
      <w:r w:rsidR="00E7157C">
        <w:rPr>
          <w:rFonts w:ascii="Arial" w:hAnsi="Arial" w:cs="Arial"/>
          <w:b/>
          <w:i/>
          <w:sz w:val="22"/>
          <w:szCs w:val="22"/>
        </w:rPr>
        <w:t>sameznih živalskih vrstah, v letih</w:t>
      </w:r>
      <w:r w:rsidR="003A0EBF">
        <w:rPr>
          <w:rFonts w:ascii="Arial" w:hAnsi="Arial" w:cs="Arial"/>
          <w:b/>
          <w:i/>
          <w:sz w:val="22"/>
          <w:szCs w:val="22"/>
        </w:rPr>
        <w:t xml:space="preserve"> 20</w:t>
      </w:r>
      <w:r w:rsidR="00112A65">
        <w:rPr>
          <w:rFonts w:ascii="Arial" w:hAnsi="Arial" w:cs="Arial"/>
          <w:b/>
          <w:i/>
          <w:sz w:val="22"/>
          <w:szCs w:val="22"/>
        </w:rPr>
        <w:t>1</w:t>
      </w:r>
      <w:r w:rsidR="0089168E">
        <w:rPr>
          <w:rFonts w:ascii="Arial" w:hAnsi="Arial" w:cs="Arial"/>
          <w:b/>
          <w:i/>
          <w:sz w:val="22"/>
          <w:szCs w:val="22"/>
        </w:rPr>
        <w:t>6</w:t>
      </w:r>
      <w:r w:rsidR="00E7157C" w:rsidRPr="00F94054">
        <w:rPr>
          <w:rFonts w:ascii="Arial" w:hAnsi="Arial" w:cs="Arial"/>
          <w:b/>
          <w:i/>
          <w:sz w:val="22"/>
          <w:szCs w:val="22"/>
        </w:rPr>
        <w:t xml:space="preserve"> </w:t>
      </w:r>
      <w:r w:rsidR="00E7157C">
        <w:rPr>
          <w:rFonts w:ascii="Arial" w:hAnsi="Arial" w:cs="Arial"/>
          <w:b/>
          <w:i/>
          <w:sz w:val="22"/>
          <w:szCs w:val="22"/>
        </w:rPr>
        <w:t>- 20</w:t>
      </w:r>
      <w:r w:rsidR="0089168E">
        <w:rPr>
          <w:rFonts w:ascii="Arial" w:hAnsi="Arial" w:cs="Arial"/>
          <w:b/>
          <w:i/>
          <w:sz w:val="22"/>
          <w:szCs w:val="22"/>
        </w:rPr>
        <w:t>20</w:t>
      </w:r>
    </w:p>
    <w:p w:rsidR="00E618C1" w:rsidRDefault="001C71AF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>
            <wp:extent cx="5499735" cy="2217420"/>
            <wp:effectExtent l="0" t="0" r="0" b="0"/>
            <wp:docPr id="6" name="Predmet 6" descr="Grafikon porazdelitve števila vzorcev, odvzetih na prepovedane substance (A6), po posameznih živalskih vrstah, v letih 2016 - 2020. Največ odvzetih vzorcev je bilo pri govedu in peruntini. Manj pa pri prašičih, drobnici in kopitarj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1C71AF" w:rsidRDefault="001C71AF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1C71AF" w:rsidRDefault="001C71AF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9467BC" w:rsidRDefault="00E618C1" w:rsidP="0095035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2.2. </w:t>
      </w:r>
      <w:r w:rsidRPr="009467BC">
        <w:rPr>
          <w:rFonts w:ascii="Arial" w:hAnsi="Arial" w:cs="Arial"/>
          <w:b/>
          <w:bCs/>
          <w:sz w:val="22"/>
          <w:szCs w:val="22"/>
        </w:rPr>
        <w:t xml:space="preserve">Veterinarska zdravila in </w:t>
      </w:r>
      <w:proofErr w:type="spellStart"/>
      <w:r w:rsidRPr="009467BC">
        <w:rPr>
          <w:rFonts w:ascii="Arial" w:hAnsi="Arial" w:cs="Arial"/>
          <w:b/>
          <w:bCs/>
          <w:sz w:val="22"/>
          <w:szCs w:val="22"/>
        </w:rPr>
        <w:t>kontaminanti</w:t>
      </w:r>
      <w:proofErr w:type="spellEnd"/>
      <w:r w:rsidRPr="009467BC">
        <w:rPr>
          <w:rFonts w:ascii="Arial" w:hAnsi="Arial" w:cs="Arial"/>
          <w:b/>
          <w:bCs/>
          <w:sz w:val="22"/>
          <w:szCs w:val="22"/>
        </w:rPr>
        <w:t xml:space="preserve"> iz okolja – skupina B</w:t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272747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 Protibakterijske snovi (B1)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V skupino proti</w:t>
      </w:r>
      <w:r>
        <w:rPr>
          <w:rFonts w:ascii="Arial" w:hAnsi="Arial" w:cs="Arial"/>
          <w:sz w:val="22"/>
          <w:szCs w:val="22"/>
        </w:rPr>
        <w:t>bakterijskih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snovi</w:t>
      </w:r>
      <w:r w:rsidRPr="008E1167">
        <w:rPr>
          <w:rFonts w:ascii="Arial" w:hAnsi="Arial" w:cs="Arial"/>
          <w:sz w:val="22"/>
          <w:szCs w:val="22"/>
        </w:rPr>
        <w:t xml:space="preserve"> (B1) spadajo antibiotiki (beta-</w:t>
      </w:r>
      <w:proofErr w:type="spellStart"/>
      <w:r w:rsidRPr="008E1167">
        <w:rPr>
          <w:rFonts w:ascii="Arial" w:hAnsi="Arial" w:cs="Arial"/>
          <w:sz w:val="22"/>
          <w:szCs w:val="22"/>
        </w:rPr>
        <w:t>laktami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tetraciklini, </w:t>
      </w:r>
      <w:proofErr w:type="spellStart"/>
      <w:r w:rsidRPr="008E1167">
        <w:rPr>
          <w:rFonts w:ascii="Arial" w:hAnsi="Arial" w:cs="Arial"/>
          <w:sz w:val="22"/>
          <w:szCs w:val="22"/>
        </w:rPr>
        <w:t>makrolidi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1167">
        <w:rPr>
          <w:rFonts w:ascii="Arial" w:hAnsi="Arial" w:cs="Arial"/>
          <w:sz w:val="22"/>
          <w:szCs w:val="22"/>
        </w:rPr>
        <w:t>aminoglikozidi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), sulfonamidi in </w:t>
      </w:r>
      <w:proofErr w:type="spellStart"/>
      <w:r w:rsidRPr="008E1167">
        <w:rPr>
          <w:rFonts w:ascii="Arial" w:hAnsi="Arial" w:cs="Arial"/>
          <w:sz w:val="22"/>
          <w:szCs w:val="22"/>
        </w:rPr>
        <w:t>kinoloni</w:t>
      </w:r>
      <w:proofErr w:type="spellEnd"/>
      <w:r w:rsidRPr="008E1167">
        <w:rPr>
          <w:rFonts w:ascii="Arial" w:hAnsi="Arial" w:cs="Arial"/>
          <w:sz w:val="22"/>
          <w:szCs w:val="22"/>
        </w:rPr>
        <w:t>.</w:t>
      </w:r>
    </w:p>
    <w:p w:rsidR="00E618C1" w:rsidRDefault="00E618C1" w:rsidP="000F7C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E938C5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je bilo </w:t>
      </w:r>
      <w:r w:rsidR="00E71386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="00E71386">
        <w:rPr>
          <w:rFonts w:ascii="Arial" w:hAnsi="Arial" w:cs="Arial"/>
          <w:sz w:val="22"/>
          <w:szCs w:val="22"/>
        </w:rPr>
        <w:t>rezidua</w:t>
      </w:r>
      <w:proofErr w:type="spellEnd"/>
      <w:r w:rsidR="00E713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 </w:t>
      </w:r>
      <w:r w:rsidR="00D47BB1">
        <w:rPr>
          <w:rFonts w:ascii="Arial" w:hAnsi="Arial" w:cs="Arial"/>
          <w:sz w:val="22"/>
          <w:szCs w:val="22"/>
        </w:rPr>
        <w:t xml:space="preserve">živalskih vrstah, navedenih v </w:t>
      </w:r>
      <w:r w:rsidR="00D47BB1" w:rsidRPr="00D47BB1">
        <w:rPr>
          <w:rFonts w:ascii="Arial" w:hAnsi="Arial" w:cs="Arial"/>
          <w:b/>
          <w:sz w:val="22"/>
          <w:szCs w:val="22"/>
        </w:rPr>
        <w:t>T</w:t>
      </w:r>
      <w:r w:rsidRPr="00D47BB1">
        <w:rPr>
          <w:rFonts w:ascii="Arial" w:hAnsi="Arial" w:cs="Arial"/>
          <w:b/>
          <w:sz w:val="22"/>
          <w:szCs w:val="22"/>
        </w:rPr>
        <w:t>abeli 9</w:t>
      </w:r>
      <w:r>
        <w:rPr>
          <w:rFonts w:ascii="Arial" w:hAnsi="Arial" w:cs="Arial"/>
          <w:sz w:val="22"/>
          <w:szCs w:val="22"/>
        </w:rPr>
        <w:t xml:space="preserve">, skupno odvzetih </w:t>
      </w:r>
      <w:r w:rsidRPr="00A35EFE">
        <w:rPr>
          <w:rFonts w:ascii="Arial" w:hAnsi="Arial" w:cs="Arial"/>
          <w:b/>
          <w:sz w:val="22"/>
          <w:szCs w:val="22"/>
        </w:rPr>
        <w:t>1</w:t>
      </w:r>
      <w:r w:rsidR="00A35EFE" w:rsidRPr="00A35EFE">
        <w:rPr>
          <w:rFonts w:ascii="Arial" w:hAnsi="Arial" w:cs="Arial"/>
          <w:b/>
          <w:sz w:val="22"/>
          <w:szCs w:val="22"/>
        </w:rPr>
        <w:t>7</w:t>
      </w:r>
      <w:r w:rsidR="00112A65">
        <w:rPr>
          <w:rFonts w:ascii="Arial" w:hAnsi="Arial" w:cs="Arial"/>
          <w:b/>
          <w:sz w:val="22"/>
          <w:szCs w:val="22"/>
        </w:rPr>
        <w:t>5</w:t>
      </w:r>
      <w:r w:rsidRPr="00A35EFE">
        <w:rPr>
          <w:rFonts w:ascii="Arial" w:hAnsi="Arial" w:cs="Arial"/>
          <w:sz w:val="22"/>
          <w:szCs w:val="22"/>
        </w:rPr>
        <w:t xml:space="preserve"> vzorcev.</w:t>
      </w:r>
      <w:r>
        <w:rPr>
          <w:rFonts w:ascii="Arial" w:hAnsi="Arial" w:cs="Arial"/>
          <w:sz w:val="22"/>
          <w:szCs w:val="22"/>
        </w:rPr>
        <w:t xml:space="preserve"> Neskladnosti v letu </w:t>
      </w:r>
      <w:r w:rsidR="005256CA">
        <w:rPr>
          <w:rFonts w:ascii="Arial" w:hAnsi="Arial" w:cs="Arial"/>
          <w:sz w:val="22"/>
          <w:szCs w:val="22"/>
        </w:rPr>
        <w:t xml:space="preserve">2020 </w:t>
      </w:r>
      <w:r w:rsidR="001654C0">
        <w:rPr>
          <w:rFonts w:ascii="Arial" w:hAnsi="Arial" w:cs="Arial"/>
          <w:sz w:val="22"/>
          <w:szCs w:val="22"/>
        </w:rPr>
        <w:t>pri omenjenih živalskih vrstah</w:t>
      </w:r>
      <w:r w:rsidR="00FF3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 bilo ugotovljenih. </w:t>
      </w:r>
      <w:r w:rsidR="000F7C26">
        <w:rPr>
          <w:rFonts w:ascii="Arial" w:hAnsi="Arial" w:cs="Arial"/>
          <w:sz w:val="22"/>
          <w:szCs w:val="22"/>
        </w:rPr>
        <w:t xml:space="preserve">Razporeditev </w:t>
      </w:r>
      <w:r>
        <w:rPr>
          <w:rFonts w:ascii="Arial" w:hAnsi="Arial" w:cs="Arial"/>
          <w:sz w:val="22"/>
          <w:szCs w:val="22"/>
        </w:rPr>
        <w:t>vzorcev, preiskanih na proti</w:t>
      </w:r>
      <w:r w:rsidR="00D47BB1">
        <w:rPr>
          <w:rFonts w:ascii="Arial" w:hAnsi="Arial" w:cs="Arial"/>
          <w:sz w:val="22"/>
          <w:szCs w:val="22"/>
        </w:rPr>
        <w:t>bakterijske</w:t>
      </w:r>
      <w:r>
        <w:rPr>
          <w:rFonts w:ascii="Arial" w:hAnsi="Arial" w:cs="Arial"/>
          <w:sz w:val="22"/>
          <w:szCs w:val="22"/>
        </w:rPr>
        <w:t xml:space="preserve"> snovi</w:t>
      </w:r>
      <w:r w:rsidR="00054C41">
        <w:rPr>
          <w:rFonts w:ascii="Arial" w:hAnsi="Arial" w:cs="Arial"/>
          <w:sz w:val="22"/>
          <w:szCs w:val="22"/>
        </w:rPr>
        <w:t>,</w:t>
      </w:r>
      <w:r w:rsidR="00917A81">
        <w:rPr>
          <w:rFonts w:ascii="Arial" w:hAnsi="Arial" w:cs="Arial"/>
          <w:sz w:val="22"/>
          <w:szCs w:val="22"/>
        </w:rPr>
        <w:t xml:space="preserve"> in število neskladnih vzorcev</w:t>
      </w:r>
      <w:r>
        <w:rPr>
          <w:rFonts w:ascii="Arial" w:hAnsi="Arial" w:cs="Arial"/>
          <w:sz w:val="22"/>
          <w:szCs w:val="22"/>
        </w:rPr>
        <w:t xml:space="preserve"> po živalskih vrstah in letih </w:t>
      </w:r>
      <w:r w:rsidR="00054C41">
        <w:rPr>
          <w:rFonts w:ascii="Arial" w:hAnsi="Arial" w:cs="Arial"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 xml:space="preserve"> prikazana v </w:t>
      </w:r>
      <w:r w:rsidRPr="00F94054">
        <w:rPr>
          <w:rFonts w:ascii="Arial" w:hAnsi="Arial" w:cs="Arial"/>
          <w:b/>
          <w:sz w:val="22"/>
          <w:szCs w:val="22"/>
        </w:rPr>
        <w:t xml:space="preserve">Tabeli </w:t>
      </w:r>
      <w:smartTag w:uri="urn:schemas-microsoft-com:office:smarttags" w:element="metricconverter">
        <w:smartTagPr>
          <w:attr w:name="ProductID" w:val="9 in"/>
        </w:smartTagPr>
        <w:r w:rsidRPr="00F94054">
          <w:rPr>
            <w:rFonts w:ascii="Arial" w:hAnsi="Arial" w:cs="Arial"/>
            <w:b/>
            <w:sz w:val="22"/>
            <w:szCs w:val="22"/>
          </w:rPr>
          <w:t>9</w:t>
        </w:r>
        <w:r w:rsidR="00056633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in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F94054">
        <w:rPr>
          <w:rFonts w:ascii="Arial" w:hAnsi="Arial" w:cs="Arial"/>
          <w:b/>
          <w:sz w:val="22"/>
          <w:szCs w:val="22"/>
        </w:rPr>
        <w:t>G</w:t>
      </w:r>
      <w:r w:rsidR="00E71386">
        <w:rPr>
          <w:rFonts w:ascii="Arial" w:hAnsi="Arial" w:cs="Arial"/>
          <w:b/>
          <w:sz w:val="22"/>
          <w:szCs w:val="22"/>
        </w:rPr>
        <w:t>rafikonu</w:t>
      </w:r>
      <w:r w:rsidRPr="00F94054">
        <w:rPr>
          <w:rFonts w:ascii="Arial" w:hAnsi="Arial" w:cs="Arial"/>
          <w:b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.</w:t>
      </w:r>
    </w:p>
    <w:p w:rsidR="00E71386" w:rsidRDefault="00E71386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Tabela 9: Število vzorcev, analiziranih na protibakterijske snovi (B1)</w:t>
      </w:r>
      <w:r w:rsidR="00E71386">
        <w:rPr>
          <w:rFonts w:ascii="Arial" w:hAnsi="Arial" w:cs="Arial"/>
          <w:b/>
          <w:i/>
          <w:sz w:val="22"/>
          <w:szCs w:val="22"/>
        </w:rPr>
        <w:t>, po</w:t>
      </w:r>
      <w:r w:rsidR="003A0EBF">
        <w:rPr>
          <w:rFonts w:ascii="Arial" w:hAnsi="Arial" w:cs="Arial"/>
          <w:b/>
          <w:i/>
          <w:sz w:val="22"/>
          <w:szCs w:val="22"/>
        </w:rPr>
        <w:t xml:space="preserve"> živalskih vrstah in letih (20</w:t>
      </w:r>
      <w:r w:rsidR="00112A65">
        <w:rPr>
          <w:rFonts w:ascii="Arial" w:hAnsi="Arial" w:cs="Arial"/>
          <w:b/>
          <w:i/>
          <w:sz w:val="22"/>
          <w:szCs w:val="22"/>
        </w:rPr>
        <w:t>1</w:t>
      </w:r>
      <w:r w:rsidR="005256CA">
        <w:rPr>
          <w:rFonts w:ascii="Arial" w:hAnsi="Arial" w:cs="Arial"/>
          <w:b/>
          <w:i/>
          <w:sz w:val="22"/>
          <w:szCs w:val="22"/>
        </w:rPr>
        <w:t>6</w:t>
      </w:r>
      <w:r w:rsidR="00E71386">
        <w:rPr>
          <w:rFonts w:ascii="Arial" w:hAnsi="Arial" w:cs="Arial"/>
          <w:b/>
          <w:i/>
          <w:sz w:val="22"/>
          <w:szCs w:val="22"/>
        </w:rPr>
        <w:t>-</w:t>
      </w:r>
      <w:r w:rsidR="005256CA">
        <w:rPr>
          <w:rFonts w:ascii="Arial" w:hAnsi="Arial" w:cs="Arial"/>
          <w:b/>
          <w:i/>
          <w:sz w:val="22"/>
          <w:szCs w:val="22"/>
        </w:rPr>
        <w:t>2020</w:t>
      </w:r>
      <w:r w:rsidR="00E7138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758"/>
        <w:gridCol w:w="758"/>
        <w:gridCol w:w="758"/>
        <w:gridCol w:w="758"/>
        <w:gridCol w:w="762"/>
        <w:gridCol w:w="758"/>
        <w:gridCol w:w="758"/>
        <w:gridCol w:w="758"/>
        <w:gridCol w:w="758"/>
        <w:gridCol w:w="1030"/>
      </w:tblGrid>
      <w:tr w:rsidR="00D3745D" w:rsidRPr="00E01A16" w:rsidTr="005256CA">
        <w:trPr>
          <w:trHeight w:val="389"/>
          <w:jc w:val="center"/>
        </w:trPr>
        <w:tc>
          <w:tcPr>
            <w:tcW w:w="1116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D3745D" w:rsidRPr="005256CA" w:rsidRDefault="00D3745D" w:rsidP="00C82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5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D3745D" w:rsidRPr="005256CA" w:rsidRDefault="00D3745D" w:rsidP="00C82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4062" w:type="dxa"/>
            <w:gridSpan w:val="5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dashed" w:sz="8" w:space="0" w:color="000000"/>
            </w:tcBorders>
            <w:shd w:val="clear" w:color="auto" w:fill="CCCCFF"/>
            <w:vAlign w:val="center"/>
            <w:hideMark/>
          </w:tcPr>
          <w:p w:rsidR="00D3745D" w:rsidRPr="001C79B6" w:rsidRDefault="00D3745D" w:rsidP="00C82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74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AD7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5256CA" w:rsidRPr="00E01A16" w:rsidTr="005256CA">
        <w:trPr>
          <w:trHeight w:val="371"/>
          <w:jc w:val="center"/>
        </w:trPr>
        <w:tc>
          <w:tcPr>
            <w:tcW w:w="1116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5256CA" w:rsidRPr="00E01A16" w:rsidRDefault="005256CA" w:rsidP="005256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CCCCFF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000000" w:fill="CCCCFF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5256CA" w:rsidRPr="00E01A16" w:rsidTr="005256CA">
        <w:trPr>
          <w:trHeight w:val="353"/>
          <w:jc w:val="center"/>
        </w:trPr>
        <w:tc>
          <w:tcPr>
            <w:tcW w:w="1116" w:type="dxa"/>
            <w:tcBorders>
              <w:top w:val="single" w:sz="8" w:space="0" w:color="000000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5256CA" w:rsidRPr="005256CA" w:rsidRDefault="005256CA" w:rsidP="005256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73D87" w:rsidRPr="00E01A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6CA" w:rsidRPr="00E01A16" w:rsidTr="005256CA">
        <w:trPr>
          <w:trHeight w:val="353"/>
          <w:jc w:val="center"/>
        </w:trPr>
        <w:tc>
          <w:tcPr>
            <w:tcW w:w="1116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5256CA" w:rsidRPr="005256CA" w:rsidRDefault="005256CA" w:rsidP="005256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E73D87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6CA" w:rsidRPr="00E01A16" w:rsidTr="005256CA">
        <w:trPr>
          <w:trHeight w:val="353"/>
          <w:jc w:val="center"/>
        </w:trPr>
        <w:tc>
          <w:tcPr>
            <w:tcW w:w="1116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5256CA" w:rsidRPr="005256CA" w:rsidRDefault="005256CA" w:rsidP="005256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E73D87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6CA" w:rsidRPr="00E01A16" w:rsidTr="005256CA">
        <w:trPr>
          <w:trHeight w:val="353"/>
          <w:jc w:val="center"/>
        </w:trPr>
        <w:tc>
          <w:tcPr>
            <w:tcW w:w="1116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5256CA" w:rsidRPr="005256CA" w:rsidRDefault="005256CA" w:rsidP="005256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6CA" w:rsidRPr="00E01A16" w:rsidTr="005256CA">
        <w:trPr>
          <w:trHeight w:val="619"/>
          <w:jc w:val="center"/>
        </w:trPr>
        <w:tc>
          <w:tcPr>
            <w:tcW w:w="1116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5256CA" w:rsidRPr="005256CA" w:rsidRDefault="005256CA" w:rsidP="005256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58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6CA" w:rsidRPr="00E01A16" w:rsidTr="005256CA">
        <w:trPr>
          <w:trHeight w:val="371"/>
          <w:jc w:val="center"/>
        </w:trPr>
        <w:tc>
          <w:tcPr>
            <w:tcW w:w="1116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5256CA" w:rsidRPr="005256CA" w:rsidRDefault="005256CA" w:rsidP="005256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6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7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7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hideMark/>
          </w:tcPr>
          <w:p w:rsidR="005256CA" w:rsidRPr="005256CA" w:rsidRDefault="005256CA" w:rsidP="00525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5256CA" w:rsidRPr="00E01A16" w:rsidRDefault="005256CA" w:rsidP="005256C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D3745D" w:rsidRDefault="00D3745D" w:rsidP="006C6FF0"/>
    <w:p w:rsidR="00E618C1" w:rsidRDefault="001C71AF" w:rsidP="00E618C1">
      <w:pPr>
        <w:spacing w:line="360" w:lineRule="auto"/>
        <w:rPr>
          <w:rFonts w:ascii="Arial" w:hAnsi="Arial" w:cs="Arial"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7: Porazdelitev števila vzorcev, odvzetih na protibakterijske snovi,</w:t>
      </w:r>
      <w:r>
        <w:rPr>
          <w:rFonts w:ascii="Arial" w:hAnsi="Arial" w:cs="Arial"/>
          <w:b/>
          <w:i/>
          <w:sz w:val="22"/>
          <w:szCs w:val="22"/>
        </w:rPr>
        <w:t xml:space="preserve"> po posameznih živalskih vrstah, v letih 2016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- 20</w:t>
      </w:r>
      <w:r>
        <w:rPr>
          <w:rFonts w:ascii="Arial" w:hAnsi="Arial" w:cs="Arial"/>
          <w:b/>
          <w:i/>
          <w:sz w:val="22"/>
          <w:szCs w:val="22"/>
        </w:rPr>
        <w:t>20</w:t>
      </w:r>
    </w:p>
    <w:p w:rsidR="00E618C1" w:rsidRPr="00F94054" w:rsidRDefault="001C71AF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5724525" cy="2598420"/>
            <wp:effectExtent l="0" t="0" r="0" b="0"/>
            <wp:docPr id="7" name="Predmet 7" descr="Grafikon porazdelitve števila vzorcev, odvzetih na protibakterijske snovi, po posameznih živalskih vrstah, v letih 2016 - 2020. Največ je bilo odvzetih vzorcev pri govedu in perutnini, nekoliko manj pri prašičih, najmanj pa pri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1FE1" w:rsidRDefault="004F1FE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2555BC" w:rsidRPr="009D539D" w:rsidRDefault="002555BC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C82878" w:rsidRDefault="00D41AD9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2.2</w:t>
      </w:r>
      <w:r w:rsidR="00E618C1" w:rsidRPr="00C82878">
        <w:rPr>
          <w:rFonts w:ascii="Arial" w:hAnsi="Arial" w:cs="Arial"/>
          <w:b/>
          <w:sz w:val="22"/>
          <w:szCs w:val="22"/>
        </w:rPr>
        <w:t>.</w:t>
      </w:r>
      <w:r w:rsidRPr="00C82878">
        <w:rPr>
          <w:rFonts w:ascii="Arial" w:hAnsi="Arial" w:cs="Arial"/>
          <w:b/>
          <w:sz w:val="22"/>
          <w:szCs w:val="22"/>
        </w:rPr>
        <w:t>2.</w:t>
      </w:r>
      <w:r w:rsidR="00E618C1" w:rsidRPr="00C82878">
        <w:rPr>
          <w:rFonts w:ascii="Arial" w:hAnsi="Arial" w:cs="Arial"/>
          <w:b/>
          <w:sz w:val="22"/>
          <w:szCs w:val="22"/>
        </w:rPr>
        <w:t xml:space="preserve"> Druga veterinarska zdravila (B2)</w:t>
      </w:r>
    </w:p>
    <w:p w:rsidR="00E618C1" w:rsidRPr="00C82878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C82878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Skupina B2 vključuje različne vrste veterinarskih zdravil, ki so razvrščene glede na njihovo farmakološko aktivnost</w:t>
      </w:r>
      <w:r w:rsidR="0045237D">
        <w:rPr>
          <w:rFonts w:ascii="Arial" w:hAnsi="Arial" w:cs="Arial"/>
          <w:sz w:val="22"/>
          <w:szCs w:val="22"/>
        </w:rPr>
        <w:t>. Z</w:t>
      </w:r>
      <w:r w:rsidRPr="00C82878">
        <w:rPr>
          <w:rFonts w:ascii="Arial" w:hAnsi="Arial" w:cs="Arial"/>
          <w:sz w:val="22"/>
          <w:szCs w:val="22"/>
        </w:rPr>
        <w:t>notraj te skupine ločimo naslednje podskupine su</w:t>
      </w:r>
      <w:r w:rsidR="005A7B75">
        <w:rPr>
          <w:rFonts w:ascii="Arial" w:hAnsi="Arial" w:cs="Arial"/>
          <w:sz w:val="22"/>
          <w:szCs w:val="22"/>
        </w:rPr>
        <w:t>b</w:t>
      </w:r>
      <w:r w:rsidRPr="00C82878">
        <w:rPr>
          <w:rFonts w:ascii="Arial" w:hAnsi="Arial" w:cs="Arial"/>
          <w:sz w:val="22"/>
          <w:szCs w:val="22"/>
        </w:rPr>
        <w:t>stanc: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antihelmintiki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(B2a)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kokcidiostatiki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(B2b)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karbamati in piretroidi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(B2c)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pomirjevala</w:t>
      </w:r>
      <w:r>
        <w:rPr>
          <w:rFonts w:ascii="Arial" w:hAnsi="Arial" w:cs="Arial"/>
          <w:sz w:val="22"/>
          <w:szCs w:val="22"/>
          <w:lang w:val="pt-PT"/>
        </w:rPr>
        <w:t xml:space="preserve"> (sedativi)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(B2d)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nesteroidna protivnetna zdravila (NSAID)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(B2e)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druge farmakološko aktivne snovi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(B2f)</w:t>
      </w:r>
    </w:p>
    <w:p w:rsidR="00C111DD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E73D87">
        <w:rPr>
          <w:rFonts w:ascii="Arial" w:hAnsi="Arial" w:cs="Arial"/>
          <w:sz w:val="22"/>
          <w:szCs w:val="22"/>
          <w:lang w:val="pt-PT"/>
        </w:rPr>
        <w:t xml:space="preserve">2020 </w:t>
      </w:r>
      <w:r>
        <w:rPr>
          <w:rFonts w:ascii="Arial" w:hAnsi="Arial" w:cs="Arial"/>
          <w:sz w:val="22"/>
          <w:szCs w:val="22"/>
          <w:lang w:val="pt-PT"/>
        </w:rPr>
        <w:t>je s</w:t>
      </w:r>
      <w:r w:rsidRPr="008E1167">
        <w:rPr>
          <w:rFonts w:ascii="Arial" w:hAnsi="Arial" w:cs="Arial"/>
          <w:sz w:val="22"/>
          <w:szCs w:val="22"/>
          <w:lang w:val="pt-PT"/>
        </w:rPr>
        <w:t>kupno število vzorcev</w:t>
      </w:r>
      <w:r>
        <w:rPr>
          <w:rFonts w:ascii="Arial" w:hAnsi="Arial" w:cs="Arial"/>
          <w:sz w:val="22"/>
          <w:szCs w:val="22"/>
          <w:lang w:val="pt-PT"/>
        </w:rPr>
        <w:t>,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="00E71386">
        <w:rPr>
          <w:rFonts w:ascii="Arial" w:hAnsi="Arial" w:cs="Arial"/>
          <w:sz w:val="22"/>
          <w:szCs w:val="22"/>
          <w:lang w:val="pt-PT"/>
        </w:rPr>
        <w:t>odvzetih in analiziranih</w:t>
      </w:r>
      <w:r w:rsidR="00A40A0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pri zadevnih živalskih vrstah znašalo </w:t>
      </w:r>
      <w:r w:rsidR="00E46037" w:rsidRPr="00A40A04">
        <w:rPr>
          <w:rFonts w:ascii="Arial" w:hAnsi="Arial" w:cs="Arial"/>
          <w:b/>
          <w:sz w:val="22"/>
          <w:szCs w:val="22"/>
          <w:lang w:val="pt-PT"/>
        </w:rPr>
        <w:t>2</w:t>
      </w:r>
      <w:r w:rsidR="00A35EFE">
        <w:rPr>
          <w:rFonts w:ascii="Arial" w:hAnsi="Arial" w:cs="Arial"/>
          <w:b/>
          <w:sz w:val="22"/>
          <w:szCs w:val="22"/>
          <w:lang w:val="pt-PT"/>
        </w:rPr>
        <w:t>4</w:t>
      </w:r>
      <w:r w:rsidR="00E73D87">
        <w:rPr>
          <w:rFonts w:ascii="Arial" w:hAnsi="Arial" w:cs="Arial"/>
          <w:b/>
          <w:sz w:val="22"/>
          <w:szCs w:val="22"/>
          <w:lang w:val="pt-PT"/>
        </w:rPr>
        <w:t>1</w:t>
      </w:r>
      <w:r w:rsidR="00A40A04">
        <w:rPr>
          <w:rFonts w:ascii="Arial" w:hAnsi="Arial" w:cs="Arial"/>
          <w:sz w:val="22"/>
          <w:szCs w:val="22"/>
          <w:lang w:val="pt-PT"/>
        </w:rPr>
        <w:t xml:space="preserve">. Neskladij v letu </w:t>
      </w:r>
      <w:r w:rsidR="00E73D87">
        <w:rPr>
          <w:rFonts w:ascii="Arial" w:hAnsi="Arial" w:cs="Arial"/>
          <w:sz w:val="22"/>
          <w:szCs w:val="22"/>
          <w:lang w:val="pt-PT"/>
        </w:rPr>
        <w:t xml:space="preserve">2020 </w:t>
      </w:r>
      <w:r w:rsidR="00E47FC7">
        <w:rPr>
          <w:rFonts w:ascii="Arial" w:hAnsi="Arial" w:cs="Arial"/>
          <w:sz w:val="22"/>
          <w:szCs w:val="22"/>
          <w:lang w:val="pt-PT"/>
        </w:rPr>
        <w:t>glede substanc iz skupine B2</w:t>
      </w:r>
      <w:r w:rsidR="00C111DD">
        <w:rPr>
          <w:rFonts w:ascii="Arial" w:hAnsi="Arial" w:cs="Arial"/>
          <w:sz w:val="22"/>
          <w:szCs w:val="22"/>
          <w:lang w:val="pt-PT"/>
        </w:rPr>
        <w:t xml:space="preserve"> pri omenjenih živalskih vrstah</w:t>
      </w:r>
      <w:r w:rsidR="00E47FC7">
        <w:rPr>
          <w:rFonts w:ascii="Arial" w:hAnsi="Arial" w:cs="Arial"/>
          <w:sz w:val="22"/>
          <w:szCs w:val="22"/>
          <w:lang w:val="pt-PT"/>
        </w:rPr>
        <w:t xml:space="preserve"> </w:t>
      </w:r>
      <w:r w:rsidR="00A40A04">
        <w:rPr>
          <w:rFonts w:ascii="Arial" w:hAnsi="Arial" w:cs="Arial"/>
          <w:sz w:val="22"/>
          <w:szCs w:val="22"/>
          <w:lang w:val="pt-PT"/>
        </w:rPr>
        <w:t xml:space="preserve">ni bilo ugotovljenih. </w:t>
      </w:r>
      <w:r>
        <w:rPr>
          <w:rFonts w:ascii="Arial" w:hAnsi="Arial" w:cs="Arial"/>
          <w:sz w:val="22"/>
          <w:szCs w:val="22"/>
          <w:lang w:val="pt-PT"/>
        </w:rPr>
        <w:t>Distribucija vzorcev</w:t>
      </w:r>
      <w:r w:rsidR="00E47FC7">
        <w:rPr>
          <w:rFonts w:ascii="Arial" w:hAnsi="Arial" w:cs="Arial"/>
          <w:sz w:val="22"/>
          <w:szCs w:val="22"/>
          <w:lang w:val="pt-PT"/>
        </w:rPr>
        <w:t>, preiskanih na substance iz skupine B2, po zadevnih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>živalskih vrstah</w:t>
      </w:r>
      <w:r w:rsidR="00A40A04">
        <w:rPr>
          <w:rFonts w:ascii="Arial" w:hAnsi="Arial" w:cs="Arial"/>
          <w:sz w:val="22"/>
          <w:szCs w:val="22"/>
          <w:lang w:val="pt-PT"/>
        </w:rPr>
        <w:t xml:space="preserve"> in letih (</w:t>
      </w:r>
      <w:r w:rsidR="007B3C36">
        <w:rPr>
          <w:rFonts w:ascii="Arial" w:hAnsi="Arial" w:cs="Arial"/>
          <w:sz w:val="22"/>
          <w:szCs w:val="22"/>
          <w:lang w:val="pt-PT"/>
        </w:rPr>
        <w:t>20</w:t>
      </w:r>
      <w:r w:rsidR="007D1271">
        <w:rPr>
          <w:rFonts w:ascii="Arial" w:hAnsi="Arial" w:cs="Arial"/>
          <w:sz w:val="22"/>
          <w:szCs w:val="22"/>
          <w:lang w:val="pt-PT"/>
        </w:rPr>
        <w:t>1</w:t>
      </w:r>
      <w:r w:rsidR="00E73D87">
        <w:rPr>
          <w:rFonts w:ascii="Arial" w:hAnsi="Arial" w:cs="Arial"/>
          <w:sz w:val="22"/>
          <w:szCs w:val="22"/>
          <w:lang w:val="pt-PT"/>
        </w:rPr>
        <w:t>6</w:t>
      </w:r>
      <w:r>
        <w:rPr>
          <w:rFonts w:ascii="Arial" w:hAnsi="Arial" w:cs="Arial"/>
          <w:sz w:val="22"/>
          <w:szCs w:val="22"/>
          <w:lang w:val="pt-PT"/>
        </w:rPr>
        <w:t>-</w:t>
      </w:r>
      <w:r w:rsidR="00E73D87">
        <w:rPr>
          <w:rFonts w:ascii="Arial" w:hAnsi="Arial" w:cs="Arial"/>
          <w:sz w:val="22"/>
          <w:szCs w:val="22"/>
          <w:lang w:val="pt-PT"/>
        </w:rPr>
        <w:t>2020</w:t>
      </w:r>
      <w:r w:rsidR="00A40A04">
        <w:rPr>
          <w:rFonts w:ascii="Arial" w:hAnsi="Arial" w:cs="Arial"/>
          <w:sz w:val="22"/>
          <w:szCs w:val="22"/>
          <w:lang w:val="pt-PT"/>
        </w:rPr>
        <w:t>)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je </w:t>
      </w:r>
      <w:r w:rsidR="00D47BB1">
        <w:rPr>
          <w:rFonts w:ascii="Arial" w:hAnsi="Arial" w:cs="Arial"/>
          <w:sz w:val="22"/>
          <w:szCs w:val="22"/>
          <w:lang w:val="pt-PT"/>
        </w:rPr>
        <w:t>prikazana v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A40A04" w:rsidRPr="00A40A04">
        <w:rPr>
          <w:rFonts w:ascii="Arial" w:hAnsi="Arial" w:cs="Arial"/>
          <w:b/>
          <w:sz w:val="22"/>
          <w:szCs w:val="22"/>
          <w:lang w:val="pt-PT"/>
        </w:rPr>
        <w:t>Tabel</w:t>
      </w:r>
      <w:r w:rsidR="00D47BB1">
        <w:rPr>
          <w:rFonts w:ascii="Arial" w:hAnsi="Arial" w:cs="Arial"/>
          <w:b/>
          <w:sz w:val="22"/>
          <w:szCs w:val="22"/>
          <w:lang w:val="pt-PT"/>
        </w:rPr>
        <w:t>i</w:t>
      </w:r>
      <w:r w:rsidRPr="00A40A04">
        <w:rPr>
          <w:rFonts w:ascii="Arial" w:hAnsi="Arial" w:cs="Arial"/>
          <w:b/>
          <w:sz w:val="22"/>
          <w:szCs w:val="22"/>
          <w:lang w:val="pt-PT"/>
        </w:rPr>
        <w:t xml:space="preserve"> 10</w:t>
      </w:r>
      <w:r w:rsidR="000E26B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in </w:t>
      </w:r>
      <w:r w:rsidR="00A40A04" w:rsidRPr="00A40A04">
        <w:rPr>
          <w:rFonts w:ascii="Arial" w:hAnsi="Arial" w:cs="Arial"/>
          <w:b/>
          <w:sz w:val="22"/>
          <w:szCs w:val="22"/>
          <w:lang w:val="pt-PT"/>
        </w:rPr>
        <w:t>Graf</w:t>
      </w:r>
      <w:r w:rsidR="000E26BE">
        <w:rPr>
          <w:rFonts w:ascii="Arial" w:hAnsi="Arial" w:cs="Arial"/>
          <w:b/>
          <w:sz w:val="22"/>
          <w:szCs w:val="22"/>
          <w:lang w:val="pt-PT"/>
        </w:rPr>
        <w:t>ikonu</w:t>
      </w:r>
      <w:r w:rsidRPr="00A40A04">
        <w:rPr>
          <w:rFonts w:ascii="Arial" w:hAnsi="Arial" w:cs="Arial"/>
          <w:b/>
          <w:sz w:val="22"/>
          <w:szCs w:val="22"/>
          <w:lang w:val="pt-PT"/>
        </w:rPr>
        <w:t xml:space="preserve"> 8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4F1FE1" w:rsidRPr="008E1167" w:rsidRDefault="004F1FE1" w:rsidP="00C111DD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A40A04">
        <w:rPr>
          <w:rFonts w:ascii="Arial" w:hAnsi="Arial" w:cs="Arial"/>
          <w:b/>
          <w:i/>
          <w:sz w:val="22"/>
          <w:szCs w:val="22"/>
        </w:rPr>
        <w:t>Tabela 10: Število vzorcev, analiziranih na skupino (B2) - Druga veterinarska zdravila</w:t>
      </w:r>
      <w:r w:rsidR="00A40A04" w:rsidRPr="00A40A04">
        <w:rPr>
          <w:rFonts w:ascii="Arial" w:hAnsi="Arial" w:cs="Arial"/>
          <w:b/>
          <w:i/>
          <w:sz w:val="22"/>
          <w:szCs w:val="22"/>
        </w:rPr>
        <w:t xml:space="preserve"> -</w:t>
      </w:r>
      <w:r w:rsidRPr="00A40A04">
        <w:rPr>
          <w:rFonts w:ascii="Arial" w:hAnsi="Arial" w:cs="Arial"/>
          <w:b/>
          <w:i/>
          <w:sz w:val="22"/>
          <w:szCs w:val="22"/>
        </w:rPr>
        <w:t>pri govedu, prašičih, drobnici, kopitarjih in perutnini</w:t>
      </w:r>
      <w:r w:rsidR="00A40A04">
        <w:rPr>
          <w:rFonts w:ascii="Arial" w:hAnsi="Arial" w:cs="Arial"/>
          <w:b/>
          <w:i/>
          <w:sz w:val="22"/>
          <w:szCs w:val="22"/>
        </w:rPr>
        <w:t xml:space="preserve">, </w:t>
      </w:r>
      <w:r w:rsidR="00322EE3" w:rsidRPr="00A40A04">
        <w:rPr>
          <w:rFonts w:ascii="Arial" w:hAnsi="Arial" w:cs="Arial"/>
          <w:b/>
          <w:i/>
          <w:sz w:val="22"/>
          <w:szCs w:val="22"/>
        </w:rPr>
        <w:t>ter ug</w:t>
      </w:r>
      <w:r w:rsidR="007B3C36">
        <w:rPr>
          <w:rFonts w:ascii="Arial" w:hAnsi="Arial" w:cs="Arial"/>
          <w:b/>
          <w:i/>
          <w:sz w:val="22"/>
          <w:szCs w:val="22"/>
        </w:rPr>
        <w:t>otovljena neskladja v letih 20</w:t>
      </w:r>
      <w:r w:rsidR="007D1271">
        <w:rPr>
          <w:rFonts w:ascii="Arial" w:hAnsi="Arial" w:cs="Arial"/>
          <w:b/>
          <w:i/>
          <w:sz w:val="22"/>
          <w:szCs w:val="22"/>
        </w:rPr>
        <w:t>1</w:t>
      </w:r>
      <w:r w:rsidR="00E73D87">
        <w:rPr>
          <w:rFonts w:ascii="Arial" w:hAnsi="Arial" w:cs="Arial"/>
          <w:b/>
          <w:i/>
          <w:sz w:val="22"/>
          <w:szCs w:val="22"/>
        </w:rPr>
        <w:t>6</w:t>
      </w:r>
      <w:r w:rsidR="00322EE3" w:rsidRPr="00A40A04">
        <w:rPr>
          <w:rFonts w:ascii="Arial" w:hAnsi="Arial" w:cs="Arial"/>
          <w:b/>
          <w:i/>
          <w:sz w:val="22"/>
          <w:szCs w:val="22"/>
        </w:rPr>
        <w:t>-</w:t>
      </w:r>
      <w:r w:rsidR="00E73D87" w:rsidRPr="00A40A04">
        <w:rPr>
          <w:rFonts w:ascii="Arial" w:hAnsi="Arial" w:cs="Arial"/>
          <w:b/>
          <w:i/>
          <w:sz w:val="22"/>
          <w:szCs w:val="22"/>
        </w:rPr>
        <w:t>20</w:t>
      </w:r>
      <w:r w:rsidR="00E73D87">
        <w:rPr>
          <w:rFonts w:ascii="Arial" w:hAnsi="Arial" w:cs="Arial"/>
          <w:b/>
          <w:i/>
          <w:sz w:val="22"/>
          <w:szCs w:val="22"/>
        </w:rPr>
        <w:t xml:space="preserve">20 </w:t>
      </w:r>
      <w:r w:rsidR="00E71386">
        <w:rPr>
          <w:rFonts w:ascii="Arial" w:hAnsi="Arial" w:cs="Arial"/>
          <w:b/>
          <w:i/>
          <w:sz w:val="22"/>
          <w:szCs w:val="22"/>
        </w:rPr>
        <w:t>(notranjost države)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780"/>
        <w:gridCol w:w="676"/>
        <w:gridCol w:w="885"/>
        <w:gridCol w:w="676"/>
        <w:gridCol w:w="780"/>
        <w:gridCol w:w="802"/>
        <w:gridCol w:w="801"/>
        <w:gridCol w:w="689"/>
        <w:gridCol w:w="800"/>
        <w:gridCol w:w="999"/>
      </w:tblGrid>
      <w:tr w:rsidR="00451BF8" w:rsidRPr="00E01A16" w:rsidTr="00E73D87">
        <w:trPr>
          <w:trHeight w:val="341"/>
          <w:jc w:val="center"/>
        </w:trPr>
        <w:tc>
          <w:tcPr>
            <w:tcW w:w="1179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  <w:vAlign w:val="center"/>
            <w:hideMark/>
          </w:tcPr>
          <w:p w:rsidR="00451BF8" w:rsidRPr="00E73D87" w:rsidRDefault="00451BF8" w:rsidP="00264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8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3" w:type="dxa"/>
            <w:gridSpan w:val="5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451BF8" w:rsidRPr="00E73D87" w:rsidRDefault="00451BF8" w:rsidP="00264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8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E73D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odvzetih vzorcev</w:t>
            </w:r>
          </w:p>
        </w:tc>
        <w:tc>
          <w:tcPr>
            <w:tcW w:w="4178" w:type="dxa"/>
            <w:gridSpan w:val="5"/>
            <w:tcBorders>
              <w:top w:val="double" w:sz="6" w:space="0" w:color="auto"/>
              <w:left w:val="dashed" w:sz="8" w:space="0" w:color="auto"/>
              <w:bottom w:val="dashed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451BF8" w:rsidRPr="001C79B6" w:rsidRDefault="00451BF8" w:rsidP="00264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74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AD7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Ugotovljena neskladja</w:t>
            </w:r>
          </w:p>
        </w:tc>
      </w:tr>
      <w:tr w:rsidR="00E73D87" w:rsidRPr="00E01A16" w:rsidTr="00E73D87">
        <w:trPr>
          <w:trHeight w:val="325"/>
          <w:jc w:val="center"/>
        </w:trPr>
        <w:tc>
          <w:tcPr>
            <w:tcW w:w="1179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97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CCCCFF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CCCCFF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E73D87" w:rsidRPr="00E01A16" w:rsidTr="00E73D87">
        <w:trPr>
          <w:trHeight w:val="310"/>
          <w:jc w:val="center"/>
        </w:trPr>
        <w:tc>
          <w:tcPr>
            <w:tcW w:w="1179" w:type="dxa"/>
            <w:tcBorders>
              <w:top w:val="single" w:sz="8" w:space="0" w:color="000000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73D87" w:rsidRPr="00E01A16" w:rsidTr="00E73D87">
        <w:trPr>
          <w:trHeight w:val="310"/>
          <w:jc w:val="center"/>
        </w:trPr>
        <w:tc>
          <w:tcPr>
            <w:tcW w:w="1179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73D87" w:rsidRPr="00E01A16" w:rsidTr="00E73D87">
        <w:trPr>
          <w:trHeight w:val="310"/>
          <w:jc w:val="center"/>
        </w:trPr>
        <w:tc>
          <w:tcPr>
            <w:tcW w:w="1179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73D87" w:rsidRPr="00E01A16" w:rsidTr="00E73D87">
        <w:trPr>
          <w:trHeight w:val="310"/>
          <w:jc w:val="center"/>
        </w:trPr>
        <w:tc>
          <w:tcPr>
            <w:tcW w:w="1179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73D87" w:rsidRPr="00E01A16" w:rsidTr="00E73D87">
        <w:trPr>
          <w:trHeight w:val="543"/>
          <w:jc w:val="center"/>
        </w:trPr>
        <w:tc>
          <w:tcPr>
            <w:tcW w:w="1179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73D87" w:rsidRPr="00E01A16" w:rsidTr="00E73D87">
        <w:trPr>
          <w:trHeight w:val="325"/>
          <w:jc w:val="center"/>
        </w:trPr>
        <w:tc>
          <w:tcPr>
            <w:tcW w:w="1179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BE4D5"/>
            <w:vAlign w:val="center"/>
            <w:hideMark/>
          </w:tcPr>
          <w:p w:rsidR="00E73D87" w:rsidRPr="00E01A16" w:rsidRDefault="00E73D87" w:rsidP="00E73D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683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907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83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hideMark/>
          </w:tcPr>
          <w:p w:rsidR="00E73D87" w:rsidRPr="00E73D87" w:rsidRDefault="00E73D87" w:rsidP="00E73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nil"/>
            </w:tcBorders>
            <w:shd w:val="clear" w:color="000000" w:fill="FBE4D5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BE4D5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BE4D5"/>
            <w:vAlign w:val="center"/>
            <w:hideMark/>
          </w:tcPr>
          <w:p w:rsidR="00E73D87" w:rsidRPr="00E01A16" w:rsidRDefault="00E73D87" w:rsidP="00E73D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451BF8" w:rsidRDefault="00451BF8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1A7552" w:rsidRDefault="001A7552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A40A0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A40A04">
        <w:rPr>
          <w:rFonts w:ascii="Arial" w:hAnsi="Arial" w:cs="Arial"/>
          <w:b/>
          <w:i/>
          <w:sz w:val="22"/>
          <w:szCs w:val="22"/>
        </w:rPr>
        <w:t>Graf</w:t>
      </w:r>
      <w:r w:rsidR="000E26BE">
        <w:rPr>
          <w:rFonts w:ascii="Arial" w:hAnsi="Arial" w:cs="Arial"/>
          <w:b/>
          <w:i/>
          <w:sz w:val="22"/>
          <w:szCs w:val="22"/>
        </w:rPr>
        <w:t>ikon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8: Porazdelitev števila vzorcev odvzetih na skupino B2, po posameznih živalskih vrstah</w:t>
      </w:r>
      <w:r w:rsidR="00A40A04">
        <w:rPr>
          <w:rFonts w:ascii="Arial" w:hAnsi="Arial" w:cs="Arial"/>
          <w:b/>
          <w:i/>
          <w:sz w:val="22"/>
          <w:szCs w:val="22"/>
        </w:rPr>
        <w:t>,</w:t>
      </w:r>
      <w:r w:rsidR="00597A02">
        <w:rPr>
          <w:rFonts w:ascii="Arial" w:hAnsi="Arial" w:cs="Arial"/>
          <w:b/>
          <w:i/>
          <w:sz w:val="22"/>
          <w:szCs w:val="22"/>
        </w:rPr>
        <w:t xml:space="preserve"> v letih </w:t>
      </w:r>
      <w:r w:rsidR="00E73D87">
        <w:rPr>
          <w:rFonts w:ascii="Arial" w:hAnsi="Arial" w:cs="Arial"/>
          <w:b/>
          <w:i/>
          <w:sz w:val="22"/>
          <w:szCs w:val="22"/>
        </w:rPr>
        <w:t>2016</w:t>
      </w:r>
      <w:r w:rsidR="00E73D87" w:rsidRPr="00A40A04">
        <w:rPr>
          <w:rFonts w:ascii="Arial" w:hAnsi="Arial" w:cs="Arial"/>
          <w:b/>
          <w:i/>
          <w:sz w:val="22"/>
          <w:szCs w:val="22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</w:rPr>
        <w:t>–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</w:t>
      </w:r>
      <w:r w:rsidR="00E73D87" w:rsidRPr="00A40A04">
        <w:rPr>
          <w:rFonts w:ascii="Arial" w:hAnsi="Arial" w:cs="Arial"/>
          <w:b/>
          <w:i/>
          <w:sz w:val="22"/>
          <w:szCs w:val="22"/>
        </w:rPr>
        <w:t>20</w:t>
      </w:r>
      <w:r w:rsidR="00E73D87">
        <w:rPr>
          <w:rFonts w:ascii="Arial" w:hAnsi="Arial" w:cs="Arial"/>
          <w:b/>
          <w:i/>
          <w:sz w:val="22"/>
          <w:szCs w:val="22"/>
        </w:rPr>
        <w:t>20</w:t>
      </w:r>
    </w:p>
    <w:p w:rsidR="00E618C1" w:rsidRDefault="001C71A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97830" cy="2221230"/>
            <wp:effectExtent l="0" t="0" r="0" b="7620"/>
            <wp:docPr id="8" name="Predmet 8" descr="Grafikon porazdelitve števila vzorcev odvzetih na skupino B2, po posameznih živalskih vrstah, v letih 2016 – 2020. Največ odvzetih vzorcev je pri govedu in peruntini, nekoliko manj pri prašičih in najmanj pri kopitarjih in drobnic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7552" w:rsidRDefault="001A7552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340D" w:rsidRDefault="0012340D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86C7B" w:rsidRPr="008E1167" w:rsidRDefault="00886C7B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D47BB1" w:rsidRDefault="00D41AD9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tabs>
          <w:tab w:val="left" w:pos="360"/>
        </w:tabs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D47BB1">
        <w:rPr>
          <w:rFonts w:ascii="Arial" w:hAnsi="Arial" w:cs="Arial"/>
          <w:b/>
          <w:sz w:val="22"/>
          <w:szCs w:val="22"/>
        </w:rPr>
        <w:t>2.2.3</w:t>
      </w:r>
      <w:r w:rsidR="00E618C1" w:rsidRPr="00D47BB1">
        <w:rPr>
          <w:rFonts w:ascii="Arial" w:hAnsi="Arial" w:cs="Arial"/>
          <w:b/>
          <w:sz w:val="22"/>
          <w:szCs w:val="22"/>
        </w:rPr>
        <w:t xml:space="preserve">. Druge snovi in </w:t>
      </w:r>
      <w:proofErr w:type="spellStart"/>
      <w:r w:rsidR="00E618C1" w:rsidRPr="00D47BB1">
        <w:rPr>
          <w:rFonts w:ascii="Arial" w:hAnsi="Arial" w:cs="Arial"/>
          <w:b/>
          <w:sz w:val="22"/>
          <w:szCs w:val="22"/>
        </w:rPr>
        <w:t>kontaminanti</w:t>
      </w:r>
      <w:proofErr w:type="spellEnd"/>
      <w:r w:rsidR="00E618C1" w:rsidRPr="00D47BB1">
        <w:rPr>
          <w:rFonts w:ascii="Arial" w:hAnsi="Arial" w:cs="Arial"/>
          <w:b/>
          <w:sz w:val="22"/>
          <w:szCs w:val="22"/>
        </w:rPr>
        <w:t xml:space="preserve"> iz okolja (B3)</w:t>
      </w:r>
    </w:p>
    <w:p w:rsidR="00E618C1" w:rsidRPr="00C82878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 </w:t>
      </w:r>
    </w:p>
    <w:p w:rsidR="00E618C1" w:rsidRPr="003447D2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47D2">
        <w:rPr>
          <w:rFonts w:ascii="Arial" w:hAnsi="Arial" w:cs="Arial"/>
          <w:sz w:val="22"/>
          <w:szCs w:val="22"/>
        </w:rPr>
        <w:t>V skupino B3 spadajo naslednje podskupine</w:t>
      </w:r>
      <w:r w:rsidR="00C57F66" w:rsidRPr="003447D2">
        <w:rPr>
          <w:rFonts w:ascii="Arial" w:hAnsi="Arial" w:cs="Arial"/>
          <w:sz w:val="22"/>
          <w:szCs w:val="22"/>
        </w:rPr>
        <w:t xml:space="preserve"> substanc</w:t>
      </w:r>
      <w:r w:rsidRPr="003447D2">
        <w:rPr>
          <w:rFonts w:ascii="Arial" w:hAnsi="Arial" w:cs="Arial"/>
          <w:sz w:val="22"/>
          <w:szCs w:val="22"/>
        </w:rPr>
        <w:t>:</w:t>
      </w:r>
    </w:p>
    <w:p w:rsidR="00E618C1" w:rsidRPr="00C82878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82878">
        <w:rPr>
          <w:rFonts w:ascii="Arial" w:hAnsi="Arial" w:cs="Arial"/>
          <w:sz w:val="22"/>
          <w:szCs w:val="22"/>
        </w:rPr>
        <w:t>organoklorne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spojine, vključno s polikloriranimi bifenili (PCB)</w:t>
      </w:r>
      <w:r w:rsidR="00FC446D">
        <w:rPr>
          <w:rFonts w:ascii="Arial" w:hAnsi="Arial" w:cs="Arial"/>
          <w:sz w:val="22"/>
          <w:szCs w:val="22"/>
        </w:rPr>
        <w:t xml:space="preserve"> (B3a)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organofosforne spojine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(B3b)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kemični elementi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(B3c)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mikotoksini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(B3d)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barvila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(B3e)</w:t>
      </w:r>
    </w:p>
    <w:p w:rsidR="00E618C1" w:rsidRPr="0080169C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drugo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(B3f)</w:t>
      </w:r>
    </w:p>
    <w:p w:rsidR="00AC205E" w:rsidRDefault="00AC205E" w:rsidP="00566A1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566A1B" w:rsidRPr="008E1167" w:rsidRDefault="00566A1B" w:rsidP="00566A1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Skupno je bilo</w:t>
      </w:r>
      <w:r w:rsidR="00E71386">
        <w:rPr>
          <w:rFonts w:ascii="Arial" w:hAnsi="Arial" w:cs="Arial"/>
          <w:sz w:val="22"/>
          <w:szCs w:val="22"/>
          <w:lang w:val="pt-PT"/>
        </w:rPr>
        <w:t xml:space="preserve"> </w:t>
      </w:r>
      <w:r w:rsidR="0028251D">
        <w:rPr>
          <w:rFonts w:ascii="Arial" w:hAnsi="Arial" w:cs="Arial"/>
          <w:sz w:val="22"/>
          <w:szCs w:val="22"/>
          <w:lang w:val="pt-PT"/>
        </w:rPr>
        <w:t xml:space="preserve">pri navedenih živalskih vrstah </w:t>
      </w: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AD7407">
        <w:rPr>
          <w:rFonts w:ascii="Arial" w:hAnsi="Arial" w:cs="Arial"/>
          <w:sz w:val="22"/>
          <w:szCs w:val="22"/>
          <w:lang w:val="pt-PT"/>
        </w:rPr>
        <w:t xml:space="preserve">2020 </w:t>
      </w:r>
      <w:r>
        <w:rPr>
          <w:rFonts w:ascii="Arial" w:hAnsi="Arial" w:cs="Arial"/>
          <w:sz w:val="22"/>
          <w:szCs w:val="22"/>
          <w:lang w:val="pt-PT"/>
        </w:rPr>
        <w:t>na substance iz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skupine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B3 (druge snovi in kontaminanti okolja) </w:t>
      </w:r>
      <w:r>
        <w:rPr>
          <w:rFonts w:ascii="Arial" w:hAnsi="Arial" w:cs="Arial"/>
          <w:sz w:val="22"/>
          <w:szCs w:val="22"/>
          <w:lang w:val="pt-PT"/>
        </w:rPr>
        <w:t>preiskanih</w:t>
      </w:r>
      <w:r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9A7B72">
        <w:rPr>
          <w:rFonts w:ascii="Arial" w:hAnsi="Arial" w:cs="Arial"/>
          <w:b/>
          <w:sz w:val="22"/>
          <w:szCs w:val="22"/>
          <w:lang w:val="pt-PT"/>
        </w:rPr>
        <w:t>8</w:t>
      </w:r>
      <w:r w:rsidR="004D1009">
        <w:rPr>
          <w:rFonts w:ascii="Arial" w:hAnsi="Arial" w:cs="Arial"/>
          <w:b/>
          <w:sz w:val="22"/>
          <w:szCs w:val="22"/>
          <w:lang w:val="pt-PT"/>
        </w:rPr>
        <w:t>8</w:t>
      </w:r>
      <w:r w:rsidR="00F159C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vzorcev, od katerih </w:t>
      </w:r>
      <w:r w:rsidR="00CA452F">
        <w:rPr>
          <w:rFonts w:ascii="Arial" w:hAnsi="Arial" w:cs="Arial"/>
          <w:sz w:val="22"/>
          <w:szCs w:val="22"/>
          <w:lang w:val="pt-PT"/>
        </w:rPr>
        <w:t>so</w:t>
      </w:r>
      <w:r>
        <w:rPr>
          <w:rFonts w:ascii="Arial" w:hAnsi="Arial" w:cs="Arial"/>
          <w:sz w:val="22"/>
          <w:szCs w:val="22"/>
          <w:lang w:val="pt-PT"/>
        </w:rPr>
        <w:t xml:space="preserve"> bil</w:t>
      </w:r>
      <w:r w:rsidR="00CA452F">
        <w:rPr>
          <w:rFonts w:ascii="Arial" w:hAnsi="Arial" w:cs="Arial"/>
          <w:sz w:val="22"/>
          <w:szCs w:val="22"/>
          <w:lang w:val="pt-PT"/>
        </w:rPr>
        <w:t>i</w:t>
      </w:r>
      <w:r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CA452F">
        <w:rPr>
          <w:rFonts w:ascii="Arial" w:hAnsi="Arial" w:cs="Arial"/>
          <w:b/>
          <w:sz w:val="22"/>
          <w:szCs w:val="22"/>
          <w:lang w:val="pt-PT"/>
        </w:rPr>
        <w:t>3</w:t>
      </w:r>
      <w:r w:rsidR="00F159CE"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Pr="008844C0">
        <w:rPr>
          <w:rFonts w:ascii="Arial" w:hAnsi="Arial" w:cs="Arial"/>
          <w:b/>
          <w:sz w:val="22"/>
          <w:szCs w:val="22"/>
          <w:lang w:val="pt-PT"/>
        </w:rPr>
        <w:t>neskladnih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. Neskladja </w:t>
      </w:r>
      <w:r>
        <w:rPr>
          <w:rFonts w:ascii="Arial" w:hAnsi="Arial" w:cs="Arial"/>
          <w:sz w:val="22"/>
          <w:szCs w:val="22"/>
          <w:lang w:val="pt-PT"/>
        </w:rPr>
        <w:t xml:space="preserve">so bila ugotovljena </w:t>
      </w:r>
      <w:r w:rsidR="0028251D">
        <w:rPr>
          <w:rFonts w:ascii="Arial" w:hAnsi="Arial" w:cs="Arial"/>
          <w:sz w:val="22"/>
          <w:szCs w:val="22"/>
          <w:lang w:val="pt-PT"/>
        </w:rPr>
        <w:t xml:space="preserve">pri </w:t>
      </w:r>
      <w:r w:rsidRPr="008E1167">
        <w:rPr>
          <w:rFonts w:ascii="Arial" w:hAnsi="Arial" w:cs="Arial"/>
          <w:sz w:val="22"/>
          <w:szCs w:val="22"/>
          <w:lang w:val="pt-PT"/>
        </w:rPr>
        <w:t>kopita</w:t>
      </w:r>
      <w:r w:rsidR="0004647F">
        <w:rPr>
          <w:rFonts w:ascii="Arial" w:hAnsi="Arial" w:cs="Arial"/>
          <w:sz w:val="22"/>
          <w:szCs w:val="22"/>
          <w:lang w:val="pt-PT"/>
        </w:rPr>
        <w:t>r</w:t>
      </w:r>
      <w:r w:rsidRPr="008E1167">
        <w:rPr>
          <w:rFonts w:ascii="Arial" w:hAnsi="Arial" w:cs="Arial"/>
          <w:sz w:val="22"/>
          <w:szCs w:val="22"/>
          <w:lang w:val="pt-PT"/>
        </w:rPr>
        <w:t>jih</w:t>
      </w:r>
      <w:r w:rsidR="003447D2">
        <w:rPr>
          <w:rFonts w:ascii="Arial" w:hAnsi="Arial" w:cs="Arial"/>
          <w:sz w:val="22"/>
          <w:szCs w:val="22"/>
          <w:lang w:val="pt-PT"/>
        </w:rPr>
        <w:t>,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in sicer </w:t>
      </w:r>
      <w:r w:rsidR="00965A0C">
        <w:rPr>
          <w:rFonts w:ascii="Arial" w:hAnsi="Arial" w:cs="Arial"/>
          <w:sz w:val="22"/>
          <w:szCs w:val="22"/>
          <w:lang w:val="pt-PT"/>
        </w:rPr>
        <w:t xml:space="preserve">pri </w:t>
      </w:r>
      <w:r w:rsidR="0028251D">
        <w:rPr>
          <w:rFonts w:ascii="Arial" w:hAnsi="Arial" w:cs="Arial"/>
          <w:sz w:val="22"/>
          <w:szCs w:val="22"/>
          <w:lang w:val="pt-PT"/>
        </w:rPr>
        <w:t>s</w:t>
      </w:r>
      <w:r w:rsidR="003447D2">
        <w:rPr>
          <w:rFonts w:ascii="Arial" w:hAnsi="Arial" w:cs="Arial"/>
          <w:sz w:val="22"/>
          <w:szCs w:val="22"/>
          <w:lang w:val="pt-PT"/>
        </w:rPr>
        <w:t>ubstanc</w:t>
      </w:r>
      <w:r w:rsidR="00965A0C">
        <w:rPr>
          <w:rFonts w:ascii="Arial" w:hAnsi="Arial" w:cs="Arial"/>
          <w:sz w:val="22"/>
          <w:szCs w:val="22"/>
          <w:lang w:val="pt-PT"/>
        </w:rPr>
        <w:t>ah</w:t>
      </w:r>
      <w:r w:rsidR="0028251D">
        <w:rPr>
          <w:rFonts w:ascii="Arial" w:hAnsi="Arial" w:cs="Arial"/>
          <w:sz w:val="22"/>
          <w:szCs w:val="22"/>
          <w:lang w:val="pt-PT"/>
        </w:rPr>
        <w:t xml:space="preserve"> iz </w:t>
      </w:r>
      <w:r>
        <w:rPr>
          <w:rFonts w:ascii="Arial" w:hAnsi="Arial" w:cs="Arial"/>
          <w:sz w:val="22"/>
          <w:szCs w:val="22"/>
          <w:lang w:val="pt-PT"/>
        </w:rPr>
        <w:t>po</w:t>
      </w:r>
      <w:r w:rsidR="003447D2">
        <w:rPr>
          <w:rFonts w:ascii="Arial" w:hAnsi="Arial" w:cs="Arial"/>
          <w:sz w:val="22"/>
          <w:szCs w:val="22"/>
          <w:lang w:val="pt-PT"/>
        </w:rPr>
        <w:t>d</w:t>
      </w:r>
      <w:r>
        <w:rPr>
          <w:rFonts w:ascii="Arial" w:hAnsi="Arial" w:cs="Arial"/>
          <w:sz w:val="22"/>
          <w:szCs w:val="22"/>
          <w:lang w:val="pt-PT"/>
        </w:rPr>
        <w:t>skupine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B3c (kemijski elementi)</w:t>
      </w:r>
      <w:r w:rsidR="00965A0C">
        <w:rPr>
          <w:rFonts w:ascii="Arial" w:hAnsi="Arial" w:cs="Arial"/>
          <w:sz w:val="22"/>
          <w:szCs w:val="22"/>
          <w:lang w:val="pt-PT"/>
        </w:rPr>
        <w:t xml:space="preserve">. Ugotovljene so bile </w:t>
      </w:r>
      <w:r w:rsidR="007451AD">
        <w:rPr>
          <w:rFonts w:ascii="Arial" w:hAnsi="Arial" w:cs="Arial"/>
          <w:sz w:val="22"/>
          <w:szCs w:val="22"/>
          <w:lang w:val="pt-PT"/>
        </w:rPr>
        <w:t xml:space="preserve">presežene mejne vrednosti za kadmij v </w:t>
      </w:r>
      <w:r w:rsidR="00D47BB1" w:rsidRPr="00D47BB1">
        <w:rPr>
          <w:rFonts w:ascii="Arial" w:hAnsi="Arial" w:cs="Arial"/>
          <w:b/>
          <w:sz w:val="22"/>
          <w:szCs w:val="22"/>
          <w:lang w:val="pt-PT"/>
        </w:rPr>
        <w:t>ledvicah konjev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(</w:t>
      </w:r>
      <w:r w:rsidR="00CA452F">
        <w:rPr>
          <w:rFonts w:ascii="Arial" w:hAnsi="Arial" w:cs="Arial"/>
          <w:sz w:val="22"/>
          <w:szCs w:val="22"/>
          <w:lang w:val="pt-PT"/>
        </w:rPr>
        <w:t>3 vzorci</w:t>
      </w:r>
      <w:r w:rsidR="00D47BB1">
        <w:rPr>
          <w:rFonts w:ascii="Arial" w:hAnsi="Arial" w:cs="Arial"/>
          <w:sz w:val="22"/>
          <w:szCs w:val="22"/>
          <w:lang w:val="pt-PT"/>
        </w:rPr>
        <w:t>)</w:t>
      </w:r>
      <w:r w:rsidR="007451AD">
        <w:rPr>
          <w:rFonts w:ascii="Arial" w:hAnsi="Arial" w:cs="Arial"/>
          <w:sz w:val="22"/>
          <w:szCs w:val="22"/>
          <w:lang w:val="pt-PT"/>
        </w:rPr>
        <w:t xml:space="preserve"> -</w:t>
      </w:r>
      <w:r w:rsidR="0028251D">
        <w:rPr>
          <w:rFonts w:ascii="Arial" w:hAnsi="Arial" w:cs="Arial"/>
          <w:sz w:val="22"/>
          <w:szCs w:val="22"/>
          <w:lang w:val="pt-PT"/>
        </w:rPr>
        <w:t xml:space="preserve"> glej </w:t>
      </w:r>
      <w:r w:rsidR="0028251D" w:rsidRPr="0028251D">
        <w:rPr>
          <w:rFonts w:ascii="Arial" w:hAnsi="Arial" w:cs="Arial"/>
          <w:b/>
          <w:sz w:val="22"/>
          <w:szCs w:val="22"/>
          <w:lang w:val="pt-PT"/>
        </w:rPr>
        <w:t>Tabelo 12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Razporeditev vzorcev</w:t>
      </w:r>
      <w:r w:rsidR="0028251D">
        <w:rPr>
          <w:rFonts w:ascii="Arial" w:hAnsi="Arial" w:cs="Arial"/>
          <w:sz w:val="22"/>
          <w:szCs w:val="22"/>
          <w:lang w:val="pt-PT"/>
        </w:rPr>
        <w:t>, preiskanih na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="003447D2">
        <w:rPr>
          <w:rFonts w:ascii="Arial" w:hAnsi="Arial" w:cs="Arial"/>
          <w:sz w:val="22"/>
          <w:szCs w:val="22"/>
          <w:lang w:val="pt-PT"/>
        </w:rPr>
        <w:t xml:space="preserve">substance iz skupine B3,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po </w:t>
      </w:r>
      <w:r w:rsidR="003447D2">
        <w:rPr>
          <w:rFonts w:ascii="Arial" w:hAnsi="Arial" w:cs="Arial"/>
          <w:sz w:val="22"/>
          <w:szCs w:val="22"/>
          <w:lang w:val="pt-PT"/>
        </w:rPr>
        <w:t>zadevnih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3447D2">
        <w:rPr>
          <w:rFonts w:ascii="Arial" w:hAnsi="Arial" w:cs="Arial"/>
          <w:sz w:val="22"/>
          <w:szCs w:val="22"/>
          <w:lang w:val="pt-PT"/>
        </w:rPr>
        <w:t>živalskih vrstah in letih</w:t>
      </w:r>
      <w:r w:rsidR="00D47BB1">
        <w:rPr>
          <w:rFonts w:ascii="Arial" w:hAnsi="Arial" w:cs="Arial"/>
          <w:sz w:val="22"/>
          <w:szCs w:val="22"/>
          <w:lang w:val="pt-PT"/>
        </w:rPr>
        <w:t>,</w:t>
      </w:r>
      <w:r w:rsidR="003447D2">
        <w:rPr>
          <w:rFonts w:ascii="Arial" w:hAnsi="Arial" w:cs="Arial"/>
          <w:sz w:val="22"/>
          <w:szCs w:val="22"/>
          <w:lang w:val="pt-PT"/>
        </w:rPr>
        <w:t xml:space="preserve"> </w:t>
      </w:r>
      <w:r w:rsidR="00054C41">
        <w:rPr>
          <w:rFonts w:ascii="Arial" w:hAnsi="Arial" w:cs="Arial"/>
          <w:sz w:val="22"/>
          <w:szCs w:val="22"/>
          <w:lang w:val="pt-PT"/>
        </w:rPr>
        <w:t>je predstavljena</w:t>
      </w:r>
      <w:r>
        <w:rPr>
          <w:rFonts w:ascii="Arial" w:hAnsi="Arial" w:cs="Arial"/>
          <w:sz w:val="22"/>
          <w:szCs w:val="22"/>
          <w:lang w:val="pt-PT"/>
        </w:rPr>
        <w:t xml:space="preserve"> v </w:t>
      </w:r>
      <w:r w:rsidRPr="003447D2">
        <w:rPr>
          <w:rFonts w:ascii="Arial" w:hAnsi="Arial" w:cs="Arial"/>
          <w:b/>
          <w:sz w:val="22"/>
          <w:szCs w:val="22"/>
          <w:lang w:val="pt-PT"/>
        </w:rPr>
        <w:t>Tabeli 11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E618C1" w:rsidRPr="008E1167" w:rsidRDefault="00E618C1" w:rsidP="00E618C1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685391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566A1B">
        <w:rPr>
          <w:rFonts w:ascii="Arial" w:hAnsi="Arial" w:cs="Arial"/>
          <w:b/>
          <w:i/>
          <w:sz w:val="22"/>
          <w:szCs w:val="22"/>
          <w:lang w:val="pt-PT"/>
        </w:rPr>
        <w:t>Tabela 11</w:t>
      </w:r>
      <w:r w:rsidR="008844C0"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: Število vzorcev, analiziranih na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skup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>ino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substanc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B3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,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po posameznih živalskih vrstah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v obdobju</w:t>
      </w:r>
      <w:r w:rsidR="00685391">
        <w:rPr>
          <w:rFonts w:ascii="Arial" w:hAnsi="Arial" w:cs="Arial"/>
          <w:b/>
          <w:i/>
          <w:sz w:val="22"/>
          <w:szCs w:val="22"/>
          <w:lang w:val="pt-PT"/>
        </w:rPr>
        <w:t xml:space="preserve"> 20</w:t>
      </w:r>
      <w:r w:rsidR="004D1009">
        <w:rPr>
          <w:rFonts w:ascii="Arial" w:hAnsi="Arial" w:cs="Arial"/>
          <w:b/>
          <w:i/>
          <w:sz w:val="22"/>
          <w:szCs w:val="22"/>
          <w:lang w:val="pt-PT"/>
        </w:rPr>
        <w:t>1</w:t>
      </w:r>
      <w:r w:rsidR="00AD7407">
        <w:rPr>
          <w:rFonts w:ascii="Arial" w:hAnsi="Arial" w:cs="Arial"/>
          <w:b/>
          <w:i/>
          <w:sz w:val="22"/>
          <w:szCs w:val="22"/>
          <w:lang w:val="pt-PT"/>
        </w:rPr>
        <w:t>6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685391">
        <w:rPr>
          <w:rFonts w:ascii="Arial" w:hAnsi="Arial" w:cs="Arial"/>
          <w:b/>
          <w:i/>
          <w:sz w:val="22"/>
          <w:szCs w:val="22"/>
          <w:lang w:val="pt-PT"/>
        </w:rPr>
        <w:t>–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AD7407">
        <w:rPr>
          <w:rFonts w:ascii="Arial" w:hAnsi="Arial" w:cs="Arial"/>
          <w:b/>
          <w:i/>
          <w:sz w:val="22"/>
          <w:szCs w:val="22"/>
          <w:lang w:val="pt-PT"/>
        </w:rPr>
        <w:t>2020</w:t>
      </w:r>
    </w:p>
    <w:p w:rsidR="00685391" w:rsidRDefault="0068539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tbl>
      <w:tblPr>
        <w:tblW w:w="92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458"/>
        <w:gridCol w:w="1458"/>
        <w:gridCol w:w="1458"/>
        <w:gridCol w:w="1458"/>
        <w:gridCol w:w="1458"/>
      </w:tblGrid>
      <w:tr w:rsidR="00AD7407" w:rsidRPr="00E01A16" w:rsidTr="00E01A16">
        <w:trPr>
          <w:trHeight w:val="1022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D7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AD7407" w:rsidRPr="00B77F6C" w:rsidRDefault="00AD7407" w:rsidP="00AD7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Št. vzorcev 2016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Št. vzorcev 2017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Št. vzorcev 2018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Št. vzorcev 2019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AD7407" w:rsidRPr="00E01A16" w:rsidRDefault="00AD7407" w:rsidP="00AD740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Št. vzorcev 2020</w:t>
            </w:r>
          </w:p>
        </w:tc>
      </w:tr>
      <w:tr w:rsidR="00AD7407" w:rsidRPr="00E01A16" w:rsidTr="0086323A">
        <w:trPr>
          <w:trHeight w:val="392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AD7407" w:rsidRPr="00E01A16" w:rsidRDefault="00AD7407" w:rsidP="00AD74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9B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AD7407" w:rsidRPr="00E01A16" w:rsidTr="0086323A">
        <w:trPr>
          <w:trHeight w:val="412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AD7407" w:rsidRPr="00E01A16" w:rsidRDefault="00AD7407" w:rsidP="00AD74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9B6">
              <w:rPr>
                <w:rFonts w:ascii="Arial" w:hAnsi="Arial" w:cs="Arial"/>
                <w:sz w:val="20"/>
                <w:szCs w:val="20"/>
              </w:rPr>
              <w:t>1</w:t>
            </w:r>
            <w:r w:rsidR="001C79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D7407" w:rsidRPr="00E01A16" w:rsidTr="0086323A">
        <w:trPr>
          <w:trHeight w:val="412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AD7407" w:rsidRPr="00E01A16" w:rsidRDefault="00AD7407" w:rsidP="00AD74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9B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D7407" w:rsidRPr="00E01A16" w:rsidTr="0086323A">
        <w:trPr>
          <w:trHeight w:val="392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AD7407" w:rsidRPr="00E01A16" w:rsidRDefault="00AD7407" w:rsidP="00AD74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9B6">
              <w:rPr>
                <w:rFonts w:ascii="Arial" w:hAnsi="Arial" w:cs="Arial"/>
                <w:sz w:val="20"/>
                <w:szCs w:val="20"/>
              </w:rPr>
              <w:t>1</w:t>
            </w:r>
            <w:r w:rsidR="001C79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7407" w:rsidRPr="00E01A16" w:rsidTr="0086323A">
        <w:trPr>
          <w:trHeight w:val="412"/>
        </w:trPr>
        <w:tc>
          <w:tcPr>
            <w:tcW w:w="19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AD7407" w:rsidRPr="00E01A16" w:rsidRDefault="00AD7407" w:rsidP="00AD74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7407" w:rsidRPr="001C79B6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9B6">
              <w:rPr>
                <w:rFonts w:ascii="Arial" w:hAnsi="Arial" w:cs="Arial"/>
                <w:sz w:val="20"/>
                <w:szCs w:val="20"/>
              </w:rPr>
              <w:t>3</w:t>
            </w:r>
            <w:r w:rsidR="001C79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D7407" w:rsidRPr="00E01A16" w:rsidTr="0086323A">
        <w:trPr>
          <w:trHeight w:val="412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AD7407" w:rsidRPr="00E01A16" w:rsidRDefault="00AD7407" w:rsidP="00AD74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1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Skupaj: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hideMark/>
          </w:tcPr>
          <w:p w:rsidR="00AD7407" w:rsidRPr="00AD7407" w:rsidRDefault="00AD7407" w:rsidP="00AD7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hideMark/>
          </w:tcPr>
          <w:p w:rsidR="00AD7407" w:rsidRPr="00E01A16" w:rsidRDefault="00AD7407" w:rsidP="00A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6">
              <w:rPr>
                <w:rFonts w:ascii="Arial" w:hAnsi="Arial" w:cs="Arial"/>
                <w:sz w:val="20"/>
                <w:szCs w:val="20"/>
              </w:rPr>
              <w:t>8</w:t>
            </w:r>
            <w:r w:rsidR="001C79B6" w:rsidRPr="00E01A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F159CE" w:rsidRPr="00B14BE5" w:rsidRDefault="00F159CE" w:rsidP="00E618C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t-PT"/>
        </w:rPr>
      </w:pPr>
    </w:p>
    <w:p w:rsidR="00F159CE" w:rsidRDefault="00F159CE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E618C1" w:rsidRPr="0028251D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8251D">
        <w:rPr>
          <w:rFonts w:ascii="Arial" w:hAnsi="Arial" w:cs="Arial"/>
          <w:b/>
          <w:i/>
          <w:sz w:val="22"/>
          <w:szCs w:val="22"/>
          <w:lang w:val="pt-PT"/>
        </w:rPr>
        <w:t>Graf</w:t>
      </w:r>
      <w:r w:rsidR="00E71386">
        <w:rPr>
          <w:rFonts w:ascii="Arial" w:hAnsi="Arial" w:cs="Arial"/>
          <w:b/>
          <w:i/>
          <w:sz w:val="22"/>
          <w:szCs w:val="22"/>
          <w:lang w:val="pt-PT"/>
        </w:rPr>
        <w:t>ikon</w:t>
      </w:r>
      <w:r w:rsidRPr="0028251D">
        <w:rPr>
          <w:rFonts w:ascii="Arial" w:hAnsi="Arial" w:cs="Arial"/>
          <w:b/>
          <w:i/>
          <w:sz w:val="22"/>
          <w:szCs w:val="22"/>
          <w:lang w:val="pt-PT"/>
        </w:rPr>
        <w:t xml:space="preserve"> 9: </w:t>
      </w:r>
      <w:r w:rsidRPr="0028251D">
        <w:rPr>
          <w:rFonts w:ascii="Arial" w:hAnsi="Arial" w:cs="Arial"/>
          <w:b/>
          <w:i/>
          <w:sz w:val="22"/>
          <w:szCs w:val="22"/>
        </w:rPr>
        <w:t>Porazdelitev števila vzorcev</w:t>
      </w:r>
      <w:r w:rsidR="0028251D" w:rsidRPr="0028251D">
        <w:rPr>
          <w:rFonts w:ascii="Arial" w:hAnsi="Arial" w:cs="Arial"/>
          <w:b/>
          <w:i/>
          <w:sz w:val="22"/>
          <w:szCs w:val="22"/>
        </w:rPr>
        <w:t>,</w:t>
      </w:r>
      <w:r w:rsidRPr="0028251D">
        <w:rPr>
          <w:rFonts w:ascii="Arial" w:hAnsi="Arial" w:cs="Arial"/>
          <w:b/>
          <w:i/>
          <w:sz w:val="22"/>
          <w:szCs w:val="22"/>
        </w:rPr>
        <w:t xml:space="preserve"> odvzetih na skupino B3, po </w:t>
      </w:r>
      <w:r w:rsidR="0028251D" w:rsidRPr="0028251D">
        <w:rPr>
          <w:rFonts w:ascii="Arial" w:hAnsi="Arial" w:cs="Arial"/>
          <w:b/>
          <w:i/>
          <w:sz w:val="22"/>
          <w:szCs w:val="22"/>
        </w:rPr>
        <w:t xml:space="preserve">navedenih 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živalskih vrstah v </w:t>
      </w:r>
      <w:r w:rsidR="00D47BB1">
        <w:rPr>
          <w:rFonts w:ascii="Arial" w:hAnsi="Arial" w:cs="Arial"/>
          <w:b/>
          <w:i/>
          <w:sz w:val="22"/>
          <w:szCs w:val="22"/>
        </w:rPr>
        <w:t>obdobju</w:t>
      </w:r>
      <w:r w:rsidR="00685391">
        <w:rPr>
          <w:rFonts w:ascii="Arial" w:hAnsi="Arial" w:cs="Arial"/>
          <w:b/>
          <w:i/>
          <w:sz w:val="22"/>
          <w:szCs w:val="22"/>
        </w:rPr>
        <w:t xml:space="preserve"> 20</w:t>
      </w:r>
      <w:r w:rsidR="004D1009">
        <w:rPr>
          <w:rFonts w:ascii="Arial" w:hAnsi="Arial" w:cs="Arial"/>
          <w:b/>
          <w:i/>
          <w:sz w:val="22"/>
          <w:szCs w:val="22"/>
        </w:rPr>
        <w:t>1</w:t>
      </w:r>
      <w:r w:rsidR="001C79B6">
        <w:rPr>
          <w:rFonts w:ascii="Arial" w:hAnsi="Arial" w:cs="Arial"/>
          <w:b/>
          <w:i/>
          <w:sz w:val="22"/>
          <w:szCs w:val="22"/>
        </w:rPr>
        <w:t>6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 </w:t>
      </w:r>
      <w:r w:rsidR="0028251D" w:rsidRPr="0028251D">
        <w:rPr>
          <w:rFonts w:ascii="Arial" w:hAnsi="Arial" w:cs="Arial"/>
          <w:b/>
          <w:i/>
          <w:sz w:val="22"/>
          <w:szCs w:val="22"/>
        </w:rPr>
        <w:t>–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 </w:t>
      </w:r>
      <w:r w:rsidR="001C79B6" w:rsidRPr="0028251D">
        <w:rPr>
          <w:rFonts w:ascii="Arial" w:hAnsi="Arial" w:cs="Arial"/>
          <w:b/>
          <w:i/>
          <w:sz w:val="22"/>
          <w:szCs w:val="22"/>
        </w:rPr>
        <w:t>20</w:t>
      </w:r>
      <w:r w:rsidR="001C79B6">
        <w:rPr>
          <w:rFonts w:ascii="Arial" w:hAnsi="Arial" w:cs="Arial"/>
          <w:b/>
          <w:i/>
          <w:sz w:val="22"/>
          <w:szCs w:val="22"/>
        </w:rPr>
        <w:t>20</w:t>
      </w:r>
    </w:p>
    <w:p w:rsidR="0028251D" w:rsidRDefault="001C71AF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4020" cy="2254250"/>
            <wp:effectExtent l="0" t="0" r="0" b="0"/>
            <wp:docPr id="32" name="Predmet 32" descr="Grafikon porazdelitve števila vzorcev, odvzetih na skupino B3, po navedenih živalskih vrstah v obdobju 2016 – 2020. Največ odvzeth vzorcev je bilo pri peruntini, manj pri govedu in najmanj pri drobnici, kopitarjih in prašič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77F6C" w:rsidRDefault="00B77F6C" w:rsidP="006C6FF0">
      <w:pPr>
        <w:rPr>
          <w:lang w:val="pt-PT"/>
        </w:rPr>
      </w:pPr>
    </w:p>
    <w:p w:rsidR="00965A0C" w:rsidRDefault="00E618C1" w:rsidP="001004CF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 w:rsidRPr="008844C0">
        <w:rPr>
          <w:rFonts w:ascii="Arial" w:hAnsi="Arial" w:cs="Arial"/>
          <w:b/>
          <w:i/>
          <w:sz w:val="22"/>
          <w:szCs w:val="22"/>
          <w:lang w:val="pt-PT"/>
        </w:rPr>
        <w:t>Tabela 12: Neskladni rez</w:t>
      </w:r>
      <w:r w:rsidR="001004CF" w:rsidRPr="008844C0">
        <w:rPr>
          <w:rFonts w:ascii="Arial" w:hAnsi="Arial" w:cs="Arial"/>
          <w:b/>
          <w:i/>
          <w:sz w:val="22"/>
          <w:szCs w:val="22"/>
          <w:lang w:val="pt-PT"/>
        </w:rPr>
        <w:t>ultati za skupino B3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FB7C6A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v letu </w:t>
      </w:r>
      <w:r w:rsidR="00F4374D" w:rsidRPr="008844C0">
        <w:rPr>
          <w:rFonts w:ascii="Arial" w:hAnsi="Arial" w:cs="Arial"/>
          <w:b/>
          <w:i/>
          <w:sz w:val="22"/>
          <w:szCs w:val="22"/>
          <w:lang w:val="pt-PT"/>
        </w:rPr>
        <w:t>20</w:t>
      </w:r>
      <w:r w:rsidR="00F4374D">
        <w:rPr>
          <w:rFonts w:ascii="Arial" w:hAnsi="Arial" w:cs="Arial"/>
          <w:b/>
          <w:i/>
          <w:sz w:val="22"/>
          <w:szCs w:val="22"/>
          <w:lang w:val="pt-PT"/>
        </w:rPr>
        <w:t xml:space="preserve">20 </w:t>
      </w:r>
      <w:r w:rsidR="00FB7C6A">
        <w:rPr>
          <w:rFonts w:ascii="Arial" w:hAnsi="Arial" w:cs="Arial"/>
          <w:b/>
          <w:i/>
          <w:sz w:val="22"/>
          <w:szCs w:val="22"/>
          <w:lang w:val="pt-PT"/>
        </w:rPr>
        <w:t xml:space="preserve">-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pri govedu, prašičih,</w:t>
      </w:r>
      <w:r w:rsidR="00FB7C6A">
        <w:rPr>
          <w:rFonts w:ascii="Arial" w:hAnsi="Arial" w:cs="Arial"/>
          <w:b/>
          <w:i/>
          <w:sz w:val="22"/>
          <w:szCs w:val="22"/>
          <w:lang w:val="pt-PT"/>
        </w:rPr>
        <w:t xml:space="preserve"> drobnici, kopitarjih in perutnini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  <w:lang w:val="pt-PT"/>
        </w:rPr>
        <w:t>(notranjost države)</w:t>
      </w:r>
      <w:r w:rsidR="001004C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365"/>
        <w:gridCol w:w="1419"/>
        <w:gridCol w:w="1106"/>
        <w:gridCol w:w="1419"/>
        <w:gridCol w:w="1338"/>
      </w:tblGrid>
      <w:tr w:rsidR="003D761A" w:rsidRPr="00C76C3F" w:rsidTr="00E01A16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SKUPINA/ PODSKUPINA SUBSTANC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SUBSTANCA (izmerjene vsebnosti)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VZOREC - MATRIKS (živalska vrsta)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ODVZETIH VZORCEV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NESKLADNIH VZORCEV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DELEŽ NESKLADNIH VZORCEV</w:t>
            </w:r>
          </w:p>
        </w:tc>
      </w:tr>
      <w:tr w:rsidR="00B77F6C" w:rsidRPr="00C76C3F" w:rsidTr="00E01A16">
        <w:trPr>
          <w:trHeight w:val="300"/>
        </w:trPr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B77F6C" w:rsidRPr="00E01A16" w:rsidRDefault="00B77F6C" w:rsidP="00E01A16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B77F6C">
              <w:rPr>
                <w:rFonts w:ascii="Arial" w:hAnsi="Arial" w:cs="Arial"/>
                <w:sz w:val="16"/>
                <w:szCs w:val="16"/>
                <w:lang w:eastAsia="zh-CN"/>
              </w:rPr>
              <w:t>Kemijski elementi (B3c)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7F6C" w:rsidRPr="00E01A16" w:rsidRDefault="00B77F6C" w:rsidP="00E01A16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E01A16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Baker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7F6C" w:rsidRPr="00E01A16" w:rsidRDefault="00B77F6C" w:rsidP="00E01A16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E01A16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Jetra(govedo)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6C" w:rsidRPr="00E01A16" w:rsidRDefault="00B77F6C" w:rsidP="00373A48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E01A16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7D"/>
            <w:noWrap/>
            <w:vAlign w:val="bottom"/>
          </w:tcPr>
          <w:p w:rsidR="00B77F6C" w:rsidRPr="00E01A16" w:rsidRDefault="00B77F6C" w:rsidP="00373A48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E01A16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6C" w:rsidRPr="00E01A16" w:rsidRDefault="00405DCC" w:rsidP="00373A48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E01A16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12.5%</w:t>
            </w:r>
          </w:p>
        </w:tc>
      </w:tr>
      <w:tr w:rsidR="003D761A" w:rsidRPr="00C76C3F" w:rsidTr="00F10E92">
        <w:trPr>
          <w:trHeight w:val="278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CA452F" w:rsidP="00373A48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Kemijski elementi (B3c)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E508A6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Kadmij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Ledvice (konji</w:t>
            </w:r>
            <w:r w:rsidR="00E70AEE">
              <w:rPr>
                <w:rFonts w:ascii="Arial" w:hAnsi="Arial" w:cs="Arial"/>
                <w:sz w:val="16"/>
                <w:szCs w:val="16"/>
                <w:lang w:eastAsia="zh-CN"/>
              </w:rPr>
              <w:t>, govedo</w:t>
            </w: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E70AEE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D761A" w:rsidRPr="0012340D" w:rsidRDefault="00E70AEE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E70AEE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36</w:t>
            </w:r>
            <w:r w:rsidR="003D761A" w:rsidRPr="0012340D">
              <w:rPr>
                <w:rFonts w:ascii="Arial" w:hAnsi="Arial" w:cs="Arial"/>
                <w:sz w:val="16"/>
                <w:szCs w:val="16"/>
                <w:lang w:eastAsia="zh-CN"/>
              </w:rPr>
              <w:t>%</w:t>
            </w:r>
          </w:p>
        </w:tc>
      </w:tr>
      <w:tr w:rsidR="003D761A" w:rsidRPr="00C76C3F" w:rsidTr="0012340D">
        <w:trPr>
          <w:trHeight w:val="289"/>
        </w:trPr>
        <w:tc>
          <w:tcPr>
            <w:tcW w:w="63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SKUPAJ: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3D761A" w:rsidRPr="0012340D" w:rsidRDefault="00E70AEE" w:rsidP="00373A4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:rsidR="003D761A" w:rsidRPr="008844C0" w:rsidRDefault="003D761A" w:rsidP="006C6FF0">
      <w:pPr>
        <w:rPr>
          <w:lang w:val="pt-PT"/>
        </w:rPr>
      </w:pPr>
    </w:p>
    <w:p w:rsidR="00895780" w:rsidRDefault="00895780" w:rsidP="006C6FF0"/>
    <w:p w:rsidR="00193721" w:rsidRDefault="00193721" w:rsidP="006C6FF0"/>
    <w:p w:rsidR="001C71AF" w:rsidRPr="00C82878" w:rsidRDefault="001C71AF" w:rsidP="006C6FF0"/>
    <w:p w:rsidR="00895780" w:rsidRPr="006E5BAE" w:rsidRDefault="00895780" w:rsidP="0089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>
        <w:rPr>
          <w:rFonts w:ascii="Arial" w:hAnsi="Arial" w:cs="Arial"/>
          <w:b/>
          <w:sz w:val="22"/>
          <w:szCs w:val="22"/>
        </w:rPr>
        <w:t>rezidua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430B74">
        <w:rPr>
          <w:rFonts w:ascii="Arial" w:hAnsi="Arial" w:cs="Arial"/>
          <w:b/>
          <w:sz w:val="22"/>
          <w:szCs w:val="22"/>
        </w:rPr>
        <w:t xml:space="preserve">pri </w:t>
      </w:r>
      <w:r>
        <w:rPr>
          <w:rFonts w:ascii="Arial" w:hAnsi="Arial" w:cs="Arial"/>
          <w:b/>
          <w:sz w:val="22"/>
          <w:szCs w:val="22"/>
        </w:rPr>
        <w:t xml:space="preserve">drugih živalskih vrstah – </w:t>
      </w:r>
      <w:proofErr w:type="spellStart"/>
      <w:r>
        <w:rPr>
          <w:rFonts w:ascii="Arial" w:hAnsi="Arial" w:cs="Arial"/>
          <w:b/>
          <w:sz w:val="22"/>
          <w:szCs w:val="22"/>
        </w:rPr>
        <w:t>lagomorfi</w:t>
      </w:r>
      <w:proofErr w:type="spellEnd"/>
      <w:r>
        <w:rPr>
          <w:rFonts w:ascii="Arial" w:hAnsi="Arial" w:cs="Arial"/>
          <w:b/>
          <w:sz w:val="22"/>
          <w:szCs w:val="22"/>
        </w:rPr>
        <w:t>, akvakulture in uplenjena divjad</w:t>
      </w:r>
    </w:p>
    <w:p w:rsidR="00895780" w:rsidRPr="00C82878" w:rsidRDefault="00895780" w:rsidP="006C6FF0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 xml:space="preserve">3.1. </w:t>
      </w:r>
      <w:proofErr w:type="spellStart"/>
      <w:r w:rsidRPr="00C82878">
        <w:rPr>
          <w:rFonts w:ascii="Arial" w:hAnsi="Arial" w:cs="Arial"/>
          <w:b/>
          <w:sz w:val="22"/>
          <w:szCs w:val="22"/>
        </w:rPr>
        <w:t>Lagomorfi</w:t>
      </w:r>
      <w:proofErr w:type="spellEnd"/>
      <w:r w:rsidRPr="00C82878">
        <w:rPr>
          <w:rFonts w:ascii="Arial" w:hAnsi="Arial" w:cs="Arial"/>
          <w:b/>
          <w:sz w:val="22"/>
          <w:szCs w:val="22"/>
        </w:rPr>
        <w:t xml:space="preserve"> (kunci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8846F7" w:rsidRPr="008E1167" w:rsidRDefault="008846F7" w:rsidP="008846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Število vzorcev, ki se odvzamejo let</w:t>
      </w:r>
      <w:r>
        <w:rPr>
          <w:rFonts w:ascii="Arial" w:hAnsi="Arial" w:cs="Arial"/>
          <w:sz w:val="22"/>
          <w:szCs w:val="22"/>
        </w:rPr>
        <w:t xml:space="preserve">no pri </w:t>
      </w:r>
      <w:proofErr w:type="spellStart"/>
      <w:r>
        <w:rPr>
          <w:rFonts w:ascii="Arial" w:hAnsi="Arial" w:cs="Arial"/>
          <w:sz w:val="22"/>
          <w:szCs w:val="22"/>
        </w:rPr>
        <w:t>lagomorfih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mora </w:t>
      </w:r>
      <w:r>
        <w:rPr>
          <w:rFonts w:ascii="Arial" w:hAnsi="Arial" w:cs="Arial"/>
          <w:sz w:val="22"/>
          <w:szCs w:val="22"/>
        </w:rPr>
        <w:t xml:space="preserve">biti najmanj </w:t>
      </w:r>
      <w:r w:rsidRPr="008E1167">
        <w:rPr>
          <w:rFonts w:ascii="Arial" w:hAnsi="Arial" w:cs="Arial"/>
          <w:sz w:val="22"/>
          <w:szCs w:val="22"/>
        </w:rPr>
        <w:t>10 na 300 ton letne proizvodnje (</w:t>
      </w:r>
      <w:r>
        <w:rPr>
          <w:rFonts w:ascii="Arial" w:hAnsi="Arial" w:cs="Arial"/>
          <w:sz w:val="22"/>
          <w:szCs w:val="22"/>
        </w:rPr>
        <w:t>mesa zaklanih živali</w:t>
      </w:r>
      <w:r w:rsidR="00F80D24">
        <w:rPr>
          <w:rFonts w:ascii="Arial" w:hAnsi="Arial" w:cs="Arial"/>
          <w:sz w:val="22"/>
          <w:szCs w:val="22"/>
        </w:rPr>
        <w:t>) za prvih 3.</w:t>
      </w:r>
      <w:r w:rsidRPr="008E1167">
        <w:rPr>
          <w:rFonts w:ascii="Arial" w:hAnsi="Arial" w:cs="Arial"/>
          <w:sz w:val="22"/>
          <w:szCs w:val="22"/>
        </w:rPr>
        <w:t>000 ton proizvodnje in 1 vzor</w:t>
      </w:r>
      <w:r>
        <w:rPr>
          <w:rFonts w:ascii="Arial" w:hAnsi="Arial" w:cs="Arial"/>
          <w:sz w:val="22"/>
          <w:szCs w:val="22"/>
        </w:rPr>
        <w:t>ec</w:t>
      </w:r>
      <w:r w:rsidRPr="008E1167">
        <w:rPr>
          <w:rFonts w:ascii="Arial" w:hAnsi="Arial" w:cs="Arial"/>
          <w:sz w:val="22"/>
          <w:szCs w:val="22"/>
        </w:rPr>
        <w:t xml:space="preserve"> za vsakih dodatnih 300 ton.</w:t>
      </w:r>
      <w:r w:rsidRPr="008846F7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Letna proizvodnja </w:t>
      </w:r>
      <w:r>
        <w:rPr>
          <w:rFonts w:ascii="Arial" w:hAnsi="Arial" w:cs="Arial"/>
          <w:sz w:val="22"/>
          <w:szCs w:val="22"/>
        </w:rPr>
        <w:t xml:space="preserve">kunčjega mesa </w:t>
      </w:r>
      <w:r w:rsidRPr="008E1167">
        <w:rPr>
          <w:rFonts w:ascii="Arial" w:hAnsi="Arial" w:cs="Arial"/>
          <w:sz w:val="22"/>
          <w:szCs w:val="22"/>
        </w:rPr>
        <w:t>je</w:t>
      </w:r>
      <w:r w:rsidR="00F80D24">
        <w:rPr>
          <w:rFonts w:ascii="Arial" w:hAnsi="Arial" w:cs="Arial"/>
          <w:sz w:val="22"/>
          <w:szCs w:val="22"/>
        </w:rPr>
        <w:t xml:space="preserve"> v RS</w:t>
      </w:r>
      <w:r>
        <w:rPr>
          <w:rFonts w:ascii="Arial" w:hAnsi="Arial" w:cs="Arial"/>
          <w:sz w:val="22"/>
          <w:szCs w:val="22"/>
        </w:rPr>
        <w:t xml:space="preserve"> v letu </w:t>
      </w:r>
      <w:r w:rsidR="00512BC8">
        <w:rPr>
          <w:rFonts w:ascii="Arial" w:hAnsi="Arial" w:cs="Arial"/>
          <w:sz w:val="22"/>
          <w:szCs w:val="22"/>
        </w:rPr>
        <w:t>2020</w:t>
      </w:r>
      <w:r w:rsidR="00512BC8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znašala </w:t>
      </w:r>
      <w:r w:rsidR="00C77D58">
        <w:rPr>
          <w:rFonts w:ascii="Arial" w:hAnsi="Arial" w:cs="Arial"/>
          <w:sz w:val="22"/>
          <w:szCs w:val="22"/>
        </w:rPr>
        <w:t>3,3</w:t>
      </w:r>
      <w:r w:rsidR="00B41E68" w:rsidRPr="0003187A">
        <w:rPr>
          <w:rFonts w:ascii="Arial" w:hAnsi="Arial" w:cs="Arial"/>
          <w:sz w:val="22"/>
          <w:szCs w:val="22"/>
        </w:rPr>
        <w:t xml:space="preserve"> </w:t>
      </w:r>
      <w:r w:rsidRPr="0003187A">
        <w:rPr>
          <w:rFonts w:ascii="Arial" w:hAnsi="Arial" w:cs="Arial"/>
          <w:sz w:val="22"/>
          <w:szCs w:val="22"/>
        </w:rPr>
        <w:t>ton.</w:t>
      </w:r>
    </w:p>
    <w:p w:rsidR="00627DEA" w:rsidRDefault="00D41AD9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V letu </w:t>
      </w:r>
      <w:r w:rsidR="00512BC8" w:rsidRPr="00C82878">
        <w:rPr>
          <w:rFonts w:ascii="Arial" w:hAnsi="Arial" w:cs="Arial"/>
          <w:sz w:val="22"/>
          <w:szCs w:val="22"/>
        </w:rPr>
        <w:t>20</w:t>
      </w:r>
      <w:r w:rsidR="00512BC8">
        <w:rPr>
          <w:rFonts w:ascii="Arial" w:hAnsi="Arial" w:cs="Arial"/>
          <w:sz w:val="22"/>
          <w:szCs w:val="22"/>
        </w:rPr>
        <w:t>20</w:t>
      </w:r>
      <w:r w:rsidR="00512BC8" w:rsidRPr="00C82878">
        <w:rPr>
          <w:rFonts w:ascii="Arial" w:hAnsi="Arial" w:cs="Arial"/>
          <w:sz w:val="22"/>
          <w:szCs w:val="22"/>
        </w:rPr>
        <w:t xml:space="preserve"> </w:t>
      </w:r>
      <w:r w:rsidR="00627DEA" w:rsidRPr="00C82878">
        <w:rPr>
          <w:rFonts w:ascii="Arial" w:hAnsi="Arial" w:cs="Arial"/>
          <w:sz w:val="22"/>
          <w:szCs w:val="22"/>
        </w:rPr>
        <w:t>je bilo</w:t>
      </w:r>
      <w:r w:rsidR="008846F7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v notranjosti države </w:t>
      </w:r>
      <w:r w:rsidR="008846F7" w:rsidRPr="00C82878">
        <w:rPr>
          <w:rFonts w:ascii="Arial" w:hAnsi="Arial" w:cs="Arial"/>
          <w:sz w:val="22"/>
          <w:szCs w:val="22"/>
        </w:rPr>
        <w:t xml:space="preserve">pri </w:t>
      </w:r>
      <w:proofErr w:type="spellStart"/>
      <w:r w:rsidR="008846F7" w:rsidRPr="00C82878">
        <w:rPr>
          <w:rFonts w:ascii="Arial" w:hAnsi="Arial" w:cs="Arial"/>
          <w:sz w:val="22"/>
          <w:szCs w:val="22"/>
        </w:rPr>
        <w:t>lagomorfih</w:t>
      </w:r>
      <w:proofErr w:type="spellEnd"/>
      <w:r w:rsidR="008846F7" w:rsidRPr="00C82878">
        <w:rPr>
          <w:rFonts w:ascii="Arial" w:hAnsi="Arial" w:cs="Arial"/>
          <w:sz w:val="22"/>
          <w:szCs w:val="22"/>
        </w:rPr>
        <w:t xml:space="preserve">  (kuncih) </w:t>
      </w:r>
      <w:r w:rsidR="00627DEA" w:rsidRPr="00C82878">
        <w:rPr>
          <w:rFonts w:ascii="Arial" w:hAnsi="Arial" w:cs="Arial"/>
          <w:sz w:val="22"/>
          <w:szCs w:val="22"/>
        </w:rPr>
        <w:t>odvzet</w:t>
      </w:r>
      <w:r w:rsidRPr="00C82878">
        <w:rPr>
          <w:rFonts w:ascii="Arial" w:hAnsi="Arial" w:cs="Arial"/>
          <w:sz w:val="22"/>
          <w:szCs w:val="22"/>
        </w:rPr>
        <w:t>ih</w:t>
      </w:r>
      <w:r w:rsidR="00627DEA" w:rsidRPr="00C82878">
        <w:rPr>
          <w:rFonts w:ascii="Arial" w:hAnsi="Arial" w:cs="Arial"/>
          <w:b/>
          <w:sz w:val="22"/>
          <w:szCs w:val="22"/>
        </w:rPr>
        <w:t xml:space="preserve"> </w:t>
      </w:r>
      <w:r w:rsidR="00512BC8">
        <w:rPr>
          <w:rFonts w:ascii="Arial" w:hAnsi="Arial" w:cs="Arial"/>
          <w:b/>
          <w:sz w:val="22"/>
          <w:szCs w:val="22"/>
        </w:rPr>
        <w:t>19</w:t>
      </w:r>
      <w:r w:rsidR="00512BC8" w:rsidRPr="00C82878">
        <w:rPr>
          <w:rFonts w:ascii="Arial" w:hAnsi="Arial" w:cs="Arial"/>
          <w:sz w:val="22"/>
          <w:szCs w:val="22"/>
        </w:rPr>
        <w:t xml:space="preserve"> </w:t>
      </w:r>
      <w:r w:rsidR="00627DEA" w:rsidRPr="00C82878">
        <w:rPr>
          <w:rFonts w:ascii="Arial" w:hAnsi="Arial" w:cs="Arial"/>
          <w:sz w:val="22"/>
          <w:szCs w:val="22"/>
        </w:rPr>
        <w:t>vzorcev</w:t>
      </w:r>
      <w:r w:rsidR="008846F7" w:rsidRPr="00C82878">
        <w:rPr>
          <w:rFonts w:ascii="Arial" w:hAnsi="Arial" w:cs="Arial"/>
          <w:sz w:val="22"/>
          <w:szCs w:val="22"/>
        </w:rPr>
        <w:t>, ki se jih je preiskalo na različne skupine</w:t>
      </w:r>
      <w:r w:rsidR="008E1F89">
        <w:rPr>
          <w:rFonts w:ascii="Arial" w:hAnsi="Arial" w:cs="Arial"/>
          <w:sz w:val="22"/>
          <w:szCs w:val="22"/>
        </w:rPr>
        <w:t>/podskupine</w:t>
      </w:r>
      <w:r w:rsidR="008846F7" w:rsidRPr="00C82878">
        <w:rPr>
          <w:rFonts w:ascii="Arial" w:hAnsi="Arial" w:cs="Arial"/>
          <w:sz w:val="22"/>
          <w:szCs w:val="22"/>
        </w:rPr>
        <w:t xml:space="preserve"> </w:t>
      </w:r>
      <w:r w:rsidR="00416A4E">
        <w:rPr>
          <w:rFonts w:ascii="Arial" w:hAnsi="Arial" w:cs="Arial"/>
          <w:sz w:val="22"/>
          <w:szCs w:val="22"/>
        </w:rPr>
        <w:t>substanc</w:t>
      </w:r>
      <w:r w:rsidR="008E1F89">
        <w:rPr>
          <w:rFonts w:ascii="Arial" w:hAnsi="Arial" w:cs="Arial"/>
          <w:sz w:val="22"/>
          <w:szCs w:val="22"/>
        </w:rPr>
        <w:t xml:space="preserve"> (</w:t>
      </w:r>
      <w:r w:rsidR="005E54E2">
        <w:rPr>
          <w:rFonts w:ascii="Arial" w:hAnsi="Arial" w:cs="Arial"/>
          <w:sz w:val="22"/>
          <w:szCs w:val="22"/>
        </w:rPr>
        <w:t xml:space="preserve">A1, A2, A3, A4, </w:t>
      </w:r>
      <w:r w:rsidR="008E1F89">
        <w:rPr>
          <w:rFonts w:ascii="Arial" w:hAnsi="Arial" w:cs="Arial"/>
          <w:sz w:val="22"/>
          <w:szCs w:val="22"/>
        </w:rPr>
        <w:t>A5, A6, B1, B2a, B2e, B3a, B3b, B3c in B3d)</w:t>
      </w:r>
      <w:r w:rsidR="008846F7" w:rsidRPr="00C82878">
        <w:rPr>
          <w:rFonts w:ascii="Arial" w:hAnsi="Arial" w:cs="Arial"/>
          <w:sz w:val="22"/>
          <w:szCs w:val="22"/>
        </w:rPr>
        <w:t>.</w:t>
      </w:r>
      <w:r w:rsidR="00965A0C" w:rsidRPr="00965A0C">
        <w:rPr>
          <w:rFonts w:ascii="Arial" w:hAnsi="Arial" w:cs="Arial"/>
          <w:sz w:val="22"/>
          <w:szCs w:val="22"/>
        </w:rPr>
        <w:t xml:space="preserve"> </w:t>
      </w:r>
      <w:r w:rsidR="00846B10">
        <w:rPr>
          <w:rFonts w:ascii="Arial" w:hAnsi="Arial" w:cs="Arial"/>
          <w:sz w:val="22"/>
          <w:szCs w:val="22"/>
        </w:rPr>
        <w:t>Neskladnih vzorcev nismo ugotavljali.</w:t>
      </w:r>
    </w:p>
    <w:p w:rsidR="0009537B" w:rsidRPr="00C82878" w:rsidRDefault="0009537B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7DEA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846B10" w:rsidRPr="00C82878" w:rsidRDefault="00846B10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3.2. Akvakultura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627DEA" w:rsidRPr="00C82878" w:rsidRDefault="00627DEA" w:rsidP="00965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Najmanjše predpisano število letno odvzetih vzorcev </w:t>
      </w:r>
      <w:r w:rsidR="00F131F4">
        <w:rPr>
          <w:rFonts w:ascii="Arial" w:hAnsi="Arial" w:cs="Arial"/>
          <w:sz w:val="22"/>
          <w:szCs w:val="22"/>
        </w:rPr>
        <w:t>je en</w:t>
      </w:r>
      <w:r w:rsidRPr="00C82878">
        <w:rPr>
          <w:rFonts w:ascii="Arial" w:hAnsi="Arial" w:cs="Arial"/>
          <w:sz w:val="22"/>
          <w:szCs w:val="22"/>
        </w:rPr>
        <w:t xml:space="preserve"> vzor</w:t>
      </w:r>
      <w:r w:rsidR="00F131F4">
        <w:rPr>
          <w:rFonts w:ascii="Arial" w:hAnsi="Arial" w:cs="Arial"/>
          <w:sz w:val="22"/>
          <w:szCs w:val="22"/>
        </w:rPr>
        <w:t>ec</w:t>
      </w:r>
      <w:r w:rsidRPr="00C82878">
        <w:rPr>
          <w:rFonts w:ascii="Arial" w:hAnsi="Arial" w:cs="Arial"/>
          <w:sz w:val="22"/>
          <w:szCs w:val="22"/>
        </w:rPr>
        <w:t xml:space="preserve"> na 100 ton letne proizvodnje.</w:t>
      </w:r>
      <w:r w:rsidR="006C636D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 letu </w:t>
      </w:r>
      <w:r w:rsidR="000C29B9" w:rsidRPr="00C82878">
        <w:rPr>
          <w:rFonts w:ascii="Arial" w:hAnsi="Arial" w:cs="Arial"/>
          <w:sz w:val="22"/>
          <w:szCs w:val="22"/>
        </w:rPr>
        <w:t>20</w:t>
      </w:r>
      <w:r w:rsidR="004846B4">
        <w:rPr>
          <w:rFonts w:ascii="Arial" w:hAnsi="Arial" w:cs="Arial"/>
          <w:sz w:val="22"/>
          <w:szCs w:val="22"/>
        </w:rPr>
        <w:t>20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je </w:t>
      </w:r>
      <w:r w:rsidR="008D1995" w:rsidRPr="00C82878">
        <w:rPr>
          <w:rFonts w:ascii="Arial" w:hAnsi="Arial" w:cs="Arial"/>
          <w:sz w:val="22"/>
          <w:szCs w:val="22"/>
        </w:rPr>
        <w:t>skupna proizvodnja akvakultur</w:t>
      </w:r>
      <w:r w:rsidR="006C636D" w:rsidRPr="00C82878">
        <w:rPr>
          <w:rFonts w:ascii="Arial" w:hAnsi="Arial" w:cs="Arial"/>
          <w:sz w:val="22"/>
          <w:szCs w:val="22"/>
        </w:rPr>
        <w:t xml:space="preserve"> </w:t>
      </w:r>
      <w:r w:rsidR="006C636D" w:rsidRPr="0003187A">
        <w:rPr>
          <w:rFonts w:ascii="Arial" w:hAnsi="Arial" w:cs="Arial"/>
          <w:sz w:val="22"/>
          <w:szCs w:val="22"/>
        </w:rPr>
        <w:t>znašala</w:t>
      </w:r>
      <w:r w:rsidRPr="0003187A">
        <w:rPr>
          <w:rFonts w:ascii="Arial" w:hAnsi="Arial" w:cs="Arial"/>
          <w:sz w:val="22"/>
          <w:szCs w:val="22"/>
        </w:rPr>
        <w:t xml:space="preserve"> </w:t>
      </w:r>
      <w:r w:rsidR="004306E9" w:rsidRPr="004306E9">
        <w:rPr>
          <w:rFonts w:ascii="Arial" w:hAnsi="Arial" w:cs="Arial"/>
          <w:sz w:val="22"/>
          <w:szCs w:val="22"/>
        </w:rPr>
        <w:t>1.</w:t>
      </w:r>
      <w:r w:rsidR="004846B4">
        <w:rPr>
          <w:rFonts w:ascii="Arial" w:hAnsi="Arial" w:cs="Arial"/>
          <w:sz w:val="22"/>
          <w:szCs w:val="22"/>
        </w:rPr>
        <w:t>674</w:t>
      </w:r>
      <w:r w:rsidR="004846B4" w:rsidRPr="004306E9">
        <w:rPr>
          <w:rFonts w:ascii="Arial" w:hAnsi="Arial" w:cs="Arial"/>
          <w:sz w:val="22"/>
          <w:szCs w:val="22"/>
        </w:rPr>
        <w:t xml:space="preserve"> </w:t>
      </w:r>
      <w:r w:rsidR="006C636D" w:rsidRPr="0003187A">
        <w:rPr>
          <w:rFonts w:ascii="Arial" w:hAnsi="Arial" w:cs="Arial"/>
          <w:sz w:val="22"/>
          <w:szCs w:val="22"/>
        </w:rPr>
        <w:t>ton</w:t>
      </w:r>
      <w:r w:rsidRPr="0003187A">
        <w:rPr>
          <w:rFonts w:ascii="Arial" w:hAnsi="Arial" w:cs="Arial"/>
          <w:sz w:val="22"/>
          <w:szCs w:val="22"/>
        </w:rPr>
        <w:t>.</w:t>
      </w:r>
      <w:r w:rsidRPr="00C82878">
        <w:rPr>
          <w:rFonts w:ascii="Arial" w:hAnsi="Arial" w:cs="Arial"/>
          <w:sz w:val="22"/>
          <w:szCs w:val="22"/>
        </w:rPr>
        <w:t xml:space="preserve"> V letu </w:t>
      </w:r>
      <w:r w:rsidR="004846B4" w:rsidRPr="00C82878">
        <w:rPr>
          <w:rFonts w:ascii="Arial" w:hAnsi="Arial" w:cs="Arial"/>
          <w:sz w:val="22"/>
          <w:szCs w:val="22"/>
        </w:rPr>
        <w:t>20</w:t>
      </w:r>
      <w:r w:rsidR="004846B4">
        <w:rPr>
          <w:rFonts w:ascii="Arial" w:hAnsi="Arial" w:cs="Arial"/>
          <w:sz w:val="22"/>
          <w:szCs w:val="22"/>
        </w:rPr>
        <w:t>20</w:t>
      </w:r>
      <w:r w:rsidR="004846B4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je bilo pri </w:t>
      </w:r>
      <w:r w:rsidR="006C636D" w:rsidRPr="00C82878">
        <w:rPr>
          <w:rFonts w:ascii="Arial" w:hAnsi="Arial" w:cs="Arial"/>
          <w:sz w:val="22"/>
          <w:szCs w:val="22"/>
        </w:rPr>
        <w:t>akvakulturah odvzetih skupno</w:t>
      </w:r>
      <w:r w:rsidR="006C636D" w:rsidRPr="00C82878">
        <w:rPr>
          <w:rFonts w:ascii="Arial" w:hAnsi="Arial" w:cs="Arial"/>
          <w:b/>
          <w:sz w:val="22"/>
          <w:szCs w:val="22"/>
        </w:rPr>
        <w:t xml:space="preserve"> </w:t>
      </w:r>
      <w:r w:rsidR="004846B4">
        <w:rPr>
          <w:rFonts w:ascii="Arial" w:hAnsi="Arial" w:cs="Arial"/>
          <w:b/>
          <w:sz w:val="22"/>
          <w:szCs w:val="22"/>
        </w:rPr>
        <w:t>35</w:t>
      </w:r>
      <w:r w:rsidR="004846B4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>vzorcev</w:t>
      </w:r>
      <w:r w:rsidR="008E1F89">
        <w:rPr>
          <w:rFonts w:ascii="Arial" w:hAnsi="Arial" w:cs="Arial"/>
          <w:sz w:val="22"/>
          <w:szCs w:val="22"/>
        </w:rPr>
        <w:t>, ki se jih je preiskovalo na naslednje skupine/podskupine substanc: A1, A3, A6, B1, B2a, B3a, B3c, B3d in B3e</w:t>
      </w:r>
      <w:r w:rsidRPr="00C82878">
        <w:rPr>
          <w:rFonts w:ascii="Arial" w:hAnsi="Arial" w:cs="Arial"/>
          <w:sz w:val="22"/>
          <w:szCs w:val="22"/>
        </w:rPr>
        <w:t xml:space="preserve">. </w:t>
      </w:r>
      <w:r w:rsidR="00965A0C">
        <w:rPr>
          <w:rFonts w:ascii="Arial" w:hAnsi="Arial" w:cs="Arial"/>
          <w:sz w:val="22"/>
          <w:szCs w:val="22"/>
        </w:rPr>
        <w:t>Neskladja niso bila ugotovljena.</w:t>
      </w:r>
    </w:p>
    <w:p w:rsidR="00627DEA" w:rsidRPr="00C82878" w:rsidRDefault="00627DEA" w:rsidP="006C6FF0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3.3. Uplenjena divjad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627DEA" w:rsidRPr="00C82878" w:rsidRDefault="00627DEA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Pri uplenjeni divjadi je potrebno letno odvzeti min</w:t>
      </w:r>
      <w:r w:rsidR="00894614" w:rsidRPr="00C82878">
        <w:rPr>
          <w:rFonts w:ascii="Arial" w:hAnsi="Arial" w:cs="Arial"/>
          <w:sz w:val="22"/>
          <w:szCs w:val="22"/>
        </w:rPr>
        <w:t>imalno</w:t>
      </w:r>
      <w:r w:rsidRPr="00C82878">
        <w:rPr>
          <w:rFonts w:ascii="Arial" w:hAnsi="Arial" w:cs="Arial"/>
          <w:sz w:val="22"/>
          <w:szCs w:val="22"/>
        </w:rPr>
        <w:t xml:space="preserve"> 100 vzorcev, ki se jih analizira na kemijske elemente</w:t>
      </w:r>
      <w:r w:rsidR="00894614" w:rsidRPr="00C82878">
        <w:rPr>
          <w:rFonts w:ascii="Arial" w:hAnsi="Arial" w:cs="Arial"/>
          <w:sz w:val="22"/>
          <w:szCs w:val="22"/>
        </w:rPr>
        <w:t xml:space="preserve"> (B3c)</w:t>
      </w:r>
      <w:r w:rsidRPr="00C82878">
        <w:rPr>
          <w:rFonts w:ascii="Arial" w:hAnsi="Arial" w:cs="Arial"/>
          <w:sz w:val="22"/>
          <w:szCs w:val="22"/>
        </w:rPr>
        <w:t xml:space="preserve">. V okviru monitoringa na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smo v letu </w:t>
      </w:r>
      <w:r w:rsidR="00024A2C" w:rsidRPr="00C82878">
        <w:rPr>
          <w:rFonts w:ascii="Arial" w:hAnsi="Arial" w:cs="Arial"/>
          <w:sz w:val="22"/>
          <w:szCs w:val="22"/>
        </w:rPr>
        <w:t>20</w:t>
      </w:r>
      <w:r w:rsidR="00024A2C">
        <w:rPr>
          <w:rFonts w:ascii="Arial" w:hAnsi="Arial" w:cs="Arial"/>
          <w:sz w:val="22"/>
          <w:szCs w:val="22"/>
        </w:rPr>
        <w:t>20</w:t>
      </w:r>
      <w:r w:rsidR="00024A2C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odvzeli in analizirali </w:t>
      </w:r>
      <w:r w:rsidR="00024A2C">
        <w:rPr>
          <w:rFonts w:ascii="Arial" w:hAnsi="Arial" w:cs="Arial"/>
          <w:b/>
          <w:sz w:val="22"/>
          <w:szCs w:val="22"/>
        </w:rPr>
        <w:t>10</w:t>
      </w:r>
      <w:r w:rsidR="00E01A16">
        <w:rPr>
          <w:rFonts w:ascii="Arial" w:hAnsi="Arial" w:cs="Arial"/>
          <w:b/>
          <w:sz w:val="22"/>
          <w:szCs w:val="22"/>
        </w:rPr>
        <w:t>3</w:t>
      </w:r>
      <w:r w:rsidR="00024A2C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vzorec </w:t>
      </w:r>
      <w:r w:rsidR="00894614" w:rsidRPr="00C82878">
        <w:rPr>
          <w:rFonts w:ascii="Arial" w:hAnsi="Arial" w:cs="Arial"/>
          <w:sz w:val="22"/>
          <w:szCs w:val="22"/>
        </w:rPr>
        <w:t>m</w:t>
      </w:r>
      <w:r w:rsidR="00416A4E">
        <w:rPr>
          <w:rFonts w:ascii="Arial" w:hAnsi="Arial" w:cs="Arial"/>
          <w:sz w:val="22"/>
          <w:szCs w:val="22"/>
        </w:rPr>
        <w:t>esa</w:t>
      </w:r>
      <w:r w:rsidRPr="00C82878">
        <w:rPr>
          <w:rFonts w:ascii="Arial" w:hAnsi="Arial" w:cs="Arial"/>
          <w:sz w:val="22"/>
          <w:szCs w:val="22"/>
        </w:rPr>
        <w:t xml:space="preserve"> uplenjene divjadi. Na posameznem vzorcu se opravi analizo na paket težkih kovin, ki vključuje svinec in kadmij.</w:t>
      </w:r>
    </w:p>
    <w:p w:rsidR="00B21D23" w:rsidRPr="00B10318" w:rsidRDefault="00627DEA" w:rsidP="00D47B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Trenutno veljavna zakonodaja ne določa mejnih vrednosti za kadmij (</w:t>
      </w:r>
      <w:proofErr w:type="spellStart"/>
      <w:r w:rsidRPr="00C82878">
        <w:rPr>
          <w:rFonts w:ascii="Arial" w:hAnsi="Arial" w:cs="Arial"/>
          <w:sz w:val="22"/>
          <w:szCs w:val="22"/>
        </w:rPr>
        <w:t>Cd</w:t>
      </w:r>
      <w:proofErr w:type="spellEnd"/>
      <w:r w:rsidRPr="00C82878">
        <w:rPr>
          <w:rFonts w:ascii="Arial" w:hAnsi="Arial" w:cs="Arial"/>
          <w:sz w:val="22"/>
          <w:szCs w:val="22"/>
        </w:rPr>
        <w:t>) in svinec (</w:t>
      </w:r>
      <w:proofErr w:type="spellStart"/>
      <w:r w:rsidRPr="00C82878">
        <w:rPr>
          <w:rFonts w:ascii="Arial" w:hAnsi="Arial" w:cs="Arial"/>
          <w:sz w:val="22"/>
          <w:szCs w:val="22"/>
        </w:rPr>
        <w:t>Pb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) v mesu divjadi. </w:t>
      </w:r>
      <w:r w:rsidR="007F7A22">
        <w:rPr>
          <w:rFonts w:ascii="Arial" w:hAnsi="Arial" w:cs="Arial"/>
          <w:sz w:val="22"/>
          <w:szCs w:val="22"/>
        </w:rPr>
        <w:t xml:space="preserve">V letu </w:t>
      </w:r>
      <w:r w:rsidR="00024A2C">
        <w:rPr>
          <w:rFonts w:ascii="Arial" w:hAnsi="Arial" w:cs="Arial"/>
          <w:sz w:val="22"/>
          <w:szCs w:val="22"/>
        </w:rPr>
        <w:t xml:space="preserve">2020 </w:t>
      </w:r>
      <w:r w:rsidR="007F7A22">
        <w:rPr>
          <w:rFonts w:ascii="Arial" w:hAnsi="Arial" w:cs="Arial"/>
          <w:sz w:val="22"/>
          <w:szCs w:val="22"/>
        </w:rPr>
        <w:t xml:space="preserve">smo v </w:t>
      </w:r>
      <w:r w:rsidR="00024A2C">
        <w:rPr>
          <w:rFonts w:ascii="Arial" w:hAnsi="Arial" w:cs="Arial"/>
          <w:sz w:val="22"/>
          <w:szCs w:val="22"/>
        </w:rPr>
        <w:t xml:space="preserve">treh </w:t>
      </w:r>
      <w:r w:rsidR="004E2CD3">
        <w:rPr>
          <w:rFonts w:ascii="Arial" w:hAnsi="Arial" w:cs="Arial"/>
          <w:sz w:val="22"/>
          <w:szCs w:val="22"/>
        </w:rPr>
        <w:t>vzorcih mesa uplenjene d</w:t>
      </w:r>
      <w:r w:rsidR="007F7A22">
        <w:rPr>
          <w:rFonts w:ascii="Arial" w:hAnsi="Arial" w:cs="Arial"/>
          <w:sz w:val="22"/>
          <w:szCs w:val="22"/>
        </w:rPr>
        <w:t xml:space="preserve">ivjadi zaznali vrednosti svinca v takšnih količinah, ki bi lahko predstavljaje tveganje za zdravje ljudi. Število nevarnih vzorcev je opredeljeno v </w:t>
      </w:r>
      <w:r w:rsidR="0090785E" w:rsidRPr="00B10318">
        <w:rPr>
          <w:rFonts w:ascii="Arial" w:hAnsi="Arial" w:cs="Arial"/>
          <w:b/>
          <w:sz w:val="22"/>
          <w:szCs w:val="22"/>
        </w:rPr>
        <w:t>T</w:t>
      </w:r>
      <w:r w:rsidR="000E52FB">
        <w:rPr>
          <w:rFonts w:ascii="Arial" w:hAnsi="Arial" w:cs="Arial"/>
          <w:b/>
          <w:sz w:val="22"/>
          <w:szCs w:val="22"/>
        </w:rPr>
        <w:t>abeli 13</w:t>
      </w:r>
      <w:r w:rsidR="00894614" w:rsidRPr="00B10318">
        <w:rPr>
          <w:rFonts w:ascii="Arial" w:hAnsi="Arial" w:cs="Arial"/>
          <w:b/>
          <w:sz w:val="22"/>
          <w:szCs w:val="22"/>
        </w:rPr>
        <w:t>.</w:t>
      </w:r>
    </w:p>
    <w:p w:rsidR="00D47BB1" w:rsidRPr="00C82878" w:rsidRDefault="00D47BB1" w:rsidP="00D47B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A0B" w:rsidRDefault="00D47BB1" w:rsidP="00627DEA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C82878">
        <w:rPr>
          <w:rFonts w:ascii="Arial" w:hAnsi="Arial" w:cs="Arial"/>
          <w:b/>
          <w:i/>
          <w:sz w:val="22"/>
          <w:szCs w:val="22"/>
        </w:rPr>
        <w:t>Tabel</w:t>
      </w:r>
      <w:r w:rsidR="000E52FB">
        <w:rPr>
          <w:rFonts w:ascii="Arial" w:hAnsi="Arial" w:cs="Arial"/>
          <w:b/>
          <w:i/>
          <w:sz w:val="22"/>
          <w:szCs w:val="22"/>
        </w:rPr>
        <w:t>a 13</w:t>
      </w:r>
      <w:r w:rsidR="00627DEA" w:rsidRPr="00C82878">
        <w:rPr>
          <w:rFonts w:ascii="Arial" w:hAnsi="Arial" w:cs="Arial"/>
          <w:b/>
          <w:i/>
          <w:sz w:val="22"/>
          <w:szCs w:val="22"/>
        </w:rPr>
        <w:t xml:space="preserve">: Uplenjena divjad – ugotovljene vsebnosti težkih kovin v letu </w:t>
      </w:r>
      <w:r w:rsidR="000C29B9" w:rsidRPr="00C82878">
        <w:rPr>
          <w:rFonts w:ascii="Arial" w:hAnsi="Arial" w:cs="Arial"/>
          <w:b/>
          <w:i/>
          <w:sz w:val="22"/>
          <w:szCs w:val="22"/>
        </w:rPr>
        <w:t>201</w:t>
      </w:r>
      <w:r w:rsidR="004E2CD3">
        <w:rPr>
          <w:rFonts w:ascii="Arial" w:hAnsi="Arial" w:cs="Arial"/>
          <w:b/>
          <w:i/>
          <w:sz w:val="22"/>
          <w:szCs w:val="22"/>
        </w:rPr>
        <w:t>8</w:t>
      </w:r>
      <w:r w:rsidR="007F7A22">
        <w:rPr>
          <w:rFonts w:ascii="Arial" w:hAnsi="Arial" w:cs="Arial"/>
          <w:b/>
          <w:i/>
          <w:sz w:val="22"/>
          <w:szCs w:val="22"/>
        </w:rPr>
        <w:t>, ki predstavljajo tveganje za zdravje ljudi</w:t>
      </w: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365"/>
        <w:gridCol w:w="1419"/>
        <w:gridCol w:w="1106"/>
        <w:gridCol w:w="1419"/>
        <w:gridCol w:w="1338"/>
      </w:tblGrid>
      <w:tr w:rsidR="007F7A22" w:rsidRPr="00C76C3F" w:rsidTr="00AD46EA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SKUPINA/ PODSKUPINA SUBSTANC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SUBSTANCA (izmerjene vsebnosti)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VZOREC - MATRIKS (živalska vrsta)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ODVZETIH VZORCEV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NESKLADNIH VZORCEV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DELEŽ NESKLADNIH VZORCEV</w:t>
            </w:r>
          </w:p>
        </w:tc>
      </w:tr>
      <w:tr w:rsidR="007F7A22" w:rsidRPr="00C76C3F" w:rsidTr="0026456C">
        <w:trPr>
          <w:trHeight w:val="278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A22" w:rsidRPr="0012340D" w:rsidRDefault="007F7A22" w:rsidP="0026456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Kemijski elementi (B3c)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A22" w:rsidRPr="0012340D" w:rsidRDefault="004E2CD3" w:rsidP="0026456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Svinec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2" w:rsidRPr="0012340D" w:rsidRDefault="004E2CD3" w:rsidP="0026456C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Meso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2" w:rsidRPr="0012340D" w:rsidRDefault="00024A2C" w:rsidP="0026456C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10</w:t>
            </w:r>
            <w:r w:rsidR="007C369C">
              <w:rPr>
                <w:rFonts w:ascii="Arial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F7A22" w:rsidRPr="0012340D" w:rsidRDefault="00024A2C" w:rsidP="0026456C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2" w:rsidRPr="0012340D" w:rsidRDefault="00024A2C" w:rsidP="0026456C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3</w:t>
            </w:r>
            <w:r w:rsidR="007F7A22" w:rsidRPr="0012340D">
              <w:rPr>
                <w:rFonts w:ascii="Arial" w:hAnsi="Arial" w:cs="Arial"/>
                <w:sz w:val="16"/>
                <w:szCs w:val="16"/>
                <w:lang w:eastAsia="zh-CN"/>
              </w:rPr>
              <w:t>%</w:t>
            </w:r>
          </w:p>
        </w:tc>
      </w:tr>
      <w:tr w:rsidR="007F7A22" w:rsidRPr="00C76C3F" w:rsidTr="0026456C">
        <w:trPr>
          <w:trHeight w:val="289"/>
        </w:trPr>
        <w:tc>
          <w:tcPr>
            <w:tcW w:w="63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A22" w:rsidRPr="0012340D" w:rsidRDefault="007F7A22" w:rsidP="0026456C">
            <w:pPr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SKUPAJ: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7F7A22" w:rsidRPr="0012340D" w:rsidRDefault="00024A2C" w:rsidP="0026456C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7A22" w:rsidRPr="0012340D" w:rsidRDefault="007F7A22" w:rsidP="0026456C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:rsidR="00375ED6" w:rsidRDefault="00375ED6" w:rsidP="006C6FF0"/>
    <w:p w:rsidR="00375ED6" w:rsidRDefault="00375ED6" w:rsidP="006C6FF0"/>
    <w:p w:rsidR="00895780" w:rsidRPr="006E5BAE" w:rsidRDefault="00895780" w:rsidP="0089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>
        <w:rPr>
          <w:rFonts w:ascii="Arial" w:hAnsi="Arial" w:cs="Arial"/>
          <w:b/>
          <w:sz w:val="22"/>
          <w:szCs w:val="22"/>
        </w:rPr>
        <w:t>rezidua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 živalskih proizvodih – mleko,</w:t>
      </w:r>
      <w:r w:rsidR="008F5DD0">
        <w:rPr>
          <w:rFonts w:ascii="Arial" w:hAnsi="Arial" w:cs="Arial"/>
          <w:b/>
          <w:sz w:val="22"/>
          <w:szCs w:val="22"/>
        </w:rPr>
        <w:t xml:space="preserve"> jajca in </w:t>
      </w:r>
      <w:r>
        <w:rPr>
          <w:rFonts w:ascii="Arial" w:hAnsi="Arial" w:cs="Arial"/>
          <w:b/>
          <w:sz w:val="22"/>
          <w:szCs w:val="22"/>
        </w:rPr>
        <w:t>med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4.1. </w:t>
      </w:r>
      <w:r w:rsidRPr="00647C27">
        <w:rPr>
          <w:rFonts w:ascii="Arial" w:hAnsi="Arial" w:cs="Arial"/>
          <w:b/>
          <w:sz w:val="22"/>
          <w:szCs w:val="22"/>
          <w:lang w:val="pt-PT"/>
        </w:rPr>
        <w:t>Mleko</w:t>
      </w:r>
    </w:p>
    <w:p w:rsidR="00964A12" w:rsidRDefault="00964A1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Default="00F932A6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Odločba Komisije 97/747/ES določa, da letno število vzorcev</w:t>
      </w:r>
      <w:r>
        <w:rPr>
          <w:rFonts w:ascii="Arial" w:hAnsi="Arial" w:cs="Arial"/>
          <w:sz w:val="22"/>
          <w:szCs w:val="22"/>
          <w:lang w:val="pt-PT"/>
        </w:rPr>
        <w:t xml:space="preserve"> mleka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predstavlja minimalno 1 vzorec </w:t>
      </w:r>
      <w:r>
        <w:rPr>
          <w:rFonts w:ascii="Arial" w:hAnsi="Arial" w:cs="Arial"/>
          <w:sz w:val="22"/>
          <w:szCs w:val="22"/>
          <w:lang w:val="pt-PT"/>
        </w:rPr>
        <w:t>na</w:t>
      </w:r>
      <w:r w:rsidR="007451AD">
        <w:rPr>
          <w:rFonts w:ascii="Arial" w:hAnsi="Arial" w:cs="Arial"/>
          <w:sz w:val="22"/>
          <w:szCs w:val="22"/>
          <w:lang w:val="pt-PT"/>
        </w:rPr>
        <w:t xml:space="preserve"> 15.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000 </w:t>
      </w:r>
      <w:r w:rsidR="008F67D9">
        <w:rPr>
          <w:rFonts w:ascii="Arial" w:hAnsi="Arial" w:cs="Arial"/>
          <w:sz w:val="22"/>
          <w:szCs w:val="22"/>
          <w:lang w:val="pt-PT"/>
        </w:rPr>
        <w:t>ton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proizvodnje, oziroma minimalno 300 vzorcev</w:t>
      </w:r>
      <w:r>
        <w:rPr>
          <w:rFonts w:ascii="Arial" w:hAnsi="Arial" w:cs="Arial"/>
          <w:sz w:val="22"/>
          <w:szCs w:val="22"/>
          <w:lang w:val="pt-PT"/>
        </w:rPr>
        <w:t>.</w:t>
      </w:r>
      <w:r w:rsidRPr="00F932A6"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Proizvodnja mleka </w:t>
      </w:r>
      <w:r>
        <w:rPr>
          <w:rFonts w:ascii="Arial" w:hAnsi="Arial" w:cs="Arial"/>
          <w:sz w:val="22"/>
          <w:szCs w:val="22"/>
          <w:lang w:val="pt-PT"/>
        </w:rPr>
        <w:t xml:space="preserve">je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v letu </w:t>
      </w:r>
      <w:r w:rsidR="00B25591" w:rsidRPr="008E1167">
        <w:rPr>
          <w:rFonts w:ascii="Arial" w:hAnsi="Arial" w:cs="Arial"/>
          <w:sz w:val="22"/>
          <w:szCs w:val="22"/>
          <w:lang w:val="pt-PT"/>
        </w:rPr>
        <w:t>20</w:t>
      </w:r>
      <w:r w:rsidR="00B25591">
        <w:rPr>
          <w:rFonts w:ascii="Arial" w:hAnsi="Arial" w:cs="Arial"/>
          <w:sz w:val="22"/>
          <w:szCs w:val="22"/>
          <w:lang w:val="pt-PT"/>
        </w:rPr>
        <w:t>20</w:t>
      </w:r>
      <w:r w:rsidR="00B25591"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 Republiki </w:t>
      </w:r>
      <w:r w:rsidRPr="00EC70F3">
        <w:rPr>
          <w:rFonts w:ascii="Arial" w:hAnsi="Arial" w:cs="Arial"/>
          <w:sz w:val="22"/>
          <w:szCs w:val="22"/>
          <w:lang w:val="pt-PT"/>
        </w:rPr>
        <w:t xml:space="preserve">Sloveniji znašala </w:t>
      </w:r>
      <w:r w:rsidR="00B25591">
        <w:rPr>
          <w:rFonts w:ascii="Arial" w:hAnsi="Arial" w:cs="Arial"/>
          <w:sz w:val="22"/>
          <w:szCs w:val="22"/>
          <w:lang w:val="pt-PT"/>
        </w:rPr>
        <w:t>484</w:t>
      </w:r>
      <w:r w:rsidR="006F16D6" w:rsidRPr="006F16D6">
        <w:rPr>
          <w:rFonts w:ascii="Arial" w:hAnsi="Arial" w:cs="Arial"/>
          <w:sz w:val="22"/>
          <w:szCs w:val="22"/>
          <w:lang w:val="pt-PT"/>
        </w:rPr>
        <w:t>.</w:t>
      </w:r>
      <w:r w:rsidR="00B25591">
        <w:rPr>
          <w:rFonts w:ascii="Arial" w:hAnsi="Arial" w:cs="Arial"/>
          <w:sz w:val="22"/>
          <w:szCs w:val="22"/>
          <w:lang w:val="pt-PT"/>
        </w:rPr>
        <w:t>506</w:t>
      </w:r>
      <w:r w:rsidR="006F16D6" w:rsidRPr="006F16D6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tone.V</w:t>
      </w:r>
      <w:r>
        <w:rPr>
          <w:rFonts w:ascii="Arial" w:hAnsi="Arial" w:cs="Arial"/>
          <w:sz w:val="22"/>
          <w:szCs w:val="22"/>
          <w:lang w:val="pt-PT"/>
        </w:rPr>
        <w:t xml:space="preserve"> letu </w:t>
      </w:r>
      <w:r w:rsidR="00B25591">
        <w:rPr>
          <w:rFonts w:ascii="Arial" w:hAnsi="Arial" w:cs="Arial"/>
          <w:sz w:val="22"/>
          <w:szCs w:val="22"/>
          <w:lang w:val="pt-PT"/>
        </w:rPr>
        <w:t xml:space="preserve">2020 </w:t>
      </w:r>
      <w:r>
        <w:rPr>
          <w:rFonts w:ascii="Arial" w:hAnsi="Arial" w:cs="Arial"/>
          <w:sz w:val="22"/>
          <w:szCs w:val="22"/>
          <w:lang w:val="pt-PT"/>
        </w:rPr>
        <w:t xml:space="preserve">je bilo odvzetih </w:t>
      </w:r>
      <w:r w:rsidR="00B3277D" w:rsidRPr="007451AD">
        <w:rPr>
          <w:rFonts w:ascii="Arial" w:hAnsi="Arial" w:cs="Arial"/>
          <w:b/>
          <w:sz w:val="22"/>
          <w:szCs w:val="22"/>
          <w:lang w:val="pt-PT"/>
        </w:rPr>
        <w:t>3</w:t>
      </w:r>
      <w:r w:rsidR="00E24E9F">
        <w:rPr>
          <w:rFonts w:ascii="Arial" w:hAnsi="Arial" w:cs="Arial"/>
          <w:b/>
          <w:sz w:val="22"/>
          <w:szCs w:val="22"/>
          <w:lang w:val="pt-PT"/>
        </w:rPr>
        <w:t>5</w:t>
      </w:r>
      <w:r w:rsidR="00B25591">
        <w:rPr>
          <w:rFonts w:ascii="Arial" w:hAnsi="Arial" w:cs="Arial"/>
          <w:b/>
          <w:sz w:val="22"/>
          <w:szCs w:val="22"/>
          <w:lang w:val="pt-PT"/>
        </w:rPr>
        <w:t>6</w:t>
      </w:r>
      <w:r w:rsidR="00B3277D" w:rsidRPr="007451AD">
        <w:rPr>
          <w:rFonts w:ascii="Arial" w:hAnsi="Arial" w:cs="Arial"/>
          <w:b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mleka</w:t>
      </w:r>
      <w:r w:rsidR="006F16D6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.</w:t>
      </w:r>
      <w:r w:rsidR="008F67D9">
        <w:rPr>
          <w:rFonts w:ascii="Arial" w:hAnsi="Arial" w:cs="Arial"/>
          <w:sz w:val="22"/>
          <w:szCs w:val="22"/>
          <w:lang w:val="pt-PT"/>
        </w:rPr>
        <w:t xml:space="preserve"> Vzorce mleka se je </w:t>
      </w:r>
      <w:r w:rsidR="008E1F89">
        <w:rPr>
          <w:rFonts w:ascii="Arial" w:hAnsi="Arial" w:cs="Arial"/>
          <w:sz w:val="22"/>
          <w:szCs w:val="22"/>
          <w:lang w:val="pt-PT"/>
        </w:rPr>
        <w:t xml:space="preserve">v letu </w:t>
      </w:r>
      <w:r w:rsidR="00B25591">
        <w:rPr>
          <w:rFonts w:ascii="Arial" w:hAnsi="Arial" w:cs="Arial"/>
          <w:sz w:val="22"/>
          <w:szCs w:val="22"/>
          <w:lang w:val="pt-PT"/>
        </w:rPr>
        <w:t xml:space="preserve">2020 </w:t>
      </w:r>
      <w:r w:rsidR="008F67D9">
        <w:rPr>
          <w:rFonts w:ascii="Arial" w:hAnsi="Arial" w:cs="Arial"/>
          <w:sz w:val="22"/>
          <w:szCs w:val="22"/>
          <w:lang w:val="pt-PT"/>
        </w:rPr>
        <w:t>preiskovalo na različne skupine oz. podskupine substanc</w:t>
      </w:r>
      <w:r w:rsidR="008E1F89">
        <w:rPr>
          <w:rFonts w:ascii="Arial" w:hAnsi="Arial" w:cs="Arial"/>
          <w:sz w:val="22"/>
          <w:szCs w:val="22"/>
          <w:lang w:val="pt-PT"/>
        </w:rPr>
        <w:t xml:space="preserve"> (</w:t>
      </w:r>
      <w:r w:rsidR="00E772EC">
        <w:rPr>
          <w:rFonts w:ascii="Arial" w:hAnsi="Arial" w:cs="Arial"/>
          <w:sz w:val="22"/>
          <w:szCs w:val="22"/>
          <w:lang w:val="pt-PT"/>
        </w:rPr>
        <w:t>A5, A6, B1, B2a, B2e, B3a, B3b, B3c in B3d</w:t>
      </w:r>
      <w:r w:rsidR="008E1F89">
        <w:rPr>
          <w:rFonts w:ascii="Arial" w:hAnsi="Arial" w:cs="Arial"/>
          <w:sz w:val="22"/>
          <w:szCs w:val="22"/>
          <w:lang w:val="pt-PT"/>
        </w:rPr>
        <w:t>)</w:t>
      </w:r>
      <w:r w:rsidR="008F67D9">
        <w:rPr>
          <w:rFonts w:ascii="Arial" w:hAnsi="Arial" w:cs="Arial"/>
          <w:sz w:val="22"/>
          <w:szCs w:val="22"/>
          <w:lang w:val="pt-PT"/>
        </w:rPr>
        <w:t>.</w:t>
      </w:r>
      <w:r w:rsidR="00B3277D">
        <w:rPr>
          <w:rFonts w:ascii="Arial" w:hAnsi="Arial" w:cs="Arial"/>
          <w:sz w:val="22"/>
          <w:szCs w:val="22"/>
          <w:lang w:val="pt-PT"/>
        </w:rPr>
        <w:t xml:space="preserve"> </w:t>
      </w:r>
      <w:r w:rsidR="00B25591">
        <w:rPr>
          <w:rFonts w:ascii="Arial" w:hAnsi="Arial" w:cs="Arial"/>
          <w:sz w:val="22"/>
          <w:szCs w:val="22"/>
          <w:lang w:val="pt-PT"/>
        </w:rPr>
        <w:t>1 vzorec kravjega mleka je bil neskladen</w:t>
      </w:r>
      <w:r w:rsidR="006F16D6">
        <w:rPr>
          <w:rFonts w:ascii="Arial" w:hAnsi="Arial" w:cs="Arial"/>
          <w:sz w:val="22"/>
          <w:szCs w:val="22"/>
          <w:lang w:val="pt-PT"/>
        </w:rPr>
        <w:t>.</w:t>
      </w:r>
      <w:r w:rsidR="00B25591">
        <w:rPr>
          <w:rFonts w:ascii="Arial" w:hAnsi="Arial" w:cs="Arial"/>
          <w:sz w:val="22"/>
          <w:szCs w:val="22"/>
          <w:lang w:val="pt-PT"/>
        </w:rPr>
        <w:t xml:space="preserve"> (Tabela 14)</w:t>
      </w:r>
    </w:p>
    <w:p w:rsidR="00B25591" w:rsidRDefault="00B25591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B25591" w:rsidRDefault="00B25591" w:rsidP="00B2559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>
        <w:rPr>
          <w:rFonts w:ascii="Arial" w:hAnsi="Arial" w:cs="Arial"/>
          <w:b/>
          <w:i/>
          <w:sz w:val="22"/>
          <w:szCs w:val="22"/>
          <w:lang w:val="pt-PT"/>
        </w:rPr>
        <w:t>Tabela 14</w:t>
      </w:r>
      <w:r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: Neskladni rezultati za </w:t>
      </w:r>
      <w:r>
        <w:rPr>
          <w:rFonts w:ascii="Arial" w:hAnsi="Arial" w:cs="Arial"/>
          <w:b/>
          <w:i/>
          <w:sz w:val="22"/>
          <w:szCs w:val="22"/>
          <w:lang w:val="pt-PT"/>
        </w:rPr>
        <w:t xml:space="preserve">mleko </w:t>
      </w:r>
      <w:r w:rsidRPr="008844C0">
        <w:rPr>
          <w:rFonts w:ascii="Arial" w:hAnsi="Arial" w:cs="Arial"/>
          <w:b/>
          <w:i/>
          <w:sz w:val="22"/>
          <w:szCs w:val="22"/>
          <w:lang w:val="pt-PT"/>
        </w:rPr>
        <w:t>v letu 20</w:t>
      </w:r>
      <w:r>
        <w:rPr>
          <w:rFonts w:ascii="Arial" w:hAnsi="Arial" w:cs="Arial"/>
          <w:b/>
          <w:i/>
          <w:sz w:val="22"/>
          <w:szCs w:val="22"/>
          <w:lang w:val="pt-PT"/>
        </w:rPr>
        <w:t>20</w:t>
      </w: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54"/>
        <w:gridCol w:w="1419"/>
        <w:gridCol w:w="1106"/>
        <w:gridCol w:w="1419"/>
        <w:gridCol w:w="1338"/>
      </w:tblGrid>
      <w:tr w:rsidR="00B25591" w:rsidRPr="00C76C3F" w:rsidTr="007D3098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B25591" w:rsidRPr="0012340D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SKUPINA/ PODSKUPINA SUBSTANC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B25591" w:rsidRPr="0012340D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SUBSTANCA (izmerjene vsebnosti)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B25591" w:rsidRPr="0012340D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VZOREC - MATRIKS (živalska vrsta)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B25591" w:rsidRPr="0012340D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ODVZETIH VZORCEV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B25591" w:rsidRPr="0012340D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NESKLADNIH VZORCEV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B25591" w:rsidRPr="0012340D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DELEŽ NESKLADNIH VZORCEV</w:t>
            </w:r>
          </w:p>
        </w:tc>
      </w:tr>
      <w:tr w:rsidR="00B25591" w:rsidRPr="00C76C3F" w:rsidTr="007D3098">
        <w:trPr>
          <w:trHeight w:val="278"/>
        </w:trPr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B25591" w:rsidRPr="009E07F9" w:rsidDel="00CF376E" w:rsidRDefault="00B25591" w:rsidP="00B255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B2e</w:t>
            </w:r>
            <w:r w:rsidRPr="009E07F9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NSAID</w:t>
            </w:r>
            <w:r w:rsidRPr="009E07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5591" w:rsidRPr="009E07F9" w:rsidRDefault="00B25591" w:rsidP="007D30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25591" w:rsidRPr="009E07F9" w:rsidDel="00CF376E" w:rsidRDefault="00B25591" w:rsidP="00B255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Diklofenak</w:t>
            </w:r>
            <w:proofErr w:type="spell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5591" w:rsidRPr="009E07F9" w:rsidDel="00CF376E" w:rsidRDefault="00B25591" w:rsidP="007D30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Mleko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91" w:rsidRPr="009E07F9" w:rsidDel="00CF376E" w:rsidRDefault="00B25591" w:rsidP="007D30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5591" w:rsidRPr="009E07F9" w:rsidDel="00CF376E" w:rsidRDefault="00B25591" w:rsidP="007D30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91" w:rsidRPr="009E07F9" w:rsidDel="00CF376E" w:rsidRDefault="00B25591" w:rsidP="007D30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Pr="009E07F9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B25591" w:rsidRPr="00C76C3F" w:rsidTr="007D3098">
        <w:trPr>
          <w:trHeight w:val="289"/>
        </w:trPr>
        <w:tc>
          <w:tcPr>
            <w:tcW w:w="63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591" w:rsidRPr="009E07F9" w:rsidRDefault="00B25591" w:rsidP="007D3098">
            <w:pPr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E07F9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SKUPAJ: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B25591" w:rsidRPr="009E07F9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5591" w:rsidRPr="009E07F9" w:rsidRDefault="00B25591" w:rsidP="007D309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:rsidR="00B25591" w:rsidRDefault="00B25591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Pr="008E1167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4.2. </w:t>
      </w:r>
      <w:r w:rsidRPr="002C2115">
        <w:rPr>
          <w:rFonts w:ascii="Arial" w:hAnsi="Arial" w:cs="Arial"/>
          <w:b/>
          <w:sz w:val="22"/>
          <w:szCs w:val="22"/>
          <w:lang w:val="pt-PT"/>
        </w:rPr>
        <w:t>Jajca</w:t>
      </w:r>
    </w:p>
    <w:p w:rsidR="00964A12" w:rsidRDefault="00964A12" w:rsidP="00E97A74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12340D" w:rsidRPr="00964A12" w:rsidRDefault="00C35D4C" w:rsidP="00964A12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8E1167">
        <w:rPr>
          <w:rFonts w:ascii="Arial" w:hAnsi="Arial" w:cs="Arial"/>
          <w:sz w:val="22"/>
          <w:szCs w:val="22"/>
          <w:lang w:val="pt-PT"/>
        </w:rPr>
        <w:t>Odločba Komisije 97/747/ES določa, da mora število odvzetih vzorcev jajc ustrezati najmanj enemu vzorcu na 1</w:t>
      </w:r>
      <w:r>
        <w:rPr>
          <w:rFonts w:ascii="Arial" w:hAnsi="Arial" w:cs="Arial"/>
          <w:sz w:val="22"/>
          <w:szCs w:val="22"/>
          <w:lang w:val="pt-PT"/>
        </w:rPr>
        <w:t>.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000 ton proizvodnje, najmanjše </w:t>
      </w:r>
      <w:r>
        <w:rPr>
          <w:rFonts w:ascii="Arial" w:hAnsi="Arial" w:cs="Arial"/>
          <w:sz w:val="22"/>
          <w:szCs w:val="22"/>
          <w:lang w:val="pt-PT"/>
        </w:rPr>
        <w:t>š</w:t>
      </w:r>
      <w:r w:rsidR="0066123D">
        <w:rPr>
          <w:rFonts w:ascii="Arial" w:hAnsi="Arial" w:cs="Arial"/>
          <w:sz w:val="22"/>
          <w:szCs w:val="22"/>
          <w:lang w:val="pt-PT"/>
        </w:rPr>
        <w:t>tevilo vzorcev je 200</w:t>
      </w:r>
      <w:r>
        <w:rPr>
          <w:rFonts w:ascii="Arial" w:hAnsi="Arial" w:cs="Arial"/>
          <w:sz w:val="22"/>
          <w:szCs w:val="22"/>
          <w:lang w:val="pt-PT"/>
        </w:rPr>
        <w:t>.</w:t>
      </w:r>
      <w:r w:rsidR="00F131F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0577B1">
        <w:rPr>
          <w:rFonts w:ascii="Arial" w:hAnsi="Arial" w:cs="Arial"/>
          <w:sz w:val="22"/>
          <w:szCs w:val="22"/>
          <w:lang w:val="pt-PT"/>
        </w:rPr>
        <w:t>2019</w:t>
      </w:r>
      <w:r w:rsidR="000577B1"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>je letna proizvodnja</w:t>
      </w:r>
      <w:r w:rsidR="000577B1">
        <w:rPr>
          <w:rFonts w:ascii="Arial" w:hAnsi="Arial" w:cs="Arial"/>
          <w:sz w:val="22"/>
          <w:szCs w:val="22"/>
          <w:lang w:val="pt-PT"/>
        </w:rPr>
        <w:t xml:space="preserve"> konzumnih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 xml:space="preserve">jajc v RS znašala </w:t>
      </w:r>
      <w:r w:rsidR="0023022F">
        <w:rPr>
          <w:rFonts w:ascii="Arial" w:hAnsi="Arial" w:cs="Arial"/>
          <w:sz w:val="22"/>
          <w:szCs w:val="22"/>
          <w:lang w:val="pt-PT"/>
        </w:rPr>
        <w:t>2</w:t>
      </w:r>
      <w:r w:rsidR="000577B1">
        <w:rPr>
          <w:rFonts w:ascii="Arial" w:hAnsi="Arial" w:cs="Arial"/>
          <w:sz w:val="22"/>
          <w:szCs w:val="22"/>
          <w:lang w:val="pt-PT"/>
        </w:rPr>
        <w:t>5</w:t>
      </w:r>
      <w:r w:rsidR="00496228" w:rsidRPr="00496228">
        <w:rPr>
          <w:rFonts w:ascii="Arial" w:hAnsi="Arial" w:cs="Arial"/>
          <w:sz w:val="22"/>
          <w:szCs w:val="22"/>
          <w:lang w:val="pt-PT"/>
        </w:rPr>
        <w:t>.</w:t>
      </w:r>
      <w:r w:rsidR="000577B1">
        <w:rPr>
          <w:rFonts w:ascii="Arial" w:hAnsi="Arial" w:cs="Arial"/>
          <w:sz w:val="22"/>
          <w:szCs w:val="22"/>
          <w:lang w:val="pt-PT"/>
        </w:rPr>
        <w:t>714</w:t>
      </w:r>
      <w:r w:rsidR="000577B1" w:rsidRPr="00496228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ton.</w:t>
      </w:r>
      <w:r w:rsidR="00F131F4" w:rsidRPr="00EC70F3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V okviru</w:t>
      </w:r>
      <w:r>
        <w:rPr>
          <w:rFonts w:ascii="Arial" w:hAnsi="Arial" w:cs="Arial"/>
          <w:sz w:val="22"/>
          <w:szCs w:val="22"/>
          <w:lang w:val="pt-PT"/>
        </w:rPr>
        <w:t xml:space="preserve"> monitoringa na rezidua </w:t>
      </w:r>
      <w:r w:rsidR="00F131F4">
        <w:rPr>
          <w:rFonts w:ascii="Arial" w:hAnsi="Arial" w:cs="Arial"/>
          <w:sz w:val="22"/>
          <w:szCs w:val="22"/>
          <w:lang w:val="pt-PT"/>
        </w:rPr>
        <w:t xml:space="preserve">je bilo </w:t>
      </w:r>
      <w:r>
        <w:rPr>
          <w:rFonts w:ascii="Arial" w:hAnsi="Arial" w:cs="Arial"/>
          <w:sz w:val="22"/>
          <w:szCs w:val="22"/>
          <w:lang w:val="pt-PT"/>
        </w:rPr>
        <w:t xml:space="preserve">odvzetih </w:t>
      </w:r>
      <w:r w:rsidR="00E97A74" w:rsidRPr="00C35D4C">
        <w:rPr>
          <w:rFonts w:ascii="Arial" w:hAnsi="Arial" w:cs="Arial"/>
          <w:b/>
          <w:sz w:val="22"/>
          <w:szCs w:val="22"/>
          <w:lang w:val="pt-PT"/>
        </w:rPr>
        <w:t>2</w:t>
      </w:r>
      <w:r w:rsidR="00FB45FD">
        <w:rPr>
          <w:rFonts w:ascii="Arial" w:hAnsi="Arial" w:cs="Arial"/>
          <w:b/>
          <w:sz w:val="22"/>
          <w:szCs w:val="22"/>
          <w:lang w:val="pt-PT"/>
        </w:rPr>
        <w:t>19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kokošjih jajc</w:t>
      </w:r>
      <w:r w:rsidR="00596E18">
        <w:rPr>
          <w:rFonts w:ascii="Arial" w:hAnsi="Arial" w:cs="Arial"/>
          <w:sz w:val="22"/>
          <w:szCs w:val="22"/>
          <w:lang w:val="pt-PT"/>
        </w:rPr>
        <w:t xml:space="preserve"> in </w:t>
      </w:r>
      <w:r w:rsidR="00FB45FD">
        <w:rPr>
          <w:rFonts w:ascii="Arial" w:hAnsi="Arial" w:cs="Arial"/>
          <w:sz w:val="22"/>
          <w:szCs w:val="22"/>
          <w:lang w:val="pt-PT"/>
        </w:rPr>
        <w:t>5</w:t>
      </w:r>
      <w:r w:rsidR="00596E18">
        <w:rPr>
          <w:rFonts w:ascii="Arial" w:hAnsi="Arial" w:cs="Arial"/>
          <w:sz w:val="22"/>
          <w:szCs w:val="22"/>
          <w:lang w:val="pt-PT"/>
        </w:rPr>
        <w:t xml:space="preserve"> vzorc</w:t>
      </w:r>
      <w:r w:rsidR="00FB45FD">
        <w:rPr>
          <w:rFonts w:ascii="Arial" w:hAnsi="Arial" w:cs="Arial"/>
          <w:sz w:val="22"/>
          <w:szCs w:val="22"/>
          <w:lang w:val="pt-PT"/>
        </w:rPr>
        <w:t>ev</w:t>
      </w:r>
      <w:r w:rsidR="00596E18">
        <w:rPr>
          <w:rFonts w:ascii="Arial" w:hAnsi="Arial" w:cs="Arial"/>
          <w:sz w:val="22"/>
          <w:szCs w:val="22"/>
          <w:lang w:val="pt-PT"/>
        </w:rPr>
        <w:t xml:space="preserve"> prepeličjih</w:t>
      </w:r>
      <w:r>
        <w:rPr>
          <w:rFonts w:ascii="Arial" w:hAnsi="Arial" w:cs="Arial"/>
          <w:sz w:val="22"/>
          <w:szCs w:val="22"/>
          <w:lang w:val="pt-PT"/>
        </w:rPr>
        <w:t>, ki se jih je preiskovalo na različne skupine oz. podskupine substanc</w:t>
      </w:r>
      <w:r w:rsidR="001A2259">
        <w:rPr>
          <w:rFonts w:ascii="Arial" w:hAnsi="Arial" w:cs="Arial"/>
          <w:sz w:val="22"/>
          <w:szCs w:val="22"/>
          <w:lang w:val="pt-PT"/>
        </w:rPr>
        <w:t xml:space="preserve"> (A6, B1, B2b, B3a, B3b in B3d)</w:t>
      </w:r>
      <w:r w:rsidR="00007B5F">
        <w:rPr>
          <w:rFonts w:ascii="Arial" w:hAnsi="Arial" w:cs="Arial"/>
          <w:sz w:val="22"/>
          <w:szCs w:val="22"/>
          <w:lang w:val="pt-PT"/>
        </w:rPr>
        <w:t>.</w:t>
      </w:r>
      <w:r w:rsidRPr="002972CC">
        <w:rPr>
          <w:rFonts w:ascii="Arial" w:hAnsi="Arial" w:cs="Arial"/>
          <w:sz w:val="22"/>
          <w:szCs w:val="22"/>
          <w:lang w:val="pt-PT"/>
        </w:rPr>
        <w:t xml:space="preserve"> </w:t>
      </w:r>
      <w:r w:rsidR="00007B5F">
        <w:rPr>
          <w:rFonts w:ascii="Arial" w:hAnsi="Arial" w:cs="Arial"/>
          <w:sz w:val="22"/>
          <w:szCs w:val="22"/>
          <w:lang w:val="pt-PT"/>
        </w:rPr>
        <w:t xml:space="preserve">V </w:t>
      </w:r>
      <w:r w:rsidR="0023022F">
        <w:rPr>
          <w:rFonts w:ascii="Arial" w:hAnsi="Arial" w:cs="Arial"/>
          <w:sz w:val="22"/>
          <w:szCs w:val="22"/>
          <w:lang w:val="pt-PT"/>
        </w:rPr>
        <w:t>enem</w:t>
      </w:r>
      <w:r w:rsidR="00007B5F">
        <w:rPr>
          <w:rFonts w:ascii="Arial" w:hAnsi="Arial" w:cs="Arial"/>
          <w:sz w:val="22"/>
          <w:szCs w:val="22"/>
          <w:lang w:val="pt-PT"/>
        </w:rPr>
        <w:t xml:space="preserve"> primer</w:t>
      </w:r>
      <w:r w:rsidR="0023022F">
        <w:rPr>
          <w:rFonts w:ascii="Arial" w:hAnsi="Arial" w:cs="Arial"/>
          <w:sz w:val="22"/>
          <w:szCs w:val="22"/>
          <w:lang w:val="pt-PT"/>
        </w:rPr>
        <w:t>u</w:t>
      </w:r>
      <w:r w:rsidR="00007B5F">
        <w:rPr>
          <w:rFonts w:ascii="Arial" w:hAnsi="Arial" w:cs="Arial"/>
          <w:sz w:val="22"/>
          <w:szCs w:val="22"/>
          <w:lang w:val="pt-PT"/>
        </w:rPr>
        <w:t xml:space="preserve"> je bila ugotovljena presežena mejna vrednost </w:t>
      </w:r>
      <w:r w:rsidR="00496228">
        <w:rPr>
          <w:rFonts w:ascii="Arial" w:hAnsi="Arial" w:cs="Arial"/>
          <w:sz w:val="22"/>
          <w:szCs w:val="22"/>
          <w:lang w:val="pt-PT"/>
        </w:rPr>
        <w:t>kokcidiostatika</w:t>
      </w:r>
      <w:r w:rsidR="000E52FB">
        <w:rPr>
          <w:rFonts w:ascii="Arial" w:hAnsi="Arial" w:cs="Arial"/>
          <w:sz w:val="22"/>
          <w:szCs w:val="22"/>
          <w:lang w:val="pt-PT"/>
        </w:rPr>
        <w:t xml:space="preserve"> v jajcih. (Tabela 1</w:t>
      </w:r>
      <w:r w:rsidR="00B25591">
        <w:rPr>
          <w:rFonts w:ascii="Arial" w:hAnsi="Arial" w:cs="Arial"/>
          <w:sz w:val="22"/>
          <w:szCs w:val="22"/>
          <w:lang w:val="pt-PT"/>
        </w:rPr>
        <w:t>5</w:t>
      </w:r>
      <w:r w:rsidR="00007B5F">
        <w:rPr>
          <w:rFonts w:ascii="Arial" w:hAnsi="Arial" w:cs="Arial"/>
          <w:sz w:val="22"/>
          <w:szCs w:val="22"/>
          <w:lang w:val="pt-PT"/>
        </w:rPr>
        <w:t>)</w:t>
      </w:r>
    </w:p>
    <w:p w:rsidR="0009537B" w:rsidRDefault="0009537B" w:rsidP="006C6FF0">
      <w:pPr>
        <w:rPr>
          <w:lang w:val="pt-PT"/>
        </w:rPr>
      </w:pPr>
    </w:p>
    <w:p w:rsidR="00007B5F" w:rsidRDefault="00CA7811" w:rsidP="00007B5F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>
        <w:rPr>
          <w:rFonts w:ascii="Arial" w:hAnsi="Arial" w:cs="Arial"/>
          <w:b/>
          <w:i/>
          <w:sz w:val="22"/>
          <w:szCs w:val="22"/>
          <w:lang w:val="pt-PT"/>
        </w:rPr>
        <w:t>Tabela 1</w:t>
      </w:r>
      <w:r w:rsidR="00B25591">
        <w:rPr>
          <w:rFonts w:ascii="Arial" w:hAnsi="Arial" w:cs="Arial"/>
          <w:b/>
          <w:i/>
          <w:sz w:val="22"/>
          <w:szCs w:val="22"/>
          <w:lang w:val="pt-PT"/>
        </w:rPr>
        <w:t>5</w:t>
      </w:r>
      <w:r w:rsidR="00007B5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: Neskladni rezultati za </w:t>
      </w:r>
      <w:r w:rsidR="00007B5F">
        <w:rPr>
          <w:rFonts w:ascii="Arial" w:hAnsi="Arial" w:cs="Arial"/>
          <w:b/>
          <w:i/>
          <w:sz w:val="22"/>
          <w:szCs w:val="22"/>
          <w:lang w:val="pt-PT"/>
        </w:rPr>
        <w:t xml:space="preserve">jajca </w:t>
      </w:r>
      <w:r w:rsidR="00007B5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v letu </w:t>
      </w:r>
      <w:r w:rsidR="00FB45FD" w:rsidRPr="008844C0">
        <w:rPr>
          <w:rFonts w:ascii="Arial" w:hAnsi="Arial" w:cs="Arial"/>
          <w:b/>
          <w:i/>
          <w:sz w:val="22"/>
          <w:szCs w:val="22"/>
          <w:lang w:val="pt-PT"/>
        </w:rPr>
        <w:t>20</w:t>
      </w:r>
      <w:r w:rsidR="00FB45FD">
        <w:rPr>
          <w:rFonts w:ascii="Arial" w:hAnsi="Arial" w:cs="Arial"/>
          <w:b/>
          <w:i/>
          <w:sz w:val="22"/>
          <w:szCs w:val="22"/>
          <w:lang w:val="pt-PT"/>
        </w:rPr>
        <w:t>20</w:t>
      </w: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54"/>
        <w:gridCol w:w="1419"/>
        <w:gridCol w:w="1106"/>
        <w:gridCol w:w="1419"/>
        <w:gridCol w:w="1338"/>
      </w:tblGrid>
      <w:tr w:rsidR="009E07F9" w:rsidRPr="00C76C3F" w:rsidTr="009E07F9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9E07F9" w:rsidRPr="0012340D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SKUPINA/ PODSKUPINA SUBSTANC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9E07F9" w:rsidRPr="0012340D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SUBSTANCA (izmerjene vsebnosti)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9E07F9" w:rsidRPr="0012340D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VZOREC - MATRIKS (živalska vrsta)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9E07F9" w:rsidRPr="0012340D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ODVZETIH VZORCEV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9E07F9" w:rsidRPr="0012340D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NESKLADNIH VZORCEV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9E07F9" w:rsidRPr="0012340D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DELEŽ NESKLADNIH VZORCEV</w:t>
            </w:r>
          </w:p>
        </w:tc>
      </w:tr>
      <w:tr w:rsidR="005758FF" w:rsidRPr="00C76C3F" w:rsidTr="005758FF">
        <w:trPr>
          <w:trHeight w:val="278"/>
        </w:trPr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9E07F9" w:rsidRPr="009E07F9" w:rsidDel="00CF376E" w:rsidRDefault="009E07F9" w:rsidP="009E07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07F9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9E07F9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9E07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07F9" w:rsidRPr="009E07F9" w:rsidRDefault="009E07F9" w:rsidP="009E07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E07F9" w:rsidRPr="009E07F9" w:rsidDel="00CF376E" w:rsidRDefault="00FB45FD" w:rsidP="00480A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Diklazuril</w:t>
            </w:r>
            <w:proofErr w:type="spell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07F9" w:rsidRPr="009E07F9" w:rsidDel="00CF376E" w:rsidRDefault="009E07F9" w:rsidP="009E07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07F9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7F9" w:rsidRPr="009E07F9" w:rsidDel="00CF376E" w:rsidRDefault="00FB45FD" w:rsidP="005B765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07F9" w:rsidRPr="009E07F9" w:rsidDel="00CF376E" w:rsidRDefault="00480AEF" w:rsidP="009E07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7F9" w:rsidRPr="009E07F9" w:rsidDel="00CF376E" w:rsidRDefault="00480AEF" w:rsidP="009E07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="009E07F9" w:rsidRPr="009E07F9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E07F9" w:rsidRPr="00C76C3F" w:rsidTr="005758FF">
        <w:trPr>
          <w:trHeight w:val="289"/>
        </w:trPr>
        <w:tc>
          <w:tcPr>
            <w:tcW w:w="63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7F9" w:rsidRPr="009E07F9" w:rsidRDefault="009E07F9" w:rsidP="005758FF">
            <w:pPr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E07F9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SKUPAJ: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9E07F9" w:rsidRPr="009E07F9" w:rsidRDefault="00480AEF" w:rsidP="005758FF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07F9" w:rsidRPr="009E07F9" w:rsidRDefault="009E07F9" w:rsidP="005758FF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:rsidR="00007B5F" w:rsidRDefault="00007B5F" w:rsidP="006C6FF0">
      <w:pPr>
        <w:rPr>
          <w:lang w:val="pt-PT"/>
        </w:rPr>
      </w:pPr>
    </w:p>
    <w:p w:rsidR="00F07976" w:rsidRDefault="00F07976" w:rsidP="006C6FF0">
      <w:pPr>
        <w:rPr>
          <w:lang w:val="pt-PT"/>
        </w:rPr>
      </w:pPr>
    </w:p>
    <w:p w:rsidR="00F07976" w:rsidRDefault="00F07976" w:rsidP="006C6FF0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 xml:space="preserve">4.3. </w:t>
      </w:r>
      <w:r w:rsidRPr="002639C6">
        <w:rPr>
          <w:rFonts w:ascii="Arial" w:hAnsi="Arial" w:cs="Arial"/>
          <w:b/>
          <w:sz w:val="22"/>
          <w:szCs w:val="22"/>
        </w:rPr>
        <w:t>Med</w:t>
      </w:r>
    </w:p>
    <w:p w:rsidR="000E52FB" w:rsidRDefault="000E52FB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906" w:rsidRDefault="00E83BED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5E83">
        <w:rPr>
          <w:rFonts w:ascii="Arial" w:hAnsi="Arial" w:cs="Arial"/>
          <w:sz w:val="22"/>
          <w:szCs w:val="22"/>
        </w:rPr>
        <w:t>Število vzorcev medu, ki jih je potrebno odvzeti letno, znaša 10 na 300 ton letne proizvodnje za prvih 3</w:t>
      </w:r>
      <w:r>
        <w:rPr>
          <w:rFonts w:ascii="Arial" w:hAnsi="Arial" w:cs="Arial"/>
          <w:sz w:val="22"/>
          <w:szCs w:val="22"/>
        </w:rPr>
        <w:t>.</w:t>
      </w:r>
      <w:r w:rsidRPr="002E5E83">
        <w:rPr>
          <w:rFonts w:ascii="Arial" w:hAnsi="Arial" w:cs="Arial"/>
          <w:sz w:val="22"/>
          <w:szCs w:val="22"/>
        </w:rPr>
        <w:t xml:space="preserve">000 ton proizvodnje in 1 vzorec za vsakih dodatnih 300 ton. Letna proizvodnja medu je v RS v </w:t>
      </w:r>
      <w:r w:rsidRPr="001B51BF">
        <w:rPr>
          <w:rFonts w:ascii="Arial" w:hAnsi="Arial" w:cs="Arial"/>
          <w:sz w:val="22"/>
          <w:szCs w:val="22"/>
        </w:rPr>
        <w:t xml:space="preserve">letu </w:t>
      </w:r>
      <w:r w:rsidR="00EA2C69" w:rsidRPr="001B51BF">
        <w:rPr>
          <w:rFonts w:ascii="Arial" w:hAnsi="Arial" w:cs="Arial"/>
          <w:sz w:val="22"/>
          <w:szCs w:val="22"/>
        </w:rPr>
        <w:t>20</w:t>
      </w:r>
      <w:r w:rsidR="00EA2C69">
        <w:rPr>
          <w:rFonts w:ascii="Arial" w:hAnsi="Arial" w:cs="Arial"/>
          <w:sz w:val="22"/>
          <w:szCs w:val="22"/>
        </w:rPr>
        <w:t>20</w:t>
      </w:r>
      <w:r w:rsidR="00EA2C69" w:rsidRPr="001B51BF">
        <w:rPr>
          <w:rFonts w:ascii="Arial" w:hAnsi="Arial" w:cs="Arial"/>
          <w:sz w:val="22"/>
          <w:szCs w:val="22"/>
        </w:rPr>
        <w:t xml:space="preserve"> </w:t>
      </w:r>
      <w:r w:rsidRPr="001B51BF">
        <w:rPr>
          <w:rFonts w:ascii="Arial" w:hAnsi="Arial" w:cs="Arial"/>
          <w:sz w:val="22"/>
          <w:szCs w:val="22"/>
        </w:rPr>
        <w:t xml:space="preserve">znašala </w:t>
      </w:r>
      <w:r w:rsidR="00EA2C69">
        <w:rPr>
          <w:rFonts w:ascii="Arial" w:hAnsi="Arial" w:cs="Arial"/>
          <w:sz w:val="22"/>
          <w:szCs w:val="22"/>
        </w:rPr>
        <w:t>1.293</w:t>
      </w:r>
      <w:r w:rsidR="00EA2C69" w:rsidRPr="00AA4510">
        <w:rPr>
          <w:rFonts w:ascii="Arial" w:hAnsi="Arial" w:cs="Arial"/>
          <w:sz w:val="22"/>
          <w:szCs w:val="22"/>
        </w:rPr>
        <w:t xml:space="preserve"> </w:t>
      </w:r>
      <w:r w:rsidRPr="00AA4510">
        <w:rPr>
          <w:rFonts w:ascii="Arial" w:hAnsi="Arial" w:cs="Arial"/>
          <w:sz w:val="22"/>
          <w:szCs w:val="22"/>
        </w:rPr>
        <w:t>ton</w:t>
      </w:r>
      <w:r w:rsidRPr="001B51BF">
        <w:rPr>
          <w:rFonts w:ascii="Arial" w:hAnsi="Arial" w:cs="Arial"/>
          <w:sz w:val="22"/>
          <w:szCs w:val="22"/>
        </w:rPr>
        <w:t>.</w:t>
      </w:r>
      <w:r w:rsidR="00F20108">
        <w:rPr>
          <w:rFonts w:ascii="Arial" w:hAnsi="Arial" w:cs="Arial"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 xml:space="preserve">V letu </w:t>
      </w:r>
      <w:r w:rsidR="00EA2C69" w:rsidRPr="002E5E83">
        <w:rPr>
          <w:rFonts w:ascii="Arial" w:hAnsi="Arial" w:cs="Arial"/>
          <w:sz w:val="22"/>
          <w:szCs w:val="22"/>
        </w:rPr>
        <w:t>20</w:t>
      </w:r>
      <w:r w:rsidR="00EA2C69">
        <w:rPr>
          <w:rFonts w:ascii="Arial" w:hAnsi="Arial" w:cs="Arial"/>
          <w:sz w:val="22"/>
          <w:szCs w:val="22"/>
        </w:rPr>
        <w:t>20</w:t>
      </w:r>
      <w:r w:rsidR="00EA2C69" w:rsidRPr="002E5E83">
        <w:rPr>
          <w:rFonts w:ascii="Arial" w:hAnsi="Arial" w:cs="Arial"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 xml:space="preserve">je bilo </w:t>
      </w:r>
      <w:r w:rsidR="00F8631E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="00F8631E">
        <w:rPr>
          <w:rFonts w:ascii="Arial" w:hAnsi="Arial" w:cs="Arial"/>
          <w:sz w:val="22"/>
          <w:szCs w:val="22"/>
        </w:rPr>
        <w:t>rezidua</w:t>
      </w:r>
      <w:proofErr w:type="spellEnd"/>
      <w:r w:rsidR="00F8631E">
        <w:rPr>
          <w:rFonts w:ascii="Arial" w:hAnsi="Arial" w:cs="Arial"/>
          <w:sz w:val="22"/>
          <w:szCs w:val="22"/>
        </w:rPr>
        <w:t xml:space="preserve"> v notranjosti države </w:t>
      </w:r>
      <w:r w:rsidRPr="002E5E83">
        <w:rPr>
          <w:rFonts w:ascii="Arial" w:hAnsi="Arial" w:cs="Arial"/>
          <w:sz w:val="22"/>
          <w:szCs w:val="22"/>
        </w:rPr>
        <w:t xml:space="preserve">odvzetih </w:t>
      </w:r>
      <w:r w:rsidR="00EA2C69">
        <w:rPr>
          <w:rFonts w:ascii="Arial" w:hAnsi="Arial" w:cs="Arial"/>
          <w:b/>
          <w:sz w:val="22"/>
          <w:szCs w:val="22"/>
        </w:rPr>
        <w:t xml:space="preserve">70 </w:t>
      </w:r>
      <w:r w:rsidRPr="002E5E83">
        <w:rPr>
          <w:rFonts w:ascii="Arial" w:hAnsi="Arial" w:cs="Arial"/>
          <w:sz w:val="22"/>
          <w:szCs w:val="22"/>
        </w:rPr>
        <w:t>vzorcev medu</w:t>
      </w:r>
      <w:r w:rsidR="00F8631E">
        <w:rPr>
          <w:rFonts w:ascii="Arial" w:hAnsi="Arial" w:cs="Arial"/>
          <w:sz w:val="22"/>
          <w:szCs w:val="22"/>
        </w:rPr>
        <w:t>, ki se jih je preiskovalo na naslednje skupine</w:t>
      </w:r>
      <w:r w:rsidR="00C86713">
        <w:rPr>
          <w:rFonts w:ascii="Arial" w:hAnsi="Arial" w:cs="Arial"/>
          <w:sz w:val="22"/>
          <w:szCs w:val="22"/>
        </w:rPr>
        <w:t>/podskupine</w:t>
      </w:r>
      <w:r w:rsidR="00F8631E">
        <w:rPr>
          <w:rFonts w:ascii="Arial" w:hAnsi="Arial" w:cs="Arial"/>
          <w:sz w:val="22"/>
          <w:szCs w:val="22"/>
        </w:rPr>
        <w:t xml:space="preserve"> substanc: </w:t>
      </w:r>
      <w:r w:rsidR="00C86713">
        <w:rPr>
          <w:rFonts w:ascii="Arial" w:hAnsi="Arial" w:cs="Arial"/>
          <w:sz w:val="22"/>
          <w:szCs w:val="22"/>
        </w:rPr>
        <w:t>A6, B1, B2c, B3a, B3b in B3c</w:t>
      </w:r>
      <w:r>
        <w:rPr>
          <w:rFonts w:ascii="Arial" w:hAnsi="Arial" w:cs="Arial"/>
          <w:sz w:val="22"/>
          <w:szCs w:val="22"/>
        </w:rPr>
        <w:t xml:space="preserve">. Vseh </w:t>
      </w:r>
      <w:r w:rsidR="00671912">
        <w:rPr>
          <w:rFonts w:ascii="Arial" w:hAnsi="Arial" w:cs="Arial"/>
          <w:sz w:val="22"/>
          <w:szCs w:val="22"/>
        </w:rPr>
        <w:t>58</w:t>
      </w:r>
      <w:r w:rsidR="00596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vzorcev </w:t>
      </w:r>
      <w:r w:rsidR="00F8631E">
        <w:rPr>
          <w:rFonts w:ascii="Arial" w:hAnsi="Arial" w:cs="Arial"/>
          <w:sz w:val="22"/>
          <w:szCs w:val="22"/>
        </w:rPr>
        <w:t xml:space="preserve">medu </w:t>
      </w:r>
      <w:r>
        <w:rPr>
          <w:rFonts w:ascii="Arial" w:hAnsi="Arial" w:cs="Arial"/>
          <w:sz w:val="22"/>
          <w:szCs w:val="22"/>
        </w:rPr>
        <w:t xml:space="preserve">je </w:t>
      </w:r>
      <w:r w:rsidRPr="002E5E83">
        <w:rPr>
          <w:rFonts w:ascii="Arial" w:hAnsi="Arial" w:cs="Arial"/>
          <w:sz w:val="22"/>
          <w:szCs w:val="22"/>
        </w:rPr>
        <w:t>bil</w:t>
      </w:r>
      <w:r>
        <w:rPr>
          <w:rFonts w:ascii="Arial" w:hAnsi="Arial" w:cs="Arial"/>
          <w:sz w:val="22"/>
          <w:szCs w:val="22"/>
        </w:rPr>
        <w:t>o</w:t>
      </w:r>
      <w:r w:rsidRPr="002E5E83">
        <w:rPr>
          <w:rFonts w:ascii="Arial" w:hAnsi="Arial" w:cs="Arial"/>
          <w:sz w:val="22"/>
          <w:szCs w:val="22"/>
        </w:rPr>
        <w:t xml:space="preserve"> skladni</w:t>
      </w:r>
      <w:r>
        <w:rPr>
          <w:rFonts w:ascii="Arial" w:hAnsi="Arial" w:cs="Arial"/>
          <w:sz w:val="22"/>
          <w:szCs w:val="22"/>
        </w:rPr>
        <w:t>h</w:t>
      </w:r>
      <w:r w:rsidRPr="002E5E83">
        <w:rPr>
          <w:rFonts w:ascii="Arial" w:hAnsi="Arial" w:cs="Arial"/>
          <w:sz w:val="22"/>
          <w:szCs w:val="22"/>
        </w:rPr>
        <w:t xml:space="preserve"> z zakonodajo.</w:t>
      </w:r>
    </w:p>
    <w:p w:rsidR="00C13A05" w:rsidRDefault="00C13A05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1A16" w:rsidRDefault="00E01A16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1A16" w:rsidRDefault="00E01A16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6FF0" w:rsidRDefault="006C6FF0" w:rsidP="00F201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6FF0" w:rsidRPr="00905F1F" w:rsidRDefault="006C6FF0" w:rsidP="00F201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6FF0" w:rsidRPr="006E5BAE" w:rsidRDefault="00C808B5" w:rsidP="006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2C2115">
        <w:rPr>
          <w:rFonts w:ascii="Arial" w:hAnsi="Arial" w:cs="Arial"/>
          <w:b/>
          <w:sz w:val="22"/>
          <w:szCs w:val="22"/>
        </w:rPr>
        <w:t xml:space="preserve">PREGLED VZORČENJA IN NESKLADNIH REZULTATOV </w:t>
      </w:r>
      <w:r>
        <w:rPr>
          <w:rFonts w:ascii="Arial" w:hAnsi="Arial" w:cs="Arial"/>
          <w:b/>
          <w:sz w:val="22"/>
          <w:szCs w:val="22"/>
        </w:rPr>
        <w:t>V OKVIRU LETNEGA NAČRTA</w:t>
      </w:r>
      <w:r w:rsidRPr="002C21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MONITORINGA NA</w:t>
      </w:r>
      <w:r w:rsidRPr="002C2115">
        <w:rPr>
          <w:rFonts w:ascii="Arial" w:hAnsi="Arial" w:cs="Arial"/>
          <w:b/>
          <w:sz w:val="22"/>
          <w:szCs w:val="22"/>
        </w:rPr>
        <w:t xml:space="preserve"> REZIDUA </w:t>
      </w:r>
      <w:r>
        <w:rPr>
          <w:rFonts w:ascii="Arial" w:hAnsi="Arial" w:cs="Arial"/>
          <w:b/>
          <w:sz w:val="22"/>
          <w:szCs w:val="22"/>
        </w:rPr>
        <w:t>ZA</w:t>
      </w:r>
      <w:r w:rsidRPr="002C2115">
        <w:rPr>
          <w:rFonts w:ascii="Arial" w:hAnsi="Arial" w:cs="Arial"/>
          <w:b/>
          <w:sz w:val="22"/>
          <w:szCs w:val="22"/>
        </w:rPr>
        <w:t xml:space="preserve"> </w:t>
      </w:r>
      <w:r w:rsidR="003D1B1D">
        <w:rPr>
          <w:rFonts w:ascii="Arial" w:hAnsi="Arial" w:cs="Arial"/>
          <w:b/>
          <w:sz w:val="22"/>
          <w:szCs w:val="22"/>
        </w:rPr>
        <w:t>MEJNIH VETERINARSKIH POSTAJAH (MVP)</w:t>
      </w:r>
      <w:r w:rsidR="006C6FF0">
        <w:rPr>
          <w:rFonts w:ascii="Arial" w:hAnsi="Arial" w:cs="Arial"/>
          <w:b/>
          <w:sz w:val="22"/>
          <w:szCs w:val="22"/>
        </w:rPr>
        <w:t xml:space="preserve"> </w:t>
      </w:r>
      <w:r w:rsidR="006C6FF0">
        <w:rPr>
          <w:rFonts w:ascii="Arial" w:hAnsi="Arial" w:cs="Arial"/>
          <w:b/>
          <w:sz w:val="22"/>
          <w:szCs w:val="22"/>
        </w:rPr>
        <w:t>(uvoz iz tretjih držav)</w:t>
      </w:r>
    </w:p>
    <w:p w:rsidR="003D1B1D" w:rsidRPr="006C6FF0" w:rsidRDefault="003D1B1D" w:rsidP="006C6FF0">
      <w:pPr>
        <w:rPr>
          <w:rFonts w:ascii="Arial" w:hAnsi="Arial" w:cs="Arial"/>
        </w:rPr>
      </w:pPr>
    </w:p>
    <w:p w:rsidR="00E7157C" w:rsidRPr="006C6FF0" w:rsidRDefault="00A5627C" w:rsidP="006C6FF0">
      <w:pPr>
        <w:rPr>
          <w:rFonts w:ascii="Arial" w:hAnsi="Arial" w:cs="Arial"/>
          <w:b/>
          <w:bCs/>
          <w:lang w:eastAsia="zh-CN"/>
        </w:rPr>
      </w:pPr>
      <w:r w:rsidRPr="006C6FF0">
        <w:rPr>
          <w:rFonts w:ascii="Arial" w:hAnsi="Arial" w:cs="Arial"/>
          <w:lang w:eastAsia="zh-CN"/>
        </w:rPr>
        <w:t xml:space="preserve">V okviru monitoringa na </w:t>
      </w:r>
      <w:proofErr w:type="spellStart"/>
      <w:r w:rsidRPr="006C6FF0">
        <w:rPr>
          <w:rFonts w:ascii="Arial" w:hAnsi="Arial" w:cs="Arial"/>
          <w:lang w:eastAsia="zh-CN"/>
        </w:rPr>
        <w:t>rezidua</w:t>
      </w:r>
      <w:proofErr w:type="spellEnd"/>
      <w:r w:rsidRPr="006C6FF0">
        <w:rPr>
          <w:rFonts w:ascii="Arial" w:hAnsi="Arial" w:cs="Arial"/>
          <w:lang w:eastAsia="zh-CN"/>
        </w:rPr>
        <w:t xml:space="preserve"> je bilo v letu </w:t>
      </w:r>
      <w:r w:rsidR="00F56B68" w:rsidRPr="006C6FF0">
        <w:rPr>
          <w:rFonts w:ascii="Arial" w:hAnsi="Arial" w:cs="Arial"/>
          <w:lang w:eastAsia="zh-CN"/>
        </w:rPr>
        <w:t xml:space="preserve">2020 </w:t>
      </w:r>
      <w:r w:rsidRPr="006C6FF0">
        <w:rPr>
          <w:rFonts w:ascii="Arial" w:hAnsi="Arial" w:cs="Arial"/>
          <w:lang w:eastAsia="zh-CN"/>
        </w:rPr>
        <w:t xml:space="preserve">na MVP s strani </w:t>
      </w:r>
      <w:r w:rsidR="005E25A8" w:rsidRPr="006C6FF0">
        <w:rPr>
          <w:rFonts w:ascii="Arial" w:hAnsi="Arial" w:cs="Arial"/>
          <w:lang w:eastAsia="zh-CN"/>
        </w:rPr>
        <w:t>UVHVVR</w:t>
      </w:r>
      <w:r w:rsidRPr="006C6FF0">
        <w:rPr>
          <w:rFonts w:ascii="Arial" w:hAnsi="Arial" w:cs="Arial"/>
          <w:lang w:eastAsia="zh-CN"/>
        </w:rPr>
        <w:t xml:space="preserve"> od planiranih </w:t>
      </w:r>
      <w:r w:rsidR="00C15579" w:rsidRPr="006C6FF0">
        <w:rPr>
          <w:rFonts w:ascii="Arial" w:hAnsi="Arial" w:cs="Arial"/>
          <w:lang w:eastAsia="zh-CN"/>
        </w:rPr>
        <w:t>24</w:t>
      </w:r>
      <w:r w:rsidR="00E90DB6" w:rsidRPr="006C6FF0">
        <w:rPr>
          <w:rFonts w:ascii="Arial" w:hAnsi="Arial" w:cs="Arial"/>
          <w:lang w:eastAsia="zh-CN"/>
        </w:rPr>
        <w:t xml:space="preserve"> </w:t>
      </w:r>
      <w:r w:rsidRPr="006C6FF0">
        <w:rPr>
          <w:rFonts w:ascii="Arial" w:hAnsi="Arial" w:cs="Arial"/>
          <w:lang w:eastAsia="zh-CN"/>
        </w:rPr>
        <w:t xml:space="preserve">odvzetih </w:t>
      </w:r>
      <w:r w:rsidR="00C15579" w:rsidRPr="006C6FF0">
        <w:rPr>
          <w:rFonts w:ascii="Arial" w:hAnsi="Arial" w:cs="Arial"/>
          <w:b/>
          <w:lang w:eastAsia="zh-CN"/>
        </w:rPr>
        <w:t>1</w:t>
      </w:r>
      <w:r w:rsidR="00F56B68" w:rsidRPr="006C6FF0">
        <w:rPr>
          <w:rFonts w:ascii="Arial" w:hAnsi="Arial" w:cs="Arial"/>
          <w:b/>
          <w:lang w:eastAsia="zh-CN"/>
        </w:rPr>
        <w:t>1</w:t>
      </w:r>
      <w:r w:rsidR="002739F0" w:rsidRPr="006C6FF0">
        <w:rPr>
          <w:rFonts w:ascii="Arial" w:hAnsi="Arial" w:cs="Arial"/>
          <w:b/>
          <w:lang w:eastAsia="zh-CN"/>
        </w:rPr>
        <w:t xml:space="preserve"> </w:t>
      </w:r>
      <w:r w:rsidRPr="006C6FF0">
        <w:rPr>
          <w:rFonts w:ascii="Arial" w:hAnsi="Arial" w:cs="Arial"/>
          <w:b/>
          <w:lang w:eastAsia="zh-CN"/>
        </w:rPr>
        <w:t>vzorcev</w:t>
      </w:r>
      <w:r w:rsidRPr="006C6FF0">
        <w:rPr>
          <w:rFonts w:ascii="Arial" w:hAnsi="Arial" w:cs="Arial"/>
          <w:lang w:eastAsia="zh-CN"/>
        </w:rPr>
        <w:t xml:space="preserve"> živil živalskega izvora, ki so se uvažala v EU iz tretjih držav. </w:t>
      </w:r>
      <w:r w:rsidR="00905F1F" w:rsidRPr="006C6FF0">
        <w:rPr>
          <w:rFonts w:ascii="Arial" w:hAnsi="Arial" w:cs="Arial"/>
          <w:lang w:eastAsia="zh-CN"/>
        </w:rPr>
        <w:t xml:space="preserve">Realizacija </w:t>
      </w:r>
      <w:r w:rsidR="001C2F55" w:rsidRPr="006C6FF0">
        <w:rPr>
          <w:rFonts w:ascii="Arial" w:hAnsi="Arial" w:cs="Arial"/>
          <w:lang w:eastAsia="zh-CN"/>
        </w:rPr>
        <w:t>je bila</w:t>
      </w:r>
      <w:r w:rsidR="00905F1F" w:rsidRPr="006C6FF0">
        <w:rPr>
          <w:rFonts w:ascii="Arial" w:hAnsi="Arial" w:cs="Arial"/>
          <w:lang w:eastAsia="zh-CN"/>
        </w:rPr>
        <w:t xml:space="preserve"> </w:t>
      </w:r>
      <w:r w:rsidR="00F56B68" w:rsidRPr="006C6FF0">
        <w:rPr>
          <w:rFonts w:ascii="Arial" w:hAnsi="Arial" w:cs="Arial"/>
          <w:lang w:eastAsia="zh-CN"/>
        </w:rPr>
        <w:t>46</w:t>
      </w:r>
      <w:r w:rsidR="00905F1F" w:rsidRPr="006C6FF0">
        <w:rPr>
          <w:rFonts w:ascii="Arial" w:hAnsi="Arial" w:cs="Arial"/>
          <w:lang w:eastAsia="zh-CN"/>
        </w:rPr>
        <w:t xml:space="preserve">%, </w:t>
      </w:r>
      <w:r w:rsidR="003D1B1D" w:rsidRPr="006C6FF0">
        <w:rPr>
          <w:rFonts w:ascii="Arial" w:hAnsi="Arial" w:cs="Arial"/>
          <w:lang w:eastAsia="zh-CN"/>
        </w:rPr>
        <w:t>ker se</w:t>
      </w:r>
      <w:r w:rsidR="004D29C0" w:rsidRPr="006C6FF0">
        <w:rPr>
          <w:rFonts w:ascii="Arial" w:hAnsi="Arial" w:cs="Arial"/>
          <w:lang w:eastAsia="zh-CN"/>
        </w:rPr>
        <w:t xml:space="preserve"> je</w:t>
      </w:r>
      <w:r w:rsidR="003D1B1D" w:rsidRPr="006C6FF0">
        <w:rPr>
          <w:rFonts w:ascii="Arial" w:hAnsi="Arial" w:cs="Arial"/>
          <w:lang w:eastAsia="zh-CN"/>
        </w:rPr>
        <w:t xml:space="preserve"> </w:t>
      </w:r>
      <w:r w:rsidR="001C2F55" w:rsidRPr="006C6FF0">
        <w:rPr>
          <w:rFonts w:ascii="Arial" w:hAnsi="Arial" w:cs="Arial"/>
          <w:lang w:eastAsia="zh-CN"/>
        </w:rPr>
        <w:t>letni načrt</w:t>
      </w:r>
      <w:r w:rsidR="003D1B1D" w:rsidRPr="006C6FF0">
        <w:rPr>
          <w:rFonts w:ascii="Arial" w:hAnsi="Arial" w:cs="Arial"/>
          <w:lang w:eastAsia="zh-CN"/>
        </w:rPr>
        <w:t xml:space="preserve"> </w:t>
      </w:r>
      <w:r w:rsidR="00255F2F" w:rsidRPr="006C6FF0">
        <w:rPr>
          <w:rFonts w:ascii="Arial" w:hAnsi="Arial" w:cs="Arial"/>
          <w:lang w:eastAsia="zh-CN"/>
        </w:rPr>
        <w:t xml:space="preserve">monitoringa </w:t>
      </w:r>
      <w:r w:rsidR="003D1B1D" w:rsidRPr="006C6FF0">
        <w:rPr>
          <w:rFonts w:ascii="Arial" w:hAnsi="Arial" w:cs="Arial"/>
          <w:lang w:eastAsia="zh-CN"/>
        </w:rPr>
        <w:t>pripravi</w:t>
      </w:r>
      <w:r w:rsidR="004D29C0" w:rsidRPr="006C6FF0">
        <w:rPr>
          <w:rFonts w:ascii="Arial" w:hAnsi="Arial" w:cs="Arial"/>
          <w:lang w:eastAsia="zh-CN"/>
        </w:rPr>
        <w:t>l na podlagi vrste</w:t>
      </w:r>
      <w:r w:rsidR="003D1B1D" w:rsidRPr="006C6FF0">
        <w:rPr>
          <w:rFonts w:ascii="Arial" w:hAnsi="Arial" w:cs="Arial"/>
          <w:lang w:eastAsia="zh-CN"/>
        </w:rPr>
        <w:t>, števila in narave pošiljk iz preteklega leta</w:t>
      </w:r>
      <w:r w:rsidR="004D29C0" w:rsidRPr="006C6FF0">
        <w:rPr>
          <w:rFonts w:ascii="Arial" w:hAnsi="Arial" w:cs="Arial"/>
          <w:lang w:eastAsia="zh-CN"/>
        </w:rPr>
        <w:t xml:space="preserve"> (</w:t>
      </w:r>
      <w:r w:rsidR="000A3BEB" w:rsidRPr="006C6FF0">
        <w:rPr>
          <w:rFonts w:ascii="Arial" w:hAnsi="Arial" w:cs="Arial"/>
          <w:lang w:eastAsia="zh-CN"/>
        </w:rPr>
        <w:t>201</w:t>
      </w:r>
      <w:r w:rsidR="00F56B68" w:rsidRPr="006C6FF0">
        <w:rPr>
          <w:rFonts w:ascii="Arial" w:hAnsi="Arial" w:cs="Arial"/>
          <w:lang w:eastAsia="zh-CN"/>
        </w:rPr>
        <w:t>9</w:t>
      </w:r>
      <w:r w:rsidR="004D29C0" w:rsidRPr="006C6FF0">
        <w:rPr>
          <w:rFonts w:ascii="Arial" w:hAnsi="Arial" w:cs="Arial"/>
          <w:lang w:eastAsia="zh-CN"/>
        </w:rPr>
        <w:t xml:space="preserve">), v letu </w:t>
      </w:r>
      <w:r w:rsidR="00F56B68" w:rsidRPr="006C6FF0">
        <w:rPr>
          <w:rFonts w:ascii="Arial" w:hAnsi="Arial" w:cs="Arial"/>
          <w:lang w:eastAsia="zh-CN"/>
        </w:rPr>
        <w:t xml:space="preserve">2020 </w:t>
      </w:r>
      <w:r w:rsidR="004D29C0" w:rsidRPr="006C6FF0">
        <w:rPr>
          <w:rFonts w:ascii="Arial" w:hAnsi="Arial" w:cs="Arial"/>
          <w:lang w:eastAsia="zh-CN"/>
        </w:rPr>
        <w:t>pa nato uvoza določenih vrst pošiljk ni bilo in posledično določenih vzorcev ni bilo mogoče odvzeti</w:t>
      </w:r>
      <w:r w:rsidR="003D1B1D" w:rsidRPr="006C6FF0">
        <w:rPr>
          <w:rFonts w:ascii="Arial" w:hAnsi="Arial" w:cs="Arial"/>
          <w:lang w:eastAsia="zh-CN"/>
        </w:rPr>
        <w:t xml:space="preserve">. Ne glede na </w:t>
      </w:r>
      <w:r w:rsidR="00905F1F" w:rsidRPr="006C6FF0">
        <w:rPr>
          <w:rFonts w:ascii="Arial" w:hAnsi="Arial" w:cs="Arial"/>
          <w:lang w:eastAsia="zh-CN"/>
        </w:rPr>
        <w:t>letni načrt monitoring</w:t>
      </w:r>
      <w:r w:rsidR="001C2F55" w:rsidRPr="006C6FF0">
        <w:rPr>
          <w:rFonts w:ascii="Arial" w:hAnsi="Arial" w:cs="Arial"/>
          <w:lang w:eastAsia="zh-CN"/>
        </w:rPr>
        <w:t>a</w:t>
      </w:r>
      <w:r w:rsidR="00905F1F" w:rsidRPr="006C6FF0">
        <w:rPr>
          <w:rFonts w:ascii="Arial" w:hAnsi="Arial" w:cs="Arial"/>
          <w:lang w:eastAsia="zh-CN"/>
        </w:rPr>
        <w:t xml:space="preserve"> </w:t>
      </w:r>
      <w:r w:rsidR="003D1B1D" w:rsidRPr="006C6FF0">
        <w:rPr>
          <w:rFonts w:ascii="Arial" w:hAnsi="Arial" w:cs="Arial"/>
          <w:lang w:eastAsia="zh-CN"/>
        </w:rPr>
        <w:t xml:space="preserve">pa ima uradni veterinar </w:t>
      </w:r>
      <w:r w:rsidR="004D29C0" w:rsidRPr="006C6FF0">
        <w:rPr>
          <w:rFonts w:ascii="Arial" w:hAnsi="Arial" w:cs="Arial"/>
          <w:lang w:eastAsia="zh-CN"/>
        </w:rPr>
        <w:t xml:space="preserve">na MVP </w:t>
      </w:r>
      <w:r w:rsidR="003D1B1D" w:rsidRPr="006C6FF0">
        <w:rPr>
          <w:rFonts w:ascii="Arial" w:hAnsi="Arial" w:cs="Arial"/>
          <w:lang w:eastAsia="zh-CN"/>
        </w:rPr>
        <w:t xml:space="preserve">na podlagi utemeljenega suma vedno pravico </w:t>
      </w:r>
      <w:r w:rsidR="001C2F55" w:rsidRPr="006C6FF0">
        <w:rPr>
          <w:rFonts w:ascii="Arial" w:hAnsi="Arial" w:cs="Arial"/>
          <w:lang w:eastAsia="zh-CN"/>
        </w:rPr>
        <w:t>od</w:t>
      </w:r>
      <w:r w:rsidR="003D1B1D" w:rsidRPr="006C6FF0">
        <w:rPr>
          <w:rFonts w:ascii="Arial" w:hAnsi="Arial" w:cs="Arial"/>
          <w:lang w:eastAsia="zh-CN"/>
        </w:rPr>
        <w:t>vzeti uradne v</w:t>
      </w:r>
      <w:r w:rsidR="001C2F55" w:rsidRPr="006C6FF0">
        <w:rPr>
          <w:rFonts w:ascii="Arial" w:hAnsi="Arial" w:cs="Arial"/>
          <w:lang w:eastAsia="zh-CN"/>
        </w:rPr>
        <w:t>zorce in jih poslati v analizo.</w:t>
      </w:r>
      <w:r w:rsidR="004D29C0" w:rsidRPr="006C6FF0">
        <w:rPr>
          <w:rFonts w:ascii="Arial" w:hAnsi="Arial" w:cs="Arial"/>
          <w:lang w:eastAsia="zh-CN"/>
        </w:rPr>
        <w:t xml:space="preserve"> </w:t>
      </w:r>
      <w:r w:rsidR="00FC6469" w:rsidRPr="006C6FF0">
        <w:rPr>
          <w:rFonts w:ascii="Arial" w:hAnsi="Arial" w:cs="Arial"/>
          <w:lang w:eastAsia="zh-CN"/>
        </w:rPr>
        <w:t xml:space="preserve">V letu </w:t>
      </w:r>
      <w:r w:rsidR="00F56B68" w:rsidRPr="006C6FF0">
        <w:rPr>
          <w:rFonts w:ascii="Arial" w:hAnsi="Arial" w:cs="Arial"/>
          <w:lang w:eastAsia="zh-CN"/>
        </w:rPr>
        <w:t xml:space="preserve">2020 </w:t>
      </w:r>
      <w:r w:rsidR="00BC513C" w:rsidRPr="006C6FF0">
        <w:rPr>
          <w:rFonts w:ascii="Arial" w:hAnsi="Arial" w:cs="Arial"/>
          <w:lang w:eastAsia="zh-CN"/>
        </w:rPr>
        <w:t>ni bilo neskladnih vzorcev</w:t>
      </w:r>
      <w:r w:rsidR="000A3BEB" w:rsidRPr="006C6FF0">
        <w:rPr>
          <w:rFonts w:ascii="Arial" w:hAnsi="Arial" w:cs="Arial"/>
          <w:lang w:eastAsia="zh-CN"/>
        </w:rPr>
        <w:t>.</w:t>
      </w:r>
      <w:r w:rsidR="003D1B1D" w:rsidRPr="006C6FF0">
        <w:rPr>
          <w:rFonts w:ascii="Arial" w:hAnsi="Arial" w:cs="Arial"/>
          <w:lang w:eastAsia="zh-CN"/>
        </w:rPr>
        <w:t xml:space="preserve"> </w:t>
      </w:r>
    </w:p>
    <w:p w:rsidR="00E90DB6" w:rsidRDefault="00E90DB6" w:rsidP="00145EA3">
      <w:pPr>
        <w:rPr>
          <w:rFonts w:ascii="Arial" w:hAnsi="Arial" w:cs="Arial"/>
          <w:i/>
          <w:sz w:val="18"/>
          <w:szCs w:val="18"/>
        </w:rPr>
      </w:pPr>
    </w:p>
    <w:p w:rsidR="00D34915" w:rsidRDefault="00D34915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27C42" w:rsidRPr="006E5BAE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621099">
        <w:rPr>
          <w:rFonts w:ascii="Arial" w:hAnsi="Arial" w:cs="Arial"/>
          <w:b/>
          <w:sz w:val="22"/>
          <w:szCs w:val="22"/>
        </w:rPr>
        <w:t xml:space="preserve">SKUPINE IN PODSKUPINE SUBSTANC, KI SO VKLJUČENE V LETNI NAČRT </w:t>
      </w:r>
      <w:r>
        <w:rPr>
          <w:rFonts w:ascii="Arial" w:hAnsi="Arial" w:cs="Arial"/>
          <w:b/>
          <w:sz w:val="22"/>
          <w:szCs w:val="22"/>
        </w:rPr>
        <w:t>MONITORINGA NA</w:t>
      </w:r>
      <w:r w:rsidRPr="00621099">
        <w:rPr>
          <w:rFonts w:ascii="Arial" w:hAnsi="Arial" w:cs="Arial"/>
          <w:b/>
          <w:sz w:val="22"/>
          <w:szCs w:val="22"/>
        </w:rPr>
        <w:t xml:space="preserve"> R</w:t>
      </w:r>
      <w:r>
        <w:rPr>
          <w:rFonts w:ascii="Arial" w:hAnsi="Arial" w:cs="Arial"/>
          <w:b/>
          <w:sz w:val="22"/>
          <w:szCs w:val="22"/>
        </w:rPr>
        <w:t>EZIDUA</w:t>
      </w:r>
    </w:p>
    <w:p w:rsidR="00E618C1" w:rsidRPr="008E1167" w:rsidRDefault="00E618C1" w:rsidP="00E618C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</w:t>
      </w:r>
    </w:p>
    <w:p w:rsidR="00E618C1" w:rsidRPr="008E1167" w:rsidRDefault="00E618C1" w:rsidP="00F20108">
      <w:pPr>
        <w:outlineLvl w:val="0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SKUPINA A - </w:t>
      </w:r>
      <w:r w:rsidRPr="008E1167">
        <w:rPr>
          <w:rFonts w:ascii="Arial" w:hAnsi="Arial" w:cs="Arial"/>
          <w:b/>
          <w:bCs/>
          <w:sz w:val="22"/>
          <w:szCs w:val="22"/>
        </w:rPr>
        <w:t xml:space="preserve">Snovi z </w:t>
      </w:r>
      <w:proofErr w:type="spellStart"/>
      <w:r w:rsidRPr="008E1167">
        <w:rPr>
          <w:rFonts w:ascii="Arial" w:hAnsi="Arial" w:cs="Arial"/>
          <w:b/>
          <w:bCs/>
          <w:sz w:val="22"/>
          <w:szCs w:val="22"/>
        </w:rPr>
        <w:t>anaboličnim</w:t>
      </w:r>
      <w:proofErr w:type="spellEnd"/>
      <w:r w:rsidRPr="008E1167">
        <w:rPr>
          <w:rFonts w:ascii="Arial" w:hAnsi="Arial" w:cs="Arial"/>
          <w:b/>
          <w:bCs/>
          <w:sz w:val="22"/>
          <w:szCs w:val="22"/>
        </w:rPr>
        <w:t xml:space="preserve"> učinkom in nedovoljene snovi</w:t>
      </w:r>
    </w:p>
    <w:p w:rsidR="00C86713" w:rsidRPr="00C86713" w:rsidRDefault="00C86713" w:rsidP="00E618C1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  <w:lang w:val="it-IT"/>
        </w:rPr>
      </w:pP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C86713">
        <w:rPr>
          <w:rFonts w:ascii="Arial" w:hAnsi="Arial" w:cs="Arial"/>
          <w:sz w:val="22"/>
          <w:szCs w:val="22"/>
        </w:rPr>
        <w:t>stilbeni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, derivati </w:t>
      </w:r>
      <w:proofErr w:type="spellStart"/>
      <w:r w:rsidRPr="00C86713">
        <w:rPr>
          <w:rFonts w:ascii="Arial" w:hAnsi="Arial" w:cs="Arial"/>
          <w:sz w:val="22"/>
          <w:szCs w:val="22"/>
        </w:rPr>
        <w:t>stilbenov</w:t>
      </w:r>
      <w:proofErr w:type="spellEnd"/>
      <w:r w:rsidRPr="00C86713">
        <w:rPr>
          <w:rFonts w:ascii="Arial" w:hAnsi="Arial" w:cs="Arial"/>
          <w:sz w:val="22"/>
          <w:szCs w:val="22"/>
        </w:rPr>
        <w:t>, njihove soli in estri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C86713">
        <w:rPr>
          <w:rFonts w:ascii="Arial" w:hAnsi="Arial" w:cs="Arial"/>
          <w:sz w:val="22"/>
          <w:szCs w:val="22"/>
        </w:rPr>
        <w:t>antitiroidna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sredstva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(3) steroidi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(4) </w:t>
      </w:r>
      <w:proofErr w:type="spellStart"/>
      <w:r w:rsidRPr="00C86713">
        <w:rPr>
          <w:rFonts w:ascii="Arial" w:hAnsi="Arial" w:cs="Arial"/>
          <w:sz w:val="22"/>
          <w:szCs w:val="22"/>
        </w:rPr>
        <w:t>laktoni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713">
        <w:rPr>
          <w:rFonts w:ascii="Arial" w:hAnsi="Arial" w:cs="Arial"/>
          <w:sz w:val="22"/>
          <w:szCs w:val="22"/>
        </w:rPr>
        <w:t>rezorcilne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C86713">
        <w:rPr>
          <w:rFonts w:ascii="Arial" w:hAnsi="Arial" w:cs="Arial"/>
          <w:sz w:val="22"/>
          <w:szCs w:val="22"/>
        </w:rPr>
        <w:t>zeranoli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(5) beta agonisti</w:t>
      </w:r>
    </w:p>
    <w:p w:rsidR="00E618C1" w:rsidRPr="00C86713" w:rsidRDefault="00E618C1" w:rsidP="00F2010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(6) spojine, ki so navedene v Preglednici 2 Priloge k Uredbi Komisije (EU) št. 37/2010</w:t>
      </w:r>
    </w:p>
    <w:p w:rsidR="00C86713" w:rsidRPr="00C86713" w:rsidRDefault="00C86713" w:rsidP="006C6FF0">
      <w:bookmarkStart w:id="0" w:name="_GoBack"/>
      <w:bookmarkEnd w:id="0"/>
    </w:p>
    <w:p w:rsidR="00E618C1" w:rsidRPr="00C86713" w:rsidRDefault="00E618C1" w:rsidP="00F20108">
      <w:pPr>
        <w:tabs>
          <w:tab w:val="left" w:pos="360"/>
        </w:tabs>
        <w:outlineLvl w:val="0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SKUPINA B - </w:t>
      </w:r>
      <w:r w:rsidRPr="00C86713">
        <w:rPr>
          <w:rFonts w:ascii="Arial" w:hAnsi="Arial" w:cs="Arial"/>
          <w:b/>
          <w:bCs/>
          <w:sz w:val="22"/>
          <w:szCs w:val="22"/>
        </w:rPr>
        <w:t xml:space="preserve">Veterinarska zdravila in </w:t>
      </w:r>
      <w:proofErr w:type="spellStart"/>
      <w:r w:rsidRPr="00C86713">
        <w:rPr>
          <w:rFonts w:ascii="Arial" w:hAnsi="Arial" w:cs="Arial"/>
          <w:b/>
          <w:bCs/>
          <w:sz w:val="22"/>
          <w:szCs w:val="22"/>
        </w:rPr>
        <w:t>kontaminanti</w:t>
      </w:r>
      <w:proofErr w:type="spellEnd"/>
      <w:r w:rsidRPr="00C86713">
        <w:rPr>
          <w:rFonts w:ascii="Arial" w:hAnsi="Arial" w:cs="Arial"/>
          <w:b/>
          <w:bCs/>
          <w:sz w:val="22"/>
          <w:szCs w:val="22"/>
        </w:rPr>
        <w:t xml:space="preserve"> iz okolja</w:t>
      </w:r>
    </w:p>
    <w:p w:rsidR="00C86713" w:rsidRPr="00C86713" w:rsidRDefault="00C86713" w:rsidP="0008728B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E618C1" w:rsidRPr="00C86713" w:rsidRDefault="00E618C1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(1) Antibakterijska s</w:t>
      </w:r>
      <w:r w:rsidR="00567BD9" w:rsidRPr="00C86713">
        <w:rPr>
          <w:rFonts w:ascii="Arial" w:hAnsi="Arial" w:cs="Arial"/>
          <w:sz w:val="22"/>
          <w:szCs w:val="22"/>
        </w:rPr>
        <w:t>redstva, vključno s sulfonamidi in</w:t>
      </w:r>
      <w:r w:rsidRPr="00C867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713">
        <w:rPr>
          <w:rFonts w:ascii="Arial" w:hAnsi="Arial" w:cs="Arial"/>
          <w:sz w:val="22"/>
          <w:szCs w:val="22"/>
        </w:rPr>
        <w:t>kinoloni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(2) Druga veterinarska zdravila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C86713">
        <w:rPr>
          <w:rFonts w:ascii="Arial" w:hAnsi="Arial" w:cs="Arial"/>
          <w:sz w:val="22"/>
          <w:szCs w:val="22"/>
        </w:rPr>
        <w:t>antihelmintiki</w:t>
      </w:r>
      <w:proofErr w:type="spellEnd"/>
    </w:p>
    <w:p w:rsidR="00E618C1" w:rsidRPr="00C86713" w:rsidRDefault="00C86713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(b) </w:t>
      </w:r>
      <w:proofErr w:type="spellStart"/>
      <w:r w:rsidRPr="00C86713">
        <w:rPr>
          <w:rFonts w:ascii="Arial" w:hAnsi="Arial" w:cs="Arial"/>
          <w:sz w:val="22"/>
          <w:szCs w:val="22"/>
        </w:rPr>
        <w:t>kokcidiostatiki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(c) karbamati in </w:t>
      </w:r>
      <w:proofErr w:type="spellStart"/>
      <w:r w:rsidRPr="00C86713">
        <w:rPr>
          <w:rFonts w:ascii="Arial" w:hAnsi="Arial" w:cs="Arial"/>
          <w:sz w:val="22"/>
          <w:szCs w:val="22"/>
        </w:rPr>
        <w:t>piretroidi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(d) pomirjevala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(e) nesteroidna protivnetna zdravila (NSAID)</w:t>
      </w:r>
    </w:p>
    <w:p w:rsidR="00E618C1" w:rsidRPr="00C86713" w:rsidRDefault="00E618C1" w:rsidP="00F2010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(f) druge farmakološko aktivne snovi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(3) Druge snovi in  </w:t>
      </w:r>
      <w:proofErr w:type="spellStart"/>
      <w:r w:rsidRPr="00C86713">
        <w:rPr>
          <w:rFonts w:ascii="Arial" w:hAnsi="Arial" w:cs="Arial"/>
          <w:sz w:val="22"/>
          <w:szCs w:val="22"/>
        </w:rPr>
        <w:t>kontaminanti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iz okolja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C86713">
        <w:rPr>
          <w:rFonts w:ascii="Arial" w:hAnsi="Arial" w:cs="Arial"/>
          <w:sz w:val="22"/>
          <w:szCs w:val="22"/>
        </w:rPr>
        <w:t>organoklorne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spojine, vključno s polikloriranimi bifenili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(b) </w:t>
      </w:r>
      <w:proofErr w:type="spellStart"/>
      <w:r w:rsidRPr="00C86713">
        <w:rPr>
          <w:rFonts w:ascii="Arial" w:hAnsi="Arial" w:cs="Arial"/>
          <w:sz w:val="22"/>
          <w:szCs w:val="22"/>
        </w:rPr>
        <w:t>organofosforne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spojine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(c) kemični elementi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(d) mikotoksini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(e) barvila</w:t>
      </w:r>
    </w:p>
    <w:p w:rsidR="00140E03" w:rsidRDefault="00E618C1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(f) drug</w:t>
      </w:r>
    </w:p>
    <w:p w:rsidR="00140E03" w:rsidRDefault="00140E0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40E03" w:rsidRPr="00C86713" w:rsidRDefault="00140E0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27C42" w:rsidRPr="00067282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Pr="00067282">
        <w:rPr>
          <w:rFonts w:ascii="Arial" w:hAnsi="Arial" w:cs="Arial"/>
          <w:b/>
          <w:sz w:val="22"/>
          <w:szCs w:val="22"/>
        </w:rPr>
        <w:t>Sezna</w:t>
      </w:r>
      <w:r w:rsidR="00FC446D">
        <w:rPr>
          <w:rFonts w:ascii="Arial" w:hAnsi="Arial" w:cs="Arial"/>
          <w:b/>
          <w:sz w:val="22"/>
          <w:szCs w:val="22"/>
        </w:rPr>
        <w:t xml:space="preserve">m NRL za </w:t>
      </w:r>
      <w:proofErr w:type="spellStart"/>
      <w:r w:rsidR="00FC446D">
        <w:rPr>
          <w:rFonts w:ascii="Arial" w:hAnsi="Arial" w:cs="Arial"/>
          <w:b/>
          <w:sz w:val="22"/>
          <w:szCs w:val="22"/>
        </w:rPr>
        <w:t>rezidua</w:t>
      </w:r>
      <w:proofErr w:type="spellEnd"/>
      <w:r w:rsidR="00FC446D">
        <w:rPr>
          <w:rFonts w:ascii="Arial" w:hAnsi="Arial" w:cs="Arial"/>
          <w:b/>
          <w:sz w:val="22"/>
          <w:szCs w:val="22"/>
        </w:rPr>
        <w:t xml:space="preserve"> in njihovih </w:t>
      </w:r>
      <w:r w:rsidRPr="00067282">
        <w:rPr>
          <w:rFonts w:ascii="Arial" w:hAnsi="Arial" w:cs="Arial"/>
          <w:b/>
          <w:sz w:val="22"/>
          <w:szCs w:val="22"/>
        </w:rPr>
        <w:t>pogodbenih laboratorijev ter analitika, ki jo opravljajo</w:t>
      </w:r>
    </w:p>
    <w:p w:rsidR="00B0613A" w:rsidRPr="00C82878" w:rsidRDefault="00B0613A" w:rsidP="00E618C1">
      <w:pPr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72"/>
        <w:gridCol w:w="4344"/>
      </w:tblGrid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NRL</w:t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495445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E6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ogodbeni laboratoriji</w:t>
            </w: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Skupine/podskupine s</w:t>
            </w:r>
            <w:r w:rsidRPr="007F61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ubstanc</w:t>
            </w:r>
          </w:p>
        </w:tc>
      </w:tr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Univerza v Ljubljani 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Veterinarska fakulteta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>Nacionalni veterinarski inštitut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4C3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Gerbičeva 60, 1000 Ljubljana</w:t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E618C1" w:rsidP="00E618C1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B1 -  ANTIBIOTIKI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B2a -</w:t>
            </w:r>
            <w:r w:rsidR="007250FD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ANTIHELMINTIKI (AVERMEKTINI)</w:t>
            </w:r>
          </w:p>
          <w:p w:rsidR="00E618C1" w:rsidRPr="007F6193" w:rsidRDefault="00495445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B2b - KOKCIDIOSTATIKI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B2d - SEDATIVI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B3c - TEŽKE KOVINE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 xml:space="preserve"> (razen akvakultur)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B3e - BARVILA (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MALAHIT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ZELENO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B3d - </w:t>
            </w:r>
            <w:r w:rsidR="00F20108" w:rsidRPr="007F6193">
              <w:rPr>
                <w:rFonts w:ascii="Arial" w:hAnsi="Arial" w:cs="Arial"/>
                <w:color w:val="000000"/>
                <w:sz w:val="16"/>
                <w:szCs w:val="16"/>
              </w:rPr>
              <w:t>MIKOTOKSIN</w:t>
            </w:r>
            <w:r w:rsidR="00F2010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  <w:p w:rsidR="00E618C1" w:rsidRDefault="00E618C1" w:rsidP="00C63E9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A6 -   KLORAMFENIKOL </w:t>
            </w:r>
            <w:r w:rsidR="00C63E9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>(meso, mleko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, jajca)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A1 - STILBENI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A3 - STEROIDI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A4 - ZERANOLI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A5 - BETA-AGONISTI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KLORAMFENIKOL (med, krma)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NITROFURANI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DAPSON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KLORPROMAZIN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NITROIMIDAZOLI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B2e - NESTEROIDNA PROTIVNETNA </w:t>
            </w:r>
          </w:p>
          <w:p w:rsidR="000E52FB" w:rsidRDefault="000E52FB" w:rsidP="000E52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ZDRAVILA</w:t>
            </w:r>
          </w:p>
          <w:p w:rsidR="000E52FB" w:rsidRDefault="000E52FB" w:rsidP="000E52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B2a – AVERMEKTINI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)</w:t>
            </w:r>
          </w:p>
          <w:p w:rsidR="000E52FB" w:rsidRPr="007F6193" w:rsidRDefault="000E52FB" w:rsidP="00C63E9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0E52FB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Nacionalni laboratorij za zdravje, okolje in hrano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4C3C0D" w:rsidRDefault="00E618C1" w:rsidP="004C3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Prvomajska 1, 2000 Maribor</w:t>
            </w:r>
          </w:p>
          <w:p w:rsidR="00E618C1" w:rsidRPr="007F6193" w:rsidRDefault="00E618C1" w:rsidP="00E618C1">
            <w:pPr>
              <w:tabs>
                <w:tab w:val="left" w:pos="1856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E618C1" w:rsidP="00E618C1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A2 - TIR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OSTATIKI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 KLOROFORM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 KLORAMFENIKOL (urin)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B2a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ANTIHELMINTIKI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(BENZIMIDAZOLI)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P2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B2c - KARBAMATI IN PIRETROIDI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B3a - ORGANOKLORNE SPOJINE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B3b - ORGANOFOSFORNE SPOJINE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 xml:space="preserve"> (razen v medu)</w:t>
            </w:r>
          </w:p>
          <w:p w:rsidR="00E618C1" w:rsidRDefault="00CA7C50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B3c - ŽIVO SREBRO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akvakulture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E52FB" w:rsidRPr="007F6193" w:rsidRDefault="000E52FB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B3b - ORGANOFOSFORNE SPOJINE (med)              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0613A" w:rsidRDefault="00B0613A" w:rsidP="00B0613A">
      <w:pPr>
        <w:rPr>
          <w:rFonts w:ascii="Arial" w:hAnsi="Arial" w:cs="Arial"/>
          <w:b/>
          <w:sz w:val="22"/>
          <w:szCs w:val="22"/>
        </w:rPr>
      </w:pPr>
    </w:p>
    <w:p w:rsidR="0008561D" w:rsidRDefault="0008561D" w:rsidP="00B0613A">
      <w:pPr>
        <w:rPr>
          <w:rFonts w:ascii="Arial" w:hAnsi="Arial" w:cs="Arial"/>
          <w:b/>
          <w:sz w:val="22"/>
          <w:szCs w:val="22"/>
        </w:rPr>
      </w:pPr>
    </w:p>
    <w:p w:rsidR="0008561D" w:rsidRDefault="0008561D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227C42" w:rsidRPr="006E5BAE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8. POMEN IZRAZOV</w:t>
      </w:r>
    </w:p>
    <w:p w:rsidR="00B0613A" w:rsidRPr="00D7435F" w:rsidRDefault="00B0613A" w:rsidP="00B0613A">
      <w:pPr>
        <w:rPr>
          <w:rFonts w:ascii="Arial" w:hAnsi="Arial" w:cs="Arial"/>
          <w:b/>
          <w:sz w:val="22"/>
          <w:szCs w:val="22"/>
        </w:rPr>
      </w:pPr>
    </w:p>
    <w:p w:rsidR="00B0613A" w:rsidRDefault="00B0613A" w:rsidP="00B0613A">
      <w:pPr>
        <w:jc w:val="both"/>
        <w:rPr>
          <w:rFonts w:ascii="Arial" w:hAnsi="Arial" w:cs="Arial"/>
          <w:sz w:val="22"/>
          <w:szCs w:val="22"/>
        </w:rPr>
      </w:pPr>
    </w:p>
    <w:p w:rsidR="00B0613A" w:rsidRDefault="00CC181E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Farmakološko aktivna snov </w:t>
      </w:r>
      <w:r>
        <w:rPr>
          <w:rFonts w:ascii="Arial" w:hAnsi="Arial" w:cs="Arial"/>
          <w:sz w:val="22"/>
          <w:szCs w:val="22"/>
        </w:rPr>
        <w:t xml:space="preserve"> </w:t>
      </w:r>
      <w:r w:rsidRPr="00CC181E">
        <w:rPr>
          <w:rFonts w:ascii="Arial" w:hAnsi="Arial" w:cs="Arial"/>
          <w:sz w:val="22"/>
          <w:szCs w:val="22"/>
        </w:rPr>
        <w:t xml:space="preserve"> pomeni katero koli snov ali mešanico snovi, namenjeno za uporabo v proizvodnji zdravila za uporabo v veterinarski medicini, ki z uporabo pri njegovi proizvodnji postane aktivna sestavina tega zdravila;</w:t>
      </w:r>
      <w:r w:rsidR="00B0613A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B0613A" w:rsidRDefault="00CC181E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Nedovoljene snovi </w:t>
      </w:r>
      <w:r w:rsidRPr="00CC181E">
        <w:rPr>
          <w:rFonts w:ascii="Arial" w:hAnsi="Arial" w:cs="Arial"/>
          <w:sz w:val="22"/>
          <w:szCs w:val="22"/>
        </w:rPr>
        <w:t xml:space="preserve">pomeni farmakološko aktivne snovi, ki niso vključene v razpredelnico 1 Priloge k Uredbi (EU) št. 37/2010, ali snovi, ki niso dovoljene kot krmni dodatek v skladu z Uredbo (ES) št. 1831/2003, razen snovi, ki so bistvene za zdravljenje </w:t>
      </w:r>
      <w:proofErr w:type="spellStart"/>
      <w:r w:rsidRPr="00CC181E">
        <w:rPr>
          <w:rFonts w:ascii="Arial" w:hAnsi="Arial" w:cs="Arial"/>
          <w:sz w:val="22"/>
          <w:szCs w:val="22"/>
        </w:rPr>
        <w:t>enoprstih</w:t>
      </w:r>
      <w:proofErr w:type="spellEnd"/>
      <w:r w:rsidRPr="00CC181E">
        <w:rPr>
          <w:rFonts w:ascii="Arial" w:hAnsi="Arial" w:cs="Arial"/>
          <w:sz w:val="22"/>
          <w:szCs w:val="22"/>
        </w:rPr>
        <w:t xml:space="preserve"> kopitarjev, in snovi, ki prinašajo dodano klinično korist v primerjavi z drugimi možnostmi zdravljenja </w:t>
      </w:r>
      <w:proofErr w:type="spellStart"/>
      <w:r w:rsidRPr="00CC181E">
        <w:rPr>
          <w:rFonts w:ascii="Arial" w:hAnsi="Arial" w:cs="Arial"/>
          <w:sz w:val="22"/>
          <w:szCs w:val="22"/>
        </w:rPr>
        <w:t>enoprstih</w:t>
      </w:r>
      <w:proofErr w:type="spellEnd"/>
      <w:r w:rsidRPr="00CC181E">
        <w:rPr>
          <w:rFonts w:ascii="Arial" w:hAnsi="Arial" w:cs="Arial"/>
          <w:sz w:val="22"/>
          <w:szCs w:val="22"/>
        </w:rPr>
        <w:t xml:space="preserve"> kopitarjev, kot je določeno v Uredbi (ES) št. 1950/2006;</w:t>
      </w:r>
    </w:p>
    <w:p w:rsidR="00CC181E" w:rsidRDefault="00CC181E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CC181E" w:rsidRPr="00CC181E" w:rsidRDefault="00CC181E" w:rsidP="00CC181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Nezakonito zdravljenje</w:t>
      </w:r>
      <w:r>
        <w:rPr>
          <w:rFonts w:ascii="Arial" w:hAnsi="Arial" w:cs="Arial"/>
          <w:sz w:val="22"/>
          <w:szCs w:val="22"/>
        </w:rPr>
        <w:t xml:space="preserve"> </w:t>
      </w:r>
      <w:r w:rsidRPr="00CC181E">
        <w:rPr>
          <w:rFonts w:ascii="Arial" w:hAnsi="Arial" w:cs="Arial"/>
          <w:sz w:val="22"/>
          <w:szCs w:val="22"/>
        </w:rPr>
        <w:t>pomeni upo</w:t>
      </w:r>
      <w:r>
        <w:rPr>
          <w:rFonts w:ascii="Arial" w:hAnsi="Arial" w:cs="Arial"/>
          <w:sz w:val="22"/>
          <w:szCs w:val="22"/>
        </w:rPr>
        <w:t>rabo</w:t>
      </w:r>
    </w:p>
    <w:p w:rsidR="00CC181E" w:rsidRPr="00CC181E" w:rsidRDefault="00CC181E" w:rsidP="00CC181E">
      <w:pPr>
        <w:spacing w:line="360" w:lineRule="auto"/>
        <w:rPr>
          <w:rFonts w:ascii="Arial" w:hAnsi="Arial" w:cs="Arial"/>
          <w:sz w:val="22"/>
          <w:szCs w:val="22"/>
        </w:rPr>
      </w:pPr>
      <w:r w:rsidRPr="00CC181E">
        <w:rPr>
          <w:rFonts w:ascii="Arial" w:hAnsi="Arial" w:cs="Arial"/>
          <w:sz w:val="22"/>
          <w:szCs w:val="22"/>
        </w:rPr>
        <w:t>—prepovedanih ali nedovoljenih snovi ali proizvodov ali</w:t>
      </w:r>
    </w:p>
    <w:p w:rsidR="00B0613A" w:rsidRDefault="00CC181E" w:rsidP="00CC181E">
      <w:pPr>
        <w:spacing w:line="360" w:lineRule="auto"/>
        <w:rPr>
          <w:rFonts w:ascii="Arial" w:hAnsi="Arial" w:cs="Arial"/>
          <w:sz w:val="22"/>
          <w:szCs w:val="22"/>
        </w:rPr>
      </w:pPr>
      <w:r w:rsidRPr="00CC181E">
        <w:rPr>
          <w:rFonts w:ascii="Arial" w:hAnsi="Arial" w:cs="Arial"/>
          <w:sz w:val="22"/>
          <w:szCs w:val="22"/>
        </w:rPr>
        <w:t>—snovi ali zdravil za uporabo v veterinarski medicini, ki so dovoljena v skladu z zakonodajo Unije, za namene ali pod pogoji, ki niso določeni v navedeni zakonodaji ali, kadar je to ustrezno, v nacionalni zakonodaji, pri živalih za proizvodnjo živil.</w:t>
      </w:r>
    </w:p>
    <w:p w:rsidR="00CC181E" w:rsidRDefault="00CC181E" w:rsidP="00CC181E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200C81">
      <w:pPr>
        <w:spacing w:line="360" w:lineRule="auto"/>
        <w:ind w:left="3240" w:hanging="3240"/>
        <w:rPr>
          <w:rFonts w:ascii="Arial" w:hAnsi="Arial" w:cs="Arial"/>
          <w:color w:val="000000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 xml:space="preserve">MRL </w:t>
      </w:r>
      <w:r w:rsidRPr="00D0498F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200C81">
        <w:rPr>
          <w:rFonts w:ascii="Arial" w:hAnsi="Arial" w:cs="Arial"/>
          <w:sz w:val="22"/>
          <w:szCs w:val="22"/>
        </w:rPr>
        <w:t xml:space="preserve"> </w:t>
      </w:r>
      <w:r w:rsidRPr="00D0498F">
        <w:rPr>
          <w:rFonts w:ascii="Arial" w:hAnsi="Arial" w:cs="Arial"/>
          <w:color w:val="000000"/>
          <w:sz w:val="22"/>
          <w:szCs w:val="22"/>
        </w:rPr>
        <w:t xml:space="preserve">Najvišje količine ostanka farmakološko aktivne snovi, ki se </w:t>
      </w:r>
      <w:r w:rsidR="00200C81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D0498F">
        <w:rPr>
          <w:rFonts w:ascii="Arial" w:hAnsi="Arial" w:cs="Arial"/>
          <w:color w:val="000000"/>
          <w:sz w:val="22"/>
          <w:szCs w:val="22"/>
        </w:rPr>
        <w:t>lahko dovoli v živilih živalskega izvora</w:t>
      </w: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1751A9" w:rsidRPr="001C71AF" w:rsidRDefault="001751A9" w:rsidP="00E618C1">
      <w:pPr>
        <w:rPr>
          <w:rFonts w:ascii="Arial" w:hAnsi="Arial" w:cs="Arial"/>
          <w:sz w:val="20"/>
          <w:szCs w:val="20"/>
        </w:rPr>
      </w:pPr>
    </w:p>
    <w:sectPr w:rsidR="001751A9" w:rsidRPr="001C71AF" w:rsidSect="0081779A">
      <w:footerReference w:type="even" r:id="rId17"/>
      <w:footerReference w:type="default" r:id="rId18"/>
      <w:headerReference w:type="first" r:id="rId19"/>
      <w:pgSz w:w="11906" w:h="16838" w:code="9"/>
      <w:pgMar w:top="1259" w:right="1418" w:bottom="992" w:left="1418" w:header="709" w:footer="709" w:gutter="0"/>
      <w:pgBorders w:offsetFrom="page">
        <w:bottom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E0" w:rsidRDefault="008732E0">
      <w:r>
        <w:separator/>
      </w:r>
    </w:p>
  </w:endnote>
  <w:endnote w:type="continuationSeparator" w:id="0">
    <w:p w:rsidR="008732E0" w:rsidRDefault="0087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07" w:rsidRDefault="00AD7407" w:rsidP="00E618C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D7407" w:rsidRDefault="00AD7407" w:rsidP="00E618C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07" w:rsidRDefault="00AD7407" w:rsidP="00876E93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 </w:instrText>
    </w:r>
    <w:r>
      <w:rPr>
        <w:rStyle w:val="tevilkastrani"/>
      </w:rPr>
      <w:fldChar w:fldCharType="separate"/>
    </w:r>
    <w:r w:rsidR="006C6FF0">
      <w:rPr>
        <w:rStyle w:val="tevilkastrani"/>
        <w:noProof/>
      </w:rPr>
      <w:t>21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C6FF0">
      <w:rPr>
        <w:rStyle w:val="tevilkastrani"/>
        <w:noProof/>
      </w:rPr>
      <w:t>21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E0" w:rsidRDefault="008732E0">
      <w:r>
        <w:separator/>
      </w:r>
    </w:p>
  </w:footnote>
  <w:footnote w:type="continuationSeparator" w:id="0">
    <w:p w:rsidR="008732E0" w:rsidRDefault="0087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AF" w:rsidRDefault="001C71AF">
    <w:pPr>
      <w:pStyle w:val="Glava"/>
    </w:pPr>
    <w:r w:rsidRPr="001C71AF">
      <w:rPr>
        <w:noProof/>
        <w:lang w:val="sl-SI" w:eastAsia="sl-SI"/>
      </w:rPr>
      <w:drawing>
        <wp:inline distT="0" distB="0" distL="0" distR="0">
          <wp:extent cx="3465577" cy="1323975"/>
          <wp:effectExtent l="0" t="0" r="0" b="0"/>
          <wp:docPr id="3" name="Slika 23" descr="Republika Slovenija; Ministrstvo za kmetijstvo, gozdarstvo in prehrano; Uprava Republike Slovenije  za varno hrano, veterinarstvo in varstvo rastlin" title="Glava dokumen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Republika Slovenija; Ministrstvo za kmetijstvo, gozdarstvo in prehrano; Uprava Republike Slovenije  za varno hrano, veterinarstvo in varstvo rastlin" title="Glava dokumen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19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908F038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264C63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4E7DB4"/>
    <w:multiLevelType w:val="hybridMultilevel"/>
    <w:tmpl w:val="A15CA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428EF"/>
    <w:multiLevelType w:val="hybridMultilevel"/>
    <w:tmpl w:val="FD926D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C6AD8"/>
    <w:multiLevelType w:val="hybridMultilevel"/>
    <w:tmpl w:val="8054AA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241A6"/>
    <w:multiLevelType w:val="hybridMultilevel"/>
    <w:tmpl w:val="14C6548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5A13"/>
    <w:multiLevelType w:val="hybridMultilevel"/>
    <w:tmpl w:val="C5EED4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3E46"/>
    <w:multiLevelType w:val="hybridMultilevel"/>
    <w:tmpl w:val="90D23812"/>
    <w:lvl w:ilvl="0" w:tplc="5268C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BF6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7BAC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F581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750A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B32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9527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EE89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CAE9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8" w15:restartNumberingAfterBreak="0">
    <w:nsid w:val="5EB20F62"/>
    <w:multiLevelType w:val="hybridMultilevel"/>
    <w:tmpl w:val="2CE25066"/>
    <w:lvl w:ilvl="0" w:tplc="2FE846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07340"/>
    <w:multiLevelType w:val="hybridMultilevel"/>
    <w:tmpl w:val="4C3055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E5163"/>
    <w:multiLevelType w:val="hybridMultilevel"/>
    <w:tmpl w:val="02E69516"/>
    <w:lvl w:ilvl="0" w:tplc="484AD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9799F"/>
    <w:multiLevelType w:val="hybridMultilevel"/>
    <w:tmpl w:val="732E3A1C"/>
    <w:lvl w:ilvl="0" w:tplc="2FE846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30"/>
    <w:rsid w:val="000076CC"/>
    <w:rsid w:val="00007888"/>
    <w:rsid w:val="00007B5F"/>
    <w:rsid w:val="00016F99"/>
    <w:rsid w:val="00021AC8"/>
    <w:rsid w:val="00021CFD"/>
    <w:rsid w:val="000231EA"/>
    <w:rsid w:val="00024A2C"/>
    <w:rsid w:val="000251FA"/>
    <w:rsid w:val="00025C06"/>
    <w:rsid w:val="0003187A"/>
    <w:rsid w:val="00032843"/>
    <w:rsid w:val="000418A0"/>
    <w:rsid w:val="000442C4"/>
    <w:rsid w:val="000458FE"/>
    <w:rsid w:val="0004647F"/>
    <w:rsid w:val="000464B9"/>
    <w:rsid w:val="0004727E"/>
    <w:rsid w:val="000472A7"/>
    <w:rsid w:val="00054C41"/>
    <w:rsid w:val="00054D92"/>
    <w:rsid w:val="00055B3F"/>
    <w:rsid w:val="00056633"/>
    <w:rsid w:val="000577B1"/>
    <w:rsid w:val="00067282"/>
    <w:rsid w:val="00072F79"/>
    <w:rsid w:val="00073163"/>
    <w:rsid w:val="00073543"/>
    <w:rsid w:val="000747B6"/>
    <w:rsid w:val="0008561D"/>
    <w:rsid w:val="0008728B"/>
    <w:rsid w:val="00094CF7"/>
    <w:rsid w:val="0009537B"/>
    <w:rsid w:val="000957AE"/>
    <w:rsid w:val="0009669E"/>
    <w:rsid w:val="000A0351"/>
    <w:rsid w:val="000A3BEB"/>
    <w:rsid w:val="000C066B"/>
    <w:rsid w:val="000C0A32"/>
    <w:rsid w:val="000C29B9"/>
    <w:rsid w:val="000C2A5A"/>
    <w:rsid w:val="000C6DFB"/>
    <w:rsid w:val="000D295F"/>
    <w:rsid w:val="000D3D15"/>
    <w:rsid w:val="000D6A76"/>
    <w:rsid w:val="000E0A5E"/>
    <w:rsid w:val="000E1B61"/>
    <w:rsid w:val="000E26BE"/>
    <w:rsid w:val="000E52FB"/>
    <w:rsid w:val="000F2D6E"/>
    <w:rsid w:val="000F3436"/>
    <w:rsid w:val="000F3B99"/>
    <w:rsid w:val="000F7C26"/>
    <w:rsid w:val="001004CF"/>
    <w:rsid w:val="001058C1"/>
    <w:rsid w:val="00105DDD"/>
    <w:rsid w:val="00105E00"/>
    <w:rsid w:val="00111CA9"/>
    <w:rsid w:val="00112A65"/>
    <w:rsid w:val="001153B3"/>
    <w:rsid w:val="001170C7"/>
    <w:rsid w:val="0012340D"/>
    <w:rsid w:val="0013445A"/>
    <w:rsid w:val="00140491"/>
    <w:rsid w:val="00140E03"/>
    <w:rsid w:val="0014178E"/>
    <w:rsid w:val="00145EA3"/>
    <w:rsid w:val="00152521"/>
    <w:rsid w:val="00157130"/>
    <w:rsid w:val="001654C0"/>
    <w:rsid w:val="00166364"/>
    <w:rsid w:val="001719F7"/>
    <w:rsid w:val="00172290"/>
    <w:rsid w:val="00173460"/>
    <w:rsid w:val="00174AAE"/>
    <w:rsid w:val="001751A9"/>
    <w:rsid w:val="00191A8F"/>
    <w:rsid w:val="00193721"/>
    <w:rsid w:val="001944B7"/>
    <w:rsid w:val="001A1671"/>
    <w:rsid w:val="001A2259"/>
    <w:rsid w:val="001A7552"/>
    <w:rsid w:val="001B33E4"/>
    <w:rsid w:val="001B4CD3"/>
    <w:rsid w:val="001B51BF"/>
    <w:rsid w:val="001B64DC"/>
    <w:rsid w:val="001B7002"/>
    <w:rsid w:val="001C19EA"/>
    <w:rsid w:val="001C214F"/>
    <w:rsid w:val="001C255C"/>
    <w:rsid w:val="001C2F55"/>
    <w:rsid w:val="001C71AF"/>
    <w:rsid w:val="001C7508"/>
    <w:rsid w:val="001C79B6"/>
    <w:rsid w:val="001D1B1C"/>
    <w:rsid w:val="001D225B"/>
    <w:rsid w:val="001D394B"/>
    <w:rsid w:val="001E1700"/>
    <w:rsid w:val="001E6089"/>
    <w:rsid w:val="001E6E72"/>
    <w:rsid w:val="001F143D"/>
    <w:rsid w:val="001F71FB"/>
    <w:rsid w:val="00200C81"/>
    <w:rsid w:val="002148C1"/>
    <w:rsid w:val="00216918"/>
    <w:rsid w:val="00216DC0"/>
    <w:rsid w:val="00227C42"/>
    <w:rsid w:val="0023022F"/>
    <w:rsid w:val="00234550"/>
    <w:rsid w:val="00241FD0"/>
    <w:rsid w:val="00246920"/>
    <w:rsid w:val="00251E52"/>
    <w:rsid w:val="0025223A"/>
    <w:rsid w:val="002555BC"/>
    <w:rsid w:val="00255F2F"/>
    <w:rsid w:val="00262B6B"/>
    <w:rsid w:val="002639C6"/>
    <w:rsid w:val="0026456C"/>
    <w:rsid w:val="00264E3A"/>
    <w:rsid w:val="002739F0"/>
    <w:rsid w:val="002759E4"/>
    <w:rsid w:val="002778BC"/>
    <w:rsid w:val="0028251D"/>
    <w:rsid w:val="00282BFC"/>
    <w:rsid w:val="00284D1E"/>
    <w:rsid w:val="002868DD"/>
    <w:rsid w:val="002904EF"/>
    <w:rsid w:val="002972CC"/>
    <w:rsid w:val="002972F7"/>
    <w:rsid w:val="00297440"/>
    <w:rsid w:val="002A4E79"/>
    <w:rsid w:val="002A66C6"/>
    <w:rsid w:val="002B1F70"/>
    <w:rsid w:val="002B58FD"/>
    <w:rsid w:val="002D63B7"/>
    <w:rsid w:val="002E4A83"/>
    <w:rsid w:val="002E50E6"/>
    <w:rsid w:val="002E520E"/>
    <w:rsid w:val="002E5E83"/>
    <w:rsid w:val="002F0345"/>
    <w:rsid w:val="003068D2"/>
    <w:rsid w:val="00306B77"/>
    <w:rsid w:val="00312513"/>
    <w:rsid w:val="00314B27"/>
    <w:rsid w:val="00317AF7"/>
    <w:rsid w:val="00320BFD"/>
    <w:rsid w:val="00322EE3"/>
    <w:rsid w:val="003230E6"/>
    <w:rsid w:val="0032376A"/>
    <w:rsid w:val="003308DE"/>
    <w:rsid w:val="00337807"/>
    <w:rsid w:val="00343B69"/>
    <w:rsid w:val="00343D17"/>
    <w:rsid w:val="003447D2"/>
    <w:rsid w:val="00350725"/>
    <w:rsid w:val="003563ED"/>
    <w:rsid w:val="00363016"/>
    <w:rsid w:val="00365635"/>
    <w:rsid w:val="00366A1F"/>
    <w:rsid w:val="0036761A"/>
    <w:rsid w:val="00373721"/>
    <w:rsid w:val="00373A48"/>
    <w:rsid w:val="00373C02"/>
    <w:rsid w:val="0037525B"/>
    <w:rsid w:val="00375D18"/>
    <w:rsid w:val="00375ED6"/>
    <w:rsid w:val="00383D72"/>
    <w:rsid w:val="00383EA7"/>
    <w:rsid w:val="00384E99"/>
    <w:rsid w:val="00387BE0"/>
    <w:rsid w:val="00392709"/>
    <w:rsid w:val="003A03B3"/>
    <w:rsid w:val="003A0EBF"/>
    <w:rsid w:val="003A1108"/>
    <w:rsid w:val="003A41A3"/>
    <w:rsid w:val="003A6609"/>
    <w:rsid w:val="003B170C"/>
    <w:rsid w:val="003B1A2F"/>
    <w:rsid w:val="003B1D47"/>
    <w:rsid w:val="003B7637"/>
    <w:rsid w:val="003B7A79"/>
    <w:rsid w:val="003C72C4"/>
    <w:rsid w:val="003D1B1D"/>
    <w:rsid w:val="003D5A61"/>
    <w:rsid w:val="003D742F"/>
    <w:rsid w:val="003D761A"/>
    <w:rsid w:val="003E0602"/>
    <w:rsid w:val="003E0690"/>
    <w:rsid w:val="003E3A0B"/>
    <w:rsid w:val="003E3FDD"/>
    <w:rsid w:val="003E733D"/>
    <w:rsid w:val="003F199D"/>
    <w:rsid w:val="003F2CFE"/>
    <w:rsid w:val="003F6654"/>
    <w:rsid w:val="00400778"/>
    <w:rsid w:val="0040318F"/>
    <w:rsid w:val="00404E18"/>
    <w:rsid w:val="00405D24"/>
    <w:rsid w:val="00405DCC"/>
    <w:rsid w:val="004167E5"/>
    <w:rsid w:val="00416A4E"/>
    <w:rsid w:val="00425D87"/>
    <w:rsid w:val="004306E9"/>
    <w:rsid w:val="00432261"/>
    <w:rsid w:val="0043434E"/>
    <w:rsid w:val="0043701C"/>
    <w:rsid w:val="0044426B"/>
    <w:rsid w:val="00445FCB"/>
    <w:rsid w:val="004518A7"/>
    <w:rsid w:val="00451BF8"/>
    <w:rsid w:val="0045237D"/>
    <w:rsid w:val="00452A44"/>
    <w:rsid w:val="004550E6"/>
    <w:rsid w:val="00457A51"/>
    <w:rsid w:val="004618C6"/>
    <w:rsid w:val="00462BF0"/>
    <w:rsid w:val="00462E11"/>
    <w:rsid w:val="00463831"/>
    <w:rsid w:val="00465906"/>
    <w:rsid w:val="00465B70"/>
    <w:rsid w:val="00470236"/>
    <w:rsid w:val="0047091F"/>
    <w:rsid w:val="00472218"/>
    <w:rsid w:val="00472230"/>
    <w:rsid w:val="00476FCC"/>
    <w:rsid w:val="00480066"/>
    <w:rsid w:val="00480AEF"/>
    <w:rsid w:val="004846B4"/>
    <w:rsid w:val="00490D2F"/>
    <w:rsid w:val="00495445"/>
    <w:rsid w:val="00495496"/>
    <w:rsid w:val="00495CE4"/>
    <w:rsid w:val="00496228"/>
    <w:rsid w:val="00496782"/>
    <w:rsid w:val="004A180B"/>
    <w:rsid w:val="004B1C3F"/>
    <w:rsid w:val="004B1D60"/>
    <w:rsid w:val="004B3044"/>
    <w:rsid w:val="004C3C0D"/>
    <w:rsid w:val="004C4D95"/>
    <w:rsid w:val="004D1009"/>
    <w:rsid w:val="004D29C0"/>
    <w:rsid w:val="004D710C"/>
    <w:rsid w:val="004D73D0"/>
    <w:rsid w:val="004E05E1"/>
    <w:rsid w:val="004E2AD5"/>
    <w:rsid w:val="004E2C60"/>
    <w:rsid w:val="004E2CD3"/>
    <w:rsid w:val="004E44D8"/>
    <w:rsid w:val="004F19B9"/>
    <w:rsid w:val="004F1FE1"/>
    <w:rsid w:val="004F20C2"/>
    <w:rsid w:val="004F36BC"/>
    <w:rsid w:val="004F3D58"/>
    <w:rsid w:val="004F439D"/>
    <w:rsid w:val="004F52AE"/>
    <w:rsid w:val="00505328"/>
    <w:rsid w:val="00512BC8"/>
    <w:rsid w:val="00515FBB"/>
    <w:rsid w:val="00517DC6"/>
    <w:rsid w:val="005239CE"/>
    <w:rsid w:val="00523DC3"/>
    <w:rsid w:val="005256CA"/>
    <w:rsid w:val="00527A43"/>
    <w:rsid w:val="005304E9"/>
    <w:rsid w:val="00533DCA"/>
    <w:rsid w:val="00535B2E"/>
    <w:rsid w:val="0053605B"/>
    <w:rsid w:val="005410AA"/>
    <w:rsid w:val="00541C3C"/>
    <w:rsid w:val="00542935"/>
    <w:rsid w:val="00543113"/>
    <w:rsid w:val="00556B1A"/>
    <w:rsid w:val="00563830"/>
    <w:rsid w:val="00566138"/>
    <w:rsid w:val="00566A1B"/>
    <w:rsid w:val="00567BD9"/>
    <w:rsid w:val="0057246C"/>
    <w:rsid w:val="00573D70"/>
    <w:rsid w:val="005758FF"/>
    <w:rsid w:val="0057675B"/>
    <w:rsid w:val="005823A4"/>
    <w:rsid w:val="005925A5"/>
    <w:rsid w:val="005942B6"/>
    <w:rsid w:val="00595FA9"/>
    <w:rsid w:val="00596E18"/>
    <w:rsid w:val="00597A02"/>
    <w:rsid w:val="005A6E6D"/>
    <w:rsid w:val="005A7B75"/>
    <w:rsid w:val="005B0FFA"/>
    <w:rsid w:val="005B19B1"/>
    <w:rsid w:val="005B3D6B"/>
    <w:rsid w:val="005B5F19"/>
    <w:rsid w:val="005B765E"/>
    <w:rsid w:val="005B7726"/>
    <w:rsid w:val="005C26D9"/>
    <w:rsid w:val="005D13F8"/>
    <w:rsid w:val="005D1E59"/>
    <w:rsid w:val="005E0EB2"/>
    <w:rsid w:val="005E25A8"/>
    <w:rsid w:val="005E46ED"/>
    <w:rsid w:val="005E54E2"/>
    <w:rsid w:val="005F27B7"/>
    <w:rsid w:val="005F27DC"/>
    <w:rsid w:val="006037D1"/>
    <w:rsid w:val="0060594F"/>
    <w:rsid w:val="00607749"/>
    <w:rsid w:val="0061125E"/>
    <w:rsid w:val="006126B2"/>
    <w:rsid w:val="0061326D"/>
    <w:rsid w:val="00616079"/>
    <w:rsid w:val="00624C17"/>
    <w:rsid w:val="0062543F"/>
    <w:rsid w:val="00626B37"/>
    <w:rsid w:val="00627D68"/>
    <w:rsid w:val="00627DEA"/>
    <w:rsid w:val="00643034"/>
    <w:rsid w:val="0064414D"/>
    <w:rsid w:val="00650D48"/>
    <w:rsid w:val="00657429"/>
    <w:rsid w:val="006576E5"/>
    <w:rsid w:val="0066123D"/>
    <w:rsid w:val="006716BE"/>
    <w:rsid w:val="00671912"/>
    <w:rsid w:val="00671BFD"/>
    <w:rsid w:val="00680AE7"/>
    <w:rsid w:val="0068341B"/>
    <w:rsid w:val="00683771"/>
    <w:rsid w:val="00685391"/>
    <w:rsid w:val="006855A7"/>
    <w:rsid w:val="00685CAB"/>
    <w:rsid w:val="00687405"/>
    <w:rsid w:val="0068782A"/>
    <w:rsid w:val="0068784A"/>
    <w:rsid w:val="006A3AD7"/>
    <w:rsid w:val="006A65C7"/>
    <w:rsid w:val="006A6C66"/>
    <w:rsid w:val="006A746D"/>
    <w:rsid w:val="006B1172"/>
    <w:rsid w:val="006B17E1"/>
    <w:rsid w:val="006C4AC2"/>
    <w:rsid w:val="006C55A2"/>
    <w:rsid w:val="006C636D"/>
    <w:rsid w:val="006C6FF0"/>
    <w:rsid w:val="006D0B4C"/>
    <w:rsid w:val="006D3979"/>
    <w:rsid w:val="006D5083"/>
    <w:rsid w:val="006D7FA7"/>
    <w:rsid w:val="006E0E3B"/>
    <w:rsid w:val="006E425B"/>
    <w:rsid w:val="006F16D6"/>
    <w:rsid w:val="006F3574"/>
    <w:rsid w:val="00710BA3"/>
    <w:rsid w:val="0071728D"/>
    <w:rsid w:val="0071787F"/>
    <w:rsid w:val="00720669"/>
    <w:rsid w:val="0072416B"/>
    <w:rsid w:val="007250FD"/>
    <w:rsid w:val="00731686"/>
    <w:rsid w:val="00731C98"/>
    <w:rsid w:val="00735908"/>
    <w:rsid w:val="007375FC"/>
    <w:rsid w:val="0074066C"/>
    <w:rsid w:val="00740B3D"/>
    <w:rsid w:val="00741338"/>
    <w:rsid w:val="00743899"/>
    <w:rsid w:val="007451AD"/>
    <w:rsid w:val="00746B75"/>
    <w:rsid w:val="00754720"/>
    <w:rsid w:val="0075514B"/>
    <w:rsid w:val="00756AE9"/>
    <w:rsid w:val="00766123"/>
    <w:rsid w:val="007670B3"/>
    <w:rsid w:val="00767C21"/>
    <w:rsid w:val="00770448"/>
    <w:rsid w:val="0077220D"/>
    <w:rsid w:val="0077364B"/>
    <w:rsid w:val="00775D69"/>
    <w:rsid w:val="00782BA6"/>
    <w:rsid w:val="00783EDA"/>
    <w:rsid w:val="0079519D"/>
    <w:rsid w:val="00795D4E"/>
    <w:rsid w:val="00797F3D"/>
    <w:rsid w:val="007A10F4"/>
    <w:rsid w:val="007A3578"/>
    <w:rsid w:val="007A7A78"/>
    <w:rsid w:val="007B3C36"/>
    <w:rsid w:val="007B76B5"/>
    <w:rsid w:val="007C369C"/>
    <w:rsid w:val="007C61AB"/>
    <w:rsid w:val="007D0185"/>
    <w:rsid w:val="007D0B22"/>
    <w:rsid w:val="007D1271"/>
    <w:rsid w:val="007D3098"/>
    <w:rsid w:val="007E35ED"/>
    <w:rsid w:val="007F3F45"/>
    <w:rsid w:val="007F70F5"/>
    <w:rsid w:val="007F7A22"/>
    <w:rsid w:val="008008AF"/>
    <w:rsid w:val="00800C2E"/>
    <w:rsid w:val="00811A9A"/>
    <w:rsid w:val="0081342B"/>
    <w:rsid w:val="0081779A"/>
    <w:rsid w:val="008245E7"/>
    <w:rsid w:val="00830EB1"/>
    <w:rsid w:val="008314DF"/>
    <w:rsid w:val="00834CDE"/>
    <w:rsid w:val="00841091"/>
    <w:rsid w:val="008439F0"/>
    <w:rsid w:val="00846B10"/>
    <w:rsid w:val="00847C96"/>
    <w:rsid w:val="00861FE2"/>
    <w:rsid w:val="0086323A"/>
    <w:rsid w:val="008711CA"/>
    <w:rsid w:val="008732E0"/>
    <w:rsid w:val="00873799"/>
    <w:rsid w:val="00876E93"/>
    <w:rsid w:val="00884419"/>
    <w:rsid w:val="008844C0"/>
    <w:rsid w:val="008846F7"/>
    <w:rsid w:val="00886C7B"/>
    <w:rsid w:val="00890033"/>
    <w:rsid w:val="00890942"/>
    <w:rsid w:val="0089168E"/>
    <w:rsid w:val="00893826"/>
    <w:rsid w:val="008939ED"/>
    <w:rsid w:val="00894614"/>
    <w:rsid w:val="00895780"/>
    <w:rsid w:val="00897994"/>
    <w:rsid w:val="008A0EE8"/>
    <w:rsid w:val="008A27CC"/>
    <w:rsid w:val="008A45F6"/>
    <w:rsid w:val="008A68B2"/>
    <w:rsid w:val="008A74DF"/>
    <w:rsid w:val="008B058D"/>
    <w:rsid w:val="008B78CC"/>
    <w:rsid w:val="008C179F"/>
    <w:rsid w:val="008C5810"/>
    <w:rsid w:val="008C58C0"/>
    <w:rsid w:val="008D1995"/>
    <w:rsid w:val="008D31A8"/>
    <w:rsid w:val="008D4BCA"/>
    <w:rsid w:val="008D5FCE"/>
    <w:rsid w:val="008E1F89"/>
    <w:rsid w:val="008E3784"/>
    <w:rsid w:val="008F03D7"/>
    <w:rsid w:val="008F364F"/>
    <w:rsid w:val="008F5908"/>
    <w:rsid w:val="008F5DD0"/>
    <w:rsid w:val="008F61C1"/>
    <w:rsid w:val="008F67D9"/>
    <w:rsid w:val="0090036C"/>
    <w:rsid w:val="00901F4D"/>
    <w:rsid w:val="009026B4"/>
    <w:rsid w:val="00905F1F"/>
    <w:rsid w:val="0090785E"/>
    <w:rsid w:val="00916DEA"/>
    <w:rsid w:val="00917A81"/>
    <w:rsid w:val="009230D7"/>
    <w:rsid w:val="009233E6"/>
    <w:rsid w:val="00924705"/>
    <w:rsid w:val="00925082"/>
    <w:rsid w:val="00925B06"/>
    <w:rsid w:val="0093356F"/>
    <w:rsid w:val="009357F4"/>
    <w:rsid w:val="00937C3F"/>
    <w:rsid w:val="00941824"/>
    <w:rsid w:val="0094302D"/>
    <w:rsid w:val="00943EDE"/>
    <w:rsid w:val="0095035C"/>
    <w:rsid w:val="00960A6A"/>
    <w:rsid w:val="0096200C"/>
    <w:rsid w:val="00962561"/>
    <w:rsid w:val="00964A12"/>
    <w:rsid w:val="00965A0C"/>
    <w:rsid w:val="009736A6"/>
    <w:rsid w:val="00977A78"/>
    <w:rsid w:val="00990CE8"/>
    <w:rsid w:val="009937AA"/>
    <w:rsid w:val="00996AAC"/>
    <w:rsid w:val="009A512C"/>
    <w:rsid w:val="009A5FE0"/>
    <w:rsid w:val="009A7B72"/>
    <w:rsid w:val="009B2BA0"/>
    <w:rsid w:val="009B3021"/>
    <w:rsid w:val="009C23A7"/>
    <w:rsid w:val="009C2D92"/>
    <w:rsid w:val="009E0713"/>
    <w:rsid w:val="009E07F9"/>
    <w:rsid w:val="009E41BF"/>
    <w:rsid w:val="009E4A69"/>
    <w:rsid w:val="009E5417"/>
    <w:rsid w:val="009E63A2"/>
    <w:rsid w:val="009F18F2"/>
    <w:rsid w:val="009F33D8"/>
    <w:rsid w:val="009F7221"/>
    <w:rsid w:val="009F766E"/>
    <w:rsid w:val="00A03EE2"/>
    <w:rsid w:val="00A06AD4"/>
    <w:rsid w:val="00A11FA8"/>
    <w:rsid w:val="00A12F55"/>
    <w:rsid w:val="00A177E0"/>
    <w:rsid w:val="00A17B18"/>
    <w:rsid w:val="00A214DD"/>
    <w:rsid w:val="00A21FA2"/>
    <w:rsid w:val="00A3058C"/>
    <w:rsid w:val="00A30606"/>
    <w:rsid w:val="00A35EFE"/>
    <w:rsid w:val="00A36A79"/>
    <w:rsid w:val="00A40A04"/>
    <w:rsid w:val="00A4237B"/>
    <w:rsid w:val="00A42652"/>
    <w:rsid w:val="00A50546"/>
    <w:rsid w:val="00A54D5E"/>
    <w:rsid w:val="00A5627C"/>
    <w:rsid w:val="00A566C3"/>
    <w:rsid w:val="00A63FAB"/>
    <w:rsid w:val="00A64CF5"/>
    <w:rsid w:val="00A6636D"/>
    <w:rsid w:val="00A707AC"/>
    <w:rsid w:val="00A778BB"/>
    <w:rsid w:val="00A77B3C"/>
    <w:rsid w:val="00A801E1"/>
    <w:rsid w:val="00A8360A"/>
    <w:rsid w:val="00A90083"/>
    <w:rsid w:val="00A91E00"/>
    <w:rsid w:val="00A973FB"/>
    <w:rsid w:val="00AA4510"/>
    <w:rsid w:val="00AB16C1"/>
    <w:rsid w:val="00AB1897"/>
    <w:rsid w:val="00AB57D9"/>
    <w:rsid w:val="00AB58BD"/>
    <w:rsid w:val="00AC09A5"/>
    <w:rsid w:val="00AC205E"/>
    <w:rsid w:val="00AC4675"/>
    <w:rsid w:val="00AD31FD"/>
    <w:rsid w:val="00AD3222"/>
    <w:rsid w:val="00AD46EA"/>
    <w:rsid w:val="00AD7407"/>
    <w:rsid w:val="00AE0ED2"/>
    <w:rsid w:val="00AE1942"/>
    <w:rsid w:val="00AE67D7"/>
    <w:rsid w:val="00AF306B"/>
    <w:rsid w:val="00B0613A"/>
    <w:rsid w:val="00B06BC7"/>
    <w:rsid w:val="00B07287"/>
    <w:rsid w:val="00B10318"/>
    <w:rsid w:val="00B14AD1"/>
    <w:rsid w:val="00B14BE5"/>
    <w:rsid w:val="00B16EC9"/>
    <w:rsid w:val="00B17C92"/>
    <w:rsid w:val="00B20393"/>
    <w:rsid w:val="00B21D23"/>
    <w:rsid w:val="00B22C9C"/>
    <w:rsid w:val="00B25591"/>
    <w:rsid w:val="00B270A6"/>
    <w:rsid w:val="00B27ABA"/>
    <w:rsid w:val="00B30229"/>
    <w:rsid w:val="00B3277D"/>
    <w:rsid w:val="00B36CAB"/>
    <w:rsid w:val="00B4103A"/>
    <w:rsid w:val="00B41E68"/>
    <w:rsid w:val="00B52F53"/>
    <w:rsid w:val="00B61B92"/>
    <w:rsid w:val="00B61F5F"/>
    <w:rsid w:val="00B656B7"/>
    <w:rsid w:val="00B72278"/>
    <w:rsid w:val="00B725AC"/>
    <w:rsid w:val="00B74293"/>
    <w:rsid w:val="00B745EF"/>
    <w:rsid w:val="00B74797"/>
    <w:rsid w:val="00B769CC"/>
    <w:rsid w:val="00B76C79"/>
    <w:rsid w:val="00B77E5E"/>
    <w:rsid w:val="00B77F6C"/>
    <w:rsid w:val="00B81EBA"/>
    <w:rsid w:val="00B83676"/>
    <w:rsid w:val="00B85ED7"/>
    <w:rsid w:val="00B866C4"/>
    <w:rsid w:val="00BA61B3"/>
    <w:rsid w:val="00BB1BCE"/>
    <w:rsid w:val="00BB203C"/>
    <w:rsid w:val="00BB279A"/>
    <w:rsid w:val="00BB448F"/>
    <w:rsid w:val="00BB6EF6"/>
    <w:rsid w:val="00BB79FF"/>
    <w:rsid w:val="00BC28C0"/>
    <w:rsid w:val="00BC3F99"/>
    <w:rsid w:val="00BC513C"/>
    <w:rsid w:val="00BC56B7"/>
    <w:rsid w:val="00BC650E"/>
    <w:rsid w:val="00BD0286"/>
    <w:rsid w:val="00BD28FB"/>
    <w:rsid w:val="00BD45F1"/>
    <w:rsid w:val="00BE3D85"/>
    <w:rsid w:val="00BE4B71"/>
    <w:rsid w:val="00BE4E85"/>
    <w:rsid w:val="00BF1A87"/>
    <w:rsid w:val="00BF6CB2"/>
    <w:rsid w:val="00C043B9"/>
    <w:rsid w:val="00C05E4B"/>
    <w:rsid w:val="00C05E5B"/>
    <w:rsid w:val="00C0776F"/>
    <w:rsid w:val="00C10BF4"/>
    <w:rsid w:val="00C111DD"/>
    <w:rsid w:val="00C13A05"/>
    <w:rsid w:val="00C15579"/>
    <w:rsid w:val="00C17DE0"/>
    <w:rsid w:val="00C21216"/>
    <w:rsid w:val="00C27E0D"/>
    <w:rsid w:val="00C30A89"/>
    <w:rsid w:val="00C3210B"/>
    <w:rsid w:val="00C35D4C"/>
    <w:rsid w:val="00C40B45"/>
    <w:rsid w:val="00C44A03"/>
    <w:rsid w:val="00C46C90"/>
    <w:rsid w:val="00C5182E"/>
    <w:rsid w:val="00C57F66"/>
    <w:rsid w:val="00C613DD"/>
    <w:rsid w:val="00C61ADF"/>
    <w:rsid w:val="00C63E9F"/>
    <w:rsid w:val="00C70DE6"/>
    <w:rsid w:val="00C77D58"/>
    <w:rsid w:val="00C808B5"/>
    <w:rsid w:val="00C8159A"/>
    <w:rsid w:val="00C82330"/>
    <w:rsid w:val="00C82878"/>
    <w:rsid w:val="00C86713"/>
    <w:rsid w:val="00C8715C"/>
    <w:rsid w:val="00C87C14"/>
    <w:rsid w:val="00C9459C"/>
    <w:rsid w:val="00C962FF"/>
    <w:rsid w:val="00CA1403"/>
    <w:rsid w:val="00CA2951"/>
    <w:rsid w:val="00CA452F"/>
    <w:rsid w:val="00CA7811"/>
    <w:rsid w:val="00CA7C50"/>
    <w:rsid w:val="00CB262E"/>
    <w:rsid w:val="00CC181E"/>
    <w:rsid w:val="00CC5CE2"/>
    <w:rsid w:val="00CD0482"/>
    <w:rsid w:val="00CD293A"/>
    <w:rsid w:val="00CD44BF"/>
    <w:rsid w:val="00CE033A"/>
    <w:rsid w:val="00CE09CE"/>
    <w:rsid w:val="00CE37E9"/>
    <w:rsid w:val="00CF0EE4"/>
    <w:rsid w:val="00CF13B0"/>
    <w:rsid w:val="00CF1F65"/>
    <w:rsid w:val="00CF376E"/>
    <w:rsid w:val="00D00387"/>
    <w:rsid w:val="00D00D3A"/>
    <w:rsid w:val="00D01743"/>
    <w:rsid w:val="00D02F25"/>
    <w:rsid w:val="00D07622"/>
    <w:rsid w:val="00D12104"/>
    <w:rsid w:val="00D12CD1"/>
    <w:rsid w:val="00D16926"/>
    <w:rsid w:val="00D17E53"/>
    <w:rsid w:val="00D21C91"/>
    <w:rsid w:val="00D21EC2"/>
    <w:rsid w:val="00D22639"/>
    <w:rsid w:val="00D2409D"/>
    <w:rsid w:val="00D2530D"/>
    <w:rsid w:val="00D32DAD"/>
    <w:rsid w:val="00D34915"/>
    <w:rsid w:val="00D35889"/>
    <w:rsid w:val="00D36B0A"/>
    <w:rsid w:val="00D3745D"/>
    <w:rsid w:val="00D40C57"/>
    <w:rsid w:val="00D41AD9"/>
    <w:rsid w:val="00D44FAD"/>
    <w:rsid w:val="00D4755B"/>
    <w:rsid w:val="00D47BB1"/>
    <w:rsid w:val="00D51686"/>
    <w:rsid w:val="00D56603"/>
    <w:rsid w:val="00D60624"/>
    <w:rsid w:val="00D6302C"/>
    <w:rsid w:val="00D674F2"/>
    <w:rsid w:val="00D67D93"/>
    <w:rsid w:val="00D7152F"/>
    <w:rsid w:val="00D7497C"/>
    <w:rsid w:val="00D81189"/>
    <w:rsid w:val="00D83BDB"/>
    <w:rsid w:val="00D85AD5"/>
    <w:rsid w:val="00D86DB9"/>
    <w:rsid w:val="00D94DFD"/>
    <w:rsid w:val="00D964CE"/>
    <w:rsid w:val="00D97546"/>
    <w:rsid w:val="00DA2E1A"/>
    <w:rsid w:val="00DA3091"/>
    <w:rsid w:val="00DA4983"/>
    <w:rsid w:val="00DA5408"/>
    <w:rsid w:val="00DB7BFB"/>
    <w:rsid w:val="00DC3F59"/>
    <w:rsid w:val="00DC5BD7"/>
    <w:rsid w:val="00DE06EE"/>
    <w:rsid w:val="00DE2623"/>
    <w:rsid w:val="00DE4884"/>
    <w:rsid w:val="00DE54AB"/>
    <w:rsid w:val="00DE57AE"/>
    <w:rsid w:val="00DF2ACF"/>
    <w:rsid w:val="00DF6627"/>
    <w:rsid w:val="00DF7E89"/>
    <w:rsid w:val="00E01A16"/>
    <w:rsid w:val="00E06C2D"/>
    <w:rsid w:val="00E06C94"/>
    <w:rsid w:val="00E16DD1"/>
    <w:rsid w:val="00E24E9F"/>
    <w:rsid w:val="00E324E2"/>
    <w:rsid w:val="00E348F5"/>
    <w:rsid w:val="00E3503C"/>
    <w:rsid w:val="00E46037"/>
    <w:rsid w:val="00E47AE7"/>
    <w:rsid w:val="00E47FC7"/>
    <w:rsid w:val="00E508A6"/>
    <w:rsid w:val="00E55770"/>
    <w:rsid w:val="00E572D0"/>
    <w:rsid w:val="00E61822"/>
    <w:rsid w:val="00E618C1"/>
    <w:rsid w:val="00E63287"/>
    <w:rsid w:val="00E64BB1"/>
    <w:rsid w:val="00E70AEE"/>
    <w:rsid w:val="00E71386"/>
    <w:rsid w:val="00E7157C"/>
    <w:rsid w:val="00E71ABB"/>
    <w:rsid w:val="00E73D87"/>
    <w:rsid w:val="00E75E9A"/>
    <w:rsid w:val="00E772EC"/>
    <w:rsid w:val="00E8069D"/>
    <w:rsid w:val="00E80A41"/>
    <w:rsid w:val="00E80EEE"/>
    <w:rsid w:val="00E8166C"/>
    <w:rsid w:val="00E83A15"/>
    <w:rsid w:val="00E83BED"/>
    <w:rsid w:val="00E8462A"/>
    <w:rsid w:val="00E86C39"/>
    <w:rsid w:val="00E90DB6"/>
    <w:rsid w:val="00E91117"/>
    <w:rsid w:val="00E91551"/>
    <w:rsid w:val="00E938C5"/>
    <w:rsid w:val="00E97A74"/>
    <w:rsid w:val="00EA2C69"/>
    <w:rsid w:val="00EA4D5D"/>
    <w:rsid w:val="00EA64C1"/>
    <w:rsid w:val="00EA6A9A"/>
    <w:rsid w:val="00EA7571"/>
    <w:rsid w:val="00EB7ADD"/>
    <w:rsid w:val="00EC1D9B"/>
    <w:rsid w:val="00EC5CA6"/>
    <w:rsid w:val="00EC5E98"/>
    <w:rsid w:val="00EC6314"/>
    <w:rsid w:val="00EC70F3"/>
    <w:rsid w:val="00EC7D27"/>
    <w:rsid w:val="00ED4F60"/>
    <w:rsid w:val="00ED55FF"/>
    <w:rsid w:val="00ED67E5"/>
    <w:rsid w:val="00ED7E59"/>
    <w:rsid w:val="00EE3167"/>
    <w:rsid w:val="00EE4BF3"/>
    <w:rsid w:val="00EE521B"/>
    <w:rsid w:val="00EE733E"/>
    <w:rsid w:val="00EF2A49"/>
    <w:rsid w:val="00F014E5"/>
    <w:rsid w:val="00F069F8"/>
    <w:rsid w:val="00F07976"/>
    <w:rsid w:val="00F10E92"/>
    <w:rsid w:val="00F131F4"/>
    <w:rsid w:val="00F159CE"/>
    <w:rsid w:val="00F17985"/>
    <w:rsid w:val="00F17DA6"/>
    <w:rsid w:val="00F20108"/>
    <w:rsid w:val="00F257F3"/>
    <w:rsid w:val="00F402DD"/>
    <w:rsid w:val="00F412F2"/>
    <w:rsid w:val="00F41C61"/>
    <w:rsid w:val="00F4374D"/>
    <w:rsid w:val="00F47776"/>
    <w:rsid w:val="00F53CED"/>
    <w:rsid w:val="00F56B68"/>
    <w:rsid w:val="00F80C0D"/>
    <w:rsid w:val="00F80D14"/>
    <w:rsid w:val="00F80D24"/>
    <w:rsid w:val="00F858F0"/>
    <w:rsid w:val="00F8631E"/>
    <w:rsid w:val="00F875C7"/>
    <w:rsid w:val="00F932A6"/>
    <w:rsid w:val="00F94054"/>
    <w:rsid w:val="00FA5F66"/>
    <w:rsid w:val="00FB1B6A"/>
    <w:rsid w:val="00FB24F1"/>
    <w:rsid w:val="00FB45FD"/>
    <w:rsid w:val="00FB4E01"/>
    <w:rsid w:val="00FB7C6A"/>
    <w:rsid w:val="00FC00C6"/>
    <w:rsid w:val="00FC333A"/>
    <w:rsid w:val="00FC446D"/>
    <w:rsid w:val="00FC6469"/>
    <w:rsid w:val="00FD3FEA"/>
    <w:rsid w:val="00FD5A7C"/>
    <w:rsid w:val="00FE04AF"/>
    <w:rsid w:val="00FE13C1"/>
    <w:rsid w:val="00FE21C1"/>
    <w:rsid w:val="00FE361C"/>
    <w:rsid w:val="00FF338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77C081"/>
  <w15:chartTrackingRefBased/>
  <w15:docId w15:val="{F1B95EC1-E0CB-48F9-BDAA-76B5693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07F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6C6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618C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618C1"/>
  </w:style>
  <w:style w:type="paragraph" w:styleId="Oznaenseznam">
    <w:name w:val="List Bullet"/>
    <w:basedOn w:val="Navaden"/>
    <w:rsid w:val="00E618C1"/>
    <w:pPr>
      <w:numPr>
        <w:numId w:val="7"/>
      </w:numPr>
    </w:pPr>
  </w:style>
  <w:style w:type="paragraph" w:styleId="Oznaenseznam2">
    <w:name w:val="List Bullet 2"/>
    <w:basedOn w:val="Navaden"/>
    <w:rsid w:val="00E618C1"/>
    <w:pPr>
      <w:numPr>
        <w:numId w:val="8"/>
      </w:numPr>
    </w:pPr>
  </w:style>
  <w:style w:type="paragraph" w:styleId="Besedilooblaka">
    <w:name w:val="Balloon Text"/>
    <w:basedOn w:val="Navaden"/>
    <w:link w:val="BesedilooblakaZnak"/>
    <w:rsid w:val="00E618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618C1"/>
    <w:rPr>
      <w:rFonts w:ascii="Tahoma" w:hAnsi="Tahoma" w:cs="Tahoma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rsid w:val="00E618C1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E618C1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618C1"/>
    <w:rPr>
      <w:b/>
      <w:bCs/>
    </w:rPr>
  </w:style>
  <w:style w:type="character" w:customStyle="1" w:styleId="ZadevapripombeZnak">
    <w:name w:val="Zadeva pripombe Znak"/>
    <w:link w:val="Zadevapripombe"/>
    <w:rsid w:val="00E618C1"/>
    <w:rPr>
      <w:b/>
      <w:bCs/>
      <w:lang w:val="sl-SI" w:eastAsia="sl-SI" w:bidi="ar-SA"/>
    </w:rPr>
  </w:style>
  <w:style w:type="paragraph" w:styleId="Glava">
    <w:name w:val="header"/>
    <w:basedOn w:val="Navaden"/>
    <w:rsid w:val="00B0613A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Zgradbadokumenta">
    <w:name w:val="Document Map"/>
    <w:basedOn w:val="Navaden"/>
    <w:semiHidden/>
    <w:rsid w:val="00EE31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ripombasklic">
    <w:name w:val="annotation reference"/>
    <w:semiHidden/>
    <w:rsid w:val="00EE3167"/>
    <w:rPr>
      <w:sz w:val="16"/>
      <w:szCs w:val="16"/>
    </w:rPr>
  </w:style>
  <w:style w:type="table" w:styleId="Tabelamrea">
    <w:name w:val="Table Grid"/>
    <w:basedOn w:val="Navadnatabela"/>
    <w:rsid w:val="0017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atum">
    <w:name w:val="titeldatum"/>
    <w:basedOn w:val="Navaden"/>
    <w:rsid w:val="001751A9"/>
    <w:pPr>
      <w:spacing w:before="100" w:beforeAutospacing="1" w:after="100" w:afterAutospacing="1"/>
    </w:pPr>
  </w:style>
  <w:style w:type="paragraph" w:customStyle="1" w:styleId="CM1">
    <w:name w:val="CM1"/>
    <w:basedOn w:val="Navaden"/>
    <w:next w:val="Navaden"/>
    <w:rsid w:val="001751A9"/>
    <w:pPr>
      <w:autoSpaceDE w:val="0"/>
      <w:autoSpaceDN w:val="0"/>
      <w:adjustRightInd w:val="0"/>
    </w:pPr>
  </w:style>
  <w:style w:type="paragraph" w:customStyle="1" w:styleId="Default">
    <w:name w:val="Default"/>
    <w:rsid w:val="006D7F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Podnaslov">
    <w:name w:val="Subtitle"/>
    <w:basedOn w:val="Navaden"/>
    <w:next w:val="Navaden"/>
    <w:link w:val="PodnaslovZnak"/>
    <w:qFormat/>
    <w:rsid w:val="006C6F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6C6F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6C6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00706713780919"/>
          <c:y val="6.4885496183206104E-2"/>
          <c:w val="0.89399293286219084"/>
          <c:h val="0.69847328244274809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46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6B-427E-A577-FFB896210581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6B-427E-A577-FFB896210581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52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6B-427E-A577-FFB896210581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51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6B-427E-A577-FFB896210581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52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36B-427E-A577-FFB896210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gapDepth val="0"/>
        <c:shape val="box"/>
        <c:axId val="149630592"/>
        <c:axId val="1"/>
        <c:axId val="0"/>
      </c:bar3DChart>
      <c:catAx>
        <c:axId val="149630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7137809187279157E-2"/>
              <c:y val="0.22137404580152673"/>
            </c:manualLayout>
          </c:layout>
          <c:overlay val="0"/>
          <c:spPr>
            <a:noFill/>
            <a:ln w="2530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30592"/>
        <c:crosses val="autoZero"/>
        <c:crossBetween val="between"/>
      </c:valAx>
      <c:spPr>
        <a:noFill/>
        <a:ln w="25306">
          <a:noFill/>
        </a:ln>
      </c:spPr>
    </c:plotArea>
    <c:legend>
      <c:legendPos val="b"/>
      <c:layout>
        <c:manualLayout>
          <c:xMode val="edge"/>
          <c:yMode val="edge"/>
          <c:x val="0.3551236749116608"/>
          <c:y val="0.89312977099236646"/>
          <c:w val="0.28798586572438162"/>
          <c:h val="0.11068702290076336"/>
        </c:manualLayout>
      </c:layout>
      <c:overlay val="0"/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29276895943562"/>
          <c:y val="7.1729957805907171E-2"/>
          <c:w val="0.89770723104056438"/>
          <c:h val="0.6708860759493671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45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7-46FA-8318-CD695D80E391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48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07-46FA-8318-CD695D80E391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52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07-46FA-8318-CD695D80E391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52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07-46FA-8318-CD695D80E391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52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07-46FA-8318-CD695D80E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29344"/>
        <c:axId val="1"/>
        <c:axId val="0"/>
      </c:bar3DChart>
      <c:catAx>
        <c:axId val="149629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4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5837742504409167E-2"/>
              <c:y val="0.21940928270042195"/>
            </c:manualLayout>
          </c:layout>
          <c:overlay val="0"/>
          <c:spPr>
            <a:noFill/>
            <a:ln w="2525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29344"/>
        <c:crosses val="autoZero"/>
        <c:crossBetween val="between"/>
      </c:valAx>
      <c:spPr>
        <a:noFill/>
        <a:ln w="25250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8185654008438819"/>
          <c:w val="0.2874779541446208"/>
          <c:h val="0.12236286919831224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91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05643738977072"/>
          <c:y val="7.0866141732283464E-2"/>
          <c:w val="0.89594356261022923"/>
          <c:h val="0.6850393700787401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52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6-4939-AD8A-19A8F65A5276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54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F6-4939-AD8A-19A8F65A5276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59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F6-4939-AD8A-19A8F65A5276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59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F6-4939-AD8A-19A8F65A5276}"/>
            </c:ext>
          </c:extLst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57</c:v>
                </c:pt>
                <c:pt idx="1">
                  <c:v>9</c:v>
                </c:pt>
                <c:pt idx="2">
                  <c:v>1</c:v>
                </c:pt>
                <c:pt idx="3">
                  <c:v>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F6-4939-AD8A-19A8F65A52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33504"/>
        <c:axId val="1"/>
        <c:axId val="0"/>
      </c:bar3DChart>
      <c:catAx>
        <c:axId val="14963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7019400352733682E-2"/>
              <c:y val="0.2283464566929134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33504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8976377952755903"/>
          <c:w val="0.2874779541446208"/>
          <c:h val="0.114173228346456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11267605633803"/>
          <c:y val="7.0833333333333331E-2"/>
          <c:w val="0.897887323943662"/>
          <c:h val="0.6750000000000000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D7-4F90-A5B2-F4BAB9BDD3A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43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D7-4F90-A5B2-F4BAB9BDD3A4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8080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44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D7-4F90-A5B2-F4BAB9BDD3A4}"/>
            </c:ext>
          </c:extLst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CCCFF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46</c:v>
                </c:pt>
                <c:pt idx="1">
                  <c:v>8</c:v>
                </c:pt>
                <c:pt idx="2">
                  <c:v>1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D7-4F90-A5B2-F4BAB9BDD3A4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45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D7-4F90-A5B2-F4BAB9BDD3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27680"/>
        <c:axId val="1"/>
        <c:axId val="0"/>
      </c:bar3DChart>
      <c:catAx>
        <c:axId val="149627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9225352112676062E-2"/>
              <c:y val="0.22083333333333333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27680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833333333333333"/>
          <c:w val="0.2869718309859155"/>
          <c:h val="0.12083333333333333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83687943262411"/>
          <c:y val="7.3593073593073599E-2"/>
          <c:w val="0.8971631205673759"/>
          <c:h val="0.6623376623376623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24-4705-BCF8-4CC8650BA2E0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44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24-4705-BCF8-4CC8650BA2E0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44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24-4705-BCF8-4CC8650BA2E0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47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24-4705-BCF8-4CC8650BA2E0}"/>
            </c:ext>
          </c:extLst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8080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47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24-4705-BCF8-4CC8650BA2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33504"/>
        <c:axId val="1"/>
        <c:axId val="0"/>
      </c:bar3DChart>
      <c:catAx>
        <c:axId val="14963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1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8.6879432624113476E-2"/>
              <c:y val="0.21212121212121213"/>
            </c:manualLayout>
          </c:layout>
          <c:overlay val="0"/>
          <c:spPr>
            <a:noFill/>
            <a:ln w="251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33504"/>
        <c:crosses val="autoZero"/>
        <c:crossBetween val="between"/>
      </c:valAx>
      <c:spPr>
        <a:noFill/>
        <a:ln w="25198">
          <a:noFill/>
        </a:ln>
      </c:spPr>
    </c:plotArea>
    <c:legend>
      <c:legendPos val="b"/>
      <c:layout>
        <c:manualLayout>
          <c:xMode val="edge"/>
          <c:yMode val="edge"/>
          <c:x val="0.3528368794326241"/>
          <c:y val="0.87878787878787878"/>
          <c:w val="0.28900709219858156"/>
          <c:h val="0.12554112554112554"/>
        </c:manualLayout>
      </c:layout>
      <c:overlay val="0"/>
      <c:spPr>
        <a:noFill/>
        <a:ln w="3150">
          <a:solidFill>
            <a:srgbClr val="000000"/>
          </a:solidFill>
          <a:prstDash val="solid"/>
        </a:ln>
      </c:spPr>
      <c:txPr>
        <a:bodyPr/>
        <a:lstStyle/>
        <a:p>
          <a:pPr>
            <a:defRPr sz="91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1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070422535211266E-2"/>
          <c:y val="6.6964285714285712E-2"/>
          <c:w val="0.90492957746478875"/>
          <c:h val="0.678571428571428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3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56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D-4616-8A61-40ECB4E9B9AE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3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56</c:v>
                </c:pt>
                <c:pt idx="1">
                  <c:v>12</c:v>
                </c:pt>
                <c:pt idx="2">
                  <c:v>2</c:v>
                </c:pt>
                <c:pt idx="3">
                  <c:v>2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6D-4616-8A61-40ECB4E9B9AE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3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57</c:v>
                </c:pt>
                <c:pt idx="1">
                  <c:v>12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6D-4616-8A61-40ECB4E9B9AE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63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57</c:v>
                </c:pt>
                <c:pt idx="1">
                  <c:v>12</c:v>
                </c:pt>
                <c:pt idx="2">
                  <c:v>5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6D-4616-8A61-40ECB4E9B9AE}"/>
            </c:ext>
          </c:extLst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8080"/>
            </a:solidFill>
            <a:ln w="1263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58</c:v>
                </c:pt>
                <c:pt idx="1">
                  <c:v>11</c:v>
                </c:pt>
                <c:pt idx="2">
                  <c:v>5</c:v>
                </c:pt>
                <c:pt idx="3">
                  <c:v>2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6D-4616-8A61-40ECB4E9B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33088"/>
        <c:axId val="1"/>
        <c:axId val="0"/>
      </c:bar3DChart>
      <c:catAx>
        <c:axId val="14963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3943661971830985E-2"/>
              <c:y val="0.22321428571428573"/>
            </c:manualLayout>
          </c:layout>
          <c:overlay val="0"/>
          <c:spPr>
            <a:noFill/>
            <a:ln w="2527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33088"/>
        <c:crosses val="autoZero"/>
        <c:crossBetween val="between"/>
      </c:valAx>
      <c:spPr>
        <a:noFill/>
        <a:ln w="25271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75"/>
          <c:w val="0.2869718309859155"/>
          <c:h val="0.12946428571428573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91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152284263959391"/>
          <c:y val="6.4885496183206104E-2"/>
          <c:w val="0.89847715736040612"/>
          <c:h val="0.69847328244274809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69</c:v>
                </c:pt>
                <c:pt idx="1">
                  <c:v>28</c:v>
                </c:pt>
                <c:pt idx="2">
                  <c:v>3</c:v>
                </c:pt>
                <c:pt idx="3">
                  <c:v>1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E3-455F-9F52-E0E9C39BB5D8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69</c:v>
                </c:pt>
                <c:pt idx="1">
                  <c:v>30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E3-455F-9F52-E0E9C39BB5D8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76</c:v>
                </c:pt>
                <c:pt idx="1">
                  <c:v>29</c:v>
                </c:pt>
                <c:pt idx="2">
                  <c:v>2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E3-455F-9F52-E0E9C39BB5D8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76</c:v>
                </c:pt>
                <c:pt idx="1">
                  <c:v>28</c:v>
                </c:pt>
                <c:pt idx="2">
                  <c:v>5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E3-455F-9F52-E0E9C39BB5D8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75</c:v>
                </c:pt>
                <c:pt idx="1">
                  <c:v>30</c:v>
                </c:pt>
                <c:pt idx="2">
                  <c:v>4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E3-455F-9F52-E0E9C39BB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32256"/>
        <c:axId val="1"/>
        <c:axId val="0"/>
      </c:bar3DChart>
      <c:catAx>
        <c:axId val="14963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7681895093062605E-2"/>
              <c:y val="0.22137404580152673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32256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3604060913705584"/>
          <c:y val="0.89312977099236646"/>
          <c:w val="0.27580372250423013"/>
          <c:h val="0.1106870229007633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739436619718309"/>
          <c:y val="6.6964285714285712E-2"/>
          <c:w val="0.89260563380281688"/>
          <c:h val="0.678571428571428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85</c:v>
                </c:pt>
                <c:pt idx="1">
                  <c:v>52</c:v>
                </c:pt>
                <c:pt idx="2">
                  <c:v>10</c:v>
                </c:pt>
                <c:pt idx="3">
                  <c:v>12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87-40A0-B17E-A5BE15F7E70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86</c:v>
                </c:pt>
                <c:pt idx="1">
                  <c:v>57</c:v>
                </c:pt>
                <c:pt idx="2">
                  <c:v>11</c:v>
                </c:pt>
                <c:pt idx="3">
                  <c:v>13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87-40A0-B17E-A5BE15F7E703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92</c:v>
                </c:pt>
                <c:pt idx="1">
                  <c:v>57</c:v>
                </c:pt>
                <c:pt idx="2">
                  <c:v>11</c:v>
                </c:pt>
                <c:pt idx="3">
                  <c:v>13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87-40A0-B17E-A5BE15F7E703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91</c:v>
                </c:pt>
                <c:pt idx="1">
                  <c:v>57</c:v>
                </c:pt>
                <c:pt idx="2">
                  <c:v>12</c:v>
                </c:pt>
                <c:pt idx="3">
                  <c:v>13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87-40A0-B17E-A5BE15F7E703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91</c:v>
                </c:pt>
                <c:pt idx="1">
                  <c:v>57</c:v>
                </c:pt>
                <c:pt idx="2">
                  <c:v>11</c:v>
                </c:pt>
                <c:pt idx="3">
                  <c:v>12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87-40A0-B17E-A5BE15F7E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28928"/>
        <c:axId val="1"/>
        <c:axId val="0"/>
      </c:bar3DChart>
      <c:catAx>
        <c:axId val="14962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8661971830985921E-2"/>
              <c:y val="0.22321428571428573"/>
            </c:manualLayout>
          </c:layout>
          <c:overlay val="0"/>
          <c:spPr>
            <a:noFill/>
            <a:ln w="2531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28928"/>
        <c:crosses val="autoZero"/>
        <c:crossBetween val="between"/>
      </c:valAx>
      <c:spPr>
        <a:noFill/>
        <a:ln w="25314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75"/>
          <c:w val="0.2869718309859155"/>
          <c:h val="0.12946428571428573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29276895943562"/>
          <c:y val="6.1674008810572688E-2"/>
          <c:w val="0.89770723104056438"/>
          <c:h val="0.6872246696035242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</c:v>
                </c:pt>
                <c:pt idx="1">
                  <c:v>11</c:v>
                </c:pt>
                <c:pt idx="2">
                  <c:v>9</c:v>
                </c:pt>
                <c:pt idx="3">
                  <c:v>15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DB-4A01-BB7B-4802F1541626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12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DB-4A01-BB7B-4802F1541626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12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DB-4A01-BB7B-4802F1541626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12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DB-4A01-BB7B-4802F1541626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23</c:v>
                </c:pt>
                <c:pt idx="1">
                  <c:v>14</c:v>
                </c:pt>
                <c:pt idx="2">
                  <c:v>9</c:v>
                </c:pt>
                <c:pt idx="3">
                  <c:v>10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DB-4A01-BB7B-4802F1541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9628928"/>
        <c:axId val="1"/>
        <c:axId val="0"/>
      </c:bar3DChart>
      <c:catAx>
        <c:axId val="14962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2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2310405643738973E-2"/>
              <c:y val="0.20704845814977973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49628928"/>
        <c:crosses val="autoZero"/>
        <c:crossBetween val="between"/>
      </c:valAx>
      <c:spPr>
        <a:noFill/>
        <a:ln w="25363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7665198237885467"/>
          <c:w val="0.2874779541446208"/>
          <c:h val="0.1277533039647577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4564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test</vt:lpstr>
    </vt:vector>
  </TitlesOfParts>
  <Company>vurs</Company>
  <LinksUpToDate>false</LinksUpToDate>
  <CharactersWithSpaces>30334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uporabnik</dc:creator>
  <cp:keywords/>
  <dc:description/>
  <cp:lastModifiedBy>Nina Pezdirec</cp:lastModifiedBy>
  <cp:revision>3</cp:revision>
  <cp:lastPrinted>2017-07-05T12:13:00Z</cp:lastPrinted>
  <dcterms:created xsi:type="dcterms:W3CDTF">2023-02-13T12:50:00Z</dcterms:created>
  <dcterms:modified xsi:type="dcterms:W3CDTF">2023-02-13T13:15:00Z</dcterms:modified>
</cp:coreProperties>
</file>