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1B5BE7" w14:textId="49A0F5D5" w:rsidR="0024148F" w:rsidRDefault="0024148F" w:rsidP="00A961E7">
      <w:pPr>
        <w:rPr>
          <w:color w:val="FFFFFF" w:themeColor="background1"/>
          <w:sz w:val="72"/>
          <w:szCs w:val="72"/>
        </w:rPr>
      </w:pPr>
    </w:p>
    <w:p w14:paraId="1406FA32" w14:textId="417D1855" w:rsidR="006D2CA8" w:rsidRDefault="000518AA" w:rsidP="000518AA">
      <w:pPr>
        <w:tabs>
          <w:tab w:val="left" w:pos="2536"/>
        </w:tabs>
        <w:spacing w:afterLines="32" w:after="76"/>
        <w:rPr>
          <w:rFonts w:cs="Arial"/>
          <w:sz w:val="22"/>
          <w:szCs w:val="22"/>
        </w:rPr>
      </w:pPr>
      <w:r>
        <w:rPr>
          <w:rFonts w:cs="Arial"/>
          <w:sz w:val="22"/>
          <w:szCs w:val="22"/>
        </w:rPr>
        <w:tab/>
      </w:r>
    </w:p>
    <w:p w14:paraId="5E83F2F0" w14:textId="77777777" w:rsidR="00D570E5" w:rsidRDefault="00D570E5" w:rsidP="006D2CA8">
      <w:pPr>
        <w:spacing w:afterLines="32" w:after="76"/>
        <w:rPr>
          <w:rFonts w:cs="Arial"/>
          <w:sz w:val="22"/>
          <w:szCs w:val="22"/>
        </w:rPr>
      </w:pPr>
    </w:p>
    <w:p w14:paraId="196FB36B" w14:textId="77777777" w:rsidR="005E57C8" w:rsidRPr="000A0969" w:rsidRDefault="005E57C8" w:rsidP="006D2CA8">
      <w:pPr>
        <w:spacing w:afterLines="32" w:after="76"/>
        <w:rPr>
          <w:rFonts w:ascii="Arial" w:hAnsi="Arial" w:cs="Arial"/>
        </w:rPr>
      </w:pPr>
    </w:p>
    <w:p w14:paraId="6D42D806" w14:textId="77777777" w:rsidR="005E57C8" w:rsidRPr="000A0969" w:rsidRDefault="005E57C8" w:rsidP="006D2CA8">
      <w:pPr>
        <w:spacing w:afterLines="32" w:after="76"/>
        <w:rPr>
          <w:rFonts w:ascii="Arial" w:hAnsi="Arial" w:cs="Arial"/>
        </w:rPr>
      </w:pPr>
    </w:p>
    <w:p w14:paraId="7EB2FFFB" w14:textId="77777777" w:rsidR="0024148F" w:rsidRDefault="0024148F" w:rsidP="006D2CA8">
      <w:pPr>
        <w:spacing w:afterLines="32" w:after="76"/>
        <w:rPr>
          <w:rFonts w:ascii="Arial" w:hAnsi="Arial" w:cs="Arial"/>
          <w:b/>
        </w:rPr>
      </w:pPr>
    </w:p>
    <w:p w14:paraId="60B9B1CC" w14:textId="6CBC709E" w:rsidR="0024148F" w:rsidRPr="00377E2A" w:rsidRDefault="00377E2A" w:rsidP="006D2CA8">
      <w:pPr>
        <w:spacing w:afterLines="32" w:after="76"/>
        <w:rPr>
          <w:rFonts w:ascii="Arial" w:hAnsi="Arial" w:cs="Arial"/>
          <w:bCs/>
          <w:sz w:val="48"/>
          <w:szCs w:val="48"/>
        </w:rPr>
      </w:pPr>
      <w:r w:rsidRPr="00377E2A">
        <w:rPr>
          <w:rFonts w:ascii="Arial" w:hAnsi="Arial" w:cs="Arial"/>
          <w:bCs/>
          <w:sz w:val="48"/>
          <w:szCs w:val="48"/>
        </w:rPr>
        <w:t>LETNO POROČILO O ZOONOZAH IN POVZROČITELJIH ZOONOZ, ter SPREMLJANJU ODPORNOSTI PROTI PROTIMIKROBNIM ZDRAVILOM, 202</w:t>
      </w:r>
      <w:r w:rsidR="00B33E8B">
        <w:rPr>
          <w:rFonts w:ascii="Arial" w:hAnsi="Arial" w:cs="Arial"/>
          <w:bCs/>
          <w:sz w:val="48"/>
          <w:szCs w:val="48"/>
        </w:rPr>
        <w:t>4</w:t>
      </w:r>
    </w:p>
    <w:p w14:paraId="0779CF9D" w14:textId="77777777" w:rsidR="0024148F" w:rsidRDefault="0024148F" w:rsidP="006D2CA8">
      <w:pPr>
        <w:spacing w:afterLines="32" w:after="76"/>
        <w:rPr>
          <w:rFonts w:ascii="Arial" w:hAnsi="Arial" w:cs="Arial"/>
          <w:b/>
        </w:rPr>
      </w:pPr>
    </w:p>
    <w:p w14:paraId="1439B954" w14:textId="77777777" w:rsidR="0024148F" w:rsidRDefault="0024148F" w:rsidP="006D2CA8">
      <w:pPr>
        <w:spacing w:afterLines="32" w:after="76"/>
        <w:rPr>
          <w:rFonts w:ascii="Arial" w:hAnsi="Arial" w:cs="Arial"/>
          <w:b/>
        </w:rPr>
      </w:pPr>
    </w:p>
    <w:p w14:paraId="393112AE" w14:textId="77777777" w:rsidR="0024148F" w:rsidRDefault="0024148F" w:rsidP="006D2CA8">
      <w:pPr>
        <w:spacing w:afterLines="32" w:after="76"/>
        <w:rPr>
          <w:rFonts w:ascii="Arial" w:hAnsi="Arial" w:cs="Arial"/>
          <w:b/>
        </w:rPr>
      </w:pPr>
    </w:p>
    <w:p w14:paraId="4EA525BB" w14:textId="77777777" w:rsidR="0024148F" w:rsidRDefault="0024148F" w:rsidP="006D2CA8">
      <w:pPr>
        <w:spacing w:afterLines="32" w:after="76"/>
        <w:rPr>
          <w:rFonts w:ascii="Arial" w:hAnsi="Arial" w:cs="Arial"/>
          <w:b/>
        </w:rPr>
      </w:pPr>
    </w:p>
    <w:p w14:paraId="528B5CEB" w14:textId="77777777" w:rsidR="0024148F" w:rsidRDefault="0024148F" w:rsidP="006D2CA8">
      <w:pPr>
        <w:spacing w:afterLines="32" w:after="76"/>
        <w:rPr>
          <w:rFonts w:ascii="Arial" w:hAnsi="Arial" w:cs="Arial"/>
          <w:b/>
        </w:rPr>
      </w:pPr>
    </w:p>
    <w:p w14:paraId="7528E99F" w14:textId="77777777" w:rsidR="0024148F" w:rsidRDefault="0024148F" w:rsidP="006D2CA8">
      <w:pPr>
        <w:spacing w:afterLines="32" w:after="76"/>
        <w:rPr>
          <w:rFonts w:ascii="Arial" w:hAnsi="Arial" w:cs="Arial"/>
          <w:b/>
        </w:rPr>
      </w:pPr>
    </w:p>
    <w:p w14:paraId="75D4DB3D" w14:textId="77777777" w:rsidR="0024148F" w:rsidRDefault="0024148F" w:rsidP="006D2CA8">
      <w:pPr>
        <w:spacing w:afterLines="32" w:after="76"/>
        <w:rPr>
          <w:rFonts w:ascii="Arial" w:hAnsi="Arial" w:cs="Arial"/>
          <w:b/>
        </w:rPr>
      </w:pPr>
    </w:p>
    <w:p w14:paraId="47530AE1" w14:textId="77777777" w:rsidR="0024148F" w:rsidRDefault="0024148F" w:rsidP="006D2CA8">
      <w:pPr>
        <w:spacing w:afterLines="32" w:after="76"/>
        <w:rPr>
          <w:rFonts w:ascii="Arial" w:hAnsi="Arial" w:cs="Arial"/>
          <w:b/>
        </w:rPr>
      </w:pPr>
    </w:p>
    <w:p w14:paraId="5D365002" w14:textId="77777777" w:rsidR="00377E2A" w:rsidRDefault="00377E2A" w:rsidP="006D2CA8">
      <w:pPr>
        <w:spacing w:afterLines="32" w:after="76"/>
        <w:rPr>
          <w:rFonts w:ascii="Arial" w:hAnsi="Arial" w:cs="Arial"/>
          <w:b/>
        </w:rPr>
      </w:pPr>
    </w:p>
    <w:p w14:paraId="281D4978" w14:textId="77777777" w:rsidR="0024148F" w:rsidRDefault="0024148F" w:rsidP="006D2CA8">
      <w:pPr>
        <w:spacing w:afterLines="32" w:after="76"/>
        <w:rPr>
          <w:rFonts w:ascii="Arial" w:hAnsi="Arial" w:cs="Arial"/>
          <w:b/>
        </w:rPr>
      </w:pPr>
    </w:p>
    <w:p w14:paraId="1C56B712" w14:textId="77777777" w:rsidR="0024148F" w:rsidRDefault="0024148F" w:rsidP="006D2CA8">
      <w:pPr>
        <w:spacing w:afterLines="32" w:after="76"/>
        <w:rPr>
          <w:rFonts w:ascii="Arial" w:hAnsi="Arial" w:cs="Arial"/>
          <w:b/>
        </w:rPr>
      </w:pPr>
    </w:p>
    <w:p w14:paraId="07F15D02" w14:textId="77777777" w:rsidR="0024148F" w:rsidRDefault="0024148F" w:rsidP="006D2CA8">
      <w:pPr>
        <w:spacing w:afterLines="32" w:after="76"/>
        <w:rPr>
          <w:rFonts w:ascii="Arial" w:hAnsi="Arial" w:cs="Arial"/>
          <w:b/>
        </w:rPr>
      </w:pPr>
    </w:p>
    <w:p w14:paraId="16E6BE71" w14:textId="77777777" w:rsidR="00377E2A" w:rsidRPr="00E66CAE" w:rsidRDefault="00377E2A" w:rsidP="00377E2A">
      <w:pPr>
        <w:pStyle w:val="Brezrazmikov"/>
        <w:rPr>
          <w:rFonts w:ascii="Arial" w:hAnsi="Arial" w:cs="Arial"/>
        </w:rPr>
      </w:pPr>
      <w:r w:rsidRPr="00E66CAE">
        <w:rPr>
          <w:rFonts w:ascii="Arial" w:hAnsi="Arial" w:cs="Arial"/>
        </w:rPr>
        <w:t>UPRAVA ZA VARNO HRANO, VETERINARSTVO IN VARSTVO RASTLIN (UVHVVR)</w:t>
      </w:r>
    </w:p>
    <w:p w14:paraId="2D24A6E1" w14:textId="77777777" w:rsidR="00377E2A" w:rsidRPr="00E66CAE" w:rsidRDefault="00377E2A" w:rsidP="00377E2A">
      <w:pPr>
        <w:pStyle w:val="Brezrazmikov"/>
        <w:rPr>
          <w:rFonts w:ascii="Arial" w:hAnsi="Arial" w:cs="Arial"/>
        </w:rPr>
      </w:pPr>
      <w:r w:rsidRPr="00E66CAE">
        <w:rPr>
          <w:rFonts w:ascii="Arial" w:hAnsi="Arial" w:cs="Arial"/>
        </w:rPr>
        <w:t>NACIONALNI INŠTITUT ZA JAVNO ZDRAVJE (NIJZ)</w:t>
      </w:r>
    </w:p>
    <w:p w14:paraId="7222D78F" w14:textId="77777777" w:rsidR="00377E2A" w:rsidRPr="00E66CAE" w:rsidRDefault="00377E2A" w:rsidP="00377E2A">
      <w:pPr>
        <w:pStyle w:val="Brezrazmikov"/>
        <w:rPr>
          <w:rFonts w:ascii="Arial" w:hAnsi="Arial" w:cs="Arial"/>
        </w:rPr>
      </w:pPr>
      <w:r w:rsidRPr="00E66CAE">
        <w:rPr>
          <w:rFonts w:ascii="Arial" w:hAnsi="Arial" w:cs="Arial"/>
        </w:rPr>
        <w:t>ZDRAVSTVENI INŠPEKTORAT REPUBLIKE SLOVENIJE (ZIRS)</w:t>
      </w:r>
    </w:p>
    <w:p w14:paraId="2C88B21E" w14:textId="77777777" w:rsidR="0024148F" w:rsidRDefault="0024148F" w:rsidP="006D2CA8">
      <w:pPr>
        <w:spacing w:afterLines="32" w:after="76"/>
        <w:rPr>
          <w:rFonts w:ascii="Arial" w:hAnsi="Arial" w:cs="Arial"/>
          <w:b/>
        </w:rPr>
      </w:pPr>
    </w:p>
    <w:p w14:paraId="32C2AFAA" w14:textId="77777777" w:rsidR="0024148F" w:rsidRDefault="0024148F" w:rsidP="006D2CA8">
      <w:pPr>
        <w:spacing w:afterLines="32" w:after="76"/>
        <w:rPr>
          <w:rFonts w:ascii="Arial" w:hAnsi="Arial" w:cs="Arial"/>
          <w:b/>
        </w:rPr>
      </w:pPr>
    </w:p>
    <w:p w14:paraId="4BE3F61F" w14:textId="77777777" w:rsidR="0024148F" w:rsidRDefault="0024148F" w:rsidP="006D2CA8">
      <w:pPr>
        <w:spacing w:afterLines="32" w:after="76"/>
        <w:rPr>
          <w:rFonts w:ascii="Arial" w:hAnsi="Arial" w:cs="Arial"/>
          <w:b/>
        </w:rPr>
      </w:pPr>
    </w:p>
    <w:p w14:paraId="75840441" w14:textId="77777777" w:rsidR="0024148F" w:rsidRDefault="0024148F" w:rsidP="006D2CA8">
      <w:pPr>
        <w:spacing w:afterLines="32" w:after="76"/>
        <w:rPr>
          <w:rFonts w:ascii="Arial" w:hAnsi="Arial" w:cs="Arial"/>
          <w:b/>
        </w:rPr>
      </w:pPr>
    </w:p>
    <w:p w14:paraId="06CAD6B3" w14:textId="77777777" w:rsidR="0024148F" w:rsidRDefault="0024148F" w:rsidP="006D2CA8">
      <w:pPr>
        <w:spacing w:afterLines="32" w:after="76"/>
        <w:rPr>
          <w:rFonts w:ascii="Arial" w:hAnsi="Arial" w:cs="Arial"/>
          <w:b/>
        </w:rPr>
      </w:pPr>
    </w:p>
    <w:p w14:paraId="1432CAF6" w14:textId="77777777" w:rsidR="0024148F" w:rsidRDefault="0024148F" w:rsidP="006D2CA8">
      <w:pPr>
        <w:spacing w:afterLines="32" w:after="76"/>
        <w:rPr>
          <w:rFonts w:ascii="Arial" w:hAnsi="Arial" w:cs="Arial"/>
          <w:b/>
        </w:rPr>
      </w:pPr>
    </w:p>
    <w:p w14:paraId="6C31905E" w14:textId="77777777" w:rsidR="0024148F" w:rsidRDefault="0024148F" w:rsidP="006D2CA8">
      <w:pPr>
        <w:spacing w:afterLines="32" w:after="76"/>
        <w:rPr>
          <w:rFonts w:ascii="Arial" w:hAnsi="Arial" w:cs="Arial"/>
          <w:b/>
        </w:rPr>
      </w:pPr>
    </w:p>
    <w:p w14:paraId="6F5ECB41" w14:textId="77777777" w:rsidR="0024148F" w:rsidRDefault="0024148F" w:rsidP="006D2CA8">
      <w:pPr>
        <w:spacing w:afterLines="32" w:after="76"/>
        <w:rPr>
          <w:rFonts w:ascii="Arial" w:hAnsi="Arial" w:cs="Arial"/>
          <w:b/>
        </w:rPr>
      </w:pPr>
    </w:p>
    <w:p w14:paraId="351C8BD9" w14:textId="77777777" w:rsidR="0024148F" w:rsidRDefault="0024148F" w:rsidP="006D2CA8">
      <w:pPr>
        <w:spacing w:afterLines="32" w:after="76"/>
        <w:rPr>
          <w:rFonts w:ascii="Arial" w:hAnsi="Arial" w:cs="Arial"/>
          <w:b/>
        </w:rPr>
      </w:pPr>
    </w:p>
    <w:p w14:paraId="30E30990" w14:textId="77777777" w:rsidR="0024148F" w:rsidRDefault="0024148F" w:rsidP="006D2CA8">
      <w:pPr>
        <w:spacing w:afterLines="32" w:after="76"/>
        <w:rPr>
          <w:rFonts w:ascii="Arial" w:hAnsi="Arial" w:cs="Arial"/>
          <w:b/>
        </w:rPr>
      </w:pPr>
    </w:p>
    <w:p w14:paraId="49A492C8" w14:textId="77777777" w:rsidR="0024148F" w:rsidRDefault="0024148F" w:rsidP="006D2CA8">
      <w:pPr>
        <w:spacing w:afterLines="32" w:after="76"/>
        <w:rPr>
          <w:rFonts w:ascii="Arial" w:hAnsi="Arial" w:cs="Arial"/>
          <w:b/>
        </w:rPr>
      </w:pPr>
    </w:p>
    <w:p w14:paraId="128D8053" w14:textId="77777777" w:rsidR="0024148F" w:rsidRDefault="0024148F" w:rsidP="006D2CA8">
      <w:pPr>
        <w:spacing w:afterLines="32" w:after="76"/>
        <w:rPr>
          <w:rFonts w:ascii="Arial" w:hAnsi="Arial" w:cs="Arial"/>
          <w:b/>
        </w:rPr>
      </w:pPr>
    </w:p>
    <w:p w14:paraId="37208884" w14:textId="77777777" w:rsidR="0024148F" w:rsidRDefault="0024148F" w:rsidP="006D2CA8">
      <w:pPr>
        <w:spacing w:afterLines="32" w:after="76"/>
        <w:rPr>
          <w:rFonts w:ascii="Arial" w:hAnsi="Arial" w:cs="Arial"/>
          <w:b/>
        </w:rPr>
      </w:pPr>
    </w:p>
    <w:p w14:paraId="0FB6C6C3" w14:textId="77777777" w:rsidR="0024148F" w:rsidRDefault="0024148F" w:rsidP="006D2CA8">
      <w:pPr>
        <w:spacing w:afterLines="32" w:after="76"/>
        <w:rPr>
          <w:rFonts w:ascii="Arial" w:hAnsi="Arial" w:cs="Arial"/>
          <w:b/>
        </w:rPr>
      </w:pPr>
    </w:p>
    <w:p w14:paraId="340DDB76" w14:textId="77777777" w:rsidR="0024148F" w:rsidRDefault="0024148F" w:rsidP="006D2CA8">
      <w:pPr>
        <w:spacing w:afterLines="32" w:after="76"/>
        <w:rPr>
          <w:rFonts w:ascii="Arial" w:hAnsi="Arial" w:cs="Arial"/>
          <w:b/>
        </w:rPr>
      </w:pPr>
    </w:p>
    <w:p w14:paraId="7816F96E" w14:textId="77777777" w:rsidR="0024148F" w:rsidRDefault="0024148F" w:rsidP="006D2CA8">
      <w:pPr>
        <w:spacing w:afterLines="32" w:after="76"/>
        <w:rPr>
          <w:rFonts w:ascii="Arial" w:hAnsi="Arial" w:cs="Arial"/>
          <w:b/>
        </w:rPr>
      </w:pPr>
    </w:p>
    <w:p w14:paraId="587213A5" w14:textId="77777777" w:rsidR="0024148F" w:rsidRDefault="0024148F" w:rsidP="006D2CA8">
      <w:pPr>
        <w:spacing w:afterLines="32" w:after="76"/>
        <w:rPr>
          <w:rFonts w:ascii="Arial" w:hAnsi="Arial" w:cs="Arial"/>
          <w:b/>
        </w:rPr>
      </w:pPr>
    </w:p>
    <w:p w14:paraId="2E0F0AE1" w14:textId="77777777" w:rsidR="0024148F" w:rsidRDefault="0024148F" w:rsidP="006D2CA8">
      <w:pPr>
        <w:spacing w:afterLines="32" w:after="76"/>
        <w:rPr>
          <w:rFonts w:ascii="Arial" w:hAnsi="Arial" w:cs="Arial"/>
          <w:b/>
        </w:rPr>
      </w:pPr>
    </w:p>
    <w:p w14:paraId="1C186538" w14:textId="77777777" w:rsidR="0024148F" w:rsidRDefault="0024148F" w:rsidP="006D2CA8">
      <w:pPr>
        <w:spacing w:afterLines="32" w:after="76"/>
        <w:rPr>
          <w:rFonts w:ascii="Arial" w:hAnsi="Arial" w:cs="Arial"/>
          <w:b/>
        </w:rPr>
      </w:pPr>
    </w:p>
    <w:p w14:paraId="6E5DADB6" w14:textId="67192C13" w:rsidR="005E57C8" w:rsidRPr="000A0969" w:rsidRDefault="005E57C8" w:rsidP="006D2CA8">
      <w:pPr>
        <w:spacing w:afterLines="32" w:after="76"/>
        <w:rPr>
          <w:rFonts w:ascii="Arial" w:hAnsi="Arial" w:cs="Arial"/>
          <w:b/>
        </w:rPr>
      </w:pPr>
      <w:r w:rsidRPr="000A0969">
        <w:rPr>
          <w:rFonts w:ascii="Arial" w:hAnsi="Arial" w:cs="Arial"/>
          <w:b/>
        </w:rPr>
        <w:t>LETNO POROČILO O ZOONOZAH IN POVZROČITELJIH ZOONOZ, 202</w:t>
      </w:r>
      <w:r w:rsidR="00B33E8B">
        <w:rPr>
          <w:rFonts w:ascii="Arial" w:hAnsi="Arial" w:cs="Arial"/>
          <w:b/>
        </w:rPr>
        <w:t>4</w:t>
      </w:r>
    </w:p>
    <w:p w14:paraId="19A91F78" w14:textId="77777777" w:rsidR="00E257B0" w:rsidRPr="000A0969" w:rsidRDefault="00E257B0" w:rsidP="006D2CA8">
      <w:pPr>
        <w:spacing w:afterLines="32" w:after="76"/>
        <w:rPr>
          <w:rFonts w:ascii="Arial" w:hAnsi="Arial" w:cs="Arial"/>
        </w:rPr>
      </w:pPr>
    </w:p>
    <w:p w14:paraId="1D3D0F77" w14:textId="77777777" w:rsidR="0063551F" w:rsidRPr="000A0969" w:rsidRDefault="0063551F" w:rsidP="006D2CA8">
      <w:pPr>
        <w:spacing w:afterLines="32" w:after="76"/>
        <w:rPr>
          <w:rFonts w:ascii="Arial" w:hAnsi="Arial" w:cs="Arial"/>
        </w:rPr>
      </w:pPr>
    </w:p>
    <w:p w14:paraId="0828F2BF" w14:textId="1613A83C" w:rsidR="00E257B0" w:rsidRPr="000A0969" w:rsidRDefault="00962FFE" w:rsidP="00962FFE">
      <w:pPr>
        <w:spacing w:before="0" w:after="0" w:line="240" w:lineRule="auto"/>
        <w:rPr>
          <w:rFonts w:ascii="Arial" w:hAnsi="Arial" w:cs="Arial"/>
        </w:rPr>
      </w:pPr>
      <w:r w:rsidRPr="000A0969">
        <w:rPr>
          <w:rFonts w:ascii="Arial" w:hAnsi="Arial" w:cs="Arial"/>
        </w:rPr>
        <w:t xml:space="preserve">Izdajatelj: </w:t>
      </w:r>
    </w:p>
    <w:p w14:paraId="293FF7D6" w14:textId="59767275" w:rsidR="00962FFE" w:rsidRPr="000A0969" w:rsidRDefault="00962FFE" w:rsidP="00962FFE">
      <w:pPr>
        <w:spacing w:before="0" w:after="0" w:line="240" w:lineRule="auto"/>
        <w:rPr>
          <w:rFonts w:ascii="Arial" w:hAnsi="Arial" w:cs="Arial"/>
        </w:rPr>
      </w:pPr>
      <w:r w:rsidRPr="000A0969">
        <w:rPr>
          <w:rFonts w:ascii="Arial" w:hAnsi="Arial" w:cs="Arial"/>
        </w:rPr>
        <w:t>Uprava za varno hrano, veterinarstvo in varstvo rastlin,</w:t>
      </w:r>
    </w:p>
    <w:p w14:paraId="0B29B0F6" w14:textId="3011C8F9" w:rsidR="00962FFE" w:rsidRPr="000A0969" w:rsidRDefault="00962FFE" w:rsidP="00962FFE">
      <w:pPr>
        <w:spacing w:before="0" w:after="0" w:line="240" w:lineRule="auto"/>
        <w:rPr>
          <w:rFonts w:ascii="Arial" w:hAnsi="Arial" w:cs="Arial"/>
        </w:rPr>
      </w:pPr>
      <w:r w:rsidRPr="000A0969">
        <w:rPr>
          <w:rFonts w:ascii="Arial" w:hAnsi="Arial" w:cs="Arial"/>
        </w:rPr>
        <w:t>Dunajska 22, Ljubljana</w:t>
      </w:r>
    </w:p>
    <w:p w14:paraId="25F54D0D" w14:textId="77777777" w:rsidR="00E257B0" w:rsidRPr="000A0969" w:rsidRDefault="00E257B0" w:rsidP="006D2CA8">
      <w:pPr>
        <w:spacing w:afterLines="32" w:after="76"/>
        <w:rPr>
          <w:rFonts w:ascii="Arial" w:hAnsi="Arial" w:cs="Arial"/>
        </w:rPr>
      </w:pPr>
    </w:p>
    <w:p w14:paraId="55A871C9" w14:textId="77777777" w:rsidR="00962FFE" w:rsidRPr="000A0969" w:rsidRDefault="00962FFE" w:rsidP="00962FFE">
      <w:pPr>
        <w:spacing w:before="0" w:afterLines="32" w:after="76" w:line="240" w:lineRule="auto"/>
        <w:rPr>
          <w:rFonts w:ascii="Arial" w:hAnsi="Arial" w:cs="Arial"/>
        </w:rPr>
      </w:pPr>
      <w:r w:rsidRPr="000A0969">
        <w:rPr>
          <w:rFonts w:ascii="Arial" w:hAnsi="Arial" w:cs="Arial"/>
        </w:rPr>
        <w:t xml:space="preserve">Spletni naslov: </w:t>
      </w:r>
    </w:p>
    <w:p w14:paraId="2D2CD0E0" w14:textId="56549B72" w:rsidR="00962FFE" w:rsidRPr="000A0969" w:rsidRDefault="00962FFE" w:rsidP="00962FFE">
      <w:pPr>
        <w:spacing w:before="0" w:afterLines="32" w:after="76" w:line="240" w:lineRule="auto"/>
        <w:rPr>
          <w:rFonts w:ascii="Arial" w:hAnsi="Arial" w:cs="Arial"/>
        </w:rPr>
      </w:pPr>
      <w:r w:rsidRPr="00365BD4">
        <w:rPr>
          <w:rFonts w:ascii="Arial" w:hAnsi="Arial" w:cs="Arial"/>
        </w:rPr>
        <w:t>https://www.gov.si/teme/monitoring-zoonoz/</w:t>
      </w:r>
    </w:p>
    <w:p w14:paraId="58D9DC65" w14:textId="77777777" w:rsidR="00D570E5" w:rsidRPr="000A0969" w:rsidRDefault="00D570E5" w:rsidP="00962FFE">
      <w:pPr>
        <w:spacing w:before="0" w:afterLines="32" w:after="76" w:line="240" w:lineRule="auto"/>
        <w:rPr>
          <w:rFonts w:ascii="Arial" w:hAnsi="Arial" w:cs="Arial"/>
        </w:rPr>
      </w:pPr>
    </w:p>
    <w:p w14:paraId="312DCE7D" w14:textId="0FC58610" w:rsidR="00962FFE" w:rsidRPr="000A0969" w:rsidRDefault="00962FFE" w:rsidP="00962FFE">
      <w:pPr>
        <w:spacing w:before="0" w:afterLines="32" w:after="76" w:line="240" w:lineRule="auto"/>
        <w:rPr>
          <w:rFonts w:ascii="Arial" w:hAnsi="Arial" w:cs="Arial"/>
        </w:rPr>
      </w:pPr>
      <w:r w:rsidRPr="000A0969">
        <w:rPr>
          <w:rFonts w:ascii="Arial" w:hAnsi="Arial" w:cs="Arial"/>
        </w:rPr>
        <w:t xml:space="preserve">Leto izdaje: </w:t>
      </w:r>
    </w:p>
    <w:p w14:paraId="1191570F" w14:textId="21DBB170" w:rsidR="00962FFE" w:rsidRPr="000A0969" w:rsidRDefault="00962FFE" w:rsidP="00962FFE">
      <w:pPr>
        <w:spacing w:before="0" w:afterLines="32" w:after="76" w:line="240" w:lineRule="auto"/>
        <w:rPr>
          <w:rFonts w:ascii="Arial" w:hAnsi="Arial" w:cs="Arial"/>
        </w:rPr>
      </w:pPr>
      <w:r w:rsidRPr="000A0969">
        <w:rPr>
          <w:rFonts w:ascii="Arial" w:hAnsi="Arial" w:cs="Arial"/>
        </w:rPr>
        <w:t>202</w:t>
      </w:r>
      <w:r w:rsidR="00B33E8B">
        <w:rPr>
          <w:rFonts w:ascii="Arial" w:hAnsi="Arial" w:cs="Arial"/>
        </w:rPr>
        <w:t>6</w:t>
      </w:r>
    </w:p>
    <w:p w14:paraId="27B4BC5A" w14:textId="77777777" w:rsidR="00962FFE" w:rsidRPr="000A0969" w:rsidRDefault="00962FFE" w:rsidP="00962FFE">
      <w:pPr>
        <w:spacing w:before="0" w:afterLines="32" w:after="76" w:line="240" w:lineRule="auto"/>
        <w:rPr>
          <w:rFonts w:ascii="Arial" w:hAnsi="Arial" w:cs="Arial"/>
        </w:rPr>
      </w:pPr>
    </w:p>
    <w:p w14:paraId="38E8E42F" w14:textId="77777777" w:rsidR="00D570E5" w:rsidRPr="000A0969" w:rsidRDefault="00D570E5" w:rsidP="00962FFE">
      <w:pPr>
        <w:spacing w:before="0" w:afterLines="32" w:after="76" w:line="240" w:lineRule="auto"/>
        <w:rPr>
          <w:rFonts w:ascii="Arial" w:hAnsi="Arial" w:cs="Arial"/>
        </w:rPr>
      </w:pPr>
    </w:p>
    <w:p w14:paraId="37F443F0" w14:textId="7D9EF43C" w:rsidR="00962FFE" w:rsidRPr="000A0969" w:rsidRDefault="00962FFE" w:rsidP="00E3583B">
      <w:pPr>
        <w:spacing w:before="0" w:afterLines="32" w:after="76" w:line="240" w:lineRule="auto"/>
        <w:rPr>
          <w:rFonts w:ascii="Arial" w:hAnsi="Arial" w:cs="Arial"/>
        </w:rPr>
      </w:pPr>
      <w:r w:rsidRPr="000A0969">
        <w:rPr>
          <w:rFonts w:ascii="Arial" w:hAnsi="Arial" w:cs="Arial"/>
        </w:rPr>
        <w:t xml:space="preserve">Priprava besedila, podatkov, tabel ter oblikovanje in spletno urejanje: </w:t>
      </w:r>
    </w:p>
    <w:p w14:paraId="30DF3271" w14:textId="3CA3C06B" w:rsidR="00962FFE" w:rsidRPr="00624225" w:rsidRDefault="00962FFE" w:rsidP="00E3583B">
      <w:pPr>
        <w:spacing w:before="0" w:afterLines="32" w:after="76" w:line="240" w:lineRule="auto"/>
        <w:rPr>
          <w:rFonts w:ascii="Arial" w:hAnsi="Arial" w:cs="Arial"/>
          <w:color w:val="0070C0"/>
        </w:rPr>
      </w:pPr>
      <w:r w:rsidRPr="25BC2A4B">
        <w:rPr>
          <w:rFonts w:ascii="Arial" w:hAnsi="Arial" w:cs="Arial"/>
        </w:rPr>
        <w:t>Maja Kokalj, Eva Grilc, Suzana Poglajen,</w:t>
      </w:r>
      <w:r w:rsidR="00E80F97" w:rsidRPr="25BC2A4B">
        <w:rPr>
          <w:rFonts w:ascii="Arial" w:hAnsi="Arial" w:cs="Arial"/>
        </w:rPr>
        <w:t xml:space="preserve"> </w:t>
      </w:r>
      <w:r w:rsidRPr="25BC2A4B">
        <w:rPr>
          <w:rFonts w:ascii="Arial" w:hAnsi="Arial" w:cs="Arial"/>
        </w:rPr>
        <w:t>Maja Ba</w:t>
      </w:r>
      <w:r w:rsidR="0018346F" w:rsidRPr="25BC2A4B">
        <w:rPr>
          <w:rFonts w:ascii="Arial" w:hAnsi="Arial" w:cs="Arial"/>
        </w:rPr>
        <w:t>jt</w:t>
      </w:r>
      <w:r w:rsidR="00E80F97" w:rsidRPr="25BC2A4B">
        <w:rPr>
          <w:rFonts w:ascii="Arial" w:hAnsi="Arial" w:cs="Arial"/>
        </w:rPr>
        <w:t>, Marjana Mohorko</w:t>
      </w:r>
      <w:r w:rsidR="00E52D47">
        <w:rPr>
          <w:rFonts w:ascii="Arial" w:hAnsi="Arial" w:cs="Arial"/>
        </w:rPr>
        <w:t>,</w:t>
      </w:r>
      <w:r w:rsidR="00E80F97" w:rsidRPr="25BC2A4B">
        <w:rPr>
          <w:rFonts w:ascii="Arial" w:hAnsi="Arial" w:cs="Arial"/>
        </w:rPr>
        <w:t xml:space="preserve"> </w:t>
      </w:r>
      <w:r w:rsidR="0018346F" w:rsidRPr="25BC2A4B">
        <w:rPr>
          <w:rFonts w:ascii="Arial" w:hAnsi="Arial" w:cs="Arial"/>
        </w:rPr>
        <w:t xml:space="preserve">Anita Šplajt, Tina Arič, </w:t>
      </w:r>
      <w:r w:rsidR="73EC1D24" w:rsidRPr="25BC2A4B">
        <w:rPr>
          <w:rFonts w:ascii="Arial" w:hAnsi="Arial" w:cs="Arial"/>
        </w:rPr>
        <w:t>Klavdija Štajner</w:t>
      </w:r>
      <w:r w:rsidR="00576CE3" w:rsidRPr="00AC16E6">
        <w:rPr>
          <w:rFonts w:ascii="Arial" w:hAnsi="Arial" w:cs="Arial"/>
        </w:rPr>
        <w:t xml:space="preserve">, </w:t>
      </w:r>
      <w:r w:rsidR="00AC16E6" w:rsidRPr="003C7F4B">
        <w:rPr>
          <w:rFonts w:ascii="Arial" w:hAnsi="Arial" w:cs="Arial"/>
        </w:rPr>
        <w:t>Maja Praprotnik</w:t>
      </w:r>
      <w:r w:rsidR="0016612A" w:rsidRPr="003C7F4B">
        <w:rPr>
          <w:rFonts w:ascii="Arial" w:hAnsi="Arial" w:cs="Arial"/>
          <w:color w:val="808080" w:themeColor="background1" w:themeShade="80"/>
        </w:rPr>
        <w:t>.</w:t>
      </w:r>
    </w:p>
    <w:p w14:paraId="4A366704" w14:textId="77777777" w:rsidR="00D570E5" w:rsidRPr="000A0969" w:rsidRDefault="00D570E5" w:rsidP="00962FFE">
      <w:pPr>
        <w:spacing w:before="0" w:afterLines="32" w:after="76" w:line="240" w:lineRule="auto"/>
        <w:rPr>
          <w:rFonts w:ascii="Arial" w:hAnsi="Arial" w:cs="Arial"/>
        </w:rPr>
      </w:pPr>
    </w:p>
    <w:p w14:paraId="5986C294" w14:textId="77777777" w:rsidR="00D570E5" w:rsidRPr="000A0969" w:rsidRDefault="00D570E5" w:rsidP="006D2CA8">
      <w:pPr>
        <w:spacing w:afterLines="32" w:after="76"/>
        <w:rPr>
          <w:rFonts w:ascii="Arial" w:hAnsi="Arial" w:cs="Arial"/>
        </w:rPr>
      </w:pPr>
    </w:p>
    <w:p w14:paraId="2B55DCB8" w14:textId="53BE6506" w:rsidR="00962FFE" w:rsidRPr="000A0969" w:rsidRDefault="00D570E5" w:rsidP="006D2CA8">
      <w:pPr>
        <w:spacing w:afterLines="32" w:after="76"/>
        <w:rPr>
          <w:rFonts w:ascii="Arial" w:hAnsi="Arial" w:cs="Arial"/>
        </w:rPr>
      </w:pPr>
      <w:r w:rsidRPr="000A0969">
        <w:rPr>
          <w:rFonts w:ascii="Arial" w:hAnsi="Arial" w:cs="Arial"/>
        </w:rPr>
        <w:t xml:space="preserve">Uporaba podatkov, v celoti ali deloma, dovoljena le z navedbo vira. </w:t>
      </w:r>
    </w:p>
    <w:p w14:paraId="4E99A006" w14:textId="77777777" w:rsidR="00E257B0" w:rsidRDefault="00E257B0" w:rsidP="006D2CA8">
      <w:pPr>
        <w:spacing w:afterLines="32" w:after="76"/>
        <w:rPr>
          <w:rFonts w:cs="Arial"/>
          <w:sz w:val="22"/>
          <w:szCs w:val="22"/>
        </w:rPr>
      </w:pPr>
    </w:p>
    <w:p w14:paraId="769CD7C6" w14:textId="7C6F99CE" w:rsidR="00E257B0" w:rsidRDefault="00E257B0" w:rsidP="006D2CA8">
      <w:pPr>
        <w:spacing w:afterLines="32" w:after="76"/>
        <w:rPr>
          <w:rFonts w:cs="Arial"/>
          <w:sz w:val="22"/>
          <w:szCs w:val="22"/>
        </w:rPr>
      </w:pPr>
    </w:p>
    <w:p w14:paraId="4EEFAC37" w14:textId="77777777" w:rsidR="00377E2A" w:rsidRDefault="00377E2A" w:rsidP="006D2CA8">
      <w:pPr>
        <w:spacing w:afterLines="32" w:after="76"/>
        <w:rPr>
          <w:rFonts w:cs="Arial"/>
          <w:sz w:val="22"/>
          <w:szCs w:val="22"/>
        </w:rPr>
      </w:pPr>
    </w:p>
    <w:p w14:paraId="28523A86" w14:textId="77777777" w:rsidR="00E302BA" w:rsidRDefault="00E302BA" w:rsidP="006D2CA8">
      <w:pPr>
        <w:spacing w:afterLines="32" w:after="76"/>
        <w:rPr>
          <w:rFonts w:cs="Arial"/>
          <w:sz w:val="22"/>
          <w:szCs w:val="22"/>
        </w:rPr>
      </w:pPr>
    </w:p>
    <w:p w14:paraId="7C990250" w14:textId="77777777" w:rsidR="00E302BA" w:rsidRDefault="00E302BA" w:rsidP="006D2CA8">
      <w:pPr>
        <w:spacing w:afterLines="32" w:after="76"/>
        <w:rPr>
          <w:rFonts w:cs="Arial"/>
          <w:sz w:val="22"/>
          <w:szCs w:val="22"/>
        </w:rPr>
      </w:pPr>
    </w:p>
    <w:p w14:paraId="311DEBA4" w14:textId="77777777" w:rsidR="00074F86" w:rsidRDefault="00074F86" w:rsidP="006D2CA8">
      <w:pPr>
        <w:spacing w:afterLines="32" w:after="76"/>
        <w:rPr>
          <w:rFonts w:cs="Arial"/>
          <w:sz w:val="22"/>
          <w:szCs w:val="22"/>
        </w:rPr>
      </w:pPr>
    </w:p>
    <w:p w14:paraId="01503D03" w14:textId="77777777" w:rsidR="00074F86" w:rsidRDefault="00074F86" w:rsidP="006D2CA8">
      <w:pPr>
        <w:spacing w:afterLines="32" w:after="76"/>
        <w:rPr>
          <w:rFonts w:cs="Arial"/>
          <w:sz w:val="22"/>
          <w:szCs w:val="22"/>
        </w:rPr>
      </w:pPr>
    </w:p>
    <w:p w14:paraId="55CB158B" w14:textId="77777777" w:rsidR="00377E2A" w:rsidRDefault="00377E2A" w:rsidP="006D2CA8">
      <w:pPr>
        <w:spacing w:afterLines="32" w:after="76"/>
        <w:rPr>
          <w:rFonts w:cs="Arial"/>
          <w:sz w:val="22"/>
          <w:szCs w:val="22"/>
        </w:rPr>
      </w:pPr>
    </w:p>
    <w:p w14:paraId="0B92A75B" w14:textId="77777777" w:rsidR="00B4596E" w:rsidRDefault="00B4596E" w:rsidP="006D2CA8">
      <w:pPr>
        <w:spacing w:afterLines="32" w:after="76"/>
        <w:rPr>
          <w:rFonts w:cs="Arial"/>
          <w:sz w:val="22"/>
          <w:szCs w:val="22"/>
        </w:rPr>
      </w:pPr>
    </w:p>
    <w:sdt>
      <w:sdtPr>
        <w:rPr>
          <w:caps w:val="0"/>
          <w:color w:val="auto"/>
          <w:spacing w:val="0"/>
          <w:sz w:val="20"/>
          <w:szCs w:val="20"/>
        </w:rPr>
        <w:id w:val="696978112"/>
        <w:docPartObj>
          <w:docPartGallery w:val="Table of Contents"/>
          <w:docPartUnique/>
        </w:docPartObj>
      </w:sdtPr>
      <w:sdtEndPr>
        <w:rPr>
          <w:bCs/>
          <w:sz w:val="22"/>
          <w:szCs w:val="22"/>
        </w:rPr>
      </w:sdtEndPr>
      <w:sdtContent>
        <w:p w14:paraId="14D569F1" w14:textId="77777777" w:rsidR="00E257B0" w:rsidRPr="000A0969" w:rsidRDefault="00E257B0" w:rsidP="00E52D47">
          <w:pPr>
            <w:pStyle w:val="NaslovTOC"/>
            <w:spacing w:before="0"/>
            <w:rPr>
              <w:rFonts w:ascii="Arial" w:hAnsi="Arial" w:cs="Arial"/>
              <w:color w:val="auto"/>
              <w:sz w:val="20"/>
              <w:szCs w:val="20"/>
            </w:rPr>
          </w:pPr>
          <w:r w:rsidRPr="000A0969">
            <w:rPr>
              <w:rFonts w:ascii="Arial" w:hAnsi="Arial" w:cs="Arial"/>
              <w:color w:val="auto"/>
              <w:sz w:val="20"/>
              <w:szCs w:val="20"/>
            </w:rPr>
            <w:t>Kazalo vsebine</w:t>
          </w:r>
        </w:p>
        <w:p w14:paraId="06FC413D" w14:textId="1F70AA6A" w:rsidR="00E52D47" w:rsidRDefault="00E257B0" w:rsidP="00E52D47">
          <w:pPr>
            <w:pStyle w:val="Kazalovsebine1"/>
            <w:tabs>
              <w:tab w:val="right" w:leader="dot" w:pos="9062"/>
            </w:tabs>
            <w:spacing w:before="0" w:after="0"/>
            <w:rPr>
              <w:b w:val="0"/>
              <w:bCs w:val="0"/>
              <w:noProof/>
              <w:kern w:val="2"/>
              <w:sz w:val="24"/>
              <w:szCs w:val="24"/>
              <w14:ligatures w14:val="standardContextual"/>
            </w:rPr>
          </w:pPr>
          <w:r w:rsidRPr="0090355D">
            <w:rPr>
              <w:rFonts w:ascii="Arial" w:hAnsi="Arial" w:cs="Arial"/>
              <w:b w:val="0"/>
            </w:rPr>
            <w:fldChar w:fldCharType="begin"/>
          </w:r>
          <w:r w:rsidRPr="0090355D">
            <w:rPr>
              <w:rFonts w:ascii="Arial" w:hAnsi="Arial" w:cs="Arial"/>
              <w:b w:val="0"/>
            </w:rPr>
            <w:instrText xml:space="preserve"> TOC \o "1-3" \h \z \u </w:instrText>
          </w:r>
          <w:r w:rsidRPr="0090355D">
            <w:rPr>
              <w:rFonts w:ascii="Arial" w:hAnsi="Arial" w:cs="Arial"/>
              <w:b w:val="0"/>
            </w:rPr>
            <w:fldChar w:fldCharType="separate"/>
          </w:r>
          <w:hyperlink w:anchor="_Toc224300829" w:history="1">
            <w:r w:rsidR="00E52D47" w:rsidRPr="00711025">
              <w:rPr>
                <w:rStyle w:val="Hiperpovezava"/>
                <w:rFonts w:ascii="Arial" w:hAnsi="Arial" w:cs="Arial"/>
                <w:noProof/>
              </w:rPr>
              <w:t>SPREMLJANJE ZOONOZ V SLOVENIJI</w:t>
            </w:r>
            <w:r w:rsidR="00E52D47">
              <w:rPr>
                <w:noProof/>
                <w:webHidden/>
              </w:rPr>
              <w:tab/>
            </w:r>
            <w:r w:rsidR="00E52D47">
              <w:rPr>
                <w:noProof/>
                <w:webHidden/>
              </w:rPr>
              <w:fldChar w:fldCharType="begin"/>
            </w:r>
            <w:r w:rsidR="00E52D47">
              <w:rPr>
                <w:noProof/>
                <w:webHidden/>
              </w:rPr>
              <w:instrText xml:space="preserve"> PAGEREF _Toc224300829 \h </w:instrText>
            </w:r>
            <w:r w:rsidR="00E52D47">
              <w:rPr>
                <w:noProof/>
                <w:webHidden/>
              </w:rPr>
            </w:r>
            <w:r w:rsidR="00E52D47">
              <w:rPr>
                <w:noProof/>
                <w:webHidden/>
              </w:rPr>
              <w:fldChar w:fldCharType="separate"/>
            </w:r>
            <w:r w:rsidR="00D43502">
              <w:rPr>
                <w:noProof/>
                <w:webHidden/>
              </w:rPr>
              <w:t>4</w:t>
            </w:r>
            <w:r w:rsidR="00E52D47">
              <w:rPr>
                <w:noProof/>
                <w:webHidden/>
              </w:rPr>
              <w:fldChar w:fldCharType="end"/>
            </w:r>
          </w:hyperlink>
        </w:p>
        <w:p w14:paraId="165F7F5A" w14:textId="087F8484"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30" w:history="1">
            <w:r w:rsidRPr="00711025">
              <w:rPr>
                <w:rStyle w:val="Hiperpovezava"/>
                <w:rFonts w:ascii="Arial" w:hAnsi="Arial" w:cs="Arial"/>
                <w:noProof/>
              </w:rPr>
              <w:t>IZBRUHI OKUŽB S HRANO</w:t>
            </w:r>
            <w:r>
              <w:rPr>
                <w:noProof/>
                <w:webHidden/>
              </w:rPr>
              <w:tab/>
            </w:r>
            <w:r>
              <w:rPr>
                <w:noProof/>
                <w:webHidden/>
              </w:rPr>
              <w:fldChar w:fldCharType="begin"/>
            </w:r>
            <w:r>
              <w:rPr>
                <w:noProof/>
                <w:webHidden/>
              </w:rPr>
              <w:instrText xml:space="preserve"> PAGEREF _Toc224300830 \h </w:instrText>
            </w:r>
            <w:r>
              <w:rPr>
                <w:noProof/>
                <w:webHidden/>
              </w:rPr>
            </w:r>
            <w:r>
              <w:rPr>
                <w:noProof/>
                <w:webHidden/>
              </w:rPr>
              <w:fldChar w:fldCharType="separate"/>
            </w:r>
            <w:r w:rsidR="00D43502">
              <w:rPr>
                <w:noProof/>
                <w:webHidden/>
              </w:rPr>
              <w:t>5</w:t>
            </w:r>
            <w:r>
              <w:rPr>
                <w:noProof/>
                <w:webHidden/>
              </w:rPr>
              <w:fldChar w:fldCharType="end"/>
            </w:r>
          </w:hyperlink>
        </w:p>
        <w:p w14:paraId="68A57064" w14:textId="1473E400"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31" w:history="1">
            <w:r w:rsidRPr="00711025">
              <w:rPr>
                <w:rStyle w:val="Hiperpovezava"/>
                <w:rFonts w:ascii="Arial" w:hAnsi="Arial" w:cs="Arial"/>
                <w:noProof/>
              </w:rPr>
              <w:t>POPULACIJA DOVZETNIH ŽIVALI</w:t>
            </w:r>
            <w:r>
              <w:rPr>
                <w:noProof/>
                <w:webHidden/>
              </w:rPr>
              <w:tab/>
            </w:r>
            <w:r>
              <w:rPr>
                <w:noProof/>
                <w:webHidden/>
              </w:rPr>
              <w:fldChar w:fldCharType="begin"/>
            </w:r>
            <w:r>
              <w:rPr>
                <w:noProof/>
                <w:webHidden/>
              </w:rPr>
              <w:instrText xml:space="preserve"> PAGEREF _Toc224300831 \h </w:instrText>
            </w:r>
            <w:r>
              <w:rPr>
                <w:noProof/>
                <w:webHidden/>
              </w:rPr>
            </w:r>
            <w:r>
              <w:rPr>
                <w:noProof/>
                <w:webHidden/>
              </w:rPr>
              <w:fldChar w:fldCharType="separate"/>
            </w:r>
            <w:r w:rsidR="00D43502">
              <w:rPr>
                <w:noProof/>
                <w:webHidden/>
              </w:rPr>
              <w:t>6</w:t>
            </w:r>
            <w:r>
              <w:rPr>
                <w:noProof/>
                <w:webHidden/>
              </w:rPr>
              <w:fldChar w:fldCharType="end"/>
            </w:r>
          </w:hyperlink>
        </w:p>
        <w:p w14:paraId="2DD59E38" w14:textId="0A5E337B"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32" w:history="1">
            <w:r w:rsidRPr="00711025">
              <w:rPr>
                <w:rStyle w:val="Hiperpovezava"/>
                <w:rFonts w:ascii="Arial" w:hAnsi="Arial" w:cs="Arial"/>
                <w:noProof/>
              </w:rPr>
              <w:t>ZOONOZE IN NJIHOVI POVZROČITELJI, ZAJETI V POROČILU</w:t>
            </w:r>
            <w:r>
              <w:rPr>
                <w:noProof/>
                <w:webHidden/>
              </w:rPr>
              <w:tab/>
            </w:r>
            <w:r>
              <w:rPr>
                <w:noProof/>
                <w:webHidden/>
              </w:rPr>
              <w:fldChar w:fldCharType="begin"/>
            </w:r>
            <w:r>
              <w:rPr>
                <w:noProof/>
                <w:webHidden/>
              </w:rPr>
              <w:instrText xml:space="preserve"> PAGEREF _Toc224300832 \h </w:instrText>
            </w:r>
            <w:r>
              <w:rPr>
                <w:noProof/>
                <w:webHidden/>
              </w:rPr>
            </w:r>
            <w:r>
              <w:rPr>
                <w:noProof/>
                <w:webHidden/>
              </w:rPr>
              <w:fldChar w:fldCharType="separate"/>
            </w:r>
            <w:r w:rsidR="00D43502">
              <w:rPr>
                <w:noProof/>
                <w:webHidden/>
              </w:rPr>
              <w:t>8</w:t>
            </w:r>
            <w:r>
              <w:rPr>
                <w:noProof/>
                <w:webHidden/>
              </w:rPr>
              <w:fldChar w:fldCharType="end"/>
            </w:r>
          </w:hyperlink>
        </w:p>
        <w:p w14:paraId="7723A7C7" w14:textId="51281A46"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33" w:history="1">
            <w:r w:rsidRPr="00711025">
              <w:rPr>
                <w:rStyle w:val="Hiperpovezava"/>
                <w:rFonts w:ascii="Arial" w:hAnsi="Arial" w:cs="Arial"/>
                <w:noProof/>
              </w:rPr>
              <w:t>SALMONELOZA</w:t>
            </w:r>
            <w:r>
              <w:rPr>
                <w:noProof/>
                <w:webHidden/>
              </w:rPr>
              <w:tab/>
            </w:r>
            <w:r>
              <w:rPr>
                <w:noProof/>
                <w:webHidden/>
              </w:rPr>
              <w:fldChar w:fldCharType="begin"/>
            </w:r>
            <w:r>
              <w:rPr>
                <w:noProof/>
                <w:webHidden/>
              </w:rPr>
              <w:instrText xml:space="preserve"> PAGEREF _Toc224300833 \h </w:instrText>
            </w:r>
            <w:r>
              <w:rPr>
                <w:noProof/>
                <w:webHidden/>
              </w:rPr>
            </w:r>
            <w:r>
              <w:rPr>
                <w:noProof/>
                <w:webHidden/>
              </w:rPr>
              <w:fldChar w:fldCharType="separate"/>
            </w:r>
            <w:r w:rsidR="00D43502">
              <w:rPr>
                <w:noProof/>
                <w:webHidden/>
              </w:rPr>
              <w:t>9</w:t>
            </w:r>
            <w:r>
              <w:rPr>
                <w:noProof/>
                <w:webHidden/>
              </w:rPr>
              <w:fldChar w:fldCharType="end"/>
            </w:r>
          </w:hyperlink>
        </w:p>
        <w:p w14:paraId="2DE86A8A" w14:textId="22ABB36E"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34" w:history="1">
            <w:r w:rsidRPr="00711025">
              <w:rPr>
                <w:rStyle w:val="Hiperpovezava"/>
                <w:rFonts w:ascii="Arial" w:hAnsi="Arial" w:cs="Arial"/>
                <w:noProof/>
              </w:rPr>
              <w:t>Salmoneloza pri ljudeh</w:t>
            </w:r>
            <w:r>
              <w:rPr>
                <w:noProof/>
                <w:webHidden/>
              </w:rPr>
              <w:tab/>
            </w:r>
            <w:r>
              <w:rPr>
                <w:noProof/>
                <w:webHidden/>
              </w:rPr>
              <w:fldChar w:fldCharType="begin"/>
            </w:r>
            <w:r>
              <w:rPr>
                <w:noProof/>
                <w:webHidden/>
              </w:rPr>
              <w:instrText xml:space="preserve"> PAGEREF _Toc224300834 \h </w:instrText>
            </w:r>
            <w:r>
              <w:rPr>
                <w:noProof/>
                <w:webHidden/>
              </w:rPr>
            </w:r>
            <w:r>
              <w:rPr>
                <w:noProof/>
                <w:webHidden/>
              </w:rPr>
              <w:fldChar w:fldCharType="separate"/>
            </w:r>
            <w:r w:rsidR="00D43502">
              <w:rPr>
                <w:noProof/>
                <w:webHidden/>
              </w:rPr>
              <w:t>9</w:t>
            </w:r>
            <w:r>
              <w:rPr>
                <w:noProof/>
                <w:webHidden/>
              </w:rPr>
              <w:fldChar w:fldCharType="end"/>
            </w:r>
          </w:hyperlink>
        </w:p>
        <w:p w14:paraId="484C03AD" w14:textId="56C44906"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35" w:history="1">
            <w:r w:rsidRPr="00711025">
              <w:rPr>
                <w:rStyle w:val="Hiperpovezava"/>
                <w:rFonts w:ascii="Arial" w:hAnsi="Arial" w:cs="Arial"/>
                <w:noProof/>
              </w:rPr>
              <w:t>Salmonel</w:t>
            </w:r>
            <w:r>
              <w:rPr>
                <w:rStyle w:val="Hiperpovezava"/>
                <w:rFonts w:ascii="Arial" w:hAnsi="Arial" w:cs="Arial"/>
                <w:noProof/>
              </w:rPr>
              <w:t>a</w:t>
            </w:r>
            <w:r w:rsidRPr="00711025">
              <w:rPr>
                <w:rStyle w:val="Hiperpovezava"/>
                <w:rFonts w:ascii="Arial" w:hAnsi="Arial" w:cs="Arial"/>
                <w:noProof/>
              </w:rPr>
              <w:t xml:space="preserve"> v živilih</w:t>
            </w:r>
            <w:r>
              <w:rPr>
                <w:noProof/>
                <w:webHidden/>
              </w:rPr>
              <w:tab/>
            </w:r>
            <w:r>
              <w:rPr>
                <w:noProof/>
                <w:webHidden/>
              </w:rPr>
              <w:fldChar w:fldCharType="begin"/>
            </w:r>
            <w:r>
              <w:rPr>
                <w:noProof/>
                <w:webHidden/>
              </w:rPr>
              <w:instrText xml:space="preserve"> PAGEREF _Toc224300835 \h </w:instrText>
            </w:r>
            <w:r>
              <w:rPr>
                <w:noProof/>
                <w:webHidden/>
              </w:rPr>
            </w:r>
            <w:r>
              <w:rPr>
                <w:noProof/>
                <w:webHidden/>
              </w:rPr>
              <w:fldChar w:fldCharType="separate"/>
            </w:r>
            <w:r w:rsidR="00D43502">
              <w:rPr>
                <w:noProof/>
                <w:webHidden/>
              </w:rPr>
              <w:t>10</w:t>
            </w:r>
            <w:r>
              <w:rPr>
                <w:noProof/>
                <w:webHidden/>
              </w:rPr>
              <w:fldChar w:fldCharType="end"/>
            </w:r>
          </w:hyperlink>
        </w:p>
        <w:p w14:paraId="2735F1FE" w14:textId="7E6B75FF"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36" w:history="1">
            <w:r w:rsidRPr="00711025">
              <w:rPr>
                <w:rStyle w:val="Hiperpovezava"/>
                <w:rFonts w:ascii="Arial" w:hAnsi="Arial" w:cs="Arial"/>
                <w:noProof/>
              </w:rPr>
              <w:t>Salmonela pri živalih</w:t>
            </w:r>
            <w:r>
              <w:rPr>
                <w:noProof/>
                <w:webHidden/>
              </w:rPr>
              <w:tab/>
            </w:r>
            <w:r>
              <w:rPr>
                <w:noProof/>
                <w:webHidden/>
              </w:rPr>
              <w:fldChar w:fldCharType="begin"/>
            </w:r>
            <w:r>
              <w:rPr>
                <w:noProof/>
                <w:webHidden/>
              </w:rPr>
              <w:instrText xml:space="preserve"> PAGEREF _Toc224300836 \h </w:instrText>
            </w:r>
            <w:r>
              <w:rPr>
                <w:noProof/>
                <w:webHidden/>
              </w:rPr>
            </w:r>
            <w:r>
              <w:rPr>
                <w:noProof/>
                <w:webHidden/>
              </w:rPr>
              <w:fldChar w:fldCharType="separate"/>
            </w:r>
            <w:r w:rsidR="00D43502">
              <w:rPr>
                <w:noProof/>
                <w:webHidden/>
              </w:rPr>
              <w:t>13</w:t>
            </w:r>
            <w:r>
              <w:rPr>
                <w:noProof/>
                <w:webHidden/>
              </w:rPr>
              <w:fldChar w:fldCharType="end"/>
            </w:r>
          </w:hyperlink>
        </w:p>
        <w:p w14:paraId="5B917790" w14:textId="79BF4285"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37" w:history="1">
            <w:r w:rsidRPr="00711025">
              <w:rPr>
                <w:rStyle w:val="Hiperpovezava"/>
                <w:rFonts w:ascii="Arial" w:hAnsi="Arial" w:cs="Arial"/>
                <w:noProof/>
              </w:rPr>
              <w:t>Salmonel</w:t>
            </w:r>
            <w:r>
              <w:rPr>
                <w:rStyle w:val="Hiperpovezava"/>
                <w:rFonts w:ascii="Arial" w:hAnsi="Arial" w:cs="Arial"/>
                <w:noProof/>
              </w:rPr>
              <w:t>a</w:t>
            </w:r>
            <w:r w:rsidRPr="00711025">
              <w:rPr>
                <w:rStyle w:val="Hiperpovezava"/>
                <w:rFonts w:ascii="Arial" w:hAnsi="Arial" w:cs="Arial"/>
                <w:noProof/>
              </w:rPr>
              <w:t xml:space="preserve"> v krmi</w:t>
            </w:r>
            <w:r>
              <w:rPr>
                <w:noProof/>
                <w:webHidden/>
              </w:rPr>
              <w:tab/>
            </w:r>
            <w:r>
              <w:rPr>
                <w:noProof/>
                <w:webHidden/>
              </w:rPr>
              <w:fldChar w:fldCharType="begin"/>
            </w:r>
            <w:r>
              <w:rPr>
                <w:noProof/>
                <w:webHidden/>
              </w:rPr>
              <w:instrText xml:space="preserve"> PAGEREF _Toc224300837 \h </w:instrText>
            </w:r>
            <w:r>
              <w:rPr>
                <w:noProof/>
                <w:webHidden/>
              </w:rPr>
            </w:r>
            <w:r>
              <w:rPr>
                <w:noProof/>
                <w:webHidden/>
              </w:rPr>
              <w:fldChar w:fldCharType="separate"/>
            </w:r>
            <w:r w:rsidR="00D43502">
              <w:rPr>
                <w:noProof/>
                <w:webHidden/>
              </w:rPr>
              <w:t>18</w:t>
            </w:r>
            <w:r>
              <w:rPr>
                <w:noProof/>
                <w:webHidden/>
              </w:rPr>
              <w:fldChar w:fldCharType="end"/>
            </w:r>
          </w:hyperlink>
        </w:p>
        <w:p w14:paraId="76A4A46E" w14:textId="63AEB849"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38" w:history="1">
            <w:r w:rsidRPr="00711025">
              <w:rPr>
                <w:rStyle w:val="Hiperpovezava"/>
                <w:rFonts w:ascii="Arial" w:hAnsi="Arial" w:cs="Arial"/>
                <w:noProof/>
              </w:rPr>
              <w:t>KAMPILOBAKTERIOZA</w:t>
            </w:r>
            <w:r>
              <w:rPr>
                <w:noProof/>
                <w:webHidden/>
              </w:rPr>
              <w:tab/>
            </w:r>
            <w:r>
              <w:rPr>
                <w:noProof/>
                <w:webHidden/>
              </w:rPr>
              <w:fldChar w:fldCharType="begin"/>
            </w:r>
            <w:r>
              <w:rPr>
                <w:noProof/>
                <w:webHidden/>
              </w:rPr>
              <w:instrText xml:space="preserve"> PAGEREF _Toc224300838 \h </w:instrText>
            </w:r>
            <w:r>
              <w:rPr>
                <w:noProof/>
                <w:webHidden/>
              </w:rPr>
            </w:r>
            <w:r>
              <w:rPr>
                <w:noProof/>
                <w:webHidden/>
              </w:rPr>
              <w:fldChar w:fldCharType="separate"/>
            </w:r>
            <w:r w:rsidR="00D43502">
              <w:rPr>
                <w:noProof/>
                <w:webHidden/>
              </w:rPr>
              <w:t>19</w:t>
            </w:r>
            <w:r>
              <w:rPr>
                <w:noProof/>
                <w:webHidden/>
              </w:rPr>
              <w:fldChar w:fldCharType="end"/>
            </w:r>
          </w:hyperlink>
        </w:p>
        <w:p w14:paraId="2544F6FD" w14:textId="052050D4"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39" w:history="1">
            <w:r w:rsidRPr="00711025">
              <w:rPr>
                <w:rStyle w:val="Hiperpovezava"/>
                <w:rFonts w:ascii="Arial" w:hAnsi="Arial" w:cs="Arial"/>
                <w:noProof/>
              </w:rPr>
              <w:t>Kampilobakterioza pri ljudeh</w:t>
            </w:r>
            <w:r>
              <w:rPr>
                <w:noProof/>
                <w:webHidden/>
              </w:rPr>
              <w:tab/>
            </w:r>
            <w:r>
              <w:rPr>
                <w:noProof/>
                <w:webHidden/>
              </w:rPr>
              <w:fldChar w:fldCharType="begin"/>
            </w:r>
            <w:r>
              <w:rPr>
                <w:noProof/>
                <w:webHidden/>
              </w:rPr>
              <w:instrText xml:space="preserve"> PAGEREF _Toc224300839 \h </w:instrText>
            </w:r>
            <w:r>
              <w:rPr>
                <w:noProof/>
                <w:webHidden/>
              </w:rPr>
            </w:r>
            <w:r>
              <w:rPr>
                <w:noProof/>
                <w:webHidden/>
              </w:rPr>
              <w:fldChar w:fldCharType="separate"/>
            </w:r>
            <w:r w:rsidR="00D43502">
              <w:rPr>
                <w:noProof/>
                <w:webHidden/>
              </w:rPr>
              <w:t>19</w:t>
            </w:r>
            <w:r>
              <w:rPr>
                <w:noProof/>
                <w:webHidden/>
              </w:rPr>
              <w:fldChar w:fldCharType="end"/>
            </w:r>
          </w:hyperlink>
        </w:p>
        <w:p w14:paraId="61C41875" w14:textId="28129E17"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40" w:history="1">
            <w:r w:rsidRPr="00711025">
              <w:rPr>
                <w:rStyle w:val="Hiperpovezava"/>
                <w:rFonts w:ascii="Arial" w:hAnsi="Arial" w:cs="Arial"/>
                <w:noProof/>
              </w:rPr>
              <w:t>Kampilobakter v živilih</w:t>
            </w:r>
            <w:r>
              <w:rPr>
                <w:noProof/>
                <w:webHidden/>
              </w:rPr>
              <w:tab/>
            </w:r>
            <w:r>
              <w:rPr>
                <w:noProof/>
                <w:webHidden/>
              </w:rPr>
              <w:fldChar w:fldCharType="begin"/>
            </w:r>
            <w:r>
              <w:rPr>
                <w:noProof/>
                <w:webHidden/>
              </w:rPr>
              <w:instrText xml:space="preserve"> PAGEREF _Toc224300840 \h </w:instrText>
            </w:r>
            <w:r>
              <w:rPr>
                <w:noProof/>
                <w:webHidden/>
              </w:rPr>
            </w:r>
            <w:r>
              <w:rPr>
                <w:noProof/>
                <w:webHidden/>
              </w:rPr>
              <w:fldChar w:fldCharType="separate"/>
            </w:r>
            <w:r w:rsidR="00D43502">
              <w:rPr>
                <w:noProof/>
                <w:webHidden/>
              </w:rPr>
              <w:t>20</w:t>
            </w:r>
            <w:r>
              <w:rPr>
                <w:noProof/>
                <w:webHidden/>
              </w:rPr>
              <w:fldChar w:fldCharType="end"/>
            </w:r>
          </w:hyperlink>
        </w:p>
        <w:p w14:paraId="3AEB2475" w14:textId="70447416"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41" w:history="1">
            <w:r w:rsidRPr="00711025">
              <w:rPr>
                <w:rStyle w:val="Hiperpovezava"/>
                <w:rFonts w:ascii="Arial" w:hAnsi="Arial" w:cs="Arial"/>
                <w:noProof/>
              </w:rPr>
              <w:t>Kampilobakter pri živalih</w:t>
            </w:r>
            <w:r>
              <w:rPr>
                <w:noProof/>
                <w:webHidden/>
              </w:rPr>
              <w:tab/>
            </w:r>
            <w:r>
              <w:rPr>
                <w:noProof/>
                <w:webHidden/>
              </w:rPr>
              <w:fldChar w:fldCharType="begin"/>
            </w:r>
            <w:r>
              <w:rPr>
                <w:noProof/>
                <w:webHidden/>
              </w:rPr>
              <w:instrText xml:space="preserve"> PAGEREF _Toc224300841 \h </w:instrText>
            </w:r>
            <w:r>
              <w:rPr>
                <w:noProof/>
                <w:webHidden/>
              </w:rPr>
            </w:r>
            <w:r>
              <w:rPr>
                <w:noProof/>
                <w:webHidden/>
              </w:rPr>
              <w:fldChar w:fldCharType="separate"/>
            </w:r>
            <w:r w:rsidR="00D43502">
              <w:rPr>
                <w:noProof/>
                <w:webHidden/>
              </w:rPr>
              <w:t>21</w:t>
            </w:r>
            <w:r>
              <w:rPr>
                <w:noProof/>
                <w:webHidden/>
              </w:rPr>
              <w:fldChar w:fldCharType="end"/>
            </w:r>
          </w:hyperlink>
        </w:p>
        <w:p w14:paraId="69E2822E" w14:textId="15800D5D"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42" w:history="1">
            <w:r w:rsidRPr="00711025">
              <w:rPr>
                <w:rStyle w:val="Hiperpovezava"/>
                <w:rFonts w:ascii="Arial" w:hAnsi="Arial" w:cs="Arial"/>
                <w:noProof/>
              </w:rPr>
              <w:t>OKUŽBE z bakterijo</w:t>
            </w:r>
            <w:r w:rsidRPr="00711025">
              <w:rPr>
                <w:rStyle w:val="Hiperpovezava"/>
                <w:rFonts w:ascii="Arial" w:hAnsi="Arial" w:cs="Arial"/>
                <w:i/>
                <w:noProof/>
              </w:rPr>
              <w:t xml:space="preserve"> ESCHERICHIA COLI</w:t>
            </w:r>
            <w:r w:rsidRPr="00711025">
              <w:rPr>
                <w:rStyle w:val="Hiperpovezava"/>
                <w:rFonts w:ascii="Arial" w:hAnsi="Arial" w:cs="Arial"/>
                <w:noProof/>
              </w:rPr>
              <w:t>, KI PROIZVAJA ŠIGOVE TOKSINE (stec)</w:t>
            </w:r>
            <w:r>
              <w:rPr>
                <w:noProof/>
                <w:webHidden/>
              </w:rPr>
              <w:tab/>
            </w:r>
            <w:r>
              <w:rPr>
                <w:noProof/>
                <w:webHidden/>
              </w:rPr>
              <w:fldChar w:fldCharType="begin"/>
            </w:r>
            <w:r>
              <w:rPr>
                <w:noProof/>
                <w:webHidden/>
              </w:rPr>
              <w:instrText xml:space="preserve"> PAGEREF _Toc224300842 \h </w:instrText>
            </w:r>
            <w:r>
              <w:rPr>
                <w:noProof/>
                <w:webHidden/>
              </w:rPr>
            </w:r>
            <w:r>
              <w:rPr>
                <w:noProof/>
                <w:webHidden/>
              </w:rPr>
              <w:fldChar w:fldCharType="separate"/>
            </w:r>
            <w:r w:rsidR="00D43502">
              <w:rPr>
                <w:noProof/>
                <w:webHidden/>
              </w:rPr>
              <w:t>22</w:t>
            </w:r>
            <w:r>
              <w:rPr>
                <w:noProof/>
                <w:webHidden/>
              </w:rPr>
              <w:fldChar w:fldCharType="end"/>
            </w:r>
          </w:hyperlink>
        </w:p>
        <w:p w14:paraId="31A90B35" w14:textId="08105162"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43" w:history="1">
            <w:r w:rsidRPr="00711025">
              <w:rPr>
                <w:rStyle w:val="Hiperpovezava"/>
                <w:rFonts w:ascii="Arial" w:hAnsi="Arial" w:cs="Arial"/>
                <w:noProof/>
              </w:rPr>
              <w:t>STEC pri ljudeh</w:t>
            </w:r>
            <w:r>
              <w:rPr>
                <w:noProof/>
                <w:webHidden/>
              </w:rPr>
              <w:tab/>
            </w:r>
            <w:r>
              <w:rPr>
                <w:noProof/>
                <w:webHidden/>
              </w:rPr>
              <w:fldChar w:fldCharType="begin"/>
            </w:r>
            <w:r>
              <w:rPr>
                <w:noProof/>
                <w:webHidden/>
              </w:rPr>
              <w:instrText xml:space="preserve"> PAGEREF _Toc224300843 \h </w:instrText>
            </w:r>
            <w:r>
              <w:rPr>
                <w:noProof/>
                <w:webHidden/>
              </w:rPr>
            </w:r>
            <w:r>
              <w:rPr>
                <w:noProof/>
                <w:webHidden/>
              </w:rPr>
              <w:fldChar w:fldCharType="separate"/>
            </w:r>
            <w:r w:rsidR="00D43502">
              <w:rPr>
                <w:noProof/>
                <w:webHidden/>
              </w:rPr>
              <w:t>22</w:t>
            </w:r>
            <w:r>
              <w:rPr>
                <w:noProof/>
                <w:webHidden/>
              </w:rPr>
              <w:fldChar w:fldCharType="end"/>
            </w:r>
          </w:hyperlink>
        </w:p>
        <w:p w14:paraId="3D1FCAB1" w14:textId="556B1443"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44" w:history="1">
            <w:r w:rsidRPr="00711025">
              <w:rPr>
                <w:rStyle w:val="Hiperpovezava"/>
                <w:rFonts w:ascii="Arial" w:hAnsi="Arial" w:cs="Arial"/>
                <w:noProof/>
              </w:rPr>
              <w:t>STEC v živilih</w:t>
            </w:r>
            <w:r>
              <w:rPr>
                <w:noProof/>
                <w:webHidden/>
              </w:rPr>
              <w:tab/>
            </w:r>
            <w:r>
              <w:rPr>
                <w:noProof/>
                <w:webHidden/>
              </w:rPr>
              <w:fldChar w:fldCharType="begin"/>
            </w:r>
            <w:r>
              <w:rPr>
                <w:noProof/>
                <w:webHidden/>
              </w:rPr>
              <w:instrText xml:space="preserve"> PAGEREF _Toc224300844 \h </w:instrText>
            </w:r>
            <w:r>
              <w:rPr>
                <w:noProof/>
                <w:webHidden/>
              </w:rPr>
            </w:r>
            <w:r>
              <w:rPr>
                <w:noProof/>
                <w:webHidden/>
              </w:rPr>
              <w:fldChar w:fldCharType="separate"/>
            </w:r>
            <w:r w:rsidR="00D43502">
              <w:rPr>
                <w:noProof/>
                <w:webHidden/>
              </w:rPr>
              <w:t>24</w:t>
            </w:r>
            <w:r>
              <w:rPr>
                <w:noProof/>
                <w:webHidden/>
              </w:rPr>
              <w:fldChar w:fldCharType="end"/>
            </w:r>
          </w:hyperlink>
        </w:p>
        <w:p w14:paraId="07AFCB5C" w14:textId="65B99FDC"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45" w:history="1">
            <w:r w:rsidRPr="00711025">
              <w:rPr>
                <w:rStyle w:val="Hiperpovezava"/>
                <w:rFonts w:ascii="Arial" w:hAnsi="Arial" w:cs="Arial"/>
                <w:noProof/>
              </w:rPr>
              <w:t>STEC pri živalih</w:t>
            </w:r>
            <w:r>
              <w:rPr>
                <w:noProof/>
                <w:webHidden/>
              </w:rPr>
              <w:tab/>
            </w:r>
            <w:r>
              <w:rPr>
                <w:noProof/>
                <w:webHidden/>
              </w:rPr>
              <w:fldChar w:fldCharType="begin"/>
            </w:r>
            <w:r>
              <w:rPr>
                <w:noProof/>
                <w:webHidden/>
              </w:rPr>
              <w:instrText xml:space="preserve"> PAGEREF _Toc224300845 \h </w:instrText>
            </w:r>
            <w:r>
              <w:rPr>
                <w:noProof/>
                <w:webHidden/>
              </w:rPr>
            </w:r>
            <w:r>
              <w:rPr>
                <w:noProof/>
                <w:webHidden/>
              </w:rPr>
              <w:fldChar w:fldCharType="separate"/>
            </w:r>
            <w:r w:rsidR="00D43502">
              <w:rPr>
                <w:noProof/>
                <w:webHidden/>
              </w:rPr>
              <w:t>25</w:t>
            </w:r>
            <w:r>
              <w:rPr>
                <w:noProof/>
                <w:webHidden/>
              </w:rPr>
              <w:fldChar w:fldCharType="end"/>
            </w:r>
          </w:hyperlink>
        </w:p>
        <w:p w14:paraId="7E1940D7" w14:textId="559EE45A"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46" w:history="1">
            <w:r w:rsidRPr="00711025">
              <w:rPr>
                <w:rStyle w:val="Hiperpovezava"/>
                <w:rFonts w:ascii="Arial" w:hAnsi="Arial" w:cs="Arial"/>
                <w:noProof/>
              </w:rPr>
              <w:t>JERSINIOZA</w:t>
            </w:r>
            <w:r>
              <w:rPr>
                <w:noProof/>
                <w:webHidden/>
              </w:rPr>
              <w:tab/>
            </w:r>
            <w:r>
              <w:rPr>
                <w:noProof/>
                <w:webHidden/>
              </w:rPr>
              <w:fldChar w:fldCharType="begin"/>
            </w:r>
            <w:r>
              <w:rPr>
                <w:noProof/>
                <w:webHidden/>
              </w:rPr>
              <w:instrText xml:space="preserve"> PAGEREF _Toc224300846 \h </w:instrText>
            </w:r>
            <w:r>
              <w:rPr>
                <w:noProof/>
                <w:webHidden/>
              </w:rPr>
            </w:r>
            <w:r>
              <w:rPr>
                <w:noProof/>
                <w:webHidden/>
              </w:rPr>
              <w:fldChar w:fldCharType="separate"/>
            </w:r>
            <w:r w:rsidR="00D43502">
              <w:rPr>
                <w:noProof/>
                <w:webHidden/>
              </w:rPr>
              <w:t>26</w:t>
            </w:r>
            <w:r>
              <w:rPr>
                <w:noProof/>
                <w:webHidden/>
              </w:rPr>
              <w:fldChar w:fldCharType="end"/>
            </w:r>
          </w:hyperlink>
        </w:p>
        <w:p w14:paraId="29D96FB1" w14:textId="005D9D84"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47" w:history="1">
            <w:r w:rsidRPr="00711025">
              <w:rPr>
                <w:rStyle w:val="Hiperpovezava"/>
                <w:rFonts w:ascii="Arial" w:hAnsi="Arial" w:cs="Arial"/>
                <w:noProof/>
              </w:rPr>
              <w:t>Jersinioza pri ljudeh</w:t>
            </w:r>
            <w:r>
              <w:rPr>
                <w:noProof/>
                <w:webHidden/>
              </w:rPr>
              <w:tab/>
            </w:r>
            <w:r>
              <w:rPr>
                <w:noProof/>
                <w:webHidden/>
              </w:rPr>
              <w:fldChar w:fldCharType="begin"/>
            </w:r>
            <w:r>
              <w:rPr>
                <w:noProof/>
                <w:webHidden/>
              </w:rPr>
              <w:instrText xml:space="preserve"> PAGEREF _Toc224300847 \h </w:instrText>
            </w:r>
            <w:r>
              <w:rPr>
                <w:noProof/>
                <w:webHidden/>
              </w:rPr>
            </w:r>
            <w:r>
              <w:rPr>
                <w:noProof/>
                <w:webHidden/>
              </w:rPr>
              <w:fldChar w:fldCharType="separate"/>
            </w:r>
            <w:r w:rsidR="00D43502">
              <w:rPr>
                <w:noProof/>
                <w:webHidden/>
              </w:rPr>
              <w:t>26</w:t>
            </w:r>
            <w:r>
              <w:rPr>
                <w:noProof/>
                <w:webHidden/>
              </w:rPr>
              <w:fldChar w:fldCharType="end"/>
            </w:r>
          </w:hyperlink>
        </w:p>
        <w:p w14:paraId="159EAF3F" w14:textId="4FE61508"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48" w:history="1">
            <w:r w:rsidRPr="00711025">
              <w:rPr>
                <w:rStyle w:val="Hiperpovezava"/>
                <w:rFonts w:ascii="Arial" w:hAnsi="Arial" w:cs="Arial"/>
                <w:noProof/>
              </w:rPr>
              <w:t>Jers</w:t>
            </w:r>
            <w:r>
              <w:rPr>
                <w:rStyle w:val="Hiperpovezava"/>
                <w:rFonts w:ascii="Arial" w:hAnsi="Arial" w:cs="Arial"/>
                <w:noProof/>
              </w:rPr>
              <w:t>inije</w:t>
            </w:r>
            <w:r w:rsidRPr="00711025">
              <w:rPr>
                <w:rStyle w:val="Hiperpovezava"/>
                <w:rFonts w:ascii="Arial" w:hAnsi="Arial" w:cs="Arial"/>
                <w:noProof/>
              </w:rPr>
              <w:t xml:space="preserve"> v živilih</w:t>
            </w:r>
            <w:r>
              <w:rPr>
                <w:noProof/>
                <w:webHidden/>
              </w:rPr>
              <w:tab/>
            </w:r>
            <w:r>
              <w:rPr>
                <w:noProof/>
                <w:webHidden/>
              </w:rPr>
              <w:fldChar w:fldCharType="begin"/>
            </w:r>
            <w:r>
              <w:rPr>
                <w:noProof/>
                <w:webHidden/>
              </w:rPr>
              <w:instrText xml:space="preserve"> PAGEREF _Toc224300848 \h </w:instrText>
            </w:r>
            <w:r>
              <w:rPr>
                <w:noProof/>
                <w:webHidden/>
              </w:rPr>
            </w:r>
            <w:r>
              <w:rPr>
                <w:noProof/>
                <w:webHidden/>
              </w:rPr>
              <w:fldChar w:fldCharType="separate"/>
            </w:r>
            <w:r w:rsidR="00D43502">
              <w:rPr>
                <w:noProof/>
                <w:webHidden/>
              </w:rPr>
              <w:t>27</w:t>
            </w:r>
            <w:r>
              <w:rPr>
                <w:noProof/>
                <w:webHidden/>
              </w:rPr>
              <w:fldChar w:fldCharType="end"/>
            </w:r>
          </w:hyperlink>
        </w:p>
        <w:p w14:paraId="03B5C47B" w14:textId="4BF0AA81"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49" w:history="1">
            <w:r w:rsidRPr="00711025">
              <w:rPr>
                <w:rStyle w:val="Hiperpovezava"/>
                <w:rFonts w:ascii="Arial" w:hAnsi="Arial" w:cs="Arial"/>
                <w:noProof/>
              </w:rPr>
              <w:t>Jersinioza pri živalih</w:t>
            </w:r>
            <w:r>
              <w:rPr>
                <w:noProof/>
                <w:webHidden/>
              </w:rPr>
              <w:tab/>
            </w:r>
            <w:r>
              <w:rPr>
                <w:noProof/>
                <w:webHidden/>
              </w:rPr>
              <w:fldChar w:fldCharType="begin"/>
            </w:r>
            <w:r>
              <w:rPr>
                <w:noProof/>
                <w:webHidden/>
              </w:rPr>
              <w:instrText xml:space="preserve"> PAGEREF _Toc224300849 \h </w:instrText>
            </w:r>
            <w:r>
              <w:rPr>
                <w:noProof/>
                <w:webHidden/>
              </w:rPr>
            </w:r>
            <w:r>
              <w:rPr>
                <w:noProof/>
                <w:webHidden/>
              </w:rPr>
              <w:fldChar w:fldCharType="separate"/>
            </w:r>
            <w:r w:rsidR="00D43502">
              <w:rPr>
                <w:noProof/>
                <w:webHidden/>
              </w:rPr>
              <w:t>27</w:t>
            </w:r>
            <w:r>
              <w:rPr>
                <w:noProof/>
                <w:webHidden/>
              </w:rPr>
              <w:fldChar w:fldCharType="end"/>
            </w:r>
          </w:hyperlink>
        </w:p>
        <w:p w14:paraId="6F3F45D3" w14:textId="5EDC49CE"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50" w:history="1">
            <w:r w:rsidRPr="00711025">
              <w:rPr>
                <w:rStyle w:val="Hiperpovezava"/>
                <w:rFonts w:ascii="Arial" w:hAnsi="Arial" w:cs="Arial"/>
                <w:noProof/>
              </w:rPr>
              <w:t>LISTERIOZA</w:t>
            </w:r>
            <w:r>
              <w:rPr>
                <w:noProof/>
                <w:webHidden/>
              </w:rPr>
              <w:tab/>
            </w:r>
            <w:r>
              <w:rPr>
                <w:noProof/>
                <w:webHidden/>
              </w:rPr>
              <w:fldChar w:fldCharType="begin"/>
            </w:r>
            <w:r>
              <w:rPr>
                <w:noProof/>
                <w:webHidden/>
              </w:rPr>
              <w:instrText xml:space="preserve"> PAGEREF _Toc224300850 \h </w:instrText>
            </w:r>
            <w:r>
              <w:rPr>
                <w:noProof/>
                <w:webHidden/>
              </w:rPr>
            </w:r>
            <w:r>
              <w:rPr>
                <w:noProof/>
                <w:webHidden/>
              </w:rPr>
              <w:fldChar w:fldCharType="separate"/>
            </w:r>
            <w:r w:rsidR="00D43502">
              <w:rPr>
                <w:noProof/>
                <w:webHidden/>
              </w:rPr>
              <w:t>28</w:t>
            </w:r>
            <w:r>
              <w:rPr>
                <w:noProof/>
                <w:webHidden/>
              </w:rPr>
              <w:fldChar w:fldCharType="end"/>
            </w:r>
          </w:hyperlink>
        </w:p>
        <w:p w14:paraId="696690C2" w14:textId="0C8BD801"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51" w:history="1">
            <w:r w:rsidRPr="00711025">
              <w:rPr>
                <w:rStyle w:val="Hiperpovezava"/>
                <w:rFonts w:ascii="Arial" w:hAnsi="Arial" w:cs="Arial"/>
                <w:noProof/>
              </w:rPr>
              <w:t>Listerioza pri ljudeh</w:t>
            </w:r>
            <w:r>
              <w:rPr>
                <w:noProof/>
                <w:webHidden/>
              </w:rPr>
              <w:tab/>
            </w:r>
            <w:r>
              <w:rPr>
                <w:noProof/>
                <w:webHidden/>
              </w:rPr>
              <w:fldChar w:fldCharType="begin"/>
            </w:r>
            <w:r>
              <w:rPr>
                <w:noProof/>
                <w:webHidden/>
              </w:rPr>
              <w:instrText xml:space="preserve"> PAGEREF _Toc224300851 \h </w:instrText>
            </w:r>
            <w:r>
              <w:rPr>
                <w:noProof/>
                <w:webHidden/>
              </w:rPr>
            </w:r>
            <w:r>
              <w:rPr>
                <w:noProof/>
                <w:webHidden/>
              </w:rPr>
              <w:fldChar w:fldCharType="separate"/>
            </w:r>
            <w:r w:rsidR="00D43502">
              <w:rPr>
                <w:noProof/>
                <w:webHidden/>
              </w:rPr>
              <w:t>28</w:t>
            </w:r>
            <w:r>
              <w:rPr>
                <w:noProof/>
                <w:webHidden/>
              </w:rPr>
              <w:fldChar w:fldCharType="end"/>
            </w:r>
          </w:hyperlink>
        </w:p>
        <w:p w14:paraId="1ECC4BE7" w14:textId="17E23050"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52" w:history="1">
            <w:r w:rsidRPr="00711025">
              <w:rPr>
                <w:rStyle w:val="Hiperpovezava"/>
                <w:rFonts w:ascii="Arial" w:hAnsi="Arial" w:cs="Arial"/>
                <w:noProof/>
              </w:rPr>
              <w:t>Listeri</w:t>
            </w:r>
            <w:r>
              <w:rPr>
                <w:rStyle w:val="Hiperpovezava"/>
                <w:rFonts w:ascii="Arial" w:hAnsi="Arial" w:cs="Arial"/>
                <w:noProof/>
              </w:rPr>
              <w:t>ja</w:t>
            </w:r>
            <w:r w:rsidRPr="00711025">
              <w:rPr>
                <w:rStyle w:val="Hiperpovezava"/>
                <w:rFonts w:ascii="Arial" w:hAnsi="Arial" w:cs="Arial"/>
                <w:noProof/>
              </w:rPr>
              <w:t xml:space="preserve"> v živilih</w:t>
            </w:r>
            <w:r>
              <w:rPr>
                <w:noProof/>
                <w:webHidden/>
              </w:rPr>
              <w:tab/>
            </w:r>
            <w:r>
              <w:rPr>
                <w:noProof/>
                <w:webHidden/>
              </w:rPr>
              <w:fldChar w:fldCharType="begin"/>
            </w:r>
            <w:r>
              <w:rPr>
                <w:noProof/>
                <w:webHidden/>
              </w:rPr>
              <w:instrText xml:space="preserve"> PAGEREF _Toc224300852 \h </w:instrText>
            </w:r>
            <w:r>
              <w:rPr>
                <w:noProof/>
                <w:webHidden/>
              </w:rPr>
            </w:r>
            <w:r>
              <w:rPr>
                <w:noProof/>
                <w:webHidden/>
              </w:rPr>
              <w:fldChar w:fldCharType="separate"/>
            </w:r>
            <w:r w:rsidR="00D43502">
              <w:rPr>
                <w:noProof/>
                <w:webHidden/>
              </w:rPr>
              <w:t>29</w:t>
            </w:r>
            <w:r>
              <w:rPr>
                <w:noProof/>
                <w:webHidden/>
              </w:rPr>
              <w:fldChar w:fldCharType="end"/>
            </w:r>
          </w:hyperlink>
        </w:p>
        <w:p w14:paraId="1E88A633" w14:textId="2ECD76F0"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53" w:history="1">
            <w:r w:rsidRPr="00711025">
              <w:rPr>
                <w:rStyle w:val="Hiperpovezava"/>
                <w:rFonts w:ascii="Arial" w:hAnsi="Arial" w:cs="Arial"/>
                <w:noProof/>
              </w:rPr>
              <w:t>Listerioza pri živalih</w:t>
            </w:r>
            <w:r>
              <w:rPr>
                <w:noProof/>
                <w:webHidden/>
              </w:rPr>
              <w:tab/>
            </w:r>
            <w:r>
              <w:rPr>
                <w:noProof/>
                <w:webHidden/>
              </w:rPr>
              <w:fldChar w:fldCharType="begin"/>
            </w:r>
            <w:r>
              <w:rPr>
                <w:noProof/>
                <w:webHidden/>
              </w:rPr>
              <w:instrText xml:space="preserve"> PAGEREF _Toc224300853 \h </w:instrText>
            </w:r>
            <w:r>
              <w:rPr>
                <w:noProof/>
                <w:webHidden/>
              </w:rPr>
            </w:r>
            <w:r>
              <w:rPr>
                <w:noProof/>
                <w:webHidden/>
              </w:rPr>
              <w:fldChar w:fldCharType="separate"/>
            </w:r>
            <w:r w:rsidR="00D43502">
              <w:rPr>
                <w:noProof/>
                <w:webHidden/>
              </w:rPr>
              <w:t>31</w:t>
            </w:r>
            <w:r>
              <w:rPr>
                <w:noProof/>
                <w:webHidden/>
              </w:rPr>
              <w:fldChar w:fldCharType="end"/>
            </w:r>
          </w:hyperlink>
        </w:p>
        <w:p w14:paraId="7B5CBEBA" w14:textId="347EAE5F"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54" w:history="1">
            <w:r w:rsidRPr="00711025">
              <w:rPr>
                <w:rStyle w:val="Hiperpovezava"/>
                <w:rFonts w:ascii="Arial" w:hAnsi="Arial" w:cs="Arial"/>
                <w:noProof/>
              </w:rPr>
              <w:t>VROČICA Q / MRZLICA Q</w:t>
            </w:r>
            <w:r>
              <w:rPr>
                <w:noProof/>
                <w:webHidden/>
              </w:rPr>
              <w:tab/>
            </w:r>
            <w:r>
              <w:rPr>
                <w:noProof/>
                <w:webHidden/>
              </w:rPr>
              <w:fldChar w:fldCharType="begin"/>
            </w:r>
            <w:r>
              <w:rPr>
                <w:noProof/>
                <w:webHidden/>
              </w:rPr>
              <w:instrText xml:space="preserve"> PAGEREF _Toc224300854 \h </w:instrText>
            </w:r>
            <w:r>
              <w:rPr>
                <w:noProof/>
                <w:webHidden/>
              </w:rPr>
            </w:r>
            <w:r>
              <w:rPr>
                <w:noProof/>
                <w:webHidden/>
              </w:rPr>
              <w:fldChar w:fldCharType="separate"/>
            </w:r>
            <w:r w:rsidR="00D43502">
              <w:rPr>
                <w:noProof/>
                <w:webHidden/>
              </w:rPr>
              <w:t>32</w:t>
            </w:r>
            <w:r>
              <w:rPr>
                <w:noProof/>
                <w:webHidden/>
              </w:rPr>
              <w:fldChar w:fldCharType="end"/>
            </w:r>
          </w:hyperlink>
        </w:p>
        <w:p w14:paraId="300DDB5C" w14:textId="06FA0334"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55" w:history="1">
            <w:r w:rsidRPr="00711025">
              <w:rPr>
                <w:rStyle w:val="Hiperpovezava"/>
                <w:rFonts w:ascii="Arial" w:hAnsi="Arial" w:cs="Arial"/>
                <w:noProof/>
              </w:rPr>
              <w:t>V</w:t>
            </w:r>
            <w:r>
              <w:rPr>
                <w:rStyle w:val="Hiperpovezava"/>
                <w:rFonts w:ascii="Arial" w:hAnsi="Arial" w:cs="Arial"/>
                <w:noProof/>
              </w:rPr>
              <w:t>ročica</w:t>
            </w:r>
            <w:r w:rsidRPr="00711025">
              <w:rPr>
                <w:rStyle w:val="Hiperpovezava"/>
                <w:rFonts w:ascii="Arial" w:hAnsi="Arial" w:cs="Arial"/>
                <w:noProof/>
              </w:rPr>
              <w:t xml:space="preserve"> Q pri ljudeh</w:t>
            </w:r>
            <w:r>
              <w:rPr>
                <w:noProof/>
                <w:webHidden/>
              </w:rPr>
              <w:tab/>
            </w:r>
            <w:r>
              <w:rPr>
                <w:noProof/>
                <w:webHidden/>
              </w:rPr>
              <w:fldChar w:fldCharType="begin"/>
            </w:r>
            <w:r>
              <w:rPr>
                <w:noProof/>
                <w:webHidden/>
              </w:rPr>
              <w:instrText xml:space="preserve"> PAGEREF _Toc224300855 \h </w:instrText>
            </w:r>
            <w:r>
              <w:rPr>
                <w:noProof/>
                <w:webHidden/>
              </w:rPr>
            </w:r>
            <w:r>
              <w:rPr>
                <w:noProof/>
                <w:webHidden/>
              </w:rPr>
              <w:fldChar w:fldCharType="separate"/>
            </w:r>
            <w:r w:rsidR="00D43502">
              <w:rPr>
                <w:noProof/>
                <w:webHidden/>
              </w:rPr>
              <w:t>32</w:t>
            </w:r>
            <w:r>
              <w:rPr>
                <w:noProof/>
                <w:webHidden/>
              </w:rPr>
              <w:fldChar w:fldCharType="end"/>
            </w:r>
          </w:hyperlink>
        </w:p>
        <w:p w14:paraId="1EA52095" w14:textId="4590A22B"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56" w:history="1">
            <w:r w:rsidRPr="00711025">
              <w:rPr>
                <w:rStyle w:val="Hiperpovezava"/>
                <w:rFonts w:ascii="Arial" w:hAnsi="Arial" w:cs="Arial"/>
                <w:noProof/>
              </w:rPr>
              <w:t>Coxiella burnetii v živilih</w:t>
            </w:r>
            <w:r>
              <w:rPr>
                <w:noProof/>
                <w:webHidden/>
              </w:rPr>
              <w:tab/>
            </w:r>
            <w:r>
              <w:rPr>
                <w:noProof/>
                <w:webHidden/>
              </w:rPr>
              <w:fldChar w:fldCharType="begin"/>
            </w:r>
            <w:r>
              <w:rPr>
                <w:noProof/>
                <w:webHidden/>
              </w:rPr>
              <w:instrText xml:space="preserve"> PAGEREF _Toc224300856 \h </w:instrText>
            </w:r>
            <w:r>
              <w:rPr>
                <w:noProof/>
                <w:webHidden/>
              </w:rPr>
            </w:r>
            <w:r>
              <w:rPr>
                <w:noProof/>
                <w:webHidden/>
              </w:rPr>
              <w:fldChar w:fldCharType="separate"/>
            </w:r>
            <w:r w:rsidR="00D43502">
              <w:rPr>
                <w:noProof/>
                <w:webHidden/>
              </w:rPr>
              <w:t>33</w:t>
            </w:r>
            <w:r>
              <w:rPr>
                <w:noProof/>
                <w:webHidden/>
              </w:rPr>
              <w:fldChar w:fldCharType="end"/>
            </w:r>
          </w:hyperlink>
        </w:p>
        <w:p w14:paraId="3FDFA488" w14:textId="12AB2EB2"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57" w:history="1">
            <w:r w:rsidRPr="00711025">
              <w:rPr>
                <w:rStyle w:val="Hiperpovezava"/>
                <w:rFonts w:ascii="Arial" w:hAnsi="Arial" w:cs="Arial"/>
                <w:noProof/>
              </w:rPr>
              <w:t>M</w:t>
            </w:r>
            <w:r>
              <w:rPr>
                <w:rStyle w:val="Hiperpovezava"/>
                <w:rFonts w:ascii="Arial" w:hAnsi="Arial" w:cs="Arial"/>
                <w:noProof/>
              </w:rPr>
              <w:t>rzlica</w:t>
            </w:r>
            <w:r w:rsidRPr="00711025">
              <w:rPr>
                <w:rStyle w:val="Hiperpovezava"/>
                <w:rFonts w:ascii="Arial" w:hAnsi="Arial" w:cs="Arial"/>
                <w:noProof/>
              </w:rPr>
              <w:t xml:space="preserve"> Q pri živalih</w:t>
            </w:r>
            <w:r>
              <w:rPr>
                <w:noProof/>
                <w:webHidden/>
              </w:rPr>
              <w:tab/>
            </w:r>
            <w:r>
              <w:rPr>
                <w:noProof/>
                <w:webHidden/>
              </w:rPr>
              <w:fldChar w:fldCharType="begin"/>
            </w:r>
            <w:r>
              <w:rPr>
                <w:noProof/>
                <w:webHidden/>
              </w:rPr>
              <w:instrText xml:space="preserve"> PAGEREF _Toc224300857 \h </w:instrText>
            </w:r>
            <w:r>
              <w:rPr>
                <w:noProof/>
                <w:webHidden/>
              </w:rPr>
            </w:r>
            <w:r>
              <w:rPr>
                <w:noProof/>
                <w:webHidden/>
              </w:rPr>
              <w:fldChar w:fldCharType="separate"/>
            </w:r>
            <w:r w:rsidR="00D43502">
              <w:rPr>
                <w:noProof/>
                <w:webHidden/>
              </w:rPr>
              <w:t>33</w:t>
            </w:r>
            <w:r>
              <w:rPr>
                <w:noProof/>
                <w:webHidden/>
              </w:rPr>
              <w:fldChar w:fldCharType="end"/>
            </w:r>
          </w:hyperlink>
        </w:p>
        <w:p w14:paraId="01B7DC49" w14:textId="2F950B5E"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58" w:history="1">
            <w:r w:rsidRPr="00711025">
              <w:rPr>
                <w:rStyle w:val="Hiperpovezava"/>
                <w:rFonts w:ascii="Arial" w:hAnsi="Arial" w:cs="Arial"/>
                <w:noProof/>
              </w:rPr>
              <w:t>BRUCELOZA</w:t>
            </w:r>
            <w:r>
              <w:rPr>
                <w:noProof/>
                <w:webHidden/>
              </w:rPr>
              <w:tab/>
            </w:r>
            <w:r>
              <w:rPr>
                <w:noProof/>
                <w:webHidden/>
              </w:rPr>
              <w:fldChar w:fldCharType="begin"/>
            </w:r>
            <w:r>
              <w:rPr>
                <w:noProof/>
                <w:webHidden/>
              </w:rPr>
              <w:instrText xml:space="preserve"> PAGEREF _Toc224300858 \h </w:instrText>
            </w:r>
            <w:r>
              <w:rPr>
                <w:noProof/>
                <w:webHidden/>
              </w:rPr>
            </w:r>
            <w:r>
              <w:rPr>
                <w:noProof/>
                <w:webHidden/>
              </w:rPr>
              <w:fldChar w:fldCharType="separate"/>
            </w:r>
            <w:r w:rsidR="00D43502">
              <w:rPr>
                <w:noProof/>
                <w:webHidden/>
              </w:rPr>
              <w:t>34</w:t>
            </w:r>
            <w:r>
              <w:rPr>
                <w:noProof/>
                <w:webHidden/>
              </w:rPr>
              <w:fldChar w:fldCharType="end"/>
            </w:r>
          </w:hyperlink>
        </w:p>
        <w:p w14:paraId="058A9F0F" w14:textId="0B610B31"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59" w:history="1">
            <w:r w:rsidRPr="00711025">
              <w:rPr>
                <w:rStyle w:val="Hiperpovezava"/>
                <w:rFonts w:ascii="Arial" w:hAnsi="Arial" w:cs="Arial"/>
                <w:noProof/>
              </w:rPr>
              <w:t>Bruceloza pri ljudeh</w:t>
            </w:r>
            <w:r>
              <w:rPr>
                <w:noProof/>
                <w:webHidden/>
              </w:rPr>
              <w:tab/>
            </w:r>
            <w:r>
              <w:rPr>
                <w:noProof/>
                <w:webHidden/>
              </w:rPr>
              <w:fldChar w:fldCharType="begin"/>
            </w:r>
            <w:r>
              <w:rPr>
                <w:noProof/>
                <w:webHidden/>
              </w:rPr>
              <w:instrText xml:space="preserve"> PAGEREF _Toc224300859 \h </w:instrText>
            </w:r>
            <w:r>
              <w:rPr>
                <w:noProof/>
                <w:webHidden/>
              </w:rPr>
            </w:r>
            <w:r>
              <w:rPr>
                <w:noProof/>
                <w:webHidden/>
              </w:rPr>
              <w:fldChar w:fldCharType="separate"/>
            </w:r>
            <w:r w:rsidR="00D43502">
              <w:rPr>
                <w:noProof/>
                <w:webHidden/>
              </w:rPr>
              <w:t>34</w:t>
            </w:r>
            <w:r>
              <w:rPr>
                <w:noProof/>
                <w:webHidden/>
              </w:rPr>
              <w:fldChar w:fldCharType="end"/>
            </w:r>
          </w:hyperlink>
        </w:p>
        <w:p w14:paraId="3204C151" w14:textId="35CD8665"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60" w:history="1">
            <w:r w:rsidRPr="00711025">
              <w:rPr>
                <w:rStyle w:val="Hiperpovezava"/>
                <w:rFonts w:ascii="Arial" w:hAnsi="Arial" w:cs="Arial"/>
                <w:noProof/>
              </w:rPr>
              <w:t>BrucelE v živilih</w:t>
            </w:r>
            <w:r>
              <w:rPr>
                <w:noProof/>
                <w:webHidden/>
              </w:rPr>
              <w:tab/>
            </w:r>
            <w:r>
              <w:rPr>
                <w:noProof/>
                <w:webHidden/>
              </w:rPr>
              <w:fldChar w:fldCharType="begin"/>
            </w:r>
            <w:r>
              <w:rPr>
                <w:noProof/>
                <w:webHidden/>
              </w:rPr>
              <w:instrText xml:space="preserve"> PAGEREF _Toc224300860 \h </w:instrText>
            </w:r>
            <w:r>
              <w:rPr>
                <w:noProof/>
                <w:webHidden/>
              </w:rPr>
            </w:r>
            <w:r>
              <w:rPr>
                <w:noProof/>
                <w:webHidden/>
              </w:rPr>
              <w:fldChar w:fldCharType="separate"/>
            </w:r>
            <w:r w:rsidR="00D43502">
              <w:rPr>
                <w:noProof/>
                <w:webHidden/>
              </w:rPr>
              <w:t>35</w:t>
            </w:r>
            <w:r>
              <w:rPr>
                <w:noProof/>
                <w:webHidden/>
              </w:rPr>
              <w:fldChar w:fldCharType="end"/>
            </w:r>
          </w:hyperlink>
        </w:p>
        <w:p w14:paraId="7B791A1A" w14:textId="0EE641C1"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61" w:history="1">
            <w:r w:rsidRPr="00711025">
              <w:rPr>
                <w:rStyle w:val="Hiperpovezava"/>
                <w:rFonts w:ascii="Arial" w:hAnsi="Arial" w:cs="Arial"/>
                <w:noProof/>
              </w:rPr>
              <w:t>Bruceloza pri živalih</w:t>
            </w:r>
            <w:r>
              <w:rPr>
                <w:noProof/>
                <w:webHidden/>
              </w:rPr>
              <w:tab/>
            </w:r>
            <w:r>
              <w:rPr>
                <w:noProof/>
                <w:webHidden/>
              </w:rPr>
              <w:fldChar w:fldCharType="begin"/>
            </w:r>
            <w:r>
              <w:rPr>
                <w:noProof/>
                <w:webHidden/>
              </w:rPr>
              <w:instrText xml:space="preserve"> PAGEREF _Toc224300861 \h </w:instrText>
            </w:r>
            <w:r>
              <w:rPr>
                <w:noProof/>
                <w:webHidden/>
              </w:rPr>
            </w:r>
            <w:r>
              <w:rPr>
                <w:noProof/>
                <w:webHidden/>
              </w:rPr>
              <w:fldChar w:fldCharType="separate"/>
            </w:r>
            <w:r w:rsidR="00D43502">
              <w:rPr>
                <w:noProof/>
                <w:webHidden/>
              </w:rPr>
              <w:t>35</w:t>
            </w:r>
            <w:r>
              <w:rPr>
                <w:noProof/>
                <w:webHidden/>
              </w:rPr>
              <w:fldChar w:fldCharType="end"/>
            </w:r>
          </w:hyperlink>
        </w:p>
        <w:p w14:paraId="6FEB58A8" w14:textId="59991C62"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62" w:history="1">
            <w:r w:rsidRPr="00711025">
              <w:rPr>
                <w:rStyle w:val="Hiperpovezava"/>
                <w:rFonts w:ascii="Arial" w:hAnsi="Arial" w:cs="Arial"/>
                <w:caps/>
                <w:noProof/>
                <w:spacing w:val="15"/>
              </w:rPr>
              <w:t>TUBERKULOZA GOVEDA</w:t>
            </w:r>
            <w:r>
              <w:rPr>
                <w:noProof/>
                <w:webHidden/>
              </w:rPr>
              <w:tab/>
            </w:r>
            <w:r>
              <w:rPr>
                <w:noProof/>
                <w:webHidden/>
              </w:rPr>
              <w:fldChar w:fldCharType="begin"/>
            </w:r>
            <w:r>
              <w:rPr>
                <w:noProof/>
                <w:webHidden/>
              </w:rPr>
              <w:instrText xml:space="preserve"> PAGEREF _Toc224300862 \h </w:instrText>
            </w:r>
            <w:r>
              <w:rPr>
                <w:noProof/>
                <w:webHidden/>
              </w:rPr>
            </w:r>
            <w:r>
              <w:rPr>
                <w:noProof/>
                <w:webHidden/>
              </w:rPr>
              <w:fldChar w:fldCharType="separate"/>
            </w:r>
            <w:r w:rsidR="00D43502">
              <w:rPr>
                <w:noProof/>
                <w:webHidden/>
              </w:rPr>
              <w:t>36</w:t>
            </w:r>
            <w:r>
              <w:rPr>
                <w:noProof/>
                <w:webHidden/>
              </w:rPr>
              <w:fldChar w:fldCharType="end"/>
            </w:r>
          </w:hyperlink>
        </w:p>
        <w:p w14:paraId="32B51B58" w14:textId="54F51814"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63" w:history="1">
            <w:r w:rsidRPr="00711025">
              <w:rPr>
                <w:rStyle w:val="Hiperpovezava"/>
                <w:rFonts w:ascii="Arial" w:hAnsi="Arial" w:cs="Arial"/>
                <w:caps/>
                <w:noProof/>
                <w:spacing w:val="15"/>
              </w:rPr>
              <w:t xml:space="preserve">(POVZROČENA S kompleksom </w:t>
            </w:r>
            <w:r w:rsidRPr="00711025">
              <w:rPr>
                <w:rStyle w:val="Hiperpovezava"/>
                <w:rFonts w:ascii="Arial" w:hAnsi="Arial" w:cs="Arial"/>
                <w:i/>
                <w:iCs/>
                <w:caps/>
                <w:noProof/>
                <w:spacing w:val="15"/>
              </w:rPr>
              <w:t>Mycobacterium tuberculosis</w:t>
            </w:r>
            <w:r w:rsidRPr="00711025">
              <w:rPr>
                <w:rStyle w:val="Hiperpovezava"/>
                <w:rFonts w:ascii="Arial" w:hAnsi="Arial" w:cs="Arial"/>
                <w:caps/>
                <w:noProof/>
                <w:spacing w:val="15"/>
              </w:rPr>
              <w:t xml:space="preserve"> (</w:t>
            </w:r>
            <w:r w:rsidRPr="00711025">
              <w:rPr>
                <w:rStyle w:val="Hiperpovezava"/>
                <w:rFonts w:ascii="Arial" w:hAnsi="Arial" w:cs="Arial"/>
                <w:i/>
                <w:iCs/>
                <w:noProof/>
              </w:rPr>
              <w:t>M. BOVIS/M. CAPRAE/M. TUBERCULOSIS</w:t>
            </w:r>
            <w:r w:rsidRPr="00711025">
              <w:rPr>
                <w:rStyle w:val="Hiperpovezava"/>
                <w:rFonts w:ascii="Arial" w:hAnsi="Arial" w:cs="Arial"/>
                <w:caps/>
                <w:noProof/>
                <w:spacing w:val="15"/>
              </w:rPr>
              <w:t>)</w:t>
            </w:r>
            <w:r>
              <w:rPr>
                <w:noProof/>
                <w:webHidden/>
              </w:rPr>
              <w:tab/>
            </w:r>
            <w:r>
              <w:rPr>
                <w:noProof/>
                <w:webHidden/>
              </w:rPr>
              <w:fldChar w:fldCharType="begin"/>
            </w:r>
            <w:r>
              <w:rPr>
                <w:noProof/>
                <w:webHidden/>
              </w:rPr>
              <w:instrText xml:space="preserve"> PAGEREF _Toc224300863 \h </w:instrText>
            </w:r>
            <w:r>
              <w:rPr>
                <w:noProof/>
                <w:webHidden/>
              </w:rPr>
            </w:r>
            <w:r>
              <w:rPr>
                <w:noProof/>
                <w:webHidden/>
              </w:rPr>
              <w:fldChar w:fldCharType="separate"/>
            </w:r>
            <w:r w:rsidR="00D43502">
              <w:rPr>
                <w:noProof/>
                <w:webHidden/>
              </w:rPr>
              <w:t>36</w:t>
            </w:r>
            <w:r>
              <w:rPr>
                <w:noProof/>
                <w:webHidden/>
              </w:rPr>
              <w:fldChar w:fldCharType="end"/>
            </w:r>
          </w:hyperlink>
        </w:p>
        <w:p w14:paraId="68E6D19D" w14:textId="5B7AF019"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64" w:history="1">
            <w:r w:rsidRPr="00711025">
              <w:rPr>
                <w:rStyle w:val="Hiperpovezava"/>
                <w:rFonts w:ascii="Arial" w:hAnsi="Arial" w:cs="Arial"/>
                <w:noProof/>
              </w:rPr>
              <w:t>Tuberkuloza pri ljudeh</w:t>
            </w:r>
            <w:r>
              <w:rPr>
                <w:noProof/>
                <w:webHidden/>
              </w:rPr>
              <w:tab/>
            </w:r>
            <w:r>
              <w:rPr>
                <w:noProof/>
                <w:webHidden/>
              </w:rPr>
              <w:fldChar w:fldCharType="begin"/>
            </w:r>
            <w:r>
              <w:rPr>
                <w:noProof/>
                <w:webHidden/>
              </w:rPr>
              <w:instrText xml:space="preserve"> PAGEREF _Toc224300864 \h </w:instrText>
            </w:r>
            <w:r>
              <w:rPr>
                <w:noProof/>
                <w:webHidden/>
              </w:rPr>
            </w:r>
            <w:r>
              <w:rPr>
                <w:noProof/>
                <w:webHidden/>
              </w:rPr>
              <w:fldChar w:fldCharType="separate"/>
            </w:r>
            <w:r w:rsidR="00D43502">
              <w:rPr>
                <w:noProof/>
                <w:webHidden/>
              </w:rPr>
              <w:t>36</w:t>
            </w:r>
            <w:r>
              <w:rPr>
                <w:noProof/>
                <w:webHidden/>
              </w:rPr>
              <w:fldChar w:fldCharType="end"/>
            </w:r>
          </w:hyperlink>
        </w:p>
        <w:p w14:paraId="7A045B48" w14:textId="0DEB127F"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65" w:history="1">
            <w:r w:rsidRPr="00711025">
              <w:rPr>
                <w:rStyle w:val="Hiperpovezava"/>
                <w:rFonts w:ascii="Arial" w:hAnsi="Arial" w:cs="Arial"/>
                <w:noProof/>
              </w:rPr>
              <w:t>Tuberkuloza pri živalih</w:t>
            </w:r>
            <w:r>
              <w:rPr>
                <w:noProof/>
                <w:webHidden/>
              </w:rPr>
              <w:tab/>
            </w:r>
            <w:r>
              <w:rPr>
                <w:noProof/>
                <w:webHidden/>
              </w:rPr>
              <w:fldChar w:fldCharType="begin"/>
            </w:r>
            <w:r>
              <w:rPr>
                <w:noProof/>
                <w:webHidden/>
              </w:rPr>
              <w:instrText xml:space="preserve"> PAGEREF _Toc224300865 \h </w:instrText>
            </w:r>
            <w:r>
              <w:rPr>
                <w:noProof/>
                <w:webHidden/>
              </w:rPr>
            </w:r>
            <w:r>
              <w:rPr>
                <w:noProof/>
                <w:webHidden/>
              </w:rPr>
              <w:fldChar w:fldCharType="separate"/>
            </w:r>
            <w:r w:rsidR="00D43502">
              <w:rPr>
                <w:noProof/>
                <w:webHidden/>
              </w:rPr>
              <w:t>36</w:t>
            </w:r>
            <w:r>
              <w:rPr>
                <w:noProof/>
                <w:webHidden/>
              </w:rPr>
              <w:fldChar w:fldCharType="end"/>
            </w:r>
          </w:hyperlink>
        </w:p>
        <w:p w14:paraId="142EE4E7" w14:textId="12BE6FEB"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66" w:history="1">
            <w:r w:rsidRPr="00711025">
              <w:rPr>
                <w:rStyle w:val="Hiperpovezava"/>
                <w:rFonts w:ascii="Arial" w:hAnsi="Arial" w:cs="Arial"/>
                <w:noProof/>
              </w:rPr>
              <w:t>STEKLINA</w:t>
            </w:r>
            <w:r>
              <w:rPr>
                <w:noProof/>
                <w:webHidden/>
              </w:rPr>
              <w:tab/>
            </w:r>
            <w:r>
              <w:rPr>
                <w:noProof/>
                <w:webHidden/>
              </w:rPr>
              <w:fldChar w:fldCharType="begin"/>
            </w:r>
            <w:r>
              <w:rPr>
                <w:noProof/>
                <w:webHidden/>
              </w:rPr>
              <w:instrText xml:space="preserve"> PAGEREF _Toc224300866 \h </w:instrText>
            </w:r>
            <w:r>
              <w:rPr>
                <w:noProof/>
                <w:webHidden/>
              </w:rPr>
            </w:r>
            <w:r>
              <w:rPr>
                <w:noProof/>
                <w:webHidden/>
              </w:rPr>
              <w:fldChar w:fldCharType="separate"/>
            </w:r>
            <w:r w:rsidR="00D43502">
              <w:rPr>
                <w:noProof/>
                <w:webHidden/>
              </w:rPr>
              <w:t>38</w:t>
            </w:r>
            <w:r>
              <w:rPr>
                <w:noProof/>
                <w:webHidden/>
              </w:rPr>
              <w:fldChar w:fldCharType="end"/>
            </w:r>
          </w:hyperlink>
        </w:p>
        <w:p w14:paraId="66101C40" w14:textId="399E35EF"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67" w:history="1">
            <w:r w:rsidRPr="00711025">
              <w:rPr>
                <w:rStyle w:val="Hiperpovezava"/>
                <w:rFonts w:ascii="Arial" w:hAnsi="Arial" w:cs="Arial"/>
                <w:noProof/>
              </w:rPr>
              <w:t>Steklina pri ljudeh</w:t>
            </w:r>
            <w:r>
              <w:rPr>
                <w:noProof/>
                <w:webHidden/>
              </w:rPr>
              <w:tab/>
            </w:r>
            <w:r>
              <w:rPr>
                <w:noProof/>
                <w:webHidden/>
              </w:rPr>
              <w:fldChar w:fldCharType="begin"/>
            </w:r>
            <w:r>
              <w:rPr>
                <w:noProof/>
                <w:webHidden/>
              </w:rPr>
              <w:instrText xml:space="preserve"> PAGEREF _Toc224300867 \h </w:instrText>
            </w:r>
            <w:r>
              <w:rPr>
                <w:noProof/>
                <w:webHidden/>
              </w:rPr>
            </w:r>
            <w:r>
              <w:rPr>
                <w:noProof/>
                <w:webHidden/>
              </w:rPr>
              <w:fldChar w:fldCharType="separate"/>
            </w:r>
            <w:r w:rsidR="00D43502">
              <w:rPr>
                <w:noProof/>
                <w:webHidden/>
              </w:rPr>
              <w:t>38</w:t>
            </w:r>
            <w:r>
              <w:rPr>
                <w:noProof/>
                <w:webHidden/>
              </w:rPr>
              <w:fldChar w:fldCharType="end"/>
            </w:r>
          </w:hyperlink>
        </w:p>
        <w:p w14:paraId="1318B525" w14:textId="4AA227D8"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68" w:history="1">
            <w:r w:rsidRPr="00711025">
              <w:rPr>
                <w:rStyle w:val="Hiperpovezava"/>
                <w:rFonts w:ascii="Arial" w:hAnsi="Arial" w:cs="Arial"/>
                <w:noProof/>
              </w:rPr>
              <w:t>Steklina pri živalih</w:t>
            </w:r>
            <w:r>
              <w:rPr>
                <w:noProof/>
                <w:webHidden/>
              </w:rPr>
              <w:tab/>
            </w:r>
            <w:r>
              <w:rPr>
                <w:noProof/>
                <w:webHidden/>
              </w:rPr>
              <w:fldChar w:fldCharType="begin"/>
            </w:r>
            <w:r>
              <w:rPr>
                <w:noProof/>
                <w:webHidden/>
              </w:rPr>
              <w:instrText xml:space="preserve"> PAGEREF _Toc224300868 \h </w:instrText>
            </w:r>
            <w:r>
              <w:rPr>
                <w:noProof/>
                <w:webHidden/>
              </w:rPr>
            </w:r>
            <w:r>
              <w:rPr>
                <w:noProof/>
                <w:webHidden/>
              </w:rPr>
              <w:fldChar w:fldCharType="separate"/>
            </w:r>
            <w:r w:rsidR="00D43502">
              <w:rPr>
                <w:noProof/>
                <w:webHidden/>
              </w:rPr>
              <w:t>38</w:t>
            </w:r>
            <w:r>
              <w:rPr>
                <w:noProof/>
                <w:webHidden/>
              </w:rPr>
              <w:fldChar w:fldCharType="end"/>
            </w:r>
          </w:hyperlink>
        </w:p>
        <w:p w14:paraId="35EA0384" w14:textId="1905E9FA"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69" w:history="1">
            <w:r w:rsidRPr="00711025">
              <w:rPr>
                <w:rStyle w:val="Hiperpovezava"/>
                <w:rFonts w:ascii="Arial" w:hAnsi="Arial" w:cs="Arial"/>
                <w:noProof/>
              </w:rPr>
              <w:t>TRIHINELOZA</w:t>
            </w:r>
            <w:r>
              <w:rPr>
                <w:noProof/>
                <w:webHidden/>
              </w:rPr>
              <w:tab/>
            </w:r>
            <w:r>
              <w:rPr>
                <w:noProof/>
                <w:webHidden/>
              </w:rPr>
              <w:fldChar w:fldCharType="begin"/>
            </w:r>
            <w:r>
              <w:rPr>
                <w:noProof/>
                <w:webHidden/>
              </w:rPr>
              <w:instrText xml:space="preserve"> PAGEREF _Toc224300869 \h </w:instrText>
            </w:r>
            <w:r>
              <w:rPr>
                <w:noProof/>
                <w:webHidden/>
              </w:rPr>
            </w:r>
            <w:r>
              <w:rPr>
                <w:noProof/>
                <w:webHidden/>
              </w:rPr>
              <w:fldChar w:fldCharType="separate"/>
            </w:r>
            <w:r w:rsidR="00D43502">
              <w:rPr>
                <w:noProof/>
                <w:webHidden/>
              </w:rPr>
              <w:t>40</w:t>
            </w:r>
            <w:r>
              <w:rPr>
                <w:noProof/>
                <w:webHidden/>
              </w:rPr>
              <w:fldChar w:fldCharType="end"/>
            </w:r>
          </w:hyperlink>
        </w:p>
        <w:p w14:paraId="6D95A5D5" w14:textId="4CCB3384"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70" w:history="1">
            <w:r w:rsidRPr="00711025">
              <w:rPr>
                <w:rStyle w:val="Hiperpovezava"/>
                <w:rFonts w:ascii="Arial" w:hAnsi="Arial" w:cs="Arial"/>
                <w:noProof/>
              </w:rPr>
              <w:t>Trihineloza pri ljudeh</w:t>
            </w:r>
            <w:r>
              <w:rPr>
                <w:noProof/>
                <w:webHidden/>
              </w:rPr>
              <w:tab/>
            </w:r>
            <w:r>
              <w:rPr>
                <w:noProof/>
                <w:webHidden/>
              </w:rPr>
              <w:fldChar w:fldCharType="begin"/>
            </w:r>
            <w:r>
              <w:rPr>
                <w:noProof/>
                <w:webHidden/>
              </w:rPr>
              <w:instrText xml:space="preserve"> PAGEREF _Toc224300870 \h </w:instrText>
            </w:r>
            <w:r>
              <w:rPr>
                <w:noProof/>
                <w:webHidden/>
              </w:rPr>
            </w:r>
            <w:r>
              <w:rPr>
                <w:noProof/>
                <w:webHidden/>
              </w:rPr>
              <w:fldChar w:fldCharType="separate"/>
            </w:r>
            <w:r w:rsidR="00D43502">
              <w:rPr>
                <w:noProof/>
                <w:webHidden/>
              </w:rPr>
              <w:t>40</w:t>
            </w:r>
            <w:r>
              <w:rPr>
                <w:noProof/>
                <w:webHidden/>
              </w:rPr>
              <w:fldChar w:fldCharType="end"/>
            </w:r>
          </w:hyperlink>
        </w:p>
        <w:p w14:paraId="2107D624" w14:textId="2C097AD1"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71" w:history="1">
            <w:r w:rsidRPr="00711025">
              <w:rPr>
                <w:rStyle w:val="Hiperpovezava"/>
                <w:rFonts w:ascii="Arial" w:hAnsi="Arial" w:cs="Arial"/>
                <w:noProof/>
              </w:rPr>
              <w:t>Trihineloza pri živalih</w:t>
            </w:r>
            <w:r>
              <w:rPr>
                <w:noProof/>
                <w:webHidden/>
              </w:rPr>
              <w:tab/>
            </w:r>
            <w:r>
              <w:rPr>
                <w:noProof/>
                <w:webHidden/>
              </w:rPr>
              <w:fldChar w:fldCharType="begin"/>
            </w:r>
            <w:r>
              <w:rPr>
                <w:noProof/>
                <w:webHidden/>
              </w:rPr>
              <w:instrText xml:space="preserve"> PAGEREF _Toc224300871 \h </w:instrText>
            </w:r>
            <w:r>
              <w:rPr>
                <w:noProof/>
                <w:webHidden/>
              </w:rPr>
            </w:r>
            <w:r>
              <w:rPr>
                <w:noProof/>
                <w:webHidden/>
              </w:rPr>
              <w:fldChar w:fldCharType="separate"/>
            </w:r>
            <w:r w:rsidR="00D43502">
              <w:rPr>
                <w:noProof/>
                <w:webHidden/>
              </w:rPr>
              <w:t>40</w:t>
            </w:r>
            <w:r>
              <w:rPr>
                <w:noProof/>
                <w:webHidden/>
              </w:rPr>
              <w:fldChar w:fldCharType="end"/>
            </w:r>
          </w:hyperlink>
        </w:p>
        <w:p w14:paraId="44AEDCFF" w14:textId="1C635032"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72" w:history="1">
            <w:r w:rsidRPr="00711025">
              <w:rPr>
                <w:rStyle w:val="Hiperpovezava"/>
                <w:rFonts w:ascii="Arial" w:hAnsi="Arial" w:cs="Arial"/>
                <w:noProof/>
              </w:rPr>
              <w:t>EHINOKOKOZA</w:t>
            </w:r>
            <w:r>
              <w:rPr>
                <w:noProof/>
                <w:webHidden/>
              </w:rPr>
              <w:tab/>
            </w:r>
            <w:r>
              <w:rPr>
                <w:noProof/>
                <w:webHidden/>
              </w:rPr>
              <w:fldChar w:fldCharType="begin"/>
            </w:r>
            <w:r>
              <w:rPr>
                <w:noProof/>
                <w:webHidden/>
              </w:rPr>
              <w:instrText xml:space="preserve"> PAGEREF _Toc224300872 \h </w:instrText>
            </w:r>
            <w:r>
              <w:rPr>
                <w:noProof/>
                <w:webHidden/>
              </w:rPr>
            </w:r>
            <w:r>
              <w:rPr>
                <w:noProof/>
                <w:webHidden/>
              </w:rPr>
              <w:fldChar w:fldCharType="separate"/>
            </w:r>
            <w:r w:rsidR="00D43502">
              <w:rPr>
                <w:noProof/>
                <w:webHidden/>
              </w:rPr>
              <w:t>42</w:t>
            </w:r>
            <w:r>
              <w:rPr>
                <w:noProof/>
                <w:webHidden/>
              </w:rPr>
              <w:fldChar w:fldCharType="end"/>
            </w:r>
          </w:hyperlink>
        </w:p>
        <w:p w14:paraId="03610C24" w14:textId="3D665245"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73" w:history="1">
            <w:r w:rsidRPr="00711025">
              <w:rPr>
                <w:rStyle w:val="Hiperpovezava"/>
                <w:rFonts w:ascii="Arial" w:hAnsi="Arial" w:cs="Arial"/>
                <w:noProof/>
              </w:rPr>
              <w:t>Ehinokokoza pri ljudeh</w:t>
            </w:r>
            <w:r>
              <w:rPr>
                <w:noProof/>
                <w:webHidden/>
              </w:rPr>
              <w:tab/>
            </w:r>
            <w:r>
              <w:rPr>
                <w:noProof/>
                <w:webHidden/>
              </w:rPr>
              <w:fldChar w:fldCharType="begin"/>
            </w:r>
            <w:r>
              <w:rPr>
                <w:noProof/>
                <w:webHidden/>
              </w:rPr>
              <w:instrText xml:space="preserve"> PAGEREF _Toc224300873 \h </w:instrText>
            </w:r>
            <w:r>
              <w:rPr>
                <w:noProof/>
                <w:webHidden/>
              </w:rPr>
            </w:r>
            <w:r>
              <w:rPr>
                <w:noProof/>
                <w:webHidden/>
              </w:rPr>
              <w:fldChar w:fldCharType="separate"/>
            </w:r>
            <w:r w:rsidR="00D43502">
              <w:rPr>
                <w:noProof/>
                <w:webHidden/>
              </w:rPr>
              <w:t>42</w:t>
            </w:r>
            <w:r>
              <w:rPr>
                <w:noProof/>
                <w:webHidden/>
              </w:rPr>
              <w:fldChar w:fldCharType="end"/>
            </w:r>
          </w:hyperlink>
        </w:p>
        <w:p w14:paraId="3D1B6AF7" w14:textId="51548B2F"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74" w:history="1">
            <w:r w:rsidRPr="00711025">
              <w:rPr>
                <w:rStyle w:val="Hiperpovezava"/>
                <w:rFonts w:ascii="Arial" w:hAnsi="Arial" w:cs="Arial"/>
                <w:noProof/>
              </w:rPr>
              <w:t>Ehinokokoza pri živalih</w:t>
            </w:r>
            <w:r>
              <w:rPr>
                <w:noProof/>
                <w:webHidden/>
              </w:rPr>
              <w:tab/>
            </w:r>
            <w:r>
              <w:rPr>
                <w:noProof/>
                <w:webHidden/>
              </w:rPr>
              <w:fldChar w:fldCharType="begin"/>
            </w:r>
            <w:r>
              <w:rPr>
                <w:noProof/>
                <w:webHidden/>
              </w:rPr>
              <w:instrText xml:space="preserve"> PAGEREF _Toc224300874 \h </w:instrText>
            </w:r>
            <w:r>
              <w:rPr>
                <w:noProof/>
                <w:webHidden/>
              </w:rPr>
            </w:r>
            <w:r>
              <w:rPr>
                <w:noProof/>
                <w:webHidden/>
              </w:rPr>
              <w:fldChar w:fldCharType="separate"/>
            </w:r>
            <w:r w:rsidR="00D43502">
              <w:rPr>
                <w:noProof/>
                <w:webHidden/>
              </w:rPr>
              <w:t>43</w:t>
            </w:r>
            <w:r>
              <w:rPr>
                <w:noProof/>
                <w:webHidden/>
              </w:rPr>
              <w:fldChar w:fldCharType="end"/>
            </w:r>
          </w:hyperlink>
        </w:p>
        <w:p w14:paraId="5FE34DCF" w14:textId="64218D0F"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75" w:history="1">
            <w:r w:rsidRPr="00711025">
              <w:rPr>
                <w:rStyle w:val="Hiperpovezava"/>
                <w:rFonts w:ascii="Arial" w:hAnsi="Arial" w:cs="Arial"/>
                <w:noProof/>
              </w:rPr>
              <w:t>CISTICERKOZA</w:t>
            </w:r>
            <w:r>
              <w:rPr>
                <w:noProof/>
                <w:webHidden/>
              </w:rPr>
              <w:tab/>
            </w:r>
            <w:r>
              <w:rPr>
                <w:noProof/>
                <w:webHidden/>
              </w:rPr>
              <w:fldChar w:fldCharType="begin"/>
            </w:r>
            <w:r>
              <w:rPr>
                <w:noProof/>
                <w:webHidden/>
              </w:rPr>
              <w:instrText xml:space="preserve"> PAGEREF _Toc224300875 \h </w:instrText>
            </w:r>
            <w:r>
              <w:rPr>
                <w:noProof/>
                <w:webHidden/>
              </w:rPr>
            </w:r>
            <w:r>
              <w:rPr>
                <w:noProof/>
                <w:webHidden/>
              </w:rPr>
              <w:fldChar w:fldCharType="separate"/>
            </w:r>
            <w:r w:rsidR="00D43502">
              <w:rPr>
                <w:noProof/>
                <w:webHidden/>
              </w:rPr>
              <w:t>44</w:t>
            </w:r>
            <w:r>
              <w:rPr>
                <w:noProof/>
                <w:webHidden/>
              </w:rPr>
              <w:fldChar w:fldCharType="end"/>
            </w:r>
          </w:hyperlink>
        </w:p>
        <w:p w14:paraId="2E2CF45D" w14:textId="49101520"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76" w:history="1">
            <w:r w:rsidRPr="00711025">
              <w:rPr>
                <w:rStyle w:val="Hiperpovezava"/>
                <w:rFonts w:ascii="Arial" w:hAnsi="Arial" w:cs="Arial"/>
                <w:noProof/>
              </w:rPr>
              <w:t>Cisticerkoza pri ljudeh</w:t>
            </w:r>
            <w:r>
              <w:rPr>
                <w:noProof/>
                <w:webHidden/>
              </w:rPr>
              <w:tab/>
            </w:r>
            <w:r>
              <w:rPr>
                <w:noProof/>
                <w:webHidden/>
              </w:rPr>
              <w:fldChar w:fldCharType="begin"/>
            </w:r>
            <w:r>
              <w:rPr>
                <w:noProof/>
                <w:webHidden/>
              </w:rPr>
              <w:instrText xml:space="preserve"> PAGEREF _Toc224300876 \h </w:instrText>
            </w:r>
            <w:r>
              <w:rPr>
                <w:noProof/>
                <w:webHidden/>
              </w:rPr>
            </w:r>
            <w:r>
              <w:rPr>
                <w:noProof/>
                <w:webHidden/>
              </w:rPr>
              <w:fldChar w:fldCharType="separate"/>
            </w:r>
            <w:r w:rsidR="00D43502">
              <w:rPr>
                <w:noProof/>
                <w:webHidden/>
              </w:rPr>
              <w:t>44</w:t>
            </w:r>
            <w:r>
              <w:rPr>
                <w:noProof/>
                <w:webHidden/>
              </w:rPr>
              <w:fldChar w:fldCharType="end"/>
            </w:r>
          </w:hyperlink>
        </w:p>
        <w:p w14:paraId="0DA7586C" w14:textId="76F3573A"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77" w:history="1">
            <w:r w:rsidRPr="00711025">
              <w:rPr>
                <w:rStyle w:val="Hiperpovezava"/>
                <w:rFonts w:ascii="Arial" w:hAnsi="Arial" w:cs="Arial"/>
                <w:noProof/>
              </w:rPr>
              <w:t>Cisticerkoza pri živalih</w:t>
            </w:r>
            <w:r>
              <w:rPr>
                <w:noProof/>
                <w:webHidden/>
              </w:rPr>
              <w:tab/>
            </w:r>
            <w:r>
              <w:rPr>
                <w:noProof/>
                <w:webHidden/>
              </w:rPr>
              <w:fldChar w:fldCharType="begin"/>
            </w:r>
            <w:r>
              <w:rPr>
                <w:noProof/>
                <w:webHidden/>
              </w:rPr>
              <w:instrText xml:space="preserve"> PAGEREF _Toc224300877 \h </w:instrText>
            </w:r>
            <w:r>
              <w:rPr>
                <w:noProof/>
                <w:webHidden/>
              </w:rPr>
            </w:r>
            <w:r>
              <w:rPr>
                <w:noProof/>
                <w:webHidden/>
              </w:rPr>
              <w:fldChar w:fldCharType="separate"/>
            </w:r>
            <w:r w:rsidR="00D43502">
              <w:rPr>
                <w:noProof/>
                <w:webHidden/>
              </w:rPr>
              <w:t>45</w:t>
            </w:r>
            <w:r>
              <w:rPr>
                <w:noProof/>
                <w:webHidden/>
              </w:rPr>
              <w:fldChar w:fldCharType="end"/>
            </w:r>
          </w:hyperlink>
        </w:p>
        <w:p w14:paraId="67F7E965" w14:textId="1F15F05A"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78" w:history="1">
            <w:r w:rsidRPr="00711025">
              <w:rPr>
                <w:rStyle w:val="Hiperpovezava"/>
                <w:rFonts w:ascii="Arial" w:hAnsi="Arial" w:cs="Arial"/>
                <w:noProof/>
              </w:rPr>
              <w:t>DERMATOFITOZE</w:t>
            </w:r>
            <w:r>
              <w:rPr>
                <w:noProof/>
                <w:webHidden/>
              </w:rPr>
              <w:tab/>
            </w:r>
            <w:r>
              <w:rPr>
                <w:noProof/>
                <w:webHidden/>
              </w:rPr>
              <w:fldChar w:fldCharType="begin"/>
            </w:r>
            <w:r>
              <w:rPr>
                <w:noProof/>
                <w:webHidden/>
              </w:rPr>
              <w:instrText xml:space="preserve"> PAGEREF _Toc224300878 \h </w:instrText>
            </w:r>
            <w:r>
              <w:rPr>
                <w:noProof/>
                <w:webHidden/>
              </w:rPr>
            </w:r>
            <w:r>
              <w:rPr>
                <w:noProof/>
                <w:webHidden/>
              </w:rPr>
              <w:fldChar w:fldCharType="separate"/>
            </w:r>
            <w:r w:rsidR="00D43502">
              <w:rPr>
                <w:noProof/>
                <w:webHidden/>
              </w:rPr>
              <w:t>46</w:t>
            </w:r>
            <w:r>
              <w:rPr>
                <w:noProof/>
                <w:webHidden/>
              </w:rPr>
              <w:fldChar w:fldCharType="end"/>
            </w:r>
          </w:hyperlink>
        </w:p>
        <w:p w14:paraId="2CC1B071" w14:textId="03D22A9F"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79" w:history="1">
            <w:r w:rsidRPr="00711025">
              <w:rPr>
                <w:rStyle w:val="Hiperpovezava"/>
                <w:rFonts w:ascii="Arial" w:hAnsi="Arial" w:cs="Arial"/>
                <w:noProof/>
              </w:rPr>
              <w:t>Dermatofitoze pri ljudeh</w:t>
            </w:r>
            <w:r>
              <w:rPr>
                <w:noProof/>
                <w:webHidden/>
              </w:rPr>
              <w:tab/>
            </w:r>
            <w:r>
              <w:rPr>
                <w:noProof/>
                <w:webHidden/>
              </w:rPr>
              <w:fldChar w:fldCharType="begin"/>
            </w:r>
            <w:r>
              <w:rPr>
                <w:noProof/>
                <w:webHidden/>
              </w:rPr>
              <w:instrText xml:space="preserve"> PAGEREF _Toc224300879 \h </w:instrText>
            </w:r>
            <w:r>
              <w:rPr>
                <w:noProof/>
                <w:webHidden/>
              </w:rPr>
            </w:r>
            <w:r>
              <w:rPr>
                <w:noProof/>
                <w:webHidden/>
              </w:rPr>
              <w:fldChar w:fldCharType="separate"/>
            </w:r>
            <w:r w:rsidR="00D43502">
              <w:rPr>
                <w:noProof/>
                <w:webHidden/>
              </w:rPr>
              <w:t>46</w:t>
            </w:r>
            <w:r>
              <w:rPr>
                <w:noProof/>
                <w:webHidden/>
              </w:rPr>
              <w:fldChar w:fldCharType="end"/>
            </w:r>
          </w:hyperlink>
        </w:p>
        <w:p w14:paraId="1D9AB658" w14:textId="639AAD1F"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80" w:history="1">
            <w:r w:rsidRPr="00711025">
              <w:rPr>
                <w:rStyle w:val="Hiperpovezava"/>
                <w:rFonts w:ascii="Arial" w:hAnsi="Arial" w:cs="Arial"/>
                <w:noProof/>
              </w:rPr>
              <w:t>Dermatofitoze pri živalih</w:t>
            </w:r>
            <w:r>
              <w:rPr>
                <w:noProof/>
                <w:webHidden/>
              </w:rPr>
              <w:tab/>
            </w:r>
            <w:r>
              <w:rPr>
                <w:noProof/>
                <w:webHidden/>
              </w:rPr>
              <w:fldChar w:fldCharType="begin"/>
            </w:r>
            <w:r>
              <w:rPr>
                <w:noProof/>
                <w:webHidden/>
              </w:rPr>
              <w:instrText xml:space="preserve"> PAGEREF _Toc224300880 \h </w:instrText>
            </w:r>
            <w:r>
              <w:rPr>
                <w:noProof/>
                <w:webHidden/>
              </w:rPr>
            </w:r>
            <w:r>
              <w:rPr>
                <w:noProof/>
                <w:webHidden/>
              </w:rPr>
              <w:fldChar w:fldCharType="separate"/>
            </w:r>
            <w:r w:rsidR="00D43502">
              <w:rPr>
                <w:noProof/>
                <w:webHidden/>
              </w:rPr>
              <w:t>47</w:t>
            </w:r>
            <w:r>
              <w:rPr>
                <w:noProof/>
                <w:webHidden/>
              </w:rPr>
              <w:fldChar w:fldCharType="end"/>
            </w:r>
          </w:hyperlink>
        </w:p>
        <w:p w14:paraId="535218E5" w14:textId="05E6074A"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81" w:history="1">
            <w:r w:rsidRPr="00711025">
              <w:rPr>
                <w:rStyle w:val="Hiperpovezava"/>
                <w:rFonts w:ascii="Arial" w:hAnsi="Arial" w:cs="Arial"/>
                <w:noProof/>
              </w:rPr>
              <w:t>VIRUS KLOPNEGA MENINGOENCEFALITISA (Virus KME)</w:t>
            </w:r>
            <w:r>
              <w:rPr>
                <w:noProof/>
                <w:webHidden/>
              </w:rPr>
              <w:tab/>
            </w:r>
            <w:r>
              <w:rPr>
                <w:noProof/>
                <w:webHidden/>
              </w:rPr>
              <w:fldChar w:fldCharType="begin"/>
            </w:r>
            <w:r>
              <w:rPr>
                <w:noProof/>
                <w:webHidden/>
              </w:rPr>
              <w:instrText xml:space="preserve"> PAGEREF _Toc224300881 \h </w:instrText>
            </w:r>
            <w:r>
              <w:rPr>
                <w:noProof/>
                <w:webHidden/>
              </w:rPr>
            </w:r>
            <w:r>
              <w:rPr>
                <w:noProof/>
                <w:webHidden/>
              </w:rPr>
              <w:fldChar w:fldCharType="separate"/>
            </w:r>
            <w:r w:rsidR="00D43502">
              <w:rPr>
                <w:noProof/>
                <w:webHidden/>
              </w:rPr>
              <w:t>48</w:t>
            </w:r>
            <w:r>
              <w:rPr>
                <w:noProof/>
                <w:webHidden/>
              </w:rPr>
              <w:fldChar w:fldCharType="end"/>
            </w:r>
          </w:hyperlink>
        </w:p>
        <w:p w14:paraId="0F91FB9C" w14:textId="27F1C290"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82" w:history="1">
            <w:r w:rsidRPr="00711025">
              <w:rPr>
                <w:rStyle w:val="Hiperpovezava"/>
                <w:rFonts w:ascii="Arial" w:hAnsi="Arial" w:cs="Arial"/>
                <w:noProof/>
              </w:rPr>
              <w:t xml:space="preserve">Virus </w:t>
            </w:r>
            <w:r>
              <w:rPr>
                <w:rStyle w:val="Hiperpovezava"/>
                <w:rFonts w:ascii="Arial" w:hAnsi="Arial" w:cs="Arial"/>
                <w:noProof/>
              </w:rPr>
              <w:t>klopnega meningoencefalitisa</w:t>
            </w:r>
            <w:r w:rsidRPr="00711025">
              <w:rPr>
                <w:rStyle w:val="Hiperpovezava"/>
                <w:rFonts w:ascii="Arial" w:hAnsi="Arial" w:cs="Arial"/>
                <w:noProof/>
              </w:rPr>
              <w:t xml:space="preserve"> pri ljudeh</w:t>
            </w:r>
            <w:r>
              <w:rPr>
                <w:noProof/>
                <w:webHidden/>
              </w:rPr>
              <w:tab/>
            </w:r>
            <w:r>
              <w:rPr>
                <w:noProof/>
                <w:webHidden/>
              </w:rPr>
              <w:fldChar w:fldCharType="begin"/>
            </w:r>
            <w:r>
              <w:rPr>
                <w:noProof/>
                <w:webHidden/>
              </w:rPr>
              <w:instrText xml:space="preserve"> PAGEREF _Toc224300882 \h </w:instrText>
            </w:r>
            <w:r>
              <w:rPr>
                <w:noProof/>
                <w:webHidden/>
              </w:rPr>
            </w:r>
            <w:r>
              <w:rPr>
                <w:noProof/>
                <w:webHidden/>
              </w:rPr>
              <w:fldChar w:fldCharType="separate"/>
            </w:r>
            <w:r w:rsidR="00D43502">
              <w:rPr>
                <w:noProof/>
                <w:webHidden/>
              </w:rPr>
              <w:t>48</w:t>
            </w:r>
            <w:r>
              <w:rPr>
                <w:noProof/>
                <w:webHidden/>
              </w:rPr>
              <w:fldChar w:fldCharType="end"/>
            </w:r>
          </w:hyperlink>
        </w:p>
        <w:p w14:paraId="6E6E5128" w14:textId="26451C43"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83" w:history="1">
            <w:r w:rsidRPr="00E52D47">
              <w:rPr>
                <w:rStyle w:val="Hiperpovezava"/>
                <w:rFonts w:ascii="Arial" w:hAnsi="Arial" w:cs="Arial"/>
                <w:noProof/>
              </w:rPr>
              <w:t>Virus klopnega meningoencefalitisa v živilih</w:t>
            </w:r>
            <w:r w:rsidRPr="00E52D47">
              <w:rPr>
                <w:rStyle w:val="Hiperpovezava"/>
                <w:rFonts w:cstheme="minorBidi"/>
                <w:noProof/>
                <w:webHidden/>
              </w:rPr>
              <w:tab/>
            </w:r>
            <w:r w:rsidRPr="00E52D47">
              <w:rPr>
                <w:rStyle w:val="Hiperpovezava"/>
                <w:rFonts w:cstheme="minorBidi"/>
                <w:noProof/>
                <w:webHidden/>
              </w:rPr>
              <w:fldChar w:fldCharType="begin"/>
            </w:r>
            <w:r w:rsidRPr="00E52D47">
              <w:rPr>
                <w:rStyle w:val="Hiperpovezava"/>
                <w:rFonts w:cstheme="minorBidi"/>
                <w:noProof/>
                <w:webHidden/>
              </w:rPr>
              <w:instrText xml:space="preserve"> PAGEREF _Toc224300883 \h </w:instrText>
            </w:r>
            <w:r w:rsidRPr="00E52D47">
              <w:rPr>
                <w:rStyle w:val="Hiperpovezava"/>
                <w:rFonts w:cstheme="minorBidi"/>
                <w:noProof/>
                <w:webHidden/>
              </w:rPr>
            </w:r>
            <w:r w:rsidRPr="00E52D47">
              <w:rPr>
                <w:rStyle w:val="Hiperpovezava"/>
                <w:rFonts w:cstheme="minorBidi"/>
                <w:noProof/>
                <w:webHidden/>
              </w:rPr>
              <w:fldChar w:fldCharType="separate"/>
            </w:r>
            <w:r w:rsidR="00D43502">
              <w:rPr>
                <w:rStyle w:val="Hiperpovezava"/>
                <w:rFonts w:cstheme="minorBidi"/>
                <w:noProof/>
                <w:webHidden/>
              </w:rPr>
              <w:t>48</w:t>
            </w:r>
            <w:r w:rsidRPr="00E52D47">
              <w:rPr>
                <w:rStyle w:val="Hiperpovezava"/>
                <w:rFonts w:cstheme="minorBidi"/>
                <w:noProof/>
                <w:webHidden/>
              </w:rPr>
              <w:fldChar w:fldCharType="end"/>
            </w:r>
          </w:hyperlink>
        </w:p>
        <w:p w14:paraId="192C624C" w14:textId="49B3855B"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84" w:history="1">
            <w:r w:rsidRPr="00E52D47">
              <w:rPr>
                <w:rStyle w:val="Hiperpovezava"/>
                <w:rFonts w:ascii="Arial" w:hAnsi="Arial" w:cs="Arial"/>
                <w:noProof/>
              </w:rPr>
              <w:t>Virus klopnega meningoencefalitisa pri živalih</w:t>
            </w:r>
            <w:r w:rsidRPr="00E52D47">
              <w:rPr>
                <w:rStyle w:val="Hiperpovezava"/>
                <w:rFonts w:cstheme="minorBidi"/>
                <w:noProof/>
                <w:webHidden/>
              </w:rPr>
              <w:tab/>
            </w:r>
            <w:r w:rsidRPr="00E52D47">
              <w:rPr>
                <w:rStyle w:val="Hiperpovezava"/>
                <w:rFonts w:cstheme="minorBidi"/>
                <w:noProof/>
                <w:webHidden/>
              </w:rPr>
              <w:fldChar w:fldCharType="begin"/>
            </w:r>
            <w:r w:rsidRPr="00E52D47">
              <w:rPr>
                <w:rStyle w:val="Hiperpovezava"/>
                <w:rFonts w:cstheme="minorBidi"/>
                <w:noProof/>
                <w:webHidden/>
              </w:rPr>
              <w:instrText xml:space="preserve"> PAGEREF _Toc224300884 \h </w:instrText>
            </w:r>
            <w:r w:rsidRPr="00E52D47">
              <w:rPr>
                <w:rStyle w:val="Hiperpovezava"/>
                <w:rFonts w:cstheme="minorBidi"/>
                <w:noProof/>
                <w:webHidden/>
              </w:rPr>
            </w:r>
            <w:r w:rsidRPr="00E52D47">
              <w:rPr>
                <w:rStyle w:val="Hiperpovezava"/>
                <w:rFonts w:cstheme="minorBidi"/>
                <w:noProof/>
                <w:webHidden/>
              </w:rPr>
              <w:fldChar w:fldCharType="separate"/>
            </w:r>
            <w:r w:rsidR="00D43502">
              <w:rPr>
                <w:rStyle w:val="Hiperpovezava"/>
                <w:rFonts w:cstheme="minorBidi"/>
                <w:noProof/>
                <w:webHidden/>
              </w:rPr>
              <w:t>48</w:t>
            </w:r>
            <w:r w:rsidRPr="00E52D47">
              <w:rPr>
                <w:rStyle w:val="Hiperpovezava"/>
                <w:rFonts w:cstheme="minorBidi"/>
                <w:noProof/>
                <w:webHidden/>
              </w:rPr>
              <w:fldChar w:fldCharType="end"/>
            </w:r>
          </w:hyperlink>
        </w:p>
        <w:p w14:paraId="56C3AD56" w14:textId="050FDA15"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85" w:history="1">
            <w:r w:rsidRPr="00711025">
              <w:rPr>
                <w:rStyle w:val="Hiperpovezava"/>
                <w:rFonts w:ascii="Arial" w:hAnsi="Arial" w:cs="Arial"/>
                <w:noProof/>
              </w:rPr>
              <w:t>DRUGI MIKROBIOLOŠKI PARAMETRI</w:t>
            </w:r>
            <w:r>
              <w:rPr>
                <w:noProof/>
                <w:webHidden/>
              </w:rPr>
              <w:tab/>
            </w:r>
            <w:r>
              <w:rPr>
                <w:noProof/>
                <w:webHidden/>
              </w:rPr>
              <w:fldChar w:fldCharType="begin"/>
            </w:r>
            <w:r>
              <w:rPr>
                <w:noProof/>
                <w:webHidden/>
              </w:rPr>
              <w:instrText xml:space="preserve"> PAGEREF _Toc224300885 \h </w:instrText>
            </w:r>
            <w:r>
              <w:rPr>
                <w:noProof/>
                <w:webHidden/>
              </w:rPr>
            </w:r>
            <w:r>
              <w:rPr>
                <w:noProof/>
                <w:webHidden/>
              </w:rPr>
              <w:fldChar w:fldCharType="separate"/>
            </w:r>
            <w:r w:rsidR="00D43502">
              <w:rPr>
                <w:noProof/>
                <w:webHidden/>
              </w:rPr>
              <w:t>49</w:t>
            </w:r>
            <w:r>
              <w:rPr>
                <w:noProof/>
                <w:webHidden/>
              </w:rPr>
              <w:fldChar w:fldCharType="end"/>
            </w:r>
          </w:hyperlink>
        </w:p>
        <w:p w14:paraId="2BDDB122" w14:textId="1EB1ADDE"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86" w:history="1">
            <w:r w:rsidRPr="00711025">
              <w:rPr>
                <w:rStyle w:val="Hiperpovezava"/>
                <w:rFonts w:ascii="Arial" w:hAnsi="Arial" w:cs="Arial"/>
                <w:noProof/>
              </w:rPr>
              <w:t xml:space="preserve">OKUŽBE Z BAKTERIJO </w:t>
            </w:r>
            <w:r w:rsidRPr="00711025">
              <w:rPr>
                <w:rStyle w:val="Hiperpovezava"/>
                <w:rFonts w:ascii="Arial" w:hAnsi="Arial" w:cs="Arial"/>
                <w:i/>
                <w:noProof/>
              </w:rPr>
              <w:t>CRONOBACTER</w:t>
            </w:r>
            <w:r w:rsidRPr="00711025">
              <w:rPr>
                <w:rStyle w:val="Hiperpovezava"/>
                <w:rFonts w:ascii="Arial" w:hAnsi="Arial" w:cs="Arial"/>
                <w:noProof/>
              </w:rPr>
              <w:t xml:space="preserve"> SPP.</w:t>
            </w:r>
            <w:r>
              <w:rPr>
                <w:noProof/>
                <w:webHidden/>
              </w:rPr>
              <w:tab/>
            </w:r>
            <w:r>
              <w:rPr>
                <w:noProof/>
                <w:webHidden/>
              </w:rPr>
              <w:fldChar w:fldCharType="begin"/>
            </w:r>
            <w:r>
              <w:rPr>
                <w:noProof/>
                <w:webHidden/>
              </w:rPr>
              <w:instrText xml:space="preserve"> PAGEREF _Toc224300886 \h </w:instrText>
            </w:r>
            <w:r>
              <w:rPr>
                <w:noProof/>
                <w:webHidden/>
              </w:rPr>
            </w:r>
            <w:r>
              <w:rPr>
                <w:noProof/>
                <w:webHidden/>
              </w:rPr>
              <w:fldChar w:fldCharType="separate"/>
            </w:r>
            <w:r w:rsidR="00D43502">
              <w:rPr>
                <w:noProof/>
                <w:webHidden/>
              </w:rPr>
              <w:t>49</w:t>
            </w:r>
            <w:r>
              <w:rPr>
                <w:noProof/>
                <w:webHidden/>
              </w:rPr>
              <w:fldChar w:fldCharType="end"/>
            </w:r>
          </w:hyperlink>
        </w:p>
        <w:p w14:paraId="72E1269C" w14:textId="2BB0F20B"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87" w:history="1">
            <w:r w:rsidRPr="00711025">
              <w:rPr>
                <w:rStyle w:val="Hiperpovezava"/>
                <w:rFonts w:ascii="Arial" w:hAnsi="Arial" w:cs="Arial"/>
                <w:noProof/>
              </w:rPr>
              <w:t>K</w:t>
            </w:r>
            <w:r>
              <w:rPr>
                <w:rStyle w:val="Hiperpovezava"/>
                <w:rFonts w:ascii="Arial" w:hAnsi="Arial" w:cs="Arial"/>
                <w:noProof/>
              </w:rPr>
              <w:t>ronobakter</w:t>
            </w:r>
            <w:r w:rsidRPr="00711025">
              <w:rPr>
                <w:rStyle w:val="Hiperpovezava"/>
                <w:rFonts w:ascii="Arial" w:hAnsi="Arial" w:cs="Arial"/>
                <w:noProof/>
              </w:rPr>
              <w:t xml:space="preserve"> pri ljudeh</w:t>
            </w:r>
            <w:r>
              <w:rPr>
                <w:noProof/>
                <w:webHidden/>
              </w:rPr>
              <w:tab/>
            </w:r>
            <w:r>
              <w:rPr>
                <w:noProof/>
                <w:webHidden/>
              </w:rPr>
              <w:fldChar w:fldCharType="begin"/>
            </w:r>
            <w:r>
              <w:rPr>
                <w:noProof/>
                <w:webHidden/>
              </w:rPr>
              <w:instrText xml:space="preserve"> PAGEREF _Toc224300887 \h </w:instrText>
            </w:r>
            <w:r>
              <w:rPr>
                <w:noProof/>
                <w:webHidden/>
              </w:rPr>
            </w:r>
            <w:r>
              <w:rPr>
                <w:noProof/>
                <w:webHidden/>
              </w:rPr>
              <w:fldChar w:fldCharType="separate"/>
            </w:r>
            <w:r w:rsidR="00D43502">
              <w:rPr>
                <w:noProof/>
                <w:webHidden/>
              </w:rPr>
              <w:t>49</w:t>
            </w:r>
            <w:r>
              <w:rPr>
                <w:noProof/>
                <w:webHidden/>
              </w:rPr>
              <w:fldChar w:fldCharType="end"/>
            </w:r>
          </w:hyperlink>
        </w:p>
        <w:p w14:paraId="429336E4" w14:textId="10A1996F"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88" w:history="1">
            <w:r w:rsidRPr="00711025">
              <w:rPr>
                <w:rStyle w:val="Hiperpovezava"/>
                <w:rFonts w:ascii="Arial" w:hAnsi="Arial" w:cs="Arial"/>
                <w:noProof/>
              </w:rPr>
              <w:t>K</w:t>
            </w:r>
            <w:r>
              <w:rPr>
                <w:rStyle w:val="Hiperpovezava"/>
                <w:rFonts w:ascii="Arial" w:hAnsi="Arial" w:cs="Arial"/>
                <w:noProof/>
              </w:rPr>
              <w:t>ronobakter</w:t>
            </w:r>
            <w:r w:rsidRPr="00711025">
              <w:rPr>
                <w:rStyle w:val="Hiperpovezava"/>
                <w:rFonts w:ascii="Arial" w:hAnsi="Arial" w:cs="Arial"/>
                <w:noProof/>
              </w:rPr>
              <w:t xml:space="preserve"> v živilih</w:t>
            </w:r>
            <w:r>
              <w:rPr>
                <w:noProof/>
                <w:webHidden/>
              </w:rPr>
              <w:tab/>
            </w:r>
            <w:r>
              <w:rPr>
                <w:noProof/>
                <w:webHidden/>
              </w:rPr>
              <w:fldChar w:fldCharType="begin"/>
            </w:r>
            <w:r>
              <w:rPr>
                <w:noProof/>
                <w:webHidden/>
              </w:rPr>
              <w:instrText xml:space="preserve"> PAGEREF _Toc224300888 \h </w:instrText>
            </w:r>
            <w:r>
              <w:rPr>
                <w:noProof/>
                <w:webHidden/>
              </w:rPr>
            </w:r>
            <w:r>
              <w:rPr>
                <w:noProof/>
                <w:webHidden/>
              </w:rPr>
              <w:fldChar w:fldCharType="separate"/>
            </w:r>
            <w:r w:rsidR="00D43502">
              <w:rPr>
                <w:noProof/>
                <w:webHidden/>
              </w:rPr>
              <w:t>49</w:t>
            </w:r>
            <w:r>
              <w:rPr>
                <w:noProof/>
                <w:webHidden/>
              </w:rPr>
              <w:fldChar w:fldCharType="end"/>
            </w:r>
          </w:hyperlink>
        </w:p>
        <w:p w14:paraId="24ADAB5C" w14:textId="518FBFEE"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889" w:history="1">
            <w:r w:rsidRPr="00711025">
              <w:rPr>
                <w:rStyle w:val="Hiperpovezava"/>
                <w:rFonts w:ascii="Arial" w:hAnsi="Arial" w:cs="Arial"/>
                <w:noProof/>
              </w:rPr>
              <w:t>K</w:t>
            </w:r>
            <w:r>
              <w:rPr>
                <w:rStyle w:val="Hiperpovezava"/>
                <w:rFonts w:ascii="Arial" w:hAnsi="Arial" w:cs="Arial"/>
                <w:noProof/>
              </w:rPr>
              <w:t>ronobakter</w:t>
            </w:r>
            <w:r w:rsidRPr="00711025">
              <w:rPr>
                <w:rStyle w:val="Hiperpovezava"/>
                <w:rFonts w:ascii="Arial" w:hAnsi="Arial" w:cs="Arial"/>
                <w:noProof/>
              </w:rPr>
              <w:t xml:space="preserve"> pri živalih</w:t>
            </w:r>
            <w:r>
              <w:rPr>
                <w:noProof/>
                <w:webHidden/>
              </w:rPr>
              <w:tab/>
            </w:r>
            <w:r>
              <w:rPr>
                <w:noProof/>
                <w:webHidden/>
              </w:rPr>
              <w:fldChar w:fldCharType="begin"/>
            </w:r>
            <w:r>
              <w:rPr>
                <w:noProof/>
                <w:webHidden/>
              </w:rPr>
              <w:instrText xml:space="preserve"> PAGEREF _Toc224300889 \h </w:instrText>
            </w:r>
            <w:r>
              <w:rPr>
                <w:noProof/>
                <w:webHidden/>
              </w:rPr>
            </w:r>
            <w:r>
              <w:rPr>
                <w:noProof/>
                <w:webHidden/>
              </w:rPr>
              <w:fldChar w:fldCharType="separate"/>
            </w:r>
            <w:r w:rsidR="00D43502">
              <w:rPr>
                <w:noProof/>
                <w:webHidden/>
              </w:rPr>
              <w:t>49</w:t>
            </w:r>
            <w:r>
              <w:rPr>
                <w:noProof/>
                <w:webHidden/>
              </w:rPr>
              <w:fldChar w:fldCharType="end"/>
            </w:r>
          </w:hyperlink>
        </w:p>
        <w:p w14:paraId="3593BCCB" w14:textId="5CA00A94"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90" w:history="1">
            <w:r w:rsidRPr="00711025">
              <w:rPr>
                <w:rStyle w:val="Hiperpovezava"/>
                <w:rFonts w:ascii="Arial" w:hAnsi="Arial" w:cs="Arial"/>
                <w:noProof/>
              </w:rPr>
              <w:t>MORSKI BIOTOKSINI</w:t>
            </w:r>
            <w:r>
              <w:rPr>
                <w:noProof/>
                <w:webHidden/>
              </w:rPr>
              <w:tab/>
            </w:r>
            <w:r>
              <w:rPr>
                <w:noProof/>
                <w:webHidden/>
              </w:rPr>
              <w:fldChar w:fldCharType="begin"/>
            </w:r>
            <w:r>
              <w:rPr>
                <w:noProof/>
                <w:webHidden/>
              </w:rPr>
              <w:instrText xml:space="preserve"> PAGEREF _Toc224300890 \h </w:instrText>
            </w:r>
            <w:r>
              <w:rPr>
                <w:noProof/>
                <w:webHidden/>
              </w:rPr>
            </w:r>
            <w:r>
              <w:rPr>
                <w:noProof/>
                <w:webHidden/>
              </w:rPr>
              <w:fldChar w:fldCharType="separate"/>
            </w:r>
            <w:r w:rsidR="00D43502">
              <w:rPr>
                <w:noProof/>
                <w:webHidden/>
              </w:rPr>
              <w:t>50</w:t>
            </w:r>
            <w:r>
              <w:rPr>
                <w:noProof/>
                <w:webHidden/>
              </w:rPr>
              <w:fldChar w:fldCharType="end"/>
            </w:r>
          </w:hyperlink>
        </w:p>
        <w:p w14:paraId="7FBE7F73" w14:textId="04D6E41C"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91" w:history="1">
            <w:r w:rsidRPr="00711025">
              <w:rPr>
                <w:rStyle w:val="Hiperpovezava"/>
                <w:rFonts w:ascii="Arial" w:hAnsi="Arial" w:cs="Arial"/>
                <w:noProof/>
              </w:rPr>
              <w:t>MIKROBIOLOŠKA ONESNAŽENOST ŠKOLJK</w:t>
            </w:r>
            <w:r>
              <w:rPr>
                <w:noProof/>
                <w:webHidden/>
              </w:rPr>
              <w:tab/>
            </w:r>
            <w:r>
              <w:rPr>
                <w:noProof/>
                <w:webHidden/>
              </w:rPr>
              <w:fldChar w:fldCharType="begin"/>
            </w:r>
            <w:r>
              <w:rPr>
                <w:noProof/>
                <w:webHidden/>
              </w:rPr>
              <w:instrText xml:space="preserve"> PAGEREF _Toc224300891 \h </w:instrText>
            </w:r>
            <w:r>
              <w:rPr>
                <w:noProof/>
                <w:webHidden/>
              </w:rPr>
            </w:r>
            <w:r>
              <w:rPr>
                <w:noProof/>
                <w:webHidden/>
              </w:rPr>
              <w:fldChar w:fldCharType="separate"/>
            </w:r>
            <w:r w:rsidR="00D43502">
              <w:rPr>
                <w:noProof/>
                <w:webHidden/>
              </w:rPr>
              <w:t>51</w:t>
            </w:r>
            <w:r>
              <w:rPr>
                <w:noProof/>
                <w:webHidden/>
              </w:rPr>
              <w:fldChar w:fldCharType="end"/>
            </w:r>
          </w:hyperlink>
        </w:p>
        <w:p w14:paraId="4A2C5876" w14:textId="7FAD70FA"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92" w:history="1">
            <w:r w:rsidRPr="00711025">
              <w:rPr>
                <w:rStyle w:val="Hiperpovezava"/>
                <w:rFonts w:ascii="Arial" w:hAnsi="Arial" w:cs="Arial"/>
                <w:noProof/>
              </w:rPr>
              <w:t>HISTAMIN</w:t>
            </w:r>
            <w:r>
              <w:rPr>
                <w:noProof/>
                <w:webHidden/>
              </w:rPr>
              <w:tab/>
            </w:r>
            <w:r>
              <w:rPr>
                <w:noProof/>
                <w:webHidden/>
              </w:rPr>
              <w:fldChar w:fldCharType="begin"/>
            </w:r>
            <w:r>
              <w:rPr>
                <w:noProof/>
                <w:webHidden/>
              </w:rPr>
              <w:instrText xml:space="preserve"> PAGEREF _Toc224300892 \h </w:instrText>
            </w:r>
            <w:r>
              <w:rPr>
                <w:noProof/>
                <w:webHidden/>
              </w:rPr>
            </w:r>
            <w:r>
              <w:rPr>
                <w:noProof/>
                <w:webHidden/>
              </w:rPr>
              <w:fldChar w:fldCharType="separate"/>
            </w:r>
            <w:r w:rsidR="00D43502">
              <w:rPr>
                <w:noProof/>
                <w:webHidden/>
              </w:rPr>
              <w:t>53</w:t>
            </w:r>
            <w:r>
              <w:rPr>
                <w:noProof/>
                <w:webHidden/>
              </w:rPr>
              <w:fldChar w:fldCharType="end"/>
            </w:r>
          </w:hyperlink>
        </w:p>
        <w:p w14:paraId="224A801C" w14:textId="55BE995B"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93" w:history="1">
            <w:r w:rsidRPr="00711025">
              <w:rPr>
                <w:rStyle w:val="Hiperpovezava"/>
                <w:rFonts w:ascii="Arial" w:hAnsi="Arial" w:cs="Arial"/>
                <w:noProof/>
              </w:rPr>
              <w:t xml:space="preserve">DOMNEVNI </w:t>
            </w:r>
            <w:r w:rsidRPr="00711025">
              <w:rPr>
                <w:rStyle w:val="Hiperpovezava"/>
                <w:rFonts w:ascii="Arial" w:hAnsi="Arial" w:cs="Arial"/>
                <w:i/>
                <w:noProof/>
              </w:rPr>
              <w:t>BACILLUS CEREU</w:t>
            </w:r>
            <w:r w:rsidRPr="00711025">
              <w:rPr>
                <w:rStyle w:val="Hiperpovezava"/>
                <w:rFonts w:ascii="Arial" w:hAnsi="Arial" w:cs="Arial"/>
                <w:noProof/>
              </w:rPr>
              <w:t>S</w:t>
            </w:r>
            <w:r>
              <w:rPr>
                <w:noProof/>
                <w:webHidden/>
              </w:rPr>
              <w:tab/>
            </w:r>
            <w:r>
              <w:rPr>
                <w:noProof/>
                <w:webHidden/>
              </w:rPr>
              <w:fldChar w:fldCharType="begin"/>
            </w:r>
            <w:r>
              <w:rPr>
                <w:noProof/>
                <w:webHidden/>
              </w:rPr>
              <w:instrText xml:space="preserve"> PAGEREF _Toc224300893 \h </w:instrText>
            </w:r>
            <w:r>
              <w:rPr>
                <w:noProof/>
                <w:webHidden/>
              </w:rPr>
            </w:r>
            <w:r>
              <w:rPr>
                <w:noProof/>
                <w:webHidden/>
              </w:rPr>
              <w:fldChar w:fldCharType="separate"/>
            </w:r>
            <w:r w:rsidR="00D43502">
              <w:rPr>
                <w:noProof/>
                <w:webHidden/>
              </w:rPr>
              <w:t>54</w:t>
            </w:r>
            <w:r>
              <w:rPr>
                <w:noProof/>
                <w:webHidden/>
              </w:rPr>
              <w:fldChar w:fldCharType="end"/>
            </w:r>
          </w:hyperlink>
        </w:p>
        <w:p w14:paraId="1F217276" w14:textId="1416479E"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94" w:history="1">
            <w:r w:rsidRPr="00711025">
              <w:rPr>
                <w:rStyle w:val="Hiperpovezava"/>
                <w:rFonts w:ascii="Arial" w:hAnsi="Arial" w:cs="Arial"/>
                <w:noProof/>
              </w:rPr>
              <w:t>STAFILOKOKNI ENTEROTOKSIN</w:t>
            </w:r>
            <w:r>
              <w:rPr>
                <w:noProof/>
                <w:webHidden/>
              </w:rPr>
              <w:tab/>
            </w:r>
            <w:r>
              <w:rPr>
                <w:noProof/>
                <w:webHidden/>
              </w:rPr>
              <w:fldChar w:fldCharType="begin"/>
            </w:r>
            <w:r>
              <w:rPr>
                <w:noProof/>
                <w:webHidden/>
              </w:rPr>
              <w:instrText xml:space="preserve"> PAGEREF _Toc224300894 \h </w:instrText>
            </w:r>
            <w:r>
              <w:rPr>
                <w:noProof/>
                <w:webHidden/>
              </w:rPr>
            </w:r>
            <w:r>
              <w:rPr>
                <w:noProof/>
                <w:webHidden/>
              </w:rPr>
              <w:fldChar w:fldCharType="separate"/>
            </w:r>
            <w:r w:rsidR="00D43502">
              <w:rPr>
                <w:noProof/>
                <w:webHidden/>
              </w:rPr>
              <w:t>55</w:t>
            </w:r>
            <w:r>
              <w:rPr>
                <w:noProof/>
                <w:webHidden/>
              </w:rPr>
              <w:fldChar w:fldCharType="end"/>
            </w:r>
          </w:hyperlink>
        </w:p>
        <w:p w14:paraId="6130ECDC" w14:textId="0DB0AC02"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95" w:history="1">
            <w:r w:rsidRPr="00711025">
              <w:rPr>
                <w:rStyle w:val="Hiperpovezava"/>
                <w:rFonts w:ascii="Arial" w:hAnsi="Arial" w:cs="Arial"/>
                <w:noProof/>
              </w:rPr>
              <w:t>NOROVIRUSI</w:t>
            </w:r>
            <w:r>
              <w:rPr>
                <w:noProof/>
                <w:webHidden/>
              </w:rPr>
              <w:tab/>
            </w:r>
            <w:r>
              <w:rPr>
                <w:noProof/>
                <w:webHidden/>
              </w:rPr>
              <w:fldChar w:fldCharType="begin"/>
            </w:r>
            <w:r>
              <w:rPr>
                <w:noProof/>
                <w:webHidden/>
              </w:rPr>
              <w:instrText xml:space="preserve"> PAGEREF _Toc224300895 \h </w:instrText>
            </w:r>
            <w:r>
              <w:rPr>
                <w:noProof/>
                <w:webHidden/>
              </w:rPr>
            </w:r>
            <w:r>
              <w:rPr>
                <w:noProof/>
                <w:webHidden/>
              </w:rPr>
              <w:fldChar w:fldCharType="separate"/>
            </w:r>
            <w:r w:rsidR="00D43502">
              <w:rPr>
                <w:noProof/>
                <w:webHidden/>
              </w:rPr>
              <w:t>56</w:t>
            </w:r>
            <w:r>
              <w:rPr>
                <w:noProof/>
                <w:webHidden/>
              </w:rPr>
              <w:fldChar w:fldCharType="end"/>
            </w:r>
          </w:hyperlink>
        </w:p>
        <w:p w14:paraId="2CFBA584" w14:textId="60FEF75C"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96" w:history="1">
            <w:r w:rsidRPr="00711025">
              <w:rPr>
                <w:rStyle w:val="Hiperpovezava"/>
                <w:rFonts w:ascii="Arial" w:hAnsi="Arial" w:cs="Arial"/>
                <w:noProof/>
              </w:rPr>
              <w:t>VIRUS HEPATITISA A</w:t>
            </w:r>
            <w:r>
              <w:rPr>
                <w:noProof/>
                <w:webHidden/>
              </w:rPr>
              <w:tab/>
            </w:r>
            <w:r>
              <w:rPr>
                <w:noProof/>
                <w:webHidden/>
              </w:rPr>
              <w:fldChar w:fldCharType="begin"/>
            </w:r>
            <w:r>
              <w:rPr>
                <w:noProof/>
                <w:webHidden/>
              </w:rPr>
              <w:instrText xml:space="preserve"> PAGEREF _Toc224300896 \h </w:instrText>
            </w:r>
            <w:r>
              <w:rPr>
                <w:noProof/>
                <w:webHidden/>
              </w:rPr>
            </w:r>
            <w:r>
              <w:rPr>
                <w:noProof/>
                <w:webHidden/>
              </w:rPr>
              <w:fldChar w:fldCharType="separate"/>
            </w:r>
            <w:r w:rsidR="00D43502">
              <w:rPr>
                <w:noProof/>
                <w:webHidden/>
              </w:rPr>
              <w:t>57</w:t>
            </w:r>
            <w:r>
              <w:rPr>
                <w:noProof/>
                <w:webHidden/>
              </w:rPr>
              <w:fldChar w:fldCharType="end"/>
            </w:r>
          </w:hyperlink>
        </w:p>
        <w:p w14:paraId="4D097A84" w14:textId="1988F396"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97" w:history="1">
            <w:r w:rsidRPr="00711025">
              <w:rPr>
                <w:rStyle w:val="Hiperpovezava"/>
                <w:rFonts w:ascii="Arial" w:hAnsi="Arial" w:cs="Arial"/>
                <w:noProof/>
              </w:rPr>
              <w:t>HEPATITIS E VIRUS (HEV)</w:t>
            </w:r>
            <w:r>
              <w:rPr>
                <w:noProof/>
                <w:webHidden/>
              </w:rPr>
              <w:tab/>
            </w:r>
            <w:r>
              <w:rPr>
                <w:noProof/>
                <w:webHidden/>
              </w:rPr>
              <w:fldChar w:fldCharType="begin"/>
            </w:r>
            <w:r>
              <w:rPr>
                <w:noProof/>
                <w:webHidden/>
              </w:rPr>
              <w:instrText xml:space="preserve"> PAGEREF _Toc224300897 \h </w:instrText>
            </w:r>
            <w:r>
              <w:rPr>
                <w:noProof/>
                <w:webHidden/>
              </w:rPr>
            </w:r>
            <w:r>
              <w:rPr>
                <w:noProof/>
                <w:webHidden/>
              </w:rPr>
              <w:fldChar w:fldCharType="separate"/>
            </w:r>
            <w:r w:rsidR="00D43502">
              <w:rPr>
                <w:noProof/>
                <w:webHidden/>
              </w:rPr>
              <w:t>58</w:t>
            </w:r>
            <w:r>
              <w:rPr>
                <w:noProof/>
                <w:webHidden/>
              </w:rPr>
              <w:fldChar w:fldCharType="end"/>
            </w:r>
          </w:hyperlink>
        </w:p>
        <w:p w14:paraId="7FADF151" w14:textId="2704E3B4"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98" w:history="1">
            <w:r w:rsidRPr="00711025">
              <w:rPr>
                <w:rStyle w:val="Hiperpovezava"/>
                <w:rFonts w:ascii="Arial" w:hAnsi="Arial" w:cs="Arial"/>
                <w:i/>
                <w:noProof/>
              </w:rPr>
              <w:t>SHIGELLA</w:t>
            </w:r>
            <w:r w:rsidRPr="00711025">
              <w:rPr>
                <w:rStyle w:val="Hiperpovezava"/>
                <w:rFonts w:ascii="Arial" w:hAnsi="Arial" w:cs="Arial"/>
                <w:noProof/>
              </w:rPr>
              <w:t xml:space="preserve"> SPP.</w:t>
            </w:r>
            <w:r>
              <w:rPr>
                <w:noProof/>
                <w:webHidden/>
              </w:rPr>
              <w:tab/>
            </w:r>
            <w:r>
              <w:rPr>
                <w:noProof/>
                <w:webHidden/>
              </w:rPr>
              <w:fldChar w:fldCharType="begin"/>
            </w:r>
            <w:r>
              <w:rPr>
                <w:noProof/>
                <w:webHidden/>
              </w:rPr>
              <w:instrText xml:space="preserve"> PAGEREF _Toc224300898 \h </w:instrText>
            </w:r>
            <w:r>
              <w:rPr>
                <w:noProof/>
                <w:webHidden/>
              </w:rPr>
            </w:r>
            <w:r>
              <w:rPr>
                <w:noProof/>
                <w:webHidden/>
              </w:rPr>
              <w:fldChar w:fldCharType="separate"/>
            </w:r>
            <w:r w:rsidR="00D43502">
              <w:rPr>
                <w:noProof/>
                <w:webHidden/>
              </w:rPr>
              <w:t>59</w:t>
            </w:r>
            <w:r>
              <w:rPr>
                <w:noProof/>
                <w:webHidden/>
              </w:rPr>
              <w:fldChar w:fldCharType="end"/>
            </w:r>
          </w:hyperlink>
        </w:p>
        <w:p w14:paraId="4F0FA8AF" w14:textId="7B724071" w:rsidR="00E52D47" w:rsidRDefault="00E52D47" w:rsidP="00E52D47">
          <w:pPr>
            <w:pStyle w:val="Kazalovsebine1"/>
            <w:tabs>
              <w:tab w:val="right" w:leader="dot" w:pos="9062"/>
            </w:tabs>
            <w:spacing w:before="0" w:after="0"/>
            <w:rPr>
              <w:b w:val="0"/>
              <w:bCs w:val="0"/>
              <w:noProof/>
              <w:kern w:val="2"/>
              <w:sz w:val="24"/>
              <w:szCs w:val="24"/>
              <w14:ligatures w14:val="standardContextual"/>
            </w:rPr>
          </w:pPr>
          <w:hyperlink w:anchor="_Toc224300899" w:history="1">
            <w:r w:rsidRPr="00711025">
              <w:rPr>
                <w:rStyle w:val="Hiperpovezava"/>
                <w:rFonts w:ascii="Arial" w:hAnsi="Arial" w:cs="Arial"/>
                <w:noProof/>
              </w:rPr>
              <w:t>SPREMLJANJE ODPORNOSTI PROTI PROTIMIKROBNIM ZDRAVILOM</w:t>
            </w:r>
            <w:r>
              <w:rPr>
                <w:noProof/>
                <w:webHidden/>
              </w:rPr>
              <w:tab/>
            </w:r>
            <w:r>
              <w:rPr>
                <w:noProof/>
                <w:webHidden/>
              </w:rPr>
              <w:fldChar w:fldCharType="begin"/>
            </w:r>
            <w:r>
              <w:rPr>
                <w:noProof/>
                <w:webHidden/>
              </w:rPr>
              <w:instrText xml:space="preserve"> PAGEREF _Toc224300899 \h </w:instrText>
            </w:r>
            <w:r>
              <w:rPr>
                <w:noProof/>
                <w:webHidden/>
              </w:rPr>
            </w:r>
            <w:r>
              <w:rPr>
                <w:noProof/>
                <w:webHidden/>
              </w:rPr>
              <w:fldChar w:fldCharType="separate"/>
            </w:r>
            <w:r w:rsidR="00D43502">
              <w:rPr>
                <w:noProof/>
                <w:webHidden/>
              </w:rPr>
              <w:t>60</w:t>
            </w:r>
            <w:r>
              <w:rPr>
                <w:noProof/>
                <w:webHidden/>
              </w:rPr>
              <w:fldChar w:fldCharType="end"/>
            </w:r>
          </w:hyperlink>
        </w:p>
        <w:p w14:paraId="26C72FF2" w14:textId="6ABE20D5"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900" w:history="1">
            <w:r w:rsidRPr="00711025">
              <w:rPr>
                <w:rStyle w:val="Hiperpovezava"/>
                <w:rFonts w:ascii="Arial" w:hAnsi="Arial" w:cs="Arial"/>
                <w:b/>
                <w:bCs/>
                <w:noProof/>
              </w:rPr>
              <w:t>UVODNA POJASNILA</w:t>
            </w:r>
            <w:r>
              <w:rPr>
                <w:noProof/>
                <w:webHidden/>
              </w:rPr>
              <w:tab/>
            </w:r>
            <w:r>
              <w:rPr>
                <w:noProof/>
                <w:webHidden/>
              </w:rPr>
              <w:fldChar w:fldCharType="begin"/>
            </w:r>
            <w:r>
              <w:rPr>
                <w:noProof/>
                <w:webHidden/>
              </w:rPr>
              <w:instrText xml:space="preserve"> PAGEREF _Toc224300900 \h </w:instrText>
            </w:r>
            <w:r>
              <w:rPr>
                <w:noProof/>
                <w:webHidden/>
              </w:rPr>
            </w:r>
            <w:r>
              <w:rPr>
                <w:noProof/>
                <w:webHidden/>
              </w:rPr>
              <w:fldChar w:fldCharType="separate"/>
            </w:r>
            <w:r w:rsidR="00D43502">
              <w:rPr>
                <w:noProof/>
                <w:webHidden/>
              </w:rPr>
              <w:t>60</w:t>
            </w:r>
            <w:r>
              <w:rPr>
                <w:noProof/>
                <w:webHidden/>
              </w:rPr>
              <w:fldChar w:fldCharType="end"/>
            </w:r>
          </w:hyperlink>
        </w:p>
        <w:p w14:paraId="42871FBF" w14:textId="30D0953A"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901" w:history="1">
            <w:r w:rsidRPr="00711025">
              <w:rPr>
                <w:rStyle w:val="Hiperpovezava"/>
                <w:rFonts w:ascii="Arial" w:hAnsi="Arial" w:cs="Arial"/>
                <w:caps/>
                <w:noProof/>
                <w:spacing w:val="15"/>
              </w:rPr>
              <w:t>E.</w:t>
            </w:r>
            <w:r w:rsidRPr="00711025">
              <w:rPr>
                <w:rStyle w:val="Hiperpovezava"/>
                <w:rFonts w:ascii="Arial" w:hAnsi="Arial" w:cs="Arial"/>
                <w:noProof/>
                <w:spacing w:val="15"/>
              </w:rPr>
              <w:t>coli</w:t>
            </w:r>
            <w:r w:rsidRPr="00711025">
              <w:rPr>
                <w:rStyle w:val="Hiperpovezava"/>
                <w:rFonts w:ascii="Arial" w:hAnsi="Arial" w:cs="Arial"/>
                <w:caps/>
                <w:noProof/>
                <w:spacing w:val="15"/>
              </w:rPr>
              <w:t xml:space="preserve"> ESBL/</w:t>
            </w:r>
            <w:r w:rsidRPr="00711025">
              <w:rPr>
                <w:rStyle w:val="Hiperpovezava"/>
                <w:rFonts w:ascii="Arial" w:hAnsi="Arial" w:cs="Arial"/>
                <w:noProof/>
                <w:spacing w:val="15"/>
              </w:rPr>
              <w:t>AmpC IN E.coli, KI PROIZVAJAJO KARBAPENEMAZE</w:t>
            </w:r>
            <w:r>
              <w:rPr>
                <w:noProof/>
                <w:webHidden/>
              </w:rPr>
              <w:tab/>
            </w:r>
            <w:r>
              <w:rPr>
                <w:noProof/>
                <w:webHidden/>
              </w:rPr>
              <w:fldChar w:fldCharType="begin"/>
            </w:r>
            <w:r>
              <w:rPr>
                <w:noProof/>
                <w:webHidden/>
              </w:rPr>
              <w:instrText xml:space="preserve"> PAGEREF _Toc224300901 \h </w:instrText>
            </w:r>
            <w:r>
              <w:rPr>
                <w:noProof/>
                <w:webHidden/>
              </w:rPr>
            </w:r>
            <w:r>
              <w:rPr>
                <w:noProof/>
                <w:webHidden/>
              </w:rPr>
              <w:fldChar w:fldCharType="separate"/>
            </w:r>
            <w:r w:rsidR="00D43502">
              <w:rPr>
                <w:noProof/>
                <w:webHidden/>
              </w:rPr>
              <w:t>63</w:t>
            </w:r>
            <w:r>
              <w:rPr>
                <w:noProof/>
                <w:webHidden/>
              </w:rPr>
              <w:fldChar w:fldCharType="end"/>
            </w:r>
          </w:hyperlink>
        </w:p>
        <w:p w14:paraId="54D9AB24" w14:textId="1F2593C3"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902" w:history="1">
            <w:r w:rsidRPr="00711025">
              <w:rPr>
                <w:rStyle w:val="Hiperpovezava"/>
                <w:rFonts w:ascii="Arial" w:hAnsi="Arial" w:cs="Arial"/>
                <w:caps/>
                <w:noProof/>
                <w:spacing w:val="15"/>
              </w:rPr>
              <w:t>Indikatorska E.</w:t>
            </w:r>
            <w:r w:rsidRPr="00711025">
              <w:rPr>
                <w:rStyle w:val="Hiperpovezava"/>
                <w:rFonts w:ascii="Arial" w:hAnsi="Arial" w:cs="Arial"/>
                <w:noProof/>
                <w:spacing w:val="15"/>
              </w:rPr>
              <w:t>coli</w:t>
            </w:r>
            <w:r>
              <w:rPr>
                <w:noProof/>
                <w:webHidden/>
              </w:rPr>
              <w:tab/>
            </w:r>
            <w:r>
              <w:rPr>
                <w:noProof/>
                <w:webHidden/>
              </w:rPr>
              <w:fldChar w:fldCharType="begin"/>
            </w:r>
            <w:r>
              <w:rPr>
                <w:noProof/>
                <w:webHidden/>
              </w:rPr>
              <w:instrText xml:space="preserve"> PAGEREF _Toc224300902 \h </w:instrText>
            </w:r>
            <w:r>
              <w:rPr>
                <w:noProof/>
                <w:webHidden/>
              </w:rPr>
            </w:r>
            <w:r>
              <w:rPr>
                <w:noProof/>
                <w:webHidden/>
              </w:rPr>
              <w:fldChar w:fldCharType="separate"/>
            </w:r>
            <w:r w:rsidR="00D43502">
              <w:rPr>
                <w:noProof/>
                <w:webHidden/>
              </w:rPr>
              <w:t>67</w:t>
            </w:r>
            <w:r>
              <w:rPr>
                <w:noProof/>
                <w:webHidden/>
              </w:rPr>
              <w:fldChar w:fldCharType="end"/>
            </w:r>
          </w:hyperlink>
        </w:p>
        <w:p w14:paraId="3D876C3B" w14:textId="130F68D5"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903" w:history="1">
            <w:r w:rsidRPr="00711025">
              <w:rPr>
                <w:rStyle w:val="Hiperpovezava"/>
                <w:rFonts w:ascii="Arial" w:hAnsi="Arial" w:cs="Arial"/>
                <w:caps/>
                <w:noProof/>
                <w:spacing w:val="15"/>
              </w:rPr>
              <w:t>Campylobacter spp.</w:t>
            </w:r>
            <w:r>
              <w:rPr>
                <w:noProof/>
                <w:webHidden/>
              </w:rPr>
              <w:tab/>
            </w:r>
            <w:r>
              <w:rPr>
                <w:noProof/>
                <w:webHidden/>
              </w:rPr>
              <w:fldChar w:fldCharType="begin"/>
            </w:r>
            <w:r>
              <w:rPr>
                <w:noProof/>
                <w:webHidden/>
              </w:rPr>
              <w:instrText xml:space="preserve"> PAGEREF _Toc224300903 \h </w:instrText>
            </w:r>
            <w:r>
              <w:rPr>
                <w:noProof/>
                <w:webHidden/>
              </w:rPr>
            </w:r>
            <w:r>
              <w:rPr>
                <w:noProof/>
                <w:webHidden/>
              </w:rPr>
              <w:fldChar w:fldCharType="separate"/>
            </w:r>
            <w:r w:rsidR="00D43502">
              <w:rPr>
                <w:noProof/>
                <w:webHidden/>
              </w:rPr>
              <w:t>69</w:t>
            </w:r>
            <w:r>
              <w:rPr>
                <w:noProof/>
                <w:webHidden/>
              </w:rPr>
              <w:fldChar w:fldCharType="end"/>
            </w:r>
          </w:hyperlink>
        </w:p>
        <w:p w14:paraId="0F4FD958" w14:textId="08A0B245"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904" w:history="1">
            <w:r w:rsidRPr="00711025">
              <w:rPr>
                <w:rStyle w:val="Hiperpovezava"/>
                <w:rFonts w:ascii="Arial" w:hAnsi="Arial" w:cs="Arial"/>
                <w:caps/>
                <w:noProof/>
                <w:spacing w:val="15"/>
              </w:rPr>
              <w:t>SALMONELLA spp.</w:t>
            </w:r>
            <w:r>
              <w:rPr>
                <w:noProof/>
                <w:webHidden/>
              </w:rPr>
              <w:tab/>
            </w:r>
            <w:r>
              <w:rPr>
                <w:noProof/>
                <w:webHidden/>
              </w:rPr>
              <w:fldChar w:fldCharType="begin"/>
            </w:r>
            <w:r>
              <w:rPr>
                <w:noProof/>
                <w:webHidden/>
              </w:rPr>
              <w:instrText xml:space="preserve"> PAGEREF _Toc224300904 \h </w:instrText>
            </w:r>
            <w:r>
              <w:rPr>
                <w:noProof/>
                <w:webHidden/>
              </w:rPr>
            </w:r>
            <w:r>
              <w:rPr>
                <w:noProof/>
                <w:webHidden/>
              </w:rPr>
              <w:fldChar w:fldCharType="separate"/>
            </w:r>
            <w:r w:rsidR="00D43502">
              <w:rPr>
                <w:noProof/>
                <w:webHidden/>
              </w:rPr>
              <w:t>71</w:t>
            </w:r>
            <w:r>
              <w:rPr>
                <w:noProof/>
                <w:webHidden/>
              </w:rPr>
              <w:fldChar w:fldCharType="end"/>
            </w:r>
          </w:hyperlink>
        </w:p>
        <w:p w14:paraId="0551CA82" w14:textId="14B1D442" w:rsidR="00E52D47" w:rsidRDefault="00E52D47" w:rsidP="00E52D47">
          <w:pPr>
            <w:pStyle w:val="Kazalovsebine2"/>
            <w:tabs>
              <w:tab w:val="right" w:leader="dot" w:pos="9062"/>
            </w:tabs>
            <w:spacing w:before="0"/>
            <w:rPr>
              <w:i w:val="0"/>
              <w:iCs w:val="0"/>
              <w:noProof/>
              <w:kern w:val="2"/>
              <w:sz w:val="24"/>
              <w:szCs w:val="24"/>
              <w14:ligatures w14:val="standardContextual"/>
            </w:rPr>
          </w:pPr>
          <w:hyperlink w:anchor="_Toc224300905" w:history="1">
            <w:r w:rsidRPr="00711025">
              <w:rPr>
                <w:rStyle w:val="Hiperpovezava"/>
                <w:rFonts w:ascii="Arial" w:hAnsi="Arial" w:cs="Arial"/>
                <w:caps/>
                <w:noProof/>
                <w:spacing w:val="15"/>
              </w:rPr>
              <w:t>ENTEROCOCCUS spp.</w:t>
            </w:r>
            <w:r>
              <w:rPr>
                <w:noProof/>
                <w:webHidden/>
              </w:rPr>
              <w:tab/>
            </w:r>
            <w:r>
              <w:rPr>
                <w:noProof/>
                <w:webHidden/>
              </w:rPr>
              <w:fldChar w:fldCharType="begin"/>
            </w:r>
            <w:r>
              <w:rPr>
                <w:noProof/>
                <w:webHidden/>
              </w:rPr>
              <w:instrText xml:space="preserve"> PAGEREF _Toc224300905 \h </w:instrText>
            </w:r>
            <w:r>
              <w:rPr>
                <w:noProof/>
                <w:webHidden/>
              </w:rPr>
            </w:r>
            <w:r>
              <w:rPr>
                <w:noProof/>
                <w:webHidden/>
              </w:rPr>
              <w:fldChar w:fldCharType="separate"/>
            </w:r>
            <w:r w:rsidR="00D43502">
              <w:rPr>
                <w:noProof/>
                <w:webHidden/>
              </w:rPr>
              <w:t>73</w:t>
            </w:r>
            <w:r>
              <w:rPr>
                <w:noProof/>
                <w:webHidden/>
              </w:rPr>
              <w:fldChar w:fldCharType="end"/>
            </w:r>
          </w:hyperlink>
        </w:p>
        <w:p w14:paraId="526C2EE4" w14:textId="2DD27FEB" w:rsidR="00E257B0" w:rsidRPr="0090355D" w:rsidRDefault="00E257B0" w:rsidP="00E52D47">
          <w:pPr>
            <w:spacing w:before="0" w:after="0"/>
            <w:rPr>
              <w:rFonts w:cstheme="minorHAnsi"/>
              <w:bCs/>
              <w:sz w:val="22"/>
              <w:szCs w:val="22"/>
            </w:rPr>
          </w:pPr>
          <w:r w:rsidRPr="0090355D">
            <w:rPr>
              <w:rFonts w:ascii="Arial" w:hAnsi="Arial" w:cs="Arial"/>
              <w:bCs/>
            </w:rPr>
            <w:fldChar w:fldCharType="end"/>
          </w:r>
        </w:p>
      </w:sdtContent>
    </w:sdt>
    <w:p w14:paraId="1B4FC22A" w14:textId="77777777" w:rsidR="00E257B0" w:rsidRPr="0090355D" w:rsidRDefault="00E257B0" w:rsidP="00E52D47">
      <w:pPr>
        <w:spacing w:before="0" w:afterLines="32" w:after="76" w:line="240" w:lineRule="auto"/>
        <w:rPr>
          <w:rFonts w:cstheme="minorHAnsi"/>
          <w:bCs/>
          <w:sz w:val="22"/>
          <w:szCs w:val="22"/>
        </w:rPr>
      </w:pPr>
    </w:p>
    <w:p w14:paraId="5DD876DC" w14:textId="77777777" w:rsidR="00E257B0" w:rsidRPr="0090355D" w:rsidRDefault="00E257B0" w:rsidP="0090355D">
      <w:pPr>
        <w:spacing w:before="0" w:afterLines="32" w:after="76" w:line="360" w:lineRule="auto"/>
        <w:rPr>
          <w:rFonts w:cstheme="minorHAnsi"/>
          <w:bCs/>
          <w:sz w:val="22"/>
          <w:szCs w:val="22"/>
        </w:rPr>
      </w:pPr>
    </w:p>
    <w:p w14:paraId="5454B933" w14:textId="77777777" w:rsidR="00E257B0" w:rsidRPr="0090355D" w:rsidRDefault="00E257B0" w:rsidP="0090355D">
      <w:pPr>
        <w:spacing w:before="0" w:afterLines="32" w:after="76" w:line="360" w:lineRule="auto"/>
        <w:rPr>
          <w:rFonts w:cs="Arial"/>
          <w:bCs/>
          <w:sz w:val="22"/>
          <w:szCs w:val="22"/>
        </w:rPr>
      </w:pPr>
    </w:p>
    <w:p w14:paraId="5151CD37" w14:textId="77777777" w:rsidR="00E257B0" w:rsidRPr="0090355D" w:rsidRDefault="00E257B0" w:rsidP="0090355D">
      <w:pPr>
        <w:spacing w:before="0" w:afterLines="32" w:after="76" w:line="360" w:lineRule="auto"/>
        <w:rPr>
          <w:rFonts w:cs="Arial"/>
          <w:bCs/>
          <w:sz w:val="22"/>
          <w:szCs w:val="22"/>
        </w:rPr>
      </w:pPr>
    </w:p>
    <w:p w14:paraId="4A3AA234" w14:textId="77777777" w:rsidR="00E257B0" w:rsidRPr="0090355D" w:rsidRDefault="00E257B0" w:rsidP="0090355D">
      <w:pPr>
        <w:spacing w:before="0" w:afterLines="32" w:after="76" w:line="360" w:lineRule="auto"/>
        <w:rPr>
          <w:rFonts w:cs="Arial"/>
          <w:bCs/>
          <w:sz w:val="22"/>
          <w:szCs w:val="22"/>
        </w:rPr>
      </w:pPr>
    </w:p>
    <w:p w14:paraId="466D7BF5" w14:textId="77777777" w:rsidR="00E257B0" w:rsidRPr="0090355D" w:rsidRDefault="00E257B0" w:rsidP="0090355D">
      <w:pPr>
        <w:spacing w:before="0" w:afterLines="32" w:after="76" w:line="360" w:lineRule="auto"/>
        <w:rPr>
          <w:rFonts w:cs="Arial"/>
          <w:bCs/>
          <w:sz w:val="22"/>
          <w:szCs w:val="22"/>
        </w:rPr>
      </w:pPr>
    </w:p>
    <w:p w14:paraId="71394263" w14:textId="77777777" w:rsidR="00E257B0" w:rsidRPr="0090355D" w:rsidRDefault="00E257B0" w:rsidP="0090355D">
      <w:pPr>
        <w:spacing w:before="0" w:afterLines="32" w:after="76" w:line="360" w:lineRule="auto"/>
        <w:rPr>
          <w:rFonts w:cs="Arial"/>
          <w:bCs/>
          <w:sz w:val="22"/>
          <w:szCs w:val="22"/>
        </w:rPr>
      </w:pPr>
    </w:p>
    <w:p w14:paraId="3CB4CEBE" w14:textId="77777777" w:rsidR="00E257B0" w:rsidRDefault="00E257B0" w:rsidP="00ED2875">
      <w:pPr>
        <w:spacing w:before="0" w:afterLines="32" w:after="76"/>
        <w:rPr>
          <w:rFonts w:cs="Arial"/>
          <w:sz w:val="22"/>
          <w:szCs w:val="22"/>
        </w:rPr>
      </w:pPr>
    </w:p>
    <w:p w14:paraId="7F6C35BF" w14:textId="77777777" w:rsidR="00E257B0" w:rsidRDefault="00E257B0" w:rsidP="00ED2875">
      <w:pPr>
        <w:spacing w:before="0" w:afterLines="32" w:after="76"/>
        <w:rPr>
          <w:rFonts w:cs="Arial"/>
          <w:sz w:val="22"/>
          <w:szCs w:val="22"/>
        </w:rPr>
      </w:pPr>
    </w:p>
    <w:p w14:paraId="1BD79F21" w14:textId="77777777" w:rsidR="00E257B0" w:rsidRDefault="00E257B0" w:rsidP="006D2CA8">
      <w:pPr>
        <w:spacing w:afterLines="32" w:after="76"/>
        <w:rPr>
          <w:rFonts w:cs="Arial"/>
          <w:sz w:val="22"/>
          <w:szCs w:val="22"/>
        </w:rPr>
      </w:pPr>
    </w:p>
    <w:p w14:paraId="4F0A8330" w14:textId="77777777" w:rsidR="0053405C" w:rsidRDefault="0053405C" w:rsidP="006D2CA8">
      <w:pPr>
        <w:spacing w:afterLines="32" w:after="76"/>
        <w:rPr>
          <w:rFonts w:cs="Arial"/>
          <w:sz w:val="22"/>
          <w:szCs w:val="22"/>
        </w:rPr>
      </w:pPr>
    </w:p>
    <w:p w14:paraId="3A0072F4" w14:textId="77777777" w:rsidR="00E257B0" w:rsidRDefault="00E257B0" w:rsidP="006D2CA8">
      <w:pPr>
        <w:spacing w:afterLines="32" w:after="76"/>
        <w:rPr>
          <w:rFonts w:cs="Arial"/>
          <w:sz w:val="22"/>
          <w:szCs w:val="22"/>
        </w:rPr>
      </w:pPr>
    </w:p>
    <w:p w14:paraId="23117E48" w14:textId="77777777" w:rsidR="00E257B0" w:rsidRDefault="00E257B0" w:rsidP="006D2CA8">
      <w:pPr>
        <w:spacing w:afterLines="32" w:after="76"/>
        <w:rPr>
          <w:rFonts w:cs="Arial"/>
          <w:sz w:val="22"/>
          <w:szCs w:val="22"/>
        </w:rPr>
      </w:pPr>
    </w:p>
    <w:p w14:paraId="5949AD31" w14:textId="77777777" w:rsidR="005764ED" w:rsidRPr="00CA6CA8" w:rsidRDefault="005764ED" w:rsidP="005764ED">
      <w:pPr>
        <w:pStyle w:val="Naslov1"/>
        <w:rPr>
          <w:rFonts w:ascii="Arial" w:hAnsi="Arial" w:cs="Arial"/>
          <w:color w:val="auto"/>
          <w:sz w:val="40"/>
          <w:szCs w:val="40"/>
        </w:rPr>
      </w:pPr>
      <w:bookmarkStart w:id="0" w:name="_Toc224300829"/>
      <w:r w:rsidRPr="00CA6CA8">
        <w:rPr>
          <w:rFonts w:ascii="Arial" w:hAnsi="Arial" w:cs="Arial"/>
          <w:color w:val="auto"/>
          <w:sz w:val="40"/>
          <w:szCs w:val="40"/>
        </w:rPr>
        <w:t>SPREMLJANJE ZOONOZ V SLOVENIJI</w:t>
      </w:r>
      <w:bookmarkEnd w:id="0"/>
    </w:p>
    <w:p w14:paraId="2D5CA5B2" w14:textId="77777777" w:rsidR="006D2CA8" w:rsidRPr="00E53506" w:rsidRDefault="006D2CA8" w:rsidP="006D2CA8">
      <w:pPr>
        <w:autoSpaceDE w:val="0"/>
        <w:autoSpaceDN w:val="0"/>
        <w:adjustRightInd w:val="0"/>
        <w:spacing w:before="0" w:after="0" w:line="360" w:lineRule="auto"/>
        <w:jc w:val="both"/>
        <w:rPr>
          <w:rFonts w:eastAsia="SimSun" w:cs="Arial"/>
          <w:sz w:val="22"/>
          <w:szCs w:val="22"/>
        </w:rPr>
      </w:pPr>
    </w:p>
    <w:p w14:paraId="564D7105" w14:textId="77777777" w:rsidR="006D2CA8" w:rsidRPr="006D0DE7" w:rsidRDefault="006D2CA8" w:rsidP="00205369">
      <w:pPr>
        <w:autoSpaceDE w:val="0"/>
        <w:autoSpaceDN w:val="0"/>
        <w:adjustRightInd w:val="0"/>
        <w:spacing w:before="0" w:after="0" w:line="240" w:lineRule="auto"/>
        <w:rPr>
          <w:rFonts w:ascii="Arial" w:hAnsi="Arial" w:cs="Arial"/>
        </w:rPr>
      </w:pPr>
      <w:r w:rsidRPr="006D0DE7">
        <w:rPr>
          <w:rFonts w:ascii="Arial" w:eastAsia="SimSun" w:hAnsi="Arial" w:cs="Arial"/>
        </w:rPr>
        <w:t>Zoonoza pomeni vsako bolezen in/ali okužbo, ki se naravno neposredno ali posredno prenaša med živalmi in ljudmi.</w:t>
      </w:r>
      <w:r w:rsidRPr="006D0DE7">
        <w:rPr>
          <w:rFonts w:ascii="Arial" w:hAnsi="Arial" w:cs="Arial"/>
        </w:rPr>
        <w:t xml:space="preserve"> Okužba je možna z neposrednim stikom z okuženo živaljo, z zaužitjem kontaminirane hrane ali s posrednim kontaktom iz kontaminiranega okolja. </w:t>
      </w:r>
    </w:p>
    <w:p w14:paraId="73F5BCB8" w14:textId="77777777" w:rsidR="006D2CA8" w:rsidRPr="006D0DE7" w:rsidRDefault="006D2CA8" w:rsidP="00205369">
      <w:pPr>
        <w:autoSpaceDE w:val="0"/>
        <w:autoSpaceDN w:val="0"/>
        <w:adjustRightInd w:val="0"/>
        <w:spacing w:before="0" w:after="0" w:line="240" w:lineRule="auto"/>
        <w:rPr>
          <w:rFonts w:ascii="Arial" w:hAnsi="Arial" w:cs="Arial"/>
        </w:rPr>
      </w:pPr>
    </w:p>
    <w:p w14:paraId="0F5AD074" w14:textId="2D878C74" w:rsidR="009D095F" w:rsidRDefault="009D095F" w:rsidP="00205369">
      <w:pPr>
        <w:autoSpaceDE w:val="0"/>
        <w:autoSpaceDN w:val="0"/>
        <w:adjustRightInd w:val="0"/>
        <w:spacing w:before="0" w:after="0" w:line="240" w:lineRule="auto"/>
        <w:rPr>
          <w:rFonts w:ascii="Arial" w:hAnsi="Arial" w:cs="Arial"/>
        </w:rPr>
      </w:pPr>
      <w:r w:rsidRPr="006D0DE7">
        <w:rPr>
          <w:rFonts w:ascii="Arial" w:hAnsi="Arial" w:cs="Arial"/>
        </w:rPr>
        <w:t xml:space="preserve">Nabor zoonoz in povzročiteljev zoonoz zajema zoonoze in njihove povzročitelje iz točke A. Priloge I Direktive 2003/99/ES Evropskega Parlamenta in Sveta, z </w:t>
      </w:r>
      <w:r w:rsidRPr="006D0DE7">
        <w:rPr>
          <w:rFonts w:ascii="Arial" w:eastAsia="Times New Roman" w:hAnsi="Arial" w:cs="Arial"/>
        </w:rPr>
        <w:t>dne 17. novembra 2003</w:t>
      </w:r>
      <w:r w:rsidRPr="006D0DE7">
        <w:rPr>
          <w:rFonts w:ascii="Arial" w:hAnsi="Arial" w:cs="Arial"/>
        </w:rPr>
        <w:t xml:space="preserve">, </w:t>
      </w:r>
      <w:hyperlink r:id="rId11" w:tooltip="32003L0099" w:history="1">
        <w:r w:rsidRPr="006D0DE7">
          <w:rPr>
            <w:rFonts w:ascii="Arial" w:eastAsia="Times New Roman" w:hAnsi="Arial" w:cs="Arial"/>
          </w:rPr>
          <w:t>o spremljanju zoonoz in povzročiteljev zoonoz, ki spreminja Odločbo Sveta 90/424/EGS in razveljavlja Direktivo Sveta 92/117/EGS</w:t>
        </w:r>
      </w:hyperlink>
      <w:r w:rsidR="00256D8A">
        <w:rPr>
          <w:rFonts w:ascii="Arial" w:eastAsia="Times New Roman" w:hAnsi="Arial" w:cs="Arial"/>
        </w:rPr>
        <w:t xml:space="preserve"> (Direktiva 2003/99)</w:t>
      </w:r>
      <w:r w:rsidRPr="006D0DE7">
        <w:rPr>
          <w:rFonts w:ascii="Arial" w:hAnsi="Arial" w:cs="Arial"/>
        </w:rPr>
        <w:t>.</w:t>
      </w:r>
      <w:r w:rsidRPr="006D0DE7">
        <w:rPr>
          <w:rFonts w:ascii="Arial" w:eastAsia="Times New Roman" w:hAnsi="Arial" w:cs="Arial"/>
        </w:rPr>
        <w:t xml:space="preserve"> </w:t>
      </w:r>
      <w:r w:rsidRPr="006D0DE7">
        <w:rPr>
          <w:rFonts w:ascii="Arial" w:hAnsi="Arial" w:cs="Arial"/>
        </w:rPr>
        <w:t xml:space="preserve">Na podlagi ocene epidemiološkega stanja pri ljudeh, živalih, v živilih oziroma v krmi so se v Program vključile tudi posamezne zoonoze oziroma povzročitelji iz točke B. Priloge I Direktive 2003/99/ES. </w:t>
      </w:r>
    </w:p>
    <w:p w14:paraId="18F6B690" w14:textId="77777777" w:rsidR="009D095F" w:rsidRDefault="009D095F" w:rsidP="00205369">
      <w:pPr>
        <w:autoSpaceDE w:val="0"/>
        <w:autoSpaceDN w:val="0"/>
        <w:adjustRightInd w:val="0"/>
        <w:spacing w:before="0" w:after="0" w:line="240" w:lineRule="auto"/>
        <w:rPr>
          <w:rFonts w:ascii="Arial" w:hAnsi="Arial" w:cs="Arial"/>
        </w:rPr>
      </w:pPr>
    </w:p>
    <w:p w14:paraId="537C55ED" w14:textId="02229981" w:rsidR="00C80351" w:rsidRDefault="00C80351" w:rsidP="00205369">
      <w:pPr>
        <w:autoSpaceDE w:val="0"/>
        <w:autoSpaceDN w:val="0"/>
        <w:adjustRightInd w:val="0"/>
        <w:spacing w:before="0" w:after="0" w:line="240" w:lineRule="auto"/>
        <w:rPr>
          <w:rFonts w:ascii="Arial" w:hAnsi="Arial" w:cs="Arial"/>
        </w:rPr>
      </w:pPr>
      <w:r w:rsidRPr="006D0DE7">
        <w:rPr>
          <w:rFonts w:ascii="Arial" w:hAnsi="Arial" w:cs="Arial"/>
        </w:rPr>
        <w:t xml:space="preserve">Letno poročilo o zoonozah in povzročiteljih zoonoz </w:t>
      </w:r>
      <w:r>
        <w:rPr>
          <w:rFonts w:ascii="Arial" w:hAnsi="Arial" w:cs="Arial"/>
        </w:rPr>
        <w:t xml:space="preserve">zajema področje ljudi, živali, živil in krme. Pripravilo se je </w:t>
      </w:r>
      <w:r w:rsidRPr="006D0DE7">
        <w:rPr>
          <w:rFonts w:ascii="Arial" w:hAnsi="Arial" w:cs="Arial"/>
        </w:rPr>
        <w:t>na podlagi implementacije Programa o monitoringu zoonoz in povzročiteljev zoonoz (Program), za leto 202</w:t>
      </w:r>
      <w:r w:rsidR="00337390">
        <w:rPr>
          <w:rFonts w:ascii="Arial" w:hAnsi="Arial" w:cs="Arial"/>
        </w:rPr>
        <w:t>4</w:t>
      </w:r>
      <w:r>
        <w:rPr>
          <w:rFonts w:ascii="Arial" w:hAnsi="Arial" w:cs="Arial"/>
        </w:rPr>
        <w:t xml:space="preserve">, ki se je izvedel s strani </w:t>
      </w:r>
      <w:r w:rsidRPr="006D0DE7">
        <w:rPr>
          <w:rFonts w:ascii="Arial" w:hAnsi="Arial" w:cs="Arial"/>
        </w:rPr>
        <w:t>Uprav</w:t>
      </w:r>
      <w:r>
        <w:rPr>
          <w:rFonts w:ascii="Arial" w:hAnsi="Arial" w:cs="Arial"/>
        </w:rPr>
        <w:t>e</w:t>
      </w:r>
      <w:r w:rsidRPr="006D0DE7">
        <w:rPr>
          <w:rFonts w:ascii="Arial" w:hAnsi="Arial" w:cs="Arial"/>
        </w:rPr>
        <w:t xml:space="preserve"> za varno hrano, veterinarstvo in varstvo rastlin (UVHVVR), Zdravstven</w:t>
      </w:r>
      <w:r>
        <w:rPr>
          <w:rFonts w:ascii="Arial" w:hAnsi="Arial" w:cs="Arial"/>
        </w:rPr>
        <w:t>ega</w:t>
      </w:r>
      <w:r w:rsidRPr="006D0DE7">
        <w:rPr>
          <w:rFonts w:ascii="Arial" w:hAnsi="Arial" w:cs="Arial"/>
        </w:rPr>
        <w:t xml:space="preserve"> inšpektorat</w:t>
      </w:r>
      <w:r>
        <w:rPr>
          <w:rFonts w:ascii="Arial" w:hAnsi="Arial" w:cs="Arial"/>
        </w:rPr>
        <w:t>a</w:t>
      </w:r>
      <w:r w:rsidRPr="006D0DE7">
        <w:rPr>
          <w:rFonts w:ascii="Arial" w:hAnsi="Arial" w:cs="Arial"/>
        </w:rPr>
        <w:t xml:space="preserve"> RS (ZIRS) in Nacionaln</w:t>
      </w:r>
      <w:r>
        <w:rPr>
          <w:rFonts w:ascii="Arial" w:hAnsi="Arial" w:cs="Arial"/>
        </w:rPr>
        <w:t xml:space="preserve">ega </w:t>
      </w:r>
      <w:r w:rsidRPr="006D0DE7">
        <w:rPr>
          <w:rFonts w:ascii="Arial" w:hAnsi="Arial" w:cs="Arial"/>
        </w:rPr>
        <w:t>inštitut</w:t>
      </w:r>
      <w:r>
        <w:rPr>
          <w:rFonts w:ascii="Arial" w:hAnsi="Arial" w:cs="Arial"/>
        </w:rPr>
        <w:t>a</w:t>
      </w:r>
      <w:r w:rsidRPr="006D0DE7">
        <w:rPr>
          <w:rFonts w:ascii="Arial" w:hAnsi="Arial" w:cs="Arial"/>
        </w:rPr>
        <w:t xml:space="preserve"> za javno zdravje (NIJZ). Pri</w:t>
      </w:r>
      <w:r>
        <w:rPr>
          <w:rFonts w:ascii="Arial" w:hAnsi="Arial" w:cs="Arial"/>
        </w:rPr>
        <w:t xml:space="preserve"> implementaciji sta sodelovala</w:t>
      </w:r>
      <w:r w:rsidRPr="006D0DE7">
        <w:rPr>
          <w:rFonts w:ascii="Arial" w:hAnsi="Arial" w:cs="Arial"/>
        </w:rPr>
        <w:t xml:space="preserve"> Nacionalni Veterinarski inštitut (NVI) in Nacionalni laboratorij za zdravje, okolje in hrano (NLZOH). </w:t>
      </w:r>
    </w:p>
    <w:p w14:paraId="63F94EAB" w14:textId="77777777" w:rsidR="00C80351" w:rsidRDefault="00C80351" w:rsidP="00205369">
      <w:pPr>
        <w:autoSpaceDE w:val="0"/>
        <w:autoSpaceDN w:val="0"/>
        <w:adjustRightInd w:val="0"/>
        <w:spacing w:before="0" w:after="0" w:line="240" w:lineRule="auto"/>
        <w:rPr>
          <w:rFonts w:ascii="Arial" w:hAnsi="Arial" w:cs="Arial"/>
        </w:rPr>
      </w:pPr>
    </w:p>
    <w:p w14:paraId="6E4BF3B3" w14:textId="7786CE11" w:rsidR="00C80351" w:rsidRPr="00EE473F" w:rsidRDefault="00C80351" w:rsidP="00205369">
      <w:pPr>
        <w:autoSpaceDE w:val="0"/>
        <w:autoSpaceDN w:val="0"/>
        <w:adjustRightInd w:val="0"/>
        <w:spacing w:before="0" w:after="0" w:line="240" w:lineRule="auto"/>
        <w:rPr>
          <w:rFonts w:ascii="Arial" w:hAnsi="Arial" w:cs="Arial"/>
        </w:rPr>
      </w:pPr>
      <w:r w:rsidRPr="00EE473F">
        <w:rPr>
          <w:rFonts w:ascii="Arial" w:hAnsi="Arial" w:cs="Arial"/>
        </w:rPr>
        <w:t xml:space="preserve">V poročilu so </w:t>
      </w:r>
      <w:r w:rsidR="00256D8A">
        <w:rPr>
          <w:rFonts w:ascii="Arial" w:hAnsi="Arial" w:cs="Arial"/>
        </w:rPr>
        <w:t xml:space="preserve">tudi </w:t>
      </w:r>
      <w:r w:rsidRPr="00530A6F">
        <w:rPr>
          <w:rFonts w:ascii="Arial" w:hAnsi="Arial" w:cs="Arial"/>
          <w:b/>
          <w:bCs/>
        </w:rPr>
        <w:t>informacije o drugih mikrobioloških parametrih</w:t>
      </w:r>
      <w:r w:rsidRPr="00EE473F">
        <w:rPr>
          <w:rFonts w:ascii="Arial" w:hAnsi="Arial" w:cs="Arial"/>
        </w:rPr>
        <w:t xml:space="preserve">, </w:t>
      </w:r>
      <w:r>
        <w:rPr>
          <w:rFonts w:ascii="Arial" w:hAnsi="Arial" w:cs="Arial"/>
        </w:rPr>
        <w:t xml:space="preserve">ki </w:t>
      </w:r>
      <w:r w:rsidRPr="00EE473F">
        <w:rPr>
          <w:rFonts w:ascii="Arial" w:hAnsi="Arial" w:cs="Arial"/>
        </w:rPr>
        <w:t xml:space="preserve">ne zapadejo v sklop definicije zoonoz, so pa lahko vzrok za obolenja ljudi, kakor tudi povzročitelji izbruhov okužb s hrano. </w:t>
      </w:r>
      <w:r w:rsidR="00256D8A">
        <w:rPr>
          <w:rFonts w:ascii="Arial" w:hAnsi="Arial" w:cs="Arial"/>
        </w:rPr>
        <w:t>P</w:t>
      </w:r>
      <w:r w:rsidRPr="00EE473F">
        <w:rPr>
          <w:rFonts w:ascii="Arial" w:hAnsi="Arial" w:cs="Arial"/>
        </w:rPr>
        <w:t xml:space="preserve">odročje zapade v sklop Direktive 2003/99 in s tem tudi Pravilnika o monitoringu zoonoz in povzročiteljev zoonoz </w:t>
      </w:r>
      <w:r w:rsidR="00256D8A" w:rsidRPr="006D0DE7">
        <w:rPr>
          <w:rFonts w:ascii="Arial" w:hAnsi="Arial" w:cs="Arial"/>
        </w:rPr>
        <w:t>(Uradni list RS, št. 114/13)</w:t>
      </w:r>
      <w:r w:rsidR="00256D8A">
        <w:rPr>
          <w:rFonts w:ascii="Arial" w:hAnsi="Arial" w:cs="Arial"/>
        </w:rPr>
        <w:t>.</w:t>
      </w:r>
    </w:p>
    <w:p w14:paraId="45DD63B4" w14:textId="77777777" w:rsidR="006D2CA8" w:rsidRPr="006D0DE7" w:rsidRDefault="006D2CA8" w:rsidP="00205369">
      <w:pPr>
        <w:autoSpaceDE w:val="0"/>
        <w:autoSpaceDN w:val="0"/>
        <w:adjustRightInd w:val="0"/>
        <w:spacing w:before="0" w:after="0" w:line="240" w:lineRule="auto"/>
        <w:rPr>
          <w:rFonts w:ascii="Arial" w:hAnsi="Arial" w:cs="Arial"/>
        </w:rPr>
      </w:pPr>
    </w:p>
    <w:p w14:paraId="3A8E30D0" w14:textId="568AB44C" w:rsidR="00DC69EF" w:rsidRPr="006D0DE7" w:rsidRDefault="00350F4E" w:rsidP="00205369">
      <w:pPr>
        <w:autoSpaceDE w:val="0"/>
        <w:autoSpaceDN w:val="0"/>
        <w:adjustRightInd w:val="0"/>
        <w:spacing w:before="0" w:after="0" w:line="240" w:lineRule="auto"/>
        <w:rPr>
          <w:rFonts w:ascii="Arial" w:hAnsi="Arial" w:cs="Arial"/>
        </w:rPr>
      </w:pPr>
      <w:r w:rsidRPr="006D0DE7">
        <w:rPr>
          <w:rFonts w:ascii="Arial" w:hAnsi="Arial" w:cs="Arial"/>
        </w:rPr>
        <w:t xml:space="preserve">Na podlagi </w:t>
      </w:r>
      <w:r w:rsidR="006D2CA8" w:rsidRPr="006D0DE7">
        <w:rPr>
          <w:rFonts w:ascii="Arial" w:hAnsi="Arial" w:cs="Arial"/>
        </w:rPr>
        <w:t>Pravilnika o monitoringu zoon</w:t>
      </w:r>
      <w:r w:rsidRPr="006D0DE7">
        <w:rPr>
          <w:rFonts w:ascii="Arial" w:hAnsi="Arial" w:cs="Arial"/>
        </w:rPr>
        <w:t xml:space="preserve">oz in povzročiteljev zoonoz </w:t>
      </w:r>
      <w:r w:rsidR="00283242" w:rsidRPr="006D0DE7">
        <w:rPr>
          <w:rFonts w:ascii="Arial" w:hAnsi="Arial" w:cs="Arial"/>
        </w:rPr>
        <w:t xml:space="preserve">se </w:t>
      </w:r>
      <w:r w:rsidR="009D095F">
        <w:rPr>
          <w:rFonts w:ascii="Arial" w:hAnsi="Arial" w:cs="Arial"/>
        </w:rPr>
        <w:t xml:space="preserve">podatke </w:t>
      </w:r>
      <w:r w:rsidR="009D095F" w:rsidRPr="006D0DE7">
        <w:rPr>
          <w:rFonts w:ascii="Arial" w:hAnsi="Arial" w:cs="Arial"/>
        </w:rPr>
        <w:t xml:space="preserve">poroča </w:t>
      </w:r>
      <w:r w:rsidR="009D095F">
        <w:rPr>
          <w:rFonts w:ascii="Arial" w:hAnsi="Arial" w:cs="Arial"/>
        </w:rPr>
        <w:t xml:space="preserve">tudi </w:t>
      </w:r>
      <w:r w:rsidR="00283242" w:rsidRPr="006D0DE7">
        <w:rPr>
          <w:rFonts w:ascii="Arial" w:hAnsi="Arial" w:cs="Arial"/>
        </w:rPr>
        <w:t>Evropski agenciji</w:t>
      </w:r>
      <w:r w:rsidR="006D2CA8" w:rsidRPr="006D0DE7">
        <w:rPr>
          <w:rFonts w:ascii="Arial" w:hAnsi="Arial" w:cs="Arial"/>
        </w:rPr>
        <w:t xml:space="preserve"> za varnost hrane (EFSA). EFSA skupaj z ECDC vsako leto pripravi skupno poro</w:t>
      </w:r>
      <w:r w:rsidR="00C568D0" w:rsidRPr="006D0DE7">
        <w:rPr>
          <w:rFonts w:ascii="Arial" w:hAnsi="Arial" w:cs="Arial"/>
        </w:rPr>
        <w:t>čilo</w:t>
      </w:r>
      <w:r w:rsidR="00BE52F2" w:rsidRPr="006D0DE7">
        <w:rPr>
          <w:rFonts w:ascii="Arial" w:hAnsi="Arial" w:cs="Arial"/>
        </w:rPr>
        <w:t xml:space="preserve"> </w:t>
      </w:r>
      <w:r w:rsidR="00BE52F2" w:rsidRPr="006D0DE7">
        <w:rPr>
          <w:rFonts w:ascii="Arial" w:hAnsi="Arial" w:cs="Arial"/>
          <w:color w:val="000000" w:themeColor="text1"/>
        </w:rPr>
        <w:t>»</w:t>
      </w:r>
      <w:r w:rsidR="009D095F">
        <w:rPr>
          <w:rFonts w:ascii="Arial" w:hAnsi="Arial" w:cs="Arial"/>
          <w:color w:val="000000" w:themeColor="text1"/>
        </w:rPr>
        <w:t xml:space="preserve"> </w:t>
      </w:r>
      <w:hyperlink r:id="rId12" w:history="1">
        <w:r w:rsidR="009D095F">
          <w:rPr>
            <w:rStyle w:val="Hiperpovezava"/>
            <w:rFonts w:ascii="Arial" w:hAnsi="Arial" w:cs="Arial"/>
            <w:shd w:val="clear" w:color="auto" w:fill="FFFFFF"/>
          </w:rPr>
          <w:t>The European Union</w:t>
        </w:r>
        <w:r w:rsidR="00BE52F2" w:rsidRPr="006D0DE7">
          <w:rPr>
            <w:rStyle w:val="Hiperpovezava"/>
            <w:rFonts w:ascii="Arial" w:hAnsi="Arial" w:cs="Arial"/>
            <w:shd w:val="clear" w:color="auto" w:fill="FFFFFF"/>
          </w:rPr>
          <w:t xml:space="preserve"> One Health Zoonoses report</w:t>
        </w:r>
      </w:hyperlink>
      <w:r w:rsidR="00BE52F2" w:rsidRPr="006D0DE7">
        <w:rPr>
          <w:rFonts w:ascii="Arial" w:hAnsi="Arial" w:cs="Arial"/>
          <w:color w:val="000000" w:themeColor="text1"/>
        </w:rPr>
        <w:t>«</w:t>
      </w:r>
      <w:r w:rsidR="00256D8A">
        <w:rPr>
          <w:rFonts w:ascii="Arial" w:hAnsi="Arial" w:cs="Arial"/>
          <w:color w:val="000000" w:themeColor="text1"/>
        </w:rPr>
        <w:t>. Dokument je</w:t>
      </w:r>
      <w:r w:rsidR="00BE52F2" w:rsidRPr="006D0DE7">
        <w:rPr>
          <w:rFonts w:ascii="Arial" w:hAnsi="Arial" w:cs="Arial"/>
          <w:color w:val="000000" w:themeColor="text1"/>
        </w:rPr>
        <w:t xml:space="preserve"> dostopen n</w:t>
      </w:r>
      <w:r w:rsidR="006D2CA8" w:rsidRPr="006D0DE7">
        <w:rPr>
          <w:rFonts w:ascii="Arial" w:hAnsi="Arial" w:cs="Arial"/>
        </w:rPr>
        <w:t>a spletni strani</w:t>
      </w:r>
      <w:r w:rsidR="00BE52F2" w:rsidRPr="006D0DE7">
        <w:rPr>
          <w:rFonts w:ascii="Arial" w:hAnsi="Arial" w:cs="Arial"/>
        </w:rPr>
        <w:t xml:space="preserve"> (</w:t>
      </w:r>
      <w:r w:rsidR="00214105" w:rsidRPr="00214105">
        <w:rPr>
          <w:rFonts w:ascii="Arial" w:hAnsi="Arial" w:cs="Arial"/>
        </w:rPr>
        <w:t>https://www.efsa.europa.eu/en/resources/data-collection-zoonoses</w:t>
      </w:r>
      <w:r w:rsidR="00BE52F2" w:rsidRPr="006D0DE7">
        <w:rPr>
          <w:rFonts w:ascii="Arial" w:hAnsi="Arial" w:cs="Arial"/>
        </w:rPr>
        <w:t>)</w:t>
      </w:r>
      <w:r w:rsidR="006D2CA8" w:rsidRPr="006D0DE7">
        <w:rPr>
          <w:rFonts w:ascii="Arial" w:hAnsi="Arial" w:cs="Arial"/>
        </w:rPr>
        <w:t xml:space="preserve">. </w:t>
      </w:r>
    </w:p>
    <w:p w14:paraId="731A5229" w14:textId="77777777" w:rsidR="00DC69EF" w:rsidRPr="006D0DE7" w:rsidRDefault="00DC69EF" w:rsidP="00205369">
      <w:pPr>
        <w:spacing w:before="0" w:after="0" w:line="240" w:lineRule="auto"/>
        <w:rPr>
          <w:rFonts w:ascii="Arial" w:hAnsi="Arial" w:cs="Arial"/>
        </w:rPr>
      </w:pPr>
    </w:p>
    <w:p w14:paraId="647BAF00" w14:textId="5C2F1ACC" w:rsidR="006D2CA8" w:rsidRPr="006D0DE7" w:rsidRDefault="00F05ED5" w:rsidP="00205369">
      <w:pPr>
        <w:spacing w:before="0" w:after="0" w:line="240" w:lineRule="auto"/>
        <w:rPr>
          <w:rFonts w:ascii="Arial" w:hAnsi="Arial" w:cs="Arial"/>
        </w:rPr>
      </w:pPr>
      <w:r w:rsidRPr="006D0DE7">
        <w:rPr>
          <w:rFonts w:ascii="Arial" w:hAnsi="Arial" w:cs="Arial"/>
        </w:rPr>
        <w:t xml:space="preserve">Informacije za posamezne zoonoze in povzročitelje zoonoz </w:t>
      </w:r>
      <w:hyperlink r:id="rId13" w:history="1">
        <w:r w:rsidRPr="006D0DE7">
          <w:rPr>
            <w:rStyle w:val="Hiperpovezava"/>
            <w:rFonts w:ascii="Arial" w:hAnsi="Arial" w:cs="Arial"/>
          </w:rPr>
          <w:t xml:space="preserve">pri </w:t>
        </w:r>
        <w:r w:rsidR="00DC69EF" w:rsidRPr="006D0DE7">
          <w:rPr>
            <w:rStyle w:val="Hiperpovezava"/>
            <w:rFonts w:ascii="Arial" w:hAnsi="Arial" w:cs="Arial"/>
          </w:rPr>
          <w:t>ljudeh</w:t>
        </w:r>
      </w:hyperlink>
      <w:r w:rsidRPr="006D0DE7">
        <w:rPr>
          <w:rFonts w:ascii="Arial" w:hAnsi="Arial" w:cs="Arial"/>
        </w:rPr>
        <w:t xml:space="preserve"> so dostopne </w:t>
      </w:r>
      <w:r w:rsidR="00946D27">
        <w:rPr>
          <w:rFonts w:ascii="Arial" w:hAnsi="Arial" w:cs="Arial"/>
        </w:rPr>
        <w:t xml:space="preserve">tudi </w:t>
      </w:r>
      <w:r w:rsidRPr="006D0DE7">
        <w:rPr>
          <w:rFonts w:ascii="Arial" w:hAnsi="Arial" w:cs="Arial"/>
        </w:rPr>
        <w:t xml:space="preserve">na spletnih straneh </w:t>
      </w:r>
      <w:r w:rsidR="00DC69EF" w:rsidRPr="006D0DE7">
        <w:rPr>
          <w:rFonts w:ascii="Arial" w:hAnsi="Arial" w:cs="Arial"/>
        </w:rPr>
        <w:t>NIJZ</w:t>
      </w:r>
      <w:r w:rsidR="00423B8D" w:rsidRPr="006D0DE7">
        <w:rPr>
          <w:rFonts w:ascii="Arial" w:hAnsi="Arial" w:cs="Arial"/>
        </w:rPr>
        <w:t xml:space="preserve"> (https://nijz.si/nalezljive-bolezni/spremljanje-nalezljivih-bolezni/).</w:t>
      </w:r>
    </w:p>
    <w:p w14:paraId="77F58291" w14:textId="77777777" w:rsidR="006D2CA8" w:rsidRPr="006D0DE7" w:rsidRDefault="006D2CA8" w:rsidP="00205369">
      <w:pPr>
        <w:spacing w:before="0" w:after="0" w:line="240" w:lineRule="auto"/>
        <w:rPr>
          <w:rFonts w:ascii="Arial" w:hAnsi="Arial" w:cs="Arial"/>
        </w:rPr>
      </w:pPr>
    </w:p>
    <w:p w14:paraId="209EE046" w14:textId="77777777" w:rsidR="006D2CA8" w:rsidRPr="006D0DE7" w:rsidRDefault="00283242" w:rsidP="00205369">
      <w:pPr>
        <w:spacing w:before="0" w:after="0" w:line="240" w:lineRule="auto"/>
        <w:rPr>
          <w:rFonts w:ascii="Arial" w:hAnsi="Arial" w:cs="Arial"/>
        </w:rPr>
      </w:pPr>
      <w:r w:rsidRPr="006D0DE7">
        <w:rPr>
          <w:rFonts w:ascii="Arial" w:hAnsi="Arial" w:cs="Arial"/>
        </w:rPr>
        <w:t>P</w:t>
      </w:r>
      <w:r w:rsidR="006D2CA8" w:rsidRPr="006D0DE7">
        <w:rPr>
          <w:rFonts w:ascii="Arial" w:hAnsi="Arial" w:cs="Arial"/>
        </w:rPr>
        <w:t xml:space="preserve">odatki v preglednicah in grafih predstavljeni v tem dokumentu se nanašajo na Slovenijo. </w:t>
      </w:r>
    </w:p>
    <w:p w14:paraId="3397B2D3" w14:textId="77777777" w:rsidR="00F40E52" w:rsidRPr="00794FDA" w:rsidRDefault="00F40E52" w:rsidP="002053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Arial" w:eastAsia="Arial Unicode MS" w:hAnsi="Arial" w:cs="Arial"/>
        </w:rPr>
      </w:pPr>
      <w:bookmarkStart w:id="1" w:name="_Hlk162337231"/>
      <w:r w:rsidRPr="00794FDA">
        <w:rPr>
          <w:rFonts w:ascii="Arial" w:eastAsia="Arial Unicode MS" w:hAnsi="Arial" w:cs="Arial"/>
        </w:rPr>
        <w:t xml:space="preserve">Program spremljanja stekline, programa spremljanja salmonel v matičnih jatah vrste </w:t>
      </w:r>
      <w:r w:rsidRPr="00AB2B0F">
        <w:rPr>
          <w:rFonts w:ascii="Arial" w:eastAsia="Arial Unicode MS" w:hAnsi="Arial" w:cs="Arial"/>
          <w:i/>
          <w:iCs/>
        </w:rPr>
        <w:t>Gallus gallus</w:t>
      </w:r>
      <w:r w:rsidRPr="00794FDA">
        <w:rPr>
          <w:rFonts w:ascii="Arial" w:eastAsia="Arial Unicode MS" w:hAnsi="Arial" w:cs="Arial"/>
        </w:rPr>
        <w:t xml:space="preserve">, program spremljanja salmonel pri nesnicah in program spremljanja odpornosti proti protimikrobnim zdravilom </w:t>
      </w:r>
      <w:r>
        <w:rPr>
          <w:rFonts w:ascii="Arial" w:eastAsia="Arial Unicode MS" w:hAnsi="Arial" w:cs="Arial"/>
        </w:rPr>
        <w:t xml:space="preserve">je </w:t>
      </w:r>
      <w:r w:rsidRPr="00794FDA">
        <w:rPr>
          <w:rFonts w:ascii="Arial" w:eastAsia="Arial Unicode MS" w:hAnsi="Arial" w:cs="Arial"/>
          <w:b/>
          <w:bCs/>
        </w:rPr>
        <w:t>sofinancira</w:t>
      </w:r>
      <w:r>
        <w:rPr>
          <w:rFonts w:ascii="Arial" w:eastAsia="Arial Unicode MS" w:hAnsi="Arial" w:cs="Arial"/>
          <w:b/>
          <w:bCs/>
        </w:rPr>
        <w:t>la</w:t>
      </w:r>
      <w:r w:rsidRPr="00794FDA">
        <w:rPr>
          <w:rFonts w:ascii="Arial" w:eastAsia="Arial Unicode MS" w:hAnsi="Arial" w:cs="Arial"/>
          <w:b/>
          <w:bCs/>
        </w:rPr>
        <w:t xml:space="preserve"> Evropska Unija</w:t>
      </w:r>
      <w:r w:rsidRPr="00794FDA">
        <w:rPr>
          <w:rFonts w:ascii="Arial" w:eastAsia="Arial Unicode MS" w:hAnsi="Arial" w:cs="Arial"/>
        </w:rPr>
        <w:t xml:space="preserve">.  </w:t>
      </w:r>
    </w:p>
    <w:bookmarkEnd w:id="1"/>
    <w:p w14:paraId="5DB411EE" w14:textId="77777777" w:rsidR="00F40E52" w:rsidRPr="006D0DE7" w:rsidRDefault="00F40E52" w:rsidP="00F40E52">
      <w:pPr>
        <w:spacing w:before="0" w:after="0"/>
        <w:rPr>
          <w:rFonts w:ascii="Arial" w:hAnsi="Arial" w:cs="Arial"/>
        </w:rPr>
      </w:pPr>
      <w:r w:rsidRPr="00794FDA">
        <w:rPr>
          <w:rFonts w:ascii="Courier New" w:eastAsia="Arial Unicode MS" w:hAnsi="Courier New"/>
          <w:noProof/>
          <w:sz w:val="15"/>
        </w:rPr>
        <w:drawing>
          <wp:inline distT="0" distB="0" distL="0" distR="0" wp14:anchorId="6020CA06" wp14:editId="243C4562">
            <wp:extent cx="2044700" cy="539290"/>
            <wp:effectExtent l="0" t="0" r="0" b="0"/>
            <wp:docPr id="8" name="Slika 8" descr="Slika prikazuje emblem EU in izjavo &#10;o financiranju (sofinancira Evrospka Un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Slika prikazuje emblem EU in izjavo &#10;o financiranju (sofinancira Evrospka Unij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52710" cy="541403"/>
                    </a:xfrm>
                    <a:prstGeom prst="rect">
                      <a:avLst/>
                    </a:prstGeom>
                    <a:noFill/>
                    <a:ln>
                      <a:noFill/>
                    </a:ln>
                  </pic:spPr>
                </pic:pic>
              </a:graphicData>
            </a:graphic>
          </wp:inline>
        </w:drawing>
      </w:r>
    </w:p>
    <w:p w14:paraId="23276D01" w14:textId="77777777" w:rsidR="00E46675" w:rsidRDefault="00E46675" w:rsidP="006D2CA8">
      <w:pPr>
        <w:spacing w:before="0" w:after="0"/>
        <w:jc w:val="both"/>
        <w:rPr>
          <w:rFonts w:cs="Arial"/>
          <w:sz w:val="22"/>
          <w:szCs w:val="22"/>
        </w:rPr>
      </w:pPr>
    </w:p>
    <w:p w14:paraId="322E43CD" w14:textId="77777777" w:rsidR="001E4726" w:rsidRDefault="001E4726" w:rsidP="006D2CA8">
      <w:pPr>
        <w:spacing w:before="0" w:after="0"/>
        <w:jc w:val="both"/>
        <w:rPr>
          <w:rFonts w:cs="Arial"/>
          <w:sz w:val="22"/>
          <w:szCs w:val="22"/>
        </w:rPr>
      </w:pPr>
    </w:p>
    <w:p w14:paraId="78E3EBE1" w14:textId="77777777" w:rsidR="00F40E52" w:rsidRDefault="00F40E52" w:rsidP="006D2CA8">
      <w:pPr>
        <w:spacing w:before="0" w:after="0"/>
        <w:jc w:val="both"/>
        <w:rPr>
          <w:rFonts w:cs="Arial"/>
          <w:sz w:val="22"/>
          <w:szCs w:val="22"/>
        </w:rPr>
      </w:pPr>
    </w:p>
    <w:p w14:paraId="7567D83C" w14:textId="77777777" w:rsidR="00F40E52" w:rsidRDefault="00F40E52" w:rsidP="006D2CA8">
      <w:pPr>
        <w:spacing w:before="0" w:after="0"/>
        <w:jc w:val="both"/>
        <w:rPr>
          <w:rFonts w:cs="Arial"/>
          <w:sz w:val="22"/>
          <w:szCs w:val="22"/>
        </w:rPr>
      </w:pPr>
    </w:p>
    <w:p w14:paraId="34E744F5" w14:textId="77777777" w:rsidR="00F40E52" w:rsidRDefault="00F40E52" w:rsidP="006D2CA8">
      <w:pPr>
        <w:spacing w:before="0" w:after="0"/>
        <w:jc w:val="both"/>
        <w:rPr>
          <w:rFonts w:cs="Arial"/>
          <w:sz w:val="22"/>
          <w:szCs w:val="22"/>
        </w:rPr>
      </w:pPr>
    </w:p>
    <w:p w14:paraId="591D923C" w14:textId="77777777" w:rsidR="00F40E52" w:rsidRDefault="00F40E52" w:rsidP="006D2CA8">
      <w:pPr>
        <w:spacing w:before="0" w:after="0"/>
        <w:jc w:val="both"/>
        <w:rPr>
          <w:rFonts w:cs="Arial"/>
          <w:sz w:val="22"/>
          <w:szCs w:val="22"/>
        </w:rPr>
      </w:pPr>
    </w:p>
    <w:p w14:paraId="6F022DB7" w14:textId="77777777" w:rsidR="00F40E52" w:rsidRDefault="00F40E52" w:rsidP="006D2CA8">
      <w:pPr>
        <w:spacing w:before="0" w:after="0"/>
        <w:jc w:val="both"/>
        <w:rPr>
          <w:rFonts w:cs="Arial"/>
          <w:sz w:val="22"/>
          <w:szCs w:val="22"/>
        </w:rPr>
      </w:pPr>
    </w:p>
    <w:p w14:paraId="4DB8D452" w14:textId="77777777" w:rsidR="00F40E52" w:rsidRDefault="00F40E52" w:rsidP="006D2CA8">
      <w:pPr>
        <w:spacing w:before="0" w:after="0"/>
        <w:jc w:val="both"/>
        <w:rPr>
          <w:rFonts w:cs="Arial"/>
          <w:sz w:val="22"/>
          <w:szCs w:val="22"/>
        </w:rPr>
      </w:pPr>
    </w:p>
    <w:p w14:paraId="5665AE49" w14:textId="77777777" w:rsidR="00F40E52" w:rsidRDefault="00F40E52" w:rsidP="006D2CA8">
      <w:pPr>
        <w:spacing w:before="0" w:after="0"/>
        <w:jc w:val="both"/>
        <w:rPr>
          <w:rFonts w:cs="Arial"/>
          <w:sz w:val="22"/>
          <w:szCs w:val="22"/>
        </w:rPr>
      </w:pPr>
    </w:p>
    <w:p w14:paraId="65A55F47" w14:textId="77777777" w:rsidR="0090355D" w:rsidRDefault="0090355D" w:rsidP="006D2CA8">
      <w:pPr>
        <w:spacing w:before="0" w:after="0"/>
        <w:jc w:val="both"/>
        <w:rPr>
          <w:rFonts w:cs="Arial"/>
          <w:sz w:val="22"/>
          <w:szCs w:val="22"/>
        </w:rPr>
      </w:pPr>
    </w:p>
    <w:p w14:paraId="4FFBEB19" w14:textId="77777777" w:rsidR="006D2CA8" w:rsidRPr="00785B71" w:rsidRDefault="006D2CA8" w:rsidP="006D2CA8">
      <w:pPr>
        <w:pStyle w:val="Naslov2"/>
        <w:rPr>
          <w:rFonts w:ascii="Arial" w:hAnsi="Arial" w:cs="Arial"/>
          <w:sz w:val="22"/>
          <w:szCs w:val="22"/>
        </w:rPr>
      </w:pPr>
      <w:bookmarkStart w:id="2" w:name="_Toc24377805"/>
      <w:bookmarkStart w:id="3" w:name="_Toc224300830"/>
      <w:r w:rsidRPr="00785B71">
        <w:rPr>
          <w:rFonts w:ascii="Arial" w:hAnsi="Arial" w:cs="Arial"/>
          <w:sz w:val="22"/>
          <w:szCs w:val="22"/>
        </w:rPr>
        <w:t>IZBRUHI OKUŽB S HRANO</w:t>
      </w:r>
      <w:bookmarkEnd w:id="2"/>
      <w:bookmarkEnd w:id="3"/>
      <w:r w:rsidRPr="00785B71">
        <w:rPr>
          <w:rFonts w:ascii="Arial" w:hAnsi="Arial" w:cs="Arial"/>
          <w:sz w:val="22"/>
          <w:szCs w:val="22"/>
        </w:rPr>
        <w:t xml:space="preserve">  </w:t>
      </w:r>
    </w:p>
    <w:p w14:paraId="0E76F214" w14:textId="77777777" w:rsidR="006D2CA8" w:rsidRPr="008F366C" w:rsidRDefault="006D2CA8" w:rsidP="006D2CA8">
      <w:pPr>
        <w:autoSpaceDE w:val="0"/>
        <w:autoSpaceDN w:val="0"/>
        <w:adjustRightInd w:val="0"/>
        <w:spacing w:before="0" w:after="0" w:line="240" w:lineRule="auto"/>
        <w:jc w:val="both"/>
        <w:rPr>
          <w:rFonts w:cs="Arial"/>
          <w:sz w:val="22"/>
          <w:szCs w:val="22"/>
        </w:rPr>
      </w:pPr>
    </w:p>
    <w:p w14:paraId="0431B47F" w14:textId="77777777" w:rsidR="006D2CA8" w:rsidRPr="008F366C" w:rsidRDefault="006D2CA8" w:rsidP="006D2CA8">
      <w:pPr>
        <w:autoSpaceDE w:val="0"/>
        <w:autoSpaceDN w:val="0"/>
        <w:adjustRightInd w:val="0"/>
        <w:spacing w:before="0" w:after="0" w:line="240" w:lineRule="auto"/>
        <w:jc w:val="both"/>
        <w:rPr>
          <w:rFonts w:cs="Arial"/>
          <w:sz w:val="22"/>
          <w:szCs w:val="22"/>
        </w:rPr>
      </w:pPr>
    </w:p>
    <w:p w14:paraId="7A625156" w14:textId="77777777" w:rsidR="006670E5" w:rsidRPr="006670E5" w:rsidRDefault="006670E5" w:rsidP="00002344">
      <w:pPr>
        <w:spacing w:before="0" w:after="0" w:line="240" w:lineRule="auto"/>
        <w:rPr>
          <w:rFonts w:ascii="Arial" w:hAnsi="Arial" w:cs="Arial"/>
        </w:rPr>
      </w:pPr>
      <w:r w:rsidRPr="006670E5">
        <w:rPr>
          <w:rFonts w:ascii="Arial" w:hAnsi="Arial" w:cs="Arial"/>
        </w:rPr>
        <w:t xml:space="preserve">Izbruh je omejen pojav nalezljive bolezni, ki po času in kraju nastanka ter številu prizadetih oseb presega običajno stanje na določenem omejenem območju ali pri skupini posameznikov. V primeru izbruha okužbe s hrano gre za izbruh, povzročen z zaužitjem kontaminirane hrane.  </w:t>
      </w:r>
    </w:p>
    <w:p w14:paraId="35FA4332" w14:textId="77777777" w:rsidR="006670E5" w:rsidRPr="006670E5" w:rsidRDefault="006670E5" w:rsidP="00002344">
      <w:pPr>
        <w:spacing w:before="0" w:after="0" w:line="240" w:lineRule="auto"/>
        <w:rPr>
          <w:rFonts w:ascii="Arial" w:hAnsi="Arial" w:cs="Arial"/>
        </w:rPr>
      </w:pPr>
    </w:p>
    <w:p w14:paraId="5CF0A1F7" w14:textId="77777777" w:rsidR="006670E5" w:rsidRPr="006670E5" w:rsidRDefault="006670E5" w:rsidP="00002344">
      <w:pPr>
        <w:spacing w:before="0" w:after="0" w:line="240" w:lineRule="auto"/>
        <w:rPr>
          <w:rFonts w:ascii="Arial" w:hAnsi="Arial" w:cs="Arial"/>
        </w:rPr>
      </w:pPr>
      <w:r w:rsidRPr="006670E5">
        <w:rPr>
          <w:rFonts w:ascii="Arial" w:hAnsi="Arial" w:cs="Arial"/>
        </w:rPr>
        <w:t xml:space="preserve">V letu 2024 je bilo prijavljenih pet izbruhov ČNB, pri katerih je bil opredeljen prenos povzročitelja preko kontaminirane hrane oziroma živil (dva izbruha kampilobakterioze in trije izbruhi salmoneloze). </w:t>
      </w:r>
    </w:p>
    <w:p w14:paraId="1682618A" w14:textId="77777777" w:rsidR="006670E5" w:rsidRPr="006670E5" w:rsidRDefault="006670E5" w:rsidP="00002344">
      <w:pPr>
        <w:spacing w:before="0" w:after="0" w:line="240" w:lineRule="auto"/>
        <w:rPr>
          <w:rFonts w:ascii="Arial" w:hAnsi="Arial" w:cs="Arial"/>
        </w:rPr>
      </w:pPr>
    </w:p>
    <w:p w14:paraId="22E4B8B0" w14:textId="77777777" w:rsidR="006670E5" w:rsidRPr="006670E5" w:rsidRDefault="006670E5" w:rsidP="00002344">
      <w:pPr>
        <w:spacing w:before="0" w:after="0" w:line="240" w:lineRule="auto"/>
        <w:rPr>
          <w:rFonts w:ascii="Arial" w:hAnsi="Arial" w:cs="Arial"/>
          <w:i/>
        </w:rPr>
      </w:pPr>
      <w:r w:rsidRPr="006670E5">
        <w:rPr>
          <w:rFonts w:ascii="Arial" w:hAnsi="Arial" w:cs="Arial"/>
        </w:rPr>
        <w:t xml:space="preserve">Marca je bil prijavljen izbruh salmoneloze. Zbolelo je 21 oseb, vse so v isti restavraciji zaužile enak, mesni meni. V blatu nekaterih obolelih so potrdili salmonelo, </w:t>
      </w:r>
      <w:r w:rsidRPr="006670E5">
        <w:rPr>
          <w:rFonts w:ascii="Arial" w:hAnsi="Arial" w:cs="Arial"/>
          <w:i/>
        </w:rPr>
        <w:t>Salmonella</w:t>
      </w:r>
      <w:r w:rsidRPr="006670E5">
        <w:rPr>
          <w:rFonts w:ascii="Arial" w:hAnsi="Arial" w:cs="Arial"/>
        </w:rPr>
        <w:t xml:space="preserve"> Enteritidis, v enem vzorcu tudi salmonelo </w:t>
      </w:r>
      <w:r w:rsidRPr="006670E5">
        <w:rPr>
          <w:rFonts w:ascii="Arial" w:hAnsi="Arial" w:cs="Arial"/>
          <w:i/>
        </w:rPr>
        <w:t xml:space="preserve">Salmonella </w:t>
      </w:r>
      <w:r w:rsidRPr="006670E5">
        <w:rPr>
          <w:rFonts w:ascii="Arial" w:hAnsi="Arial" w:cs="Arial"/>
        </w:rPr>
        <w:t>Bovismorbificans. Kot vir okužbe sta bila opredeljena zmrznjena račja prsa (zaradi nezadostne termične</w:t>
      </w:r>
      <w:r w:rsidRPr="006670E5">
        <w:rPr>
          <w:rFonts w:ascii="Arial" w:hAnsi="Arial" w:cs="Arial"/>
          <w:i/>
        </w:rPr>
        <w:t xml:space="preserve"> </w:t>
      </w:r>
      <w:r w:rsidRPr="006670E5">
        <w:rPr>
          <w:rFonts w:ascii="Arial" w:hAnsi="Arial" w:cs="Arial"/>
        </w:rPr>
        <w:t>obdelave) ter tatarski biftek (zaradi navzkrižne kontaminacije v kuhinji).</w:t>
      </w:r>
    </w:p>
    <w:p w14:paraId="3B8DEB57" w14:textId="77777777" w:rsidR="006670E5" w:rsidRPr="006670E5" w:rsidRDefault="006670E5" w:rsidP="00002344">
      <w:pPr>
        <w:spacing w:before="0" w:after="0" w:line="240" w:lineRule="auto"/>
        <w:rPr>
          <w:rFonts w:ascii="Arial" w:hAnsi="Arial" w:cs="Arial"/>
        </w:rPr>
      </w:pPr>
    </w:p>
    <w:p w14:paraId="4E8A334F" w14:textId="77777777" w:rsidR="006670E5" w:rsidRPr="006670E5" w:rsidRDefault="006670E5" w:rsidP="00002344">
      <w:pPr>
        <w:spacing w:before="0" w:after="0" w:line="240" w:lineRule="auto"/>
        <w:rPr>
          <w:rFonts w:ascii="Arial" w:hAnsi="Arial" w:cs="Arial"/>
        </w:rPr>
      </w:pPr>
      <w:r w:rsidRPr="006670E5">
        <w:rPr>
          <w:rFonts w:ascii="Arial" w:hAnsi="Arial" w:cs="Arial"/>
        </w:rPr>
        <w:t xml:space="preserve">Julija je bil prijavljen izbruh kampilobakterioze. Zbolelo je 38 oseb, ki so bili udeleženci skavtskega tabora. V blatu nekaterih obolelih so potrdili </w:t>
      </w:r>
      <w:r w:rsidRPr="006670E5">
        <w:rPr>
          <w:rFonts w:ascii="Arial" w:hAnsi="Arial" w:cs="Arial"/>
          <w:i/>
        </w:rPr>
        <w:t>Campylobacter jejuni</w:t>
      </w:r>
      <w:r w:rsidRPr="006670E5">
        <w:rPr>
          <w:rFonts w:ascii="Arial" w:hAnsi="Arial" w:cs="Arial"/>
        </w:rPr>
        <w:t>. Ugotovljeno je bilo nepravilno shranjevanje,rokovanje in priprava piščančjega mesa. Drugi izbruh kampilobakterioze se je pojavil znotraj družine.</w:t>
      </w:r>
    </w:p>
    <w:p w14:paraId="26DF3B36" w14:textId="77777777" w:rsidR="006670E5" w:rsidRPr="006670E5" w:rsidRDefault="006670E5" w:rsidP="00002344">
      <w:pPr>
        <w:spacing w:before="0" w:after="0" w:line="240" w:lineRule="auto"/>
        <w:rPr>
          <w:rFonts w:ascii="Arial" w:hAnsi="Arial" w:cs="Arial"/>
        </w:rPr>
      </w:pPr>
    </w:p>
    <w:p w14:paraId="5CEF5477" w14:textId="77777777" w:rsidR="006670E5" w:rsidRPr="006670E5" w:rsidRDefault="006670E5" w:rsidP="00002344">
      <w:pPr>
        <w:spacing w:before="0" w:after="0" w:line="240" w:lineRule="auto"/>
        <w:rPr>
          <w:rFonts w:ascii="Arial" w:hAnsi="Arial" w:cs="Arial"/>
        </w:rPr>
      </w:pPr>
      <w:r w:rsidRPr="006670E5">
        <w:rPr>
          <w:rFonts w:ascii="Arial" w:hAnsi="Arial" w:cs="Arial"/>
        </w:rPr>
        <w:t xml:space="preserve">Avgusta je bil prijavljen izbruh salmoneloze. Zbolelo je 25 oseb, ki so bivale v istem hotelu na Hrvaškem. V blatu velike večine obolelih so potrdili salmonelo </w:t>
      </w:r>
      <w:r w:rsidRPr="006670E5">
        <w:rPr>
          <w:rFonts w:ascii="Arial" w:hAnsi="Arial" w:cs="Arial"/>
          <w:i/>
        </w:rPr>
        <w:t>Salmonella</w:t>
      </w:r>
      <w:r w:rsidRPr="006670E5">
        <w:rPr>
          <w:rFonts w:ascii="Arial" w:hAnsi="Arial" w:cs="Arial"/>
        </w:rPr>
        <w:t xml:space="preserve"> Enteritidis ST11.</w:t>
      </w:r>
    </w:p>
    <w:p w14:paraId="64884EDE" w14:textId="77777777" w:rsidR="006670E5" w:rsidRPr="006670E5" w:rsidRDefault="006670E5" w:rsidP="00002344">
      <w:pPr>
        <w:spacing w:before="0" w:after="0" w:line="240" w:lineRule="auto"/>
        <w:rPr>
          <w:rFonts w:ascii="Arial" w:hAnsi="Arial" w:cs="Arial"/>
        </w:rPr>
      </w:pPr>
    </w:p>
    <w:p w14:paraId="5C467B3B" w14:textId="77777777" w:rsidR="006670E5" w:rsidRPr="006670E5" w:rsidRDefault="006670E5" w:rsidP="00002344">
      <w:pPr>
        <w:spacing w:before="0" w:after="0" w:line="240" w:lineRule="auto"/>
        <w:rPr>
          <w:rFonts w:ascii="Arial" w:hAnsi="Arial" w:cs="Arial"/>
        </w:rPr>
      </w:pPr>
      <w:r w:rsidRPr="006670E5">
        <w:rPr>
          <w:rFonts w:ascii="Arial" w:hAnsi="Arial" w:cs="Arial"/>
        </w:rPr>
        <w:t xml:space="preserve">Oktobra je bil prijavljen izbruh salmoneloze. Zbolelo je 14 oseb, ki so zaužile tatarski biftek iz iste mesarije. V blatu nekaterih obolelih so potrdili salmonelo </w:t>
      </w:r>
      <w:r w:rsidRPr="006670E5">
        <w:rPr>
          <w:rFonts w:ascii="Arial" w:hAnsi="Arial" w:cs="Arial"/>
          <w:i/>
        </w:rPr>
        <w:t>Salmonella</w:t>
      </w:r>
      <w:r w:rsidRPr="006670E5">
        <w:rPr>
          <w:rFonts w:ascii="Arial" w:hAnsi="Arial" w:cs="Arial"/>
        </w:rPr>
        <w:t xml:space="preserve"> Enteritidis ST11. Kot vir okužbe je bil potrjen tatarski biftek. </w:t>
      </w:r>
    </w:p>
    <w:p w14:paraId="16F26572" w14:textId="77777777" w:rsidR="006670E5" w:rsidRPr="006670E5" w:rsidRDefault="006670E5" w:rsidP="00002344">
      <w:pPr>
        <w:spacing w:before="0" w:after="0" w:line="240" w:lineRule="auto"/>
        <w:rPr>
          <w:rFonts w:ascii="Arial" w:hAnsi="Arial" w:cs="Arial"/>
        </w:rPr>
      </w:pPr>
    </w:p>
    <w:p w14:paraId="6C2A862D" w14:textId="77777777" w:rsidR="006670E5" w:rsidRPr="006670E5" w:rsidRDefault="006670E5" w:rsidP="00002344">
      <w:pPr>
        <w:spacing w:before="0" w:after="0" w:line="240" w:lineRule="auto"/>
        <w:rPr>
          <w:rFonts w:ascii="Arial" w:hAnsi="Arial" w:cs="Arial"/>
        </w:rPr>
      </w:pPr>
      <w:r w:rsidRPr="006670E5">
        <w:rPr>
          <w:rFonts w:ascii="Arial" w:hAnsi="Arial" w:cs="Arial"/>
        </w:rPr>
        <w:t xml:space="preserve">Podrobnejši opis </w:t>
      </w:r>
      <w:hyperlink r:id="rId15" w:history="1">
        <w:r w:rsidRPr="006670E5">
          <w:rPr>
            <w:rStyle w:val="Hiperpovezava"/>
            <w:rFonts w:ascii="Arial" w:hAnsi="Arial" w:cs="Arial"/>
          </w:rPr>
          <w:t>izbruhov okužb s hrano</w:t>
        </w:r>
      </w:hyperlink>
      <w:r w:rsidRPr="006670E5">
        <w:rPr>
          <w:rFonts w:ascii="Arial" w:hAnsi="Arial" w:cs="Arial"/>
        </w:rPr>
        <w:t xml:space="preserve"> je objavljen na spletni strani NIJZ v letnih Poročilih o epidemiološkem spremljanju nalezljivih bolezni pri ljudeh v Sloveniji https://nijz.si/publikacije/izbruhi-nalezljivih-bolezni-v-sloveniji-v-letu-2024/</w:t>
      </w:r>
    </w:p>
    <w:p w14:paraId="366A5C4B" w14:textId="703CA3ED" w:rsidR="006670E5" w:rsidRPr="006670E5" w:rsidRDefault="006670E5" w:rsidP="00002344">
      <w:pPr>
        <w:spacing w:before="0" w:after="0" w:line="240" w:lineRule="auto"/>
        <w:rPr>
          <w:rFonts w:ascii="Arial" w:hAnsi="Arial" w:cs="Arial"/>
        </w:rPr>
      </w:pPr>
    </w:p>
    <w:p w14:paraId="404E9B4A" w14:textId="77777777" w:rsidR="00AC16E6" w:rsidRDefault="00AC16E6" w:rsidP="00002344">
      <w:pPr>
        <w:spacing w:before="0" w:after="0" w:line="240" w:lineRule="auto"/>
        <w:rPr>
          <w:rFonts w:cs="Arial"/>
          <w:sz w:val="22"/>
          <w:szCs w:val="22"/>
        </w:rPr>
      </w:pPr>
    </w:p>
    <w:p w14:paraId="7309FDE4" w14:textId="77777777" w:rsidR="00CA6CA8" w:rsidRDefault="00CA6CA8" w:rsidP="006D2CA8">
      <w:pPr>
        <w:spacing w:before="0" w:after="0"/>
        <w:jc w:val="both"/>
        <w:rPr>
          <w:rFonts w:cs="Arial"/>
          <w:sz w:val="22"/>
          <w:szCs w:val="22"/>
        </w:rPr>
      </w:pPr>
    </w:p>
    <w:p w14:paraId="5C1C6849" w14:textId="77777777" w:rsidR="00337390" w:rsidRDefault="00337390" w:rsidP="006D2CA8">
      <w:pPr>
        <w:spacing w:before="0" w:after="0"/>
        <w:jc w:val="both"/>
        <w:rPr>
          <w:rFonts w:cs="Arial"/>
          <w:sz w:val="22"/>
          <w:szCs w:val="22"/>
        </w:rPr>
      </w:pPr>
    </w:p>
    <w:p w14:paraId="608B25AA" w14:textId="77777777" w:rsidR="00337390" w:rsidRDefault="00337390" w:rsidP="006D2CA8">
      <w:pPr>
        <w:spacing w:before="0" w:after="0"/>
        <w:jc w:val="both"/>
        <w:rPr>
          <w:rFonts w:cs="Arial"/>
          <w:sz w:val="22"/>
          <w:szCs w:val="22"/>
        </w:rPr>
      </w:pPr>
    </w:p>
    <w:p w14:paraId="500918AB" w14:textId="77777777" w:rsidR="00337390" w:rsidRDefault="00337390" w:rsidP="006D2CA8">
      <w:pPr>
        <w:spacing w:before="0" w:after="0"/>
        <w:jc w:val="both"/>
        <w:rPr>
          <w:rFonts w:cs="Arial"/>
          <w:sz w:val="22"/>
          <w:szCs w:val="22"/>
        </w:rPr>
      </w:pPr>
    </w:p>
    <w:p w14:paraId="25DD8672" w14:textId="77777777" w:rsidR="00337390" w:rsidRDefault="00337390" w:rsidP="006D2CA8">
      <w:pPr>
        <w:spacing w:before="0" w:after="0"/>
        <w:jc w:val="both"/>
        <w:rPr>
          <w:rFonts w:cs="Arial"/>
          <w:sz w:val="22"/>
          <w:szCs w:val="22"/>
        </w:rPr>
      </w:pPr>
    </w:p>
    <w:p w14:paraId="21D4B745" w14:textId="77777777" w:rsidR="00337390" w:rsidRDefault="00337390" w:rsidP="006D2CA8">
      <w:pPr>
        <w:spacing w:before="0" w:after="0"/>
        <w:jc w:val="both"/>
        <w:rPr>
          <w:rFonts w:cs="Arial"/>
          <w:sz w:val="22"/>
          <w:szCs w:val="22"/>
        </w:rPr>
      </w:pPr>
    </w:p>
    <w:p w14:paraId="03D88320" w14:textId="77777777" w:rsidR="00337390" w:rsidRDefault="00337390" w:rsidP="006D2CA8">
      <w:pPr>
        <w:spacing w:before="0" w:after="0"/>
        <w:jc w:val="both"/>
        <w:rPr>
          <w:rFonts w:cs="Arial"/>
          <w:sz w:val="22"/>
          <w:szCs w:val="22"/>
        </w:rPr>
      </w:pPr>
    </w:p>
    <w:p w14:paraId="25EFDE9E" w14:textId="77777777" w:rsidR="00337390" w:rsidRDefault="00337390" w:rsidP="006D2CA8">
      <w:pPr>
        <w:spacing w:before="0" w:after="0"/>
        <w:jc w:val="both"/>
        <w:rPr>
          <w:rFonts w:cs="Arial"/>
          <w:sz w:val="22"/>
          <w:szCs w:val="22"/>
        </w:rPr>
      </w:pPr>
    </w:p>
    <w:p w14:paraId="61957D63" w14:textId="77777777" w:rsidR="00337390" w:rsidRDefault="00337390" w:rsidP="006D2CA8">
      <w:pPr>
        <w:spacing w:before="0" w:after="0"/>
        <w:jc w:val="both"/>
        <w:rPr>
          <w:rFonts w:cs="Arial"/>
          <w:sz w:val="22"/>
          <w:szCs w:val="22"/>
        </w:rPr>
      </w:pPr>
    </w:p>
    <w:p w14:paraId="52ADBC89" w14:textId="77777777" w:rsidR="00337390" w:rsidRDefault="00337390" w:rsidP="006D2CA8">
      <w:pPr>
        <w:spacing w:before="0" w:after="0"/>
        <w:jc w:val="both"/>
        <w:rPr>
          <w:rFonts w:cs="Arial"/>
          <w:sz w:val="22"/>
          <w:szCs w:val="22"/>
        </w:rPr>
      </w:pPr>
    </w:p>
    <w:p w14:paraId="5F8B2C90" w14:textId="77777777" w:rsidR="00337390" w:rsidRDefault="00337390" w:rsidP="006D2CA8">
      <w:pPr>
        <w:spacing w:before="0" w:after="0"/>
        <w:jc w:val="both"/>
        <w:rPr>
          <w:rFonts w:cs="Arial"/>
          <w:sz w:val="22"/>
          <w:szCs w:val="22"/>
        </w:rPr>
      </w:pPr>
    </w:p>
    <w:p w14:paraId="2D170FE8" w14:textId="77777777" w:rsidR="00337390" w:rsidRDefault="00337390" w:rsidP="006D2CA8">
      <w:pPr>
        <w:spacing w:before="0" w:after="0"/>
        <w:jc w:val="both"/>
        <w:rPr>
          <w:rFonts w:cs="Arial"/>
          <w:sz w:val="22"/>
          <w:szCs w:val="22"/>
        </w:rPr>
      </w:pPr>
    </w:p>
    <w:p w14:paraId="29C931E7" w14:textId="77777777" w:rsidR="00337390" w:rsidRDefault="00337390" w:rsidP="006D2CA8">
      <w:pPr>
        <w:spacing w:before="0" w:after="0"/>
        <w:jc w:val="both"/>
        <w:rPr>
          <w:rFonts w:cs="Arial"/>
          <w:sz w:val="22"/>
          <w:szCs w:val="22"/>
        </w:rPr>
      </w:pPr>
    </w:p>
    <w:p w14:paraId="6BDAF34E" w14:textId="77777777" w:rsidR="00337390" w:rsidRDefault="00337390" w:rsidP="006D2CA8">
      <w:pPr>
        <w:spacing w:before="0" w:after="0"/>
        <w:jc w:val="both"/>
        <w:rPr>
          <w:rFonts w:cs="Arial"/>
          <w:sz w:val="22"/>
          <w:szCs w:val="22"/>
        </w:rPr>
      </w:pPr>
    </w:p>
    <w:p w14:paraId="3BEE58E2" w14:textId="77777777" w:rsidR="00337390" w:rsidRDefault="00337390" w:rsidP="006D2CA8">
      <w:pPr>
        <w:spacing w:before="0" w:after="0"/>
        <w:jc w:val="both"/>
        <w:rPr>
          <w:rFonts w:cs="Arial"/>
          <w:sz w:val="22"/>
          <w:szCs w:val="22"/>
        </w:rPr>
      </w:pPr>
    </w:p>
    <w:p w14:paraId="17F59C26" w14:textId="77777777" w:rsidR="00337390" w:rsidRDefault="00337390" w:rsidP="006D2CA8">
      <w:pPr>
        <w:spacing w:before="0" w:after="0"/>
        <w:jc w:val="both"/>
        <w:rPr>
          <w:rFonts w:cs="Arial"/>
          <w:sz w:val="22"/>
          <w:szCs w:val="22"/>
        </w:rPr>
      </w:pPr>
    </w:p>
    <w:p w14:paraId="336EACD7" w14:textId="77777777" w:rsidR="00337390" w:rsidRDefault="00337390" w:rsidP="006D2CA8">
      <w:pPr>
        <w:spacing w:before="0" w:after="0"/>
        <w:jc w:val="both"/>
        <w:rPr>
          <w:rFonts w:cs="Arial"/>
          <w:sz w:val="22"/>
          <w:szCs w:val="22"/>
        </w:rPr>
      </w:pPr>
    </w:p>
    <w:p w14:paraId="120C1BB9" w14:textId="77777777" w:rsidR="00337390" w:rsidRDefault="00337390" w:rsidP="006D2CA8">
      <w:pPr>
        <w:spacing w:before="0" w:after="0"/>
        <w:jc w:val="both"/>
        <w:rPr>
          <w:rFonts w:cs="Arial"/>
          <w:sz w:val="22"/>
          <w:szCs w:val="22"/>
        </w:rPr>
      </w:pPr>
    </w:p>
    <w:p w14:paraId="33E29ADD" w14:textId="77777777" w:rsidR="00652C93" w:rsidRDefault="00652C93" w:rsidP="006D2CA8">
      <w:pPr>
        <w:spacing w:before="0" w:after="0"/>
        <w:jc w:val="both"/>
        <w:rPr>
          <w:rFonts w:cs="Arial"/>
          <w:sz w:val="22"/>
          <w:szCs w:val="22"/>
        </w:rPr>
      </w:pPr>
    </w:p>
    <w:p w14:paraId="2FF29A4A" w14:textId="77777777" w:rsidR="00B33E8B" w:rsidRPr="00E53506" w:rsidRDefault="00B33E8B" w:rsidP="006D2CA8">
      <w:pPr>
        <w:spacing w:before="0" w:after="0"/>
        <w:jc w:val="both"/>
        <w:rPr>
          <w:rFonts w:cs="Arial"/>
          <w:sz w:val="22"/>
          <w:szCs w:val="22"/>
        </w:rPr>
      </w:pPr>
    </w:p>
    <w:p w14:paraId="415AC289" w14:textId="77777777" w:rsidR="006D2CA8" w:rsidRPr="00785B71" w:rsidRDefault="006D2CA8" w:rsidP="006D2CA8">
      <w:pPr>
        <w:pStyle w:val="Naslov2"/>
        <w:rPr>
          <w:rFonts w:ascii="Arial" w:hAnsi="Arial" w:cs="Arial"/>
          <w:sz w:val="22"/>
          <w:szCs w:val="22"/>
        </w:rPr>
      </w:pPr>
      <w:bookmarkStart w:id="4" w:name="_Toc24377807"/>
      <w:bookmarkStart w:id="5" w:name="_Toc224300831"/>
      <w:r w:rsidRPr="00785B71">
        <w:rPr>
          <w:rFonts w:ascii="Arial" w:hAnsi="Arial" w:cs="Arial"/>
          <w:sz w:val="22"/>
          <w:szCs w:val="22"/>
        </w:rPr>
        <w:t>POPULACIJA DOVZETNIH ŽIVALI</w:t>
      </w:r>
      <w:bookmarkEnd w:id="4"/>
      <w:bookmarkEnd w:id="5"/>
    </w:p>
    <w:p w14:paraId="51E5D623" w14:textId="77777777" w:rsidR="006D2CA8" w:rsidRPr="00E53506" w:rsidRDefault="006D2CA8" w:rsidP="006D2CA8">
      <w:pPr>
        <w:spacing w:before="0" w:after="0"/>
        <w:rPr>
          <w:rFonts w:cs="Arial"/>
          <w:sz w:val="22"/>
          <w:szCs w:val="22"/>
          <w:u w:val="single"/>
        </w:rPr>
      </w:pPr>
    </w:p>
    <w:p w14:paraId="5DE7BF91" w14:textId="77777777" w:rsidR="00337390" w:rsidRDefault="00337390" w:rsidP="00E3583B">
      <w:pPr>
        <w:autoSpaceDE w:val="0"/>
        <w:autoSpaceDN w:val="0"/>
        <w:adjustRightInd w:val="0"/>
        <w:spacing w:before="0" w:after="0" w:line="240" w:lineRule="auto"/>
        <w:rPr>
          <w:rFonts w:ascii="Arial" w:hAnsi="Arial" w:cs="Arial"/>
          <w:u w:val="single"/>
        </w:rPr>
      </w:pPr>
    </w:p>
    <w:p w14:paraId="6CD4124B" w14:textId="77777777" w:rsidR="00337390" w:rsidRDefault="00337390" w:rsidP="00E3583B">
      <w:pPr>
        <w:autoSpaceDE w:val="0"/>
        <w:autoSpaceDN w:val="0"/>
        <w:adjustRightInd w:val="0"/>
        <w:spacing w:before="0" w:after="0" w:line="240" w:lineRule="auto"/>
        <w:rPr>
          <w:rFonts w:ascii="Arial" w:hAnsi="Arial" w:cs="Arial"/>
          <w:u w:val="single"/>
        </w:rPr>
      </w:pPr>
    </w:p>
    <w:p w14:paraId="7954EAC8" w14:textId="1EACF8DE" w:rsidR="006D2CA8" w:rsidRPr="00785B71" w:rsidRDefault="006D2CA8" w:rsidP="00E3583B">
      <w:pPr>
        <w:autoSpaceDE w:val="0"/>
        <w:autoSpaceDN w:val="0"/>
        <w:adjustRightInd w:val="0"/>
        <w:spacing w:before="0" w:after="0" w:line="240" w:lineRule="auto"/>
        <w:rPr>
          <w:rFonts w:ascii="Arial" w:hAnsi="Arial" w:cs="Arial"/>
        </w:rPr>
      </w:pPr>
      <w:r w:rsidRPr="25BC2A4B">
        <w:rPr>
          <w:rFonts w:ascii="Arial" w:hAnsi="Arial" w:cs="Arial"/>
          <w:u w:val="single"/>
        </w:rPr>
        <w:t>Preglednica št.1:</w:t>
      </w:r>
      <w:r w:rsidRPr="25BC2A4B">
        <w:rPr>
          <w:rFonts w:ascii="Arial" w:hAnsi="Arial" w:cs="Arial"/>
        </w:rPr>
        <w:t xml:space="preserve"> Število </w:t>
      </w:r>
      <w:r w:rsidR="00B176E4">
        <w:rPr>
          <w:rFonts w:ascii="Arial" w:hAnsi="Arial" w:cs="Arial"/>
        </w:rPr>
        <w:t>r</w:t>
      </w:r>
      <w:r w:rsidR="779F363B" w:rsidRPr="25BC2A4B">
        <w:rPr>
          <w:rFonts w:ascii="Arial" w:hAnsi="Arial" w:cs="Arial"/>
        </w:rPr>
        <w:t>e</w:t>
      </w:r>
      <w:r w:rsidR="00B176E4">
        <w:rPr>
          <w:rFonts w:ascii="Arial" w:hAnsi="Arial" w:cs="Arial"/>
        </w:rPr>
        <w:t>j</w:t>
      </w:r>
      <w:r w:rsidR="779F363B" w:rsidRPr="25BC2A4B">
        <w:rPr>
          <w:rFonts w:ascii="Arial" w:hAnsi="Arial" w:cs="Arial"/>
        </w:rPr>
        <w:t>nih</w:t>
      </w:r>
      <w:r w:rsidR="52BBF8BF" w:rsidRPr="25BC2A4B">
        <w:rPr>
          <w:rFonts w:ascii="Arial" w:hAnsi="Arial" w:cs="Arial"/>
        </w:rPr>
        <w:t xml:space="preserve"> </w:t>
      </w:r>
      <w:r w:rsidRPr="25BC2A4B">
        <w:rPr>
          <w:rFonts w:ascii="Arial" w:hAnsi="Arial" w:cs="Arial"/>
        </w:rPr>
        <w:t>živali, o</w:t>
      </w:r>
      <w:r w:rsidR="387AE845" w:rsidRPr="25BC2A4B">
        <w:rPr>
          <w:rFonts w:ascii="Arial" w:hAnsi="Arial" w:cs="Arial"/>
        </w:rPr>
        <w:t>bratov</w:t>
      </w:r>
      <w:r w:rsidRPr="25BC2A4B">
        <w:rPr>
          <w:rFonts w:ascii="Arial" w:hAnsi="Arial" w:cs="Arial"/>
        </w:rPr>
        <w:t xml:space="preserve"> in podatki o zakolu (prašiči, govedo, ovce, koze, kopitarji), leto 20</w:t>
      </w:r>
      <w:r w:rsidR="00283242" w:rsidRPr="25BC2A4B">
        <w:rPr>
          <w:rFonts w:ascii="Arial" w:hAnsi="Arial" w:cs="Arial"/>
        </w:rPr>
        <w:t>2</w:t>
      </w:r>
      <w:r w:rsidR="00B33E8B">
        <w:rPr>
          <w:rFonts w:ascii="Arial" w:hAnsi="Arial" w:cs="Arial"/>
        </w:rPr>
        <w:t>4</w:t>
      </w:r>
    </w:p>
    <w:p w14:paraId="49BFF457" w14:textId="77777777" w:rsidR="006D2CA8" w:rsidRPr="00785B71" w:rsidRDefault="006D2CA8" w:rsidP="006D2CA8">
      <w:pPr>
        <w:autoSpaceDE w:val="0"/>
        <w:autoSpaceDN w:val="0"/>
        <w:adjustRightInd w:val="0"/>
        <w:spacing w:before="0" w:after="0" w:line="240" w:lineRule="auto"/>
        <w:jc w:val="both"/>
        <w:rPr>
          <w:rFonts w:ascii="Arial" w:hAnsi="Arial" w:cs="Arial"/>
        </w:rPr>
      </w:pPr>
    </w:p>
    <w:tbl>
      <w:tblPr>
        <w:tblStyle w:val="Tabelamrea1"/>
        <w:tblW w:w="9120" w:type="dxa"/>
        <w:tblLayout w:type="fixed"/>
        <w:tblLook w:val="04A0" w:firstRow="1" w:lastRow="0" w:firstColumn="1" w:lastColumn="0" w:noHBand="0" w:noVBand="1"/>
        <w:tblCaption w:val="Število rejnih živali, število gospodarstev in podatki o zakolu po posameznih živalskih vrstah za leto 2021"/>
      </w:tblPr>
      <w:tblGrid>
        <w:gridCol w:w="1555"/>
        <w:gridCol w:w="2521"/>
        <w:gridCol w:w="2522"/>
        <w:gridCol w:w="2522"/>
      </w:tblGrid>
      <w:tr w:rsidR="006D2CA8" w:rsidRPr="008D2AE7" w14:paraId="631AE5AF" w14:textId="77777777" w:rsidTr="00B176E4">
        <w:trPr>
          <w:cantSplit/>
          <w:trHeight w:val="422"/>
          <w:tblHeader/>
        </w:trPr>
        <w:tc>
          <w:tcPr>
            <w:tcW w:w="1555" w:type="dxa"/>
            <w:shd w:val="clear" w:color="auto" w:fill="F2F2F2" w:themeFill="background1" w:themeFillShade="F2"/>
          </w:tcPr>
          <w:p w14:paraId="640D86D8" w14:textId="59E6965B" w:rsidR="006D2CA8" w:rsidRPr="008D2AE7" w:rsidRDefault="006D2CA8" w:rsidP="25BC2A4B">
            <w:pPr>
              <w:autoSpaceDE w:val="0"/>
              <w:autoSpaceDN w:val="0"/>
              <w:adjustRightInd w:val="0"/>
              <w:spacing w:before="0" w:after="0"/>
              <w:rPr>
                <w:rFonts w:ascii="Arial" w:hAnsi="Arial" w:cs="Arial"/>
                <w:sz w:val="16"/>
                <w:szCs w:val="16"/>
                <w:lang w:val="en-US"/>
              </w:rPr>
            </w:pPr>
            <w:r w:rsidRPr="25BC2A4B">
              <w:rPr>
                <w:rFonts w:ascii="Arial" w:hAnsi="Arial" w:cs="Arial"/>
                <w:sz w:val="16"/>
                <w:szCs w:val="16"/>
                <w:lang w:val="en-US"/>
              </w:rPr>
              <w:t>Leto 20</w:t>
            </w:r>
            <w:r w:rsidR="00283242" w:rsidRPr="25BC2A4B">
              <w:rPr>
                <w:rFonts w:ascii="Arial" w:hAnsi="Arial" w:cs="Arial"/>
                <w:sz w:val="16"/>
                <w:szCs w:val="16"/>
                <w:lang w:val="en-US"/>
              </w:rPr>
              <w:t>2</w:t>
            </w:r>
            <w:r w:rsidR="000C5E05">
              <w:rPr>
                <w:rFonts w:ascii="Arial" w:hAnsi="Arial" w:cs="Arial"/>
                <w:sz w:val="16"/>
                <w:szCs w:val="16"/>
                <w:lang w:val="en-US"/>
              </w:rPr>
              <w:t>4</w:t>
            </w:r>
          </w:p>
        </w:tc>
        <w:tc>
          <w:tcPr>
            <w:tcW w:w="2521" w:type="dxa"/>
            <w:shd w:val="clear" w:color="auto" w:fill="F2F2F2" w:themeFill="background1" w:themeFillShade="F2"/>
          </w:tcPr>
          <w:p w14:paraId="75FAF31E" w14:textId="01B28923" w:rsidR="006D2CA8" w:rsidRPr="008D2AE7" w:rsidRDefault="006D2CA8" w:rsidP="00E3583B">
            <w:pPr>
              <w:autoSpaceDE w:val="0"/>
              <w:autoSpaceDN w:val="0"/>
              <w:adjustRightInd w:val="0"/>
              <w:spacing w:before="0" w:after="0"/>
              <w:rPr>
                <w:rFonts w:ascii="Arial" w:hAnsi="Arial" w:cs="Arial"/>
                <w:sz w:val="16"/>
                <w:szCs w:val="16"/>
                <w:lang w:val="en-US"/>
              </w:rPr>
            </w:pPr>
            <w:r w:rsidRPr="25BC2A4B">
              <w:rPr>
                <w:rFonts w:ascii="Arial" w:hAnsi="Arial" w:cs="Arial"/>
                <w:sz w:val="16"/>
                <w:szCs w:val="16"/>
                <w:lang w:val="en-US"/>
              </w:rPr>
              <w:t>Število</w:t>
            </w:r>
            <w:r w:rsidR="0E9EEECD" w:rsidRPr="25BC2A4B">
              <w:rPr>
                <w:rFonts w:ascii="Arial" w:hAnsi="Arial" w:cs="Arial"/>
                <w:sz w:val="16"/>
                <w:szCs w:val="16"/>
                <w:lang w:val="en-US"/>
              </w:rPr>
              <w:t xml:space="preserve"> </w:t>
            </w:r>
            <w:r w:rsidRPr="25BC2A4B">
              <w:rPr>
                <w:rFonts w:ascii="Arial" w:hAnsi="Arial" w:cs="Arial"/>
                <w:sz w:val="16"/>
                <w:szCs w:val="16"/>
                <w:lang w:val="en-US"/>
              </w:rPr>
              <w:t>živali</w:t>
            </w:r>
            <w:r w:rsidR="00B176E4">
              <w:rPr>
                <w:rFonts w:ascii="Arial" w:hAnsi="Arial" w:cs="Arial"/>
                <w:sz w:val="16"/>
                <w:szCs w:val="16"/>
                <w:lang w:val="en-US"/>
              </w:rPr>
              <w:t xml:space="preserve"> </w:t>
            </w:r>
            <w:r w:rsidR="7ACC1AB3" w:rsidRPr="25BC2A4B">
              <w:rPr>
                <w:rFonts w:ascii="Arial" w:hAnsi="Arial" w:cs="Arial"/>
                <w:sz w:val="16"/>
                <w:szCs w:val="16"/>
                <w:lang w:val="en-US"/>
              </w:rPr>
              <w:t>/</w:t>
            </w:r>
            <w:r w:rsidR="00B176E4">
              <w:rPr>
                <w:rFonts w:ascii="Arial" w:hAnsi="Arial" w:cs="Arial"/>
                <w:sz w:val="16"/>
                <w:szCs w:val="16"/>
                <w:lang w:val="en-US"/>
              </w:rPr>
              <w:t xml:space="preserve"> </w:t>
            </w:r>
            <w:r w:rsidR="7ACC1AB3" w:rsidRPr="25BC2A4B">
              <w:rPr>
                <w:rFonts w:ascii="Arial" w:hAnsi="Arial" w:cs="Arial"/>
                <w:sz w:val="16"/>
                <w:szCs w:val="16"/>
                <w:lang w:val="en-US"/>
              </w:rPr>
              <w:t>jat</w:t>
            </w:r>
            <w:r w:rsidR="00B176E4">
              <w:rPr>
                <w:rStyle w:val="Sprotnaopomba-sklic"/>
                <w:rFonts w:ascii="Arial" w:hAnsi="Arial" w:cs="Arial"/>
                <w:sz w:val="16"/>
                <w:szCs w:val="16"/>
                <w:lang w:val="en-US"/>
              </w:rPr>
              <w:footnoteReference w:id="1"/>
            </w:r>
          </w:p>
        </w:tc>
        <w:tc>
          <w:tcPr>
            <w:tcW w:w="2522" w:type="dxa"/>
            <w:shd w:val="clear" w:color="auto" w:fill="F2F2F2" w:themeFill="background1" w:themeFillShade="F2"/>
          </w:tcPr>
          <w:p w14:paraId="374DC042" w14:textId="02F32962" w:rsidR="006D2CA8" w:rsidRPr="008D2AE7" w:rsidRDefault="006D2CA8" w:rsidP="00E3583B">
            <w:pPr>
              <w:autoSpaceDE w:val="0"/>
              <w:autoSpaceDN w:val="0"/>
              <w:adjustRightInd w:val="0"/>
              <w:spacing w:before="0" w:after="0"/>
              <w:rPr>
                <w:rFonts w:ascii="Arial" w:hAnsi="Arial" w:cs="Arial"/>
                <w:sz w:val="16"/>
                <w:szCs w:val="16"/>
                <w:lang w:val="en-US"/>
              </w:rPr>
            </w:pPr>
            <w:r w:rsidRPr="25BC2A4B">
              <w:rPr>
                <w:rFonts w:ascii="Arial" w:hAnsi="Arial" w:cs="Arial"/>
                <w:sz w:val="16"/>
                <w:szCs w:val="16"/>
                <w:lang w:val="en-US"/>
              </w:rPr>
              <w:t xml:space="preserve">Število </w:t>
            </w:r>
            <w:r w:rsidR="00B176E4">
              <w:rPr>
                <w:rFonts w:ascii="Arial" w:hAnsi="Arial" w:cs="Arial"/>
                <w:sz w:val="16"/>
                <w:szCs w:val="16"/>
                <w:lang w:val="en-US"/>
              </w:rPr>
              <w:t>gospodarstev</w:t>
            </w:r>
            <w:r w:rsidR="00B176E4">
              <w:rPr>
                <w:rStyle w:val="Sprotnaopomba-sklic"/>
                <w:rFonts w:ascii="Arial" w:hAnsi="Arial" w:cs="Arial"/>
                <w:sz w:val="16"/>
                <w:szCs w:val="16"/>
                <w:lang w:val="en-US"/>
              </w:rPr>
              <w:footnoteReference w:id="2"/>
            </w:r>
          </w:p>
        </w:tc>
        <w:tc>
          <w:tcPr>
            <w:tcW w:w="2522" w:type="dxa"/>
            <w:shd w:val="clear" w:color="auto" w:fill="F2F2F2" w:themeFill="background1" w:themeFillShade="F2"/>
          </w:tcPr>
          <w:p w14:paraId="3CD56F48" w14:textId="6C1AD642" w:rsidR="006D2CA8" w:rsidRPr="008D2AE7" w:rsidRDefault="006D2CA8" w:rsidP="00E3583B">
            <w:pPr>
              <w:autoSpaceDE w:val="0"/>
              <w:autoSpaceDN w:val="0"/>
              <w:adjustRightInd w:val="0"/>
              <w:spacing w:before="0" w:after="0"/>
              <w:rPr>
                <w:rFonts w:ascii="Arial" w:hAnsi="Arial" w:cs="Arial"/>
                <w:sz w:val="16"/>
                <w:szCs w:val="16"/>
                <w:lang w:val="en-US"/>
              </w:rPr>
            </w:pPr>
            <w:r w:rsidRPr="25BC2A4B">
              <w:rPr>
                <w:rFonts w:ascii="Arial" w:hAnsi="Arial" w:cs="Arial"/>
                <w:sz w:val="16"/>
                <w:szCs w:val="16"/>
                <w:lang w:val="en-US"/>
              </w:rPr>
              <w:t>Zakol živali</w:t>
            </w:r>
            <w:r w:rsidR="0098437E">
              <w:rPr>
                <w:rStyle w:val="Sprotnaopomba-sklic"/>
                <w:rFonts w:ascii="Arial" w:hAnsi="Arial" w:cs="Arial"/>
                <w:sz w:val="16"/>
                <w:szCs w:val="16"/>
                <w:lang w:val="en-US"/>
              </w:rPr>
              <w:footnoteReference w:id="3"/>
            </w:r>
          </w:p>
        </w:tc>
      </w:tr>
      <w:tr w:rsidR="006D2CA8" w:rsidRPr="008D2AE7" w14:paraId="36C183B1" w14:textId="77777777" w:rsidTr="00B176E4">
        <w:trPr>
          <w:trHeight w:val="272"/>
          <w:tblHeader/>
        </w:trPr>
        <w:tc>
          <w:tcPr>
            <w:tcW w:w="1555" w:type="dxa"/>
          </w:tcPr>
          <w:p w14:paraId="19EA642F" w14:textId="77777777" w:rsidR="006D2CA8" w:rsidRPr="008D2AE7" w:rsidRDefault="00F905EC" w:rsidP="00582CDA">
            <w:pPr>
              <w:autoSpaceDE w:val="0"/>
              <w:autoSpaceDN w:val="0"/>
              <w:adjustRightInd w:val="0"/>
              <w:spacing w:before="0" w:after="0"/>
              <w:rPr>
                <w:rFonts w:ascii="Arial" w:hAnsi="Arial" w:cs="Arial"/>
                <w:sz w:val="16"/>
                <w:szCs w:val="16"/>
                <w:lang w:val="en-US"/>
              </w:rPr>
            </w:pPr>
            <w:r w:rsidRPr="008D2AE7">
              <w:rPr>
                <w:rFonts w:ascii="Arial" w:hAnsi="Arial" w:cs="Arial"/>
                <w:sz w:val="16"/>
                <w:szCs w:val="16"/>
                <w:lang w:val="en-US"/>
              </w:rPr>
              <w:t>Govedo</w:t>
            </w:r>
          </w:p>
        </w:tc>
        <w:tc>
          <w:tcPr>
            <w:tcW w:w="2521" w:type="dxa"/>
          </w:tcPr>
          <w:p w14:paraId="50123158" w14:textId="682CE15D" w:rsidR="006D2CA8" w:rsidRPr="008D2AE7" w:rsidRDefault="00B33E8B"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452439</w:t>
            </w:r>
            <w:r w:rsidR="00071E94" w:rsidRPr="00071E94">
              <w:rPr>
                <w:rFonts w:ascii="Arial" w:hAnsi="Arial" w:cs="Arial"/>
                <w:sz w:val="16"/>
                <w:szCs w:val="16"/>
                <w:lang w:val="en-US"/>
              </w:rPr>
              <w:t xml:space="preserve"> </w:t>
            </w:r>
            <w:r w:rsidR="002041B7" w:rsidRPr="008D2AE7">
              <w:rPr>
                <w:rFonts w:ascii="Arial" w:hAnsi="Arial" w:cs="Arial"/>
                <w:sz w:val="16"/>
                <w:szCs w:val="16"/>
                <w:lang w:val="en-US"/>
              </w:rPr>
              <w:t>(živali)</w:t>
            </w:r>
          </w:p>
        </w:tc>
        <w:tc>
          <w:tcPr>
            <w:tcW w:w="2522" w:type="dxa"/>
          </w:tcPr>
          <w:p w14:paraId="64FBE7BD" w14:textId="6032E41D" w:rsidR="006D2CA8" w:rsidRPr="008D2AE7" w:rsidRDefault="00B33E8B"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25614</w:t>
            </w:r>
          </w:p>
        </w:tc>
        <w:tc>
          <w:tcPr>
            <w:tcW w:w="2522" w:type="dxa"/>
          </w:tcPr>
          <w:p w14:paraId="2EF637A5" w14:textId="034FE221" w:rsidR="006D2CA8" w:rsidRPr="008D2AE7" w:rsidRDefault="00B33E8B" w:rsidP="00582CDA">
            <w:pPr>
              <w:autoSpaceDE w:val="0"/>
              <w:autoSpaceDN w:val="0"/>
              <w:adjustRightInd w:val="0"/>
              <w:spacing w:before="0" w:after="0"/>
              <w:rPr>
                <w:rFonts w:ascii="Arial" w:hAnsi="Arial" w:cs="Arial"/>
                <w:sz w:val="16"/>
                <w:szCs w:val="16"/>
              </w:rPr>
            </w:pPr>
            <w:r>
              <w:rPr>
                <w:rFonts w:ascii="Arial" w:hAnsi="Arial" w:cs="Arial"/>
                <w:sz w:val="16"/>
                <w:szCs w:val="16"/>
              </w:rPr>
              <w:t>105757</w:t>
            </w:r>
          </w:p>
        </w:tc>
      </w:tr>
      <w:tr w:rsidR="006D2CA8" w:rsidRPr="008D2AE7" w14:paraId="2C395602" w14:textId="77777777" w:rsidTr="00B176E4">
        <w:trPr>
          <w:trHeight w:val="278"/>
          <w:tblHeader/>
        </w:trPr>
        <w:tc>
          <w:tcPr>
            <w:tcW w:w="1555" w:type="dxa"/>
          </w:tcPr>
          <w:p w14:paraId="38E5F378" w14:textId="77777777" w:rsidR="006D2CA8" w:rsidRPr="008D2AE7" w:rsidRDefault="006D2CA8" w:rsidP="00582CDA">
            <w:pPr>
              <w:autoSpaceDE w:val="0"/>
              <w:autoSpaceDN w:val="0"/>
              <w:adjustRightInd w:val="0"/>
              <w:spacing w:before="0" w:after="0"/>
              <w:rPr>
                <w:rFonts w:ascii="Arial" w:hAnsi="Arial" w:cs="Arial"/>
                <w:sz w:val="16"/>
                <w:szCs w:val="16"/>
              </w:rPr>
            </w:pPr>
            <w:r w:rsidRPr="008D2AE7">
              <w:rPr>
                <w:rFonts w:ascii="Arial" w:hAnsi="Arial" w:cs="Arial"/>
                <w:sz w:val="16"/>
                <w:szCs w:val="16"/>
                <w:lang w:val="en-US"/>
              </w:rPr>
              <w:t>Praši</w:t>
            </w:r>
            <w:r w:rsidR="00F905EC" w:rsidRPr="008D2AE7">
              <w:rPr>
                <w:rFonts w:ascii="Arial" w:hAnsi="Arial" w:cs="Arial"/>
                <w:sz w:val="16"/>
                <w:szCs w:val="16"/>
              </w:rPr>
              <w:t>či</w:t>
            </w:r>
          </w:p>
        </w:tc>
        <w:tc>
          <w:tcPr>
            <w:tcW w:w="2521" w:type="dxa"/>
          </w:tcPr>
          <w:p w14:paraId="68BA1816" w14:textId="13E2CEB8" w:rsidR="006D2CA8" w:rsidRPr="008D2AE7" w:rsidRDefault="00B33E8B" w:rsidP="00582CDA">
            <w:pPr>
              <w:autoSpaceDE w:val="0"/>
              <w:autoSpaceDN w:val="0"/>
              <w:adjustRightInd w:val="0"/>
              <w:spacing w:before="0" w:after="0"/>
              <w:rPr>
                <w:rFonts w:ascii="Arial" w:hAnsi="Arial" w:cs="Arial"/>
                <w:sz w:val="16"/>
                <w:szCs w:val="16"/>
              </w:rPr>
            </w:pPr>
            <w:r>
              <w:rPr>
                <w:rFonts w:ascii="Arial" w:hAnsi="Arial" w:cs="Arial"/>
                <w:sz w:val="16"/>
                <w:szCs w:val="16"/>
              </w:rPr>
              <w:t>202545</w:t>
            </w:r>
            <w:r w:rsidR="007434D1" w:rsidRPr="007434D1">
              <w:rPr>
                <w:rFonts w:ascii="Arial" w:hAnsi="Arial" w:cs="Arial"/>
                <w:sz w:val="16"/>
                <w:szCs w:val="16"/>
              </w:rPr>
              <w:t xml:space="preserve"> </w:t>
            </w:r>
            <w:r w:rsidR="002041B7" w:rsidRPr="008D2AE7">
              <w:rPr>
                <w:rFonts w:ascii="Arial" w:hAnsi="Arial" w:cs="Arial"/>
                <w:sz w:val="16"/>
                <w:szCs w:val="16"/>
              </w:rPr>
              <w:t>(živali)</w:t>
            </w:r>
          </w:p>
        </w:tc>
        <w:tc>
          <w:tcPr>
            <w:tcW w:w="2522" w:type="dxa"/>
          </w:tcPr>
          <w:p w14:paraId="463AE77F" w14:textId="343F505A" w:rsidR="006D2CA8" w:rsidRPr="008D2AE7" w:rsidRDefault="00B33E8B" w:rsidP="00582CDA">
            <w:pPr>
              <w:autoSpaceDE w:val="0"/>
              <w:autoSpaceDN w:val="0"/>
              <w:adjustRightInd w:val="0"/>
              <w:spacing w:before="0" w:after="0"/>
              <w:rPr>
                <w:rFonts w:ascii="Arial" w:hAnsi="Arial" w:cs="Arial"/>
                <w:sz w:val="16"/>
                <w:szCs w:val="16"/>
              </w:rPr>
            </w:pPr>
            <w:r>
              <w:rPr>
                <w:rFonts w:ascii="Arial" w:hAnsi="Arial" w:cs="Arial"/>
                <w:sz w:val="16"/>
                <w:szCs w:val="16"/>
              </w:rPr>
              <w:t>8503</w:t>
            </w:r>
          </w:p>
        </w:tc>
        <w:tc>
          <w:tcPr>
            <w:tcW w:w="2522" w:type="dxa"/>
          </w:tcPr>
          <w:p w14:paraId="5CCFD55E" w14:textId="4A328AE3" w:rsidR="006D2CA8" w:rsidRPr="008D2AE7" w:rsidRDefault="00B33E8B" w:rsidP="00582CDA">
            <w:pPr>
              <w:autoSpaceDE w:val="0"/>
              <w:autoSpaceDN w:val="0"/>
              <w:adjustRightInd w:val="0"/>
              <w:spacing w:before="0" w:after="0"/>
              <w:rPr>
                <w:rFonts w:ascii="Arial" w:hAnsi="Arial" w:cs="Arial"/>
                <w:sz w:val="16"/>
                <w:szCs w:val="16"/>
              </w:rPr>
            </w:pPr>
            <w:r>
              <w:rPr>
                <w:rFonts w:ascii="Arial" w:hAnsi="Arial" w:cs="Arial"/>
                <w:sz w:val="16"/>
                <w:szCs w:val="16"/>
              </w:rPr>
              <w:t>201344</w:t>
            </w:r>
          </w:p>
        </w:tc>
      </w:tr>
      <w:tr w:rsidR="006D2CA8" w:rsidRPr="008D2AE7" w14:paraId="219F3E1C" w14:textId="77777777" w:rsidTr="00B176E4">
        <w:trPr>
          <w:trHeight w:val="292"/>
          <w:tblHeader/>
        </w:trPr>
        <w:tc>
          <w:tcPr>
            <w:tcW w:w="1555" w:type="dxa"/>
          </w:tcPr>
          <w:p w14:paraId="2EA562EB" w14:textId="77777777" w:rsidR="006D2CA8" w:rsidRPr="008D2AE7" w:rsidRDefault="006D2CA8" w:rsidP="00582CDA">
            <w:pPr>
              <w:autoSpaceDE w:val="0"/>
              <w:autoSpaceDN w:val="0"/>
              <w:adjustRightInd w:val="0"/>
              <w:spacing w:before="0" w:after="0"/>
              <w:rPr>
                <w:rFonts w:ascii="Arial" w:hAnsi="Arial" w:cs="Arial"/>
                <w:sz w:val="16"/>
                <w:szCs w:val="16"/>
                <w:lang w:val="en-US"/>
              </w:rPr>
            </w:pPr>
            <w:r w:rsidRPr="008D2AE7">
              <w:rPr>
                <w:rFonts w:ascii="Arial" w:hAnsi="Arial" w:cs="Arial"/>
                <w:sz w:val="16"/>
                <w:szCs w:val="16"/>
                <w:lang w:val="en-US"/>
              </w:rPr>
              <w:t>Drobnica</w:t>
            </w:r>
          </w:p>
        </w:tc>
        <w:tc>
          <w:tcPr>
            <w:tcW w:w="2521" w:type="dxa"/>
          </w:tcPr>
          <w:p w14:paraId="19D0A332" w14:textId="2BDA8575" w:rsidR="006D2CA8" w:rsidRPr="008D2AE7" w:rsidRDefault="00071E94" w:rsidP="00582CDA">
            <w:pPr>
              <w:autoSpaceDE w:val="0"/>
              <w:autoSpaceDN w:val="0"/>
              <w:adjustRightInd w:val="0"/>
              <w:spacing w:before="0" w:after="0"/>
              <w:rPr>
                <w:rFonts w:ascii="Arial" w:hAnsi="Arial" w:cs="Arial"/>
                <w:sz w:val="16"/>
                <w:szCs w:val="16"/>
                <w:lang w:val="en-US"/>
              </w:rPr>
            </w:pPr>
            <w:r w:rsidRPr="00071E94">
              <w:rPr>
                <w:rFonts w:ascii="Arial" w:hAnsi="Arial" w:cs="Arial"/>
                <w:sz w:val="16"/>
                <w:szCs w:val="16"/>
                <w:lang w:val="en-US"/>
              </w:rPr>
              <w:t>1</w:t>
            </w:r>
            <w:r w:rsidR="00624225">
              <w:rPr>
                <w:rFonts w:ascii="Arial" w:hAnsi="Arial" w:cs="Arial"/>
                <w:sz w:val="16"/>
                <w:szCs w:val="16"/>
                <w:lang w:val="en-US"/>
              </w:rPr>
              <w:t>4</w:t>
            </w:r>
            <w:r w:rsidR="00B33E8B">
              <w:rPr>
                <w:rFonts w:ascii="Arial" w:hAnsi="Arial" w:cs="Arial"/>
                <w:sz w:val="16"/>
                <w:szCs w:val="16"/>
                <w:lang w:val="en-US"/>
              </w:rPr>
              <w:t>1120</w:t>
            </w:r>
            <w:r w:rsidRPr="00071E94">
              <w:rPr>
                <w:rFonts w:ascii="Arial" w:hAnsi="Arial" w:cs="Arial"/>
                <w:sz w:val="16"/>
                <w:szCs w:val="16"/>
                <w:lang w:val="en-US"/>
              </w:rPr>
              <w:t xml:space="preserve"> </w:t>
            </w:r>
            <w:r w:rsidR="002041B7" w:rsidRPr="008D2AE7">
              <w:rPr>
                <w:rFonts w:ascii="Arial" w:hAnsi="Arial" w:cs="Arial"/>
                <w:sz w:val="16"/>
                <w:szCs w:val="16"/>
                <w:lang w:val="en-US"/>
              </w:rPr>
              <w:t>(živali)</w:t>
            </w:r>
          </w:p>
        </w:tc>
        <w:tc>
          <w:tcPr>
            <w:tcW w:w="2522" w:type="dxa"/>
          </w:tcPr>
          <w:p w14:paraId="74117620" w14:textId="7CDA1DE8" w:rsidR="006D2CA8" w:rsidRPr="008D2AE7" w:rsidRDefault="00B33E8B"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7120</w:t>
            </w:r>
          </w:p>
        </w:tc>
        <w:tc>
          <w:tcPr>
            <w:tcW w:w="2522" w:type="dxa"/>
          </w:tcPr>
          <w:p w14:paraId="5CED95F8" w14:textId="3A634B2F" w:rsidR="006D2CA8" w:rsidRPr="008D2AE7" w:rsidRDefault="00B33E8B"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12243</w:t>
            </w:r>
          </w:p>
        </w:tc>
      </w:tr>
      <w:tr w:rsidR="006D2CA8" w:rsidRPr="008D2AE7" w14:paraId="1AC0E4B9" w14:textId="77777777" w:rsidTr="00B176E4">
        <w:trPr>
          <w:trHeight w:val="286"/>
          <w:tblHeader/>
        </w:trPr>
        <w:tc>
          <w:tcPr>
            <w:tcW w:w="1555" w:type="dxa"/>
          </w:tcPr>
          <w:p w14:paraId="751E8B0A" w14:textId="77777777" w:rsidR="006D2CA8" w:rsidRPr="008D2AE7" w:rsidRDefault="006D2CA8" w:rsidP="00582CDA">
            <w:pPr>
              <w:autoSpaceDE w:val="0"/>
              <w:autoSpaceDN w:val="0"/>
              <w:adjustRightInd w:val="0"/>
              <w:spacing w:before="0" w:after="0"/>
              <w:rPr>
                <w:rFonts w:ascii="Arial" w:hAnsi="Arial" w:cs="Arial"/>
                <w:sz w:val="16"/>
                <w:szCs w:val="16"/>
              </w:rPr>
            </w:pPr>
            <w:r w:rsidRPr="008D2AE7">
              <w:rPr>
                <w:rFonts w:ascii="Arial" w:hAnsi="Arial" w:cs="Arial"/>
                <w:sz w:val="16"/>
                <w:szCs w:val="16"/>
                <w:lang w:val="en-US"/>
              </w:rPr>
              <w:t>Ko</w:t>
            </w:r>
            <w:r w:rsidRPr="008D2AE7">
              <w:rPr>
                <w:rFonts w:ascii="Arial" w:hAnsi="Arial" w:cs="Arial"/>
                <w:sz w:val="16"/>
                <w:szCs w:val="16"/>
              </w:rPr>
              <w:t>pitarji</w:t>
            </w:r>
          </w:p>
        </w:tc>
        <w:tc>
          <w:tcPr>
            <w:tcW w:w="2521" w:type="dxa"/>
          </w:tcPr>
          <w:p w14:paraId="2FC8FACA" w14:textId="70936683" w:rsidR="006D2CA8" w:rsidRPr="008D2AE7" w:rsidRDefault="00624225"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28</w:t>
            </w:r>
            <w:r w:rsidR="00B33E8B">
              <w:rPr>
                <w:rFonts w:ascii="Arial" w:hAnsi="Arial" w:cs="Arial"/>
                <w:sz w:val="16"/>
                <w:szCs w:val="16"/>
                <w:lang w:val="en-US"/>
              </w:rPr>
              <w:t xml:space="preserve">311 </w:t>
            </w:r>
            <w:r w:rsidR="002041B7" w:rsidRPr="008D2AE7">
              <w:rPr>
                <w:rFonts w:ascii="Arial" w:hAnsi="Arial" w:cs="Arial"/>
                <w:sz w:val="16"/>
                <w:szCs w:val="16"/>
                <w:lang w:val="en-US"/>
              </w:rPr>
              <w:t>(živali)</w:t>
            </w:r>
          </w:p>
        </w:tc>
        <w:tc>
          <w:tcPr>
            <w:tcW w:w="2522" w:type="dxa"/>
          </w:tcPr>
          <w:p w14:paraId="4C49F079" w14:textId="1848D840" w:rsidR="006D2CA8" w:rsidRPr="008D2AE7" w:rsidRDefault="00B33E8B"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8877</w:t>
            </w:r>
          </w:p>
        </w:tc>
        <w:tc>
          <w:tcPr>
            <w:tcW w:w="2522" w:type="dxa"/>
          </w:tcPr>
          <w:p w14:paraId="4B9B2AAC" w14:textId="2D2E1323" w:rsidR="006D2CA8" w:rsidRPr="008D2AE7" w:rsidRDefault="00B33E8B" w:rsidP="00582CDA">
            <w:pPr>
              <w:autoSpaceDE w:val="0"/>
              <w:autoSpaceDN w:val="0"/>
              <w:adjustRightInd w:val="0"/>
              <w:spacing w:before="0" w:after="0"/>
              <w:rPr>
                <w:rFonts w:ascii="Arial" w:hAnsi="Arial" w:cs="Arial"/>
                <w:sz w:val="16"/>
                <w:szCs w:val="16"/>
              </w:rPr>
            </w:pPr>
            <w:r>
              <w:rPr>
                <w:rFonts w:ascii="Arial" w:hAnsi="Arial" w:cs="Arial"/>
                <w:sz w:val="16"/>
                <w:szCs w:val="16"/>
              </w:rPr>
              <w:t>951</w:t>
            </w:r>
          </w:p>
        </w:tc>
      </w:tr>
      <w:tr w:rsidR="006D2CA8" w:rsidRPr="008D2AE7" w14:paraId="2A9B4DBF" w14:textId="77777777" w:rsidTr="00B176E4">
        <w:trPr>
          <w:trHeight w:val="290"/>
          <w:tblHeader/>
        </w:trPr>
        <w:tc>
          <w:tcPr>
            <w:tcW w:w="1555" w:type="dxa"/>
          </w:tcPr>
          <w:p w14:paraId="751357AF" w14:textId="77777777" w:rsidR="006D2CA8" w:rsidRPr="008D2AE7" w:rsidRDefault="006D2CA8" w:rsidP="00582CDA">
            <w:pPr>
              <w:autoSpaceDE w:val="0"/>
              <w:autoSpaceDN w:val="0"/>
              <w:adjustRightInd w:val="0"/>
              <w:spacing w:before="0" w:after="0"/>
              <w:rPr>
                <w:rFonts w:ascii="Arial" w:hAnsi="Arial" w:cs="Arial"/>
                <w:sz w:val="16"/>
                <w:szCs w:val="16"/>
                <w:lang w:val="en-US"/>
              </w:rPr>
            </w:pPr>
            <w:r w:rsidRPr="008D2AE7">
              <w:rPr>
                <w:rFonts w:ascii="Arial" w:hAnsi="Arial" w:cs="Arial"/>
                <w:sz w:val="16"/>
                <w:szCs w:val="16"/>
                <w:lang w:val="en-US"/>
              </w:rPr>
              <w:t>Brojlerji</w:t>
            </w:r>
          </w:p>
        </w:tc>
        <w:tc>
          <w:tcPr>
            <w:tcW w:w="2521" w:type="dxa"/>
          </w:tcPr>
          <w:p w14:paraId="0217C38C" w14:textId="10EC9F37" w:rsidR="006D2CA8" w:rsidRPr="008D2AE7" w:rsidRDefault="00624225"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25</w:t>
            </w:r>
            <w:r w:rsidR="00B33E8B">
              <w:rPr>
                <w:rFonts w:ascii="Arial" w:hAnsi="Arial" w:cs="Arial"/>
                <w:sz w:val="16"/>
                <w:szCs w:val="16"/>
                <w:lang w:val="en-US"/>
              </w:rPr>
              <w:t>47</w:t>
            </w:r>
            <w:r w:rsidR="00071E94" w:rsidRPr="00071E94">
              <w:rPr>
                <w:rFonts w:ascii="Arial" w:hAnsi="Arial" w:cs="Arial"/>
                <w:sz w:val="16"/>
                <w:szCs w:val="16"/>
                <w:lang w:val="en-US"/>
              </w:rPr>
              <w:t xml:space="preserve"> </w:t>
            </w:r>
            <w:r w:rsidR="002041B7" w:rsidRPr="008D2AE7">
              <w:rPr>
                <w:rFonts w:ascii="Arial" w:hAnsi="Arial" w:cs="Arial"/>
                <w:sz w:val="16"/>
                <w:szCs w:val="16"/>
                <w:lang w:val="en-US"/>
              </w:rPr>
              <w:t>(jat)</w:t>
            </w:r>
            <w:r w:rsidR="003A7D92">
              <w:rPr>
                <w:rStyle w:val="Sprotnaopomba-sklic"/>
                <w:rFonts w:ascii="Arial" w:hAnsi="Arial" w:cs="Arial"/>
                <w:sz w:val="16"/>
                <w:szCs w:val="16"/>
                <w:lang w:val="en-US"/>
              </w:rPr>
              <w:footnoteReference w:id="4"/>
            </w:r>
          </w:p>
        </w:tc>
        <w:tc>
          <w:tcPr>
            <w:tcW w:w="2522" w:type="dxa"/>
          </w:tcPr>
          <w:p w14:paraId="64B585C8" w14:textId="2E83DC39" w:rsidR="006D2CA8" w:rsidRPr="008D2AE7" w:rsidRDefault="00071E94"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28</w:t>
            </w:r>
            <w:r w:rsidR="00624225">
              <w:rPr>
                <w:rFonts w:ascii="Arial" w:hAnsi="Arial" w:cs="Arial"/>
                <w:sz w:val="16"/>
                <w:szCs w:val="16"/>
                <w:lang w:val="en-US"/>
              </w:rPr>
              <w:t>7</w:t>
            </w:r>
            <w:r w:rsidR="003A7D92">
              <w:rPr>
                <w:rStyle w:val="Sprotnaopomba-sklic"/>
                <w:rFonts w:ascii="Arial" w:hAnsi="Arial" w:cs="Arial"/>
                <w:sz w:val="16"/>
                <w:szCs w:val="16"/>
                <w:lang w:val="en-US"/>
              </w:rPr>
              <w:footnoteReference w:id="5"/>
            </w:r>
          </w:p>
        </w:tc>
        <w:tc>
          <w:tcPr>
            <w:tcW w:w="2522" w:type="dxa"/>
          </w:tcPr>
          <w:p w14:paraId="22DA4524" w14:textId="0716E490" w:rsidR="006D2CA8" w:rsidRPr="008D2AE7" w:rsidRDefault="00B33E8B"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42700080</w:t>
            </w:r>
          </w:p>
        </w:tc>
      </w:tr>
      <w:tr w:rsidR="006D2CA8" w:rsidRPr="008D2AE7" w14:paraId="26F9F147" w14:textId="77777777" w:rsidTr="00B176E4">
        <w:trPr>
          <w:trHeight w:val="285"/>
          <w:tblHeader/>
        </w:trPr>
        <w:tc>
          <w:tcPr>
            <w:tcW w:w="1555" w:type="dxa"/>
          </w:tcPr>
          <w:p w14:paraId="23025FCC" w14:textId="77777777" w:rsidR="006D2CA8" w:rsidRPr="008D2AE7" w:rsidRDefault="006D2CA8" w:rsidP="00582CDA">
            <w:pPr>
              <w:autoSpaceDE w:val="0"/>
              <w:autoSpaceDN w:val="0"/>
              <w:adjustRightInd w:val="0"/>
              <w:spacing w:before="0" w:after="0"/>
              <w:rPr>
                <w:rFonts w:ascii="Arial" w:hAnsi="Arial" w:cs="Arial"/>
                <w:sz w:val="16"/>
                <w:szCs w:val="16"/>
                <w:lang w:val="en-US"/>
              </w:rPr>
            </w:pPr>
            <w:r w:rsidRPr="008D2AE7">
              <w:rPr>
                <w:rFonts w:ascii="Arial" w:hAnsi="Arial" w:cs="Arial"/>
                <w:sz w:val="16"/>
                <w:szCs w:val="16"/>
              </w:rPr>
              <w:t>Kokoši</w:t>
            </w:r>
          </w:p>
        </w:tc>
        <w:tc>
          <w:tcPr>
            <w:tcW w:w="2521" w:type="dxa"/>
          </w:tcPr>
          <w:p w14:paraId="2D21CC8F" w14:textId="2BCB05BC" w:rsidR="006D2CA8" w:rsidRPr="008D2AE7" w:rsidRDefault="00624225"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39</w:t>
            </w:r>
            <w:r w:rsidR="00B33E8B">
              <w:rPr>
                <w:rFonts w:ascii="Arial" w:hAnsi="Arial" w:cs="Arial"/>
                <w:sz w:val="16"/>
                <w:szCs w:val="16"/>
                <w:lang w:val="en-US"/>
              </w:rPr>
              <w:t>6</w:t>
            </w:r>
            <w:r w:rsidR="00337C90" w:rsidRPr="008D2AE7">
              <w:rPr>
                <w:rFonts w:ascii="Arial" w:hAnsi="Arial" w:cs="Arial"/>
                <w:sz w:val="16"/>
                <w:szCs w:val="16"/>
                <w:lang w:val="en-US"/>
              </w:rPr>
              <w:t xml:space="preserve"> </w:t>
            </w:r>
            <w:r w:rsidR="002041B7" w:rsidRPr="008D2AE7">
              <w:rPr>
                <w:rFonts w:ascii="Arial" w:hAnsi="Arial" w:cs="Arial"/>
                <w:sz w:val="16"/>
                <w:szCs w:val="16"/>
                <w:lang w:val="en-US"/>
              </w:rPr>
              <w:t>(jat)</w:t>
            </w:r>
            <w:r w:rsidR="003A7D92">
              <w:rPr>
                <w:rStyle w:val="Sprotnaopomba-sklic"/>
                <w:rFonts w:ascii="Arial" w:hAnsi="Arial" w:cs="Arial"/>
                <w:sz w:val="16"/>
                <w:szCs w:val="16"/>
                <w:lang w:val="en-US"/>
              </w:rPr>
              <w:footnoteReference w:id="6"/>
            </w:r>
          </w:p>
        </w:tc>
        <w:tc>
          <w:tcPr>
            <w:tcW w:w="2522" w:type="dxa"/>
          </w:tcPr>
          <w:p w14:paraId="04B14D50" w14:textId="45C6DEA0" w:rsidR="006D2CA8" w:rsidRPr="008D2AE7" w:rsidRDefault="00071E94" w:rsidP="00582CDA">
            <w:pPr>
              <w:autoSpaceDE w:val="0"/>
              <w:autoSpaceDN w:val="0"/>
              <w:adjustRightInd w:val="0"/>
              <w:spacing w:before="0" w:after="0"/>
              <w:rPr>
                <w:rFonts w:ascii="Arial" w:hAnsi="Arial" w:cs="Arial"/>
                <w:sz w:val="16"/>
                <w:szCs w:val="16"/>
                <w:lang w:val="en-US"/>
              </w:rPr>
            </w:pPr>
            <w:r w:rsidRPr="00071E94">
              <w:rPr>
                <w:rFonts w:ascii="Arial" w:hAnsi="Arial" w:cs="Arial"/>
                <w:sz w:val="16"/>
                <w:szCs w:val="16"/>
                <w:lang w:val="en-US"/>
              </w:rPr>
              <w:t>16</w:t>
            </w:r>
            <w:r w:rsidR="00B33E8B">
              <w:rPr>
                <w:rFonts w:ascii="Arial" w:hAnsi="Arial" w:cs="Arial"/>
                <w:sz w:val="16"/>
                <w:szCs w:val="16"/>
                <w:lang w:val="en-US"/>
              </w:rPr>
              <w:t>0</w:t>
            </w:r>
            <w:r w:rsidR="003A7D92">
              <w:rPr>
                <w:rStyle w:val="Sprotnaopomba-sklic"/>
                <w:rFonts w:ascii="Arial" w:hAnsi="Arial" w:cs="Arial"/>
                <w:sz w:val="16"/>
                <w:szCs w:val="16"/>
                <w:lang w:val="en-US"/>
              </w:rPr>
              <w:footnoteReference w:id="7"/>
            </w:r>
          </w:p>
        </w:tc>
        <w:tc>
          <w:tcPr>
            <w:tcW w:w="2522" w:type="dxa"/>
          </w:tcPr>
          <w:p w14:paraId="20EFB4DB" w14:textId="22363B86" w:rsidR="006D2CA8" w:rsidRPr="008D2AE7" w:rsidRDefault="00B33E8B"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396638</w:t>
            </w:r>
          </w:p>
        </w:tc>
      </w:tr>
      <w:tr w:rsidR="006D2CA8" w:rsidRPr="008D2AE7" w14:paraId="42EA0E0C" w14:textId="77777777" w:rsidTr="00B176E4">
        <w:trPr>
          <w:trHeight w:val="289"/>
          <w:tblHeader/>
        </w:trPr>
        <w:tc>
          <w:tcPr>
            <w:tcW w:w="1555" w:type="dxa"/>
          </w:tcPr>
          <w:p w14:paraId="5DAA01B7" w14:textId="77777777" w:rsidR="006D2CA8" w:rsidRPr="008D2AE7" w:rsidRDefault="006D2CA8" w:rsidP="00582CDA">
            <w:pPr>
              <w:autoSpaceDE w:val="0"/>
              <w:autoSpaceDN w:val="0"/>
              <w:adjustRightInd w:val="0"/>
              <w:spacing w:before="0" w:after="0"/>
              <w:rPr>
                <w:rFonts w:ascii="Arial" w:hAnsi="Arial" w:cs="Arial"/>
                <w:sz w:val="16"/>
                <w:szCs w:val="16"/>
                <w:lang w:val="en-US"/>
              </w:rPr>
            </w:pPr>
            <w:r w:rsidRPr="008D2AE7">
              <w:rPr>
                <w:rFonts w:ascii="Arial" w:hAnsi="Arial" w:cs="Arial"/>
                <w:sz w:val="16"/>
                <w:szCs w:val="16"/>
                <w:lang w:val="en-US"/>
              </w:rPr>
              <w:t>Purani</w:t>
            </w:r>
          </w:p>
        </w:tc>
        <w:tc>
          <w:tcPr>
            <w:tcW w:w="2521" w:type="dxa"/>
          </w:tcPr>
          <w:p w14:paraId="5E10A9E9" w14:textId="0E266036" w:rsidR="006D2CA8" w:rsidRPr="008D2AE7" w:rsidRDefault="00071E94"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10</w:t>
            </w:r>
            <w:r w:rsidR="00B33E8B">
              <w:rPr>
                <w:rFonts w:ascii="Arial" w:hAnsi="Arial" w:cs="Arial"/>
                <w:sz w:val="16"/>
                <w:szCs w:val="16"/>
                <w:lang w:val="en-US"/>
              </w:rPr>
              <w:t>3</w:t>
            </w:r>
            <w:r w:rsidR="00337C90" w:rsidRPr="008D2AE7">
              <w:rPr>
                <w:rFonts w:ascii="Arial" w:hAnsi="Arial" w:cs="Arial"/>
                <w:sz w:val="16"/>
                <w:szCs w:val="16"/>
                <w:lang w:val="en-US"/>
              </w:rPr>
              <w:t xml:space="preserve"> </w:t>
            </w:r>
            <w:r w:rsidR="002041B7" w:rsidRPr="008D2AE7">
              <w:rPr>
                <w:rFonts w:ascii="Arial" w:hAnsi="Arial" w:cs="Arial"/>
                <w:sz w:val="16"/>
                <w:szCs w:val="16"/>
                <w:lang w:val="en-US"/>
              </w:rPr>
              <w:t>(jat)</w:t>
            </w:r>
            <w:r w:rsidR="003A7D92">
              <w:rPr>
                <w:rStyle w:val="Sprotnaopomba-sklic"/>
                <w:rFonts w:ascii="Arial" w:hAnsi="Arial" w:cs="Arial"/>
                <w:sz w:val="16"/>
                <w:szCs w:val="16"/>
                <w:lang w:val="en-US"/>
              </w:rPr>
              <w:footnoteReference w:id="8"/>
            </w:r>
          </w:p>
        </w:tc>
        <w:tc>
          <w:tcPr>
            <w:tcW w:w="2522" w:type="dxa"/>
          </w:tcPr>
          <w:p w14:paraId="40534715" w14:textId="2B846F30" w:rsidR="006D2CA8" w:rsidRPr="008D2AE7" w:rsidRDefault="00071E94"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3</w:t>
            </w:r>
            <w:r w:rsidR="00B33E8B">
              <w:rPr>
                <w:rFonts w:ascii="Arial" w:hAnsi="Arial" w:cs="Arial"/>
                <w:sz w:val="16"/>
                <w:szCs w:val="16"/>
                <w:lang w:val="en-US"/>
              </w:rPr>
              <w:t>2</w:t>
            </w:r>
            <w:r w:rsidR="003A7D92">
              <w:rPr>
                <w:rStyle w:val="Sprotnaopomba-sklic"/>
                <w:rFonts w:ascii="Arial" w:hAnsi="Arial" w:cs="Arial"/>
                <w:sz w:val="16"/>
                <w:szCs w:val="16"/>
                <w:lang w:val="en-US"/>
              </w:rPr>
              <w:footnoteReference w:id="9"/>
            </w:r>
          </w:p>
        </w:tc>
        <w:tc>
          <w:tcPr>
            <w:tcW w:w="2522" w:type="dxa"/>
          </w:tcPr>
          <w:p w14:paraId="55DAB8A2" w14:textId="2AB13374" w:rsidR="006D2CA8" w:rsidRPr="008D2AE7" w:rsidRDefault="00B33E8B"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474221</w:t>
            </w:r>
          </w:p>
        </w:tc>
      </w:tr>
      <w:tr w:rsidR="006D2CA8" w:rsidRPr="008D2AE7" w14:paraId="35BFA934" w14:textId="77777777" w:rsidTr="00B176E4">
        <w:trPr>
          <w:trHeight w:val="292"/>
          <w:tblHeader/>
        </w:trPr>
        <w:tc>
          <w:tcPr>
            <w:tcW w:w="1555" w:type="dxa"/>
          </w:tcPr>
          <w:p w14:paraId="2829AB1E" w14:textId="77777777" w:rsidR="006D2CA8" w:rsidRPr="008D2AE7" w:rsidRDefault="006D2CA8" w:rsidP="00582CDA">
            <w:pPr>
              <w:autoSpaceDE w:val="0"/>
              <w:autoSpaceDN w:val="0"/>
              <w:adjustRightInd w:val="0"/>
              <w:spacing w:before="0" w:after="0"/>
              <w:rPr>
                <w:rFonts w:ascii="Arial" w:hAnsi="Arial" w:cs="Arial"/>
                <w:sz w:val="16"/>
                <w:szCs w:val="16"/>
                <w:lang w:val="en-US"/>
              </w:rPr>
            </w:pPr>
            <w:r w:rsidRPr="008D2AE7">
              <w:rPr>
                <w:rFonts w:ascii="Arial" w:hAnsi="Arial" w:cs="Arial"/>
                <w:sz w:val="16"/>
                <w:szCs w:val="16"/>
                <w:lang w:val="en-US"/>
              </w:rPr>
              <w:t>Kunci</w:t>
            </w:r>
          </w:p>
        </w:tc>
        <w:tc>
          <w:tcPr>
            <w:tcW w:w="2521" w:type="dxa"/>
          </w:tcPr>
          <w:p w14:paraId="61965FAF" w14:textId="3FA9F009" w:rsidR="006D2CA8" w:rsidRPr="008D2AE7" w:rsidRDefault="003F5F21"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23721</w:t>
            </w:r>
          </w:p>
        </w:tc>
        <w:tc>
          <w:tcPr>
            <w:tcW w:w="2522" w:type="dxa"/>
          </w:tcPr>
          <w:p w14:paraId="60E1A8D8" w14:textId="64A16153" w:rsidR="006D2CA8" w:rsidRPr="008D2AE7" w:rsidRDefault="003F5F21"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2158</w:t>
            </w:r>
          </w:p>
        </w:tc>
        <w:tc>
          <w:tcPr>
            <w:tcW w:w="2522" w:type="dxa"/>
          </w:tcPr>
          <w:p w14:paraId="4C17525D" w14:textId="50A2FA94" w:rsidR="006D2CA8" w:rsidRPr="008D2AE7" w:rsidRDefault="003F5F21" w:rsidP="00582CDA">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21316</w:t>
            </w:r>
          </w:p>
        </w:tc>
      </w:tr>
    </w:tbl>
    <w:p w14:paraId="52D76975" w14:textId="77777777" w:rsidR="00CA6CA8" w:rsidRDefault="00CA6CA8" w:rsidP="00E3583B">
      <w:pPr>
        <w:autoSpaceDE w:val="0"/>
        <w:autoSpaceDN w:val="0"/>
        <w:adjustRightInd w:val="0"/>
        <w:ind w:right="142"/>
        <w:rPr>
          <w:rFonts w:ascii="Arial" w:hAnsi="Arial" w:cs="Arial"/>
          <w:u w:val="single"/>
          <w:lang w:val="it-IT"/>
        </w:rPr>
      </w:pPr>
    </w:p>
    <w:p w14:paraId="60C0A64D" w14:textId="5E9E4EF6" w:rsidR="001D03CC" w:rsidRDefault="000A3DE1" w:rsidP="00E3583B">
      <w:pPr>
        <w:autoSpaceDE w:val="0"/>
        <w:autoSpaceDN w:val="0"/>
        <w:adjustRightInd w:val="0"/>
        <w:ind w:right="142"/>
        <w:rPr>
          <w:rFonts w:ascii="Arial" w:hAnsi="Arial" w:cs="Arial"/>
          <w:lang w:val="it-IT"/>
        </w:rPr>
      </w:pPr>
      <w:r w:rsidRPr="00785B71">
        <w:rPr>
          <w:rFonts w:ascii="Arial" w:hAnsi="Arial" w:cs="Arial"/>
          <w:u w:val="single"/>
          <w:lang w:val="it-IT"/>
        </w:rPr>
        <w:t>Graf št. 1</w:t>
      </w:r>
      <w:r w:rsidR="006D2CA8" w:rsidRPr="00785B71">
        <w:rPr>
          <w:rFonts w:ascii="Arial" w:hAnsi="Arial" w:cs="Arial"/>
          <w:u w:val="single"/>
          <w:lang w:val="it-IT"/>
        </w:rPr>
        <w:t>:</w:t>
      </w:r>
      <w:r w:rsidR="006D2CA8" w:rsidRPr="00785B71">
        <w:rPr>
          <w:rFonts w:ascii="Arial" w:hAnsi="Arial" w:cs="Arial"/>
          <w:lang w:val="it-IT"/>
        </w:rPr>
        <w:t xml:space="preserve"> Stalež </w:t>
      </w:r>
      <w:r w:rsidR="0098437E">
        <w:rPr>
          <w:rFonts w:ascii="Arial" w:hAnsi="Arial" w:cs="Arial"/>
          <w:lang w:val="it-IT"/>
        </w:rPr>
        <w:t xml:space="preserve">rejnih </w:t>
      </w:r>
      <w:r w:rsidR="006D2CA8" w:rsidRPr="00785B71">
        <w:rPr>
          <w:rFonts w:ascii="Arial" w:hAnsi="Arial" w:cs="Arial"/>
          <w:lang w:val="it-IT"/>
        </w:rPr>
        <w:t xml:space="preserve">živali </w:t>
      </w:r>
      <w:r w:rsidR="006D2CA8" w:rsidRPr="00785B71">
        <w:rPr>
          <w:rFonts w:ascii="Arial" w:hAnsi="Arial" w:cs="Arial"/>
        </w:rPr>
        <w:t>(govedo, prašiči, drobnica</w:t>
      </w:r>
      <w:r w:rsidR="001E4726">
        <w:rPr>
          <w:rFonts w:ascii="Arial" w:hAnsi="Arial" w:cs="Arial"/>
        </w:rPr>
        <w:t>, kopitarji</w:t>
      </w:r>
      <w:r w:rsidR="006D2CA8" w:rsidRPr="00785B71">
        <w:rPr>
          <w:rFonts w:ascii="Arial" w:hAnsi="Arial" w:cs="Arial"/>
        </w:rPr>
        <w:t>)</w:t>
      </w:r>
      <w:r w:rsidR="006D2CA8" w:rsidRPr="00785B71">
        <w:rPr>
          <w:rFonts w:ascii="Arial" w:hAnsi="Arial" w:cs="Arial"/>
          <w:lang w:val="it-IT"/>
        </w:rPr>
        <w:t>, obdobje 20</w:t>
      </w:r>
      <w:r w:rsidR="004941B3" w:rsidRPr="00785B71">
        <w:rPr>
          <w:rFonts w:ascii="Arial" w:hAnsi="Arial" w:cs="Arial"/>
          <w:lang w:val="it-IT"/>
        </w:rPr>
        <w:t>12</w:t>
      </w:r>
      <w:r w:rsidR="00205369">
        <w:rPr>
          <w:rFonts w:ascii="Arial" w:hAnsi="Arial" w:cs="Arial"/>
          <w:lang w:val="it-IT"/>
        </w:rPr>
        <w:t>-</w:t>
      </w:r>
      <w:r w:rsidR="006D2CA8" w:rsidRPr="00785B71">
        <w:rPr>
          <w:rFonts w:ascii="Arial" w:hAnsi="Arial" w:cs="Arial"/>
          <w:lang w:val="it-IT"/>
        </w:rPr>
        <w:t>20</w:t>
      </w:r>
      <w:r w:rsidRPr="00785B71">
        <w:rPr>
          <w:rFonts w:ascii="Arial" w:hAnsi="Arial" w:cs="Arial"/>
          <w:lang w:val="it-IT"/>
        </w:rPr>
        <w:t>2</w:t>
      </w:r>
      <w:r w:rsidR="001D03CC">
        <w:rPr>
          <w:rFonts w:ascii="Arial" w:hAnsi="Arial" w:cs="Arial"/>
          <w:lang w:val="it-IT"/>
        </w:rPr>
        <w:t>4</w:t>
      </w:r>
    </w:p>
    <w:p w14:paraId="435C029B" w14:textId="17100DCE" w:rsidR="001D03CC" w:rsidRDefault="001D03CC" w:rsidP="00E3583B">
      <w:pPr>
        <w:autoSpaceDE w:val="0"/>
        <w:autoSpaceDN w:val="0"/>
        <w:adjustRightInd w:val="0"/>
        <w:ind w:right="142"/>
        <w:rPr>
          <w:rFonts w:ascii="Arial" w:hAnsi="Arial" w:cs="Arial"/>
          <w:lang w:val="it-IT"/>
        </w:rPr>
      </w:pPr>
      <w:r>
        <w:rPr>
          <w:noProof/>
        </w:rPr>
        <w:drawing>
          <wp:inline distT="0" distB="0" distL="0" distR="0" wp14:anchorId="5DEE622A" wp14:editId="56D53DD5">
            <wp:extent cx="5760720" cy="1955800"/>
            <wp:effectExtent l="0" t="0" r="11430" b="6350"/>
            <wp:docPr id="1896312585" name="Grafikon 1" descr="Graf prikazuje stalež rejnih živali (govedo, prašiči, drobnica, kopitarji), obdobje 2012-2024">
              <a:extLst xmlns:a="http://schemas.openxmlformats.org/drawingml/2006/main">
                <a:ext uri="{FF2B5EF4-FFF2-40B4-BE49-F238E27FC236}">
                  <a16:creationId xmlns:a16="http://schemas.microsoft.com/office/drawing/2014/main" id="{00000000-0008-0000-1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D0AF96F" w14:textId="77777777" w:rsidR="003A7D92" w:rsidRDefault="003A7D92" w:rsidP="003A7D92">
      <w:pPr>
        <w:autoSpaceDE w:val="0"/>
        <w:autoSpaceDN w:val="0"/>
        <w:adjustRightInd w:val="0"/>
        <w:ind w:right="142"/>
        <w:rPr>
          <w:rFonts w:ascii="Arial" w:hAnsi="Arial" w:cs="Arial"/>
          <w:lang w:val="it-IT"/>
        </w:rPr>
      </w:pPr>
    </w:p>
    <w:p w14:paraId="7E16D4E6" w14:textId="77777777" w:rsidR="00337390" w:rsidRDefault="00337390" w:rsidP="003A7D92">
      <w:pPr>
        <w:autoSpaceDE w:val="0"/>
        <w:autoSpaceDN w:val="0"/>
        <w:adjustRightInd w:val="0"/>
        <w:ind w:right="142"/>
        <w:rPr>
          <w:rFonts w:ascii="Arial" w:hAnsi="Arial" w:cs="Arial"/>
          <w:lang w:val="it-IT"/>
        </w:rPr>
      </w:pPr>
    </w:p>
    <w:p w14:paraId="0E712891" w14:textId="77777777" w:rsidR="00337390" w:rsidRDefault="00337390" w:rsidP="003A7D92">
      <w:pPr>
        <w:autoSpaceDE w:val="0"/>
        <w:autoSpaceDN w:val="0"/>
        <w:adjustRightInd w:val="0"/>
        <w:ind w:right="142"/>
        <w:rPr>
          <w:rFonts w:ascii="Arial" w:hAnsi="Arial" w:cs="Arial"/>
          <w:lang w:val="it-IT"/>
        </w:rPr>
      </w:pPr>
    </w:p>
    <w:p w14:paraId="4ECA0B00" w14:textId="77777777" w:rsidR="00337390" w:rsidRDefault="00337390" w:rsidP="003A7D92">
      <w:pPr>
        <w:autoSpaceDE w:val="0"/>
        <w:autoSpaceDN w:val="0"/>
        <w:adjustRightInd w:val="0"/>
        <w:ind w:right="142"/>
        <w:rPr>
          <w:rFonts w:ascii="Arial" w:hAnsi="Arial" w:cs="Arial"/>
          <w:lang w:val="it-IT"/>
        </w:rPr>
      </w:pPr>
    </w:p>
    <w:p w14:paraId="13005F95" w14:textId="77777777" w:rsidR="00337390" w:rsidRDefault="00337390" w:rsidP="003A7D92">
      <w:pPr>
        <w:autoSpaceDE w:val="0"/>
        <w:autoSpaceDN w:val="0"/>
        <w:adjustRightInd w:val="0"/>
        <w:ind w:right="142"/>
        <w:rPr>
          <w:rFonts w:ascii="Arial" w:hAnsi="Arial" w:cs="Arial"/>
          <w:lang w:val="it-IT"/>
        </w:rPr>
      </w:pPr>
    </w:p>
    <w:p w14:paraId="3D43C33F" w14:textId="77777777" w:rsidR="00337390" w:rsidRPr="003A7D92" w:rsidRDefault="00337390" w:rsidP="003A7D92">
      <w:pPr>
        <w:autoSpaceDE w:val="0"/>
        <w:autoSpaceDN w:val="0"/>
        <w:adjustRightInd w:val="0"/>
        <w:ind w:right="142"/>
        <w:rPr>
          <w:rFonts w:ascii="Arial" w:hAnsi="Arial" w:cs="Arial"/>
          <w:lang w:val="it-IT"/>
        </w:rPr>
      </w:pPr>
    </w:p>
    <w:p w14:paraId="5D921A4D" w14:textId="0E06BA14" w:rsidR="001E4726" w:rsidRDefault="00054868" w:rsidP="00CA6CA8">
      <w:pPr>
        <w:autoSpaceDE w:val="0"/>
        <w:autoSpaceDN w:val="0"/>
        <w:adjustRightInd w:val="0"/>
        <w:spacing w:before="0" w:line="240" w:lineRule="auto"/>
        <w:ind w:right="142"/>
        <w:rPr>
          <w:rFonts w:ascii="Arial" w:hAnsi="Arial" w:cs="Arial"/>
        </w:rPr>
      </w:pPr>
      <w:r w:rsidRPr="25BC2A4B">
        <w:rPr>
          <w:rFonts w:ascii="Arial" w:hAnsi="Arial" w:cs="Arial"/>
          <w:u w:val="single"/>
        </w:rPr>
        <w:t xml:space="preserve">Graf št. </w:t>
      </w:r>
      <w:r w:rsidR="006D2CA8" w:rsidRPr="25BC2A4B">
        <w:rPr>
          <w:rFonts w:ascii="Arial" w:hAnsi="Arial" w:cs="Arial"/>
          <w:u w:val="single"/>
        </w:rPr>
        <w:t>2</w:t>
      </w:r>
      <w:r w:rsidR="006D2CA8" w:rsidRPr="25BC2A4B">
        <w:rPr>
          <w:rFonts w:ascii="Arial" w:hAnsi="Arial" w:cs="Arial"/>
        </w:rPr>
        <w:t xml:space="preserve">: Zakol </w:t>
      </w:r>
      <w:r w:rsidR="0098437E">
        <w:rPr>
          <w:rFonts w:ascii="Arial" w:hAnsi="Arial" w:cs="Arial"/>
        </w:rPr>
        <w:t>rejnih</w:t>
      </w:r>
      <w:r w:rsidR="161D8C1C" w:rsidRPr="25BC2A4B">
        <w:rPr>
          <w:rFonts w:ascii="Arial" w:hAnsi="Arial" w:cs="Arial"/>
        </w:rPr>
        <w:t xml:space="preserve"> </w:t>
      </w:r>
      <w:r w:rsidR="006D2CA8" w:rsidRPr="25BC2A4B">
        <w:rPr>
          <w:rFonts w:ascii="Arial" w:hAnsi="Arial" w:cs="Arial"/>
        </w:rPr>
        <w:t>živali (govedo, prašiči, kopitarji, drobnica, kunci), obdobje 2010</w:t>
      </w:r>
      <w:r w:rsidR="00205369" w:rsidRPr="25BC2A4B">
        <w:rPr>
          <w:rFonts w:ascii="Arial" w:hAnsi="Arial" w:cs="Arial"/>
        </w:rPr>
        <w:t>-</w:t>
      </w:r>
      <w:r w:rsidR="006D2CA8" w:rsidRPr="25BC2A4B">
        <w:rPr>
          <w:rFonts w:ascii="Arial" w:hAnsi="Arial" w:cs="Arial"/>
        </w:rPr>
        <w:t>20</w:t>
      </w:r>
      <w:r w:rsidRPr="25BC2A4B">
        <w:rPr>
          <w:rFonts w:ascii="Arial" w:hAnsi="Arial" w:cs="Arial"/>
        </w:rPr>
        <w:t>2</w:t>
      </w:r>
      <w:r w:rsidR="001D03CC">
        <w:rPr>
          <w:rFonts w:ascii="Arial" w:hAnsi="Arial" w:cs="Arial"/>
        </w:rPr>
        <w:t>4</w:t>
      </w:r>
    </w:p>
    <w:p w14:paraId="03730F41" w14:textId="00DF43F0" w:rsidR="001D03CC" w:rsidRDefault="001D03CC" w:rsidP="00CA6CA8">
      <w:pPr>
        <w:autoSpaceDE w:val="0"/>
        <w:autoSpaceDN w:val="0"/>
        <w:adjustRightInd w:val="0"/>
        <w:spacing w:before="0" w:line="240" w:lineRule="auto"/>
        <w:ind w:right="142"/>
        <w:rPr>
          <w:rFonts w:ascii="Arial" w:hAnsi="Arial" w:cs="Arial"/>
        </w:rPr>
      </w:pPr>
      <w:r>
        <w:rPr>
          <w:noProof/>
        </w:rPr>
        <w:drawing>
          <wp:inline distT="0" distB="0" distL="0" distR="0" wp14:anchorId="103E0DF4" wp14:editId="395F566A">
            <wp:extent cx="5760720" cy="2266950"/>
            <wp:effectExtent l="0" t="0" r="11430" b="0"/>
            <wp:docPr id="1104075042" name="Grafikon 1" descr="Graf prikazuje podatke o zakolu rejnih živali (govedo, prašiči, kopitarji, drobnica, kunci), obdobje 2010-2024">
              <a:extLst xmlns:a="http://schemas.openxmlformats.org/drawingml/2006/main">
                <a:ext uri="{FF2B5EF4-FFF2-40B4-BE49-F238E27FC236}">
                  <a16:creationId xmlns:a16="http://schemas.microsoft.com/office/drawing/2014/main" id="{00000000-0008-0000-1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DD1CE42" w14:textId="77777777" w:rsidR="00CD439B" w:rsidRDefault="00CD439B" w:rsidP="006D2CA8">
      <w:pPr>
        <w:autoSpaceDE w:val="0"/>
        <w:autoSpaceDN w:val="0"/>
        <w:adjustRightInd w:val="0"/>
        <w:ind w:right="142"/>
        <w:jc w:val="both"/>
        <w:rPr>
          <w:rFonts w:ascii="Arial" w:hAnsi="Arial" w:cs="Arial"/>
          <w:u w:val="single"/>
        </w:rPr>
      </w:pPr>
    </w:p>
    <w:p w14:paraId="68A1E83A" w14:textId="18102D97" w:rsidR="007A50A4" w:rsidRDefault="00054868" w:rsidP="006D2CA8">
      <w:pPr>
        <w:autoSpaceDE w:val="0"/>
        <w:autoSpaceDN w:val="0"/>
        <w:adjustRightInd w:val="0"/>
        <w:ind w:right="142"/>
        <w:jc w:val="both"/>
        <w:rPr>
          <w:rFonts w:ascii="Arial" w:hAnsi="Arial" w:cs="Arial"/>
        </w:rPr>
      </w:pPr>
      <w:r w:rsidRPr="25BC2A4B">
        <w:rPr>
          <w:rFonts w:ascii="Arial" w:hAnsi="Arial" w:cs="Arial"/>
          <w:u w:val="single"/>
        </w:rPr>
        <w:t xml:space="preserve">Graf št. </w:t>
      </w:r>
      <w:r w:rsidR="006D2CA8" w:rsidRPr="25BC2A4B">
        <w:rPr>
          <w:rFonts w:ascii="Arial" w:hAnsi="Arial" w:cs="Arial"/>
          <w:u w:val="single"/>
        </w:rPr>
        <w:t>3</w:t>
      </w:r>
      <w:r w:rsidR="006D2CA8" w:rsidRPr="25BC2A4B">
        <w:rPr>
          <w:rFonts w:ascii="Arial" w:hAnsi="Arial" w:cs="Arial"/>
        </w:rPr>
        <w:t xml:space="preserve">: Zakol </w:t>
      </w:r>
      <w:r w:rsidR="0098437E">
        <w:rPr>
          <w:rFonts w:ascii="Arial" w:hAnsi="Arial" w:cs="Arial"/>
        </w:rPr>
        <w:t>rejnih</w:t>
      </w:r>
      <w:r w:rsidR="3C36C4A0" w:rsidRPr="25BC2A4B">
        <w:rPr>
          <w:rFonts w:ascii="Arial" w:hAnsi="Arial" w:cs="Arial"/>
        </w:rPr>
        <w:t xml:space="preserve"> </w:t>
      </w:r>
      <w:r w:rsidR="006D2CA8" w:rsidRPr="25BC2A4B">
        <w:rPr>
          <w:rFonts w:ascii="Arial" w:hAnsi="Arial" w:cs="Arial"/>
        </w:rPr>
        <w:t>živali (brojlerji), obdobje 2010</w:t>
      </w:r>
      <w:r w:rsidR="00205369" w:rsidRPr="25BC2A4B">
        <w:rPr>
          <w:rFonts w:ascii="Arial" w:hAnsi="Arial" w:cs="Arial"/>
        </w:rPr>
        <w:t>-</w:t>
      </w:r>
      <w:r w:rsidR="006D2CA8" w:rsidRPr="25BC2A4B">
        <w:rPr>
          <w:rFonts w:ascii="Arial" w:hAnsi="Arial" w:cs="Arial"/>
        </w:rPr>
        <w:t>20</w:t>
      </w:r>
      <w:r w:rsidRPr="25BC2A4B">
        <w:rPr>
          <w:rFonts w:ascii="Arial" w:hAnsi="Arial" w:cs="Arial"/>
        </w:rPr>
        <w:t>2</w:t>
      </w:r>
      <w:r w:rsidR="001D03CC">
        <w:rPr>
          <w:rFonts w:ascii="Arial" w:hAnsi="Arial" w:cs="Arial"/>
        </w:rPr>
        <w:t>4</w:t>
      </w:r>
    </w:p>
    <w:p w14:paraId="704CD39E" w14:textId="473290AC" w:rsidR="007A50A4" w:rsidRDefault="001D03CC" w:rsidP="006D2CA8">
      <w:pPr>
        <w:autoSpaceDE w:val="0"/>
        <w:autoSpaceDN w:val="0"/>
        <w:adjustRightInd w:val="0"/>
        <w:ind w:right="142"/>
        <w:jc w:val="both"/>
        <w:rPr>
          <w:rFonts w:ascii="Arial" w:hAnsi="Arial" w:cs="Arial"/>
        </w:rPr>
      </w:pPr>
      <w:r>
        <w:rPr>
          <w:noProof/>
        </w:rPr>
        <w:drawing>
          <wp:inline distT="0" distB="0" distL="0" distR="0" wp14:anchorId="79E4F09F" wp14:editId="7FD3979D">
            <wp:extent cx="5760720" cy="1952625"/>
            <wp:effectExtent l="0" t="0" r="11430" b="9525"/>
            <wp:docPr id="1617791678" name="Grafikon 1" descr="Graf prikazuje zakol rejnih živali (brojlerji), obdobje 2010-2024">
              <a:extLst xmlns:a="http://schemas.openxmlformats.org/drawingml/2006/main">
                <a:ext uri="{FF2B5EF4-FFF2-40B4-BE49-F238E27FC236}">
                  <a16:creationId xmlns:a16="http://schemas.microsoft.com/office/drawing/2014/main" id="{00000000-0008-0000-1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6A3237B" w14:textId="0160B041" w:rsidR="001E4726" w:rsidRDefault="001E4726" w:rsidP="006D2CA8">
      <w:pPr>
        <w:autoSpaceDE w:val="0"/>
        <w:autoSpaceDN w:val="0"/>
        <w:adjustRightInd w:val="0"/>
        <w:ind w:right="142"/>
        <w:jc w:val="both"/>
        <w:rPr>
          <w:rFonts w:ascii="Arial" w:hAnsi="Arial" w:cs="Arial"/>
        </w:rPr>
      </w:pPr>
    </w:p>
    <w:p w14:paraId="5FD30975" w14:textId="77777777" w:rsidR="00337390" w:rsidRDefault="00337390" w:rsidP="006D2CA8">
      <w:pPr>
        <w:autoSpaceDE w:val="0"/>
        <w:autoSpaceDN w:val="0"/>
        <w:adjustRightInd w:val="0"/>
        <w:ind w:right="142"/>
        <w:jc w:val="both"/>
        <w:rPr>
          <w:rFonts w:ascii="Arial" w:hAnsi="Arial" w:cs="Arial"/>
        </w:rPr>
      </w:pPr>
    </w:p>
    <w:p w14:paraId="391DAB9B" w14:textId="77777777" w:rsidR="00337390" w:rsidRDefault="00337390" w:rsidP="006D2CA8">
      <w:pPr>
        <w:autoSpaceDE w:val="0"/>
        <w:autoSpaceDN w:val="0"/>
        <w:adjustRightInd w:val="0"/>
        <w:ind w:right="142"/>
        <w:jc w:val="both"/>
        <w:rPr>
          <w:rFonts w:ascii="Arial" w:hAnsi="Arial" w:cs="Arial"/>
        </w:rPr>
      </w:pPr>
    </w:p>
    <w:p w14:paraId="276DC1F1" w14:textId="77777777" w:rsidR="00337390" w:rsidRDefault="00337390" w:rsidP="006D2CA8">
      <w:pPr>
        <w:autoSpaceDE w:val="0"/>
        <w:autoSpaceDN w:val="0"/>
        <w:adjustRightInd w:val="0"/>
        <w:ind w:right="142"/>
        <w:jc w:val="both"/>
        <w:rPr>
          <w:rFonts w:ascii="Arial" w:hAnsi="Arial" w:cs="Arial"/>
        </w:rPr>
      </w:pPr>
    </w:p>
    <w:p w14:paraId="3BA398BA" w14:textId="77777777" w:rsidR="00337390" w:rsidRDefault="00337390" w:rsidP="006D2CA8">
      <w:pPr>
        <w:autoSpaceDE w:val="0"/>
        <w:autoSpaceDN w:val="0"/>
        <w:adjustRightInd w:val="0"/>
        <w:ind w:right="142"/>
        <w:jc w:val="both"/>
        <w:rPr>
          <w:rFonts w:ascii="Arial" w:hAnsi="Arial" w:cs="Arial"/>
        </w:rPr>
      </w:pPr>
    </w:p>
    <w:p w14:paraId="04957703" w14:textId="77777777" w:rsidR="00337390" w:rsidRDefault="00337390" w:rsidP="006D2CA8">
      <w:pPr>
        <w:autoSpaceDE w:val="0"/>
        <w:autoSpaceDN w:val="0"/>
        <w:adjustRightInd w:val="0"/>
        <w:ind w:right="142"/>
        <w:jc w:val="both"/>
        <w:rPr>
          <w:rFonts w:ascii="Arial" w:hAnsi="Arial" w:cs="Arial"/>
        </w:rPr>
      </w:pPr>
    </w:p>
    <w:p w14:paraId="2018AE73" w14:textId="77777777" w:rsidR="00337390" w:rsidRDefault="00337390" w:rsidP="006D2CA8">
      <w:pPr>
        <w:autoSpaceDE w:val="0"/>
        <w:autoSpaceDN w:val="0"/>
        <w:adjustRightInd w:val="0"/>
        <w:ind w:right="142"/>
        <w:jc w:val="both"/>
        <w:rPr>
          <w:rFonts w:ascii="Arial" w:hAnsi="Arial" w:cs="Arial"/>
        </w:rPr>
      </w:pPr>
    </w:p>
    <w:p w14:paraId="2801555A" w14:textId="77777777" w:rsidR="00337390" w:rsidRDefault="00337390" w:rsidP="006D2CA8">
      <w:pPr>
        <w:autoSpaceDE w:val="0"/>
        <w:autoSpaceDN w:val="0"/>
        <w:adjustRightInd w:val="0"/>
        <w:ind w:right="142"/>
        <w:jc w:val="both"/>
        <w:rPr>
          <w:rFonts w:ascii="Arial" w:hAnsi="Arial" w:cs="Arial"/>
        </w:rPr>
      </w:pPr>
    </w:p>
    <w:p w14:paraId="286680EE" w14:textId="77777777" w:rsidR="00337390" w:rsidRDefault="00337390" w:rsidP="006D2CA8">
      <w:pPr>
        <w:autoSpaceDE w:val="0"/>
        <w:autoSpaceDN w:val="0"/>
        <w:adjustRightInd w:val="0"/>
        <w:ind w:right="142"/>
        <w:jc w:val="both"/>
        <w:rPr>
          <w:rFonts w:ascii="Arial" w:hAnsi="Arial" w:cs="Arial"/>
        </w:rPr>
      </w:pPr>
    </w:p>
    <w:p w14:paraId="13F49387" w14:textId="77777777" w:rsidR="00337390" w:rsidRDefault="00337390" w:rsidP="006D2CA8">
      <w:pPr>
        <w:autoSpaceDE w:val="0"/>
        <w:autoSpaceDN w:val="0"/>
        <w:adjustRightInd w:val="0"/>
        <w:ind w:right="142"/>
        <w:jc w:val="both"/>
        <w:rPr>
          <w:rFonts w:ascii="Arial" w:hAnsi="Arial" w:cs="Arial"/>
        </w:rPr>
      </w:pPr>
    </w:p>
    <w:p w14:paraId="43301305" w14:textId="77777777" w:rsidR="00337390" w:rsidRDefault="00337390" w:rsidP="006D2CA8">
      <w:pPr>
        <w:autoSpaceDE w:val="0"/>
        <w:autoSpaceDN w:val="0"/>
        <w:adjustRightInd w:val="0"/>
        <w:ind w:right="142"/>
        <w:jc w:val="both"/>
        <w:rPr>
          <w:rFonts w:ascii="Arial" w:hAnsi="Arial" w:cs="Arial"/>
        </w:rPr>
      </w:pPr>
    </w:p>
    <w:p w14:paraId="45244F40" w14:textId="77777777" w:rsidR="00256D8A" w:rsidRDefault="00256D8A" w:rsidP="006D2CA8">
      <w:pPr>
        <w:autoSpaceDE w:val="0"/>
        <w:autoSpaceDN w:val="0"/>
        <w:adjustRightInd w:val="0"/>
        <w:ind w:right="142"/>
        <w:jc w:val="both"/>
        <w:rPr>
          <w:rFonts w:cs="Arial"/>
          <w:sz w:val="22"/>
          <w:szCs w:val="22"/>
          <w:lang w:val="en-US"/>
        </w:rPr>
      </w:pPr>
    </w:p>
    <w:p w14:paraId="5D27B7E9" w14:textId="77777777" w:rsidR="006D2CA8" w:rsidRPr="00785B71" w:rsidRDefault="006D2CA8" w:rsidP="006D2CA8">
      <w:pPr>
        <w:pStyle w:val="Naslov2"/>
        <w:rPr>
          <w:rFonts w:ascii="Arial" w:hAnsi="Arial" w:cs="Arial"/>
          <w:sz w:val="22"/>
          <w:szCs w:val="22"/>
        </w:rPr>
      </w:pPr>
      <w:bookmarkStart w:id="6" w:name="_MON_1456063482"/>
      <w:bookmarkStart w:id="7" w:name="_Toc24377808"/>
      <w:bookmarkStart w:id="8" w:name="_Toc224300832"/>
      <w:bookmarkEnd w:id="6"/>
      <w:r w:rsidRPr="00785B71">
        <w:rPr>
          <w:rFonts w:ascii="Arial" w:hAnsi="Arial" w:cs="Arial"/>
          <w:sz w:val="22"/>
          <w:szCs w:val="22"/>
        </w:rPr>
        <w:t>ZOONOZE IN NJIHOVI POVZROČITELJI, ZAJETI V POROČIL</w:t>
      </w:r>
      <w:bookmarkEnd w:id="7"/>
      <w:r w:rsidRPr="00785B71">
        <w:rPr>
          <w:rFonts w:ascii="Arial" w:hAnsi="Arial" w:cs="Arial"/>
          <w:sz w:val="22"/>
          <w:szCs w:val="22"/>
        </w:rPr>
        <w:t>U</w:t>
      </w:r>
      <w:bookmarkEnd w:id="8"/>
    </w:p>
    <w:p w14:paraId="0D430E44" w14:textId="77777777" w:rsidR="003A7D92" w:rsidRDefault="003A7D92" w:rsidP="00E3583B">
      <w:pPr>
        <w:autoSpaceDE w:val="0"/>
        <w:autoSpaceDN w:val="0"/>
        <w:adjustRightInd w:val="0"/>
        <w:rPr>
          <w:rFonts w:cs="Arial"/>
          <w:sz w:val="22"/>
          <w:szCs w:val="22"/>
        </w:rPr>
      </w:pPr>
    </w:p>
    <w:p w14:paraId="5400EA43" w14:textId="21AEE0E2" w:rsidR="00C22A00" w:rsidRPr="00785B71" w:rsidRDefault="006D2CA8" w:rsidP="003A7D92">
      <w:pPr>
        <w:autoSpaceDE w:val="0"/>
        <w:autoSpaceDN w:val="0"/>
        <w:adjustRightInd w:val="0"/>
        <w:rPr>
          <w:rFonts w:ascii="Arial" w:hAnsi="Arial" w:cs="Arial"/>
        </w:rPr>
      </w:pPr>
      <w:r w:rsidRPr="00785B71">
        <w:rPr>
          <w:rFonts w:ascii="Arial" w:hAnsi="Arial" w:cs="Arial"/>
        </w:rPr>
        <w:t>V letu 20</w:t>
      </w:r>
      <w:r w:rsidR="00054868" w:rsidRPr="00785B71">
        <w:rPr>
          <w:rFonts w:ascii="Arial" w:hAnsi="Arial" w:cs="Arial"/>
        </w:rPr>
        <w:t>2</w:t>
      </w:r>
      <w:r w:rsidR="001D03CC">
        <w:rPr>
          <w:rFonts w:ascii="Arial" w:hAnsi="Arial" w:cs="Arial"/>
        </w:rPr>
        <w:t>4</w:t>
      </w:r>
      <w:r w:rsidR="00054868" w:rsidRPr="00785B71">
        <w:rPr>
          <w:rFonts w:ascii="Arial" w:hAnsi="Arial" w:cs="Arial"/>
        </w:rPr>
        <w:t xml:space="preserve"> </w:t>
      </w:r>
      <w:r w:rsidRPr="00785B71">
        <w:rPr>
          <w:rFonts w:ascii="Arial" w:hAnsi="Arial" w:cs="Arial"/>
        </w:rPr>
        <w:t>so bile v spremljanje vključene naslednje zoonoze oziroma njihovi povzročitelji</w:t>
      </w:r>
      <w:r w:rsidR="00C22A00" w:rsidRPr="00785B71">
        <w:rPr>
          <w:rFonts w:ascii="Arial" w:hAnsi="Arial" w:cs="Arial"/>
        </w:rPr>
        <w:t xml:space="preserve"> ter nekateri mikrobiološki parametri</w:t>
      </w:r>
      <w:r w:rsidRPr="00785B71">
        <w:rPr>
          <w:rFonts w:ascii="Arial" w:hAnsi="Arial" w:cs="Arial"/>
        </w:rPr>
        <w:t>:</w:t>
      </w:r>
    </w:p>
    <w:tbl>
      <w:tblPr>
        <w:tblStyle w:val="Tabelamrea1"/>
        <w:tblW w:w="9209" w:type="dxa"/>
        <w:tblLayout w:type="fixed"/>
        <w:tblLook w:val="04A0" w:firstRow="1" w:lastRow="0" w:firstColumn="1" w:lastColumn="0" w:noHBand="0" w:noVBand="1"/>
        <w:tblCaption w:val="Zoonoze in njihovi povzročitelji, ki so podrobneje opisane v Letnem poročilu"/>
        <w:tblDescription w:val="Postavitvena tabela"/>
      </w:tblPr>
      <w:tblGrid>
        <w:gridCol w:w="3551"/>
        <w:gridCol w:w="5658"/>
      </w:tblGrid>
      <w:tr w:rsidR="00AD7943" w:rsidRPr="00E53506" w14:paraId="0B1D4152" w14:textId="77777777" w:rsidTr="003A7D92">
        <w:trPr>
          <w:cantSplit/>
          <w:trHeight w:val="486"/>
        </w:trPr>
        <w:tc>
          <w:tcPr>
            <w:tcW w:w="3551" w:type="dxa"/>
            <w:shd w:val="clear" w:color="auto" w:fill="D9D9D9" w:themeFill="background1" w:themeFillShade="D9"/>
          </w:tcPr>
          <w:p w14:paraId="5B760E4F" w14:textId="27C7CE8D" w:rsidR="00AD7943" w:rsidRPr="00AD7943" w:rsidRDefault="00AD7943"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AD7943">
              <w:rPr>
                <w:rFonts w:ascii="Arial" w:hAnsi="Arial" w:cs="Arial"/>
                <w:lang w:val="en-US"/>
              </w:rPr>
              <w:t>Zoonoza</w:t>
            </w:r>
          </w:p>
        </w:tc>
        <w:tc>
          <w:tcPr>
            <w:tcW w:w="5658" w:type="dxa"/>
            <w:shd w:val="clear" w:color="auto" w:fill="D9D9D9" w:themeFill="background1" w:themeFillShade="D9"/>
          </w:tcPr>
          <w:p w14:paraId="5B0FE050" w14:textId="6C0D3E13" w:rsidR="00AD7943" w:rsidRPr="00AD7943" w:rsidRDefault="00AD7943"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iCs/>
                <w:lang w:val="en-US"/>
              </w:rPr>
            </w:pPr>
            <w:r w:rsidRPr="00AD7943">
              <w:rPr>
                <w:rFonts w:ascii="Arial" w:hAnsi="Arial" w:cs="Arial"/>
                <w:iCs/>
                <w:lang w:val="en-US"/>
              </w:rPr>
              <w:t>Povzročitelji</w:t>
            </w:r>
          </w:p>
        </w:tc>
      </w:tr>
      <w:tr w:rsidR="006D2CA8" w:rsidRPr="00E53506" w14:paraId="270E941E" w14:textId="77777777" w:rsidTr="003A7D92">
        <w:trPr>
          <w:cantSplit/>
          <w:trHeight w:val="486"/>
        </w:trPr>
        <w:tc>
          <w:tcPr>
            <w:tcW w:w="3551" w:type="dxa"/>
            <w:shd w:val="clear" w:color="auto" w:fill="F2F2F2" w:themeFill="background1" w:themeFillShade="F2"/>
          </w:tcPr>
          <w:p w14:paraId="1358C51C"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lang w:val="en-US"/>
              </w:rPr>
              <w:t>Salmoneloza</w:t>
            </w:r>
          </w:p>
        </w:tc>
        <w:tc>
          <w:tcPr>
            <w:tcW w:w="5658" w:type="dxa"/>
          </w:tcPr>
          <w:p w14:paraId="4F8E7440"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i/>
                <w:iCs/>
                <w:lang w:val="en-US"/>
              </w:rPr>
              <w:t xml:space="preserve">Salmonella enterica </w:t>
            </w:r>
            <w:r w:rsidRPr="00785B71">
              <w:rPr>
                <w:rFonts w:ascii="Arial" w:hAnsi="Arial" w:cs="Arial"/>
                <w:lang w:val="en-US"/>
              </w:rPr>
              <w:t>subsp.</w:t>
            </w:r>
            <w:r w:rsidRPr="00785B71">
              <w:rPr>
                <w:rFonts w:ascii="Arial" w:hAnsi="Arial" w:cs="Arial"/>
                <w:i/>
                <w:iCs/>
                <w:lang w:val="en-US"/>
              </w:rPr>
              <w:t xml:space="preserve"> enterica </w:t>
            </w:r>
          </w:p>
        </w:tc>
      </w:tr>
      <w:tr w:rsidR="006D2CA8" w:rsidRPr="00E53506" w14:paraId="49050A6A" w14:textId="77777777" w:rsidTr="003A7D92">
        <w:trPr>
          <w:cantSplit/>
          <w:trHeight w:val="486"/>
          <w:tblHeader/>
        </w:trPr>
        <w:tc>
          <w:tcPr>
            <w:tcW w:w="3551" w:type="dxa"/>
            <w:shd w:val="clear" w:color="auto" w:fill="F2F2F2" w:themeFill="background1" w:themeFillShade="F2"/>
          </w:tcPr>
          <w:p w14:paraId="755506B5"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lang w:val="en-US"/>
              </w:rPr>
              <w:t>Kampilobakterioza</w:t>
            </w:r>
          </w:p>
        </w:tc>
        <w:tc>
          <w:tcPr>
            <w:tcW w:w="5658" w:type="dxa"/>
          </w:tcPr>
          <w:p w14:paraId="59EF365A"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it-IT"/>
              </w:rPr>
            </w:pPr>
            <w:r w:rsidRPr="00785B71">
              <w:rPr>
                <w:rFonts w:ascii="Arial" w:hAnsi="Arial" w:cs="Arial"/>
                <w:lang w:val="it-IT"/>
              </w:rPr>
              <w:t>termotolerantni</w:t>
            </w:r>
            <w:r w:rsidRPr="00785B71">
              <w:rPr>
                <w:rFonts w:ascii="Arial" w:hAnsi="Arial" w:cs="Arial"/>
                <w:i/>
                <w:iCs/>
                <w:lang w:val="it-IT"/>
              </w:rPr>
              <w:t xml:space="preserve"> Campylobacter </w:t>
            </w:r>
            <w:r w:rsidRPr="00785B71">
              <w:rPr>
                <w:rFonts w:ascii="Arial" w:hAnsi="Arial" w:cs="Arial"/>
                <w:lang w:val="it-IT"/>
              </w:rPr>
              <w:t>spp</w:t>
            </w:r>
            <w:r w:rsidRPr="00785B71">
              <w:rPr>
                <w:rFonts w:ascii="Arial" w:hAnsi="Arial" w:cs="Arial"/>
                <w:i/>
                <w:iCs/>
                <w:lang w:val="it-IT"/>
              </w:rPr>
              <w:t>. (C. jejuni, C. coli)</w:t>
            </w:r>
          </w:p>
        </w:tc>
      </w:tr>
      <w:tr w:rsidR="006D2CA8" w:rsidRPr="00E53506" w14:paraId="78D8B94A" w14:textId="77777777" w:rsidTr="003A7D92">
        <w:trPr>
          <w:cantSplit/>
          <w:trHeight w:val="486"/>
          <w:tblHeader/>
        </w:trPr>
        <w:tc>
          <w:tcPr>
            <w:tcW w:w="3551" w:type="dxa"/>
            <w:shd w:val="clear" w:color="auto" w:fill="F2F2F2" w:themeFill="background1" w:themeFillShade="F2"/>
          </w:tcPr>
          <w:p w14:paraId="616D57AD" w14:textId="475270FD"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lang w:val="en-US"/>
              </w:rPr>
              <w:t xml:space="preserve">Okužbe </w:t>
            </w:r>
            <w:r w:rsidR="00906BAB" w:rsidRPr="00785B71">
              <w:rPr>
                <w:rFonts w:ascii="Arial" w:hAnsi="Arial" w:cs="Arial"/>
                <w:lang w:val="en-US"/>
              </w:rPr>
              <w:t>s</w:t>
            </w:r>
            <w:r w:rsidRPr="00785B71">
              <w:rPr>
                <w:rFonts w:ascii="Arial" w:hAnsi="Arial" w:cs="Arial"/>
                <w:lang w:val="en-US"/>
              </w:rPr>
              <w:t xml:space="preserve"> </w:t>
            </w:r>
            <w:r w:rsidR="007A4F8C" w:rsidRPr="00785B71">
              <w:rPr>
                <w:rFonts w:ascii="Arial" w:hAnsi="Arial" w:cs="Arial"/>
                <w:lang w:val="en-US"/>
              </w:rPr>
              <w:t>STEC</w:t>
            </w:r>
          </w:p>
        </w:tc>
        <w:tc>
          <w:tcPr>
            <w:tcW w:w="5658" w:type="dxa"/>
          </w:tcPr>
          <w:p w14:paraId="5E47857B" w14:textId="532C53BE" w:rsidR="006D2CA8" w:rsidRPr="00785B71" w:rsidRDefault="00F16929"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rPr>
            </w:pPr>
            <w:r w:rsidRPr="00785B71">
              <w:rPr>
                <w:rFonts w:ascii="Arial" w:hAnsi="Arial" w:cs="Arial"/>
                <w:i/>
                <w:iCs/>
              </w:rPr>
              <w:t xml:space="preserve">Escherichia coli, </w:t>
            </w:r>
            <w:r w:rsidRPr="00785B71">
              <w:rPr>
                <w:rFonts w:ascii="Arial" w:hAnsi="Arial" w:cs="Arial"/>
              </w:rPr>
              <w:t>ki proizvaja Šigove toksine (STEC)</w:t>
            </w:r>
          </w:p>
        </w:tc>
      </w:tr>
      <w:tr w:rsidR="006D2CA8" w:rsidRPr="00E53506" w14:paraId="323580EF" w14:textId="77777777" w:rsidTr="003A7D92">
        <w:trPr>
          <w:cantSplit/>
          <w:trHeight w:val="486"/>
          <w:tblHeader/>
        </w:trPr>
        <w:tc>
          <w:tcPr>
            <w:tcW w:w="3551" w:type="dxa"/>
            <w:shd w:val="clear" w:color="auto" w:fill="F2F2F2" w:themeFill="background1" w:themeFillShade="F2"/>
          </w:tcPr>
          <w:p w14:paraId="2D494485"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lang w:val="en-US"/>
              </w:rPr>
              <w:t xml:space="preserve">Jersinioza </w:t>
            </w:r>
          </w:p>
        </w:tc>
        <w:tc>
          <w:tcPr>
            <w:tcW w:w="5658" w:type="dxa"/>
          </w:tcPr>
          <w:p w14:paraId="6ED666E0"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it-IT"/>
              </w:rPr>
            </w:pPr>
            <w:r w:rsidRPr="00785B71">
              <w:rPr>
                <w:rFonts w:ascii="Arial" w:hAnsi="Arial" w:cs="Arial"/>
                <w:i/>
                <w:iCs/>
                <w:lang w:val="it-IT"/>
              </w:rPr>
              <w:t xml:space="preserve">Yersinia </w:t>
            </w:r>
            <w:r w:rsidRPr="00785B71">
              <w:rPr>
                <w:rFonts w:ascii="Arial" w:hAnsi="Arial" w:cs="Arial"/>
                <w:lang w:val="it-IT"/>
              </w:rPr>
              <w:t>spp.</w:t>
            </w:r>
            <w:r w:rsidR="00054868" w:rsidRPr="00785B71">
              <w:rPr>
                <w:rFonts w:ascii="Arial" w:hAnsi="Arial" w:cs="Arial"/>
                <w:i/>
                <w:iCs/>
                <w:lang w:val="it-IT"/>
              </w:rPr>
              <w:t xml:space="preserve"> (Y. pseudotuberculosis, Y.</w:t>
            </w:r>
            <w:r w:rsidRPr="00785B71">
              <w:rPr>
                <w:rFonts w:ascii="Arial" w:hAnsi="Arial" w:cs="Arial"/>
                <w:i/>
                <w:iCs/>
                <w:lang w:val="it-IT"/>
              </w:rPr>
              <w:t xml:space="preserve"> enterocolitica)</w:t>
            </w:r>
          </w:p>
        </w:tc>
      </w:tr>
      <w:tr w:rsidR="006D2CA8" w:rsidRPr="00E53506" w14:paraId="4481AA57" w14:textId="77777777" w:rsidTr="003A7D92">
        <w:trPr>
          <w:cantSplit/>
          <w:trHeight w:val="486"/>
          <w:tblHeader/>
        </w:trPr>
        <w:tc>
          <w:tcPr>
            <w:tcW w:w="3551" w:type="dxa"/>
            <w:shd w:val="clear" w:color="auto" w:fill="F2F2F2" w:themeFill="background1" w:themeFillShade="F2"/>
          </w:tcPr>
          <w:p w14:paraId="49A0177B"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lang w:val="en-US"/>
              </w:rPr>
              <w:t>Listerioza</w:t>
            </w:r>
          </w:p>
        </w:tc>
        <w:tc>
          <w:tcPr>
            <w:tcW w:w="5658" w:type="dxa"/>
          </w:tcPr>
          <w:p w14:paraId="1DB1AE8A"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i/>
                <w:iCs/>
                <w:lang w:val="en-US"/>
              </w:rPr>
              <w:t>Listeria monocytogenes</w:t>
            </w:r>
          </w:p>
        </w:tc>
      </w:tr>
      <w:tr w:rsidR="006D2CA8" w:rsidRPr="00E53506" w14:paraId="69416456" w14:textId="77777777" w:rsidTr="003A7D92">
        <w:trPr>
          <w:cantSplit/>
          <w:trHeight w:val="486"/>
          <w:tblHeader/>
        </w:trPr>
        <w:tc>
          <w:tcPr>
            <w:tcW w:w="3551" w:type="dxa"/>
            <w:shd w:val="clear" w:color="auto" w:fill="F2F2F2" w:themeFill="background1" w:themeFillShade="F2"/>
          </w:tcPr>
          <w:p w14:paraId="3D70AD03" w14:textId="1977277B" w:rsidR="006D2CA8" w:rsidRPr="00785B71" w:rsidRDefault="007A4F8C"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lang w:val="en-US"/>
              </w:rPr>
              <w:t>V</w:t>
            </w:r>
            <w:r w:rsidR="006D2CA8" w:rsidRPr="00785B71">
              <w:rPr>
                <w:rFonts w:ascii="Arial" w:hAnsi="Arial" w:cs="Arial"/>
                <w:lang w:val="en-US"/>
              </w:rPr>
              <w:t xml:space="preserve">ročica </w:t>
            </w:r>
            <w:r w:rsidRPr="00785B71">
              <w:rPr>
                <w:rFonts w:ascii="Arial" w:hAnsi="Arial" w:cs="Arial"/>
                <w:lang w:val="en-US"/>
              </w:rPr>
              <w:t xml:space="preserve">Q </w:t>
            </w:r>
            <w:r w:rsidR="00E27442" w:rsidRPr="00785B71">
              <w:rPr>
                <w:rFonts w:ascii="Arial" w:hAnsi="Arial" w:cs="Arial"/>
                <w:lang w:val="en-US"/>
              </w:rPr>
              <w:t>/ Mrzlica Q</w:t>
            </w:r>
          </w:p>
        </w:tc>
        <w:tc>
          <w:tcPr>
            <w:tcW w:w="5658" w:type="dxa"/>
          </w:tcPr>
          <w:p w14:paraId="26AA2B07"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i/>
                <w:iCs/>
                <w:lang w:val="en-US"/>
              </w:rPr>
              <w:t xml:space="preserve">Coxiella burnetii </w:t>
            </w:r>
          </w:p>
        </w:tc>
      </w:tr>
      <w:tr w:rsidR="006D2CA8" w:rsidRPr="00E53506" w14:paraId="6DF93D17" w14:textId="77777777" w:rsidTr="003A7D92">
        <w:trPr>
          <w:cantSplit/>
          <w:trHeight w:val="486"/>
          <w:tblHeader/>
        </w:trPr>
        <w:tc>
          <w:tcPr>
            <w:tcW w:w="3551" w:type="dxa"/>
            <w:shd w:val="clear" w:color="auto" w:fill="F2F2F2" w:themeFill="background1" w:themeFillShade="F2"/>
          </w:tcPr>
          <w:p w14:paraId="0CB32B4F"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lang w:val="en-US"/>
              </w:rPr>
              <w:t>Bruceloza</w:t>
            </w:r>
          </w:p>
        </w:tc>
        <w:tc>
          <w:tcPr>
            <w:tcW w:w="5658" w:type="dxa"/>
          </w:tcPr>
          <w:p w14:paraId="50913709" w14:textId="7FB3897B"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it-IT"/>
              </w:rPr>
            </w:pPr>
            <w:r w:rsidRPr="00785B71">
              <w:rPr>
                <w:rFonts w:ascii="Arial" w:hAnsi="Arial" w:cs="Arial"/>
                <w:i/>
                <w:iCs/>
                <w:lang w:val="it-IT"/>
              </w:rPr>
              <w:t>Brucella abortus, Brucella melitensis, Brucella suis</w:t>
            </w:r>
            <w:r w:rsidR="00264EC8" w:rsidRPr="00785B71">
              <w:rPr>
                <w:rFonts w:ascii="Arial" w:hAnsi="Arial" w:cs="Arial"/>
                <w:i/>
                <w:iCs/>
                <w:lang w:val="it-IT"/>
              </w:rPr>
              <w:t>, Brucella canis</w:t>
            </w:r>
          </w:p>
        </w:tc>
      </w:tr>
      <w:tr w:rsidR="006D2CA8" w:rsidRPr="00E53506" w14:paraId="0CC96A72" w14:textId="77777777" w:rsidTr="003A7D92">
        <w:trPr>
          <w:cantSplit/>
          <w:trHeight w:val="486"/>
          <w:tblHeader/>
        </w:trPr>
        <w:tc>
          <w:tcPr>
            <w:tcW w:w="3551" w:type="dxa"/>
            <w:shd w:val="clear" w:color="auto" w:fill="F2F2F2" w:themeFill="background1" w:themeFillShade="F2"/>
          </w:tcPr>
          <w:p w14:paraId="0DA99FFB"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lang w:val="en-US"/>
              </w:rPr>
              <w:t>Tuberkuloza</w:t>
            </w:r>
          </w:p>
        </w:tc>
        <w:tc>
          <w:tcPr>
            <w:tcW w:w="5658" w:type="dxa"/>
          </w:tcPr>
          <w:p w14:paraId="3F6B2724"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i/>
                <w:iCs/>
                <w:lang w:val="en-US"/>
              </w:rPr>
              <w:t>Mycobacterium bovis</w:t>
            </w:r>
          </w:p>
        </w:tc>
      </w:tr>
      <w:tr w:rsidR="006D2CA8" w:rsidRPr="00E53506" w14:paraId="58A3169C" w14:textId="77777777" w:rsidTr="003A7D92">
        <w:trPr>
          <w:cantSplit/>
          <w:trHeight w:val="486"/>
          <w:tblHeader/>
        </w:trPr>
        <w:tc>
          <w:tcPr>
            <w:tcW w:w="3551" w:type="dxa"/>
            <w:shd w:val="clear" w:color="auto" w:fill="F2F2F2" w:themeFill="background1" w:themeFillShade="F2"/>
          </w:tcPr>
          <w:p w14:paraId="26054D24"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lang w:val="en-US"/>
              </w:rPr>
              <w:t>Steklina</w:t>
            </w:r>
          </w:p>
        </w:tc>
        <w:tc>
          <w:tcPr>
            <w:tcW w:w="5658" w:type="dxa"/>
          </w:tcPr>
          <w:p w14:paraId="346D1A9F"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i/>
                <w:iCs/>
                <w:lang w:val="en-US"/>
              </w:rPr>
              <w:t>Lyssavirus</w:t>
            </w:r>
          </w:p>
        </w:tc>
      </w:tr>
      <w:tr w:rsidR="006D2CA8" w:rsidRPr="00E53506" w14:paraId="3A359147" w14:textId="77777777" w:rsidTr="003A7D92">
        <w:trPr>
          <w:cantSplit/>
          <w:trHeight w:val="486"/>
          <w:tblHeader/>
        </w:trPr>
        <w:tc>
          <w:tcPr>
            <w:tcW w:w="3551" w:type="dxa"/>
            <w:shd w:val="clear" w:color="auto" w:fill="F2F2F2" w:themeFill="background1" w:themeFillShade="F2"/>
          </w:tcPr>
          <w:p w14:paraId="03A73824"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lang w:val="en-US"/>
              </w:rPr>
              <w:t>Trihineloza</w:t>
            </w:r>
          </w:p>
        </w:tc>
        <w:tc>
          <w:tcPr>
            <w:tcW w:w="5658" w:type="dxa"/>
          </w:tcPr>
          <w:p w14:paraId="41216BE9"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i/>
                <w:iCs/>
                <w:lang w:val="en-US"/>
              </w:rPr>
              <w:t>Trichinella</w:t>
            </w:r>
            <w:r w:rsidRPr="00785B71">
              <w:rPr>
                <w:rFonts w:ascii="Arial" w:hAnsi="Arial" w:cs="Arial"/>
                <w:lang w:val="en-US"/>
              </w:rPr>
              <w:t xml:space="preserve"> spp.</w:t>
            </w:r>
          </w:p>
        </w:tc>
      </w:tr>
      <w:tr w:rsidR="006D2CA8" w:rsidRPr="00E53506" w14:paraId="4EB62BC0" w14:textId="77777777" w:rsidTr="003A7D92">
        <w:trPr>
          <w:cantSplit/>
          <w:trHeight w:val="486"/>
          <w:tblHeader/>
        </w:trPr>
        <w:tc>
          <w:tcPr>
            <w:tcW w:w="3551" w:type="dxa"/>
            <w:shd w:val="clear" w:color="auto" w:fill="F2F2F2" w:themeFill="background1" w:themeFillShade="F2"/>
          </w:tcPr>
          <w:p w14:paraId="34131D25"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lang w:val="en-US"/>
              </w:rPr>
              <w:t>Cisticerkoza</w:t>
            </w:r>
          </w:p>
        </w:tc>
        <w:tc>
          <w:tcPr>
            <w:tcW w:w="5658" w:type="dxa"/>
          </w:tcPr>
          <w:p w14:paraId="5C51F1CD"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i/>
                <w:iCs/>
                <w:lang w:val="en-US"/>
              </w:rPr>
              <w:t>Taenia saginata, Taenia solium</w:t>
            </w:r>
          </w:p>
        </w:tc>
      </w:tr>
      <w:tr w:rsidR="006D2CA8" w:rsidRPr="00E53506" w14:paraId="5A9E59D2" w14:textId="77777777" w:rsidTr="003A7D92">
        <w:trPr>
          <w:cantSplit/>
          <w:trHeight w:val="486"/>
          <w:tblHeader/>
        </w:trPr>
        <w:tc>
          <w:tcPr>
            <w:tcW w:w="3551" w:type="dxa"/>
            <w:shd w:val="clear" w:color="auto" w:fill="F2F2F2" w:themeFill="background1" w:themeFillShade="F2"/>
          </w:tcPr>
          <w:p w14:paraId="3DB93C44"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lang w:val="en-US"/>
              </w:rPr>
              <w:t>Ehinokokoza</w:t>
            </w:r>
          </w:p>
        </w:tc>
        <w:tc>
          <w:tcPr>
            <w:tcW w:w="5658" w:type="dxa"/>
          </w:tcPr>
          <w:p w14:paraId="0649DC8A"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i/>
                <w:iCs/>
                <w:lang w:val="en-US"/>
              </w:rPr>
              <w:t>Echinococcus granulosus, Echinococcus multilocularis</w:t>
            </w:r>
          </w:p>
        </w:tc>
      </w:tr>
      <w:tr w:rsidR="006D2CA8" w:rsidRPr="00E53506" w14:paraId="2911B0B3" w14:textId="77777777" w:rsidTr="003A7D92">
        <w:trPr>
          <w:cantSplit/>
          <w:trHeight w:val="486"/>
          <w:tblHeader/>
        </w:trPr>
        <w:tc>
          <w:tcPr>
            <w:tcW w:w="3551" w:type="dxa"/>
            <w:shd w:val="clear" w:color="auto" w:fill="F2F2F2" w:themeFill="background1" w:themeFillShade="F2"/>
          </w:tcPr>
          <w:p w14:paraId="07E8B644"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lang w:val="en-US"/>
              </w:rPr>
              <w:t>Dermatofitoze</w:t>
            </w:r>
          </w:p>
        </w:tc>
        <w:tc>
          <w:tcPr>
            <w:tcW w:w="5658" w:type="dxa"/>
          </w:tcPr>
          <w:p w14:paraId="05A5148A"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en-US"/>
              </w:rPr>
            </w:pPr>
            <w:r w:rsidRPr="00785B71">
              <w:rPr>
                <w:rFonts w:ascii="Arial" w:hAnsi="Arial" w:cs="Arial"/>
                <w:i/>
                <w:iCs/>
                <w:lang w:val="en-US"/>
              </w:rPr>
              <w:t xml:space="preserve">Microsporum </w:t>
            </w:r>
            <w:r w:rsidRPr="00785B71">
              <w:rPr>
                <w:rFonts w:ascii="Arial" w:hAnsi="Arial" w:cs="Arial"/>
                <w:lang w:val="en-US"/>
              </w:rPr>
              <w:t>spp.</w:t>
            </w:r>
            <w:r w:rsidRPr="00785B71">
              <w:rPr>
                <w:rFonts w:ascii="Arial" w:hAnsi="Arial" w:cs="Arial"/>
                <w:i/>
                <w:iCs/>
                <w:lang w:val="en-US"/>
              </w:rPr>
              <w:t xml:space="preserve">, Trichophyton </w:t>
            </w:r>
            <w:r w:rsidRPr="00785B71">
              <w:rPr>
                <w:rFonts w:ascii="Arial" w:hAnsi="Arial" w:cs="Arial"/>
                <w:lang w:val="en-US"/>
              </w:rPr>
              <w:t>spp.</w:t>
            </w:r>
          </w:p>
        </w:tc>
      </w:tr>
      <w:tr w:rsidR="006D2CA8" w:rsidRPr="00E53506" w14:paraId="2499B5A9" w14:textId="77777777" w:rsidTr="003A7D92">
        <w:trPr>
          <w:cantSplit/>
          <w:trHeight w:val="486"/>
          <w:tblHeader/>
        </w:trPr>
        <w:tc>
          <w:tcPr>
            <w:tcW w:w="3551" w:type="dxa"/>
            <w:shd w:val="clear" w:color="auto" w:fill="F2F2F2" w:themeFill="background1" w:themeFillShade="F2"/>
          </w:tcPr>
          <w:p w14:paraId="26B49035"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rPr>
            </w:pPr>
            <w:r w:rsidRPr="00785B71">
              <w:rPr>
                <w:rFonts w:ascii="Arial" w:hAnsi="Arial" w:cs="Arial"/>
              </w:rPr>
              <w:t>Okužbe z virusom klopnega meningoencefalitisa</w:t>
            </w:r>
          </w:p>
        </w:tc>
        <w:tc>
          <w:tcPr>
            <w:tcW w:w="5658" w:type="dxa"/>
          </w:tcPr>
          <w:p w14:paraId="780CF82C" w14:textId="77777777" w:rsidR="006D2CA8" w:rsidRPr="00785B71" w:rsidRDefault="006D2CA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iCs/>
                <w:lang w:val="en-US"/>
              </w:rPr>
            </w:pPr>
            <w:r w:rsidRPr="00785B71">
              <w:rPr>
                <w:rFonts w:ascii="Arial" w:hAnsi="Arial" w:cs="Arial"/>
                <w:lang w:val="en-US"/>
              </w:rPr>
              <w:t>Virus klopnega meningoencefalitisa</w:t>
            </w:r>
          </w:p>
        </w:tc>
      </w:tr>
      <w:tr w:rsidR="00054868" w:rsidRPr="00E53506" w14:paraId="07260B58" w14:textId="77777777" w:rsidTr="003A7D92">
        <w:trPr>
          <w:cantSplit/>
          <w:trHeight w:val="486"/>
          <w:tblHeader/>
        </w:trPr>
        <w:tc>
          <w:tcPr>
            <w:tcW w:w="3551" w:type="dxa"/>
            <w:shd w:val="clear" w:color="auto" w:fill="F2F2F2" w:themeFill="background1" w:themeFillShade="F2"/>
          </w:tcPr>
          <w:p w14:paraId="37DAC9AB" w14:textId="77777777" w:rsidR="00054868" w:rsidRPr="00785B71" w:rsidRDefault="0005486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it-IT"/>
              </w:rPr>
            </w:pPr>
            <w:r w:rsidRPr="00785B71">
              <w:rPr>
                <w:rFonts w:ascii="Arial" w:hAnsi="Arial" w:cs="Arial"/>
                <w:lang w:val="it-IT"/>
              </w:rPr>
              <w:t>Informacija o nekaterih mikrobioloških parametrih</w:t>
            </w:r>
          </w:p>
        </w:tc>
        <w:tc>
          <w:tcPr>
            <w:tcW w:w="5658" w:type="dxa"/>
          </w:tcPr>
          <w:p w14:paraId="5F778494" w14:textId="2CF5DD04" w:rsidR="00054868" w:rsidRPr="00785B71" w:rsidRDefault="00054868"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lang w:val="it-IT"/>
              </w:rPr>
            </w:pPr>
            <w:r w:rsidRPr="00785B71">
              <w:rPr>
                <w:rFonts w:ascii="Arial" w:hAnsi="Arial" w:cs="Arial"/>
                <w:i/>
                <w:iCs/>
                <w:lang w:val="it-IT"/>
              </w:rPr>
              <w:t xml:space="preserve">Cronobacter </w:t>
            </w:r>
            <w:r w:rsidRPr="00785B71">
              <w:rPr>
                <w:rFonts w:ascii="Arial" w:hAnsi="Arial" w:cs="Arial"/>
                <w:lang w:val="it-IT"/>
              </w:rPr>
              <w:t>spp</w:t>
            </w:r>
            <w:r w:rsidR="00030451" w:rsidRPr="00785B71">
              <w:rPr>
                <w:rFonts w:ascii="Arial" w:hAnsi="Arial" w:cs="Arial"/>
                <w:i/>
                <w:iCs/>
                <w:lang w:val="it-IT"/>
              </w:rPr>
              <w:t>.</w:t>
            </w:r>
            <w:r w:rsidRPr="00785B71">
              <w:rPr>
                <w:rFonts w:ascii="Arial" w:hAnsi="Arial" w:cs="Arial"/>
                <w:i/>
                <w:iCs/>
                <w:lang w:val="it-IT"/>
              </w:rPr>
              <w:t xml:space="preserve">, </w:t>
            </w:r>
            <w:r w:rsidR="00C22A00" w:rsidRPr="00785B71">
              <w:rPr>
                <w:rFonts w:ascii="Arial" w:hAnsi="Arial" w:cs="Arial"/>
                <w:i/>
                <w:iCs/>
                <w:lang w:val="it-IT"/>
              </w:rPr>
              <w:t>E.</w:t>
            </w:r>
            <w:r w:rsidR="00906BAB" w:rsidRPr="00785B71">
              <w:rPr>
                <w:rFonts w:ascii="Arial" w:hAnsi="Arial" w:cs="Arial"/>
                <w:i/>
                <w:iCs/>
                <w:lang w:val="it-IT"/>
              </w:rPr>
              <w:t xml:space="preserve"> </w:t>
            </w:r>
            <w:r w:rsidR="00C22A00" w:rsidRPr="00785B71">
              <w:rPr>
                <w:rFonts w:ascii="Arial" w:hAnsi="Arial" w:cs="Arial"/>
                <w:i/>
                <w:iCs/>
                <w:lang w:val="it-IT"/>
              </w:rPr>
              <w:t xml:space="preserve">coli, </w:t>
            </w:r>
            <w:r w:rsidR="00C22A00" w:rsidRPr="00785B71">
              <w:rPr>
                <w:rFonts w:ascii="Arial" w:hAnsi="Arial" w:cs="Arial"/>
                <w:lang w:val="it-IT"/>
              </w:rPr>
              <w:t>DSP, ASP, PSP</w:t>
            </w:r>
            <w:r w:rsidR="00731D4B">
              <w:rPr>
                <w:rStyle w:val="Sprotnaopomba-sklic"/>
                <w:rFonts w:ascii="Arial" w:hAnsi="Arial" w:cs="Arial"/>
                <w:lang w:val="it-IT"/>
              </w:rPr>
              <w:footnoteReference w:id="10"/>
            </w:r>
            <w:r w:rsidR="00C22A00" w:rsidRPr="00785B71">
              <w:rPr>
                <w:rFonts w:ascii="Arial" w:hAnsi="Arial" w:cs="Arial"/>
                <w:iCs/>
                <w:lang w:val="it-IT"/>
              </w:rPr>
              <w:t xml:space="preserve">, </w:t>
            </w:r>
            <w:r w:rsidRPr="00785B71">
              <w:rPr>
                <w:rFonts w:ascii="Arial" w:hAnsi="Arial" w:cs="Arial"/>
                <w:iCs/>
                <w:lang w:val="it-IT"/>
              </w:rPr>
              <w:t>h</w:t>
            </w:r>
            <w:r w:rsidRPr="00785B71">
              <w:rPr>
                <w:rFonts w:ascii="Arial" w:hAnsi="Arial" w:cs="Arial"/>
                <w:lang w:val="it-IT"/>
              </w:rPr>
              <w:t xml:space="preserve">istamin, stafilokokni enterotoksin, domnevni </w:t>
            </w:r>
            <w:r w:rsidRPr="00785B71">
              <w:rPr>
                <w:rFonts w:ascii="Arial" w:hAnsi="Arial" w:cs="Arial"/>
                <w:i/>
                <w:lang w:val="it-IT"/>
              </w:rPr>
              <w:t xml:space="preserve">Bacillus cereus, </w:t>
            </w:r>
            <w:r w:rsidRPr="00785B71">
              <w:rPr>
                <w:rFonts w:ascii="Arial" w:hAnsi="Arial" w:cs="Arial"/>
                <w:lang w:val="it-IT"/>
              </w:rPr>
              <w:t>Norovirusi, Virus hepatitis</w:t>
            </w:r>
            <w:r w:rsidR="00030451" w:rsidRPr="00785B71">
              <w:rPr>
                <w:rFonts w:ascii="Arial" w:hAnsi="Arial" w:cs="Arial"/>
                <w:lang w:val="it-IT"/>
              </w:rPr>
              <w:t>a</w:t>
            </w:r>
            <w:r w:rsidRPr="00785B71">
              <w:rPr>
                <w:rFonts w:ascii="Arial" w:hAnsi="Arial" w:cs="Arial"/>
                <w:lang w:val="it-IT"/>
              </w:rPr>
              <w:t xml:space="preserve"> A</w:t>
            </w:r>
          </w:p>
        </w:tc>
      </w:tr>
    </w:tbl>
    <w:p w14:paraId="598DDFD2" w14:textId="77777777" w:rsidR="006D2CA8" w:rsidRPr="00E53506" w:rsidRDefault="006D2CA8" w:rsidP="006D2CA8">
      <w:pPr>
        <w:spacing w:before="0" w:after="0" w:line="240" w:lineRule="auto"/>
        <w:jc w:val="both"/>
        <w:rPr>
          <w:rFonts w:cs="Arial"/>
          <w:sz w:val="22"/>
          <w:szCs w:val="22"/>
        </w:rPr>
      </w:pPr>
    </w:p>
    <w:p w14:paraId="32D0659D" w14:textId="77777777" w:rsidR="006D2CA8" w:rsidRPr="00E53506" w:rsidRDefault="006D2CA8" w:rsidP="006D2CA8">
      <w:pPr>
        <w:spacing w:before="0" w:after="0" w:line="240" w:lineRule="auto"/>
        <w:jc w:val="both"/>
        <w:rPr>
          <w:rFonts w:cs="Arial"/>
          <w:sz w:val="22"/>
          <w:szCs w:val="22"/>
        </w:rPr>
      </w:pPr>
    </w:p>
    <w:p w14:paraId="7FD70834" w14:textId="77777777" w:rsidR="006D2CA8" w:rsidRPr="00E53506" w:rsidRDefault="006D2CA8" w:rsidP="006D2CA8">
      <w:pPr>
        <w:spacing w:before="0" w:after="0" w:line="240" w:lineRule="auto"/>
        <w:jc w:val="both"/>
        <w:rPr>
          <w:rFonts w:cs="Arial"/>
          <w:sz w:val="22"/>
          <w:szCs w:val="22"/>
        </w:rPr>
      </w:pPr>
    </w:p>
    <w:p w14:paraId="7762C0BA" w14:textId="77777777" w:rsidR="006D2CA8" w:rsidRDefault="006D2CA8" w:rsidP="006D2CA8">
      <w:pPr>
        <w:spacing w:before="0" w:after="0" w:line="240" w:lineRule="auto"/>
        <w:jc w:val="both"/>
        <w:rPr>
          <w:rFonts w:cs="Arial"/>
          <w:sz w:val="22"/>
          <w:szCs w:val="22"/>
        </w:rPr>
      </w:pPr>
    </w:p>
    <w:p w14:paraId="46C5EAC1" w14:textId="77777777" w:rsidR="00030451" w:rsidRDefault="00030451" w:rsidP="006D2CA8">
      <w:pPr>
        <w:spacing w:before="0" w:after="0" w:line="240" w:lineRule="auto"/>
        <w:jc w:val="both"/>
        <w:rPr>
          <w:rFonts w:cs="Arial"/>
          <w:sz w:val="22"/>
          <w:szCs w:val="22"/>
        </w:rPr>
      </w:pPr>
    </w:p>
    <w:p w14:paraId="228899EE" w14:textId="77777777" w:rsidR="00C22A00" w:rsidRPr="00E53506" w:rsidRDefault="00C22A00" w:rsidP="006D2CA8">
      <w:pPr>
        <w:spacing w:before="0" w:after="0" w:line="240" w:lineRule="auto"/>
        <w:jc w:val="both"/>
        <w:rPr>
          <w:rFonts w:cs="Arial"/>
          <w:sz w:val="22"/>
          <w:szCs w:val="22"/>
        </w:rPr>
      </w:pPr>
    </w:p>
    <w:p w14:paraId="6D860AC3" w14:textId="77777777" w:rsidR="006D2CA8" w:rsidRPr="00E53506" w:rsidRDefault="006D2CA8" w:rsidP="006D2CA8">
      <w:pPr>
        <w:spacing w:before="0" w:after="0" w:line="240" w:lineRule="auto"/>
        <w:jc w:val="both"/>
        <w:rPr>
          <w:rFonts w:cs="Arial"/>
          <w:sz w:val="22"/>
          <w:szCs w:val="22"/>
        </w:rPr>
      </w:pPr>
    </w:p>
    <w:p w14:paraId="4A57C9BC" w14:textId="77777777" w:rsidR="006D2CA8" w:rsidRDefault="006D2CA8" w:rsidP="006D2CA8">
      <w:pPr>
        <w:spacing w:before="0" w:after="0" w:line="240" w:lineRule="auto"/>
        <w:jc w:val="both"/>
        <w:rPr>
          <w:rFonts w:cs="Arial"/>
          <w:sz w:val="22"/>
          <w:szCs w:val="22"/>
        </w:rPr>
      </w:pPr>
    </w:p>
    <w:p w14:paraId="24E3048B" w14:textId="77777777" w:rsidR="00054868" w:rsidRDefault="00054868" w:rsidP="006D2CA8">
      <w:pPr>
        <w:spacing w:before="0" w:after="0" w:line="240" w:lineRule="auto"/>
        <w:jc w:val="both"/>
        <w:rPr>
          <w:rFonts w:cs="Arial"/>
          <w:sz w:val="22"/>
          <w:szCs w:val="22"/>
        </w:rPr>
      </w:pPr>
    </w:p>
    <w:p w14:paraId="2302EDD2" w14:textId="77777777" w:rsidR="00620C0A" w:rsidRDefault="00620C0A" w:rsidP="006D2CA8">
      <w:pPr>
        <w:spacing w:before="0" w:after="0" w:line="240" w:lineRule="auto"/>
        <w:jc w:val="both"/>
        <w:rPr>
          <w:rFonts w:cs="Arial"/>
          <w:sz w:val="22"/>
          <w:szCs w:val="22"/>
        </w:rPr>
      </w:pPr>
    </w:p>
    <w:p w14:paraId="0DC172CE" w14:textId="77777777" w:rsidR="006D2CA8" w:rsidRPr="00785B71" w:rsidRDefault="006D2CA8" w:rsidP="006D2CA8">
      <w:pPr>
        <w:pStyle w:val="Naslov1"/>
        <w:rPr>
          <w:rFonts w:ascii="Arial" w:hAnsi="Arial" w:cs="Arial"/>
          <w:b/>
          <w:color w:val="auto"/>
          <w:sz w:val="24"/>
          <w:szCs w:val="24"/>
        </w:rPr>
      </w:pPr>
      <w:bookmarkStart w:id="9" w:name="_Toc24377809"/>
      <w:bookmarkStart w:id="10" w:name="_Toc224300833"/>
      <w:r w:rsidRPr="00785B71">
        <w:rPr>
          <w:rFonts w:ascii="Arial" w:hAnsi="Arial" w:cs="Arial"/>
          <w:b/>
          <w:color w:val="auto"/>
          <w:sz w:val="24"/>
          <w:szCs w:val="24"/>
        </w:rPr>
        <w:t>SALMONELOZA</w:t>
      </w:r>
      <w:bookmarkEnd w:id="9"/>
      <w:bookmarkEnd w:id="10"/>
    </w:p>
    <w:p w14:paraId="515E0424" w14:textId="77777777" w:rsidR="006D2CA8" w:rsidRPr="00E53506" w:rsidRDefault="006D2CA8" w:rsidP="006D2CA8">
      <w:pPr>
        <w:spacing w:afterLines="32" w:after="76"/>
        <w:rPr>
          <w:rFonts w:cs="Arial"/>
          <w:sz w:val="22"/>
          <w:szCs w:val="22"/>
        </w:rPr>
      </w:pPr>
    </w:p>
    <w:p w14:paraId="1ED1BD39" w14:textId="77777777" w:rsidR="006D2CA8" w:rsidRPr="00785B71" w:rsidRDefault="006D2CA8" w:rsidP="00E3583B">
      <w:pPr>
        <w:pStyle w:val="HTML-oblikovano"/>
        <w:spacing w:before="0"/>
        <w:rPr>
          <w:rFonts w:ascii="Arial" w:hAnsi="Arial" w:cs="Arial"/>
          <w:sz w:val="20"/>
          <w:szCs w:val="20"/>
        </w:rPr>
      </w:pPr>
      <w:r w:rsidRPr="00785B71">
        <w:rPr>
          <w:rFonts w:ascii="Arial" w:hAnsi="Arial" w:cs="Arial"/>
          <w:sz w:val="20"/>
          <w:szCs w:val="20"/>
          <w:u w:val="single"/>
        </w:rPr>
        <w:t>Povzročitelj</w:t>
      </w:r>
      <w:r w:rsidRPr="00785B71">
        <w:rPr>
          <w:rFonts w:ascii="Arial" w:hAnsi="Arial" w:cs="Arial"/>
          <w:sz w:val="20"/>
          <w:szCs w:val="20"/>
        </w:rPr>
        <w:t xml:space="preserve">: </w:t>
      </w:r>
      <w:r w:rsidRPr="00785B71">
        <w:rPr>
          <w:rFonts w:ascii="Arial" w:hAnsi="Arial" w:cs="Arial"/>
          <w:i/>
          <w:iCs/>
          <w:sz w:val="20"/>
          <w:szCs w:val="20"/>
        </w:rPr>
        <w:t>Salmonella</w:t>
      </w:r>
      <w:r w:rsidRPr="00785B71">
        <w:rPr>
          <w:rFonts w:ascii="Arial" w:hAnsi="Arial" w:cs="Arial"/>
          <w:sz w:val="20"/>
          <w:szCs w:val="20"/>
        </w:rPr>
        <w:t xml:space="preserve"> spp. </w:t>
      </w:r>
    </w:p>
    <w:p w14:paraId="6F54F14C" w14:textId="77777777" w:rsidR="006D2CA8" w:rsidRPr="00785B71" w:rsidRDefault="006D2CA8" w:rsidP="00E3583B">
      <w:pPr>
        <w:spacing w:before="0" w:after="0" w:line="240" w:lineRule="auto"/>
        <w:rPr>
          <w:rFonts w:ascii="Arial" w:hAnsi="Arial" w:cs="Arial"/>
        </w:rPr>
      </w:pPr>
    </w:p>
    <w:p w14:paraId="60B4CFA6" w14:textId="46F22800" w:rsidR="000A7FC2" w:rsidRDefault="006D2CA8" w:rsidP="00E3583B">
      <w:pPr>
        <w:spacing w:before="0" w:after="0" w:line="240" w:lineRule="auto"/>
        <w:rPr>
          <w:rFonts w:ascii="Arial" w:hAnsi="Arial" w:cs="Arial"/>
        </w:rPr>
      </w:pPr>
      <w:r w:rsidRPr="00785B71">
        <w:rPr>
          <w:rFonts w:ascii="Arial" w:hAnsi="Arial" w:cs="Arial"/>
        </w:rPr>
        <w:t xml:space="preserve">Salmoneloza je zoonoza, ki jo povzročajo gibljive paličaste bakterije iz rodu </w:t>
      </w:r>
      <w:r w:rsidRPr="00785B71">
        <w:rPr>
          <w:rFonts w:ascii="Arial" w:hAnsi="Arial" w:cs="Arial"/>
          <w:i/>
        </w:rPr>
        <w:t>Salmonella</w:t>
      </w:r>
      <w:r w:rsidRPr="00785B71">
        <w:rPr>
          <w:rFonts w:ascii="Arial" w:hAnsi="Arial" w:cs="Arial"/>
        </w:rPr>
        <w:t xml:space="preserve"> in lahko povzroči obolenje pri ljudeh in živalih. Poznamo več kot 2500 se</w:t>
      </w:r>
      <w:r w:rsidR="006B1AF1" w:rsidRPr="00785B71">
        <w:rPr>
          <w:rFonts w:ascii="Arial" w:hAnsi="Arial" w:cs="Arial"/>
        </w:rPr>
        <w:t>rovarov salmonel. P</w:t>
      </w:r>
      <w:r w:rsidRPr="00785B71">
        <w:rPr>
          <w:rFonts w:ascii="Arial" w:hAnsi="Arial" w:cs="Arial"/>
        </w:rPr>
        <w:t>ojavlja</w:t>
      </w:r>
      <w:r w:rsidR="006B1AF1" w:rsidRPr="00785B71">
        <w:rPr>
          <w:rFonts w:ascii="Arial" w:hAnsi="Arial" w:cs="Arial"/>
        </w:rPr>
        <w:t xml:space="preserve"> se</w:t>
      </w:r>
      <w:r w:rsidRPr="00785B71">
        <w:rPr>
          <w:rFonts w:ascii="Arial" w:hAnsi="Arial" w:cs="Arial"/>
        </w:rPr>
        <w:t xml:space="preserve"> po vsem svetu in ima različne poti okužbe. Rejne živali se lahko okužijo z uživanjem okužene krme oziroma </w:t>
      </w:r>
      <w:r w:rsidR="00256D8A">
        <w:rPr>
          <w:rFonts w:ascii="Arial" w:hAnsi="Arial" w:cs="Arial"/>
        </w:rPr>
        <w:t xml:space="preserve">zaradi </w:t>
      </w:r>
      <w:r w:rsidRPr="00785B71">
        <w:rPr>
          <w:rFonts w:ascii="Arial" w:hAnsi="Arial" w:cs="Arial"/>
        </w:rPr>
        <w:t>neupoštevanja biovarnostnih ukrepov v reji (odsotnost dezinfekcijskih barier pred objekti z živalmi, prisotnost glodavcev, insektov, prostoživečih ptic, vseljevanje novih živali iz rej z nepreverjenim statusom glede salmonele, nezadostno čiščenje in dezinfekcija objektov med enim in drugim ciklusom</w:t>
      </w:r>
      <w:r w:rsidR="006B1AF1" w:rsidRPr="00785B71">
        <w:rPr>
          <w:rFonts w:ascii="Arial" w:hAnsi="Arial" w:cs="Arial"/>
        </w:rPr>
        <w:t>,</w:t>
      </w:r>
      <w:r w:rsidRPr="00785B71">
        <w:rPr>
          <w:rFonts w:ascii="Arial" w:hAnsi="Arial" w:cs="Arial"/>
        </w:rPr>
        <w:t xml:space="preserve">…). Rezervoar salmonele je prebavni trakt številnih domačih (predvsem perutnina) in divjih živali, zlasti plazilcev, zaradi česar se lahko zaradi posredne ali neposredne kontaminacije znajde </w:t>
      </w:r>
      <w:r w:rsidR="006B1AF1" w:rsidRPr="00785B71">
        <w:rPr>
          <w:rFonts w:ascii="Arial" w:hAnsi="Arial" w:cs="Arial"/>
        </w:rPr>
        <w:t>pri</w:t>
      </w:r>
      <w:r w:rsidRPr="00785B71">
        <w:rPr>
          <w:rFonts w:ascii="Arial" w:hAnsi="Arial" w:cs="Arial"/>
        </w:rPr>
        <w:t xml:space="preserve"> živilih živalskega in neživalskega izvora, oziroma pride do okužbe ljudi zaradi stika z živalmi, zlasti plazilci, pri katerih je salmonela naravni del njihove mikrobiote. </w:t>
      </w:r>
      <w:r w:rsidR="00F16929" w:rsidRPr="00785B71">
        <w:rPr>
          <w:rFonts w:ascii="Arial" w:hAnsi="Arial" w:cs="Arial"/>
        </w:rPr>
        <w:t xml:space="preserve">Direktni prenos s človeka na človeka (fekalno-oralna pot) je možen. Pri tem je potrebno veliko število mikrobov (minimalno 1000 bakterij). Inkubacijska doba je navadno od 6 do 72 ur, največkrat od 12 do 36 ur. </w:t>
      </w:r>
    </w:p>
    <w:p w14:paraId="5E26D482" w14:textId="77777777" w:rsidR="00306746" w:rsidRDefault="00306746" w:rsidP="00BF7D0D">
      <w:pPr>
        <w:spacing w:before="0" w:after="0" w:line="240" w:lineRule="auto"/>
        <w:jc w:val="both"/>
        <w:rPr>
          <w:rFonts w:ascii="Arial" w:hAnsi="Arial" w:cs="Arial"/>
        </w:rPr>
      </w:pPr>
    </w:p>
    <w:p w14:paraId="5EA24F19" w14:textId="5DB13380" w:rsidR="00306746" w:rsidRPr="00BF7D0D" w:rsidRDefault="00306746" w:rsidP="00306746">
      <w:pPr>
        <w:spacing w:before="0" w:after="0" w:line="240" w:lineRule="auto"/>
        <w:rPr>
          <w:rFonts w:ascii="Arial" w:hAnsi="Arial" w:cs="Arial"/>
        </w:rPr>
      </w:pPr>
      <w:r w:rsidRPr="00BF7D0D">
        <w:rPr>
          <w:rFonts w:ascii="Arial" w:hAnsi="Arial" w:cs="Arial"/>
        </w:rPr>
        <w:t xml:space="preserve">Več informacij o </w:t>
      </w:r>
      <w:hyperlink r:id="rId19" w:history="1">
        <w:r w:rsidRPr="00BF7D0D">
          <w:rPr>
            <w:rStyle w:val="Hiperpovezava"/>
            <w:rFonts w:ascii="Arial" w:hAnsi="Arial" w:cs="Arial"/>
          </w:rPr>
          <w:t>salmonel</w:t>
        </w:r>
        <w:r w:rsidR="00813C3E">
          <w:rPr>
            <w:rStyle w:val="Hiperpovezava"/>
            <w:rFonts w:ascii="Arial" w:hAnsi="Arial" w:cs="Arial"/>
          </w:rPr>
          <w:t>ah</w:t>
        </w:r>
      </w:hyperlink>
      <w:r w:rsidRPr="00BF7D0D">
        <w:rPr>
          <w:rFonts w:ascii="Arial" w:hAnsi="Arial" w:cs="Arial"/>
        </w:rPr>
        <w:t xml:space="preserve"> je dostopnih na</w:t>
      </w:r>
      <w:r>
        <w:rPr>
          <w:rFonts w:ascii="Arial" w:hAnsi="Arial" w:cs="Arial"/>
        </w:rPr>
        <w:t xml:space="preserve"> </w:t>
      </w:r>
      <w:r w:rsidRPr="00BF7D0D">
        <w:rPr>
          <w:rFonts w:ascii="Arial" w:hAnsi="Arial" w:cs="Arial"/>
        </w:rPr>
        <w:t xml:space="preserve">spletni strani  NIJZ </w:t>
      </w:r>
    </w:p>
    <w:p w14:paraId="13C14854" w14:textId="77777777" w:rsidR="00306746" w:rsidRPr="00BF7D0D" w:rsidRDefault="00306746" w:rsidP="00306746">
      <w:pPr>
        <w:spacing w:before="0" w:after="0" w:line="240" w:lineRule="auto"/>
        <w:jc w:val="both"/>
        <w:rPr>
          <w:rFonts w:ascii="Arial" w:hAnsi="Arial" w:cs="Arial"/>
        </w:rPr>
      </w:pPr>
      <w:r w:rsidRPr="00BF7D0D">
        <w:rPr>
          <w:rFonts w:ascii="Arial" w:hAnsi="Arial" w:cs="Arial"/>
        </w:rPr>
        <w:t xml:space="preserve">( </w:t>
      </w:r>
      <w:r w:rsidRPr="00694F54">
        <w:rPr>
          <w:rFonts w:ascii="Arial" w:hAnsi="Arial" w:cs="Arial"/>
        </w:rPr>
        <w:t>https://nijz.si/nalezljive-bolezni/nalezljive-bolezni-od-a-do-z/salmoneloza-okuzbe-s-salmonelami/</w:t>
      </w:r>
      <w:r w:rsidRPr="00BF7D0D">
        <w:rPr>
          <w:rFonts w:ascii="Arial" w:hAnsi="Arial" w:cs="Arial"/>
        </w:rPr>
        <w:t xml:space="preserve"> )</w:t>
      </w:r>
    </w:p>
    <w:p w14:paraId="0A439B1D" w14:textId="77777777" w:rsidR="00306746" w:rsidRPr="00BF7D0D" w:rsidRDefault="00306746" w:rsidP="00BF7D0D">
      <w:pPr>
        <w:spacing w:before="0" w:after="0" w:line="240" w:lineRule="auto"/>
        <w:jc w:val="both"/>
        <w:rPr>
          <w:rFonts w:ascii="Arial" w:hAnsi="Arial" w:cs="Arial"/>
        </w:rPr>
      </w:pPr>
    </w:p>
    <w:p w14:paraId="3B0F6AAF" w14:textId="77777777" w:rsidR="00DE7913" w:rsidRPr="00E53506" w:rsidRDefault="00DE7913" w:rsidP="00F16929">
      <w:pPr>
        <w:spacing w:before="0" w:afterLines="32" w:after="76" w:line="240" w:lineRule="auto"/>
        <w:jc w:val="both"/>
        <w:rPr>
          <w:rFonts w:cs="Arial"/>
          <w:sz w:val="22"/>
          <w:szCs w:val="22"/>
        </w:rPr>
      </w:pPr>
    </w:p>
    <w:p w14:paraId="5470A2C3" w14:textId="77777777" w:rsidR="006D2CA8" w:rsidRPr="000A7FC2" w:rsidRDefault="006D2CA8" w:rsidP="006D2CA8">
      <w:pPr>
        <w:pStyle w:val="Naslov2"/>
        <w:rPr>
          <w:rFonts w:ascii="Arial" w:hAnsi="Arial" w:cs="Arial"/>
          <w:sz w:val="22"/>
          <w:szCs w:val="22"/>
        </w:rPr>
      </w:pPr>
      <w:bookmarkStart w:id="11" w:name="_Toc436296965"/>
      <w:bookmarkStart w:id="12" w:name="_Toc24377810"/>
      <w:bookmarkStart w:id="13" w:name="_Toc224300834"/>
      <w:r w:rsidRPr="000A7FC2">
        <w:rPr>
          <w:rFonts w:ascii="Arial" w:hAnsi="Arial" w:cs="Arial"/>
          <w:sz w:val="22"/>
          <w:szCs w:val="22"/>
        </w:rPr>
        <w:t>Salmoneloza pri ljudeh</w:t>
      </w:r>
      <w:bookmarkEnd w:id="11"/>
      <w:bookmarkEnd w:id="12"/>
      <w:bookmarkEnd w:id="13"/>
    </w:p>
    <w:p w14:paraId="0020F1C7" w14:textId="77777777" w:rsidR="006D2CA8" w:rsidRPr="00E53506" w:rsidRDefault="006D2CA8" w:rsidP="006D2CA8">
      <w:pPr>
        <w:spacing w:before="0" w:afterLines="32" w:after="76"/>
        <w:jc w:val="both"/>
        <w:rPr>
          <w:rFonts w:cs="Arial"/>
          <w:sz w:val="22"/>
          <w:szCs w:val="22"/>
        </w:rPr>
      </w:pPr>
    </w:p>
    <w:p w14:paraId="7F960D96" w14:textId="77777777" w:rsidR="006670E5" w:rsidRPr="006670E5" w:rsidRDefault="006670E5" w:rsidP="006670E5">
      <w:pPr>
        <w:spacing w:before="0" w:afterLines="32" w:after="76" w:line="240" w:lineRule="auto"/>
        <w:jc w:val="both"/>
        <w:rPr>
          <w:rFonts w:ascii="Arial" w:hAnsi="Arial" w:cs="Arial"/>
        </w:rPr>
      </w:pPr>
      <w:bookmarkStart w:id="14" w:name="_Toc436296966"/>
      <w:bookmarkStart w:id="15" w:name="_Toc24377811"/>
      <w:r w:rsidRPr="006670E5">
        <w:rPr>
          <w:rFonts w:ascii="Arial" w:hAnsi="Arial" w:cs="Arial"/>
        </w:rPr>
        <w:t xml:space="preserve">Bakterija Salmonela je četrti najpogostejši bakterijski povzročitelj gastroenteritisov, za kampilobaktrom, bakterijo </w:t>
      </w:r>
      <w:r w:rsidRPr="006670E5">
        <w:rPr>
          <w:rFonts w:ascii="Arial" w:hAnsi="Arial" w:cs="Arial"/>
          <w:i/>
        </w:rPr>
        <w:t xml:space="preserve">Clostridioides difficile </w:t>
      </w:r>
      <w:r w:rsidRPr="006670E5">
        <w:rPr>
          <w:rFonts w:ascii="Arial" w:hAnsi="Arial" w:cs="Arial"/>
          <w:iCs/>
        </w:rPr>
        <w:t>in</w:t>
      </w:r>
      <w:r w:rsidRPr="006670E5">
        <w:rPr>
          <w:rFonts w:ascii="Arial" w:hAnsi="Arial" w:cs="Arial"/>
          <w:i/>
        </w:rPr>
        <w:t xml:space="preserve"> </w:t>
      </w:r>
      <w:r w:rsidRPr="006670E5">
        <w:rPr>
          <w:rFonts w:ascii="Arial" w:hAnsi="Arial" w:cs="Arial"/>
          <w:iCs/>
        </w:rPr>
        <w:t>bakterijo</w:t>
      </w:r>
      <w:r w:rsidRPr="006670E5">
        <w:rPr>
          <w:rFonts w:ascii="Arial" w:hAnsi="Arial" w:cs="Arial"/>
          <w:i/>
        </w:rPr>
        <w:t xml:space="preserve"> E.coli</w:t>
      </w:r>
      <w:r w:rsidRPr="006670E5">
        <w:rPr>
          <w:rFonts w:ascii="Arial" w:hAnsi="Arial" w:cs="Arial"/>
        </w:rPr>
        <w:t xml:space="preserve">.  </w:t>
      </w:r>
    </w:p>
    <w:p w14:paraId="4E7122E1" w14:textId="175BDCA4" w:rsidR="006670E5" w:rsidRPr="006670E5" w:rsidRDefault="006670E5" w:rsidP="006670E5">
      <w:pPr>
        <w:spacing w:before="0" w:afterLines="32" w:after="76" w:line="240" w:lineRule="auto"/>
        <w:jc w:val="both"/>
        <w:rPr>
          <w:rFonts w:ascii="Arial" w:hAnsi="Arial" w:cs="Arial"/>
        </w:rPr>
      </w:pPr>
      <w:r w:rsidRPr="006670E5">
        <w:rPr>
          <w:rFonts w:ascii="Arial" w:hAnsi="Arial" w:cs="Arial"/>
        </w:rPr>
        <w:t xml:space="preserve">Povečano obolevnost smo zabeležili leta 2022 in je bila tudi posledica izbruha salmoneloze, ki se je začel novembra 2022. V izbruhu je zbolelo 138 oseb. Primeri so se pojavljali na območju celotne Slovenije z izjemo Novogoriške regije. Večina obolelih v omenjenem izbruhu je navedla, da je v času inkubacije bolezni zaužila biftek, ki so ga pripravili v Sloveniji. Pri vseh obolelih in v vzorcih biftka so potrdili isti sekvenčni tip salmonel. Okužba s salmonelo se je z veliko verjetnostjo širila z biftkom. V letu 2024 smo zaznali porast prijav za 66% glede na leto 2023. Obravnavali smo štiri izbruhe salmonelnih gastroenteritisov, ki jih je povzročila </w:t>
      </w:r>
      <w:r w:rsidRPr="006670E5">
        <w:rPr>
          <w:rFonts w:ascii="Arial" w:hAnsi="Arial" w:cs="Arial"/>
          <w:i/>
        </w:rPr>
        <w:t>Salmonella</w:t>
      </w:r>
      <w:r w:rsidRPr="006670E5">
        <w:rPr>
          <w:rFonts w:ascii="Arial" w:hAnsi="Arial" w:cs="Arial"/>
        </w:rPr>
        <w:t xml:space="preserve"> Enteritidis in Bovismorbificans. Izbruhi so se pojavili v domu starejših občanov, gostinskem obratu in med prebivalci.  V enem od izbruhov se je skupina slovenskih državljanov okužila med letovanjem v hotelu na Hrvaškem. Trije izbruhi so se širili s hrano, eden domnevno kontaktno. </w:t>
      </w:r>
    </w:p>
    <w:p w14:paraId="7C104B07" w14:textId="77777777" w:rsidR="006D2CA8" w:rsidRDefault="006D2CA8" w:rsidP="00DE7913">
      <w:pPr>
        <w:spacing w:before="0" w:afterLines="32" w:after="76" w:line="240" w:lineRule="auto"/>
        <w:jc w:val="both"/>
        <w:rPr>
          <w:rFonts w:cs="Arial"/>
          <w:sz w:val="22"/>
          <w:szCs w:val="22"/>
        </w:rPr>
      </w:pPr>
    </w:p>
    <w:p w14:paraId="181B3D83" w14:textId="298B4A4B" w:rsidR="006D2CA8" w:rsidRPr="000A7FC2" w:rsidRDefault="006D2CA8" w:rsidP="006D2CA8">
      <w:pPr>
        <w:spacing w:before="0" w:afterLines="32" w:after="76"/>
        <w:jc w:val="both"/>
        <w:rPr>
          <w:rFonts w:ascii="Arial" w:hAnsi="Arial" w:cs="Arial"/>
        </w:rPr>
      </w:pPr>
      <w:r w:rsidRPr="000A7FC2">
        <w:rPr>
          <w:rFonts w:ascii="Arial" w:hAnsi="Arial" w:cs="Arial"/>
          <w:u w:val="single"/>
        </w:rPr>
        <w:t>Preglednica z grafom št.</w:t>
      </w:r>
      <w:r w:rsidR="00CD439B">
        <w:rPr>
          <w:rFonts w:ascii="Arial" w:hAnsi="Arial" w:cs="Arial"/>
          <w:u w:val="single"/>
        </w:rPr>
        <w:t xml:space="preserve"> </w:t>
      </w:r>
      <w:r w:rsidRPr="000A7FC2">
        <w:rPr>
          <w:rFonts w:ascii="Arial" w:hAnsi="Arial" w:cs="Arial"/>
          <w:u w:val="single"/>
        </w:rPr>
        <w:t>2</w:t>
      </w:r>
      <w:r w:rsidRPr="000A7FC2">
        <w:rPr>
          <w:rFonts w:ascii="Arial" w:hAnsi="Arial" w:cs="Arial"/>
        </w:rPr>
        <w:t xml:space="preserve">: </w:t>
      </w:r>
      <w:r w:rsidRPr="003174A4">
        <w:rPr>
          <w:rFonts w:ascii="Arial" w:hAnsi="Arial" w:cs="Arial"/>
        </w:rPr>
        <w:t>Število prijav salmoneloze pri</w:t>
      </w:r>
      <w:r w:rsidRPr="000A7FC2">
        <w:rPr>
          <w:rFonts w:ascii="Arial" w:hAnsi="Arial" w:cs="Arial"/>
        </w:rPr>
        <w:t xml:space="preserve"> ljudeh, </w:t>
      </w:r>
      <w:r w:rsidR="00D63541" w:rsidRPr="000A7FC2">
        <w:rPr>
          <w:rFonts w:ascii="Arial" w:hAnsi="Arial" w:cs="Arial"/>
        </w:rPr>
        <w:t xml:space="preserve">v </w:t>
      </w:r>
      <w:r w:rsidRPr="000A7FC2">
        <w:rPr>
          <w:rFonts w:ascii="Arial" w:hAnsi="Arial" w:cs="Arial"/>
        </w:rPr>
        <w:t>obdobj</w:t>
      </w:r>
      <w:r w:rsidR="00D63541" w:rsidRPr="000A7FC2">
        <w:rPr>
          <w:rFonts w:ascii="Arial" w:hAnsi="Arial" w:cs="Arial"/>
        </w:rPr>
        <w:t>u 20</w:t>
      </w:r>
      <w:r w:rsidR="006670E5">
        <w:rPr>
          <w:rFonts w:ascii="Arial" w:hAnsi="Arial" w:cs="Arial"/>
        </w:rPr>
        <w:t>20</w:t>
      </w:r>
      <w:r w:rsidR="00D63541" w:rsidRPr="000A7FC2">
        <w:rPr>
          <w:rFonts w:ascii="Arial" w:hAnsi="Arial" w:cs="Arial"/>
        </w:rPr>
        <w:t xml:space="preserve"> -</w:t>
      </w:r>
      <w:r w:rsidRPr="000A7FC2">
        <w:rPr>
          <w:rFonts w:ascii="Arial" w:hAnsi="Arial" w:cs="Arial"/>
        </w:rPr>
        <w:t xml:space="preserve"> 20</w:t>
      </w:r>
      <w:r w:rsidR="00134E57" w:rsidRPr="000A7FC2">
        <w:rPr>
          <w:rFonts w:ascii="Arial" w:hAnsi="Arial" w:cs="Arial"/>
        </w:rPr>
        <w:t>2</w:t>
      </w:r>
      <w:r w:rsidR="006670E5">
        <w:rPr>
          <w:rFonts w:ascii="Arial" w:hAnsi="Arial" w:cs="Arial"/>
        </w:rPr>
        <w:t>4</w:t>
      </w:r>
    </w:p>
    <w:tbl>
      <w:tblPr>
        <w:tblStyle w:val="Tabelamrea1"/>
        <w:tblW w:w="9067" w:type="dxa"/>
        <w:tblLayout w:type="fixed"/>
        <w:tblLook w:val="04A0" w:firstRow="1" w:lastRow="0" w:firstColumn="1" w:lastColumn="0" w:noHBand="0" w:noVBand="1"/>
        <w:tblCaption w:val="Število prijav salmoneloze pri ljudeh od 2003 do 2021"/>
      </w:tblPr>
      <w:tblGrid>
        <w:gridCol w:w="2689"/>
        <w:gridCol w:w="1275"/>
        <w:gridCol w:w="1276"/>
        <w:gridCol w:w="1275"/>
        <w:gridCol w:w="1276"/>
        <w:gridCol w:w="1276"/>
      </w:tblGrid>
      <w:tr w:rsidR="006670E5" w:rsidRPr="008D2AE7" w14:paraId="1E95E5FF" w14:textId="243B0327" w:rsidTr="00652C93">
        <w:trPr>
          <w:trHeight w:val="212"/>
          <w:tblHeader/>
        </w:trPr>
        <w:tc>
          <w:tcPr>
            <w:tcW w:w="2689" w:type="dxa"/>
            <w:shd w:val="clear" w:color="auto" w:fill="F2F2F2" w:themeFill="background1" w:themeFillShade="F2"/>
          </w:tcPr>
          <w:p w14:paraId="681388B4" w14:textId="77777777" w:rsidR="006670E5" w:rsidRPr="008D2AE7" w:rsidRDefault="006670E5" w:rsidP="006670E5">
            <w:pPr>
              <w:pStyle w:val="Vsebinatabele"/>
              <w:snapToGrid w:val="0"/>
              <w:spacing w:before="0" w:line="276" w:lineRule="auto"/>
              <w:rPr>
                <w:rFonts w:ascii="Arial" w:hAnsi="Arial" w:cs="Arial"/>
                <w:sz w:val="16"/>
                <w:szCs w:val="16"/>
              </w:rPr>
            </w:pPr>
            <w:r w:rsidRPr="008D2AE7">
              <w:rPr>
                <w:rFonts w:ascii="Arial" w:hAnsi="Arial" w:cs="Arial"/>
                <w:sz w:val="16"/>
                <w:szCs w:val="16"/>
              </w:rPr>
              <w:t>Leto</w:t>
            </w:r>
          </w:p>
        </w:tc>
        <w:tc>
          <w:tcPr>
            <w:tcW w:w="1275" w:type="dxa"/>
            <w:shd w:val="clear" w:color="auto" w:fill="F2F2F2" w:themeFill="background1" w:themeFillShade="F2"/>
          </w:tcPr>
          <w:p w14:paraId="5CC41818" w14:textId="29A48E70" w:rsidR="006670E5" w:rsidRPr="008D2AE7" w:rsidRDefault="006670E5" w:rsidP="006670E5">
            <w:pPr>
              <w:pStyle w:val="Vsebinatabele"/>
              <w:snapToGrid w:val="0"/>
              <w:spacing w:before="0"/>
              <w:jc w:val="center"/>
              <w:rPr>
                <w:rFonts w:ascii="Arial" w:hAnsi="Arial" w:cs="Arial"/>
                <w:sz w:val="16"/>
                <w:szCs w:val="16"/>
              </w:rPr>
            </w:pPr>
            <w:r w:rsidRPr="008D2AE7">
              <w:rPr>
                <w:rFonts w:ascii="Arial" w:hAnsi="Arial" w:cs="Arial"/>
                <w:sz w:val="16"/>
                <w:szCs w:val="16"/>
              </w:rPr>
              <w:t>2020</w:t>
            </w:r>
          </w:p>
        </w:tc>
        <w:tc>
          <w:tcPr>
            <w:tcW w:w="1276" w:type="dxa"/>
            <w:shd w:val="clear" w:color="auto" w:fill="F2F2F2" w:themeFill="background1" w:themeFillShade="F2"/>
          </w:tcPr>
          <w:p w14:paraId="69DD44B5" w14:textId="78377009" w:rsidR="006670E5" w:rsidRPr="008D2AE7" w:rsidRDefault="006670E5" w:rsidP="006670E5">
            <w:pPr>
              <w:pStyle w:val="Vsebinatabele"/>
              <w:snapToGrid w:val="0"/>
              <w:spacing w:before="0"/>
              <w:jc w:val="center"/>
              <w:rPr>
                <w:rFonts w:ascii="Arial" w:hAnsi="Arial" w:cs="Arial"/>
                <w:sz w:val="16"/>
                <w:szCs w:val="16"/>
              </w:rPr>
            </w:pPr>
            <w:r w:rsidRPr="008D2AE7">
              <w:rPr>
                <w:rFonts w:ascii="Arial" w:hAnsi="Arial" w:cs="Arial"/>
                <w:sz w:val="16"/>
                <w:szCs w:val="16"/>
              </w:rPr>
              <w:t>2021</w:t>
            </w:r>
          </w:p>
        </w:tc>
        <w:tc>
          <w:tcPr>
            <w:tcW w:w="1275" w:type="dxa"/>
            <w:shd w:val="clear" w:color="auto" w:fill="F2F2F2" w:themeFill="background1" w:themeFillShade="F2"/>
          </w:tcPr>
          <w:p w14:paraId="68A1B47C" w14:textId="719CDA75" w:rsidR="006670E5" w:rsidRPr="008D2AE7" w:rsidRDefault="006670E5" w:rsidP="006670E5">
            <w:pPr>
              <w:pStyle w:val="Vsebinatabele"/>
              <w:snapToGrid w:val="0"/>
              <w:spacing w:before="0"/>
              <w:jc w:val="center"/>
              <w:rPr>
                <w:rFonts w:ascii="Arial" w:hAnsi="Arial" w:cs="Arial"/>
                <w:sz w:val="16"/>
                <w:szCs w:val="16"/>
              </w:rPr>
            </w:pPr>
            <w:r>
              <w:rPr>
                <w:rFonts w:ascii="Arial" w:hAnsi="Arial" w:cs="Arial"/>
                <w:sz w:val="16"/>
                <w:szCs w:val="16"/>
              </w:rPr>
              <w:t>2022</w:t>
            </w:r>
          </w:p>
        </w:tc>
        <w:tc>
          <w:tcPr>
            <w:tcW w:w="1276" w:type="dxa"/>
            <w:shd w:val="clear" w:color="auto" w:fill="F2F2F2" w:themeFill="background1" w:themeFillShade="F2"/>
          </w:tcPr>
          <w:p w14:paraId="5B548AA0" w14:textId="2315CB30" w:rsidR="006670E5" w:rsidRPr="008D2AE7" w:rsidRDefault="006670E5" w:rsidP="006670E5">
            <w:pPr>
              <w:pStyle w:val="Vsebinatabele"/>
              <w:snapToGrid w:val="0"/>
              <w:spacing w:before="0"/>
              <w:jc w:val="center"/>
              <w:rPr>
                <w:rFonts w:ascii="Arial" w:hAnsi="Arial" w:cs="Arial"/>
                <w:sz w:val="16"/>
                <w:szCs w:val="16"/>
              </w:rPr>
            </w:pPr>
            <w:r>
              <w:rPr>
                <w:rFonts w:ascii="Arial" w:hAnsi="Arial" w:cs="Arial"/>
                <w:sz w:val="16"/>
                <w:szCs w:val="16"/>
              </w:rPr>
              <w:t>2023</w:t>
            </w:r>
          </w:p>
        </w:tc>
        <w:tc>
          <w:tcPr>
            <w:tcW w:w="1276" w:type="dxa"/>
            <w:shd w:val="clear" w:color="auto" w:fill="F2F2F2" w:themeFill="background1" w:themeFillShade="F2"/>
          </w:tcPr>
          <w:p w14:paraId="06F4B72E" w14:textId="7F4C06C0" w:rsidR="006670E5" w:rsidRPr="008D2AE7" w:rsidRDefault="006670E5" w:rsidP="006670E5">
            <w:pPr>
              <w:pStyle w:val="Vsebinatabele"/>
              <w:snapToGrid w:val="0"/>
              <w:spacing w:before="0"/>
              <w:jc w:val="center"/>
              <w:rPr>
                <w:rFonts w:ascii="Arial" w:hAnsi="Arial" w:cs="Arial"/>
                <w:sz w:val="16"/>
                <w:szCs w:val="16"/>
              </w:rPr>
            </w:pPr>
            <w:r>
              <w:rPr>
                <w:rFonts w:ascii="Arial" w:hAnsi="Arial" w:cs="Arial"/>
                <w:sz w:val="16"/>
                <w:szCs w:val="16"/>
              </w:rPr>
              <w:t>2024</w:t>
            </w:r>
          </w:p>
        </w:tc>
      </w:tr>
      <w:tr w:rsidR="006670E5" w:rsidRPr="008D2AE7" w14:paraId="14D724E3" w14:textId="7524022D" w:rsidTr="00652C93">
        <w:trPr>
          <w:trHeight w:val="130"/>
          <w:tblHeader/>
        </w:trPr>
        <w:tc>
          <w:tcPr>
            <w:tcW w:w="2689" w:type="dxa"/>
          </w:tcPr>
          <w:p w14:paraId="77A51F28" w14:textId="70112592" w:rsidR="006670E5" w:rsidRPr="008D2AE7" w:rsidRDefault="006670E5" w:rsidP="006670E5">
            <w:pPr>
              <w:pStyle w:val="Vsebinatabele"/>
              <w:snapToGrid w:val="0"/>
              <w:spacing w:before="0"/>
              <w:rPr>
                <w:rFonts w:ascii="Arial" w:hAnsi="Arial" w:cs="Arial"/>
                <w:sz w:val="16"/>
                <w:szCs w:val="16"/>
              </w:rPr>
            </w:pPr>
            <w:r w:rsidRPr="008D2AE7">
              <w:rPr>
                <w:rFonts w:ascii="Arial" w:hAnsi="Arial" w:cs="Arial"/>
                <w:sz w:val="16"/>
                <w:szCs w:val="16"/>
              </w:rPr>
              <w:t>Št. prija</w:t>
            </w:r>
            <w:r>
              <w:rPr>
                <w:rFonts w:ascii="Arial" w:hAnsi="Arial" w:cs="Arial"/>
                <w:sz w:val="16"/>
                <w:szCs w:val="16"/>
              </w:rPr>
              <w:t>v</w:t>
            </w:r>
          </w:p>
        </w:tc>
        <w:tc>
          <w:tcPr>
            <w:tcW w:w="1275" w:type="dxa"/>
          </w:tcPr>
          <w:p w14:paraId="52A5408F" w14:textId="01C9454F" w:rsidR="006670E5" w:rsidRPr="008D2AE7" w:rsidRDefault="006670E5" w:rsidP="006670E5">
            <w:pPr>
              <w:pStyle w:val="Vsebinatabele"/>
              <w:snapToGrid w:val="0"/>
              <w:spacing w:before="0"/>
              <w:jc w:val="center"/>
              <w:rPr>
                <w:rFonts w:ascii="Arial" w:hAnsi="Arial" w:cs="Arial"/>
                <w:sz w:val="16"/>
                <w:szCs w:val="16"/>
              </w:rPr>
            </w:pPr>
            <w:r w:rsidRPr="008D2AE7">
              <w:rPr>
                <w:rFonts w:ascii="Arial" w:hAnsi="Arial" w:cs="Arial"/>
                <w:sz w:val="16"/>
                <w:szCs w:val="16"/>
              </w:rPr>
              <w:t>175</w:t>
            </w:r>
          </w:p>
        </w:tc>
        <w:tc>
          <w:tcPr>
            <w:tcW w:w="1276" w:type="dxa"/>
          </w:tcPr>
          <w:p w14:paraId="28AA8FBB" w14:textId="0E78214C" w:rsidR="006670E5" w:rsidRPr="008D2AE7" w:rsidRDefault="006670E5" w:rsidP="006670E5">
            <w:pPr>
              <w:pStyle w:val="Vsebinatabele"/>
              <w:snapToGrid w:val="0"/>
              <w:spacing w:before="0"/>
              <w:jc w:val="center"/>
              <w:rPr>
                <w:rFonts w:ascii="Arial" w:hAnsi="Arial" w:cs="Arial"/>
                <w:sz w:val="16"/>
                <w:szCs w:val="16"/>
              </w:rPr>
            </w:pPr>
            <w:r w:rsidRPr="008D2AE7">
              <w:rPr>
                <w:rFonts w:ascii="Arial" w:hAnsi="Arial" w:cs="Arial"/>
                <w:sz w:val="16"/>
                <w:szCs w:val="16"/>
              </w:rPr>
              <w:t>163</w:t>
            </w:r>
          </w:p>
        </w:tc>
        <w:tc>
          <w:tcPr>
            <w:tcW w:w="1275" w:type="dxa"/>
          </w:tcPr>
          <w:p w14:paraId="3258D459" w14:textId="3239DE0B" w:rsidR="006670E5" w:rsidRPr="008D2AE7" w:rsidRDefault="006670E5" w:rsidP="006670E5">
            <w:pPr>
              <w:pStyle w:val="Vsebinatabele"/>
              <w:snapToGrid w:val="0"/>
              <w:spacing w:before="0"/>
              <w:jc w:val="center"/>
              <w:rPr>
                <w:rFonts w:ascii="Arial" w:hAnsi="Arial" w:cs="Arial"/>
                <w:sz w:val="16"/>
                <w:szCs w:val="16"/>
              </w:rPr>
            </w:pPr>
            <w:r>
              <w:rPr>
                <w:rFonts w:ascii="Arial" w:hAnsi="Arial" w:cs="Arial"/>
                <w:sz w:val="16"/>
                <w:szCs w:val="16"/>
              </w:rPr>
              <w:t>415</w:t>
            </w:r>
          </w:p>
        </w:tc>
        <w:tc>
          <w:tcPr>
            <w:tcW w:w="1276" w:type="dxa"/>
          </w:tcPr>
          <w:p w14:paraId="0551C8F5" w14:textId="608395B5" w:rsidR="006670E5" w:rsidRPr="008D2AE7" w:rsidRDefault="006670E5" w:rsidP="006670E5">
            <w:pPr>
              <w:pStyle w:val="Vsebinatabele"/>
              <w:snapToGrid w:val="0"/>
              <w:spacing w:before="0"/>
              <w:jc w:val="center"/>
              <w:rPr>
                <w:rFonts w:ascii="Arial" w:hAnsi="Arial" w:cs="Arial"/>
                <w:sz w:val="16"/>
                <w:szCs w:val="16"/>
              </w:rPr>
            </w:pPr>
            <w:r>
              <w:rPr>
                <w:rFonts w:ascii="Arial" w:hAnsi="Arial" w:cs="Arial"/>
                <w:sz w:val="16"/>
                <w:szCs w:val="16"/>
              </w:rPr>
              <w:t>264</w:t>
            </w:r>
          </w:p>
        </w:tc>
        <w:tc>
          <w:tcPr>
            <w:tcW w:w="1276" w:type="dxa"/>
          </w:tcPr>
          <w:p w14:paraId="01746778" w14:textId="53F1FA9F" w:rsidR="006670E5" w:rsidRPr="008D2AE7" w:rsidRDefault="006670E5" w:rsidP="006670E5">
            <w:pPr>
              <w:pStyle w:val="Vsebinatabele"/>
              <w:snapToGrid w:val="0"/>
              <w:spacing w:before="0"/>
              <w:jc w:val="center"/>
              <w:rPr>
                <w:rFonts w:ascii="Arial" w:hAnsi="Arial" w:cs="Arial"/>
                <w:sz w:val="16"/>
                <w:szCs w:val="16"/>
              </w:rPr>
            </w:pPr>
            <w:r>
              <w:rPr>
                <w:rFonts w:ascii="Arial" w:hAnsi="Arial" w:cs="Arial"/>
                <w:sz w:val="16"/>
                <w:szCs w:val="16"/>
              </w:rPr>
              <w:t>439</w:t>
            </w:r>
          </w:p>
        </w:tc>
      </w:tr>
    </w:tbl>
    <w:p w14:paraId="40E17E69" w14:textId="6C72453F" w:rsidR="00AC16E6" w:rsidRDefault="006670E5" w:rsidP="006D2CA8">
      <w:pPr>
        <w:spacing w:afterLines="32" w:after="76"/>
        <w:rPr>
          <w:rFonts w:cs="Arial"/>
          <w:sz w:val="22"/>
          <w:szCs w:val="22"/>
        </w:rPr>
      </w:pPr>
      <w:r>
        <w:rPr>
          <w:rFonts w:cs="Arial"/>
          <w:noProof/>
          <w:sz w:val="22"/>
          <w:szCs w:val="22"/>
        </w:rPr>
        <w:drawing>
          <wp:inline distT="0" distB="0" distL="0" distR="0" wp14:anchorId="76D763E4" wp14:editId="4054A4E6">
            <wp:extent cx="3646785" cy="1663700"/>
            <wp:effectExtent l="0" t="0" r="0" b="0"/>
            <wp:docPr id="1" name="Slika 1" descr="Slika, ki vsebuje besede besedilo, posnetek zaslona, vrstica, grafični prikaz&#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ki vsebuje besede besedilo, posnetek zaslona, vrstica, grafični prikaz&#10;&#10;Vsebina, ustvarjena z umetno inteligenco, morda ni praviln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01779" cy="1688789"/>
                    </a:xfrm>
                    <a:prstGeom prst="rect">
                      <a:avLst/>
                    </a:prstGeom>
                    <a:noFill/>
                    <a:ln>
                      <a:noFill/>
                    </a:ln>
                  </pic:spPr>
                </pic:pic>
              </a:graphicData>
            </a:graphic>
          </wp:inline>
        </w:drawing>
      </w:r>
    </w:p>
    <w:p w14:paraId="789FE962" w14:textId="77777777" w:rsidR="00AC16E6" w:rsidRDefault="00AC16E6" w:rsidP="006D2CA8">
      <w:pPr>
        <w:spacing w:afterLines="32" w:after="76"/>
        <w:rPr>
          <w:rFonts w:cs="Arial"/>
          <w:sz w:val="22"/>
          <w:szCs w:val="22"/>
        </w:rPr>
      </w:pPr>
    </w:p>
    <w:p w14:paraId="5B799545" w14:textId="77777777" w:rsidR="00BC00B8" w:rsidRPr="00E53506" w:rsidRDefault="00BC00B8" w:rsidP="006D2CA8">
      <w:pPr>
        <w:spacing w:afterLines="32" w:after="76"/>
        <w:rPr>
          <w:rFonts w:cs="Arial"/>
          <w:sz w:val="22"/>
          <w:szCs w:val="22"/>
        </w:rPr>
      </w:pPr>
    </w:p>
    <w:p w14:paraId="258DC109" w14:textId="57B063C3" w:rsidR="006D2CA8" w:rsidRDefault="006D2CA8" w:rsidP="00C1238F">
      <w:pPr>
        <w:pStyle w:val="Naslov2"/>
        <w:rPr>
          <w:rFonts w:ascii="Arial" w:hAnsi="Arial" w:cs="Arial"/>
          <w:sz w:val="22"/>
          <w:szCs w:val="22"/>
        </w:rPr>
      </w:pPr>
      <w:bookmarkStart w:id="16" w:name="_Toc224300835"/>
      <w:r w:rsidRPr="000A7FC2">
        <w:rPr>
          <w:rFonts w:ascii="Arial" w:hAnsi="Arial" w:cs="Arial"/>
          <w:sz w:val="22"/>
          <w:szCs w:val="22"/>
        </w:rPr>
        <w:t>SalmonelA v živilih</w:t>
      </w:r>
      <w:bookmarkEnd w:id="14"/>
      <w:bookmarkEnd w:id="15"/>
      <w:bookmarkEnd w:id="16"/>
    </w:p>
    <w:p w14:paraId="3D2C2A07" w14:textId="77777777" w:rsidR="00214105" w:rsidRDefault="00214105" w:rsidP="00E3583B">
      <w:pPr>
        <w:spacing w:before="0" w:afterLines="32" w:after="76" w:line="240" w:lineRule="auto"/>
        <w:rPr>
          <w:rFonts w:ascii="Arial" w:hAnsi="Arial" w:cs="Arial"/>
          <w:u w:val="single"/>
        </w:rPr>
      </w:pPr>
    </w:p>
    <w:p w14:paraId="4A333CB4" w14:textId="4C74F01B" w:rsidR="006D2CA8" w:rsidRPr="000A7FC2" w:rsidRDefault="006D2CA8" w:rsidP="00E3583B">
      <w:pPr>
        <w:spacing w:before="0" w:afterLines="32" w:after="76" w:line="240" w:lineRule="auto"/>
        <w:rPr>
          <w:rFonts w:ascii="Arial" w:hAnsi="Arial" w:cs="Arial"/>
          <w:u w:val="single"/>
        </w:rPr>
      </w:pPr>
      <w:r w:rsidRPr="000A7FC2">
        <w:rPr>
          <w:rFonts w:ascii="Arial" w:hAnsi="Arial" w:cs="Arial"/>
          <w:u w:val="single"/>
        </w:rPr>
        <w:t>UVHVVR</w:t>
      </w:r>
    </w:p>
    <w:p w14:paraId="319DEDA9" w14:textId="3E4004F0" w:rsidR="00694C74" w:rsidRDefault="00DF5AD7" w:rsidP="00DF5AD7">
      <w:pPr>
        <w:spacing w:before="0" w:after="0" w:line="240" w:lineRule="auto"/>
        <w:rPr>
          <w:rFonts w:ascii="Arial" w:hAnsi="Arial" w:cs="Arial"/>
        </w:rPr>
      </w:pPr>
      <w:r w:rsidRPr="00DF5AD7">
        <w:rPr>
          <w:rFonts w:ascii="Arial" w:hAnsi="Arial" w:cs="Arial"/>
        </w:rPr>
        <w:t xml:space="preserve">Prisotnost bakterije </w:t>
      </w:r>
      <w:r w:rsidRPr="00DF5AD7">
        <w:rPr>
          <w:rFonts w:ascii="Arial" w:hAnsi="Arial" w:cs="Arial"/>
          <w:i/>
          <w:iCs/>
        </w:rPr>
        <w:t>Salmonella spp.</w:t>
      </w:r>
      <w:r w:rsidRPr="00DF5AD7">
        <w:rPr>
          <w:rFonts w:ascii="Arial" w:hAnsi="Arial" w:cs="Arial"/>
        </w:rPr>
        <w:t xml:space="preserve"> se je ugotavljala pri živilih živalskega izvora, živilih neživalskega izvora </w:t>
      </w:r>
      <w:r w:rsidR="00694C74">
        <w:rPr>
          <w:rFonts w:ascii="Arial" w:hAnsi="Arial" w:cs="Arial"/>
        </w:rPr>
        <w:t>in</w:t>
      </w:r>
      <w:r w:rsidRPr="00DF5AD7">
        <w:rPr>
          <w:rFonts w:ascii="Arial" w:hAnsi="Arial" w:cs="Arial"/>
        </w:rPr>
        <w:t xml:space="preserve"> sestavljenih živilih. Vzorčene kategorije živil so prikazane v Preglednici 3. Uradno vzorčenje in laboratorijske analize sta izvedla uradna laboratorija, Univerza v Ljubljani, Veterinarska fakulteta, Nacionalni veterinarski inštitut (NVI) </w:t>
      </w:r>
      <w:r w:rsidR="00D9339E">
        <w:rPr>
          <w:rFonts w:ascii="Arial" w:hAnsi="Arial" w:cs="Arial"/>
        </w:rPr>
        <w:t xml:space="preserve">in </w:t>
      </w:r>
      <w:r w:rsidRPr="00DF5AD7">
        <w:rPr>
          <w:rFonts w:ascii="Arial" w:hAnsi="Arial" w:cs="Arial"/>
        </w:rPr>
        <w:t>Nacionalni laboratorij za zdravje, okolje in hrano (NLZOH).</w:t>
      </w:r>
      <w:r w:rsidR="00D9339E">
        <w:rPr>
          <w:rFonts w:ascii="Arial" w:hAnsi="Arial" w:cs="Arial"/>
        </w:rPr>
        <w:t xml:space="preserve"> </w:t>
      </w:r>
      <w:r w:rsidR="00995A59" w:rsidRPr="00DF5AD7">
        <w:rPr>
          <w:rFonts w:ascii="Arial" w:hAnsi="Arial" w:cs="Arial"/>
        </w:rPr>
        <w:t xml:space="preserve">Analize so bile izvedene po metodi EN ISO 6579-1:2017. </w:t>
      </w:r>
      <w:r w:rsidR="00694C74" w:rsidRPr="00DF5AD7">
        <w:rPr>
          <w:rFonts w:ascii="Arial" w:hAnsi="Arial" w:cs="Arial"/>
        </w:rPr>
        <w:t>Vzorčenje je potekalo v prodaji na drobno.</w:t>
      </w:r>
    </w:p>
    <w:p w14:paraId="01DF65E1" w14:textId="77777777" w:rsidR="00694C74" w:rsidRDefault="00694C74" w:rsidP="00DF5AD7">
      <w:pPr>
        <w:spacing w:before="0" w:after="0" w:line="240" w:lineRule="auto"/>
        <w:rPr>
          <w:rFonts w:ascii="Arial" w:hAnsi="Arial" w:cs="Arial"/>
        </w:rPr>
      </w:pPr>
    </w:p>
    <w:p w14:paraId="0DE0DE25" w14:textId="3D1E2E02" w:rsidR="00DF5AD7" w:rsidRPr="00DF5AD7" w:rsidRDefault="00DF5AD7" w:rsidP="00DF5AD7">
      <w:pPr>
        <w:spacing w:before="0" w:after="0" w:line="240" w:lineRule="auto"/>
        <w:rPr>
          <w:rFonts w:ascii="Arial" w:hAnsi="Arial" w:cs="Arial"/>
        </w:rPr>
      </w:pPr>
      <w:r w:rsidRPr="00DF5AD7">
        <w:rPr>
          <w:rFonts w:ascii="Arial" w:hAnsi="Arial" w:cs="Arial"/>
        </w:rPr>
        <w:t>V program so bile vključene kategorije živil, za katere so v Uredbi Komisije (ES) št. 2073/2005 o mikrobioloških merilih za živila (OJ L 338)</w:t>
      </w:r>
      <w:r w:rsidR="00595108">
        <w:rPr>
          <w:rFonts w:ascii="Arial" w:hAnsi="Arial" w:cs="Arial"/>
        </w:rPr>
        <w:t xml:space="preserve"> (v nadaljevanju Uredba (ES) št. 2073/2005)</w:t>
      </w:r>
      <w:r w:rsidRPr="00DF5AD7">
        <w:rPr>
          <w:rFonts w:ascii="Arial" w:hAnsi="Arial" w:cs="Arial"/>
        </w:rPr>
        <w:t xml:space="preserve"> določena merila varnosti ter kategorije živil, za katere merila varnosti niso določena, vendar bi prisotnost</w:t>
      </w:r>
      <w:r w:rsidR="00D9339E">
        <w:rPr>
          <w:rFonts w:ascii="Arial" w:hAnsi="Arial" w:cs="Arial"/>
        </w:rPr>
        <w:t xml:space="preserve"> bakterije</w:t>
      </w:r>
      <w:r w:rsidRPr="00DF5AD7">
        <w:rPr>
          <w:rFonts w:ascii="Arial" w:hAnsi="Arial" w:cs="Arial"/>
        </w:rPr>
        <w:t xml:space="preserve"> </w:t>
      </w:r>
      <w:r w:rsidRPr="00DF5AD7">
        <w:rPr>
          <w:rFonts w:ascii="Arial" w:hAnsi="Arial" w:cs="Arial"/>
          <w:i/>
          <w:iCs/>
        </w:rPr>
        <w:t>Salmonella spp.</w:t>
      </w:r>
      <w:r w:rsidRPr="00DF5AD7">
        <w:rPr>
          <w:rFonts w:ascii="Arial" w:hAnsi="Arial" w:cs="Arial"/>
        </w:rPr>
        <w:t xml:space="preserve"> lahko predstavljala tveganje za zdravje ljudi. V teh primerih se je uporabljalo merilo »neodkrito v 25 g«. </w:t>
      </w:r>
      <w:r>
        <w:rPr>
          <w:rFonts w:ascii="Arial" w:hAnsi="Arial" w:cs="Arial"/>
        </w:rPr>
        <w:t xml:space="preserve">V primeru potrjene prisotnosti salmonele se je za vzorce brez meril v zakonodaji </w:t>
      </w:r>
      <w:r w:rsidR="00694C74">
        <w:rPr>
          <w:rFonts w:ascii="Arial" w:hAnsi="Arial" w:cs="Arial"/>
        </w:rPr>
        <w:t xml:space="preserve">varnost ocenila na podlagi </w:t>
      </w:r>
      <w:r w:rsidRPr="00DF5AD7">
        <w:rPr>
          <w:rFonts w:ascii="Arial" w:hAnsi="Arial" w:cs="Arial"/>
        </w:rPr>
        <w:t>14. člen</w:t>
      </w:r>
      <w:r w:rsidR="00694C74">
        <w:rPr>
          <w:rFonts w:ascii="Arial" w:hAnsi="Arial" w:cs="Arial"/>
        </w:rPr>
        <w:t>a</w:t>
      </w:r>
      <w:r w:rsidRPr="00DF5AD7">
        <w:rPr>
          <w:rFonts w:ascii="Arial" w:hAnsi="Arial" w:cs="Arial"/>
        </w:rPr>
        <w:t xml:space="preserve"> Uredbe (ES) št. 178/2002</w:t>
      </w:r>
      <w:r w:rsidR="00595108">
        <w:rPr>
          <w:rFonts w:ascii="Arial" w:hAnsi="Arial" w:cs="Arial"/>
        </w:rPr>
        <w:t xml:space="preserve">, </w:t>
      </w:r>
      <w:r w:rsidR="00595108" w:rsidRPr="00595108">
        <w:rPr>
          <w:rFonts w:ascii="Arial" w:hAnsi="Arial" w:cs="Arial"/>
        </w:rPr>
        <w:t>o določitvi splošnih načel in zahtevah živilske zakonodaje, ustanovitvi Evropske agencije za varnost hrane in postopkih, ki zadevajo varnost hrane</w:t>
      </w:r>
      <w:r w:rsidR="00595108">
        <w:rPr>
          <w:rFonts w:ascii="Arial" w:hAnsi="Arial" w:cs="Arial"/>
        </w:rPr>
        <w:t xml:space="preserve"> (OJ 031) (v nadaljevanju Uredba (ES) št. 178/2002). </w:t>
      </w:r>
    </w:p>
    <w:p w14:paraId="36174987" w14:textId="77777777" w:rsidR="00DF5AD7" w:rsidRDefault="00DF5AD7" w:rsidP="00DF5AD7">
      <w:pPr>
        <w:spacing w:before="0" w:after="0" w:line="240" w:lineRule="auto"/>
        <w:rPr>
          <w:rFonts w:ascii="Arial" w:hAnsi="Arial" w:cs="Arial"/>
        </w:rPr>
      </w:pPr>
    </w:p>
    <w:p w14:paraId="6A5A5A1A" w14:textId="4267BBCA" w:rsidR="00694C74" w:rsidRDefault="00694C74" w:rsidP="0020026B">
      <w:pPr>
        <w:spacing w:before="0" w:after="0" w:line="240" w:lineRule="auto"/>
        <w:rPr>
          <w:rFonts w:ascii="Arial" w:hAnsi="Arial" w:cs="Arial"/>
        </w:rPr>
      </w:pPr>
      <w:r>
        <w:rPr>
          <w:rFonts w:ascii="Arial" w:hAnsi="Arial" w:cs="Arial"/>
        </w:rPr>
        <w:t>A</w:t>
      </w:r>
      <w:r w:rsidR="00DF5AD7" w:rsidRPr="00DF5AD7">
        <w:rPr>
          <w:rFonts w:ascii="Arial" w:hAnsi="Arial" w:cs="Arial"/>
        </w:rPr>
        <w:t xml:space="preserve">naliziranih </w:t>
      </w:r>
      <w:r>
        <w:rPr>
          <w:rFonts w:ascii="Arial" w:hAnsi="Arial" w:cs="Arial"/>
        </w:rPr>
        <w:t xml:space="preserve">je bilo </w:t>
      </w:r>
      <w:r w:rsidR="00DF5AD7" w:rsidRPr="00DF5AD7">
        <w:rPr>
          <w:rFonts w:ascii="Arial" w:hAnsi="Arial" w:cs="Arial"/>
        </w:rPr>
        <w:t>6</w:t>
      </w:r>
      <w:r w:rsidR="00D9339E">
        <w:rPr>
          <w:rFonts w:ascii="Arial" w:hAnsi="Arial" w:cs="Arial"/>
        </w:rPr>
        <w:t>42</w:t>
      </w:r>
      <w:r w:rsidR="00DF5AD7" w:rsidRPr="00DF5AD7">
        <w:rPr>
          <w:rFonts w:ascii="Arial" w:hAnsi="Arial" w:cs="Arial"/>
        </w:rPr>
        <w:t xml:space="preserve"> vzorcev živil, od tega 3</w:t>
      </w:r>
      <w:r w:rsidR="00D9339E">
        <w:rPr>
          <w:rFonts w:ascii="Arial" w:hAnsi="Arial" w:cs="Arial"/>
        </w:rPr>
        <w:t>4</w:t>
      </w:r>
      <w:r w:rsidR="00DF5AD7" w:rsidRPr="00DF5AD7">
        <w:rPr>
          <w:rFonts w:ascii="Arial" w:hAnsi="Arial" w:cs="Arial"/>
        </w:rPr>
        <w:t xml:space="preserve">2 vzorcev živil živalskega izvora ter </w:t>
      </w:r>
      <w:r w:rsidR="00D9339E">
        <w:rPr>
          <w:rFonts w:ascii="Arial" w:hAnsi="Arial" w:cs="Arial"/>
        </w:rPr>
        <w:t>300</w:t>
      </w:r>
      <w:r w:rsidR="00DF5AD7" w:rsidRPr="00DF5AD7">
        <w:rPr>
          <w:rFonts w:ascii="Arial" w:hAnsi="Arial" w:cs="Arial"/>
        </w:rPr>
        <w:t xml:space="preserve"> vzorcev živil neživalskega izvora in sestavljenih živil.</w:t>
      </w:r>
      <w:r>
        <w:rPr>
          <w:rFonts w:ascii="Arial" w:hAnsi="Arial" w:cs="Arial"/>
        </w:rPr>
        <w:t xml:space="preserve"> </w:t>
      </w:r>
      <w:r w:rsidRPr="00DF5AD7">
        <w:rPr>
          <w:rFonts w:ascii="Arial" w:hAnsi="Arial" w:cs="Arial"/>
        </w:rPr>
        <w:t>Prisotnost</w:t>
      </w:r>
      <w:r>
        <w:rPr>
          <w:rFonts w:ascii="Arial" w:hAnsi="Arial" w:cs="Arial"/>
        </w:rPr>
        <w:t xml:space="preserve"> bakterije</w:t>
      </w:r>
      <w:r w:rsidRPr="00DF5AD7">
        <w:rPr>
          <w:rFonts w:ascii="Arial" w:hAnsi="Arial" w:cs="Arial"/>
        </w:rPr>
        <w:t xml:space="preserve"> </w:t>
      </w:r>
      <w:r w:rsidRPr="00DF5AD7">
        <w:rPr>
          <w:rFonts w:ascii="Arial" w:hAnsi="Arial" w:cs="Arial"/>
          <w:i/>
          <w:iCs/>
        </w:rPr>
        <w:t>Salmonella spp.</w:t>
      </w:r>
      <w:r w:rsidRPr="00DF5AD7">
        <w:rPr>
          <w:rFonts w:ascii="Arial" w:hAnsi="Arial" w:cs="Arial"/>
        </w:rPr>
        <w:t xml:space="preserve"> je bila potrjena pri </w:t>
      </w:r>
      <w:r>
        <w:rPr>
          <w:rFonts w:ascii="Arial" w:hAnsi="Arial" w:cs="Arial"/>
        </w:rPr>
        <w:t xml:space="preserve">31 </w:t>
      </w:r>
      <w:r w:rsidRPr="00DF5AD7">
        <w:rPr>
          <w:rFonts w:ascii="Arial" w:hAnsi="Arial" w:cs="Arial"/>
        </w:rPr>
        <w:t xml:space="preserve">vzorcih </w:t>
      </w:r>
      <w:r>
        <w:rPr>
          <w:rFonts w:ascii="Arial" w:hAnsi="Arial" w:cs="Arial"/>
        </w:rPr>
        <w:t>živil živalsk</w:t>
      </w:r>
      <w:r w:rsidRPr="00DF5AD7">
        <w:rPr>
          <w:rFonts w:ascii="Arial" w:hAnsi="Arial" w:cs="Arial"/>
        </w:rPr>
        <w:t xml:space="preserve">ega </w:t>
      </w:r>
      <w:r>
        <w:rPr>
          <w:rFonts w:ascii="Arial" w:hAnsi="Arial" w:cs="Arial"/>
        </w:rPr>
        <w:t>izvora, od katerih jih je bilo kot ne varnih ocenjenih 18.</w:t>
      </w:r>
    </w:p>
    <w:p w14:paraId="4BBE0317" w14:textId="77777777" w:rsidR="00694C74" w:rsidRDefault="00694C74" w:rsidP="0020026B">
      <w:pPr>
        <w:spacing w:before="0" w:after="0" w:line="240" w:lineRule="auto"/>
        <w:rPr>
          <w:rFonts w:ascii="Arial" w:hAnsi="Arial" w:cs="Arial"/>
        </w:rPr>
      </w:pPr>
    </w:p>
    <w:p w14:paraId="4CEAF374" w14:textId="00B3EB05" w:rsidR="0020026B" w:rsidRPr="00DF5AD7" w:rsidRDefault="00DF5AD7" w:rsidP="0020026B">
      <w:pPr>
        <w:spacing w:before="0" w:after="0" w:line="240" w:lineRule="auto"/>
        <w:rPr>
          <w:rFonts w:ascii="Arial" w:hAnsi="Arial" w:cs="Arial"/>
        </w:rPr>
      </w:pPr>
      <w:r w:rsidRPr="00DF5AD7">
        <w:rPr>
          <w:rFonts w:ascii="Arial" w:hAnsi="Arial" w:cs="Arial"/>
        </w:rPr>
        <w:t xml:space="preserve">V primeru potrjene prisotnosti </w:t>
      </w:r>
      <w:r w:rsidR="00D9339E">
        <w:rPr>
          <w:rFonts w:ascii="Arial" w:hAnsi="Arial" w:cs="Arial"/>
        </w:rPr>
        <w:t xml:space="preserve">bakterije </w:t>
      </w:r>
      <w:r w:rsidRPr="00DF5AD7">
        <w:rPr>
          <w:rFonts w:ascii="Arial" w:hAnsi="Arial" w:cs="Arial"/>
          <w:i/>
          <w:iCs/>
        </w:rPr>
        <w:t xml:space="preserve">Salmonella </w:t>
      </w:r>
      <w:r w:rsidRPr="00DF5AD7">
        <w:rPr>
          <w:rFonts w:ascii="Arial" w:hAnsi="Arial" w:cs="Arial"/>
        </w:rPr>
        <w:t>spp</w:t>
      </w:r>
      <w:r w:rsidRPr="00DF5AD7">
        <w:rPr>
          <w:rFonts w:ascii="Arial" w:hAnsi="Arial" w:cs="Arial"/>
          <w:i/>
          <w:iCs/>
        </w:rPr>
        <w:t>.</w:t>
      </w:r>
      <w:r w:rsidRPr="00DF5AD7">
        <w:rPr>
          <w:rFonts w:ascii="Arial" w:hAnsi="Arial" w:cs="Arial"/>
        </w:rPr>
        <w:t xml:space="preserve">, </w:t>
      </w:r>
      <w:r w:rsidR="00694C74">
        <w:rPr>
          <w:rFonts w:ascii="Arial" w:hAnsi="Arial" w:cs="Arial"/>
        </w:rPr>
        <w:t xml:space="preserve">se je </w:t>
      </w:r>
      <w:r w:rsidRPr="00DF5AD7">
        <w:rPr>
          <w:rFonts w:ascii="Arial" w:hAnsi="Arial" w:cs="Arial"/>
        </w:rPr>
        <w:t xml:space="preserve">ne glede na merilo varnosti (tj. </w:t>
      </w:r>
      <w:r w:rsidRPr="00DF5AD7">
        <w:rPr>
          <w:rFonts w:ascii="Arial" w:hAnsi="Arial" w:cs="Arial"/>
          <w:i/>
          <w:iCs/>
        </w:rPr>
        <w:t>Salmonella spp.</w:t>
      </w:r>
      <w:r w:rsidRPr="00DF5AD7">
        <w:rPr>
          <w:rFonts w:ascii="Arial" w:hAnsi="Arial" w:cs="Arial"/>
        </w:rPr>
        <w:t xml:space="preserve"> ali </w:t>
      </w:r>
      <w:r w:rsidRPr="00DF5AD7">
        <w:rPr>
          <w:rFonts w:ascii="Arial" w:hAnsi="Arial" w:cs="Arial"/>
          <w:i/>
          <w:iCs/>
        </w:rPr>
        <w:t>S. Enteritidis/S. Typhimurium</w:t>
      </w:r>
      <w:r w:rsidRPr="00DF5AD7">
        <w:rPr>
          <w:rFonts w:ascii="Arial" w:hAnsi="Arial" w:cs="Arial"/>
        </w:rPr>
        <w:t xml:space="preserve"> pri svežem perutninskem mesu), izved</w:t>
      </w:r>
      <w:r w:rsidR="00694C74">
        <w:rPr>
          <w:rFonts w:ascii="Arial" w:hAnsi="Arial" w:cs="Arial"/>
        </w:rPr>
        <w:t>la</w:t>
      </w:r>
      <w:r w:rsidR="00D9339E">
        <w:rPr>
          <w:rFonts w:ascii="Arial" w:hAnsi="Arial" w:cs="Arial"/>
        </w:rPr>
        <w:t xml:space="preserve"> </w:t>
      </w:r>
      <w:r w:rsidRPr="00DF5AD7">
        <w:rPr>
          <w:rFonts w:ascii="Arial" w:hAnsi="Arial" w:cs="Arial"/>
        </w:rPr>
        <w:t>serotipizacija izolata. Potrjeni</w:t>
      </w:r>
      <w:r w:rsidR="00694C74">
        <w:rPr>
          <w:rFonts w:ascii="Arial" w:hAnsi="Arial" w:cs="Arial"/>
        </w:rPr>
        <w:t xml:space="preserve"> serovari so bili: </w:t>
      </w:r>
      <w:r w:rsidRPr="00DF5AD7">
        <w:rPr>
          <w:rFonts w:ascii="Arial" w:hAnsi="Arial" w:cs="Arial"/>
        </w:rPr>
        <w:t>Infantis, Saintpaul, Derby, Dublin, Agona in Senftenberg</w:t>
      </w:r>
      <w:r w:rsidR="00D9339E">
        <w:rPr>
          <w:rFonts w:ascii="Arial" w:hAnsi="Arial" w:cs="Arial"/>
        </w:rPr>
        <w:t>.</w:t>
      </w:r>
      <w:r w:rsidR="0020026B">
        <w:rPr>
          <w:rFonts w:ascii="Arial" w:hAnsi="Arial" w:cs="Arial"/>
        </w:rPr>
        <w:t xml:space="preserve"> </w:t>
      </w:r>
    </w:p>
    <w:p w14:paraId="7FDB53D9" w14:textId="77777777" w:rsidR="00DE4479" w:rsidRDefault="00DE4479" w:rsidP="00E3583B">
      <w:pPr>
        <w:spacing w:before="0" w:after="0" w:line="240" w:lineRule="auto"/>
        <w:rPr>
          <w:rFonts w:ascii="Arial" w:hAnsi="Arial" w:cs="Arial"/>
        </w:rPr>
      </w:pPr>
    </w:p>
    <w:p w14:paraId="5B913337" w14:textId="77777777" w:rsidR="006D2CA8" w:rsidRPr="000A7FC2" w:rsidRDefault="006D2CA8" w:rsidP="00E3583B">
      <w:pPr>
        <w:spacing w:before="0" w:afterLines="32" w:after="76" w:line="240" w:lineRule="auto"/>
        <w:rPr>
          <w:rFonts w:ascii="Arial" w:hAnsi="Arial" w:cs="Arial"/>
          <w:u w:val="single"/>
        </w:rPr>
      </w:pPr>
      <w:r w:rsidRPr="000A7FC2">
        <w:rPr>
          <w:rFonts w:ascii="Arial" w:hAnsi="Arial" w:cs="Arial"/>
          <w:u w:val="single"/>
        </w:rPr>
        <w:t>ZIRS</w:t>
      </w:r>
    </w:p>
    <w:p w14:paraId="017F969C" w14:textId="5C0D40D0" w:rsidR="00337390" w:rsidRDefault="00337390" w:rsidP="00337390">
      <w:pPr>
        <w:spacing w:before="0" w:afterLines="32" w:after="76" w:line="240" w:lineRule="auto"/>
        <w:rPr>
          <w:rFonts w:ascii="Arial" w:hAnsi="Arial" w:cs="Arial"/>
          <w:lang w:eastAsia="zh-CN"/>
        </w:rPr>
      </w:pPr>
      <w:r w:rsidRPr="078BA346">
        <w:rPr>
          <w:rFonts w:ascii="Arial" w:hAnsi="Arial" w:cs="Arial"/>
        </w:rPr>
        <w:t>V letu 202</w:t>
      </w:r>
      <w:r>
        <w:rPr>
          <w:rFonts w:ascii="Arial" w:hAnsi="Arial" w:cs="Arial"/>
        </w:rPr>
        <w:t>4</w:t>
      </w:r>
      <w:r w:rsidRPr="078BA346">
        <w:rPr>
          <w:rFonts w:ascii="Arial" w:hAnsi="Arial" w:cs="Arial"/>
        </w:rPr>
        <w:t xml:space="preserve"> se je prisotnost bakterije </w:t>
      </w:r>
      <w:r w:rsidRPr="078BA346">
        <w:rPr>
          <w:rFonts w:ascii="Arial" w:hAnsi="Arial" w:cs="Arial"/>
          <w:i/>
          <w:iCs/>
        </w:rPr>
        <w:t>Salmonella</w:t>
      </w:r>
      <w:r w:rsidRPr="078BA346">
        <w:rPr>
          <w:rFonts w:ascii="Arial" w:hAnsi="Arial" w:cs="Arial"/>
        </w:rPr>
        <w:t xml:space="preserve"> spp. ugotavljala v </w:t>
      </w:r>
      <w:r>
        <w:rPr>
          <w:rFonts w:ascii="Arial" w:hAnsi="Arial" w:cs="Arial"/>
        </w:rPr>
        <w:t>32</w:t>
      </w:r>
      <w:r w:rsidRPr="078BA346">
        <w:rPr>
          <w:rFonts w:ascii="Arial" w:hAnsi="Arial" w:cs="Arial"/>
        </w:rPr>
        <w:t xml:space="preserve"> vzorcih. </w:t>
      </w:r>
      <w:r w:rsidRPr="078BA346">
        <w:rPr>
          <w:rFonts w:ascii="Arial" w:hAnsi="Arial" w:cs="Arial"/>
          <w:lang w:val="it-IT"/>
        </w:rPr>
        <w:t xml:space="preserve">Vzorčenje se je izvedlo </w:t>
      </w:r>
      <w:r w:rsidRPr="078BA346">
        <w:rPr>
          <w:rFonts w:ascii="Arial" w:hAnsi="Arial" w:cs="Arial"/>
          <w:lang w:eastAsia="zh-CN"/>
        </w:rPr>
        <w:t>na podlagi Programa monitoringa zoonoz in povzročiteljev zoonoz za leto 202</w:t>
      </w:r>
      <w:r>
        <w:rPr>
          <w:rFonts w:ascii="Arial" w:hAnsi="Arial" w:cs="Arial"/>
          <w:lang w:eastAsia="zh-CN"/>
        </w:rPr>
        <w:t>4</w:t>
      </w:r>
      <w:r w:rsidRPr="078BA346">
        <w:rPr>
          <w:rFonts w:ascii="Arial" w:hAnsi="Arial" w:cs="Arial"/>
          <w:lang w:eastAsia="zh-CN"/>
        </w:rPr>
        <w:t xml:space="preserve">. V skladu s pristojnostjo ZIRS, je vzorčenje živil za posebne skupine in prehranskih dopolnil </w:t>
      </w:r>
      <w:r w:rsidRPr="078BA346">
        <w:rPr>
          <w:rFonts w:ascii="Arial" w:hAnsi="Arial" w:cs="Arial"/>
        </w:rPr>
        <w:t>potekalo pri veletrgovcih, v obratih prodaje na drobno in pri proizvajalcih.</w:t>
      </w:r>
      <w:r w:rsidRPr="078BA346">
        <w:rPr>
          <w:rFonts w:ascii="Arial" w:hAnsi="Arial" w:cs="Arial"/>
          <w:lang w:eastAsia="zh-CN"/>
        </w:rPr>
        <w:t xml:space="preserve"> Vzorčene skupine živil so navedene v Preglednici št. 3. </w:t>
      </w:r>
      <w:r w:rsidRPr="078BA346">
        <w:rPr>
          <w:rFonts w:ascii="Arial" w:hAnsi="Arial" w:cs="Arial"/>
        </w:rPr>
        <w:t xml:space="preserve">Vzorci </w:t>
      </w:r>
      <w:r>
        <w:rPr>
          <w:rFonts w:ascii="Arial" w:hAnsi="Arial" w:cs="Arial"/>
        </w:rPr>
        <w:t xml:space="preserve">živil za posebne skupine </w:t>
      </w:r>
      <w:r w:rsidRPr="078BA346">
        <w:rPr>
          <w:rFonts w:ascii="Arial" w:hAnsi="Arial" w:cs="Arial"/>
        </w:rPr>
        <w:t xml:space="preserve">so bili odvzeti </w:t>
      </w:r>
      <w:r>
        <w:rPr>
          <w:rFonts w:ascii="Arial" w:hAnsi="Arial" w:cs="Arial"/>
        </w:rPr>
        <w:t xml:space="preserve">in analizirani </w:t>
      </w:r>
      <w:r w:rsidRPr="078BA346">
        <w:rPr>
          <w:rFonts w:ascii="Arial" w:hAnsi="Arial" w:cs="Arial"/>
        </w:rPr>
        <w:t xml:space="preserve">v </w:t>
      </w:r>
      <w:r>
        <w:rPr>
          <w:rFonts w:ascii="Arial" w:hAnsi="Arial" w:cs="Arial"/>
        </w:rPr>
        <w:t>petih podenotah</w:t>
      </w:r>
      <w:r w:rsidRPr="078BA346">
        <w:rPr>
          <w:rFonts w:ascii="Arial" w:hAnsi="Arial" w:cs="Arial"/>
        </w:rPr>
        <w:t xml:space="preserve"> (n=</w:t>
      </w:r>
      <w:r>
        <w:rPr>
          <w:rFonts w:ascii="Arial" w:hAnsi="Arial" w:cs="Arial"/>
        </w:rPr>
        <w:t>5</w:t>
      </w:r>
      <w:r w:rsidRPr="078BA346">
        <w:rPr>
          <w:rFonts w:ascii="Arial" w:hAnsi="Arial" w:cs="Arial"/>
        </w:rPr>
        <w:t>)</w:t>
      </w:r>
      <w:r>
        <w:rPr>
          <w:rFonts w:ascii="Arial" w:hAnsi="Arial" w:cs="Arial"/>
        </w:rPr>
        <w:t xml:space="preserve">, vzorci prehranskih dopolnil pa v eni podenoti (n=1). Vsi vzorci so bili </w:t>
      </w:r>
      <w:r w:rsidRPr="078BA346">
        <w:rPr>
          <w:rFonts w:ascii="Arial" w:hAnsi="Arial" w:cs="Arial"/>
        </w:rPr>
        <w:t>analizirani v NLZOH z analizno metodo EN/ISO 6579-1:2017. Prisotnost salmonele se je ugotavljala po kriterijih določenih v Uredbi Komisije (ES) št. 2073/2005 o mikrobioloških merilih za živila (s spremembami)</w:t>
      </w:r>
      <w:r>
        <w:rPr>
          <w:rFonts w:ascii="Arial" w:hAnsi="Arial" w:cs="Arial"/>
        </w:rPr>
        <w:t>:</w:t>
      </w:r>
      <w:r w:rsidRPr="078BA346">
        <w:rPr>
          <w:rFonts w:ascii="Arial" w:hAnsi="Arial" w:cs="Arial"/>
        </w:rPr>
        <w:t xml:space="preserve"> »neodkrito v 25 g«. Enak kriterij se je uporabil tudi za skupine živil, ki v omenjeni </w:t>
      </w:r>
      <w:r>
        <w:rPr>
          <w:rFonts w:ascii="Arial" w:hAnsi="Arial" w:cs="Arial"/>
        </w:rPr>
        <w:t>U</w:t>
      </w:r>
      <w:r w:rsidRPr="078BA346">
        <w:rPr>
          <w:rFonts w:ascii="Arial" w:hAnsi="Arial" w:cs="Arial"/>
        </w:rPr>
        <w:t xml:space="preserve">redbi niso posebej navedene. </w:t>
      </w:r>
      <w:r w:rsidRPr="078BA346">
        <w:rPr>
          <w:rFonts w:ascii="Arial" w:hAnsi="Arial" w:cs="Arial"/>
          <w:lang w:eastAsia="zh-CN"/>
        </w:rPr>
        <w:t xml:space="preserve">Prisotnost salmonele v analiziranih vzorcih ni bila odkrita, zato so bili vsi vzorci (100%) ocenjeni kot skladni oz. </w:t>
      </w:r>
      <w:r w:rsidRPr="078BA346">
        <w:rPr>
          <w:rFonts w:ascii="Arial" w:hAnsi="Arial" w:cs="Arial"/>
        </w:rPr>
        <w:t xml:space="preserve">na podlagi 14. čl. Uredbe (ES) št. 178/2002 kot </w:t>
      </w:r>
      <w:r w:rsidRPr="078BA346">
        <w:rPr>
          <w:rFonts w:ascii="Arial" w:hAnsi="Arial" w:cs="Arial"/>
          <w:lang w:eastAsia="zh-CN"/>
        </w:rPr>
        <w:t>varni.</w:t>
      </w:r>
    </w:p>
    <w:p w14:paraId="2EC148A3" w14:textId="77777777" w:rsidR="00C22CA5" w:rsidRDefault="00C22CA5"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u w:val="single"/>
        </w:rPr>
      </w:pPr>
    </w:p>
    <w:p w14:paraId="209FD72A" w14:textId="77777777" w:rsidR="00C22CA5" w:rsidRDefault="00C22CA5"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u w:val="single"/>
        </w:rPr>
      </w:pPr>
    </w:p>
    <w:p w14:paraId="75590409" w14:textId="2D6DEAA0" w:rsidR="006D2CA8" w:rsidRPr="000A7FC2" w:rsidRDefault="009F4D92"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rPr>
      </w:pPr>
      <w:r w:rsidRPr="000A7FC2">
        <w:rPr>
          <w:rFonts w:ascii="Arial" w:hAnsi="Arial" w:cs="Arial"/>
          <w:u w:val="single"/>
        </w:rPr>
        <w:t xml:space="preserve">Preglednica št. </w:t>
      </w:r>
      <w:r w:rsidR="006D2CA8" w:rsidRPr="000A7FC2">
        <w:rPr>
          <w:rFonts w:ascii="Arial" w:hAnsi="Arial" w:cs="Arial"/>
          <w:u w:val="single"/>
        </w:rPr>
        <w:t>3</w:t>
      </w:r>
      <w:r w:rsidR="006D2CA8" w:rsidRPr="000A7FC2">
        <w:rPr>
          <w:rFonts w:ascii="Arial" w:hAnsi="Arial" w:cs="Arial"/>
        </w:rPr>
        <w:t>: Število odvzetih</w:t>
      </w:r>
      <w:r w:rsidR="00A958CA">
        <w:rPr>
          <w:rFonts w:ascii="Arial" w:hAnsi="Arial" w:cs="Arial"/>
        </w:rPr>
        <w:t xml:space="preserve"> vzorcev, </w:t>
      </w:r>
      <w:r w:rsidR="007B4199">
        <w:rPr>
          <w:rFonts w:ascii="Arial" w:hAnsi="Arial" w:cs="Arial"/>
        </w:rPr>
        <w:t>nevarnih vzorcev živil in vzorcev s potrjeno prisotnostjo</w:t>
      </w:r>
      <w:r w:rsidR="006D2CA8" w:rsidRPr="000A7FC2">
        <w:rPr>
          <w:rFonts w:ascii="Arial" w:hAnsi="Arial" w:cs="Arial"/>
        </w:rPr>
        <w:t xml:space="preserve"> bakterije </w:t>
      </w:r>
      <w:r w:rsidR="006D2CA8" w:rsidRPr="000A7FC2">
        <w:rPr>
          <w:rFonts w:ascii="Arial" w:hAnsi="Arial" w:cs="Arial"/>
          <w:bCs/>
          <w:i/>
          <w:iCs/>
        </w:rPr>
        <w:t>Salmonella</w:t>
      </w:r>
      <w:r w:rsidR="006D2CA8" w:rsidRPr="000A7FC2">
        <w:rPr>
          <w:rFonts w:ascii="Arial" w:hAnsi="Arial" w:cs="Arial"/>
          <w:bCs/>
        </w:rPr>
        <w:t xml:space="preserve"> spp</w:t>
      </w:r>
      <w:r w:rsidR="006D2CA8" w:rsidRPr="000A7FC2">
        <w:rPr>
          <w:rFonts w:ascii="Arial" w:hAnsi="Arial" w:cs="Arial"/>
        </w:rPr>
        <w:t xml:space="preserve">., UVHVVR in ZIRS*, </w:t>
      </w:r>
      <w:r w:rsidR="0096601A" w:rsidRPr="000A7FC2">
        <w:rPr>
          <w:rFonts w:ascii="Arial" w:hAnsi="Arial" w:cs="Arial"/>
        </w:rPr>
        <w:t>leto</w:t>
      </w:r>
      <w:r w:rsidR="006D2CA8" w:rsidRPr="000A7FC2">
        <w:rPr>
          <w:rFonts w:ascii="Arial" w:hAnsi="Arial" w:cs="Arial"/>
        </w:rPr>
        <w:t xml:space="preserve"> </w:t>
      </w:r>
      <w:r w:rsidR="004E2330" w:rsidRPr="000A7FC2">
        <w:rPr>
          <w:rFonts w:ascii="Arial" w:hAnsi="Arial" w:cs="Arial"/>
        </w:rPr>
        <w:t>202</w:t>
      </w:r>
      <w:r w:rsidR="001D03CC">
        <w:rPr>
          <w:rFonts w:ascii="Arial" w:hAnsi="Arial" w:cs="Arial"/>
        </w:rPr>
        <w:t>4</w:t>
      </w:r>
    </w:p>
    <w:p w14:paraId="72FCCDFE" w14:textId="77777777" w:rsidR="009F4D92" w:rsidRPr="00E53506" w:rsidRDefault="009F4D92" w:rsidP="006D2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jc w:val="both"/>
        <w:rPr>
          <w:rFonts w:cs="Arial"/>
          <w:sz w:val="22"/>
          <w:szCs w:val="22"/>
        </w:rPr>
      </w:pPr>
    </w:p>
    <w:tbl>
      <w:tblPr>
        <w:tblStyle w:val="Tabelamrea1"/>
        <w:tblW w:w="9067" w:type="dxa"/>
        <w:tblLayout w:type="fixed"/>
        <w:tblLook w:val="04A0" w:firstRow="1" w:lastRow="0" w:firstColumn="1" w:lastColumn="0" w:noHBand="0" w:noVBand="1"/>
        <w:tblCaption w:val="Število vzorcev analiziranih na salmonelo po posameznih vrstah živil in rezultati za leto 2021"/>
      </w:tblPr>
      <w:tblGrid>
        <w:gridCol w:w="5240"/>
        <w:gridCol w:w="851"/>
        <w:gridCol w:w="850"/>
        <w:gridCol w:w="1134"/>
        <w:gridCol w:w="992"/>
      </w:tblGrid>
      <w:tr w:rsidR="00C41131" w:rsidRPr="000A0969" w14:paraId="64E89D0D" w14:textId="39EBF1D2" w:rsidTr="00CA6CA8">
        <w:trPr>
          <w:cantSplit/>
          <w:trHeight w:val="841"/>
          <w:tblHeader/>
        </w:trPr>
        <w:tc>
          <w:tcPr>
            <w:tcW w:w="5240" w:type="dxa"/>
            <w:shd w:val="clear" w:color="auto" w:fill="F2F2F2" w:themeFill="background1" w:themeFillShade="F2"/>
          </w:tcPr>
          <w:p w14:paraId="67778BDF" w14:textId="77777777" w:rsidR="00C41131" w:rsidRPr="000A0969" w:rsidRDefault="00C41131" w:rsidP="00C41131">
            <w:pPr>
              <w:pStyle w:val="HTML-oblikovano"/>
              <w:spacing w:before="0"/>
              <w:jc w:val="both"/>
              <w:rPr>
                <w:rFonts w:ascii="Arial" w:hAnsi="Arial" w:cs="Arial"/>
                <w:sz w:val="16"/>
                <w:szCs w:val="16"/>
              </w:rPr>
            </w:pPr>
            <w:bookmarkStart w:id="17" w:name="_Hlk141542729"/>
            <w:r w:rsidRPr="000A0969">
              <w:rPr>
                <w:rFonts w:ascii="Arial" w:hAnsi="Arial" w:cs="Arial"/>
                <w:sz w:val="16"/>
                <w:szCs w:val="16"/>
              </w:rPr>
              <w:t>Vrste živil</w:t>
            </w:r>
          </w:p>
        </w:tc>
        <w:tc>
          <w:tcPr>
            <w:tcW w:w="851" w:type="dxa"/>
            <w:shd w:val="clear" w:color="auto" w:fill="F2F2F2" w:themeFill="background1" w:themeFillShade="F2"/>
          </w:tcPr>
          <w:p w14:paraId="703DDAED" w14:textId="77777777" w:rsidR="00C41131" w:rsidRPr="000A0969" w:rsidRDefault="00C41131" w:rsidP="00C41131">
            <w:pPr>
              <w:pStyle w:val="HTML-oblikovano"/>
              <w:spacing w:before="0"/>
              <w:rPr>
                <w:rFonts w:ascii="Arial" w:hAnsi="Arial" w:cs="Arial"/>
                <w:sz w:val="16"/>
                <w:szCs w:val="16"/>
              </w:rPr>
            </w:pPr>
            <w:r w:rsidRPr="000A0969">
              <w:rPr>
                <w:rFonts w:ascii="Arial" w:hAnsi="Arial" w:cs="Arial"/>
                <w:sz w:val="16"/>
                <w:szCs w:val="16"/>
                <w:lang w:val="en-US"/>
              </w:rPr>
              <w:t>Št. odvzetih vzorcev</w:t>
            </w:r>
          </w:p>
        </w:tc>
        <w:tc>
          <w:tcPr>
            <w:tcW w:w="850" w:type="dxa"/>
            <w:shd w:val="clear" w:color="auto" w:fill="F2F2F2" w:themeFill="background1" w:themeFillShade="F2"/>
          </w:tcPr>
          <w:p w14:paraId="633F7BDA" w14:textId="56F91EC8" w:rsidR="00C41131" w:rsidRDefault="00C41131" w:rsidP="00C41131">
            <w:pPr>
              <w:pStyle w:val="HTML-oblikovano"/>
              <w:spacing w:before="0"/>
              <w:rPr>
                <w:rFonts w:ascii="Arial" w:hAnsi="Arial" w:cs="Arial"/>
                <w:sz w:val="16"/>
                <w:szCs w:val="16"/>
              </w:rPr>
            </w:pPr>
            <w:r w:rsidRPr="000A0969">
              <w:rPr>
                <w:rFonts w:ascii="Arial" w:hAnsi="Arial" w:cs="Arial"/>
                <w:sz w:val="16"/>
                <w:szCs w:val="16"/>
              </w:rPr>
              <w:t>Št. enot/ vzorec</w:t>
            </w:r>
          </w:p>
        </w:tc>
        <w:tc>
          <w:tcPr>
            <w:tcW w:w="1134" w:type="dxa"/>
            <w:shd w:val="clear" w:color="auto" w:fill="F2F2F2" w:themeFill="background1" w:themeFillShade="F2"/>
          </w:tcPr>
          <w:p w14:paraId="1004AC0A" w14:textId="18ED72DD" w:rsidR="00C41131" w:rsidRPr="000A0969" w:rsidRDefault="00C41131" w:rsidP="00C41131">
            <w:pPr>
              <w:pStyle w:val="HTML-oblikovano"/>
              <w:spacing w:before="0"/>
              <w:rPr>
                <w:rFonts w:ascii="Arial" w:hAnsi="Arial" w:cs="Arial"/>
                <w:sz w:val="16"/>
                <w:szCs w:val="16"/>
              </w:rPr>
            </w:pPr>
            <w:r>
              <w:rPr>
                <w:rFonts w:ascii="Arial" w:hAnsi="Arial" w:cs="Arial"/>
                <w:sz w:val="16"/>
                <w:szCs w:val="16"/>
              </w:rPr>
              <w:t>Št</w:t>
            </w:r>
            <w:r w:rsidR="005373DB">
              <w:rPr>
                <w:rFonts w:ascii="Arial" w:hAnsi="Arial" w:cs="Arial"/>
                <w:sz w:val="16"/>
                <w:szCs w:val="16"/>
              </w:rPr>
              <w:t xml:space="preserve">. </w:t>
            </w:r>
            <w:r>
              <w:rPr>
                <w:rFonts w:ascii="Arial" w:hAnsi="Arial" w:cs="Arial"/>
                <w:sz w:val="16"/>
                <w:szCs w:val="16"/>
              </w:rPr>
              <w:t>vzorcev s potrjeno prisot</w:t>
            </w:r>
            <w:r w:rsidR="00C76A7F">
              <w:rPr>
                <w:rFonts w:ascii="Arial" w:hAnsi="Arial" w:cs="Arial"/>
                <w:sz w:val="16"/>
                <w:szCs w:val="16"/>
              </w:rPr>
              <w:t>n</w:t>
            </w:r>
            <w:r>
              <w:rPr>
                <w:rFonts w:ascii="Arial" w:hAnsi="Arial" w:cs="Arial"/>
                <w:sz w:val="16"/>
                <w:szCs w:val="16"/>
              </w:rPr>
              <w:t>ostjo salmonele</w:t>
            </w:r>
          </w:p>
        </w:tc>
        <w:tc>
          <w:tcPr>
            <w:tcW w:w="992" w:type="dxa"/>
            <w:shd w:val="clear" w:color="auto" w:fill="F2F2F2" w:themeFill="background1" w:themeFillShade="F2"/>
          </w:tcPr>
          <w:p w14:paraId="04F1BB19" w14:textId="0864D5AA" w:rsidR="00C41131" w:rsidRPr="000A0969" w:rsidRDefault="00C41131" w:rsidP="00C41131">
            <w:pPr>
              <w:pStyle w:val="HTML-oblikovano"/>
              <w:spacing w:before="0"/>
              <w:rPr>
                <w:rFonts w:ascii="Arial" w:hAnsi="Arial" w:cs="Arial"/>
                <w:sz w:val="16"/>
                <w:szCs w:val="16"/>
              </w:rPr>
            </w:pPr>
            <w:r>
              <w:rPr>
                <w:rFonts w:ascii="Arial" w:hAnsi="Arial" w:cs="Arial"/>
                <w:sz w:val="16"/>
                <w:szCs w:val="16"/>
              </w:rPr>
              <w:t xml:space="preserve">Število ne varnih vzorcev </w:t>
            </w:r>
          </w:p>
        </w:tc>
      </w:tr>
      <w:tr w:rsidR="00C41131" w:rsidRPr="000A0969" w14:paraId="4AC2BCFB" w14:textId="6ACA64E7" w:rsidTr="00CA6CA8">
        <w:tc>
          <w:tcPr>
            <w:tcW w:w="5240" w:type="dxa"/>
            <w:tcBorders>
              <w:top w:val="single" w:sz="4" w:space="0" w:color="auto"/>
            </w:tcBorders>
          </w:tcPr>
          <w:p w14:paraId="3B058223" w14:textId="77777777" w:rsidR="00C41131" w:rsidRPr="000A0969" w:rsidRDefault="00C41131" w:rsidP="00C41131">
            <w:pPr>
              <w:autoSpaceDE w:val="0"/>
              <w:autoSpaceDN w:val="0"/>
              <w:adjustRightInd w:val="0"/>
              <w:spacing w:before="0" w:after="0"/>
              <w:rPr>
                <w:rFonts w:ascii="Arial" w:hAnsi="Arial" w:cs="Arial"/>
                <w:sz w:val="16"/>
                <w:szCs w:val="16"/>
                <w:lang w:val="en-US"/>
              </w:rPr>
            </w:pPr>
            <w:r w:rsidRPr="000A0969">
              <w:rPr>
                <w:rFonts w:ascii="Arial" w:hAnsi="Arial" w:cs="Arial"/>
                <w:sz w:val="16"/>
                <w:szCs w:val="16"/>
                <w:lang w:val="en-US"/>
              </w:rPr>
              <w:t>Sveže meso brojlerjev</w:t>
            </w:r>
          </w:p>
        </w:tc>
        <w:tc>
          <w:tcPr>
            <w:tcW w:w="851" w:type="dxa"/>
            <w:tcBorders>
              <w:top w:val="single" w:sz="4" w:space="0" w:color="auto"/>
            </w:tcBorders>
          </w:tcPr>
          <w:p w14:paraId="5D5E4285" w14:textId="2F0DEB35" w:rsidR="00C41131" w:rsidRPr="000A0969" w:rsidRDefault="004C2CAA" w:rsidP="00C41131">
            <w:pPr>
              <w:autoSpaceDE w:val="0"/>
              <w:autoSpaceDN w:val="0"/>
              <w:adjustRightInd w:val="0"/>
              <w:spacing w:before="0" w:after="0"/>
              <w:rPr>
                <w:rFonts w:ascii="Arial" w:hAnsi="Arial" w:cs="Arial"/>
                <w:sz w:val="16"/>
                <w:szCs w:val="16"/>
              </w:rPr>
            </w:pPr>
            <w:r>
              <w:rPr>
                <w:rFonts w:ascii="Arial" w:hAnsi="Arial" w:cs="Arial"/>
                <w:sz w:val="16"/>
                <w:szCs w:val="16"/>
              </w:rPr>
              <w:t>29</w:t>
            </w:r>
          </w:p>
        </w:tc>
        <w:tc>
          <w:tcPr>
            <w:tcW w:w="850" w:type="dxa"/>
            <w:tcBorders>
              <w:top w:val="single" w:sz="4" w:space="0" w:color="auto"/>
            </w:tcBorders>
          </w:tcPr>
          <w:p w14:paraId="4D40E054" w14:textId="6F825BB2" w:rsidR="00C41131" w:rsidRPr="000A0969" w:rsidRDefault="00164D36" w:rsidP="00C41131">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Borders>
              <w:top w:val="single" w:sz="4" w:space="0" w:color="auto"/>
            </w:tcBorders>
          </w:tcPr>
          <w:p w14:paraId="042ABEF0" w14:textId="12FC38EE" w:rsidR="00C41131" w:rsidRPr="000A0969" w:rsidRDefault="00DF5AD7" w:rsidP="00C41131">
            <w:pPr>
              <w:autoSpaceDE w:val="0"/>
              <w:autoSpaceDN w:val="0"/>
              <w:adjustRightInd w:val="0"/>
              <w:spacing w:before="0" w:after="0"/>
              <w:rPr>
                <w:rFonts w:ascii="Arial" w:hAnsi="Arial" w:cs="Arial"/>
                <w:sz w:val="16"/>
                <w:szCs w:val="16"/>
              </w:rPr>
            </w:pPr>
            <w:r>
              <w:rPr>
                <w:rFonts w:ascii="Arial" w:hAnsi="Arial" w:cs="Arial"/>
                <w:sz w:val="16"/>
                <w:szCs w:val="16"/>
              </w:rPr>
              <w:t>10</w:t>
            </w:r>
          </w:p>
        </w:tc>
        <w:tc>
          <w:tcPr>
            <w:tcW w:w="992" w:type="dxa"/>
            <w:tcBorders>
              <w:top w:val="single" w:sz="4" w:space="0" w:color="auto"/>
            </w:tcBorders>
          </w:tcPr>
          <w:p w14:paraId="76EBAFC3" w14:textId="7120C6DE" w:rsidR="00C41131" w:rsidRPr="000A0969" w:rsidRDefault="00DF5AD7" w:rsidP="00C41131">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C41131" w:rsidRPr="000A0969" w14:paraId="50FC15BB" w14:textId="69A04E45" w:rsidTr="00CA6CA8">
        <w:tc>
          <w:tcPr>
            <w:tcW w:w="5240" w:type="dxa"/>
          </w:tcPr>
          <w:p w14:paraId="2BD8CDD0" w14:textId="77777777" w:rsidR="00C41131" w:rsidRPr="000A0969" w:rsidRDefault="00C41131" w:rsidP="00C41131">
            <w:pPr>
              <w:autoSpaceDE w:val="0"/>
              <w:autoSpaceDN w:val="0"/>
              <w:adjustRightInd w:val="0"/>
              <w:spacing w:before="0" w:after="0"/>
              <w:rPr>
                <w:rFonts w:ascii="Arial" w:hAnsi="Arial" w:cs="Arial"/>
                <w:sz w:val="16"/>
                <w:szCs w:val="16"/>
              </w:rPr>
            </w:pPr>
            <w:r w:rsidRPr="000A0969">
              <w:rPr>
                <w:rFonts w:ascii="Arial" w:hAnsi="Arial" w:cs="Arial"/>
                <w:sz w:val="16"/>
                <w:szCs w:val="16"/>
              </w:rPr>
              <w:t>Sveže meso puranov</w:t>
            </w:r>
          </w:p>
        </w:tc>
        <w:tc>
          <w:tcPr>
            <w:tcW w:w="851" w:type="dxa"/>
          </w:tcPr>
          <w:p w14:paraId="375C7C3B" w14:textId="138EBF04" w:rsidR="00C41131" w:rsidRPr="000A0969" w:rsidRDefault="004C2CAA" w:rsidP="00C41131">
            <w:pPr>
              <w:autoSpaceDE w:val="0"/>
              <w:autoSpaceDN w:val="0"/>
              <w:adjustRightInd w:val="0"/>
              <w:spacing w:before="0" w:after="0"/>
              <w:rPr>
                <w:rFonts w:ascii="Arial" w:hAnsi="Arial" w:cs="Arial"/>
                <w:sz w:val="16"/>
                <w:szCs w:val="16"/>
              </w:rPr>
            </w:pPr>
            <w:r>
              <w:rPr>
                <w:rFonts w:ascii="Arial" w:hAnsi="Arial" w:cs="Arial"/>
                <w:sz w:val="16"/>
                <w:szCs w:val="16"/>
              </w:rPr>
              <w:t>21</w:t>
            </w:r>
          </w:p>
        </w:tc>
        <w:tc>
          <w:tcPr>
            <w:tcW w:w="850" w:type="dxa"/>
          </w:tcPr>
          <w:p w14:paraId="666AAEB0" w14:textId="7704ACE1" w:rsidR="00C41131" w:rsidRPr="000A0969" w:rsidRDefault="00164D36" w:rsidP="00C41131">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7216AAD6" w14:textId="117A2CA3" w:rsidR="00C41131" w:rsidRPr="000A0969" w:rsidRDefault="00DF5AD7" w:rsidP="00C41131">
            <w:pPr>
              <w:autoSpaceDE w:val="0"/>
              <w:autoSpaceDN w:val="0"/>
              <w:adjustRightInd w:val="0"/>
              <w:spacing w:before="0" w:after="0"/>
              <w:rPr>
                <w:rFonts w:ascii="Arial" w:hAnsi="Arial" w:cs="Arial"/>
                <w:sz w:val="16"/>
                <w:szCs w:val="16"/>
              </w:rPr>
            </w:pPr>
            <w:r>
              <w:rPr>
                <w:rFonts w:ascii="Arial" w:hAnsi="Arial" w:cs="Arial"/>
                <w:sz w:val="16"/>
                <w:szCs w:val="16"/>
              </w:rPr>
              <w:t>2</w:t>
            </w:r>
          </w:p>
        </w:tc>
        <w:tc>
          <w:tcPr>
            <w:tcW w:w="992" w:type="dxa"/>
          </w:tcPr>
          <w:p w14:paraId="6AA4D7EA" w14:textId="170F119B" w:rsidR="00C41131" w:rsidRPr="000A0969" w:rsidRDefault="00DF5AD7" w:rsidP="00C41131">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C41131" w:rsidRPr="000A0969" w14:paraId="606C8CF4" w14:textId="629BD0FF" w:rsidTr="00CA6CA8">
        <w:tc>
          <w:tcPr>
            <w:tcW w:w="5240" w:type="dxa"/>
          </w:tcPr>
          <w:p w14:paraId="71DA8C16" w14:textId="17B9ED0E" w:rsidR="00C41131" w:rsidRPr="000A0969" w:rsidRDefault="00C41131" w:rsidP="00C41131">
            <w:pPr>
              <w:autoSpaceDE w:val="0"/>
              <w:autoSpaceDN w:val="0"/>
              <w:adjustRightInd w:val="0"/>
              <w:spacing w:before="0" w:after="0"/>
              <w:rPr>
                <w:rFonts w:ascii="Arial" w:hAnsi="Arial" w:cs="Arial"/>
                <w:sz w:val="16"/>
                <w:szCs w:val="16"/>
                <w:lang w:val="it-IT"/>
              </w:rPr>
            </w:pPr>
            <w:r w:rsidRPr="000A0969">
              <w:rPr>
                <w:rFonts w:ascii="Arial" w:hAnsi="Arial" w:cs="Arial"/>
                <w:sz w:val="16"/>
                <w:szCs w:val="16"/>
              </w:rPr>
              <w:t>Sveže meso rac</w:t>
            </w:r>
            <w:r w:rsidR="00164D36">
              <w:rPr>
                <w:rFonts w:ascii="Arial" w:hAnsi="Arial" w:cs="Arial"/>
                <w:sz w:val="16"/>
                <w:szCs w:val="16"/>
              </w:rPr>
              <w:t xml:space="preserve"> (13), gosi (1)</w:t>
            </w:r>
          </w:p>
        </w:tc>
        <w:tc>
          <w:tcPr>
            <w:tcW w:w="851" w:type="dxa"/>
          </w:tcPr>
          <w:p w14:paraId="683D0A12" w14:textId="2A04B0DF" w:rsidR="00C41131" w:rsidRPr="000A0969" w:rsidRDefault="004C2CAA" w:rsidP="00C41131">
            <w:pPr>
              <w:autoSpaceDE w:val="0"/>
              <w:autoSpaceDN w:val="0"/>
              <w:adjustRightInd w:val="0"/>
              <w:spacing w:before="0" w:after="0"/>
              <w:rPr>
                <w:rFonts w:ascii="Arial" w:hAnsi="Arial" w:cs="Arial"/>
                <w:sz w:val="16"/>
                <w:szCs w:val="16"/>
              </w:rPr>
            </w:pPr>
            <w:r>
              <w:rPr>
                <w:rFonts w:ascii="Arial" w:hAnsi="Arial" w:cs="Arial"/>
                <w:sz w:val="16"/>
                <w:szCs w:val="16"/>
              </w:rPr>
              <w:t>14</w:t>
            </w:r>
          </w:p>
        </w:tc>
        <w:tc>
          <w:tcPr>
            <w:tcW w:w="850" w:type="dxa"/>
          </w:tcPr>
          <w:p w14:paraId="4A9745C4" w14:textId="10E478A2" w:rsidR="00C41131" w:rsidRPr="000A0969" w:rsidRDefault="00164D36" w:rsidP="00C41131">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1134" w:type="dxa"/>
          </w:tcPr>
          <w:p w14:paraId="08B84BE7" w14:textId="659AD2B6" w:rsidR="00C41131" w:rsidRPr="000A0969" w:rsidRDefault="00DF5AD7" w:rsidP="00C41131">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992" w:type="dxa"/>
          </w:tcPr>
          <w:p w14:paraId="21449DF5" w14:textId="7F928EAB" w:rsidR="00C41131" w:rsidRPr="000A0969" w:rsidRDefault="00DF5AD7" w:rsidP="00C41131">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C41131" w:rsidRPr="000A0969" w14:paraId="26FC0E11" w14:textId="39C38E06" w:rsidTr="00CA6CA8">
        <w:tc>
          <w:tcPr>
            <w:tcW w:w="5240" w:type="dxa"/>
          </w:tcPr>
          <w:p w14:paraId="3F685B63" w14:textId="77777777" w:rsidR="00C41131" w:rsidRPr="000A0969" w:rsidRDefault="00C41131" w:rsidP="00C41131">
            <w:pPr>
              <w:autoSpaceDE w:val="0"/>
              <w:autoSpaceDN w:val="0"/>
              <w:adjustRightInd w:val="0"/>
              <w:spacing w:before="0" w:after="0"/>
              <w:rPr>
                <w:rFonts w:ascii="Arial" w:hAnsi="Arial" w:cs="Arial"/>
                <w:sz w:val="16"/>
                <w:szCs w:val="16"/>
                <w:lang w:val="en-US"/>
              </w:rPr>
            </w:pPr>
            <w:r w:rsidRPr="000A0969">
              <w:rPr>
                <w:rFonts w:ascii="Arial" w:hAnsi="Arial" w:cs="Arial"/>
                <w:sz w:val="16"/>
                <w:szCs w:val="16"/>
                <w:lang w:val="en-US"/>
              </w:rPr>
              <w:t>Sveže meso prašičev</w:t>
            </w:r>
          </w:p>
        </w:tc>
        <w:tc>
          <w:tcPr>
            <w:tcW w:w="851" w:type="dxa"/>
          </w:tcPr>
          <w:p w14:paraId="2186AA47" w14:textId="598239B3" w:rsidR="00C41131" w:rsidRPr="000A0969" w:rsidRDefault="00164D36" w:rsidP="00C41131">
            <w:pPr>
              <w:autoSpaceDE w:val="0"/>
              <w:autoSpaceDN w:val="0"/>
              <w:adjustRightInd w:val="0"/>
              <w:spacing w:before="0" w:after="0"/>
              <w:rPr>
                <w:rFonts w:ascii="Arial" w:hAnsi="Arial" w:cs="Arial"/>
                <w:sz w:val="16"/>
                <w:szCs w:val="16"/>
              </w:rPr>
            </w:pPr>
            <w:r>
              <w:rPr>
                <w:rFonts w:ascii="Arial" w:hAnsi="Arial" w:cs="Arial"/>
                <w:sz w:val="16"/>
                <w:szCs w:val="16"/>
              </w:rPr>
              <w:t>28</w:t>
            </w:r>
          </w:p>
        </w:tc>
        <w:tc>
          <w:tcPr>
            <w:tcW w:w="850" w:type="dxa"/>
          </w:tcPr>
          <w:p w14:paraId="75D98D74" w14:textId="41BE0633" w:rsidR="00C41131" w:rsidRPr="000A0969" w:rsidRDefault="007011B2" w:rsidP="00C41131">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463F19F1" w14:textId="3823171D" w:rsidR="00C41131" w:rsidRPr="000A0969" w:rsidRDefault="00DF5AD7" w:rsidP="00C41131">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7DD31C92" w14:textId="353A8908" w:rsidR="00C41131" w:rsidRPr="000A0969" w:rsidRDefault="00DF5AD7" w:rsidP="00C41131">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C41131" w:rsidRPr="000A0969" w14:paraId="76384E1C" w14:textId="22D932ED" w:rsidTr="00CA6CA8">
        <w:tc>
          <w:tcPr>
            <w:tcW w:w="5240" w:type="dxa"/>
          </w:tcPr>
          <w:p w14:paraId="2EB473ED" w14:textId="77777777" w:rsidR="00C41131" w:rsidRPr="000A0969" w:rsidRDefault="00C41131" w:rsidP="00C41131">
            <w:pPr>
              <w:autoSpaceDE w:val="0"/>
              <w:autoSpaceDN w:val="0"/>
              <w:adjustRightInd w:val="0"/>
              <w:spacing w:before="0" w:after="0"/>
              <w:rPr>
                <w:rFonts w:ascii="Arial" w:hAnsi="Arial" w:cs="Arial"/>
                <w:sz w:val="16"/>
                <w:szCs w:val="16"/>
              </w:rPr>
            </w:pPr>
            <w:r w:rsidRPr="000A0969">
              <w:rPr>
                <w:rFonts w:ascii="Arial" w:hAnsi="Arial" w:cs="Arial"/>
                <w:sz w:val="16"/>
                <w:szCs w:val="16"/>
              </w:rPr>
              <w:t>Sveže meso govedi</w:t>
            </w:r>
          </w:p>
        </w:tc>
        <w:tc>
          <w:tcPr>
            <w:tcW w:w="851" w:type="dxa"/>
          </w:tcPr>
          <w:p w14:paraId="5BD00517" w14:textId="4FDAA327" w:rsidR="00C41131" w:rsidRPr="000A0969" w:rsidRDefault="00164D36" w:rsidP="00C41131">
            <w:pPr>
              <w:autoSpaceDE w:val="0"/>
              <w:autoSpaceDN w:val="0"/>
              <w:adjustRightInd w:val="0"/>
              <w:spacing w:before="0" w:after="0"/>
              <w:rPr>
                <w:rFonts w:ascii="Arial" w:hAnsi="Arial" w:cs="Arial"/>
                <w:sz w:val="16"/>
                <w:szCs w:val="16"/>
              </w:rPr>
            </w:pPr>
            <w:r>
              <w:rPr>
                <w:rFonts w:ascii="Arial" w:hAnsi="Arial" w:cs="Arial"/>
                <w:sz w:val="16"/>
                <w:szCs w:val="16"/>
              </w:rPr>
              <w:t>20</w:t>
            </w:r>
          </w:p>
        </w:tc>
        <w:tc>
          <w:tcPr>
            <w:tcW w:w="850" w:type="dxa"/>
          </w:tcPr>
          <w:p w14:paraId="4C4856CB" w14:textId="3200B6C8" w:rsidR="00C41131" w:rsidRPr="000A0969" w:rsidRDefault="007011B2" w:rsidP="00C41131">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1134" w:type="dxa"/>
          </w:tcPr>
          <w:p w14:paraId="566033D2" w14:textId="21A7B50D" w:rsidR="00C41131" w:rsidRPr="000A0969" w:rsidRDefault="00DF5AD7" w:rsidP="00C41131">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43B0F1C8" w14:textId="39D96F97" w:rsidR="00C41131" w:rsidRPr="000A0969" w:rsidRDefault="00DF5AD7" w:rsidP="00C41131">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C41131" w:rsidRPr="000A0969" w14:paraId="46EB9FB1" w14:textId="2AAFFA24" w:rsidTr="00CA6CA8">
        <w:tc>
          <w:tcPr>
            <w:tcW w:w="5240" w:type="dxa"/>
          </w:tcPr>
          <w:p w14:paraId="69197ACF" w14:textId="75E17438" w:rsidR="00C41131" w:rsidRPr="000A0969" w:rsidRDefault="00C41131" w:rsidP="00C41131">
            <w:pPr>
              <w:autoSpaceDE w:val="0"/>
              <w:autoSpaceDN w:val="0"/>
              <w:adjustRightInd w:val="0"/>
              <w:spacing w:before="0" w:after="0" w:line="240" w:lineRule="auto"/>
              <w:rPr>
                <w:rFonts w:ascii="Arial" w:hAnsi="Arial" w:cs="Arial"/>
                <w:bCs/>
                <w:sz w:val="16"/>
                <w:szCs w:val="16"/>
              </w:rPr>
            </w:pPr>
            <w:r w:rsidRPr="000A0969">
              <w:rPr>
                <w:rFonts w:ascii="Arial" w:hAnsi="Arial" w:cs="Arial"/>
                <w:sz w:val="16"/>
                <w:szCs w:val="16"/>
              </w:rPr>
              <w:t>Mesni izdelki, namenjeni za neposredno uživanje</w:t>
            </w:r>
          </w:p>
        </w:tc>
        <w:tc>
          <w:tcPr>
            <w:tcW w:w="851" w:type="dxa"/>
          </w:tcPr>
          <w:p w14:paraId="1189541C" w14:textId="71E1BDBE" w:rsidR="00C41131" w:rsidRPr="000A0969" w:rsidRDefault="004C2CAA" w:rsidP="00C41131">
            <w:pPr>
              <w:autoSpaceDE w:val="0"/>
              <w:autoSpaceDN w:val="0"/>
              <w:adjustRightInd w:val="0"/>
              <w:spacing w:before="0" w:after="0"/>
              <w:rPr>
                <w:rFonts w:ascii="Arial" w:hAnsi="Arial" w:cs="Arial"/>
                <w:sz w:val="16"/>
                <w:szCs w:val="16"/>
              </w:rPr>
            </w:pPr>
            <w:r>
              <w:rPr>
                <w:rFonts w:ascii="Arial" w:hAnsi="Arial" w:cs="Arial"/>
                <w:sz w:val="16"/>
                <w:szCs w:val="16"/>
              </w:rPr>
              <w:t>35</w:t>
            </w:r>
          </w:p>
        </w:tc>
        <w:tc>
          <w:tcPr>
            <w:tcW w:w="850" w:type="dxa"/>
          </w:tcPr>
          <w:p w14:paraId="5A889880" w14:textId="6070F1D8" w:rsidR="00C41131" w:rsidRPr="000A0969" w:rsidRDefault="007011B2" w:rsidP="00C41131">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5C6C61C7" w14:textId="34782E4F" w:rsidR="00C41131" w:rsidRPr="000A0969" w:rsidRDefault="00DF5AD7" w:rsidP="00C41131">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44F0048E" w14:textId="57D138BD" w:rsidR="00C41131" w:rsidRPr="000A0969" w:rsidRDefault="00DF5AD7" w:rsidP="00C41131">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5F17BE" w:rsidRPr="000A0969" w14:paraId="7B3F7D98" w14:textId="77777777" w:rsidTr="00CA6CA8">
        <w:tc>
          <w:tcPr>
            <w:tcW w:w="5240" w:type="dxa"/>
          </w:tcPr>
          <w:p w14:paraId="1B2930CE" w14:textId="5E04575C" w:rsidR="005F17BE" w:rsidRPr="000A0969" w:rsidRDefault="005F17BE" w:rsidP="00C41131">
            <w:pPr>
              <w:autoSpaceDE w:val="0"/>
              <w:autoSpaceDN w:val="0"/>
              <w:adjustRightInd w:val="0"/>
              <w:spacing w:before="0" w:after="0"/>
              <w:rPr>
                <w:rFonts w:ascii="Arial" w:hAnsi="Arial" w:cs="Arial"/>
                <w:sz w:val="16"/>
                <w:szCs w:val="16"/>
                <w:lang w:val="it-IT"/>
              </w:rPr>
            </w:pPr>
            <w:r>
              <w:rPr>
                <w:rFonts w:ascii="Arial" w:hAnsi="Arial" w:cs="Arial"/>
                <w:sz w:val="16"/>
                <w:szCs w:val="16"/>
                <w:lang w:val="it-IT"/>
              </w:rPr>
              <w:t>Mesni izdelki iz perutninskega mesa</w:t>
            </w:r>
          </w:p>
        </w:tc>
        <w:tc>
          <w:tcPr>
            <w:tcW w:w="851" w:type="dxa"/>
          </w:tcPr>
          <w:p w14:paraId="164215A5" w14:textId="7C391483" w:rsidR="005F17BE" w:rsidRPr="000A0969" w:rsidRDefault="004C2CAA" w:rsidP="00C41131">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850" w:type="dxa"/>
          </w:tcPr>
          <w:p w14:paraId="0045275F" w14:textId="67FAC77B" w:rsidR="005F17BE" w:rsidRPr="000A0969" w:rsidRDefault="007011B2" w:rsidP="00C41131">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78042579" w14:textId="01954DAB" w:rsidR="005F17BE" w:rsidRPr="000A0969" w:rsidRDefault="00DF5AD7" w:rsidP="00C41131">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521E9B7A" w14:textId="107A9D88" w:rsidR="005F17BE" w:rsidRPr="000A0969" w:rsidRDefault="00DF5AD7" w:rsidP="00C41131">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C41131" w:rsidRPr="000A0969" w14:paraId="0301251A" w14:textId="66586DE4" w:rsidTr="00CA6CA8">
        <w:tc>
          <w:tcPr>
            <w:tcW w:w="5240" w:type="dxa"/>
          </w:tcPr>
          <w:p w14:paraId="585A168D" w14:textId="77777777" w:rsidR="00C41131" w:rsidRPr="000A0969" w:rsidRDefault="00C41131" w:rsidP="00C41131">
            <w:pPr>
              <w:autoSpaceDE w:val="0"/>
              <w:autoSpaceDN w:val="0"/>
              <w:adjustRightInd w:val="0"/>
              <w:spacing w:before="0" w:after="0"/>
              <w:rPr>
                <w:rFonts w:ascii="Arial" w:hAnsi="Arial" w:cs="Arial"/>
                <w:bCs/>
                <w:sz w:val="16"/>
                <w:szCs w:val="16"/>
                <w:lang w:val="it-IT"/>
              </w:rPr>
            </w:pPr>
            <w:r w:rsidRPr="000A0969">
              <w:rPr>
                <w:rFonts w:ascii="Arial" w:hAnsi="Arial" w:cs="Arial"/>
                <w:sz w:val="16"/>
                <w:szCs w:val="16"/>
                <w:lang w:val="it-IT"/>
              </w:rPr>
              <w:t xml:space="preserve">Mleto mešano meso </w:t>
            </w:r>
            <w:r w:rsidRPr="000A0969">
              <w:rPr>
                <w:rFonts w:ascii="Arial" w:hAnsi="Arial" w:cs="Arial"/>
                <w:sz w:val="16"/>
                <w:szCs w:val="16"/>
              </w:rPr>
              <w:t>(goveje, svinjsko)</w:t>
            </w:r>
          </w:p>
        </w:tc>
        <w:tc>
          <w:tcPr>
            <w:tcW w:w="851" w:type="dxa"/>
          </w:tcPr>
          <w:p w14:paraId="1320037B" w14:textId="63E58C7F" w:rsidR="00C41131" w:rsidRPr="000A0969" w:rsidRDefault="004C2CAA" w:rsidP="00C41131">
            <w:pPr>
              <w:autoSpaceDE w:val="0"/>
              <w:autoSpaceDN w:val="0"/>
              <w:adjustRightInd w:val="0"/>
              <w:spacing w:before="0" w:after="0"/>
              <w:rPr>
                <w:rFonts w:ascii="Arial" w:hAnsi="Arial" w:cs="Arial"/>
                <w:sz w:val="16"/>
                <w:szCs w:val="16"/>
              </w:rPr>
            </w:pPr>
            <w:r>
              <w:rPr>
                <w:rFonts w:ascii="Arial" w:hAnsi="Arial" w:cs="Arial"/>
                <w:sz w:val="16"/>
                <w:szCs w:val="16"/>
              </w:rPr>
              <w:t>16</w:t>
            </w:r>
          </w:p>
        </w:tc>
        <w:tc>
          <w:tcPr>
            <w:tcW w:w="850" w:type="dxa"/>
          </w:tcPr>
          <w:p w14:paraId="107D4C14" w14:textId="1AC395A0" w:rsidR="00C41131" w:rsidRPr="000A0969" w:rsidRDefault="007011B2" w:rsidP="00C41131">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4E323A82" w14:textId="69F84D05" w:rsidR="00C41131" w:rsidRPr="000A0969" w:rsidRDefault="00164D36" w:rsidP="00C41131">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992" w:type="dxa"/>
          </w:tcPr>
          <w:p w14:paraId="77FB693C" w14:textId="75AFACBA" w:rsidR="00C41131" w:rsidRPr="000A0969" w:rsidRDefault="00164D36" w:rsidP="00C41131">
            <w:pPr>
              <w:autoSpaceDE w:val="0"/>
              <w:autoSpaceDN w:val="0"/>
              <w:adjustRightInd w:val="0"/>
              <w:spacing w:before="0" w:after="0"/>
              <w:rPr>
                <w:rFonts w:ascii="Arial" w:hAnsi="Arial" w:cs="Arial"/>
                <w:sz w:val="16"/>
                <w:szCs w:val="16"/>
              </w:rPr>
            </w:pPr>
            <w:r>
              <w:rPr>
                <w:rFonts w:ascii="Arial" w:hAnsi="Arial" w:cs="Arial"/>
                <w:sz w:val="16"/>
                <w:szCs w:val="16"/>
              </w:rPr>
              <w:t>1</w:t>
            </w:r>
          </w:p>
        </w:tc>
      </w:tr>
      <w:tr w:rsidR="00C41131" w:rsidRPr="000A0969" w14:paraId="05519E08" w14:textId="3CF136A2" w:rsidTr="00CA6CA8">
        <w:tc>
          <w:tcPr>
            <w:tcW w:w="5240" w:type="dxa"/>
          </w:tcPr>
          <w:p w14:paraId="562E08E7" w14:textId="5AE577B4" w:rsidR="00C41131" w:rsidRPr="000A0969" w:rsidRDefault="00C41131" w:rsidP="00C41131">
            <w:pPr>
              <w:autoSpaceDE w:val="0"/>
              <w:autoSpaceDN w:val="0"/>
              <w:adjustRightInd w:val="0"/>
              <w:spacing w:before="0" w:after="0"/>
              <w:rPr>
                <w:rFonts w:ascii="Arial" w:hAnsi="Arial" w:cs="Arial"/>
                <w:sz w:val="16"/>
                <w:szCs w:val="16"/>
              </w:rPr>
            </w:pPr>
            <w:r w:rsidRPr="000A0969">
              <w:rPr>
                <w:rFonts w:ascii="Arial" w:hAnsi="Arial" w:cs="Arial"/>
                <w:sz w:val="16"/>
                <w:szCs w:val="16"/>
              </w:rPr>
              <w:t>Mesni pripravki, namenjeni za neposredno uživanje (biftek)</w:t>
            </w:r>
          </w:p>
        </w:tc>
        <w:tc>
          <w:tcPr>
            <w:tcW w:w="851" w:type="dxa"/>
          </w:tcPr>
          <w:p w14:paraId="3F1858A4" w14:textId="0D4B0B6B" w:rsidR="00C41131" w:rsidRPr="000A0969" w:rsidRDefault="004C2CAA" w:rsidP="00C41131">
            <w:pPr>
              <w:autoSpaceDE w:val="0"/>
              <w:autoSpaceDN w:val="0"/>
              <w:adjustRightInd w:val="0"/>
              <w:spacing w:before="0" w:after="0"/>
              <w:rPr>
                <w:rFonts w:ascii="Arial" w:hAnsi="Arial" w:cs="Arial"/>
                <w:sz w:val="16"/>
                <w:szCs w:val="16"/>
              </w:rPr>
            </w:pPr>
            <w:r>
              <w:rPr>
                <w:rFonts w:ascii="Arial" w:hAnsi="Arial" w:cs="Arial"/>
                <w:sz w:val="16"/>
                <w:szCs w:val="16"/>
              </w:rPr>
              <w:t>20</w:t>
            </w:r>
          </w:p>
        </w:tc>
        <w:tc>
          <w:tcPr>
            <w:tcW w:w="850" w:type="dxa"/>
          </w:tcPr>
          <w:p w14:paraId="46E9CE66" w14:textId="5C4FC9BB" w:rsidR="00C41131" w:rsidRPr="000A0969" w:rsidRDefault="007011B2" w:rsidP="00C41131">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2E46AA95" w14:textId="3E1A70DD" w:rsidR="00C41131" w:rsidRPr="000A0969" w:rsidRDefault="00122875" w:rsidP="00C41131">
            <w:pPr>
              <w:autoSpaceDE w:val="0"/>
              <w:autoSpaceDN w:val="0"/>
              <w:adjustRightInd w:val="0"/>
              <w:spacing w:before="0" w:after="0"/>
              <w:rPr>
                <w:rFonts w:ascii="Arial" w:hAnsi="Arial" w:cs="Arial"/>
                <w:sz w:val="16"/>
                <w:szCs w:val="16"/>
              </w:rPr>
            </w:pPr>
            <w:r>
              <w:rPr>
                <w:rFonts w:ascii="Arial" w:hAnsi="Arial" w:cs="Arial"/>
                <w:sz w:val="16"/>
                <w:szCs w:val="16"/>
              </w:rPr>
              <w:t>2</w:t>
            </w:r>
          </w:p>
        </w:tc>
        <w:tc>
          <w:tcPr>
            <w:tcW w:w="992" w:type="dxa"/>
          </w:tcPr>
          <w:p w14:paraId="680AE720" w14:textId="17689386" w:rsidR="00C41131" w:rsidRPr="000A0969" w:rsidRDefault="00122875" w:rsidP="00C41131">
            <w:pPr>
              <w:autoSpaceDE w:val="0"/>
              <w:autoSpaceDN w:val="0"/>
              <w:adjustRightInd w:val="0"/>
              <w:spacing w:before="0" w:after="0"/>
              <w:rPr>
                <w:rFonts w:ascii="Arial" w:hAnsi="Arial" w:cs="Arial"/>
                <w:sz w:val="16"/>
                <w:szCs w:val="16"/>
              </w:rPr>
            </w:pPr>
            <w:r>
              <w:rPr>
                <w:rFonts w:ascii="Arial" w:hAnsi="Arial" w:cs="Arial"/>
                <w:sz w:val="16"/>
                <w:szCs w:val="16"/>
              </w:rPr>
              <w:t>2</w:t>
            </w:r>
          </w:p>
        </w:tc>
      </w:tr>
      <w:tr w:rsidR="00F60F67" w:rsidRPr="000A0969" w14:paraId="02904B3F" w14:textId="31498D9F" w:rsidTr="00CA6CA8">
        <w:tc>
          <w:tcPr>
            <w:tcW w:w="5240" w:type="dxa"/>
          </w:tcPr>
          <w:p w14:paraId="3778B8CE" w14:textId="7430F590" w:rsidR="00F60F67" w:rsidRPr="000A0969" w:rsidRDefault="00F60F67" w:rsidP="00F60F67">
            <w:pPr>
              <w:autoSpaceDE w:val="0"/>
              <w:autoSpaceDN w:val="0"/>
              <w:adjustRightInd w:val="0"/>
              <w:spacing w:before="0" w:after="0"/>
              <w:rPr>
                <w:rFonts w:ascii="Arial" w:hAnsi="Arial" w:cs="Arial"/>
                <w:sz w:val="16"/>
                <w:szCs w:val="16"/>
                <w:lang w:val="it-IT"/>
              </w:rPr>
            </w:pPr>
            <w:r w:rsidRPr="000A0969">
              <w:rPr>
                <w:rFonts w:ascii="Arial" w:hAnsi="Arial" w:cs="Arial"/>
                <w:sz w:val="16"/>
                <w:szCs w:val="16"/>
                <w:lang w:val="it-IT"/>
              </w:rPr>
              <w:t>Mesni pripravki iz perutninskega mesa</w:t>
            </w:r>
          </w:p>
        </w:tc>
        <w:tc>
          <w:tcPr>
            <w:tcW w:w="851" w:type="dxa"/>
          </w:tcPr>
          <w:p w14:paraId="2D5681EA" w14:textId="4426DAE2" w:rsidR="00F60F67" w:rsidRPr="000A0969" w:rsidRDefault="004C2CAA" w:rsidP="00F60F67">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28</w:t>
            </w:r>
          </w:p>
        </w:tc>
        <w:tc>
          <w:tcPr>
            <w:tcW w:w="850" w:type="dxa"/>
          </w:tcPr>
          <w:p w14:paraId="1E24DA7A" w14:textId="7BFAE405"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4D7F613F" w14:textId="4DA31659" w:rsidR="00F60F67" w:rsidRPr="000A0969" w:rsidRDefault="00122875" w:rsidP="00F60F67">
            <w:pPr>
              <w:autoSpaceDE w:val="0"/>
              <w:autoSpaceDN w:val="0"/>
              <w:adjustRightInd w:val="0"/>
              <w:spacing w:before="0" w:after="0"/>
              <w:rPr>
                <w:rFonts w:ascii="Arial" w:hAnsi="Arial" w:cs="Arial"/>
                <w:sz w:val="16"/>
                <w:szCs w:val="16"/>
              </w:rPr>
            </w:pPr>
            <w:r>
              <w:rPr>
                <w:rFonts w:ascii="Arial" w:hAnsi="Arial" w:cs="Arial"/>
                <w:sz w:val="16"/>
                <w:szCs w:val="16"/>
              </w:rPr>
              <w:t>12</w:t>
            </w:r>
          </w:p>
        </w:tc>
        <w:tc>
          <w:tcPr>
            <w:tcW w:w="992" w:type="dxa"/>
          </w:tcPr>
          <w:p w14:paraId="2AC27F09" w14:textId="1EFB08E6" w:rsidR="00F60F67" w:rsidRPr="000A0969" w:rsidRDefault="00122875" w:rsidP="00F60F67">
            <w:pPr>
              <w:autoSpaceDE w:val="0"/>
              <w:autoSpaceDN w:val="0"/>
              <w:adjustRightInd w:val="0"/>
              <w:spacing w:before="0" w:after="0"/>
              <w:rPr>
                <w:rFonts w:ascii="Arial" w:hAnsi="Arial" w:cs="Arial"/>
                <w:sz w:val="16"/>
                <w:szCs w:val="16"/>
              </w:rPr>
            </w:pPr>
            <w:r>
              <w:rPr>
                <w:rFonts w:ascii="Arial" w:hAnsi="Arial" w:cs="Arial"/>
                <w:sz w:val="16"/>
                <w:szCs w:val="16"/>
              </w:rPr>
              <w:t>12</w:t>
            </w:r>
          </w:p>
        </w:tc>
      </w:tr>
      <w:tr w:rsidR="00F60F67" w:rsidRPr="000A0969" w14:paraId="081939CF" w14:textId="1BE95486" w:rsidTr="00CA6CA8">
        <w:tc>
          <w:tcPr>
            <w:tcW w:w="5240" w:type="dxa"/>
          </w:tcPr>
          <w:p w14:paraId="63B9A60C" w14:textId="51CED7AA" w:rsidR="00F60F67" w:rsidRPr="000A0969" w:rsidRDefault="00F60F67" w:rsidP="00F60F67">
            <w:pPr>
              <w:autoSpaceDE w:val="0"/>
              <w:autoSpaceDN w:val="0"/>
              <w:adjustRightInd w:val="0"/>
              <w:spacing w:before="0" w:after="0" w:line="240" w:lineRule="auto"/>
              <w:rPr>
                <w:rFonts w:ascii="Arial" w:hAnsi="Arial" w:cs="Arial"/>
                <w:sz w:val="16"/>
                <w:szCs w:val="16"/>
                <w:lang w:val="it-IT"/>
              </w:rPr>
            </w:pPr>
            <w:r w:rsidRPr="000A0969">
              <w:rPr>
                <w:rFonts w:ascii="Arial" w:hAnsi="Arial" w:cs="Arial"/>
                <w:sz w:val="16"/>
                <w:szCs w:val="16"/>
                <w:lang w:val="it-IT"/>
              </w:rPr>
              <w:lastRenderedPageBreak/>
              <w:t>Mesni pripravki iz govejega, svinjskega mesa</w:t>
            </w:r>
          </w:p>
        </w:tc>
        <w:tc>
          <w:tcPr>
            <w:tcW w:w="851" w:type="dxa"/>
          </w:tcPr>
          <w:p w14:paraId="6423FACA" w14:textId="42FD0641" w:rsidR="00F60F67" w:rsidRPr="000A0969" w:rsidRDefault="004C2CAA" w:rsidP="00F60F67">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30</w:t>
            </w:r>
          </w:p>
        </w:tc>
        <w:tc>
          <w:tcPr>
            <w:tcW w:w="850" w:type="dxa"/>
          </w:tcPr>
          <w:p w14:paraId="1863F0AF" w14:textId="630A92E5"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1A9A564C" w14:textId="21F028DD" w:rsidR="00F60F67" w:rsidRPr="000A0969" w:rsidRDefault="00122875" w:rsidP="00F60F67">
            <w:pPr>
              <w:autoSpaceDE w:val="0"/>
              <w:autoSpaceDN w:val="0"/>
              <w:adjustRightInd w:val="0"/>
              <w:spacing w:before="0" w:after="0"/>
              <w:rPr>
                <w:rFonts w:ascii="Arial" w:hAnsi="Arial" w:cs="Arial"/>
                <w:sz w:val="16"/>
                <w:szCs w:val="16"/>
              </w:rPr>
            </w:pPr>
            <w:r>
              <w:rPr>
                <w:rFonts w:ascii="Arial" w:hAnsi="Arial" w:cs="Arial"/>
                <w:sz w:val="16"/>
                <w:szCs w:val="16"/>
              </w:rPr>
              <w:t>3</w:t>
            </w:r>
          </w:p>
        </w:tc>
        <w:tc>
          <w:tcPr>
            <w:tcW w:w="992" w:type="dxa"/>
          </w:tcPr>
          <w:p w14:paraId="2DED6A71" w14:textId="155C6E12" w:rsidR="00F60F67" w:rsidRPr="000A0969" w:rsidRDefault="00122875" w:rsidP="00F60F67">
            <w:pPr>
              <w:autoSpaceDE w:val="0"/>
              <w:autoSpaceDN w:val="0"/>
              <w:adjustRightInd w:val="0"/>
              <w:spacing w:before="0" w:after="0"/>
              <w:rPr>
                <w:rFonts w:ascii="Arial" w:hAnsi="Arial" w:cs="Arial"/>
                <w:sz w:val="16"/>
                <w:szCs w:val="16"/>
              </w:rPr>
            </w:pPr>
            <w:r>
              <w:rPr>
                <w:rFonts w:ascii="Arial" w:hAnsi="Arial" w:cs="Arial"/>
                <w:sz w:val="16"/>
                <w:szCs w:val="16"/>
              </w:rPr>
              <w:t>3</w:t>
            </w:r>
          </w:p>
        </w:tc>
      </w:tr>
      <w:tr w:rsidR="00F60F67" w:rsidRPr="000A0969" w14:paraId="6FAC4947" w14:textId="3126BB0F" w:rsidTr="00CA6CA8">
        <w:tc>
          <w:tcPr>
            <w:tcW w:w="5240" w:type="dxa"/>
          </w:tcPr>
          <w:p w14:paraId="3B1C87D3" w14:textId="4669C328" w:rsidR="00F60F67" w:rsidRPr="000A0969" w:rsidRDefault="00F60F67" w:rsidP="00F60F67">
            <w:pPr>
              <w:autoSpaceDE w:val="0"/>
              <w:autoSpaceDN w:val="0"/>
              <w:adjustRightInd w:val="0"/>
              <w:spacing w:before="0" w:after="0" w:line="240" w:lineRule="auto"/>
              <w:rPr>
                <w:rFonts w:ascii="Arial" w:hAnsi="Arial" w:cs="Arial"/>
                <w:sz w:val="16"/>
                <w:szCs w:val="16"/>
                <w:lang w:val="it-IT"/>
              </w:rPr>
            </w:pPr>
            <w:r w:rsidRPr="000A0969">
              <w:rPr>
                <w:rFonts w:ascii="Arial" w:hAnsi="Arial" w:cs="Arial"/>
                <w:sz w:val="16"/>
                <w:szCs w:val="16"/>
              </w:rPr>
              <w:t>Siri iz kravjega mleka</w:t>
            </w:r>
          </w:p>
        </w:tc>
        <w:tc>
          <w:tcPr>
            <w:tcW w:w="851" w:type="dxa"/>
          </w:tcPr>
          <w:p w14:paraId="50936CDD" w14:textId="2217B0A9" w:rsidR="00F60F67" w:rsidRPr="000A0969" w:rsidRDefault="00164D36" w:rsidP="00F60F67">
            <w:pPr>
              <w:autoSpaceDE w:val="0"/>
              <w:autoSpaceDN w:val="0"/>
              <w:adjustRightInd w:val="0"/>
              <w:spacing w:before="0" w:after="0"/>
              <w:rPr>
                <w:rFonts w:ascii="Arial" w:hAnsi="Arial" w:cs="Arial"/>
                <w:sz w:val="16"/>
                <w:szCs w:val="16"/>
              </w:rPr>
            </w:pPr>
            <w:r>
              <w:rPr>
                <w:rFonts w:ascii="Arial" w:hAnsi="Arial" w:cs="Arial"/>
                <w:sz w:val="16"/>
                <w:szCs w:val="16"/>
              </w:rPr>
              <w:t>13</w:t>
            </w:r>
          </w:p>
        </w:tc>
        <w:tc>
          <w:tcPr>
            <w:tcW w:w="850" w:type="dxa"/>
          </w:tcPr>
          <w:p w14:paraId="401655BA" w14:textId="75459DE8"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7BABE5D2" w14:textId="4AFA1471"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0C9C9FD4" w14:textId="4B50DA42"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F60F67" w:rsidRPr="000A0969" w14:paraId="40A5F1E4" w14:textId="62B9056E" w:rsidTr="00CA6CA8">
        <w:tc>
          <w:tcPr>
            <w:tcW w:w="5240" w:type="dxa"/>
          </w:tcPr>
          <w:p w14:paraId="589D02B5" w14:textId="080286CD" w:rsidR="00F60F67" w:rsidRPr="00B81702" w:rsidRDefault="00F60F67" w:rsidP="00F60F67">
            <w:pPr>
              <w:autoSpaceDE w:val="0"/>
              <w:autoSpaceDN w:val="0"/>
              <w:adjustRightInd w:val="0"/>
              <w:spacing w:before="0" w:after="0" w:line="240" w:lineRule="auto"/>
              <w:rPr>
                <w:rFonts w:ascii="Arial" w:hAnsi="Arial" w:cs="Arial"/>
                <w:sz w:val="16"/>
                <w:szCs w:val="16"/>
              </w:rPr>
            </w:pPr>
            <w:r w:rsidRPr="000A0969">
              <w:rPr>
                <w:rFonts w:ascii="Arial" w:hAnsi="Arial" w:cs="Arial"/>
                <w:sz w:val="16"/>
                <w:szCs w:val="16"/>
              </w:rPr>
              <w:t xml:space="preserve">Sir iz </w:t>
            </w:r>
            <w:r>
              <w:rPr>
                <w:rFonts w:ascii="Arial" w:hAnsi="Arial" w:cs="Arial"/>
                <w:sz w:val="16"/>
                <w:szCs w:val="16"/>
              </w:rPr>
              <w:t>kozjega ali ovčjega mleka</w:t>
            </w:r>
            <w:r w:rsidRPr="000A0969">
              <w:rPr>
                <w:rFonts w:ascii="Arial" w:hAnsi="Arial" w:cs="Arial"/>
                <w:sz w:val="16"/>
                <w:szCs w:val="16"/>
              </w:rPr>
              <w:t xml:space="preserve"> </w:t>
            </w:r>
          </w:p>
        </w:tc>
        <w:tc>
          <w:tcPr>
            <w:tcW w:w="851" w:type="dxa"/>
          </w:tcPr>
          <w:p w14:paraId="1A7DC069" w14:textId="2F76EEA8" w:rsidR="00F60F67" w:rsidRPr="000A0969" w:rsidRDefault="00164D36" w:rsidP="00F60F67">
            <w:pPr>
              <w:autoSpaceDE w:val="0"/>
              <w:autoSpaceDN w:val="0"/>
              <w:adjustRightInd w:val="0"/>
              <w:spacing w:before="0" w:after="0"/>
              <w:rPr>
                <w:rFonts w:ascii="Arial" w:hAnsi="Arial" w:cs="Arial"/>
                <w:sz w:val="16"/>
                <w:szCs w:val="16"/>
              </w:rPr>
            </w:pPr>
            <w:r>
              <w:rPr>
                <w:rFonts w:ascii="Arial" w:hAnsi="Arial" w:cs="Arial"/>
                <w:sz w:val="16"/>
                <w:szCs w:val="16"/>
              </w:rPr>
              <w:t>18</w:t>
            </w:r>
          </w:p>
        </w:tc>
        <w:tc>
          <w:tcPr>
            <w:tcW w:w="850" w:type="dxa"/>
          </w:tcPr>
          <w:p w14:paraId="3F8D49F6" w14:textId="0AC7B450"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0F8E8286" w14:textId="76EF0911"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6932103D" w14:textId="77D1E685"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164D36" w:rsidRPr="000A0969" w14:paraId="07E5657C" w14:textId="77777777" w:rsidTr="00CA6CA8">
        <w:tc>
          <w:tcPr>
            <w:tcW w:w="5240" w:type="dxa"/>
          </w:tcPr>
          <w:p w14:paraId="33BCA01A" w14:textId="305F93B8" w:rsidR="00164D36" w:rsidRDefault="00164D36" w:rsidP="00F60F67">
            <w:pPr>
              <w:autoSpaceDE w:val="0"/>
              <w:autoSpaceDN w:val="0"/>
              <w:adjustRightInd w:val="0"/>
              <w:spacing w:before="0" w:after="0" w:line="240" w:lineRule="auto"/>
              <w:rPr>
                <w:rFonts w:ascii="Arial" w:hAnsi="Arial" w:cs="Arial"/>
                <w:sz w:val="16"/>
                <w:szCs w:val="16"/>
              </w:rPr>
            </w:pPr>
            <w:r>
              <w:rPr>
                <w:rFonts w:ascii="Arial" w:hAnsi="Arial" w:cs="Arial"/>
                <w:sz w:val="16"/>
                <w:szCs w:val="16"/>
              </w:rPr>
              <w:t>Surovo mleko krav</w:t>
            </w:r>
          </w:p>
        </w:tc>
        <w:tc>
          <w:tcPr>
            <w:tcW w:w="851" w:type="dxa"/>
          </w:tcPr>
          <w:p w14:paraId="6656D52B" w14:textId="2C64E0CE" w:rsidR="00164D36" w:rsidRDefault="00164D36" w:rsidP="00F60F67">
            <w:pPr>
              <w:autoSpaceDE w:val="0"/>
              <w:autoSpaceDN w:val="0"/>
              <w:adjustRightInd w:val="0"/>
              <w:spacing w:before="0" w:after="0"/>
              <w:rPr>
                <w:rFonts w:ascii="Arial" w:hAnsi="Arial" w:cs="Arial"/>
                <w:sz w:val="16"/>
                <w:szCs w:val="16"/>
              </w:rPr>
            </w:pPr>
            <w:r>
              <w:rPr>
                <w:rFonts w:ascii="Arial" w:hAnsi="Arial" w:cs="Arial"/>
                <w:sz w:val="16"/>
                <w:szCs w:val="16"/>
              </w:rPr>
              <w:t>29</w:t>
            </w:r>
          </w:p>
        </w:tc>
        <w:tc>
          <w:tcPr>
            <w:tcW w:w="850" w:type="dxa"/>
          </w:tcPr>
          <w:p w14:paraId="2C3CB6A7" w14:textId="55388B52" w:rsidR="00164D36"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3037EAF4" w14:textId="4B3BBF18" w:rsidR="00164D36"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6C3D54A6" w14:textId="4A8586A2" w:rsidR="00164D36"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164D36" w:rsidRPr="000A0969" w14:paraId="31704897" w14:textId="77777777" w:rsidTr="00CA6CA8">
        <w:tc>
          <w:tcPr>
            <w:tcW w:w="5240" w:type="dxa"/>
          </w:tcPr>
          <w:p w14:paraId="28DBD2CE" w14:textId="2B795413" w:rsidR="00164D36" w:rsidRPr="000A0969" w:rsidRDefault="00164D36" w:rsidP="00F60F67">
            <w:pPr>
              <w:autoSpaceDE w:val="0"/>
              <w:autoSpaceDN w:val="0"/>
              <w:adjustRightInd w:val="0"/>
              <w:spacing w:before="0" w:after="0" w:line="240" w:lineRule="auto"/>
              <w:rPr>
                <w:rFonts w:ascii="Arial" w:hAnsi="Arial" w:cs="Arial"/>
                <w:sz w:val="16"/>
                <w:szCs w:val="16"/>
              </w:rPr>
            </w:pPr>
            <w:r>
              <w:rPr>
                <w:rFonts w:ascii="Arial" w:hAnsi="Arial" w:cs="Arial"/>
                <w:sz w:val="16"/>
                <w:szCs w:val="16"/>
              </w:rPr>
              <w:t>Jajca</w:t>
            </w:r>
          </w:p>
        </w:tc>
        <w:tc>
          <w:tcPr>
            <w:tcW w:w="851" w:type="dxa"/>
          </w:tcPr>
          <w:p w14:paraId="1432E635" w14:textId="275AFC27" w:rsidR="00164D36" w:rsidRPr="000A0969" w:rsidRDefault="00164D36" w:rsidP="00F60F67">
            <w:pPr>
              <w:autoSpaceDE w:val="0"/>
              <w:autoSpaceDN w:val="0"/>
              <w:adjustRightInd w:val="0"/>
              <w:spacing w:before="0" w:after="0"/>
              <w:rPr>
                <w:rFonts w:ascii="Arial" w:hAnsi="Arial" w:cs="Arial"/>
                <w:sz w:val="16"/>
                <w:szCs w:val="16"/>
              </w:rPr>
            </w:pPr>
            <w:r>
              <w:rPr>
                <w:rFonts w:ascii="Arial" w:hAnsi="Arial" w:cs="Arial"/>
                <w:sz w:val="16"/>
                <w:szCs w:val="16"/>
              </w:rPr>
              <w:t>29</w:t>
            </w:r>
          </w:p>
        </w:tc>
        <w:tc>
          <w:tcPr>
            <w:tcW w:w="850" w:type="dxa"/>
          </w:tcPr>
          <w:p w14:paraId="7FB629A9" w14:textId="27B2376E" w:rsidR="00164D36"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0A693142" w14:textId="4E1EE78A" w:rsidR="00164D36"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00936402" w14:textId="7F8ADAAD" w:rsidR="00164D36"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F60F67" w:rsidRPr="000A0969" w14:paraId="556D836E" w14:textId="394D3335" w:rsidTr="00CA6CA8">
        <w:tc>
          <w:tcPr>
            <w:tcW w:w="5240" w:type="dxa"/>
          </w:tcPr>
          <w:p w14:paraId="238684DE" w14:textId="601E324B" w:rsidR="00F60F67" w:rsidRPr="000A0969" w:rsidRDefault="00F60F67" w:rsidP="00F60F67">
            <w:pPr>
              <w:autoSpaceDE w:val="0"/>
              <w:autoSpaceDN w:val="0"/>
              <w:adjustRightInd w:val="0"/>
              <w:spacing w:before="0" w:after="0" w:line="240" w:lineRule="auto"/>
              <w:rPr>
                <w:rFonts w:ascii="Arial" w:hAnsi="Arial" w:cs="Arial"/>
                <w:sz w:val="16"/>
                <w:szCs w:val="16"/>
              </w:rPr>
            </w:pPr>
            <w:r w:rsidRPr="000A0969">
              <w:rPr>
                <w:rFonts w:ascii="Arial" w:hAnsi="Arial" w:cs="Arial"/>
                <w:sz w:val="16"/>
                <w:szCs w:val="16"/>
              </w:rPr>
              <w:t>Žive š</w:t>
            </w:r>
            <w:r w:rsidRPr="000A0969">
              <w:rPr>
                <w:rFonts w:ascii="Arial" w:hAnsi="Arial" w:cs="Arial"/>
                <w:sz w:val="16"/>
                <w:szCs w:val="16"/>
                <w:lang w:val="en-US"/>
              </w:rPr>
              <w:t>koljke</w:t>
            </w:r>
          </w:p>
        </w:tc>
        <w:tc>
          <w:tcPr>
            <w:tcW w:w="851" w:type="dxa"/>
          </w:tcPr>
          <w:p w14:paraId="7AA3EC45" w14:textId="35110BA3" w:rsidR="00F60F67" w:rsidRPr="000A0969" w:rsidRDefault="00164D36" w:rsidP="00F60F67">
            <w:pPr>
              <w:autoSpaceDE w:val="0"/>
              <w:autoSpaceDN w:val="0"/>
              <w:adjustRightInd w:val="0"/>
              <w:spacing w:before="0" w:after="0"/>
              <w:rPr>
                <w:rFonts w:ascii="Arial" w:hAnsi="Arial" w:cs="Arial"/>
                <w:sz w:val="16"/>
                <w:szCs w:val="16"/>
              </w:rPr>
            </w:pPr>
            <w:r>
              <w:rPr>
                <w:rFonts w:ascii="Arial" w:hAnsi="Arial" w:cs="Arial"/>
                <w:sz w:val="16"/>
                <w:szCs w:val="16"/>
              </w:rPr>
              <w:t>7</w:t>
            </w:r>
          </w:p>
        </w:tc>
        <w:tc>
          <w:tcPr>
            <w:tcW w:w="850" w:type="dxa"/>
          </w:tcPr>
          <w:p w14:paraId="082D39EC" w14:textId="2A5D0B40"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4E4965C8" w14:textId="12A58196"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70D278B4" w14:textId="0CF41949"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F60F67" w:rsidRPr="000A0969" w14:paraId="5F52BA0F" w14:textId="7A6BCEFE" w:rsidTr="00CA6CA8">
        <w:tc>
          <w:tcPr>
            <w:tcW w:w="5240" w:type="dxa"/>
          </w:tcPr>
          <w:p w14:paraId="76311F72" w14:textId="7143D543" w:rsidR="00F60F67" w:rsidRPr="000A0969" w:rsidRDefault="004137CD" w:rsidP="00F60F67">
            <w:pPr>
              <w:autoSpaceDE w:val="0"/>
              <w:autoSpaceDN w:val="0"/>
              <w:adjustRightInd w:val="0"/>
              <w:spacing w:before="0" w:after="0" w:line="240" w:lineRule="auto"/>
              <w:rPr>
                <w:rFonts w:ascii="Arial" w:hAnsi="Arial" w:cs="Arial"/>
                <w:sz w:val="16"/>
                <w:szCs w:val="16"/>
              </w:rPr>
            </w:pPr>
            <w:r>
              <w:rPr>
                <w:rFonts w:ascii="Arial" w:hAnsi="Arial" w:cs="Arial"/>
                <w:sz w:val="16"/>
                <w:szCs w:val="16"/>
              </w:rPr>
              <w:t>Zelenjava, z</w:t>
            </w:r>
            <w:r w:rsidR="00F60F67">
              <w:rPr>
                <w:rFonts w:ascii="Arial" w:hAnsi="Arial" w:cs="Arial"/>
                <w:sz w:val="16"/>
                <w:szCs w:val="16"/>
              </w:rPr>
              <w:t>mrznjena</w:t>
            </w:r>
          </w:p>
        </w:tc>
        <w:tc>
          <w:tcPr>
            <w:tcW w:w="851" w:type="dxa"/>
          </w:tcPr>
          <w:p w14:paraId="55904236" w14:textId="7A3DDD86" w:rsidR="00F60F67"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30</w:t>
            </w:r>
          </w:p>
        </w:tc>
        <w:tc>
          <w:tcPr>
            <w:tcW w:w="850" w:type="dxa"/>
          </w:tcPr>
          <w:p w14:paraId="6B1B672C" w14:textId="4E8553D7"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1A48FDBE" w14:textId="726912E8"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7D3B199E" w14:textId="0B7AB182"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F60F67" w:rsidRPr="000A0969" w14:paraId="32D71870" w14:textId="750C5300" w:rsidTr="00CA6CA8">
        <w:tc>
          <w:tcPr>
            <w:tcW w:w="5240" w:type="dxa"/>
          </w:tcPr>
          <w:p w14:paraId="4D8B9501" w14:textId="100C3479" w:rsidR="00F60F67" w:rsidRPr="000A0969" w:rsidRDefault="00F60F67" w:rsidP="00F60F67">
            <w:pPr>
              <w:autoSpaceDE w:val="0"/>
              <w:autoSpaceDN w:val="0"/>
              <w:adjustRightInd w:val="0"/>
              <w:spacing w:before="0" w:after="0" w:line="240" w:lineRule="auto"/>
              <w:rPr>
                <w:rFonts w:ascii="Arial" w:hAnsi="Arial" w:cs="Arial"/>
                <w:sz w:val="16"/>
                <w:szCs w:val="16"/>
              </w:rPr>
            </w:pPr>
            <w:r w:rsidRPr="000A0969">
              <w:rPr>
                <w:rFonts w:ascii="Arial" w:hAnsi="Arial" w:cs="Arial"/>
                <w:sz w:val="16"/>
                <w:szCs w:val="16"/>
              </w:rPr>
              <w:t>Zelenjava</w:t>
            </w:r>
            <w:r w:rsidR="004C2CAA">
              <w:rPr>
                <w:rFonts w:ascii="Arial" w:hAnsi="Arial" w:cs="Arial"/>
                <w:sz w:val="16"/>
                <w:szCs w:val="16"/>
              </w:rPr>
              <w:t>, nenarezana</w:t>
            </w:r>
            <w:r w:rsidRPr="000A0969">
              <w:rPr>
                <w:rFonts w:ascii="Arial" w:hAnsi="Arial" w:cs="Arial"/>
                <w:sz w:val="16"/>
                <w:szCs w:val="16"/>
              </w:rPr>
              <w:t xml:space="preserve">, </w:t>
            </w:r>
            <w:r w:rsidR="004C2CAA">
              <w:rPr>
                <w:rFonts w:ascii="Arial" w:hAnsi="Arial" w:cs="Arial"/>
                <w:sz w:val="16"/>
                <w:szCs w:val="16"/>
              </w:rPr>
              <w:t xml:space="preserve">lahko </w:t>
            </w:r>
            <w:r w:rsidRPr="000A0969">
              <w:rPr>
                <w:rFonts w:ascii="Arial" w:hAnsi="Arial" w:cs="Arial"/>
                <w:sz w:val="16"/>
                <w:szCs w:val="16"/>
              </w:rPr>
              <w:t>namejena za neposredno uživanje</w:t>
            </w:r>
            <w:r w:rsidRPr="000A0969">
              <w:rPr>
                <w:rFonts w:ascii="Arial" w:hAnsi="Arial" w:cs="Arial"/>
                <w:sz w:val="16"/>
                <w:szCs w:val="16"/>
              </w:rPr>
              <w:tab/>
            </w:r>
          </w:p>
        </w:tc>
        <w:tc>
          <w:tcPr>
            <w:tcW w:w="851" w:type="dxa"/>
          </w:tcPr>
          <w:p w14:paraId="7EE0356E" w14:textId="36083B75" w:rsidR="00F60F67" w:rsidRPr="000A0969" w:rsidRDefault="004C2CAA" w:rsidP="00F60F67">
            <w:pPr>
              <w:autoSpaceDE w:val="0"/>
              <w:autoSpaceDN w:val="0"/>
              <w:adjustRightInd w:val="0"/>
              <w:spacing w:before="0" w:after="0"/>
              <w:rPr>
                <w:rFonts w:ascii="Arial" w:hAnsi="Arial" w:cs="Arial"/>
                <w:sz w:val="16"/>
                <w:szCs w:val="16"/>
              </w:rPr>
            </w:pPr>
            <w:r>
              <w:rPr>
                <w:rFonts w:ascii="Arial" w:hAnsi="Arial" w:cs="Arial"/>
                <w:sz w:val="16"/>
                <w:szCs w:val="16"/>
              </w:rPr>
              <w:t>20</w:t>
            </w:r>
          </w:p>
        </w:tc>
        <w:tc>
          <w:tcPr>
            <w:tcW w:w="850" w:type="dxa"/>
          </w:tcPr>
          <w:p w14:paraId="02D8E23A" w14:textId="5EE0E85D"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7A6EB6A4" w14:textId="4407500F"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0461B12F" w14:textId="7CF86D3D"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F60F67" w:rsidRPr="000A0969" w14:paraId="0BA641C3" w14:textId="48CD72B4" w:rsidTr="00CA6CA8">
        <w:tc>
          <w:tcPr>
            <w:tcW w:w="5240" w:type="dxa"/>
          </w:tcPr>
          <w:p w14:paraId="03B8AE70" w14:textId="77777777" w:rsidR="00F60F67" w:rsidRPr="000A0969" w:rsidRDefault="00F60F67" w:rsidP="00F60F67">
            <w:pPr>
              <w:autoSpaceDE w:val="0"/>
              <w:autoSpaceDN w:val="0"/>
              <w:adjustRightInd w:val="0"/>
              <w:spacing w:before="0" w:after="0" w:line="240" w:lineRule="auto"/>
              <w:rPr>
                <w:rFonts w:ascii="Arial" w:hAnsi="Arial" w:cs="Arial"/>
                <w:bCs/>
                <w:sz w:val="16"/>
                <w:szCs w:val="16"/>
              </w:rPr>
            </w:pPr>
            <w:r w:rsidRPr="000A0969">
              <w:rPr>
                <w:rFonts w:ascii="Arial" w:hAnsi="Arial" w:cs="Arial"/>
                <w:sz w:val="16"/>
                <w:szCs w:val="16"/>
              </w:rPr>
              <w:t>Vnaprej narezana zelenjava, namejena za neposredno uživanje</w:t>
            </w:r>
          </w:p>
        </w:tc>
        <w:tc>
          <w:tcPr>
            <w:tcW w:w="851" w:type="dxa"/>
          </w:tcPr>
          <w:p w14:paraId="5F08C21F" w14:textId="113A239B" w:rsidR="00F60F67"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30</w:t>
            </w:r>
          </w:p>
        </w:tc>
        <w:tc>
          <w:tcPr>
            <w:tcW w:w="850" w:type="dxa"/>
          </w:tcPr>
          <w:p w14:paraId="1544D0AB" w14:textId="753F1691"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6E0C0B61" w14:textId="67971A00"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5F1D8C8F" w14:textId="6183B305"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C07F1D" w:rsidRPr="000A0969" w14:paraId="06F726C6" w14:textId="77777777" w:rsidTr="00CA6CA8">
        <w:tc>
          <w:tcPr>
            <w:tcW w:w="5240" w:type="dxa"/>
          </w:tcPr>
          <w:p w14:paraId="63CC5E03" w14:textId="7DFAFE5C" w:rsidR="00C07F1D" w:rsidRPr="000A0969" w:rsidRDefault="00C07F1D" w:rsidP="00F60F67">
            <w:pPr>
              <w:autoSpaceDE w:val="0"/>
              <w:autoSpaceDN w:val="0"/>
              <w:adjustRightInd w:val="0"/>
              <w:spacing w:before="0" w:after="0"/>
              <w:rPr>
                <w:rFonts w:ascii="Arial" w:hAnsi="Arial" w:cs="Arial"/>
                <w:sz w:val="16"/>
                <w:szCs w:val="16"/>
              </w:rPr>
            </w:pPr>
            <w:r>
              <w:rPr>
                <w:rFonts w:ascii="Arial" w:hAnsi="Arial" w:cs="Arial"/>
                <w:sz w:val="16"/>
                <w:szCs w:val="16"/>
              </w:rPr>
              <w:t>Kalčki, namenjeni za nesporedno uživanje</w:t>
            </w:r>
          </w:p>
        </w:tc>
        <w:tc>
          <w:tcPr>
            <w:tcW w:w="851" w:type="dxa"/>
          </w:tcPr>
          <w:p w14:paraId="323F8F1B" w14:textId="38D8011C" w:rsidR="00C07F1D"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850" w:type="dxa"/>
          </w:tcPr>
          <w:p w14:paraId="4B61C0F8" w14:textId="0C0C84A8" w:rsidR="00C07F1D"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0034D2D9" w14:textId="2ACD67F0" w:rsidR="00C07F1D"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05897FC4" w14:textId="1477BC62" w:rsidR="00C07F1D"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3E1378" w:rsidRPr="000A0969" w14:paraId="2848E950" w14:textId="77777777" w:rsidTr="00CA6CA8">
        <w:tc>
          <w:tcPr>
            <w:tcW w:w="5240" w:type="dxa"/>
          </w:tcPr>
          <w:p w14:paraId="556EDB7B" w14:textId="579334EE" w:rsidR="003E1378" w:rsidRPr="000A0969" w:rsidRDefault="003E1378" w:rsidP="00F60F67">
            <w:pPr>
              <w:autoSpaceDE w:val="0"/>
              <w:autoSpaceDN w:val="0"/>
              <w:adjustRightInd w:val="0"/>
              <w:spacing w:before="0" w:after="0"/>
              <w:rPr>
                <w:rFonts w:ascii="Arial" w:hAnsi="Arial" w:cs="Arial"/>
                <w:sz w:val="16"/>
                <w:szCs w:val="16"/>
              </w:rPr>
            </w:pPr>
            <w:r>
              <w:rPr>
                <w:rFonts w:ascii="Arial" w:hAnsi="Arial" w:cs="Arial"/>
                <w:sz w:val="16"/>
                <w:szCs w:val="16"/>
              </w:rPr>
              <w:t>Veganski izdelki</w:t>
            </w:r>
            <w:r w:rsidR="004137CD">
              <w:rPr>
                <w:rFonts w:ascii="Arial" w:hAnsi="Arial" w:cs="Arial"/>
                <w:sz w:val="16"/>
                <w:szCs w:val="16"/>
              </w:rPr>
              <w:t>, namenjeni za nesporedno uživanje</w:t>
            </w:r>
          </w:p>
        </w:tc>
        <w:tc>
          <w:tcPr>
            <w:tcW w:w="851" w:type="dxa"/>
          </w:tcPr>
          <w:p w14:paraId="18E6E90F" w14:textId="113A5D04" w:rsidR="003E1378"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10</w:t>
            </w:r>
          </w:p>
        </w:tc>
        <w:tc>
          <w:tcPr>
            <w:tcW w:w="850" w:type="dxa"/>
          </w:tcPr>
          <w:p w14:paraId="6D87A316" w14:textId="5749E5BD" w:rsidR="003E1378"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1134" w:type="dxa"/>
          </w:tcPr>
          <w:p w14:paraId="07887D81" w14:textId="25193848" w:rsidR="003E1378"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1A4370BE" w14:textId="5082AEDA" w:rsidR="003E1378"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F60F67" w:rsidRPr="000A0969" w14:paraId="06520C21" w14:textId="4920B208" w:rsidTr="00CA6CA8">
        <w:tc>
          <w:tcPr>
            <w:tcW w:w="5240" w:type="dxa"/>
          </w:tcPr>
          <w:p w14:paraId="2C81C4A1" w14:textId="77777777" w:rsidR="00F60F67" w:rsidRPr="000A0969" w:rsidRDefault="00F60F67" w:rsidP="00F60F67">
            <w:pPr>
              <w:autoSpaceDE w:val="0"/>
              <w:autoSpaceDN w:val="0"/>
              <w:adjustRightInd w:val="0"/>
              <w:spacing w:before="0" w:after="0"/>
              <w:rPr>
                <w:rFonts w:ascii="Arial" w:hAnsi="Arial" w:cs="Arial"/>
                <w:bCs/>
                <w:sz w:val="16"/>
                <w:szCs w:val="16"/>
              </w:rPr>
            </w:pPr>
            <w:r w:rsidRPr="000A0969">
              <w:rPr>
                <w:rFonts w:ascii="Arial" w:hAnsi="Arial" w:cs="Arial"/>
                <w:sz w:val="16"/>
                <w:szCs w:val="16"/>
              </w:rPr>
              <w:t>Vnaprej narezano sadje, namenjeno za neposredno uživanje</w:t>
            </w:r>
          </w:p>
        </w:tc>
        <w:tc>
          <w:tcPr>
            <w:tcW w:w="851" w:type="dxa"/>
          </w:tcPr>
          <w:p w14:paraId="09610E1D" w14:textId="5C837D73" w:rsidR="00F60F67"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15</w:t>
            </w:r>
          </w:p>
        </w:tc>
        <w:tc>
          <w:tcPr>
            <w:tcW w:w="850" w:type="dxa"/>
          </w:tcPr>
          <w:p w14:paraId="5C858D63" w14:textId="18DEA302"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6B6715CC" w14:textId="5390F0AE"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6CBC13D7" w14:textId="407AC453"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4137CD" w:rsidRPr="000A0969" w14:paraId="4904E1ED" w14:textId="77777777" w:rsidTr="00CA6CA8">
        <w:tc>
          <w:tcPr>
            <w:tcW w:w="5240" w:type="dxa"/>
          </w:tcPr>
          <w:p w14:paraId="1F7350FA" w14:textId="123065BB" w:rsidR="004137CD"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Sadje, sušeno</w:t>
            </w:r>
          </w:p>
        </w:tc>
        <w:tc>
          <w:tcPr>
            <w:tcW w:w="851" w:type="dxa"/>
          </w:tcPr>
          <w:p w14:paraId="25F658CB" w14:textId="65BB8515" w:rsidR="004137CD"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850" w:type="dxa"/>
          </w:tcPr>
          <w:p w14:paraId="76B932A4" w14:textId="7E442F7C" w:rsidR="004137CD"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1134" w:type="dxa"/>
          </w:tcPr>
          <w:p w14:paraId="39D8C80C" w14:textId="7A6E2AD5" w:rsidR="004137CD"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4C7F419C" w14:textId="40CA89E8" w:rsidR="004137CD"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F60F67" w:rsidRPr="000A0969" w14:paraId="0E3B1C6D" w14:textId="63213809" w:rsidTr="00CA6CA8">
        <w:tc>
          <w:tcPr>
            <w:tcW w:w="5240" w:type="dxa"/>
          </w:tcPr>
          <w:p w14:paraId="5EFDB9CF" w14:textId="301C3EEA" w:rsidR="00F60F67"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Sadje, z</w:t>
            </w:r>
            <w:r w:rsidR="00F60F67" w:rsidRPr="000A0969">
              <w:rPr>
                <w:rFonts w:ascii="Arial" w:hAnsi="Arial" w:cs="Arial"/>
                <w:sz w:val="16"/>
                <w:szCs w:val="16"/>
              </w:rPr>
              <w:t xml:space="preserve">amrznjeno </w:t>
            </w:r>
          </w:p>
        </w:tc>
        <w:tc>
          <w:tcPr>
            <w:tcW w:w="851" w:type="dxa"/>
          </w:tcPr>
          <w:p w14:paraId="46CE2A71" w14:textId="5ECCDF64" w:rsidR="00F60F67"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20</w:t>
            </w:r>
          </w:p>
        </w:tc>
        <w:tc>
          <w:tcPr>
            <w:tcW w:w="850" w:type="dxa"/>
          </w:tcPr>
          <w:p w14:paraId="016835AB" w14:textId="2D2EFA47"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6E3F0EA2" w14:textId="6F6E3599"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0421580A" w14:textId="35195662"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F60F67" w:rsidRPr="000A0969" w14:paraId="7D70E475" w14:textId="6977ED2C" w:rsidTr="00CA6CA8">
        <w:tc>
          <w:tcPr>
            <w:tcW w:w="5240" w:type="dxa"/>
          </w:tcPr>
          <w:p w14:paraId="14A80C8E" w14:textId="37905078" w:rsidR="00F60F67" w:rsidRPr="000A0969" w:rsidRDefault="00F60F67" w:rsidP="00F60F67">
            <w:pPr>
              <w:autoSpaceDE w:val="0"/>
              <w:autoSpaceDN w:val="0"/>
              <w:adjustRightInd w:val="0"/>
              <w:spacing w:before="0" w:after="0"/>
              <w:rPr>
                <w:rFonts w:ascii="Arial" w:hAnsi="Arial" w:cs="Arial"/>
                <w:sz w:val="16"/>
                <w:szCs w:val="16"/>
              </w:rPr>
            </w:pPr>
            <w:r w:rsidRPr="000A0969">
              <w:rPr>
                <w:rFonts w:ascii="Arial" w:hAnsi="Arial" w:cs="Arial"/>
                <w:sz w:val="16"/>
                <w:szCs w:val="16"/>
              </w:rPr>
              <w:t>Nepasterizirani sadni in zelenjavni sokovi</w:t>
            </w:r>
          </w:p>
        </w:tc>
        <w:tc>
          <w:tcPr>
            <w:tcW w:w="851" w:type="dxa"/>
          </w:tcPr>
          <w:p w14:paraId="0DF670C4" w14:textId="4000A790" w:rsidR="00F60F67"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850" w:type="dxa"/>
          </w:tcPr>
          <w:p w14:paraId="1E3ABFD8" w14:textId="2EAC9077"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4250C620" w14:textId="720B111C"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2FCD98EF" w14:textId="2813C3EC"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F60F67" w:rsidRPr="000A0969" w14:paraId="22C80C68" w14:textId="04342491" w:rsidTr="00CA6CA8">
        <w:tc>
          <w:tcPr>
            <w:tcW w:w="5240" w:type="dxa"/>
          </w:tcPr>
          <w:p w14:paraId="29917636" w14:textId="4B011A18" w:rsidR="00F60F67" w:rsidRPr="000A0969" w:rsidRDefault="00F60F67" w:rsidP="00F60F67">
            <w:pPr>
              <w:autoSpaceDE w:val="0"/>
              <w:autoSpaceDN w:val="0"/>
              <w:adjustRightInd w:val="0"/>
              <w:spacing w:before="0" w:after="0"/>
              <w:rPr>
                <w:rFonts w:ascii="Arial" w:hAnsi="Arial" w:cs="Arial"/>
                <w:bCs/>
                <w:sz w:val="16"/>
                <w:szCs w:val="16"/>
              </w:rPr>
            </w:pPr>
            <w:r w:rsidRPr="00B05B12">
              <w:rPr>
                <w:rFonts w:ascii="Arial" w:hAnsi="Arial" w:cs="Arial"/>
                <w:sz w:val="16"/>
                <w:szCs w:val="16"/>
              </w:rPr>
              <w:t>Zelišča, začimbe (</w:t>
            </w:r>
            <w:r w:rsidRPr="000A0969">
              <w:rPr>
                <w:rFonts w:ascii="Arial" w:hAnsi="Arial" w:cs="Arial"/>
                <w:sz w:val="16"/>
                <w:szCs w:val="16"/>
              </w:rPr>
              <w:t>sveže, suhe)</w:t>
            </w:r>
            <w:r w:rsidR="004137CD">
              <w:rPr>
                <w:rFonts w:ascii="Arial" w:hAnsi="Arial" w:cs="Arial"/>
                <w:sz w:val="16"/>
                <w:szCs w:val="16"/>
              </w:rPr>
              <w:t xml:space="preserve"> (vključeni tudi čaji)</w:t>
            </w:r>
          </w:p>
        </w:tc>
        <w:tc>
          <w:tcPr>
            <w:tcW w:w="851" w:type="dxa"/>
          </w:tcPr>
          <w:p w14:paraId="4C70C7E3" w14:textId="7C254776" w:rsidR="00F60F67"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30</w:t>
            </w:r>
          </w:p>
        </w:tc>
        <w:tc>
          <w:tcPr>
            <w:tcW w:w="850" w:type="dxa"/>
          </w:tcPr>
          <w:p w14:paraId="12826D8C" w14:textId="5688D4DD"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1DB13A3D" w14:textId="2D9C59FB"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331409C8" w14:textId="194FF1CE"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F60F67" w:rsidRPr="000A0969" w14:paraId="4C54B551" w14:textId="40503AB0" w:rsidTr="00CA6CA8">
        <w:tc>
          <w:tcPr>
            <w:tcW w:w="5240" w:type="dxa"/>
          </w:tcPr>
          <w:p w14:paraId="6F90C7F2" w14:textId="7847B40D" w:rsidR="00F60F67" w:rsidRPr="000A0969" w:rsidRDefault="00F60F67" w:rsidP="00F60F67">
            <w:pPr>
              <w:autoSpaceDE w:val="0"/>
              <w:autoSpaceDN w:val="0"/>
              <w:adjustRightInd w:val="0"/>
              <w:spacing w:before="0" w:after="0"/>
              <w:rPr>
                <w:rFonts w:ascii="Arial" w:hAnsi="Arial" w:cs="Arial"/>
                <w:bCs/>
                <w:sz w:val="16"/>
                <w:szCs w:val="16"/>
              </w:rPr>
            </w:pPr>
            <w:r>
              <w:rPr>
                <w:rFonts w:ascii="Arial" w:hAnsi="Arial" w:cs="Arial"/>
                <w:sz w:val="16"/>
                <w:szCs w:val="16"/>
              </w:rPr>
              <w:t>Kosmiči</w:t>
            </w:r>
            <w:r w:rsidR="00C07F1D">
              <w:rPr>
                <w:rFonts w:ascii="Arial" w:hAnsi="Arial" w:cs="Arial"/>
                <w:sz w:val="16"/>
                <w:szCs w:val="16"/>
              </w:rPr>
              <w:t xml:space="preserve"> (</w:t>
            </w:r>
            <w:r w:rsidR="004137CD">
              <w:rPr>
                <w:rFonts w:ascii="Arial" w:hAnsi="Arial" w:cs="Arial"/>
                <w:sz w:val="16"/>
                <w:szCs w:val="16"/>
              </w:rPr>
              <w:t>8</w:t>
            </w:r>
            <w:r w:rsidR="00C07F1D">
              <w:rPr>
                <w:rFonts w:ascii="Arial" w:hAnsi="Arial" w:cs="Arial"/>
                <w:sz w:val="16"/>
                <w:szCs w:val="16"/>
              </w:rPr>
              <w:t>)</w:t>
            </w:r>
            <w:r>
              <w:rPr>
                <w:rFonts w:ascii="Arial" w:hAnsi="Arial" w:cs="Arial"/>
                <w:sz w:val="16"/>
                <w:szCs w:val="16"/>
              </w:rPr>
              <w:t>, moka</w:t>
            </w:r>
            <w:r w:rsidR="00C07F1D">
              <w:rPr>
                <w:rFonts w:ascii="Arial" w:hAnsi="Arial" w:cs="Arial"/>
                <w:sz w:val="16"/>
                <w:szCs w:val="16"/>
              </w:rPr>
              <w:t xml:space="preserve"> (2)</w:t>
            </w:r>
          </w:p>
        </w:tc>
        <w:tc>
          <w:tcPr>
            <w:tcW w:w="851" w:type="dxa"/>
          </w:tcPr>
          <w:p w14:paraId="20538AC6" w14:textId="4DAD942E" w:rsidR="00F60F67"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10</w:t>
            </w:r>
          </w:p>
        </w:tc>
        <w:tc>
          <w:tcPr>
            <w:tcW w:w="850" w:type="dxa"/>
          </w:tcPr>
          <w:p w14:paraId="74A8A5DB" w14:textId="732D5F43"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3FFF8B25" w14:textId="6234C0EE"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4989F3A4" w14:textId="2AFC20BD"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F60F67" w:rsidRPr="000A0969" w14:paraId="6CCAB2F0" w14:textId="3273C1EB" w:rsidTr="00CA6CA8">
        <w:tc>
          <w:tcPr>
            <w:tcW w:w="5240" w:type="dxa"/>
          </w:tcPr>
          <w:p w14:paraId="68BCBCFD" w14:textId="7E00655E" w:rsidR="00F60F67" w:rsidRPr="000A0969" w:rsidRDefault="00F60F67" w:rsidP="00F60F67">
            <w:pPr>
              <w:autoSpaceDE w:val="0"/>
              <w:autoSpaceDN w:val="0"/>
              <w:adjustRightInd w:val="0"/>
              <w:spacing w:before="0" w:after="0"/>
              <w:rPr>
                <w:rFonts w:ascii="Arial" w:hAnsi="Arial" w:cs="Arial"/>
                <w:bCs/>
                <w:sz w:val="16"/>
                <w:szCs w:val="16"/>
              </w:rPr>
            </w:pPr>
            <w:r w:rsidRPr="000A0969">
              <w:rPr>
                <w:rFonts w:ascii="Arial" w:hAnsi="Arial" w:cs="Arial"/>
                <w:sz w:val="16"/>
                <w:szCs w:val="16"/>
                <w:lang w:val="en-US"/>
              </w:rPr>
              <w:t>Sezam, vključno s tahinijem</w:t>
            </w:r>
          </w:p>
        </w:tc>
        <w:tc>
          <w:tcPr>
            <w:tcW w:w="851" w:type="dxa"/>
          </w:tcPr>
          <w:p w14:paraId="2BAB2A93" w14:textId="46A65978" w:rsidR="00F60F67"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850" w:type="dxa"/>
          </w:tcPr>
          <w:p w14:paraId="50859746" w14:textId="0DDC99B4"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608D1C1F" w14:textId="1CDA66FF"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207CBF7C" w14:textId="2580AF47"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4137CD" w:rsidRPr="000A0969" w14:paraId="5C83C80B" w14:textId="77777777" w:rsidTr="00CA6CA8">
        <w:tc>
          <w:tcPr>
            <w:tcW w:w="5240" w:type="dxa"/>
          </w:tcPr>
          <w:p w14:paraId="1B835846" w14:textId="6CE3AD5A" w:rsidR="004137CD" w:rsidRPr="000A0969" w:rsidRDefault="004137CD" w:rsidP="00F60F67">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Oreščki in proizvodi iz oreščkov</w:t>
            </w:r>
          </w:p>
        </w:tc>
        <w:tc>
          <w:tcPr>
            <w:tcW w:w="851" w:type="dxa"/>
          </w:tcPr>
          <w:p w14:paraId="18DE3C64" w14:textId="757E4BB4" w:rsidR="004137CD"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850" w:type="dxa"/>
          </w:tcPr>
          <w:p w14:paraId="20BF7C55" w14:textId="630145E9" w:rsidR="004137CD"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6D117E9A" w14:textId="01ADF3C5" w:rsidR="004137CD"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5332BCDA" w14:textId="54D10E9C" w:rsidR="004137CD"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F60F67" w:rsidRPr="000A0969" w14:paraId="08DF5801" w14:textId="2B8E0C0A" w:rsidTr="00CA6CA8">
        <w:tc>
          <w:tcPr>
            <w:tcW w:w="5240" w:type="dxa"/>
          </w:tcPr>
          <w:p w14:paraId="373F988D" w14:textId="77777777" w:rsidR="00F60F67" w:rsidRPr="000A0969" w:rsidRDefault="00F60F67" w:rsidP="00F60F67">
            <w:pPr>
              <w:autoSpaceDE w:val="0"/>
              <w:autoSpaceDN w:val="0"/>
              <w:adjustRightInd w:val="0"/>
              <w:spacing w:before="0" w:after="0"/>
              <w:rPr>
                <w:rFonts w:ascii="Arial" w:hAnsi="Arial" w:cs="Arial"/>
                <w:bCs/>
                <w:sz w:val="16"/>
                <w:szCs w:val="16"/>
              </w:rPr>
            </w:pPr>
            <w:r w:rsidRPr="000A0969">
              <w:rPr>
                <w:rFonts w:ascii="Arial" w:hAnsi="Arial" w:cs="Arial"/>
                <w:sz w:val="16"/>
                <w:szCs w:val="16"/>
                <w:lang w:val="en-US"/>
              </w:rPr>
              <w:t>Sladoled</w:t>
            </w:r>
            <w:r w:rsidRPr="000A0969">
              <w:rPr>
                <w:rFonts w:ascii="Arial" w:hAnsi="Arial" w:cs="Arial"/>
                <w:sz w:val="16"/>
                <w:szCs w:val="16"/>
              </w:rPr>
              <w:t xml:space="preserve"> (mlečni)</w:t>
            </w:r>
          </w:p>
        </w:tc>
        <w:tc>
          <w:tcPr>
            <w:tcW w:w="851" w:type="dxa"/>
          </w:tcPr>
          <w:p w14:paraId="1DCC1A56" w14:textId="38E94E5E" w:rsidR="00F60F67"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20</w:t>
            </w:r>
          </w:p>
        </w:tc>
        <w:tc>
          <w:tcPr>
            <w:tcW w:w="850" w:type="dxa"/>
          </w:tcPr>
          <w:p w14:paraId="6DEB3AF1" w14:textId="48FF7327"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1134" w:type="dxa"/>
          </w:tcPr>
          <w:p w14:paraId="3A1B292A" w14:textId="096D89B6"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3F06F485" w14:textId="732A4C03"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F60F67" w:rsidRPr="000A0969" w14:paraId="3F5C2834" w14:textId="1114EC80" w:rsidTr="00CA6CA8">
        <w:tc>
          <w:tcPr>
            <w:tcW w:w="5240" w:type="dxa"/>
          </w:tcPr>
          <w:p w14:paraId="7B3FCEFD" w14:textId="015D8F9D" w:rsidR="00F60F67" w:rsidRPr="000A0969" w:rsidRDefault="00B73768" w:rsidP="00F60F67">
            <w:pPr>
              <w:autoSpaceDE w:val="0"/>
              <w:autoSpaceDN w:val="0"/>
              <w:adjustRightInd w:val="0"/>
              <w:spacing w:before="0" w:after="0"/>
              <w:rPr>
                <w:rFonts w:ascii="Arial" w:hAnsi="Arial" w:cs="Arial"/>
                <w:bCs/>
                <w:sz w:val="16"/>
                <w:szCs w:val="16"/>
              </w:rPr>
            </w:pPr>
            <w:r>
              <w:rPr>
                <w:rFonts w:ascii="Arial" w:hAnsi="Arial" w:cs="Arial"/>
                <w:sz w:val="16"/>
                <w:szCs w:val="16"/>
                <w:lang w:val="en-US"/>
              </w:rPr>
              <w:t>S</w:t>
            </w:r>
            <w:r w:rsidR="00F60F67" w:rsidRPr="000A0969">
              <w:rPr>
                <w:rFonts w:ascii="Arial" w:hAnsi="Arial" w:cs="Arial"/>
                <w:sz w:val="16"/>
                <w:szCs w:val="16"/>
                <w:lang w:val="en-US"/>
              </w:rPr>
              <w:t>laščice</w:t>
            </w:r>
          </w:p>
        </w:tc>
        <w:tc>
          <w:tcPr>
            <w:tcW w:w="851" w:type="dxa"/>
          </w:tcPr>
          <w:p w14:paraId="59F4BBB1" w14:textId="51B24B54" w:rsidR="00F60F67"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30</w:t>
            </w:r>
          </w:p>
        </w:tc>
        <w:tc>
          <w:tcPr>
            <w:tcW w:w="850" w:type="dxa"/>
          </w:tcPr>
          <w:p w14:paraId="7F59C454" w14:textId="0AF183CD"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1134" w:type="dxa"/>
          </w:tcPr>
          <w:p w14:paraId="1CD151D7" w14:textId="4A48C6FD"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253D6519" w14:textId="38B30B06"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F60F67" w:rsidRPr="000A0969" w14:paraId="0012FFA8" w14:textId="36A5EA71" w:rsidTr="00CA6CA8">
        <w:tc>
          <w:tcPr>
            <w:tcW w:w="5240" w:type="dxa"/>
          </w:tcPr>
          <w:p w14:paraId="75083AC9" w14:textId="7F8F91A6" w:rsidR="00F60F67" w:rsidRPr="000A0969" w:rsidRDefault="00F60F67" w:rsidP="00F60F67">
            <w:pPr>
              <w:autoSpaceDE w:val="0"/>
              <w:autoSpaceDN w:val="0"/>
              <w:adjustRightInd w:val="0"/>
              <w:spacing w:before="0" w:after="0"/>
              <w:rPr>
                <w:rFonts w:ascii="Arial" w:hAnsi="Arial" w:cs="Arial"/>
                <w:bCs/>
                <w:sz w:val="16"/>
                <w:szCs w:val="16"/>
              </w:rPr>
            </w:pPr>
            <w:r w:rsidRPr="000A0969">
              <w:rPr>
                <w:rFonts w:ascii="Arial" w:hAnsi="Arial" w:cs="Arial"/>
                <w:sz w:val="16"/>
                <w:szCs w:val="16"/>
                <w:lang w:val="en-US"/>
              </w:rPr>
              <w:t>Delikatesna živila</w:t>
            </w:r>
            <w:r w:rsidR="004137CD">
              <w:rPr>
                <w:rFonts w:ascii="Arial" w:hAnsi="Arial" w:cs="Arial"/>
                <w:sz w:val="16"/>
                <w:szCs w:val="16"/>
                <w:lang w:val="en-US"/>
              </w:rPr>
              <w:t>, gotove jedi</w:t>
            </w:r>
          </w:p>
        </w:tc>
        <w:tc>
          <w:tcPr>
            <w:tcW w:w="851" w:type="dxa"/>
          </w:tcPr>
          <w:p w14:paraId="57C41A5E" w14:textId="6BC327BA" w:rsidR="00F60F67" w:rsidRPr="000A0969" w:rsidRDefault="004137CD" w:rsidP="00F60F67">
            <w:pPr>
              <w:autoSpaceDE w:val="0"/>
              <w:autoSpaceDN w:val="0"/>
              <w:adjustRightInd w:val="0"/>
              <w:spacing w:before="0" w:after="0"/>
              <w:rPr>
                <w:rFonts w:ascii="Arial" w:hAnsi="Arial" w:cs="Arial"/>
                <w:sz w:val="16"/>
                <w:szCs w:val="16"/>
              </w:rPr>
            </w:pPr>
            <w:r>
              <w:rPr>
                <w:rFonts w:ascii="Arial" w:hAnsi="Arial" w:cs="Arial"/>
                <w:sz w:val="16"/>
                <w:szCs w:val="16"/>
              </w:rPr>
              <w:t>60</w:t>
            </w:r>
          </w:p>
        </w:tc>
        <w:tc>
          <w:tcPr>
            <w:tcW w:w="850" w:type="dxa"/>
          </w:tcPr>
          <w:p w14:paraId="3E798B81" w14:textId="6E5A00C6" w:rsidR="00F60F67" w:rsidRPr="000A0969" w:rsidRDefault="007011B2" w:rsidP="00F60F67">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1134" w:type="dxa"/>
          </w:tcPr>
          <w:p w14:paraId="193470FA" w14:textId="6506A766"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992" w:type="dxa"/>
          </w:tcPr>
          <w:p w14:paraId="0BDEDEB8" w14:textId="47BAA970" w:rsidR="00F60F67" w:rsidRPr="000A0969" w:rsidRDefault="00DF5AD7" w:rsidP="00F60F67">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337390" w:rsidRPr="000A0969" w14:paraId="7028EB59" w14:textId="5D3B988D" w:rsidTr="00CA6CA8">
        <w:tc>
          <w:tcPr>
            <w:tcW w:w="5240" w:type="dxa"/>
          </w:tcPr>
          <w:p w14:paraId="0106231B" w14:textId="5AEDCD00" w:rsidR="00337390" w:rsidRPr="000A0969" w:rsidRDefault="00337390" w:rsidP="00337390">
            <w:pPr>
              <w:autoSpaceDE w:val="0"/>
              <w:autoSpaceDN w:val="0"/>
              <w:adjustRightInd w:val="0"/>
              <w:spacing w:before="0" w:after="0" w:line="240" w:lineRule="auto"/>
              <w:rPr>
                <w:rFonts w:ascii="Arial" w:hAnsi="Arial" w:cs="Arial"/>
                <w:bCs/>
                <w:sz w:val="16"/>
                <w:szCs w:val="16"/>
              </w:rPr>
            </w:pPr>
            <w:r w:rsidRPr="000A0969">
              <w:rPr>
                <w:rFonts w:ascii="Arial" w:hAnsi="Arial" w:cs="Arial"/>
                <w:sz w:val="16"/>
                <w:szCs w:val="16"/>
              </w:rPr>
              <w:t>Dehidrirane začetne formule za dojenčke, mlajše od 6 mesecev*</w:t>
            </w:r>
          </w:p>
        </w:tc>
        <w:tc>
          <w:tcPr>
            <w:tcW w:w="851" w:type="dxa"/>
          </w:tcPr>
          <w:p w14:paraId="637D6905" w14:textId="04692041" w:rsidR="00337390" w:rsidRPr="00337390" w:rsidRDefault="00337390" w:rsidP="00337390">
            <w:pPr>
              <w:autoSpaceDE w:val="0"/>
              <w:autoSpaceDN w:val="0"/>
              <w:adjustRightInd w:val="0"/>
              <w:spacing w:before="0" w:after="0"/>
              <w:rPr>
                <w:rFonts w:ascii="Arial" w:hAnsi="Arial" w:cs="Arial"/>
                <w:sz w:val="16"/>
                <w:szCs w:val="16"/>
              </w:rPr>
            </w:pPr>
            <w:r w:rsidRPr="00337390">
              <w:rPr>
                <w:rFonts w:ascii="Arial" w:hAnsi="Arial" w:cs="Arial"/>
                <w:sz w:val="16"/>
                <w:szCs w:val="16"/>
              </w:rPr>
              <w:t>5</w:t>
            </w:r>
          </w:p>
        </w:tc>
        <w:tc>
          <w:tcPr>
            <w:tcW w:w="850" w:type="dxa"/>
          </w:tcPr>
          <w:p w14:paraId="3C2C7361" w14:textId="50072339" w:rsidR="00337390" w:rsidRPr="00337390" w:rsidRDefault="00337390" w:rsidP="00337390">
            <w:pPr>
              <w:autoSpaceDE w:val="0"/>
              <w:autoSpaceDN w:val="0"/>
              <w:adjustRightInd w:val="0"/>
              <w:spacing w:before="0" w:after="0"/>
              <w:rPr>
                <w:rFonts w:ascii="Arial" w:hAnsi="Arial" w:cs="Arial"/>
                <w:sz w:val="16"/>
                <w:szCs w:val="16"/>
              </w:rPr>
            </w:pPr>
            <w:r w:rsidRPr="00337390">
              <w:rPr>
                <w:rFonts w:ascii="Arial" w:hAnsi="Arial" w:cs="Arial"/>
                <w:sz w:val="16"/>
                <w:szCs w:val="16"/>
              </w:rPr>
              <w:t>5</w:t>
            </w:r>
          </w:p>
        </w:tc>
        <w:tc>
          <w:tcPr>
            <w:tcW w:w="1134" w:type="dxa"/>
          </w:tcPr>
          <w:p w14:paraId="5D32D715" w14:textId="3CDF11BB" w:rsidR="00337390" w:rsidRPr="00337390" w:rsidRDefault="00337390" w:rsidP="00337390">
            <w:pPr>
              <w:autoSpaceDE w:val="0"/>
              <w:autoSpaceDN w:val="0"/>
              <w:adjustRightInd w:val="0"/>
              <w:spacing w:before="0" w:after="0"/>
              <w:rPr>
                <w:rFonts w:ascii="Arial" w:hAnsi="Arial" w:cs="Arial"/>
                <w:sz w:val="16"/>
                <w:szCs w:val="16"/>
              </w:rPr>
            </w:pPr>
            <w:r w:rsidRPr="00337390">
              <w:rPr>
                <w:rFonts w:ascii="Arial" w:hAnsi="Arial" w:cs="Arial"/>
                <w:sz w:val="16"/>
                <w:szCs w:val="16"/>
              </w:rPr>
              <w:t>0</w:t>
            </w:r>
          </w:p>
        </w:tc>
        <w:tc>
          <w:tcPr>
            <w:tcW w:w="992" w:type="dxa"/>
          </w:tcPr>
          <w:p w14:paraId="02722603" w14:textId="54B80C79" w:rsidR="00337390" w:rsidRPr="00337390" w:rsidRDefault="00337390" w:rsidP="00337390">
            <w:pPr>
              <w:autoSpaceDE w:val="0"/>
              <w:autoSpaceDN w:val="0"/>
              <w:adjustRightInd w:val="0"/>
              <w:spacing w:before="0" w:after="0"/>
              <w:rPr>
                <w:rFonts w:ascii="Arial" w:hAnsi="Arial" w:cs="Arial"/>
                <w:sz w:val="16"/>
                <w:szCs w:val="16"/>
              </w:rPr>
            </w:pPr>
            <w:r w:rsidRPr="00337390">
              <w:rPr>
                <w:rFonts w:ascii="Arial" w:hAnsi="Arial" w:cs="Arial"/>
                <w:sz w:val="16"/>
                <w:szCs w:val="16"/>
              </w:rPr>
              <w:t>0</w:t>
            </w:r>
          </w:p>
        </w:tc>
      </w:tr>
      <w:tr w:rsidR="00337390" w:rsidRPr="000A0969" w14:paraId="6C1A2DC2" w14:textId="1CF0BB62" w:rsidTr="00CA6CA8">
        <w:tc>
          <w:tcPr>
            <w:tcW w:w="5240" w:type="dxa"/>
          </w:tcPr>
          <w:p w14:paraId="6CD9A041" w14:textId="1AA09DB3" w:rsidR="00337390" w:rsidRPr="000A0969" w:rsidRDefault="00337390" w:rsidP="00337390">
            <w:pPr>
              <w:autoSpaceDE w:val="0"/>
              <w:autoSpaceDN w:val="0"/>
              <w:adjustRightInd w:val="0"/>
              <w:spacing w:before="0" w:after="0" w:line="240" w:lineRule="auto"/>
              <w:rPr>
                <w:rFonts w:ascii="Arial" w:hAnsi="Arial" w:cs="Arial"/>
                <w:bCs/>
                <w:sz w:val="16"/>
                <w:szCs w:val="16"/>
              </w:rPr>
            </w:pPr>
            <w:r w:rsidRPr="000A0969">
              <w:rPr>
                <w:rFonts w:ascii="Arial" w:hAnsi="Arial" w:cs="Arial"/>
                <w:sz w:val="16"/>
                <w:szCs w:val="16"/>
              </w:rPr>
              <w:t>Dehidrirana dietetična živila za posebne zdravstvene namene za dojenčke, mlajše od 6 mesecev*</w:t>
            </w:r>
          </w:p>
        </w:tc>
        <w:tc>
          <w:tcPr>
            <w:tcW w:w="851" w:type="dxa"/>
          </w:tcPr>
          <w:p w14:paraId="73E5D62C" w14:textId="33C35A1F" w:rsidR="00337390" w:rsidRPr="00337390" w:rsidRDefault="00337390" w:rsidP="00337390">
            <w:pPr>
              <w:autoSpaceDE w:val="0"/>
              <w:autoSpaceDN w:val="0"/>
              <w:adjustRightInd w:val="0"/>
              <w:spacing w:before="0" w:after="0"/>
              <w:rPr>
                <w:rFonts w:ascii="Arial" w:hAnsi="Arial" w:cs="Arial"/>
                <w:sz w:val="16"/>
                <w:szCs w:val="16"/>
              </w:rPr>
            </w:pPr>
            <w:r w:rsidRPr="00337390">
              <w:rPr>
                <w:rFonts w:ascii="Arial" w:hAnsi="Arial" w:cs="Arial"/>
                <w:sz w:val="16"/>
                <w:szCs w:val="16"/>
              </w:rPr>
              <w:t>2</w:t>
            </w:r>
          </w:p>
        </w:tc>
        <w:tc>
          <w:tcPr>
            <w:tcW w:w="850" w:type="dxa"/>
          </w:tcPr>
          <w:p w14:paraId="6242AA45" w14:textId="68651AC5" w:rsidR="00337390" w:rsidRPr="00337390" w:rsidRDefault="00337390" w:rsidP="00337390">
            <w:pPr>
              <w:autoSpaceDE w:val="0"/>
              <w:autoSpaceDN w:val="0"/>
              <w:adjustRightInd w:val="0"/>
              <w:spacing w:before="0" w:after="0"/>
              <w:rPr>
                <w:rFonts w:ascii="Arial" w:hAnsi="Arial" w:cs="Arial"/>
                <w:sz w:val="16"/>
                <w:szCs w:val="16"/>
              </w:rPr>
            </w:pPr>
            <w:r w:rsidRPr="00337390">
              <w:rPr>
                <w:rFonts w:ascii="Arial" w:hAnsi="Arial" w:cs="Arial"/>
                <w:sz w:val="16"/>
                <w:szCs w:val="16"/>
              </w:rPr>
              <w:t>5</w:t>
            </w:r>
          </w:p>
        </w:tc>
        <w:tc>
          <w:tcPr>
            <w:tcW w:w="1134" w:type="dxa"/>
          </w:tcPr>
          <w:p w14:paraId="535639DD" w14:textId="09C0EAA9" w:rsidR="00337390" w:rsidRPr="00337390" w:rsidRDefault="00337390" w:rsidP="00337390">
            <w:pPr>
              <w:autoSpaceDE w:val="0"/>
              <w:autoSpaceDN w:val="0"/>
              <w:adjustRightInd w:val="0"/>
              <w:spacing w:before="0" w:after="0"/>
              <w:rPr>
                <w:rFonts w:ascii="Arial" w:hAnsi="Arial" w:cs="Arial"/>
                <w:sz w:val="16"/>
                <w:szCs w:val="16"/>
              </w:rPr>
            </w:pPr>
            <w:r w:rsidRPr="00337390">
              <w:rPr>
                <w:rFonts w:ascii="Arial" w:hAnsi="Arial" w:cs="Arial"/>
                <w:sz w:val="16"/>
                <w:szCs w:val="16"/>
              </w:rPr>
              <w:t>0</w:t>
            </w:r>
          </w:p>
        </w:tc>
        <w:tc>
          <w:tcPr>
            <w:tcW w:w="992" w:type="dxa"/>
          </w:tcPr>
          <w:p w14:paraId="2DF6B212" w14:textId="48F708DF" w:rsidR="00337390" w:rsidRPr="00337390" w:rsidRDefault="00337390" w:rsidP="00337390">
            <w:pPr>
              <w:autoSpaceDE w:val="0"/>
              <w:autoSpaceDN w:val="0"/>
              <w:adjustRightInd w:val="0"/>
              <w:spacing w:before="0" w:after="0"/>
              <w:rPr>
                <w:rFonts w:ascii="Arial" w:hAnsi="Arial" w:cs="Arial"/>
                <w:sz w:val="16"/>
                <w:szCs w:val="16"/>
              </w:rPr>
            </w:pPr>
            <w:r w:rsidRPr="00337390">
              <w:rPr>
                <w:rFonts w:ascii="Arial" w:hAnsi="Arial" w:cs="Arial"/>
                <w:sz w:val="16"/>
                <w:szCs w:val="16"/>
              </w:rPr>
              <w:t>0</w:t>
            </w:r>
          </w:p>
        </w:tc>
      </w:tr>
      <w:tr w:rsidR="00337390" w:rsidRPr="000A0969" w14:paraId="45DF8A82" w14:textId="7F223FC7" w:rsidTr="00CA6CA8">
        <w:tc>
          <w:tcPr>
            <w:tcW w:w="5240" w:type="dxa"/>
          </w:tcPr>
          <w:p w14:paraId="284D182F" w14:textId="0457AFC8" w:rsidR="00337390" w:rsidRDefault="00337390" w:rsidP="00337390">
            <w:pPr>
              <w:spacing w:before="0" w:after="0" w:line="240" w:lineRule="auto"/>
              <w:rPr>
                <w:rFonts w:ascii="Arial" w:hAnsi="Arial" w:cs="Arial"/>
                <w:sz w:val="16"/>
                <w:szCs w:val="16"/>
              </w:rPr>
            </w:pPr>
            <w:r w:rsidRPr="078BA346">
              <w:rPr>
                <w:rFonts w:ascii="Arial" w:hAnsi="Arial" w:cs="Arial"/>
                <w:sz w:val="16"/>
                <w:szCs w:val="16"/>
              </w:rPr>
              <w:t>Dehidrirane nadaljevalne formule*</w:t>
            </w:r>
          </w:p>
        </w:tc>
        <w:tc>
          <w:tcPr>
            <w:tcW w:w="851" w:type="dxa"/>
          </w:tcPr>
          <w:p w14:paraId="6FC7D8A7" w14:textId="481C24AF" w:rsidR="00337390" w:rsidRPr="00337390" w:rsidRDefault="00337390" w:rsidP="00337390">
            <w:pPr>
              <w:spacing w:before="0" w:after="0"/>
              <w:rPr>
                <w:rFonts w:ascii="Arial" w:hAnsi="Arial" w:cs="Arial"/>
                <w:sz w:val="16"/>
                <w:szCs w:val="16"/>
              </w:rPr>
            </w:pPr>
            <w:r w:rsidRPr="00337390">
              <w:rPr>
                <w:rFonts w:ascii="Arial" w:hAnsi="Arial" w:cs="Arial"/>
                <w:sz w:val="16"/>
                <w:szCs w:val="16"/>
              </w:rPr>
              <w:t>5</w:t>
            </w:r>
          </w:p>
        </w:tc>
        <w:tc>
          <w:tcPr>
            <w:tcW w:w="850" w:type="dxa"/>
          </w:tcPr>
          <w:p w14:paraId="534CAF1D" w14:textId="7AB826F6" w:rsidR="00337390" w:rsidRPr="00337390" w:rsidRDefault="00337390" w:rsidP="00337390">
            <w:pPr>
              <w:spacing w:before="0" w:after="0"/>
              <w:rPr>
                <w:rFonts w:ascii="Arial" w:hAnsi="Arial" w:cs="Arial"/>
                <w:sz w:val="16"/>
                <w:szCs w:val="16"/>
              </w:rPr>
            </w:pPr>
            <w:r w:rsidRPr="00337390">
              <w:rPr>
                <w:rFonts w:ascii="Arial" w:hAnsi="Arial" w:cs="Arial"/>
                <w:sz w:val="16"/>
                <w:szCs w:val="16"/>
              </w:rPr>
              <w:t>5</w:t>
            </w:r>
          </w:p>
        </w:tc>
        <w:tc>
          <w:tcPr>
            <w:tcW w:w="1134" w:type="dxa"/>
          </w:tcPr>
          <w:p w14:paraId="64F4224D" w14:textId="05BB9FF6" w:rsidR="00337390" w:rsidRPr="00337390" w:rsidRDefault="00337390" w:rsidP="00337390">
            <w:pPr>
              <w:spacing w:before="0" w:after="0"/>
              <w:rPr>
                <w:rFonts w:ascii="Arial" w:hAnsi="Arial" w:cs="Arial"/>
                <w:sz w:val="16"/>
                <w:szCs w:val="16"/>
              </w:rPr>
            </w:pPr>
            <w:r w:rsidRPr="00337390">
              <w:rPr>
                <w:rFonts w:ascii="Arial" w:hAnsi="Arial" w:cs="Arial"/>
                <w:sz w:val="16"/>
                <w:szCs w:val="16"/>
              </w:rPr>
              <w:t>0</w:t>
            </w:r>
          </w:p>
        </w:tc>
        <w:tc>
          <w:tcPr>
            <w:tcW w:w="992" w:type="dxa"/>
          </w:tcPr>
          <w:p w14:paraId="5E82E275" w14:textId="09F445C3" w:rsidR="00337390" w:rsidRPr="00337390" w:rsidRDefault="00337390" w:rsidP="00337390">
            <w:pPr>
              <w:spacing w:before="0" w:after="0"/>
              <w:rPr>
                <w:rFonts w:ascii="Arial" w:hAnsi="Arial" w:cs="Arial"/>
                <w:sz w:val="16"/>
                <w:szCs w:val="16"/>
              </w:rPr>
            </w:pPr>
            <w:r w:rsidRPr="00337390">
              <w:rPr>
                <w:rFonts w:ascii="Arial" w:hAnsi="Arial" w:cs="Arial"/>
                <w:sz w:val="16"/>
                <w:szCs w:val="16"/>
              </w:rPr>
              <w:t>0</w:t>
            </w:r>
          </w:p>
        </w:tc>
      </w:tr>
      <w:tr w:rsidR="00337390" w14:paraId="7CE11476" w14:textId="77777777" w:rsidTr="00CA6CA8">
        <w:trPr>
          <w:trHeight w:val="300"/>
        </w:trPr>
        <w:tc>
          <w:tcPr>
            <w:tcW w:w="5240" w:type="dxa"/>
          </w:tcPr>
          <w:p w14:paraId="7009B40B" w14:textId="07525386" w:rsidR="00337390" w:rsidRDefault="00337390" w:rsidP="00337390">
            <w:pPr>
              <w:spacing w:before="0" w:after="0" w:line="240" w:lineRule="auto"/>
              <w:rPr>
                <w:rFonts w:ascii="Arial" w:hAnsi="Arial" w:cs="Arial"/>
                <w:sz w:val="16"/>
                <w:szCs w:val="16"/>
              </w:rPr>
            </w:pPr>
            <w:r w:rsidRPr="078BA346">
              <w:rPr>
                <w:rFonts w:ascii="Arial" w:hAnsi="Arial" w:cs="Arial"/>
                <w:sz w:val="16"/>
                <w:szCs w:val="16"/>
              </w:rPr>
              <w:t>Otroška hrana, namenjena dojenčkom,  v skladu z Uredbo (EU) št. 609/2013, za neposredno uživanje*</w:t>
            </w:r>
          </w:p>
        </w:tc>
        <w:tc>
          <w:tcPr>
            <w:tcW w:w="851" w:type="dxa"/>
          </w:tcPr>
          <w:p w14:paraId="3B6817BB" w14:textId="7B24EF73" w:rsidR="00337390" w:rsidRPr="00337390" w:rsidRDefault="00337390" w:rsidP="00337390">
            <w:pPr>
              <w:spacing w:before="0" w:after="0"/>
              <w:rPr>
                <w:rFonts w:ascii="Arial" w:hAnsi="Arial" w:cs="Arial"/>
                <w:sz w:val="16"/>
                <w:szCs w:val="16"/>
              </w:rPr>
            </w:pPr>
            <w:r w:rsidRPr="00337390">
              <w:rPr>
                <w:rFonts w:ascii="Arial" w:hAnsi="Arial" w:cs="Arial"/>
                <w:sz w:val="16"/>
                <w:szCs w:val="16"/>
              </w:rPr>
              <w:t>5</w:t>
            </w:r>
          </w:p>
        </w:tc>
        <w:tc>
          <w:tcPr>
            <w:tcW w:w="850" w:type="dxa"/>
          </w:tcPr>
          <w:p w14:paraId="7BE5EA06" w14:textId="53031606" w:rsidR="00337390" w:rsidRPr="00337390" w:rsidRDefault="00337390" w:rsidP="00337390">
            <w:pPr>
              <w:spacing w:before="0" w:after="0"/>
              <w:rPr>
                <w:rFonts w:ascii="Arial" w:hAnsi="Arial" w:cs="Arial"/>
                <w:sz w:val="16"/>
                <w:szCs w:val="16"/>
              </w:rPr>
            </w:pPr>
            <w:r w:rsidRPr="00337390">
              <w:rPr>
                <w:rFonts w:ascii="Arial" w:hAnsi="Arial" w:cs="Arial"/>
                <w:sz w:val="16"/>
                <w:szCs w:val="16"/>
              </w:rPr>
              <w:t>5</w:t>
            </w:r>
          </w:p>
        </w:tc>
        <w:tc>
          <w:tcPr>
            <w:tcW w:w="1134" w:type="dxa"/>
          </w:tcPr>
          <w:p w14:paraId="2243FF72" w14:textId="3870B8C6" w:rsidR="00337390" w:rsidRPr="00337390" w:rsidRDefault="00337390" w:rsidP="00337390">
            <w:pPr>
              <w:spacing w:before="0" w:after="0"/>
              <w:rPr>
                <w:rFonts w:ascii="Arial" w:hAnsi="Arial" w:cs="Arial"/>
                <w:sz w:val="16"/>
                <w:szCs w:val="16"/>
              </w:rPr>
            </w:pPr>
            <w:r w:rsidRPr="00337390">
              <w:rPr>
                <w:rFonts w:ascii="Arial" w:hAnsi="Arial" w:cs="Arial"/>
                <w:sz w:val="16"/>
                <w:szCs w:val="16"/>
              </w:rPr>
              <w:t>0</w:t>
            </w:r>
          </w:p>
        </w:tc>
        <w:tc>
          <w:tcPr>
            <w:tcW w:w="992" w:type="dxa"/>
          </w:tcPr>
          <w:p w14:paraId="0FCA8307" w14:textId="576D608A" w:rsidR="00337390" w:rsidRPr="00337390" w:rsidRDefault="00337390" w:rsidP="00337390">
            <w:pPr>
              <w:spacing w:before="0" w:after="0"/>
              <w:rPr>
                <w:rFonts w:ascii="Arial" w:hAnsi="Arial" w:cs="Arial"/>
                <w:sz w:val="16"/>
                <w:szCs w:val="16"/>
              </w:rPr>
            </w:pPr>
            <w:r w:rsidRPr="00337390">
              <w:rPr>
                <w:rFonts w:ascii="Arial" w:hAnsi="Arial" w:cs="Arial"/>
                <w:sz w:val="16"/>
                <w:szCs w:val="16"/>
              </w:rPr>
              <w:t>0</w:t>
            </w:r>
          </w:p>
        </w:tc>
      </w:tr>
      <w:tr w:rsidR="00337390" w:rsidRPr="000A0969" w14:paraId="3550C4C3" w14:textId="6CF940A5" w:rsidTr="00CA6CA8">
        <w:tc>
          <w:tcPr>
            <w:tcW w:w="5240" w:type="dxa"/>
          </w:tcPr>
          <w:p w14:paraId="2BD18142" w14:textId="7DC5354A" w:rsidR="00337390" w:rsidRPr="000A0969" w:rsidRDefault="00337390" w:rsidP="00337390">
            <w:pPr>
              <w:autoSpaceDE w:val="0"/>
              <w:autoSpaceDN w:val="0"/>
              <w:adjustRightInd w:val="0"/>
              <w:spacing w:before="0" w:after="0" w:line="240" w:lineRule="auto"/>
              <w:rPr>
                <w:rFonts w:ascii="Arial" w:hAnsi="Arial" w:cs="Arial"/>
                <w:sz w:val="16"/>
                <w:szCs w:val="16"/>
              </w:rPr>
            </w:pPr>
            <w:r w:rsidRPr="078BA346">
              <w:rPr>
                <w:rFonts w:ascii="Arial" w:hAnsi="Arial" w:cs="Arial"/>
                <w:sz w:val="16"/>
                <w:szCs w:val="16"/>
              </w:rPr>
              <w:t>Živila za posebne zdravstvene namene za neposredno uživanje*</w:t>
            </w:r>
          </w:p>
        </w:tc>
        <w:tc>
          <w:tcPr>
            <w:tcW w:w="851" w:type="dxa"/>
          </w:tcPr>
          <w:p w14:paraId="1F588743" w14:textId="1A1D7B75" w:rsidR="00337390" w:rsidRPr="00337390" w:rsidRDefault="00337390" w:rsidP="00337390">
            <w:pPr>
              <w:autoSpaceDE w:val="0"/>
              <w:autoSpaceDN w:val="0"/>
              <w:adjustRightInd w:val="0"/>
              <w:spacing w:before="0" w:after="0"/>
              <w:rPr>
                <w:rFonts w:ascii="Arial" w:hAnsi="Arial" w:cs="Arial"/>
                <w:sz w:val="16"/>
                <w:szCs w:val="16"/>
              </w:rPr>
            </w:pPr>
            <w:r w:rsidRPr="00337390">
              <w:rPr>
                <w:rFonts w:ascii="Arial" w:hAnsi="Arial" w:cs="Arial"/>
                <w:sz w:val="16"/>
                <w:szCs w:val="16"/>
              </w:rPr>
              <w:t>5</w:t>
            </w:r>
          </w:p>
        </w:tc>
        <w:tc>
          <w:tcPr>
            <w:tcW w:w="850" w:type="dxa"/>
          </w:tcPr>
          <w:p w14:paraId="2D9C1C41" w14:textId="7815EB80" w:rsidR="00337390" w:rsidRPr="00337390" w:rsidRDefault="00337390" w:rsidP="00337390">
            <w:pPr>
              <w:autoSpaceDE w:val="0"/>
              <w:autoSpaceDN w:val="0"/>
              <w:adjustRightInd w:val="0"/>
              <w:spacing w:before="0" w:after="0"/>
              <w:rPr>
                <w:rFonts w:ascii="Arial" w:hAnsi="Arial" w:cs="Arial"/>
                <w:sz w:val="16"/>
                <w:szCs w:val="16"/>
              </w:rPr>
            </w:pPr>
            <w:r w:rsidRPr="00337390">
              <w:rPr>
                <w:rFonts w:ascii="Arial" w:hAnsi="Arial" w:cs="Arial"/>
                <w:sz w:val="16"/>
                <w:szCs w:val="16"/>
              </w:rPr>
              <w:t>5</w:t>
            </w:r>
          </w:p>
        </w:tc>
        <w:tc>
          <w:tcPr>
            <w:tcW w:w="1134" w:type="dxa"/>
          </w:tcPr>
          <w:p w14:paraId="2249D75B" w14:textId="7BF88FF2" w:rsidR="00337390" w:rsidRPr="00337390" w:rsidRDefault="00337390" w:rsidP="00337390">
            <w:pPr>
              <w:autoSpaceDE w:val="0"/>
              <w:autoSpaceDN w:val="0"/>
              <w:adjustRightInd w:val="0"/>
              <w:spacing w:before="0" w:after="0"/>
              <w:rPr>
                <w:rFonts w:ascii="Arial" w:hAnsi="Arial" w:cs="Arial"/>
                <w:sz w:val="16"/>
                <w:szCs w:val="16"/>
              </w:rPr>
            </w:pPr>
            <w:r w:rsidRPr="00337390">
              <w:rPr>
                <w:rFonts w:ascii="Arial" w:hAnsi="Arial" w:cs="Arial"/>
                <w:sz w:val="16"/>
                <w:szCs w:val="16"/>
              </w:rPr>
              <w:t>0</w:t>
            </w:r>
          </w:p>
        </w:tc>
        <w:tc>
          <w:tcPr>
            <w:tcW w:w="992" w:type="dxa"/>
          </w:tcPr>
          <w:p w14:paraId="05D77283" w14:textId="09B74043" w:rsidR="00337390" w:rsidRPr="00337390" w:rsidRDefault="00337390" w:rsidP="00337390">
            <w:pPr>
              <w:autoSpaceDE w:val="0"/>
              <w:autoSpaceDN w:val="0"/>
              <w:adjustRightInd w:val="0"/>
              <w:spacing w:before="0" w:after="0"/>
              <w:rPr>
                <w:rFonts w:ascii="Arial" w:hAnsi="Arial" w:cs="Arial"/>
                <w:sz w:val="16"/>
                <w:szCs w:val="16"/>
              </w:rPr>
            </w:pPr>
            <w:r w:rsidRPr="00337390">
              <w:rPr>
                <w:rFonts w:ascii="Arial" w:hAnsi="Arial" w:cs="Arial"/>
                <w:sz w:val="16"/>
                <w:szCs w:val="16"/>
              </w:rPr>
              <w:t>0</w:t>
            </w:r>
          </w:p>
        </w:tc>
      </w:tr>
      <w:tr w:rsidR="00337390" w:rsidRPr="000A0969" w14:paraId="6299A55A" w14:textId="62ACEDE9" w:rsidTr="00CA6CA8">
        <w:tc>
          <w:tcPr>
            <w:tcW w:w="5240" w:type="dxa"/>
          </w:tcPr>
          <w:p w14:paraId="478446BD" w14:textId="74211812" w:rsidR="00337390" w:rsidRPr="000A0969" w:rsidRDefault="00337390" w:rsidP="00337390">
            <w:pPr>
              <w:autoSpaceDE w:val="0"/>
              <w:autoSpaceDN w:val="0"/>
              <w:adjustRightInd w:val="0"/>
              <w:spacing w:before="0" w:after="0" w:line="240" w:lineRule="auto"/>
              <w:rPr>
                <w:rFonts w:ascii="Arial" w:hAnsi="Arial" w:cs="Arial"/>
                <w:bCs/>
                <w:sz w:val="16"/>
                <w:szCs w:val="16"/>
              </w:rPr>
            </w:pPr>
            <w:r w:rsidRPr="000A0969">
              <w:rPr>
                <w:rFonts w:ascii="Arial" w:hAnsi="Arial" w:cs="Arial"/>
                <w:sz w:val="16"/>
                <w:szCs w:val="16"/>
                <w:lang w:val="it-IT"/>
              </w:rPr>
              <w:t>Prehranska dopolnila na osnovi rastlin *</w:t>
            </w:r>
          </w:p>
        </w:tc>
        <w:tc>
          <w:tcPr>
            <w:tcW w:w="851" w:type="dxa"/>
          </w:tcPr>
          <w:p w14:paraId="389A9687" w14:textId="5628FBDE" w:rsidR="00337390" w:rsidRPr="00337390" w:rsidRDefault="00337390" w:rsidP="00337390">
            <w:pPr>
              <w:autoSpaceDE w:val="0"/>
              <w:autoSpaceDN w:val="0"/>
              <w:adjustRightInd w:val="0"/>
              <w:spacing w:before="0" w:after="0"/>
              <w:rPr>
                <w:rFonts w:ascii="Arial" w:hAnsi="Arial" w:cs="Arial"/>
                <w:sz w:val="16"/>
                <w:szCs w:val="16"/>
              </w:rPr>
            </w:pPr>
            <w:r w:rsidRPr="00337390">
              <w:rPr>
                <w:rFonts w:ascii="Arial" w:hAnsi="Arial" w:cs="Arial"/>
                <w:sz w:val="16"/>
                <w:szCs w:val="16"/>
              </w:rPr>
              <w:t>10</w:t>
            </w:r>
          </w:p>
        </w:tc>
        <w:tc>
          <w:tcPr>
            <w:tcW w:w="850" w:type="dxa"/>
          </w:tcPr>
          <w:p w14:paraId="3DD90EE5" w14:textId="7D534FF5" w:rsidR="00337390" w:rsidRPr="00337390" w:rsidRDefault="00337390" w:rsidP="00337390">
            <w:pPr>
              <w:autoSpaceDE w:val="0"/>
              <w:autoSpaceDN w:val="0"/>
              <w:adjustRightInd w:val="0"/>
              <w:spacing w:before="0" w:after="0"/>
              <w:rPr>
                <w:rFonts w:ascii="Arial" w:hAnsi="Arial" w:cs="Arial"/>
                <w:sz w:val="16"/>
                <w:szCs w:val="16"/>
              </w:rPr>
            </w:pPr>
            <w:r w:rsidRPr="00337390">
              <w:rPr>
                <w:rFonts w:ascii="Arial" w:hAnsi="Arial" w:cs="Arial"/>
                <w:sz w:val="16"/>
                <w:szCs w:val="16"/>
              </w:rPr>
              <w:t>1</w:t>
            </w:r>
          </w:p>
        </w:tc>
        <w:tc>
          <w:tcPr>
            <w:tcW w:w="1134" w:type="dxa"/>
          </w:tcPr>
          <w:p w14:paraId="1D8D9907" w14:textId="002F61D2" w:rsidR="00337390" w:rsidRPr="00337390" w:rsidRDefault="00337390" w:rsidP="00337390">
            <w:pPr>
              <w:autoSpaceDE w:val="0"/>
              <w:autoSpaceDN w:val="0"/>
              <w:adjustRightInd w:val="0"/>
              <w:spacing w:before="0" w:after="0"/>
              <w:rPr>
                <w:rFonts w:ascii="Arial" w:hAnsi="Arial" w:cs="Arial"/>
                <w:sz w:val="16"/>
                <w:szCs w:val="16"/>
              </w:rPr>
            </w:pPr>
            <w:r w:rsidRPr="00337390">
              <w:rPr>
                <w:rFonts w:ascii="Arial" w:hAnsi="Arial" w:cs="Arial"/>
                <w:sz w:val="16"/>
                <w:szCs w:val="16"/>
              </w:rPr>
              <w:t>0</w:t>
            </w:r>
          </w:p>
        </w:tc>
        <w:tc>
          <w:tcPr>
            <w:tcW w:w="992" w:type="dxa"/>
          </w:tcPr>
          <w:p w14:paraId="5C346F2B" w14:textId="34C8537C" w:rsidR="00337390" w:rsidRPr="00337390" w:rsidRDefault="00337390" w:rsidP="00337390">
            <w:pPr>
              <w:autoSpaceDE w:val="0"/>
              <w:autoSpaceDN w:val="0"/>
              <w:adjustRightInd w:val="0"/>
              <w:spacing w:before="0" w:after="0"/>
              <w:rPr>
                <w:rFonts w:ascii="Arial" w:hAnsi="Arial" w:cs="Arial"/>
                <w:sz w:val="16"/>
                <w:szCs w:val="16"/>
              </w:rPr>
            </w:pPr>
            <w:r w:rsidRPr="00337390">
              <w:rPr>
                <w:rFonts w:ascii="Arial" w:hAnsi="Arial" w:cs="Arial"/>
                <w:sz w:val="16"/>
                <w:szCs w:val="16"/>
              </w:rPr>
              <w:t>0</w:t>
            </w:r>
          </w:p>
        </w:tc>
      </w:tr>
    </w:tbl>
    <w:bookmarkEnd w:id="17"/>
    <w:p w14:paraId="0E654DCB" w14:textId="77777777" w:rsidR="00B767A8" w:rsidRDefault="00B767A8" w:rsidP="65BF6A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B767A8">
        <w:rPr>
          <w:rFonts w:ascii="Arial" w:hAnsi="Arial" w:cs="Arial"/>
          <w:sz w:val="16"/>
          <w:szCs w:val="16"/>
        </w:rPr>
        <w:t xml:space="preserve"> </w:t>
      </w:r>
    </w:p>
    <w:p w14:paraId="7C062774" w14:textId="2A849340" w:rsidR="65BF6A29" w:rsidRPr="00DF5AD7" w:rsidRDefault="00B767A8" w:rsidP="65BF6A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DF5AD7">
        <w:rPr>
          <w:rFonts w:ascii="Arial" w:hAnsi="Arial" w:cs="Arial"/>
          <w:sz w:val="16"/>
          <w:szCs w:val="16"/>
        </w:rPr>
        <w:t>Vzorci označeni z * so bili vzeti s strani ZIRS, vsi ostali s strani UVHVVR.</w:t>
      </w:r>
    </w:p>
    <w:p w14:paraId="450267EE" w14:textId="513226EF" w:rsidR="00CD439B" w:rsidRPr="00DF5AD7" w:rsidRDefault="007011B2" w:rsidP="00E257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bCs/>
          <w:sz w:val="16"/>
          <w:szCs w:val="16"/>
        </w:rPr>
      </w:pPr>
      <w:r w:rsidRPr="00DF5AD7">
        <w:rPr>
          <w:rFonts w:ascii="Arial" w:hAnsi="Arial" w:cs="Arial"/>
          <w:bCs/>
          <w:sz w:val="16"/>
          <w:szCs w:val="16"/>
        </w:rPr>
        <w:t xml:space="preserve">Vzorci označeni z +: vzorčenih je bilo 5 enot in nato v laboratoriju združeni v 1 skupni vzorec, ki se je analiziral. </w:t>
      </w:r>
    </w:p>
    <w:p w14:paraId="27321112" w14:textId="77777777" w:rsidR="007011B2" w:rsidRDefault="007011B2" w:rsidP="00E257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cs="Arial"/>
          <w:b/>
          <w:sz w:val="22"/>
          <w:szCs w:val="22"/>
          <w:u w:val="single"/>
        </w:rPr>
      </w:pPr>
    </w:p>
    <w:p w14:paraId="27CD8DC9" w14:textId="77777777" w:rsidR="007011B2" w:rsidRDefault="007011B2" w:rsidP="00E257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cs="Arial"/>
          <w:b/>
          <w:sz w:val="22"/>
          <w:szCs w:val="22"/>
          <w:u w:val="single"/>
        </w:rPr>
      </w:pPr>
    </w:p>
    <w:p w14:paraId="7F7E85C2" w14:textId="77777777" w:rsidR="00C87277" w:rsidRDefault="00C87277" w:rsidP="009746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rPr>
      </w:pPr>
    </w:p>
    <w:p w14:paraId="77662793" w14:textId="10F08B64" w:rsidR="00C87277" w:rsidRPr="00C87277" w:rsidRDefault="00C87277" w:rsidP="009746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b/>
          <w:bCs/>
          <w:u w:val="single"/>
        </w:rPr>
      </w:pPr>
      <w:r w:rsidRPr="00C87277">
        <w:rPr>
          <w:rFonts w:ascii="Arial" w:hAnsi="Arial" w:cs="Arial"/>
          <w:b/>
          <w:bCs/>
          <w:u w:val="single"/>
        </w:rPr>
        <w:t>Spremljanje večletnih trendov kontaminacije živil z bakterijo Salmonella spp. (UVHVVR, ZIRS)</w:t>
      </w:r>
    </w:p>
    <w:p w14:paraId="4C5A03B3" w14:textId="4513D243" w:rsidR="009746FD" w:rsidRDefault="009746FD" w:rsidP="009746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rPr>
      </w:pPr>
      <w:r w:rsidRPr="000A0969">
        <w:rPr>
          <w:rFonts w:ascii="Arial" w:hAnsi="Arial" w:cs="Arial"/>
        </w:rPr>
        <w:t>V obdobju 2008–202</w:t>
      </w:r>
      <w:r>
        <w:rPr>
          <w:rFonts w:ascii="Arial" w:hAnsi="Arial" w:cs="Arial"/>
        </w:rPr>
        <w:t>4</w:t>
      </w:r>
      <w:r w:rsidRPr="000A0969">
        <w:rPr>
          <w:rFonts w:ascii="Arial" w:hAnsi="Arial" w:cs="Arial"/>
        </w:rPr>
        <w:t xml:space="preserve"> se je </w:t>
      </w:r>
      <w:r>
        <w:rPr>
          <w:rFonts w:ascii="Arial" w:hAnsi="Arial" w:cs="Arial"/>
        </w:rPr>
        <w:t xml:space="preserve">na prisotnost salmonele </w:t>
      </w:r>
      <w:r w:rsidRPr="000A0969">
        <w:rPr>
          <w:rFonts w:ascii="Arial" w:hAnsi="Arial" w:cs="Arial"/>
        </w:rPr>
        <w:t>vzorčilo živila živalskega</w:t>
      </w:r>
      <w:r>
        <w:rPr>
          <w:rFonts w:ascii="Arial" w:hAnsi="Arial" w:cs="Arial"/>
        </w:rPr>
        <w:t xml:space="preserve">, </w:t>
      </w:r>
      <w:r w:rsidRPr="000A0969">
        <w:rPr>
          <w:rFonts w:ascii="Arial" w:hAnsi="Arial" w:cs="Arial"/>
        </w:rPr>
        <w:t>neživalskega izvora</w:t>
      </w:r>
      <w:r>
        <w:rPr>
          <w:rFonts w:ascii="Arial" w:hAnsi="Arial" w:cs="Arial"/>
        </w:rPr>
        <w:t xml:space="preserve"> in sestavljena živila</w:t>
      </w:r>
      <w:r w:rsidRPr="000A0969">
        <w:rPr>
          <w:rFonts w:ascii="Arial" w:hAnsi="Arial" w:cs="Arial"/>
        </w:rPr>
        <w:t xml:space="preserve">. </w:t>
      </w:r>
      <w:r>
        <w:rPr>
          <w:rFonts w:ascii="Arial" w:hAnsi="Arial" w:cs="Arial"/>
        </w:rPr>
        <w:t>A</w:t>
      </w:r>
      <w:r w:rsidRPr="000A0969">
        <w:rPr>
          <w:rFonts w:ascii="Arial" w:hAnsi="Arial" w:cs="Arial"/>
        </w:rPr>
        <w:t>naliziranih je bilo več kot 1</w:t>
      </w:r>
      <w:r>
        <w:rPr>
          <w:rFonts w:ascii="Arial" w:hAnsi="Arial" w:cs="Arial"/>
        </w:rPr>
        <w:t>7</w:t>
      </w:r>
      <w:r w:rsidRPr="000A0969">
        <w:rPr>
          <w:rFonts w:ascii="Arial" w:hAnsi="Arial" w:cs="Arial"/>
        </w:rPr>
        <w:t>.</w:t>
      </w:r>
      <w:r>
        <w:rPr>
          <w:rFonts w:ascii="Arial" w:hAnsi="Arial" w:cs="Arial"/>
        </w:rPr>
        <w:t>5</w:t>
      </w:r>
      <w:r w:rsidRPr="000A0969">
        <w:rPr>
          <w:rFonts w:ascii="Arial" w:hAnsi="Arial" w:cs="Arial"/>
        </w:rPr>
        <w:t>00 vzorcev živil.</w:t>
      </w:r>
      <w:r w:rsidRPr="000A0969">
        <w:rPr>
          <w:rFonts w:ascii="Arial" w:hAnsi="Arial" w:cs="Arial"/>
          <w:color w:val="002060"/>
        </w:rPr>
        <w:t xml:space="preserve"> </w:t>
      </w:r>
      <w:bookmarkStart w:id="18" w:name="_Hlk142049266"/>
      <w:r w:rsidRPr="003041BD">
        <w:rPr>
          <w:rFonts w:ascii="Arial" w:hAnsi="Arial" w:cs="Arial"/>
        </w:rPr>
        <w:t>Vzorčenje se je izvajalo v obliki monitoringa.</w:t>
      </w:r>
      <w:r>
        <w:rPr>
          <w:rFonts w:ascii="Arial" w:hAnsi="Arial" w:cs="Arial"/>
        </w:rPr>
        <w:t xml:space="preserve"> V</w:t>
      </w:r>
      <w:r w:rsidRPr="00537A36">
        <w:rPr>
          <w:rFonts w:ascii="Arial" w:hAnsi="Arial" w:cs="Arial"/>
        </w:rPr>
        <w:t xml:space="preserve">zorčilo se je </w:t>
      </w:r>
      <w:r>
        <w:rPr>
          <w:rFonts w:ascii="Arial" w:hAnsi="Arial" w:cs="Arial"/>
        </w:rPr>
        <w:t>več kategorij živil in znotraj teh različne vrste</w:t>
      </w:r>
      <w:r w:rsidRPr="00537A36">
        <w:rPr>
          <w:rFonts w:ascii="Arial" w:hAnsi="Arial" w:cs="Arial"/>
        </w:rPr>
        <w:t xml:space="preserve"> živil, v različnih časovnih obdobjih</w:t>
      </w:r>
      <w:r>
        <w:rPr>
          <w:rFonts w:ascii="Arial" w:hAnsi="Arial" w:cs="Arial"/>
        </w:rPr>
        <w:t>, različnem obsegu</w:t>
      </w:r>
      <w:r w:rsidRPr="00537A36">
        <w:rPr>
          <w:rFonts w:ascii="Arial" w:hAnsi="Arial" w:cs="Arial"/>
        </w:rPr>
        <w:t xml:space="preserve"> ter različnem številu vzorčnih enot (1 ali 5 enot)</w:t>
      </w:r>
      <w:r>
        <w:rPr>
          <w:rFonts w:ascii="Arial" w:hAnsi="Arial" w:cs="Arial"/>
        </w:rPr>
        <w:t xml:space="preserve">, ki so sestavljale vzorec. </w:t>
      </w:r>
      <w:bookmarkEnd w:id="18"/>
      <w:r>
        <w:rPr>
          <w:rFonts w:ascii="Arial" w:hAnsi="Arial" w:cs="Arial"/>
        </w:rPr>
        <w:t xml:space="preserve">Ocena skladnosti se je določala na podlagi meril določenih v Uredbi (ES) št. 2073/2005 oziroma na podlagi 14. člena Uredbe (ES) št. 178/2002, v kolikor merila varnosti za analizirano </w:t>
      </w:r>
      <w:r w:rsidR="00280E84">
        <w:rPr>
          <w:rFonts w:ascii="Arial" w:hAnsi="Arial" w:cs="Arial"/>
        </w:rPr>
        <w:t>vrsto živila</w:t>
      </w:r>
      <w:r>
        <w:rPr>
          <w:rFonts w:ascii="Arial" w:hAnsi="Arial" w:cs="Arial"/>
        </w:rPr>
        <w:t xml:space="preserve"> v zakonodaji niso </w:t>
      </w:r>
      <w:r w:rsidR="00280E84">
        <w:rPr>
          <w:rFonts w:ascii="Arial" w:hAnsi="Arial" w:cs="Arial"/>
        </w:rPr>
        <w:t>določena</w:t>
      </w:r>
      <w:r>
        <w:rPr>
          <w:rFonts w:ascii="Arial" w:hAnsi="Arial" w:cs="Arial"/>
        </w:rPr>
        <w:t xml:space="preserve">. </w:t>
      </w:r>
    </w:p>
    <w:p w14:paraId="538F090D" w14:textId="08D86AA3" w:rsidR="009746FD" w:rsidRPr="003A23B7" w:rsidRDefault="009746FD" w:rsidP="009746FD">
      <w:pPr>
        <w:spacing w:beforeAutospacing="1" w:after="100" w:afterAutospacing="1" w:line="240" w:lineRule="auto"/>
        <w:rPr>
          <w:rFonts w:ascii="Arial" w:eastAsia="Times New Roman" w:hAnsi="Arial" w:cs="Arial"/>
        </w:rPr>
      </w:pPr>
      <w:r w:rsidRPr="003A23B7">
        <w:rPr>
          <w:rFonts w:ascii="Arial" w:eastAsia="Times New Roman" w:hAnsi="Arial" w:cs="Arial"/>
        </w:rPr>
        <w:t xml:space="preserve">Ob upoštevanju meril varnosti, določenih v Uredbi (ES) št. 2073/2005 (»neodkrito v 25 g« oziroma »neodkrito v 10 g«), je bilo največ neskladij ugotovljenih pri mesnih pripravkih in mletem mesu iz svežega perutninskega mesa. Tem sledijo mesni pripravki in mleto meso iz govejega in svinjskega mesa. Posamezna neskladja so bila ugotovljena tudi pri mesnih izdelkih, namenjenih za neposredno uživanje ter pri školjkah, vendar je bil delež neskladnih vzorcev </w:t>
      </w:r>
      <w:r w:rsidRPr="009746FD">
        <w:rPr>
          <w:rFonts w:ascii="Arial" w:eastAsia="Times New Roman" w:hAnsi="Arial" w:cs="Arial"/>
        </w:rPr>
        <w:t>pri</w:t>
      </w:r>
      <w:r w:rsidRPr="003A23B7">
        <w:rPr>
          <w:rFonts w:ascii="Arial" w:eastAsia="Times New Roman" w:hAnsi="Arial" w:cs="Arial"/>
        </w:rPr>
        <w:t xml:space="preserve"> teh kategorijah</w:t>
      </w:r>
      <w:r w:rsidRPr="009746FD">
        <w:rPr>
          <w:rFonts w:ascii="Arial" w:eastAsia="Times New Roman" w:hAnsi="Arial" w:cs="Arial"/>
        </w:rPr>
        <w:t xml:space="preserve"> živil</w:t>
      </w:r>
      <w:r w:rsidRPr="003A23B7">
        <w:rPr>
          <w:rFonts w:ascii="Arial" w:eastAsia="Times New Roman" w:hAnsi="Arial" w:cs="Arial"/>
        </w:rPr>
        <w:t xml:space="preserve"> nizek.</w:t>
      </w:r>
    </w:p>
    <w:p w14:paraId="6E8A4ED2" w14:textId="4AB625BC" w:rsidR="00B767A8" w:rsidRDefault="00C710B1" w:rsidP="00B767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rPr>
      </w:pPr>
      <w:r w:rsidRPr="006D00C8">
        <w:rPr>
          <w:rFonts w:ascii="Arial" w:hAnsi="Arial" w:cs="Arial"/>
        </w:rPr>
        <w:t xml:space="preserve">Za sveže perutninsko meso (meso brojlerjev in puranov) </w:t>
      </w:r>
      <w:r>
        <w:rPr>
          <w:rFonts w:ascii="Arial" w:hAnsi="Arial" w:cs="Arial"/>
        </w:rPr>
        <w:t>je bilo</w:t>
      </w:r>
      <w:r w:rsidRPr="006D00C8">
        <w:rPr>
          <w:rFonts w:ascii="Arial" w:hAnsi="Arial" w:cs="Arial"/>
        </w:rPr>
        <w:t xml:space="preserve"> z Uredbo (EU) št. 1086/2011</w:t>
      </w:r>
      <w:r>
        <w:rPr>
          <w:rFonts w:ascii="Arial" w:hAnsi="Arial" w:cs="Arial"/>
        </w:rPr>
        <w:t xml:space="preserve">, ki dopolnjuje </w:t>
      </w:r>
      <w:r w:rsidRPr="00537A36">
        <w:rPr>
          <w:rFonts w:ascii="Arial" w:hAnsi="Arial" w:cs="Arial"/>
        </w:rPr>
        <w:t>Uredbi (ES) št. 2073/2005</w:t>
      </w:r>
      <w:r>
        <w:rPr>
          <w:rFonts w:ascii="Arial" w:hAnsi="Arial" w:cs="Arial"/>
        </w:rPr>
        <w:t>,</w:t>
      </w:r>
      <w:r w:rsidRPr="00537A36">
        <w:rPr>
          <w:rFonts w:ascii="Arial" w:hAnsi="Arial" w:cs="Arial"/>
        </w:rPr>
        <w:t xml:space="preserve"> </w:t>
      </w:r>
      <w:r w:rsidRPr="006D00C8">
        <w:rPr>
          <w:rFonts w:ascii="Arial" w:hAnsi="Arial" w:cs="Arial"/>
        </w:rPr>
        <w:t xml:space="preserve"> določ</w:t>
      </w:r>
      <w:r>
        <w:rPr>
          <w:rFonts w:ascii="Arial" w:hAnsi="Arial" w:cs="Arial"/>
        </w:rPr>
        <w:t>eno</w:t>
      </w:r>
      <w:r w:rsidRPr="006D00C8">
        <w:rPr>
          <w:rFonts w:ascii="Arial" w:hAnsi="Arial" w:cs="Arial"/>
        </w:rPr>
        <w:t xml:space="preserve"> merilo</w:t>
      </w:r>
      <w:r>
        <w:rPr>
          <w:rFonts w:ascii="Arial" w:hAnsi="Arial" w:cs="Arial"/>
        </w:rPr>
        <w:t xml:space="preserve"> varnosti</w:t>
      </w:r>
      <w:r w:rsidRPr="006D00C8">
        <w:rPr>
          <w:rFonts w:ascii="Arial" w:hAnsi="Arial" w:cs="Arial"/>
        </w:rPr>
        <w:t xml:space="preserve">, ki se nanaša samo na serovare </w:t>
      </w:r>
      <w:r w:rsidR="00A20272" w:rsidRPr="006D00C8">
        <w:rPr>
          <w:rFonts w:ascii="Arial" w:hAnsi="Arial" w:cs="Arial"/>
        </w:rPr>
        <w:t xml:space="preserve">Typhimurium, monofazno Typhimurium </w:t>
      </w:r>
      <w:r w:rsidR="00A20272" w:rsidRPr="000408D2">
        <w:rPr>
          <w:rStyle w:val="cf01"/>
          <w:rFonts w:ascii="Arial" w:hAnsi="Arial" w:cs="Arial"/>
          <w:sz w:val="20"/>
          <w:szCs w:val="20"/>
        </w:rPr>
        <w:t>1,4,[5],12:i:-</w:t>
      </w:r>
      <w:r w:rsidR="00A20272">
        <w:rPr>
          <w:rStyle w:val="cf01"/>
          <w:rFonts w:ascii="Arial" w:hAnsi="Arial" w:cs="Arial"/>
          <w:sz w:val="20"/>
          <w:szCs w:val="20"/>
        </w:rPr>
        <w:t xml:space="preserve"> </w:t>
      </w:r>
      <w:r w:rsidR="00A20272" w:rsidRPr="006D00C8">
        <w:rPr>
          <w:rFonts w:ascii="Arial" w:hAnsi="Arial" w:cs="Arial"/>
        </w:rPr>
        <w:t xml:space="preserve">in Enteritidis. </w:t>
      </w:r>
      <w:r w:rsidR="00B767A8" w:rsidRPr="006D00C8">
        <w:rPr>
          <w:rFonts w:ascii="Arial" w:hAnsi="Arial" w:cs="Arial"/>
        </w:rPr>
        <w:t>V obdobju 2012–202</w:t>
      </w:r>
      <w:r w:rsidR="009746FD">
        <w:rPr>
          <w:rFonts w:ascii="Arial" w:hAnsi="Arial" w:cs="Arial"/>
        </w:rPr>
        <w:t>4</w:t>
      </w:r>
      <w:r w:rsidR="00B767A8" w:rsidRPr="006D00C8">
        <w:rPr>
          <w:rFonts w:ascii="Arial" w:hAnsi="Arial" w:cs="Arial"/>
        </w:rPr>
        <w:t xml:space="preserve"> se je prisotnost serovara Enteritidis potrdila pri 0,</w:t>
      </w:r>
      <w:r w:rsidR="004029F9">
        <w:rPr>
          <w:rFonts w:ascii="Arial" w:hAnsi="Arial" w:cs="Arial"/>
        </w:rPr>
        <w:t>2</w:t>
      </w:r>
      <w:r w:rsidR="00B767A8" w:rsidRPr="006D00C8">
        <w:rPr>
          <w:rFonts w:ascii="Arial" w:hAnsi="Arial" w:cs="Arial"/>
        </w:rPr>
        <w:t> % analiziranih vzorcev svežega mesa brojlerjev</w:t>
      </w:r>
      <w:r w:rsidR="00B767A8">
        <w:rPr>
          <w:rFonts w:ascii="Arial" w:hAnsi="Arial" w:cs="Arial"/>
        </w:rPr>
        <w:t>, medtem</w:t>
      </w:r>
      <w:r w:rsidR="00280E84">
        <w:rPr>
          <w:rFonts w:ascii="Arial" w:hAnsi="Arial" w:cs="Arial"/>
        </w:rPr>
        <w:t>,</w:t>
      </w:r>
      <w:r w:rsidR="00B767A8">
        <w:rPr>
          <w:rFonts w:ascii="Arial" w:hAnsi="Arial" w:cs="Arial"/>
        </w:rPr>
        <w:t xml:space="preserve"> ko se p</w:t>
      </w:r>
      <w:r w:rsidR="00B767A8" w:rsidRPr="006D00C8">
        <w:rPr>
          <w:rFonts w:ascii="Arial" w:hAnsi="Arial" w:cs="Arial"/>
        </w:rPr>
        <w:t xml:space="preserve">risotnost drugih dveh serovarov ni potrdila. </w:t>
      </w:r>
    </w:p>
    <w:p w14:paraId="4E94ABB3" w14:textId="77777777" w:rsidR="009746FD" w:rsidRDefault="009746FD" w:rsidP="00E358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rPr>
      </w:pPr>
    </w:p>
    <w:p w14:paraId="13B0D3D3" w14:textId="520B8A00" w:rsidR="00405970" w:rsidRPr="003A23B7" w:rsidRDefault="00E27FB9" w:rsidP="00405970">
      <w:pPr>
        <w:spacing w:beforeAutospacing="1" w:after="100" w:afterAutospacing="1" w:line="240" w:lineRule="auto"/>
        <w:rPr>
          <w:rFonts w:ascii="Arial" w:eastAsia="Times New Roman" w:hAnsi="Arial" w:cs="Arial"/>
        </w:rPr>
      </w:pPr>
      <w:r w:rsidRPr="00DB57D6">
        <w:rPr>
          <w:rFonts w:ascii="Arial" w:hAnsi="Arial" w:cs="Arial"/>
        </w:rPr>
        <w:lastRenderedPageBreak/>
        <w:t>V</w:t>
      </w:r>
      <w:r>
        <w:rPr>
          <w:rFonts w:ascii="Arial" w:hAnsi="Arial" w:cs="Arial"/>
        </w:rPr>
        <w:t>zorčila in analizirala</w:t>
      </w:r>
      <w:r w:rsidRPr="00DB57D6">
        <w:rPr>
          <w:rFonts w:ascii="Arial" w:hAnsi="Arial" w:cs="Arial"/>
        </w:rPr>
        <w:t xml:space="preserve"> so </w:t>
      </w:r>
      <w:r>
        <w:rPr>
          <w:rFonts w:ascii="Arial" w:hAnsi="Arial" w:cs="Arial"/>
        </w:rPr>
        <w:t xml:space="preserve">se </w:t>
      </w:r>
      <w:r w:rsidRPr="00DB57D6">
        <w:rPr>
          <w:rFonts w:ascii="Arial" w:hAnsi="Arial" w:cs="Arial"/>
        </w:rPr>
        <w:t>tudi živila</w:t>
      </w:r>
      <w:r>
        <w:rPr>
          <w:rFonts w:ascii="Arial" w:hAnsi="Arial" w:cs="Arial"/>
        </w:rPr>
        <w:t xml:space="preserve"> brez</w:t>
      </w:r>
      <w:r w:rsidRPr="00DB57D6">
        <w:rPr>
          <w:rFonts w:ascii="Arial" w:hAnsi="Arial" w:cs="Arial"/>
        </w:rPr>
        <w:t xml:space="preserve"> meril varnosti v Uredbi (ES) št. 2073/2005</w:t>
      </w:r>
      <w:r>
        <w:rPr>
          <w:rFonts w:ascii="Arial" w:hAnsi="Arial" w:cs="Arial"/>
        </w:rPr>
        <w:t xml:space="preserve">. </w:t>
      </w:r>
      <w:r w:rsidRPr="00DB57D6">
        <w:rPr>
          <w:rFonts w:ascii="Arial" w:hAnsi="Arial" w:cs="Arial"/>
        </w:rPr>
        <w:t xml:space="preserve">Vzorci so se analizirali po </w:t>
      </w:r>
      <w:r w:rsidR="00C36D71">
        <w:rPr>
          <w:rFonts w:ascii="Arial" w:hAnsi="Arial" w:cs="Arial"/>
        </w:rPr>
        <w:t>merilu</w:t>
      </w:r>
      <w:r w:rsidRPr="00DB57D6">
        <w:rPr>
          <w:rFonts w:ascii="Arial" w:hAnsi="Arial" w:cs="Arial"/>
        </w:rPr>
        <w:t xml:space="preserve"> »neodkrito</w:t>
      </w:r>
      <w:r w:rsidR="00702530">
        <w:rPr>
          <w:rFonts w:ascii="Arial" w:hAnsi="Arial" w:cs="Arial"/>
        </w:rPr>
        <w:t xml:space="preserve"> </w:t>
      </w:r>
      <w:r w:rsidRPr="00DB57D6">
        <w:rPr>
          <w:rFonts w:ascii="Arial" w:hAnsi="Arial" w:cs="Arial"/>
        </w:rPr>
        <w:t xml:space="preserve">v 25g«. </w:t>
      </w:r>
      <w:r w:rsidR="00C36D71" w:rsidRPr="00DB57D6">
        <w:rPr>
          <w:rFonts w:ascii="Arial" w:hAnsi="Arial" w:cs="Arial"/>
        </w:rPr>
        <w:t>V primeru</w:t>
      </w:r>
      <w:r w:rsidR="00C36D71">
        <w:rPr>
          <w:rFonts w:ascii="Arial" w:hAnsi="Arial" w:cs="Arial"/>
        </w:rPr>
        <w:t xml:space="preserve"> potrjene prisotnosti salmonele </w:t>
      </w:r>
      <w:r w:rsidR="005B6C64">
        <w:rPr>
          <w:rFonts w:ascii="Arial" w:hAnsi="Arial" w:cs="Arial"/>
        </w:rPr>
        <w:t xml:space="preserve">se je ocena varnosti živila določila na podlagi </w:t>
      </w:r>
      <w:r w:rsidR="00C36D71" w:rsidRPr="00DB57D6">
        <w:rPr>
          <w:rFonts w:ascii="Arial" w:hAnsi="Arial" w:cs="Arial"/>
        </w:rPr>
        <w:t>14.člena Uredbe (ES) št. 178/2002.</w:t>
      </w:r>
      <w:r w:rsidR="00C36D71">
        <w:rPr>
          <w:rFonts w:ascii="Arial" w:hAnsi="Arial" w:cs="Arial"/>
        </w:rPr>
        <w:t xml:space="preserve"> </w:t>
      </w:r>
      <w:r>
        <w:rPr>
          <w:rFonts w:ascii="Arial" w:hAnsi="Arial" w:cs="Arial"/>
        </w:rPr>
        <w:t>P</w:t>
      </w:r>
      <w:r w:rsidR="00FB76EE" w:rsidRPr="000A0969">
        <w:rPr>
          <w:rFonts w:ascii="Arial" w:hAnsi="Arial" w:cs="Arial"/>
        </w:rPr>
        <w:t xml:space="preserve">risotnost salmonele </w:t>
      </w:r>
      <w:r>
        <w:rPr>
          <w:rFonts w:ascii="Arial" w:hAnsi="Arial" w:cs="Arial"/>
        </w:rPr>
        <w:t xml:space="preserve">se je </w:t>
      </w:r>
      <w:r w:rsidR="00FB76EE" w:rsidRPr="000A0969">
        <w:rPr>
          <w:rFonts w:ascii="Arial" w:hAnsi="Arial" w:cs="Arial"/>
        </w:rPr>
        <w:t>potrdila pri svežem mesu gosi in rac, svežem mesu govedi, svežem mesu prašičev, delikatesnih/gotovih jedeh, slaščicah</w:t>
      </w:r>
      <w:r w:rsidR="000829D0">
        <w:rPr>
          <w:rFonts w:ascii="Arial" w:hAnsi="Arial" w:cs="Arial"/>
        </w:rPr>
        <w:t xml:space="preserve">, </w:t>
      </w:r>
      <w:r w:rsidR="00FB76EE" w:rsidRPr="000A0969">
        <w:rPr>
          <w:rFonts w:ascii="Arial" w:hAnsi="Arial" w:cs="Arial"/>
        </w:rPr>
        <w:t>solati</w:t>
      </w:r>
      <w:r w:rsidR="00627759">
        <w:rPr>
          <w:rFonts w:ascii="Arial" w:hAnsi="Arial" w:cs="Arial"/>
        </w:rPr>
        <w:t xml:space="preserve"> (celi, vnaprej narezani),</w:t>
      </w:r>
      <w:r w:rsidR="00FB76EE" w:rsidRPr="000A0969">
        <w:rPr>
          <w:rFonts w:ascii="Arial" w:hAnsi="Arial" w:cs="Arial"/>
        </w:rPr>
        <w:t xml:space="preserve"> </w:t>
      </w:r>
      <w:r w:rsidR="006D00C8">
        <w:rPr>
          <w:rFonts w:ascii="Arial" w:hAnsi="Arial" w:cs="Arial"/>
        </w:rPr>
        <w:t>kategoriji</w:t>
      </w:r>
      <w:r w:rsidR="00FB76EE" w:rsidRPr="000A0969">
        <w:rPr>
          <w:rFonts w:ascii="Arial" w:hAnsi="Arial" w:cs="Arial"/>
        </w:rPr>
        <w:t xml:space="preserve"> živil čokolada/čaj in prehranskih dopolnilih na osnovi rastlin oz. zelišč. </w:t>
      </w:r>
      <w:r>
        <w:rPr>
          <w:rFonts w:ascii="Arial" w:hAnsi="Arial" w:cs="Arial"/>
        </w:rPr>
        <w:t>Delež vzorcev živil s potrjeno p</w:t>
      </w:r>
      <w:r w:rsidR="00FB76EE" w:rsidRPr="000A0969">
        <w:rPr>
          <w:rFonts w:ascii="Arial" w:hAnsi="Arial" w:cs="Arial"/>
        </w:rPr>
        <w:t>risotnost</w:t>
      </w:r>
      <w:r>
        <w:rPr>
          <w:rFonts w:ascii="Arial" w:hAnsi="Arial" w:cs="Arial"/>
        </w:rPr>
        <w:t>jo</w:t>
      </w:r>
      <w:r w:rsidR="00FB76EE" w:rsidRPr="000A0969">
        <w:rPr>
          <w:rFonts w:ascii="Arial" w:hAnsi="Arial" w:cs="Arial"/>
        </w:rPr>
        <w:t xml:space="preserve"> </w:t>
      </w:r>
      <w:r w:rsidR="006D00C8">
        <w:rPr>
          <w:rFonts w:ascii="Arial" w:hAnsi="Arial" w:cs="Arial"/>
        </w:rPr>
        <w:t xml:space="preserve">salmonele </w:t>
      </w:r>
      <w:r>
        <w:rPr>
          <w:rFonts w:ascii="Arial" w:hAnsi="Arial" w:cs="Arial"/>
        </w:rPr>
        <w:t xml:space="preserve">je bil </w:t>
      </w:r>
      <w:r w:rsidR="00405970">
        <w:rPr>
          <w:rFonts w:ascii="Arial" w:hAnsi="Arial" w:cs="Arial"/>
        </w:rPr>
        <w:t>nizek</w:t>
      </w:r>
      <w:r w:rsidR="00FB76EE" w:rsidRPr="000A0969">
        <w:rPr>
          <w:rFonts w:ascii="Arial" w:hAnsi="Arial" w:cs="Arial"/>
        </w:rPr>
        <w:t xml:space="preserve">. </w:t>
      </w:r>
      <w:r w:rsidR="00405970" w:rsidRPr="003A23B7">
        <w:rPr>
          <w:rFonts w:ascii="Arial" w:eastAsia="Times New Roman" w:hAnsi="Arial" w:cs="Arial"/>
        </w:rPr>
        <w:t xml:space="preserve">Pri številnih drugih kategorijah živil, ki so bile v obdobju 2008–2024 vključene v Letni program monitoringa (npr. prekajene ribe, namenjene za neposredno uživanje, bakalar, kuhani raki, mleko in mlečni izdelki, jajca, zelišča in začimbe, kalčki in semena za kaljenje, oreščki, sadje, sendviči, sladoled na mlečni osnovi, kosmiči, vnaprej narezano sadje, nepasterizirani sadni in zelenjavni sokovi, zamrznjeno in sušeno sadje, zamrznjena zelenjava, polži, sušene gobe, sezam, hrana za dojenčke in živila za posebne zdravstvene namene), prisotnost </w:t>
      </w:r>
      <w:r w:rsidR="005B6C64">
        <w:rPr>
          <w:rFonts w:ascii="Arial" w:eastAsia="Times New Roman" w:hAnsi="Arial" w:cs="Arial"/>
        </w:rPr>
        <w:t xml:space="preserve">bakterije </w:t>
      </w:r>
      <w:r w:rsidR="00405970" w:rsidRPr="003A23B7">
        <w:rPr>
          <w:rFonts w:ascii="Arial" w:eastAsia="Times New Roman" w:hAnsi="Arial" w:cs="Arial"/>
          <w:i/>
          <w:iCs/>
        </w:rPr>
        <w:t>Salmonella</w:t>
      </w:r>
      <w:r w:rsidR="00405970" w:rsidRPr="003A23B7">
        <w:rPr>
          <w:rFonts w:ascii="Arial" w:eastAsia="Times New Roman" w:hAnsi="Arial" w:cs="Arial"/>
        </w:rPr>
        <w:t xml:space="preserve"> spp. v analiziranih vzorcih ni bila potrjena.</w:t>
      </w:r>
    </w:p>
    <w:p w14:paraId="6EC1B267" w14:textId="16F56833" w:rsidR="009229FE" w:rsidRPr="00405970" w:rsidRDefault="00405970" w:rsidP="00405970">
      <w:pPr>
        <w:spacing w:beforeAutospacing="1" w:after="100" w:afterAutospacing="1" w:line="240" w:lineRule="auto"/>
        <w:rPr>
          <w:rFonts w:ascii="Arial" w:eastAsia="Times New Roman" w:hAnsi="Arial" w:cs="Arial"/>
        </w:rPr>
      </w:pPr>
      <w:r w:rsidRPr="003A23B7">
        <w:rPr>
          <w:rFonts w:ascii="Arial" w:eastAsia="Times New Roman" w:hAnsi="Arial" w:cs="Arial"/>
        </w:rPr>
        <w:t>Analiza večletnih trendov v obdobju 2008–2024 kaže, da je število vzorcev s potrjeno prisotnostjo</w:t>
      </w:r>
      <w:r>
        <w:rPr>
          <w:rFonts w:ascii="Arial" w:eastAsia="Times New Roman" w:hAnsi="Arial" w:cs="Arial"/>
        </w:rPr>
        <w:t xml:space="preserve"> bakterije</w:t>
      </w:r>
      <w:r w:rsidRPr="003A23B7">
        <w:rPr>
          <w:rFonts w:ascii="Arial" w:eastAsia="Times New Roman" w:hAnsi="Arial" w:cs="Arial"/>
        </w:rPr>
        <w:t xml:space="preserve"> </w:t>
      </w:r>
      <w:r w:rsidRPr="003A23B7">
        <w:rPr>
          <w:rFonts w:ascii="Arial" w:eastAsia="Times New Roman" w:hAnsi="Arial" w:cs="Arial"/>
          <w:i/>
          <w:iCs/>
        </w:rPr>
        <w:t>Salmonella</w:t>
      </w:r>
      <w:r w:rsidRPr="003A23B7">
        <w:rPr>
          <w:rFonts w:ascii="Arial" w:eastAsia="Times New Roman" w:hAnsi="Arial" w:cs="Arial"/>
        </w:rPr>
        <w:t xml:space="preserve"> spp. naraslo, vendar pa podatki zadnjih </w:t>
      </w:r>
      <w:r w:rsidR="005B6C64">
        <w:rPr>
          <w:rFonts w:ascii="Arial" w:eastAsia="Times New Roman" w:hAnsi="Arial" w:cs="Arial"/>
        </w:rPr>
        <w:t xml:space="preserve">pet </w:t>
      </w:r>
      <w:r w:rsidRPr="003A23B7">
        <w:rPr>
          <w:rFonts w:ascii="Arial" w:eastAsia="Times New Roman" w:hAnsi="Arial" w:cs="Arial"/>
        </w:rPr>
        <w:t xml:space="preserve">let kažejo na upad trenda. Prisotnost </w:t>
      </w:r>
      <w:r>
        <w:rPr>
          <w:rFonts w:ascii="Arial" w:eastAsia="Times New Roman" w:hAnsi="Arial" w:cs="Arial"/>
        </w:rPr>
        <w:t xml:space="preserve"> bakterije </w:t>
      </w:r>
      <w:r w:rsidRPr="003A23B7">
        <w:rPr>
          <w:rFonts w:ascii="Arial" w:eastAsia="Times New Roman" w:hAnsi="Arial" w:cs="Arial"/>
          <w:i/>
          <w:iCs/>
        </w:rPr>
        <w:t>Salmonella</w:t>
      </w:r>
      <w:r w:rsidRPr="003A23B7">
        <w:rPr>
          <w:rFonts w:ascii="Arial" w:eastAsia="Times New Roman" w:hAnsi="Arial" w:cs="Arial"/>
        </w:rPr>
        <w:t xml:space="preserve"> spp. je bila v celotnem obravnavanem obdobju pogosteje ugotovljena v živilih živalskega izvora kot v živilih neživalskega izvora in sestavljenih živilih.</w:t>
      </w:r>
    </w:p>
    <w:p w14:paraId="043B6E72" w14:textId="27FC2283" w:rsidR="00A659EB" w:rsidRDefault="006D2CA8" w:rsidP="00627759">
      <w:pPr>
        <w:autoSpaceDE w:val="0"/>
        <w:autoSpaceDN w:val="0"/>
        <w:adjustRightInd w:val="0"/>
        <w:spacing w:before="0" w:after="0" w:line="240" w:lineRule="auto"/>
        <w:rPr>
          <w:rFonts w:ascii="Arial" w:hAnsi="Arial" w:cs="Arial"/>
          <w:b/>
          <w:u w:val="single"/>
        </w:rPr>
      </w:pPr>
      <w:r w:rsidRPr="000A0969">
        <w:rPr>
          <w:rFonts w:ascii="Arial" w:hAnsi="Arial" w:cs="Arial"/>
        </w:rPr>
        <w:t xml:space="preserve">Kljub </w:t>
      </w:r>
      <w:r w:rsidR="00FF7722">
        <w:rPr>
          <w:rFonts w:ascii="Arial" w:hAnsi="Arial" w:cs="Arial"/>
        </w:rPr>
        <w:t>merilu</w:t>
      </w:r>
      <w:r w:rsidRPr="000A0969">
        <w:rPr>
          <w:rFonts w:ascii="Arial" w:hAnsi="Arial" w:cs="Arial"/>
        </w:rPr>
        <w:t xml:space="preserve"> “</w:t>
      </w:r>
      <w:r w:rsidRPr="000A0969">
        <w:rPr>
          <w:rFonts w:ascii="Arial" w:hAnsi="Arial" w:cs="Arial"/>
          <w:i/>
        </w:rPr>
        <w:t>Salmonella</w:t>
      </w:r>
      <w:r w:rsidRPr="000A0969">
        <w:rPr>
          <w:rFonts w:ascii="Arial" w:hAnsi="Arial" w:cs="Arial"/>
        </w:rPr>
        <w:t xml:space="preserve"> spp.” (z izjemo </w:t>
      </w:r>
      <w:r w:rsidR="00FF7722">
        <w:rPr>
          <w:rFonts w:ascii="Arial" w:hAnsi="Arial" w:cs="Arial"/>
        </w:rPr>
        <w:t>merila</w:t>
      </w:r>
      <w:r w:rsidRPr="000A0969">
        <w:rPr>
          <w:rFonts w:ascii="Arial" w:hAnsi="Arial" w:cs="Arial"/>
        </w:rPr>
        <w:t xml:space="preserve"> za sveže perutninsko meso) se je v primeru potr</w:t>
      </w:r>
      <w:r w:rsidR="00FF7722">
        <w:rPr>
          <w:rFonts w:ascii="Arial" w:hAnsi="Arial" w:cs="Arial"/>
        </w:rPr>
        <w:t>jene</w:t>
      </w:r>
      <w:r w:rsidRPr="000A0969">
        <w:rPr>
          <w:rFonts w:ascii="Arial" w:hAnsi="Arial" w:cs="Arial"/>
        </w:rPr>
        <w:t xml:space="preserve"> prisotnosti </w:t>
      </w:r>
      <w:r w:rsidR="00024AEE" w:rsidRPr="000A0969">
        <w:rPr>
          <w:rFonts w:ascii="Arial" w:hAnsi="Arial" w:cs="Arial"/>
        </w:rPr>
        <w:t>salmonele v skoraj vseh primerih</w:t>
      </w:r>
      <w:r w:rsidRPr="000A0969">
        <w:rPr>
          <w:rFonts w:ascii="Arial" w:hAnsi="Arial" w:cs="Arial"/>
        </w:rPr>
        <w:t xml:space="preserve"> izvedla tudi </w:t>
      </w:r>
      <w:r w:rsidR="009229FE" w:rsidRPr="000A0969">
        <w:rPr>
          <w:rFonts w:ascii="Arial" w:hAnsi="Arial" w:cs="Arial"/>
        </w:rPr>
        <w:t>serotipizacij</w:t>
      </w:r>
      <w:r w:rsidR="00860DE6" w:rsidRPr="000A0969">
        <w:rPr>
          <w:rFonts w:ascii="Arial" w:hAnsi="Arial" w:cs="Arial"/>
        </w:rPr>
        <w:t>a</w:t>
      </w:r>
      <w:r w:rsidRPr="000A0969">
        <w:rPr>
          <w:rFonts w:ascii="Arial" w:hAnsi="Arial" w:cs="Arial"/>
        </w:rPr>
        <w:t xml:space="preserve">. </w:t>
      </w:r>
      <w:r w:rsidR="001F0F7E">
        <w:rPr>
          <w:rFonts w:ascii="Arial" w:hAnsi="Arial" w:cs="Arial"/>
        </w:rPr>
        <w:t>N</w:t>
      </w:r>
      <w:r w:rsidRPr="000A0969">
        <w:rPr>
          <w:rFonts w:ascii="Arial" w:hAnsi="Arial" w:cs="Arial"/>
        </w:rPr>
        <w:t xml:space="preserve">ajpogosteje </w:t>
      </w:r>
      <w:r w:rsidR="001F0F7E">
        <w:rPr>
          <w:rFonts w:ascii="Arial" w:hAnsi="Arial" w:cs="Arial"/>
        </w:rPr>
        <w:t xml:space="preserve">je bila </w:t>
      </w:r>
      <w:r w:rsidR="00024AEE" w:rsidRPr="000A0969">
        <w:rPr>
          <w:rFonts w:ascii="Arial" w:hAnsi="Arial" w:cs="Arial"/>
        </w:rPr>
        <w:t>potrjena prisotnost</w:t>
      </w:r>
      <w:r w:rsidRPr="000A0969">
        <w:rPr>
          <w:rFonts w:ascii="Arial" w:hAnsi="Arial" w:cs="Arial"/>
        </w:rPr>
        <w:t xml:space="preserve"> serovar</w:t>
      </w:r>
      <w:r w:rsidR="00024AEE" w:rsidRPr="000A0969">
        <w:rPr>
          <w:rFonts w:ascii="Arial" w:hAnsi="Arial" w:cs="Arial"/>
        </w:rPr>
        <w:t>a</w:t>
      </w:r>
      <w:r w:rsidRPr="000A0969">
        <w:rPr>
          <w:rFonts w:ascii="Arial" w:hAnsi="Arial" w:cs="Arial"/>
        </w:rPr>
        <w:t xml:space="preserve"> Infantis</w:t>
      </w:r>
      <w:r w:rsidR="009C724D">
        <w:rPr>
          <w:rFonts w:ascii="Arial" w:hAnsi="Arial" w:cs="Arial"/>
        </w:rPr>
        <w:t>, s</w:t>
      </w:r>
      <w:r w:rsidR="00666CDC">
        <w:rPr>
          <w:rFonts w:ascii="Arial" w:hAnsi="Arial" w:cs="Arial"/>
        </w:rPr>
        <w:t xml:space="preserve">ledi </w:t>
      </w:r>
      <w:r w:rsidR="00666CDC" w:rsidRPr="000A0969">
        <w:rPr>
          <w:rFonts w:ascii="Arial" w:hAnsi="Arial" w:cs="Arial"/>
        </w:rPr>
        <w:t>Typhimurium</w:t>
      </w:r>
      <w:r w:rsidR="00666CDC">
        <w:rPr>
          <w:rFonts w:ascii="Arial" w:hAnsi="Arial" w:cs="Arial"/>
        </w:rPr>
        <w:t>.</w:t>
      </w:r>
      <w:r w:rsidR="00666CDC" w:rsidRPr="000A0969">
        <w:rPr>
          <w:rFonts w:ascii="Arial" w:hAnsi="Arial" w:cs="Arial"/>
        </w:rPr>
        <w:t xml:space="preserve"> </w:t>
      </w:r>
      <w:r w:rsidR="00C46A7E" w:rsidRPr="000A0969">
        <w:rPr>
          <w:rFonts w:ascii="Arial" w:hAnsi="Arial" w:cs="Arial"/>
        </w:rPr>
        <w:t>Prisotnost serovarov Enteritidis</w:t>
      </w:r>
      <w:r w:rsidR="00C46A7E">
        <w:rPr>
          <w:rFonts w:ascii="Arial" w:hAnsi="Arial" w:cs="Arial"/>
        </w:rPr>
        <w:t xml:space="preserve"> in</w:t>
      </w:r>
      <w:r w:rsidR="00C46A7E" w:rsidRPr="000A0969">
        <w:rPr>
          <w:rFonts w:ascii="Arial" w:hAnsi="Arial" w:cs="Arial"/>
        </w:rPr>
        <w:t xml:space="preserve"> monofazn</w:t>
      </w:r>
      <w:r w:rsidR="00C46A7E">
        <w:rPr>
          <w:rFonts w:ascii="Arial" w:hAnsi="Arial" w:cs="Arial"/>
        </w:rPr>
        <w:t>e</w:t>
      </w:r>
      <w:r w:rsidR="00C46A7E" w:rsidRPr="000A0969">
        <w:rPr>
          <w:rFonts w:ascii="Arial" w:hAnsi="Arial" w:cs="Arial"/>
        </w:rPr>
        <w:t xml:space="preserve"> Typhimurium</w:t>
      </w:r>
      <w:r w:rsidR="00C46A7E">
        <w:rPr>
          <w:rFonts w:ascii="Arial" w:hAnsi="Arial" w:cs="Arial"/>
        </w:rPr>
        <w:t xml:space="preserve"> </w:t>
      </w:r>
      <w:r w:rsidR="00C46A7E" w:rsidRPr="00994C8A">
        <w:rPr>
          <w:rFonts w:ascii="Arial" w:hAnsi="Arial" w:cs="Arial"/>
        </w:rPr>
        <w:t>(</w:t>
      </w:r>
      <w:r w:rsidR="00C46A7E" w:rsidRPr="00994C8A">
        <w:rPr>
          <w:rStyle w:val="cf01"/>
          <w:rFonts w:ascii="Arial" w:hAnsi="Arial" w:cs="Arial"/>
          <w:sz w:val="20"/>
          <w:szCs w:val="20"/>
        </w:rPr>
        <w:t>1,4,[5],12:i:-)</w:t>
      </w:r>
      <w:r w:rsidR="00C46A7E" w:rsidRPr="00994C8A">
        <w:rPr>
          <w:rFonts w:ascii="Arial" w:hAnsi="Arial" w:cs="Arial"/>
        </w:rPr>
        <w:t xml:space="preserve"> se</w:t>
      </w:r>
      <w:r w:rsidR="00C46A7E" w:rsidRPr="000A0969">
        <w:rPr>
          <w:rFonts w:ascii="Arial" w:hAnsi="Arial" w:cs="Arial"/>
        </w:rPr>
        <w:t xml:space="preserve"> ugotavlja v veliko manjšem deležu. Poleg navedenih serovarov se je potrdila prisotnost </w:t>
      </w:r>
      <w:r w:rsidR="00C46A7E">
        <w:rPr>
          <w:rFonts w:ascii="Arial" w:hAnsi="Arial" w:cs="Arial"/>
        </w:rPr>
        <w:t xml:space="preserve">tudi </w:t>
      </w:r>
      <w:r w:rsidR="00C46A7E" w:rsidRPr="000A0969">
        <w:rPr>
          <w:rFonts w:ascii="Arial" w:hAnsi="Arial" w:cs="Arial"/>
        </w:rPr>
        <w:t>naslednjih serovarov:</w:t>
      </w:r>
      <w:r w:rsidR="00C46A7E" w:rsidRPr="000A0969">
        <w:rPr>
          <w:rFonts w:ascii="Arial" w:eastAsia="Times New Roman" w:hAnsi="Arial" w:cs="Arial"/>
        </w:rPr>
        <w:t xml:space="preserve"> Saintpaul, Agona, Anatum, Coeln, Ohio, Stanley, Newport, Bredeney, Kentucky, Kottubus, Derby, </w:t>
      </w:r>
      <w:r w:rsidR="00405970">
        <w:rPr>
          <w:rFonts w:ascii="Arial" w:eastAsia="Times New Roman" w:hAnsi="Arial" w:cs="Arial"/>
        </w:rPr>
        <w:t xml:space="preserve">Dublin, </w:t>
      </w:r>
      <w:r w:rsidR="00C46A7E" w:rsidRPr="000A0969">
        <w:rPr>
          <w:rFonts w:ascii="Arial" w:eastAsia="Times New Roman" w:hAnsi="Arial" w:cs="Arial"/>
        </w:rPr>
        <w:t xml:space="preserve">Stanleyville, </w:t>
      </w:r>
      <w:r w:rsidR="00A659EB">
        <w:rPr>
          <w:rFonts w:ascii="Arial" w:eastAsia="Times New Roman" w:hAnsi="Arial" w:cs="Arial"/>
        </w:rPr>
        <w:t xml:space="preserve">Saintpaul, </w:t>
      </w:r>
      <w:r w:rsidR="00C46A7E" w:rsidRPr="000A0969">
        <w:rPr>
          <w:rFonts w:ascii="Arial" w:eastAsia="Times New Roman" w:hAnsi="Arial" w:cs="Arial"/>
        </w:rPr>
        <w:t>Seftenberg, S</w:t>
      </w:r>
      <w:r w:rsidR="00FF7722">
        <w:rPr>
          <w:rFonts w:ascii="Arial" w:eastAsia="Times New Roman" w:hAnsi="Arial" w:cs="Arial"/>
        </w:rPr>
        <w:t>t</w:t>
      </w:r>
      <w:r w:rsidR="00C46A7E" w:rsidRPr="000A0969">
        <w:rPr>
          <w:rFonts w:ascii="Arial" w:eastAsia="Times New Roman" w:hAnsi="Arial" w:cs="Arial"/>
        </w:rPr>
        <w:t xml:space="preserve">ourbridge, Livingstone, Give, </w:t>
      </w:r>
      <w:r w:rsidR="00C46A7E">
        <w:rPr>
          <w:rFonts w:ascii="Arial" w:eastAsia="Times New Roman" w:hAnsi="Arial" w:cs="Arial"/>
        </w:rPr>
        <w:t xml:space="preserve">Bukuru, </w:t>
      </w:r>
      <w:r w:rsidR="00C46A7E" w:rsidRPr="000A0969">
        <w:rPr>
          <w:rFonts w:ascii="Arial" w:eastAsia="Times New Roman" w:hAnsi="Arial" w:cs="Arial"/>
        </w:rPr>
        <w:t xml:space="preserve">Notthigam, Ferruch, London, </w:t>
      </w:r>
      <w:r w:rsidR="00C46A7E">
        <w:rPr>
          <w:rFonts w:ascii="Arial" w:eastAsia="Times New Roman" w:hAnsi="Arial" w:cs="Arial"/>
        </w:rPr>
        <w:t xml:space="preserve">Glostrup, </w:t>
      </w:r>
      <w:r w:rsidR="00C46A7E" w:rsidRPr="000A0969">
        <w:rPr>
          <w:rFonts w:ascii="Arial" w:eastAsia="Times New Roman" w:hAnsi="Arial" w:cs="Arial"/>
        </w:rPr>
        <w:t xml:space="preserve">Hadar/Istanbul, </w:t>
      </w:r>
      <w:r w:rsidR="00C46A7E" w:rsidRPr="0081348F">
        <w:rPr>
          <w:rFonts w:ascii="Arial" w:hAnsi="Arial" w:cs="Arial"/>
          <w:lang w:eastAsia="zh-CN"/>
        </w:rPr>
        <w:t>Weltevreden</w:t>
      </w:r>
      <w:r w:rsidR="00C46A7E" w:rsidRPr="000A0969">
        <w:rPr>
          <w:rFonts w:ascii="Arial" w:eastAsia="Times New Roman" w:hAnsi="Arial" w:cs="Arial"/>
          <w:color w:val="000000"/>
        </w:rPr>
        <w:t xml:space="preserve"> </w:t>
      </w:r>
      <w:r w:rsidR="00C46A7E" w:rsidRPr="000A0969">
        <w:rPr>
          <w:rFonts w:ascii="Arial" w:eastAsia="Times New Roman" w:hAnsi="Arial" w:cs="Arial"/>
        </w:rPr>
        <w:t>in 6,7:r</w:t>
      </w:r>
      <w:r w:rsidR="00C46A7E">
        <w:rPr>
          <w:rFonts w:ascii="Arial" w:eastAsia="Times New Roman" w:hAnsi="Arial" w:cs="Arial"/>
        </w:rPr>
        <w:t>:</w:t>
      </w:r>
      <w:r w:rsidR="00C46A7E" w:rsidRPr="000A0969">
        <w:rPr>
          <w:rFonts w:ascii="Arial" w:eastAsia="Times New Roman" w:hAnsi="Arial" w:cs="Arial"/>
        </w:rPr>
        <w:t xml:space="preserve">-.  V </w:t>
      </w:r>
      <w:r w:rsidR="00C46A7E">
        <w:rPr>
          <w:rFonts w:ascii="Arial" w:eastAsia="Times New Roman" w:hAnsi="Arial" w:cs="Arial"/>
        </w:rPr>
        <w:t>nekaterih</w:t>
      </w:r>
      <w:r w:rsidR="00C46A7E" w:rsidRPr="000A0969">
        <w:rPr>
          <w:rFonts w:ascii="Arial" w:eastAsia="Times New Roman" w:hAnsi="Arial" w:cs="Arial"/>
        </w:rPr>
        <w:t xml:space="preserve"> primerih serovar salmonele ni bil določen.</w:t>
      </w:r>
    </w:p>
    <w:p w14:paraId="62D6842D" w14:textId="77777777" w:rsidR="00C22CA5" w:rsidRDefault="00C22CA5" w:rsidP="00E3583B">
      <w:pPr>
        <w:autoSpaceDE w:val="0"/>
        <w:autoSpaceDN w:val="0"/>
        <w:adjustRightInd w:val="0"/>
        <w:spacing w:before="0" w:after="0" w:line="240" w:lineRule="auto"/>
        <w:rPr>
          <w:rFonts w:ascii="Arial" w:hAnsi="Arial" w:cs="Arial"/>
          <w:b/>
          <w:u w:val="single"/>
        </w:rPr>
      </w:pPr>
    </w:p>
    <w:p w14:paraId="472F046D" w14:textId="77777777" w:rsidR="0081348F" w:rsidRDefault="0081348F" w:rsidP="00E3583B">
      <w:pPr>
        <w:autoSpaceDE w:val="0"/>
        <w:autoSpaceDN w:val="0"/>
        <w:adjustRightInd w:val="0"/>
        <w:spacing w:before="0" w:after="0" w:line="240" w:lineRule="auto"/>
        <w:rPr>
          <w:rFonts w:ascii="Arial" w:hAnsi="Arial" w:cs="Arial"/>
          <w:b/>
          <w:u w:val="single"/>
        </w:rPr>
      </w:pPr>
    </w:p>
    <w:p w14:paraId="0187941C" w14:textId="77777777" w:rsidR="00FF7722" w:rsidRDefault="00FF7722" w:rsidP="00E3583B">
      <w:pPr>
        <w:autoSpaceDE w:val="0"/>
        <w:autoSpaceDN w:val="0"/>
        <w:adjustRightInd w:val="0"/>
        <w:spacing w:before="0" w:after="0" w:line="240" w:lineRule="auto"/>
        <w:rPr>
          <w:rFonts w:ascii="Arial" w:hAnsi="Arial" w:cs="Arial"/>
          <w:b/>
          <w:u w:val="single"/>
        </w:rPr>
      </w:pPr>
    </w:p>
    <w:p w14:paraId="28B665B9" w14:textId="77777777" w:rsidR="00FF7722" w:rsidRDefault="00FF7722" w:rsidP="00E3583B">
      <w:pPr>
        <w:autoSpaceDE w:val="0"/>
        <w:autoSpaceDN w:val="0"/>
        <w:adjustRightInd w:val="0"/>
        <w:spacing w:before="0" w:after="0" w:line="240" w:lineRule="auto"/>
        <w:rPr>
          <w:rFonts w:ascii="Arial" w:hAnsi="Arial" w:cs="Arial"/>
          <w:b/>
          <w:u w:val="single"/>
        </w:rPr>
      </w:pPr>
    </w:p>
    <w:p w14:paraId="1A1897E6" w14:textId="77777777" w:rsidR="005774D4" w:rsidRDefault="005774D4" w:rsidP="00E3583B">
      <w:pPr>
        <w:autoSpaceDE w:val="0"/>
        <w:autoSpaceDN w:val="0"/>
        <w:adjustRightInd w:val="0"/>
        <w:spacing w:before="0" w:after="0" w:line="240" w:lineRule="auto"/>
        <w:rPr>
          <w:rFonts w:ascii="Arial" w:hAnsi="Arial" w:cs="Arial"/>
          <w:b/>
          <w:u w:val="single"/>
        </w:rPr>
      </w:pPr>
    </w:p>
    <w:p w14:paraId="532E74E1" w14:textId="77777777" w:rsidR="00FB76EE" w:rsidRPr="000A0969" w:rsidRDefault="00FB76EE" w:rsidP="00E3583B">
      <w:pPr>
        <w:autoSpaceDE w:val="0"/>
        <w:autoSpaceDN w:val="0"/>
        <w:adjustRightInd w:val="0"/>
        <w:spacing w:before="0" w:after="0" w:line="240" w:lineRule="auto"/>
        <w:rPr>
          <w:rFonts w:ascii="Arial" w:hAnsi="Arial" w:cs="Arial"/>
          <w:b/>
          <w:u w:val="single"/>
        </w:rPr>
      </w:pPr>
      <w:r w:rsidRPr="000A0969">
        <w:rPr>
          <w:rFonts w:ascii="Arial" w:hAnsi="Arial" w:cs="Arial"/>
          <w:b/>
          <w:u w:val="single"/>
        </w:rPr>
        <w:t xml:space="preserve">Tipizacija </w:t>
      </w:r>
      <w:r w:rsidRPr="00250CE5">
        <w:rPr>
          <w:rFonts w:ascii="Arial" w:hAnsi="Arial" w:cs="Arial"/>
          <w:b/>
          <w:u w:val="single"/>
        </w:rPr>
        <w:t xml:space="preserve">izolatov bakterije </w:t>
      </w:r>
      <w:r w:rsidRPr="00250CE5">
        <w:rPr>
          <w:rFonts w:ascii="Arial" w:hAnsi="Arial" w:cs="Arial"/>
          <w:b/>
          <w:i/>
          <w:u w:val="single"/>
        </w:rPr>
        <w:t>Salmonella</w:t>
      </w:r>
      <w:r w:rsidRPr="000A0969">
        <w:rPr>
          <w:rFonts w:ascii="Arial" w:hAnsi="Arial" w:cs="Arial"/>
          <w:b/>
          <w:i/>
          <w:u w:val="single"/>
        </w:rPr>
        <w:t xml:space="preserve"> enterica</w:t>
      </w:r>
      <w:r w:rsidRPr="000A0969">
        <w:rPr>
          <w:rFonts w:ascii="Arial" w:hAnsi="Arial" w:cs="Arial"/>
          <w:b/>
          <w:u w:val="single"/>
        </w:rPr>
        <w:t xml:space="preserve"> s </w:t>
      </w:r>
      <w:r w:rsidRPr="00E4369A">
        <w:rPr>
          <w:rFonts w:ascii="Arial" w:hAnsi="Arial" w:cs="Arial"/>
          <w:b/>
          <w:u w:val="single"/>
        </w:rPr>
        <w:t>sekvenciranjem celotnih genomov</w:t>
      </w:r>
      <w:r w:rsidRPr="000A0969">
        <w:rPr>
          <w:rFonts w:ascii="Arial" w:hAnsi="Arial" w:cs="Arial"/>
          <w:b/>
          <w:u w:val="single"/>
        </w:rPr>
        <w:t xml:space="preserve"> (WGS)</w:t>
      </w:r>
      <w:r w:rsidRPr="000A0969">
        <w:rPr>
          <w:rStyle w:val="Sprotnaopomba-sklic"/>
          <w:rFonts w:ascii="Arial" w:hAnsi="Arial" w:cs="Arial"/>
          <w:b/>
        </w:rPr>
        <w:footnoteReference w:id="11"/>
      </w:r>
    </w:p>
    <w:p w14:paraId="6BEDFED1" w14:textId="77777777" w:rsidR="00CA6CA8" w:rsidRDefault="00CA6CA8" w:rsidP="0081348F">
      <w:pPr>
        <w:spacing w:before="0" w:after="0" w:line="240" w:lineRule="auto"/>
        <w:rPr>
          <w:rFonts w:ascii="Arial" w:hAnsi="Arial" w:cs="Arial"/>
        </w:rPr>
      </w:pPr>
    </w:p>
    <w:p w14:paraId="74E07D6B" w14:textId="77777777" w:rsidR="006E5A38" w:rsidRDefault="009D67BA" w:rsidP="00994C8A">
      <w:pPr>
        <w:spacing w:before="0" w:after="0" w:line="240" w:lineRule="auto"/>
        <w:rPr>
          <w:rFonts w:ascii="Arial" w:hAnsi="Arial" w:cs="Arial"/>
        </w:rPr>
      </w:pPr>
      <w:r w:rsidRPr="000A0969">
        <w:rPr>
          <w:rFonts w:ascii="Arial" w:hAnsi="Arial" w:cs="Arial"/>
        </w:rPr>
        <w:t xml:space="preserve">V okviru Programa monitoringa zoonoz in povzročiteljev zoonoz v obdobju 2018 </w:t>
      </w:r>
      <w:r>
        <w:rPr>
          <w:rFonts w:ascii="Arial" w:hAnsi="Arial" w:cs="Arial"/>
        </w:rPr>
        <w:t>–</w:t>
      </w:r>
      <w:r w:rsidRPr="000A0969">
        <w:rPr>
          <w:rFonts w:ascii="Arial" w:hAnsi="Arial" w:cs="Arial"/>
        </w:rPr>
        <w:t xml:space="preserve"> 202</w:t>
      </w:r>
      <w:r w:rsidR="00B063A0">
        <w:rPr>
          <w:rFonts w:ascii="Arial" w:hAnsi="Arial" w:cs="Arial"/>
        </w:rPr>
        <w:t>4</w:t>
      </w:r>
      <w:r w:rsidRPr="000A0969">
        <w:rPr>
          <w:rFonts w:ascii="Arial" w:hAnsi="Arial" w:cs="Arial"/>
        </w:rPr>
        <w:t xml:space="preserve">, se je izvedla tipizacija izolatov z sekvenciranjem celotnih genomov (angl. </w:t>
      </w:r>
      <w:r w:rsidRPr="000A0969">
        <w:rPr>
          <w:rFonts w:ascii="Arial" w:hAnsi="Arial" w:cs="Arial"/>
          <w:i/>
        </w:rPr>
        <w:t>whole-genome sequencing</w:t>
      </w:r>
      <w:r w:rsidRPr="000A0969">
        <w:rPr>
          <w:rFonts w:ascii="Arial" w:hAnsi="Arial" w:cs="Arial"/>
        </w:rPr>
        <w:t>, WGS).</w:t>
      </w:r>
      <w:r w:rsidR="0081348F">
        <w:rPr>
          <w:rFonts w:ascii="Arial" w:hAnsi="Arial" w:cs="Arial"/>
        </w:rPr>
        <w:t xml:space="preserve"> </w:t>
      </w:r>
    </w:p>
    <w:p w14:paraId="0891083D" w14:textId="77777777" w:rsidR="006E5A38" w:rsidRDefault="006E5A38" w:rsidP="00994C8A">
      <w:pPr>
        <w:spacing w:before="0" w:after="0" w:line="240" w:lineRule="auto"/>
        <w:rPr>
          <w:rFonts w:ascii="Arial" w:hAnsi="Arial" w:cs="Arial"/>
        </w:rPr>
      </w:pPr>
    </w:p>
    <w:p w14:paraId="73F3CB53" w14:textId="77777777" w:rsidR="006E5A38" w:rsidRDefault="009D67BA" w:rsidP="00994C8A">
      <w:pPr>
        <w:spacing w:before="0" w:after="0" w:line="240" w:lineRule="auto"/>
        <w:rPr>
          <w:rFonts w:ascii="Arial" w:hAnsi="Arial" w:cs="Arial"/>
        </w:rPr>
      </w:pPr>
      <w:r w:rsidRPr="000A0969">
        <w:rPr>
          <w:rFonts w:ascii="Arial" w:hAnsi="Arial" w:cs="Arial"/>
        </w:rPr>
        <w:t>Namen tega je primerja</w:t>
      </w:r>
      <w:r>
        <w:rPr>
          <w:rFonts w:ascii="Arial" w:hAnsi="Arial" w:cs="Arial"/>
        </w:rPr>
        <w:t>va</w:t>
      </w:r>
      <w:r w:rsidRPr="000A0969">
        <w:rPr>
          <w:rFonts w:ascii="Arial" w:hAnsi="Arial" w:cs="Arial"/>
        </w:rPr>
        <w:t xml:space="preserve"> izolat</w:t>
      </w:r>
      <w:r>
        <w:rPr>
          <w:rFonts w:ascii="Arial" w:hAnsi="Arial" w:cs="Arial"/>
        </w:rPr>
        <w:t>ov</w:t>
      </w:r>
      <w:r w:rsidRPr="000A0969">
        <w:rPr>
          <w:rFonts w:ascii="Arial" w:hAnsi="Arial" w:cs="Arial"/>
        </w:rPr>
        <w:t xml:space="preserve"> živil s kliničnimi izolati ljudi, ugotavlja</w:t>
      </w:r>
      <w:r>
        <w:rPr>
          <w:rFonts w:ascii="Arial" w:hAnsi="Arial" w:cs="Arial"/>
        </w:rPr>
        <w:t>nje</w:t>
      </w:r>
      <w:r w:rsidRPr="000A0969">
        <w:rPr>
          <w:rFonts w:ascii="Arial" w:hAnsi="Arial" w:cs="Arial"/>
        </w:rPr>
        <w:t xml:space="preserve"> njihov</w:t>
      </w:r>
      <w:r>
        <w:rPr>
          <w:rFonts w:ascii="Arial" w:hAnsi="Arial" w:cs="Arial"/>
        </w:rPr>
        <w:t>e</w:t>
      </w:r>
      <w:r w:rsidRPr="000A0969">
        <w:rPr>
          <w:rFonts w:ascii="Arial" w:hAnsi="Arial" w:cs="Arial"/>
        </w:rPr>
        <w:t xml:space="preserve"> genetsk</w:t>
      </w:r>
      <w:r>
        <w:rPr>
          <w:rFonts w:ascii="Arial" w:hAnsi="Arial" w:cs="Arial"/>
        </w:rPr>
        <w:t>e</w:t>
      </w:r>
      <w:r w:rsidRPr="000A0969">
        <w:rPr>
          <w:rFonts w:ascii="Arial" w:hAnsi="Arial" w:cs="Arial"/>
        </w:rPr>
        <w:t xml:space="preserve"> povezav</w:t>
      </w:r>
      <w:r>
        <w:rPr>
          <w:rFonts w:ascii="Arial" w:hAnsi="Arial" w:cs="Arial"/>
        </w:rPr>
        <w:t>e</w:t>
      </w:r>
      <w:r w:rsidRPr="000A0969">
        <w:rPr>
          <w:rFonts w:ascii="Arial" w:hAnsi="Arial" w:cs="Arial"/>
        </w:rPr>
        <w:t xml:space="preserve"> in s tem vir</w:t>
      </w:r>
      <w:r>
        <w:rPr>
          <w:rFonts w:ascii="Arial" w:hAnsi="Arial" w:cs="Arial"/>
        </w:rPr>
        <w:t>a</w:t>
      </w:r>
      <w:r w:rsidRPr="000A0969">
        <w:rPr>
          <w:rFonts w:ascii="Arial" w:hAnsi="Arial" w:cs="Arial"/>
        </w:rPr>
        <w:t xml:space="preserve"> okužbe pri ljudeh. Obenem se je izvedlo tudi analize na determinante odpornosti proti protimikrobnim zdravilom in napovedalo fenotip odpornosti. </w:t>
      </w:r>
    </w:p>
    <w:p w14:paraId="354772FC" w14:textId="77777777" w:rsidR="006E5A38" w:rsidRDefault="006E5A38" w:rsidP="00994C8A">
      <w:pPr>
        <w:spacing w:before="0" w:after="0" w:line="240" w:lineRule="auto"/>
        <w:rPr>
          <w:rFonts w:ascii="Arial" w:hAnsi="Arial" w:cs="Arial"/>
        </w:rPr>
      </w:pPr>
    </w:p>
    <w:p w14:paraId="3330A331" w14:textId="5B790D43" w:rsidR="00B063A0" w:rsidRPr="00B063A0" w:rsidRDefault="009D67BA" w:rsidP="00994C8A">
      <w:pPr>
        <w:spacing w:before="0" w:after="0" w:line="240" w:lineRule="auto"/>
        <w:rPr>
          <w:rFonts w:ascii="Arial" w:hAnsi="Arial" w:cs="Arial"/>
        </w:rPr>
      </w:pPr>
      <w:r w:rsidRPr="00250CE5">
        <w:rPr>
          <w:rFonts w:ascii="Arial" w:hAnsi="Arial" w:cs="Arial"/>
        </w:rPr>
        <w:t>Iz Programa zoonoz 202</w:t>
      </w:r>
      <w:r w:rsidR="00B063A0">
        <w:rPr>
          <w:rFonts w:ascii="Arial" w:hAnsi="Arial" w:cs="Arial"/>
        </w:rPr>
        <w:t>4</w:t>
      </w:r>
      <w:r w:rsidRPr="00250CE5">
        <w:rPr>
          <w:rFonts w:ascii="Arial" w:hAnsi="Arial" w:cs="Arial"/>
        </w:rPr>
        <w:t xml:space="preserve"> je bil v analizo vključen </w:t>
      </w:r>
      <w:r w:rsidR="00250CE5" w:rsidRPr="00250CE5">
        <w:rPr>
          <w:rFonts w:ascii="Arial" w:hAnsi="Arial" w:cs="Arial"/>
        </w:rPr>
        <w:t>en</w:t>
      </w:r>
      <w:r w:rsidRPr="00250CE5">
        <w:rPr>
          <w:rFonts w:ascii="Arial" w:hAnsi="Arial" w:cs="Arial"/>
        </w:rPr>
        <w:t xml:space="preserve"> izolat serovar</w:t>
      </w:r>
      <w:r w:rsidR="00250CE5" w:rsidRPr="00250CE5">
        <w:rPr>
          <w:rFonts w:ascii="Arial" w:hAnsi="Arial" w:cs="Arial"/>
        </w:rPr>
        <w:t>a</w:t>
      </w:r>
      <w:r w:rsidRPr="00250CE5">
        <w:rPr>
          <w:rFonts w:ascii="Arial" w:hAnsi="Arial" w:cs="Arial"/>
        </w:rPr>
        <w:t xml:space="preserve"> Enteritidis. </w:t>
      </w:r>
      <w:r w:rsidR="002D0A44">
        <w:rPr>
          <w:rFonts w:ascii="Arial" w:hAnsi="Arial" w:cs="Arial"/>
        </w:rPr>
        <w:t xml:space="preserve"> </w:t>
      </w:r>
      <w:r w:rsidR="00B063A0" w:rsidRPr="00B063A0">
        <w:rPr>
          <w:rFonts w:ascii="Arial" w:hAnsi="Arial" w:cs="Arial"/>
        </w:rPr>
        <w:t xml:space="preserve">Izolat je imel kriptični gen aac(6')-Iaa, značilen za salmonele, ki bi potencialno lahko povzročil odpornost proti amikacinu, kanamicinu in tobramicinu (Salipante in Hall, 2003). Drugih genov za odpornost in determinant ESBL/AmpC </w:t>
      </w:r>
      <w:r w:rsidR="00B063A0">
        <w:rPr>
          <w:rFonts w:ascii="Arial" w:hAnsi="Arial" w:cs="Arial"/>
        </w:rPr>
        <w:t>se ni</w:t>
      </w:r>
      <w:r w:rsidR="00B063A0" w:rsidRPr="00B063A0">
        <w:rPr>
          <w:rFonts w:ascii="Arial" w:hAnsi="Arial" w:cs="Arial"/>
        </w:rPr>
        <w:t xml:space="preserve"> ugotovil</w:t>
      </w:r>
      <w:r w:rsidR="00B063A0">
        <w:rPr>
          <w:rFonts w:ascii="Arial" w:hAnsi="Arial" w:cs="Arial"/>
        </w:rPr>
        <w:t>o</w:t>
      </w:r>
      <w:r w:rsidR="00B063A0" w:rsidRPr="00B063A0">
        <w:rPr>
          <w:rFonts w:ascii="Arial" w:hAnsi="Arial" w:cs="Arial"/>
        </w:rPr>
        <w:t>.</w:t>
      </w:r>
      <w:r w:rsidR="00B063A0">
        <w:rPr>
          <w:rFonts w:ascii="Arial" w:hAnsi="Arial" w:cs="Arial"/>
        </w:rPr>
        <w:t xml:space="preserve"> </w:t>
      </w:r>
      <w:r w:rsidR="00B063A0" w:rsidRPr="00B063A0">
        <w:rPr>
          <w:rFonts w:ascii="Arial" w:eastAsiaTheme="minorHAnsi" w:hAnsi="Arial" w:cs="Arial"/>
          <w:lang w:eastAsia="en-US"/>
        </w:rPr>
        <w:t>Humani izolati salmonel iz leta 2023 so bili odporni proti ampicilinu, cefotaksimu, ceftazidimu, ciprofloksacinu, gentamicinu, tetraciklinu, kloramfenikolu, sulfametoksazolu in trimetoprimu (odpornost po posameznih serovarih ni prikazana) (NIJZ, 2025). V primerjavi z letom 2022 se je odpornost proti ciprofloksacinu povečala za več kot 10 % (30 % odpornih izolatov) (NIJZ, 2025).</w:t>
      </w:r>
    </w:p>
    <w:p w14:paraId="66BE8160" w14:textId="235D5E07" w:rsidR="001773A4" w:rsidRPr="00250CE5" w:rsidRDefault="001773A4" w:rsidP="00992333">
      <w:pPr>
        <w:spacing w:before="0" w:after="0" w:line="240" w:lineRule="auto"/>
        <w:rPr>
          <w:rFonts w:ascii="Arial" w:hAnsi="Arial" w:cs="Arial"/>
        </w:rPr>
      </w:pPr>
    </w:p>
    <w:p w14:paraId="5EC336F2" w14:textId="77777777" w:rsidR="001A6298" w:rsidRDefault="001A6298" w:rsidP="00217F34">
      <w:pPr>
        <w:spacing w:before="0" w:after="0" w:line="240" w:lineRule="auto"/>
        <w:rPr>
          <w:rFonts w:ascii="Arial" w:hAnsi="Arial" w:cs="Arial"/>
        </w:rPr>
      </w:pPr>
    </w:p>
    <w:p w14:paraId="5E9B8B42" w14:textId="77777777" w:rsidR="00D9339E" w:rsidRDefault="00D9339E" w:rsidP="00217F34">
      <w:pPr>
        <w:spacing w:before="0" w:after="0" w:line="240" w:lineRule="auto"/>
        <w:rPr>
          <w:rFonts w:ascii="Arial" w:hAnsi="Arial" w:cs="Arial"/>
        </w:rPr>
      </w:pPr>
    </w:p>
    <w:p w14:paraId="276C7662" w14:textId="77777777" w:rsidR="00D9339E" w:rsidRDefault="00D9339E" w:rsidP="00217F34">
      <w:pPr>
        <w:spacing w:before="0" w:after="0" w:line="240" w:lineRule="auto"/>
        <w:rPr>
          <w:rFonts w:ascii="Arial" w:hAnsi="Arial" w:cs="Arial"/>
        </w:rPr>
      </w:pPr>
    </w:p>
    <w:p w14:paraId="1637CB39" w14:textId="77777777" w:rsidR="00D9339E" w:rsidRDefault="00D9339E" w:rsidP="00217F34">
      <w:pPr>
        <w:spacing w:before="0" w:after="0" w:line="240" w:lineRule="auto"/>
        <w:rPr>
          <w:rFonts w:ascii="Arial" w:hAnsi="Arial" w:cs="Arial"/>
        </w:rPr>
      </w:pPr>
    </w:p>
    <w:p w14:paraId="34E2B540" w14:textId="77777777" w:rsidR="00D9339E" w:rsidRDefault="00D9339E" w:rsidP="00217F34">
      <w:pPr>
        <w:spacing w:before="0" w:after="0" w:line="240" w:lineRule="auto"/>
        <w:rPr>
          <w:rFonts w:ascii="Arial" w:hAnsi="Arial" w:cs="Arial"/>
        </w:rPr>
      </w:pPr>
    </w:p>
    <w:p w14:paraId="35EF416D" w14:textId="77777777" w:rsidR="00D9339E" w:rsidRDefault="00D9339E" w:rsidP="00217F34">
      <w:pPr>
        <w:spacing w:before="0" w:after="0" w:line="240" w:lineRule="auto"/>
        <w:rPr>
          <w:rFonts w:ascii="Arial" w:hAnsi="Arial" w:cs="Arial"/>
        </w:rPr>
      </w:pPr>
    </w:p>
    <w:p w14:paraId="20F87811" w14:textId="77777777" w:rsidR="002D0A44" w:rsidRDefault="002D0A44" w:rsidP="00217F34">
      <w:pPr>
        <w:spacing w:before="0" w:after="0" w:line="240" w:lineRule="auto"/>
        <w:rPr>
          <w:rFonts w:ascii="Arial" w:hAnsi="Arial" w:cs="Arial"/>
        </w:rPr>
      </w:pPr>
    </w:p>
    <w:p w14:paraId="118F32A0" w14:textId="77777777" w:rsidR="002D0A44" w:rsidRDefault="002D0A44" w:rsidP="00217F34">
      <w:pPr>
        <w:spacing w:before="0" w:after="0" w:line="240" w:lineRule="auto"/>
        <w:rPr>
          <w:rFonts w:ascii="Arial" w:hAnsi="Arial" w:cs="Arial"/>
        </w:rPr>
      </w:pPr>
    </w:p>
    <w:p w14:paraId="55EC202B" w14:textId="77777777" w:rsidR="00405970" w:rsidRPr="00217F34" w:rsidRDefault="00405970" w:rsidP="00217F34">
      <w:pPr>
        <w:spacing w:before="0" w:after="0" w:line="240" w:lineRule="auto"/>
        <w:rPr>
          <w:rFonts w:ascii="Arial" w:hAnsi="Arial" w:cs="Arial"/>
        </w:rPr>
      </w:pPr>
    </w:p>
    <w:p w14:paraId="78C42077" w14:textId="77777777" w:rsidR="006D2CA8" w:rsidRPr="008D2AE7" w:rsidRDefault="006D2CA8" w:rsidP="006D2CA8">
      <w:pPr>
        <w:pStyle w:val="Naslov2"/>
        <w:rPr>
          <w:rFonts w:ascii="Arial" w:hAnsi="Arial" w:cs="Arial"/>
          <w:sz w:val="22"/>
          <w:szCs w:val="22"/>
        </w:rPr>
      </w:pPr>
      <w:bookmarkStart w:id="19" w:name="_Toc224300836"/>
      <w:r w:rsidRPr="008D2AE7">
        <w:rPr>
          <w:rFonts w:ascii="Arial" w:hAnsi="Arial" w:cs="Arial"/>
          <w:sz w:val="22"/>
          <w:szCs w:val="22"/>
        </w:rPr>
        <w:t>Salmonela pri živalih</w:t>
      </w:r>
      <w:bookmarkEnd w:id="19"/>
    </w:p>
    <w:p w14:paraId="782840F5" w14:textId="77777777" w:rsidR="00405970" w:rsidRDefault="00405970" w:rsidP="00CA6CA8">
      <w:pPr>
        <w:spacing w:before="0" w:afterLines="32" w:after="76"/>
        <w:rPr>
          <w:rFonts w:ascii="Arial" w:hAnsi="Arial" w:cs="Arial"/>
          <w:b/>
          <w:u w:val="single"/>
        </w:rPr>
      </w:pPr>
      <w:bookmarkStart w:id="20" w:name="_Hlk146029218"/>
    </w:p>
    <w:p w14:paraId="72A092DD" w14:textId="5E9AEAA2" w:rsidR="00493E5C" w:rsidRPr="008D2AE7" w:rsidRDefault="00493E5C" w:rsidP="00CA6CA8">
      <w:pPr>
        <w:spacing w:before="0" w:afterLines="32" w:after="76"/>
        <w:rPr>
          <w:rFonts w:ascii="Arial" w:hAnsi="Arial" w:cs="Arial"/>
          <w:b/>
          <w:u w:val="single"/>
        </w:rPr>
      </w:pPr>
      <w:r w:rsidRPr="008D2AE7">
        <w:rPr>
          <w:rFonts w:ascii="Arial" w:hAnsi="Arial" w:cs="Arial"/>
          <w:b/>
          <w:u w:val="single"/>
        </w:rPr>
        <w:t>Perutnina</w:t>
      </w:r>
    </w:p>
    <w:p w14:paraId="686C917E" w14:textId="62AEE2E1" w:rsidR="00C36D71" w:rsidRDefault="00493E5C" w:rsidP="00CA6CA8">
      <w:pPr>
        <w:spacing w:before="0" w:afterLines="32" w:after="76" w:line="240" w:lineRule="auto"/>
        <w:rPr>
          <w:rFonts w:ascii="Arial" w:hAnsi="Arial" w:cs="Arial"/>
          <w:lang w:eastAsia="zh-CN"/>
        </w:rPr>
      </w:pPr>
      <w:r w:rsidRPr="008D2AE7">
        <w:rPr>
          <w:rFonts w:ascii="Arial" w:hAnsi="Arial" w:cs="Arial"/>
          <w:lang w:eastAsia="zh-CN"/>
        </w:rPr>
        <w:t xml:space="preserve">Spremljanje in nadzor salmonel se v matičnih jatah, jatah nesnic, brojlerjev in puranov izvaja v okviru nacionalnih programov nadzora salmonel (program nadzora). </w:t>
      </w:r>
      <w:r w:rsidRPr="008D2AE7">
        <w:rPr>
          <w:rFonts w:ascii="Arial" w:hAnsi="Arial" w:cs="Arial"/>
        </w:rPr>
        <w:t xml:space="preserve">Cilj programov nadzora je zmanjšanje odstotka pozitivnih jat na salmonelo do predpisanega cilja Unije. </w:t>
      </w:r>
      <w:r w:rsidR="005A49B9" w:rsidRPr="008D2AE7">
        <w:rPr>
          <w:rFonts w:ascii="Arial" w:hAnsi="Arial" w:cs="Arial"/>
        </w:rPr>
        <w:t xml:space="preserve">Pri odraslih matičnih jatah je cilj Unije zmanjšanje odstotka matičnih jat pozitivnih na pet ciljnih serovarov salmonel (Enteritidis, Typhimurium, </w:t>
      </w:r>
      <w:r w:rsidR="005A49B9" w:rsidRPr="000408D2">
        <w:rPr>
          <w:rFonts w:ascii="Arial" w:hAnsi="Arial" w:cs="Arial"/>
        </w:rPr>
        <w:t xml:space="preserve">vključno z monofazno varianto </w:t>
      </w:r>
      <w:r w:rsidR="005A49B9" w:rsidRPr="000408D2">
        <w:rPr>
          <w:rStyle w:val="cf01"/>
          <w:rFonts w:ascii="Arial" w:hAnsi="Arial" w:cs="Arial"/>
          <w:sz w:val="20"/>
          <w:szCs w:val="20"/>
        </w:rPr>
        <w:t>1,4,[5],12:i:-</w:t>
      </w:r>
      <w:r w:rsidR="005A49B9">
        <w:rPr>
          <w:rStyle w:val="cf01"/>
        </w:rPr>
        <w:t xml:space="preserve"> ,</w:t>
      </w:r>
      <w:r w:rsidR="005A49B9">
        <w:rPr>
          <w:rFonts w:ascii="Arial" w:hAnsi="Arial" w:cs="Arial"/>
        </w:rPr>
        <w:t xml:space="preserve"> </w:t>
      </w:r>
      <w:r w:rsidR="005A49B9" w:rsidRPr="008D2AE7">
        <w:rPr>
          <w:rFonts w:ascii="Arial" w:hAnsi="Arial" w:cs="Arial"/>
        </w:rPr>
        <w:t>Hadar, Virchow in Infantis), na 1% ali manj. Pri nesnicah, brojlerjih in pitovnih puranih je cilj Unije določen za dva ciljna serovara (Enteritidis in Typhimurium</w:t>
      </w:r>
      <w:r w:rsidR="00074F86" w:rsidRPr="00074F86">
        <w:rPr>
          <w:rFonts w:ascii="Arial" w:hAnsi="Arial" w:cs="Arial"/>
        </w:rPr>
        <w:t xml:space="preserve"> </w:t>
      </w:r>
      <w:r w:rsidR="00074F86">
        <w:rPr>
          <w:rFonts w:ascii="Arial" w:hAnsi="Arial" w:cs="Arial"/>
        </w:rPr>
        <w:t xml:space="preserve">vključno z </w:t>
      </w:r>
      <w:r w:rsidR="000408D2" w:rsidRPr="000408D2">
        <w:rPr>
          <w:rFonts w:ascii="Arial" w:hAnsi="Arial" w:cs="Arial"/>
        </w:rPr>
        <w:t xml:space="preserve">monofazno varianto </w:t>
      </w:r>
      <w:r w:rsidR="000408D2" w:rsidRPr="000408D2">
        <w:rPr>
          <w:rStyle w:val="cf01"/>
          <w:rFonts w:ascii="Arial" w:hAnsi="Arial" w:cs="Arial"/>
          <w:sz w:val="20"/>
          <w:szCs w:val="20"/>
        </w:rPr>
        <w:t>1,4,[5],12:i:-</w:t>
      </w:r>
      <w:r w:rsidR="005A49B9" w:rsidRPr="008D2AE7">
        <w:rPr>
          <w:rFonts w:ascii="Arial" w:hAnsi="Arial" w:cs="Arial"/>
        </w:rPr>
        <w:t>), odstotek pozitivnih jat na oba serovara pa lahko znaša za nesnice največ 2 % ter za brojlerje in pitovne purane največ 1% jat pozitivnih na ciljna serovara.</w:t>
      </w:r>
      <w:r w:rsidR="005A49B9">
        <w:rPr>
          <w:rFonts w:ascii="Arial" w:hAnsi="Arial" w:cs="Arial"/>
        </w:rPr>
        <w:t xml:space="preserve"> </w:t>
      </w:r>
    </w:p>
    <w:p w14:paraId="016CE18B" w14:textId="77777777" w:rsidR="00C36D71" w:rsidRDefault="00C36D71" w:rsidP="00C36D71">
      <w:pPr>
        <w:spacing w:before="0" w:after="0" w:line="240" w:lineRule="auto"/>
        <w:rPr>
          <w:rFonts w:ascii="Arial" w:hAnsi="Arial" w:cs="Arial"/>
          <w:lang w:eastAsia="zh-CN"/>
        </w:rPr>
      </w:pPr>
    </w:p>
    <w:p w14:paraId="3E8BA305" w14:textId="1D20040C" w:rsidR="00493E5C" w:rsidRPr="00CA6CA8" w:rsidRDefault="00493E5C" w:rsidP="00CA6CA8">
      <w:pPr>
        <w:spacing w:before="0" w:after="0" w:line="240" w:lineRule="auto"/>
        <w:rPr>
          <w:rFonts w:ascii="Arial" w:hAnsi="Arial" w:cs="Arial"/>
          <w:lang w:eastAsia="zh-CN"/>
        </w:rPr>
      </w:pPr>
      <w:r w:rsidRPr="008D2AE7">
        <w:rPr>
          <w:rFonts w:ascii="Arial" w:hAnsi="Arial" w:cs="Arial"/>
          <w:lang w:eastAsia="zh-CN"/>
        </w:rPr>
        <w:t xml:space="preserve">Pri perutnini večina serovarov salmonel ne povzorča kliničnih znakov oziroma bolezni, zato so programi nadzora salmonel prvenstveno namenjeni varovanju zdravja ljudi. Namen programov nadzora je znižati ali obdržati nizek delež ciljnih serovarov v jatah perutnine in s tem posledično zmanjšati prenos teh salmonel preko živil </w:t>
      </w:r>
      <w:r w:rsidR="00074F86">
        <w:rPr>
          <w:rFonts w:ascii="Arial" w:hAnsi="Arial" w:cs="Arial"/>
          <w:lang w:eastAsia="zh-CN"/>
        </w:rPr>
        <w:t>na</w:t>
      </w:r>
      <w:r w:rsidRPr="008D2AE7">
        <w:rPr>
          <w:rFonts w:ascii="Arial" w:hAnsi="Arial" w:cs="Arial"/>
          <w:lang w:eastAsia="zh-CN"/>
        </w:rPr>
        <w:t xml:space="preserve"> ljudi. </w:t>
      </w:r>
    </w:p>
    <w:p w14:paraId="761397EE" w14:textId="77777777" w:rsidR="00CA6CA8" w:rsidRDefault="00CA6CA8" w:rsidP="00CA6CA8">
      <w:pPr>
        <w:spacing w:before="0" w:after="0" w:line="240" w:lineRule="auto"/>
        <w:rPr>
          <w:rFonts w:ascii="Arial" w:hAnsi="Arial" w:cs="Arial"/>
          <w:lang w:eastAsia="zh-CN"/>
        </w:rPr>
      </w:pPr>
    </w:p>
    <w:p w14:paraId="6192CC6C" w14:textId="2396E163" w:rsidR="00A20272" w:rsidRPr="008D2AE7" w:rsidRDefault="00A20272" w:rsidP="00A20272">
      <w:pPr>
        <w:spacing w:before="0" w:after="0" w:line="240" w:lineRule="auto"/>
        <w:rPr>
          <w:rFonts w:ascii="Arial" w:hAnsi="Arial" w:cs="Arial"/>
        </w:rPr>
      </w:pPr>
      <w:r w:rsidRPr="008D2AE7">
        <w:rPr>
          <w:rFonts w:ascii="Arial" w:hAnsi="Arial" w:cs="Arial"/>
          <w:lang w:eastAsia="zh-CN"/>
        </w:rPr>
        <w:t xml:space="preserve">Prvi program nadzora smo v Sloveniji začeli izvajati leta 2007 pri matičnih jatah, sledil je program nadzora pri jatah nesnic leta 2008 in nato še program nadzora v jatah brojlerjev in pri pitovnih </w:t>
      </w:r>
      <w:r>
        <w:rPr>
          <w:rFonts w:ascii="Arial" w:hAnsi="Arial" w:cs="Arial"/>
          <w:lang w:eastAsia="zh-CN"/>
        </w:rPr>
        <w:t xml:space="preserve">puranih v letih 2009 ter 2010. </w:t>
      </w:r>
      <w:r w:rsidRPr="008D2AE7">
        <w:rPr>
          <w:rFonts w:ascii="Arial" w:hAnsi="Arial" w:cs="Arial"/>
        </w:rPr>
        <w:t xml:space="preserve">V desetletnem obdobju </w:t>
      </w:r>
      <w:r w:rsidR="009F6298">
        <w:rPr>
          <w:rFonts w:ascii="Arial" w:hAnsi="Arial" w:cs="Arial"/>
        </w:rPr>
        <w:t>(</w:t>
      </w:r>
      <w:r w:rsidRPr="008D2AE7">
        <w:rPr>
          <w:rFonts w:ascii="Arial" w:hAnsi="Arial" w:cs="Arial"/>
        </w:rPr>
        <w:t>201</w:t>
      </w:r>
      <w:r w:rsidR="009F6298">
        <w:rPr>
          <w:rFonts w:ascii="Arial" w:hAnsi="Arial" w:cs="Arial"/>
        </w:rPr>
        <w:t>5</w:t>
      </w:r>
      <w:r w:rsidRPr="008D2AE7">
        <w:rPr>
          <w:rFonts w:ascii="Arial" w:hAnsi="Arial" w:cs="Arial"/>
        </w:rPr>
        <w:t>–202</w:t>
      </w:r>
      <w:r w:rsidR="009F6298">
        <w:rPr>
          <w:rFonts w:ascii="Arial" w:hAnsi="Arial" w:cs="Arial"/>
        </w:rPr>
        <w:t>4)</w:t>
      </w:r>
      <w:r w:rsidRPr="008D2AE7">
        <w:rPr>
          <w:rFonts w:ascii="Arial" w:hAnsi="Arial" w:cs="Arial"/>
        </w:rPr>
        <w:t xml:space="preserve"> sta bila serovara </w:t>
      </w:r>
      <w:r w:rsidRPr="008D2AE7">
        <w:rPr>
          <w:rFonts w:ascii="Arial" w:hAnsi="Arial" w:cs="Arial"/>
          <w:i/>
        </w:rPr>
        <w:t xml:space="preserve">S. </w:t>
      </w:r>
      <w:r w:rsidRPr="008D2AE7">
        <w:rPr>
          <w:rFonts w:ascii="Arial" w:hAnsi="Arial" w:cs="Arial"/>
        </w:rPr>
        <w:t xml:space="preserve">Enteritidis in </w:t>
      </w:r>
      <w:r w:rsidRPr="008D2AE7">
        <w:rPr>
          <w:rFonts w:ascii="Arial" w:hAnsi="Arial" w:cs="Arial"/>
          <w:i/>
        </w:rPr>
        <w:t xml:space="preserve">S. </w:t>
      </w:r>
      <w:r w:rsidRPr="008D2AE7">
        <w:rPr>
          <w:rFonts w:ascii="Arial" w:hAnsi="Arial" w:cs="Arial"/>
        </w:rPr>
        <w:t>Typhimurium</w:t>
      </w:r>
      <w:r>
        <w:rPr>
          <w:rFonts w:ascii="Arial" w:hAnsi="Arial" w:cs="Arial"/>
        </w:rPr>
        <w:t xml:space="preserve">, vključno z </w:t>
      </w:r>
      <w:r w:rsidRPr="000408D2">
        <w:rPr>
          <w:rFonts w:ascii="Arial" w:hAnsi="Arial" w:cs="Arial"/>
        </w:rPr>
        <w:t>monofazno varianto</w:t>
      </w:r>
      <w:r>
        <w:rPr>
          <w:rFonts w:ascii="Arial" w:hAnsi="Arial" w:cs="Arial"/>
        </w:rPr>
        <w:t xml:space="preserve"> </w:t>
      </w:r>
      <w:r w:rsidRPr="000408D2">
        <w:rPr>
          <w:rStyle w:val="cf01"/>
          <w:rFonts w:ascii="Arial" w:hAnsi="Arial" w:cs="Arial"/>
          <w:sz w:val="20"/>
          <w:szCs w:val="20"/>
        </w:rPr>
        <w:t>1,4,[5],12:i:-</w:t>
      </w:r>
      <w:r w:rsidRPr="008D2AE7">
        <w:rPr>
          <w:rFonts w:ascii="Arial" w:hAnsi="Arial" w:cs="Arial"/>
        </w:rPr>
        <w:t>, ki sta najpogostejša povzročitelja okužb pri ljudeh</w:t>
      </w:r>
      <w:r>
        <w:rPr>
          <w:rFonts w:ascii="Arial" w:hAnsi="Arial" w:cs="Arial"/>
        </w:rPr>
        <w:t>,</w:t>
      </w:r>
      <w:r w:rsidRPr="008D2AE7">
        <w:rPr>
          <w:rFonts w:ascii="Arial" w:hAnsi="Arial" w:cs="Arial"/>
        </w:rPr>
        <w:t xml:space="preserve"> največkrat ugotovljena v jatah </w:t>
      </w:r>
      <w:r>
        <w:rPr>
          <w:rFonts w:ascii="Arial" w:hAnsi="Arial" w:cs="Arial"/>
        </w:rPr>
        <w:t>brojlerjev (</w:t>
      </w:r>
      <w:r w:rsidR="009F6298">
        <w:rPr>
          <w:rFonts w:ascii="Arial" w:hAnsi="Arial" w:cs="Arial"/>
        </w:rPr>
        <w:t>44</w:t>
      </w:r>
      <w:r>
        <w:rPr>
          <w:rFonts w:ascii="Arial" w:hAnsi="Arial" w:cs="Arial"/>
        </w:rPr>
        <w:t xml:space="preserve"> jat) in jatah </w:t>
      </w:r>
      <w:r w:rsidRPr="008D2AE7">
        <w:rPr>
          <w:rFonts w:ascii="Arial" w:hAnsi="Arial" w:cs="Arial"/>
        </w:rPr>
        <w:t>nesnic (</w:t>
      </w:r>
      <w:r>
        <w:rPr>
          <w:rFonts w:ascii="Arial" w:hAnsi="Arial" w:cs="Arial"/>
        </w:rPr>
        <w:t>1</w:t>
      </w:r>
      <w:r w:rsidR="002C1BE7">
        <w:rPr>
          <w:rFonts w:ascii="Arial" w:hAnsi="Arial" w:cs="Arial"/>
        </w:rPr>
        <w:t>2</w:t>
      </w:r>
      <w:r w:rsidRPr="008D2AE7">
        <w:rPr>
          <w:rFonts w:ascii="Arial" w:hAnsi="Arial" w:cs="Arial"/>
        </w:rPr>
        <w:t xml:space="preserve"> jat)</w:t>
      </w:r>
      <w:r>
        <w:rPr>
          <w:rFonts w:ascii="Arial" w:hAnsi="Arial" w:cs="Arial"/>
        </w:rPr>
        <w:t>. V celotnem obdobju izvajanja programa nadzora (2008-202</w:t>
      </w:r>
      <w:r w:rsidR="002C1BE7">
        <w:rPr>
          <w:rFonts w:ascii="Arial" w:hAnsi="Arial" w:cs="Arial"/>
        </w:rPr>
        <w:t>4</w:t>
      </w:r>
      <w:r>
        <w:rPr>
          <w:rFonts w:ascii="Arial" w:hAnsi="Arial" w:cs="Arial"/>
        </w:rPr>
        <w:t>) je bil pri nesnicah pogosteje ugotovljen serovar Enteritidis (8</w:t>
      </w:r>
      <w:r w:rsidR="002C1BE7">
        <w:rPr>
          <w:rFonts w:ascii="Arial" w:hAnsi="Arial" w:cs="Arial"/>
        </w:rPr>
        <w:t>0</w:t>
      </w:r>
      <w:r>
        <w:rPr>
          <w:rFonts w:ascii="Arial" w:hAnsi="Arial" w:cs="Arial"/>
        </w:rPr>
        <w:t>%), v obdobju zadnjih desetih let (201</w:t>
      </w:r>
      <w:r w:rsidR="002C1BE7">
        <w:rPr>
          <w:rFonts w:ascii="Arial" w:hAnsi="Arial" w:cs="Arial"/>
        </w:rPr>
        <w:t>5</w:t>
      </w:r>
      <w:r>
        <w:rPr>
          <w:rFonts w:ascii="Arial" w:hAnsi="Arial" w:cs="Arial"/>
        </w:rPr>
        <w:t>-202</w:t>
      </w:r>
      <w:r w:rsidR="00866259">
        <w:rPr>
          <w:rFonts w:ascii="Arial" w:hAnsi="Arial" w:cs="Arial"/>
        </w:rPr>
        <w:t>4</w:t>
      </w:r>
      <w:r>
        <w:rPr>
          <w:rFonts w:ascii="Arial" w:hAnsi="Arial" w:cs="Arial"/>
        </w:rPr>
        <w:t>) pa serovara ugotovljamo v približno enakem deležu. Pri brojlerjih se že od začetka izvajanja programa pogosteje ugotovlja serovar Typhimurium</w:t>
      </w:r>
      <w:r w:rsidR="00DC5D76">
        <w:rPr>
          <w:rFonts w:ascii="Arial" w:hAnsi="Arial" w:cs="Arial"/>
        </w:rPr>
        <w:t xml:space="preserve"> vključno z </w:t>
      </w:r>
      <w:r w:rsidR="00DC5D76" w:rsidRPr="000408D2">
        <w:rPr>
          <w:rFonts w:ascii="Arial" w:hAnsi="Arial" w:cs="Arial"/>
        </w:rPr>
        <w:t>z monofazno varianto</w:t>
      </w:r>
      <w:r w:rsidR="00DC5D76">
        <w:rPr>
          <w:rFonts w:ascii="Arial" w:hAnsi="Arial" w:cs="Arial"/>
        </w:rPr>
        <w:t xml:space="preserve"> </w:t>
      </w:r>
      <w:r w:rsidR="00DC5D76" w:rsidRPr="000408D2">
        <w:rPr>
          <w:rStyle w:val="cf01"/>
          <w:rFonts w:ascii="Arial" w:hAnsi="Arial" w:cs="Arial"/>
          <w:sz w:val="20"/>
          <w:szCs w:val="20"/>
        </w:rPr>
        <w:t>1,4,[5],12:i:-</w:t>
      </w:r>
      <w:r w:rsidR="00866259">
        <w:rPr>
          <w:rStyle w:val="cf01"/>
          <w:rFonts w:ascii="Arial" w:hAnsi="Arial" w:cs="Arial"/>
          <w:sz w:val="20"/>
          <w:szCs w:val="20"/>
        </w:rPr>
        <w:t xml:space="preserve">. </w:t>
      </w:r>
      <w:r w:rsidRPr="008D2AE7">
        <w:rPr>
          <w:rFonts w:ascii="Arial" w:hAnsi="Arial" w:cs="Arial"/>
        </w:rPr>
        <w:t xml:space="preserve">V matičnih jatah omenjena serovara nista bila ugotovljena že od leta 2012 dalje, v jatah pitovnih puranov pa je bil od začetka izvajanja programa nadzora salmonel (leta 2010) serovar Typhimurium ugotovljen v dveh jatah. </w:t>
      </w:r>
    </w:p>
    <w:p w14:paraId="57B94059" w14:textId="77777777" w:rsidR="00A20272" w:rsidRDefault="00A20272" w:rsidP="00A20272">
      <w:pPr>
        <w:spacing w:before="0" w:after="0" w:line="240" w:lineRule="auto"/>
        <w:rPr>
          <w:rFonts w:cs="Arial"/>
          <w:sz w:val="22"/>
          <w:szCs w:val="22"/>
          <w:lang w:eastAsia="zh-CN"/>
        </w:rPr>
      </w:pPr>
    </w:p>
    <w:p w14:paraId="78E66C7F" w14:textId="4E981C5F" w:rsidR="00A20272" w:rsidRPr="008D2AE7" w:rsidRDefault="00A20272" w:rsidP="00A20272">
      <w:pPr>
        <w:spacing w:before="0" w:after="0" w:line="240" w:lineRule="auto"/>
        <w:rPr>
          <w:rFonts w:ascii="Arial" w:hAnsi="Arial" w:cs="Arial"/>
          <w:lang w:eastAsia="zh-CN"/>
        </w:rPr>
      </w:pPr>
      <w:r w:rsidRPr="008D2AE7">
        <w:rPr>
          <w:rFonts w:ascii="Arial" w:hAnsi="Arial" w:cs="Arial"/>
        </w:rPr>
        <w:t>Nihanje deleža jat z ugotovljen</w:t>
      </w:r>
      <w:r w:rsidR="00976D28">
        <w:rPr>
          <w:rFonts w:ascii="Arial" w:hAnsi="Arial" w:cs="Arial"/>
        </w:rPr>
        <w:t>imi ciljnimi serovari (</w:t>
      </w:r>
      <w:r w:rsidRPr="008D2AE7">
        <w:rPr>
          <w:rFonts w:ascii="Arial" w:hAnsi="Arial" w:cs="Arial"/>
          <w:i/>
        </w:rPr>
        <w:t xml:space="preserve">S. </w:t>
      </w:r>
      <w:r w:rsidRPr="008D2AE7">
        <w:rPr>
          <w:rFonts w:ascii="Arial" w:hAnsi="Arial" w:cs="Arial"/>
        </w:rPr>
        <w:t xml:space="preserve">Enteritidis in/ali </w:t>
      </w:r>
      <w:r w:rsidRPr="008D2AE7">
        <w:rPr>
          <w:rFonts w:ascii="Arial" w:hAnsi="Arial" w:cs="Arial"/>
          <w:i/>
        </w:rPr>
        <w:t xml:space="preserve">S. </w:t>
      </w:r>
      <w:r w:rsidRPr="008D2AE7">
        <w:rPr>
          <w:rFonts w:ascii="Arial" w:hAnsi="Arial" w:cs="Arial"/>
        </w:rPr>
        <w:t>Typhimurium</w:t>
      </w:r>
      <w:r w:rsidR="00DC5D76" w:rsidRPr="00DC5D76">
        <w:rPr>
          <w:rFonts w:ascii="Arial" w:hAnsi="Arial" w:cs="Arial"/>
        </w:rPr>
        <w:t xml:space="preserve"> </w:t>
      </w:r>
      <w:r w:rsidR="00DC5D76">
        <w:rPr>
          <w:rFonts w:ascii="Arial" w:hAnsi="Arial" w:cs="Arial"/>
        </w:rPr>
        <w:t xml:space="preserve">vključno z </w:t>
      </w:r>
      <w:r w:rsidR="00DC5D76" w:rsidRPr="000408D2">
        <w:rPr>
          <w:rFonts w:ascii="Arial" w:hAnsi="Arial" w:cs="Arial"/>
        </w:rPr>
        <w:t>monofazno varianto</w:t>
      </w:r>
      <w:r w:rsidR="00DC5D76">
        <w:rPr>
          <w:rFonts w:ascii="Arial" w:hAnsi="Arial" w:cs="Arial"/>
        </w:rPr>
        <w:t xml:space="preserve"> </w:t>
      </w:r>
      <w:r w:rsidR="00DC5D76" w:rsidRPr="000408D2">
        <w:rPr>
          <w:rStyle w:val="cf01"/>
          <w:rFonts w:ascii="Arial" w:hAnsi="Arial" w:cs="Arial"/>
          <w:sz w:val="20"/>
          <w:szCs w:val="20"/>
        </w:rPr>
        <w:t>1,4,[5],12:i:-</w:t>
      </w:r>
      <w:r w:rsidR="00976D28">
        <w:rPr>
          <w:rStyle w:val="cf01"/>
          <w:rFonts w:ascii="Arial" w:hAnsi="Arial" w:cs="Arial"/>
          <w:sz w:val="20"/>
          <w:szCs w:val="20"/>
        </w:rPr>
        <w:t>)</w:t>
      </w:r>
      <w:r w:rsidR="00DC5D76" w:rsidRPr="008D2AE7">
        <w:rPr>
          <w:rFonts w:ascii="Arial" w:hAnsi="Arial" w:cs="Arial"/>
        </w:rPr>
        <w:t>,</w:t>
      </w:r>
      <w:r w:rsidRPr="008D2AE7">
        <w:rPr>
          <w:rFonts w:ascii="Arial" w:hAnsi="Arial" w:cs="Arial"/>
        </w:rPr>
        <w:t xml:space="preserve"> je </w:t>
      </w:r>
      <w:r w:rsidR="00DC5D76">
        <w:rPr>
          <w:rFonts w:ascii="Arial" w:hAnsi="Arial" w:cs="Arial"/>
        </w:rPr>
        <w:t xml:space="preserve">pri nesnicah </w:t>
      </w:r>
      <w:r w:rsidRPr="008D2AE7">
        <w:rPr>
          <w:rFonts w:ascii="Arial" w:hAnsi="Arial" w:cs="Arial"/>
        </w:rPr>
        <w:t xml:space="preserve">večje </w:t>
      </w:r>
      <w:r w:rsidR="00DC5D76">
        <w:rPr>
          <w:rFonts w:ascii="Arial" w:hAnsi="Arial" w:cs="Arial"/>
        </w:rPr>
        <w:t xml:space="preserve">kot pri brojlerjih, saj je število jat nesnic vključenih v program nadzora znatno nižje. </w:t>
      </w:r>
      <w:r w:rsidRPr="00C54977">
        <w:rPr>
          <w:rFonts w:ascii="Arial" w:hAnsi="Arial" w:cs="Arial"/>
        </w:rPr>
        <w:t>Najvišji delež jat z ugotovljen</w:t>
      </w:r>
      <w:r w:rsidR="00976D28">
        <w:rPr>
          <w:rFonts w:ascii="Arial" w:hAnsi="Arial" w:cs="Arial"/>
        </w:rPr>
        <w:t xml:space="preserve">imi ciljnimi serovari </w:t>
      </w:r>
      <w:r w:rsidRPr="00C54977">
        <w:rPr>
          <w:rFonts w:ascii="Arial" w:hAnsi="Arial" w:cs="Arial"/>
        </w:rPr>
        <w:t>je bil pri nesnicah ugotovljen leta  2016</w:t>
      </w:r>
      <w:r w:rsidR="00DC5D76">
        <w:rPr>
          <w:rFonts w:ascii="Arial" w:hAnsi="Arial" w:cs="Arial"/>
        </w:rPr>
        <w:t xml:space="preserve"> in 2024</w:t>
      </w:r>
      <w:r w:rsidRPr="00C54977">
        <w:rPr>
          <w:rFonts w:ascii="Arial" w:hAnsi="Arial" w:cs="Arial"/>
        </w:rPr>
        <w:t xml:space="preserve">, ko </w:t>
      </w:r>
      <w:r w:rsidR="00976D28">
        <w:rPr>
          <w:rFonts w:ascii="Arial" w:hAnsi="Arial" w:cs="Arial"/>
        </w:rPr>
        <w:t xml:space="preserve">sta bila ciljna serovara ugotovljena v po 3 jatah in pri brojlerjih leta 2020 in 2014, ko smo ciljne serovare ugotovili v 14 oziroma 10 jatah. </w:t>
      </w:r>
      <w:r w:rsidRPr="00C54977">
        <w:rPr>
          <w:rFonts w:ascii="Arial" w:hAnsi="Arial" w:cs="Arial"/>
        </w:rPr>
        <w:t>V jatah pitovnih puranov je bil serovar Typhimurium ugotovljen v po eni jati v letih 2020 in 2021 (0,9 % vsako leto).</w:t>
      </w:r>
      <w:r w:rsidRPr="008D2AE7">
        <w:rPr>
          <w:rFonts w:ascii="Arial" w:hAnsi="Arial" w:cs="Arial"/>
        </w:rPr>
        <w:t xml:space="preserve">  </w:t>
      </w:r>
    </w:p>
    <w:p w14:paraId="3ADD3FFE" w14:textId="77777777" w:rsidR="00A20272" w:rsidRPr="008D2AE7" w:rsidRDefault="00A20272" w:rsidP="00A20272">
      <w:pPr>
        <w:spacing w:before="0" w:after="0" w:line="240" w:lineRule="auto"/>
        <w:rPr>
          <w:rFonts w:ascii="Arial" w:hAnsi="Arial" w:cs="Arial"/>
          <w:lang w:eastAsia="zh-CN"/>
        </w:rPr>
      </w:pPr>
      <w:r w:rsidRPr="008D2AE7">
        <w:rPr>
          <w:rFonts w:ascii="Arial" w:hAnsi="Arial" w:cs="Arial"/>
        </w:rPr>
        <w:t xml:space="preserve"> </w:t>
      </w:r>
    </w:p>
    <w:p w14:paraId="54ECD6DA" w14:textId="77777777" w:rsidR="00A20272" w:rsidRDefault="00A20272" w:rsidP="00A20272">
      <w:pPr>
        <w:spacing w:before="0" w:after="0" w:line="240" w:lineRule="auto"/>
        <w:rPr>
          <w:rFonts w:ascii="Arial" w:hAnsi="Arial" w:cs="Arial"/>
          <w:u w:val="single"/>
        </w:rPr>
      </w:pPr>
    </w:p>
    <w:p w14:paraId="1CFB5266" w14:textId="47EACA74" w:rsidR="00A20272" w:rsidRDefault="00A20272" w:rsidP="00A20272">
      <w:pPr>
        <w:spacing w:before="0" w:after="0" w:line="240" w:lineRule="auto"/>
        <w:rPr>
          <w:rFonts w:ascii="Arial" w:hAnsi="Arial" w:cs="Arial"/>
        </w:rPr>
      </w:pPr>
      <w:r w:rsidRPr="008D2AE7">
        <w:rPr>
          <w:rFonts w:ascii="Arial" w:hAnsi="Arial" w:cs="Arial"/>
          <w:u w:val="single"/>
        </w:rPr>
        <w:t>Graf št. 4</w:t>
      </w:r>
      <w:r w:rsidRPr="008D2AE7">
        <w:rPr>
          <w:rFonts w:ascii="Arial" w:hAnsi="Arial" w:cs="Arial"/>
        </w:rPr>
        <w:t xml:space="preserve">: Delež jat perutnine z ugotovljeno </w:t>
      </w:r>
      <w:r w:rsidRPr="008D2AE7">
        <w:rPr>
          <w:rFonts w:ascii="Arial" w:hAnsi="Arial" w:cs="Arial"/>
          <w:i/>
          <w:iCs/>
        </w:rPr>
        <w:t>S.</w:t>
      </w:r>
      <w:r w:rsidRPr="008D2AE7">
        <w:rPr>
          <w:rFonts w:ascii="Arial" w:hAnsi="Arial" w:cs="Arial"/>
        </w:rPr>
        <w:t xml:space="preserve"> Enteritidis in/ali </w:t>
      </w:r>
      <w:r w:rsidRPr="008D2AE7">
        <w:rPr>
          <w:rFonts w:ascii="Arial" w:hAnsi="Arial" w:cs="Arial"/>
          <w:i/>
          <w:iCs/>
        </w:rPr>
        <w:t>S.</w:t>
      </w:r>
      <w:r w:rsidRPr="008D2AE7">
        <w:rPr>
          <w:rFonts w:ascii="Arial" w:hAnsi="Arial" w:cs="Arial"/>
        </w:rPr>
        <w:t xml:space="preserve"> Typhimurium</w:t>
      </w:r>
      <w:r>
        <w:rPr>
          <w:rFonts w:ascii="Arial" w:hAnsi="Arial" w:cs="Arial"/>
        </w:rPr>
        <w:t xml:space="preserve">, vključno z monofazno varianto </w:t>
      </w:r>
      <w:r w:rsidRPr="000408D2">
        <w:rPr>
          <w:rStyle w:val="cf01"/>
          <w:rFonts w:ascii="Arial" w:hAnsi="Arial" w:cs="Arial"/>
          <w:sz w:val="20"/>
          <w:szCs w:val="20"/>
        </w:rPr>
        <w:t>1,4,[5],12:i:-</w:t>
      </w:r>
      <w:r w:rsidRPr="008D2AE7">
        <w:rPr>
          <w:rFonts w:ascii="Arial" w:hAnsi="Arial" w:cs="Arial"/>
        </w:rPr>
        <w:t>, v obdobju 201</w:t>
      </w:r>
      <w:r w:rsidR="00976D28">
        <w:rPr>
          <w:rFonts w:ascii="Arial" w:hAnsi="Arial" w:cs="Arial"/>
        </w:rPr>
        <w:t>5</w:t>
      </w:r>
      <w:r w:rsidRPr="008D2AE7">
        <w:rPr>
          <w:rFonts w:ascii="Arial" w:hAnsi="Arial" w:cs="Arial"/>
        </w:rPr>
        <w:t>–202</w:t>
      </w:r>
      <w:r w:rsidR="00976D28">
        <w:rPr>
          <w:rFonts w:ascii="Arial" w:hAnsi="Arial" w:cs="Arial"/>
        </w:rPr>
        <w:t>4</w:t>
      </w:r>
    </w:p>
    <w:p w14:paraId="08D5C1A8" w14:textId="77777777" w:rsidR="00994C8A" w:rsidRDefault="00994C8A" w:rsidP="00994C8A">
      <w:pPr>
        <w:spacing w:before="0" w:after="0" w:line="240" w:lineRule="auto"/>
        <w:rPr>
          <w:rFonts w:ascii="Arial" w:hAnsi="Arial" w:cs="Arial"/>
        </w:rPr>
      </w:pPr>
    </w:p>
    <w:p w14:paraId="35C11195" w14:textId="3916386C" w:rsidR="00493E5C" w:rsidRPr="008D2AE7" w:rsidRDefault="00976D28" w:rsidP="00493E5C">
      <w:pPr>
        <w:spacing w:before="0" w:after="0" w:line="240" w:lineRule="auto"/>
        <w:jc w:val="center"/>
        <w:rPr>
          <w:rFonts w:cs="Arial"/>
          <w:sz w:val="22"/>
          <w:szCs w:val="22"/>
          <w:lang w:eastAsia="zh-CN"/>
        </w:rPr>
      </w:pPr>
      <w:r>
        <w:rPr>
          <w:noProof/>
        </w:rPr>
        <w:drawing>
          <wp:inline distT="0" distB="0" distL="0" distR="0" wp14:anchorId="247F4820" wp14:editId="0E8D0185">
            <wp:extent cx="5760720" cy="1328057"/>
            <wp:effectExtent l="0" t="0" r="11430" b="5715"/>
            <wp:docPr id="882720513" name="Grafikon 1" descr="Graf prikazuje delež jat perutnine z ugotovljeno S. Enteritidis in/ali S. Typhimurium, vključno z monofazno varianto 1,4,[5],12:i:-, v obdobju 2015–2024&#10;&#10;">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E909738" w14:textId="39B8A96D" w:rsidR="0081348F" w:rsidRDefault="0081348F" w:rsidP="65BF6A29">
      <w:pPr>
        <w:autoSpaceDE w:val="0"/>
        <w:autoSpaceDN w:val="0"/>
        <w:adjustRightInd w:val="0"/>
        <w:spacing w:line="240" w:lineRule="auto"/>
        <w:jc w:val="both"/>
        <w:rPr>
          <w:rFonts w:ascii="Arial" w:hAnsi="Arial" w:cs="Arial"/>
          <w:u w:val="single"/>
        </w:rPr>
      </w:pPr>
    </w:p>
    <w:p w14:paraId="6C3C6A46" w14:textId="77777777" w:rsidR="00405970" w:rsidRDefault="00405970" w:rsidP="00493E5C">
      <w:pPr>
        <w:autoSpaceDE w:val="0"/>
        <w:autoSpaceDN w:val="0"/>
        <w:adjustRightInd w:val="0"/>
        <w:spacing w:line="240" w:lineRule="auto"/>
        <w:rPr>
          <w:rFonts w:ascii="Arial" w:hAnsi="Arial" w:cs="Arial"/>
          <w:u w:val="single"/>
        </w:rPr>
      </w:pPr>
    </w:p>
    <w:p w14:paraId="49DAAE24" w14:textId="77777777" w:rsidR="002D0A44" w:rsidRDefault="002D0A44" w:rsidP="00493E5C">
      <w:pPr>
        <w:autoSpaceDE w:val="0"/>
        <w:autoSpaceDN w:val="0"/>
        <w:adjustRightInd w:val="0"/>
        <w:spacing w:line="240" w:lineRule="auto"/>
        <w:rPr>
          <w:rFonts w:ascii="Arial" w:hAnsi="Arial" w:cs="Arial"/>
          <w:u w:val="single"/>
        </w:rPr>
      </w:pPr>
    </w:p>
    <w:p w14:paraId="69BC8F8E" w14:textId="77777777" w:rsidR="002D0A44" w:rsidRDefault="002D0A44" w:rsidP="00493E5C">
      <w:pPr>
        <w:autoSpaceDE w:val="0"/>
        <w:autoSpaceDN w:val="0"/>
        <w:adjustRightInd w:val="0"/>
        <w:spacing w:line="240" w:lineRule="auto"/>
        <w:rPr>
          <w:rFonts w:ascii="Arial" w:hAnsi="Arial" w:cs="Arial"/>
          <w:u w:val="single"/>
        </w:rPr>
      </w:pPr>
    </w:p>
    <w:p w14:paraId="1E405CF5" w14:textId="7DEA36A5" w:rsidR="00493E5C" w:rsidRPr="00994C8A" w:rsidRDefault="00994C8A" w:rsidP="00493E5C">
      <w:pPr>
        <w:autoSpaceDE w:val="0"/>
        <w:autoSpaceDN w:val="0"/>
        <w:adjustRightInd w:val="0"/>
        <w:spacing w:line="240" w:lineRule="auto"/>
        <w:rPr>
          <w:rFonts w:ascii="Arial" w:hAnsi="Arial" w:cs="Arial"/>
        </w:rPr>
      </w:pPr>
      <w:r w:rsidRPr="00994C8A">
        <w:rPr>
          <w:rFonts w:ascii="Arial" w:hAnsi="Arial" w:cs="Arial"/>
          <w:u w:val="single"/>
        </w:rPr>
        <w:t>Preglednica št. 4</w:t>
      </w:r>
      <w:r w:rsidRPr="00994C8A">
        <w:rPr>
          <w:rFonts w:ascii="Arial" w:hAnsi="Arial" w:cs="Arial"/>
        </w:rPr>
        <w:t>: Število testiranih jat perutnine, število jat z ugotovljeno bakterijo Salmonella spp. in število jat z ugotovljenim serovarom Enteritidis in/ali Typhimurium, vključno z monofazno varianto1,4,[5],12:i:-, leto 202</w:t>
      </w:r>
      <w:r w:rsidR="00976D28">
        <w:rPr>
          <w:rFonts w:ascii="Arial" w:hAnsi="Arial" w:cs="Arial"/>
        </w:rPr>
        <w:t>4</w:t>
      </w:r>
    </w:p>
    <w:tbl>
      <w:tblPr>
        <w:tblStyle w:val="Tabelamrea1"/>
        <w:tblW w:w="9062" w:type="dxa"/>
        <w:tblLayout w:type="fixed"/>
        <w:tblLook w:val="04A0" w:firstRow="1" w:lastRow="0" w:firstColumn="1" w:lastColumn="0" w:noHBand="0" w:noVBand="1"/>
        <w:tblCaption w:val="Število testiranih jat perutnine, jat z ugotovljeno salmonelo in jat z ugotovljenim serovarom Enteritidis in ali Typhimurium za leto 2021"/>
      </w:tblPr>
      <w:tblGrid>
        <w:gridCol w:w="1980"/>
        <w:gridCol w:w="2360"/>
        <w:gridCol w:w="2361"/>
        <w:gridCol w:w="2361"/>
      </w:tblGrid>
      <w:tr w:rsidR="00493E5C" w:rsidRPr="008D2AE7" w14:paraId="6712FE8B" w14:textId="77777777" w:rsidTr="00D235BE">
        <w:trPr>
          <w:cantSplit/>
          <w:trHeight w:val="494"/>
          <w:tblHeader/>
        </w:trPr>
        <w:tc>
          <w:tcPr>
            <w:tcW w:w="1980" w:type="dxa"/>
            <w:shd w:val="clear" w:color="auto" w:fill="F2F2F2" w:themeFill="background1" w:themeFillShade="F2"/>
          </w:tcPr>
          <w:p w14:paraId="263AD761" w14:textId="77777777" w:rsidR="00493E5C" w:rsidRPr="008D2AE7" w:rsidRDefault="00493E5C" w:rsidP="00D235BE">
            <w:pPr>
              <w:rPr>
                <w:rFonts w:ascii="Arial" w:hAnsi="Arial" w:cs="Arial"/>
                <w:sz w:val="16"/>
                <w:szCs w:val="16"/>
              </w:rPr>
            </w:pPr>
            <w:r w:rsidRPr="008D2AE7">
              <w:rPr>
                <w:rFonts w:ascii="Arial" w:hAnsi="Arial" w:cs="Arial"/>
                <w:sz w:val="16"/>
                <w:szCs w:val="16"/>
              </w:rPr>
              <w:t>Vrsta perutnine</w:t>
            </w:r>
          </w:p>
        </w:tc>
        <w:tc>
          <w:tcPr>
            <w:tcW w:w="2360" w:type="dxa"/>
            <w:shd w:val="clear" w:color="auto" w:fill="F2F2F2" w:themeFill="background1" w:themeFillShade="F2"/>
          </w:tcPr>
          <w:p w14:paraId="3A657CCE" w14:textId="77777777" w:rsidR="00493E5C" w:rsidRPr="008D2AE7" w:rsidRDefault="00493E5C" w:rsidP="00D235BE">
            <w:pPr>
              <w:rPr>
                <w:rFonts w:ascii="Arial" w:hAnsi="Arial" w:cs="Arial"/>
                <w:sz w:val="16"/>
                <w:szCs w:val="16"/>
              </w:rPr>
            </w:pPr>
            <w:r w:rsidRPr="008D2AE7">
              <w:rPr>
                <w:rFonts w:ascii="Arial" w:hAnsi="Arial" w:cs="Arial"/>
                <w:sz w:val="16"/>
                <w:szCs w:val="16"/>
              </w:rPr>
              <w:t>Število testiranih jat</w:t>
            </w:r>
          </w:p>
        </w:tc>
        <w:tc>
          <w:tcPr>
            <w:tcW w:w="2361" w:type="dxa"/>
            <w:shd w:val="clear" w:color="auto" w:fill="F2F2F2" w:themeFill="background1" w:themeFillShade="F2"/>
          </w:tcPr>
          <w:p w14:paraId="6271B922" w14:textId="77777777" w:rsidR="00493E5C" w:rsidRPr="008D2AE7" w:rsidRDefault="00493E5C" w:rsidP="00D235BE">
            <w:pPr>
              <w:spacing w:before="0" w:after="0"/>
              <w:rPr>
                <w:rFonts w:ascii="Arial" w:hAnsi="Arial" w:cs="Arial"/>
                <w:sz w:val="16"/>
                <w:szCs w:val="16"/>
              </w:rPr>
            </w:pPr>
            <w:r w:rsidRPr="008D2AE7">
              <w:rPr>
                <w:rFonts w:ascii="Arial" w:hAnsi="Arial" w:cs="Arial"/>
                <w:sz w:val="16"/>
                <w:szCs w:val="16"/>
              </w:rPr>
              <w:t xml:space="preserve">Število jat pozitivnih na </w:t>
            </w:r>
            <w:r w:rsidRPr="008D2AE7">
              <w:rPr>
                <w:rFonts w:ascii="Arial" w:hAnsi="Arial" w:cs="Arial"/>
                <w:i/>
                <w:sz w:val="16"/>
                <w:szCs w:val="16"/>
              </w:rPr>
              <w:t>Salmonella</w:t>
            </w:r>
            <w:r w:rsidRPr="008D2AE7">
              <w:rPr>
                <w:rFonts w:ascii="Arial" w:hAnsi="Arial" w:cs="Arial"/>
                <w:sz w:val="16"/>
                <w:szCs w:val="16"/>
              </w:rPr>
              <w:t xml:space="preserve"> spp.</w:t>
            </w:r>
          </w:p>
        </w:tc>
        <w:tc>
          <w:tcPr>
            <w:tcW w:w="2361" w:type="dxa"/>
            <w:shd w:val="clear" w:color="auto" w:fill="F2F2F2" w:themeFill="background1" w:themeFillShade="F2"/>
          </w:tcPr>
          <w:p w14:paraId="3FD84670" w14:textId="77777777" w:rsidR="00493E5C" w:rsidRPr="008D2AE7" w:rsidRDefault="00493E5C" w:rsidP="00D235BE">
            <w:pPr>
              <w:spacing w:before="0" w:after="0"/>
              <w:rPr>
                <w:rFonts w:ascii="Arial" w:hAnsi="Arial" w:cs="Arial"/>
                <w:sz w:val="16"/>
                <w:szCs w:val="16"/>
              </w:rPr>
            </w:pPr>
            <w:r w:rsidRPr="008D2AE7">
              <w:rPr>
                <w:rFonts w:ascii="Arial" w:hAnsi="Arial" w:cs="Arial"/>
                <w:sz w:val="16"/>
                <w:szCs w:val="16"/>
              </w:rPr>
              <w:t xml:space="preserve">Število jat pozitivnih na </w:t>
            </w:r>
            <w:r w:rsidRPr="008D2AE7">
              <w:rPr>
                <w:rFonts w:ascii="Arial" w:hAnsi="Arial" w:cs="Arial"/>
                <w:i/>
                <w:sz w:val="16"/>
                <w:szCs w:val="16"/>
              </w:rPr>
              <w:t>S</w:t>
            </w:r>
            <w:r w:rsidRPr="008D2AE7">
              <w:rPr>
                <w:rFonts w:ascii="Arial" w:hAnsi="Arial" w:cs="Arial"/>
                <w:sz w:val="16"/>
                <w:szCs w:val="16"/>
              </w:rPr>
              <w:t xml:space="preserve">. Enteritidis/ </w:t>
            </w:r>
            <w:r w:rsidRPr="008D2AE7">
              <w:rPr>
                <w:rFonts w:ascii="Arial" w:hAnsi="Arial" w:cs="Arial"/>
                <w:i/>
                <w:sz w:val="16"/>
                <w:szCs w:val="16"/>
              </w:rPr>
              <w:t>S</w:t>
            </w:r>
            <w:r w:rsidRPr="008D2AE7">
              <w:rPr>
                <w:rFonts w:ascii="Arial" w:hAnsi="Arial" w:cs="Arial"/>
                <w:sz w:val="16"/>
                <w:szCs w:val="16"/>
              </w:rPr>
              <w:t>. Typhimurium</w:t>
            </w:r>
          </w:p>
        </w:tc>
      </w:tr>
      <w:tr w:rsidR="00493E5C" w:rsidRPr="008D2AE7" w14:paraId="6D08AC70" w14:textId="77777777" w:rsidTr="00D235BE">
        <w:trPr>
          <w:trHeight w:val="284"/>
          <w:tblHeader/>
        </w:trPr>
        <w:tc>
          <w:tcPr>
            <w:tcW w:w="1980" w:type="dxa"/>
          </w:tcPr>
          <w:p w14:paraId="5EBBFBC0" w14:textId="77777777" w:rsidR="00493E5C" w:rsidRPr="008D2AE7" w:rsidRDefault="00493E5C" w:rsidP="00D235BE">
            <w:pPr>
              <w:spacing w:before="0" w:after="0"/>
              <w:rPr>
                <w:rFonts w:ascii="Arial" w:hAnsi="Arial" w:cs="Arial"/>
                <w:sz w:val="16"/>
                <w:szCs w:val="16"/>
              </w:rPr>
            </w:pPr>
            <w:r w:rsidRPr="008D2AE7">
              <w:rPr>
                <w:rFonts w:ascii="Arial" w:hAnsi="Arial" w:cs="Arial"/>
                <w:sz w:val="16"/>
                <w:szCs w:val="16"/>
              </w:rPr>
              <w:t>Matične jate - odrasle</w:t>
            </w:r>
          </w:p>
        </w:tc>
        <w:tc>
          <w:tcPr>
            <w:tcW w:w="2360" w:type="dxa"/>
          </w:tcPr>
          <w:p w14:paraId="6CB5EC1C" w14:textId="58C9DA36" w:rsidR="00493E5C" w:rsidRPr="008D2AE7" w:rsidRDefault="00976D28" w:rsidP="00D235BE">
            <w:pPr>
              <w:spacing w:before="0" w:after="0"/>
              <w:rPr>
                <w:rFonts w:ascii="Arial" w:hAnsi="Arial" w:cs="Arial"/>
                <w:sz w:val="16"/>
                <w:szCs w:val="16"/>
              </w:rPr>
            </w:pPr>
            <w:r>
              <w:rPr>
                <w:rFonts w:ascii="Arial" w:hAnsi="Arial" w:cs="Arial"/>
                <w:sz w:val="16"/>
                <w:szCs w:val="16"/>
              </w:rPr>
              <w:t>97</w:t>
            </w:r>
          </w:p>
        </w:tc>
        <w:tc>
          <w:tcPr>
            <w:tcW w:w="2361" w:type="dxa"/>
          </w:tcPr>
          <w:p w14:paraId="1A2FD593" w14:textId="77777777" w:rsidR="00493E5C" w:rsidRPr="008D2AE7" w:rsidRDefault="00493E5C" w:rsidP="00D235BE">
            <w:pPr>
              <w:spacing w:before="0" w:after="0"/>
              <w:rPr>
                <w:rFonts w:ascii="Arial" w:hAnsi="Arial" w:cs="Arial"/>
                <w:sz w:val="16"/>
                <w:szCs w:val="16"/>
              </w:rPr>
            </w:pPr>
            <w:r w:rsidRPr="008D2AE7">
              <w:rPr>
                <w:rFonts w:ascii="Arial" w:hAnsi="Arial" w:cs="Arial"/>
                <w:sz w:val="16"/>
                <w:szCs w:val="16"/>
              </w:rPr>
              <w:t>0</w:t>
            </w:r>
          </w:p>
        </w:tc>
        <w:tc>
          <w:tcPr>
            <w:tcW w:w="2361" w:type="dxa"/>
          </w:tcPr>
          <w:p w14:paraId="3821355B" w14:textId="77777777" w:rsidR="00493E5C" w:rsidRPr="008D2AE7" w:rsidRDefault="00493E5C" w:rsidP="00D235BE">
            <w:pPr>
              <w:spacing w:before="0" w:after="0"/>
              <w:rPr>
                <w:rFonts w:ascii="Arial" w:hAnsi="Arial" w:cs="Arial"/>
                <w:sz w:val="16"/>
                <w:szCs w:val="16"/>
              </w:rPr>
            </w:pPr>
            <w:r w:rsidRPr="008D2AE7">
              <w:rPr>
                <w:rFonts w:ascii="Arial" w:hAnsi="Arial" w:cs="Arial"/>
                <w:sz w:val="16"/>
                <w:szCs w:val="16"/>
              </w:rPr>
              <w:t>0</w:t>
            </w:r>
          </w:p>
        </w:tc>
      </w:tr>
      <w:tr w:rsidR="00493E5C" w:rsidRPr="008D2AE7" w14:paraId="522F5216" w14:textId="77777777" w:rsidTr="00D235BE">
        <w:trPr>
          <w:trHeight w:val="284"/>
          <w:tblHeader/>
        </w:trPr>
        <w:tc>
          <w:tcPr>
            <w:tcW w:w="1980" w:type="dxa"/>
          </w:tcPr>
          <w:p w14:paraId="00CC305D" w14:textId="77777777" w:rsidR="00493E5C" w:rsidRPr="008D2AE7" w:rsidRDefault="00493E5C" w:rsidP="00D235BE">
            <w:pPr>
              <w:spacing w:before="0" w:after="0"/>
              <w:rPr>
                <w:rFonts w:ascii="Arial" w:hAnsi="Arial" w:cs="Arial"/>
                <w:sz w:val="16"/>
                <w:szCs w:val="16"/>
              </w:rPr>
            </w:pPr>
            <w:r w:rsidRPr="008D2AE7">
              <w:rPr>
                <w:rFonts w:ascii="Arial" w:hAnsi="Arial" w:cs="Arial"/>
                <w:sz w:val="16"/>
                <w:szCs w:val="16"/>
              </w:rPr>
              <w:t>Nesnice - odrasle</w:t>
            </w:r>
          </w:p>
        </w:tc>
        <w:tc>
          <w:tcPr>
            <w:tcW w:w="2360" w:type="dxa"/>
          </w:tcPr>
          <w:p w14:paraId="34681403" w14:textId="53263640" w:rsidR="00493E5C" w:rsidRPr="008D2AE7" w:rsidRDefault="00976D28" w:rsidP="00D235BE">
            <w:pPr>
              <w:spacing w:before="0" w:after="0"/>
              <w:rPr>
                <w:rFonts w:ascii="Arial" w:hAnsi="Arial" w:cs="Arial"/>
                <w:sz w:val="16"/>
                <w:szCs w:val="16"/>
              </w:rPr>
            </w:pPr>
            <w:r>
              <w:rPr>
                <w:rFonts w:ascii="Arial" w:hAnsi="Arial" w:cs="Arial"/>
                <w:sz w:val="16"/>
                <w:szCs w:val="16"/>
              </w:rPr>
              <w:t>263</w:t>
            </w:r>
          </w:p>
        </w:tc>
        <w:tc>
          <w:tcPr>
            <w:tcW w:w="2361" w:type="dxa"/>
          </w:tcPr>
          <w:p w14:paraId="17D481B9" w14:textId="0EE90190" w:rsidR="00493E5C" w:rsidRPr="008D2AE7" w:rsidRDefault="00976D28" w:rsidP="00D235BE">
            <w:pPr>
              <w:spacing w:before="0" w:after="0"/>
              <w:rPr>
                <w:rFonts w:ascii="Arial" w:hAnsi="Arial" w:cs="Arial"/>
                <w:sz w:val="16"/>
                <w:szCs w:val="16"/>
              </w:rPr>
            </w:pPr>
            <w:r>
              <w:rPr>
                <w:rFonts w:ascii="Arial" w:hAnsi="Arial" w:cs="Arial"/>
                <w:sz w:val="16"/>
                <w:szCs w:val="16"/>
              </w:rPr>
              <w:t>11</w:t>
            </w:r>
          </w:p>
        </w:tc>
        <w:tc>
          <w:tcPr>
            <w:tcW w:w="2361" w:type="dxa"/>
          </w:tcPr>
          <w:p w14:paraId="4E8151E3" w14:textId="03237111" w:rsidR="00493E5C" w:rsidRPr="008D2AE7" w:rsidRDefault="00976D28" w:rsidP="00D235BE">
            <w:pPr>
              <w:spacing w:before="0" w:after="0"/>
              <w:rPr>
                <w:rFonts w:ascii="Arial" w:hAnsi="Arial" w:cs="Arial"/>
                <w:sz w:val="16"/>
                <w:szCs w:val="16"/>
              </w:rPr>
            </w:pPr>
            <w:r>
              <w:rPr>
                <w:rFonts w:ascii="Arial" w:hAnsi="Arial" w:cs="Arial"/>
                <w:sz w:val="16"/>
                <w:szCs w:val="16"/>
              </w:rPr>
              <w:t>3</w:t>
            </w:r>
          </w:p>
        </w:tc>
      </w:tr>
      <w:tr w:rsidR="00493E5C" w:rsidRPr="008D2AE7" w14:paraId="2E957954" w14:textId="77777777" w:rsidTr="00D235BE">
        <w:trPr>
          <w:trHeight w:val="284"/>
          <w:tblHeader/>
        </w:trPr>
        <w:tc>
          <w:tcPr>
            <w:tcW w:w="1980" w:type="dxa"/>
          </w:tcPr>
          <w:p w14:paraId="7C6CE543" w14:textId="77777777" w:rsidR="00493E5C" w:rsidRPr="008D2AE7" w:rsidRDefault="00493E5C" w:rsidP="00D235BE">
            <w:pPr>
              <w:spacing w:before="0" w:after="0"/>
              <w:rPr>
                <w:rFonts w:ascii="Arial" w:hAnsi="Arial" w:cs="Arial"/>
                <w:sz w:val="16"/>
                <w:szCs w:val="16"/>
              </w:rPr>
            </w:pPr>
            <w:r w:rsidRPr="008D2AE7">
              <w:rPr>
                <w:rFonts w:ascii="Arial" w:hAnsi="Arial" w:cs="Arial"/>
                <w:sz w:val="16"/>
                <w:szCs w:val="16"/>
              </w:rPr>
              <w:t>Brojlerji</w:t>
            </w:r>
          </w:p>
        </w:tc>
        <w:tc>
          <w:tcPr>
            <w:tcW w:w="2360" w:type="dxa"/>
          </w:tcPr>
          <w:p w14:paraId="78A44248" w14:textId="61E8697B" w:rsidR="00493E5C" w:rsidRPr="008D2AE7" w:rsidRDefault="00C54977" w:rsidP="00D235BE">
            <w:pPr>
              <w:spacing w:before="0" w:after="0"/>
              <w:rPr>
                <w:rFonts w:ascii="Arial" w:hAnsi="Arial" w:cs="Arial"/>
                <w:sz w:val="16"/>
                <w:szCs w:val="16"/>
              </w:rPr>
            </w:pPr>
            <w:r>
              <w:rPr>
                <w:rFonts w:ascii="Arial" w:hAnsi="Arial" w:cs="Arial"/>
                <w:sz w:val="16"/>
                <w:szCs w:val="16"/>
              </w:rPr>
              <w:t>25</w:t>
            </w:r>
            <w:r w:rsidR="00976D28">
              <w:rPr>
                <w:rFonts w:ascii="Arial" w:hAnsi="Arial" w:cs="Arial"/>
                <w:sz w:val="16"/>
                <w:szCs w:val="16"/>
              </w:rPr>
              <w:t>47</w:t>
            </w:r>
          </w:p>
        </w:tc>
        <w:tc>
          <w:tcPr>
            <w:tcW w:w="2361" w:type="dxa"/>
          </w:tcPr>
          <w:p w14:paraId="508FC99A" w14:textId="30516FB7" w:rsidR="00493E5C" w:rsidRPr="008D2AE7" w:rsidRDefault="00493E5C" w:rsidP="00D235BE">
            <w:pPr>
              <w:spacing w:before="0" w:after="0"/>
              <w:rPr>
                <w:rFonts w:ascii="Arial" w:hAnsi="Arial" w:cs="Arial"/>
                <w:sz w:val="16"/>
                <w:szCs w:val="16"/>
              </w:rPr>
            </w:pPr>
            <w:r>
              <w:rPr>
                <w:rFonts w:ascii="Arial" w:hAnsi="Arial" w:cs="Arial"/>
                <w:sz w:val="16"/>
                <w:szCs w:val="16"/>
              </w:rPr>
              <w:t>3</w:t>
            </w:r>
            <w:r w:rsidR="00976D28">
              <w:rPr>
                <w:rFonts w:ascii="Arial" w:hAnsi="Arial" w:cs="Arial"/>
                <w:sz w:val="16"/>
                <w:szCs w:val="16"/>
              </w:rPr>
              <w:t>23</w:t>
            </w:r>
          </w:p>
        </w:tc>
        <w:tc>
          <w:tcPr>
            <w:tcW w:w="2361" w:type="dxa"/>
          </w:tcPr>
          <w:p w14:paraId="3736061E" w14:textId="3171C463" w:rsidR="00493E5C" w:rsidRPr="008D2AE7" w:rsidRDefault="00976D28" w:rsidP="00D235BE">
            <w:pPr>
              <w:spacing w:before="0" w:after="0"/>
              <w:rPr>
                <w:rFonts w:ascii="Arial" w:hAnsi="Arial" w:cs="Arial"/>
                <w:sz w:val="16"/>
                <w:szCs w:val="16"/>
              </w:rPr>
            </w:pPr>
            <w:r>
              <w:rPr>
                <w:rFonts w:ascii="Arial" w:hAnsi="Arial" w:cs="Arial"/>
                <w:sz w:val="16"/>
                <w:szCs w:val="16"/>
              </w:rPr>
              <w:t>10</w:t>
            </w:r>
          </w:p>
        </w:tc>
      </w:tr>
      <w:tr w:rsidR="00493E5C" w:rsidRPr="008D2AE7" w14:paraId="3EB1B5BA" w14:textId="77777777" w:rsidTr="00D235BE">
        <w:trPr>
          <w:trHeight w:val="284"/>
          <w:tblHeader/>
        </w:trPr>
        <w:tc>
          <w:tcPr>
            <w:tcW w:w="1980" w:type="dxa"/>
          </w:tcPr>
          <w:p w14:paraId="375C497B" w14:textId="77777777" w:rsidR="00493E5C" w:rsidRPr="008D2AE7" w:rsidRDefault="00493E5C" w:rsidP="00D235BE">
            <w:pPr>
              <w:spacing w:before="0" w:after="0"/>
              <w:rPr>
                <w:rFonts w:ascii="Arial" w:hAnsi="Arial" w:cs="Arial"/>
                <w:sz w:val="16"/>
                <w:szCs w:val="16"/>
              </w:rPr>
            </w:pPr>
            <w:r w:rsidRPr="008D2AE7">
              <w:rPr>
                <w:rFonts w:ascii="Arial" w:hAnsi="Arial" w:cs="Arial"/>
                <w:sz w:val="16"/>
                <w:szCs w:val="16"/>
              </w:rPr>
              <w:t>Pitovni purani</w:t>
            </w:r>
          </w:p>
        </w:tc>
        <w:tc>
          <w:tcPr>
            <w:tcW w:w="2360" w:type="dxa"/>
          </w:tcPr>
          <w:p w14:paraId="6A7BD5D6" w14:textId="690D5E3E" w:rsidR="00493E5C" w:rsidRPr="008D2AE7" w:rsidRDefault="00493E5C" w:rsidP="00D235BE">
            <w:pPr>
              <w:spacing w:before="0" w:after="0"/>
              <w:rPr>
                <w:rFonts w:ascii="Arial" w:hAnsi="Arial" w:cs="Arial"/>
                <w:sz w:val="16"/>
                <w:szCs w:val="16"/>
              </w:rPr>
            </w:pPr>
            <w:r>
              <w:rPr>
                <w:rFonts w:ascii="Arial" w:hAnsi="Arial" w:cs="Arial"/>
                <w:sz w:val="16"/>
                <w:szCs w:val="16"/>
              </w:rPr>
              <w:t>10</w:t>
            </w:r>
            <w:r w:rsidR="00976D28">
              <w:rPr>
                <w:rFonts w:ascii="Arial" w:hAnsi="Arial" w:cs="Arial"/>
                <w:sz w:val="16"/>
                <w:szCs w:val="16"/>
              </w:rPr>
              <w:t>3</w:t>
            </w:r>
          </w:p>
        </w:tc>
        <w:tc>
          <w:tcPr>
            <w:tcW w:w="2361" w:type="dxa"/>
          </w:tcPr>
          <w:p w14:paraId="2BC770FF" w14:textId="0AA1FD85" w:rsidR="00493E5C" w:rsidRPr="008D2AE7" w:rsidRDefault="00976D28" w:rsidP="00D235BE">
            <w:pPr>
              <w:spacing w:before="0" w:after="0"/>
              <w:rPr>
                <w:rFonts w:ascii="Arial" w:hAnsi="Arial" w:cs="Arial"/>
                <w:sz w:val="16"/>
                <w:szCs w:val="16"/>
              </w:rPr>
            </w:pPr>
            <w:r>
              <w:rPr>
                <w:rFonts w:ascii="Arial" w:hAnsi="Arial" w:cs="Arial"/>
                <w:sz w:val="16"/>
                <w:szCs w:val="16"/>
              </w:rPr>
              <w:t>14</w:t>
            </w:r>
          </w:p>
        </w:tc>
        <w:tc>
          <w:tcPr>
            <w:tcW w:w="2361" w:type="dxa"/>
          </w:tcPr>
          <w:p w14:paraId="1D46C2F3" w14:textId="77777777" w:rsidR="00493E5C" w:rsidRPr="008D2AE7" w:rsidRDefault="00493E5C" w:rsidP="00D235BE">
            <w:pPr>
              <w:spacing w:before="0" w:after="0"/>
              <w:rPr>
                <w:rFonts w:ascii="Arial" w:hAnsi="Arial" w:cs="Arial"/>
                <w:sz w:val="16"/>
                <w:szCs w:val="16"/>
              </w:rPr>
            </w:pPr>
            <w:r>
              <w:rPr>
                <w:rFonts w:ascii="Arial" w:hAnsi="Arial" w:cs="Arial"/>
                <w:sz w:val="16"/>
                <w:szCs w:val="16"/>
              </w:rPr>
              <w:t>0</w:t>
            </w:r>
          </w:p>
        </w:tc>
      </w:tr>
    </w:tbl>
    <w:p w14:paraId="75E28A6B" w14:textId="77777777" w:rsidR="002D0A44" w:rsidRDefault="002D0A44" w:rsidP="00627759">
      <w:pPr>
        <w:spacing w:before="0" w:afterLines="32" w:after="76" w:line="240" w:lineRule="auto"/>
        <w:rPr>
          <w:rFonts w:ascii="Arial" w:hAnsi="Arial" w:cs="Arial"/>
          <w:u w:val="single"/>
          <w:lang w:eastAsia="zh-CN"/>
        </w:rPr>
      </w:pPr>
    </w:p>
    <w:p w14:paraId="0F505DDE" w14:textId="01DC2776" w:rsidR="00493E5C" w:rsidRPr="008D2AE7" w:rsidRDefault="00493E5C" w:rsidP="00627759">
      <w:pPr>
        <w:spacing w:before="0" w:afterLines="32" w:after="76" w:line="240" w:lineRule="auto"/>
        <w:rPr>
          <w:rFonts w:ascii="Arial" w:hAnsi="Arial" w:cs="Arial"/>
          <w:u w:val="single"/>
          <w:lang w:eastAsia="zh-CN"/>
        </w:rPr>
      </w:pPr>
      <w:r w:rsidRPr="008D2AE7">
        <w:rPr>
          <w:rFonts w:ascii="Arial" w:hAnsi="Arial" w:cs="Arial"/>
          <w:u w:val="single"/>
          <w:lang w:eastAsia="zh-CN"/>
        </w:rPr>
        <w:t>Matične jate</w:t>
      </w:r>
    </w:p>
    <w:p w14:paraId="192DB942" w14:textId="77777777" w:rsidR="00493E5C" w:rsidRDefault="00493E5C" w:rsidP="00627759">
      <w:pPr>
        <w:spacing w:before="0" w:after="0" w:line="240" w:lineRule="auto"/>
        <w:rPr>
          <w:rFonts w:ascii="Arial" w:hAnsi="Arial" w:cs="Arial"/>
        </w:rPr>
      </w:pPr>
    </w:p>
    <w:p w14:paraId="3EEECB19" w14:textId="5F1761C9" w:rsidR="00D97BD2" w:rsidRDefault="00976D28" w:rsidP="00627759">
      <w:pPr>
        <w:spacing w:before="0" w:after="0" w:line="240" w:lineRule="auto"/>
        <w:rPr>
          <w:rFonts w:ascii="Arial" w:hAnsi="Arial" w:cs="Arial"/>
        </w:rPr>
      </w:pPr>
      <w:r>
        <w:rPr>
          <w:rFonts w:ascii="Arial" w:hAnsi="Arial" w:cs="Arial"/>
        </w:rPr>
        <w:t>Leta 2024 je bilo v</w:t>
      </w:r>
      <w:r w:rsidR="00493E5C" w:rsidRPr="008D2AE7">
        <w:rPr>
          <w:rFonts w:ascii="Arial" w:hAnsi="Arial" w:cs="Arial"/>
        </w:rPr>
        <w:t xml:space="preserve">zorčenje na salmonelo opravljeno v </w:t>
      </w:r>
      <w:r>
        <w:rPr>
          <w:rFonts w:ascii="Arial" w:hAnsi="Arial" w:cs="Arial"/>
        </w:rPr>
        <w:t>97</w:t>
      </w:r>
      <w:r w:rsidR="00493E5C" w:rsidRPr="008D2AE7">
        <w:rPr>
          <w:rFonts w:ascii="Arial" w:hAnsi="Arial" w:cs="Arial"/>
        </w:rPr>
        <w:t xml:space="preserve"> odraslih in </w:t>
      </w:r>
      <w:r>
        <w:rPr>
          <w:rFonts w:ascii="Arial" w:hAnsi="Arial" w:cs="Arial"/>
        </w:rPr>
        <w:t>55</w:t>
      </w:r>
      <w:r w:rsidR="00493E5C" w:rsidRPr="008D2AE7">
        <w:rPr>
          <w:rFonts w:ascii="Arial" w:hAnsi="Arial" w:cs="Arial"/>
        </w:rPr>
        <w:t xml:space="preserve"> vzrejnih matičnih jatah. Prisotnost salmonel ni bila ugotovljena v nobeni matični jati. </w:t>
      </w:r>
      <w:r w:rsidR="00D97BD2" w:rsidRPr="008D2AE7">
        <w:rPr>
          <w:rFonts w:ascii="Arial" w:hAnsi="Arial" w:cs="Arial"/>
        </w:rPr>
        <w:t xml:space="preserve">Od začetka izvajanja programa nadzora salmonel v  odraslih matičnih jat ugotavljamo nizek delež matičnih jat pozitivnih na </w:t>
      </w:r>
      <w:r w:rsidR="00D97BD2" w:rsidRPr="008D2AE7">
        <w:rPr>
          <w:rFonts w:ascii="Arial" w:hAnsi="Arial" w:cs="Arial"/>
          <w:i/>
        </w:rPr>
        <w:t>Salmonella</w:t>
      </w:r>
      <w:r w:rsidR="00D97BD2" w:rsidRPr="008D2AE7">
        <w:rPr>
          <w:rFonts w:ascii="Arial" w:hAnsi="Arial" w:cs="Arial"/>
        </w:rPr>
        <w:t xml:space="preserve"> spp. in nizek delež jat pozitivnih na ciljne serovare. V obdobju 2007 do </w:t>
      </w:r>
      <w:r>
        <w:rPr>
          <w:rFonts w:ascii="Arial" w:hAnsi="Arial" w:cs="Arial"/>
        </w:rPr>
        <w:t>2024</w:t>
      </w:r>
      <w:r w:rsidR="00D97BD2" w:rsidRPr="008D2AE7">
        <w:rPr>
          <w:rFonts w:ascii="Arial" w:hAnsi="Arial" w:cs="Arial"/>
        </w:rPr>
        <w:t xml:space="preserve"> je bil v odraslih matičnih jatah najpogosteje ugotovljen serovar Ohio, </w:t>
      </w:r>
      <w:r>
        <w:rPr>
          <w:rFonts w:ascii="Arial" w:hAnsi="Arial" w:cs="Arial"/>
        </w:rPr>
        <w:t xml:space="preserve">ki je bil </w:t>
      </w:r>
      <w:r w:rsidR="00D97BD2" w:rsidRPr="008D2AE7">
        <w:rPr>
          <w:rFonts w:ascii="Arial" w:hAnsi="Arial" w:cs="Arial"/>
        </w:rPr>
        <w:t>nazadnje</w:t>
      </w:r>
      <w:r>
        <w:rPr>
          <w:rFonts w:ascii="Arial" w:hAnsi="Arial" w:cs="Arial"/>
        </w:rPr>
        <w:t xml:space="preserve"> ugotovljen</w:t>
      </w:r>
      <w:r w:rsidR="00D97BD2" w:rsidRPr="008D2AE7">
        <w:rPr>
          <w:rFonts w:ascii="Arial" w:hAnsi="Arial" w:cs="Arial"/>
        </w:rPr>
        <w:t xml:space="preserve"> leta 2016. Od ciljnih serovarov salmonel sta bila v matičnih jatah ugotovljena serovar</w:t>
      </w:r>
      <w:r w:rsidR="00D97BD2">
        <w:rPr>
          <w:rFonts w:ascii="Arial" w:hAnsi="Arial" w:cs="Arial"/>
        </w:rPr>
        <w:t>a</w:t>
      </w:r>
      <w:r w:rsidR="00D97BD2" w:rsidRPr="008D2AE7">
        <w:rPr>
          <w:rFonts w:ascii="Arial" w:hAnsi="Arial" w:cs="Arial"/>
        </w:rPr>
        <w:t xml:space="preserve"> Typhimurium (leta 2008 in 2011) in Infantis (leta 2015 in 2019).</w:t>
      </w:r>
    </w:p>
    <w:p w14:paraId="1D41C9D8" w14:textId="77777777" w:rsidR="00627759" w:rsidRPr="008D2AE7" w:rsidRDefault="00627759" w:rsidP="00627759">
      <w:pPr>
        <w:spacing w:before="0" w:after="0" w:line="240" w:lineRule="auto"/>
        <w:rPr>
          <w:rFonts w:ascii="Arial" w:hAnsi="Arial" w:cs="Arial"/>
        </w:rPr>
      </w:pPr>
    </w:p>
    <w:p w14:paraId="7859CE73" w14:textId="77777777" w:rsidR="00493E5C" w:rsidRPr="008D2AE7" w:rsidRDefault="00493E5C" w:rsidP="00627759">
      <w:pPr>
        <w:spacing w:before="0" w:after="0" w:line="240" w:lineRule="auto"/>
        <w:rPr>
          <w:rFonts w:ascii="Arial" w:hAnsi="Arial" w:cs="Arial"/>
          <w:u w:val="single"/>
        </w:rPr>
      </w:pPr>
    </w:p>
    <w:p w14:paraId="202A820D" w14:textId="176EC0C5" w:rsidR="008A0DB7" w:rsidRDefault="00493E5C" w:rsidP="003346BE">
      <w:pPr>
        <w:spacing w:before="0" w:after="0" w:line="240" w:lineRule="auto"/>
        <w:rPr>
          <w:rFonts w:ascii="Arial" w:hAnsi="Arial" w:cs="Arial"/>
        </w:rPr>
      </w:pPr>
      <w:r w:rsidRPr="008D2AE7">
        <w:rPr>
          <w:rFonts w:ascii="Arial" w:hAnsi="Arial" w:cs="Arial"/>
          <w:u w:val="single"/>
        </w:rPr>
        <w:t>Graf št. 5</w:t>
      </w:r>
      <w:r w:rsidRPr="008D2AE7">
        <w:rPr>
          <w:rFonts w:ascii="Arial" w:hAnsi="Arial" w:cs="Arial"/>
        </w:rPr>
        <w:t xml:space="preserve">: </w:t>
      </w:r>
      <w:bookmarkStart w:id="21" w:name="_Hlk146029278"/>
      <w:r w:rsidRPr="008D2AE7">
        <w:rPr>
          <w:rFonts w:ascii="Arial" w:hAnsi="Arial" w:cs="Arial"/>
        </w:rPr>
        <w:t xml:space="preserve">Delež odraslih matičnih jat, pozitivnih na bakterijo </w:t>
      </w:r>
      <w:r w:rsidRPr="008D2AE7">
        <w:rPr>
          <w:rFonts w:ascii="Arial" w:hAnsi="Arial" w:cs="Arial"/>
          <w:i/>
        </w:rPr>
        <w:t>Salmonella</w:t>
      </w:r>
      <w:r w:rsidRPr="008D2AE7">
        <w:rPr>
          <w:rFonts w:ascii="Arial" w:hAnsi="Arial" w:cs="Arial"/>
        </w:rPr>
        <w:t xml:space="preserve"> spp. in delež odraslih matičnih jat, pozitivnih na pet ciljnih serovarov, v </w:t>
      </w:r>
      <w:r w:rsidR="00BD444E">
        <w:rPr>
          <w:rFonts w:ascii="Arial" w:hAnsi="Arial" w:cs="Arial"/>
        </w:rPr>
        <w:t>obdobju 201</w:t>
      </w:r>
      <w:r w:rsidR="00976D28">
        <w:rPr>
          <w:rFonts w:ascii="Arial" w:hAnsi="Arial" w:cs="Arial"/>
        </w:rPr>
        <w:t>5</w:t>
      </w:r>
      <w:r w:rsidRPr="008D2AE7">
        <w:rPr>
          <w:rFonts w:ascii="Arial" w:hAnsi="Arial" w:cs="Arial"/>
        </w:rPr>
        <w:t>–202</w:t>
      </w:r>
      <w:bookmarkEnd w:id="21"/>
      <w:r w:rsidR="00563BCF">
        <w:rPr>
          <w:rFonts w:ascii="Arial" w:hAnsi="Arial" w:cs="Arial"/>
        </w:rPr>
        <w:t>4</w:t>
      </w:r>
    </w:p>
    <w:p w14:paraId="7648DD5B" w14:textId="77777777" w:rsidR="001E3BC4" w:rsidRPr="003346BE" w:rsidRDefault="001E3BC4" w:rsidP="003346BE">
      <w:pPr>
        <w:spacing w:before="0" w:after="0" w:line="240" w:lineRule="auto"/>
        <w:rPr>
          <w:rFonts w:ascii="Arial" w:hAnsi="Arial" w:cs="Arial"/>
        </w:rPr>
      </w:pPr>
    </w:p>
    <w:p w14:paraId="265D4B82" w14:textId="0BDAF117" w:rsidR="008A0DB7" w:rsidRDefault="00DB6A15" w:rsidP="00493E5C">
      <w:pPr>
        <w:spacing w:before="0" w:afterLines="32" w:after="76" w:line="240" w:lineRule="auto"/>
        <w:jc w:val="center"/>
        <w:rPr>
          <w:rFonts w:cs="Arial"/>
          <w:sz w:val="22"/>
          <w:szCs w:val="22"/>
          <w:u w:val="single"/>
          <w:lang w:eastAsia="zh-CN"/>
        </w:rPr>
      </w:pPr>
      <w:r>
        <w:rPr>
          <w:noProof/>
        </w:rPr>
        <w:drawing>
          <wp:inline distT="0" distB="0" distL="0" distR="0" wp14:anchorId="695FC5DC" wp14:editId="03ABEDB5">
            <wp:extent cx="5760720" cy="1355271"/>
            <wp:effectExtent l="0" t="0" r="11430" b="16510"/>
            <wp:docPr id="1657558821" name="Grafikon 1" descr="Graf prikazuje delež odraslih matičnih jat, pozitivnih na bakterijo Salmonella spp. in delež odraslih matičnih jat, pozitivnih na pet ciljnih serovarov, v obdobju 2015–2024">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bookmarkEnd w:id="20"/>
    <w:p w14:paraId="06FD743D" w14:textId="77777777" w:rsidR="002D0A44" w:rsidRDefault="002D0A44" w:rsidP="00493E5C">
      <w:pPr>
        <w:spacing w:before="0" w:afterLines="32" w:after="76" w:line="240" w:lineRule="auto"/>
        <w:rPr>
          <w:rFonts w:ascii="Arial" w:hAnsi="Arial" w:cs="Arial"/>
          <w:u w:val="single"/>
          <w:lang w:eastAsia="zh-CN"/>
        </w:rPr>
      </w:pPr>
    </w:p>
    <w:p w14:paraId="0169693C" w14:textId="0EE51FB1" w:rsidR="00493E5C" w:rsidRPr="008D2AE7" w:rsidRDefault="00493E5C" w:rsidP="00493E5C">
      <w:pPr>
        <w:spacing w:before="0" w:afterLines="32" w:after="76" w:line="240" w:lineRule="auto"/>
        <w:rPr>
          <w:rFonts w:ascii="Arial" w:hAnsi="Arial" w:cs="Arial"/>
          <w:u w:val="single"/>
          <w:lang w:eastAsia="zh-CN"/>
        </w:rPr>
      </w:pPr>
      <w:r w:rsidRPr="008D2AE7">
        <w:rPr>
          <w:rFonts w:ascii="Arial" w:hAnsi="Arial" w:cs="Arial"/>
          <w:u w:val="single"/>
          <w:lang w:eastAsia="zh-CN"/>
        </w:rPr>
        <w:t>Jate nesnic</w:t>
      </w:r>
    </w:p>
    <w:p w14:paraId="502EF5E7" w14:textId="77777777" w:rsidR="00627759" w:rsidRDefault="00627759" w:rsidP="00D97BD2">
      <w:pPr>
        <w:spacing w:before="0" w:after="0" w:line="240" w:lineRule="auto"/>
        <w:rPr>
          <w:rFonts w:ascii="Arial" w:hAnsi="Arial" w:cs="Arial"/>
        </w:rPr>
      </w:pPr>
    </w:p>
    <w:p w14:paraId="1FB9C1C3" w14:textId="052486EC" w:rsidR="00A20272" w:rsidRPr="008D2AE7" w:rsidRDefault="00A20272" w:rsidP="00A20272">
      <w:pPr>
        <w:spacing w:before="0" w:after="0" w:line="240" w:lineRule="auto"/>
        <w:rPr>
          <w:rFonts w:ascii="Arial" w:hAnsi="Arial" w:cs="Arial"/>
        </w:rPr>
      </w:pPr>
      <w:r w:rsidRPr="008D2AE7">
        <w:rPr>
          <w:rFonts w:ascii="Arial" w:hAnsi="Arial" w:cs="Arial"/>
        </w:rPr>
        <w:t>V letu 202</w:t>
      </w:r>
      <w:r w:rsidR="00DB6A15">
        <w:rPr>
          <w:rFonts w:ascii="Arial" w:hAnsi="Arial" w:cs="Arial"/>
        </w:rPr>
        <w:t>4</w:t>
      </w:r>
      <w:r w:rsidRPr="008D2AE7">
        <w:rPr>
          <w:rFonts w:ascii="Arial" w:hAnsi="Arial" w:cs="Arial"/>
        </w:rPr>
        <w:t xml:space="preserve"> je bilo vzorčenje na salmonelo opravljeno v 2</w:t>
      </w:r>
      <w:r w:rsidR="00DB6A15">
        <w:rPr>
          <w:rFonts w:ascii="Arial" w:hAnsi="Arial" w:cs="Arial"/>
        </w:rPr>
        <w:t>63</w:t>
      </w:r>
      <w:r w:rsidRPr="008D2AE7">
        <w:rPr>
          <w:rFonts w:ascii="Arial" w:hAnsi="Arial" w:cs="Arial"/>
        </w:rPr>
        <w:t xml:space="preserve"> odraslih in 1</w:t>
      </w:r>
      <w:r w:rsidR="00DB6A15">
        <w:rPr>
          <w:rFonts w:ascii="Arial" w:hAnsi="Arial" w:cs="Arial"/>
        </w:rPr>
        <w:t>33</w:t>
      </w:r>
      <w:r w:rsidRPr="008D2AE7">
        <w:rPr>
          <w:rFonts w:ascii="Arial" w:hAnsi="Arial" w:cs="Arial"/>
        </w:rPr>
        <w:t xml:space="preserve"> vzrejnih jatah nesnic. Salmonela je bila ugotovljena v </w:t>
      </w:r>
      <w:r w:rsidR="00DB6A15">
        <w:rPr>
          <w:rFonts w:ascii="Arial" w:hAnsi="Arial" w:cs="Arial"/>
        </w:rPr>
        <w:t>11</w:t>
      </w:r>
      <w:r w:rsidRPr="008D2AE7">
        <w:rPr>
          <w:rFonts w:ascii="Arial" w:hAnsi="Arial" w:cs="Arial"/>
        </w:rPr>
        <w:t xml:space="preserve"> odraslih jatah</w:t>
      </w:r>
      <w:r>
        <w:rPr>
          <w:rFonts w:ascii="Arial" w:hAnsi="Arial" w:cs="Arial"/>
        </w:rPr>
        <w:t xml:space="preserve"> (</w:t>
      </w:r>
      <w:r w:rsidR="00DB6A15">
        <w:rPr>
          <w:rFonts w:ascii="Arial" w:hAnsi="Arial" w:cs="Arial"/>
        </w:rPr>
        <w:t>4,2</w:t>
      </w:r>
      <w:r>
        <w:rPr>
          <w:rFonts w:ascii="Arial" w:hAnsi="Arial" w:cs="Arial"/>
        </w:rPr>
        <w:t>%)</w:t>
      </w:r>
      <w:r w:rsidRPr="008D2AE7">
        <w:rPr>
          <w:rFonts w:ascii="Arial" w:hAnsi="Arial" w:cs="Arial"/>
        </w:rPr>
        <w:t xml:space="preserve"> in </w:t>
      </w:r>
      <w:r w:rsidR="00DB6A15">
        <w:rPr>
          <w:rFonts w:ascii="Arial" w:hAnsi="Arial" w:cs="Arial"/>
        </w:rPr>
        <w:t>2</w:t>
      </w:r>
      <w:r w:rsidRPr="008D2AE7">
        <w:rPr>
          <w:rFonts w:ascii="Arial" w:hAnsi="Arial" w:cs="Arial"/>
        </w:rPr>
        <w:t xml:space="preserve"> vzrejnih jatah nesnic (</w:t>
      </w:r>
      <w:r w:rsidR="00DB6A15">
        <w:rPr>
          <w:rFonts w:ascii="Arial" w:hAnsi="Arial" w:cs="Arial"/>
        </w:rPr>
        <w:t>1,5</w:t>
      </w:r>
      <w:r w:rsidRPr="008D2AE7">
        <w:rPr>
          <w:rFonts w:ascii="Arial" w:hAnsi="Arial" w:cs="Arial"/>
        </w:rPr>
        <w:t xml:space="preserve"> %).  V odraslih jatah </w:t>
      </w:r>
      <w:r w:rsidR="00DB6A15">
        <w:rPr>
          <w:rFonts w:ascii="Arial" w:hAnsi="Arial" w:cs="Arial"/>
        </w:rPr>
        <w:t xml:space="preserve">sta bila v po dveh jatah ugotovljena serovar Saintpaul in Typhimuirum, ter v </w:t>
      </w:r>
      <w:r>
        <w:rPr>
          <w:rFonts w:ascii="Arial" w:hAnsi="Arial" w:cs="Arial"/>
        </w:rPr>
        <w:t xml:space="preserve">po eni jati </w:t>
      </w:r>
      <w:r w:rsidR="00DB6A15">
        <w:rPr>
          <w:rFonts w:ascii="Arial" w:hAnsi="Arial" w:cs="Arial"/>
        </w:rPr>
        <w:t xml:space="preserve">serovari Ohio, Enteritidis, Coeln, Umbilo, Infantis, </w:t>
      </w:r>
      <w:r w:rsidR="00DB6A15">
        <w:rPr>
          <w:rFonts w:ascii="Arial" w:hAnsi="Arial" w:cs="Arial"/>
          <w:i/>
          <w:iCs/>
        </w:rPr>
        <w:t>serovar</w:t>
      </w:r>
      <w:r w:rsidR="00DB6A15">
        <w:rPr>
          <w:rFonts w:ascii="Arial" w:hAnsi="Arial" w:cs="Arial"/>
        </w:rPr>
        <w:t xml:space="preserve"> </w:t>
      </w:r>
      <w:r w:rsidR="00563BCF">
        <w:rPr>
          <w:rFonts w:ascii="Arial" w:hAnsi="Arial" w:cs="Arial"/>
        </w:rPr>
        <w:t>6,7:b:-</w:t>
      </w:r>
      <w:r w:rsidR="00DB6A15" w:rsidRPr="00D04A44">
        <w:rPr>
          <w:rFonts w:ascii="Arial" w:hAnsi="Arial" w:cs="Arial"/>
        </w:rPr>
        <w:t xml:space="preserve"> </w:t>
      </w:r>
      <w:r w:rsidR="00DB6A15">
        <w:rPr>
          <w:rFonts w:ascii="Arial" w:hAnsi="Arial" w:cs="Arial"/>
        </w:rPr>
        <w:t xml:space="preserve"> </w:t>
      </w:r>
      <w:r w:rsidR="00563BCF">
        <w:rPr>
          <w:rFonts w:ascii="Arial" w:hAnsi="Arial" w:cs="Arial"/>
        </w:rPr>
        <w:t>in</w:t>
      </w:r>
      <w:r>
        <w:rPr>
          <w:rFonts w:ascii="Arial" w:hAnsi="Arial" w:cs="Arial"/>
        </w:rPr>
        <w:t xml:space="preserve"> serovar iz serološke skupine O</w:t>
      </w:r>
      <w:r w:rsidR="00563BCF">
        <w:rPr>
          <w:rFonts w:ascii="Arial" w:hAnsi="Arial" w:cs="Arial"/>
        </w:rPr>
        <w:t>:7</w:t>
      </w:r>
      <w:r>
        <w:rPr>
          <w:rFonts w:ascii="Arial" w:hAnsi="Arial" w:cs="Arial"/>
        </w:rPr>
        <w:t xml:space="preserve">. </w:t>
      </w:r>
      <w:r w:rsidRPr="008D2AE7">
        <w:rPr>
          <w:rFonts w:ascii="Arial" w:hAnsi="Arial" w:cs="Arial"/>
        </w:rPr>
        <w:t xml:space="preserve">V vzrejnih jatah nesnic </w:t>
      </w:r>
      <w:r>
        <w:rPr>
          <w:rFonts w:ascii="Arial" w:hAnsi="Arial" w:cs="Arial"/>
        </w:rPr>
        <w:t xml:space="preserve">je bil v eni jati ugotovljen </w:t>
      </w:r>
      <w:r w:rsidRPr="008D2AE7">
        <w:rPr>
          <w:rFonts w:ascii="Arial" w:hAnsi="Arial" w:cs="Arial"/>
        </w:rPr>
        <w:t>serovar Saintpaul in</w:t>
      </w:r>
      <w:r>
        <w:rPr>
          <w:rFonts w:ascii="Arial" w:hAnsi="Arial" w:cs="Arial"/>
        </w:rPr>
        <w:t xml:space="preserve"> v </w:t>
      </w:r>
      <w:r w:rsidR="00563BCF">
        <w:rPr>
          <w:rFonts w:ascii="Arial" w:hAnsi="Arial" w:cs="Arial"/>
        </w:rPr>
        <w:t xml:space="preserve">eni jati </w:t>
      </w:r>
      <w:r w:rsidR="00563BCF">
        <w:rPr>
          <w:rFonts w:ascii="Arial" w:hAnsi="Arial" w:cs="Arial"/>
          <w:i/>
          <w:iCs/>
        </w:rPr>
        <w:t>serovar</w:t>
      </w:r>
      <w:r w:rsidR="00563BCF">
        <w:rPr>
          <w:rFonts w:ascii="Arial" w:hAnsi="Arial" w:cs="Arial"/>
        </w:rPr>
        <w:t xml:space="preserve"> e,h:1,2. Pri eni vzrejni jati, kjer je bila ugotovljena </w:t>
      </w:r>
      <w:r w:rsidR="00563BCF" w:rsidRPr="00563BCF">
        <w:rPr>
          <w:rFonts w:ascii="Arial" w:hAnsi="Arial" w:cs="Arial"/>
          <w:i/>
          <w:iCs/>
        </w:rPr>
        <w:t>S</w:t>
      </w:r>
      <w:r w:rsidR="00563BCF">
        <w:rPr>
          <w:rFonts w:ascii="Arial" w:hAnsi="Arial" w:cs="Arial"/>
        </w:rPr>
        <w:t xml:space="preserve">.Typhimurium njena prisotnost z uradnim vzorčenjem ni bila potrjena. </w:t>
      </w:r>
    </w:p>
    <w:p w14:paraId="344B262A" w14:textId="77777777" w:rsidR="00A20272" w:rsidRPr="008D2AE7" w:rsidRDefault="00A20272" w:rsidP="00A20272">
      <w:pPr>
        <w:spacing w:before="0" w:after="0" w:line="240" w:lineRule="auto"/>
        <w:rPr>
          <w:rFonts w:ascii="Arial" w:hAnsi="Arial" w:cs="Arial"/>
        </w:rPr>
      </w:pPr>
    </w:p>
    <w:p w14:paraId="4203E84F" w14:textId="02FFAE97" w:rsidR="00A20272" w:rsidRPr="008D2AE7" w:rsidRDefault="00A20272" w:rsidP="00A20272">
      <w:pPr>
        <w:spacing w:before="0" w:after="0" w:line="240" w:lineRule="auto"/>
        <w:rPr>
          <w:rFonts w:ascii="Arial" w:hAnsi="Arial" w:cs="Arial"/>
        </w:rPr>
      </w:pPr>
      <w:r w:rsidRPr="008D2AE7">
        <w:rPr>
          <w:rFonts w:ascii="Arial" w:hAnsi="Arial" w:cs="Arial"/>
        </w:rPr>
        <w:t xml:space="preserve">V Sloveniji je bil cilj Unije za jate nesnic dosežen leta 2010, ko sta bila serovara Enteritidis ali Typhimurium prvič ugotovljena v manj kot 2 % odraslih jat. Trend pojavljanja </w:t>
      </w:r>
      <w:r w:rsidRPr="008D2AE7">
        <w:rPr>
          <w:rFonts w:ascii="Arial" w:hAnsi="Arial" w:cs="Arial"/>
          <w:i/>
        </w:rPr>
        <w:t>Salmonella</w:t>
      </w:r>
      <w:r w:rsidRPr="008D2AE7">
        <w:rPr>
          <w:rFonts w:ascii="Arial" w:hAnsi="Arial" w:cs="Arial"/>
        </w:rPr>
        <w:t xml:space="preserve"> spp. v jatah nesnic je v desetletnem obdobju</w:t>
      </w:r>
      <w:r w:rsidR="00563BCF">
        <w:rPr>
          <w:rFonts w:ascii="Arial" w:hAnsi="Arial" w:cs="Arial"/>
        </w:rPr>
        <w:t xml:space="preserve"> (2015-2024)</w:t>
      </w:r>
      <w:r w:rsidRPr="008D2AE7">
        <w:rPr>
          <w:rFonts w:ascii="Arial" w:hAnsi="Arial" w:cs="Arial"/>
        </w:rPr>
        <w:t xml:space="preserve"> stabilen</w:t>
      </w:r>
      <w:r>
        <w:rPr>
          <w:rFonts w:ascii="Arial" w:hAnsi="Arial" w:cs="Arial"/>
        </w:rPr>
        <w:t xml:space="preserve"> in se giblje med približno 1 do 5% pozitivnih jat letno</w:t>
      </w:r>
      <w:r w:rsidRPr="008D2AE7">
        <w:rPr>
          <w:rFonts w:ascii="Arial" w:hAnsi="Arial" w:cs="Arial"/>
        </w:rPr>
        <w:t>.</w:t>
      </w:r>
      <w:r w:rsidR="00563BCF">
        <w:rPr>
          <w:rFonts w:ascii="Arial" w:hAnsi="Arial" w:cs="Arial"/>
        </w:rPr>
        <w:t xml:space="preserve"> Delež odraslih jat nesnic z ugotovljenima ciljnima serovaroma je večinoma nižji od 1%, razen v let</w:t>
      </w:r>
      <w:r w:rsidR="00866259">
        <w:rPr>
          <w:rFonts w:ascii="Arial" w:hAnsi="Arial" w:cs="Arial"/>
        </w:rPr>
        <w:t>u</w:t>
      </w:r>
      <w:r w:rsidR="00563BCF">
        <w:rPr>
          <w:rFonts w:ascii="Arial" w:hAnsi="Arial" w:cs="Arial"/>
        </w:rPr>
        <w:t xml:space="preserve"> 2016 in</w:t>
      </w:r>
      <w:r w:rsidR="00866259">
        <w:rPr>
          <w:rFonts w:ascii="Arial" w:hAnsi="Arial" w:cs="Arial"/>
        </w:rPr>
        <w:t xml:space="preserve"> letu</w:t>
      </w:r>
      <w:r w:rsidR="00563BCF">
        <w:rPr>
          <w:rFonts w:ascii="Arial" w:hAnsi="Arial" w:cs="Arial"/>
        </w:rPr>
        <w:t xml:space="preserve"> 2024, ko sta bila serovara </w:t>
      </w:r>
      <w:r w:rsidRPr="008D2AE7">
        <w:rPr>
          <w:rFonts w:ascii="Arial" w:hAnsi="Arial" w:cs="Arial"/>
        </w:rPr>
        <w:t>Enteritidis ali Typhimurium</w:t>
      </w:r>
      <w:r w:rsidR="00563BCF">
        <w:rPr>
          <w:rFonts w:ascii="Arial" w:hAnsi="Arial" w:cs="Arial"/>
        </w:rPr>
        <w:t xml:space="preserve"> ugotovljena v 1,4% oziroma 1,1% jat. </w:t>
      </w:r>
    </w:p>
    <w:p w14:paraId="78571412" w14:textId="78479F09" w:rsidR="00405970" w:rsidRPr="00405970" w:rsidRDefault="00A20272" w:rsidP="00405970">
      <w:pPr>
        <w:tabs>
          <w:tab w:val="left" w:pos="1680"/>
        </w:tabs>
        <w:spacing w:before="0" w:after="0" w:line="240" w:lineRule="auto"/>
        <w:rPr>
          <w:rFonts w:ascii="Arial" w:hAnsi="Arial" w:cs="Arial"/>
        </w:rPr>
      </w:pPr>
      <w:r w:rsidRPr="008D2AE7">
        <w:rPr>
          <w:rFonts w:ascii="Arial" w:hAnsi="Arial" w:cs="Arial"/>
        </w:rPr>
        <w:tab/>
      </w:r>
    </w:p>
    <w:p w14:paraId="74A29D41" w14:textId="77777777" w:rsidR="00405970" w:rsidRDefault="00405970" w:rsidP="00493E5C">
      <w:pPr>
        <w:spacing w:before="0" w:after="0" w:line="240" w:lineRule="auto"/>
        <w:rPr>
          <w:rFonts w:ascii="Arial" w:hAnsi="Arial" w:cs="Arial"/>
          <w:u w:val="single"/>
        </w:rPr>
      </w:pPr>
    </w:p>
    <w:p w14:paraId="58184895" w14:textId="77777777" w:rsidR="002D0A44" w:rsidRDefault="002D0A44" w:rsidP="00493E5C">
      <w:pPr>
        <w:spacing w:before="0" w:after="0" w:line="240" w:lineRule="auto"/>
        <w:rPr>
          <w:rFonts w:ascii="Arial" w:hAnsi="Arial" w:cs="Arial"/>
          <w:u w:val="single"/>
        </w:rPr>
      </w:pPr>
    </w:p>
    <w:p w14:paraId="033B561A" w14:textId="77777777" w:rsidR="002D0A44" w:rsidRDefault="002D0A44" w:rsidP="00493E5C">
      <w:pPr>
        <w:spacing w:before="0" w:after="0" w:line="240" w:lineRule="auto"/>
        <w:rPr>
          <w:rFonts w:ascii="Arial" w:hAnsi="Arial" w:cs="Arial"/>
          <w:u w:val="single"/>
        </w:rPr>
      </w:pPr>
    </w:p>
    <w:p w14:paraId="681B5612" w14:textId="77777777" w:rsidR="002D0A44" w:rsidRDefault="002D0A44" w:rsidP="00493E5C">
      <w:pPr>
        <w:spacing w:before="0" w:after="0" w:line="240" w:lineRule="auto"/>
        <w:rPr>
          <w:rFonts w:ascii="Arial" w:hAnsi="Arial" w:cs="Arial"/>
          <w:u w:val="single"/>
        </w:rPr>
      </w:pPr>
    </w:p>
    <w:p w14:paraId="351E3345" w14:textId="4DFEA678" w:rsidR="00BD444E" w:rsidRPr="00863A2F" w:rsidRDefault="00493E5C" w:rsidP="00863A2F">
      <w:pPr>
        <w:spacing w:before="0" w:after="0" w:line="240" w:lineRule="auto"/>
        <w:rPr>
          <w:rFonts w:ascii="Arial" w:hAnsi="Arial" w:cs="Arial"/>
        </w:rPr>
      </w:pPr>
      <w:r w:rsidRPr="008D2AE7">
        <w:rPr>
          <w:rFonts w:ascii="Arial" w:hAnsi="Arial" w:cs="Arial"/>
          <w:u w:val="single"/>
        </w:rPr>
        <w:t>Graf št. 6</w:t>
      </w:r>
      <w:r w:rsidRPr="008D2AE7">
        <w:rPr>
          <w:rFonts w:ascii="Arial" w:hAnsi="Arial" w:cs="Arial"/>
        </w:rPr>
        <w:t xml:space="preserve">: </w:t>
      </w:r>
      <w:bookmarkStart w:id="22" w:name="_Hlk146029329"/>
      <w:r w:rsidRPr="008D2AE7">
        <w:rPr>
          <w:rFonts w:ascii="Arial" w:hAnsi="Arial" w:cs="Arial"/>
        </w:rPr>
        <w:t xml:space="preserve">Delež odraslih jat nesnic, pozitivnih na bakterijo </w:t>
      </w:r>
      <w:r w:rsidRPr="008D2AE7">
        <w:rPr>
          <w:rFonts w:ascii="Arial" w:hAnsi="Arial" w:cs="Arial"/>
          <w:i/>
        </w:rPr>
        <w:t>Salmonella</w:t>
      </w:r>
      <w:r w:rsidRPr="008D2AE7">
        <w:rPr>
          <w:rFonts w:ascii="Arial" w:hAnsi="Arial" w:cs="Arial"/>
        </w:rPr>
        <w:t xml:space="preserve"> spp. in delež odraslih jat, pozitivnih na dva ciljna serovara</w:t>
      </w:r>
      <w:r w:rsidR="006E5A38">
        <w:rPr>
          <w:rFonts w:ascii="Arial" w:hAnsi="Arial" w:cs="Arial"/>
        </w:rPr>
        <w:t>,</w:t>
      </w:r>
      <w:r w:rsidRPr="008D2AE7">
        <w:rPr>
          <w:rFonts w:ascii="Arial" w:hAnsi="Arial" w:cs="Arial"/>
        </w:rPr>
        <w:t xml:space="preserve"> v obdobju 20</w:t>
      </w:r>
      <w:r w:rsidR="00BD444E">
        <w:rPr>
          <w:rFonts w:ascii="Arial" w:hAnsi="Arial" w:cs="Arial"/>
        </w:rPr>
        <w:t>1</w:t>
      </w:r>
      <w:r w:rsidR="00863A2F">
        <w:rPr>
          <w:rFonts w:ascii="Arial" w:hAnsi="Arial" w:cs="Arial"/>
        </w:rPr>
        <w:t>5</w:t>
      </w:r>
      <w:r w:rsidRPr="008D2AE7">
        <w:rPr>
          <w:rFonts w:ascii="Arial" w:hAnsi="Arial" w:cs="Arial"/>
        </w:rPr>
        <w:t>–202</w:t>
      </w:r>
      <w:r w:rsidR="00863A2F">
        <w:rPr>
          <w:rFonts w:ascii="Arial" w:hAnsi="Arial" w:cs="Arial"/>
        </w:rPr>
        <w:t>4</w:t>
      </w:r>
      <w:bookmarkEnd w:id="22"/>
    </w:p>
    <w:p w14:paraId="0B847647" w14:textId="77777777" w:rsidR="00863A2F" w:rsidRDefault="00863A2F" w:rsidP="00BD444E">
      <w:pPr>
        <w:spacing w:before="0" w:after="0" w:line="240" w:lineRule="auto"/>
        <w:jc w:val="center"/>
        <w:rPr>
          <w:rFonts w:cs="Arial"/>
          <w:sz w:val="22"/>
          <w:szCs w:val="22"/>
        </w:rPr>
      </w:pPr>
    </w:p>
    <w:p w14:paraId="4A1BC3EB" w14:textId="5515F6E9" w:rsidR="00863A2F" w:rsidRDefault="00863A2F" w:rsidP="00BD444E">
      <w:pPr>
        <w:spacing w:before="0" w:after="0" w:line="240" w:lineRule="auto"/>
        <w:jc w:val="center"/>
        <w:rPr>
          <w:rFonts w:cs="Arial"/>
          <w:sz w:val="22"/>
          <w:szCs w:val="22"/>
        </w:rPr>
      </w:pPr>
      <w:r>
        <w:rPr>
          <w:noProof/>
        </w:rPr>
        <w:drawing>
          <wp:inline distT="0" distB="0" distL="0" distR="0" wp14:anchorId="46AE3571" wp14:editId="29078715">
            <wp:extent cx="5883275" cy="1278890"/>
            <wp:effectExtent l="0" t="0" r="3175" b="16510"/>
            <wp:docPr id="1125960634" name="Grafikon 1" descr="Graf prikazuje delež odraslih jat nesnic, pozitivnih na bakterijo Salmonella spp. in delež odraslih jat, pozitivnih na dva ciljna serovara, v obdobju 2015–2024">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43D28FC" w14:textId="77777777" w:rsidR="00493E5C" w:rsidRDefault="00493E5C" w:rsidP="00493E5C">
      <w:pPr>
        <w:spacing w:before="0" w:after="0" w:line="240" w:lineRule="auto"/>
        <w:rPr>
          <w:rFonts w:ascii="Arial" w:hAnsi="Arial" w:cs="Arial"/>
        </w:rPr>
      </w:pPr>
    </w:p>
    <w:p w14:paraId="0C1F023A" w14:textId="5F075AFF" w:rsidR="00493E5C" w:rsidRDefault="00321363" w:rsidP="00F842CC">
      <w:pPr>
        <w:spacing w:before="0" w:after="0" w:line="240" w:lineRule="auto"/>
        <w:rPr>
          <w:rFonts w:ascii="Arial" w:hAnsi="Arial" w:cs="Arial"/>
        </w:rPr>
      </w:pPr>
      <w:r w:rsidRPr="008D2AE7">
        <w:rPr>
          <w:rFonts w:ascii="Arial" w:hAnsi="Arial" w:cs="Arial"/>
        </w:rPr>
        <w:t xml:space="preserve">V jatah nesnic ugotavljamo več različnih serovarov salmonel kot v matičnih jatah. Od ciljnih serovarov salmonel </w:t>
      </w:r>
      <w:r w:rsidR="00F842CC">
        <w:rPr>
          <w:rFonts w:ascii="Arial" w:hAnsi="Arial" w:cs="Arial"/>
        </w:rPr>
        <w:t>je v prvih desetih letih izvajanja programa nadzora (2008-2017) prevladoval serovar Enteritidis</w:t>
      </w:r>
      <w:r w:rsidR="00863A2F">
        <w:rPr>
          <w:rFonts w:ascii="Arial" w:hAnsi="Arial" w:cs="Arial"/>
        </w:rPr>
        <w:t>. V</w:t>
      </w:r>
      <w:r w:rsidR="00F842CC">
        <w:rPr>
          <w:rFonts w:ascii="Arial" w:hAnsi="Arial" w:cs="Arial"/>
        </w:rPr>
        <w:t xml:space="preserve"> zadnjih destih letih (2</w:t>
      </w:r>
      <w:r w:rsidR="00863A2F">
        <w:rPr>
          <w:rFonts w:ascii="Arial" w:hAnsi="Arial" w:cs="Arial"/>
        </w:rPr>
        <w:t>015</w:t>
      </w:r>
      <w:r w:rsidR="00F842CC">
        <w:rPr>
          <w:rFonts w:ascii="Arial" w:hAnsi="Arial" w:cs="Arial"/>
        </w:rPr>
        <w:t>-202</w:t>
      </w:r>
      <w:r w:rsidR="00863A2F">
        <w:rPr>
          <w:rFonts w:ascii="Arial" w:hAnsi="Arial" w:cs="Arial"/>
        </w:rPr>
        <w:t>4</w:t>
      </w:r>
      <w:r w:rsidR="00F842CC">
        <w:rPr>
          <w:rFonts w:ascii="Arial" w:hAnsi="Arial" w:cs="Arial"/>
        </w:rPr>
        <w:t xml:space="preserve">) </w:t>
      </w:r>
      <w:r w:rsidR="00863A2F">
        <w:rPr>
          <w:rFonts w:ascii="Arial" w:hAnsi="Arial" w:cs="Arial"/>
        </w:rPr>
        <w:t xml:space="preserve">sta bila </w:t>
      </w:r>
      <w:r w:rsidR="00F842CC">
        <w:rPr>
          <w:rFonts w:ascii="Arial" w:hAnsi="Arial" w:cs="Arial"/>
        </w:rPr>
        <w:t xml:space="preserve">ciljna serovara </w:t>
      </w:r>
      <w:r w:rsidR="00863A2F">
        <w:rPr>
          <w:rFonts w:ascii="Arial" w:hAnsi="Arial" w:cs="Arial"/>
        </w:rPr>
        <w:t>ugotovljena</w:t>
      </w:r>
      <w:r w:rsidR="00F842CC">
        <w:rPr>
          <w:rFonts w:ascii="Arial" w:hAnsi="Arial" w:cs="Arial"/>
        </w:rPr>
        <w:t xml:space="preserve"> v enakem deležu</w:t>
      </w:r>
      <w:r w:rsidR="00863A2F">
        <w:rPr>
          <w:rFonts w:ascii="Arial" w:hAnsi="Arial" w:cs="Arial"/>
        </w:rPr>
        <w:t xml:space="preserve">, saj je bil vsak serovar ugotovljen v po 6 jatah, v zadnjih petih letih pa je pogosteje ugotovljen serovar Typhimurium. </w:t>
      </w:r>
    </w:p>
    <w:p w14:paraId="70E33D4D" w14:textId="77777777" w:rsidR="00994C8A" w:rsidRDefault="00994C8A" w:rsidP="00F842CC">
      <w:pPr>
        <w:spacing w:before="0" w:after="0" w:line="240" w:lineRule="auto"/>
        <w:rPr>
          <w:rFonts w:ascii="Arial" w:hAnsi="Arial" w:cs="Arial"/>
        </w:rPr>
      </w:pPr>
    </w:p>
    <w:p w14:paraId="7719D10C" w14:textId="15107416" w:rsidR="00493E5C" w:rsidRPr="001147E5" w:rsidRDefault="00493E5C" w:rsidP="001147E5">
      <w:pPr>
        <w:spacing w:line="240" w:lineRule="auto"/>
        <w:rPr>
          <w:rFonts w:ascii="Arial" w:hAnsi="Arial" w:cs="Arial"/>
        </w:rPr>
      </w:pPr>
      <w:r w:rsidRPr="008D2AE7">
        <w:rPr>
          <w:rFonts w:ascii="Arial" w:hAnsi="Arial" w:cs="Arial"/>
          <w:u w:val="single"/>
        </w:rPr>
        <w:t xml:space="preserve">Graf št. </w:t>
      </w:r>
      <w:bookmarkStart w:id="23" w:name="_Hlk146029381"/>
      <w:r w:rsidR="00F842CC">
        <w:rPr>
          <w:rFonts w:ascii="Arial" w:hAnsi="Arial" w:cs="Arial"/>
          <w:u w:val="single"/>
        </w:rPr>
        <w:t>7</w:t>
      </w:r>
      <w:r w:rsidRPr="008D2AE7">
        <w:rPr>
          <w:rFonts w:ascii="Arial" w:hAnsi="Arial" w:cs="Arial"/>
        </w:rPr>
        <w:t xml:space="preserve">: Delež serovarov salmonel pri odraslih nesnicah v </w:t>
      </w:r>
      <w:r w:rsidR="00F842CC">
        <w:rPr>
          <w:rFonts w:ascii="Arial" w:hAnsi="Arial" w:cs="Arial"/>
        </w:rPr>
        <w:t xml:space="preserve">zadnjih petih letih, </w:t>
      </w:r>
      <w:r w:rsidRPr="008D2AE7">
        <w:rPr>
          <w:rFonts w:ascii="Arial" w:hAnsi="Arial" w:cs="Arial"/>
        </w:rPr>
        <w:t>20</w:t>
      </w:r>
      <w:r w:rsidR="00863A2F">
        <w:rPr>
          <w:rFonts w:ascii="Arial" w:hAnsi="Arial" w:cs="Arial"/>
        </w:rPr>
        <w:t>20</w:t>
      </w:r>
      <w:r w:rsidRPr="008D2AE7">
        <w:rPr>
          <w:rFonts w:ascii="Arial" w:hAnsi="Arial" w:cs="Arial"/>
        </w:rPr>
        <w:t>–202</w:t>
      </w:r>
      <w:r w:rsidR="00863A2F">
        <w:rPr>
          <w:rFonts w:ascii="Arial" w:hAnsi="Arial" w:cs="Arial"/>
        </w:rPr>
        <w:t>4</w:t>
      </w:r>
      <w:bookmarkEnd w:id="23"/>
    </w:p>
    <w:p w14:paraId="7793C9F1" w14:textId="6544322C" w:rsidR="00405970" w:rsidRDefault="001147E5" w:rsidP="00493E5C">
      <w:pPr>
        <w:spacing w:before="0" w:afterLines="32" w:after="76" w:line="240" w:lineRule="auto"/>
        <w:rPr>
          <w:rFonts w:ascii="Arial" w:hAnsi="Arial" w:cs="Arial"/>
          <w:u w:val="single"/>
          <w:lang w:eastAsia="zh-CN"/>
        </w:rPr>
      </w:pPr>
      <w:r>
        <w:rPr>
          <w:noProof/>
        </w:rPr>
        <w:drawing>
          <wp:inline distT="0" distB="0" distL="0" distR="0" wp14:anchorId="0445A50B" wp14:editId="5120B017">
            <wp:extent cx="5779770" cy="1812471"/>
            <wp:effectExtent l="0" t="0" r="11430" b="16510"/>
            <wp:docPr id="1333985380" name="Grafikon 1" descr="Graf prikazuje delež serovarov salmonel pri odraslih nesnicah v zadnjih petih letih, 2020–2024">
              <a:extLst xmlns:a="http://schemas.openxmlformats.org/drawingml/2006/main">
                <a:ext uri="{FF2B5EF4-FFF2-40B4-BE49-F238E27FC236}">
                  <a16:creationId xmlns:a16="http://schemas.microsoft.com/office/drawing/2014/main" id="{E840A1FE-C480-1B56-B46A-BB50088813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18B54F5" w14:textId="77777777" w:rsidR="00405970" w:rsidRDefault="00405970" w:rsidP="00493E5C">
      <w:pPr>
        <w:spacing w:before="0" w:afterLines="32" w:after="76" w:line="240" w:lineRule="auto"/>
        <w:rPr>
          <w:rFonts w:ascii="Arial" w:hAnsi="Arial" w:cs="Arial"/>
          <w:u w:val="single"/>
          <w:lang w:eastAsia="zh-CN"/>
        </w:rPr>
      </w:pPr>
    </w:p>
    <w:p w14:paraId="3475C03B" w14:textId="2951C8A6" w:rsidR="00493E5C" w:rsidRPr="008D2AE7" w:rsidRDefault="00493E5C" w:rsidP="00493E5C">
      <w:pPr>
        <w:spacing w:before="0" w:afterLines="32" w:after="76" w:line="240" w:lineRule="auto"/>
        <w:rPr>
          <w:rFonts w:ascii="Arial" w:hAnsi="Arial" w:cs="Arial"/>
          <w:u w:val="single"/>
          <w:lang w:eastAsia="zh-CN"/>
        </w:rPr>
      </w:pPr>
      <w:r w:rsidRPr="008D2AE7">
        <w:rPr>
          <w:rFonts w:ascii="Arial" w:hAnsi="Arial" w:cs="Arial"/>
          <w:u w:val="single"/>
          <w:lang w:eastAsia="zh-CN"/>
        </w:rPr>
        <w:t>Jate brojlerjev</w:t>
      </w:r>
    </w:p>
    <w:p w14:paraId="245C6F7A" w14:textId="77777777" w:rsidR="00493E5C" w:rsidRDefault="00493E5C" w:rsidP="00493E5C">
      <w:pPr>
        <w:spacing w:before="0" w:after="0" w:line="240" w:lineRule="auto"/>
        <w:rPr>
          <w:rFonts w:ascii="Arial" w:hAnsi="Arial" w:cs="Arial"/>
        </w:rPr>
      </w:pPr>
    </w:p>
    <w:p w14:paraId="004ED90A" w14:textId="7CBBA5C0" w:rsidR="00A20272" w:rsidRPr="008D2AE7" w:rsidRDefault="001147E5" w:rsidP="00A20272">
      <w:pPr>
        <w:spacing w:before="0" w:after="0" w:line="240" w:lineRule="auto"/>
        <w:rPr>
          <w:rFonts w:ascii="Arial" w:hAnsi="Arial" w:cs="Arial"/>
        </w:rPr>
      </w:pPr>
      <w:r>
        <w:rPr>
          <w:rFonts w:ascii="Arial" w:hAnsi="Arial" w:cs="Arial"/>
        </w:rPr>
        <w:t>Leta 2024</w:t>
      </w:r>
      <w:r w:rsidR="00A20272" w:rsidRPr="008D2AE7">
        <w:rPr>
          <w:rFonts w:ascii="Arial" w:hAnsi="Arial" w:cs="Arial"/>
        </w:rPr>
        <w:t xml:space="preserve"> je bilo pred zakolom testiranih </w:t>
      </w:r>
      <w:r w:rsidR="00A20272">
        <w:rPr>
          <w:rFonts w:ascii="Arial" w:hAnsi="Arial" w:cs="Arial"/>
        </w:rPr>
        <w:t>25</w:t>
      </w:r>
      <w:r>
        <w:rPr>
          <w:rFonts w:ascii="Arial" w:hAnsi="Arial" w:cs="Arial"/>
        </w:rPr>
        <w:t>47</w:t>
      </w:r>
      <w:r w:rsidR="00A20272" w:rsidRPr="008D2AE7">
        <w:rPr>
          <w:rFonts w:ascii="Arial" w:hAnsi="Arial" w:cs="Arial"/>
        </w:rPr>
        <w:t xml:space="preserve"> jat brojlerjev.  Prisotnost salmonel je bila ugotovljena v 3</w:t>
      </w:r>
      <w:r>
        <w:rPr>
          <w:rFonts w:ascii="Arial" w:hAnsi="Arial" w:cs="Arial"/>
        </w:rPr>
        <w:t>23</w:t>
      </w:r>
      <w:r w:rsidR="00A20272" w:rsidRPr="008D2AE7">
        <w:rPr>
          <w:rFonts w:ascii="Arial" w:hAnsi="Arial" w:cs="Arial"/>
        </w:rPr>
        <w:t xml:space="preserve"> jatah. </w:t>
      </w:r>
      <w:r w:rsidR="00A20272">
        <w:rPr>
          <w:rFonts w:ascii="Arial" w:hAnsi="Arial" w:cs="Arial"/>
        </w:rPr>
        <w:t>Najpo</w:t>
      </w:r>
      <w:r w:rsidR="00A20272" w:rsidRPr="008D2AE7">
        <w:rPr>
          <w:rFonts w:ascii="Arial" w:hAnsi="Arial" w:cs="Arial"/>
        </w:rPr>
        <w:t>gosteje</w:t>
      </w:r>
      <w:r w:rsidR="00146CBA">
        <w:rPr>
          <w:rFonts w:ascii="Arial" w:hAnsi="Arial" w:cs="Arial"/>
        </w:rPr>
        <w:t xml:space="preserve"> sta bila ugotovljena S.Infantis v 146 jatah in </w:t>
      </w:r>
      <w:r w:rsidR="00A20272" w:rsidRPr="008D2AE7">
        <w:rPr>
          <w:rFonts w:ascii="Arial" w:hAnsi="Arial" w:cs="Arial"/>
          <w:i/>
        </w:rPr>
        <w:t>Salmonella</w:t>
      </w:r>
      <w:r w:rsidR="00A20272" w:rsidRPr="008D2AE7">
        <w:rPr>
          <w:rFonts w:ascii="Arial" w:hAnsi="Arial" w:cs="Arial"/>
        </w:rPr>
        <w:t xml:space="preserve"> sp. O:7</w:t>
      </w:r>
      <w:r w:rsidR="00A20272">
        <w:rPr>
          <w:rFonts w:ascii="Arial" w:hAnsi="Arial" w:cs="Arial"/>
        </w:rPr>
        <w:t xml:space="preserve"> </w:t>
      </w:r>
      <w:r w:rsidR="00146CBA">
        <w:rPr>
          <w:rFonts w:ascii="Arial" w:hAnsi="Arial" w:cs="Arial"/>
        </w:rPr>
        <w:t xml:space="preserve">v 95 jatah, </w:t>
      </w:r>
      <w:r w:rsidR="00A20272">
        <w:rPr>
          <w:rFonts w:ascii="Arial" w:hAnsi="Arial" w:cs="Arial"/>
        </w:rPr>
        <w:t>s</w:t>
      </w:r>
      <w:r w:rsidR="00A20272" w:rsidRPr="008D2AE7">
        <w:rPr>
          <w:rFonts w:ascii="Arial" w:hAnsi="Arial" w:cs="Arial"/>
        </w:rPr>
        <w:t>ledi</w:t>
      </w:r>
      <w:r w:rsidR="00146CBA">
        <w:rPr>
          <w:rFonts w:ascii="Arial" w:hAnsi="Arial" w:cs="Arial"/>
        </w:rPr>
        <w:t>ta</w:t>
      </w:r>
      <w:r w:rsidR="00A20272" w:rsidRPr="008D2AE7">
        <w:rPr>
          <w:rFonts w:ascii="Arial" w:hAnsi="Arial" w:cs="Arial"/>
        </w:rPr>
        <w:t xml:space="preserve"> </w:t>
      </w:r>
      <w:r w:rsidR="00A20272" w:rsidRPr="00D04A44">
        <w:rPr>
          <w:rFonts w:ascii="Arial" w:hAnsi="Arial" w:cs="Arial"/>
          <w:i/>
          <w:iCs/>
        </w:rPr>
        <w:t>S</w:t>
      </w:r>
      <w:r w:rsidR="00A20272">
        <w:rPr>
          <w:rFonts w:ascii="Arial" w:hAnsi="Arial" w:cs="Arial"/>
        </w:rPr>
        <w:t xml:space="preserve">. Saintpaul v </w:t>
      </w:r>
      <w:r w:rsidR="00146CBA">
        <w:rPr>
          <w:rFonts w:ascii="Arial" w:hAnsi="Arial" w:cs="Arial"/>
        </w:rPr>
        <w:t>25</w:t>
      </w:r>
      <w:r w:rsidR="00A20272">
        <w:rPr>
          <w:rFonts w:ascii="Arial" w:hAnsi="Arial" w:cs="Arial"/>
        </w:rPr>
        <w:t xml:space="preserve"> jatah</w:t>
      </w:r>
      <w:r w:rsidR="00146CBA">
        <w:rPr>
          <w:rFonts w:ascii="Arial" w:hAnsi="Arial" w:cs="Arial"/>
        </w:rPr>
        <w:t xml:space="preserve"> </w:t>
      </w:r>
      <w:r w:rsidR="00A20272">
        <w:rPr>
          <w:rFonts w:ascii="Arial" w:hAnsi="Arial" w:cs="Arial"/>
        </w:rPr>
        <w:t xml:space="preserve">in </w:t>
      </w:r>
      <w:r w:rsidR="00A20272" w:rsidRPr="00D04A44">
        <w:rPr>
          <w:rFonts w:ascii="Arial" w:hAnsi="Arial" w:cs="Arial"/>
          <w:i/>
          <w:iCs/>
        </w:rPr>
        <w:t>S</w:t>
      </w:r>
      <w:r w:rsidR="00A20272">
        <w:rPr>
          <w:rFonts w:ascii="Arial" w:hAnsi="Arial" w:cs="Arial"/>
        </w:rPr>
        <w:t xml:space="preserve">. </w:t>
      </w:r>
      <w:r w:rsidR="00A20272" w:rsidRPr="008D2AE7">
        <w:rPr>
          <w:rFonts w:ascii="Arial" w:hAnsi="Arial" w:cs="Arial"/>
        </w:rPr>
        <w:t xml:space="preserve">Coeln v </w:t>
      </w:r>
      <w:r w:rsidR="00A20272">
        <w:rPr>
          <w:rFonts w:ascii="Arial" w:hAnsi="Arial" w:cs="Arial"/>
        </w:rPr>
        <w:t>21</w:t>
      </w:r>
      <w:r w:rsidR="00A20272" w:rsidRPr="008D2AE7">
        <w:rPr>
          <w:rFonts w:ascii="Arial" w:hAnsi="Arial" w:cs="Arial"/>
        </w:rPr>
        <w:t xml:space="preserve"> jatah</w:t>
      </w:r>
      <w:r w:rsidR="00146CBA">
        <w:rPr>
          <w:rFonts w:ascii="Arial" w:hAnsi="Arial" w:cs="Arial"/>
        </w:rPr>
        <w:t xml:space="preserve">. </w:t>
      </w:r>
      <w:r w:rsidR="00A20272" w:rsidRPr="008D2AE7">
        <w:rPr>
          <w:rFonts w:ascii="Arial" w:hAnsi="Arial" w:cs="Arial"/>
        </w:rPr>
        <w:t xml:space="preserve"> </w:t>
      </w:r>
      <w:r w:rsidR="00A20272">
        <w:rPr>
          <w:rFonts w:ascii="Arial" w:hAnsi="Arial" w:cs="Arial"/>
        </w:rPr>
        <w:t xml:space="preserve">S. Typhimurium je bila ugotovljena v </w:t>
      </w:r>
      <w:r w:rsidR="00146CBA">
        <w:rPr>
          <w:rFonts w:ascii="Arial" w:hAnsi="Arial" w:cs="Arial"/>
        </w:rPr>
        <w:t>6</w:t>
      </w:r>
      <w:r w:rsidR="00A20272">
        <w:rPr>
          <w:rFonts w:ascii="Arial" w:hAnsi="Arial" w:cs="Arial"/>
        </w:rPr>
        <w:t xml:space="preserve"> jatah in v </w:t>
      </w:r>
      <w:r w:rsidR="00146CBA">
        <w:rPr>
          <w:rFonts w:ascii="Arial" w:hAnsi="Arial" w:cs="Arial"/>
        </w:rPr>
        <w:t>4 jatah</w:t>
      </w:r>
      <w:r w:rsidR="00A20272">
        <w:rPr>
          <w:rFonts w:ascii="Arial" w:hAnsi="Arial" w:cs="Arial"/>
        </w:rPr>
        <w:t xml:space="preserve"> monofazna S. Typhimurium </w:t>
      </w:r>
      <w:r w:rsidR="00A20272" w:rsidRPr="000408D2">
        <w:rPr>
          <w:rStyle w:val="cf01"/>
          <w:rFonts w:ascii="Arial" w:hAnsi="Arial" w:cs="Arial"/>
          <w:sz w:val="20"/>
          <w:szCs w:val="20"/>
        </w:rPr>
        <w:t>1,4,[5],12:i:-</w:t>
      </w:r>
      <w:r w:rsidR="00A20272">
        <w:rPr>
          <w:rFonts w:ascii="Arial" w:hAnsi="Arial" w:cs="Arial"/>
        </w:rPr>
        <w:t xml:space="preserve">. </w:t>
      </w:r>
      <w:r w:rsidR="00146CBA">
        <w:rPr>
          <w:rFonts w:ascii="Arial" w:hAnsi="Arial" w:cs="Arial"/>
        </w:rPr>
        <w:t xml:space="preserve"> </w:t>
      </w:r>
      <w:r w:rsidR="00A20272">
        <w:rPr>
          <w:rFonts w:ascii="Arial" w:hAnsi="Arial" w:cs="Arial"/>
        </w:rPr>
        <w:t xml:space="preserve">V </w:t>
      </w:r>
      <w:r w:rsidR="00146CBA">
        <w:rPr>
          <w:rFonts w:ascii="Arial" w:hAnsi="Arial" w:cs="Arial"/>
        </w:rPr>
        <w:t>27</w:t>
      </w:r>
      <w:r w:rsidR="00A20272">
        <w:rPr>
          <w:rFonts w:ascii="Arial" w:hAnsi="Arial" w:cs="Arial"/>
        </w:rPr>
        <w:t xml:space="preserve"> jatah so bili ugotovljeni drugi serovari salmone</w:t>
      </w:r>
      <w:r w:rsidR="00146CBA">
        <w:rPr>
          <w:rFonts w:ascii="Arial" w:hAnsi="Arial" w:cs="Arial"/>
        </w:rPr>
        <w:t>l (</w:t>
      </w:r>
      <w:r w:rsidR="00A20272">
        <w:rPr>
          <w:rFonts w:ascii="Arial" w:hAnsi="Arial" w:cs="Arial"/>
        </w:rPr>
        <w:t>ugotovljen v treh ali manj jatah</w:t>
      </w:r>
      <w:r w:rsidR="00146CBA">
        <w:rPr>
          <w:rFonts w:ascii="Arial" w:hAnsi="Arial" w:cs="Arial"/>
        </w:rPr>
        <w:t>)</w:t>
      </w:r>
      <w:r w:rsidR="00A20272">
        <w:rPr>
          <w:rFonts w:ascii="Arial" w:hAnsi="Arial" w:cs="Arial"/>
        </w:rPr>
        <w:t xml:space="preserve">.  </w:t>
      </w:r>
    </w:p>
    <w:p w14:paraId="6BE912BF" w14:textId="77777777" w:rsidR="00A20272" w:rsidRPr="008D2AE7" w:rsidRDefault="00A20272" w:rsidP="00A20272">
      <w:pPr>
        <w:spacing w:before="0" w:after="0" w:line="240" w:lineRule="auto"/>
        <w:rPr>
          <w:rFonts w:ascii="Arial" w:hAnsi="Arial" w:cs="Arial"/>
        </w:rPr>
      </w:pPr>
    </w:p>
    <w:p w14:paraId="6781197B" w14:textId="084765CE" w:rsidR="00A20272" w:rsidRDefault="00A20272" w:rsidP="00A20272">
      <w:pPr>
        <w:spacing w:before="0" w:after="0" w:line="240" w:lineRule="auto"/>
        <w:rPr>
          <w:rFonts w:ascii="Arial" w:hAnsi="Arial" w:cs="Arial"/>
        </w:rPr>
      </w:pPr>
      <w:bookmarkStart w:id="24" w:name="_Hlk158809211"/>
      <w:r w:rsidRPr="008D2AE7">
        <w:rPr>
          <w:rFonts w:ascii="Arial" w:hAnsi="Arial" w:cs="Arial"/>
        </w:rPr>
        <w:t>V Sloveniji je delež jat brojlerjev z ugotovljenima ciljnima serovaroma (Enteritidis ali Typhimurium</w:t>
      </w:r>
      <w:r w:rsidR="00146CBA" w:rsidRPr="00146CBA">
        <w:rPr>
          <w:rFonts w:ascii="Arial" w:hAnsi="Arial" w:cs="Arial"/>
        </w:rPr>
        <w:t xml:space="preserve"> </w:t>
      </w:r>
      <w:r w:rsidR="00146CBA">
        <w:rPr>
          <w:rFonts w:ascii="Arial" w:hAnsi="Arial" w:cs="Arial"/>
        </w:rPr>
        <w:t xml:space="preserve">vključno z </w:t>
      </w:r>
      <w:r w:rsidR="00146CBA" w:rsidRPr="000408D2">
        <w:rPr>
          <w:rFonts w:ascii="Arial" w:hAnsi="Arial" w:cs="Arial"/>
        </w:rPr>
        <w:t>monofazno varianto</w:t>
      </w:r>
      <w:r w:rsidR="00146CBA">
        <w:rPr>
          <w:rFonts w:ascii="Arial" w:hAnsi="Arial" w:cs="Arial"/>
        </w:rPr>
        <w:t xml:space="preserve"> </w:t>
      </w:r>
      <w:r w:rsidR="00146CBA" w:rsidRPr="000408D2">
        <w:rPr>
          <w:rStyle w:val="cf01"/>
          <w:rFonts w:ascii="Arial" w:hAnsi="Arial" w:cs="Arial"/>
          <w:sz w:val="20"/>
          <w:szCs w:val="20"/>
        </w:rPr>
        <w:t>1,4,[5],12:i:-</w:t>
      </w:r>
      <w:r w:rsidRPr="008D2AE7">
        <w:rPr>
          <w:rFonts w:ascii="Arial" w:hAnsi="Arial" w:cs="Arial"/>
        </w:rPr>
        <w:t>) razmeroma nize</w:t>
      </w:r>
      <w:r w:rsidR="00866259">
        <w:rPr>
          <w:rFonts w:ascii="Arial" w:hAnsi="Arial" w:cs="Arial"/>
        </w:rPr>
        <w:t xml:space="preserve">k. Od začetka izvajanja programa, leta 2009, se delež jat z ugotovljenima ciljnima serovaroma giblje pod 0,5% razen v letu 2020, ko je bilo na ciljna s serovara pozitivnih 0,54% jat brojlerjev.  V letu 2024 sta bila ciljna serovara ugotovljena v 10 jatah (0,39%), in sicer v 6 jatah S.Typhimurium in v 4 jatah monofazna varianta S. Typhimurium. Na splošno se pri </w:t>
      </w:r>
      <w:r w:rsidRPr="008D2AE7">
        <w:rPr>
          <w:rFonts w:ascii="Arial" w:hAnsi="Arial" w:cs="Arial"/>
        </w:rPr>
        <w:t>brojlerjih pogosteje ugotovlja serovar Typhimurium</w:t>
      </w:r>
      <w:r w:rsidR="00866259">
        <w:rPr>
          <w:rFonts w:ascii="Arial" w:hAnsi="Arial" w:cs="Arial"/>
        </w:rPr>
        <w:t xml:space="preserve"> vključno z monofazno varianto.</w:t>
      </w:r>
      <w:r>
        <w:rPr>
          <w:rFonts w:ascii="Arial" w:hAnsi="Arial" w:cs="Arial"/>
        </w:rPr>
        <w:t xml:space="preserve"> V zadnjih desetih letih (201</w:t>
      </w:r>
      <w:r w:rsidR="00866259">
        <w:rPr>
          <w:rFonts w:ascii="Arial" w:hAnsi="Arial" w:cs="Arial"/>
        </w:rPr>
        <w:t>5</w:t>
      </w:r>
      <w:r>
        <w:rPr>
          <w:rFonts w:ascii="Arial" w:hAnsi="Arial" w:cs="Arial"/>
        </w:rPr>
        <w:t>-202</w:t>
      </w:r>
      <w:r w:rsidR="00866259">
        <w:rPr>
          <w:rFonts w:ascii="Arial" w:hAnsi="Arial" w:cs="Arial"/>
        </w:rPr>
        <w:t>4</w:t>
      </w:r>
      <w:r>
        <w:rPr>
          <w:rFonts w:ascii="Arial" w:hAnsi="Arial" w:cs="Arial"/>
        </w:rPr>
        <w:t xml:space="preserve">) je bil serovar Typhimurium, vključno z monofazno varianto </w:t>
      </w:r>
      <w:r w:rsidRPr="000408D2">
        <w:rPr>
          <w:rStyle w:val="cf01"/>
          <w:rFonts w:ascii="Arial" w:hAnsi="Arial" w:cs="Arial"/>
          <w:sz w:val="20"/>
          <w:szCs w:val="20"/>
        </w:rPr>
        <w:t>1,4,[5],12:i:-</w:t>
      </w:r>
      <w:r>
        <w:rPr>
          <w:rFonts w:ascii="Arial" w:hAnsi="Arial" w:cs="Arial"/>
        </w:rPr>
        <w:t xml:space="preserve">, ugotovljen v </w:t>
      </w:r>
      <w:r w:rsidR="004410C2">
        <w:rPr>
          <w:rFonts w:ascii="Arial" w:hAnsi="Arial" w:cs="Arial"/>
        </w:rPr>
        <w:t>33</w:t>
      </w:r>
      <w:r>
        <w:rPr>
          <w:rFonts w:ascii="Arial" w:hAnsi="Arial" w:cs="Arial"/>
        </w:rPr>
        <w:t xml:space="preserve"> jatah in serovar Enteritidis v 1</w:t>
      </w:r>
      <w:r w:rsidR="004410C2">
        <w:rPr>
          <w:rFonts w:ascii="Arial" w:hAnsi="Arial" w:cs="Arial"/>
        </w:rPr>
        <w:t>1</w:t>
      </w:r>
      <w:r>
        <w:rPr>
          <w:rFonts w:ascii="Arial" w:hAnsi="Arial" w:cs="Arial"/>
        </w:rPr>
        <w:t xml:space="preserve"> jatah.</w:t>
      </w:r>
    </w:p>
    <w:p w14:paraId="2236366F" w14:textId="77777777" w:rsidR="006E5A38" w:rsidRDefault="006E5A38" w:rsidP="00A20272">
      <w:pPr>
        <w:spacing w:before="0" w:after="0" w:line="240" w:lineRule="auto"/>
        <w:rPr>
          <w:rFonts w:ascii="Arial" w:hAnsi="Arial" w:cs="Arial"/>
        </w:rPr>
      </w:pPr>
    </w:p>
    <w:p w14:paraId="4FEDED4E" w14:textId="77777777" w:rsidR="006E5A38" w:rsidRDefault="006E5A38" w:rsidP="00A20272">
      <w:pPr>
        <w:spacing w:before="0" w:after="0" w:line="240" w:lineRule="auto"/>
        <w:rPr>
          <w:rFonts w:ascii="Arial" w:hAnsi="Arial" w:cs="Arial"/>
        </w:rPr>
      </w:pPr>
    </w:p>
    <w:p w14:paraId="1450199B" w14:textId="77777777" w:rsidR="006E5A38" w:rsidRDefault="006E5A38" w:rsidP="00A20272">
      <w:pPr>
        <w:spacing w:before="0" w:after="0" w:line="240" w:lineRule="auto"/>
        <w:rPr>
          <w:rFonts w:ascii="Arial" w:hAnsi="Arial" w:cs="Arial"/>
        </w:rPr>
      </w:pPr>
    </w:p>
    <w:p w14:paraId="485FFCB0" w14:textId="77777777" w:rsidR="006E5A38" w:rsidRDefault="006E5A38" w:rsidP="00A20272">
      <w:pPr>
        <w:spacing w:before="0" w:after="0" w:line="240" w:lineRule="auto"/>
        <w:rPr>
          <w:rFonts w:ascii="Arial" w:hAnsi="Arial" w:cs="Arial"/>
        </w:rPr>
      </w:pPr>
    </w:p>
    <w:p w14:paraId="03D59756" w14:textId="77777777" w:rsidR="006E5A38" w:rsidRDefault="006E5A38" w:rsidP="00A20272">
      <w:pPr>
        <w:spacing w:before="0" w:after="0" w:line="240" w:lineRule="auto"/>
        <w:rPr>
          <w:rFonts w:ascii="Arial" w:hAnsi="Arial" w:cs="Arial"/>
        </w:rPr>
      </w:pPr>
    </w:p>
    <w:p w14:paraId="45FB51C3" w14:textId="77777777" w:rsidR="006E5A38" w:rsidRDefault="006E5A38" w:rsidP="00A20272">
      <w:pPr>
        <w:spacing w:before="0" w:after="0" w:line="240" w:lineRule="auto"/>
        <w:rPr>
          <w:rFonts w:ascii="Arial" w:hAnsi="Arial" w:cs="Arial"/>
        </w:rPr>
      </w:pPr>
    </w:p>
    <w:p w14:paraId="5178DF00" w14:textId="77777777" w:rsidR="006E5A38" w:rsidRDefault="006E5A38" w:rsidP="00A20272">
      <w:pPr>
        <w:spacing w:before="0" w:after="0" w:line="240" w:lineRule="auto"/>
        <w:rPr>
          <w:rFonts w:ascii="Arial" w:hAnsi="Arial" w:cs="Arial"/>
        </w:rPr>
      </w:pPr>
    </w:p>
    <w:p w14:paraId="053AD3D1" w14:textId="77777777" w:rsidR="006E5A38" w:rsidRDefault="006E5A38" w:rsidP="00A20272">
      <w:pPr>
        <w:spacing w:before="0" w:after="0" w:line="240" w:lineRule="auto"/>
        <w:rPr>
          <w:rFonts w:ascii="Arial" w:hAnsi="Arial" w:cs="Arial"/>
        </w:rPr>
      </w:pPr>
    </w:p>
    <w:bookmarkEnd w:id="24"/>
    <w:p w14:paraId="0559785A" w14:textId="77777777" w:rsidR="00F3036C" w:rsidRDefault="00F3036C" w:rsidP="00493E5C">
      <w:pPr>
        <w:spacing w:before="0" w:after="0" w:line="240" w:lineRule="auto"/>
        <w:rPr>
          <w:rFonts w:ascii="Arial" w:hAnsi="Arial" w:cs="Arial"/>
          <w:u w:val="single"/>
        </w:rPr>
      </w:pPr>
    </w:p>
    <w:p w14:paraId="188A049C" w14:textId="7DA22D6E" w:rsidR="00F3036C" w:rsidRDefault="00493E5C" w:rsidP="00493E5C">
      <w:pPr>
        <w:spacing w:before="0" w:after="0" w:line="240" w:lineRule="auto"/>
        <w:rPr>
          <w:rFonts w:ascii="Arial" w:hAnsi="Arial" w:cs="Arial"/>
        </w:rPr>
      </w:pPr>
      <w:r w:rsidRPr="008D2AE7">
        <w:rPr>
          <w:rFonts w:ascii="Arial" w:hAnsi="Arial" w:cs="Arial"/>
          <w:u w:val="single"/>
        </w:rPr>
        <w:t>Graf št. 8</w:t>
      </w:r>
      <w:r w:rsidRPr="008D2AE7">
        <w:rPr>
          <w:rFonts w:ascii="Arial" w:hAnsi="Arial" w:cs="Arial"/>
        </w:rPr>
        <w:t xml:space="preserve">: </w:t>
      </w:r>
      <w:bookmarkStart w:id="25" w:name="_Hlk146029457"/>
      <w:r w:rsidRPr="008D2AE7">
        <w:rPr>
          <w:rFonts w:ascii="Arial" w:hAnsi="Arial" w:cs="Arial"/>
        </w:rPr>
        <w:t xml:space="preserve">Delež jat brojlerjev, pozitivnih na bakterijo </w:t>
      </w:r>
      <w:r w:rsidRPr="008D2AE7">
        <w:rPr>
          <w:rFonts w:ascii="Arial" w:hAnsi="Arial" w:cs="Arial"/>
          <w:i/>
        </w:rPr>
        <w:t>Salmonella</w:t>
      </w:r>
      <w:r w:rsidRPr="008D2AE7">
        <w:rPr>
          <w:rFonts w:ascii="Arial" w:hAnsi="Arial" w:cs="Arial"/>
        </w:rPr>
        <w:t xml:space="preserve"> spp., delež jat brojlerjev, pozitivnih na dva ciljna serovara, in delež jat brojlerjev, pozitivnih na serovar Infantis in/ali skupino O:7</w:t>
      </w:r>
      <w:r w:rsidR="001E3BC4">
        <w:rPr>
          <w:rFonts w:ascii="Arial" w:hAnsi="Arial" w:cs="Arial"/>
        </w:rPr>
        <w:t>,</w:t>
      </w:r>
      <w:r w:rsidRPr="008D2AE7">
        <w:rPr>
          <w:rFonts w:ascii="Arial" w:hAnsi="Arial" w:cs="Arial"/>
        </w:rPr>
        <w:t xml:space="preserve"> 20</w:t>
      </w:r>
      <w:r w:rsidR="003346BE">
        <w:rPr>
          <w:rFonts w:ascii="Arial" w:hAnsi="Arial" w:cs="Arial"/>
        </w:rPr>
        <w:t>1</w:t>
      </w:r>
      <w:r w:rsidR="004410C2">
        <w:rPr>
          <w:rFonts w:ascii="Arial" w:hAnsi="Arial" w:cs="Arial"/>
        </w:rPr>
        <w:t>5</w:t>
      </w:r>
      <w:r w:rsidRPr="008D2AE7">
        <w:rPr>
          <w:rFonts w:ascii="Arial" w:hAnsi="Arial" w:cs="Arial"/>
        </w:rPr>
        <w:t>–</w:t>
      </w:r>
      <w:r w:rsidR="003346BE">
        <w:rPr>
          <w:rFonts w:ascii="Arial" w:hAnsi="Arial" w:cs="Arial"/>
        </w:rPr>
        <w:t>202</w:t>
      </w:r>
      <w:r w:rsidR="004410C2">
        <w:rPr>
          <w:rFonts w:ascii="Arial" w:hAnsi="Arial" w:cs="Arial"/>
        </w:rPr>
        <w:t>4</w:t>
      </w:r>
    </w:p>
    <w:bookmarkEnd w:id="25"/>
    <w:p w14:paraId="2C01DBFF" w14:textId="77777777" w:rsidR="00493E5C" w:rsidRDefault="00493E5C" w:rsidP="00493E5C">
      <w:pPr>
        <w:spacing w:before="0" w:after="0" w:line="240" w:lineRule="auto"/>
        <w:jc w:val="both"/>
        <w:rPr>
          <w:rFonts w:cs="Arial"/>
          <w:sz w:val="22"/>
          <w:szCs w:val="22"/>
        </w:rPr>
      </w:pPr>
    </w:p>
    <w:p w14:paraId="05A4E242" w14:textId="53F17262" w:rsidR="004410C2" w:rsidRDefault="004410C2" w:rsidP="004410C2">
      <w:pPr>
        <w:spacing w:before="0" w:after="0" w:line="240" w:lineRule="auto"/>
        <w:jc w:val="center"/>
        <w:rPr>
          <w:rFonts w:cs="Arial"/>
          <w:sz w:val="22"/>
          <w:szCs w:val="22"/>
        </w:rPr>
      </w:pPr>
      <w:r>
        <w:rPr>
          <w:noProof/>
        </w:rPr>
        <w:drawing>
          <wp:inline distT="0" distB="0" distL="0" distR="0" wp14:anchorId="70BE0AE4" wp14:editId="303B164B">
            <wp:extent cx="5737860" cy="1404258"/>
            <wp:effectExtent l="0" t="0" r="15240" b="5715"/>
            <wp:docPr id="977174589" name="Grafikon 1" descr="Graf prikazuje delež jat brojlerjev, pozitivnih na bakterijo Salmonella spp., delež jat brojlerjev, pozitivnih na dva ciljna serovara, in delež jat brojlerjev, pozitivnih na serovar Infantis in/ali skupino O:7, 2015–2024">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6874A59" w14:textId="77777777" w:rsidR="004410C2" w:rsidRDefault="004410C2" w:rsidP="00493E5C">
      <w:pPr>
        <w:spacing w:before="0" w:after="0" w:line="240" w:lineRule="auto"/>
        <w:jc w:val="both"/>
        <w:rPr>
          <w:rFonts w:cs="Arial"/>
          <w:sz w:val="22"/>
          <w:szCs w:val="22"/>
        </w:rPr>
      </w:pPr>
    </w:p>
    <w:p w14:paraId="4C1A0F4D" w14:textId="5C8A10A5" w:rsidR="00A20272" w:rsidRPr="008D2AE7" w:rsidRDefault="00A20272" w:rsidP="00A20272">
      <w:pPr>
        <w:spacing w:before="0" w:after="0" w:line="240" w:lineRule="auto"/>
        <w:rPr>
          <w:rFonts w:ascii="Arial" w:hAnsi="Arial" w:cs="Arial"/>
        </w:rPr>
      </w:pPr>
      <w:bookmarkStart w:id="26" w:name="_Hlk158809220"/>
      <w:r>
        <w:rPr>
          <w:rFonts w:ascii="Arial" w:hAnsi="Arial" w:cs="Arial"/>
        </w:rPr>
        <w:t>V letu 202</w:t>
      </w:r>
      <w:r w:rsidR="004410C2">
        <w:rPr>
          <w:rFonts w:ascii="Arial" w:hAnsi="Arial" w:cs="Arial"/>
        </w:rPr>
        <w:t>4</w:t>
      </w:r>
      <w:r>
        <w:rPr>
          <w:rFonts w:ascii="Arial" w:hAnsi="Arial" w:cs="Arial"/>
        </w:rPr>
        <w:t xml:space="preserve"> je bila S</w:t>
      </w:r>
      <w:r w:rsidRPr="0014602B">
        <w:rPr>
          <w:rFonts w:ascii="Arial" w:hAnsi="Arial" w:cs="Arial"/>
          <w:i/>
          <w:iCs/>
        </w:rPr>
        <w:t xml:space="preserve">almonella </w:t>
      </w:r>
      <w:r>
        <w:rPr>
          <w:rFonts w:ascii="Arial" w:hAnsi="Arial" w:cs="Arial"/>
        </w:rPr>
        <w:t>spp. ugotovljena v 1</w:t>
      </w:r>
      <w:r w:rsidR="004410C2">
        <w:rPr>
          <w:rFonts w:ascii="Arial" w:hAnsi="Arial" w:cs="Arial"/>
        </w:rPr>
        <w:t>2</w:t>
      </w:r>
      <w:r>
        <w:rPr>
          <w:rFonts w:ascii="Arial" w:hAnsi="Arial" w:cs="Arial"/>
        </w:rPr>
        <w:t>,</w:t>
      </w:r>
      <w:r w:rsidR="004410C2">
        <w:rPr>
          <w:rFonts w:ascii="Arial" w:hAnsi="Arial" w:cs="Arial"/>
        </w:rPr>
        <w:t>7</w:t>
      </w:r>
      <w:r>
        <w:rPr>
          <w:rFonts w:ascii="Arial" w:hAnsi="Arial" w:cs="Arial"/>
        </w:rPr>
        <w:t xml:space="preserve">% jat. </w:t>
      </w:r>
      <w:r w:rsidRPr="00F52706">
        <w:rPr>
          <w:rFonts w:ascii="Arial" w:hAnsi="Arial" w:cs="Arial"/>
          <w:i/>
          <w:iCs/>
        </w:rPr>
        <w:t xml:space="preserve">Salmonella </w:t>
      </w:r>
      <w:r>
        <w:rPr>
          <w:rFonts w:ascii="Arial" w:hAnsi="Arial" w:cs="Arial"/>
        </w:rPr>
        <w:t xml:space="preserve">sp. </w:t>
      </w:r>
      <w:r w:rsidRPr="008D2AE7">
        <w:rPr>
          <w:rFonts w:ascii="Arial" w:hAnsi="Arial" w:cs="Arial"/>
        </w:rPr>
        <w:t>O:7 in serovar Infantis</w:t>
      </w:r>
      <w:r>
        <w:rPr>
          <w:rFonts w:ascii="Arial" w:hAnsi="Arial" w:cs="Arial"/>
        </w:rPr>
        <w:t xml:space="preserve"> skupaj, sta najpogosteje ugotovljeni salmoneli </w:t>
      </w:r>
      <w:r w:rsidRPr="008D2AE7">
        <w:rPr>
          <w:rFonts w:ascii="Arial" w:hAnsi="Arial" w:cs="Arial"/>
        </w:rPr>
        <w:t>v jatah brojlerjev že od leta 2010</w:t>
      </w:r>
      <w:r w:rsidR="004410C2">
        <w:rPr>
          <w:rFonts w:ascii="Arial" w:hAnsi="Arial" w:cs="Arial"/>
        </w:rPr>
        <w:t xml:space="preserve">. </w:t>
      </w:r>
      <w:r w:rsidRPr="008D2AE7">
        <w:rPr>
          <w:rFonts w:ascii="Arial" w:hAnsi="Arial" w:cs="Arial"/>
        </w:rPr>
        <w:t>Na podlagi rezultatov večletnih serotipizacij lahko pri oceni rezultatov predvidevamo, da večina izolatov serološke skupine O:7</w:t>
      </w:r>
      <w:r>
        <w:rPr>
          <w:rFonts w:ascii="Arial" w:hAnsi="Arial" w:cs="Arial"/>
        </w:rPr>
        <w:t xml:space="preserve"> iz jat brojlerjev</w:t>
      </w:r>
      <w:r w:rsidRPr="008D2AE7">
        <w:rPr>
          <w:rFonts w:ascii="Arial" w:hAnsi="Arial" w:cs="Arial"/>
        </w:rPr>
        <w:t xml:space="preserve"> pripadala serovaru Infantis. V letu 202</w:t>
      </w:r>
      <w:r w:rsidR="004410C2">
        <w:rPr>
          <w:rFonts w:ascii="Arial" w:hAnsi="Arial" w:cs="Arial"/>
        </w:rPr>
        <w:t>4</w:t>
      </w:r>
      <w:r>
        <w:rPr>
          <w:rFonts w:ascii="Arial" w:hAnsi="Arial" w:cs="Arial"/>
        </w:rPr>
        <w:t xml:space="preserve"> </w:t>
      </w:r>
      <w:r w:rsidRPr="008D2AE7">
        <w:rPr>
          <w:rFonts w:ascii="Arial" w:hAnsi="Arial" w:cs="Arial"/>
        </w:rPr>
        <w:t xml:space="preserve">sta bili </w:t>
      </w:r>
      <w:r w:rsidRPr="00F52706">
        <w:rPr>
          <w:rFonts w:ascii="Arial" w:hAnsi="Arial" w:cs="Arial"/>
          <w:i/>
          <w:iCs/>
        </w:rPr>
        <w:t>Salmonella</w:t>
      </w:r>
      <w:r>
        <w:rPr>
          <w:rFonts w:ascii="Arial" w:hAnsi="Arial" w:cs="Arial"/>
        </w:rPr>
        <w:t xml:space="preserve"> sp.</w:t>
      </w:r>
      <w:r w:rsidRPr="008D2AE7">
        <w:rPr>
          <w:rFonts w:ascii="Arial" w:hAnsi="Arial" w:cs="Arial"/>
        </w:rPr>
        <w:t xml:space="preserve"> O:7 ali serovar Infantis skupno ugotovljena pri </w:t>
      </w:r>
      <w:r w:rsidR="004410C2">
        <w:rPr>
          <w:rFonts w:ascii="Arial" w:hAnsi="Arial" w:cs="Arial"/>
        </w:rPr>
        <w:t>9,5</w:t>
      </w:r>
      <w:r w:rsidRPr="008D2AE7">
        <w:rPr>
          <w:rFonts w:ascii="Arial" w:hAnsi="Arial" w:cs="Arial"/>
        </w:rPr>
        <w:t xml:space="preserve"> % jat brojlerjev</w:t>
      </w:r>
      <w:r>
        <w:rPr>
          <w:rFonts w:ascii="Arial" w:hAnsi="Arial" w:cs="Arial"/>
        </w:rPr>
        <w:t xml:space="preserve"> (</w:t>
      </w:r>
      <w:r w:rsidR="004410C2">
        <w:rPr>
          <w:rFonts w:ascii="Arial" w:hAnsi="Arial" w:cs="Arial"/>
        </w:rPr>
        <w:t xml:space="preserve">241 </w:t>
      </w:r>
      <w:r>
        <w:rPr>
          <w:rFonts w:ascii="Arial" w:hAnsi="Arial" w:cs="Arial"/>
        </w:rPr>
        <w:t xml:space="preserve">jat). </w:t>
      </w:r>
      <w:r w:rsidR="00D45AFE">
        <w:rPr>
          <w:rFonts w:ascii="Arial" w:hAnsi="Arial" w:cs="Arial"/>
        </w:rPr>
        <w:t xml:space="preserve">Pogosteje ugotovljen serovar v jatah brojlerjev je tudi </w:t>
      </w:r>
      <w:r w:rsidR="00D45AFE" w:rsidRPr="00617990">
        <w:rPr>
          <w:rFonts w:ascii="Arial" w:hAnsi="Arial" w:cs="Arial"/>
          <w:i/>
          <w:iCs/>
        </w:rPr>
        <w:t>S</w:t>
      </w:r>
      <w:r w:rsidR="00D45AFE">
        <w:rPr>
          <w:rFonts w:ascii="Arial" w:hAnsi="Arial" w:cs="Arial"/>
        </w:rPr>
        <w:t>. Saintpaul, ki je bila leta 2022 in 2023 ugotovljena v 45 oziroma 47 jatah in leta 2024 v 25 jatah. Š</w:t>
      </w:r>
      <w:r>
        <w:rPr>
          <w:rFonts w:ascii="Arial" w:hAnsi="Arial" w:cs="Arial"/>
        </w:rPr>
        <w:t xml:space="preserve">tevilo jat pozitivnih z ugotovljeno </w:t>
      </w:r>
      <w:r w:rsidRPr="00617990">
        <w:rPr>
          <w:rFonts w:ascii="Arial" w:hAnsi="Arial" w:cs="Arial"/>
          <w:i/>
          <w:iCs/>
        </w:rPr>
        <w:t>S</w:t>
      </w:r>
      <w:r>
        <w:rPr>
          <w:rFonts w:ascii="Arial" w:hAnsi="Arial" w:cs="Arial"/>
        </w:rPr>
        <w:t>. Coeln pa je od vključno leta 2020 približno enako (19 – 20 jat).  Ostali serovari se v jatah brojlerjev pojavljajo periodično in/ali v manjšem številu jat.</w:t>
      </w:r>
    </w:p>
    <w:bookmarkEnd w:id="26"/>
    <w:p w14:paraId="495BB193" w14:textId="77777777" w:rsidR="0081348F" w:rsidRDefault="0081348F" w:rsidP="00321363">
      <w:pPr>
        <w:spacing w:before="0" w:after="0" w:line="240" w:lineRule="auto"/>
        <w:rPr>
          <w:rFonts w:ascii="Arial" w:hAnsi="Arial" w:cs="Arial"/>
          <w:u w:val="single"/>
        </w:rPr>
      </w:pPr>
    </w:p>
    <w:p w14:paraId="69D9EAEE" w14:textId="52032DFC" w:rsidR="00182C61" w:rsidRPr="002144CA" w:rsidRDefault="00321363" w:rsidP="002144CA">
      <w:pPr>
        <w:spacing w:line="240" w:lineRule="auto"/>
        <w:rPr>
          <w:rFonts w:ascii="Arial" w:hAnsi="Arial" w:cs="Arial"/>
        </w:rPr>
      </w:pPr>
      <w:r w:rsidRPr="008D2AE7">
        <w:rPr>
          <w:rFonts w:ascii="Arial" w:hAnsi="Arial" w:cs="Arial"/>
          <w:u w:val="single"/>
        </w:rPr>
        <w:t>Graf št. 9</w:t>
      </w:r>
      <w:r w:rsidRPr="008D2AE7">
        <w:rPr>
          <w:rFonts w:ascii="Arial" w:hAnsi="Arial" w:cs="Arial"/>
        </w:rPr>
        <w:t xml:space="preserve">: </w:t>
      </w:r>
      <w:bookmarkStart w:id="27" w:name="_Hlk146029527"/>
      <w:r w:rsidRPr="008D2AE7">
        <w:rPr>
          <w:rFonts w:ascii="Arial" w:hAnsi="Arial" w:cs="Arial"/>
        </w:rPr>
        <w:t xml:space="preserve">Delež posameznih serovarov salmonel </w:t>
      </w:r>
      <w:r>
        <w:rPr>
          <w:rFonts w:ascii="Arial" w:hAnsi="Arial" w:cs="Arial"/>
        </w:rPr>
        <w:t>v</w:t>
      </w:r>
      <w:r w:rsidRPr="008D2AE7">
        <w:rPr>
          <w:rFonts w:ascii="Arial" w:hAnsi="Arial" w:cs="Arial"/>
        </w:rPr>
        <w:t xml:space="preserve"> jatah brojlerjev </w:t>
      </w:r>
      <w:r w:rsidR="00182C61" w:rsidRPr="008D2AE7">
        <w:rPr>
          <w:rFonts w:ascii="Arial" w:hAnsi="Arial" w:cs="Arial"/>
        </w:rPr>
        <w:t xml:space="preserve">v </w:t>
      </w:r>
      <w:r w:rsidR="00182C61">
        <w:rPr>
          <w:rFonts w:ascii="Arial" w:hAnsi="Arial" w:cs="Arial"/>
        </w:rPr>
        <w:t xml:space="preserve">zadnjih petih letih, </w:t>
      </w:r>
      <w:r w:rsidR="00182C61" w:rsidRPr="008D2AE7">
        <w:rPr>
          <w:rFonts w:ascii="Arial" w:hAnsi="Arial" w:cs="Arial"/>
        </w:rPr>
        <w:t>20</w:t>
      </w:r>
      <w:r w:rsidR="00D45AFE">
        <w:rPr>
          <w:rFonts w:ascii="Arial" w:hAnsi="Arial" w:cs="Arial"/>
        </w:rPr>
        <w:t>20</w:t>
      </w:r>
      <w:r w:rsidR="00182C61" w:rsidRPr="008D2AE7">
        <w:rPr>
          <w:rFonts w:ascii="Arial" w:hAnsi="Arial" w:cs="Arial"/>
        </w:rPr>
        <w:t>–202</w:t>
      </w:r>
      <w:bookmarkEnd w:id="27"/>
      <w:r w:rsidR="00D45AFE">
        <w:rPr>
          <w:rFonts w:ascii="Arial" w:hAnsi="Arial" w:cs="Arial"/>
        </w:rPr>
        <w:t>4</w:t>
      </w:r>
    </w:p>
    <w:p w14:paraId="3242BB94" w14:textId="4D85C77B" w:rsidR="001E3BC4" w:rsidRDefault="002144CA" w:rsidP="00493E5C">
      <w:pPr>
        <w:spacing w:before="0" w:afterLines="32" w:after="76" w:line="240" w:lineRule="auto"/>
        <w:rPr>
          <w:rFonts w:ascii="Arial" w:hAnsi="Arial" w:cs="Arial"/>
          <w:u w:val="single"/>
          <w:lang w:eastAsia="zh-CN"/>
        </w:rPr>
      </w:pPr>
      <w:r>
        <w:rPr>
          <w:noProof/>
        </w:rPr>
        <w:drawing>
          <wp:inline distT="0" distB="0" distL="0" distR="0" wp14:anchorId="2042A116" wp14:editId="2E89A873">
            <wp:extent cx="5715635" cy="1583872"/>
            <wp:effectExtent l="0" t="0" r="18415" b="16510"/>
            <wp:docPr id="607238597" name="Grafikon 1" descr="Graf prikazuje delež posameznih serovarov salmonel v jatah brojlerjev v zadnjih petih letih, 2020–2024">
              <a:extLst xmlns:a="http://schemas.openxmlformats.org/drawingml/2006/main">
                <a:ext uri="{FF2B5EF4-FFF2-40B4-BE49-F238E27FC236}">
                  <a16:creationId xmlns:a16="http://schemas.microsoft.com/office/drawing/2014/main" id="{A6C98265-DBF1-CB85-36C4-857F0B890F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65C38EC" w14:textId="77777777" w:rsidR="00CA6CA8" w:rsidRDefault="00CA6CA8" w:rsidP="00493E5C">
      <w:pPr>
        <w:spacing w:before="0" w:afterLines="32" w:after="76" w:line="240" w:lineRule="auto"/>
        <w:rPr>
          <w:rFonts w:ascii="Arial" w:hAnsi="Arial" w:cs="Arial"/>
          <w:u w:val="single"/>
          <w:lang w:eastAsia="zh-CN"/>
        </w:rPr>
      </w:pPr>
    </w:p>
    <w:p w14:paraId="301C8FAF" w14:textId="2954AA12" w:rsidR="00493E5C" w:rsidRPr="008D29B8" w:rsidRDefault="00493E5C" w:rsidP="00493E5C">
      <w:pPr>
        <w:spacing w:before="0" w:afterLines="32" w:after="76" w:line="240" w:lineRule="auto"/>
        <w:rPr>
          <w:rFonts w:ascii="Arial" w:hAnsi="Arial" w:cs="Arial"/>
          <w:u w:val="single"/>
          <w:lang w:eastAsia="zh-CN"/>
        </w:rPr>
      </w:pPr>
      <w:r w:rsidRPr="008D29B8">
        <w:rPr>
          <w:rFonts w:ascii="Arial" w:hAnsi="Arial" w:cs="Arial"/>
          <w:u w:val="single"/>
          <w:lang w:eastAsia="zh-CN"/>
        </w:rPr>
        <w:t>Jate pitovnih puranov</w:t>
      </w:r>
    </w:p>
    <w:p w14:paraId="52C0FD45" w14:textId="77777777" w:rsidR="00493E5C" w:rsidRDefault="00493E5C" w:rsidP="00493E5C">
      <w:pPr>
        <w:spacing w:before="0" w:after="0" w:line="240" w:lineRule="auto"/>
        <w:rPr>
          <w:rFonts w:ascii="Arial" w:hAnsi="Arial" w:cs="Arial"/>
        </w:rPr>
      </w:pPr>
    </w:p>
    <w:p w14:paraId="77BF34EE" w14:textId="7E06EABC" w:rsidR="00A20272" w:rsidRDefault="00A20272" w:rsidP="00A20272">
      <w:pPr>
        <w:spacing w:before="0" w:after="0" w:line="240" w:lineRule="auto"/>
        <w:rPr>
          <w:rFonts w:ascii="Arial" w:hAnsi="Arial" w:cs="Arial"/>
        </w:rPr>
      </w:pPr>
      <w:r w:rsidRPr="008D29B8">
        <w:rPr>
          <w:rFonts w:ascii="Arial" w:hAnsi="Arial" w:cs="Arial"/>
        </w:rPr>
        <w:t>V letu 202</w:t>
      </w:r>
      <w:r w:rsidR="002144CA">
        <w:rPr>
          <w:rFonts w:ascii="Arial" w:hAnsi="Arial" w:cs="Arial"/>
        </w:rPr>
        <w:t>4</w:t>
      </w:r>
      <w:r w:rsidRPr="008D29B8">
        <w:rPr>
          <w:rFonts w:ascii="Arial" w:hAnsi="Arial" w:cs="Arial"/>
        </w:rPr>
        <w:t xml:space="preserve"> </w:t>
      </w:r>
      <w:r w:rsidR="002144CA">
        <w:rPr>
          <w:rFonts w:ascii="Arial" w:hAnsi="Arial" w:cs="Arial"/>
        </w:rPr>
        <w:t>so bile</w:t>
      </w:r>
      <w:r w:rsidRPr="008D29B8">
        <w:rPr>
          <w:rFonts w:ascii="Arial" w:hAnsi="Arial" w:cs="Arial"/>
        </w:rPr>
        <w:t xml:space="preserve"> pred zakolom testiran</w:t>
      </w:r>
      <w:r w:rsidR="002144CA">
        <w:rPr>
          <w:rFonts w:ascii="Arial" w:hAnsi="Arial" w:cs="Arial"/>
        </w:rPr>
        <w:t xml:space="preserve">e </w:t>
      </w:r>
      <w:r w:rsidRPr="008D29B8">
        <w:rPr>
          <w:rFonts w:ascii="Arial" w:hAnsi="Arial" w:cs="Arial"/>
        </w:rPr>
        <w:t>10</w:t>
      </w:r>
      <w:r w:rsidR="002144CA">
        <w:rPr>
          <w:rFonts w:ascii="Arial" w:hAnsi="Arial" w:cs="Arial"/>
        </w:rPr>
        <w:t>3</w:t>
      </w:r>
      <w:r w:rsidRPr="008D29B8">
        <w:rPr>
          <w:rFonts w:ascii="Arial" w:hAnsi="Arial" w:cs="Arial"/>
        </w:rPr>
        <w:t xml:space="preserve"> jate pitovnih puranov. </w:t>
      </w:r>
      <w:r>
        <w:rPr>
          <w:rFonts w:ascii="Arial" w:hAnsi="Arial" w:cs="Arial"/>
        </w:rPr>
        <w:t xml:space="preserve">Prisotnost </w:t>
      </w:r>
      <w:r w:rsidRPr="003713A7">
        <w:rPr>
          <w:rFonts w:ascii="Arial" w:hAnsi="Arial" w:cs="Arial"/>
          <w:i/>
          <w:iCs/>
        </w:rPr>
        <w:t xml:space="preserve">Salmonella </w:t>
      </w:r>
      <w:r>
        <w:rPr>
          <w:rFonts w:ascii="Arial" w:hAnsi="Arial" w:cs="Arial"/>
        </w:rPr>
        <w:t xml:space="preserve">spp. je bila ugotovljena v </w:t>
      </w:r>
      <w:r w:rsidR="002144CA">
        <w:rPr>
          <w:rFonts w:ascii="Arial" w:hAnsi="Arial" w:cs="Arial"/>
        </w:rPr>
        <w:t>13,6</w:t>
      </w:r>
      <w:r>
        <w:rPr>
          <w:rFonts w:ascii="Arial" w:hAnsi="Arial" w:cs="Arial"/>
        </w:rPr>
        <w:t> % jat (</w:t>
      </w:r>
      <w:r w:rsidR="002144CA">
        <w:rPr>
          <w:rFonts w:ascii="Arial" w:hAnsi="Arial" w:cs="Arial"/>
        </w:rPr>
        <w:t>11</w:t>
      </w:r>
      <w:r>
        <w:rPr>
          <w:rFonts w:ascii="Arial" w:hAnsi="Arial" w:cs="Arial"/>
        </w:rPr>
        <w:t xml:space="preserve"> jat)</w:t>
      </w:r>
      <w:r w:rsidR="002144CA">
        <w:rPr>
          <w:rFonts w:ascii="Arial" w:hAnsi="Arial" w:cs="Arial"/>
        </w:rPr>
        <w:t xml:space="preserve">. </w:t>
      </w:r>
      <w:r w:rsidR="00032817">
        <w:rPr>
          <w:rFonts w:ascii="Arial" w:hAnsi="Arial" w:cs="Arial"/>
        </w:rPr>
        <w:t>Pri pitovnih</w:t>
      </w:r>
      <w:r w:rsidR="002144CA">
        <w:rPr>
          <w:rFonts w:ascii="Arial" w:hAnsi="Arial" w:cs="Arial"/>
        </w:rPr>
        <w:t xml:space="preserve"> puran</w:t>
      </w:r>
      <w:r w:rsidR="00032817">
        <w:rPr>
          <w:rFonts w:ascii="Arial" w:hAnsi="Arial" w:cs="Arial"/>
        </w:rPr>
        <w:t>ih se</w:t>
      </w:r>
      <w:r w:rsidR="002144CA">
        <w:rPr>
          <w:rFonts w:ascii="Arial" w:hAnsi="Arial" w:cs="Arial"/>
        </w:rPr>
        <w:t xml:space="preserve"> </w:t>
      </w:r>
      <w:r w:rsidR="00032817">
        <w:rPr>
          <w:rFonts w:ascii="Arial" w:hAnsi="Arial" w:cs="Arial"/>
        </w:rPr>
        <w:t xml:space="preserve">večje </w:t>
      </w:r>
      <w:r w:rsidR="002144CA">
        <w:rPr>
          <w:rFonts w:ascii="Arial" w:hAnsi="Arial" w:cs="Arial"/>
        </w:rPr>
        <w:t xml:space="preserve">število </w:t>
      </w:r>
      <w:r w:rsidR="00032817">
        <w:rPr>
          <w:rFonts w:ascii="Arial" w:hAnsi="Arial" w:cs="Arial"/>
        </w:rPr>
        <w:t xml:space="preserve">jat z ugotovljeno salmonelo pojavlja že od vključno leta 2021 dalje, vendar se ciljna serovara ugotavljata izjemno redko. </w:t>
      </w:r>
      <w:r w:rsidRPr="008D29B8">
        <w:rPr>
          <w:rFonts w:ascii="Arial" w:hAnsi="Arial" w:cs="Arial"/>
        </w:rPr>
        <w:t xml:space="preserve">V </w:t>
      </w:r>
      <w:r w:rsidR="00032817">
        <w:rPr>
          <w:rFonts w:ascii="Arial" w:hAnsi="Arial" w:cs="Arial"/>
        </w:rPr>
        <w:t xml:space="preserve">letu 2024 sta bili najpogosteje ugotovljeni </w:t>
      </w:r>
      <w:r w:rsidR="00032817" w:rsidRPr="00032817">
        <w:rPr>
          <w:rFonts w:ascii="Arial" w:hAnsi="Arial" w:cs="Arial"/>
          <w:i/>
          <w:iCs/>
        </w:rPr>
        <w:t>S</w:t>
      </w:r>
      <w:r w:rsidR="00032817">
        <w:rPr>
          <w:rFonts w:ascii="Arial" w:hAnsi="Arial" w:cs="Arial"/>
        </w:rPr>
        <w:t xml:space="preserve">. Agona v 7 jatah in </w:t>
      </w:r>
      <w:r w:rsidR="00032817" w:rsidRPr="00032817">
        <w:rPr>
          <w:rFonts w:ascii="Arial" w:hAnsi="Arial" w:cs="Arial"/>
          <w:i/>
          <w:iCs/>
        </w:rPr>
        <w:t>S</w:t>
      </w:r>
      <w:r w:rsidR="00032817">
        <w:rPr>
          <w:rFonts w:ascii="Arial" w:hAnsi="Arial" w:cs="Arial"/>
        </w:rPr>
        <w:t xml:space="preserve">.Anatum v 5 jatah, v 2 jatah pa je bila ugotovljena </w:t>
      </w:r>
      <w:r w:rsidR="00032817" w:rsidRPr="00032817">
        <w:rPr>
          <w:rFonts w:ascii="Arial" w:hAnsi="Arial" w:cs="Arial"/>
          <w:i/>
          <w:iCs/>
        </w:rPr>
        <w:t>S</w:t>
      </w:r>
      <w:r w:rsidR="00032817">
        <w:rPr>
          <w:rFonts w:ascii="Arial" w:hAnsi="Arial" w:cs="Arial"/>
        </w:rPr>
        <w:t>. Kottbus.</w:t>
      </w:r>
      <w:r>
        <w:rPr>
          <w:rFonts w:ascii="Arial" w:hAnsi="Arial" w:cs="Arial"/>
        </w:rPr>
        <w:t xml:space="preserve"> </w:t>
      </w:r>
    </w:p>
    <w:p w14:paraId="5D5DA423" w14:textId="77777777" w:rsidR="00A20272" w:rsidRDefault="00A20272" w:rsidP="00A20272">
      <w:pPr>
        <w:spacing w:before="0" w:after="0" w:line="240" w:lineRule="auto"/>
        <w:rPr>
          <w:rFonts w:ascii="Arial" w:hAnsi="Arial" w:cs="Arial"/>
        </w:rPr>
      </w:pPr>
    </w:p>
    <w:p w14:paraId="0014DAA1" w14:textId="341B7085" w:rsidR="00493E5C" w:rsidRPr="00182C61" w:rsidRDefault="00493E5C" w:rsidP="00493E5C">
      <w:pPr>
        <w:spacing w:before="0" w:after="0" w:line="240" w:lineRule="auto"/>
        <w:rPr>
          <w:rFonts w:ascii="Arial" w:hAnsi="Arial" w:cs="Arial"/>
        </w:rPr>
      </w:pPr>
      <w:r w:rsidRPr="008D29B8">
        <w:rPr>
          <w:rFonts w:ascii="Arial" w:hAnsi="Arial" w:cs="Arial"/>
          <w:u w:val="single"/>
        </w:rPr>
        <w:t>Graf št. 10:</w:t>
      </w:r>
      <w:r w:rsidRPr="008D29B8">
        <w:rPr>
          <w:rFonts w:ascii="Arial" w:hAnsi="Arial" w:cs="Arial"/>
        </w:rPr>
        <w:t xml:space="preserve"> </w:t>
      </w:r>
      <w:bookmarkStart w:id="28" w:name="_Hlk146029580"/>
      <w:r w:rsidRPr="008D29B8">
        <w:rPr>
          <w:rFonts w:ascii="Arial" w:hAnsi="Arial" w:cs="Arial"/>
        </w:rPr>
        <w:t xml:space="preserve">Delež jat pitovnih puranov pozitivnih na </w:t>
      </w:r>
      <w:r w:rsidRPr="008D29B8">
        <w:rPr>
          <w:rFonts w:ascii="Arial" w:hAnsi="Arial" w:cs="Arial"/>
          <w:i/>
        </w:rPr>
        <w:t>Salmonella</w:t>
      </w:r>
      <w:r w:rsidRPr="008D29B8">
        <w:rPr>
          <w:rFonts w:ascii="Arial" w:hAnsi="Arial" w:cs="Arial"/>
        </w:rPr>
        <w:t xml:space="preserve"> spp. in delež jat pozitivnih na ciljna serovara</w:t>
      </w:r>
      <w:r w:rsidR="006E5A38">
        <w:rPr>
          <w:rFonts w:ascii="Arial" w:hAnsi="Arial" w:cs="Arial"/>
        </w:rPr>
        <w:t>,</w:t>
      </w:r>
      <w:r w:rsidRPr="008D29B8">
        <w:rPr>
          <w:rFonts w:ascii="Arial" w:hAnsi="Arial" w:cs="Arial"/>
        </w:rPr>
        <w:t xml:space="preserve"> v obdobju 20</w:t>
      </w:r>
      <w:r w:rsidR="00182C61">
        <w:rPr>
          <w:rFonts w:ascii="Arial" w:hAnsi="Arial" w:cs="Arial"/>
        </w:rPr>
        <w:t>1</w:t>
      </w:r>
      <w:r w:rsidR="00032817">
        <w:rPr>
          <w:rFonts w:ascii="Arial" w:hAnsi="Arial" w:cs="Arial"/>
        </w:rPr>
        <w:t>5</w:t>
      </w:r>
      <w:r w:rsidRPr="008D29B8">
        <w:rPr>
          <w:rFonts w:ascii="Arial" w:hAnsi="Arial" w:cs="Arial"/>
        </w:rPr>
        <w:t>–202</w:t>
      </w:r>
      <w:bookmarkEnd w:id="28"/>
      <w:r w:rsidR="00032817">
        <w:rPr>
          <w:rFonts w:ascii="Arial" w:hAnsi="Arial" w:cs="Arial"/>
        </w:rPr>
        <w:t>4</w:t>
      </w:r>
    </w:p>
    <w:p w14:paraId="4021A1A1" w14:textId="77777777" w:rsidR="00032817" w:rsidRDefault="00032817" w:rsidP="00032817">
      <w:pPr>
        <w:spacing w:before="0" w:after="0" w:line="240" w:lineRule="auto"/>
        <w:rPr>
          <w:rFonts w:ascii="Arial" w:hAnsi="Arial" w:cs="Arial"/>
        </w:rPr>
      </w:pPr>
    </w:p>
    <w:p w14:paraId="4C8CA4B0" w14:textId="38574863" w:rsidR="00032817" w:rsidRDefault="00032817" w:rsidP="00182C61">
      <w:pPr>
        <w:spacing w:before="0" w:after="0" w:line="240" w:lineRule="auto"/>
        <w:jc w:val="center"/>
        <w:rPr>
          <w:rFonts w:ascii="Arial" w:hAnsi="Arial" w:cs="Arial"/>
        </w:rPr>
      </w:pPr>
      <w:r>
        <w:rPr>
          <w:noProof/>
        </w:rPr>
        <w:drawing>
          <wp:inline distT="0" distB="0" distL="0" distR="0" wp14:anchorId="0780C5D3" wp14:editId="4DF292A6">
            <wp:extent cx="5692685" cy="1099185"/>
            <wp:effectExtent l="0" t="0" r="3810" b="5715"/>
            <wp:docPr id="153008900" name="Grafikon 1" descr="Graf prikazuje delež jat pitovnih puranov pozitivnih na Salmonella spp. in delež jat pozitivnih na ciljna serovara, v obdobju 2015–2024">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A488915" w14:textId="77777777" w:rsidR="00182C61" w:rsidRDefault="00182C61" w:rsidP="00182C61">
      <w:pPr>
        <w:spacing w:before="0" w:after="0" w:line="240" w:lineRule="auto"/>
        <w:jc w:val="center"/>
        <w:rPr>
          <w:rFonts w:ascii="Arial" w:hAnsi="Arial" w:cs="Arial"/>
        </w:rPr>
      </w:pPr>
    </w:p>
    <w:p w14:paraId="50AB00DF" w14:textId="736F339D" w:rsidR="002D0A44" w:rsidRDefault="00A20272" w:rsidP="002D0A44">
      <w:pPr>
        <w:spacing w:before="0" w:after="0" w:line="240" w:lineRule="auto"/>
        <w:rPr>
          <w:rFonts w:ascii="Arial" w:hAnsi="Arial" w:cs="Arial"/>
        </w:rPr>
      </w:pPr>
      <w:r w:rsidRPr="008D29B8">
        <w:rPr>
          <w:rFonts w:ascii="Arial" w:hAnsi="Arial" w:cs="Arial"/>
        </w:rPr>
        <w:lastRenderedPageBreak/>
        <w:t xml:space="preserve">Pri pitovnih puranih  je bil </w:t>
      </w:r>
      <w:r>
        <w:rPr>
          <w:rFonts w:ascii="Arial" w:hAnsi="Arial" w:cs="Arial"/>
        </w:rPr>
        <w:t>do leta 2017</w:t>
      </w:r>
      <w:r w:rsidRPr="008D29B8">
        <w:rPr>
          <w:rFonts w:ascii="Arial" w:hAnsi="Arial" w:cs="Arial"/>
        </w:rPr>
        <w:t xml:space="preserve"> najpogosteje ugotovljeni serovar Ohio</w:t>
      </w:r>
      <w:r>
        <w:rPr>
          <w:rFonts w:ascii="Arial" w:hAnsi="Arial" w:cs="Arial"/>
        </w:rPr>
        <w:t>. V zadnjih petih letih (20</w:t>
      </w:r>
      <w:r w:rsidR="00032817">
        <w:rPr>
          <w:rFonts w:ascii="Arial" w:hAnsi="Arial" w:cs="Arial"/>
        </w:rPr>
        <w:t>20</w:t>
      </w:r>
      <w:r>
        <w:rPr>
          <w:rFonts w:ascii="Arial" w:hAnsi="Arial" w:cs="Arial"/>
        </w:rPr>
        <w:t>-202</w:t>
      </w:r>
      <w:r w:rsidR="00032817">
        <w:rPr>
          <w:rFonts w:ascii="Arial" w:hAnsi="Arial" w:cs="Arial"/>
        </w:rPr>
        <w:t>4</w:t>
      </w:r>
      <w:r>
        <w:rPr>
          <w:rFonts w:ascii="Arial" w:hAnsi="Arial" w:cs="Arial"/>
        </w:rPr>
        <w:t xml:space="preserve">) pa </w:t>
      </w:r>
      <w:r w:rsidR="00032817">
        <w:rPr>
          <w:rFonts w:ascii="Arial" w:hAnsi="Arial" w:cs="Arial"/>
        </w:rPr>
        <w:t>se</w:t>
      </w:r>
      <w:r>
        <w:rPr>
          <w:rFonts w:ascii="Arial" w:hAnsi="Arial" w:cs="Arial"/>
        </w:rPr>
        <w:t xml:space="preserve"> najpogosteje ugotavlja S. Anatum</w:t>
      </w:r>
      <w:r w:rsidR="00A82F09">
        <w:rPr>
          <w:rFonts w:ascii="Arial" w:hAnsi="Arial" w:cs="Arial"/>
        </w:rPr>
        <w:t xml:space="preserve">. </w:t>
      </w:r>
      <w:r w:rsidRPr="008D29B8">
        <w:rPr>
          <w:rFonts w:ascii="Arial" w:hAnsi="Arial" w:cs="Arial"/>
        </w:rPr>
        <w:t xml:space="preserve">Od ciljnih serovarov je bil pri puranih ugotovljen le serovar Typhimurium, in sicer leta 2020 in leta 2021, v po eni jati vsako leto.  </w:t>
      </w:r>
    </w:p>
    <w:p w14:paraId="5EE1FDBA" w14:textId="77777777" w:rsidR="002D0A44" w:rsidRPr="002D0A44" w:rsidRDefault="002D0A44" w:rsidP="002D0A44">
      <w:pPr>
        <w:spacing w:before="0" w:after="0" w:line="240" w:lineRule="auto"/>
        <w:rPr>
          <w:rFonts w:ascii="Arial" w:hAnsi="Arial" w:cs="Arial"/>
        </w:rPr>
      </w:pPr>
    </w:p>
    <w:p w14:paraId="49C62A89" w14:textId="44211006" w:rsidR="00A20272" w:rsidRPr="00A82F09" w:rsidRDefault="00493E5C" w:rsidP="00A82F09">
      <w:pPr>
        <w:spacing w:line="240" w:lineRule="auto"/>
        <w:rPr>
          <w:rFonts w:ascii="Arial" w:hAnsi="Arial" w:cs="Arial"/>
        </w:rPr>
      </w:pPr>
      <w:r w:rsidRPr="008D29B8">
        <w:rPr>
          <w:rFonts w:ascii="Arial" w:hAnsi="Arial" w:cs="Arial"/>
          <w:u w:val="single"/>
        </w:rPr>
        <w:t>Graf št. 11</w:t>
      </w:r>
      <w:r w:rsidRPr="008D29B8">
        <w:rPr>
          <w:rFonts w:ascii="Arial" w:hAnsi="Arial" w:cs="Arial"/>
        </w:rPr>
        <w:t>: Delež posameznih serovarov salmonel pri jatah pitovnih puranov, v obdobju 201</w:t>
      </w:r>
      <w:r w:rsidR="00032817">
        <w:rPr>
          <w:rFonts w:ascii="Arial" w:hAnsi="Arial" w:cs="Arial"/>
        </w:rPr>
        <w:t>5</w:t>
      </w:r>
      <w:r w:rsidRPr="008D29B8">
        <w:rPr>
          <w:rFonts w:ascii="Arial" w:hAnsi="Arial" w:cs="Arial"/>
        </w:rPr>
        <w:t>–202</w:t>
      </w:r>
      <w:r w:rsidR="00032817">
        <w:rPr>
          <w:rFonts w:ascii="Arial" w:hAnsi="Arial" w:cs="Arial"/>
        </w:rPr>
        <w:t>4</w:t>
      </w:r>
    </w:p>
    <w:p w14:paraId="2B720AE0" w14:textId="62579D61" w:rsidR="00A82F09" w:rsidRDefault="00A82F09" w:rsidP="00493E5C">
      <w:pPr>
        <w:spacing w:before="0" w:afterLines="32" w:after="76"/>
        <w:rPr>
          <w:rFonts w:ascii="Arial" w:hAnsi="Arial" w:cs="Arial"/>
          <w:b/>
          <w:u w:val="single"/>
        </w:rPr>
      </w:pPr>
      <w:r>
        <w:rPr>
          <w:noProof/>
        </w:rPr>
        <w:drawing>
          <wp:inline distT="0" distB="0" distL="0" distR="0" wp14:anchorId="563D7CB6" wp14:editId="5EC05934">
            <wp:extent cx="5723890" cy="1328057"/>
            <wp:effectExtent l="0" t="0" r="10160" b="5715"/>
            <wp:docPr id="1619114952" name="Grafikon 1" descr="Graf prikazuje delež posameznih serovarov salmonel pri jatah pitovnih puranov, v obdobju 2015–2024">
              <a:extLst xmlns:a="http://schemas.openxmlformats.org/drawingml/2006/main">
                <a:ext uri="{FF2B5EF4-FFF2-40B4-BE49-F238E27FC236}">
                  <a16:creationId xmlns:a16="http://schemas.microsoft.com/office/drawing/2014/main" id="{CD973B61-CEF4-792D-A70A-DFB90DA703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3690FE1" w14:textId="77777777" w:rsidR="00994C8A" w:rsidRDefault="00994C8A" w:rsidP="00493E5C">
      <w:pPr>
        <w:spacing w:before="0" w:afterLines="32" w:after="76"/>
        <w:rPr>
          <w:rFonts w:ascii="Arial" w:hAnsi="Arial" w:cs="Arial"/>
          <w:b/>
          <w:u w:val="single"/>
        </w:rPr>
      </w:pPr>
    </w:p>
    <w:p w14:paraId="5B22249F" w14:textId="73E7899D" w:rsidR="00493E5C" w:rsidRPr="008D29B8" w:rsidRDefault="00493E5C" w:rsidP="00493E5C">
      <w:pPr>
        <w:spacing w:before="0" w:afterLines="32" w:after="76"/>
        <w:rPr>
          <w:rFonts w:ascii="Arial" w:hAnsi="Arial" w:cs="Arial"/>
          <w:b/>
          <w:u w:val="single"/>
        </w:rPr>
      </w:pPr>
      <w:r w:rsidRPr="008D29B8">
        <w:rPr>
          <w:rFonts w:ascii="Arial" w:hAnsi="Arial" w:cs="Arial"/>
          <w:b/>
          <w:u w:val="single"/>
        </w:rPr>
        <w:t>Brojlerji in purani – vzorčenje vratnih kož</w:t>
      </w:r>
    </w:p>
    <w:p w14:paraId="47E3C5A6" w14:textId="5A31BDCA" w:rsidR="00493E5C" w:rsidRDefault="00493E5C" w:rsidP="00493E5C">
      <w:pPr>
        <w:spacing w:before="0" w:after="0" w:line="240" w:lineRule="auto"/>
        <w:rPr>
          <w:rFonts w:ascii="Arial" w:hAnsi="Arial" w:cs="Arial"/>
        </w:rPr>
      </w:pPr>
      <w:r w:rsidRPr="008D29B8">
        <w:rPr>
          <w:rFonts w:ascii="Arial" w:hAnsi="Arial" w:cs="Arial"/>
        </w:rPr>
        <w:t xml:space="preserve">V sklopu implementacije Uredbe Komisije (ES) št. 2073/2005 in Izvedbene uredbe Komisije (EU) 2019/627, se je s strani </w:t>
      </w:r>
      <w:r>
        <w:rPr>
          <w:rFonts w:ascii="Arial" w:hAnsi="Arial" w:cs="Arial"/>
        </w:rPr>
        <w:t>nosilcev živilske dejavnosti</w:t>
      </w:r>
      <w:r w:rsidRPr="008D29B8">
        <w:rPr>
          <w:rFonts w:ascii="Arial" w:hAnsi="Arial" w:cs="Arial"/>
        </w:rPr>
        <w:t xml:space="preserve"> vzorčilo vratne kože brojlerjev in puranov na prisotnost bakterije </w:t>
      </w:r>
      <w:r w:rsidRPr="008D29B8">
        <w:rPr>
          <w:rFonts w:ascii="Arial" w:hAnsi="Arial" w:cs="Arial"/>
          <w:i/>
        </w:rPr>
        <w:t>Salmonella</w:t>
      </w:r>
      <w:r w:rsidRPr="008D29B8">
        <w:rPr>
          <w:rFonts w:ascii="Arial" w:hAnsi="Arial" w:cs="Arial"/>
        </w:rPr>
        <w:t xml:space="preserve"> spp.. </w:t>
      </w:r>
    </w:p>
    <w:p w14:paraId="0AE3F0BB" w14:textId="77777777" w:rsidR="00410675" w:rsidRDefault="00410675" w:rsidP="00410675">
      <w:pPr>
        <w:spacing w:before="0" w:after="0" w:line="240" w:lineRule="auto"/>
        <w:rPr>
          <w:rFonts w:ascii="Arial" w:hAnsi="Arial" w:cs="Arial"/>
        </w:rPr>
      </w:pPr>
    </w:p>
    <w:p w14:paraId="245696E3" w14:textId="57AC0002" w:rsidR="00493E5C" w:rsidRDefault="00493E5C" w:rsidP="00493E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rPr>
      </w:pPr>
      <w:r w:rsidRPr="008D29B8">
        <w:rPr>
          <w:rFonts w:ascii="Arial" w:hAnsi="Arial" w:cs="Arial"/>
          <w:u w:val="single"/>
        </w:rPr>
        <w:t>Preglednica št. 5</w:t>
      </w:r>
      <w:r w:rsidRPr="008D29B8">
        <w:rPr>
          <w:rFonts w:ascii="Arial" w:hAnsi="Arial" w:cs="Arial"/>
        </w:rPr>
        <w:t>: Število vzorčenih klavnih trupov (brojlerjev in puranov)</w:t>
      </w:r>
      <w:r w:rsidR="00557C98">
        <w:rPr>
          <w:rFonts w:ascii="Arial" w:hAnsi="Arial" w:cs="Arial"/>
        </w:rPr>
        <w:t xml:space="preserve"> – vzorčenje vratnih kož</w:t>
      </w:r>
      <w:r w:rsidRPr="008D29B8">
        <w:rPr>
          <w:rFonts w:ascii="Arial" w:hAnsi="Arial" w:cs="Arial"/>
        </w:rPr>
        <w:t xml:space="preserve">, delež in število pozitivnih vzorcev na prisotnost bakterije </w:t>
      </w:r>
      <w:r w:rsidRPr="008D29B8">
        <w:rPr>
          <w:rFonts w:ascii="Arial" w:hAnsi="Arial" w:cs="Arial"/>
          <w:i/>
        </w:rPr>
        <w:t>Salmonella</w:t>
      </w:r>
      <w:r w:rsidRPr="008D29B8">
        <w:rPr>
          <w:rFonts w:ascii="Arial" w:hAnsi="Arial" w:cs="Arial"/>
        </w:rPr>
        <w:t xml:space="preserve"> spp.</w:t>
      </w:r>
      <w:r w:rsidR="006E5A38">
        <w:rPr>
          <w:rFonts w:ascii="Arial" w:hAnsi="Arial" w:cs="Arial"/>
        </w:rPr>
        <w:t>,</w:t>
      </w:r>
      <w:r w:rsidRPr="008D29B8">
        <w:rPr>
          <w:rFonts w:ascii="Arial" w:hAnsi="Arial" w:cs="Arial"/>
        </w:rPr>
        <w:t xml:space="preserve"> v letu 202</w:t>
      </w:r>
      <w:r w:rsidR="00405970">
        <w:rPr>
          <w:rFonts w:ascii="Arial" w:hAnsi="Arial" w:cs="Arial"/>
        </w:rPr>
        <w:t>4</w:t>
      </w:r>
    </w:p>
    <w:p w14:paraId="28E73E8F" w14:textId="77777777" w:rsidR="00493E5C" w:rsidRPr="008D29B8" w:rsidRDefault="00493E5C" w:rsidP="00493E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jc w:val="both"/>
        <w:rPr>
          <w:rFonts w:ascii="Arial" w:hAnsi="Arial" w:cs="Arial"/>
        </w:rPr>
      </w:pPr>
    </w:p>
    <w:tbl>
      <w:tblPr>
        <w:tblStyle w:val="Tabelamrea1"/>
        <w:tblW w:w="8926" w:type="dxa"/>
        <w:tblLayout w:type="fixed"/>
        <w:tblLook w:val="04A0" w:firstRow="1" w:lastRow="0" w:firstColumn="1" w:lastColumn="0" w:noHBand="0" w:noVBand="1"/>
        <w:tblCaption w:val="Število vzorčenih klavnih trupov brojlerjev in puranov na salmonelo in rezultati za leto 2021"/>
      </w:tblPr>
      <w:tblGrid>
        <w:gridCol w:w="2975"/>
        <w:gridCol w:w="2975"/>
        <w:gridCol w:w="2976"/>
      </w:tblGrid>
      <w:tr w:rsidR="00034757" w:rsidRPr="008D29B8" w14:paraId="67C3EF5C" w14:textId="77777777" w:rsidTr="00C22690">
        <w:trPr>
          <w:cantSplit/>
          <w:trHeight w:val="20"/>
          <w:tblHeader/>
        </w:trPr>
        <w:tc>
          <w:tcPr>
            <w:tcW w:w="2975" w:type="dxa"/>
            <w:tcBorders>
              <w:bottom w:val="single" w:sz="4" w:space="0" w:color="auto"/>
            </w:tcBorders>
            <w:shd w:val="clear" w:color="auto" w:fill="F2F2F2" w:themeFill="background1" w:themeFillShade="F2"/>
          </w:tcPr>
          <w:p w14:paraId="4A57C15A" w14:textId="77777777" w:rsidR="00034757" w:rsidRPr="008D29B8" w:rsidRDefault="00034757" w:rsidP="00D235BE">
            <w:pPr>
              <w:spacing w:before="0" w:after="0" w:line="360" w:lineRule="auto"/>
              <w:rPr>
                <w:rFonts w:ascii="Arial" w:hAnsi="Arial" w:cs="Arial"/>
                <w:sz w:val="16"/>
                <w:szCs w:val="16"/>
              </w:rPr>
            </w:pPr>
            <w:r w:rsidRPr="008D29B8">
              <w:rPr>
                <w:rFonts w:ascii="Arial" w:hAnsi="Arial" w:cs="Arial"/>
                <w:sz w:val="16"/>
                <w:szCs w:val="16"/>
              </w:rPr>
              <w:t>Vrste živali</w:t>
            </w:r>
          </w:p>
        </w:tc>
        <w:tc>
          <w:tcPr>
            <w:tcW w:w="2975" w:type="dxa"/>
            <w:tcBorders>
              <w:bottom w:val="single" w:sz="4" w:space="0" w:color="auto"/>
            </w:tcBorders>
            <w:shd w:val="clear" w:color="auto" w:fill="F2F2F2" w:themeFill="background1" w:themeFillShade="F2"/>
          </w:tcPr>
          <w:p w14:paraId="23A16586" w14:textId="77777777" w:rsidR="00034757" w:rsidRPr="008D29B8" w:rsidRDefault="00034757" w:rsidP="00D235BE">
            <w:pPr>
              <w:pStyle w:val="Vsebinatabele"/>
              <w:snapToGrid w:val="0"/>
              <w:spacing w:before="0" w:line="360" w:lineRule="auto"/>
              <w:rPr>
                <w:rFonts w:ascii="Arial" w:hAnsi="Arial" w:cs="Arial"/>
                <w:sz w:val="16"/>
                <w:szCs w:val="16"/>
              </w:rPr>
            </w:pPr>
            <w:r w:rsidRPr="008D29B8">
              <w:rPr>
                <w:rFonts w:ascii="Arial" w:hAnsi="Arial" w:cs="Arial"/>
                <w:sz w:val="16"/>
                <w:szCs w:val="16"/>
              </w:rPr>
              <w:t>Število odvzetih vzorcev</w:t>
            </w:r>
          </w:p>
        </w:tc>
        <w:tc>
          <w:tcPr>
            <w:tcW w:w="2976" w:type="dxa"/>
            <w:tcBorders>
              <w:bottom w:val="single" w:sz="4" w:space="0" w:color="auto"/>
            </w:tcBorders>
            <w:shd w:val="clear" w:color="auto" w:fill="F2F2F2" w:themeFill="background1" w:themeFillShade="F2"/>
          </w:tcPr>
          <w:p w14:paraId="01C098A1" w14:textId="77777777" w:rsidR="00034757" w:rsidRPr="008D29B8" w:rsidRDefault="00034757" w:rsidP="00D235BE">
            <w:pPr>
              <w:pStyle w:val="Vsebinatabele"/>
              <w:snapToGrid w:val="0"/>
              <w:spacing w:before="0" w:line="360" w:lineRule="auto"/>
              <w:rPr>
                <w:rFonts w:ascii="Arial" w:hAnsi="Arial" w:cs="Arial"/>
                <w:sz w:val="16"/>
                <w:szCs w:val="16"/>
              </w:rPr>
            </w:pPr>
            <w:r w:rsidRPr="008D29B8">
              <w:rPr>
                <w:rFonts w:ascii="Arial" w:hAnsi="Arial" w:cs="Arial"/>
                <w:sz w:val="16"/>
                <w:szCs w:val="16"/>
              </w:rPr>
              <w:t>Število pozitivnih vzorcev</w:t>
            </w:r>
          </w:p>
        </w:tc>
      </w:tr>
      <w:tr w:rsidR="00034757" w:rsidRPr="008D29B8" w14:paraId="78B76FAB" w14:textId="77777777" w:rsidTr="00C22690">
        <w:trPr>
          <w:trHeight w:val="217"/>
          <w:tblHeader/>
        </w:trPr>
        <w:tc>
          <w:tcPr>
            <w:tcW w:w="2975" w:type="dxa"/>
            <w:tcBorders>
              <w:top w:val="single" w:sz="4" w:space="0" w:color="auto"/>
            </w:tcBorders>
          </w:tcPr>
          <w:p w14:paraId="62C2858B" w14:textId="77777777" w:rsidR="00034757" w:rsidRPr="008D29B8" w:rsidRDefault="00034757" w:rsidP="00D235BE">
            <w:pPr>
              <w:spacing w:before="0" w:after="0" w:line="360" w:lineRule="auto"/>
              <w:rPr>
                <w:rFonts w:ascii="Arial" w:hAnsi="Arial" w:cs="Arial"/>
                <w:sz w:val="16"/>
                <w:szCs w:val="16"/>
              </w:rPr>
            </w:pPr>
            <w:r w:rsidRPr="008D29B8">
              <w:rPr>
                <w:rFonts w:ascii="Arial" w:hAnsi="Arial" w:cs="Arial"/>
                <w:sz w:val="16"/>
                <w:szCs w:val="16"/>
              </w:rPr>
              <w:t>Brojlerji</w:t>
            </w:r>
          </w:p>
        </w:tc>
        <w:tc>
          <w:tcPr>
            <w:tcW w:w="2975" w:type="dxa"/>
            <w:tcBorders>
              <w:top w:val="single" w:sz="4" w:space="0" w:color="auto"/>
            </w:tcBorders>
          </w:tcPr>
          <w:p w14:paraId="5B8A1FA1" w14:textId="47547B93" w:rsidR="00034757" w:rsidRPr="008D29B8" w:rsidRDefault="00034757" w:rsidP="00D235BE">
            <w:pPr>
              <w:pStyle w:val="Vsebinatabele"/>
              <w:snapToGrid w:val="0"/>
              <w:spacing w:before="0" w:line="360" w:lineRule="auto"/>
              <w:rPr>
                <w:rFonts w:ascii="Arial" w:hAnsi="Arial" w:cs="Arial"/>
                <w:sz w:val="16"/>
                <w:szCs w:val="16"/>
              </w:rPr>
            </w:pPr>
            <w:r>
              <w:rPr>
                <w:rFonts w:ascii="Arial" w:hAnsi="Arial" w:cs="Arial"/>
                <w:sz w:val="16"/>
                <w:szCs w:val="16"/>
              </w:rPr>
              <w:t>83</w:t>
            </w:r>
            <w:r w:rsidR="004B0624">
              <w:rPr>
                <w:rFonts w:ascii="Arial" w:hAnsi="Arial" w:cs="Arial"/>
                <w:sz w:val="16"/>
                <w:szCs w:val="16"/>
              </w:rPr>
              <w:t>8</w:t>
            </w:r>
          </w:p>
        </w:tc>
        <w:tc>
          <w:tcPr>
            <w:tcW w:w="2976" w:type="dxa"/>
            <w:tcBorders>
              <w:top w:val="single" w:sz="4" w:space="0" w:color="auto"/>
            </w:tcBorders>
          </w:tcPr>
          <w:p w14:paraId="5CEC402C" w14:textId="4B96CF1F" w:rsidR="00034757" w:rsidRPr="008D29B8" w:rsidRDefault="004B0624" w:rsidP="00D235BE">
            <w:pPr>
              <w:pStyle w:val="Vsebinatabele"/>
              <w:snapToGrid w:val="0"/>
              <w:spacing w:before="0" w:line="360" w:lineRule="auto"/>
              <w:rPr>
                <w:rFonts w:ascii="Arial" w:hAnsi="Arial" w:cs="Arial"/>
                <w:sz w:val="16"/>
                <w:szCs w:val="16"/>
              </w:rPr>
            </w:pPr>
            <w:r>
              <w:rPr>
                <w:rFonts w:ascii="Arial" w:hAnsi="Arial" w:cs="Arial"/>
                <w:sz w:val="16"/>
                <w:szCs w:val="16"/>
              </w:rPr>
              <w:t>55</w:t>
            </w:r>
          </w:p>
        </w:tc>
      </w:tr>
      <w:tr w:rsidR="00034757" w:rsidRPr="008D29B8" w14:paraId="2C7EF3F3" w14:textId="77777777" w:rsidTr="00C22690">
        <w:trPr>
          <w:trHeight w:val="20"/>
          <w:tblHeader/>
        </w:trPr>
        <w:tc>
          <w:tcPr>
            <w:tcW w:w="2975" w:type="dxa"/>
          </w:tcPr>
          <w:p w14:paraId="3043F606" w14:textId="77777777" w:rsidR="00034757" w:rsidRPr="008D29B8" w:rsidRDefault="00034757" w:rsidP="00D235BE">
            <w:pPr>
              <w:spacing w:before="0" w:after="0" w:line="360" w:lineRule="auto"/>
              <w:rPr>
                <w:rFonts w:ascii="Arial" w:hAnsi="Arial" w:cs="Arial"/>
                <w:sz w:val="16"/>
                <w:szCs w:val="16"/>
              </w:rPr>
            </w:pPr>
            <w:r w:rsidRPr="008D29B8">
              <w:rPr>
                <w:rFonts w:ascii="Arial" w:hAnsi="Arial" w:cs="Arial"/>
                <w:sz w:val="16"/>
                <w:szCs w:val="16"/>
              </w:rPr>
              <w:t>Purani</w:t>
            </w:r>
          </w:p>
        </w:tc>
        <w:tc>
          <w:tcPr>
            <w:tcW w:w="2975" w:type="dxa"/>
          </w:tcPr>
          <w:p w14:paraId="3A42043E" w14:textId="3855D13A" w:rsidR="00034757" w:rsidRPr="008D29B8" w:rsidRDefault="00410675" w:rsidP="00D235BE">
            <w:pPr>
              <w:pStyle w:val="Vsebinatabele"/>
              <w:snapToGrid w:val="0"/>
              <w:spacing w:before="0" w:line="360" w:lineRule="auto"/>
              <w:rPr>
                <w:rFonts w:ascii="Arial" w:hAnsi="Arial" w:cs="Arial"/>
                <w:sz w:val="16"/>
                <w:szCs w:val="16"/>
              </w:rPr>
            </w:pPr>
            <w:r>
              <w:rPr>
                <w:rFonts w:ascii="Arial" w:hAnsi="Arial" w:cs="Arial"/>
                <w:sz w:val="16"/>
                <w:szCs w:val="16"/>
              </w:rPr>
              <w:t>1</w:t>
            </w:r>
            <w:r w:rsidR="004B0624">
              <w:rPr>
                <w:rFonts w:ascii="Arial" w:hAnsi="Arial" w:cs="Arial"/>
                <w:sz w:val="16"/>
                <w:szCs w:val="16"/>
              </w:rPr>
              <w:t>15</w:t>
            </w:r>
          </w:p>
        </w:tc>
        <w:tc>
          <w:tcPr>
            <w:tcW w:w="2976" w:type="dxa"/>
          </w:tcPr>
          <w:p w14:paraId="11A9A3FB" w14:textId="2C672B43" w:rsidR="00034757" w:rsidRPr="008D29B8" w:rsidRDefault="004B0624" w:rsidP="00D235BE">
            <w:pPr>
              <w:pStyle w:val="Vsebinatabele"/>
              <w:snapToGrid w:val="0"/>
              <w:spacing w:before="0" w:line="360" w:lineRule="auto"/>
              <w:rPr>
                <w:rFonts w:ascii="Arial" w:hAnsi="Arial" w:cs="Arial"/>
                <w:sz w:val="16"/>
                <w:szCs w:val="16"/>
              </w:rPr>
            </w:pPr>
            <w:r>
              <w:rPr>
                <w:rFonts w:ascii="Arial" w:hAnsi="Arial" w:cs="Arial"/>
                <w:sz w:val="16"/>
                <w:szCs w:val="16"/>
              </w:rPr>
              <w:t>4</w:t>
            </w:r>
          </w:p>
        </w:tc>
      </w:tr>
    </w:tbl>
    <w:p w14:paraId="1F9DE75B" w14:textId="77777777" w:rsidR="00F3036C" w:rsidRDefault="00F3036C" w:rsidP="00493E5C">
      <w:pPr>
        <w:spacing w:before="0" w:afterLines="32" w:after="76"/>
        <w:rPr>
          <w:rFonts w:ascii="Arial" w:hAnsi="Arial" w:cs="Arial"/>
          <w:b/>
          <w:u w:val="single"/>
        </w:rPr>
      </w:pPr>
    </w:p>
    <w:p w14:paraId="5D4394B9" w14:textId="6183C85F" w:rsidR="00071DFE" w:rsidRDefault="00071DFE" w:rsidP="00071DFE">
      <w:pPr>
        <w:pStyle w:val="Navadensplet"/>
        <w:spacing w:before="0" w:beforeAutospacing="0" w:after="0" w:afterAutospacing="0"/>
        <w:rPr>
          <w:rFonts w:ascii="Arial" w:hAnsi="Arial" w:cs="Arial"/>
        </w:rPr>
      </w:pPr>
      <w:r>
        <w:rPr>
          <w:rFonts w:ascii="Arial" w:hAnsi="Arial" w:cs="Arial"/>
        </w:rPr>
        <w:t xml:space="preserve">Brojlerji: </w:t>
      </w:r>
      <w:r w:rsidRPr="00071DFE">
        <w:rPr>
          <w:rFonts w:ascii="Arial" w:eastAsia="Times New Roman" w:hAnsi="Arial" w:cs="Arial"/>
          <w:color w:val="202122"/>
        </w:rPr>
        <w:t>V letu 2024 je bila prisotnost salmonele potrjena pri 6,6 % vzorcev. Delež je višji kot v letih 2022 (3,0 %) in 2023 (4,4 %) ter primerljiv z deležema, ugotovljenima v letih 2020 (5,7 %) in 2021 (6,9 %).</w:t>
      </w:r>
    </w:p>
    <w:p w14:paraId="4DA22C1C" w14:textId="4B1169CF" w:rsidR="00BC00B8" w:rsidRDefault="00071DFE" w:rsidP="00071DFE">
      <w:pPr>
        <w:pStyle w:val="Navadensplet"/>
        <w:spacing w:before="0" w:beforeAutospacing="0" w:after="0" w:afterAutospacing="0"/>
        <w:rPr>
          <w:rFonts w:ascii="Arial" w:hAnsi="Arial" w:cs="Arial"/>
          <w:b/>
          <w:u w:val="single"/>
        </w:rPr>
      </w:pPr>
      <w:r>
        <w:rPr>
          <w:rFonts w:ascii="Arial" w:hAnsi="Arial" w:cs="Arial"/>
        </w:rPr>
        <w:t xml:space="preserve">Purani: </w:t>
      </w:r>
      <w:r w:rsidRPr="00071DFE">
        <w:rPr>
          <w:rFonts w:ascii="Arial" w:eastAsia="Times New Roman" w:hAnsi="Arial" w:cs="Arial"/>
          <w:color w:val="202122"/>
        </w:rPr>
        <w:t>V letu 2024 je bila prisotnost salmonele potrjena pri 3,5 % vzorcev. Delež je nekoliko nižji kot v letu 2023 (4,1 %), vendar višji kot v letih 2020 (2,2 %), 2021 (3,0 %) in 2022 (1,5 %).</w:t>
      </w:r>
    </w:p>
    <w:p w14:paraId="12314E35" w14:textId="77777777" w:rsidR="00071DFE" w:rsidRDefault="00071DFE" w:rsidP="00493E5C">
      <w:pPr>
        <w:spacing w:before="0" w:afterLines="32" w:after="76"/>
        <w:rPr>
          <w:rFonts w:ascii="Arial" w:hAnsi="Arial" w:cs="Arial"/>
          <w:b/>
          <w:u w:val="single"/>
        </w:rPr>
      </w:pPr>
    </w:p>
    <w:p w14:paraId="63274B49" w14:textId="77777777" w:rsidR="00071DFE" w:rsidRDefault="00071DFE" w:rsidP="00493E5C">
      <w:pPr>
        <w:spacing w:before="0" w:afterLines="32" w:after="76"/>
        <w:rPr>
          <w:rFonts w:ascii="Arial" w:hAnsi="Arial" w:cs="Arial"/>
          <w:b/>
          <w:u w:val="single"/>
        </w:rPr>
      </w:pPr>
    </w:p>
    <w:p w14:paraId="78DA0A50" w14:textId="2837ECB2" w:rsidR="00627759" w:rsidRPr="008D29B8" w:rsidRDefault="00493E5C" w:rsidP="00493E5C">
      <w:pPr>
        <w:spacing w:before="0" w:afterLines="32" w:after="76"/>
        <w:rPr>
          <w:rFonts w:ascii="Arial" w:hAnsi="Arial" w:cs="Arial"/>
          <w:b/>
          <w:u w:val="single"/>
        </w:rPr>
      </w:pPr>
      <w:r w:rsidRPr="008D29B8">
        <w:rPr>
          <w:rFonts w:ascii="Arial" w:hAnsi="Arial" w:cs="Arial"/>
          <w:b/>
          <w:u w:val="single"/>
        </w:rPr>
        <w:t>Govedo in drobnica</w:t>
      </w:r>
    </w:p>
    <w:p w14:paraId="4562D19A" w14:textId="1A3D0DD3" w:rsidR="00493E5C" w:rsidRDefault="00C22690" w:rsidP="00493E5C">
      <w:pPr>
        <w:spacing w:before="0" w:after="0" w:line="240" w:lineRule="auto"/>
        <w:rPr>
          <w:rFonts w:ascii="Arial" w:hAnsi="Arial" w:cs="Arial"/>
        </w:rPr>
      </w:pPr>
      <w:r w:rsidRPr="008D29B8">
        <w:rPr>
          <w:rFonts w:ascii="Arial" w:hAnsi="Arial" w:cs="Arial"/>
        </w:rPr>
        <w:t xml:space="preserve">Pri </w:t>
      </w:r>
      <w:r>
        <w:rPr>
          <w:rFonts w:ascii="Arial" w:hAnsi="Arial" w:cs="Arial"/>
        </w:rPr>
        <w:t xml:space="preserve">govedu, drobnici in kopitarjih </w:t>
      </w:r>
      <w:r w:rsidRPr="008D29B8">
        <w:rPr>
          <w:rFonts w:ascii="Arial" w:hAnsi="Arial" w:cs="Arial"/>
        </w:rPr>
        <w:t>se izvaja pasivni monitoring na salmonelo</w:t>
      </w:r>
      <w:r>
        <w:rPr>
          <w:rFonts w:ascii="Arial" w:hAnsi="Arial" w:cs="Arial"/>
        </w:rPr>
        <w:t>.</w:t>
      </w:r>
      <w:r w:rsidRPr="008D29B8">
        <w:rPr>
          <w:rFonts w:ascii="Arial" w:hAnsi="Arial" w:cs="Arial"/>
        </w:rPr>
        <w:t xml:space="preserve">Vzorčenje na salmonelo se opravi v primeru kliničnih znakov oziroma </w:t>
      </w:r>
      <w:r>
        <w:rPr>
          <w:rFonts w:ascii="Arial" w:hAnsi="Arial" w:cs="Arial"/>
        </w:rPr>
        <w:t>potrjene prisotnosti</w:t>
      </w:r>
      <w:r w:rsidRPr="008D29B8">
        <w:rPr>
          <w:rFonts w:ascii="Arial" w:hAnsi="Arial" w:cs="Arial"/>
        </w:rPr>
        <w:t xml:space="preserve"> salmoneloze pri drugih živalih na istem gospodarstvu</w:t>
      </w:r>
      <w:r>
        <w:rPr>
          <w:rFonts w:ascii="Arial" w:hAnsi="Arial" w:cs="Arial"/>
        </w:rPr>
        <w:t xml:space="preserve">. </w:t>
      </w:r>
      <w:r w:rsidR="00493E5C" w:rsidRPr="008D29B8">
        <w:rPr>
          <w:rFonts w:ascii="Arial" w:hAnsi="Arial" w:cs="Arial"/>
        </w:rPr>
        <w:t>V letu 202</w:t>
      </w:r>
      <w:r w:rsidR="006F5AFE">
        <w:rPr>
          <w:rFonts w:ascii="Arial" w:hAnsi="Arial" w:cs="Arial"/>
        </w:rPr>
        <w:t>4</w:t>
      </w:r>
      <w:r w:rsidR="00493E5C" w:rsidRPr="008D29B8">
        <w:rPr>
          <w:rFonts w:ascii="Arial" w:hAnsi="Arial" w:cs="Arial"/>
        </w:rPr>
        <w:t xml:space="preserve"> pri govedu in drobnici salmoneloza ni bila ugotovljena. </w:t>
      </w:r>
    </w:p>
    <w:p w14:paraId="7B0FD144" w14:textId="77777777" w:rsidR="00493E5C" w:rsidRDefault="00493E5C" w:rsidP="00493E5C">
      <w:pPr>
        <w:spacing w:before="0" w:after="0" w:line="240" w:lineRule="auto"/>
        <w:rPr>
          <w:rFonts w:ascii="Arial" w:hAnsi="Arial" w:cs="Arial"/>
        </w:rPr>
      </w:pPr>
    </w:p>
    <w:p w14:paraId="28DC131E" w14:textId="77777777" w:rsidR="00493E5C" w:rsidRPr="008D29B8" w:rsidRDefault="00493E5C" w:rsidP="00493E5C">
      <w:pPr>
        <w:spacing w:before="0" w:after="0" w:line="240" w:lineRule="auto"/>
        <w:rPr>
          <w:rFonts w:ascii="Arial" w:hAnsi="Arial" w:cs="Arial"/>
        </w:rPr>
      </w:pPr>
      <w:r w:rsidRPr="008D29B8">
        <w:rPr>
          <w:rFonts w:ascii="Arial" w:hAnsi="Arial" w:cs="Arial"/>
        </w:rPr>
        <w:t xml:space="preserve">V sklopu implementacije Uredbe Komisije (ES) št. 2073/2005 in Izvedbene uredbe Komisije (EU) 2019/627, se je izvajalo vzorčenje klavnih trupov govedi, ovac, koz in konjev s strani </w:t>
      </w:r>
      <w:r>
        <w:rPr>
          <w:rFonts w:ascii="Arial" w:hAnsi="Arial" w:cs="Arial"/>
        </w:rPr>
        <w:t>nosilcev živilske dejavnosti</w:t>
      </w:r>
      <w:r w:rsidRPr="008D29B8">
        <w:rPr>
          <w:rFonts w:ascii="Arial" w:hAnsi="Arial" w:cs="Arial"/>
        </w:rPr>
        <w:t xml:space="preserve">. Prisotnost bakterije </w:t>
      </w:r>
      <w:r w:rsidRPr="008D29B8">
        <w:rPr>
          <w:rFonts w:ascii="Arial" w:hAnsi="Arial" w:cs="Arial"/>
          <w:i/>
        </w:rPr>
        <w:t>Salmonella</w:t>
      </w:r>
      <w:r w:rsidRPr="008D29B8">
        <w:rPr>
          <w:rFonts w:ascii="Arial" w:hAnsi="Arial" w:cs="Arial"/>
        </w:rPr>
        <w:t xml:space="preserve"> spp. se ni potrdila pri nobenem izmed analiziranih vzorcev.</w:t>
      </w:r>
    </w:p>
    <w:p w14:paraId="1DD631A7" w14:textId="77777777" w:rsidR="00493E5C" w:rsidRPr="008D29B8" w:rsidRDefault="00493E5C" w:rsidP="00493E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u w:val="single"/>
        </w:rPr>
      </w:pPr>
    </w:p>
    <w:p w14:paraId="3D3B9FA5" w14:textId="37FC01C0" w:rsidR="00493E5C" w:rsidRDefault="00493E5C" w:rsidP="00493E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rPr>
      </w:pPr>
      <w:r w:rsidRPr="008D29B8">
        <w:rPr>
          <w:rFonts w:ascii="Arial" w:hAnsi="Arial" w:cs="Arial"/>
          <w:u w:val="single"/>
        </w:rPr>
        <w:t>Preglednica št. 6</w:t>
      </w:r>
      <w:r w:rsidRPr="008D29B8">
        <w:rPr>
          <w:rFonts w:ascii="Arial" w:hAnsi="Arial" w:cs="Arial"/>
        </w:rPr>
        <w:t xml:space="preserve">: Število vzorčenih klavnih trupov (govedi, ovc, koz in konjev), delež in število pozitivnih vzorcev na prisotnost bakterije </w:t>
      </w:r>
      <w:r w:rsidRPr="008D29B8">
        <w:rPr>
          <w:rFonts w:ascii="Arial" w:hAnsi="Arial" w:cs="Arial"/>
          <w:i/>
        </w:rPr>
        <w:t>Salmonella</w:t>
      </w:r>
      <w:r w:rsidRPr="008D29B8">
        <w:rPr>
          <w:rFonts w:ascii="Arial" w:hAnsi="Arial" w:cs="Arial"/>
        </w:rPr>
        <w:t xml:space="preserve"> spp. v letu 202</w:t>
      </w:r>
      <w:r w:rsidR="006F5AFE">
        <w:rPr>
          <w:rFonts w:ascii="Arial" w:hAnsi="Arial" w:cs="Arial"/>
        </w:rPr>
        <w:t>4</w:t>
      </w:r>
    </w:p>
    <w:p w14:paraId="33685DD3" w14:textId="77777777" w:rsidR="00493E5C" w:rsidRPr="008D29B8" w:rsidRDefault="00493E5C" w:rsidP="00493E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jc w:val="both"/>
        <w:rPr>
          <w:rFonts w:ascii="Arial" w:hAnsi="Arial" w:cs="Arial"/>
        </w:rPr>
      </w:pPr>
    </w:p>
    <w:tbl>
      <w:tblPr>
        <w:tblStyle w:val="Tabelamrea1"/>
        <w:tblW w:w="8926" w:type="dxa"/>
        <w:tblLayout w:type="fixed"/>
        <w:tblLook w:val="04A0" w:firstRow="1" w:lastRow="0" w:firstColumn="1" w:lastColumn="0" w:noHBand="0" w:noVBand="1"/>
        <w:tblCaption w:val="Število vzorčenih klavnih trupov govedi, konj in drobnice na salmonelo in rezultati za leto 2021"/>
      </w:tblPr>
      <w:tblGrid>
        <w:gridCol w:w="2975"/>
        <w:gridCol w:w="2975"/>
        <w:gridCol w:w="2976"/>
      </w:tblGrid>
      <w:tr w:rsidR="00034757" w:rsidRPr="008D29B8" w14:paraId="6E2BBD70" w14:textId="77777777" w:rsidTr="00C22690">
        <w:trPr>
          <w:cantSplit/>
          <w:tblHeader/>
        </w:trPr>
        <w:tc>
          <w:tcPr>
            <w:tcW w:w="2975" w:type="dxa"/>
            <w:tcBorders>
              <w:bottom w:val="single" w:sz="4" w:space="0" w:color="auto"/>
            </w:tcBorders>
            <w:shd w:val="clear" w:color="auto" w:fill="F2F2F2" w:themeFill="background1" w:themeFillShade="F2"/>
          </w:tcPr>
          <w:p w14:paraId="45E43C2C" w14:textId="77777777" w:rsidR="00034757" w:rsidRPr="008D29B8" w:rsidRDefault="00034757" w:rsidP="00D235BE">
            <w:pPr>
              <w:pStyle w:val="Vsebinatabele"/>
              <w:snapToGrid w:val="0"/>
              <w:spacing w:before="0" w:line="360" w:lineRule="auto"/>
              <w:rPr>
                <w:rFonts w:ascii="Arial" w:hAnsi="Arial" w:cs="Arial"/>
                <w:sz w:val="16"/>
                <w:szCs w:val="16"/>
              </w:rPr>
            </w:pPr>
            <w:r w:rsidRPr="008D29B8">
              <w:rPr>
                <w:rFonts w:ascii="Arial" w:hAnsi="Arial" w:cs="Arial"/>
                <w:sz w:val="16"/>
                <w:szCs w:val="16"/>
              </w:rPr>
              <w:t>Vrste živali</w:t>
            </w:r>
          </w:p>
        </w:tc>
        <w:tc>
          <w:tcPr>
            <w:tcW w:w="2975" w:type="dxa"/>
            <w:tcBorders>
              <w:bottom w:val="single" w:sz="4" w:space="0" w:color="auto"/>
            </w:tcBorders>
            <w:shd w:val="clear" w:color="auto" w:fill="F2F2F2" w:themeFill="background1" w:themeFillShade="F2"/>
          </w:tcPr>
          <w:p w14:paraId="5FE539A0" w14:textId="77777777" w:rsidR="00034757" w:rsidRPr="008D29B8" w:rsidRDefault="00034757" w:rsidP="00D235BE">
            <w:pPr>
              <w:pStyle w:val="Vsebinatabele"/>
              <w:snapToGrid w:val="0"/>
              <w:spacing w:before="0" w:line="360" w:lineRule="auto"/>
              <w:rPr>
                <w:rFonts w:ascii="Arial" w:hAnsi="Arial" w:cs="Arial"/>
                <w:sz w:val="16"/>
                <w:szCs w:val="16"/>
              </w:rPr>
            </w:pPr>
            <w:r w:rsidRPr="008D29B8">
              <w:rPr>
                <w:rFonts w:ascii="Arial" w:hAnsi="Arial" w:cs="Arial"/>
                <w:sz w:val="16"/>
                <w:szCs w:val="16"/>
              </w:rPr>
              <w:t>Število odvzetih vzorcev</w:t>
            </w:r>
          </w:p>
        </w:tc>
        <w:tc>
          <w:tcPr>
            <w:tcW w:w="2976" w:type="dxa"/>
            <w:tcBorders>
              <w:bottom w:val="single" w:sz="4" w:space="0" w:color="auto"/>
            </w:tcBorders>
            <w:shd w:val="clear" w:color="auto" w:fill="F2F2F2" w:themeFill="background1" w:themeFillShade="F2"/>
          </w:tcPr>
          <w:p w14:paraId="77E0A090" w14:textId="77777777" w:rsidR="00034757" w:rsidRPr="008D29B8" w:rsidRDefault="00034757" w:rsidP="00D235BE">
            <w:pPr>
              <w:pStyle w:val="Vsebinatabele"/>
              <w:snapToGrid w:val="0"/>
              <w:spacing w:before="0" w:line="360" w:lineRule="auto"/>
              <w:rPr>
                <w:rFonts w:ascii="Arial" w:hAnsi="Arial" w:cs="Arial"/>
                <w:sz w:val="16"/>
                <w:szCs w:val="16"/>
              </w:rPr>
            </w:pPr>
            <w:r w:rsidRPr="008D29B8">
              <w:rPr>
                <w:rFonts w:ascii="Arial" w:hAnsi="Arial" w:cs="Arial"/>
                <w:sz w:val="16"/>
                <w:szCs w:val="16"/>
              </w:rPr>
              <w:t>Število pozitivnih vzorcev</w:t>
            </w:r>
          </w:p>
        </w:tc>
      </w:tr>
      <w:tr w:rsidR="00034757" w:rsidRPr="008D29B8" w14:paraId="32BCD3ED" w14:textId="77777777" w:rsidTr="00C22690">
        <w:trPr>
          <w:trHeight w:val="184"/>
          <w:tblHeader/>
        </w:trPr>
        <w:tc>
          <w:tcPr>
            <w:tcW w:w="2975" w:type="dxa"/>
            <w:tcBorders>
              <w:top w:val="single" w:sz="4" w:space="0" w:color="auto"/>
            </w:tcBorders>
          </w:tcPr>
          <w:p w14:paraId="1F0F703E" w14:textId="77777777" w:rsidR="00034757" w:rsidRPr="008D29B8" w:rsidRDefault="00034757" w:rsidP="006F5AFE">
            <w:pPr>
              <w:spacing w:before="0" w:after="0"/>
              <w:rPr>
                <w:rFonts w:ascii="Arial" w:hAnsi="Arial" w:cs="Arial"/>
                <w:sz w:val="16"/>
                <w:szCs w:val="16"/>
              </w:rPr>
            </w:pPr>
            <w:r w:rsidRPr="008D29B8">
              <w:rPr>
                <w:rFonts w:ascii="Arial" w:hAnsi="Arial" w:cs="Arial"/>
                <w:sz w:val="16"/>
                <w:szCs w:val="16"/>
              </w:rPr>
              <w:t>Govedo</w:t>
            </w:r>
          </w:p>
        </w:tc>
        <w:tc>
          <w:tcPr>
            <w:tcW w:w="2975" w:type="dxa"/>
            <w:tcBorders>
              <w:top w:val="single" w:sz="4" w:space="0" w:color="auto"/>
            </w:tcBorders>
          </w:tcPr>
          <w:p w14:paraId="2E51CC6C" w14:textId="1DCCE00B" w:rsidR="00034757" w:rsidRPr="008D29B8" w:rsidRDefault="006F5AFE" w:rsidP="006F5AFE">
            <w:pPr>
              <w:pStyle w:val="Vsebinatabele"/>
              <w:snapToGrid w:val="0"/>
              <w:spacing w:before="0" w:line="276" w:lineRule="auto"/>
              <w:rPr>
                <w:rFonts w:ascii="Arial" w:hAnsi="Arial" w:cs="Arial"/>
                <w:sz w:val="16"/>
                <w:szCs w:val="16"/>
              </w:rPr>
            </w:pPr>
            <w:r>
              <w:rPr>
                <w:rFonts w:ascii="Arial" w:hAnsi="Arial" w:cs="Arial"/>
                <w:sz w:val="16"/>
                <w:szCs w:val="16"/>
              </w:rPr>
              <w:t>1930</w:t>
            </w:r>
          </w:p>
        </w:tc>
        <w:tc>
          <w:tcPr>
            <w:tcW w:w="2976" w:type="dxa"/>
            <w:tcBorders>
              <w:top w:val="single" w:sz="4" w:space="0" w:color="auto"/>
            </w:tcBorders>
          </w:tcPr>
          <w:p w14:paraId="131C132B" w14:textId="77777777" w:rsidR="00034757" w:rsidRPr="008D29B8" w:rsidRDefault="00034757" w:rsidP="006F5AFE">
            <w:pPr>
              <w:pStyle w:val="Vsebinatabele"/>
              <w:snapToGrid w:val="0"/>
              <w:spacing w:before="0" w:line="276" w:lineRule="auto"/>
              <w:rPr>
                <w:rFonts w:ascii="Arial" w:hAnsi="Arial" w:cs="Arial"/>
                <w:sz w:val="16"/>
                <w:szCs w:val="16"/>
              </w:rPr>
            </w:pPr>
            <w:r w:rsidRPr="008D29B8">
              <w:rPr>
                <w:rFonts w:ascii="Arial" w:hAnsi="Arial" w:cs="Arial"/>
                <w:sz w:val="16"/>
                <w:szCs w:val="16"/>
              </w:rPr>
              <w:t>0</w:t>
            </w:r>
          </w:p>
        </w:tc>
      </w:tr>
      <w:tr w:rsidR="00034757" w:rsidRPr="008D29B8" w14:paraId="1B8DA458" w14:textId="77777777" w:rsidTr="00C22690">
        <w:trPr>
          <w:trHeight w:val="20"/>
          <w:tblHeader/>
        </w:trPr>
        <w:tc>
          <w:tcPr>
            <w:tcW w:w="2975" w:type="dxa"/>
          </w:tcPr>
          <w:p w14:paraId="111AEC83" w14:textId="77777777" w:rsidR="00034757" w:rsidRPr="008D29B8" w:rsidRDefault="00034757" w:rsidP="006F5AFE">
            <w:pPr>
              <w:spacing w:before="0" w:after="0"/>
              <w:rPr>
                <w:rFonts w:ascii="Arial" w:hAnsi="Arial" w:cs="Arial"/>
                <w:sz w:val="16"/>
                <w:szCs w:val="16"/>
              </w:rPr>
            </w:pPr>
            <w:r w:rsidRPr="008D29B8">
              <w:rPr>
                <w:rFonts w:ascii="Arial" w:hAnsi="Arial" w:cs="Arial"/>
                <w:sz w:val="16"/>
                <w:szCs w:val="16"/>
              </w:rPr>
              <w:t>Ovce</w:t>
            </w:r>
          </w:p>
        </w:tc>
        <w:tc>
          <w:tcPr>
            <w:tcW w:w="2975" w:type="dxa"/>
          </w:tcPr>
          <w:p w14:paraId="50F02705" w14:textId="6B2E3CEF" w:rsidR="00034757" w:rsidRPr="008D29B8" w:rsidRDefault="006F5AFE" w:rsidP="006F5AFE">
            <w:pPr>
              <w:pStyle w:val="Vsebinatabele"/>
              <w:snapToGrid w:val="0"/>
              <w:spacing w:before="0" w:line="276" w:lineRule="auto"/>
              <w:rPr>
                <w:rFonts w:ascii="Arial" w:hAnsi="Arial" w:cs="Arial"/>
                <w:sz w:val="16"/>
                <w:szCs w:val="16"/>
              </w:rPr>
            </w:pPr>
            <w:r>
              <w:rPr>
                <w:rFonts w:ascii="Arial" w:hAnsi="Arial" w:cs="Arial"/>
                <w:sz w:val="16"/>
                <w:szCs w:val="16"/>
              </w:rPr>
              <w:t>136</w:t>
            </w:r>
          </w:p>
        </w:tc>
        <w:tc>
          <w:tcPr>
            <w:tcW w:w="2976" w:type="dxa"/>
          </w:tcPr>
          <w:p w14:paraId="2815C4F5" w14:textId="77777777" w:rsidR="00034757" w:rsidRPr="008D29B8" w:rsidRDefault="00034757" w:rsidP="006F5AFE">
            <w:pPr>
              <w:pStyle w:val="Vsebinatabele"/>
              <w:snapToGrid w:val="0"/>
              <w:spacing w:before="0" w:line="276" w:lineRule="auto"/>
              <w:rPr>
                <w:rFonts w:ascii="Arial" w:hAnsi="Arial" w:cs="Arial"/>
                <w:sz w:val="16"/>
                <w:szCs w:val="16"/>
              </w:rPr>
            </w:pPr>
            <w:r w:rsidRPr="008D29B8">
              <w:rPr>
                <w:rFonts w:ascii="Arial" w:hAnsi="Arial" w:cs="Arial"/>
                <w:sz w:val="16"/>
                <w:szCs w:val="16"/>
              </w:rPr>
              <w:t>0</w:t>
            </w:r>
          </w:p>
        </w:tc>
      </w:tr>
      <w:tr w:rsidR="00034757" w:rsidRPr="008D29B8" w14:paraId="43A7DAE1" w14:textId="77777777" w:rsidTr="00C22690">
        <w:trPr>
          <w:trHeight w:val="20"/>
          <w:tblHeader/>
        </w:trPr>
        <w:tc>
          <w:tcPr>
            <w:tcW w:w="2975" w:type="dxa"/>
          </w:tcPr>
          <w:p w14:paraId="23E693B2" w14:textId="77777777" w:rsidR="00034757" w:rsidRPr="008D29B8" w:rsidRDefault="00034757" w:rsidP="006F5AFE">
            <w:pPr>
              <w:spacing w:before="0" w:after="0"/>
              <w:rPr>
                <w:rFonts w:ascii="Arial" w:hAnsi="Arial" w:cs="Arial"/>
                <w:sz w:val="16"/>
                <w:szCs w:val="16"/>
              </w:rPr>
            </w:pPr>
            <w:r w:rsidRPr="008D29B8">
              <w:rPr>
                <w:rFonts w:ascii="Arial" w:hAnsi="Arial" w:cs="Arial"/>
                <w:sz w:val="16"/>
                <w:szCs w:val="16"/>
              </w:rPr>
              <w:t>Koze</w:t>
            </w:r>
          </w:p>
        </w:tc>
        <w:tc>
          <w:tcPr>
            <w:tcW w:w="2975" w:type="dxa"/>
          </w:tcPr>
          <w:p w14:paraId="5FBCD154" w14:textId="118494C7" w:rsidR="00034757" w:rsidRPr="008D29B8" w:rsidRDefault="006F5AFE" w:rsidP="006F5AFE">
            <w:pPr>
              <w:pStyle w:val="Vsebinatabele"/>
              <w:snapToGrid w:val="0"/>
              <w:spacing w:before="0" w:line="276" w:lineRule="auto"/>
              <w:rPr>
                <w:rFonts w:ascii="Arial" w:hAnsi="Arial" w:cs="Arial"/>
                <w:sz w:val="16"/>
                <w:szCs w:val="16"/>
              </w:rPr>
            </w:pPr>
            <w:r>
              <w:rPr>
                <w:rFonts w:ascii="Arial" w:hAnsi="Arial" w:cs="Arial"/>
                <w:sz w:val="16"/>
                <w:szCs w:val="16"/>
              </w:rPr>
              <w:t>35</w:t>
            </w:r>
          </w:p>
        </w:tc>
        <w:tc>
          <w:tcPr>
            <w:tcW w:w="2976" w:type="dxa"/>
          </w:tcPr>
          <w:p w14:paraId="69B77029" w14:textId="77777777" w:rsidR="00034757" w:rsidRPr="008D29B8" w:rsidRDefault="00034757" w:rsidP="006F5AFE">
            <w:pPr>
              <w:pStyle w:val="Vsebinatabele"/>
              <w:snapToGrid w:val="0"/>
              <w:spacing w:before="0" w:line="276" w:lineRule="auto"/>
              <w:rPr>
                <w:rFonts w:ascii="Arial" w:hAnsi="Arial" w:cs="Arial"/>
                <w:sz w:val="16"/>
                <w:szCs w:val="16"/>
              </w:rPr>
            </w:pPr>
            <w:r w:rsidRPr="008D29B8">
              <w:rPr>
                <w:rFonts w:ascii="Arial" w:hAnsi="Arial" w:cs="Arial"/>
                <w:sz w:val="16"/>
                <w:szCs w:val="16"/>
              </w:rPr>
              <w:t>0</w:t>
            </w:r>
          </w:p>
        </w:tc>
      </w:tr>
      <w:tr w:rsidR="00034757" w:rsidRPr="008D29B8" w14:paraId="74A87691" w14:textId="77777777" w:rsidTr="00C22690">
        <w:trPr>
          <w:trHeight w:val="20"/>
          <w:tblHeader/>
        </w:trPr>
        <w:tc>
          <w:tcPr>
            <w:tcW w:w="2975" w:type="dxa"/>
          </w:tcPr>
          <w:p w14:paraId="1984C946" w14:textId="77777777" w:rsidR="00034757" w:rsidRPr="008D29B8" w:rsidRDefault="00034757" w:rsidP="006F5AFE">
            <w:pPr>
              <w:spacing w:before="0" w:after="0"/>
              <w:rPr>
                <w:rFonts w:ascii="Arial" w:hAnsi="Arial" w:cs="Arial"/>
                <w:sz w:val="16"/>
                <w:szCs w:val="16"/>
              </w:rPr>
            </w:pPr>
            <w:r w:rsidRPr="008D29B8">
              <w:rPr>
                <w:rFonts w:ascii="Arial" w:hAnsi="Arial" w:cs="Arial"/>
                <w:sz w:val="16"/>
                <w:szCs w:val="16"/>
              </w:rPr>
              <w:t>Konji</w:t>
            </w:r>
          </w:p>
        </w:tc>
        <w:tc>
          <w:tcPr>
            <w:tcW w:w="2975" w:type="dxa"/>
          </w:tcPr>
          <w:p w14:paraId="162A4C9D" w14:textId="0AD6C1E9" w:rsidR="00034757" w:rsidRPr="008D29B8" w:rsidRDefault="006F5AFE" w:rsidP="006F5AFE">
            <w:pPr>
              <w:pStyle w:val="Vsebinatabele"/>
              <w:snapToGrid w:val="0"/>
              <w:spacing w:before="0" w:line="276" w:lineRule="auto"/>
              <w:rPr>
                <w:rFonts w:ascii="Arial" w:hAnsi="Arial" w:cs="Arial"/>
                <w:sz w:val="16"/>
                <w:szCs w:val="16"/>
              </w:rPr>
            </w:pPr>
            <w:r>
              <w:rPr>
                <w:rFonts w:ascii="Arial" w:hAnsi="Arial" w:cs="Arial"/>
                <w:sz w:val="16"/>
                <w:szCs w:val="16"/>
              </w:rPr>
              <w:t>31</w:t>
            </w:r>
          </w:p>
        </w:tc>
        <w:tc>
          <w:tcPr>
            <w:tcW w:w="2976" w:type="dxa"/>
          </w:tcPr>
          <w:p w14:paraId="6FC9CFC4" w14:textId="77777777" w:rsidR="00034757" w:rsidRPr="008D29B8" w:rsidRDefault="00034757" w:rsidP="006F5AFE">
            <w:pPr>
              <w:pStyle w:val="Vsebinatabele"/>
              <w:snapToGrid w:val="0"/>
              <w:spacing w:before="0" w:line="276" w:lineRule="auto"/>
              <w:rPr>
                <w:rFonts w:ascii="Arial" w:hAnsi="Arial" w:cs="Arial"/>
                <w:sz w:val="16"/>
                <w:szCs w:val="16"/>
              </w:rPr>
            </w:pPr>
            <w:r w:rsidRPr="008D29B8">
              <w:rPr>
                <w:rFonts w:ascii="Arial" w:hAnsi="Arial" w:cs="Arial"/>
                <w:sz w:val="16"/>
                <w:szCs w:val="16"/>
              </w:rPr>
              <w:t>0</w:t>
            </w:r>
          </w:p>
        </w:tc>
      </w:tr>
    </w:tbl>
    <w:p w14:paraId="71EC771B" w14:textId="77777777" w:rsidR="00F3036C" w:rsidRDefault="00F3036C" w:rsidP="00C22690">
      <w:pPr>
        <w:spacing w:before="0" w:afterLines="32" w:after="76" w:line="240" w:lineRule="auto"/>
        <w:rPr>
          <w:rFonts w:ascii="Arial" w:hAnsi="Arial" w:cs="Arial"/>
          <w:b/>
          <w:u w:val="single"/>
        </w:rPr>
      </w:pPr>
    </w:p>
    <w:p w14:paraId="4989D2F7" w14:textId="49A99F51" w:rsidR="003D368F" w:rsidRPr="003D368F" w:rsidRDefault="003D368F" w:rsidP="006F5AFE">
      <w:pPr>
        <w:spacing w:before="0" w:afterLines="32" w:after="76"/>
        <w:rPr>
          <w:rFonts w:ascii="Arial" w:hAnsi="Arial" w:cs="Arial"/>
          <w:bCs/>
        </w:rPr>
      </w:pPr>
      <w:r>
        <w:rPr>
          <w:rFonts w:ascii="Arial" w:hAnsi="Arial" w:cs="Arial"/>
          <w:bCs/>
        </w:rPr>
        <w:t xml:space="preserve">Prisotnost salmonele se v </w:t>
      </w:r>
      <w:r w:rsidR="00795911">
        <w:rPr>
          <w:rFonts w:ascii="Arial" w:hAnsi="Arial" w:cs="Arial"/>
          <w:bCs/>
        </w:rPr>
        <w:t xml:space="preserve">obdobju </w:t>
      </w:r>
      <w:r w:rsidR="006F5AFE">
        <w:rPr>
          <w:rFonts w:ascii="Arial" w:hAnsi="Arial" w:cs="Arial"/>
          <w:bCs/>
        </w:rPr>
        <w:t>2020 – 2024</w:t>
      </w:r>
      <w:r>
        <w:rPr>
          <w:rFonts w:ascii="Arial" w:hAnsi="Arial" w:cs="Arial"/>
          <w:bCs/>
        </w:rPr>
        <w:t xml:space="preserve"> ni potrdila pri nobenem izmed analiziranih vzorcev klavnih trupov. </w:t>
      </w:r>
      <w:r w:rsidR="00795911" w:rsidRPr="003D368F">
        <w:rPr>
          <w:rFonts w:ascii="Arial" w:hAnsi="Arial" w:cs="Arial"/>
          <w:bCs/>
        </w:rPr>
        <w:t xml:space="preserve">Stanje </w:t>
      </w:r>
      <w:r w:rsidR="00795911">
        <w:rPr>
          <w:rFonts w:ascii="Arial" w:hAnsi="Arial" w:cs="Arial"/>
          <w:bCs/>
        </w:rPr>
        <w:t>vsa štiri leta ostaja enako.</w:t>
      </w:r>
    </w:p>
    <w:p w14:paraId="33EDDA14" w14:textId="77777777" w:rsidR="00B767A8" w:rsidRDefault="00B767A8" w:rsidP="00493E5C">
      <w:pPr>
        <w:spacing w:before="0" w:afterLines="32" w:after="76"/>
        <w:rPr>
          <w:rFonts w:ascii="Arial" w:hAnsi="Arial" w:cs="Arial"/>
          <w:b/>
          <w:u w:val="single"/>
        </w:rPr>
      </w:pPr>
    </w:p>
    <w:p w14:paraId="7BA30191" w14:textId="686E0DDE" w:rsidR="00627759" w:rsidRPr="008D29B8" w:rsidRDefault="00493E5C" w:rsidP="00493E5C">
      <w:pPr>
        <w:spacing w:before="0" w:afterLines="32" w:after="76"/>
        <w:rPr>
          <w:rFonts w:ascii="Arial" w:hAnsi="Arial" w:cs="Arial"/>
          <w:b/>
          <w:u w:val="single"/>
        </w:rPr>
      </w:pPr>
      <w:r w:rsidRPr="008D29B8">
        <w:rPr>
          <w:rFonts w:ascii="Arial" w:hAnsi="Arial" w:cs="Arial"/>
          <w:b/>
          <w:u w:val="single"/>
        </w:rPr>
        <w:t>Prašiči</w:t>
      </w:r>
    </w:p>
    <w:p w14:paraId="30DBFA85" w14:textId="638613EC" w:rsidR="00493E5C" w:rsidRPr="008D29B8" w:rsidRDefault="00493E5C" w:rsidP="00493E5C">
      <w:pPr>
        <w:spacing w:before="0" w:after="0" w:line="240" w:lineRule="auto"/>
        <w:rPr>
          <w:rFonts w:ascii="Arial" w:hAnsi="Arial" w:cs="Arial"/>
        </w:rPr>
      </w:pPr>
      <w:bookmarkStart w:id="29" w:name="_Hlk204331877"/>
      <w:r w:rsidRPr="008D29B8">
        <w:rPr>
          <w:rFonts w:ascii="Arial" w:hAnsi="Arial" w:cs="Arial"/>
        </w:rPr>
        <w:t xml:space="preserve">Pri prašičih se v okviru izvajanja nadzora na salmonelo izvaja pasivni monitoring na gospodarstvih. Vzorčenje na salmonelo se opravi v primeru kliničnih znakov oziroma </w:t>
      </w:r>
      <w:r w:rsidR="00C22690">
        <w:rPr>
          <w:rFonts w:ascii="Arial" w:hAnsi="Arial" w:cs="Arial"/>
        </w:rPr>
        <w:t>potrjene prisotnosti</w:t>
      </w:r>
      <w:r w:rsidRPr="008D29B8">
        <w:rPr>
          <w:rFonts w:ascii="Arial" w:hAnsi="Arial" w:cs="Arial"/>
        </w:rPr>
        <w:t xml:space="preserve"> salmoneloze pri drugih živalih na istem gospodarstvu</w:t>
      </w:r>
      <w:bookmarkEnd w:id="29"/>
      <w:r w:rsidRPr="008D29B8">
        <w:rPr>
          <w:rFonts w:ascii="Arial" w:hAnsi="Arial" w:cs="Arial"/>
        </w:rPr>
        <w:t xml:space="preserve">. </w:t>
      </w:r>
      <w:r w:rsidRPr="00002344">
        <w:rPr>
          <w:rFonts w:ascii="Arial" w:hAnsi="Arial" w:cs="Arial"/>
        </w:rPr>
        <w:t>V letu 202</w:t>
      </w:r>
      <w:r w:rsidR="009A75E7">
        <w:rPr>
          <w:rFonts w:ascii="Arial" w:hAnsi="Arial" w:cs="Arial"/>
        </w:rPr>
        <w:t>4</w:t>
      </w:r>
      <w:r w:rsidRPr="00002344">
        <w:rPr>
          <w:rFonts w:ascii="Arial" w:hAnsi="Arial" w:cs="Arial"/>
        </w:rPr>
        <w:t xml:space="preserve"> salmoneloza pri prašičih ni bila ugotovljena.</w:t>
      </w:r>
      <w:r w:rsidRPr="008D29B8">
        <w:rPr>
          <w:rFonts w:ascii="Arial" w:hAnsi="Arial" w:cs="Arial"/>
        </w:rPr>
        <w:t xml:space="preserve"> </w:t>
      </w:r>
    </w:p>
    <w:p w14:paraId="1C8D725F" w14:textId="77777777" w:rsidR="00493E5C" w:rsidRPr="008D29B8" w:rsidRDefault="00493E5C" w:rsidP="00493E5C">
      <w:pPr>
        <w:spacing w:before="0" w:after="0" w:line="240" w:lineRule="auto"/>
        <w:rPr>
          <w:rFonts w:ascii="Arial" w:eastAsia="Times New Roman" w:hAnsi="Arial" w:cs="Arial"/>
          <w:color w:val="FF0000"/>
        </w:rPr>
      </w:pPr>
    </w:p>
    <w:p w14:paraId="3C7000DF" w14:textId="43AFF0BA" w:rsidR="006F5AFE" w:rsidRDefault="00493E5C" w:rsidP="006F5AFE">
      <w:pPr>
        <w:spacing w:before="0" w:after="0" w:line="240" w:lineRule="auto"/>
        <w:rPr>
          <w:rFonts w:ascii="Arial" w:hAnsi="Arial" w:cs="Arial"/>
        </w:rPr>
      </w:pPr>
      <w:r w:rsidRPr="008D29B8">
        <w:rPr>
          <w:rFonts w:ascii="Arial" w:hAnsi="Arial" w:cs="Arial"/>
        </w:rPr>
        <w:t>V sklopu  implementacije Uredbe Komisije (ES) št. 2073/2005 in Izvedbene uredbe Komisije (EU) 2019/627, s</w:t>
      </w:r>
      <w:r w:rsidR="00795911">
        <w:rPr>
          <w:rFonts w:ascii="Arial" w:hAnsi="Arial" w:cs="Arial"/>
        </w:rPr>
        <w:t>e je s strani</w:t>
      </w:r>
      <w:r w:rsidRPr="008D29B8">
        <w:rPr>
          <w:rFonts w:ascii="Arial" w:hAnsi="Arial" w:cs="Arial"/>
        </w:rPr>
        <w:t xml:space="preserve"> </w:t>
      </w:r>
      <w:r>
        <w:rPr>
          <w:rFonts w:ascii="Arial" w:hAnsi="Arial" w:cs="Arial"/>
        </w:rPr>
        <w:t>nosilc</w:t>
      </w:r>
      <w:r w:rsidR="00795911">
        <w:rPr>
          <w:rFonts w:ascii="Arial" w:hAnsi="Arial" w:cs="Arial"/>
        </w:rPr>
        <w:t>ev</w:t>
      </w:r>
      <w:r>
        <w:rPr>
          <w:rFonts w:ascii="Arial" w:hAnsi="Arial" w:cs="Arial"/>
        </w:rPr>
        <w:t xml:space="preserve"> živilske dejavnosti</w:t>
      </w:r>
      <w:r w:rsidRPr="008D29B8">
        <w:rPr>
          <w:rFonts w:ascii="Arial" w:hAnsi="Arial" w:cs="Arial"/>
        </w:rPr>
        <w:t xml:space="preserve"> </w:t>
      </w:r>
      <w:r w:rsidR="00795911">
        <w:rPr>
          <w:rFonts w:ascii="Arial" w:hAnsi="Arial" w:cs="Arial"/>
        </w:rPr>
        <w:t xml:space="preserve">izvajalo vzorčenje </w:t>
      </w:r>
      <w:r w:rsidRPr="008D29B8">
        <w:rPr>
          <w:rFonts w:ascii="Arial" w:hAnsi="Arial" w:cs="Arial"/>
        </w:rPr>
        <w:t>klavn</w:t>
      </w:r>
      <w:r w:rsidR="00795911">
        <w:rPr>
          <w:rFonts w:ascii="Arial" w:hAnsi="Arial" w:cs="Arial"/>
        </w:rPr>
        <w:t>ih</w:t>
      </w:r>
      <w:r w:rsidRPr="008D29B8">
        <w:rPr>
          <w:rFonts w:ascii="Arial" w:hAnsi="Arial" w:cs="Arial"/>
        </w:rPr>
        <w:t xml:space="preserve"> trup</w:t>
      </w:r>
      <w:r w:rsidR="00795911">
        <w:rPr>
          <w:rFonts w:ascii="Arial" w:hAnsi="Arial" w:cs="Arial"/>
        </w:rPr>
        <w:t>ov</w:t>
      </w:r>
      <w:r w:rsidRPr="008D29B8">
        <w:rPr>
          <w:rFonts w:ascii="Arial" w:hAnsi="Arial" w:cs="Arial"/>
        </w:rPr>
        <w:t xml:space="preserve"> prašičev na prisotnost bakterije </w:t>
      </w:r>
      <w:r w:rsidRPr="008D29B8">
        <w:rPr>
          <w:rFonts w:ascii="Arial" w:hAnsi="Arial" w:cs="Arial"/>
          <w:i/>
        </w:rPr>
        <w:t>Salmonella</w:t>
      </w:r>
      <w:r w:rsidRPr="008D29B8">
        <w:rPr>
          <w:rFonts w:ascii="Arial" w:hAnsi="Arial" w:cs="Arial"/>
        </w:rPr>
        <w:t xml:space="preserve"> spp.. V letu 202</w:t>
      </w:r>
      <w:r w:rsidR="006F5AFE">
        <w:rPr>
          <w:rFonts w:ascii="Arial" w:hAnsi="Arial" w:cs="Arial"/>
        </w:rPr>
        <w:t>4</w:t>
      </w:r>
      <w:r w:rsidRPr="008D29B8">
        <w:rPr>
          <w:rFonts w:ascii="Arial" w:hAnsi="Arial" w:cs="Arial"/>
        </w:rPr>
        <w:t xml:space="preserve"> je bilo odvzetih </w:t>
      </w:r>
      <w:r w:rsidR="006F5AFE">
        <w:rPr>
          <w:rFonts w:ascii="Arial" w:hAnsi="Arial" w:cs="Arial"/>
        </w:rPr>
        <w:t>1027</w:t>
      </w:r>
      <w:r w:rsidRPr="008D29B8">
        <w:rPr>
          <w:rFonts w:ascii="Arial" w:hAnsi="Arial" w:cs="Arial"/>
        </w:rPr>
        <w:t xml:space="preserve"> vzorcev klavnih trupov prašičev. Prisotnost bakterije </w:t>
      </w:r>
      <w:r w:rsidRPr="008D29B8">
        <w:rPr>
          <w:rFonts w:ascii="Arial" w:hAnsi="Arial" w:cs="Arial"/>
          <w:i/>
        </w:rPr>
        <w:t>Salmonella</w:t>
      </w:r>
      <w:r w:rsidRPr="008D29B8">
        <w:rPr>
          <w:rFonts w:ascii="Arial" w:hAnsi="Arial" w:cs="Arial"/>
        </w:rPr>
        <w:t xml:space="preserve"> spp. se</w:t>
      </w:r>
      <w:r w:rsidR="00410675">
        <w:rPr>
          <w:rFonts w:ascii="Arial" w:hAnsi="Arial" w:cs="Arial"/>
        </w:rPr>
        <w:t xml:space="preserve"> je potrdila pr</w:t>
      </w:r>
      <w:r>
        <w:rPr>
          <w:rFonts w:ascii="Arial" w:hAnsi="Arial" w:cs="Arial"/>
        </w:rPr>
        <w:t>i</w:t>
      </w:r>
      <w:r w:rsidRPr="008D29B8">
        <w:rPr>
          <w:rFonts w:ascii="Arial" w:hAnsi="Arial" w:cs="Arial"/>
        </w:rPr>
        <w:t xml:space="preserve"> potrdila </w:t>
      </w:r>
      <w:r w:rsidR="006F5AFE">
        <w:rPr>
          <w:rFonts w:ascii="Arial" w:hAnsi="Arial" w:cs="Arial"/>
        </w:rPr>
        <w:t>5</w:t>
      </w:r>
      <w:r>
        <w:rPr>
          <w:rFonts w:ascii="Arial" w:hAnsi="Arial" w:cs="Arial"/>
        </w:rPr>
        <w:t xml:space="preserve"> vzorc</w:t>
      </w:r>
      <w:r w:rsidR="00410675">
        <w:rPr>
          <w:rFonts w:ascii="Arial" w:hAnsi="Arial" w:cs="Arial"/>
        </w:rPr>
        <w:t>ih</w:t>
      </w:r>
      <w:r>
        <w:rPr>
          <w:rFonts w:ascii="Arial" w:hAnsi="Arial" w:cs="Arial"/>
        </w:rPr>
        <w:t>.</w:t>
      </w:r>
      <w:r w:rsidR="006F5AFE">
        <w:rPr>
          <w:rFonts w:ascii="Arial" w:hAnsi="Arial" w:cs="Arial"/>
        </w:rPr>
        <w:t xml:space="preserve"> Gledano povprečje </w:t>
      </w:r>
      <w:r w:rsidR="00795911">
        <w:rPr>
          <w:rFonts w:ascii="Arial" w:hAnsi="Arial" w:cs="Arial"/>
        </w:rPr>
        <w:t xml:space="preserve">deleža </w:t>
      </w:r>
      <w:r w:rsidR="006F5AFE">
        <w:rPr>
          <w:rFonts w:ascii="Arial" w:hAnsi="Arial" w:cs="Arial"/>
        </w:rPr>
        <w:t xml:space="preserve">pozitivnih rezultatov obdobja 2020 - 2023 (1,4%) v primerjavi s povprečjem </w:t>
      </w:r>
      <w:r w:rsidR="00795911">
        <w:rPr>
          <w:rFonts w:ascii="Arial" w:hAnsi="Arial" w:cs="Arial"/>
        </w:rPr>
        <w:t xml:space="preserve">deleža </w:t>
      </w:r>
      <w:r w:rsidR="006F5AFE">
        <w:rPr>
          <w:rFonts w:ascii="Arial" w:hAnsi="Arial" w:cs="Arial"/>
        </w:rPr>
        <w:t>pozitivnih iz leta 2024 (0,5%), se je delež vzorcev s potrjeno prisotnostjo salmonel zmanjšal.</w:t>
      </w:r>
      <w:r w:rsidR="006F5AFE" w:rsidRPr="00410675">
        <w:rPr>
          <w:rFonts w:ascii="Arial" w:hAnsi="Arial" w:cs="Arial"/>
        </w:rPr>
        <w:t xml:space="preserve"> </w:t>
      </w:r>
    </w:p>
    <w:p w14:paraId="796969F2" w14:textId="2FDE392A" w:rsidR="00493E5C" w:rsidRDefault="00493E5C" w:rsidP="00493E5C">
      <w:pPr>
        <w:spacing w:before="0" w:after="0" w:line="240" w:lineRule="auto"/>
        <w:rPr>
          <w:rFonts w:ascii="Arial" w:hAnsi="Arial" w:cs="Arial"/>
        </w:rPr>
      </w:pPr>
    </w:p>
    <w:p w14:paraId="1A1D949C" w14:textId="42B5B83B" w:rsidR="0098253A" w:rsidRDefault="00994C8A" w:rsidP="000F440B">
      <w:pPr>
        <w:pStyle w:val="Navadensplet"/>
        <w:spacing w:before="0" w:beforeAutospacing="0" w:after="0" w:afterAutospacing="0"/>
        <w:rPr>
          <w:rFonts w:ascii="Arial" w:hAnsi="Arial" w:cs="Arial"/>
        </w:rPr>
      </w:pPr>
      <w:r w:rsidRPr="00994C8A">
        <w:rPr>
          <w:rFonts w:ascii="Arial" w:hAnsi="Arial" w:cs="Arial"/>
        </w:rPr>
        <w:t xml:space="preserve">Prisotnost salmonel pri pitovnih prašičih se spremlja v sklopu implementacije programa spremljanja odpornosti proti protimikrobnim sredstvom (AMR). Vzorčenje cekuma prašičev se izvaja v odobrenih obratih za zakol živali z namenom pridobiti izolate za testiranje odpornosti. V spremljanje so bili pitovni prašiči prvič vključeni leta 2015, od leta 2019 dalje se spremljanje izvaja vsaki dve leti. V letih 2015, 2019 in 2021 je delež vzorcev </w:t>
      </w:r>
      <w:r w:rsidR="00795911">
        <w:rPr>
          <w:rFonts w:ascii="Arial" w:hAnsi="Arial" w:cs="Arial"/>
        </w:rPr>
        <w:t>s potrjeno prisotnostjo</w:t>
      </w:r>
      <w:r w:rsidRPr="00994C8A">
        <w:rPr>
          <w:rFonts w:ascii="Arial" w:hAnsi="Arial" w:cs="Arial"/>
        </w:rPr>
        <w:t xml:space="preserve"> salmonel</w:t>
      </w:r>
      <w:r w:rsidR="00795911">
        <w:rPr>
          <w:rFonts w:ascii="Arial" w:hAnsi="Arial" w:cs="Arial"/>
        </w:rPr>
        <w:t>e</w:t>
      </w:r>
      <w:r w:rsidRPr="00994C8A">
        <w:rPr>
          <w:rFonts w:ascii="Arial" w:hAnsi="Arial" w:cs="Arial"/>
        </w:rPr>
        <w:t xml:space="preserve"> znašal med 9% in 11%, v letu 2023 pa je bil delež nekoliko nižji. Salmonela je bila </w:t>
      </w:r>
      <w:r w:rsidR="003B26FA">
        <w:rPr>
          <w:rFonts w:ascii="Arial" w:hAnsi="Arial" w:cs="Arial"/>
        </w:rPr>
        <w:t xml:space="preserve">v letu 2023 </w:t>
      </w:r>
      <w:r w:rsidRPr="00994C8A">
        <w:rPr>
          <w:rFonts w:ascii="Arial" w:hAnsi="Arial" w:cs="Arial"/>
        </w:rPr>
        <w:t xml:space="preserve">ugotovljena v 10 vzorcih (6,5%), pri čemer je bila </w:t>
      </w:r>
      <w:r w:rsidRPr="00795911">
        <w:rPr>
          <w:rFonts w:ascii="Arial" w:hAnsi="Arial" w:cs="Arial"/>
          <w:i/>
          <w:iCs/>
        </w:rPr>
        <w:t>S</w:t>
      </w:r>
      <w:r w:rsidRPr="00994C8A">
        <w:rPr>
          <w:rFonts w:ascii="Arial" w:hAnsi="Arial" w:cs="Arial"/>
        </w:rPr>
        <w:t xml:space="preserve">. Derby ugotovljena v 5 vzorcih, </w:t>
      </w:r>
      <w:r w:rsidRPr="00795911">
        <w:rPr>
          <w:rFonts w:ascii="Arial" w:hAnsi="Arial" w:cs="Arial"/>
          <w:i/>
          <w:iCs/>
        </w:rPr>
        <w:t>S</w:t>
      </w:r>
      <w:r w:rsidRPr="00994C8A">
        <w:rPr>
          <w:rFonts w:ascii="Arial" w:hAnsi="Arial" w:cs="Arial"/>
        </w:rPr>
        <w:t xml:space="preserve">. Infantis v </w:t>
      </w:r>
      <w:r w:rsidR="00795911">
        <w:rPr>
          <w:rFonts w:ascii="Arial" w:hAnsi="Arial" w:cs="Arial"/>
        </w:rPr>
        <w:t>2</w:t>
      </w:r>
      <w:r w:rsidRPr="00994C8A">
        <w:rPr>
          <w:rFonts w:ascii="Arial" w:hAnsi="Arial" w:cs="Arial"/>
        </w:rPr>
        <w:t xml:space="preserve"> vzorcih in v po </w:t>
      </w:r>
      <w:r w:rsidR="00795911">
        <w:rPr>
          <w:rFonts w:ascii="Arial" w:hAnsi="Arial" w:cs="Arial"/>
        </w:rPr>
        <w:t>1</w:t>
      </w:r>
      <w:r w:rsidRPr="00994C8A">
        <w:rPr>
          <w:rFonts w:ascii="Arial" w:hAnsi="Arial" w:cs="Arial"/>
        </w:rPr>
        <w:t xml:space="preserve"> vzorcu </w:t>
      </w:r>
      <w:r w:rsidRPr="00795911">
        <w:rPr>
          <w:rFonts w:ascii="Arial" w:hAnsi="Arial" w:cs="Arial"/>
          <w:i/>
          <w:iCs/>
        </w:rPr>
        <w:t>S</w:t>
      </w:r>
      <w:r w:rsidRPr="00994C8A">
        <w:rPr>
          <w:rFonts w:ascii="Arial" w:hAnsi="Arial" w:cs="Arial"/>
        </w:rPr>
        <w:t xml:space="preserve">. Typhimurium, monofazna </w:t>
      </w:r>
      <w:r w:rsidRPr="00795911">
        <w:rPr>
          <w:rFonts w:ascii="Arial" w:hAnsi="Arial" w:cs="Arial"/>
          <w:i/>
          <w:iCs/>
        </w:rPr>
        <w:t>S</w:t>
      </w:r>
      <w:r w:rsidRPr="00994C8A">
        <w:rPr>
          <w:rFonts w:ascii="Arial" w:hAnsi="Arial" w:cs="Arial"/>
        </w:rPr>
        <w:t xml:space="preserve">. Typhimurium 1,4,[5],12:i:- in </w:t>
      </w:r>
      <w:r w:rsidRPr="00795911">
        <w:rPr>
          <w:rFonts w:ascii="Arial" w:hAnsi="Arial" w:cs="Arial"/>
          <w:i/>
          <w:iCs/>
        </w:rPr>
        <w:t>S</w:t>
      </w:r>
      <w:r w:rsidRPr="00994C8A">
        <w:rPr>
          <w:rFonts w:ascii="Arial" w:hAnsi="Arial" w:cs="Arial"/>
        </w:rPr>
        <w:t xml:space="preserve">. Ohio.  </w:t>
      </w:r>
    </w:p>
    <w:p w14:paraId="630B4895" w14:textId="77777777" w:rsidR="00994C8A" w:rsidRDefault="00994C8A" w:rsidP="000F440B">
      <w:pPr>
        <w:pStyle w:val="Navadensplet"/>
        <w:spacing w:before="0" w:beforeAutospacing="0" w:after="0" w:afterAutospacing="0"/>
        <w:rPr>
          <w:rFonts w:ascii="Arial" w:hAnsi="Arial" w:cs="Arial"/>
        </w:rPr>
      </w:pPr>
    </w:p>
    <w:p w14:paraId="6076E7D8" w14:textId="63F1C33A" w:rsidR="0098253A" w:rsidRDefault="0098253A" w:rsidP="0098253A">
      <w:pPr>
        <w:spacing w:before="0" w:after="0" w:line="240" w:lineRule="auto"/>
        <w:rPr>
          <w:rFonts w:ascii="Arial" w:hAnsi="Arial" w:cs="Arial"/>
        </w:rPr>
      </w:pPr>
      <w:r w:rsidRPr="008D29B8">
        <w:rPr>
          <w:rFonts w:ascii="Arial" w:hAnsi="Arial" w:cs="Arial"/>
          <w:u w:val="single"/>
        </w:rPr>
        <w:t xml:space="preserve">Graf št. </w:t>
      </w:r>
      <w:r w:rsidR="00155683">
        <w:rPr>
          <w:rFonts w:ascii="Arial" w:hAnsi="Arial" w:cs="Arial"/>
          <w:u w:val="single"/>
        </w:rPr>
        <w:t>12</w:t>
      </w:r>
      <w:r w:rsidRPr="008D29B8">
        <w:rPr>
          <w:rFonts w:ascii="Arial" w:hAnsi="Arial" w:cs="Arial"/>
          <w:u w:val="single"/>
        </w:rPr>
        <w:t>:</w:t>
      </w:r>
      <w:r w:rsidRPr="008D29B8">
        <w:rPr>
          <w:rFonts w:ascii="Arial" w:hAnsi="Arial" w:cs="Arial"/>
        </w:rPr>
        <w:t xml:space="preserve"> Delež </w:t>
      </w:r>
      <w:r>
        <w:rPr>
          <w:rFonts w:ascii="Arial" w:hAnsi="Arial" w:cs="Arial"/>
        </w:rPr>
        <w:t>vzorcev cekuma prašičev</w:t>
      </w:r>
      <w:r w:rsidRPr="008D29B8">
        <w:rPr>
          <w:rFonts w:ascii="Arial" w:hAnsi="Arial" w:cs="Arial"/>
        </w:rPr>
        <w:t xml:space="preserve"> pozitivnih na</w:t>
      </w:r>
      <w:r w:rsidR="00C22690">
        <w:rPr>
          <w:rFonts w:ascii="Arial" w:hAnsi="Arial" w:cs="Arial"/>
        </w:rPr>
        <w:t xml:space="preserve"> bakterijo </w:t>
      </w:r>
      <w:r w:rsidRPr="008D29B8">
        <w:rPr>
          <w:rFonts w:ascii="Arial" w:hAnsi="Arial" w:cs="Arial"/>
        </w:rPr>
        <w:t xml:space="preserve"> </w:t>
      </w:r>
      <w:r w:rsidRPr="008D29B8">
        <w:rPr>
          <w:rFonts w:ascii="Arial" w:hAnsi="Arial" w:cs="Arial"/>
          <w:i/>
        </w:rPr>
        <w:t>Salmonella</w:t>
      </w:r>
      <w:r w:rsidRPr="008D29B8">
        <w:rPr>
          <w:rFonts w:ascii="Arial" w:hAnsi="Arial" w:cs="Arial"/>
        </w:rPr>
        <w:t xml:space="preserve"> spp. v </w:t>
      </w:r>
      <w:r>
        <w:rPr>
          <w:rFonts w:ascii="Arial" w:hAnsi="Arial" w:cs="Arial"/>
        </w:rPr>
        <w:t xml:space="preserve">letih 2015, 2019, </w:t>
      </w:r>
      <w:r w:rsidRPr="00002344">
        <w:rPr>
          <w:rFonts w:ascii="Arial" w:hAnsi="Arial" w:cs="Arial"/>
        </w:rPr>
        <w:t>2021 in 2023</w:t>
      </w:r>
    </w:p>
    <w:p w14:paraId="237D309F" w14:textId="77777777" w:rsidR="00C22690" w:rsidRPr="00182C61" w:rsidRDefault="00C22690" w:rsidP="0098253A">
      <w:pPr>
        <w:spacing w:before="0" w:after="0" w:line="240" w:lineRule="auto"/>
        <w:rPr>
          <w:rFonts w:ascii="Arial" w:hAnsi="Arial" w:cs="Arial"/>
        </w:rPr>
      </w:pPr>
    </w:p>
    <w:p w14:paraId="14F3A35E" w14:textId="583E620D" w:rsidR="0098253A" w:rsidRDefault="0098253A" w:rsidP="000F440B">
      <w:pPr>
        <w:pStyle w:val="Navadensplet"/>
        <w:spacing w:before="0" w:beforeAutospacing="0" w:after="0" w:afterAutospacing="0"/>
        <w:rPr>
          <w:rFonts w:ascii="Arial" w:hAnsi="Arial" w:cs="Arial"/>
        </w:rPr>
      </w:pPr>
      <w:r>
        <w:rPr>
          <w:noProof/>
        </w:rPr>
        <w:drawing>
          <wp:inline distT="0" distB="0" distL="0" distR="0" wp14:anchorId="6C44837B" wp14:editId="24DD4F93">
            <wp:extent cx="5765165" cy="1041400"/>
            <wp:effectExtent l="0" t="0" r="6985" b="6350"/>
            <wp:docPr id="759371750" name="Grafikon 1" descr="Graf z opisom deleža vzorcev cekuma prašičev pozitivnih na bakterijo  Salmonella spp. v letih 2015, 2019, 2021 in 2023">
              <a:extLst xmlns:a="http://schemas.openxmlformats.org/drawingml/2006/main">
                <a:ext uri="{FF2B5EF4-FFF2-40B4-BE49-F238E27FC236}">
                  <a16:creationId xmlns:a16="http://schemas.microsoft.com/office/drawing/2014/main" id="{35600B9C-AF43-549C-1A2B-CA09C85BCC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3B91994" w14:textId="77777777" w:rsidR="00994C8A" w:rsidRDefault="00994C8A" w:rsidP="00994C8A">
      <w:pPr>
        <w:spacing w:before="0" w:after="0" w:line="240" w:lineRule="auto"/>
        <w:rPr>
          <w:rFonts w:ascii="Arial" w:hAnsi="Arial" w:cs="Arial"/>
        </w:rPr>
      </w:pPr>
    </w:p>
    <w:p w14:paraId="46B870E6" w14:textId="2211F475" w:rsidR="00CA6CA8" w:rsidRDefault="00994C8A" w:rsidP="006F5AFE">
      <w:pPr>
        <w:spacing w:before="0" w:after="0" w:line="240" w:lineRule="auto"/>
        <w:rPr>
          <w:rFonts w:ascii="Arial" w:hAnsi="Arial" w:cs="Arial"/>
        </w:rPr>
      </w:pPr>
      <w:r w:rsidRPr="00994C8A">
        <w:rPr>
          <w:rFonts w:ascii="Arial" w:hAnsi="Arial" w:cs="Arial"/>
        </w:rPr>
        <w:t>Skupaj sta bila v letih 2015,</w:t>
      </w:r>
      <w:r>
        <w:rPr>
          <w:rFonts w:ascii="Arial" w:hAnsi="Arial" w:cs="Arial"/>
        </w:rPr>
        <w:t xml:space="preserve"> </w:t>
      </w:r>
      <w:r w:rsidRPr="00994C8A">
        <w:rPr>
          <w:rFonts w:ascii="Arial" w:hAnsi="Arial" w:cs="Arial"/>
        </w:rPr>
        <w:t>2019,</w:t>
      </w:r>
      <w:r>
        <w:rPr>
          <w:rFonts w:ascii="Arial" w:hAnsi="Arial" w:cs="Arial"/>
        </w:rPr>
        <w:t xml:space="preserve"> </w:t>
      </w:r>
      <w:r w:rsidRPr="00994C8A">
        <w:rPr>
          <w:rFonts w:ascii="Arial" w:hAnsi="Arial" w:cs="Arial"/>
        </w:rPr>
        <w:t xml:space="preserve">2021 in 2023 najpogosteje ugotovljena serovara Derby in Typhimurium, sledi serovar Ohio in monofazna </w:t>
      </w:r>
      <w:r w:rsidRPr="00795911">
        <w:rPr>
          <w:rFonts w:ascii="Arial" w:hAnsi="Arial" w:cs="Arial"/>
          <w:i/>
          <w:iCs/>
        </w:rPr>
        <w:t>S</w:t>
      </w:r>
      <w:r w:rsidRPr="00994C8A">
        <w:rPr>
          <w:rFonts w:ascii="Arial" w:hAnsi="Arial" w:cs="Arial"/>
        </w:rPr>
        <w:t xml:space="preserve">. Typhimurium 1,4,[5],12:i:-.  </w:t>
      </w:r>
    </w:p>
    <w:p w14:paraId="3145F96F" w14:textId="77777777" w:rsidR="00C22690" w:rsidRDefault="00C22690" w:rsidP="0098253A">
      <w:pPr>
        <w:spacing w:after="0" w:line="240" w:lineRule="auto"/>
        <w:rPr>
          <w:rFonts w:ascii="Arial" w:hAnsi="Arial" w:cs="Arial"/>
        </w:rPr>
      </w:pPr>
    </w:p>
    <w:p w14:paraId="41CF66E5" w14:textId="77777777" w:rsidR="00B063A0" w:rsidRPr="0098253A" w:rsidRDefault="00B063A0" w:rsidP="0098253A">
      <w:pPr>
        <w:spacing w:after="0" w:line="240" w:lineRule="auto"/>
        <w:rPr>
          <w:rFonts w:ascii="Arial" w:hAnsi="Arial" w:cs="Arial"/>
        </w:rPr>
      </w:pPr>
    </w:p>
    <w:p w14:paraId="033765C6" w14:textId="77777777" w:rsidR="006D2CA8" w:rsidRPr="008D29B8" w:rsidRDefault="006D2CA8" w:rsidP="006D2CA8">
      <w:pPr>
        <w:pStyle w:val="Naslov2"/>
        <w:spacing w:before="0"/>
        <w:rPr>
          <w:rFonts w:ascii="Arial" w:hAnsi="Arial" w:cs="Arial"/>
          <w:sz w:val="22"/>
          <w:szCs w:val="22"/>
        </w:rPr>
      </w:pPr>
      <w:bookmarkStart w:id="30" w:name="_Toc436296968"/>
      <w:bookmarkStart w:id="31" w:name="_Toc24377813"/>
      <w:bookmarkStart w:id="32" w:name="_Toc224300837"/>
      <w:r w:rsidRPr="008D29B8">
        <w:rPr>
          <w:rFonts w:ascii="Arial" w:hAnsi="Arial" w:cs="Arial"/>
          <w:sz w:val="22"/>
          <w:szCs w:val="22"/>
        </w:rPr>
        <w:t>SalmonelA v krmi</w:t>
      </w:r>
      <w:bookmarkEnd w:id="30"/>
      <w:bookmarkEnd w:id="31"/>
      <w:bookmarkEnd w:id="32"/>
    </w:p>
    <w:p w14:paraId="7F48040A" w14:textId="77777777" w:rsidR="00553BBC" w:rsidRDefault="00553BBC" w:rsidP="00E3583B">
      <w:pPr>
        <w:spacing w:before="0" w:afterLines="32" w:after="76" w:line="240" w:lineRule="auto"/>
        <w:rPr>
          <w:rFonts w:cs="Arial"/>
          <w:sz w:val="22"/>
          <w:szCs w:val="22"/>
        </w:rPr>
      </w:pPr>
    </w:p>
    <w:p w14:paraId="7B315754" w14:textId="77777777" w:rsidR="00C87277" w:rsidRPr="00EF4C3D" w:rsidRDefault="00C87277" w:rsidP="00C87277">
      <w:pPr>
        <w:spacing w:before="0" w:after="0" w:line="240" w:lineRule="auto"/>
        <w:rPr>
          <w:rFonts w:ascii="Arial" w:eastAsia="Aptos" w:hAnsi="Arial" w:cs="Arial"/>
          <w:lang w:eastAsia="en-US"/>
          <w14:ligatures w14:val="standardContextual"/>
        </w:rPr>
      </w:pPr>
      <w:r w:rsidRPr="00EF4C3D">
        <w:rPr>
          <w:rFonts w:ascii="Arial" w:eastAsia="Aptos" w:hAnsi="Arial" w:cs="Arial"/>
          <w:lang w:eastAsia="en-US"/>
          <w14:ligatures w14:val="standardContextual"/>
        </w:rPr>
        <w:t>Uradni nadzor na področju krme je potekal v skladu s planom dela UVHVVR ter smernicami in navodili za izvajanje uradnega nadzora na področju krme. UVHVVR izvaja nadzor varnosti krme v vseh fazah proizvodnje, skladiščenja, distribucije in uporabe krme. Kriteriji za izbiro matriksa, število preiskav, mesta vzorčenja v krmni verigi in uradni laboratorij za izvedbo analiz so bili vključeni v Navodilu o izvajanju programa vzorčenja na področju krme za leto 202</w:t>
      </w:r>
      <w:r>
        <w:rPr>
          <w:rFonts w:ascii="Arial" w:eastAsia="Aptos" w:hAnsi="Arial" w:cs="Arial"/>
          <w:lang w:eastAsia="en-US"/>
          <w14:ligatures w14:val="standardContextual"/>
        </w:rPr>
        <w:t>4</w:t>
      </w:r>
      <w:r w:rsidRPr="00EF4C3D">
        <w:rPr>
          <w:rFonts w:ascii="Arial" w:eastAsia="Aptos" w:hAnsi="Arial" w:cs="Arial"/>
          <w:lang w:eastAsia="en-US"/>
          <w14:ligatures w14:val="standardContextual"/>
        </w:rPr>
        <w:t>.</w:t>
      </w:r>
    </w:p>
    <w:p w14:paraId="2EF033D1" w14:textId="77777777" w:rsidR="00C87277" w:rsidRPr="00EF4C3D" w:rsidRDefault="00C87277" w:rsidP="00C87277">
      <w:pPr>
        <w:spacing w:before="0" w:after="0" w:line="240" w:lineRule="auto"/>
        <w:rPr>
          <w:rFonts w:ascii="Arial" w:eastAsia="Aptos" w:hAnsi="Arial" w:cs="Arial"/>
          <w:lang w:eastAsia="en-US"/>
          <w14:ligatures w14:val="standardContextual"/>
        </w:rPr>
      </w:pPr>
    </w:p>
    <w:p w14:paraId="5000ADF8" w14:textId="77777777" w:rsidR="00C87277" w:rsidRPr="00EF4C3D" w:rsidRDefault="00C87277" w:rsidP="00C87277">
      <w:pPr>
        <w:spacing w:before="0" w:after="0" w:line="240" w:lineRule="auto"/>
        <w:rPr>
          <w:rFonts w:ascii="Arial" w:eastAsia="Aptos" w:hAnsi="Arial" w:cs="Arial"/>
          <w:lang w:eastAsia="en-US"/>
          <w14:ligatures w14:val="standardContextual"/>
        </w:rPr>
      </w:pPr>
      <w:r w:rsidRPr="00EF4C3D">
        <w:rPr>
          <w:rFonts w:ascii="Arial" w:eastAsia="Aptos" w:hAnsi="Arial" w:cs="Arial"/>
          <w:lang w:eastAsia="en-US"/>
          <w14:ligatures w14:val="standardContextual"/>
        </w:rPr>
        <w:t>V letu 202</w:t>
      </w:r>
      <w:r>
        <w:rPr>
          <w:rFonts w:ascii="Arial" w:eastAsia="Aptos" w:hAnsi="Arial" w:cs="Arial"/>
          <w:lang w:eastAsia="en-US"/>
          <w14:ligatures w14:val="standardContextual"/>
        </w:rPr>
        <w:t>4</w:t>
      </w:r>
      <w:r w:rsidRPr="00EF4C3D">
        <w:rPr>
          <w:rFonts w:ascii="Arial" w:eastAsia="Aptos" w:hAnsi="Arial" w:cs="Arial"/>
          <w:lang w:eastAsia="en-US"/>
          <w14:ligatures w14:val="standardContextual"/>
        </w:rPr>
        <w:t xml:space="preserve"> je bilo na prisotnost salmonele pregledanih 4</w:t>
      </w:r>
      <w:r>
        <w:rPr>
          <w:rFonts w:ascii="Arial" w:eastAsia="Aptos" w:hAnsi="Arial" w:cs="Arial"/>
          <w:lang w:eastAsia="en-US"/>
          <w14:ligatures w14:val="standardContextual"/>
        </w:rPr>
        <w:t>6</w:t>
      </w:r>
      <w:r w:rsidRPr="00EF4C3D">
        <w:rPr>
          <w:rFonts w:ascii="Arial" w:eastAsia="Aptos" w:hAnsi="Arial" w:cs="Arial"/>
          <w:lang w:eastAsia="en-US"/>
          <w14:ligatures w14:val="standardContextual"/>
        </w:rPr>
        <w:t xml:space="preserve"> vzorcev krme, posamičnih krmil in krmnih mešanic. Vzorčenje se je izvajalo pri registriranih in odobrenih nosilcih dejavnosti poslovanja s krmo. Vzorčene in analizirane so bile krmne mešanice (za proizvodne in hišne živali) ter posamična krmila živalskega in neživalskega izvora. </w:t>
      </w:r>
    </w:p>
    <w:p w14:paraId="451EE327" w14:textId="77777777" w:rsidR="00C87277" w:rsidRPr="00EF4C3D" w:rsidRDefault="00C87277" w:rsidP="00C87277">
      <w:pPr>
        <w:spacing w:before="0" w:after="0" w:line="240" w:lineRule="auto"/>
        <w:rPr>
          <w:rFonts w:ascii="Arial" w:eastAsia="Aptos" w:hAnsi="Arial" w:cs="Arial"/>
          <w:lang w:eastAsia="en-US"/>
          <w14:ligatures w14:val="standardContextual"/>
        </w:rPr>
      </w:pPr>
    </w:p>
    <w:p w14:paraId="4CFD23C3" w14:textId="1C4A2444" w:rsidR="00C87277" w:rsidRPr="00EF4C3D" w:rsidRDefault="00C87277" w:rsidP="00C87277">
      <w:pPr>
        <w:spacing w:before="0" w:afterLines="32" w:after="76" w:line="240" w:lineRule="auto"/>
        <w:rPr>
          <w:rFonts w:ascii="Arial" w:eastAsia="Aptos" w:hAnsi="Arial" w:cs="Arial"/>
          <w:lang w:eastAsia="en-US"/>
          <w14:ligatures w14:val="standardContextual"/>
        </w:rPr>
      </w:pPr>
      <w:r w:rsidRPr="00017325">
        <w:rPr>
          <w:rFonts w:ascii="Arial" w:eastAsia="Aptos" w:hAnsi="Arial" w:cs="Arial"/>
          <w:lang w:eastAsia="en-US"/>
          <w14:ligatures w14:val="standardContextual"/>
        </w:rPr>
        <w:t>Prisotnost salmonele je bila potrjena v treh vzorcih krme. V popolni krmni mešanici za kokoši nesnice konzumnih jajc iz Slovenije je bil ugotovljen serovar Ohio. V sojinih tropin</w:t>
      </w:r>
      <w:r>
        <w:rPr>
          <w:rFonts w:ascii="Arial" w:eastAsia="Aptos" w:hAnsi="Arial" w:cs="Arial"/>
          <w:lang w:eastAsia="en-US"/>
          <w14:ligatures w14:val="standardContextual"/>
        </w:rPr>
        <w:t>a</w:t>
      </w:r>
      <w:r w:rsidRPr="00017325">
        <w:rPr>
          <w:rFonts w:ascii="Arial" w:eastAsia="Aptos" w:hAnsi="Arial" w:cs="Arial"/>
          <w:lang w:eastAsia="en-US"/>
          <w14:ligatures w14:val="standardContextual"/>
        </w:rPr>
        <w:t>h iz Brazilije je bil ugotovljen serovar Tennessee. V divjačinski hrani</w:t>
      </w:r>
      <w:r w:rsidR="00795911">
        <w:rPr>
          <w:rFonts w:ascii="Arial" w:eastAsia="Aptos" w:hAnsi="Arial" w:cs="Arial"/>
          <w:lang w:eastAsia="en-US"/>
          <w14:ligatures w14:val="standardContextual"/>
        </w:rPr>
        <w:t xml:space="preserve"> za pse,</w:t>
      </w:r>
      <w:r w:rsidRPr="00017325">
        <w:rPr>
          <w:rFonts w:ascii="Arial" w:eastAsia="Aptos" w:hAnsi="Arial" w:cs="Arial"/>
          <w:lang w:eastAsia="en-US"/>
          <w14:ligatures w14:val="standardContextual"/>
        </w:rPr>
        <w:t xml:space="preserve"> iz Slovenije</w:t>
      </w:r>
      <w:r w:rsidR="00795911">
        <w:rPr>
          <w:rFonts w:ascii="Arial" w:eastAsia="Aptos" w:hAnsi="Arial" w:cs="Arial"/>
          <w:lang w:eastAsia="en-US"/>
          <w14:ligatures w14:val="standardContextual"/>
        </w:rPr>
        <w:t>,</w:t>
      </w:r>
      <w:r w:rsidRPr="00017325">
        <w:rPr>
          <w:rFonts w:ascii="Arial" w:eastAsia="Aptos" w:hAnsi="Arial" w:cs="Arial"/>
          <w:lang w:eastAsia="en-US"/>
          <w14:ligatures w14:val="standardContextual"/>
        </w:rPr>
        <w:t xml:space="preserve"> je bil potrjen serovar</w:t>
      </w:r>
      <w:r w:rsidR="00795911">
        <w:rPr>
          <w:rFonts w:ascii="Arial" w:eastAsia="Aptos" w:hAnsi="Arial" w:cs="Arial"/>
          <w:lang w:eastAsia="en-US"/>
          <w14:ligatures w14:val="standardContextual"/>
        </w:rPr>
        <w:t xml:space="preserve"> </w:t>
      </w:r>
      <w:r w:rsidRPr="00017325">
        <w:rPr>
          <w:rFonts w:ascii="Arial" w:eastAsia="Aptos" w:hAnsi="Arial" w:cs="Arial"/>
          <w:lang w:eastAsia="en-US"/>
          <w14:ligatures w14:val="standardContextual"/>
        </w:rPr>
        <w:t>Infantis</w:t>
      </w:r>
      <w:r w:rsidRPr="00F61A7E">
        <w:rPr>
          <w:rFonts w:ascii="Arial" w:eastAsia="Aptos" w:hAnsi="Arial" w:cs="Arial"/>
          <w:lang w:eastAsia="en-US"/>
          <w14:ligatures w14:val="standardContextual"/>
        </w:rPr>
        <w:t>.</w:t>
      </w:r>
    </w:p>
    <w:p w14:paraId="28BAB825" w14:textId="77777777" w:rsidR="00994C8A" w:rsidRDefault="00994C8A" w:rsidP="00E163F9">
      <w:pPr>
        <w:spacing w:before="0" w:afterLines="32" w:after="76" w:line="240" w:lineRule="auto"/>
        <w:jc w:val="both"/>
        <w:rPr>
          <w:rFonts w:cs="Arial"/>
          <w:sz w:val="22"/>
          <w:szCs w:val="22"/>
        </w:rPr>
      </w:pPr>
    </w:p>
    <w:p w14:paraId="435F74B5" w14:textId="77777777" w:rsidR="006F5AFE" w:rsidRDefault="006F5AFE" w:rsidP="00E163F9">
      <w:pPr>
        <w:spacing w:before="0" w:afterLines="32" w:after="76" w:line="240" w:lineRule="auto"/>
        <w:jc w:val="both"/>
        <w:rPr>
          <w:rFonts w:cs="Arial"/>
          <w:sz w:val="22"/>
          <w:szCs w:val="22"/>
        </w:rPr>
      </w:pPr>
    </w:p>
    <w:p w14:paraId="51942922" w14:textId="77777777" w:rsidR="006F5AFE" w:rsidRDefault="006F5AFE" w:rsidP="00E163F9">
      <w:pPr>
        <w:spacing w:before="0" w:afterLines="32" w:after="76" w:line="240" w:lineRule="auto"/>
        <w:jc w:val="both"/>
        <w:rPr>
          <w:rFonts w:cs="Arial"/>
          <w:sz w:val="22"/>
          <w:szCs w:val="22"/>
        </w:rPr>
      </w:pPr>
    </w:p>
    <w:p w14:paraId="2A962AF1" w14:textId="77777777" w:rsidR="006F5AFE" w:rsidRDefault="006F5AFE" w:rsidP="00E163F9">
      <w:pPr>
        <w:spacing w:before="0" w:afterLines="32" w:after="76" w:line="240" w:lineRule="auto"/>
        <w:jc w:val="both"/>
        <w:rPr>
          <w:rFonts w:cs="Arial"/>
          <w:sz w:val="22"/>
          <w:szCs w:val="22"/>
        </w:rPr>
      </w:pPr>
    </w:p>
    <w:p w14:paraId="2BDD9471" w14:textId="77777777" w:rsidR="006D2CA8" w:rsidRPr="008D29B8" w:rsidRDefault="006D2CA8" w:rsidP="006D2CA8">
      <w:pPr>
        <w:pStyle w:val="Naslov1"/>
        <w:rPr>
          <w:rFonts w:ascii="Arial" w:hAnsi="Arial" w:cs="Arial"/>
          <w:b/>
          <w:color w:val="auto"/>
          <w:sz w:val="24"/>
          <w:szCs w:val="24"/>
        </w:rPr>
      </w:pPr>
      <w:bookmarkStart w:id="33" w:name="_Toc24377814"/>
      <w:bookmarkStart w:id="34" w:name="_Toc224300838"/>
      <w:r w:rsidRPr="008D29B8">
        <w:rPr>
          <w:rFonts w:ascii="Arial" w:hAnsi="Arial" w:cs="Arial"/>
          <w:b/>
          <w:color w:val="auto"/>
          <w:sz w:val="24"/>
          <w:szCs w:val="24"/>
        </w:rPr>
        <w:t>KAMPILOBAKTERIOZA</w:t>
      </w:r>
      <w:bookmarkEnd w:id="33"/>
      <w:bookmarkEnd w:id="34"/>
    </w:p>
    <w:p w14:paraId="6E9474FC" w14:textId="77777777" w:rsidR="006D2CA8" w:rsidRPr="00E53506" w:rsidRDefault="006D2CA8" w:rsidP="006D2CA8">
      <w:pPr>
        <w:spacing w:before="0" w:afterLines="32" w:after="76" w:line="240" w:lineRule="auto"/>
        <w:rPr>
          <w:rFonts w:cs="Arial"/>
          <w:sz w:val="22"/>
          <w:szCs w:val="22"/>
        </w:rPr>
      </w:pPr>
    </w:p>
    <w:p w14:paraId="5058E1C1" w14:textId="77777777" w:rsidR="006D2CA8" w:rsidRPr="008D29B8" w:rsidRDefault="006D2CA8" w:rsidP="00E3583B">
      <w:pPr>
        <w:pStyle w:val="HTML-oblikovano"/>
        <w:spacing w:before="0"/>
        <w:rPr>
          <w:rFonts w:ascii="Arial" w:hAnsi="Arial" w:cs="Arial"/>
          <w:sz w:val="20"/>
          <w:szCs w:val="20"/>
        </w:rPr>
      </w:pPr>
      <w:r w:rsidRPr="008D29B8">
        <w:rPr>
          <w:rFonts w:ascii="Arial" w:hAnsi="Arial" w:cs="Arial"/>
          <w:sz w:val="20"/>
          <w:szCs w:val="20"/>
        </w:rPr>
        <w:t xml:space="preserve">Povzročitelj: Termotolerantni </w:t>
      </w:r>
      <w:r w:rsidRPr="008D29B8">
        <w:rPr>
          <w:rFonts w:ascii="Arial" w:hAnsi="Arial" w:cs="Arial"/>
          <w:i/>
          <w:sz w:val="20"/>
          <w:szCs w:val="20"/>
        </w:rPr>
        <w:t>Campylobacter</w:t>
      </w:r>
      <w:r w:rsidRPr="008D29B8">
        <w:rPr>
          <w:rFonts w:ascii="Arial" w:hAnsi="Arial" w:cs="Arial"/>
          <w:sz w:val="20"/>
          <w:szCs w:val="20"/>
        </w:rPr>
        <w:t xml:space="preserve"> spp.</w:t>
      </w:r>
    </w:p>
    <w:p w14:paraId="7CD98CD7" w14:textId="77777777" w:rsidR="006D2CA8" w:rsidRPr="008D29B8" w:rsidRDefault="006D2CA8" w:rsidP="00E3583B">
      <w:pPr>
        <w:pStyle w:val="HTML-oblikovano"/>
        <w:spacing w:before="0"/>
        <w:rPr>
          <w:rFonts w:ascii="Arial" w:hAnsi="Arial" w:cs="Arial"/>
          <w:i/>
          <w:iCs/>
          <w:sz w:val="20"/>
          <w:szCs w:val="20"/>
        </w:rPr>
      </w:pPr>
      <w:r w:rsidRPr="008D29B8">
        <w:rPr>
          <w:rFonts w:ascii="Arial" w:hAnsi="Arial" w:cs="Arial"/>
          <w:sz w:val="20"/>
          <w:szCs w:val="20"/>
        </w:rPr>
        <w:t>(</w:t>
      </w:r>
      <w:r w:rsidRPr="008D29B8">
        <w:rPr>
          <w:rFonts w:ascii="Arial" w:hAnsi="Arial" w:cs="Arial"/>
          <w:i/>
          <w:sz w:val="20"/>
          <w:szCs w:val="20"/>
        </w:rPr>
        <w:t>Campylobacter jejuni, Campylobacter coli</w:t>
      </w:r>
      <w:r w:rsidRPr="008D29B8">
        <w:rPr>
          <w:rFonts w:ascii="Arial" w:hAnsi="Arial" w:cs="Arial"/>
          <w:i/>
          <w:iCs/>
          <w:sz w:val="20"/>
          <w:szCs w:val="20"/>
        </w:rPr>
        <w:t>, Campylobacter upsaliensis, Campylobacter lari)</w:t>
      </w:r>
    </w:p>
    <w:p w14:paraId="40FD0B3E" w14:textId="77777777" w:rsidR="006D2CA8" w:rsidRPr="008D29B8" w:rsidRDefault="006D2CA8" w:rsidP="00E3583B">
      <w:pPr>
        <w:spacing w:before="0" w:afterLines="32" w:after="76" w:line="240" w:lineRule="auto"/>
        <w:rPr>
          <w:rFonts w:ascii="Arial" w:hAnsi="Arial" w:cs="Arial"/>
          <w:u w:val="single"/>
        </w:rPr>
      </w:pPr>
    </w:p>
    <w:p w14:paraId="43CA0C70" w14:textId="4E4E0E73" w:rsidR="00ED348B" w:rsidRPr="00BF7D0D" w:rsidRDefault="00ED348B" w:rsidP="00ED348B">
      <w:pPr>
        <w:spacing w:before="0" w:after="0" w:line="240" w:lineRule="auto"/>
        <w:rPr>
          <w:rFonts w:ascii="Arial" w:hAnsi="Arial" w:cs="Arial"/>
        </w:rPr>
      </w:pPr>
      <w:bookmarkStart w:id="35" w:name="_Hlk208409655"/>
      <w:r w:rsidRPr="008D29B8">
        <w:rPr>
          <w:rFonts w:ascii="Arial" w:hAnsi="Arial" w:cs="Arial"/>
        </w:rPr>
        <w:t xml:space="preserve">Kampilobakterioza je nalezljiva bolezen, ki jo povzročajo termotolerantne bakterije iz rodu </w:t>
      </w:r>
      <w:r w:rsidRPr="008D29B8">
        <w:rPr>
          <w:rFonts w:ascii="Arial" w:hAnsi="Arial" w:cs="Arial"/>
          <w:i/>
        </w:rPr>
        <w:t>Campylobacter</w:t>
      </w:r>
      <w:r w:rsidRPr="008D29B8">
        <w:rPr>
          <w:rFonts w:ascii="Arial" w:hAnsi="Arial" w:cs="Arial"/>
        </w:rPr>
        <w:t xml:space="preserve"> spp.. Bakterije iz rodu </w:t>
      </w:r>
      <w:r w:rsidRPr="008D29B8">
        <w:rPr>
          <w:rFonts w:ascii="Arial" w:hAnsi="Arial" w:cs="Arial"/>
          <w:i/>
        </w:rPr>
        <w:t>Campylobacter</w:t>
      </w:r>
      <w:r w:rsidRPr="008D29B8">
        <w:rPr>
          <w:rFonts w:ascii="Arial" w:hAnsi="Arial" w:cs="Arial"/>
        </w:rPr>
        <w:t xml:space="preserve"> so gram</w:t>
      </w:r>
      <w:r>
        <w:rPr>
          <w:rFonts w:ascii="Arial" w:hAnsi="Arial" w:cs="Arial"/>
        </w:rPr>
        <w:t xml:space="preserve">sko </w:t>
      </w:r>
      <w:r w:rsidRPr="008D29B8">
        <w:rPr>
          <w:rFonts w:ascii="Arial" w:hAnsi="Arial" w:cs="Arial"/>
        </w:rPr>
        <w:t>negativne, spiralno zavite paličice. So mikroaerofilne in najbolje rastejo v atmosferi s 5–10 % kisika</w:t>
      </w:r>
      <w:r>
        <w:rPr>
          <w:rFonts w:ascii="Arial" w:hAnsi="Arial" w:cs="Arial"/>
        </w:rPr>
        <w:t xml:space="preserve"> in </w:t>
      </w:r>
      <w:r w:rsidRPr="008D29B8">
        <w:rPr>
          <w:rFonts w:ascii="Arial" w:hAnsi="Arial" w:cs="Arial"/>
        </w:rPr>
        <w:t xml:space="preserve">5–10 % </w:t>
      </w:r>
      <w:r>
        <w:rPr>
          <w:rFonts w:ascii="Arial" w:hAnsi="Arial" w:cs="Arial"/>
        </w:rPr>
        <w:t>ogljikovega dioksida</w:t>
      </w:r>
      <w:r w:rsidRPr="008D29B8">
        <w:rPr>
          <w:rFonts w:ascii="Arial" w:hAnsi="Arial" w:cs="Arial"/>
        </w:rPr>
        <w:t xml:space="preserve">. Optimalne temperature rasti so od 37 °C do 45 °C. </w:t>
      </w:r>
      <w:bookmarkStart w:id="36" w:name="_Hlk208408641"/>
      <w:r w:rsidRPr="008D29B8">
        <w:rPr>
          <w:rFonts w:ascii="Arial" w:hAnsi="Arial" w:cs="Arial"/>
        </w:rPr>
        <w:t>Kampilobakt</w:t>
      </w:r>
      <w:r>
        <w:rPr>
          <w:rFonts w:ascii="Arial" w:hAnsi="Arial" w:cs="Arial"/>
        </w:rPr>
        <w:t>ri</w:t>
      </w:r>
      <w:r w:rsidRPr="008D29B8">
        <w:rPr>
          <w:rFonts w:ascii="Arial" w:hAnsi="Arial" w:cs="Arial"/>
        </w:rPr>
        <w:t xml:space="preserve"> se pojavlja</w:t>
      </w:r>
      <w:r>
        <w:rPr>
          <w:rFonts w:ascii="Arial" w:hAnsi="Arial" w:cs="Arial"/>
        </w:rPr>
        <w:t>jo</w:t>
      </w:r>
      <w:r w:rsidRPr="008D29B8">
        <w:rPr>
          <w:rFonts w:ascii="Arial" w:hAnsi="Arial" w:cs="Arial"/>
        </w:rPr>
        <w:t xml:space="preserve"> po </w:t>
      </w:r>
      <w:r>
        <w:rPr>
          <w:rFonts w:ascii="Arial" w:hAnsi="Arial" w:cs="Arial"/>
        </w:rPr>
        <w:t>cel</w:t>
      </w:r>
      <w:r w:rsidRPr="008D29B8">
        <w:rPr>
          <w:rFonts w:ascii="Arial" w:hAnsi="Arial" w:cs="Arial"/>
        </w:rPr>
        <w:t xml:space="preserve">em svetu, predvsem v toplejših krajih. </w:t>
      </w:r>
      <w:r>
        <w:rPr>
          <w:rFonts w:ascii="Arial" w:hAnsi="Arial" w:cs="Arial"/>
        </w:rPr>
        <w:t>Med</w:t>
      </w:r>
      <w:r w:rsidRPr="008D29B8">
        <w:rPr>
          <w:rFonts w:ascii="Arial" w:hAnsi="Arial" w:cs="Arial"/>
        </w:rPr>
        <w:t xml:space="preserve"> patogeni</w:t>
      </w:r>
      <w:r>
        <w:rPr>
          <w:rFonts w:ascii="Arial" w:hAnsi="Arial" w:cs="Arial"/>
        </w:rPr>
        <w:t>mi</w:t>
      </w:r>
      <w:r w:rsidRPr="008D29B8">
        <w:rPr>
          <w:rFonts w:ascii="Arial" w:hAnsi="Arial" w:cs="Arial"/>
        </w:rPr>
        <w:t xml:space="preserve"> termotolerantni</w:t>
      </w:r>
      <w:r>
        <w:rPr>
          <w:rFonts w:ascii="Arial" w:hAnsi="Arial" w:cs="Arial"/>
        </w:rPr>
        <w:t>mi</w:t>
      </w:r>
      <w:r w:rsidRPr="008D29B8">
        <w:rPr>
          <w:rFonts w:ascii="Arial" w:hAnsi="Arial" w:cs="Arial"/>
        </w:rPr>
        <w:t xml:space="preserve"> vrst</w:t>
      </w:r>
      <w:r>
        <w:rPr>
          <w:rFonts w:ascii="Arial" w:hAnsi="Arial" w:cs="Arial"/>
        </w:rPr>
        <w:t>ami</w:t>
      </w:r>
      <w:r w:rsidRPr="008D29B8">
        <w:rPr>
          <w:rFonts w:ascii="Arial" w:hAnsi="Arial" w:cs="Arial"/>
        </w:rPr>
        <w:t xml:space="preserve"> sta </w:t>
      </w:r>
      <w:r>
        <w:rPr>
          <w:rFonts w:ascii="Arial" w:hAnsi="Arial" w:cs="Arial"/>
        </w:rPr>
        <w:t>najpomembnejša</w:t>
      </w:r>
      <w:r w:rsidRPr="008D29B8">
        <w:rPr>
          <w:rFonts w:ascii="Arial" w:hAnsi="Arial" w:cs="Arial"/>
        </w:rPr>
        <w:t xml:space="preserve"> </w:t>
      </w:r>
      <w:r w:rsidRPr="008D29B8">
        <w:rPr>
          <w:rFonts w:ascii="Arial" w:hAnsi="Arial" w:cs="Arial"/>
          <w:i/>
        </w:rPr>
        <w:t>C. jejuni</w:t>
      </w:r>
      <w:r w:rsidRPr="008D29B8">
        <w:rPr>
          <w:rFonts w:ascii="Arial" w:hAnsi="Arial" w:cs="Arial"/>
        </w:rPr>
        <w:t xml:space="preserve"> in </w:t>
      </w:r>
      <w:r w:rsidRPr="008D29B8">
        <w:rPr>
          <w:rFonts w:ascii="Arial" w:hAnsi="Arial" w:cs="Arial"/>
          <w:i/>
        </w:rPr>
        <w:t>C. coli</w:t>
      </w:r>
      <w:r w:rsidRPr="008D29B8">
        <w:rPr>
          <w:rFonts w:ascii="Arial" w:hAnsi="Arial" w:cs="Arial"/>
        </w:rPr>
        <w:t xml:space="preserve">, ki pogosto povzročata črevesne okužbe ljudi. </w:t>
      </w:r>
      <w:r>
        <w:rPr>
          <w:rFonts w:ascii="Arial" w:hAnsi="Arial" w:cs="Arial"/>
        </w:rPr>
        <w:t>N</w:t>
      </w:r>
      <w:r w:rsidRPr="008D29B8">
        <w:rPr>
          <w:rFonts w:ascii="Arial" w:hAnsi="Arial" w:cs="Arial"/>
        </w:rPr>
        <w:t>ekoliko manj pogost</w:t>
      </w:r>
      <w:r>
        <w:rPr>
          <w:rFonts w:ascii="Arial" w:hAnsi="Arial" w:cs="Arial"/>
        </w:rPr>
        <w:t>i</w:t>
      </w:r>
      <w:r w:rsidRPr="008D29B8">
        <w:rPr>
          <w:rFonts w:ascii="Arial" w:hAnsi="Arial" w:cs="Arial"/>
        </w:rPr>
        <w:t xml:space="preserve"> sta vrsti </w:t>
      </w:r>
      <w:r w:rsidRPr="008D29B8">
        <w:rPr>
          <w:rFonts w:ascii="Arial" w:hAnsi="Arial" w:cs="Arial"/>
          <w:i/>
        </w:rPr>
        <w:t>C.lari</w:t>
      </w:r>
      <w:r w:rsidRPr="008D29B8">
        <w:rPr>
          <w:rFonts w:ascii="Arial" w:hAnsi="Arial" w:cs="Arial"/>
        </w:rPr>
        <w:t xml:space="preserve"> in </w:t>
      </w:r>
      <w:r w:rsidRPr="008D29B8">
        <w:rPr>
          <w:rFonts w:ascii="Arial" w:hAnsi="Arial" w:cs="Arial"/>
          <w:i/>
        </w:rPr>
        <w:t>C.</w:t>
      </w:r>
      <w:r w:rsidRPr="008D29B8">
        <w:rPr>
          <w:rFonts w:ascii="Arial" w:hAnsi="Arial" w:cs="Arial"/>
        </w:rPr>
        <w:t xml:space="preserve"> </w:t>
      </w:r>
      <w:r w:rsidRPr="008D29B8">
        <w:rPr>
          <w:rFonts w:ascii="Arial" w:hAnsi="Arial" w:cs="Arial"/>
          <w:i/>
        </w:rPr>
        <w:t>upsaliensis</w:t>
      </w:r>
      <w:r w:rsidRPr="008D29B8">
        <w:rPr>
          <w:rFonts w:ascii="Arial" w:hAnsi="Arial" w:cs="Arial"/>
        </w:rPr>
        <w:t xml:space="preserve">. </w:t>
      </w:r>
      <w:r>
        <w:rPr>
          <w:rFonts w:ascii="Arial" w:hAnsi="Arial" w:cs="Arial"/>
        </w:rPr>
        <w:t>N</w:t>
      </w:r>
      <w:r w:rsidRPr="008D29B8">
        <w:rPr>
          <w:rFonts w:ascii="Arial" w:hAnsi="Arial" w:cs="Arial"/>
        </w:rPr>
        <w:t xml:space="preserve">aravni življenjski prostor </w:t>
      </w:r>
      <w:r>
        <w:rPr>
          <w:rFonts w:ascii="Arial" w:hAnsi="Arial" w:cs="Arial"/>
        </w:rPr>
        <w:t xml:space="preserve">termotolerantnih kampilobaktrov </w:t>
      </w:r>
      <w:r w:rsidRPr="008D29B8">
        <w:rPr>
          <w:rFonts w:ascii="Arial" w:hAnsi="Arial" w:cs="Arial"/>
        </w:rPr>
        <w:t xml:space="preserve">je črevesje ptičev in sesalcev. </w:t>
      </w:r>
      <w:bookmarkEnd w:id="36"/>
      <w:r w:rsidRPr="008D29B8">
        <w:rPr>
          <w:rFonts w:ascii="Arial" w:hAnsi="Arial" w:cs="Arial"/>
        </w:rPr>
        <w:t>Zato jih pogosto izolirajo zlasti iz prebavil perutnine</w:t>
      </w:r>
      <w:r>
        <w:rPr>
          <w:rFonts w:ascii="Arial" w:hAnsi="Arial" w:cs="Arial"/>
        </w:rPr>
        <w:t>,</w:t>
      </w:r>
      <w:r w:rsidRPr="008D29B8">
        <w:rPr>
          <w:rFonts w:ascii="Arial" w:hAnsi="Arial" w:cs="Arial"/>
        </w:rPr>
        <w:t xml:space="preserve"> lahko pa tudi drugih klavnih živali, na primer prašičev, govedi, ovc. Najdemo jih tudi pri domačih ljubljenčkih, kot so psi in mačke. </w:t>
      </w:r>
      <w:r>
        <w:rPr>
          <w:rFonts w:ascii="Arial" w:hAnsi="Arial" w:cs="Arial"/>
        </w:rPr>
        <w:t>P</w:t>
      </w:r>
      <w:r w:rsidRPr="008D29B8">
        <w:rPr>
          <w:rFonts w:ascii="Arial" w:hAnsi="Arial" w:cs="Arial"/>
        </w:rPr>
        <w:t xml:space="preserve">risotnost </w:t>
      </w:r>
      <w:r>
        <w:rPr>
          <w:rFonts w:ascii="Arial" w:hAnsi="Arial" w:cs="Arial"/>
        </w:rPr>
        <w:t xml:space="preserve">kampilobaktrov </w:t>
      </w:r>
      <w:r w:rsidRPr="008D29B8">
        <w:rPr>
          <w:rFonts w:ascii="Arial" w:hAnsi="Arial" w:cs="Arial"/>
        </w:rPr>
        <w:t xml:space="preserve">so potrdili tudi pri divjih pticah in v okoljski vodi. </w:t>
      </w:r>
      <w:r>
        <w:rPr>
          <w:rFonts w:ascii="Arial" w:hAnsi="Arial" w:cs="Arial"/>
        </w:rPr>
        <w:t>Kampilobakterioza je pri</w:t>
      </w:r>
      <w:r w:rsidRPr="008D29B8">
        <w:rPr>
          <w:rFonts w:ascii="Arial" w:hAnsi="Arial" w:cs="Arial"/>
        </w:rPr>
        <w:t xml:space="preserve"> živali</w:t>
      </w:r>
      <w:r>
        <w:rPr>
          <w:rFonts w:ascii="Arial" w:hAnsi="Arial" w:cs="Arial"/>
        </w:rPr>
        <w:t>h</w:t>
      </w:r>
      <w:r w:rsidRPr="008D29B8">
        <w:rPr>
          <w:rFonts w:ascii="Arial" w:hAnsi="Arial" w:cs="Arial"/>
        </w:rPr>
        <w:t xml:space="preserve"> pogosto asimptomatska. Kampilobakter je glavni povzročitelj bakterijskih gastroenteritisov pri ljudeh v Sloveniji in v Evropi. Ljudje se navadno okužijo s hrano, največkrat z zaužitjem premalo termično obdelanega perutninskega mesa</w:t>
      </w:r>
      <w:r>
        <w:rPr>
          <w:rFonts w:ascii="Arial" w:hAnsi="Arial" w:cs="Arial"/>
        </w:rPr>
        <w:t xml:space="preserve">, ki se je med klanjem ali med proizvodnim procesom izdelave izdelkov iz  </w:t>
      </w:r>
      <w:r w:rsidRPr="008D29B8">
        <w:rPr>
          <w:rFonts w:ascii="Arial" w:hAnsi="Arial" w:cs="Arial"/>
        </w:rPr>
        <w:t xml:space="preserve">perutninskega mesa </w:t>
      </w:r>
      <w:r>
        <w:rPr>
          <w:rFonts w:ascii="Arial" w:hAnsi="Arial" w:cs="Arial"/>
        </w:rPr>
        <w:t>kontaminiralo s črevesno vsebino in s tem s kampilobaktri. Do onesnaženja lahko prihaja tudi doma, med neprimerno pripravo hrane.</w:t>
      </w:r>
      <w:r w:rsidRPr="008D29B8">
        <w:rPr>
          <w:rFonts w:ascii="Arial" w:hAnsi="Arial" w:cs="Arial"/>
        </w:rPr>
        <w:t xml:space="preserve"> Direkten prenos s človeka na človeka (fekalno-oralna pot) je redek. Kampilobaktri so občutljivi za višje temperature. Pasterizacija jih uniči. V Sloveniji število obolelih za kampilobakteriozo presega število zbolelih za salmonelozo</w:t>
      </w:r>
      <w:r>
        <w:rPr>
          <w:rFonts w:ascii="Arial" w:hAnsi="Arial" w:cs="Arial"/>
        </w:rPr>
        <w:t xml:space="preserve"> in</w:t>
      </w:r>
      <w:r w:rsidRPr="008D29B8">
        <w:rPr>
          <w:rFonts w:ascii="Arial" w:hAnsi="Arial" w:cs="Arial"/>
        </w:rPr>
        <w:t xml:space="preserve"> </w:t>
      </w:r>
      <w:r>
        <w:rPr>
          <w:rFonts w:ascii="Arial" w:hAnsi="Arial" w:cs="Arial"/>
        </w:rPr>
        <w:t>v</w:t>
      </w:r>
      <w:r w:rsidRPr="008D29B8">
        <w:rPr>
          <w:rFonts w:ascii="Arial" w:hAnsi="Arial" w:cs="Arial"/>
        </w:rPr>
        <w:t xml:space="preserve"> primerjavi s pogostostjo ostalih povzročiteljev gastroenteritisov </w:t>
      </w:r>
      <w:r>
        <w:rPr>
          <w:rFonts w:ascii="Arial" w:hAnsi="Arial" w:cs="Arial"/>
        </w:rPr>
        <w:t>ostaja visoko.</w:t>
      </w:r>
      <w:r w:rsidRPr="008D29B8">
        <w:rPr>
          <w:rFonts w:ascii="Arial" w:hAnsi="Arial" w:cs="Arial"/>
        </w:rPr>
        <w:t xml:space="preserve"> </w:t>
      </w:r>
      <w:r w:rsidRPr="00BF7D0D">
        <w:rPr>
          <w:rFonts w:ascii="Arial" w:hAnsi="Arial" w:cs="Arial"/>
        </w:rPr>
        <w:t xml:space="preserve">Več </w:t>
      </w:r>
      <w:hyperlink r:id="rId30" w:history="1">
        <w:r w:rsidRPr="00BF7D0D">
          <w:rPr>
            <w:rStyle w:val="Hiperpovezava"/>
            <w:rFonts w:ascii="Arial" w:hAnsi="Arial" w:cs="Arial"/>
          </w:rPr>
          <w:t>o kampilobaktru</w:t>
        </w:r>
      </w:hyperlink>
      <w:r w:rsidRPr="008D29B8">
        <w:rPr>
          <w:rFonts w:ascii="Arial" w:hAnsi="Arial" w:cs="Arial"/>
        </w:rPr>
        <w:t xml:space="preserve"> je</w:t>
      </w:r>
      <w:r>
        <w:rPr>
          <w:rFonts w:ascii="Arial" w:hAnsi="Arial" w:cs="Arial"/>
        </w:rPr>
        <w:t xml:space="preserve"> </w:t>
      </w:r>
      <w:r w:rsidRPr="00BF7D0D">
        <w:rPr>
          <w:rFonts w:ascii="Arial" w:hAnsi="Arial" w:cs="Arial"/>
        </w:rPr>
        <w:t xml:space="preserve">opisano na spletni strani NIJZ </w:t>
      </w:r>
      <w:r w:rsidRPr="00ED348B">
        <w:rPr>
          <w:rFonts w:ascii="Arial" w:hAnsi="Arial" w:cs="Arial"/>
          <w:sz w:val="18"/>
          <w:szCs w:val="18"/>
        </w:rPr>
        <w:t>( https://nijz.si/nalezljive-bolezni/kampilobakterioza-okuzbe-s-kampilobaktri/</w:t>
      </w:r>
      <w:r w:rsidRPr="00BF7D0D">
        <w:rPr>
          <w:rFonts w:ascii="Arial" w:hAnsi="Arial" w:cs="Arial"/>
        </w:rPr>
        <w:t xml:space="preserve"> ). </w:t>
      </w:r>
    </w:p>
    <w:bookmarkEnd w:id="35"/>
    <w:p w14:paraId="16A38DDF" w14:textId="77777777" w:rsidR="0067157A" w:rsidRDefault="0067157A" w:rsidP="0067157A">
      <w:pPr>
        <w:spacing w:afterLines="32" w:after="76" w:line="240" w:lineRule="auto"/>
        <w:rPr>
          <w:rFonts w:cs="Arial"/>
          <w:sz w:val="22"/>
          <w:szCs w:val="22"/>
        </w:rPr>
      </w:pPr>
    </w:p>
    <w:p w14:paraId="142FD534" w14:textId="77777777" w:rsidR="006D2CA8" w:rsidRPr="008D29B8" w:rsidRDefault="006D2CA8" w:rsidP="006D2CA8">
      <w:pPr>
        <w:pStyle w:val="Naslov2"/>
        <w:rPr>
          <w:rFonts w:ascii="Arial" w:hAnsi="Arial" w:cs="Arial"/>
          <w:sz w:val="22"/>
          <w:szCs w:val="22"/>
        </w:rPr>
      </w:pPr>
      <w:bookmarkStart w:id="37" w:name="_Toc436296970"/>
      <w:bookmarkStart w:id="38" w:name="_Toc24377815"/>
      <w:bookmarkStart w:id="39" w:name="_Toc224300839"/>
      <w:r w:rsidRPr="008D29B8">
        <w:rPr>
          <w:rFonts w:ascii="Arial" w:hAnsi="Arial" w:cs="Arial"/>
          <w:sz w:val="22"/>
          <w:szCs w:val="22"/>
        </w:rPr>
        <w:t>Kampilobakterioza pri ljudeh</w:t>
      </w:r>
      <w:bookmarkEnd w:id="37"/>
      <w:bookmarkEnd w:id="38"/>
      <w:bookmarkEnd w:id="39"/>
    </w:p>
    <w:p w14:paraId="0A12E717" w14:textId="77777777" w:rsidR="006D2CA8" w:rsidRPr="00E46DA4" w:rsidRDefault="006D2CA8" w:rsidP="006D2CA8">
      <w:pPr>
        <w:spacing w:before="0" w:afterLines="32" w:after="76" w:line="240" w:lineRule="auto"/>
        <w:jc w:val="both"/>
        <w:rPr>
          <w:rFonts w:cs="Arial"/>
          <w:sz w:val="22"/>
          <w:szCs w:val="22"/>
        </w:rPr>
      </w:pPr>
    </w:p>
    <w:p w14:paraId="39CEDED4" w14:textId="77777777" w:rsidR="006670E5" w:rsidRDefault="006670E5" w:rsidP="006670E5">
      <w:pPr>
        <w:spacing w:before="0" w:afterLines="32" w:after="76" w:line="240" w:lineRule="auto"/>
        <w:rPr>
          <w:rFonts w:ascii="Arial" w:hAnsi="Arial" w:cs="Arial"/>
        </w:rPr>
      </w:pPr>
      <w:r w:rsidRPr="00AC16E6">
        <w:rPr>
          <w:rFonts w:ascii="Arial" w:hAnsi="Arial" w:cs="Arial"/>
        </w:rPr>
        <w:t>Kampilobaktri so od leta 2009 najpogostejši bakterijski povzročitelji gastroenteritisov pri ljudeh v Sloveniji. V letu 202</w:t>
      </w:r>
      <w:r>
        <w:rPr>
          <w:rFonts w:ascii="Arial" w:hAnsi="Arial" w:cs="Arial"/>
        </w:rPr>
        <w:t>4</w:t>
      </w:r>
      <w:r w:rsidRPr="00AC16E6">
        <w:rPr>
          <w:rFonts w:ascii="Arial" w:hAnsi="Arial" w:cs="Arial"/>
        </w:rPr>
        <w:t xml:space="preserve"> smo zabeležili 1.0</w:t>
      </w:r>
      <w:r>
        <w:rPr>
          <w:rFonts w:ascii="Arial" w:hAnsi="Arial" w:cs="Arial"/>
        </w:rPr>
        <w:t>06</w:t>
      </w:r>
      <w:r w:rsidRPr="00AC16E6">
        <w:rPr>
          <w:rFonts w:ascii="Arial" w:hAnsi="Arial" w:cs="Arial"/>
        </w:rPr>
        <w:t xml:space="preserve"> prijav kampilobakt</w:t>
      </w:r>
      <w:r>
        <w:rPr>
          <w:rFonts w:ascii="Arial" w:hAnsi="Arial" w:cs="Arial"/>
        </w:rPr>
        <w:t>e</w:t>
      </w:r>
      <w:r w:rsidRPr="00AC16E6">
        <w:rPr>
          <w:rFonts w:ascii="Arial" w:hAnsi="Arial" w:cs="Arial"/>
        </w:rPr>
        <w:t>rskih gastroente</w:t>
      </w:r>
      <w:r>
        <w:rPr>
          <w:rFonts w:ascii="Arial" w:hAnsi="Arial" w:cs="Arial"/>
        </w:rPr>
        <w:t>ritisov</w:t>
      </w:r>
      <w:r w:rsidRPr="00AC16E6">
        <w:rPr>
          <w:rFonts w:ascii="Arial" w:hAnsi="Arial" w:cs="Arial"/>
        </w:rPr>
        <w:t xml:space="preserve">, kar je </w:t>
      </w:r>
      <w:r>
        <w:rPr>
          <w:rFonts w:ascii="Arial" w:hAnsi="Arial" w:cs="Arial"/>
        </w:rPr>
        <w:t>7,6</w:t>
      </w:r>
      <w:r w:rsidRPr="00AC16E6">
        <w:rPr>
          <w:rFonts w:ascii="Arial" w:hAnsi="Arial" w:cs="Arial"/>
        </w:rPr>
        <w:t xml:space="preserve"> % manj kot v letu 202</w:t>
      </w:r>
      <w:r>
        <w:rPr>
          <w:rFonts w:ascii="Arial" w:hAnsi="Arial" w:cs="Arial"/>
        </w:rPr>
        <w:t>3</w:t>
      </w:r>
      <w:r w:rsidRPr="00AC16E6">
        <w:rPr>
          <w:rFonts w:ascii="Arial" w:hAnsi="Arial" w:cs="Arial"/>
        </w:rPr>
        <w:t xml:space="preserve">  vendar še vedno manj kot v obdobju pred pandemijo. Pri ljudeh je najpogostejši </w:t>
      </w:r>
      <w:r w:rsidRPr="00AC16E6">
        <w:rPr>
          <w:rFonts w:ascii="Arial" w:hAnsi="Arial" w:cs="Arial"/>
          <w:i/>
          <w:iCs/>
        </w:rPr>
        <w:t>Campylobacter jejuni</w:t>
      </w:r>
      <w:r w:rsidRPr="00AC16E6">
        <w:rPr>
          <w:rFonts w:ascii="Arial" w:hAnsi="Arial" w:cs="Arial"/>
        </w:rPr>
        <w:t>, ki predstavlja 7</w:t>
      </w:r>
      <w:r>
        <w:rPr>
          <w:rFonts w:ascii="Arial" w:hAnsi="Arial" w:cs="Arial"/>
        </w:rPr>
        <w:t>9</w:t>
      </w:r>
      <w:r w:rsidRPr="00AC16E6">
        <w:rPr>
          <w:rFonts w:ascii="Arial" w:hAnsi="Arial" w:cs="Arial"/>
        </w:rPr>
        <w:t xml:space="preserve"> % prijav, </w:t>
      </w:r>
      <w:r w:rsidRPr="00AC16E6">
        <w:rPr>
          <w:rFonts w:ascii="Arial" w:hAnsi="Arial" w:cs="Arial"/>
          <w:i/>
          <w:iCs/>
        </w:rPr>
        <w:t>Campylobacter coli</w:t>
      </w:r>
      <w:r w:rsidRPr="00AC16E6">
        <w:rPr>
          <w:rFonts w:ascii="Arial" w:hAnsi="Arial" w:cs="Arial"/>
        </w:rPr>
        <w:t xml:space="preserve"> </w:t>
      </w:r>
      <w:r>
        <w:rPr>
          <w:rFonts w:ascii="Arial" w:hAnsi="Arial" w:cs="Arial"/>
        </w:rPr>
        <w:t>je bil ugotovljen v 5,7</w:t>
      </w:r>
      <w:r w:rsidRPr="00AC16E6">
        <w:rPr>
          <w:rFonts w:ascii="Arial" w:hAnsi="Arial" w:cs="Arial"/>
        </w:rPr>
        <w:t xml:space="preserve"> %</w:t>
      </w:r>
      <w:r>
        <w:rPr>
          <w:rFonts w:ascii="Arial" w:hAnsi="Arial" w:cs="Arial"/>
        </w:rPr>
        <w:t xml:space="preserve">primerov, </w:t>
      </w:r>
      <w:r w:rsidRPr="00AC16E6">
        <w:rPr>
          <w:rFonts w:ascii="Arial" w:hAnsi="Arial" w:cs="Arial"/>
        </w:rPr>
        <w:t>Izbruhov v zadnjih letih  nismo zaznali.</w:t>
      </w:r>
    </w:p>
    <w:p w14:paraId="0B4C2DDB" w14:textId="77777777" w:rsidR="006670E5" w:rsidRDefault="006670E5" w:rsidP="009259E8">
      <w:pPr>
        <w:spacing w:before="0" w:after="0" w:line="360" w:lineRule="auto"/>
        <w:rPr>
          <w:rFonts w:ascii="Arial" w:hAnsi="Arial" w:cs="Arial"/>
          <w:u w:val="single"/>
        </w:rPr>
      </w:pPr>
    </w:p>
    <w:p w14:paraId="1EDC2FE6" w14:textId="75F6D6D4" w:rsidR="006D2CA8" w:rsidRPr="008D29B8" w:rsidRDefault="006D2CA8" w:rsidP="009259E8">
      <w:pPr>
        <w:spacing w:before="0" w:after="0" w:line="360" w:lineRule="auto"/>
        <w:rPr>
          <w:rFonts w:ascii="Arial" w:hAnsi="Arial" w:cs="Arial"/>
        </w:rPr>
      </w:pPr>
      <w:r w:rsidRPr="008D29B8">
        <w:rPr>
          <w:rFonts w:ascii="Arial" w:hAnsi="Arial" w:cs="Arial"/>
          <w:u w:val="single"/>
        </w:rPr>
        <w:t>Preglednic</w:t>
      </w:r>
      <w:r w:rsidR="00E60D97" w:rsidRPr="008D29B8">
        <w:rPr>
          <w:rFonts w:ascii="Arial" w:hAnsi="Arial" w:cs="Arial"/>
          <w:u w:val="single"/>
        </w:rPr>
        <w:t xml:space="preserve">a z grafom št. </w:t>
      </w:r>
      <w:r w:rsidR="001B3D9D">
        <w:rPr>
          <w:rFonts w:ascii="Arial" w:hAnsi="Arial" w:cs="Arial"/>
          <w:u w:val="single"/>
        </w:rPr>
        <w:t>7</w:t>
      </w:r>
      <w:r w:rsidRPr="008D29B8">
        <w:rPr>
          <w:rFonts w:ascii="Arial" w:hAnsi="Arial" w:cs="Arial"/>
        </w:rPr>
        <w:t xml:space="preserve">: </w:t>
      </w:r>
      <w:r w:rsidR="00FB492E" w:rsidRPr="00B8602B">
        <w:rPr>
          <w:rFonts w:ascii="Arial" w:hAnsi="Arial" w:cs="Arial"/>
        </w:rPr>
        <w:t xml:space="preserve">Število prijav kampilobakterioz pri ljudeh, v obdobju </w:t>
      </w:r>
      <w:r w:rsidR="00F505DD">
        <w:rPr>
          <w:rFonts w:ascii="Arial" w:hAnsi="Arial" w:cs="Arial"/>
        </w:rPr>
        <w:t>20</w:t>
      </w:r>
      <w:r w:rsidR="006670E5">
        <w:rPr>
          <w:rFonts w:ascii="Arial" w:hAnsi="Arial" w:cs="Arial"/>
        </w:rPr>
        <w:t>20</w:t>
      </w:r>
      <w:r w:rsidR="00F505DD">
        <w:rPr>
          <w:rFonts w:ascii="Arial" w:hAnsi="Arial" w:cs="Arial"/>
        </w:rPr>
        <w:t xml:space="preserve"> - 202</w:t>
      </w:r>
      <w:r w:rsidR="006670E5">
        <w:rPr>
          <w:rFonts w:ascii="Arial" w:hAnsi="Arial" w:cs="Arial"/>
        </w:rPr>
        <w:t>4</w:t>
      </w:r>
    </w:p>
    <w:tbl>
      <w:tblPr>
        <w:tblStyle w:val="Tabelamrea1"/>
        <w:tblW w:w="8926" w:type="dxa"/>
        <w:tblLayout w:type="fixed"/>
        <w:tblLook w:val="04A0" w:firstRow="1" w:lastRow="0" w:firstColumn="1" w:lastColumn="0" w:noHBand="0" w:noVBand="1"/>
        <w:tblCaption w:val="Število prijavljenih primerov kampilobakterioz pri ljudeh od 2000 do 2021"/>
      </w:tblPr>
      <w:tblGrid>
        <w:gridCol w:w="2263"/>
        <w:gridCol w:w="1332"/>
        <w:gridCol w:w="1333"/>
        <w:gridCol w:w="1332"/>
        <w:gridCol w:w="1333"/>
        <w:gridCol w:w="1333"/>
      </w:tblGrid>
      <w:tr w:rsidR="006670E5" w:rsidRPr="008D29B8" w14:paraId="4C262650" w14:textId="2215B9B9" w:rsidTr="00F505DD">
        <w:trPr>
          <w:trHeight w:val="270"/>
          <w:tblHeader/>
        </w:trPr>
        <w:tc>
          <w:tcPr>
            <w:tcW w:w="2263" w:type="dxa"/>
            <w:shd w:val="clear" w:color="auto" w:fill="F2F2F2" w:themeFill="background1" w:themeFillShade="F2"/>
          </w:tcPr>
          <w:p w14:paraId="00263C68" w14:textId="396268DE" w:rsidR="006670E5" w:rsidRPr="008D29B8" w:rsidRDefault="006670E5" w:rsidP="006670E5">
            <w:pPr>
              <w:pStyle w:val="Vsebinatabele"/>
              <w:snapToGrid w:val="0"/>
              <w:spacing w:before="0"/>
              <w:rPr>
                <w:rFonts w:ascii="Arial" w:hAnsi="Arial" w:cs="Arial"/>
                <w:sz w:val="16"/>
                <w:szCs w:val="16"/>
              </w:rPr>
            </w:pPr>
            <w:bookmarkStart w:id="40" w:name="_Hlk161651474"/>
            <w:r w:rsidRPr="008D29B8">
              <w:rPr>
                <w:rFonts w:ascii="Arial" w:hAnsi="Arial" w:cs="Arial"/>
                <w:sz w:val="16"/>
                <w:szCs w:val="16"/>
              </w:rPr>
              <w:t>Leto</w:t>
            </w:r>
          </w:p>
        </w:tc>
        <w:tc>
          <w:tcPr>
            <w:tcW w:w="1332" w:type="dxa"/>
            <w:shd w:val="clear" w:color="auto" w:fill="F2F2F2" w:themeFill="background1" w:themeFillShade="F2"/>
          </w:tcPr>
          <w:p w14:paraId="050B92E4" w14:textId="774F99FB" w:rsidR="006670E5" w:rsidRPr="00AC16E6" w:rsidRDefault="006670E5" w:rsidP="006670E5">
            <w:pPr>
              <w:pStyle w:val="Vsebinatabele"/>
              <w:snapToGrid w:val="0"/>
              <w:spacing w:before="0"/>
              <w:jc w:val="center"/>
              <w:rPr>
                <w:rFonts w:ascii="Arial" w:hAnsi="Arial" w:cs="Arial"/>
                <w:sz w:val="16"/>
                <w:szCs w:val="16"/>
              </w:rPr>
            </w:pPr>
            <w:r w:rsidRPr="00AC16E6">
              <w:rPr>
                <w:rFonts w:ascii="Arial" w:hAnsi="Arial" w:cs="Arial"/>
                <w:sz w:val="16"/>
                <w:szCs w:val="16"/>
              </w:rPr>
              <w:t>2020</w:t>
            </w:r>
          </w:p>
        </w:tc>
        <w:tc>
          <w:tcPr>
            <w:tcW w:w="1333" w:type="dxa"/>
            <w:shd w:val="clear" w:color="auto" w:fill="F2F2F2" w:themeFill="background1" w:themeFillShade="F2"/>
          </w:tcPr>
          <w:p w14:paraId="280EF9FD" w14:textId="1469BDF2" w:rsidR="006670E5" w:rsidRPr="00AC16E6" w:rsidRDefault="006670E5" w:rsidP="006670E5">
            <w:pPr>
              <w:pStyle w:val="Vsebinatabele"/>
              <w:snapToGrid w:val="0"/>
              <w:spacing w:before="0"/>
              <w:jc w:val="center"/>
              <w:rPr>
                <w:rFonts w:ascii="Arial" w:hAnsi="Arial" w:cs="Arial"/>
                <w:sz w:val="16"/>
                <w:szCs w:val="16"/>
              </w:rPr>
            </w:pPr>
            <w:r w:rsidRPr="00AC16E6">
              <w:rPr>
                <w:rFonts w:ascii="Arial" w:hAnsi="Arial" w:cs="Arial"/>
                <w:sz w:val="16"/>
                <w:szCs w:val="16"/>
              </w:rPr>
              <w:t>2021</w:t>
            </w:r>
          </w:p>
        </w:tc>
        <w:tc>
          <w:tcPr>
            <w:tcW w:w="1332" w:type="dxa"/>
            <w:shd w:val="clear" w:color="auto" w:fill="F2F2F2" w:themeFill="background1" w:themeFillShade="F2"/>
          </w:tcPr>
          <w:p w14:paraId="61992B7C" w14:textId="5A96D414" w:rsidR="006670E5" w:rsidRPr="00AC16E6" w:rsidRDefault="006670E5" w:rsidP="006670E5">
            <w:pPr>
              <w:pStyle w:val="Vsebinatabele"/>
              <w:snapToGrid w:val="0"/>
              <w:spacing w:before="0"/>
              <w:jc w:val="center"/>
              <w:rPr>
                <w:rFonts w:ascii="Arial" w:hAnsi="Arial" w:cs="Arial"/>
                <w:sz w:val="16"/>
                <w:szCs w:val="16"/>
              </w:rPr>
            </w:pPr>
            <w:r w:rsidRPr="00AC16E6">
              <w:rPr>
                <w:rFonts w:ascii="Arial" w:hAnsi="Arial" w:cs="Arial"/>
                <w:sz w:val="16"/>
                <w:szCs w:val="16"/>
              </w:rPr>
              <w:t>2022</w:t>
            </w:r>
          </w:p>
        </w:tc>
        <w:tc>
          <w:tcPr>
            <w:tcW w:w="1333" w:type="dxa"/>
            <w:shd w:val="clear" w:color="auto" w:fill="F2F2F2" w:themeFill="background1" w:themeFillShade="F2"/>
          </w:tcPr>
          <w:p w14:paraId="64BAA72F" w14:textId="712FC405" w:rsidR="006670E5" w:rsidRPr="00AC16E6" w:rsidRDefault="006670E5" w:rsidP="006670E5">
            <w:pPr>
              <w:pStyle w:val="Vsebinatabele"/>
              <w:snapToGrid w:val="0"/>
              <w:spacing w:before="0"/>
              <w:jc w:val="center"/>
              <w:rPr>
                <w:rFonts w:ascii="Arial" w:hAnsi="Arial" w:cs="Arial"/>
                <w:sz w:val="16"/>
                <w:szCs w:val="16"/>
              </w:rPr>
            </w:pPr>
            <w:r w:rsidRPr="00AC16E6">
              <w:rPr>
                <w:rFonts w:ascii="Arial" w:hAnsi="Arial" w:cs="Arial"/>
                <w:sz w:val="16"/>
                <w:szCs w:val="16"/>
              </w:rPr>
              <w:t>2023</w:t>
            </w:r>
          </w:p>
        </w:tc>
        <w:tc>
          <w:tcPr>
            <w:tcW w:w="1333" w:type="dxa"/>
            <w:shd w:val="clear" w:color="auto" w:fill="F2F2F2" w:themeFill="background1" w:themeFillShade="F2"/>
          </w:tcPr>
          <w:p w14:paraId="3682C247" w14:textId="4A43E248" w:rsidR="006670E5" w:rsidRPr="00AC16E6" w:rsidRDefault="006670E5" w:rsidP="006670E5">
            <w:pPr>
              <w:pStyle w:val="Vsebinatabele"/>
              <w:snapToGrid w:val="0"/>
              <w:spacing w:before="0"/>
              <w:jc w:val="center"/>
              <w:rPr>
                <w:rFonts w:ascii="Arial" w:hAnsi="Arial" w:cs="Arial"/>
                <w:sz w:val="16"/>
                <w:szCs w:val="16"/>
              </w:rPr>
            </w:pPr>
            <w:r w:rsidRPr="00AC16E6">
              <w:rPr>
                <w:rFonts w:ascii="Arial" w:hAnsi="Arial" w:cs="Arial"/>
                <w:sz w:val="16"/>
                <w:szCs w:val="16"/>
              </w:rPr>
              <w:t>202</w:t>
            </w:r>
            <w:r>
              <w:rPr>
                <w:rFonts w:ascii="Arial" w:hAnsi="Arial" w:cs="Arial"/>
                <w:sz w:val="16"/>
                <w:szCs w:val="16"/>
              </w:rPr>
              <w:t>4</w:t>
            </w:r>
          </w:p>
        </w:tc>
      </w:tr>
      <w:tr w:rsidR="006670E5" w:rsidRPr="008D29B8" w14:paraId="4AD695F6" w14:textId="5163EFFD" w:rsidTr="00F505DD">
        <w:trPr>
          <w:trHeight w:val="274"/>
        </w:trPr>
        <w:tc>
          <w:tcPr>
            <w:tcW w:w="2263" w:type="dxa"/>
            <w:shd w:val="clear" w:color="auto" w:fill="auto"/>
          </w:tcPr>
          <w:p w14:paraId="6E98A4F9" w14:textId="55228F2D" w:rsidR="006670E5" w:rsidRPr="008D29B8" w:rsidRDefault="006670E5" w:rsidP="006670E5">
            <w:pPr>
              <w:pStyle w:val="Vsebinatabele"/>
              <w:snapToGrid w:val="0"/>
              <w:spacing w:before="0"/>
              <w:rPr>
                <w:rFonts w:ascii="Arial" w:hAnsi="Arial" w:cs="Arial"/>
                <w:sz w:val="16"/>
                <w:szCs w:val="16"/>
              </w:rPr>
            </w:pPr>
            <w:r w:rsidRPr="008D29B8">
              <w:rPr>
                <w:rFonts w:ascii="Arial" w:hAnsi="Arial" w:cs="Arial"/>
                <w:sz w:val="16"/>
                <w:szCs w:val="16"/>
              </w:rPr>
              <w:t xml:space="preserve">Št. </w:t>
            </w:r>
            <w:r>
              <w:rPr>
                <w:rFonts w:ascii="Arial" w:hAnsi="Arial" w:cs="Arial"/>
                <w:sz w:val="16"/>
                <w:szCs w:val="16"/>
              </w:rPr>
              <w:t>prijav</w:t>
            </w:r>
          </w:p>
        </w:tc>
        <w:tc>
          <w:tcPr>
            <w:tcW w:w="1332" w:type="dxa"/>
          </w:tcPr>
          <w:p w14:paraId="794D202F" w14:textId="577398FB" w:rsidR="006670E5" w:rsidRPr="00AC16E6" w:rsidRDefault="006670E5" w:rsidP="006670E5">
            <w:pPr>
              <w:pStyle w:val="Vsebinatabele"/>
              <w:snapToGrid w:val="0"/>
              <w:spacing w:before="0"/>
              <w:jc w:val="center"/>
              <w:rPr>
                <w:rFonts w:ascii="Arial" w:hAnsi="Arial" w:cs="Arial"/>
                <w:sz w:val="16"/>
                <w:szCs w:val="16"/>
              </w:rPr>
            </w:pPr>
            <w:r w:rsidRPr="00AC16E6">
              <w:rPr>
                <w:rFonts w:ascii="Arial" w:hAnsi="Arial" w:cs="Arial"/>
                <w:sz w:val="16"/>
                <w:szCs w:val="16"/>
              </w:rPr>
              <w:t>946</w:t>
            </w:r>
          </w:p>
        </w:tc>
        <w:tc>
          <w:tcPr>
            <w:tcW w:w="1333" w:type="dxa"/>
          </w:tcPr>
          <w:p w14:paraId="1ED8B120" w14:textId="62637239" w:rsidR="006670E5" w:rsidRPr="00AC16E6" w:rsidRDefault="006670E5" w:rsidP="006670E5">
            <w:pPr>
              <w:pStyle w:val="Vsebinatabele"/>
              <w:snapToGrid w:val="0"/>
              <w:spacing w:before="0"/>
              <w:jc w:val="center"/>
              <w:rPr>
                <w:rFonts w:ascii="Arial" w:hAnsi="Arial" w:cs="Arial"/>
                <w:sz w:val="16"/>
                <w:szCs w:val="16"/>
              </w:rPr>
            </w:pPr>
            <w:r w:rsidRPr="00AC16E6">
              <w:rPr>
                <w:rFonts w:ascii="Arial" w:hAnsi="Arial" w:cs="Arial"/>
                <w:sz w:val="16"/>
                <w:szCs w:val="16"/>
              </w:rPr>
              <w:t>1085</w:t>
            </w:r>
          </w:p>
        </w:tc>
        <w:tc>
          <w:tcPr>
            <w:tcW w:w="1332" w:type="dxa"/>
          </w:tcPr>
          <w:p w14:paraId="7A0FCA73" w14:textId="58A17B29" w:rsidR="006670E5" w:rsidRPr="00AC16E6" w:rsidRDefault="006670E5" w:rsidP="006670E5">
            <w:pPr>
              <w:pStyle w:val="Vsebinatabele"/>
              <w:snapToGrid w:val="0"/>
              <w:spacing w:before="0"/>
              <w:jc w:val="center"/>
              <w:rPr>
                <w:rFonts w:ascii="Arial" w:hAnsi="Arial" w:cs="Arial"/>
                <w:sz w:val="16"/>
                <w:szCs w:val="16"/>
              </w:rPr>
            </w:pPr>
            <w:r w:rsidRPr="00AC16E6">
              <w:rPr>
                <w:rFonts w:ascii="Arial" w:hAnsi="Arial" w:cs="Arial"/>
                <w:sz w:val="16"/>
                <w:szCs w:val="16"/>
              </w:rPr>
              <w:t>1139</w:t>
            </w:r>
          </w:p>
        </w:tc>
        <w:tc>
          <w:tcPr>
            <w:tcW w:w="1333" w:type="dxa"/>
          </w:tcPr>
          <w:p w14:paraId="64C31707" w14:textId="55957FE4" w:rsidR="006670E5" w:rsidRPr="00AC16E6" w:rsidRDefault="006670E5" w:rsidP="006670E5">
            <w:pPr>
              <w:pStyle w:val="Vsebinatabele"/>
              <w:snapToGrid w:val="0"/>
              <w:spacing w:before="0"/>
              <w:jc w:val="center"/>
              <w:rPr>
                <w:rFonts w:ascii="Arial" w:hAnsi="Arial" w:cs="Arial"/>
                <w:sz w:val="16"/>
                <w:szCs w:val="16"/>
              </w:rPr>
            </w:pPr>
            <w:r w:rsidRPr="00AC16E6">
              <w:rPr>
                <w:rFonts w:ascii="Arial" w:hAnsi="Arial" w:cs="Arial"/>
                <w:sz w:val="16"/>
                <w:szCs w:val="16"/>
              </w:rPr>
              <w:t>1089</w:t>
            </w:r>
          </w:p>
        </w:tc>
        <w:tc>
          <w:tcPr>
            <w:tcW w:w="1333" w:type="dxa"/>
          </w:tcPr>
          <w:p w14:paraId="01FAA0B8" w14:textId="54EEF4F2" w:rsidR="006670E5" w:rsidRPr="00AC16E6" w:rsidRDefault="006670E5" w:rsidP="006670E5">
            <w:pPr>
              <w:pStyle w:val="Vsebinatabele"/>
              <w:snapToGrid w:val="0"/>
              <w:spacing w:before="0"/>
              <w:jc w:val="center"/>
              <w:rPr>
                <w:rFonts w:ascii="Arial" w:hAnsi="Arial" w:cs="Arial"/>
                <w:sz w:val="16"/>
                <w:szCs w:val="16"/>
              </w:rPr>
            </w:pPr>
            <w:r w:rsidRPr="00AC16E6">
              <w:rPr>
                <w:rFonts w:ascii="Arial" w:hAnsi="Arial" w:cs="Arial"/>
                <w:sz w:val="16"/>
                <w:szCs w:val="16"/>
              </w:rPr>
              <w:t>10</w:t>
            </w:r>
            <w:r>
              <w:rPr>
                <w:rFonts w:ascii="Arial" w:hAnsi="Arial" w:cs="Arial"/>
                <w:sz w:val="16"/>
                <w:szCs w:val="16"/>
              </w:rPr>
              <w:t>06</w:t>
            </w:r>
          </w:p>
        </w:tc>
      </w:tr>
      <w:bookmarkEnd w:id="40"/>
    </w:tbl>
    <w:p w14:paraId="0ADB2382" w14:textId="77777777" w:rsidR="00F505DD" w:rsidRPr="008D29B8" w:rsidRDefault="00F505DD" w:rsidP="006D2CA8">
      <w:pPr>
        <w:spacing w:afterLines="32" w:after="76"/>
        <w:rPr>
          <w:rFonts w:ascii="Arial" w:hAnsi="Arial" w:cs="Arial"/>
          <w:sz w:val="14"/>
          <w:szCs w:val="14"/>
        </w:rPr>
      </w:pPr>
    </w:p>
    <w:p w14:paraId="3535CD4A" w14:textId="2CF9810B" w:rsidR="00AC16E6" w:rsidRDefault="006670E5" w:rsidP="003041BD">
      <w:pPr>
        <w:spacing w:afterLines="32" w:after="76"/>
        <w:rPr>
          <w:rFonts w:cs="Arial"/>
          <w:sz w:val="18"/>
          <w:szCs w:val="18"/>
        </w:rPr>
      </w:pPr>
      <w:r>
        <w:rPr>
          <w:rFonts w:cs="Arial"/>
          <w:noProof/>
          <w:sz w:val="18"/>
          <w:szCs w:val="18"/>
        </w:rPr>
        <w:drawing>
          <wp:inline distT="0" distB="0" distL="0" distR="0" wp14:anchorId="19671CD6" wp14:editId="23CD8D9B">
            <wp:extent cx="4279392" cy="1946637"/>
            <wp:effectExtent l="0" t="0" r="6985" b="0"/>
            <wp:docPr id="3" name="Slika 3" descr="Slika, ki vsebuje besede besedilo, posnetek zaslona, vrstica, grafični prikaz&#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descr="Slika, ki vsebuje besede besedilo, posnetek zaslona, vrstica, grafični prikaz&#10;&#10;Vsebina, ustvarjena z umetno inteligenco, morda ni praviln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05564" cy="1958542"/>
                    </a:xfrm>
                    <a:prstGeom prst="rect">
                      <a:avLst/>
                    </a:prstGeom>
                    <a:noFill/>
                    <a:ln>
                      <a:noFill/>
                    </a:ln>
                  </pic:spPr>
                </pic:pic>
              </a:graphicData>
            </a:graphic>
          </wp:inline>
        </w:drawing>
      </w:r>
    </w:p>
    <w:p w14:paraId="7325CEF9" w14:textId="77777777" w:rsidR="00AC16E6" w:rsidRDefault="00AC16E6" w:rsidP="003041BD">
      <w:pPr>
        <w:spacing w:afterLines="32" w:after="76"/>
        <w:rPr>
          <w:rFonts w:cs="Arial"/>
          <w:sz w:val="18"/>
          <w:szCs w:val="18"/>
        </w:rPr>
      </w:pPr>
    </w:p>
    <w:p w14:paraId="52E114DE" w14:textId="77777777" w:rsidR="006D2CA8" w:rsidRPr="003041BD" w:rsidRDefault="006D2CA8" w:rsidP="00E3583B">
      <w:pPr>
        <w:pStyle w:val="Naslov2"/>
        <w:rPr>
          <w:rFonts w:ascii="Arial" w:hAnsi="Arial" w:cs="Arial"/>
          <w:sz w:val="22"/>
          <w:szCs w:val="22"/>
        </w:rPr>
      </w:pPr>
      <w:bookmarkStart w:id="41" w:name="_Toc436296971"/>
      <w:bookmarkStart w:id="42" w:name="_Toc24377816"/>
      <w:bookmarkStart w:id="43" w:name="_Toc224300840"/>
      <w:r w:rsidRPr="003041BD">
        <w:rPr>
          <w:rFonts w:ascii="Arial" w:hAnsi="Arial" w:cs="Arial"/>
          <w:sz w:val="22"/>
          <w:szCs w:val="22"/>
        </w:rPr>
        <w:lastRenderedPageBreak/>
        <w:t>Kampilobakter v živilih</w:t>
      </w:r>
      <w:bookmarkEnd w:id="41"/>
      <w:bookmarkEnd w:id="42"/>
      <w:bookmarkEnd w:id="43"/>
    </w:p>
    <w:p w14:paraId="1FEA6051" w14:textId="77777777" w:rsidR="006D2CA8" w:rsidRPr="00E53506" w:rsidRDefault="006D2CA8" w:rsidP="00E3583B">
      <w:pPr>
        <w:autoSpaceDE w:val="0"/>
        <w:autoSpaceDN w:val="0"/>
        <w:adjustRightInd w:val="0"/>
        <w:spacing w:before="0" w:after="0" w:line="360" w:lineRule="auto"/>
        <w:rPr>
          <w:rFonts w:cs="Arial"/>
          <w:sz w:val="22"/>
          <w:szCs w:val="22"/>
        </w:rPr>
      </w:pPr>
    </w:p>
    <w:p w14:paraId="2903153C" w14:textId="073A80BE" w:rsidR="009117B6" w:rsidRPr="009117B6" w:rsidRDefault="009117B6" w:rsidP="00E7347C">
      <w:pPr>
        <w:spacing w:before="0" w:after="0" w:line="240" w:lineRule="auto"/>
        <w:rPr>
          <w:rFonts w:ascii="Arial" w:hAnsi="Arial" w:cs="Arial"/>
          <w:u w:val="single"/>
        </w:rPr>
      </w:pPr>
      <w:r w:rsidRPr="009117B6">
        <w:rPr>
          <w:rFonts w:ascii="Arial" w:hAnsi="Arial" w:cs="Arial"/>
          <w:u w:val="single"/>
        </w:rPr>
        <w:t>UVHVVR</w:t>
      </w:r>
    </w:p>
    <w:p w14:paraId="3331906F" w14:textId="0F55E784" w:rsidR="007F662B" w:rsidRPr="00DF5AD7" w:rsidRDefault="007F662B" w:rsidP="007F662B">
      <w:pPr>
        <w:spacing w:before="0" w:after="0" w:line="240" w:lineRule="auto"/>
        <w:rPr>
          <w:rFonts w:ascii="Arial" w:hAnsi="Arial" w:cs="Arial"/>
        </w:rPr>
      </w:pPr>
      <w:r w:rsidRPr="00DF5AD7">
        <w:rPr>
          <w:rFonts w:ascii="Arial" w:hAnsi="Arial" w:cs="Arial"/>
        </w:rPr>
        <w:t xml:space="preserve">Prisotnost bakterije </w:t>
      </w:r>
      <w:r w:rsidRPr="00474EEB">
        <w:rPr>
          <w:rFonts w:ascii="Arial" w:hAnsi="Arial" w:cs="Arial"/>
          <w:i/>
          <w:iCs/>
        </w:rPr>
        <w:t>Campylobacter</w:t>
      </w:r>
      <w:r w:rsidRPr="00DF5AD7">
        <w:rPr>
          <w:rFonts w:ascii="Arial" w:hAnsi="Arial" w:cs="Arial"/>
          <w:i/>
          <w:iCs/>
        </w:rPr>
        <w:t xml:space="preserve"> spp.</w:t>
      </w:r>
      <w:r w:rsidRPr="00DF5AD7">
        <w:rPr>
          <w:rFonts w:ascii="Arial" w:hAnsi="Arial" w:cs="Arial"/>
        </w:rPr>
        <w:t xml:space="preserve"> se je ugotavljala pri živilih živalskega izvora. Vzorčene kategorije živil so prikazane v Preglednici </w:t>
      </w:r>
      <w:r w:rsidRPr="00474EEB">
        <w:rPr>
          <w:rFonts w:ascii="Arial" w:hAnsi="Arial" w:cs="Arial"/>
        </w:rPr>
        <w:t>8</w:t>
      </w:r>
      <w:r w:rsidRPr="00DF5AD7">
        <w:rPr>
          <w:rFonts w:ascii="Arial" w:hAnsi="Arial" w:cs="Arial"/>
        </w:rPr>
        <w:t xml:space="preserve">. Uradno vzorčenje in laboratorijske analize </w:t>
      </w:r>
      <w:r w:rsidRPr="00474EEB">
        <w:rPr>
          <w:rFonts w:ascii="Arial" w:hAnsi="Arial" w:cs="Arial"/>
        </w:rPr>
        <w:t>je</w:t>
      </w:r>
      <w:r w:rsidRPr="00DF5AD7">
        <w:rPr>
          <w:rFonts w:ascii="Arial" w:hAnsi="Arial" w:cs="Arial"/>
        </w:rPr>
        <w:t xml:space="preserve"> izved</w:t>
      </w:r>
      <w:r w:rsidRPr="00474EEB">
        <w:rPr>
          <w:rFonts w:ascii="Arial" w:hAnsi="Arial" w:cs="Arial"/>
        </w:rPr>
        <w:t>el</w:t>
      </w:r>
      <w:r w:rsidRPr="00DF5AD7">
        <w:rPr>
          <w:rFonts w:ascii="Arial" w:hAnsi="Arial" w:cs="Arial"/>
        </w:rPr>
        <w:t xml:space="preserve"> uradn</w:t>
      </w:r>
      <w:r w:rsidRPr="00474EEB">
        <w:rPr>
          <w:rFonts w:ascii="Arial" w:hAnsi="Arial" w:cs="Arial"/>
        </w:rPr>
        <w:t>i</w:t>
      </w:r>
      <w:r w:rsidRPr="00DF5AD7">
        <w:rPr>
          <w:rFonts w:ascii="Arial" w:hAnsi="Arial" w:cs="Arial"/>
        </w:rPr>
        <w:t xml:space="preserve"> laboratorij, Univerza v Ljubljani, Veterinarska fakulteta, Nacionalni veterinarski inštitut (NVI)</w:t>
      </w:r>
      <w:r w:rsidRPr="00474EEB">
        <w:rPr>
          <w:rFonts w:ascii="Arial" w:hAnsi="Arial" w:cs="Arial"/>
        </w:rPr>
        <w:t xml:space="preserve">. </w:t>
      </w:r>
    </w:p>
    <w:p w14:paraId="005E3C47" w14:textId="63C6907D" w:rsidR="00E672C0" w:rsidRPr="00474EEB" w:rsidRDefault="00561C49" w:rsidP="00E7347C">
      <w:pPr>
        <w:spacing w:before="0" w:after="0" w:line="240" w:lineRule="auto"/>
        <w:rPr>
          <w:rFonts w:ascii="Arial" w:hAnsi="Arial" w:cs="Arial"/>
        </w:rPr>
      </w:pPr>
      <w:r w:rsidRPr="00DF5AD7">
        <w:rPr>
          <w:rFonts w:ascii="Arial" w:hAnsi="Arial" w:cs="Arial"/>
        </w:rPr>
        <w:t>Vzorčenje je potekalo v prodaji na drobno.</w:t>
      </w:r>
    </w:p>
    <w:p w14:paraId="0690E6A8" w14:textId="77777777" w:rsidR="00561C49" w:rsidRDefault="00561C49" w:rsidP="007F662B">
      <w:pPr>
        <w:spacing w:before="0" w:after="0" w:line="240" w:lineRule="auto"/>
        <w:rPr>
          <w:rFonts w:ascii="Arial" w:hAnsi="Arial" w:cs="Arial"/>
        </w:rPr>
      </w:pPr>
    </w:p>
    <w:p w14:paraId="701EB12E" w14:textId="53A1F06A" w:rsidR="007F662B" w:rsidRPr="00474EEB" w:rsidRDefault="00F6134D" w:rsidP="007F662B">
      <w:pPr>
        <w:spacing w:before="0" w:after="0" w:line="240" w:lineRule="auto"/>
        <w:rPr>
          <w:rFonts w:ascii="Arial" w:hAnsi="Arial" w:cs="Arial"/>
        </w:rPr>
      </w:pPr>
      <w:r w:rsidRPr="00474EEB">
        <w:rPr>
          <w:rFonts w:ascii="Arial" w:hAnsi="Arial" w:cs="Arial"/>
        </w:rPr>
        <w:t>Meril varnosti</w:t>
      </w:r>
      <w:r w:rsidR="009A49B1" w:rsidRPr="00474EEB">
        <w:rPr>
          <w:rFonts w:ascii="Arial" w:hAnsi="Arial" w:cs="Arial"/>
        </w:rPr>
        <w:t xml:space="preserve"> </w:t>
      </w:r>
      <w:r w:rsidR="007F662B" w:rsidRPr="00474EEB">
        <w:rPr>
          <w:rFonts w:ascii="Arial" w:hAnsi="Arial" w:cs="Arial"/>
        </w:rPr>
        <w:t xml:space="preserve">za bakterijo </w:t>
      </w:r>
      <w:r w:rsidR="007F662B" w:rsidRPr="00474EEB">
        <w:rPr>
          <w:rFonts w:ascii="Arial" w:hAnsi="Arial" w:cs="Arial"/>
          <w:i/>
          <w:iCs/>
        </w:rPr>
        <w:t>Campylobacter</w:t>
      </w:r>
      <w:r w:rsidR="007F662B" w:rsidRPr="00DF5AD7">
        <w:rPr>
          <w:rFonts w:ascii="Arial" w:hAnsi="Arial" w:cs="Arial"/>
          <w:i/>
          <w:iCs/>
        </w:rPr>
        <w:t xml:space="preserve"> </w:t>
      </w:r>
      <w:r w:rsidR="007F662B" w:rsidRPr="00DF5AD7">
        <w:rPr>
          <w:rFonts w:ascii="Arial" w:hAnsi="Arial" w:cs="Arial"/>
        </w:rPr>
        <w:t>spp</w:t>
      </w:r>
      <w:r w:rsidR="007F662B" w:rsidRPr="00DF5AD7">
        <w:rPr>
          <w:rFonts w:ascii="Arial" w:hAnsi="Arial" w:cs="Arial"/>
          <w:i/>
          <w:iCs/>
        </w:rPr>
        <w:t>.</w:t>
      </w:r>
      <w:r w:rsidR="007F662B" w:rsidRPr="00474EEB">
        <w:rPr>
          <w:rFonts w:ascii="Arial" w:hAnsi="Arial" w:cs="Arial"/>
          <w:i/>
          <w:iCs/>
        </w:rPr>
        <w:t xml:space="preserve"> </w:t>
      </w:r>
      <w:r w:rsidRPr="00474EEB">
        <w:rPr>
          <w:rFonts w:ascii="Arial" w:hAnsi="Arial" w:cs="Arial"/>
        </w:rPr>
        <w:t xml:space="preserve">v Uredbi Komisije (ES) št. 2073/2005 ni. </w:t>
      </w:r>
      <w:r w:rsidR="00BD1ED5" w:rsidRPr="00474EEB">
        <w:rPr>
          <w:rFonts w:ascii="Arial" w:hAnsi="Arial" w:cs="Arial"/>
        </w:rPr>
        <w:t>V koliko</w:t>
      </w:r>
      <w:r w:rsidR="007F662B" w:rsidRPr="00474EEB">
        <w:rPr>
          <w:rFonts w:ascii="Arial" w:hAnsi="Arial" w:cs="Arial"/>
        </w:rPr>
        <w:t>r</w:t>
      </w:r>
      <w:r w:rsidR="00BD1ED5" w:rsidRPr="00474EEB">
        <w:rPr>
          <w:rFonts w:ascii="Arial" w:hAnsi="Arial" w:cs="Arial"/>
        </w:rPr>
        <w:t xml:space="preserve"> se </w:t>
      </w:r>
      <w:r w:rsidR="007F662B" w:rsidRPr="00474EEB">
        <w:rPr>
          <w:rFonts w:ascii="Arial" w:hAnsi="Arial" w:cs="Arial"/>
        </w:rPr>
        <w:t xml:space="preserve">je </w:t>
      </w:r>
      <w:r w:rsidR="00BD1ED5" w:rsidRPr="00474EEB">
        <w:rPr>
          <w:rFonts w:ascii="Arial" w:hAnsi="Arial" w:cs="Arial"/>
        </w:rPr>
        <w:t xml:space="preserve">ugotovila prisotnost </w:t>
      </w:r>
      <w:r w:rsidR="00B8136E" w:rsidRPr="00474EEB">
        <w:rPr>
          <w:rFonts w:ascii="Arial" w:hAnsi="Arial" w:cs="Arial"/>
        </w:rPr>
        <w:t>kampilobaktra</w:t>
      </w:r>
      <w:r w:rsidR="00BD1ED5" w:rsidRPr="00474EEB">
        <w:rPr>
          <w:rFonts w:ascii="Arial" w:hAnsi="Arial" w:cs="Arial"/>
        </w:rPr>
        <w:t xml:space="preserve"> v količini,</w:t>
      </w:r>
      <w:r w:rsidR="00B801C2" w:rsidRPr="00474EEB">
        <w:rPr>
          <w:rFonts w:ascii="Arial" w:hAnsi="Arial" w:cs="Arial"/>
        </w:rPr>
        <w:t xml:space="preserve"> ki</w:t>
      </w:r>
      <w:r w:rsidR="00BD1ED5" w:rsidRPr="00474EEB">
        <w:rPr>
          <w:rFonts w:ascii="Arial" w:hAnsi="Arial" w:cs="Arial"/>
        </w:rPr>
        <w:t xml:space="preserve"> lahko predstavlja tveganje za zdravje ljudi, </w:t>
      </w:r>
      <w:r w:rsidR="00C22CA5" w:rsidRPr="00474EEB">
        <w:rPr>
          <w:rFonts w:ascii="Arial" w:hAnsi="Arial" w:cs="Arial"/>
        </w:rPr>
        <w:t xml:space="preserve">se </w:t>
      </w:r>
      <w:r w:rsidR="007F662B" w:rsidRPr="00474EEB">
        <w:rPr>
          <w:rFonts w:ascii="Arial" w:hAnsi="Arial" w:cs="Arial"/>
        </w:rPr>
        <w:t xml:space="preserve">je </w:t>
      </w:r>
      <w:r w:rsidR="00C22CA5" w:rsidRPr="00474EEB">
        <w:rPr>
          <w:rFonts w:ascii="Arial" w:hAnsi="Arial" w:cs="Arial"/>
        </w:rPr>
        <w:t>varnost živila oceni</w:t>
      </w:r>
      <w:r w:rsidR="007F662B" w:rsidRPr="00474EEB">
        <w:rPr>
          <w:rFonts w:ascii="Arial" w:hAnsi="Arial" w:cs="Arial"/>
        </w:rPr>
        <w:t>la</w:t>
      </w:r>
      <w:r w:rsidR="00C22CA5" w:rsidRPr="00474EEB">
        <w:rPr>
          <w:rFonts w:ascii="Arial" w:hAnsi="Arial" w:cs="Arial"/>
        </w:rPr>
        <w:t xml:space="preserve"> na podlagi 14.člena Uredbe (ES) št. 178/2002. </w:t>
      </w:r>
      <w:r w:rsidR="007F662B" w:rsidRPr="00474EEB">
        <w:rPr>
          <w:rFonts w:ascii="Arial" w:hAnsi="Arial" w:cs="Arial"/>
          <w:lang w:eastAsia="zh-CN"/>
        </w:rPr>
        <w:t>Z analizno metodo u</w:t>
      </w:r>
      <w:r w:rsidR="007F662B" w:rsidRPr="00474EEB">
        <w:rPr>
          <w:rFonts w:ascii="Arial" w:hAnsi="Arial" w:cs="Arial"/>
        </w:rPr>
        <w:t>gotavljanja števila in potrditev (ISO/TS 10272-2:2017)</w:t>
      </w:r>
      <w:r w:rsidR="007F662B" w:rsidRPr="00474EEB">
        <w:rPr>
          <w:rFonts w:ascii="Arial" w:hAnsi="Arial" w:cs="Arial"/>
          <w:lang w:eastAsia="zh-CN"/>
        </w:rPr>
        <w:t xml:space="preserve"> </w:t>
      </w:r>
      <w:r w:rsidR="007F662B" w:rsidRPr="00474EEB">
        <w:rPr>
          <w:rFonts w:ascii="Arial" w:hAnsi="Arial" w:cs="Arial"/>
        </w:rPr>
        <w:t>so se analizirali vzorci svežega mesa brojlerjev in mesni pripravki iz perutninskega mesa. Z analizno metodo ugotavljanja prisotnosti: izolacija, potrditev in speciacija (ISO 10272-1:2017) so se analizirali vzorci surovega mleka krav</w:t>
      </w:r>
      <w:r w:rsidR="007F662B" w:rsidRPr="00DF5AD7">
        <w:rPr>
          <w:rFonts w:ascii="Arial" w:hAnsi="Arial" w:cs="Arial"/>
        </w:rPr>
        <w:t xml:space="preserve">. </w:t>
      </w:r>
    </w:p>
    <w:p w14:paraId="205EC55A" w14:textId="77777777" w:rsidR="007F662B" w:rsidRPr="00474EEB" w:rsidRDefault="007F662B" w:rsidP="007F662B">
      <w:pPr>
        <w:spacing w:before="0" w:after="0" w:line="240" w:lineRule="auto"/>
        <w:rPr>
          <w:rFonts w:ascii="Arial" w:hAnsi="Arial" w:cs="Arial"/>
        </w:rPr>
      </w:pPr>
    </w:p>
    <w:p w14:paraId="59D4F5DF" w14:textId="23D03528" w:rsidR="00BD0BD3" w:rsidRPr="00474EEB" w:rsidRDefault="007F662B" w:rsidP="00E7347C">
      <w:pPr>
        <w:spacing w:before="0" w:after="0" w:line="240" w:lineRule="auto"/>
        <w:rPr>
          <w:rFonts w:ascii="Arial" w:hAnsi="Arial" w:cs="Arial"/>
        </w:rPr>
      </w:pPr>
      <w:r w:rsidRPr="00DF5AD7">
        <w:rPr>
          <w:rFonts w:ascii="Arial" w:hAnsi="Arial" w:cs="Arial"/>
        </w:rPr>
        <w:t>Skup</w:t>
      </w:r>
      <w:r w:rsidR="00995A59">
        <w:rPr>
          <w:rFonts w:ascii="Arial" w:hAnsi="Arial" w:cs="Arial"/>
        </w:rPr>
        <w:t>aj</w:t>
      </w:r>
      <w:r w:rsidRPr="00DF5AD7">
        <w:rPr>
          <w:rFonts w:ascii="Arial" w:hAnsi="Arial" w:cs="Arial"/>
        </w:rPr>
        <w:t xml:space="preserve"> je bilo odvzetih in analiziranih </w:t>
      </w:r>
      <w:r w:rsidRPr="00474EEB">
        <w:rPr>
          <w:rFonts w:ascii="Arial" w:hAnsi="Arial" w:cs="Arial"/>
        </w:rPr>
        <w:t>86</w:t>
      </w:r>
      <w:r w:rsidRPr="00DF5AD7">
        <w:rPr>
          <w:rFonts w:ascii="Arial" w:hAnsi="Arial" w:cs="Arial"/>
        </w:rPr>
        <w:t xml:space="preserve"> vzorcev živil</w:t>
      </w:r>
      <w:r w:rsidRPr="00474EEB">
        <w:rPr>
          <w:rFonts w:ascii="Arial" w:hAnsi="Arial" w:cs="Arial"/>
        </w:rPr>
        <w:t xml:space="preserve">. </w:t>
      </w:r>
      <w:r w:rsidR="00ED348B" w:rsidRPr="00474EEB">
        <w:rPr>
          <w:rFonts w:ascii="Arial" w:hAnsi="Arial" w:cs="Arial"/>
        </w:rPr>
        <w:t>Prisotnost kampilobaktra se je potrdila pri 1</w:t>
      </w:r>
      <w:r w:rsidRPr="00474EEB">
        <w:rPr>
          <w:rFonts w:ascii="Arial" w:hAnsi="Arial" w:cs="Arial"/>
        </w:rPr>
        <w:t>7</w:t>
      </w:r>
      <w:r w:rsidR="00ED348B" w:rsidRPr="00474EEB">
        <w:rPr>
          <w:rFonts w:ascii="Arial" w:hAnsi="Arial" w:cs="Arial"/>
        </w:rPr>
        <w:t xml:space="preserve"> vzorc</w:t>
      </w:r>
      <w:r w:rsidRPr="00474EEB">
        <w:rPr>
          <w:rFonts w:ascii="Arial" w:hAnsi="Arial" w:cs="Arial"/>
        </w:rPr>
        <w:t>ih</w:t>
      </w:r>
      <w:r w:rsidR="0020026B">
        <w:rPr>
          <w:rFonts w:ascii="Arial" w:hAnsi="Arial" w:cs="Arial"/>
        </w:rPr>
        <w:t>.</w:t>
      </w:r>
      <w:r w:rsidR="0020026B" w:rsidRPr="00DF5AD7">
        <w:rPr>
          <w:rFonts w:ascii="Arial" w:hAnsi="Arial" w:cs="Arial"/>
        </w:rPr>
        <w:t xml:space="preserve">V primeru potrjene prisotnosti </w:t>
      </w:r>
      <w:r w:rsidR="0020026B" w:rsidRPr="00474EEB">
        <w:rPr>
          <w:rFonts w:ascii="Arial" w:hAnsi="Arial" w:cs="Arial"/>
        </w:rPr>
        <w:t xml:space="preserve">bakterije </w:t>
      </w:r>
      <w:r w:rsidR="0020026B" w:rsidRPr="00474EEB">
        <w:rPr>
          <w:rFonts w:ascii="Arial" w:hAnsi="Arial" w:cs="Arial"/>
          <w:i/>
          <w:iCs/>
        </w:rPr>
        <w:t>Campylobacter</w:t>
      </w:r>
      <w:r w:rsidR="0020026B" w:rsidRPr="00DF5AD7">
        <w:rPr>
          <w:rFonts w:ascii="Arial" w:hAnsi="Arial" w:cs="Arial"/>
          <w:i/>
          <w:iCs/>
        </w:rPr>
        <w:t xml:space="preserve"> </w:t>
      </w:r>
      <w:r w:rsidR="0020026B" w:rsidRPr="00DF5AD7">
        <w:rPr>
          <w:rFonts w:ascii="Arial" w:hAnsi="Arial" w:cs="Arial"/>
        </w:rPr>
        <w:t>spp</w:t>
      </w:r>
      <w:r w:rsidR="0020026B" w:rsidRPr="00DF5AD7">
        <w:rPr>
          <w:rFonts w:ascii="Arial" w:hAnsi="Arial" w:cs="Arial"/>
          <w:i/>
          <w:iCs/>
        </w:rPr>
        <w:t>.</w:t>
      </w:r>
      <w:r w:rsidR="0020026B" w:rsidRPr="00DF5AD7">
        <w:rPr>
          <w:rFonts w:ascii="Arial" w:hAnsi="Arial" w:cs="Arial"/>
        </w:rPr>
        <w:t xml:space="preserve">, </w:t>
      </w:r>
      <w:r w:rsidR="00561C49">
        <w:rPr>
          <w:rFonts w:ascii="Arial" w:hAnsi="Arial" w:cs="Arial"/>
        </w:rPr>
        <w:t>se je</w:t>
      </w:r>
      <w:r w:rsidR="0020026B" w:rsidRPr="00DF5AD7">
        <w:rPr>
          <w:rFonts w:ascii="Arial" w:hAnsi="Arial" w:cs="Arial"/>
        </w:rPr>
        <w:t xml:space="preserve"> izved</w:t>
      </w:r>
      <w:r w:rsidR="00561C49">
        <w:rPr>
          <w:rFonts w:ascii="Arial" w:hAnsi="Arial" w:cs="Arial"/>
        </w:rPr>
        <w:t>lo</w:t>
      </w:r>
      <w:r w:rsidR="0020026B" w:rsidRPr="00474EEB">
        <w:rPr>
          <w:rFonts w:ascii="Arial" w:hAnsi="Arial" w:cs="Arial"/>
        </w:rPr>
        <w:t xml:space="preserve"> potrjevanje rodu in vrste. </w:t>
      </w:r>
      <w:r w:rsidR="0020026B" w:rsidRPr="00DF5AD7">
        <w:rPr>
          <w:rFonts w:ascii="Arial" w:hAnsi="Arial" w:cs="Arial"/>
        </w:rPr>
        <w:t>Potrjeni</w:t>
      </w:r>
      <w:r w:rsidR="0020026B" w:rsidRPr="00474EEB">
        <w:rPr>
          <w:rFonts w:ascii="Arial" w:hAnsi="Arial" w:cs="Arial"/>
        </w:rPr>
        <w:t xml:space="preserve"> sta bili dve vrsti </w:t>
      </w:r>
      <w:r w:rsidR="0020026B" w:rsidRPr="00561C49">
        <w:rPr>
          <w:rFonts w:ascii="Arial" w:hAnsi="Arial" w:cs="Arial"/>
          <w:i/>
          <w:iCs/>
        </w:rPr>
        <w:t>C. coli</w:t>
      </w:r>
      <w:r w:rsidR="0020026B" w:rsidRPr="00474EEB">
        <w:rPr>
          <w:rFonts w:ascii="Arial" w:hAnsi="Arial" w:cs="Arial"/>
        </w:rPr>
        <w:t xml:space="preserve"> in </w:t>
      </w:r>
      <w:r w:rsidR="0020026B" w:rsidRPr="00561C49">
        <w:rPr>
          <w:rFonts w:ascii="Arial" w:hAnsi="Arial" w:cs="Arial"/>
          <w:i/>
          <w:iCs/>
        </w:rPr>
        <w:t>C. jejuni</w:t>
      </w:r>
      <w:r w:rsidR="0020026B" w:rsidRPr="00474EEB">
        <w:rPr>
          <w:rFonts w:ascii="Arial" w:hAnsi="Arial" w:cs="Arial"/>
        </w:rPr>
        <w:t xml:space="preserve">. </w:t>
      </w:r>
      <w:r w:rsidR="00BD0BD3" w:rsidRPr="00474EEB">
        <w:rPr>
          <w:rFonts w:ascii="Arial" w:hAnsi="Arial" w:cs="Arial"/>
        </w:rPr>
        <w:t xml:space="preserve">Vrednosti kampilobaktra so se gibale </w:t>
      </w:r>
      <w:r w:rsidR="009117B6" w:rsidRPr="00474EEB">
        <w:rPr>
          <w:rFonts w:ascii="Arial" w:hAnsi="Arial" w:cs="Arial"/>
        </w:rPr>
        <w:t xml:space="preserve">v količini </w:t>
      </w:r>
      <w:r w:rsidR="00235418" w:rsidRPr="00474EEB">
        <w:rPr>
          <w:rFonts w:ascii="Arial" w:hAnsi="Arial" w:cs="Arial"/>
        </w:rPr>
        <w:t>manj ko</w:t>
      </w:r>
      <w:r w:rsidR="00F6134D" w:rsidRPr="00474EEB">
        <w:rPr>
          <w:rFonts w:ascii="Arial" w:hAnsi="Arial" w:cs="Arial"/>
        </w:rPr>
        <w:t>t</w:t>
      </w:r>
      <w:r w:rsidR="00235418" w:rsidRPr="00474EEB">
        <w:rPr>
          <w:rFonts w:ascii="Arial" w:hAnsi="Arial" w:cs="Arial"/>
        </w:rPr>
        <w:t xml:space="preserve"> </w:t>
      </w:r>
      <w:r w:rsidR="00BD0BD3" w:rsidRPr="00474EEB">
        <w:rPr>
          <w:rFonts w:ascii="Arial" w:hAnsi="Arial" w:cs="Arial"/>
        </w:rPr>
        <w:t xml:space="preserve">40 do </w:t>
      </w:r>
      <w:r w:rsidRPr="00474EEB">
        <w:rPr>
          <w:rFonts w:ascii="Arial" w:hAnsi="Arial" w:cs="Arial"/>
        </w:rPr>
        <w:t>4</w:t>
      </w:r>
      <w:r w:rsidR="00B801C2" w:rsidRPr="00474EEB">
        <w:rPr>
          <w:rFonts w:ascii="Arial" w:hAnsi="Arial" w:cs="Arial"/>
        </w:rPr>
        <w:t>5</w:t>
      </w:r>
      <w:r w:rsidR="00E672C0" w:rsidRPr="00474EEB">
        <w:rPr>
          <w:rFonts w:ascii="Arial" w:hAnsi="Arial" w:cs="Arial"/>
        </w:rPr>
        <w:t>00</w:t>
      </w:r>
      <w:r w:rsidR="00BD0BD3" w:rsidRPr="00474EEB">
        <w:rPr>
          <w:rFonts w:ascii="Arial" w:hAnsi="Arial" w:cs="Arial"/>
        </w:rPr>
        <w:t xml:space="preserve"> cfu/g.</w:t>
      </w:r>
      <w:r w:rsidR="00BD1ED5" w:rsidRPr="00474EEB">
        <w:rPr>
          <w:rFonts w:ascii="Arial" w:hAnsi="Arial" w:cs="Arial"/>
        </w:rPr>
        <w:t xml:space="preserve"> Vsi vzorci so bili ocenjeni kot varni.</w:t>
      </w:r>
    </w:p>
    <w:p w14:paraId="0F5371FB" w14:textId="77777777" w:rsidR="006D2CA8" w:rsidRPr="003041BD" w:rsidRDefault="006D2CA8" w:rsidP="00E3583B">
      <w:pPr>
        <w:spacing w:before="0" w:after="0" w:line="192" w:lineRule="auto"/>
        <w:rPr>
          <w:rFonts w:ascii="Arial" w:hAnsi="Arial" w:cs="Arial"/>
        </w:rPr>
      </w:pPr>
    </w:p>
    <w:p w14:paraId="0FC1E811" w14:textId="77777777" w:rsidR="000A2E67" w:rsidRPr="003041BD" w:rsidRDefault="000A2E67" w:rsidP="00E3583B">
      <w:pPr>
        <w:spacing w:before="0" w:after="0" w:line="192" w:lineRule="auto"/>
        <w:rPr>
          <w:rFonts w:ascii="Arial" w:hAnsi="Arial" w:cs="Arial"/>
        </w:rPr>
      </w:pPr>
    </w:p>
    <w:p w14:paraId="5DF9A730" w14:textId="67D33015" w:rsidR="00B767A8" w:rsidRPr="003041BD" w:rsidRDefault="00B767A8" w:rsidP="00B767A8">
      <w:pPr>
        <w:spacing w:before="0" w:after="0" w:line="240" w:lineRule="auto"/>
        <w:rPr>
          <w:rFonts w:ascii="Arial" w:hAnsi="Arial" w:cs="Arial"/>
        </w:rPr>
      </w:pPr>
      <w:r w:rsidRPr="003041BD">
        <w:rPr>
          <w:rFonts w:ascii="Arial" w:hAnsi="Arial" w:cs="Arial"/>
          <w:u w:val="single"/>
        </w:rPr>
        <w:t xml:space="preserve">Preglednica št. </w:t>
      </w:r>
      <w:r>
        <w:rPr>
          <w:rFonts w:ascii="Arial" w:hAnsi="Arial" w:cs="Arial"/>
          <w:u w:val="single"/>
        </w:rPr>
        <w:t>8</w:t>
      </w:r>
      <w:r>
        <w:rPr>
          <w:rFonts w:ascii="Arial" w:hAnsi="Arial" w:cs="Arial"/>
        </w:rPr>
        <w:t>: V</w:t>
      </w:r>
      <w:r w:rsidRPr="003041BD">
        <w:rPr>
          <w:rFonts w:ascii="Arial" w:hAnsi="Arial" w:cs="Arial"/>
        </w:rPr>
        <w:t>rst</w:t>
      </w:r>
      <w:r>
        <w:rPr>
          <w:rFonts w:ascii="Arial" w:hAnsi="Arial" w:cs="Arial"/>
        </w:rPr>
        <w:t>a</w:t>
      </w:r>
      <w:r w:rsidRPr="003041BD">
        <w:rPr>
          <w:rFonts w:ascii="Arial" w:hAnsi="Arial" w:cs="Arial"/>
        </w:rPr>
        <w:t xml:space="preserve"> </w:t>
      </w:r>
      <w:r>
        <w:rPr>
          <w:rFonts w:ascii="Arial" w:hAnsi="Arial" w:cs="Arial"/>
        </w:rPr>
        <w:t>analiziranih živil in rezultati</w:t>
      </w:r>
      <w:r w:rsidRPr="003041BD">
        <w:rPr>
          <w:rFonts w:ascii="Arial" w:hAnsi="Arial" w:cs="Arial"/>
        </w:rPr>
        <w:t xml:space="preserve"> analize na ugotavljanje prisotnosti</w:t>
      </w:r>
      <w:r>
        <w:rPr>
          <w:rFonts w:ascii="Arial" w:hAnsi="Arial" w:cs="Arial"/>
        </w:rPr>
        <w:t xml:space="preserve"> (surovo mleko krav)</w:t>
      </w:r>
      <w:r w:rsidRPr="003041BD">
        <w:rPr>
          <w:rFonts w:ascii="Arial" w:hAnsi="Arial" w:cs="Arial"/>
        </w:rPr>
        <w:t xml:space="preserve"> </w:t>
      </w:r>
      <w:r>
        <w:rPr>
          <w:rFonts w:ascii="Arial" w:hAnsi="Arial" w:cs="Arial"/>
        </w:rPr>
        <w:t>oz</w:t>
      </w:r>
      <w:r w:rsidR="00C710B1">
        <w:rPr>
          <w:rFonts w:ascii="Arial" w:hAnsi="Arial" w:cs="Arial"/>
        </w:rPr>
        <w:t>iroma</w:t>
      </w:r>
      <w:r>
        <w:rPr>
          <w:rFonts w:ascii="Arial" w:hAnsi="Arial" w:cs="Arial"/>
        </w:rPr>
        <w:t xml:space="preserve"> števila </w:t>
      </w:r>
      <w:r w:rsidRPr="003041BD">
        <w:rPr>
          <w:rFonts w:ascii="Arial" w:hAnsi="Arial" w:cs="Arial"/>
        </w:rPr>
        <w:t xml:space="preserve">bakterije </w:t>
      </w:r>
      <w:r w:rsidRPr="003041BD">
        <w:rPr>
          <w:rFonts w:ascii="Arial" w:hAnsi="Arial" w:cs="Arial"/>
          <w:i/>
        </w:rPr>
        <w:t>Campylobacter</w:t>
      </w:r>
      <w:r w:rsidRPr="003041BD">
        <w:rPr>
          <w:rFonts w:ascii="Arial" w:hAnsi="Arial" w:cs="Arial"/>
        </w:rPr>
        <w:t xml:space="preserve"> spp. </w:t>
      </w:r>
      <w:r w:rsidR="00C710B1">
        <w:rPr>
          <w:rFonts w:ascii="Arial" w:hAnsi="Arial" w:cs="Arial"/>
        </w:rPr>
        <w:t xml:space="preserve">pri drugih kategorijah živil, </w:t>
      </w:r>
      <w:r w:rsidRPr="003041BD">
        <w:rPr>
          <w:rFonts w:ascii="Arial" w:hAnsi="Arial" w:cs="Arial"/>
        </w:rPr>
        <w:t>v letu 202</w:t>
      </w:r>
      <w:r w:rsidR="00D9339E">
        <w:rPr>
          <w:rFonts w:ascii="Arial" w:hAnsi="Arial" w:cs="Arial"/>
        </w:rPr>
        <w:t>4</w:t>
      </w:r>
    </w:p>
    <w:p w14:paraId="7CEC051A" w14:textId="297D59E4" w:rsidR="009F6293" w:rsidRPr="003041BD" w:rsidRDefault="009F6293" w:rsidP="006D2CA8">
      <w:pPr>
        <w:spacing w:before="0" w:after="0" w:line="240" w:lineRule="auto"/>
        <w:jc w:val="both"/>
        <w:rPr>
          <w:rFonts w:ascii="Arial" w:hAnsi="Arial" w:cs="Arial"/>
        </w:rPr>
      </w:pPr>
    </w:p>
    <w:tbl>
      <w:tblPr>
        <w:tblStyle w:val="Tabelamrea1"/>
        <w:tblW w:w="8979" w:type="dxa"/>
        <w:tblLayout w:type="fixed"/>
        <w:tblLook w:val="04A0" w:firstRow="1" w:lastRow="0" w:firstColumn="1" w:lastColumn="0" w:noHBand="0" w:noVBand="1"/>
        <w:tblCaption w:val="Vrsta analiziranih živil in rezultati analize na kampilobakter v letu 2021"/>
      </w:tblPr>
      <w:tblGrid>
        <w:gridCol w:w="2847"/>
        <w:gridCol w:w="856"/>
        <w:gridCol w:w="855"/>
        <w:gridCol w:w="1997"/>
        <w:gridCol w:w="2424"/>
      </w:tblGrid>
      <w:tr w:rsidR="000A4289" w:rsidRPr="003041BD" w14:paraId="606E205B" w14:textId="77777777" w:rsidTr="00E7347C">
        <w:trPr>
          <w:cantSplit/>
          <w:trHeight w:val="699"/>
          <w:tblHeader/>
        </w:trPr>
        <w:tc>
          <w:tcPr>
            <w:tcW w:w="2847" w:type="dxa"/>
            <w:tcBorders>
              <w:bottom w:val="single" w:sz="4" w:space="0" w:color="auto"/>
            </w:tcBorders>
            <w:shd w:val="clear" w:color="auto" w:fill="F2F2F2" w:themeFill="background1" w:themeFillShade="F2"/>
          </w:tcPr>
          <w:p w14:paraId="058CB36E" w14:textId="77777777" w:rsidR="000A4289" w:rsidRPr="003041BD" w:rsidRDefault="000A4289" w:rsidP="00AC0C8A">
            <w:pPr>
              <w:pStyle w:val="HTML-oblikovano"/>
              <w:spacing w:before="0" w:line="276" w:lineRule="auto"/>
              <w:jc w:val="both"/>
              <w:rPr>
                <w:rFonts w:ascii="Arial" w:hAnsi="Arial" w:cs="Arial"/>
                <w:sz w:val="16"/>
                <w:szCs w:val="16"/>
              </w:rPr>
            </w:pPr>
            <w:r w:rsidRPr="003041BD">
              <w:rPr>
                <w:rFonts w:ascii="Arial" w:hAnsi="Arial" w:cs="Arial"/>
                <w:sz w:val="16"/>
                <w:szCs w:val="16"/>
              </w:rPr>
              <w:t>Vrste živil</w:t>
            </w:r>
          </w:p>
        </w:tc>
        <w:tc>
          <w:tcPr>
            <w:tcW w:w="856" w:type="dxa"/>
            <w:tcBorders>
              <w:bottom w:val="single" w:sz="4" w:space="0" w:color="auto"/>
            </w:tcBorders>
            <w:shd w:val="clear" w:color="auto" w:fill="F2F2F2" w:themeFill="background1" w:themeFillShade="F2"/>
          </w:tcPr>
          <w:p w14:paraId="01CC358B" w14:textId="77777777" w:rsidR="000A4289" w:rsidRPr="003041BD" w:rsidRDefault="000A4289" w:rsidP="003041BD">
            <w:pPr>
              <w:pStyle w:val="HTML-oblikovano"/>
              <w:spacing w:before="0" w:line="276" w:lineRule="auto"/>
              <w:rPr>
                <w:rFonts w:ascii="Arial" w:hAnsi="Arial" w:cs="Arial"/>
                <w:sz w:val="16"/>
                <w:szCs w:val="16"/>
              </w:rPr>
            </w:pPr>
            <w:r w:rsidRPr="003041BD">
              <w:rPr>
                <w:rFonts w:ascii="Arial" w:hAnsi="Arial" w:cs="Arial"/>
                <w:sz w:val="16"/>
                <w:szCs w:val="16"/>
              </w:rPr>
              <w:t>Število odvzetih vzorcev</w:t>
            </w:r>
          </w:p>
        </w:tc>
        <w:tc>
          <w:tcPr>
            <w:tcW w:w="855" w:type="dxa"/>
            <w:tcBorders>
              <w:bottom w:val="single" w:sz="4" w:space="0" w:color="auto"/>
            </w:tcBorders>
            <w:shd w:val="clear" w:color="auto" w:fill="F2F2F2" w:themeFill="background1" w:themeFillShade="F2"/>
          </w:tcPr>
          <w:p w14:paraId="157222E6" w14:textId="7C2C51BF" w:rsidR="000A4289" w:rsidRPr="003041BD" w:rsidRDefault="000A4289" w:rsidP="003041BD">
            <w:pPr>
              <w:pStyle w:val="HTML-oblikovano"/>
              <w:spacing w:before="0"/>
              <w:rPr>
                <w:rFonts w:ascii="Arial" w:hAnsi="Arial" w:cs="Arial"/>
                <w:sz w:val="16"/>
                <w:szCs w:val="16"/>
              </w:rPr>
            </w:pPr>
            <w:r>
              <w:rPr>
                <w:rFonts w:ascii="Arial" w:hAnsi="Arial" w:cs="Arial"/>
                <w:sz w:val="16"/>
                <w:szCs w:val="16"/>
              </w:rPr>
              <w:t>Število enot na vzorec</w:t>
            </w:r>
          </w:p>
        </w:tc>
        <w:tc>
          <w:tcPr>
            <w:tcW w:w="1997" w:type="dxa"/>
            <w:tcBorders>
              <w:bottom w:val="single" w:sz="4" w:space="0" w:color="auto"/>
            </w:tcBorders>
            <w:shd w:val="clear" w:color="auto" w:fill="F2F2F2" w:themeFill="background1" w:themeFillShade="F2"/>
          </w:tcPr>
          <w:p w14:paraId="122EB9EA" w14:textId="44052BE7" w:rsidR="000A4289" w:rsidRPr="003041BD" w:rsidRDefault="000A4289" w:rsidP="003041BD">
            <w:pPr>
              <w:pStyle w:val="HTML-oblikovano"/>
              <w:spacing w:before="0"/>
              <w:rPr>
                <w:rFonts w:ascii="Arial" w:hAnsi="Arial" w:cs="Arial"/>
                <w:sz w:val="16"/>
                <w:szCs w:val="16"/>
              </w:rPr>
            </w:pPr>
            <w:r w:rsidRPr="003041BD">
              <w:rPr>
                <w:rFonts w:ascii="Arial" w:hAnsi="Arial" w:cs="Arial"/>
                <w:sz w:val="16"/>
                <w:szCs w:val="16"/>
              </w:rPr>
              <w:t>Število vzorcev, pri katerih se je potrdila prisotnost kampilobaktra</w:t>
            </w:r>
          </w:p>
        </w:tc>
        <w:tc>
          <w:tcPr>
            <w:tcW w:w="2424" w:type="dxa"/>
            <w:tcBorders>
              <w:bottom w:val="single" w:sz="4" w:space="0" w:color="auto"/>
            </w:tcBorders>
            <w:shd w:val="clear" w:color="auto" w:fill="F2F2F2" w:themeFill="background1" w:themeFillShade="F2"/>
          </w:tcPr>
          <w:p w14:paraId="259F0421" w14:textId="0F8B5820" w:rsidR="000A4289" w:rsidRPr="003041BD" w:rsidRDefault="000A4289" w:rsidP="003041BD">
            <w:pPr>
              <w:pStyle w:val="HTML-oblikovano"/>
              <w:spacing w:before="0" w:line="276" w:lineRule="auto"/>
              <w:rPr>
                <w:rFonts w:ascii="Arial" w:hAnsi="Arial" w:cs="Arial"/>
                <w:sz w:val="16"/>
                <w:szCs w:val="16"/>
              </w:rPr>
            </w:pPr>
            <w:r w:rsidRPr="003041BD">
              <w:rPr>
                <w:rFonts w:ascii="Arial" w:hAnsi="Arial" w:cs="Arial"/>
                <w:sz w:val="16"/>
                <w:szCs w:val="16"/>
              </w:rPr>
              <w:t>Š</w:t>
            </w:r>
            <w:r w:rsidR="00537A36">
              <w:rPr>
                <w:rFonts w:ascii="Arial" w:hAnsi="Arial" w:cs="Arial"/>
                <w:sz w:val="16"/>
                <w:szCs w:val="16"/>
              </w:rPr>
              <w:t>t.</w:t>
            </w:r>
            <w:r w:rsidRPr="003041BD">
              <w:rPr>
                <w:rFonts w:ascii="Arial" w:hAnsi="Arial" w:cs="Arial"/>
                <w:sz w:val="16"/>
                <w:szCs w:val="16"/>
              </w:rPr>
              <w:t xml:space="preserve"> vz</w:t>
            </w:r>
            <w:r w:rsidR="00537A36">
              <w:rPr>
                <w:rFonts w:ascii="Arial" w:hAnsi="Arial" w:cs="Arial"/>
                <w:sz w:val="16"/>
                <w:szCs w:val="16"/>
              </w:rPr>
              <w:t>.</w:t>
            </w:r>
            <w:r w:rsidRPr="003041BD">
              <w:rPr>
                <w:rFonts w:ascii="Arial" w:hAnsi="Arial" w:cs="Arial"/>
                <w:sz w:val="16"/>
                <w:szCs w:val="16"/>
              </w:rPr>
              <w:t>, pri katerih se je potrdila prisotnost kampilobaktra v vrednosti nad 500 cfu/g</w:t>
            </w:r>
          </w:p>
        </w:tc>
      </w:tr>
      <w:tr w:rsidR="000A4289" w:rsidRPr="003041BD" w14:paraId="76E56174" w14:textId="77777777" w:rsidTr="00E7347C">
        <w:trPr>
          <w:trHeight w:val="232"/>
        </w:trPr>
        <w:tc>
          <w:tcPr>
            <w:tcW w:w="2847" w:type="dxa"/>
            <w:tcBorders>
              <w:top w:val="single" w:sz="4" w:space="0" w:color="auto"/>
            </w:tcBorders>
          </w:tcPr>
          <w:p w14:paraId="7BDC3000" w14:textId="77777777" w:rsidR="000A4289" w:rsidRPr="003041BD" w:rsidRDefault="000A4289" w:rsidP="009F6293">
            <w:pPr>
              <w:autoSpaceDE w:val="0"/>
              <w:autoSpaceDN w:val="0"/>
              <w:adjustRightInd w:val="0"/>
              <w:spacing w:before="0" w:after="0"/>
              <w:rPr>
                <w:rFonts w:ascii="Arial" w:hAnsi="Arial" w:cs="Arial"/>
                <w:bCs/>
                <w:sz w:val="16"/>
                <w:szCs w:val="16"/>
                <w:lang w:val="en-US"/>
              </w:rPr>
            </w:pPr>
            <w:r w:rsidRPr="003041BD">
              <w:rPr>
                <w:rFonts w:ascii="Arial" w:hAnsi="Arial" w:cs="Arial"/>
                <w:sz w:val="16"/>
                <w:szCs w:val="16"/>
                <w:lang w:val="en-US"/>
              </w:rPr>
              <w:t>Mesni pripravki (perutninsko meso)</w:t>
            </w:r>
          </w:p>
        </w:tc>
        <w:tc>
          <w:tcPr>
            <w:tcW w:w="856" w:type="dxa"/>
            <w:tcBorders>
              <w:top w:val="single" w:sz="4" w:space="0" w:color="auto"/>
            </w:tcBorders>
          </w:tcPr>
          <w:p w14:paraId="492A7440" w14:textId="3E3920B3" w:rsidR="000A4289" w:rsidRPr="003041BD" w:rsidRDefault="00D9339E" w:rsidP="003041BD">
            <w:pPr>
              <w:autoSpaceDE w:val="0"/>
              <w:autoSpaceDN w:val="0"/>
              <w:adjustRightInd w:val="0"/>
              <w:spacing w:before="0" w:after="0"/>
              <w:rPr>
                <w:rFonts w:ascii="Arial" w:hAnsi="Arial" w:cs="Arial"/>
                <w:sz w:val="16"/>
                <w:szCs w:val="16"/>
              </w:rPr>
            </w:pPr>
            <w:r>
              <w:rPr>
                <w:rFonts w:ascii="Arial" w:hAnsi="Arial" w:cs="Arial"/>
                <w:sz w:val="16"/>
                <w:szCs w:val="16"/>
              </w:rPr>
              <w:t>28</w:t>
            </w:r>
          </w:p>
        </w:tc>
        <w:tc>
          <w:tcPr>
            <w:tcW w:w="855" w:type="dxa"/>
            <w:tcBorders>
              <w:top w:val="single" w:sz="4" w:space="0" w:color="auto"/>
            </w:tcBorders>
          </w:tcPr>
          <w:p w14:paraId="7482A77B" w14:textId="1B31E9E6" w:rsidR="000A4289" w:rsidRPr="003041BD" w:rsidRDefault="000A4289" w:rsidP="003041BD">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1997" w:type="dxa"/>
            <w:tcBorders>
              <w:top w:val="single" w:sz="4" w:space="0" w:color="auto"/>
            </w:tcBorders>
          </w:tcPr>
          <w:p w14:paraId="7CBA85A7" w14:textId="10378844" w:rsidR="000A4289" w:rsidRPr="003041BD" w:rsidRDefault="007F662B" w:rsidP="003041BD">
            <w:pPr>
              <w:autoSpaceDE w:val="0"/>
              <w:autoSpaceDN w:val="0"/>
              <w:adjustRightInd w:val="0"/>
              <w:spacing w:before="0" w:after="0"/>
              <w:rPr>
                <w:rFonts w:ascii="Arial" w:hAnsi="Arial" w:cs="Arial"/>
                <w:sz w:val="16"/>
                <w:szCs w:val="16"/>
              </w:rPr>
            </w:pPr>
            <w:r>
              <w:rPr>
                <w:rFonts w:ascii="Arial" w:hAnsi="Arial" w:cs="Arial"/>
                <w:sz w:val="16"/>
                <w:szCs w:val="16"/>
              </w:rPr>
              <w:t>4</w:t>
            </w:r>
          </w:p>
        </w:tc>
        <w:tc>
          <w:tcPr>
            <w:tcW w:w="2424" w:type="dxa"/>
            <w:tcBorders>
              <w:top w:val="single" w:sz="4" w:space="0" w:color="auto"/>
            </w:tcBorders>
          </w:tcPr>
          <w:p w14:paraId="1AA63FAC" w14:textId="5B72EB1A" w:rsidR="000A4289" w:rsidRPr="003041BD" w:rsidRDefault="007F662B" w:rsidP="003041BD">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0A4289" w:rsidRPr="003041BD" w14:paraId="03BBFB8B" w14:textId="77777777" w:rsidTr="00E7347C">
        <w:trPr>
          <w:trHeight w:val="232"/>
        </w:trPr>
        <w:tc>
          <w:tcPr>
            <w:tcW w:w="2847" w:type="dxa"/>
          </w:tcPr>
          <w:p w14:paraId="58D89347" w14:textId="77777777" w:rsidR="000A4289" w:rsidRPr="003041BD" w:rsidRDefault="000A4289" w:rsidP="009F6293">
            <w:pPr>
              <w:autoSpaceDE w:val="0"/>
              <w:autoSpaceDN w:val="0"/>
              <w:adjustRightInd w:val="0"/>
              <w:spacing w:before="0" w:after="0"/>
              <w:rPr>
                <w:rFonts w:ascii="Arial" w:hAnsi="Arial" w:cs="Arial"/>
                <w:bCs/>
                <w:sz w:val="16"/>
                <w:szCs w:val="16"/>
                <w:lang w:val="en-US"/>
              </w:rPr>
            </w:pPr>
            <w:r w:rsidRPr="003041BD">
              <w:rPr>
                <w:rFonts w:ascii="Arial" w:hAnsi="Arial" w:cs="Arial"/>
                <w:bCs/>
                <w:sz w:val="16"/>
                <w:szCs w:val="16"/>
                <w:lang w:val="en-US"/>
              </w:rPr>
              <w:t>Sveže meso brojlerjev</w:t>
            </w:r>
          </w:p>
        </w:tc>
        <w:tc>
          <w:tcPr>
            <w:tcW w:w="856" w:type="dxa"/>
          </w:tcPr>
          <w:p w14:paraId="0796F99E" w14:textId="2994A91A" w:rsidR="000A4289" w:rsidRPr="003041BD" w:rsidRDefault="00D9339E" w:rsidP="003041BD">
            <w:pPr>
              <w:autoSpaceDE w:val="0"/>
              <w:autoSpaceDN w:val="0"/>
              <w:adjustRightInd w:val="0"/>
              <w:spacing w:before="0" w:after="0"/>
              <w:rPr>
                <w:rFonts w:ascii="Arial" w:hAnsi="Arial" w:cs="Arial"/>
                <w:sz w:val="16"/>
                <w:szCs w:val="16"/>
              </w:rPr>
            </w:pPr>
            <w:r>
              <w:rPr>
                <w:rFonts w:ascii="Arial" w:hAnsi="Arial" w:cs="Arial"/>
                <w:sz w:val="16"/>
                <w:szCs w:val="16"/>
              </w:rPr>
              <w:t>29</w:t>
            </w:r>
          </w:p>
        </w:tc>
        <w:tc>
          <w:tcPr>
            <w:tcW w:w="855" w:type="dxa"/>
          </w:tcPr>
          <w:p w14:paraId="24A93B03" w14:textId="64E6D4AD" w:rsidR="000A4289" w:rsidRDefault="000A4289" w:rsidP="003041BD">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1997" w:type="dxa"/>
          </w:tcPr>
          <w:p w14:paraId="45F2C850" w14:textId="4B8CA54E" w:rsidR="000A4289" w:rsidRPr="003041BD" w:rsidRDefault="007F662B" w:rsidP="003041BD">
            <w:pPr>
              <w:autoSpaceDE w:val="0"/>
              <w:autoSpaceDN w:val="0"/>
              <w:adjustRightInd w:val="0"/>
              <w:spacing w:before="0" w:after="0"/>
              <w:rPr>
                <w:rFonts w:ascii="Arial" w:hAnsi="Arial" w:cs="Arial"/>
                <w:sz w:val="16"/>
                <w:szCs w:val="16"/>
              </w:rPr>
            </w:pPr>
            <w:r>
              <w:rPr>
                <w:rFonts w:ascii="Arial" w:hAnsi="Arial" w:cs="Arial"/>
                <w:sz w:val="16"/>
                <w:szCs w:val="16"/>
              </w:rPr>
              <w:t>13</w:t>
            </w:r>
          </w:p>
        </w:tc>
        <w:tc>
          <w:tcPr>
            <w:tcW w:w="2424" w:type="dxa"/>
          </w:tcPr>
          <w:p w14:paraId="0DFB7B75" w14:textId="6DAE86B6" w:rsidR="000A4289" w:rsidRPr="003041BD" w:rsidRDefault="007F662B" w:rsidP="003041BD">
            <w:pPr>
              <w:autoSpaceDE w:val="0"/>
              <w:autoSpaceDN w:val="0"/>
              <w:adjustRightInd w:val="0"/>
              <w:spacing w:before="0" w:after="0"/>
              <w:rPr>
                <w:rFonts w:ascii="Arial" w:hAnsi="Arial" w:cs="Arial"/>
                <w:sz w:val="16"/>
                <w:szCs w:val="16"/>
              </w:rPr>
            </w:pPr>
            <w:r>
              <w:rPr>
                <w:rFonts w:ascii="Arial" w:hAnsi="Arial" w:cs="Arial"/>
                <w:sz w:val="16"/>
                <w:szCs w:val="16"/>
              </w:rPr>
              <w:t>1</w:t>
            </w:r>
          </w:p>
        </w:tc>
      </w:tr>
      <w:tr w:rsidR="000A4289" w:rsidRPr="003041BD" w14:paraId="44C97592" w14:textId="77777777" w:rsidTr="00B767A8">
        <w:trPr>
          <w:trHeight w:val="210"/>
        </w:trPr>
        <w:tc>
          <w:tcPr>
            <w:tcW w:w="2847" w:type="dxa"/>
          </w:tcPr>
          <w:p w14:paraId="5DADB446" w14:textId="77777777" w:rsidR="000A4289" w:rsidRPr="003041BD" w:rsidRDefault="000A4289" w:rsidP="009F6293">
            <w:pPr>
              <w:autoSpaceDE w:val="0"/>
              <w:autoSpaceDN w:val="0"/>
              <w:adjustRightInd w:val="0"/>
              <w:spacing w:before="0" w:after="0"/>
              <w:rPr>
                <w:rFonts w:ascii="Arial" w:hAnsi="Arial" w:cs="Arial"/>
                <w:bCs/>
                <w:sz w:val="16"/>
                <w:szCs w:val="16"/>
                <w:lang w:val="en-US"/>
              </w:rPr>
            </w:pPr>
            <w:r w:rsidRPr="003041BD">
              <w:rPr>
                <w:rFonts w:ascii="Arial" w:hAnsi="Arial" w:cs="Arial"/>
                <w:bCs/>
                <w:sz w:val="16"/>
                <w:szCs w:val="16"/>
                <w:lang w:val="en-US"/>
              </w:rPr>
              <w:t>Surovo mleko krav</w:t>
            </w:r>
          </w:p>
        </w:tc>
        <w:tc>
          <w:tcPr>
            <w:tcW w:w="856" w:type="dxa"/>
          </w:tcPr>
          <w:p w14:paraId="6BE9C4C8" w14:textId="7E191DBF" w:rsidR="000A4289" w:rsidRPr="003041BD" w:rsidRDefault="00D9339E" w:rsidP="003041BD">
            <w:pPr>
              <w:autoSpaceDE w:val="0"/>
              <w:autoSpaceDN w:val="0"/>
              <w:adjustRightInd w:val="0"/>
              <w:spacing w:before="0" w:after="0"/>
              <w:rPr>
                <w:rFonts w:ascii="Arial" w:hAnsi="Arial" w:cs="Arial"/>
                <w:sz w:val="16"/>
                <w:szCs w:val="16"/>
              </w:rPr>
            </w:pPr>
            <w:r>
              <w:rPr>
                <w:rFonts w:ascii="Arial" w:hAnsi="Arial" w:cs="Arial"/>
                <w:sz w:val="16"/>
                <w:szCs w:val="16"/>
              </w:rPr>
              <w:t>29</w:t>
            </w:r>
          </w:p>
        </w:tc>
        <w:tc>
          <w:tcPr>
            <w:tcW w:w="855" w:type="dxa"/>
          </w:tcPr>
          <w:p w14:paraId="20ED4DFF" w14:textId="0679CC90" w:rsidR="000A4289" w:rsidRPr="003041BD" w:rsidRDefault="000A4289" w:rsidP="003041BD">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1997" w:type="dxa"/>
          </w:tcPr>
          <w:p w14:paraId="022F2751" w14:textId="4D296399" w:rsidR="000A4289" w:rsidRPr="003041BD" w:rsidRDefault="007F662B" w:rsidP="003041BD">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2424" w:type="dxa"/>
          </w:tcPr>
          <w:p w14:paraId="66040F3D" w14:textId="68D00AB4" w:rsidR="000A4289" w:rsidRPr="003041BD" w:rsidRDefault="007F662B" w:rsidP="003041BD">
            <w:pPr>
              <w:autoSpaceDE w:val="0"/>
              <w:autoSpaceDN w:val="0"/>
              <w:adjustRightInd w:val="0"/>
              <w:spacing w:before="0" w:after="0"/>
              <w:rPr>
                <w:rFonts w:ascii="Arial" w:hAnsi="Arial" w:cs="Arial"/>
                <w:sz w:val="16"/>
                <w:szCs w:val="16"/>
              </w:rPr>
            </w:pPr>
            <w:r>
              <w:rPr>
                <w:rFonts w:ascii="Arial" w:hAnsi="Arial" w:cs="Arial"/>
                <w:sz w:val="16"/>
                <w:szCs w:val="16"/>
              </w:rPr>
              <w:t>/</w:t>
            </w:r>
          </w:p>
        </w:tc>
      </w:tr>
    </w:tbl>
    <w:p w14:paraId="4EECD49E" w14:textId="77777777" w:rsidR="007A60AE" w:rsidRDefault="007A60AE" w:rsidP="004001A8">
      <w:pPr>
        <w:spacing w:before="0" w:after="0" w:line="360" w:lineRule="auto"/>
        <w:jc w:val="both"/>
        <w:rPr>
          <w:rFonts w:cs="Arial"/>
          <w:b/>
          <w:sz w:val="22"/>
          <w:szCs w:val="22"/>
          <w:u w:val="single"/>
        </w:rPr>
      </w:pPr>
    </w:p>
    <w:p w14:paraId="185859DD" w14:textId="77777777" w:rsidR="00FA1E75" w:rsidRDefault="00FA1E75" w:rsidP="00E3583B">
      <w:pPr>
        <w:spacing w:before="0" w:after="0" w:line="360" w:lineRule="auto"/>
        <w:rPr>
          <w:rFonts w:ascii="Arial" w:hAnsi="Arial" w:cs="Arial"/>
          <w:b/>
          <w:u w:val="single"/>
        </w:rPr>
      </w:pPr>
    </w:p>
    <w:p w14:paraId="7B15002A" w14:textId="7DC8B86E" w:rsidR="006D2CA8" w:rsidRPr="003041BD" w:rsidRDefault="006D2CA8" w:rsidP="00E3583B">
      <w:pPr>
        <w:spacing w:before="0" w:after="0" w:line="360" w:lineRule="auto"/>
        <w:rPr>
          <w:rFonts w:ascii="Arial" w:hAnsi="Arial" w:cs="Arial"/>
          <w:b/>
          <w:u w:val="single"/>
        </w:rPr>
      </w:pPr>
      <w:r w:rsidRPr="003041BD">
        <w:rPr>
          <w:rFonts w:ascii="Arial" w:hAnsi="Arial" w:cs="Arial"/>
          <w:b/>
          <w:u w:val="single"/>
        </w:rPr>
        <w:t xml:space="preserve">Spremljanje večletnih trendov </w:t>
      </w:r>
      <w:r w:rsidR="00E4464E" w:rsidRPr="003041BD">
        <w:rPr>
          <w:rFonts w:ascii="Arial" w:hAnsi="Arial" w:cs="Arial"/>
          <w:b/>
          <w:u w:val="single"/>
        </w:rPr>
        <w:t xml:space="preserve">kontaminacije živil z </w:t>
      </w:r>
      <w:r w:rsidRPr="003041BD">
        <w:rPr>
          <w:rFonts w:ascii="Arial" w:hAnsi="Arial" w:cs="Arial"/>
          <w:b/>
          <w:u w:val="single"/>
        </w:rPr>
        <w:t xml:space="preserve">bakterijo </w:t>
      </w:r>
      <w:r w:rsidRPr="003041BD">
        <w:rPr>
          <w:rFonts w:ascii="Arial" w:hAnsi="Arial" w:cs="Arial"/>
          <w:b/>
          <w:i/>
          <w:u w:val="single"/>
        </w:rPr>
        <w:t>Campylobacter</w:t>
      </w:r>
      <w:r w:rsidRPr="003041BD">
        <w:rPr>
          <w:rFonts w:ascii="Arial" w:hAnsi="Arial" w:cs="Arial"/>
          <w:b/>
          <w:u w:val="single"/>
        </w:rPr>
        <w:t xml:space="preserve"> spp.</w:t>
      </w:r>
      <w:r w:rsidR="009117B6">
        <w:rPr>
          <w:rFonts w:ascii="Arial" w:hAnsi="Arial" w:cs="Arial"/>
          <w:b/>
          <w:u w:val="single"/>
        </w:rPr>
        <w:t xml:space="preserve"> (UVHVVR)</w:t>
      </w:r>
      <w:r w:rsidR="00166ADE" w:rsidRPr="003041BD">
        <w:rPr>
          <w:rStyle w:val="Sprotnaopomba-sklic"/>
          <w:rFonts w:ascii="Arial" w:hAnsi="Arial" w:cs="Arial"/>
        </w:rPr>
        <w:footnoteReference w:id="12"/>
      </w:r>
    </w:p>
    <w:p w14:paraId="548E50E7" w14:textId="77777777" w:rsidR="00EE7FB6" w:rsidRDefault="00BD0BD3" w:rsidP="00BD1E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rPr>
      </w:pPr>
      <w:r w:rsidRPr="003041BD">
        <w:rPr>
          <w:rFonts w:ascii="Arial" w:hAnsi="Arial" w:cs="Arial"/>
        </w:rPr>
        <w:t xml:space="preserve">Prisotnost bakterije </w:t>
      </w:r>
      <w:r w:rsidRPr="003041BD">
        <w:rPr>
          <w:rFonts w:ascii="Arial" w:hAnsi="Arial" w:cs="Arial"/>
          <w:i/>
          <w:iCs/>
        </w:rPr>
        <w:t>Campylobacter</w:t>
      </w:r>
      <w:r w:rsidRPr="003041BD">
        <w:rPr>
          <w:rFonts w:ascii="Arial" w:hAnsi="Arial" w:cs="Arial"/>
        </w:rPr>
        <w:t xml:space="preserve"> spp. </w:t>
      </w:r>
      <w:r w:rsidR="00EE7FB6">
        <w:rPr>
          <w:rFonts w:ascii="Arial" w:hAnsi="Arial" w:cs="Arial"/>
        </w:rPr>
        <w:t>se je spremljalo</w:t>
      </w:r>
      <w:r w:rsidRPr="003041BD">
        <w:rPr>
          <w:rFonts w:ascii="Arial" w:hAnsi="Arial" w:cs="Arial"/>
        </w:rPr>
        <w:t xml:space="preserve"> </w:t>
      </w:r>
      <w:r w:rsidR="009117B6">
        <w:rPr>
          <w:rFonts w:ascii="Arial" w:hAnsi="Arial" w:cs="Arial"/>
        </w:rPr>
        <w:t>pri</w:t>
      </w:r>
      <w:r w:rsidRPr="003041BD">
        <w:rPr>
          <w:rFonts w:ascii="Arial" w:hAnsi="Arial" w:cs="Arial"/>
        </w:rPr>
        <w:t xml:space="preserve"> živilih živalskega</w:t>
      </w:r>
      <w:r w:rsidR="00ED348B">
        <w:rPr>
          <w:rFonts w:ascii="Arial" w:hAnsi="Arial" w:cs="Arial"/>
        </w:rPr>
        <w:t xml:space="preserve"> </w:t>
      </w:r>
      <w:r w:rsidR="006F5AFE">
        <w:rPr>
          <w:rFonts w:ascii="Arial" w:hAnsi="Arial" w:cs="Arial"/>
        </w:rPr>
        <w:t xml:space="preserve">izvora, živilih </w:t>
      </w:r>
      <w:r w:rsidRPr="003041BD">
        <w:rPr>
          <w:rFonts w:ascii="Arial" w:hAnsi="Arial" w:cs="Arial"/>
        </w:rPr>
        <w:t>neživalskega izvora</w:t>
      </w:r>
      <w:r w:rsidR="00F3674D">
        <w:rPr>
          <w:rFonts w:ascii="Arial" w:hAnsi="Arial" w:cs="Arial"/>
        </w:rPr>
        <w:t xml:space="preserve"> </w:t>
      </w:r>
      <w:r w:rsidR="00ED348B">
        <w:rPr>
          <w:rFonts w:ascii="Arial" w:hAnsi="Arial" w:cs="Arial"/>
        </w:rPr>
        <w:t xml:space="preserve">ter </w:t>
      </w:r>
      <w:r w:rsidR="00F3674D">
        <w:rPr>
          <w:rFonts w:ascii="Arial" w:hAnsi="Arial" w:cs="Arial"/>
        </w:rPr>
        <w:t>sestavljenih živilih</w:t>
      </w:r>
      <w:r w:rsidRPr="003041BD">
        <w:rPr>
          <w:rFonts w:ascii="Arial" w:hAnsi="Arial" w:cs="Arial"/>
        </w:rPr>
        <w:t xml:space="preserve">. </w:t>
      </w:r>
      <w:r w:rsidR="00AA7A1D" w:rsidRPr="003041BD">
        <w:rPr>
          <w:rFonts w:ascii="Arial" w:hAnsi="Arial" w:cs="Arial"/>
        </w:rPr>
        <w:t>Vzorčenje se je izvajalo v obliki monitoringa.</w:t>
      </w:r>
      <w:r w:rsidR="00AA7A1D">
        <w:rPr>
          <w:rFonts w:ascii="Arial" w:hAnsi="Arial" w:cs="Arial"/>
        </w:rPr>
        <w:t xml:space="preserve"> V</w:t>
      </w:r>
      <w:r w:rsidR="00AA7A1D" w:rsidRPr="00537A36">
        <w:rPr>
          <w:rFonts w:ascii="Arial" w:hAnsi="Arial" w:cs="Arial"/>
        </w:rPr>
        <w:t>zorčil</w:t>
      </w:r>
      <w:r w:rsidR="009117B6">
        <w:rPr>
          <w:rFonts w:ascii="Arial" w:hAnsi="Arial" w:cs="Arial"/>
        </w:rPr>
        <w:t xml:space="preserve">e so se </w:t>
      </w:r>
      <w:r w:rsidR="00F3674D">
        <w:rPr>
          <w:rFonts w:ascii="Arial" w:hAnsi="Arial" w:cs="Arial"/>
        </w:rPr>
        <w:t>različn</w:t>
      </w:r>
      <w:r w:rsidR="009117B6">
        <w:rPr>
          <w:rFonts w:ascii="Arial" w:hAnsi="Arial" w:cs="Arial"/>
        </w:rPr>
        <w:t>e</w:t>
      </w:r>
      <w:r w:rsidR="0062572C">
        <w:rPr>
          <w:rFonts w:ascii="Arial" w:hAnsi="Arial" w:cs="Arial"/>
        </w:rPr>
        <w:t xml:space="preserve"> </w:t>
      </w:r>
      <w:r w:rsidR="00AA7A1D">
        <w:rPr>
          <w:rFonts w:ascii="Arial" w:hAnsi="Arial" w:cs="Arial"/>
        </w:rPr>
        <w:t>kategorij</w:t>
      </w:r>
      <w:r w:rsidR="009117B6">
        <w:rPr>
          <w:rFonts w:ascii="Arial" w:hAnsi="Arial" w:cs="Arial"/>
        </w:rPr>
        <w:t>e</w:t>
      </w:r>
      <w:r w:rsidR="00AA7A1D">
        <w:rPr>
          <w:rFonts w:ascii="Arial" w:hAnsi="Arial" w:cs="Arial"/>
        </w:rPr>
        <w:t xml:space="preserve"> živil</w:t>
      </w:r>
      <w:r w:rsidR="00AA7A1D" w:rsidRPr="00537A36">
        <w:rPr>
          <w:rFonts w:ascii="Arial" w:hAnsi="Arial" w:cs="Arial"/>
        </w:rPr>
        <w:t>, v različnih časovnih obdobjih</w:t>
      </w:r>
      <w:r w:rsidR="00F3674D">
        <w:rPr>
          <w:rFonts w:ascii="Arial" w:hAnsi="Arial" w:cs="Arial"/>
        </w:rPr>
        <w:t xml:space="preserve"> in</w:t>
      </w:r>
      <w:r w:rsidR="002070A6">
        <w:rPr>
          <w:rFonts w:ascii="Arial" w:hAnsi="Arial" w:cs="Arial"/>
        </w:rPr>
        <w:t xml:space="preserve"> različnih obsegih. </w:t>
      </w:r>
      <w:r w:rsidR="00AA7A1D" w:rsidRPr="003041BD">
        <w:rPr>
          <w:rFonts w:ascii="Arial" w:hAnsi="Arial" w:cs="Arial"/>
        </w:rPr>
        <w:t xml:space="preserve">Analize se je izvajalo glede na </w:t>
      </w:r>
      <w:r w:rsidR="00F3674D">
        <w:rPr>
          <w:rFonts w:ascii="Arial" w:hAnsi="Arial" w:cs="Arial"/>
        </w:rPr>
        <w:t>kategorijo</w:t>
      </w:r>
      <w:r w:rsidR="00AA7A1D" w:rsidRPr="003041BD">
        <w:rPr>
          <w:rFonts w:ascii="Arial" w:hAnsi="Arial" w:cs="Arial"/>
        </w:rPr>
        <w:t xml:space="preserve"> živila; z metodo ugotavljanja prisotnosti ali števno metodo. </w:t>
      </w:r>
    </w:p>
    <w:p w14:paraId="2CF2E2BC" w14:textId="77777777" w:rsidR="00EE7FB6" w:rsidRDefault="00EE7FB6" w:rsidP="00BD1E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rPr>
      </w:pPr>
    </w:p>
    <w:p w14:paraId="77E1C96F" w14:textId="77777777" w:rsidR="00EE7FB6" w:rsidRDefault="00FB492E" w:rsidP="00BD1E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rPr>
      </w:pPr>
      <w:r w:rsidRPr="003041BD">
        <w:rPr>
          <w:rFonts w:ascii="Arial" w:hAnsi="Arial" w:cs="Arial"/>
        </w:rPr>
        <w:t>V obdobju 2005–202</w:t>
      </w:r>
      <w:r w:rsidR="006F5AFE">
        <w:rPr>
          <w:rFonts w:ascii="Arial" w:hAnsi="Arial" w:cs="Arial"/>
        </w:rPr>
        <w:t>4</w:t>
      </w:r>
      <w:r w:rsidRPr="003041BD">
        <w:rPr>
          <w:rFonts w:ascii="Arial" w:hAnsi="Arial" w:cs="Arial"/>
        </w:rPr>
        <w:t xml:space="preserve"> je opazen trend upadanja</w:t>
      </w:r>
      <w:r w:rsidR="007B222D">
        <w:rPr>
          <w:rFonts w:ascii="Arial" w:hAnsi="Arial" w:cs="Arial"/>
        </w:rPr>
        <w:t xml:space="preserve"> števila vzorcev živil pri katerih se je potrdila prisotnost kampilobaktra</w:t>
      </w:r>
      <w:r w:rsidRPr="003041BD">
        <w:rPr>
          <w:rFonts w:ascii="Arial" w:hAnsi="Arial" w:cs="Arial"/>
        </w:rPr>
        <w:t xml:space="preserve"> (analiziranih je bilo preko 6.</w:t>
      </w:r>
      <w:r w:rsidR="006F5AFE">
        <w:rPr>
          <w:rFonts w:ascii="Arial" w:hAnsi="Arial" w:cs="Arial"/>
        </w:rPr>
        <w:t>8</w:t>
      </w:r>
      <w:r w:rsidR="00655E71">
        <w:rPr>
          <w:rFonts w:ascii="Arial" w:hAnsi="Arial" w:cs="Arial"/>
        </w:rPr>
        <w:t>00</w:t>
      </w:r>
      <w:r w:rsidRPr="003041BD">
        <w:rPr>
          <w:rFonts w:ascii="Arial" w:hAnsi="Arial" w:cs="Arial"/>
        </w:rPr>
        <w:t xml:space="preserve"> vzorcev živil). </w:t>
      </w:r>
      <w:r w:rsidR="000726D5">
        <w:rPr>
          <w:rFonts w:ascii="Arial" w:hAnsi="Arial" w:cs="Arial"/>
        </w:rPr>
        <w:t xml:space="preserve">V </w:t>
      </w:r>
      <w:r w:rsidR="00586AB7">
        <w:rPr>
          <w:rFonts w:ascii="Arial" w:hAnsi="Arial" w:cs="Arial"/>
        </w:rPr>
        <w:t>zadnjih petih let</w:t>
      </w:r>
      <w:r w:rsidR="000726D5">
        <w:rPr>
          <w:rFonts w:ascii="Arial" w:hAnsi="Arial" w:cs="Arial"/>
        </w:rPr>
        <w:t>ih (</w:t>
      </w:r>
      <w:r w:rsidR="00586AB7">
        <w:rPr>
          <w:rFonts w:ascii="Arial" w:hAnsi="Arial" w:cs="Arial"/>
        </w:rPr>
        <w:t>2019-2023</w:t>
      </w:r>
      <w:r w:rsidR="000726D5">
        <w:rPr>
          <w:rFonts w:ascii="Arial" w:hAnsi="Arial" w:cs="Arial"/>
        </w:rPr>
        <w:t>)</w:t>
      </w:r>
      <w:r w:rsidR="00586AB7">
        <w:rPr>
          <w:rFonts w:ascii="Arial" w:hAnsi="Arial" w:cs="Arial"/>
        </w:rPr>
        <w:t xml:space="preserve"> </w:t>
      </w:r>
      <w:r w:rsidR="000726D5">
        <w:rPr>
          <w:rFonts w:ascii="Arial" w:hAnsi="Arial" w:cs="Arial"/>
        </w:rPr>
        <w:t>trend pojavnosti kampilobaktra narašča</w:t>
      </w:r>
      <w:r w:rsidR="009117B6">
        <w:rPr>
          <w:rFonts w:ascii="Arial" w:hAnsi="Arial" w:cs="Arial"/>
        </w:rPr>
        <w:t xml:space="preserve">, </w:t>
      </w:r>
      <w:r w:rsidR="000726D5">
        <w:rPr>
          <w:rFonts w:ascii="Arial" w:hAnsi="Arial" w:cs="Arial"/>
        </w:rPr>
        <w:t xml:space="preserve">v smislu večjega števila vzorcev, pri katerih se potrdi prisotnost kampilobaktra. </w:t>
      </w:r>
      <w:r w:rsidR="00ED348B">
        <w:rPr>
          <w:rFonts w:ascii="Arial" w:hAnsi="Arial" w:cs="Arial"/>
        </w:rPr>
        <w:t>Ne glede na to se še vedno pri veliki večini vzorcev ugotavlja nizka stopnja kontaminacije vzorcev s kampilobaktri.</w:t>
      </w:r>
      <w:r w:rsidR="000726D5">
        <w:rPr>
          <w:rFonts w:ascii="Arial" w:hAnsi="Arial" w:cs="Arial"/>
        </w:rPr>
        <w:t xml:space="preserve"> </w:t>
      </w:r>
    </w:p>
    <w:p w14:paraId="20807BB1" w14:textId="77777777" w:rsidR="00EE7FB6" w:rsidRDefault="00EE7FB6" w:rsidP="00BD1E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rPr>
      </w:pPr>
    </w:p>
    <w:p w14:paraId="2D2FCB27" w14:textId="77777777" w:rsidR="00EE7FB6" w:rsidRDefault="00BD0BD3" w:rsidP="00EE7F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rPr>
      </w:pPr>
      <w:r w:rsidRPr="003041BD">
        <w:rPr>
          <w:rFonts w:ascii="Arial" w:hAnsi="Arial" w:cs="Arial"/>
        </w:rPr>
        <w:t>Prisotnost kampilobaktr</w:t>
      </w:r>
      <w:r w:rsidR="00EE7FB6">
        <w:rPr>
          <w:rFonts w:ascii="Arial" w:hAnsi="Arial" w:cs="Arial"/>
        </w:rPr>
        <w:t>a</w:t>
      </w:r>
      <w:r w:rsidRPr="003041BD">
        <w:rPr>
          <w:rFonts w:ascii="Arial" w:hAnsi="Arial" w:cs="Arial"/>
        </w:rPr>
        <w:t xml:space="preserve"> se je največkrat p</w:t>
      </w:r>
      <w:r w:rsidR="00A7084F" w:rsidRPr="003041BD">
        <w:rPr>
          <w:rFonts w:ascii="Arial" w:hAnsi="Arial" w:cs="Arial"/>
        </w:rPr>
        <w:t>otrdila v svežem mesu</w:t>
      </w:r>
      <w:r w:rsidRPr="003041BD">
        <w:rPr>
          <w:rFonts w:ascii="Arial" w:hAnsi="Arial" w:cs="Arial"/>
        </w:rPr>
        <w:t xml:space="preserve"> in mesnih </w:t>
      </w:r>
      <w:r w:rsidR="00A7084F" w:rsidRPr="003041BD">
        <w:rPr>
          <w:rFonts w:ascii="Arial" w:hAnsi="Arial" w:cs="Arial"/>
        </w:rPr>
        <w:t xml:space="preserve">pripravkih iz svežega mesa </w:t>
      </w:r>
      <w:r w:rsidR="007B222D">
        <w:rPr>
          <w:rFonts w:ascii="Arial" w:hAnsi="Arial" w:cs="Arial"/>
        </w:rPr>
        <w:t>perutnine</w:t>
      </w:r>
      <w:r w:rsidRPr="003041BD">
        <w:rPr>
          <w:rFonts w:ascii="Arial" w:hAnsi="Arial" w:cs="Arial"/>
        </w:rPr>
        <w:t>. Pri vzorcih svežega mesa g</w:t>
      </w:r>
      <w:r w:rsidR="00780AED" w:rsidRPr="003041BD">
        <w:rPr>
          <w:rFonts w:ascii="Arial" w:hAnsi="Arial" w:cs="Arial"/>
        </w:rPr>
        <w:t xml:space="preserve">ovedi, </w:t>
      </w:r>
      <w:r w:rsidRPr="003041BD">
        <w:rPr>
          <w:rFonts w:ascii="Arial" w:hAnsi="Arial" w:cs="Arial"/>
        </w:rPr>
        <w:t>prašičev,</w:t>
      </w:r>
      <w:r w:rsidR="00235418" w:rsidRPr="003041BD">
        <w:rPr>
          <w:rFonts w:ascii="Arial" w:hAnsi="Arial" w:cs="Arial"/>
        </w:rPr>
        <w:t xml:space="preserve"> </w:t>
      </w:r>
      <w:r w:rsidRPr="003041BD">
        <w:rPr>
          <w:rFonts w:ascii="Arial" w:hAnsi="Arial" w:cs="Arial"/>
        </w:rPr>
        <w:t xml:space="preserve">surovem mleku krav in koz se je prisotnost kampilobaktra potrdila v zelo majhnem deležu. Pri vzorcih svežega mesa gosi, mlečnih izdelkih (kislo mleko, siri iz kravjega mleka), surovem mleku ovac, zelenjavi, sadju, </w:t>
      </w:r>
      <w:r w:rsidR="00A7084F" w:rsidRPr="003041BD">
        <w:rPr>
          <w:rFonts w:ascii="Arial" w:hAnsi="Arial" w:cs="Arial"/>
        </w:rPr>
        <w:t>zelenjavno/sadn</w:t>
      </w:r>
      <w:r w:rsidR="00761622">
        <w:rPr>
          <w:rFonts w:ascii="Arial" w:hAnsi="Arial" w:cs="Arial"/>
        </w:rPr>
        <w:t>i</w:t>
      </w:r>
      <w:r w:rsidR="00A7084F" w:rsidRPr="003041BD">
        <w:rPr>
          <w:rFonts w:ascii="Arial" w:hAnsi="Arial" w:cs="Arial"/>
        </w:rPr>
        <w:t xml:space="preserve">h sokovih, </w:t>
      </w:r>
      <w:r w:rsidRPr="003041BD">
        <w:rPr>
          <w:rFonts w:ascii="Arial" w:hAnsi="Arial" w:cs="Arial"/>
        </w:rPr>
        <w:t xml:space="preserve">gotovih jedeh, oreščkih, jedilnih semenih prisotnost kampilobaktra ni </w:t>
      </w:r>
      <w:r w:rsidR="00ED348B">
        <w:rPr>
          <w:rFonts w:ascii="Arial" w:hAnsi="Arial" w:cs="Arial"/>
        </w:rPr>
        <w:t xml:space="preserve">bila </w:t>
      </w:r>
      <w:r w:rsidRPr="003041BD">
        <w:rPr>
          <w:rFonts w:ascii="Arial" w:hAnsi="Arial" w:cs="Arial"/>
        </w:rPr>
        <w:t>potr</w:t>
      </w:r>
      <w:r w:rsidR="00ED348B">
        <w:rPr>
          <w:rFonts w:ascii="Arial" w:hAnsi="Arial" w:cs="Arial"/>
        </w:rPr>
        <w:t>jena</w:t>
      </w:r>
      <w:r w:rsidRPr="003041BD">
        <w:rPr>
          <w:rFonts w:ascii="Arial" w:hAnsi="Arial" w:cs="Arial"/>
        </w:rPr>
        <w:t xml:space="preserve"> v nobenem izmed analiziranih vzorcev. Najpogosteje je bila potrjena vrsta </w:t>
      </w:r>
      <w:r w:rsidRPr="003041BD">
        <w:rPr>
          <w:rFonts w:ascii="Arial" w:hAnsi="Arial" w:cs="Arial"/>
          <w:i/>
        </w:rPr>
        <w:t>C. jejuni</w:t>
      </w:r>
      <w:r w:rsidRPr="003041BD">
        <w:rPr>
          <w:rFonts w:ascii="Arial" w:hAnsi="Arial" w:cs="Arial"/>
        </w:rPr>
        <w:t xml:space="preserve">, sledi </w:t>
      </w:r>
      <w:r w:rsidRPr="003041BD">
        <w:rPr>
          <w:rFonts w:ascii="Arial" w:hAnsi="Arial" w:cs="Arial"/>
          <w:i/>
        </w:rPr>
        <w:t>C. coli</w:t>
      </w:r>
      <w:r w:rsidRPr="003041BD">
        <w:rPr>
          <w:rFonts w:ascii="Arial" w:hAnsi="Arial" w:cs="Arial"/>
        </w:rPr>
        <w:t>.</w:t>
      </w:r>
    </w:p>
    <w:p w14:paraId="6F1691FE" w14:textId="77777777" w:rsidR="00EE7FB6" w:rsidRDefault="00EE7FB6" w:rsidP="00EE7F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rPr>
      </w:pPr>
    </w:p>
    <w:p w14:paraId="747A958F" w14:textId="77777777" w:rsidR="007A60AE" w:rsidRDefault="007A60AE" w:rsidP="00BD1E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eastAsia="Times New Roman" w:hAnsi="Arial" w:cs="Arial"/>
        </w:rPr>
      </w:pPr>
    </w:p>
    <w:p w14:paraId="1EC00673" w14:textId="77777777" w:rsidR="00EE7FB6" w:rsidRDefault="00EE7FB6" w:rsidP="00BD1E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eastAsia="Times New Roman" w:hAnsi="Arial" w:cs="Arial"/>
        </w:rPr>
      </w:pPr>
    </w:p>
    <w:p w14:paraId="4D888B69" w14:textId="77777777" w:rsidR="00EE7FB6" w:rsidRDefault="00EE7FB6" w:rsidP="00BD1E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eastAsia="Times New Roman" w:hAnsi="Arial" w:cs="Arial"/>
        </w:rPr>
      </w:pPr>
    </w:p>
    <w:p w14:paraId="07DAE80B" w14:textId="77777777" w:rsidR="00EE7FB6" w:rsidRDefault="00EE7FB6" w:rsidP="00BD1E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rPr>
      </w:pPr>
    </w:p>
    <w:p w14:paraId="34DCA4E5" w14:textId="77777777" w:rsidR="006D2CA8" w:rsidRPr="003041BD" w:rsidRDefault="006D2CA8" w:rsidP="00E3583B">
      <w:pPr>
        <w:pStyle w:val="Naslov2"/>
        <w:spacing w:before="0"/>
        <w:rPr>
          <w:rFonts w:ascii="Arial" w:hAnsi="Arial" w:cs="Arial"/>
          <w:sz w:val="22"/>
          <w:szCs w:val="22"/>
        </w:rPr>
      </w:pPr>
      <w:bookmarkStart w:id="44" w:name="_Toc436296972"/>
      <w:bookmarkStart w:id="45" w:name="_Toc24377817"/>
      <w:bookmarkStart w:id="46" w:name="_Toc224300841"/>
      <w:r w:rsidRPr="003041BD">
        <w:rPr>
          <w:rFonts w:ascii="Arial" w:hAnsi="Arial" w:cs="Arial"/>
          <w:sz w:val="22"/>
          <w:szCs w:val="22"/>
        </w:rPr>
        <w:t>Kampilobakter pri živalih</w:t>
      </w:r>
      <w:bookmarkEnd w:id="44"/>
      <w:bookmarkEnd w:id="45"/>
      <w:bookmarkEnd w:id="46"/>
    </w:p>
    <w:p w14:paraId="0FAEAB7A" w14:textId="77777777" w:rsidR="00C166FD" w:rsidRDefault="00C166FD" w:rsidP="00E3583B">
      <w:pPr>
        <w:pStyle w:val="Navadensplet"/>
        <w:spacing w:before="0" w:beforeAutospacing="0" w:after="0" w:afterAutospacing="0"/>
        <w:rPr>
          <w:rFonts w:asciiTheme="minorHAnsi" w:hAnsiTheme="minorHAnsi" w:cs="Arial"/>
          <w:sz w:val="22"/>
          <w:szCs w:val="22"/>
        </w:rPr>
      </w:pPr>
    </w:p>
    <w:p w14:paraId="6CECA6B8" w14:textId="6F2D9281" w:rsidR="00ED348B" w:rsidRDefault="00ED348B" w:rsidP="00ED348B">
      <w:pPr>
        <w:pStyle w:val="Navadensplet"/>
        <w:spacing w:before="0" w:beforeAutospacing="0" w:after="0" w:afterAutospacing="0"/>
        <w:rPr>
          <w:rFonts w:ascii="Arial" w:hAnsi="Arial" w:cs="Arial"/>
        </w:rPr>
      </w:pPr>
      <w:bookmarkStart w:id="47" w:name="_Hlk202953263"/>
      <w:r w:rsidRPr="003041BD">
        <w:rPr>
          <w:rFonts w:ascii="Arial" w:hAnsi="Arial" w:cs="Arial"/>
        </w:rPr>
        <w:t xml:space="preserve">Prisotnost bakterije </w:t>
      </w:r>
      <w:r w:rsidRPr="003041BD">
        <w:rPr>
          <w:rFonts w:ascii="Arial" w:hAnsi="Arial" w:cs="Arial"/>
          <w:i/>
          <w:iCs/>
        </w:rPr>
        <w:t>Campylobacter</w:t>
      </w:r>
      <w:r>
        <w:rPr>
          <w:rFonts w:ascii="Arial" w:hAnsi="Arial" w:cs="Arial"/>
          <w:i/>
          <w:iCs/>
        </w:rPr>
        <w:t xml:space="preserve"> </w:t>
      </w:r>
      <w:r w:rsidRPr="00B27848">
        <w:rPr>
          <w:rFonts w:ascii="Arial" w:hAnsi="Arial" w:cs="Arial"/>
        </w:rPr>
        <w:t>spp.</w:t>
      </w:r>
      <w:r w:rsidRPr="003041BD">
        <w:rPr>
          <w:rFonts w:ascii="Arial" w:hAnsi="Arial" w:cs="Arial"/>
        </w:rPr>
        <w:t xml:space="preserve"> </w:t>
      </w:r>
      <w:r>
        <w:rPr>
          <w:rFonts w:ascii="Arial" w:hAnsi="Arial" w:cs="Arial"/>
        </w:rPr>
        <w:t>v slepih črevesih</w:t>
      </w:r>
      <w:r w:rsidRPr="003041BD">
        <w:rPr>
          <w:rFonts w:ascii="Arial" w:hAnsi="Arial" w:cs="Arial"/>
        </w:rPr>
        <w:t xml:space="preserve"> brojlerj</w:t>
      </w:r>
      <w:r>
        <w:rPr>
          <w:rFonts w:ascii="Arial" w:hAnsi="Arial" w:cs="Arial"/>
        </w:rPr>
        <w:t>ev</w:t>
      </w:r>
      <w:r w:rsidRPr="003041BD">
        <w:rPr>
          <w:rFonts w:ascii="Arial" w:hAnsi="Arial" w:cs="Arial"/>
        </w:rPr>
        <w:t xml:space="preserve"> in pitovnih prašič</w:t>
      </w:r>
      <w:r>
        <w:rPr>
          <w:rFonts w:ascii="Arial" w:hAnsi="Arial" w:cs="Arial"/>
        </w:rPr>
        <w:t>ev</w:t>
      </w:r>
      <w:r w:rsidRPr="003041BD">
        <w:rPr>
          <w:rFonts w:ascii="Arial" w:hAnsi="Arial" w:cs="Arial"/>
        </w:rPr>
        <w:t xml:space="preserve"> se </w:t>
      </w:r>
      <w:r>
        <w:rPr>
          <w:rFonts w:ascii="Arial" w:hAnsi="Arial" w:cs="Arial"/>
        </w:rPr>
        <w:t xml:space="preserve">od leta 2014 dalje </w:t>
      </w:r>
      <w:r w:rsidRPr="003041BD">
        <w:rPr>
          <w:rFonts w:ascii="Arial" w:hAnsi="Arial" w:cs="Arial"/>
        </w:rPr>
        <w:t xml:space="preserve">spremlja v sklopu implementacije programa spremljanja odpornosti proti protimikrobnim </w:t>
      </w:r>
      <w:r w:rsidRPr="00921027">
        <w:rPr>
          <w:rFonts w:ascii="Arial" w:hAnsi="Arial" w:cs="Arial"/>
        </w:rPr>
        <w:t>sredstvom (AMR).</w:t>
      </w:r>
      <w:r w:rsidRPr="003041BD">
        <w:rPr>
          <w:rFonts w:ascii="Arial" w:hAnsi="Arial" w:cs="Arial"/>
        </w:rPr>
        <w:t xml:space="preserve"> Vzorčenje se izvaja v odobrenih obratih za zakol živali z namenom pridobiti izolate za testiranje odpornosti. </w:t>
      </w:r>
      <w:r>
        <w:rPr>
          <w:rFonts w:ascii="Arial" w:hAnsi="Arial" w:cs="Arial"/>
        </w:rPr>
        <w:t xml:space="preserve">Spremljanje se pri posamezni živalski vrsti izvaja na vsaki dve leti tako, da so brojlerji vključeni v spremljanje v parnih, pitovni prašiči pa v neparnih letih. </w:t>
      </w:r>
    </w:p>
    <w:p w14:paraId="4DC4E564" w14:textId="77777777" w:rsidR="00ED348B" w:rsidRDefault="00ED348B" w:rsidP="00ED348B">
      <w:pPr>
        <w:pStyle w:val="Navadensplet"/>
        <w:spacing w:before="0" w:beforeAutospacing="0" w:after="0" w:afterAutospacing="0"/>
        <w:rPr>
          <w:rFonts w:ascii="Arial" w:hAnsi="Arial" w:cs="Arial"/>
        </w:rPr>
      </w:pPr>
    </w:p>
    <w:p w14:paraId="15A1139C" w14:textId="77777777" w:rsidR="00ED348B" w:rsidRDefault="00ED348B" w:rsidP="00ED348B">
      <w:pPr>
        <w:pStyle w:val="Navadensplet"/>
        <w:spacing w:before="0" w:beforeAutospacing="0" w:after="0" w:afterAutospacing="0"/>
        <w:rPr>
          <w:rFonts w:ascii="Arial" w:hAnsi="Arial" w:cs="Arial"/>
        </w:rPr>
      </w:pPr>
      <w:r>
        <w:rPr>
          <w:rFonts w:ascii="Arial" w:hAnsi="Arial" w:cs="Arial"/>
        </w:rPr>
        <w:t xml:space="preserve">Pri brojlerjih se je prisotnost </w:t>
      </w:r>
      <w:r w:rsidRPr="003041BD">
        <w:rPr>
          <w:rFonts w:ascii="Arial" w:hAnsi="Arial" w:cs="Arial"/>
          <w:i/>
          <w:iCs/>
        </w:rPr>
        <w:t xml:space="preserve">Campylobacter </w:t>
      </w:r>
      <w:r w:rsidRPr="003041BD">
        <w:rPr>
          <w:rFonts w:ascii="Arial" w:hAnsi="Arial" w:cs="Arial"/>
        </w:rPr>
        <w:t>spp.</w:t>
      </w:r>
      <w:bookmarkEnd w:id="47"/>
      <w:r>
        <w:rPr>
          <w:rFonts w:ascii="Arial" w:hAnsi="Arial" w:cs="Arial"/>
        </w:rPr>
        <w:t xml:space="preserve">spremljala tudi pred letom 2014,  v okviru programa monitoringa zoonoz in povzročiteljev zoonoz.  </w:t>
      </w:r>
    </w:p>
    <w:p w14:paraId="5F79F8D3" w14:textId="77777777" w:rsidR="00ED348B" w:rsidRDefault="00ED348B" w:rsidP="00ED348B">
      <w:pPr>
        <w:pStyle w:val="Navadensplet"/>
        <w:spacing w:before="0" w:beforeAutospacing="0" w:after="0" w:afterAutospacing="0"/>
        <w:rPr>
          <w:rFonts w:ascii="Arial" w:hAnsi="Arial" w:cs="Arial"/>
        </w:rPr>
      </w:pPr>
    </w:p>
    <w:p w14:paraId="1FD8F91A" w14:textId="77777777" w:rsidR="00ED348B" w:rsidRPr="00207E22" w:rsidRDefault="00ED348B" w:rsidP="00ED348B">
      <w:pPr>
        <w:spacing w:before="0" w:after="0" w:line="360" w:lineRule="auto"/>
        <w:rPr>
          <w:rFonts w:ascii="Arial" w:hAnsi="Arial" w:cs="Arial"/>
          <w:b/>
          <w:bCs/>
          <w:u w:val="single"/>
        </w:rPr>
      </w:pPr>
      <w:r w:rsidRPr="00002344">
        <w:rPr>
          <w:rFonts w:ascii="Arial" w:hAnsi="Arial" w:cs="Arial"/>
          <w:b/>
          <w:bCs/>
          <w:i/>
          <w:iCs/>
          <w:u w:val="single"/>
        </w:rPr>
        <w:t>Campylobacter</w:t>
      </w:r>
      <w:r w:rsidRPr="00002344">
        <w:rPr>
          <w:rFonts w:ascii="Arial" w:hAnsi="Arial" w:cs="Arial"/>
          <w:b/>
          <w:bCs/>
          <w:u w:val="single"/>
        </w:rPr>
        <w:t xml:space="preserve"> spp. pri pitovnih prašičih</w:t>
      </w:r>
    </w:p>
    <w:p w14:paraId="61D91D0E" w14:textId="02CA6972" w:rsidR="00ED348B" w:rsidRDefault="00ED348B" w:rsidP="00EE7FB6">
      <w:pPr>
        <w:spacing w:before="0" w:after="0" w:line="240" w:lineRule="auto"/>
        <w:rPr>
          <w:rFonts w:ascii="Arial" w:hAnsi="Arial" w:cs="Arial"/>
        </w:rPr>
      </w:pPr>
      <w:r w:rsidRPr="00376DDC">
        <w:rPr>
          <w:rFonts w:ascii="Arial" w:hAnsi="Arial" w:cs="Arial"/>
        </w:rPr>
        <w:t xml:space="preserve">Pri pitovnih prašičih se je prisotnost </w:t>
      </w:r>
      <w:r w:rsidRPr="00F32FB5">
        <w:rPr>
          <w:rFonts w:ascii="Arial" w:hAnsi="Arial" w:cs="Arial"/>
          <w:i/>
          <w:iCs/>
        </w:rPr>
        <w:t>C.</w:t>
      </w:r>
      <w:r w:rsidRPr="00F32FB5">
        <w:rPr>
          <w:rFonts w:ascii="Arial" w:hAnsi="Arial" w:cs="Arial"/>
        </w:rPr>
        <w:t xml:space="preserve">jejuni in/ali </w:t>
      </w:r>
      <w:r w:rsidRPr="00F32FB5">
        <w:rPr>
          <w:rFonts w:ascii="Arial" w:hAnsi="Arial" w:cs="Arial"/>
          <w:i/>
          <w:iCs/>
        </w:rPr>
        <w:t>C.</w:t>
      </w:r>
      <w:r w:rsidRPr="00F32FB5">
        <w:rPr>
          <w:rFonts w:ascii="Arial" w:hAnsi="Arial" w:cs="Arial"/>
        </w:rPr>
        <w:t>coli v cekumu</w:t>
      </w:r>
      <w:r>
        <w:rPr>
          <w:rFonts w:ascii="Arial" w:hAnsi="Arial" w:cs="Arial"/>
        </w:rPr>
        <w:t xml:space="preserve"> </w:t>
      </w:r>
      <w:r w:rsidRPr="00376DDC">
        <w:rPr>
          <w:rFonts w:ascii="Arial" w:hAnsi="Arial" w:cs="Arial"/>
        </w:rPr>
        <w:t>ugotavljala v let</w:t>
      </w:r>
      <w:r>
        <w:rPr>
          <w:rFonts w:ascii="Arial" w:hAnsi="Arial" w:cs="Arial"/>
        </w:rPr>
        <w:t>ih</w:t>
      </w:r>
      <w:r w:rsidRPr="00376DDC">
        <w:rPr>
          <w:rFonts w:ascii="Arial" w:hAnsi="Arial" w:cs="Arial"/>
        </w:rPr>
        <w:t xml:space="preserve"> 2015, 2019</w:t>
      </w:r>
      <w:r>
        <w:rPr>
          <w:rFonts w:ascii="Arial" w:hAnsi="Arial" w:cs="Arial"/>
        </w:rPr>
        <w:t xml:space="preserve">, </w:t>
      </w:r>
      <w:r w:rsidRPr="00376DDC">
        <w:rPr>
          <w:rFonts w:ascii="Arial" w:hAnsi="Arial" w:cs="Arial"/>
        </w:rPr>
        <w:t>2021</w:t>
      </w:r>
      <w:r>
        <w:rPr>
          <w:rFonts w:ascii="Arial" w:hAnsi="Arial" w:cs="Arial"/>
        </w:rPr>
        <w:t xml:space="preserve"> in 2023</w:t>
      </w:r>
      <w:r w:rsidRPr="00376DDC">
        <w:rPr>
          <w:rFonts w:ascii="Arial" w:hAnsi="Arial" w:cs="Arial"/>
        </w:rPr>
        <w:t xml:space="preserve">. </w:t>
      </w:r>
      <w:r>
        <w:rPr>
          <w:rFonts w:ascii="Arial" w:hAnsi="Arial" w:cs="Arial"/>
        </w:rPr>
        <w:t>Delež pozitivnih vzorcev je bil vsa leta visok</w:t>
      </w:r>
      <w:r w:rsidR="00EE7FB6">
        <w:rPr>
          <w:rFonts w:ascii="Arial" w:hAnsi="Arial" w:cs="Arial"/>
        </w:rPr>
        <w:t xml:space="preserve">, </w:t>
      </w:r>
      <w:r>
        <w:rPr>
          <w:rFonts w:ascii="Arial" w:hAnsi="Arial" w:cs="Arial"/>
        </w:rPr>
        <w:t xml:space="preserve">90-97%.  </w:t>
      </w:r>
      <w:r w:rsidRPr="00376DDC">
        <w:rPr>
          <w:rFonts w:ascii="Arial" w:hAnsi="Arial" w:cs="Arial"/>
        </w:rPr>
        <w:t xml:space="preserve">Pri pitovnih prašičih </w:t>
      </w:r>
      <w:r>
        <w:rPr>
          <w:rFonts w:ascii="Arial" w:hAnsi="Arial" w:cs="Arial"/>
        </w:rPr>
        <w:t xml:space="preserve">močno prevladuje </w:t>
      </w:r>
      <w:r w:rsidRPr="00376DDC">
        <w:rPr>
          <w:rFonts w:ascii="Arial" w:hAnsi="Arial" w:cs="Arial"/>
          <w:i/>
          <w:iCs/>
        </w:rPr>
        <w:t>C</w:t>
      </w:r>
      <w:r w:rsidRPr="00376DDC">
        <w:rPr>
          <w:rFonts w:ascii="Arial" w:hAnsi="Arial" w:cs="Arial"/>
        </w:rPr>
        <w:t>. coli</w:t>
      </w:r>
      <w:r w:rsidR="00EE7FB6">
        <w:rPr>
          <w:rFonts w:ascii="Arial" w:hAnsi="Arial" w:cs="Arial"/>
        </w:rPr>
        <w:t xml:space="preserve"> - </w:t>
      </w:r>
      <w:r>
        <w:rPr>
          <w:rFonts w:ascii="Arial" w:hAnsi="Arial" w:cs="Arial"/>
        </w:rPr>
        <w:t xml:space="preserve">njegov delež znaša med 92%-100%. </w:t>
      </w:r>
    </w:p>
    <w:p w14:paraId="613C8E48" w14:textId="77777777" w:rsidR="00ED348B" w:rsidRDefault="00ED348B" w:rsidP="00ED348B">
      <w:pPr>
        <w:spacing w:before="0" w:after="0" w:line="240" w:lineRule="auto"/>
        <w:rPr>
          <w:rFonts w:ascii="Arial" w:hAnsi="Arial" w:cs="Arial"/>
          <w:b/>
          <w:i/>
          <w:u w:val="single"/>
        </w:rPr>
      </w:pPr>
    </w:p>
    <w:p w14:paraId="76062A2A" w14:textId="77777777" w:rsidR="00ED348B" w:rsidRPr="003041BD" w:rsidRDefault="00ED348B" w:rsidP="00ED348B">
      <w:pPr>
        <w:spacing w:before="0" w:after="0" w:line="360" w:lineRule="auto"/>
        <w:rPr>
          <w:rFonts w:ascii="Arial" w:hAnsi="Arial" w:cs="Arial"/>
          <w:b/>
          <w:u w:val="single"/>
        </w:rPr>
      </w:pPr>
      <w:r w:rsidRPr="003041BD">
        <w:rPr>
          <w:rFonts w:ascii="Arial" w:hAnsi="Arial" w:cs="Arial"/>
          <w:b/>
          <w:i/>
          <w:u w:val="single"/>
        </w:rPr>
        <w:t>Campylobacter</w:t>
      </w:r>
      <w:r w:rsidRPr="003041BD">
        <w:rPr>
          <w:rFonts w:ascii="Arial" w:hAnsi="Arial" w:cs="Arial"/>
          <w:b/>
          <w:u w:val="single"/>
        </w:rPr>
        <w:t xml:space="preserve"> spp.</w:t>
      </w:r>
      <w:r>
        <w:rPr>
          <w:rFonts w:ascii="Arial" w:hAnsi="Arial" w:cs="Arial"/>
          <w:b/>
          <w:u w:val="single"/>
        </w:rPr>
        <w:t xml:space="preserve"> pri</w:t>
      </w:r>
      <w:r w:rsidRPr="00921027">
        <w:rPr>
          <w:rFonts w:ascii="Arial" w:hAnsi="Arial" w:cs="Arial"/>
          <w:b/>
          <w:u w:val="single"/>
        </w:rPr>
        <w:t xml:space="preserve"> brojlerj</w:t>
      </w:r>
      <w:r>
        <w:rPr>
          <w:rFonts w:ascii="Arial" w:hAnsi="Arial" w:cs="Arial"/>
          <w:b/>
          <w:u w:val="single"/>
        </w:rPr>
        <w:t xml:space="preserve">ih </w:t>
      </w:r>
      <w:r w:rsidRPr="00921027">
        <w:rPr>
          <w:rFonts w:ascii="Arial" w:hAnsi="Arial" w:cs="Arial"/>
          <w:b/>
          <w:u w:val="single"/>
        </w:rPr>
        <w:t xml:space="preserve"> </w:t>
      </w:r>
    </w:p>
    <w:p w14:paraId="658C910E" w14:textId="765F6330" w:rsidR="00ED348B" w:rsidRPr="003041BD" w:rsidRDefault="00ED348B" w:rsidP="00ED348B">
      <w:pPr>
        <w:spacing w:before="0" w:afterLines="32" w:after="76" w:line="240" w:lineRule="auto"/>
        <w:rPr>
          <w:rFonts w:ascii="Arial" w:hAnsi="Arial" w:cs="Arial"/>
        </w:rPr>
      </w:pPr>
      <w:bookmarkStart w:id="48" w:name="_Hlk202966868"/>
      <w:r>
        <w:rPr>
          <w:rFonts w:ascii="Arial" w:hAnsi="Arial" w:cs="Arial"/>
        </w:rPr>
        <w:t>V obdobju 2008-202</w:t>
      </w:r>
      <w:r w:rsidR="00AF2EA2">
        <w:rPr>
          <w:rFonts w:ascii="Arial" w:hAnsi="Arial" w:cs="Arial"/>
        </w:rPr>
        <w:t>4</w:t>
      </w:r>
      <w:r>
        <w:rPr>
          <w:rFonts w:ascii="Arial" w:hAnsi="Arial" w:cs="Arial"/>
        </w:rPr>
        <w:t xml:space="preserve"> se je delež vzorcev z ugotovljenim </w:t>
      </w:r>
      <w:r w:rsidRPr="00087186">
        <w:rPr>
          <w:rFonts w:ascii="Arial" w:hAnsi="Arial" w:cs="Arial"/>
          <w:i/>
          <w:iCs/>
        </w:rPr>
        <w:t>C.</w:t>
      </w:r>
      <w:r w:rsidRPr="00875B9B">
        <w:rPr>
          <w:rFonts w:ascii="Arial" w:hAnsi="Arial" w:cs="Arial"/>
        </w:rPr>
        <w:t>jejuni</w:t>
      </w:r>
      <w:r>
        <w:rPr>
          <w:rFonts w:ascii="Arial" w:hAnsi="Arial" w:cs="Arial"/>
        </w:rPr>
        <w:t xml:space="preserve"> in/ali </w:t>
      </w:r>
      <w:r w:rsidRPr="00087186">
        <w:rPr>
          <w:rFonts w:ascii="Arial" w:hAnsi="Arial" w:cs="Arial"/>
          <w:i/>
          <w:iCs/>
        </w:rPr>
        <w:t>C.</w:t>
      </w:r>
      <w:r w:rsidRPr="00875B9B">
        <w:rPr>
          <w:rFonts w:ascii="Arial" w:hAnsi="Arial" w:cs="Arial"/>
        </w:rPr>
        <w:t>coli</w:t>
      </w:r>
      <w:r>
        <w:rPr>
          <w:rFonts w:ascii="Arial" w:hAnsi="Arial" w:cs="Arial"/>
        </w:rPr>
        <w:t xml:space="preserve"> gibal med približno 65%-75%, razen v letu 2010, ko je znašal 88%. Podoben trend ugotavljamo tudi od leta 2014 dalje, ko se spremljanje kampilobaktra izvaja na vsaki dve leti po usklajenem postopku, pri čemer delež pozitivnih vzorcev znaša približno 60%-70%. </w:t>
      </w:r>
      <w:r w:rsidRPr="003041BD">
        <w:rPr>
          <w:rFonts w:ascii="Arial" w:hAnsi="Arial" w:cs="Arial"/>
        </w:rPr>
        <w:t xml:space="preserve">V vseh letih je bil pogosteje ugotovljen </w:t>
      </w:r>
      <w:r w:rsidRPr="003041BD">
        <w:rPr>
          <w:rFonts w:ascii="Arial" w:hAnsi="Arial" w:cs="Arial"/>
          <w:i/>
        </w:rPr>
        <w:t>C</w:t>
      </w:r>
      <w:r w:rsidRPr="003041BD">
        <w:rPr>
          <w:rFonts w:ascii="Arial" w:hAnsi="Arial" w:cs="Arial"/>
        </w:rPr>
        <w:t>. jejuni</w:t>
      </w:r>
      <w:r>
        <w:rPr>
          <w:rFonts w:ascii="Arial" w:hAnsi="Arial" w:cs="Arial"/>
        </w:rPr>
        <w:t xml:space="preserve">, od leta 2014 dalje znaša delež </w:t>
      </w:r>
      <w:r w:rsidRPr="00875B9B">
        <w:rPr>
          <w:rFonts w:ascii="Arial" w:hAnsi="Arial" w:cs="Arial"/>
          <w:i/>
          <w:iCs/>
        </w:rPr>
        <w:t>C</w:t>
      </w:r>
      <w:r>
        <w:rPr>
          <w:rFonts w:ascii="Arial" w:hAnsi="Arial" w:cs="Arial"/>
        </w:rPr>
        <w:t xml:space="preserve">. jejuni približno </w:t>
      </w:r>
      <w:r w:rsidR="003B26FA">
        <w:rPr>
          <w:rFonts w:ascii="Arial" w:hAnsi="Arial" w:cs="Arial"/>
        </w:rPr>
        <w:t>70</w:t>
      </w:r>
      <w:r>
        <w:rPr>
          <w:rFonts w:ascii="Arial" w:hAnsi="Arial" w:cs="Arial"/>
        </w:rPr>
        <w:t xml:space="preserve">%, razen v letu 2020, ko je ta delež znašal 80,5%.  </w:t>
      </w:r>
    </w:p>
    <w:bookmarkEnd w:id="48"/>
    <w:p w14:paraId="0796644E" w14:textId="77777777" w:rsidR="009117B6" w:rsidRDefault="009117B6" w:rsidP="001F3890">
      <w:pPr>
        <w:pStyle w:val="HTML-oblikovano"/>
        <w:spacing w:before="0"/>
        <w:rPr>
          <w:rFonts w:ascii="Arial" w:hAnsi="Arial" w:cs="Arial"/>
          <w:sz w:val="20"/>
          <w:szCs w:val="20"/>
          <w:u w:val="single"/>
        </w:rPr>
      </w:pPr>
    </w:p>
    <w:p w14:paraId="08ED0E98" w14:textId="22E0585E" w:rsidR="00534CC4" w:rsidRDefault="00EA3CE6" w:rsidP="001F3890">
      <w:pPr>
        <w:pStyle w:val="HTML-oblikovano"/>
        <w:spacing w:before="0"/>
        <w:rPr>
          <w:rFonts w:ascii="Arial" w:hAnsi="Arial" w:cs="Arial"/>
          <w:sz w:val="20"/>
          <w:szCs w:val="20"/>
        </w:rPr>
      </w:pPr>
      <w:r w:rsidRPr="003041BD">
        <w:rPr>
          <w:rFonts w:ascii="Arial" w:hAnsi="Arial" w:cs="Arial"/>
          <w:sz w:val="20"/>
          <w:szCs w:val="20"/>
          <w:u w:val="single"/>
        </w:rPr>
        <w:t>Graf št. 1</w:t>
      </w:r>
      <w:r w:rsidR="00155683">
        <w:rPr>
          <w:rFonts w:ascii="Arial" w:hAnsi="Arial" w:cs="Arial"/>
          <w:sz w:val="20"/>
          <w:szCs w:val="20"/>
          <w:u w:val="single"/>
        </w:rPr>
        <w:t>3</w:t>
      </w:r>
      <w:r w:rsidRPr="003041BD">
        <w:rPr>
          <w:rFonts w:ascii="Arial" w:hAnsi="Arial" w:cs="Arial"/>
          <w:sz w:val="20"/>
          <w:szCs w:val="20"/>
        </w:rPr>
        <w:t xml:space="preserve">: </w:t>
      </w:r>
      <w:r>
        <w:rPr>
          <w:rFonts w:ascii="Arial" w:hAnsi="Arial" w:cs="Arial"/>
          <w:sz w:val="20"/>
          <w:szCs w:val="20"/>
        </w:rPr>
        <w:t xml:space="preserve">Delež vzorcev </w:t>
      </w:r>
      <w:r w:rsidRPr="003041BD">
        <w:rPr>
          <w:rFonts w:ascii="Arial" w:hAnsi="Arial" w:cs="Arial"/>
          <w:sz w:val="20"/>
          <w:szCs w:val="20"/>
        </w:rPr>
        <w:t xml:space="preserve">pri katerih se je potrdila prisotnost kampilobaktra pri brojlerjih, v obdobju </w:t>
      </w:r>
      <w:r w:rsidR="003B26FA">
        <w:rPr>
          <w:rFonts w:ascii="Arial" w:hAnsi="Arial" w:cs="Arial"/>
          <w:sz w:val="20"/>
          <w:szCs w:val="20"/>
        </w:rPr>
        <w:t>od 2014 do 2024</w:t>
      </w:r>
    </w:p>
    <w:p w14:paraId="4B03BC72" w14:textId="77777777" w:rsidR="007F2649" w:rsidRPr="001F3890" w:rsidRDefault="007F2649" w:rsidP="001F3890">
      <w:pPr>
        <w:pStyle w:val="HTML-oblikovano"/>
        <w:spacing w:before="0"/>
        <w:rPr>
          <w:rFonts w:ascii="Arial" w:hAnsi="Arial" w:cs="Arial"/>
          <w:sz w:val="20"/>
          <w:szCs w:val="20"/>
        </w:rPr>
      </w:pPr>
    </w:p>
    <w:p w14:paraId="6786D6CF" w14:textId="692E22D8" w:rsidR="00231F35" w:rsidRDefault="003B26FA" w:rsidP="003B26FA">
      <w:pPr>
        <w:pStyle w:val="Navadensplet"/>
        <w:spacing w:before="0" w:beforeAutospacing="0" w:after="0" w:afterAutospacing="0"/>
        <w:jc w:val="center"/>
        <w:rPr>
          <w:rFonts w:ascii="Arial" w:hAnsi="Arial" w:cs="Arial"/>
          <w:b/>
          <w:u w:val="single"/>
        </w:rPr>
      </w:pPr>
      <w:r>
        <w:rPr>
          <w:noProof/>
        </w:rPr>
        <w:drawing>
          <wp:inline distT="0" distB="0" distL="0" distR="0" wp14:anchorId="29FB9A07" wp14:editId="7B98D080">
            <wp:extent cx="5934891" cy="1055914"/>
            <wp:effectExtent l="0" t="0" r="8890" b="11430"/>
            <wp:docPr id="1465277466" name="Grafikon 1" descr="Graf prikazuje delež vzorcev pri katerih se je potrdila prisotnost kampilobaktra pri brojlerjih, v obdobju od 2014 do 2024">
              <a:extLst xmlns:a="http://schemas.openxmlformats.org/drawingml/2006/main">
                <a:ext uri="{FF2B5EF4-FFF2-40B4-BE49-F238E27FC236}">
                  <a16:creationId xmlns:a16="http://schemas.microsoft.com/office/drawing/2014/main" id="{7E1B08AE-03BE-CA5E-A51B-EF4B467831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95AC6FB" w14:textId="77777777" w:rsidR="009117B6" w:rsidRDefault="009117B6" w:rsidP="00761622">
      <w:pPr>
        <w:pStyle w:val="Navadensplet"/>
        <w:spacing w:before="0" w:beforeAutospacing="0" w:after="0" w:afterAutospacing="0"/>
        <w:rPr>
          <w:rFonts w:ascii="Arial" w:hAnsi="Arial" w:cs="Arial"/>
          <w:b/>
          <w:u w:val="single"/>
        </w:rPr>
      </w:pPr>
    </w:p>
    <w:p w14:paraId="05AFC80D" w14:textId="77777777" w:rsidR="00CA6CA8" w:rsidRDefault="00CA6CA8" w:rsidP="00761622">
      <w:pPr>
        <w:pStyle w:val="Navadensplet"/>
        <w:spacing w:before="0" w:beforeAutospacing="0" w:after="0" w:afterAutospacing="0"/>
        <w:rPr>
          <w:rFonts w:ascii="Arial" w:hAnsi="Arial" w:cs="Arial"/>
          <w:b/>
          <w:u w:val="single"/>
        </w:rPr>
      </w:pPr>
    </w:p>
    <w:p w14:paraId="50B29AA5" w14:textId="208411E8" w:rsidR="00761622" w:rsidRPr="00AC16E6" w:rsidRDefault="00761622" w:rsidP="00CF1207">
      <w:pPr>
        <w:pStyle w:val="Navadensplet"/>
        <w:spacing w:before="0" w:beforeAutospacing="0" w:after="0" w:afterAutospacing="0" w:line="360" w:lineRule="auto"/>
        <w:rPr>
          <w:rFonts w:ascii="Arial" w:hAnsi="Arial" w:cs="Arial"/>
          <w:b/>
          <w:u w:val="single"/>
        </w:rPr>
      </w:pPr>
      <w:r w:rsidRPr="003041BD">
        <w:rPr>
          <w:rFonts w:ascii="Arial" w:hAnsi="Arial" w:cs="Arial"/>
          <w:b/>
          <w:u w:val="single"/>
        </w:rPr>
        <w:t>Brojlerji – vzorčenje vratnih kož</w:t>
      </w:r>
    </w:p>
    <w:p w14:paraId="3DCC8D28" w14:textId="4FCEB0BA" w:rsidR="00ED348B" w:rsidRDefault="00ED348B" w:rsidP="00ED348B">
      <w:pPr>
        <w:pStyle w:val="Navadensplet"/>
        <w:spacing w:before="0" w:beforeAutospacing="0" w:after="0" w:afterAutospacing="0"/>
        <w:rPr>
          <w:rFonts w:cs="Arial"/>
          <w:sz w:val="22"/>
          <w:szCs w:val="22"/>
        </w:rPr>
      </w:pPr>
      <w:r w:rsidRPr="003041BD">
        <w:rPr>
          <w:rFonts w:ascii="Arial" w:hAnsi="Arial" w:cs="Arial"/>
        </w:rPr>
        <w:t xml:space="preserve">V sklopu implementacije Uredbe Komisije (ES) št. 2073/2005 in Izvedbene uredbe Komisije (EU) 2019/627, so </w:t>
      </w:r>
      <w:r>
        <w:rPr>
          <w:rFonts w:ascii="Arial" w:hAnsi="Arial" w:cs="Arial"/>
        </w:rPr>
        <w:t>nosilci živilske dejavnosti</w:t>
      </w:r>
      <w:r w:rsidRPr="003041BD">
        <w:rPr>
          <w:rFonts w:ascii="Arial" w:hAnsi="Arial" w:cs="Arial"/>
        </w:rPr>
        <w:t xml:space="preserve"> vzorčili vratne kože brojlerjev na prisotnost bakterij </w:t>
      </w:r>
      <w:r w:rsidRPr="003041BD">
        <w:rPr>
          <w:rFonts w:ascii="Arial" w:hAnsi="Arial" w:cs="Arial"/>
          <w:i/>
        </w:rPr>
        <w:t>Campylobacter</w:t>
      </w:r>
      <w:r w:rsidRPr="003041BD">
        <w:rPr>
          <w:rFonts w:ascii="Arial" w:hAnsi="Arial" w:cs="Arial"/>
        </w:rPr>
        <w:t xml:space="preserve"> spp.. V </w:t>
      </w:r>
      <w:r>
        <w:rPr>
          <w:rFonts w:ascii="Arial" w:hAnsi="Arial" w:cs="Arial"/>
        </w:rPr>
        <w:t>letu 202</w:t>
      </w:r>
      <w:r w:rsidR="00FA1E75">
        <w:rPr>
          <w:rFonts w:ascii="Arial" w:hAnsi="Arial" w:cs="Arial"/>
        </w:rPr>
        <w:t>4</w:t>
      </w:r>
      <w:r>
        <w:rPr>
          <w:rFonts w:ascii="Arial" w:hAnsi="Arial" w:cs="Arial"/>
        </w:rPr>
        <w:t xml:space="preserve"> se je prisotnost kampilobaktra v</w:t>
      </w:r>
      <w:r w:rsidRPr="003041BD">
        <w:rPr>
          <w:rFonts w:ascii="Arial" w:hAnsi="Arial" w:cs="Arial"/>
        </w:rPr>
        <w:t xml:space="preserve"> količini </w:t>
      </w:r>
      <w:r w:rsidRPr="003041BD">
        <w:rPr>
          <w:rFonts w:ascii="Arial" w:eastAsia="Times New Roman" w:hAnsi="Arial" w:cs="Arial"/>
          <w:color w:val="202122"/>
        </w:rPr>
        <w:t xml:space="preserve">&gt; 1000 cfu/g </w:t>
      </w:r>
      <w:r>
        <w:rPr>
          <w:rFonts w:ascii="Arial" w:eastAsia="Times New Roman" w:hAnsi="Arial" w:cs="Arial"/>
          <w:color w:val="202122"/>
        </w:rPr>
        <w:t xml:space="preserve">potrdila pri </w:t>
      </w:r>
      <w:r w:rsidR="00FA1E75">
        <w:rPr>
          <w:rFonts w:ascii="Arial" w:eastAsia="Times New Roman" w:hAnsi="Arial" w:cs="Arial"/>
          <w:color w:val="202122"/>
        </w:rPr>
        <w:t xml:space="preserve">44,1 </w:t>
      </w:r>
      <w:r>
        <w:rPr>
          <w:rFonts w:ascii="Arial" w:eastAsia="Times New Roman" w:hAnsi="Arial" w:cs="Arial"/>
          <w:color w:val="202122"/>
        </w:rPr>
        <w:t xml:space="preserve">% vzorcih. </w:t>
      </w:r>
      <w:bookmarkStart w:id="49" w:name="_Hlk224289513"/>
      <w:r>
        <w:rPr>
          <w:rFonts w:ascii="Arial" w:eastAsia="Times New Roman" w:hAnsi="Arial" w:cs="Arial"/>
          <w:color w:val="202122"/>
        </w:rPr>
        <w:t>Glede na podatke iz let 2020 (37,1%), 2021 (41,4%), 2022 (38,8%),</w:t>
      </w:r>
      <w:r w:rsidR="00FA1E75">
        <w:rPr>
          <w:rFonts w:ascii="Arial" w:eastAsia="Times New Roman" w:hAnsi="Arial" w:cs="Arial"/>
          <w:color w:val="202122"/>
        </w:rPr>
        <w:t xml:space="preserve"> 2023 (27,2%)</w:t>
      </w:r>
      <w:r>
        <w:rPr>
          <w:rFonts w:ascii="Arial" w:eastAsia="Times New Roman" w:hAnsi="Arial" w:cs="Arial"/>
          <w:color w:val="202122"/>
        </w:rPr>
        <w:t xml:space="preserve"> je bil</w:t>
      </w:r>
      <w:r w:rsidR="00EE7FB6">
        <w:rPr>
          <w:rFonts w:ascii="Arial" w:eastAsia="Times New Roman" w:hAnsi="Arial" w:cs="Arial"/>
          <w:color w:val="202122"/>
        </w:rPr>
        <w:t xml:space="preserve">o </w:t>
      </w:r>
      <w:r>
        <w:rPr>
          <w:rFonts w:ascii="Arial" w:eastAsia="Times New Roman" w:hAnsi="Arial" w:cs="Arial"/>
          <w:color w:val="202122"/>
        </w:rPr>
        <w:t>v letu 202</w:t>
      </w:r>
      <w:r w:rsidR="00FA1E75">
        <w:rPr>
          <w:rFonts w:ascii="Arial" w:eastAsia="Times New Roman" w:hAnsi="Arial" w:cs="Arial"/>
          <w:color w:val="202122"/>
        </w:rPr>
        <w:t>4</w:t>
      </w:r>
      <w:r>
        <w:rPr>
          <w:rFonts w:ascii="Arial" w:eastAsia="Times New Roman" w:hAnsi="Arial" w:cs="Arial"/>
          <w:color w:val="202122"/>
        </w:rPr>
        <w:t xml:space="preserve"> zaznan</w:t>
      </w:r>
      <w:r w:rsidR="00FA1E75">
        <w:rPr>
          <w:rFonts w:ascii="Arial" w:eastAsia="Times New Roman" w:hAnsi="Arial" w:cs="Arial"/>
          <w:color w:val="202122"/>
        </w:rPr>
        <w:t xml:space="preserve">o večje število </w:t>
      </w:r>
      <w:r>
        <w:rPr>
          <w:rFonts w:ascii="Arial" w:eastAsia="Times New Roman" w:hAnsi="Arial" w:cs="Arial"/>
          <w:color w:val="202122"/>
        </w:rPr>
        <w:t xml:space="preserve">vzorcev s prisotnostjo kampilobaktra v količini </w:t>
      </w:r>
      <w:r w:rsidRPr="003041BD">
        <w:rPr>
          <w:rFonts w:ascii="Arial" w:eastAsia="Times New Roman" w:hAnsi="Arial" w:cs="Arial"/>
          <w:color w:val="202122"/>
        </w:rPr>
        <w:t xml:space="preserve">&gt; 1000 cfu/g </w:t>
      </w:r>
      <w:r>
        <w:rPr>
          <w:rFonts w:ascii="Arial" w:eastAsia="Times New Roman" w:hAnsi="Arial" w:cs="Arial"/>
          <w:color w:val="202122"/>
        </w:rPr>
        <w:t>(</w:t>
      </w:r>
      <w:r w:rsidR="00FA1E75">
        <w:rPr>
          <w:rFonts w:ascii="Arial" w:eastAsia="Times New Roman" w:hAnsi="Arial" w:cs="Arial"/>
          <w:color w:val="202122"/>
        </w:rPr>
        <w:t>44</w:t>
      </w:r>
      <w:r>
        <w:rPr>
          <w:rFonts w:ascii="Arial" w:eastAsia="Times New Roman" w:hAnsi="Arial" w:cs="Arial"/>
          <w:color w:val="202122"/>
        </w:rPr>
        <w:t>,</w:t>
      </w:r>
      <w:r w:rsidR="00FA1E75">
        <w:rPr>
          <w:rFonts w:ascii="Arial" w:eastAsia="Times New Roman" w:hAnsi="Arial" w:cs="Arial"/>
          <w:color w:val="202122"/>
        </w:rPr>
        <w:t>1</w:t>
      </w:r>
      <w:r>
        <w:rPr>
          <w:rFonts w:ascii="Arial" w:eastAsia="Times New Roman" w:hAnsi="Arial" w:cs="Arial"/>
          <w:color w:val="202122"/>
        </w:rPr>
        <w:t xml:space="preserve">%). </w:t>
      </w:r>
    </w:p>
    <w:bookmarkEnd w:id="49"/>
    <w:p w14:paraId="17D990A5" w14:textId="54C5A80B" w:rsidR="00935CC6" w:rsidRDefault="00935CC6" w:rsidP="00231F35">
      <w:pPr>
        <w:pStyle w:val="Navadensplet"/>
        <w:spacing w:before="0" w:beforeAutospacing="0" w:after="0" w:afterAutospacing="0"/>
        <w:rPr>
          <w:rFonts w:cs="Arial"/>
          <w:sz w:val="22"/>
          <w:szCs w:val="22"/>
        </w:rPr>
      </w:pPr>
    </w:p>
    <w:p w14:paraId="7872F8E7" w14:textId="77777777" w:rsidR="007B222D" w:rsidRDefault="007B222D" w:rsidP="006D2CA8">
      <w:pPr>
        <w:spacing w:afterLines="32" w:after="76"/>
        <w:rPr>
          <w:rFonts w:cs="Arial"/>
          <w:sz w:val="22"/>
          <w:szCs w:val="22"/>
        </w:rPr>
      </w:pPr>
    </w:p>
    <w:p w14:paraId="40729FBD" w14:textId="77777777" w:rsidR="00EE7FB6" w:rsidRDefault="00EE7FB6" w:rsidP="006D2CA8">
      <w:pPr>
        <w:spacing w:afterLines="32" w:after="76"/>
        <w:rPr>
          <w:rFonts w:cs="Arial"/>
          <w:sz w:val="22"/>
          <w:szCs w:val="22"/>
        </w:rPr>
      </w:pPr>
    </w:p>
    <w:p w14:paraId="26CD72C0" w14:textId="77777777" w:rsidR="00EE7FB6" w:rsidRDefault="00EE7FB6" w:rsidP="006D2CA8">
      <w:pPr>
        <w:spacing w:afterLines="32" w:after="76"/>
        <w:rPr>
          <w:rFonts w:cs="Arial"/>
          <w:sz w:val="22"/>
          <w:szCs w:val="22"/>
        </w:rPr>
      </w:pPr>
    </w:p>
    <w:p w14:paraId="7B6BE36F" w14:textId="77777777" w:rsidR="00EE7FB6" w:rsidRDefault="00EE7FB6" w:rsidP="006D2CA8">
      <w:pPr>
        <w:spacing w:afterLines="32" w:after="76"/>
        <w:rPr>
          <w:rFonts w:cs="Arial"/>
          <w:sz w:val="22"/>
          <w:szCs w:val="22"/>
        </w:rPr>
      </w:pPr>
    </w:p>
    <w:p w14:paraId="52111F73" w14:textId="77777777" w:rsidR="007F2649" w:rsidRDefault="007F2649" w:rsidP="006D2CA8">
      <w:pPr>
        <w:spacing w:afterLines="32" w:after="76"/>
        <w:rPr>
          <w:rFonts w:cs="Arial"/>
          <w:sz w:val="22"/>
          <w:szCs w:val="22"/>
        </w:rPr>
      </w:pPr>
    </w:p>
    <w:p w14:paraId="471797F6" w14:textId="77777777" w:rsidR="00EE7FB6" w:rsidRDefault="00EE7FB6" w:rsidP="006D2CA8">
      <w:pPr>
        <w:spacing w:afterLines="32" w:after="76"/>
        <w:rPr>
          <w:rFonts w:cs="Arial"/>
          <w:sz w:val="22"/>
          <w:szCs w:val="22"/>
        </w:rPr>
      </w:pPr>
    </w:p>
    <w:p w14:paraId="04163E74" w14:textId="77777777" w:rsidR="00CF1207" w:rsidRDefault="00CF1207" w:rsidP="006D2CA8">
      <w:pPr>
        <w:spacing w:afterLines="32" w:after="76"/>
        <w:rPr>
          <w:rFonts w:cs="Arial"/>
          <w:sz w:val="22"/>
          <w:szCs w:val="22"/>
        </w:rPr>
      </w:pPr>
    </w:p>
    <w:p w14:paraId="7C01980E" w14:textId="77777777" w:rsidR="0053405C" w:rsidRDefault="0053405C" w:rsidP="006D2CA8">
      <w:pPr>
        <w:spacing w:afterLines="32" w:after="76"/>
        <w:rPr>
          <w:rFonts w:cs="Arial"/>
          <w:sz w:val="22"/>
          <w:szCs w:val="22"/>
        </w:rPr>
      </w:pPr>
    </w:p>
    <w:p w14:paraId="1D2493D7" w14:textId="77777777" w:rsidR="0053405C" w:rsidRDefault="0053405C" w:rsidP="006D2CA8">
      <w:pPr>
        <w:spacing w:afterLines="32" w:after="76"/>
        <w:rPr>
          <w:rFonts w:cs="Arial"/>
          <w:sz w:val="22"/>
          <w:szCs w:val="22"/>
        </w:rPr>
      </w:pPr>
    </w:p>
    <w:p w14:paraId="08890AA4" w14:textId="1DA8D29E" w:rsidR="006D2CA8" w:rsidRPr="003041BD" w:rsidRDefault="006D2CA8" w:rsidP="00E3583B">
      <w:pPr>
        <w:pStyle w:val="Naslov1"/>
        <w:spacing w:line="240" w:lineRule="auto"/>
        <w:rPr>
          <w:rFonts w:ascii="Arial" w:hAnsi="Arial" w:cs="Arial"/>
          <w:b/>
          <w:color w:val="auto"/>
          <w:sz w:val="24"/>
          <w:szCs w:val="24"/>
        </w:rPr>
      </w:pPr>
      <w:bookmarkStart w:id="50" w:name="_Toc24377818"/>
      <w:bookmarkStart w:id="51" w:name="_Toc224300842"/>
      <w:r w:rsidRPr="003041BD">
        <w:rPr>
          <w:rFonts w:ascii="Arial" w:hAnsi="Arial" w:cs="Arial"/>
          <w:b/>
          <w:color w:val="auto"/>
          <w:sz w:val="24"/>
          <w:szCs w:val="24"/>
        </w:rPr>
        <w:t xml:space="preserve">OKUŽBE </w:t>
      </w:r>
      <w:r w:rsidR="00534CC4" w:rsidRPr="003041BD">
        <w:rPr>
          <w:rFonts w:ascii="Arial" w:hAnsi="Arial" w:cs="Arial"/>
          <w:b/>
          <w:caps w:val="0"/>
          <w:color w:val="auto"/>
          <w:sz w:val="24"/>
          <w:szCs w:val="24"/>
        </w:rPr>
        <w:t>z bakterijo</w:t>
      </w:r>
      <w:r w:rsidR="00534CC4" w:rsidRPr="003041BD">
        <w:rPr>
          <w:rFonts w:ascii="Arial" w:hAnsi="Arial" w:cs="Arial"/>
          <w:b/>
          <w:i/>
          <w:caps w:val="0"/>
          <w:color w:val="auto"/>
          <w:sz w:val="24"/>
          <w:szCs w:val="24"/>
        </w:rPr>
        <w:t xml:space="preserve"> </w:t>
      </w:r>
      <w:r w:rsidRPr="003041BD">
        <w:rPr>
          <w:rFonts w:ascii="Arial" w:hAnsi="Arial" w:cs="Arial"/>
          <w:b/>
          <w:i/>
          <w:color w:val="auto"/>
          <w:sz w:val="24"/>
          <w:szCs w:val="24"/>
        </w:rPr>
        <w:t>ESCHERICHIA COLI</w:t>
      </w:r>
      <w:r w:rsidRPr="003041BD">
        <w:rPr>
          <w:rFonts w:ascii="Arial" w:hAnsi="Arial" w:cs="Arial"/>
          <w:b/>
          <w:color w:val="auto"/>
          <w:sz w:val="24"/>
          <w:szCs w:val="24"/>
        </w:rPr>
        <w:t xml:space="preserve">, KI PROIZVAJA </w:t>
      </w:r>
      <w:r w:rsidR="005F184D" w:rsidRPr="003041BD">
        <w:rPr>
          <w:rFonts w:ascii="Arial" w:hAnsi="Arial" w:cs="Arial"/>
          <w:b/>
          <w:color w:val="auto"/>
          <w:sz w:val="24"/>
          <w:szCs w:val="24"/>
        </w:rPr>
        <w:t>ŠIGOVE TOKSINE</w:t>
      </w:r>
      <w:r w:rsidRPr="003041BD">
        <w:rPr>
          <w:rFonts w:ascii="Arial" w:hAnsi="Arial" w:cs="Arial"/>
          <w:b/>
          <w:color w:val="auto"/>
          <w:sz w:val="24"/>
          <w:szCs w:val="24"/>
        </w:rPr>
        <w:t xml:space="preserve"> (stec)</w:t>
      </w:r>
      <w:bookmarkEnd w:id="50"/>
      <w:bookmarkEnd w:id="51"/>
    </w:p>
    <w:p w14:paraId="0C69FCD7" w14:textId="77777777" w:rsidR="006D2CA8" w:rsidRPr="00E53506" w:rsidRDefault="006D2CA8" w:rsidP="00E3583B">
      <w:pPr>
        <w:pStyle w:val="HTML-oblikovano"/>
        <w:spacing w:line="276" w:lineRule="auto"/>
        <w:rPr>
          <w:rFonts w:asciiTheme="minorHAnsi" w:hAnsiTheme="minorHAnsi" w:cs="Arial"/>
          <w:sz w:val="22"/>
          <w:szCs w:val="22"/>
          <w:u w:val="single"/>
        </w:rPr>
      </w:pPr>
    </w:p>
    <w:p w14:paraId="0AD20433" w14:textId="79875D3D" w:rsidR="00FB492E" w:rsidRPr="003041BD" w:rsidRDefault="00FB492E" w:rsidP="00E3583B">
      <w:pPr>
        <w:pStyle w:val="HTML-oblikovano"/>
        <w:spacing w:before="0"/>
        <w:rPr>
          <w:rFonts w:ascii="Arial" w:hAnsi="Arial" w:cs="Arial"/>
          <w:sz w:val="20"/>
          <w:szCs w:val="20"/>
        </w:rPr>
      </w:pPr>
      <w:r w:rsidRPr="003041BD">
        <w:rPr>
          <w:rFonts w:ascii="Arial" w:hAnsi="Arial" w:cs="Arial"/>
          <w:sz w:val="20"/>
          <w:szCs w:val="20"/>
          <w:u w:val="single"/>
        </w:rPr>
        <w:t>Povzročitelj</w:t>
      </w:r>
      <w:r w:rsidRPr="003041BD">
        <w:rPr>
          <w:rFonts w:ascii="Arial" w:hAnsi="Arial" w:cs="Arial"/>
          <w:sz w:val="20"/>
          <w:szCs w:val="20"/>
        </w:rPr>
        <w:t xml:space="preserve">: verotoksična bakterija </w:t>
      </w:r>
      <w:r w:rsidRPr="003041BD">
        <w:rPr>
          <w:rFonts w:ascii="Arial" w:hAnsi="Arial" w:cs="Arial"/>
          <w:i/>
          <w:iCs/>
          <w:sz w:val="20"/>
          <w:szCs w:val="20"/>
        </w:rPr>
        <w:t xml:space="preserve">Escherichia coli/ Escherichia coli, </w:t>
      </w:r>
      <w:r w:rsidRPr="003041BD">
        <w:rPr>
          <w:rFonts w:ascii="Arial" w:hAnsi="Arial" w:cs="Arial"/>
          <w:sz w:val="20"/>
          <w:szCs w:val="20"/>
        </w:rPr>
        <w:t>ki proizvaja verotoksine</w:t>
      </w:r>
      <w:r w:rsidR="00B767A8">
        <w:rPr>
          <w:rFonts w:ascii="Arial" w:hAnsi="Arial" w:cs="Arial"/>
          <w:sz w:val="20"/>
          <w:szCs w:val="20"/>
        </w:rPr>
        <w:t xml:space="preserve"> (VTEC) </w:t>
      </w:r>
      <w:r w:rsidRPr="003041BD">
        <w:rPr>
          <w:rFonts w:ascii="Arial" w:hAnsi="Arial" w:cs="Arial"/>
          <w:sz w:val="20"/>
          <w:szCs w:val="20"/>
        </w:rPr>
        <w:t xml:space="preserve">/ </w:t>
      </w:r>
      <w:r w:rsidRPr="003041BD">
        <w:rPr>
          <w:rFonts w:ascii="Arial" w:hAnsi="Arial" w:cs="Arial"/>
          <w:i/>
          <w:iCs/>
          <w:sz w:val="20"/>
          <w:szCs w:val="20"/>
        </w:rPr>
        <w:t xml:space="preserve">Escherichia coli, </w:t>
      </w:r>
      <w:r w:rsidRPr="003041BD">
        <w:rPr>
          <w:rFonts w:ascii="Arial" w:hAnsi="Arial" w:cs="Arial"/>
          <w:sz w:val="20"/>
          <w:szCs w:val="20"/>
        </w:rPr>
        <w:t>ki proizvaja Šigove toksine</w:t>
      </w:r>
      <w:r w:rsidRPr="003041BD">
        <w:rPr>
          <w:rFonts w:ascii="Arial" w:hAnsi="Arial" w:cs="Arial"/>
          <w:i/>
          <w:iCs/>
          <w:sz w:val="20"/>
          <w:szCs w:val="20"/>
        </w:rPr>
        <w:t xml:space="preserve"> </w:t>
      </w:r>
      <w:r w:rsidRPr="003041BD">
        <w:rPr>
          <w:rFonts w:ascii="Arial" w:hAnsi="Arial" w:cs="Arial"/>
          <w:sz w:val="20"/>
          <w:szCs w:val="20"/>
        </w:rPr>
        <w:t>(STEC)</w:t>
      </w:r>
    </w:p>
    <w:p w14:paraId="6BBD341D" w14:textId="77777777" w:rsidR="00D05FE1" w:rsidRPr="003041BD" w:rsidRDefault="00D05FE1" w:rsidP="00E3583B">
      <w:pPr>
        <w:spacing w:before="0" w:afterLines="32" w:after="76" w:line="240" w:lineRule="auto"/>
        <w:rPr>
          <w:rFonts w:ascii="Arial" w:hAnsi="Arial" w:cs="Arial"/>
        </w:rPr>
      </w:pPr>
    </w:p>
    <w:p w14:paraId="74EDF896" w14:textId="0D98FC5A" w:rsidR="00AC16E6" w:rsidRPr="005E36D2" w:rsidRDefault="00321363" w:rsidP="00AC16E6">
      <w:pPr>
        <w:spacing w:before="0" w:after="0" w:line="240" w:lineRule="auto"/>
        <w:rPr>
          <w:rFonts w:ascii="Arial" w:hAnsi="Arial" w:cs="Arial"/>
        </w:rPr>
      </w:pPr>
      <w:r w:rsidRPr="003041BD">
        <w:rPr>
          <w:rFonts w:ascii="Arial" w:hAnsi="Arial" w:cs="Arial"/>
          <w:i/>
        </w:rPr>
        <w:t>Escherichia coli</w:t>
      </w:r>
      <w:r w:rsidRPr="003041BD">
        <w:rPr>
          <w:rFonts w:ascii="Arial" w:hAnsi="Arial" w:cs="Arial"/>
        </w:rPr>
        <w:t xml:space="preserve"> (</w:t>
      </w:r>
      <w:r w:rsidRPr="003041BD">
        <w:rPr>
          <w:rFonts w:ascii="Arial" w:hAnsi="Arial" w:cs="Arial"/>
          <w:i/>
        </w:rPr>
        <w:t>E. coli</w:t>
      </w:r>
      <w:r w:rsidRPr="003041BD">
        <w:rPr>
          <w:rFonts w:ascii="Arial" w:hAnsi="Arial" w:cs="Arial"/>
        </w:rPr>
        <w:t xml:space="preserve">) je vrsta bakterij iz rodu ešerihij. Predstavlja velik del tako imenovane normalne črevesne mikrobiote pri sesalcih. Nekateri sevi </w:t>
      </w:r>
      <w:r w:rsidRPr="003041BD">
        <w:rPr>
          <w:rFonts w:ascii="Arial" w:hAnsi="Arial" w:cs="Arial"/>
          <w:i/>
        </w:rPr>
        <w:t>E. coli</w:t>
      </w:r>
      <w:r w:rsidRPr="003041BD">
        <w:rPr>
          <w:rFonts w:ascii="Arial" w:hAnsi="Arial" w:cs="Arial"/>
        </w:rPr>
        <w:t xml:space="preserve"> so lahko virulentni in povzročajo črevesne in zunaj črevesne okužbe. Na podlagi dejavnikov virulence poznamo enteropatogene (EPEC), enterotoksigene (ETEC), enteroinvazivne (EIEC), enteroagregativne (EAEC), difuzno adherentne (DAEC) in verotoksične bakterije </w:t>
      </w:r>
      <w:r w:rsidRPr="003041BD">
        <w:rPr>
          <w:rFonts w:ascii="Arial" w:hAnsi="Arial" w:cs="Arial"/>
          <w:i/>
        </w:rPr>
        <w:t>E. coli</w:t>
      </w:r>
      <w:r w:rsidRPr="003041BD">
        <w:rPr>
          <w:rFonts w:ascii="Arial" w:hAnsi="Arial" w:cs="Arial"/>
        </w:rPr>
        <w:t xml:space="preserve"> (STEC). Slednje izdelujejo verotoksine oziroma Šigove toksine. Za več kot 380 različnih serotipov STEC so ugotovili povezanost z obolenji pri ljudeh. Na podlagi različnih antigenskih struktur jih klasificiramo v različne serotipe. Serotip O157:H7 je bil do sedaj najpogosteje potrjen kot povzročitelj okužb in hudih obolenj. Drugi serotipi, ki so tudi pogosto izolirani, so naslednje serološke skupine: O157, O26, O103, O111 in O145. Poleg njihove virulence ne gre prezreti dejstva, da so mnoge med njimi odporne tudi proti različnim skupinam antibiotikov. Rezervoar bakterije so prežvekovalci, predvsem mlado govedo in divjad (srnjad), čeprav lahko bakterija STEC kolonizira črevesje tudi drugih živalskih vrst. Živila omenjenih živalskih vrst predstavljajo glavni vir okužb ljudi. </w:t>
      </w:r>
      <w:r w:rsidRPr="003041BD">
        <w:rPr>
          <w:rFonts w:ascii="Arial" w:hAnsi="Arial" w:cs="Arial"/>
          <w:i/>
        </w:rPr>
        <w:t>E.</w:t>
      </w:r>
      <w:r>
        <w:rPr>
          <w:rFonts w:ascii="Arial" w:hAnsi="Arial" w:cs="Arial"/>
          <w:i/>
        </w:rPr>
        <w:t> </w:t>
      </w:r>
      <w:r w:rsidRPr="003041BD">
        <w:rPr>
          <w:rFonts w:ascii="Arial" w:hAnsi="Arial" w:cs="Arial"/>
          <w:i/>
        </w:rPr>
        <w:t>coli</w:t>
      </w:r>
      <w:r w:rsidRPr="003041BD">
        <w:rPr>
          <w:rFonts w:ascii="Arial" w:hAnsi="Arial" w:cs="Arial"/>
        </w:rPr>
        <w:t xml:space="preserve"> je gramnegativna bakterija in ni sposobna tvorbe spor. Za njeno uničenje zadošča že pasterizacija. Do okužbe navadno pride zaradi uživanja kontaminiranih živil, veliko redkeje z direktnim kontaktom med ljudmi ali z okuženimi živalmi. Ker se bakterije prenašajo v okolico s fecesom, lahko pride tudi do kontaminacije zelenjave, sadja in pitne vode. Inkubacijska doba je navadno od 2 do 8 dni, največkrat 3 do 4 dni. Infektiven odmerek je zelo nizek, le približno 100 organizmov. Dobra higienska (in kmetijska) praksa na vseh stopnjah pridelave hrane (od vzreje oziroma pridelave do transporta in predelave) in ustrezna termična obdelava igrata pomembno </w:t>
      </w:r>
      <w:r w:rsidRPr="005E36D2">
        <w:rPr>
          <w:rFonts w:ascii="Arial" w:hAnsi="Arial" w:cs="Arial"/>
        </w:rPr>
        <w:t>vlogo v preventivi</w:t>
      </w:r>
      <w:r w:rsidR="005E36D2">
        <w:rPr>
          <w:rFonts w:ascii="Arial" w:hAnsi="Arial" w:cs="Arial"/>
        </w:rPr>
        <w:t xml:space="preserve">. </w:t>
      </w:r>
      <w:r w:rsidR="00AC16E6" w:rsidRPr="005E36D2">
        <w:rPr>
          <w:rFonts w:ascii="Arial" w:hAnsi="Arial" w:cs="Arial"/>
        </w:rPr>
        <w:t xml:space="preserve">Več o </w:t>
      </w:r>
      <w:hyperlink r:id="rId33" w:history="1">
        <w:r w:rsidR="00AC16E6" w:rsidRPr="005E36D2">
          <w:rPr>
            <w:rStyle w:val="Hiperpovezava"/>
            <w:rFonts w:ascii="Arial" w:hAnsi="Arial" w:cs="Arial"/>
            <w:i/>
          </w:rPr>
          <w:t>E.coli</w:t>
        </w:r>
      </w:hyperlink>
      <w:r w:rsidR="00AC16E6" w:rsidRPr="005E36D2">
        <w:rPr>
          <w:rFonts w:ascii="Arial" w:hAnsi="Arial" w:cs="Arial"/>
        </w:rPr>
        <w:t xml:space="preserve"> je opisano na spletni strani NIJZ </w:t>
      </w:r>
    </w:p>
    <w:p w14:paraId="68668967" w14:textId="458A5F08" w:rsidR="00AC16E6" w:rsidRPr="005E36D2" w:rsidRDefault="005E36D2" w:rsidP="00AC16E6">
      <w:pPr>
        <w:spacing w:before="0" w:afterLines="32" w:after="76" w:line="360" w:lineRule="auto"/>
        <w:rPr>
          <w:rFonts w:ascii="Arial" w:hAnsi="Arial" w:cs="Arial"/>
        </w:rPr>
      </w:pPr>
      <w:r>
        <w:rPr>
          <w:rFonts w:ascii="Arial" w:hAnsi="Arial" w:cs="Arial"/>
        </w:rPr>
        <w:t>(</w:t>
      </w:r>
      <w:r w:rsidR="00AC16E6" w:rsidRPr="005E36D2">
        <w:rPr>
          <w:rFonts w:ascii="Arial" w:hAnsi="Arial" w:cs="Arial"/>
        </w:rPr>
        <w:t>https://nijz.si/wp-content/uploads/2022/10/e.coli_v_zivilih_5.9.2022.pdf</w:t>
      </w:r>
      <w:r w:rsidRPr="005E36D2">
        <w:rPr>
          <w:rFonts w:ascii="Arial" w:hAnsi="Arial" w:cs="Arial"/>
        </w:rPr>
        <w:t>)</w:t>
      </w:r>
      <w:r w:rsidR="00AC16E6" w:rsidRPr="005E36D2">
        <w:rPr>
          <w:rFonts w:ascii="Arial" w:hAnsi="Arial" w:cs="Arial"/>
        </w:rPr>
        <w:t xml:space="preserve">. </w:t>
      </w:r>
    </w:p>
    <w:p w14:paraId="5CA06B82" w14:textId="40B21873" w:rsidR="009621A1" w:rsidRDefault="009621A1" w:rsidP="00AC16E6">
      <w:pPr>
        <w:spacing w:before="0" w:after="0" w:line="240" w:lineRule="auto"/>
        <w:rPr>
          <w:rFonts w:cs="Arial"/>
          <w:sz w:val="22"/>
          <w:szCs w:val="22"/>
          <w:u w:val="single"/>
        </w:rPr>
      </w:pPr>
    </w:p>
    <w:p w14:paraId="60143B39" w14:textId="77777777" w:rsidR="00C710B1" w:rsidRPr="00E53506" w:rsidRDefault="00C710B1" w:rsidP="00AC16E6">
      <w:pPr>
        <w:spacing w:before="0" w:after="0" w:line="240" w:lineRule="auto"/>
        <w:rPr>
          <w:rFonts w:cs="Arial"/>
          <w:sz w:val="22"/>
          <w:szCs w:val="22"/>
          <w:u w:val="single"/>
        </w:rPr>
      </w:pPr>
    </w:p>
    <w:p w14:paraId="28FC5B25" w14:textId="77777777" w:rsidR="006D2CA8" w:rsidRPr="009908E4" w:rsidRDefault="0029092B" w:rsidP="00C17D1C">
      <w:pPr>
        <w:pStyle w:val="Naslov2"/>
        <w:spacing w:line="360" w:lineRule="auto"/>
        <w:rPr>
          <w:rFonts w:ascii="Arial" w:hAnsi="Arial" w:cs="Arial"/>
          <w:sz w:val="22"/>
          <w:szCs w:val="22"/>
        </w:rPr>
      </w:pPr>
      <w:bookmarkStart w:id="52" w:name="_Toc436296974"/>
      <w:bookmarkStart w:id="53" w:name="_Toc24377819"/>
      <w:bookmarkStart w:id="54" w:name="_Toc224300843"/>
      <w:r w:rsidRPr="009908E4">
        <w:rPr>
          <w:rFonts w:ascii="Arial" w:hAnsi="Arial" w:cs="Arial"/>
          <w:sz w:val="22"/>
          <w:szCs w:val="22"/>
        </w:rPr>
        <w:t>S</w:t>
      </w:r>
      <w:r w:rsidR="006D2CA8" w:rsidRPr="009908E4">
        <w:rPr>
          <w:rFonts w:ascii="Arial" w:hAnsi="Arial" w:cs="Arial"/>
          <w:sz w:val="22"/>
          <w:szCs w:val="22"/>
        </w:rPr>
        <w:t>TEC pri ljudeh</w:t>
      </w:r>
      <w:bookmarkEnd w:id="52"/>
      <w:bookmarkEnd w:id="53"/>
      <w:bookmarkEnd w:id="54"/>
    </w:p>
    <w:p w14:paraId="7441710E" w14:textId="77777777" w:rsidR="006D2CA8" w:rsidRPr="00E53506" w:rsidRDefault="006D2CA8" w:rsidP="00C17D1C">
      <w:pPr>
        <w:spacing w:before="0" w:after="0" w:line="240" w:lineRule="auto"/>
        <w:rPr>
          <w:rFonts w:cs="Arial"/>
          <w:sz w:val="22"/>
          <w:szCs w:val="22"/>
        </w:rPr>
      </w:pPr>
    </w:p>
    <w:p w14:paraId="1E075087" w14:textId="77777777" w:rsidR="006670E5" w:rsidRPr="009908E4" w:rsidRDefault="006670E5" w:rsidP="006670E5">
      <w:pPr>
        <w:spacing w:before="0" w:line="240" w:lineRule="auto"/>
        <w:rPr>
          <w:rFonts w:ascii="Arial" w:hAnsi="Arial" w:cs="Arial"/>
        </w:rPr>
      </w:pPr>
      <w:r w:rsidRPr="009908E4">
        <w:rPr>
          <w:rFonts w:ascii="Arial" w:hAnsi="Arial" w:cs="Arial"/>
        </w:rPr>
        <w:t>Od leta 2005 do 202</w:t>
      </w:r>
      <w:r>
        <w:rPr>
          <w:rFonts w:ascii="Arial" w:hAnsi="Arial" w:cs="Arial"/>
        </w:rPr>
        <w:t>4</w:t>
      </w:r>
      <w:r w:rsidRPr="009908E4">
        <w:rPr>
          <w:rFonts w:ascii="Arial" w:hAnsi="Arial" w:cs="Arial"/>
        </w:rPr>
        <w:t xml:space="preserve"> se je zabeležilo od 113 do </w:t>
      </w:r>
      <w:r>
        <w:rPr>
          <w:rFonts w:ascii="Arial" w:hAnsi="Arial" w:cs="Arial"/>
        </w:rPr>
        <w:t>478</w:t>
      </w:r>
      <w:r w:rsidRPr="009908E4">
        <w:rPr>
          <w:rFonts w:ascii="Arial" w:hAnsi="Arial" w:cs="Arial"/>
        </w:rPr>
        <w:t xml:space="preserve"> prijav</w:t>
      </w:r>
      <w:r w:rsidRPr="009908E4">
        <w:rPr>
          <w:rFonts w:ascii="Arial" w:hAnsi="Arial" w:cs="Arial"/>
          <w:i/>
        </w:rPr>
        <w:t xml:space="preserve"> E. coli </w:t>
      </w:r>
      <w:r w:rsidRPr="009908E4">
        <w:rPr>
          <w:rFonts w:ascii="Arial" w:hAnsi="Arial" w:cs="Arial"/>
        </w:rPr>
        <w:t xml:space="preserve">letno, od teh je bilo od 4 do </w:t>
      </w:r>
      <w:r>
        <w:rPr>
          <w:rFonts w:ascii="Arial" w:hAnsi="Arial" w:cs="Arial"/>
        </w:rPr>
        <w:t>54</w:t>
      </w:r>
      <w:r w:rsidRPr="009908E4">
        <w:rPr>
          <w:rFonts w:ascii="Arial" w:hAnsi="Arial" w:cs="Arial"/>
        </w:rPr>
        <w:t xml:space="preserve"> potrjenih STEC. </w:t>
      </w:r>
      <w:r>
        <w:rPr>
          <w:rFonts w:ascii="Arial" w:hAnsi="Arial" w:cs="Arial"/>
        </w:rPr>
        <w:t xml:space="preserve">Incidenca okužbe s STEC v letu 2024 je bila nižja od povprečne incidence v državah EU. </w:t>
      </w:r>
      <w:r w:rsidRPr="009908E4">
        <w:rPr>
          <w:rFonts w:ascii="Arial" w:hAnsi="Arial" w:cs="Arial"/>
        </w:rPr>
        <w:t xml:space="preserve">Zadnja izbruha, povzročena z vrsto </w:t>
      </w:r>
      <w:r w:rsidRPr="009908E4">
        <w:rPr>
          <w:rFonts w:ascii="Arial" w:hAnsi="Arial" w:cs="Arial"/>
          <w:i/>
        </w:rPr>
        <w:t>E. coli</w:t>
      </w:r>
      <w:r w:rsidRPr="009908E4">
        <w:rPr>
          <w:rFonts w:ascii="Arial" w:hAnsi="Arial" w:cs="Arial"/>
        </w:rPr>
        <w:t xml:space="preserve">, so zabeležili leta 2007. Eden od izbruhov je bil hidričen, pri drugem je šlo za okužbo s hrano. </w:t>
      </w:r>
    </w:p>
    <w:p w14:paraId="19A91407" w14:textId="77777777" w:rsidR="006670E5" w:rsidRDefault="006670E5" w:rsidP="006670E5">
      <w:pPr>
        <w:pStyle w:val="HTML-oblikovano"/>
        <w:spacing w:before="0"/>
        <w:rPr>
          <w:rFonts w:ascii="Arial" w:hAnsi="Arial" w:cs="Arial"/>
          <w:sz w:val="20"/>
          <w:szCs w:val="20"/>
        </w:rPr>
      </w:pPr>
      <w:r w:rsidRPr="009908E4">
        <w:rPr>
          <w:rFonts w:ascii="Arial" w:hAnsi="Arial" w:cs="Arial"/>
          <w:sz w:val="20"/>
          <w:szCs w:val="20"/>
          <w:u w:val="single"/>
        </w:rPr>
        <w:t xml:space="preserve">Preglednica št. </w:t>
      </w:r>
      <w:r>
        <w:rPr>
          <w:rFonts w:ascii="Arial" w:hAnsi="Arial" w:cs="Arial"/>
          <w:sz w:val="20"/>
          <w:szCs w:val="20"/>
          <w:u w:val="single"/>
        </w:rPr>
        <w:t>9</w:t>
      </w:r>
      <w:r w:rsidRPr="009908E4">
        <w:rPr>
          <w:rFonts w:ascii="Arial" w:hAnsi="Arial" w:cs="Arial"/>
          <w:sz w:val="20"/>
          <w:szCs w:val="20"/>
        </w:rPr>
        <w:t xml:space="preserve">: </w:t>
      </w:r>
      <w:r w:rsidRPr="0059085C">
        <w:rPr>
          <w:rFonts w:ascii="Arial" w:hAnsi="Arial" w:cs="Arial"/>
          <w:sz w:val="20"/>
          <w:szCs w:val="20"/>
        </w:rPr>
        <w:t>Zgodovina bolezni oziroma okužbe, v obdobju 20</w:t>
      </w:r>
      <w:r>
        <w:rPr>
          <w:rFonts w:ascii="Arial" w:hAnsi="Arial" w:cs="Arial"/>
          <w:sz w:val="20"/>
          <w:szCs w:val="20"/>
        </w:rPr>
        <w:t>20</w:t>
      </w:r>
      <w:r w:rsidRPr="0059085C">
        <w:rPr>
          <w:rFonts w:ascii="Arial" w:hAnsi="Arial" w:cs="Arial"/>
          <w:sz w:val="20"/>
          <w:szCs w:val="20"/>
        </w:rPr>
        <w:t>–202</w:t>
      </w:r>
      <w:r>
        <w:rPr>
          <w:rFonts w:ascii="Arial" w:hAnsi="Arial" w:cs="Arial"/>
          <w:sz w:val="20"/>
          <w:szCs w:val="20"/>
        </w:rPr>
        <w:t xml:space="preserve">4 </w:t>
      </w:r>
    </w:p>
    <w:p w14:paraId="390164FA" w14:textId="49C43059" w:rsidR="00D2760B" w:rsidRPr="009908E4" w:rsidRDefault="00D2760B" w:rsidP="006D2CA8">
      <w:pPr>
        <w:pStyle w:val="HTML-oblikovano"/>
        <w:spacing w:before="0"/>
        <w:rPr>
          <w:rFonts w:ascii="Arial" w:hAnsi="Arial" w:cs="Arial"/>
          <w:sz w:val="20"/>
          <w:szCs w:val="20"/>
        </w:rPr>
      </w:pPr>
    </w:p>
    <w:tbl>
      <w:tblPr>
        <w:tblStyle w:val="Tabelamrea1"/>
        <w:tblW w:w="9067" w:type="dxa"/>
        <w:tblLayout w:type="fixed"/>
        <w:tblLook w:val="04A0" w:firstRow="1" w:lastRow="0" w:firstColumn="1" w:lastColumn="0" w:noHBand="0" w:noVBand="1"/>
        <w:tblCaption w:val="Število primerov STEC pri ljudeh in podatki o posameznih seroloških skupinah STEC za večletno obdobje"/>
      </w:tblPr>
      <w:tblGrid>
        <w:gridCol w:w="572"/>
        <w:gridCol w:w="983"/>
        <w:gridCol w:w="7512"/>
      </w:tblGrid>
      <w:tr w:rsidR="00D2760B" w:rsidRPr="009908E4" w14:paraId="4DD3CC8E" w14:textId="77777777" w:rsidTr="00D2760B">
        <w:trPr>
          <w:cantSplit/>
          <w:tblHeader/>
        </w:trPr>
        <w:tc>
          <w:tcPr>
            <w:tcW w:w="572" w:type="dxa"/>
            <w:shd w:val="clear" w:color="auto" w:fill="F2F2F2" w:themeFill="background1" w:themeFillShade="F2"/>
          </w:tcPr>
          <w:p w14:paraId="1DCF7281" w14:textId="77777777" w:rsidR="00D2760B" w:rsidRPr="009908E4" w:rsidRDefault="00D2760B" w:rsidP="00E257B0">
            <w:pPr>
              <w:pStyle w:val="HTML-oblikovano"/>
              <w:spacing w:line="276" w:lineRule="auto"/>
              <w:jc w:val="both"/>
              <w:rPr>
                <w:rFonts w:ascii="Arial" w:hAnsi="Arial" w:cs="Arial"/>
                <w:sz w:val="16"/>
                <w:szCs w:val="16"/>
              </w:rPr>
            </w:pPr>
            <w:r w:rsidRPr="009908E4">
              <w:rPr>
                <w:rFonts w:ascii="Arial" w:hAnsi="Arial" w:cs="Arial"/>
                <w:sz w:val="16"/>
                <w:szCs w:val="16"/>
              </w:rPr>
              <w:t>Leto</w:t>
            </w:r>
          </w:p>
        </w:tc>
        <w:tc>
          <w:tcPr>
            <w:tcW w:w="983" w:type="dxa"/>
            <w:shd w:val="clear" w:color="auto" w:fill="F2F2F2" w:themeFill="background1" w:themeFillShade="F2"/>
          </w:tcPr>
          <w:p w14:paraId="3A688EE3" w14:textId="582D9436" w:rsidR="00D2760B" w:rsidRPr="009908E4" w:rsidRDefault="00D2760B" w:rsidP="00E257B0">
            <w:pPr>
              <w:pStyle w:val="HTML-oblikovano"/>
              <w:spacing w:line="276" w:lineRule="auto"/>
              <w:rPr>
                <w:rFonts w:ascii="Arial" w:hAnsi="Arial" w:cs="Arial"/>
                <w:sz w:val="16"/>
                <w:szCs w:val="16"/>
              </w:rPr>
            </w:pPr>
            <w:r w:rsidRPr="009908E4">
              <w:rPr>
                <w:rFonts w:ascii="Arial" w:hAnsi="Arial" w:cs="Arial"/>
                <w:sz w:val="16"/>
                <w:szCs w:val="16"/>
              </w:rPr>
              <w:t>Št. potrjenih primerov STEC</w:t>
            </w:r>
          </w:p>
        </w:tc>
        <w:tc>
          <w:tcPr>
            <w:tcW w:w="7512" w:type="dxa"/>
            <w:shd w:val="clear" w:color="auto" w:fill="F2F2F2" w:themeFill="background1" w:themeFillShade="F2"/>
          </w:tcPr>
          <w:p w14:paraId="583E7401" w14:textId="77777777" w:rsidR="00D2760B" w:rsidRPr="009908E4" w:rsidRDefault="00D2760B" w:rsidP="00C17D1C">
            <w:pPr>
              <w:pStyle w:val="HTML-oblikovano"/>
              <w:spacing w:line="276" w:lineRule="auto"/>
              <w:rPr>
                <w:rFonts w:ascii="Arial" w:hAnsi="Arial" w:cs="Arial"/>
                <w:sz w:val="16"/>
                <w:szCs w:val="16"/>
              </w:rPr>
            </w:pPr>
            <w:r w:rsidRPr="009908E4">
              <w:rPr>
                <w:rFonts w:ascii="Arial" w:hAnsi="Arial" w:cs="Arial"/>
                <w:sz w:val="16"/>
                <w:szCs w:val="16"/>
              </w:rPr>
              <w:t>Serološke skupine (število primerov)</w:t>
            </w:r>
          </w:p>
        </w:tc>
      </w:tr>
      <w:tr w:rsidR="00321363" w:rsidRPr="009908E4" w14:paraId="5FEBB281" w14:textId="77777777" w:rsidTr="00D2760B">
        <w:trPr>
          <w:trHeight w:val="1134"/>
        </w:trPr>
        <w:tc>
          <w:tcPr>
            <w:tcW w:w="572" w:type="dxa"/>
          </w:tcPr>
          <w:p w14:paraId="0BAFEFC6" w14:textId="77777777" w:rsidR="00321363" w:rsidRPr="009908E4" w:rsidRDefault="00321363" w:rsidP="00321363">
            <w:pPr>
              <w:pStyle w:val="HTML-oblikovano"/>
              <w:spacing w:before="0"/>
              <w:rPr>
                <w:rFonts w:ascii="Arial" w:hAnsi="Arial" w:cs="Arial"/>
                <w:sz w:val="16"/>
                <w:szCs w:val="16"/>
              </w:rPr>
            </w:pPr>
            <w:r w:rsidRPr="009908E4">
              <w:rPr>
                <w:rFonts w:ascii="Arial" w:hAnsi="Arial" w:cs="Arial"/>
                <w:sz w:val="16"/>
                <w:szCs w:val="16"/>
              </w:rPr>
              <w:t>2020</w:t>
            </w:r>
          </w:p>
        </w:tc>
        <w:tc>
          <w:tcPr>
            <w:tcW w:w="983" w:type="dxa"/>
          </w:tcPr>
          <w:p w14:paraId="778E309B" w14:textId="77777777" w:rsidR="00321363" w:rsidRPr="009908E4" w:rsidRDefault="00321363" w:rsidP="00321363">
            <w:pPr>
              <w:pStyle w:val="HTML-oblikovano"/>
              <w:spacing w:before="0" w:line="276" w:lineRule="auto"/>
              <w:rPr>
                <w:rFonts w:ascii="Arial" w:hAnsi="Arial" w:cs="Arial"/>
                <w:sz w:val="16"/>
                <w:szCs w:val="16"/>
              </w:rPr>
            </w:pPr>
            <w:r w:rsidRPr="009908E4">
              <w:rPr>
                <w:rFonts w:ascii="Arial" w:hAnsi="Arial" w:cs="Arial"/>
                <w:sz w:val="16"/>
                <w:szCs w:val="16"/>
              </w:rPr>
              <w:t>30</w:t>
            </w:r>
          </w:p>
        </w:tc>
        <w:tc>
          <w:tcPr>
            <w:tcW w:w="7512" w:type="dxa"/>
          </w:tcPr>
          <w:p w14:paraId="24EB948F" w14:textId="5E650924" w:rsidR="00321363" w:rsidRPr="00854AFB" w:rsidRDefault="00321363" w:rsidP="00321363">
            <w:pPr>
              <w:spacing w:before="0" w:after="0" w:line="240" w:lineRule="auto"/>
              <w:rPr>
                <w:rFonts w:ascii="Arial" w:hAnsi="Arial" w:cs="Arial"/>
                <w:bCs/>
                <w:sz w:val="16"/>
                <w:szCs w:val="16"/>
              </w:rPr>
            </w:pPr>
            <w:r w:rsidRPr="009908E4">
              <w:rPr>
                <w:rFonts w:ascii="Arial" w:hAnsi="Arial" w:cs="Arial"/>
                <w:sz w:val="16"/>
                <w:szCs w:val="16"/>
              </w:rPr>
              <w:t xml:space="preserve">V letu </w:t>
            </w:r>
            <w:r w:rsidRPr="009908E4">
              <w:rPr>
                <w:rFonts w:ascii="Arial" w:hAnsi="Arial" w:cs="Arial"/>
                <w:bCs/>
                <w:sz w:val="16"/>
                <w:szCs w:val="16"/>
              </w:rPr>
              <w:t>2020</w:t>
            </w:r>
            <w:r w:rsidRPr="009908E4">
              <w:rPr>
                <w:rFonts w:ascii="Arial" w:hAnsi="Arial" w:cs="Arial"/>
                <w:b/>
                <w:sz w:val="16"/>
                <w:szCs w:val="16"/>
              </w:rPr>
              <w:t xml:space="preserve"> </w:t>
            </w:r>
            <w:r w:rsidRPr="009908E4">
              <w:rPr>
                <w:rFonts w:ascii="Arial" w:hAnsi="Arial" w:cs="Arial"/>
                <w:sz w:val="16"/>
                <w:szCs w:val="16"/>
              </w:rPr>
              <w:t xml:space="preserve">je NLZOH </w:t>
            </w:r>
            <w:r>
              <w:rPr>
                <w:rFonts w:ascii="Arial" w:hAnsi="Arial" w:cs="Arial"/>
                <w:sz w:val="16"/>
                <w:szCs w:val="16"/>
              </w:rPr>
              <w:t>u</w:t>
            </w:r>
            <w:r w:rsidRPr="009908E4">
              <w:rPr>
                <w:rFonts w:ascii="Arial" w:hAnsi="Arial" w:cs="Arial"/>
                <w:sz w:val="16"/>
                <w:szCs w:val="16"/>
              </w:rPr>
              <w:t xml:space="preserve">gotovil prisotnost genov za verotoksine </w:t>
            </w:r>
            <w:r w:rsidRPr="009908E4">
              <w:rPr>
                <w:rFonts w:ascii="Arial" w:hAnsi="Arial" w:cs="Arial"/>
                <w:i/>
                <w:sz w:val="16"/>
                <w:szCs w:val="16"/>
              </w:rPr>
              <w:t>stx1</w:t>
            </w:r>
            <w:r w:rsidRPr="009908E4">
              <w:rPr>
                <w:rFonts w:ascii="Arial" w:hAnsi="Arial" w:cs="Arial"/>
                <w:sz w:val="16"/>
                <w:szCs w:val="16"/>
              </w:rPr>
              <w:t xml:space="preserve"> in/ali </w:t>
            </w:r>
            <w:r w:rsidRPr="009908E4">
              <w:rPr>
                <w:rFonts w:ascii="Arial" w:hAnsi="Arial" w:cs="Arial"/>
                <w:i/>
                <w:sz w:val="16"/>
                <w:szCs w:val="16"/>
              </w:rPr>
              <w:t>stx2</w:t>
            </w:r>
            <w:r w:rsidRPr="009908E4">
              <w:rPr>
                <w:rFonts w:ascii="Arial" w:hAnsi="Arial" w:cs="Arial"/>
                <w:sz w:val="16"/>
                <w:szCs w:val="16"/>
              </w:rPr>
              <w:t xml:space="preserve"> v vzorcih 30 bolnikov. Osamili so 25 izolatov STEC, v petih vzorcih so dokazali gene za verotoksine (</w:t>
            </w:r>
            <w:r>
              <w:rPr>
                <w:rFonts w:ascii="Arial" w:hAnsi="Arial" w:cs="Arial"/>
                <w:i/>
                <w:sz w:val="16"/>
                <w:szCs w:val="16"/>
              </w:rPr>
              <w:t>s</w:t>
            </w:r>
            <w:r w:rsidRPr="009908E4">
              <w:rPr>
                <w:rFonts w:ascii="Arial" w:hAnsi="Arial" w:cs="Arial"/>
                <w:i/>
                <w:sz w:val="16"/>
                <w:szCs w:val="16"/>
              </w:rPr>
              <w:t xml:space="preserve">tx1 </w:t>
            </w:r>
            <w:r w:rsidRPr="009908E4">
              <w:rPr>
                <w:rFonts w:ascii="Arial" w:hAnsi="Arial" w:cs="Arial"/>
                <w:sz w:val="16"/>
                <w:szCs w:val="16"/>
              </w:rPr>
              <w:t xml:space="preserve">in/ali </w:t>
            </w:r>
            <w:r w:rsidRPr="009908E4">
              <w:rPr>
                <w:rFonts w:ascii="Arial" w:hAnsi="Arial" w:cs="Arial"/>
                <w:i/>
                <w:sz w:val="16"/>
                <w:szCs w:val="16"/>
              </w:rPr>
              <w:t>stx2</w:t>
            </w:r>
            <w:r w:rsidRPr="009908E4">
              <w:rPr>
                <w:rFonts w:ascii="Arial" w:hAnsi="Arial" w:cs="Arial"/>
                <w:sz w:val="16"/>
                <w:szCs w:val="16"/>
              </w:rPr>
              <w:t>) le v mešani bakterijski kulturi.</w:t>
            </w:r>
            <w:r w:rsidRPr="009908E4">
              <w:rPr>
                <w:rFonts w:ascii="Arial" w:hAnsi="Arial" w:cs="Arial"/>
                <w:bCs/>
                <w:sz w:val="16"/>
                <w:szCs w:val="16"/>
              </w:rPr>
              <w:t xml:space="preserve"> Humani izolati STEC iz leta 2020 so pripadali, podobno kot v preteklih letih, pestri paleti seroloških skupin O, od katerih so bile nekatere ugotovljene prvič. Med 25 izolati STEC so bile ugotovljene naslednje serološke skupine: O145 (4x), O103 (3x), O55 (2x), O148 (2x), O146 (2x), O157 (2x), O183 (2x), O5 (1x), O26 (1x), O91 (1x), O63 (1x), O76 (1x), O84 (1x), O109 (1x). Enemu izolatu serološke skupine O nismo določili.</w:t>
            </w:r>
          </w:p>
        </w:tc>
      </w:tr>
      <w:tr w:rsidR="00321363" w:rsidRPr="009908E4" w14:paraId="2A0053E9" w14:textId="77777777" w:rsidTr="006670E5">
        <w:trPr>
          <w:trHeight w:val="1386"/>
        </w:trPr>
        <w:tc>
          <w:tcPr>
            <w:tcW w:w="572" w:type="dxa"/>
          </w:tcPr>
          <w:p w14:paraId="0B63ADED" w14:textId="16A4676B" w:rsidR="00321363" w:rsidRPr="009908E4" w:rsidRDefault="00321363" w:rsidP="00321363">
            <w:pPr>
              <w:pStyle w:val="HTML-oblikovano"/>
              <w:spacing w:before="0"/>
              <w:rPr>
                <w:rFonts w:ascii="Arial" w:hAnsi="Arial" w:cs="Arial"/>
                <w:sz w:val="16"/>
                <w:szCs w:val="16"/>
              </w:rPr>
            </w:pPr>
            <w:r w:rsidRPr="009908E4">
              <w:rPr>
                <w:rFonts w:ascii="Arial" w:hAnsi="Arial" w:cs="Arial"/>
                <w:sz w:val="16"/>
                <w:szCs w:val="16"/>
              </w:rPr>
              <w:t>2021</w:t>
            </w:r>
          </w:p>
        </w:tc>
        <w:tc>
          <w:tcPr>
            <w:tcW w:w="983" w:type="dxa"/>
          </w:tcPr>
          <w:p w14:paraId="0A142748" w14:textId="1A838C5B" w:rsidR="00321363" w:rsidRPr="009908E4" w:rsidRDefault="00321363" w:rsidP="00321363">
            <w:pPr>
              <w:pStyle w:val="HTML-oblikovano"/>
              <w:spacing w:before="0" w:line="276" w:lineRule="auto"/>
              <w:rPr>
                <w:rFonts w:ascii="Arial" w:hAnsi="Arial" w:cs="Arial"/>
                <w:sz w:val="16"/>
                <w:szCs w:val="16"/>
              </w:rPr>
            </w:pPr>
            <w:r w:rsidRPr="009908E4">
              <w:rPr>
                <w:rFonts w:ascii="Arial" w:hAnsi="Arial" w:cs="Arial"/>
                <w:sz w:val="16"/>
                <w:szCs w:val="16"/>
              </w:rPr>
              <w:t>48</w:t>
            </w:r>
          </w:p>
        </w:tc>
        <w:tc>
          <w:tcPr>
            <w:tcW w:w="7512" w:type="dxa"/>
          </w:tcPr>
          <w:p w14:paraId="696C0BD0" w14:textId="77777777" w:rsidR="00321363" w:rsidRPr="009908E4" w:rsidRDefault="00321363" w:rsidP="005E36D2">
            <w:pPr>
              <w:spacing w:before="0" w:after="0" w:line="240" w:lineRule="auto"/>
              <w:rPr>
                <w:rFonts w:ascii="Arial" w:hAnsi="Arial" w:cs="Arial"/>
                <w:sz w:val="16"/>
                <w:szCs w:val="16"/>
              </w:rPr>
            </w:pPr>
            <w:r w:rsidRPr="009908E4">
              <w:rPr>
                <w:rFonts w:ascii="Arial" w:hAnsi="Arial" w:cs="Arial"/>
                <w:sz w:val="16"/>
                <w:szCs w:val="16"/>
              </w:rPr>
              <w:t xml:space="preserve">V letu 2021 je NLZOH ugotovil prisotnost genov za verotoksine </w:t>
            </w:r>
            <w:r w:rsidRPr="009908E4">
              <w:rPr>
                <w:rFonts w:ascii="Arial" w:hAnsi="Arial" w:cs="Arial"/>
                <w:i/>
                <w:sz w:val="16"/>
                <w:szCs w:val="16"/>
              </w:rPr>
              <w:t>stx1</w:t>
            </w:r>
            <w:r w:rsidRPr="009908E4">
              <w:rPr>
                <w:rFonts w:ascii="Arial" w:hAnsi="Arial" w:cs="Arial"/>
                <w:sz w:val="16"/>
                <w:szCs w:val="16"/>
              </w:rPr>
              <w:t xml:space="preserve"> in/ali </w:t>
            </w:r>
            <w:r w:rsidRPr="009908E4">
              <w:rPr>
                <w:rFonts w:ascii="Arial" w:hAnsi="Arial" w:cs="Arial"/>
                <w:i/>
                <w:sz w:val="16"/>
                <w:szCs w:val="16"/>
              </w:rPr>
              <w:t>stx2</w:t>
            </w:r>
            <w:r w:rsidRPr="009908E4">
              <w:rPr>
                <w:rFonts w:ascii="Arial" w:hAnsi="Arial" w:cs="Arial"/>
                <w:sz w:val="16"/>
                <w:szCs w:val="16"/>
              </w:rPr>
              <w:t xml:space="preserve"> v vzorcih 48 bolnikov. V petih vzorcih so dokazali gene za verotoksine (</w:t>
            </w:r>
            <w:r w:rsidRPr="009908E4">
              <w:rPr>
                <w:rFonts w:ascii="Arial" w:hAnsi="Arial" w:cs="Arial"/>
                <w:i/>
                <w:sz w:val="16"/>
                <w:szCs w:val="16"/>
              </w:rPr>
              <w:t xml:space="preserve">stx1 </w:t>
            </w:r>
            <w:r w:rsidRPr="009908E4">
              <w:rPr>
                <w:rFonts w:ascii="Arial" w:hAnsi="Arial" w:cs="Arial"/>
                <w:sz w:val="16"/>
                <w:szCs w:val="16"/>
              </w:rPr>
              <w:t xml:space="preserve">in/ali </w:t>
            </w:r>
            <w:r w:rsidRPr="009908E4">
              <w:rPr>
                <w:rFonts w:ascii="Arial" w:hAnsi="Arial" w:cs="Arial"/>
                <w:i/>
                <w:sz w:val="16"/>
                <w:szCs w:val="16"/>
              </w:rPr>
              <w:t>stx2</w:t>
            </w:r>
            <w:r w:rsidRPr="009908E4">
              <w:rPr>
                <w:rFonts w:ascii="Arial" w:hAnsi="Arial" w:cs="Arial"/>
                <w:sz w:val="16"/>
                <w:szCs w:val="16"/>
              </w:rPr>
              <w:t xml:space="preserve">) le v mešani bakterijski kulturi. Osamili so 44 izolatov STEC, ker je bil en bolnik okužen z dvema sevoma STEC </w:t>
            </w:r>
            <w:r w:rsidRPr="009908E4">
              <w:rPr>
                <w:rFonts w:ascii="Arial" w:hAnsi="Arial" w:cs="Arial"/>
                <w:bCs/>
                <w:sz w:val="16"/>
                <w:szCs w:val="16"/>
              </w:rPr>
              <w:t>(O109:H21 in O145:H-)</w:t>
            </w:r>
            <w:r w:rsidRPr="009908E4">
              <w:rPr>
                <w:rFonts w:ascii="Arial" w:hAnsi="Arial" w:cs="Arial"/>
                <w:sz w:val="16"/>
                <w:szCs w:val="16"/>
              </w:rPr>
              <w:t>.</w:t>
            </w:r>
          </w:p>
          <w:p w14:paraId="4233A1E3" w14:textId="60D9A3D4" w:rsidR="00321363" w:rsidRPr="009908E4" w:rsidRDefault="00321363" w:rsidP="005E36D2">
            <w:pPr>
              <w:spacing w:before="0" w:after="0" w:line="240" w:lineRule="auto"/>
              <w:rPr>
                <w:rFonts w:ascii="Arial" w:hAnsi="Arial" w:cs="Arial"/>
                <w:bCs/>
                <w:sz w:val="16"/>
                <w:szCs w:val="16"/>
              </w:rPr>
            </w:pPr>
            <w:r w:rsidRPr="009908E4">
              <w:rPr>
                <w:rFonts w:ascii="Arial" w:hAnsi="Arial" w:cs="Arial"/>
                <w:bCs/>
                <w:sz w:val="16"/>
                <w:szCs w:val="16"/>
              </w:rPr>
              <w:t>Majhni otroci so najbolj ranljiva skupina za okužbo z STEC. V letu 2021 je bilo 18 bolnikov (37,5 %) mlajših od pet let, od tega kar 12 (25 %) mlajših od dveh let. Devet bolnikov je bilo starih med 5–14 let, štirje med 15–24 let, trije med 25–44 let, sedem med 45–64 let in sedem nad 65 let. Med okuženimi je bilo 18 moških in 30 žensk.</w:t>
            </w:r>
          </w:p>
        </w:tc>
      </w:tr>
      <w:tr w:rsidR="00321363" w:rsidRPr="009908E4" w14:paraId="316808D2" w14:textId="77777777" w:rsidTr="00D2760B">
        <w:trPr>
          <w:trHeight w:val="1970"/>
        </w:trPr>
        <w:tc>
          <w:tcPr>
            <w:tcW w:w="572" w:type="dxa"/>
          </w:tcPr>
          <w:p w14:paraId="4CCBAB38" w14:textId="6A3AAB55" w:rsidR="00321363" w:rsidRPr="009908E4" w:rsidRDefault="00321363" w:rsidP="00321363">
            <w:pPr>
              <w:pStyle w:val="HTML-oblikovano"/>
              <w:spacing w:before="0"/>
              <w:rPr>
                <w:rFonts w:ascii="Arial" w:hAnsi="Arial" w:cs="Arial"/>
                <w:sz w:val="16"/>
                <w:szCs w:val="16"/>
              </w:rPr>
            </w:pPr>
            <w:r>
              <w:rPr>
                <w:rFonts w:ascii="Arial" w:hAnsi="Arial" w:cs="Arial"/>
                <w:sz w:val="16"/>
                <w:szCs w:val="16"/>
              </w:rPr>
              <w:lastRenderedPageBreak/>
              <w:t>2022</w:t>
            </w:r>
          </w:p>
        </w:tc>
        <w:tc>
          <w:tcPr>
            <w:tcW w:w="983" w:type="dxa"/>
          </w:tcPr>
          <w:p w14:paraId="3C747024" w14:textId="67CBD017" w:rsidR="00321363" w:rsidRPr="009908E4" w:rsidRDefault="00321363" w:rsidP="00321363">
            <w:pPr>
              <w:pStyle w:val="HTML-oblikovano"/>
              <w:spacing w:before="0" w:line="276" w:lineRule="auto"/>
              <w:rPr>
                <w:rFonts w:ascii="Arial" w:hAnsi="Arial" w:cs="Arial"/>
                <w:sz w:val="16"/>
                <w:szCs w:val="16"/>
              </w:rPr>
            </w:pPr>
            <w:r>
              <w:rPr>
                <w:rFonts w:ascii="Arial" w:hAnsi="Arial" w:cs="Arial"/>
                <w:sz w:val="16"/>
                <w:szCs w:val="16"/>
              </w:rPr>
              <w:t>58</w:t>
            </w:r>
          </w:p>
        </w:tc>
        <w:tc>
          <w:tcPr>
            <w:tcW w:w="7512" w:type="dxa"/>
          </w:tcPr>
          <w:p w14:paraId="5DCE4D8C" w14:textId="3C412036" w:rsidR="00321363" w:rsidRPr="00D2760B" w:rsidRDefault="00321363" w:rsidP="005E36D2">
            <w:pPr>
              <w:spacing w:before="0" w:after="0" w:line="240" w:lineRule="auto"/>
              <w:rPr>
                <w:rFonts w:ascii="Arial" w:hAnsi="Arial" w:cs="Arial"/>
                <w:bCs/>
                <w:sz w:val="16"/>
                <w:szCs w:val="16"/>
              </w:rPr>
            </w:pPr>
            <w:r w:rsidRPr="00D2760B">
              <w:rPr>
                <w:rFonts w:ascii="Arial" w:hAnsi="Arial" w:cs="Arial"/>
                <w:bCs/>
                <w:sz w:val="16"/>
                <w:szCs w:val="16"/>
              </w:rPr>
              <w:t xml:space="preserve">Osamljeni humani izolati </w:t>
            </w:r>
            <w:r>
              <w:rPr>
                <w:rFonts w:ascii="Arial" w:hAnsi="Arial" w:cs="Arial"/>
                <w:bCs/>
                <w:sz w:val="16"/>
                <w:szCs w:val="16"/>
              </w:rPr>
              <w:t>S</w:t>
            </w:r>
            <w:r w:rsidRPr="00D2760B">
              <w:rPr>
                <w:rFonts w:ascii="Arial" w:hAnsi="Arial" w:cs="Arial"/>
                <w:bCs/>
                <w:sz w:val="16"/>
                <w:szCs w:val="16"/>
              </w:rPr>
              <w:t xml:space="preserve">TEC pripadajo, podobno kot v preteklih letih, pestri paleti seroloških skupin O, od katerih so bile nekatere določene prvič. Med 54 izolati </w:t>
            </w:r>
            <w:r>
              <w:rPr>
                <w:rFonts w:ascii="Arial" w:hAnsi="Arial" w:cs="Arial"/>
                <w:bCs/>
                <w:sz w:val="16"/>
                <w:szCs w:val="16"/>
              </w:rPr>
              <w:t>S</w:t>
            </w:r>
            <w:r w:rsidRPr="00D2760B">
              <w:rPr>
                <w:rFonts w:ascii="Arial" w:hAnsi="Arial" w:cs="Arial"/>
                <w:bCs/>
                <w:sz w:val="16"/>
                <w:szCs w:val="16"/>
              </w:rPr>
              <w:t xml:space="preserve">TEC so bile ugotovljene naslednje serološke skupine: O26 (osem izolatov), O157 (osem izolatov), O103 (pet izolatov), O174 (štirje izolati), O111 (trije izolati), O128 (trije izolati), O55 (dva izolata), O76 (dva izolata), O91 (dva izolata), O146 (dva izolata), po en izolat pa O8, O9, O78, O84, O98, O110, O113, O127, O145, O150, O168, O177, O181. Dvema izolatoma serološke skupine O nismo uspeli določili (O-ND 2x). Pri dveh bolnikih, starih 1 leto, je prišlo do zapleta HUS, eden je bil okužen </w:t>
            </w:r>
            <w:r>
              <w:rPr>
                <w:rFonts w:ascii="Arial" w:hAnsi="Arial" w:cs="Arial"/>
                <w:bCs/>
                <w:sz w:val="16"/>
                <w:szCs w:val="16"/>
              </w:rPr>
              <w:t>s</w:t>
            </w:r>
            <w:r w:rsidRPr="00D2760B">
              <w:rPr>
                <w:rFonts w:ascii="Arial" w:hAnsi="Arial" w:cs="Arial"/>
                <w:bCs/>
                <w:sz w:val="16"/>
                <w:szCs w:val="16"/>
              </w:rPr>
              <w:t xml:space="preserve"> </w:t>
            </w:r>
            <w:r>
              <w:rPr>
                <w:rFonts w:ascii="Arial" w:hAnsi="Arial" w:cs="Arial"/>
                <w:bCs/>
                <w:sz w:val="16"/>
                <w:szCs w:val="16"/>
              </w:rPr>
              <w:t>S</w:t>
            </w:r>
            <w:r w:rsidRPr="00D2760B">
              <w:rPr>
                <w:rFonts w:ascii="Arial" w:hAnsi="Arial" w:cs="Arial"/>
                <w:bCs/>
                <w:sz w:val="16"/>
                <w:szCs w:val="16"/>
              </w:rPr>
              <w:t xml:space="preserve">TEC O177:H25 drugi pa </w:t>
            </w:r>
            <w:r>
              <w:rPr>
                <w:rFonts w:ascii="Arial" w:hAnsi="Arial" w:cs="Arial"/>
                <w:bCs/>
                <w:sz w:val="16"/>
                <w:szCs w:val="16"/>
              </w:rPr>
              <w:t>s</w:t>
            </w:r>
            <w:r w:rsidRPr="00D2760B">
              <w:rPr>
                <w:rFonts w:ascii="Arial" w:hAnsi="Arial" w:cs="Arial"/>
                <w:bCs/>
                <w:sz w:val="16"/>
                <w:szCs w:val="16"/>
              </w:rPr>
              <w:t xml:space="preserve"> </w:t>
            </w:r>
            <w:r>
              <w:rPr>
                <w:rFonts w:ascii="Arial" w:hAnsi="Arial" w:cs="Arial"/>
                <w:bCs/>
                <w:sz w:val="16"/>
                <w:szCs w:val="16"/>
              </w:rPr>
              <w:t>S</w:t>
            </w:r>
            <w:r w:rsidRPr="00D2760B">
              <w:rPr>
                <w:rFonts w:ascii="Arial" w:hAnsi="Arial" w:cs="Arial"/>
                <w:bCs/>
                <w:sz w:val="16"/>
                <w:szCs w:val="16"/>
              </w:rPr>
              <w:t>TEC O26:H11.</w:t>
            </w:r>
            <w:r w:rsidR="00B767A8">
              <w:rPr>
                <w:rFonts w:ascii="Arial" w:hAnsi="Arial" w:cs="Arial"/>
                <w:bCs/>
                <w:sz w:val="16"/>
                <w:szCs w:val="16"/>
              </w:rPr>
              <w:t xml:space="preserve"> </w:t>
            </w:r>
            <w:r w:rsidRPr="00D2760B">
              <w:rPr>
                <w:rFonts w:ascii="Arial" w:hAnsi="Arial" w:cs="Arial"/>
                <w:sz w:val="16"/>
                <w:szCs w:val="16"/>
              </w:rPr>
              <w:t xml:space="preserve">V vzorcih 58 bolnikov je bil gen </w:t>
            </w:r>
            <w:r>
              <w:rPr>
                <w:rFonts w:ascii="Arial" w:hAnsi="Arial" w:cs="Arial"/>
                <w:i/>
                <w:sz w:val="16"/>
                <w:szCs w:val="16"/>
              </w:rPr>
              <w:t>s</w:t>
            </w:r>
            <w:r w:rsidRPr="00D2760B">
              <w:rPr>
                <w:rFonts w:ascii="Arial" w:hAnsi="Arial" w:cs="Arial"/>
                <w:i/>
                <w:sz w:val="16"/>
                <w:szCs w:val="16"/>
              </w:rPr>
              <w:t>tx1</w:t>
            </w:r>
            <w:r w:rsidRPr="00D2760B">
              <w:rPr>
                <w:rFonts w:ascii="Arial" w:hAnsi="Arial" w:cs="Arial"/>
                <w:sz w:val="16"/>
                <w:szCs w:val="16"/>
              </w:rPr>
              <w:t xml:space="preserve"> dokazan v 26 primerih, gen </w:t>
            </w:r>
            <w:r>
              <w:rPr>
                <w:rFonts w:ascii="Arial" w:hAnsi="Arial" w:cs="Arial"/>
                <w:i/>
                <w:sz w:val="16"/>
                <w:szCs w:val="16"/>
              </w:rPr>
              <w:t>s</w:t>
            </w:r>
            <w:r w:rsidRPr="00D2760B">
              <w:rPr>
                <w:rFonts w:ascii="Arial" w:hAnsi="Arial" w:cs="Arial"/>
                <w:i/>
                <w:sz w:val="16"/>
                <w:szCs w:val="16"/>
              </w:rPr>
              <w:t xml:space="preserve">tx2 </w:t>
            </w:r>
            <w:r w:rsidRPr="00D2760B">
              <w:rPr>
                <w:rFonts w:ascii="Arial" w:hAnsi="Arial" w:cs="Arial"/>
                <w:sz w:val="16"/>
                <w:szCs w:val="16"/>
              </w:rPr>
              <w:t>v 27 primerih, ob</w:t>
            </w:r>
            <w:r>
              <w:rPr>
                <w:rFonts w:ascii="Arial" w:hAnsi="Arial" w:cs="Arial"/>
                <w:sz w:val="16"/>
                <w:szCs w:val="16"/>
              </w:rPr>
              <w:t>a</w:t>
            </w:r>
            <w:r w:rsidRPr="00D2760B">
              <w:rPr>
                <w:rFonts w:ascii="Arial" w:hAnsi="Arial" w:cs="Arial"/>
                <w:sz w:val="16"/>
                <w:szCs w:val="16"/>
              </w:rPr>
              <w:t xml:space="preserve"> gen</w:t>
            </w:r>
            <w:r>
              <w:rPr>
                <w:rFonts w:ascii="Arial" w:hAnsi="Arial" w:cs="Arial"/>
                <w:sz w:val="16"/>
                <w:szCs w:val="16"/>
              </w:rPr>
              <w:t>a</w:t>
            </w:r>
            <w:r w:rsidRPr="00D2760B">
              <w:rPr>
                <w:rFonts w:ascii="Arial" w:hAnsi="Arial" w:cs="Arial"/>
                <w:sz w:val="16"/>
                <w:szCs w:val="16"/>
              </w:rPr>
              <w:t xml:space="preserve"> (</w:t>
            </w:r>
            <w:r>
              <w:rPr>
                <w:rFonts w:ascii="Arial" w:hAnsi="Arial" w:cs="Arial"/>
                <w:i/>
                <w:sz w:val="16"/>
                <w:szCs w:val="16"/>
              </w:rPr>
              <w:t>s</w:t>
            </w:r>
            <w:r w:rsidRPr="00D2760B">
              <w:rPr>
                <w:rFonts w:ascii="Arial" w:hAnsi="Arial" w:cs="Arial"/>
                <w:i/>
                <w:sz w:val="16"/>
                <w:szCs w:val="16"/>
              </w:rPr>
              <w:t>tx1</w:t>
            </w:r>
            <w:r w:rsidRPr="00D2760B">
              <w:rPr>
                <w:rFonts w:ascii="Arial" w:hAnsi="Arial" w:cs="Arial"/>
                <w:sz w:val="16"/>
                <w:szCs w:val="16"/>
              </w:rPr>
              <w:t xml:space="preserve"> in </w:t>
            </w:r>
            <w:r>
              <w:rPr>
                <w:rFonts w:ascii="Arial" w:hAnsi="Arial" w:cs="Arial"/>
                <w:i/>
                <w:sz w:val="16"/>
                <w:szCs w:val="16"/>
              </w:rPr>
              <w:t>s</w:t>
            </w:r>
            <w:r w:rsidRPr="00D2760B">
              <w:rPr>
                <w:rFonts w:ascii="Arial" w:hAnsi="Arial" w:cs="Arial"/>
                <w:i/>
                <w:sz w:val="16"/>
                <w:szCs w:val="16"/>
              </w:rPr>
              <w:t>tx2</w:t>
            </w:r>
            <w:r w:rsidRPr="00D2760B">
              <w:rPr>
                <w:rFonts w:ascii="Arial" w:hAnsi="Arial" w:cs="Arial"/>
                <w:sz w:val="16"/>
                <w:szCs w:val="16"/>
              </w:rPr>
              <w:t xml:space="preserve">) pa v 5 primerih. </w:t>
            </w:r>
            <w:r w:rsidRPr="00D2760B">
              <w:rPr>
                <w:rFonts w:ascii="Arial" w:hAnsi="Arial" w:cs="Arial"/>
                <w:bCs/>
                <w:sz w:val="16"/>
                <w:szCs w:val="16"/>
              </w:rPr>
              <w:t xml:space="preserve">Pri 30 od 54 izolatov </w:t>
            </w:r>
            <w:r>
              <w:rPr>
                <w:rFonts w:ascii="Arial" w:hAnsi="Arial" w:cs="Arial"/>
                <w:bCs/>
                <w:sz w:val="16"/>
                <w:szCs w:val="16"/>
              </w:rPr>
              <w:t>S</w:t>
            </w:r>
            <w:r w:rsidRPr="00D2760B">
              <w:rPr>
                <w:rFonts w:ascii="Arial" w:hAnsi="Arial" w:cs="Arial"/>
                <w:bCs/>
                <w:sz w:val="16"/>
                <w:szCs w:val="16"/>
              </w:rPr>
              <w:t>TEC je bil, poleg genov za verotoksine, določen še gen za intimin (</w:t>
            </w:r>
            <w:r w:rsidRPr="00D2760B">
              <w:rPr>
                <w:rFonts w:ascii="Arial" w:hAnsi="Arial" w:cs="Arial"/>
                <w:bCs/>
                <w:i/>
                <w:sz w:val="16"/>
                <w:szCs w:val="16"/>
              </w:rPr>
              <w:t>eae</w:t>
            </w:r>
            <w:r w:rsidRPr="00D2760B">
              <w:rPr>
                <w:rFonts w:ascii="Arial" w:hAnsi="Arial" w:cs="Arial"/>
                <w:bCs/>
                <w:sz w:val="16"/>
                <w:szCs w:val="16"/>
              </w:rPr>
              <w:t>), gen za enterohemolizin (</w:t>
            </w:r>
            <w:r w:rsidRPr="00D2760B">
              <w:rPr>
                <w:rFonts w:ascii="Arial" w:hAnsi="Arial" w:cs="Arial"/>
                <w:bCs/>
                <w:i/>
                <w:sz w:val="16"/>
                <w:szCs w:val="16"/>
              </w:rPr>
              <w:t>ehxA</w:t>
            </w:r>
            <w:r w:rsidRPr="00D2760B">
              <w:rPr>
                <w:rFonts w:ascii="Arial" w:hAnsi="Arial" w:cs="Arial"/>
                <w:bCs/>
                <w:sz w:val="16"/>
                <w:szCs w:val="16"/>
              </w:rPr>
              <w:t>) je bil določen pri 43 izolatih. Od 28 izolatov z</w:t>
            </w:r>
            <w:r>
              <w:rPr>
                <w:rFonts w:ascii="Arial" w:hAnsi="Arial" w:cs="Arial"/>
                <w:bCs/>
                <w:sz w:val="16"/>
                <w:szCs w:val="16"/>
              </w:rPr>
              <w:t xml:space="preserve"> genom</w:t>
            </w:r>
            <w:r w:rsidRPr="00D2760B">
              <w:rPr>
                <w:rFonts w:ascii="Arial" w:hAnsi="Arial" w:cs="Arial"/>
                <w:bCs/>
                <w:sz w:val="16"/>
                <w:szCs w:val="16"/>
              </w:rPr>
              <w:t xml:space="preserve"> </w:t>
            </w:r>
            <w:r>
              <w:rPr>
                <w:rFonts w:ascii="Arial" w:hAnsi="Arial" w:cs="Arial"/>
                <w:bCs/>
                <w:i/>
                <w:sz w:val="16"/>
                <w:szCs w:val="16"/>
              </w:rPr>
              <w:t>s</w:t>
            </w:r>
            <w:r w:rsidRPr="00D2760B">
              <w:rPr>
                <w:rFonts w:ascii="Arial" w:hAnsi="Arial" w:cs="Arial"/>
                <w:bCs/>
                <w:i/>
                <w:sz w:val="16"/>
                <w:szCs w:val="16"/>
              </w:rPr>
              <w:t>tx1</w:t>
            </w:r>
            <w:r w:rsidRPr="00D2760B">
              <w:rPr>
                <w:rFonts w:ascii="Arial" w:hAnsi="Arial" w:cs="Arial"/>
                <w:bCs/>
                <w:sz w:val="16"/>
                <w:szCs w:val="16"/>
              </w:rPr>
              <w:t xml:space="preserve"> je bil v 21 primerih ugotovljen podtip </w:t>
            </w:r>
            <w:r>
              <w:rPr>
                <w:rFonts w:ascii="Arial" w:hAnsi="Arial" w:cs="Arial"/>
                <w:bCs/>
                <w:i/>
                <w:sz w:val="16"/>
                <w:szCs w:val="16"/>
              </w:rPr>
              <w:t>s</w:t>
            </w:r>
            <w:r w:rsidRPr="00D2760B">
              <w:rPr>
                <w:rFonts w:ascii="Arial" w:hAnsi="Arial" w:cs="Arial"/>
                <w:bCs/>
                <w:i/>
                <w:sz w:val="16"/>
                <w:szCs w:val="16"/>
              </w:rPr>
              <w:t>tx1a</w:t>
            </w:r>
            <w:r w:rsidRPr="00D2760B">
              <w:rPr>
                <w:rFonts w:ascii="Arial" w:hAnsi="Arial" w:cs="Arial"/>
                <w:bCs/>
                <w:sz w:val="16"/>
                <w:szCs w:val="16"/>
              </w:rPr>
              <w:t xml:space="preserve">, v sedmih primerih pa podtip </w:t>
            </w:r>
            <w:r>
              <w:rPr>
                <w:rFonts w:ascii="Arial" w:hAnsi="Arial" w:cs="Arial"/>
                <w:bCs/>
                <w:i/>
                <w:sz w:val="16"/>
                <w:szCs w:val="16"/>
              </w:rPr>
              <w:t>s</w:t>
            </w:r>
            <w:r w:rsidRPr="00D2760B">
              <w:rPr>
                <w:rFonts w:ascii="Arial" w:hAnsi="Arial" w:cs="Arial"/>
                <w:bCs/>
                <w:i/>
                <w:sz w:val="16"/>
                <w:szCs w:val="16"/>
              </w:rPr>
              <w:t>tx1c</w:t>
            </w:r>
            <w:r w:rsidRPr="00D2760B">
              <w:rPr>
                <w:rFonts w:ascii="Arial" w:hAnsi="Arial" w:cs="Arial"/>
                <w:bCs/>
                <w:sz w:val="16"/>
                <w:szCs w:val="16"/>
              </w:rPr>
              <w:t>. Pri 28 izolatih z</w:t>
            </w:r>
            <w:r>
              <w:rPr>
                <w:rFonts w:ascii="Arial" w:hAnsi="Arial" w:cs="Arial"/>
                <w:bCs/>
                <w:sz w:val="16"/>
                <w:szCs w:val="16"/>
              </w:rPr>
              <w:t xml:space="preserve"> genom</w:t>
            </w:r>
            <w:r w:rsidRPr="00D2760B">
              <w:rPr>
                <w:rFonts w:ascii="Arial" w:hAnsi="Arial" w:cs="Arial"/>
                <w:bCs/>
                <w:sz w:val="16"/>
                <w:szCs w:val="16"/>
              </w:rPr>
              <w:t xml:space="preserve"> </w:t>
            </w:r>
            <w:r>
              <w:rPr>
                <w:rFonts w:ascii="Arial" w:hAnsi="Arial" w:cs="Arial"/>
                <w:bCs/>
                <w:i/>
                <w:sz w:val="16"/>
                <w:szCs w:val="16"/>
              </w:rPr>
              <w:t>s</w:t>
            </w:r>
            <w:r w:rsidRPr="00D2760B">
              <w:rPr>
                <w:rFonts w:ascii="Arial" w:hAnsi="Arial" w:cs="Arial"/>
                <w:bCs/>
                <w:i/>
                <w:sz w:val="16"/>
                <w:szCs w:val="16"/>
              </w:rPr>
              <w:t>tx2</w:t>
            </w:r>
            <w:r w:rsidRPr="00D2760B">
              <w:rPr>
                <w:rFonts w:ascii="Arial" w:hAnsi="Arial" w:cs="Arial"/>
                <w:bCs/>
                <w:sz w:val="16"/>
                <w:szCs w:val="16"/>
              </w:rPr>
              <w:t xml:space="preserve"> je bil v 7 primerih ugotovljen podtip </w:t>
            </w:r>
            <w:r>
              <w:rPr>
                <w:rFonts w:ascii="Arial" w:hAnsi="Arial" w:cs="Arial"/>
                <w:bCs/>
                <w:i/>
                <w:sz w:val="16"/>
                <w:szCs w:val="16"/>
              </w:rPr>
              <w:t>s</w:t>
            </w:r>
            <w:r w:rsidRPr="00D2760B">
              <w:rPr>
                <w:rFonts w:ascii="Arial" w:hAnsi="Arial" w:cs="Arial"/>
                <w:bCs/>
                <w:i/>
                <w:sz w:val="16"/>
                <w:szCs w:val="16"/>
              </w:rPr>
              <w:t>tx2a</w:t>
            </w:r>
            <w:r w:rsidRPr="00D2760B">
              <w:rPr>
                <w:rFonts w:ascii="Arial" w:hAnsi="Arial" w:cs="Arial"/>
                <w:bCs/>
                <w:sz w:val="16"/>
                <w:szCs w:val="16"/>
              </w:rPr>
              <w:t xml:space="preserve">, podtip 2b v osmih primerih, podtip 2c v desetih primerih (od tega v enem v kombinaciji z 2a), podtip 2d v enem primeru, podtip 2f v enem primeru in podtip 2e v dveh primerih (ta podtip je bil v letu 2022 ugotovljen prvič). Pri </w:t>
            </w:r>
            <w:r w:rsidRPr="00D2760B">
              <w:rPr>
                <w:rFonts w:ascii="Arial" w:hAnsi="Arial" w:cs="Arial"/>
                <w:sz w:val="16"/>
                <w:szCs w:val="16"/>
              </w:rPr>
              <w:t xml:space="preserve">nobenem izolatu </w:t>
            </w:r>
            <w:r>
              <w:rPr>
                <w:rFonts w:ascii="Arial" w:hAnsi="Arial" w:cs="Arial"/>
                <w:sz w:val="16"/>
                <w:szCs w:val="16"/>
              </w:rPr>
              <w:t>S</w:t>
            </w:r>
            <w:r w:rsidRPr="00D2760B">
              <w:rPr>
                <w:rFonts w:ascii="Arial" w:hAnsi="Arial" w:cs="Arial"/>
                <w:sz w:val="16"/>
                <w:szCs w:val="16"/>
              </w:rPr>
              <w:t xml:space="preserve">TEC niso bili ugotovljeni geni, značilni za enteroagregativne </w:t>
            </w:r>
            <w:r w:rsidRPr="00D2760B">
              <w:rPr>
                <w:rFonts w:ascii="Arial" w:hAnsi="Arial" w:cs="Arial"/>
                <w:i/>
                <w:sz w:val="16"/>
                <w:szCs w:val="16"/>
              </w:rPr>
              <w:t>E. coli</w:t>
            </w:r>
            <w:r w:rsidRPr="00D2760B">
              <w:rPr>
                <w:rFonts w:ascii="Arial" w:hAnsi="Arial" w:cs="Arial"/>
                <w:sz w:val="16"/>
                <w:szCs w:val="16"/>
              </w:rPr>
              <w:t>. Nadalje pri nobenem izolatu</w:t>
            </w:r>
            <w:r w:rsidRPr="00D2760B">
              <w:rPr>
                <w:rFonts w:ascii="Arial" w:hAnsi="Arial" w:cs="Arial"/>
                <w:b/>
                <w:bCs/>
                <w:sz w:val="16"/>
                <w:szCs w:val="16"/>
              </w:rPr>
              <w:t xml:space="preserve"> </w:t>
            </w:r>
            <w:r w:rsidRPr="00D2760B">
              <w:rPr>
                <w:rFonts w:ascii="Arial" w:hAnsi="Arial" w:cs="Arial"/>
                <w:spacing w:val="6"/>
                <w:sz w:val="16"/>
                <w:szCs w:val="16"/>
              </w:rPr>
              <w:t>ni bila ugotovljena prisotnost betalaktamaz razširjenega spektra delovanja (ESBL)</w:t>
            </w:r>
            <w:r w:rsidRPr="00D2760B">
              <w:rPr>
                <w:rFonts w:ascii="Arial" w:hAnsi="Arial" w:cs="Arial"/>
                <w:sz w:val="16"/>
                <w:szCs w:val="16"/>
              </w:rPr>
              <w:t>.</w:t>
            </w:r>
            <w:r w:rsidRPr="00D2760B">
              <w:rPr>
                <w:rFonts w:ascii="Arial" w:hAnsi="Arial" w:cs="Arial"/>
                <w:bCs/>
                <w:sz w:val="16"/>
                <w:szCs w:val="16"/>
              </w:rPr>
              <w:t xml:space="preserve"> </w:t>
            </w:r>
          </w:p>
          <w:p w14:paraId="59FEE506" w14:textId="4E81D3C4" w:rsidR="00321363" w:rsidRPr="009908E4" w:rsidRDefault="00321363" w:rsidP="005E36D2">
            <w:pPr>
              <w:spacing w:before="0" w:after="0" w:line="240" w:lineRule="auto"/>
              <w:rPr>
                <w:rFonts w:ascii="Arial" w:hAnsi="Arial" w:cs="Arial"/>
                <w:sz w:val="16"/>
                <w:szCs w:val="16"/>
              </w:rPr>
            </w:pPr>
          </w:p>
        </w:tc>
      </w:tr>
      <w:tr w:rsidR="005E36D2" w:rsidRPr="009908E4" w14:paraId="7527DF85" w14:textId="77777777" w:rsidTr="00D2760B">
        <w:trPr>
          <w:trHeight w:val="1970"/>
        </w:trPr>
        <w:tc>
          <w:tcPr>
            <w:tcW w:w="572" w:type="dxa"/>
          </w:tcPr>
          <w:p w14:paraId="6DF95D50" w14:textId="5D04CFF7" w:rsidR="005E36D2" w:rsidRDefault="005E36D2" w:rsidP="005E36D2">
            <w:pPr>
              <w:pStyle w:val="HTML-oblikovano"/>
              <w:spacing w:before="0"/>
              <w:rPr>
                <w:rFonts w:ascii="Arial" w:hAnsi="Arial" w:cs="Arial"/>
                <w:sz w:val="16"/>
                <w:szCs w:val="16"/>
              </w:rPr>
            </w:pPr>
            <w:r>
              <w:rPr>
                <w:rFonts w:ascii="Arial" w:hAnsi="Arial" w:cs="Arial"/>
                <w:sz w:val="16"/>
                <w:szCs w:val="16"/>
              </w:rPr>
              <w:t>2023</w:t>
            </w:r>
          </w:p>
        </w:tc>
        <w:tc>
          <w:tcPr>
            <w:tcW w:w="983" w:type="dxa"/>
          </w:tcPr>
          <w:p w14:paraId="127DB4F6" w14:textId="1CAB19F0" w:rsidR="005E36D2" w:rsidRDefault="005E36D2" w:rsidP="005E36D2">
            <w:pPr>
              <w:pStyle w:val="HTML-oblikovano"/>
              <w:spacing w:before="0" w:line="276" w:lineRule="auto"/>
              <w:rPr>
                <w:rFonts w:ascii="Arial" w:hAnsi="Arial" w:cs="Arial"/>
                <w:sz w:val="16"/>
                <w:szCs w:val="16"/>
              </w:rPr>
            </w:pPr>
            <w:r>
              <w:rPr>
                <w:rFonts w:ascii="Arial" w:hAnsi="Arial" w:cs="Arial"/>
                <w:sz w:val="16"/>
                <w:szCs w:val="16"/>
              </w:rPr>
              <w:t>58</w:t>
            </w:r>
          </w:p>
        </w:tc>
        <w:tc>
          <w:tcPr>
            <w:tcW w:w="7512" w:type="dxa"/>
          </w:tcPr>
          <w:p w14:paraId="6B0ED28B" w14:textId="77777777" w:rsidR="005E36D2" w:rsidRPr="00E25A26" w:rsidRDefault="005E36D2" w:rsidP="005E36D2">
            <w:pPr>
              <w:spacing w:before="0" w:after="0" w:line="240" w:lineRule="auto"/>
              <w:rPr>
                <w:rFonts w:ascii="Arial" w:hAnsi="Arial" w:cs="Arial"/>
                <w:bCs/>
                <w:sz w:val="16"/>
                <w:szCs w:val="16"/>
              </w:rPr>
            </w:pPr>
            <w:r w:rsidRPr="00E25A26">
              <w:rPr>
                <w:rFonts w:ascii="Arial" w:hAnsi="Arial" w:cs="Arial"/>
                <w:bCs/>
                <w:sz w:val="16"/>
                <w:szCs w:val="16"/>
              </w:rPr>
              <w:t>V letu 2023 smo ugotovili prisotnost</w:t>
            </w:r>
            <w:r>
              <w:rPr>
                <w:rFonts w:ascii="Arial" w:hAnsi="Arial" w:cs="Arial"/>
                <w:bCs/>
                <w:sz w:val="16"/>
                <w:szCs w:val="16"/>
              </w:rPr>
              <w:t xml:space="preserve"> </w:t>
            </w:r>
            <w:r w:rsidRPr="00E25A26">
              <w:rPr>
                <w:rFonts w:ascii="Arial" w:hAnsi="Arial" w:cs="Arial"/>
                <w:bCs/>
                <w:sz w:val="16"/>
                <w:szCs w:val="16"/>
              </w:rPr>
              <w:t>genov za verocitotoksine vtx1 in/ali vtx2 v vzorcih 58 bolnikov. V osmih vzorcih smo dokazali gene za</w:t>
            </w:r>
            <w:r>
              <w:rPr>
                <w:rFonts w:ascii="Arial" w:hAnsi="Arial" w:cs="Arial"/>
                <w:bCs/>
                <w:sz w:val="16"/>
                <w:szCs w:val="16"/>
              </w:rPr>
              <w:t xml:space="preserve"> </w:t>
            </w:r>
            <w:r w:rsidRPr="00E25A26">
              <w:rPr>
                <w:rFonts w:ascii="Arial" w:hAnsi="Arial" w:cs="Arial"/>
                <w:bCs/>
                <w:sz w:val="16"/>
                <w:szCs w:val="16"/>
              </w:rPr>
              <w:t>verocitotoksine (vtx1 in/ali vtx2) le v mešani bakterijski kulturi. Osamili smo 51 izolatov VTEC, ker je bil en</w:t>
            </w:r>
            <w:r>
              <w:rPr>
                <w:rFonts w:ascii="Arial" w:hAnsi="Arial" w:cs="Arial"/>
                <w:bCs/>
                <w:sz w:val="16"/>
                <w:szCs w:val="16"/>
              </w:rPr>
              <w:t xml:space="preserve"> </w:t>
            </w:r>
            <w:r w:rsidRPr="00E25A26">
              <w:rPr>
                <w:rFonts w:ascii="Arial" w:hAnsi="Arial" w:cs="Arial"/>
                <w:bCs/>
                <w:sz w:val="16"/>
                <w:szCs w:val="16"/>
              </w:rPr>
              <w:t>bolnik okužen z dvema sevoma.</w:t>
            </w:r>
          </w:p>
          <w:p w14:paraId="270FC7F3" w14:textId="60F63A1C" w:rsidR="005E36D2" w:rsidRPr="00464375" w:rsidRDefault="005E36D2" w:rsidP="005E36D2">
            <w:pPr>
              <w:spacing w:before="0" w:after="0" w:line="240" w:lineRule="auto"/>
              <w:rPr>
                <w:rFonts w:ascii="Arial" w:hAnsi="Arial" w:cs="Arial"/>
                <w:bCs/>
                <w:sz w:val="16"/>
                <w:szCs w:val="16"/>
              </w:rPr>
            </w:pPr>
            <w:r w:rsidRPr="00464375">
              <w:rPr>
                <w:rFonts w:ascii="Arial" w:hAnsi="Arial" w:cs="Arial"/>
                <w:bCs/>
                <w:sz w:val="16"/>
                <w:szCs w:val="16"/>
              </w:rPr>
              <w:t>Osamljeni humani izolati VTEC pripadajo</w:t>
            </w:r>
            <w:r>
              <w:rPr>
                <w:rFonts w:ascii="Arial" w:hAnsi="Arial" w:cs="Arial"/>
                <w:bCs/>
                <w:sz w:val="16"/>
                <w:szCs w:val="16"/>
              </w:rPr>
              <w:t xml:space="preserve"> </w:t>
            </w:r>
            <w:r w:rsidRPr="00464375">
              <w:rPr>
                <w:rFonts w:ascii="Arial" w:hAnsi="Arial" w:cs="Arial"/>
                <w:bCs/>
                <w:sz w:val="16"/>
                <w:szCs w:val="16"/>
              </w:rPr>
              <w:t>pestri paleti seroloških skupin O, od</w:t>
            </w:r>
            <w:r>
              <w:rPr>
                <w:rFonts w:ascii="Arial" w:hAnsi="Arial" w:cs="Arial"/>
                <w:bCs/>
                <w:sz w:val="16"/>
                <w:szCs w:val="16"/>
              </w:rPr>
              <w:t xml:space="preserve"> </w:t>
            </w:r>
            <w:r w:rsidRPr="00464375">
              <w:rPr>
                <w:rFonts w:ascii="Arial" w:hAnsi="Arial" w:cs="Arial"/>
                <w:bCs/>
                <w:sz w:val="16"/>
                <w:szCs w:val="16"/>
              </w:rPr>
              <w:t>katerih so bile nekatere določene prvič. Med 51 izolati VTEC so bile ugotovljene naslednje serološke skupine:</w:t>
            </w:r>
          </w:p>
          <w:p w14:paraId="56E229E6" w14:textId="2F25CC42" w:rsidR="005E36D2" w:rsidRDefault="005E36D2" w:rsidP="005E36D2">
            <w:pPr>
              <w:spacing w:before="0" w:after="0" w:line="240" w:lineRule="auto"/>
              <w:rPr>
                <w:rFonts w:ascii="Arial" w:hAnsi="Arial" w:cs="Arial"/>
                <w:bCs/>
                <w:sz w:val="16"/>
                <w:szCs w:val="16"/>
              </w:rPr>
            </w:pPr>
            <w:r w:rsidRPr="00464375">
              <w:rPr>
                <w:rFonts w:ascii="Arial" w:hAnsi="Arial" w:cs="Arial"/>
                <w:bCs/>
                <w:sz w:val="16"/>
                <w:szCs w:val="16"/>
              </w:rPr>
              <w:t>O103 (trinajst izolatov), O157 (devet izolatov), O146 (štirje izolati), O174 (štirje izolati), O26 (trije izolati), O128</w:t>
            </w:r>
            <w:r>
              <w:rPr>
                <w:rFonts w:ascii="Arial" w:hAnsi="Arial" w:cs="Arial"/>
                <w:bCs/>
                <w:sz w:val="16"/>
                <w:szCs w:val="16"/>
              </w:rPr>
              <w:t xml:space="preserve"> </w:t>
            </w:r>
            <w:r w:rsidRPr="00464375">
              <w:rPr>
                <w:rFonts w:ascii="Arial" w:hAnsi="Arial" w:cs="Arial"/>
                <w:bCs/>
                <w:sz w:val="16"/>
                <w:szCs w:val="16"/>
              </w:rPr>
              <w:t>(trije izolati), O76 (dva izolata), O91 (dva izolata), po en izolat pa O5, O20, O63, O78, O81, O109, O104, O112ab,</w:t>
            </w:r>
            <w:r>
              <w:rPr>
                <w:rFonts w:ascii="Arial" w:hAnsi="Arial" w:cs="Arial"/>
                <w:bCs/>
                <w:sz w:val="16"/>
                <w:szCs w:val="16"/>
              </w:rPr>
              <w:t xml:space="preserve"> </w:t>
            </w:r>
            <w:r w:rsidRPr="00464375">
              <w:rPr>
                <w:rFonts w:ascii="Arial" w:hAnsi="Arial" w:cs="Arial"/>
                <w:bCs/>
                <w:sz w:val="16"/>
                <w:szCs w:val="16"/>
              </w:rPr>
              <w:t>O145, O113 in O153.V vzorcih 58 bolnikov je bil gen za vtx1 dokazan v 28 primerih, gen za vtx2 v 27 primerih, obe skupini genov</w:t>
            </w:r>
            <w:r>
              <w:rPr>
                <w:rFonts w:ascii="Arial" w:hAnsi="Arial" w:cs="Arial"/>
                <w:bCs/>
                <w:sz w:val="16"/>
                <w:szCs w:val="16"/>
              </w:rPr>
              <w:t xml:space="preserve"> </w:t>
            </w:r>
            <w:r w:rsidRPr="00464375">
              <w:rPr>
                <w:rFonts w:ascii="Arial" w:hAnsi="Arial" w:cs="Arial"/>
                <w:bCs/>
                <w:sz w:val="16"/>
                <w:szCs w:val="16"/>
              </w:rPr>
              <w:t>(vtx1 in vtx2) pa v 3 primerih. Pri 29 od 51 izolatov VTEC je bil, poleg genov za verocitotoksine, določen še gen</w:t>
            </w:r>
            <w:r>
              <w:rPr>
                <w:rFonts w:ascii="Arial" w:hAnsi="Arial" w:cs="Arial"/>
                <w:bCs/>
                <w:sz w:val="16"/>
                <w:szCs w:val="16"/>
              </w:rPr>
              <w:t xml:space="preserve"> </w:t>
            </w:r>
            <w:r w:rsidRPr="00464375">
              <w:rPr>
                <w:rFonts w:ascii="Arial" w:hAnsi="Arial" w:cs="Arial"/>
                <w:bCs/>
                <w:sz w:val="16"/>
                <w:szCs w:val="16"/>
              </w:rPr>
              <w:t>za intimin (eae), gen za enterohemolizin (ehxA) je bil določen pri 35 izolatih. Od 24 izolatov z vtx1 je bil v 19</w:t>
            </w:r>
            <w:r>
              <w:rPr>
                <w:rFonts w:ascii="Arial" w:hAnsi="Arial" w:cs="Arial"/>
                <w:bCs/>
                <w:sz w:val="16"/>
                <w:szCs w:val="16"/>
              </w:rPr>
              <w:t xml:space="preserve"> </w:t>
            </w:r>
            <w:r w:rsidRPr="00464375">
              <w:rPr>
                <w:rFonts w:ascii="Arial" w:hAnsi="Arial" w:cs="Arial"/>
                <w:bCs/>
                <w:sz w:val="16"/>
                <w:szCs w:val="16"/>
              </w:rPr>
              <w:t>primerih ugotovljen podtip vtx1a, v petih primerih pa podtip vtx1c. Pri 28 izolatih z vtx2 je bil v 7 primerih</w:t>
            </w:r>
            <w:r>
              <w:rPr>
                <w:rFonts w:ascii="Arial" w:hAnsi="Arial" w:cs="Arial"/>
                <w:bCs/>
                <w:sz w:val="16"/>
                <w:szCs w:val="16"/>
              </w:rPr>
              <w:t xml:space="preserve"> </w:t>
            </w:r>
            <w:r w:rsidRPr="00464375">
              <w:rPr>
                <w:rFonts w:ascii="Arial" w:hAnsi="Arial" w:cs="Arial"/>
                <w:bCs/>
                <w:sz w:val="16"/>
                <w:szCs w:val="16"/>
              </w:rPr>
              <w:t>ugotovljen podtip vtx2a (enkrat v kombinaciji z 2d), podtip 2b v petih primerih, podtip 2c v devetih primerih</w:t>
            </w:r>
            <w:r>
              <w:rPr>
                <w:rFonts w:ascii="Arial" w:hAnsi="Arial" w:cs="Arial"/>
                <w:bCs/>
                <w:sz w:val="16"/>
                <w:szCs w:val="16"/>
              </w:rPr>
              <w:t xml:space="preserve"> </w:t>
            </w:r>
            <w:r w:rsidRPr="00464375">
              <w:rPr>
                <w:rFonts w:ascii="Arial" w:hAnsi="Arial" w:cs="Arial"/>
                <w:bCs/>
                <w:sz w:val="16"/>
                <w:szCs w:val="16"/>
              </w:rPr>
              <w:t>(enkrat v kombinaciji z 2d), podtip 2d v šestih primerih (enkrat v kombinaciji z 2a, enkrat pa z 2c), podtip 2f</w:t>
            </w:r>
            <w:r>
              <w:rPr>
                <w:rFonts w:ascii="Arial" w:hAnsi="Arial" w:cs="Arial"/>
                <w:bCs/>
                <w:sz w:val="16"/>
                <w:szCs w:val="16"/>
              </w:rPr>
              <w:t xml:space="preserve"> </w:t>
            </w:r>
            <w:r w:rsidRPr="00464375">
              <w:rPr>
                <w:rFonts w:ascii="Arial" w:hAnsi="Arial" w:cs="Arial"/>
                <w:bCs/>
                <w:sz w:val="16"/>
                <w:szCs w:val="16"/>
              </w:rPr>
              <w:t>pa v treh primerih. Pri nobenem VTEC izolatu ni bila ugotovljena prisotnost betalaktamaz razširjenega</w:t>
            </w:r>
            <w:r>
              <w:rPr>
                <w:rFonts w:ascii="Arial" w:hAnsi="Arial" w:cs="Arial"/>
                <w:bCs/>
                <w:sz w:val="16"/>
                <w:szCs w:val="16"/>
              </w:rPr>
              <w:t xml:space="preserve"> </w:t>
            </w:r>
            <w:r w:rsidRPr="00464375">
              <w:rPr>
                <w:rFonts w:ascii="Arial" w:hAnsi="Arial" w:cs="Arial"/>
                <w:bCs/>
                <w:sz w:val="16"/>
                <w:szCs w:val="16"/>
              </w:rPr>
              <w:t>spektra delovanja (ESB</w:t>
            </w:r>
            <w:r>
              <w:rPr>
                <w:rFonts w:ascii="Arial" w:hAnsi="Arial" w:cs="Arial"/>
                <w:bCs/>
                <w:sz w:val="16"/>
                <w:szCs w:val="16"/>
              </w:rPr>
              <w:t>L</w:t>
            </w:r>
            <w:r w:rsidRPr="00464375">
              <w:rPr>
                <w:rFonts w:ascii="Arial" w:hAnsi="Arial" w:cs="Arial"/>
                <w:bCs/>
                <w:sz w:val="16"/>
                <w:szCs w:val="16"/>
              </w:rPr>
              <w:t xml:space="preserve">). </w:t>
            </w:r>
            <w:r w:rsidR="00B767A8">
              <w:rPr>
                <w:rFonts w:ascii="Arial" w:hAnsi="Arial" w:cs="Arial"/>
                <w:bCs/>
                <w:sz w:val="16"/>
                <w:szCs w:val="16"/>
              </w:rPr>
              <w:t xml:space="preserve"> </w:t>
            </w:r>
            <w:r w:rsidRPr="00464375">
              <w:rPr>
                <w:rFonts w:ascii="Arial" w:hAnsi="Arial" w:cs="Arial"/>
                <w:bCs/>
                <w:sz w:val="16"/>
                <w:szCs w:val="16"/>
              </w:rPr>
              <w:t>Pri enem izolatu, osamljenem iz vzorca blata bolnika s krvavo drisko, je bila</w:t>
            </w:r>
            <w:r>
              <w:rPr>
                <w:rFonts w:ascii="Arial" w:hAnsi="Arial" w:cs="Arial"/>
                <w:bCs/>
                <w:sz w:val="16"/>
                <w:szCs w:val="16"/>
              </w:rPr>
              <w:t xml:space="preserve"> </w:t>
            </w:r>
            <w:r w:rsidRPr="00464375">
              <w:rPr>
                <w:rFonts w:ascii="Arial" w:hAnsi="Arial" w:cs="Arial"/>
                <w:bCs/>
                <w:sz w:val="16"/>
                <w:szCs w:val="16"/>
              </w:rPr>
              <w:t>osamljena VTEC, ki je imela tudi gene, značilne za EAEC (O104:H4, vtx2a).</w:t>
            </w:r>
          </w:p>
          <w:p w14:paraId="7B93EE3F" w14:textId="5CFEB582" w:rsidR="005E36D2" w:rsidRPr="00D2760B" w:rsidRDefault="005E36D2" w:rsidP="005E36D2">
            <w:pPr>
              <w:spacing w:before="0" w:after="0" w:line="240" w:lineRule="auto"/>
              <w:rPr>
                <w:rFonts w:ascii="Arial" w:hAnsi="Arial" w:cs="Arial"/>
                <w:bCs/>
                <w:sz w:val="16"/>
                <w:szCs w:val="16"/>
              </w:rPr>
            </w:pPr>
          </w:p>
        </w:tc>
      </w:tr>
      <w:tr w:rsidR="006670E5" w:rsidRPr="009908E4" w14:paraId="4DC2DF57" w14:textId="77777777" w:rsidTr="006670E5">
        <w:trPr>
          <w:trHeight w:val="2668"/>
        </w:trPr>
        <w:tc>
          <w:tcPr>
            <w:tcW w:w="572" w:type="dxa"/>
          </w:tcPr>
          <w:p w14:paraId="466E8E7C" w14:textId="6B8D6209" w:rsidR="006670E5" w:rsidRDefault="006670E5" w:rsidP="006670E5">
            <w:pPr>
              <w:pStyle w:val="HTML-oblikovano"/>
              <w:spacing w:before="0"/>
              <w:rPr>
                <w:rFonts w:ascii="Arial" w:hAnsi="Arial" w:cs="Arial"/>
                <w:sz w:val="16"/>
                <w:szCs w:val="16"/>
              </w:rPr>
            </w:pPr>
            <w:r>
              <w:rPr>
                <w:rFonts w:ascii="Arial" w:hAnsi="Arial" w:cs="Arial"/>
                <w:sz w:val="16"/>
                <w:szCs w:val="16"/>
              </w:rPr>
              <w:t>2024</w:t>
            </w:r>
          </w:p>
        </w:tc>
        <w:tc>
          <w:tcPr>
            <w:tcW w:w="983" w:type="dxa"/>
          </w:tcPr>
          <w:p w14:paraId="1A5D056A" w14:textId="29F6E29D" w:rsidR="006670E5" w:rsidRDefault="006670E5" w:rsidP="006670E5">
            <w:pPr>
              <w:pStyle w:val="HTML-oblikovano"/>
              <w:spacing w:before="0" w:line="276" w:lineRule="auto"/>
              <w:rPr>
                <w:rFonts w:ascii="Arial" w:hAnsi="Arial" w:cs="Arial"/>
                <w:sz w:val="16"/>
                <w:szCs w:val="16"/>
              </w:rPr>
            </w:pPr>
            <w:r>
              <w:rPr>
                <w:rFonts w:ascii="Arial" w:hAnsi="Arial" w:cs="Arial"/>
                <w:sz w:val="16"/>
                <w:szCs w:val="16"/>
              </w:rPr>
              <w:t>54</w:t>
            </w:r>
          </w:p>
        </w:tc>
        <w:tc>
          <w:tcPr>
            <w:tcW w:w="7512" w:type="dxa"/>
          </w:tcPr>
          <w:p w14:paraId="79CDBA15" w14:textId="77777777" w:rsidR="006670E5" w:rsidRDefault="006670E5" w:rsidP="006670E5">
            <w:pPr>
              <w:spacing w:before="0" w:after="0" w:line="240" w:lineRule="auto"/>
              <w:jc w:val="both"/>
              <w:rPr>
                <w:rFonts w:ascii="Arial" w:hAnsi="Arial" w:cs="Arial"/>
                <w:sz w:val="16"/>
                <w:szCs w:val="16"/>
              </w:rPr>
            </w:pPr>
            <w:r w:rsidRPr="006B6D61">
              <w:rPr>
                <w:rFonts w:ascii="Arial" w:hAnsi="Arial" w:cs="Arial"/>
                <w:sz w:val="16"/>
                <w:szCs w:val="16"/>
              </w:rPr>
              <w:t xml:space="preserve">V letu 2024 je bila ugotovljena prisotnost genov za verocitotoksine </w:t>
            </w:r>
            <w:r w:rsidRPr="006B6D61">
              <w:rPr>
                <w:rFonts w:ascii="Arial" w:hAnsi="Arial" w:cs="Arial"/>
                <w:i/>
                <w:sz w:val="16"/>
                <w:szCs w:val="16"/>
              </w:rPr>
              <w:t>vtx1</w:t>
            </w:r>
            <w:r w:rsidRPr="006B6D61">
              <w:rPr>
                <w:rFonts w:ascii="Arial" w:hAnsi="Arial" w:cs="Arial"/>
                <w:sz w:val="16"/>
                <w:szCs w:val="16"/>
              </w:rPr>
              <w:t xml:space="preserve"> in / ali </w:t>
            </w:r>
            <w:r w:rsidRPr="006B6D61">
              <w:rPr>
                <w:rFonts w:ascii="Arial" w:hAnsi="Arial" w:cs="Arial"/>
                <w:i/>
                <w:sz w:val="16"/>
                <w:szCs w:val="16"/>
              </w:rPr>
              <w:t>vtx2</w:t>
            </w:r>
            <w:r w:rsidRPr="006B6D61">
              <w:rPr>
                <w:rFonts w:ascii="Arial" w:hAnsi="Arial" w:cs="Arial"/>
                <w:sz w:val="16"/>
                <w:szCs w:val="16"/>
              </w:rPr>
              <w:t xml:space="preserve"> v vzorcih 54 bolnikov. V enajstih vzorcih so bili geni za verocitotoksine (</w:t>
            </w:r>
            <w:r w:rsidRPr="006B6D61">
              <w:rPr>
                <w:rFonts w:ascii="Arial" w:hAnsi="Arial" w:cs="Arial"/>
                <w:i/>
                <w:sz w:val="16"/>
                <w:szCs w:val="16"/>
              </w:rPr>
              <w:t xml:space="preserve">vtx1 </w:t>
            </w:r>
            <w:r w:rsidRPr="006B6D61">
              <w:rPr>
                <w:rFonts w:ascii="Arial" w:hAnsi="Arial" w:cs="Arial"/>
                <w:sz w:val="16"/>
                <w:szCs w:val="16"/>
              </w:rPr>
              <w:t xml:space="preserve">in/ali </w:t>
            </w:r>
            <w:r w:rsidRPr="006B6D61">
              <w:rPr>
                <w:rFonts w:ascii="Arial" w:hAnsi="Arial" w:cs="Arial"/>
                <w:i/>
                <w:sz w:val="16"/>
                <w:szCs w:val="16"/>
              </w:rPr>
              <w:t>vtx2</w:t>
            </w:r>
            <w:r w:rsidRPr="006B6D61">
              <w:rPr>
                <w:rFonts w:ascii="Arial" w:hAnsi="Arial" w:cs="Arial"/>
                <w:sz w:val="16"/>
                <w:szCs w:val="16"/>
              </w:rPr>
              <w:t>) določeni le v mešani bakterijski kulturi. Osamljenih je bilo 43 izolatov STEC. Med bolniki sta bila tudi dva tujca, podatki zanju so vključeni v to poročilo.</w:t>
            </w:r>
            <w:r>
              <w:rPr>
                <w:rFonts w:ascii="Arial" w:hAnsi="Arial" w:cs="Arial"/>
                <w:sz w:val="16"/>
                <w:szCs w:val="16"/>
              </w:rPr>
              <w:t xml:space="preserve"> </w:t>
            </w:r>
          </w:p>
          <w:p w14:paraId="32E3BA39" w14:textId="1DF2770C" w:rsidR="006670E5" w:rsidRPr="006670E5" w:rsidRDefault="006670E5" w:rsidP="006670E5">
            <w:pPr>
              <w:spacing w:before="0" w:after="0" w:line="240" w:lineRule="auto"/>
              <w:jc w:val="both"/>
              <w:rPr>
                <w:rFonts w:ascii="Arial" w:hAnsi="Arial" w:cs="Arial"/>
                <w:sz w:val="16"/>
                <w:szCs w:val="16"/>
              </w:rPr>
            </w:pPr>
            <w:r w:rsidRPr="006B6D61">
              <w:rPr>
                <w:rFonts w:ascii="Arial" w:hAnsi="Arial" w:cs="Arial"/>
                <w:bCs/>
                <w:sz w:val="16"/>
                <w:szCs w:val="16"/>
              </w:rPr>
              <w:t xml:space="preserve">Majhni otroci so najbolj ranljiva skupina za okužbo s STEC. V letu 2024 je bilo 18 bolnikov (33,3 %) mlajših od pet let, od teh je bilo  15 (27,7 %) mlajših od dveh let. </w:t>
            </w:r>
          </w:p>
          <w:p w14:paraId="656BDB45" w14:textId="77777777" w:rsidR="006670E5" w:rsidRPr="006B6D61" w:rsidRDefault="006670E5" w:rsidP="006670E5">
            <w:pPr>
              <w:spacing w:before="0" w:after="0" w:line="240" w:lineRule="auto"/>
              <w:jc w:val="both"/>
              <w:rPr>
                <w:rFonts w:ascii="Arial" w:hAnsi="Arial" w:cs="Arial"/>
                <w:bCs/>
                <w:sz w:val="16"/>
                <w:szCs w:val="16"/>
              </w:rPr>
            </w:pPr>
            <w:r w:rsidRPr="006B6D61">
              <w:rPr>
                <w:rFonts w:ascii="Arial" w:hAnsi="Arial" w:cs="Arial"/>
                <w:bCs/>
                <w:sz w:val="16"/>
                <w:szCs w:val="16"/>
              </w:rPr>
              <w:t>Osamljeni humani izolati STEC pripadajo, podobno kot v preteklih letih, pestri paleti seroloških skupin O, od katerih so bile nekatere določene prvič. Med 43 izolati STEC so bile ugotovljene naslednje serološke skupine: O103 (deset izolatov), O26 (osem izolatov), O157 (pet izolatov), O146 (trije izolati), O8 (trije izolati), po en izolat pa O5, O15, O54, O80, O84, O91, O104, O111, O125, O127, O128, O145, O174 in O185.</w:t>
            </w:r>
          </w:p>
          <w:p w14:paraId="75C7D99A" w14:textId="77777777" w:rsidR="006670E5" w:rsidRPr="006B6D61" w:rsidRDefault="006670E5" w:rsidP="006670E5">
            <w:pPr>
              <w:spacing w:before="0" w:after="0" w:line="240" w:lineRule="auto"/>
              <w:jc w:val="both"/>
              <w:rPr>
                <w:rFonts w:ascii="Arial" w:hAnsi="Arial" w:cs="Arial"/>
                <w:bCs/>
                <w:sz w:val="16"/>
                <w:szCs w:val="16"/>
              </w:rPr>
            </w:pPr>
            <w:r w:rsidRPr="006B6D61">
              <w:rPr>
                <w:rFonts w:ascii="Arial" w:hAnsi="Arial" w:cs="Arial"/>
                <w:bCs/>
                <w:sz w:val="16"/>
                <w:szCs w:val="16"/>
              </w:rPr>
              <w:t>Pri treh bolnikih je prišlo do zapleta HUS. Bolnik, star 66 let, je bil okužen z STEC O8:H19 (</w:t>
            </w:r>
            <w:r w:rsidRPr="006B6D61">
              <w:rPr>
                <w:rFonts w:ascii="Arial" w:hAnsi="Arial" w:cs="Arial"/>
                <w:bCs/>
                <w:i/>
                <w:iCs/>
                <w:sz w:val="16"/>
                <w:szCs w:val="16"/>
              </w:rPr>
              <w:t>vtx1a, vtx2a, ehxA</w:t>
            </w:r>
            <w:r w:rsidRPr="006B6D61">
              <w:rPr>
                <w:rFonts w:ascii="Arial" w:hAnsi="Arial" w:cs="Arial"/>
                <w:bCs/>
                <w:sz w:val="16"/>
                <w:szCs w:val="16"/>
              </w:rPr>
              <w:t>). Drugi bolnik, star eno leto, je bil okužen s STEC O26:H11 (</w:t>
            </w:r>
            <w:r w:rsidRPr="006B6D61">
              <w:rPr>
                <w:rFonts w:ascii="Arial" w:hAnsi="Arial" w:cs="Arial"/>
                <w:bCs/>
                <w:i/>
                <w:iCs/>
                <w:sz w:val="16"/>
                <w:szCs w:val="16"/>
              </w:rPr>
              <w:t>stx2a, eae,</w:t>
            </w:r>
            <w:r w:rsidRPr="006B6D61">
              <w:rPr>
                <w:rFonts w:ascii="Arial" w:hAnsi="Arial" w:cs="Arial"/>
                <w:bCs/>
                <w:sz w:val="16"/>
                <w:szCs w:val="16"/>
              </w:rPr>
              <w:t xml:space="preserve"> </w:t>
            </w:r>
            <w:r w:rsidRPr="006B6D61">
              <w:rPr>
                <w:rFonts w:ascii="Arial" w:hAnsi="Arial" w:cs="Arial"/>
                <w:bCs/>
                <w:i/>
                <w:iCs/>
                <w:sz w:val="16"/>
                <w:szCs w:val="16"/>
              </w:rPr>
              <w:t>ehxA</w:t>
            </w:r>
            <w:r w:rsidRPr="006B6D61">
              <w:rPr>
                <w:rFonts w:ascii="Arial" w:hAnsi="Arial" w:cs="Arial"/>
                <w:bCs/>
                <w:sz w:val="16"/>
                <w:szCs w:val="16"/>
              </w:rPr>
              <w:t>). Tretji bolnik, star 8 let, pa je bil okužen s STEC-EAEC O104:H4 (</w:t>
            </w:r>
            <w:r w:rsidRPr="006B6D61">
              <w:rPr>
                <w:rFonts w:ascii="Arial" w:hAnsi="Arial" w:cs="Arial"/>
                <w:bCs/>
                <w:i/>
                <w:iCs/>
                <w:sz w:val="16"/>
                <w:szCs w:val="16"/>
              </w:rPr>
              <w:t>vtx2a, aggR,</w:t>
            </w:r>
            <w:r w:rsidRPr="006B6D61">
              <w:rPr>
                <w:rFonts w:ascii="Arial" w:hAnsi="Arial" w:cs="Arial"/>
                <w:bCs/>
                <w:sz w:val="16"/>
                <w:szCs w:val="16"/>
              </w:rPr>
              <w:t xml:space="preserve"> </w:t>
            </w:r>
            <w:r w:rsidRPr="006B6D61">
              <w:rPr>
                <w:rFonts w:ascii="Arial" w:hAnsi="Arial" w:cs="Arial"/>
                <w:bCs/>
                <w:i/>
                <w:iCs/>
                <w:sz w:val="16"/>
                <w:szCs w:val="16"/>
              </w:rPr>
              <w:t>aaiC</w:t>
            </w:r>
            <w:r w:rsidRPr="006B6D61">
              <w:rPr>
                <w:rFonts w:ascii="Arial" w:hAnsi="Arial" w:cs="Arial"/>
                <w:bCs/>
                <w:sz w:val="16"/>
                <w:szCs w:val="16"/>
              </w:rPr>
              <w:t xml:space="preserve">). </w:t>
            </w:r>
          </w:p>
          <w:p w14:paraId="7DA5693A" w14:textId="77777777" w:rsidR="006670E5" w:rsidRPr="00E25A26" w:rsidRDefault="006670E5" w:rsidP="006670E5">
            <w:pPr>
              <w:spacing w:before="0" w:after="0" w:line="240" w:lineRule="auto"/>
              <w:rPr>
                <w:rFonts w:ascii="Arial" w:hAnsi="Arial" w:cs="Arial"/>
                <w:bCs/>
                <w:sz w:val="16"/>
                <w:szCs w:val="16"/>
              </w:rPr>
            </w:pPr>
          </w:p>
        </w:tc>
      </w:tr>
    </w:tbl>
    <w:p w14:paraId="426E3C43" w14:textId="7F7C7A79" w:rsidR="00BD1ED5" w:rsidRDefault="006D2CA8" w:rsidP="001B3D9D">
      <w:pPr>
        <w:pStyle w:val="HTML-oblikovano"/>
        <w:spacing w:before="0"/>
        <w:rPr>
          <w:rFonts w:ascii="Arial" w:hAnsi="Arial" w:cs="Arial"/>
          <w:sz w:val="14"/>
          <w:szCs w:val="14"/>
        </w:rPr>
      </w:pPr>
      <w:r w:rsidRPr="00E82C4A">
        <w:rPr>
          <w:rFonts w:ascii="Arial" w:hAnsi="Arial" w:cs="Arial"/>
          <w:sz w:val="14"/>
          <w:szCs w:val="14"/>
        </w:rPr>
        <w:t>Zazname</w:t>
      </w:r>
      <w:r w:rsidR="0029092B" w:rsidRPr="00E82C4A">
        <w:rPr>
          <w:rFonts w:ascii="Arial" w:hAnsi="Arial" w:cs="Arial"/>
          <w:sz w:val="14"/>
          <w:szCs w:val="14"/>
        </w:rPr>
        <w:t>k: Z izboljšanjem analitike</w:t>
      </w:r>
      <w:r w:rsidR="009B54B5" w:rsidRPr="00E82C4A">
        <w:rPr>
          <w:rFonts w:ascii="Arial" w:hAnsi="Arial" w:cs="Arial"/>
          <w:sz w:val="14"/>
          <w:szCs w:val="14"/>
        </w:rPr>
        <w:t xml:space="preserve"> bakterije</w:t>
      </w:r>
      <w:r w:rsidR="0029092B" w:rsidRPr="00E82C4A">
        <w:rPr>
          <w:rFonts w:ascii="Arial" w:hAnsi="Arial" w:cs="Arial"/>
          <w:sz w:val="14"/>
          <w:szCs w:val="14"/>
        </w:rPr>
        <w:t xml:space="preserve"> S</w:t>
      </w:r>
      <w:r w:rsidRPr="00E82C4A">
        <w:rPr>
          <w:rFonts w:ascii="Arial" w:hAnsi="Arial" w:cs="Arial"/>
          <w:sz w:val="14"/>
          <w:szCs w:val="14"/>
        </w:rPr>
        <w:t xml:space="preserve">TEC </w:t>
      </w:r>
      <w:r w:rsidR="009B54B5" w:rsidRPr="00E82C4A">
        <w:rPr>
          <w:rFonts w:ascii="Arial" w:hAnsi="Arial" w:cs="Arial"/>
          <w:sz w:val="14"/>
          <w:szCs w:val="14"/>
        </w:rPr>
        <w:t xml:space="preserve">lahko določimo </w:t>
      </w:r>
      <w:r w:rsidR="0029092B" w:rsidRPr="00E82C4A">
        <w:rPr>
          <w:rFonts w:ascii="Arial" w:hAnsi="Arial" w:cs="Arial"/>
          <w:sz w:val="14"/>
          <w:szCs w:val="14"/>
        </w:rPr>
        <w:t>večji nabor S</w:t>
      </w:r>
      <w:r w:rsidRPr="00E82C4A">
        <w:rPr>
          <w:rFonts w:ascii="Arial" w:hAnsi="Arial" w:cs="Arial"/>
          <w:sz w:val="14"/>
          <w:szCs w:val="14"/>
        </w:rPr>
        <w:t xml:space="preserve">TEC in s tem </w:t>
      </w:r>
      <w:r w:rsidR="009B54B5" w:rsidRPr="00E82C4A">
        <w:rPr>
          <w:rFonts w:ascii="Arial" w:hAnsi="Arial" w:cs="Arial"/>
          <w:sz w:val="14"/>
          <w:szCs w:val="14"/>
        </w:rPr>
        <w:t xml:space="preserve">STEC potrdimo v </w:t>
      </w:r>
      <w:r w:rsidRPr="00E82C4A">
        <w:rPr>
          <w:rFonts w:ascii="Arial" w:hAnsi="Arial" w:cs="Arial"/>
          <w:sz w:val="14"/>
          <w:szCs w:val="14"/>
        </w:rPr>
        <w:t>več</w:t>
      </w:r>
      <w:r w:rsidR="009B54B5" w:rsidRPr="00E82C4A">
        <w:rPr>
          <w:rFonts w:ascii="Arial" w:hAnsi="Arial" w:cs="Arial"/>
          <w:sz w:val="14"/>
          <w:szCs w:val="14"/>
        </w:rPr>
        <w:t xml:space="preserve"> vzorcih</w:t>
      </w:r>
      <w:r w:rsidRPr="00E82C4A">
        <w:rPr>
          <w:rFonts w:ascii="Arial" w:hAnsi="Arial" w:cs="Arial"/>
          <w:sz w:val="14"/>
          <w:szCs w:val="14"/>
        </w:rPr>
        <w:t>, zato večje število potrjenih prija</w:t>
      </w:r>
      <w:r w:rsidR="0029092B" w:rsidRPr="00E82C4A">
        <w:rPr>
          <w:rFonts w:ascii="Arial" w:hAnsi="Arial" w:cs="Arial"/>
          <w:sz w:val="14"/>
          <w:szCs w:val="14"/>
        </w:rPr>
        <w:t xml:space="preserve">v </w:t>
      </w:r>
      <w:r w:rsidR="009B54B5" w:rsidRPr="00E82C4A">
        <w:rPr>
          <w:rFonts w:ascii="Arial" w:hAnsi="Arial" w:cs="Arial"/>
          <w:sz w:val="14"/>
          <w:szCs w:val="14"/>
        </w:rPr>
        <w:t xml:space="preserve">nujno </w:t>
      </w:r>
      <w:r w:rsidR="0029092B" w:rsidRPr="00E82C4A">
        <w:rPr>
          <w:rFonts w:ascii="Arial" w:hAnsi="Arial" w:cs="Arial"/>
          <w:sz w:val="14"/>
          <w:szCs w:val="14"/>
        </w:rPr>
        <w:t xml:space="preserve">še ne pomeni porasta okužb z </w:t>
      </w:r>
      <w:r w:rsidR="009B54B5" w:rsidRPr="00E82C4A">
        <w:rPr>
          <w:rFonts w:ascii="Arial" w:hAnsi="Arial" w:cs="Arial"/>
          <w:sz w:val="14"/>
          <w:szCs w:val="14"/>
        </w:rPr>
        <w:t xml:space="preserve">bakterijo </w:t>
      </w:r>
      <w:r w:rsidR="0029092B" w:rsidRPr="00E82C4A">
        <w:rPr>
          <w:rFonts w:ascii="Arial" w:hAnsi="Arial" w:cs="Arial"/>
          <w:sz w:val="14"/>
          <w:szCs w:val="14"/>
        </w:rPr>
        <w:t>S</w:t>
      </w:r>
      <w:r w:rsidRPr="00E82C4A">
        <w:rPr>
          <w:rFonts w:ascii="Arial" w:hAnsi="Arial" w:cs="Arial"/>
          <w:sz w:val="14"/>
          <w:szCs w:val="14"/>
        </w:rPr>
        <w:t>TEC pri ljudeh.</w:t>
      </w:r>
      <w:r w:rsidR="009B54B5" w:rsidRPr="00E82C4A">
        <w:rPr>
          <w:rFonts w:ascii="Arial" w:hAnsi="Arial" w:cs="Arial"/>
          <w:sz w:val="14"/>
          <w:szCs w:val="14"/>
        </w:rPr>
        <w:t xml:space="preserve"> </w:t>
      </w:r>
    </w:p>
    <w:p w14:paraId="4A1A4680" w14:textId="77777777" w:rsidR="00D2760B" w:rsidRDefault="00D2760B" w:rsidP="001B3D9D">
      <w:pPr>
        <w:pStyle w:val="HTML-oblikovano"/>
        <w:spacing w:before="0"/>
        <w:rPr>
          <w:rFonts w:ascii="Arial" w:hAnsi="Arial" w:cs="Arial"/>
          <w:sz w:val="14"/>
          <w:szCs w:val="14"/>
        </w:rPr>
      </w:pPr>
    </w:p>
    <w:p w14:paraId="327CCDC8" w14:textId="77777777" w:rsidR="007B222D" w:rsidRDefault="007B222D" w:rsidP="001B3D9D">
      <w:pPr>
        <w:pStyle w:val="HTML-oblikovano"/>
        <w:spacing w:before="0"/>
        <w:rPr>
          <w:rFonts w:ascii="Arial" w:hAnsi="Arial" w:cs="Arial"/>
          <w:sz w:val="14"/>
          <w:szCs w:val="14"/>
        </w:rPr>
      </w:pPr>
    </w:p>
    <w:p w14:paraId="59847CC9" w14:textId="77777777" w:rsidR="00C710B1" w:rsidRDefault="00C710B1" w:rsidP="001B3D9D">
      <w:pPr>
        <w:pStyle w:val="HTML-oblikovano"/>
        <w:spacing w:before="0"/>
        <w:rPr>
          <w:rFonts w:ascii="Arial" w:hAnsi="Arial" w:cs="Arial"/>
          <w:sz w:val="14"/>
          <w:szCs w:val="14"/>
        </w:rPr>
      </w:pPr>
    </w:p>
    <w:p w14:paraId="2286A6B9" w14:textId="77777777" w:rsidR="005E36D2" w:rsidRDefault="005E36D2" w:rsidP="001B3D9D">
      <w:pPr>
        <w:pStyle w:val="HTML-oblikovano"/>
        <w:spacing w:before="0"/>
        <w:rPr>
          <w:rFonts w:ascii="Arial" w:hAnsi="Arial" w:cs="Arial"/>
          <w:sz w:val="14"/>
          <w:szCs w:val="14"/>
        </w:rPr>
      </w:pPr>
    </w:p>
    <w:p w14:paraId="2863137C" w14:textId="77777777" w:rsidR="00D2760B" w:rsidRDefault="00D2760B" w:rsidP="001B3D9D">
      <w:pPr>
        <w:pStyle w:val="HTML-oblikovano"/>
        <w:spacing w:before="0"/>
        <w:rPr>
          <w:rFonts w:ascii="Arial" w:hAnsi="Arial" w:cs="Arial"/>
          <w:sz w:val="14"/>
          <w:szCs w:val="14"/>
        </w:rPr>
      </w:pPr>
    </w:p>
    <w:p w14:paraId="0A67739A" w14:textId="77777777" w:rsidR="00BC00B8" w:rsidRDefault="00BC00B8" w:rsidP="001B3D9D">
      <w:pPr>
        <w:pStyle w:val="HTML-oblikovano"/>
        <w:spacing w:before="0"/>
        <w:rPr>
          <w:rFonts w:ascii="Arial" w:hAnsi="Arial" w:cs="Arial"/>
          <w:sz w:val="14"/>
          <w:szCs w:val="14"/>
        </w:rPr>
      </w:pPr>
    </w:p>
    <w:p w14:paraId="4FB68FF7" w14:textId="77777777" w:rsidR="00BC00B8" w:rsidRDefault="00BC00B8" w:rsidP="001B3D9D">
      <w:pPr>
        <w:pStyle w:val="HTML-oblikovano"/>
        <w:spacing w:before="0"/>
        <w:rPr>
          <w:rFonts w:ascii="Arial" w:hAnsi="Arial" w:cs="Arial"/>
          <w:sz w:val="14"/>
          <w:szCs w:val="14"/>
        </w:rPr>
      </w:pPr>
    </w:p>
    <w:p w14:paraId="522D8C82" w14:textId="77777777" w:rsidR="00BC00B8" w:rsidRDefault="00BC00B8" w:rsidP="001B3D9D">
      <w:pPr>
        <w:pStyle w:val="HTML-oblikovano"/>
        <w:spacing w:before="0"/>
        <w:rPr>
          <w:rFonts w:ascii="Arial" w:hAnsi="Arial" w:cs="Arial"/>
          <w:sz w:val="14"/>
          <w:szCs w:val="14"/>
        </w:rPr>
      </w:pPr>
    </w:p>
    <w:p w14:paraId="63F80533" w14:textId="77777777" w:rsidR="00BC00B8" w:rsidRDefault="00BC00B8" w:rsidP="001B3D9D">
      <w:pPr>
        <w:pStyle w:val="HTML-oblikovano"/>
        <w:spacing w:before="0"/>
        <w:rPr>
          <w:rFonts w:ascii="Arial" w:hAnsi="Arial" w:cs="Arial"/>
          <w:sz w:val="14"/>
          <w:szCs w:val="14"/>
        </w:rPr>
      </w:pPr>
    </w:p>
    <w:p w14:paraId="77EC5085" w14:textId="77777777" w:rsidR="00BC00B8" w:rsidRDefault="00BC00B8" w:rsidP="001B3D9D">
      <w:pPr>
        <w:pStyle w:val="HTML-oblikovano"/>
        <w:spacing w:before="0"/>
        <w:rPr>
          <w:rFonts w:ascii="Arial" w:hAnsi="Arial" w:cs="Arial"/>
          <w:sz w:val="14"/>
          <w:szCs w:val="14"/>
        </w:rPr>
      </w:pPr>
    </w:p>
    <w:p w14:paraId="57D3602B" w14:textId="77777777" w:rsidR="00BC00B8" w:rsidRDefault="00BC00B8" w:rsidP="001B3D9D">
      <w:pPr>
        <w:pStyle w:val="HTML-oblikovano"/>
        <w:spacing w:before="0"/>
        <w:rPr>
          <w:rFonts w:ascii="Arial" w:hAnsi="Arial" w:cs="Arial"/>
          <w:sz w:val="14"/>
          <w:szCs w:val="14"/>
        </w:rPr>
      </w:pPr>
    </w:p>
    <w:p w14:paraId="04751677" w14:textId="77777777" w:rsidR="00AB2198" w:rsidRDefault="00AB2198" w:rsidP="001B3D9D">
      <w:pPr>
        <w:pStyle w:val="HTML-oblikovano"/>
        <w:spacing w:before="0"/>
        <w:rPr>
          <w:rFonts w:ascii="Arial" w:hAnsi="Arial" w:cs="Arial"/>
          <w:sz w:val="14"/>
          <w:szCs w:val="14"/>
        </w:rPr>
      </w:pPr>
    </w:p>
    <w:p w14:paraId="5720307F" w14:textId="77777777" w:rsidR="00AB2198" w:rsidRDefault="00AB2198" w:rsidP="001B3D9D">
      <w:pPr>
        <w:pStyle w:val="HTML-oblikovano"/>
        <w:spacing w:before="0"/>
        <w:rPr>
          <w:rFonts w:ascii="Arial" w:hAnsi="Arial" w:cs="Arial"/>
          <w:sz w:val="14"/>
          <w:szCs w:val="14"/>
        </w:rPr>
      </w:pPr>
    </w:p>
    <w:p w14:paraId="2DD9EA5F" w14:textId="77777777" w:rsidR="00AB2198" w:rsidRDefault="00AB2198" w:rsidP="001B3D9D">
      <w:pPr>
        <w:pStyle w:val="HTML-oblikovano"/>
        <w:spacing w:before="0"/>
        <w:rPr>
          <w:rFonts w:ascii="Arial" w:hAnsi="Arial" w:cs="Arial"/>
          <w:sz w:val="14"/>
          <w:szCs w:val="14"/>
        </w:rPr>
      </w:pPr>
    </w:p>
    <w:p w14:paraId="6FA016EB" w14:textId="77777777" w:rsidR="00AB2198" w:rsidRDefault="00AB2198" w:rsidP="001B3D9D">
      <w:pPr>
        <w:pStyle w:val="HTML-oblikovano"/>
        <w:spacing w:before="0"/>
        <w:rPr>
          <w:rFonts w:ascii="Arial" w:hAnsi="Arial" w:cs="Arial"/>
          <w:sz w:val="14"/>
          <w:szCs w:val="14"/>
        </w:rPr>
      </w:pPr>
    </w:p>
    <w:p w14:paraId="613EEB7A" w14:textId="77777777" w:rsidR="00AB2198" w:rsidRDefault="00AB2198" w:rsidP="001B3D9D">
      <w:pPr>
        <w:pStyle w:val="HTML-oblikovano"/>
        <w:spacing w:before="0"/>
        <w:rPr>
          <w:rFonts w:ascii="Arial" w:hAnsi="Arial" w:cs="Arial"/>
          <w:sz w:val="14"/>
          <w:szCs w:val="14"/>
        </w:rPr>
      </w:pPr>
    </w:p>
    <w:p w14:paraId="3A956E10" w14:textId="77777777" w:rsidR="00AB2198" w:rsidRDefault="00AB2198" w:rsidP="001B3D9D">
      <w:pPr>
        <w:pStyle w:val="HTML-oblikovano"/>
        <w:spacing w:before="0"/>
        <w:rPr>
          <w:rFonts w:ascii="Arial" w:hAnsi="Arial" w:cs="Arial"/>
          <w:sz w:val="14"/>
          <w:szCs w:val="14"/>
        </w:rPr>
      </w:pPr>
    </w:p>
    <w:p w14:paraId="15A1A435" w14:textId="77777777" w:rsidR="00AB2198" w:rsidRDefault="00AB2198" w:rsidP="001B3D9D">
      <w:pPr>
        <w:pStyle w:val="HTML-oblikovano"/>
        <w:spacing w:before="0"/>
        <w:rPr>
          <w:rFonts w:ascii="Arial" w:hAnsi="Arial" w:cs="Arial"/>
          <w:sz w:val="14"/>
          <w:szCs w:val="14"/>
        </w:rPr>
      </w:pPr>
    </w:p>
    <w:p w14:paraId="300F6ED5" w14:textId="77777777" w:rsidR="00AB2198" w:rsidRDefault="00AB2198" w:rsidP="001B3D9D">
      <w:pPr>
        <w:pStyle w:val="HTML-oblikovano"/>
        <w:spacing w:before="0"/>
        <w:rPr>
          <w:rFonts w:ascii="Arial" w:hAnsi="Arial" w:cs="Arial"/>
          <w:sz w:val="14"/>
          <w:szCs w:val="14"/>
        </w:rPr>
      </w:pPr>
    </w:p>
    <w:p w14:paraId="20E9202A" w14:textId="77777777" w:rsidR="00BC00B8" w:rsidRDefault="00BC00B8" w:rsidP="001B3D9D">
      <w:pPr>
        <w:pStyle w:val="HTML-oblikovano"/>
        <w:spacing w:before="0"/>
        <w:rPr>
          <w:rFonts w:ascii="Arial" w:hAnsi="Arial" w:cs="Arial"/>
          <w:sz w:val="14"/>
          <w:szCs w:val="14"/>
        </w:rPr>
      </w:pPr>
    </w:p>
    <w:p w14:paraId="1D4F30C7" w14:textId="77777777" w:rsidR="00BC00B8" w:rsidRDefault="00BC00B8" w:rsidP="001B3D9D">
      <w:pPr>
        <w:pStyle w:val="HTML-oblikovano"/>
        <w:spacing w:before="0"/>
        <w:rPr>
          <w:rFonts w:ascii="Arial" w:hAnsi="Arial" w:cs="Arial"/>
          <w:sz w:val="14"/>
          <w:szCs w:val="14"/>
        </w:rPr>
      </w:pPr>
    </w:p>
    <w:p w14:paraId="26ACCDF9" w14:textId="77777777" w:rsidR="00BC00B8" w:rsidRPr="001B3D9D" w:rsidRDefault="00BC00B8" w:rsidP="001B3D9D">
      <w:pPr>
        <w:pStyle w:val="HTML-oblikovano"/>
        <w:spacing w:before="0"/>
        <w:rPr>
          <w:rFonts w:ascii="Arial" w:hAnsi="Arial" w:cs="Arial"/>
          <w:sz w:val="14"/>
          <w:szCs w:val="14"/>
        </w:rPr>
      </w:pPr>
    </w:p>
    <w:p w14:paraId="518EF35D" w14:textId="77777777" w:rsidR="006D2CA8" w:rsidRPr="00E82C4A" w:rsidRDefault="0029092B" w:rsidP="00C17D1C">
      <w:pPr>
        <w:pStyle w:val="Naslov2"/>
        <w:spacing w:before="0" w:line="240" w:lineRule="auto"/>
        <w:rPr>
          <w:rFonts w:ascii="Arial" w:hAnsi="Arial" w:cs="Arial"/>
          <w:sz w:val="22"/>
          <w:szCs w:val="22"/>
        </w:rPr>
      </w:pPr>
      <w:bookmarkStart w:id="55" w:name="_Toc436296975"/>
      <w:bookmarkStart w:id="56" w:name="_Toc24377820"/>
      <w:bookmarkStart w:id="57" w:name="_Toc224300844"/>
      <w:r w:rsidRPr="00E82C4A">
        <w:rPr>
          <w:rFonts w:ascii="Arial" w:hAnsi="Arial" w:cs="Arial"/>
          <w:sz w:val="22"/>
          <w:szCs w:val="22"/>
        </w:rPr>
        <w:t>S</w:t>
      </w:r>
      <w:r w:rsidR="006D2CA8" w:rsidRPr="00E82C4A">
        <w:rPr>
          <w:rFonts w:ascii="Arial" w:hAnsi="Arial" w:cs="Arial"/>
          <w:sz w:val="22"/>
          <w:szCs w:val="22"/>
        </w:rPr>
        <w:t>TEC v živilih</w:t>
      </w:r>
      <w:bookmarkEnd w:id="55"/>
      <w:bookmarkEnd w:id="56"/>
      <w:bookmarkEnd w:id="57"/>
    </w:p>
    <w:p w14:paraId="741B17BD" w14:textId="77777777" w:rsidR="006D2CA8" w:rsidRPr="00E53506" w:rsidRDefault="006D2CA8" w:rsidP="00C17D1C">
      <w:pPr>
        <w:spacing w:before="0" w:afterLines="32" w:after="76" w:line="240" w:lineRule="auto"/>
        <w:rPr>
          <w:rFonts w:cs="Arial"/>
          <w:sz w:val="22"/>
          <w:szCs w:val="22"/>
        </w:rPr>
      </w:pPr>
    </w:p>
    <w:p w14:paraId="0001877C" w14:textId="4A864750" w:rsidR="008F412A" w:rsidRPr="00E82C4A" w:rsidRDefault="008F412A" w:rsidP="00C17D1C">
      <w:pPr>
        <w:spacing w:before="0" w:after="0" w:line="240" w:lineRule="auto"/>
        <w:rPr>
          <w:rFonts w:ascii="Arial" w:hAnsi="Arial" w:cs="Arial"/>
          <w:u w:val="single"/>
        </w:rPr>
      </w:pPr>
      <w:r w:rsidRPr="00E82C4A">
        <w:rPr>
          <w:rFonts w:ascii="Arial" w:hAnsi="Arial" w:cs="Arial"/>
          <w:u w:val="single"/>
        </w:rPr>
        <w:t>UVHVVR</w:t>
      </w:r>
    </w:p>
    <w:p w14:paraId="074AEFEC" w14:textId="77777777" w:rsidR="008C6E8B" w:rsidRDefault="008C6E8B" w:rsidP="008C6E8B">
      <w:pPr>
        <w:spacing w:before="0" w:after="0" w:line="240" w:lineRule="auto"/>
        <w:rPr>
          <w:rFonts w:ascii="Arial" w:hAnsi="Arial" w:cs="Arial"/>
        </w:rPr>
      </w:pPr>
    </w:p>
    <w:p w14:paraId="6944CAF2" w14:textId="77777777" w:rsidR="00D26FF3" w:rsidRDefault="000568AA" w:rsidP="000568AA">
      <w:pPr>
        <w:spacing w:before="0" w:after="0" w:line="240" w:lineRule="auto"/>
        <w:rPr>
          <w:rFonts w:ascii="Arial" w:hAnsi="Arial" w:cs="Arial"/>
        </w:rPr>
      </w:pPr>
      <w:r w:rsidRPr="000568AA">
        <w:rPr>
          <w:rFonts w:ascii="Arial" w:hAnsi="Arial" w:cs="Arial"/>
        </w:rPr>
        <w:t xml:space="preserve">Prisotnost bakterije STEC se je </w:t>
      </w:r>
      <w:r w:rsidR="00D26FF3">
        <w:rPr>
          <w:rFonts w:ascii="Arial" w:hAnsi="Arial" w:cs="Arial"/>
        </w:rPr>
        <w:t>ugotavljala</w:t>
      </w:r>
      <w:r w:rsidRPr="000568AA">
        <w:rPr>
          <w:rFonts w:ascii="Arial" w:hAnsi="Arial" w:cs="Arial"/>
        </w:rPr>
        <w:t xml:space="preserve"> pri živilih živalskega in neživalskega izvora. Vzorčene kategorije živil so prikazane v Preglednici 10. Uradno vzorčenje in laboratorijske analize sta izvedla uradna laboratorija Univerze v Ljubljani, Veterinarske fakultete, Nacionalnega veterinarskega inštituta (NVI), ter Nacionalnega laboratorija za zdravje, okolje in hrano (NLZOH). </w:t>
      </w:r>
      <w:r w:rsidR="00D26FF3" w:rsidRPr="00DF5AD7">
        <w:rPr>
          <w:rFonts w:ascii="Arial" w:hAnsi="Arial" w:cs="Arial"/>
        </w:rPr>
        <w:t>Vzorčenje je potekalo v prodaji na drobno.</w:t>
      </w:r>
      <w:r w:rsidR="00D26FF3" w:rsidRPr="000568AA">
        <w:rPr>
          <w:rFonts w:ascii="Arial" w:hAnsi="Arial" w:cs="Arial"/>
        </w:rPr>
        <w:t xml:space="preserve"> </w:t>
      </w:r>
    </w:p>
    <w:p w14:paraId="71AF6484" w14:textId="77777777" w:rsidR="00D26FF3" w:rsidRDefault="00D26FF3" w:rsidP="000568AA">
      <w:pPr>
        <w:spacing w:before="0" w:after="0" w:line="240" w:lineRule="auto"/>
        <w:rPr>
          <w:rFonts w:ascii="Arial" w:hAnsi="Arial" w:cs="Arial"/>
        </w:rPr>
      </w:pPr>
    </w:p>
    <w:p w14:paraId="3D33B83A" w14:textId="7FA01CA5" w:rsidR="000568AA" w:rsidRPr="000568AA" w:rsidRDefault="000568AA" w:rsidP="000568AA">
      <w:pPr>
        <w:spacing w:before="0" w:after="0" w:line="240" w:lineRule="auto"/>
        <w:rPr>
          <w:rFonts w:ascii="Arial" w:hAnsi="Arial" w:cs="Arial"/>
        </w:rPr>
      </w:pPr>
      <w:r w:rsidRPr="000568AA">
        <w:rPr>
          <w:rFonts w:ascii="Arial" w:hAnsi="Arial" w:cs="Arial"/>
        </w:rPr>
        <w:t>Analize so bile opravljene po metodi ISO/TS 13136:2012</w:t>
      </w:r>
      <w:r w:rsidR="00D26FF3">
        <w:rPr>
          <w:rFonts w:ascii="Arial" w:hAnsi="Arial" w:cs="Arial"/>
        </w:rPr>
        <w:t xml:space="preserve"> in</w:t>
      </w:r>
      <w:r w:rsidRPr="000568AA">
        <w:rPr>
          <w:rFonts w:ascii="Arial" w:hAnsi="Arial" w:cs="Arial"/>
        </w:rPr>
        <w:t xml:space="preserve"> usmerjene v</w:t>
      </w:r>
      <w:r w:rsidR="00D26FF3">
        <w:rPr>
          <w:rFonts w:ascii="Arial" w:hAnsi="Arial" w:cs="Arial"/>
        </w:rPr>
        <w:t xml:space="preserve"> ugotavljanje</w:t>
      </w:r>
      <w:r w:rsidRPr="000568AA">
        <w:rPr>
          <w:rFonts w:ascii="Arial" w:hAnsi="Arial" w:cs="Arial"/>
        </w:rPr>
        <w:t xml:space="preserve"> prisotnost</w:t>
      </w:r>
      <w:r w:rsidR="00D26FF3">
        <w:rPr>
          <w:rFonts w:ascii="Arial" w:hAnsi="Arial" w:cs="Arial"/>
        </w:rPr>
        <w:t xml:space="preserve">i </w:t>
      </w:r>
      <w:r w:rsidRPr="000568AA">
        <w:rPr>
          <w:rFonts w:ascii="Arial" w:hAnsi="Arial" w:cs="Arial"/>
        </w:rPr>
        <w:t xml:space="preserve">bakterij </w:t>
      </w:r>
      <w:r w:rsidRPr="000568AA">
        <w:rPr>
          <w:rFonts w:ascii="Arial" w:hAnsi="Arial" w:cs="Arial"/>
          <w:i/>
          <w:iCs/>
        </w:rPr>
        <w:t>E. coli</w:t>
      </w:r>
      <w:r w:rsidRPr="000568AA">
        <w:rPr>
          <w:rFonts w:ascii="Arial" w:hAnsi="Arial" w:cs="Arial"/>
        </w:rPr>
        <w:t xml:space="preserve"> z geni za tvorbo šigovih toksinov </w:t>
      </w:r>
      <w:r w:rsidRPr="000568AA">
        <w:rPr>
          <w:rFonts w:ascii="Arial" w:hAnsi="Arial" w:cs="Arial"/>
          <w:i/>
          <w:iCs/>
        </w:rPr>
        <w:t>stx1</w:t>
      </w:r>
      <w:r w:rsidRPr="000568AA">
        <w:rPr>
          <w:rFonts w:ascii="Arial" w:hAnsi="Arial" w:cs="Arial"/>
        </w:rPr>
        <w:t xml:space="preserve"> in </w:t>
      </w:r>
      <w:r w:rsidRPr="000568AA">
        <w:rPr>
          <w:rFonts w:ascii="Arial" w:hAnsi="Arial" w:cs="Arial"/>
          <w:i/>
          <w:iCs/>
        </w:rPr>
        <w:t>stx2</w:t>
      </w:r>
      <w:r w:rsidRPr="000568AA">
        <w:rPr>
          <w:rFonts w:ascii="Arial" w:hAnsi="Arial" w:cs="Arial"/>
        </w:rPr>
        <w:t xml:space="preserve"> ter gena </w:t>
      </w:r>
      <w:r w:rsidRPr="000568AA">
        <w:rPr>
          <w:rFonts w:ascii="Arial" w:hAnsi="Arial" w:cs="Arial"/>
          <w:i/>
          <w:iCs/>
        </w:rPr>
        <w:t>eae</w:t>
      </w:r>
      <w:r w:rsidRPr="000568AA">
        <w:rPr>
          <w:rFonts w:ascii="Arial" w:hAnsi="Arial" w:cs="Arial"/>
        </w:rPr>
        <w:t xml:space="preserve"> (STEC). Pri izoliranih sevih STEC se je določala pripadnost serološkim skupinam (O157, O103, O26, O145 in O111), pri vzorcih kalčkov pa še serotipu O104:H4. Kot pozitiven rezultat </w:t>
      </w:r>
      <w:r w:rsidR="00D26FF3">
        <w:rPr>
          <w:rFonts w:ascii="Arial" w:hAnsi="Arial" w:cs="Arial"/>
        </w:rPr>
        <w:t xml:space="preserve">se </w:t>
      </w:r>
      <w:r w:rsidRPr="000568AA">
        <w:rPr>
          <w:rFonts w:ascii="Arial" w:hAnsi="Arial" w:cs="Arial"/>
        </w:rPr>
        <w:t>je štela potrjena prisotnost izolata STEC (katerekoli serološke skupine) z geni za tvorbo verotoksinov.</w:t>
      </w:r>
      <w:r w:rsidR="00D26FF3">
        <w:rPr>
          <w:rFonts w:ascii="Arial" w:hAnsi="Arial" w:cs="Arial"/>
        </w:rPr>
        <w:t xml:space="preserve"> </w:t>
      </w:r>
      <w:r w:rsidRPr="000568AA">
        <w:rPr>
          <w:rFonts w:ascii="Arial" w:hAnsi="Arial" w:cs="Arial"/>
        </w:rPr>
        <w:t>Z izjemo vzorcev kalčkov, ki imajo določeno merilo varnosti v Uredbi Komisije (ES) št. 2073/2005</w:t>
      </w:r>
      <w:r w:rsidR="00C841F7">
        <w:rPr>
          <w:rFonts w:ascii="Arial" w:hAnsi="Arial" w:cs="Arial"/>
        </w:rPr>
        <w:t>,</w:t>
      </w:r>
      <w:r w:rsidRPr="000568AA">
        <w:rPr>
          <w:rFonts w:ascii="Arial" w:hAnsi="Arial" w:cs="Arial"/>
        </w:rPr>
        <w:t xml:space="preserve"> je bila v primeru potrjene prisotnosti izolata STEC (katerekoli serološke skupine) ocena varnosti podana na podlagi 14. člena Uredbe (ES) 178/2002.</w:t>
      </w:r>
    </w:p>
    <w:p w14:paraId="25923D8A" w14:textId="77777777" w:rsidR="00995A59" w:rsidRPr="000568AA" w:rsidRDefault="00995A59" w:rsidP="00995A59">
      <w:pPr>
        <w:spacing w:before="0" w:after="0" w:line="240" w:lineRule="auto"/>
        <w:rPr>
          <w:rFonts w:ascii="Arial" w:hAnsi="Arial" w:cs="Arial"/>
        </w:rPr>
      </w:pPr>
    </w:p>
    <w:p w14:paraId="6125B684" w14:textId="0B160E06" w:rsidR="0020026B" w:rsidRPr="00DF5AD7" w:rsidRDefault="00995A59" w:rsidP="0020026B">
      <w:pPr>
        <w:spacing w:before="0" w:after="0" w:line="240" w:lineRule="auto"/>
        <w:rPr>
          <w:rFonts w:ascii="Arial" w:hAnsi="Arial" w:cs="Arial"/>
        </w:rPr>
      </w:pPr>
      <w:r w:rsidRPr="00DF5AD7">
        <w:rPr>
          <w:rFonts w:ascii="Arial" w:hAnsi="Arial" w:cs="Arial"/>
        </w:rPr>
        <w:t>Skup</w:t>
      </w:r>
      <w:r w:rsidRPr="000568AA">
        <w:rPr>
          <w:rFonts w:ascii="Arial" w:hAnsi="Arial" w:cs="Arial"/>
        </w:rPr>
        <w:t>aj</w:t>
      </w:r>
      <w:r w:rsidRPr="00DF5AD7">
        <w:rPr>
          <w:rFonts w:ascii="Arial" w:hAnsi="Arial" w:cs="Arial"/>
        </w:rPr>
        <w:t xml:space="preserve"> je bilo analiziranih </w:t>
      </w:r>
      <w:r w:rsidRPr="000568AA">
        <w:rPr>
          <w:rFonts w:ascii="Arial" w:hAnsi="Arial" w:cs="Arial"/>
        </w:rPr>
        <w:t>159</w:t>
      </w:r>
      <w:r w:rsidRPr="00DF5AD7">
        <w:rPr>
          <w:rFonts w:ascii="Arial" w:hAnsi="Arial" w:cs="Arial"/>
        </w:rPr>
        <w:t xml:space="preserve"> vzorcev živil, od tega </w:t>
      </w:r>
      <w:r w:rsidRPr="000568AA">
        <w:rPr>
          <w:rFonts w:ascii="Arial" w:hAnsi="Arial" w:cs="Arial"/>
        </w:rPr>
        <w:t>99</w:t>
      </w:r>
      <w:r w:rsidRPr="00DF5AD7">
        <w:rPr>
          <w:rFonts w:ascii="Arial" w:hAnsi="Arial" w:cs="Arial"/>
        </w:rPr>
        <w:t xml:space="preserve"> vzorcev živil živalskega izvora ter </w:t>
      </w:r>
      <w:r w:rsidRPr="000568AA">
        <w:rPr>
          <w:rFonts w:ascii="Arial" w:hAnsi="Arial" w:cs="Arial"/>
        </w:rPr>
        <w:t>60</w:t>
      </w:r>
      <w:r w:rsidRPr="00DF5AD7">
        <w:rPr>
          <w:rFonts w:ascii="Arial" w:hAnsi="Arial" w:cs="Arial"/>
        </w:rPr>
        <w:t xml:space="preserve"> vzorcev živil neživalskega izvora in sestavljenih živil.</w:t>
      </w:r>
      <w:r w:rsidR="0020026B">
        <w:rPr>
          <w:rFonts w:ascii="Arial" w:hAnsi="Arial" w:cs="Arial"/>
        </w:rPr>
        <w:t xml:space="preserve"> </w:t>
      </w:r>
      <w:r w:rsidR="000568AA" w:rsidRPr="000568AA">
        <w:rPr>
          <w:rFonts w:ascii="Arial" w:hAnsi="Arial" w:cs="Arial"/>
        </w:rPr>
        <w:t>Pri 9 vzorcih se je potrdila prisotnost izolata STEC, ki ne pripada petim serološkim skupinam STEC, katere povzročajo največ obolenj pri ljudeh, 1x se je potrdila serološka skupina O111 in 1x O26</w:t>
      </w:r>
      <w:r w:rsidR="000568AA">
        <w:rPr>
          <w:rFonts w:ascii="Arial" w:hAnsi="Arial" w:cs="Arial"/>
        </w:rPr>
        <w:t xml:space="preserve">. </w:t>
      </w:r>
      <w:r w:rsidR="0020026B">
        <w:rPr>
          <w:rFonts w:ascii="Arial" w:hAnsi="Arial" w:cs="Arial"/>
        </w:rPr>
        <w:t>Dva</w:t>
      </w:r>
      <w:r w:rsidR="0020026B" w:rsidRPr="000568AA">
        <w:rPr>
          <w:rFonts w:ascii="Arial" w:hAnsi="Arial" w:cs="Arial"/>
        </w:rPr>
        <w:t xml:space="preserve"> vzorca </w:t>
      </w:r>
      <w:r w:rsidR="0020026B">
        <w:rPr>
          <w:rFonts w:ascii="Arial" w:hAnsi="Arial" w:cs="Arial"/>
        </w:rPr>
        <w:t xml:space="preserve">sta bila </w:t>
      </w:r>
      <w:r w:rsidR="0020026B" w:rsidRPr="000568AA">
        <w:rPr>
          <w:rFonts w:ascii="Arial" w:hAnsi="Arial" w:cs="Arial"/>
        </w:rPr>
        <w:t xml:space="preserve">ocenjena kot ne varna za prehrano ljudi.  </w:t>
      </w:r>
    </w:p>
    <w:p w14:paraId="2E7CADF8" w14:textId="7ED7C6FB" w:rsidR="008C6E8B" w:rsidRDefault="008C6E8B" w:rsidP="008C6E8B">
      <w:pPr>
        <w:spacing w:before="0" w:after="0" w:line="240" w:lineRule="auto"/>
        <w:rPr>
          <w:rFonts w:ascii="Arial" w:hAnsi="Arial" w:cs="Arial"/>
        </w:rPr>
      </w:pPr>
    </w:p>
    <w:p w14:paraId="79B3ACC1" w14:textId="4049D0FD" w:rsidR="009F6293" w:rsidRDefault="006D2CA8" w:rsidP="00C17D1C">
      <w:pPr>
        <w:spacing w:before="0" w:after="0" w:line="240" w:lineRule="auto"/>
        <w:rPr>
          <w:rFonts w:ascii="Arial" w:hAnsi="Arial" w:cs="Arial"/>
        </w:rPr>
      </w:pPr>
      <w:r w:rsidRPr="00E82C4A">
        <w:rPr>
          <w:rFonts w:ascii="Arial" w:hAnsi="Arial" w:cs="Arial"/>
          <w:u w:val="single"/>
        </w:rPr>
        <w:t xml:space="preserve">Preglednica </w:t>
      </w:r>
      <w:r w:rsidR="00D73FB4">
        <w:rPr>
          <w:rFonts w:ascii="Arial" w:hAnsi="Arial" w:cs="Arial"/>
          <w:u w:val="single"/>
        </w:rPr>
        <w:t xml:space="preserve">št. </w:t>
      </w:r>
      <w:r w:rsidR="009F6293" w:rsidRPr="00E82C4A">
        <w:rPr>
          <w:rFonts w:ascii="Arial" w:hAnsi="Arial" w:cs="Arial"/>
          <w:u w:val="single"/>
        </w:rPr>
        <w:t>1</w:t>
      </w:r>
      <w:r w:rsidR="001B3D9D">
        <w:rPr>
          <w:rFonts w:ascii="Arial" w:hAnsi="Arial" w:cs="Arial"/>
          <w:u w:val="single"/>
        </w:rPr>
        <w:t>0</w:t>
      </w:r>
      <w:r w:rsidR="000B7F7E">
        <w:rPr>
          <w:rFonts w:ascii="Arial" w:hAnsi="Arial" w:cs="Arial"/>
        </w:rPr>
        <w:t>: Vrsta analiziranih živil in rezultati</w:t>
      </w:r>
      <w:r w:rsidR="006442EA" w:rsidRPr="00E82C4A">
        <w:rPr>
          <w:rFonts w:ascii="Arial" w:hAnsi="Arial" w:cs="Arial"/>
        </w:rPr>
        <w:t xml:space="preserve"> ugo</w:t>
      </w:r>
      <w:r w:rsidR="000B7F7E">
        <w:rPr>
          <w:rFonts w:ascii="Arial" w:hAnsi="Arial" w:cs="Arial"/>
        </w:rPr>
        <w:t xml:space="preserve">tavljanja prisotnosti </w:t>
      </w:r>
      <w:r w:rsidR="006442EA" w:rsidRPr="00E82C4A">
        <w:rPr>
          <w:rFonts w:ascii="Arial" w:hAnsi="Arial" w:cs="Arial"/>
        </w:rPr>
        <w:t>STEC, leto 202</w:t>
      </w:r>
      <w:r w:rsidR="00FA6DB6">
        <w:rPr>
          <w:rFonts w:ascii="Arial" w:hAnsi="Arial" w:cs="Arial"/>
        </w:rPr>
        <w:t>4</w:t>
      </w:r>
    </w:p>
    <w:p w14:paraId="46ABC519" w14:textId="77777777" w:rsidR="000B7F7E" w:rsidRDefault="000B7F7E" w:rsidP="00C17D1C">
      <w:pPr>
        <w:spacing w:before="0" w:after="0" w:line="240" w:lineRule="auto"/>
        <w:rPr>
          <w:rFonts w:ascii="Arial" w:hAnsi="Arial" w:cs="Arial"/>
        </w:rPr>
      </w:pPr>
    </w:p>
    <w:tbl>
      <w:tblPr>
        <w:tblStyle w:val="Tabelamrea1"/>
        <w:tblW w:w="9067" w:type="dxa"/>
        <w:tblLayout w:type="fixed"/>
        <w:tblLook w:val="04A0" w:firstRow="1" w:lastRow="0" w:firstColumn="1" w:lastColumn="0" w:noHBand="0" w:noVBand="1"/>
        <w:tblCaption w:val="Vrsta analiziranih živil in rezultatih ugotavljanja prisotnosti STEC v letu 2021"/>
      </w:tblPr>
      <w:tblGrid>
        <w:gridCol w:w="3539"/>
        <w:gridCol w:w="851"/>
        <w:gridCol w:w="850"/>
        <w:gridCol w:w="2552"/>
        <w:gridCol w:w="1275"/>
      </w:tblGrid>
      <w:tr w:rsidR="008C6E8B" w:rsidRPr="00E82C4A" w14:paraId="44BDBC5B" w14:textId="788952BC" w:rsidTr="00B05B12">
        <w:trPr>
          <w:cantSplit/>
          <w:tblHeader/>
        </w:trPr>
        <w:tc>
          <w:tcPr>
            <w:tcW w:w="3539" w:type="dxa"/>
            <w:tcBorders>
              <w:bottom w:val="single" w:sz="4" w:space="0" w:color="auto"/>
            </w:tcBorders>
            <w:shd w:val="clear" w:color="auto" w:fill="F2F2F2" w:themeFill="background1" w:themeFillShade="F2"/>
          </w:tcPr>
          <w:p w14:paraId="7CF76F0F" w14:textId="77777777" w:rsidR="008C6E8B" w:rsidRPr="00E82C4A" w:rsidRDefault="008C6E8B" w:rsidP="00C17D1C">
            <w:pPr>
              <w:pStyle w:val="HTML-oblikovano"/>
              <w:spacing w:before="0" w:line="276" w:lineRule="auto"/>
              <w:rPr>
                <w:rFonts w:ascii="Arial" w:hAnsi="Arial" w:cs="Arial"/>
                <w:sz w:val="16"/>
                <w:szCs w:val="16"/>
              </w:rPr>
            </w:pPr>
            <w:r w:rsidRPr="00E82C4A">
              <w:rPr>
                <w:rFonts w:ascii="Arial" w:hAnsi="Arial" w:cs="Arial"/>
                <w:sz w:val="16"/>
                <w:szCs w:val="16"/>
              </w:rPr>
              <w:t>Vrste živil</w:t>
            </w:r>
          </w:p>
        </w:tc>
        <w:tc>
          <w:tcPr>
            <w:tcW w:w="851" w:type="dxa"/>
            <w:tcBorders>
              <w:bottom w:val="single" w:sz="4" w:space="0" w:color="auto"/>
            </w:tcBorders>
            <w:shd w:val="clear" w:color="auto" w:fill="F2F2F2" w:themeFill="background1" w:themeFillShade="F2"/>
          </w:tcPr>
          <w:p w14:paraId="3B6C7D13" w14:textId="77777777" w:rsidR="008C6E8B" w:rsidRPr="00E82C4A" w:rsidRDefault="008C6E8B" w:rsidP="00C17D1C">
            <w:pPr>
              <w:pStyle w:val="HTML-oblikovano"/>
              <w:spacing w:before="0"/>
              <w:rPr>
                <w:rFonts w:ascii="Arial" w:hAnsi="Arial" w:cs="Arial"/>
                <w:sz w:val="16"/>
                <w:szCs w:val="16"/>
              </w:rPr>
            </w:pPr>
            <w:r w:rsidRPr="00E82C4A">
              <w:rPr>
                <w:rFonts w:ascii="Arial" w:hAnsi="Arial" w:cs="Arial"/>
                <w:sz w:val="16"/>
                <w:szCs w:val="16"/>
              </w:rPr>
              <w:t>Število odvzetih vzorcev</w:t>
            </w:r>
          </w:p>
        </w:tc>
        <w:tc>
          <w:tcPr>
            <w:tcW w:w="850" w:type="dxa"/>
            <w:tcBorders>
              <w:bottom w:val="single" w:sz="4" w:space="0" w:color="auto"/>
            </w:tcBorders>
            <w:shd w:val="clear" w:color="auto" w:fill="F2F2F2" w:themeFill="background1" w:themeFillShade="F2"/>
          </w:tcPr>
          <w:p w14:paraId="613B244E" w14:textId="08BFEF52" w:rsidR="008C6E8B" w:rsidRPr="00E82C4A" w:rsidRDefault="008C6E8B" w:rsidP="00C17D1C">
            <w:pPr>
              <w:pStyle w:val="HTML-oblikovano"/>
              <w:spacing w:before="0"/>
              <w:rPr>
                <w:rFonts w:ascii="Arial" w:hAnsi="Arial" w:cs="Arial"/>
                <w:sz w:val="16"/>
                <w:szCs w:val="16"/>
              </w:rPr>
            </w:pPr>
            <w:r w:rsidRPr="00E82C4A">
              <w:rPr>
                <w:rFonts w:ascii="Arial" w:hAnsi="Arial" w:cs="Arial"/>
                <w:sz w:val="16"/>
                <w:szCs w:val="16"/>
              </w:rPr>
              <w:t>Št</w:t>
            </w:r>
            <w:r>
              <w:rPr>
                <w:rFonts w:ascii="Arial" w:hAnsi="Arial" w:cs="Arial"/>
                <w:sz w:val="16"/>
                <w:szCs w:val="16"/>
              </w:rPr>
              <w:t xml:space="preserve">evilo </w:t>
            </w:r>
            <w:r w:rsidRPr="00E82C4A">
              <w:rPr>
                <w:rFonts w:ascii="Arial" w:hAnsi="Arial" w:cs="Arial"/>
                <w:sz w:val="16"/>
                <w:szCs w:val="16"/>
              </w:rPr>
              <w:t>enot/ vzorec</w:t>
            </w:r>
          </w:p>
        </w:tc>
        <w:tc>
          <w:tcPr>
            <w:tcW w:w="2552" w:type="dxa"/>
            <w:tcBorders>
              <w:bottom w:val="single" w:sz="4" w:space="0" w:color="auto"/>
            </w:tcBorders>
            <w:shd w:val="clear" w:color="auto" w:fill="F2F2F2" w:themeFill="background1" w:themeFillShade="F2"/>
          </w:tcPr>
          <w:p w14:paraId="4C0707A9" w14:textId="74FA21B5" w:rsidR="008C6E8B" w:rsidRPr="00E82C4A" w:rsidRDefault="008C6E8B" w:rsidP="00C17D1C">
            <w:pPr>
              <w:pStyle w:val="HTML-oblikovano"/>
              <w:spacing w:before="0"/>
              <w:rPr>
                <w:rFonts w:ascii="Arial" w:hAnsi="Arial" w:cs="Arial"/>
                <w:sz w:val="16"/>
                <w:szCs w:val="16"/>
              </w:rPr>
            </w:pPr>
            <w:r w:rsidRPr="00E82C4A">
              <w:rPr>
                <w:rFonts w:ascii="Arial" w:hAnsi="Arial" w:cs="Arial"/>
                <w:sz w:val="16"/>
                <w:szCs w:val="16"/>
              </w:rPr>
              <w:t>Število vzorcev, pri katerih s</w:t>
            </w:r>
            <w:r>
              <w:rPr>
                <w:rFonts w:ascii="Arial" w:hAnsi="Arial" w:cs="Arial"/>
                <w:sz w:val="16"/>
                <w:szCs w:val="16"/>
              </w:rPr>
              <w:t>e je</w:t>
            </w:r>
            <w:r w:rsidRPr="00E82C4A">
              <w:rPr>
                <w:rFonts w:ascii="Arial" w:hAnsi="Arial" w:cs="Arial"/>
                <w:sz w:val="16"/>
                <w:szCs w:val="16"/>
              </w:rPr>
              <w:t xml:space="preserve"> potrdil</w:t>
            </w:r>
            <w:r>
              <w:rPr>
                <w:rFonts w:ascii="Arial" w:hAnsi="Arial" w:cs="Arial"/>
                <w:sz w:val="16"/>
                <w:szCs w:val="16"/>
              </w:rPr>
              <w:t>a</w:t>
            </w:r>
            <w:r w:rsidRPr="00E82C4A">
              <w:rPr>
                <w:rFonts w:ascii="Arial" w:hAnsi="Arial" w:cs="Arial"/>
                <w:sz w:val="16"/>
                <w:szCs w:val="16"/>
              </w:rPr>
              <w:t xml:space="preserve"> prisotnost izolata STEC z geni za verotoksine (</w:t>
            </w:r>
            <w:r w:rsidRPr="00E82C4A">
              <w:rPr>
                <w:rFonts w:ascii="Arial" w:hAnsi="Arial" w:cs="Arial"/>
                <w:i/>
                <w:iCs/>
                <w:sz w:val="16"/>
                <w:szCs w:val="16"/>
              </w:rPr>
              <w:t>stx1</w:t>
            </w:r>
            <w:r w:rsidRPr="00E82C4A">
              <w:rPr>
                <w:rFonts w:ascii="Arial" w:hAnsi="Arial" w:cs="Arial"/>
                <w:sz w:val="16"/>
                <w:szCs w:val="16"/>
              </w:rPr>
              <w:t xml:space="preserve"> in/ali </w:t>
            </w:r>
            <w:r w:rsidRPr="00E82C4A">
              <w:rPr>
                <w:rFonts w:ascii="Arial" w:hAnsi="Arial" w:cs="Arial"/>
                <w:i/>
                <w:iCs/>
                <w:sz w:val="16"/>
                <w:szCs w:val="16"/>
              </w:rPr>
              <w:t>stx2</w:t>
            </w:r>
            <w:r w:rsidRPr="00E82C4A">
              <w:rPr>
                <w:rFonts w:ascii="Arial" w:hAnsi="Arial" w:cs="Arial"/>
                <w:sz w:val="16"/>
                <w:szCs w:val="16"/>
              </w:rPr>
              <w:t>)</w:t>
            </w:r>
          </w:p>
        </w:tc>
        <w:tc>
          <w:tcPr>
            <w:tcW w:w="1275" w:type="dxa"/>
            <w:tcBorders>
              <w:bottom w:val="single" w:sz="4" w:space="0" w:color="auto"/>
            </w:tcBorders>
            <w:shd w:val="clear" w:color="auto" w:fill="F2F2F2" w:themeFill="background1" w:themeFillShade="F2"/>
          </w:tcPr>
          <w:p w14:paraId="4737F453" w14:textId="444686AC" w:rsidR="008C6E8B" w:rsidRPr="00E82C4A" w:rsidRDefault="008C6E8B" w:rsidP="00C17D1C">
            <w:pPr>
              <w:pStyle w:val="HTML-oblikovano"/>
              <w:spacing w:before="0"/>
              <w:rPr>
                <w:rFonts w:ascii="Arial" w:hAnsi="Arial" w:cs="Arial"/>
                <w:sz w:val="16"/>
                <w:szCs w:val="16"/>
              </w:rPr>
            </w:pPr>
            <w:r w:rsidRPr="00E82C4A">
              <w:rPr>
                <w:rFonts w:ascii="Arial" w:hAnsi="Arial" w:cs="Arial"/>
                <w:sz w:val="16"/>
                <w:szCs w:val="16"/>
              </w:rPr>
              <w:t xml:space="preserve">Število vzorcev, </w:t>
            </w:r>
            <w:r>
              <w:rPr>
                <w:rFonts w:ascii="Arial" w:hAnsi="Arial" w:cs="Arial"/>
                <w:sz w:val="16"/>
                <w:szCs w:val="16"/>
              </w:rPr>
              <w:t>ki so bili ocenjeni kot ne varni</w:t>
            </w:r>
          </w:p>
        </w:tc>
      </w:tr>
      <w:tr w:rsidR="008C6E8B" w:rsidRPr="00E82C4A" w14:paraId="345AC773" w14:textId="48A50212" w:rsidTr="00B05B12">
        <w:tc>
          <w:tcPr>
            <w:tcW w:w="3539" w:type="dxa"/>
          </w:tcPr>
          <w:p w14:paraId="0BF1E396" w14:textId="77777777" w:rsidR="008C6E8B" w:rsidRPr="00E82C4A" w:rsidRDefault="008C6E8B" w:rsidP="00C17D1C">
            <w:pPr>
              <w:autoSpaceDE w:val="0"/>
              <w:autoSpaceDN w:val="0"/>
              <w:adjustRightInd w:val="0"/>
              <w:spacing w:before="0" w:after="0"/>
              <w:rPr>
                <w:rFonts w:ascii="Arial" w:hAnsi="Arial" w:cs="Arial"/>
                <w:sz w:val="16"/>
                <w:szCs w:val="16"/>
                <w:lang w:val="it-IT"/>
              </w:rPr>
            </w:pPr>
            <w:r w:rsidRPr="00E82C4A">
              <w:rPr>
                <w:rFonts w:ascii="Arial" w:hAnsi="Arial" w:cs="Arial"/>
                <w:sz w:val="16"/>
                <w:szCs w:val="16"/>
              </w:rPr>
              <w:t>Mesni pripravki (goveje, svinjsko meso)</w:t>
            </w:r>
          </w:p>
        </w:tc>
        <w:tc>
          <w:tcPr>
            <w:tcW w:w="851" w:type="dxa"/>
          </w:tcPr>
          <w:p w14:paraId="59B4BAFF" w14:textId="0D1C581B" w:rsidR="008C6E8B" w:rsidRPr="00E82C4A"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30</w:t>
            </w:r>
          </w:p>
        </w:tc>
        <w:tc>
          <w:tcPr>
            <w:tcW w:w="850" w:type="dxa"/>
          </w:tcPr>
          <w:p w14:paraId="1BDB3F4F" w14:textId="5C49D471" w:rsidR="008C6E8B" w:rsidRPr="00E82C4A"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2552" w:type="dxa"/>
          </w:tcPr>
          <w:p w14:paraId="0576A9BF" w14:textId="275DB155" w:rsidR="008C6E8B" w:rsidRPr="00E82C4A" w:rsidRDefault="008C6E8B" w:rsidP="00C17D1C">
            <w:pPr>
              <w:autoSpaceDE w:val="0"/>
              <w:autoSpaceDN w:val="0"/>
              <w:adjustRightInd w:val="0"/>
              <w:spacing w:before="0" w:after="0" w:line="240" w:lineRule="auto"/>
              <w:rPr>
                <w:rFonts w:ascii="Arial" w:hAnsi="Arial" w:cs="Arial"/>
                <w:sz w:val="16"/>
                <w:szCs w:val="16"/>
              </w:rPr>
            </w:pPr>
            <w:r>
              <w:rPr>
                <w:rFonts w:ascii="Arial" w:hAnsi="Arial" w:cs="Arial"/>
                <w:sz w:val="16"/>
                <w:szCs w:val="16"/>
              </w:rPr>
              <w:t>5</w:t>
            </w:r>
          </w:p>
        </w:tc>
        <w:tc>
          <w:tcPr>
            <w:tcW w:w="1275" w:type="dxa"/>
          </w:tcPr>
          <w:p w14:paraId="7D4D5848" w14:textId="3D8A7B7B" w:rsidR="008C6E8B" w:rsidRDefault="008C6E8B" w:rsidP="00C17D1C">
            <w:pPr>
              <w:autoSpaceDE w:val="0"/>
              <w:autoSpaceDN w:val="0"/>
              <w:adjustRightInd w:val="0"/>
              <w:spacing w:before="0" w:after="0" w:line="240" w:lineRule="auto"/>
              <w:rPr>
                <w:rFonts w:ascii="Arial" w:hAnsi="Arial" w:cs="Arial"/>
                <w:sz w:val="16"/>
                <w:szCs w:val="16"/>
              </w:rPr>
            </w:pPr>
            <w:r>
              <w:rPr>
                <w:rFonts w:ascii="Arial" w:hAnsi="Arial" w:cs="Arial"/>
                <w:sz w:val="16"/>
                <w:szCs w:val="16"/>
              </w:rPr>
              <w:t>1</w:t>
            </w:r>
          </w:p>
        </w:tc>
      </w:tr>
      <w:tr w:rsidR="008C6E8B" w:rsidRPr="00E82C4A" w14:paraId="304A158F" w14:textId="1B40CA01" w:rsidTr="00B05B12">
        <w:tc>
          <w:tcPr>
            <w:tcW w:w="3539" w:type="dxa"/>
          </w:tcPr>
          <w:p w14:paraId="7B2A70FA" w14:textId="02EA16CA" w:rsidR="008C6E8B" w:rsidRPr="00B05B12" w:rsidRDefault="008C6E8B" w:rsidP="00C17D1C">
            <w:pPr>
              <w:autoSpaceDE w:val="0"/>
              <w:autoSpaceDN w:val="0"/>
              <w:adjustRightInd w:val="0"/>
              <w:spacing w:before="0" w:after="0"/>
              <w:rPr>
                <w:rFonts w:ascii="Arial" w:hAnsi="Arial" w:cs="Arial"/>
                <w:sz w:val="16"/>
                <w:szCs w:val="16"/>
                <w:lang w:val="pl-PL"/>
              </w:rPr>
            </w:pPr>
            <w:r w:rsidRPr="00B05B12">
              <w:rPr>
                <w:rFonts w:ascii="Arial" w:hAnsi="Arial" w:cs="Arial"/>
                <w:sz w:val="16"/>
                <w:szCs w:val="16"/>
                <w:lang w:val="pl-PL"/>
              </w:rPr>
              <w:t>Mesni pripravki, namejeni za neposredno uživanje (biftek)</w:t>
            </w:r>
          </w:p>
        </w:tc>
        <w:tc>
          <w:tcPr>
            <w:tcW w:w="851" w:type="dxa"/>
          </w:tcPr>
          <w:p w14:paraId="263D17D0" w14:textId="5FC8DD94" w:rsidR="008C6E8B" w:rsidRPr="00E82C4A"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20</w:t>
            </w:r>
          </w:p>
        </w:tc>
        <w:tc>
          <w:tcPr>
            <w:tcW w:w="850" w:type="dxa"/>
          </w:tcPr>
          <w:p w14:paraId="10C75D1C" w14:textId="0C2A587B" w:rsidR="008C6E8B"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2552" w:type="dxa"/>
          </w:tcPr>
          <w:p w14:paraId="4B4BA6C8" w14:textId="12339DEC" w:rsidR="008C6E8B" w:rsidRPr="00E82C4A" w:rsidRDefault="008C6E8B" w:rsidP="00C17D1C">
            <w:pPr>
              <w:autoSpaceDE w:val="0"/>
              <w:autoSpaceDN w:val="0"/>
              <w:adjustRightInd w:val="0"/>
              <w:spacing w:before="0" w:after="0" w:line="240" w:lineRule="auto"/>
              <w:rPr>
                <w:rFonts w:ascii="Arial" w:hAnsi="Arial" w:cs="Arial"/>
                <w:sz w:val="16"/>
                <w:szCs w:val="16"/>
              </w:rPr>
            </w:pPr>
            <w:r>
              <w:rPr>
                <w:rFonts w:ascii="Arial" w:hAnsi="Arial" w:cs="Arial"/>
                <w:sz w:val="16"/>
                <w:szCs w:val="16"/>
              </w:rPr>
              <w:t>1</w:t>
            </w:r>
          </w:p>
        </w:tc>
        <w:tc>
          <w:tcPr>
            <w:tcW w:w="1275" w:type="dxa"/>
          </w:tcPr>
          <w:p w14:paraId="1F9247FB" w14:textId="14F97AE9" w:rsidR="008C6E8B" w:rsidRDefault="008C6E8B" w:rsidP="00C17D1C">
            <w:pPr>
              <w:autoSpaceDE w:val="0"/>
              <w:autoSpaceDN w:val="0"/>
              <w:adjustRightInd w:val="0"/>
              <w:spacing w:before="0" w:after="0" w:line="240" w:lineRule="auto"/>
              <w:rPr>
                <w:rFonts w:ascii="Arial" w:hAnsi="Arial" w:cs="Arial"/>
                <w:sz w:val="16"/>
                <w:szCs w:val="16"/>
              </w:rPr>
            </w:pPr>
            <w:r>
              <w:rPr>
                <w:rFonts w:ascii="Arial" w:hAnsi="Arial" w:cs="Arial"/>
                <w:sz w:val="16"/>
                <w:szCs w:val="16"/>
              </w:rPr>
              <w:t>1</w:t>
            </w:r>
          </w:p>
        </w:tc>
      </w:tr>
      <w:tr w:rsidR="008C6E8B" w:rsidRPr="00E82C4A" w14:paraId="50390C23" w14:textId="49E023D4" w:rsidTr="00B05B12">
        <w:tc>
          <w:tcPr>
            <w:tcW w:w="3539" w:type="dxa"/>
          </w:tcPr>
          <w:p w14:paraId="5EE8EA5E" w14:textId="7B82CD39" w:rsidR="008C6E8B" w:rsidRPr="00E82C4A" w:rsidRDefault="008C6E8B" w:rsidP="00C17D1C">
            <w:pPr>
              <w:autoSpaceDE w:val="0"/>
              <w:autoSpaceDN w:val="0"/>
              <w:adjustRightInd w:val="0"/>
              <w:spacing w:before="0" w:after="0"/>
              <w:rPr>
                <w:rFonts w:ascii="Arial" w:hAnsi="Arial" w:cs="Arial"/>
                <w:sz w:val="16"/>
                <w:szCs w:val="16"/>
                <w:lang w:val="en-US"/>
              </w:rPr>
            </w:pPr>
            <w:r w:rsidRPr="00E82C4A">
              <w:rPr>
                <w:rFonts w:ascii="Arial" w:hAnsi="Arial" w:cs="Arial"/>
                <w:sz w:val="16"/>
                <w:szCs w:val="16"/>
                <w:lang w:val="en-US"/>
              </w:rPr>
              <w:t>Sveže meso govedi</w:t>
            </w:r>
          </w:p>
        </w:tc>
        <w:tc>
          <w:tcPr>
            <w:tcW w:w="851" w:type="dxa"/>
          </w:tcPr>
          <w:p w14:paraId="2874077E" w14:textId="4B674CB6" w:rsidR="008C6E8B" w:rsidRPr="00E82C4A"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20</w:t>
            </w:r>
          </w:p>
        </w:tc>
        <w:tc>
          <w:tcPr>
            <w:tcW w:w="850" w:type="dxa"/>
          </w:tcPr>
          <w:p w14:paraId="57435072" w14:textId="1767CB18" w:rsidR="008C6E8B" w:rsidRPr="00E82C4A"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2552" w:type="dxa"/>
          </w:tcPr>
          <w:p w14:paraId="06504378" w14:textId="5068D8DA" w:rsidR="008C6E8B" w:rsidRPr="00E82C4A" w:rsidRDefault="008C6E8B" w:rsidP="00C17D1C">
            <w:pPr>
              <w:autoSpaceDE w:val="0"/>
              <w:autoSpaceDN w:val="0"/>
              <w:adjustRightInd w:val="0"/>
              <w:spacing w:before="0" w:after="0" w:line="240" w:lineRule="auto"/>
              <w:rPr>
                <w:rFonts w:ascii="Arial" w:hAnsi="Arial" w:cs="Arial"/>
                <w:sz w:val="16"/>
                <w:szCs w:val="16"/>
              </w:rPr>
            </w:pPr>
            <w:r>
              <w:rPr>
                <w:rFonts w:ascii="Arial" w:hAnsi="Arial" w:cs="Arial"/>
                <w:sz w:val="16"/>
                <w:szCs w:val="16"/>
              </w:rPr>
              <w:t>1</w:t>
            </w:r>
          </w:p>
        </w:tc>
        <w:tc>
          <w:tcPr>
            <w:tcW w:w="1275" w:type="dxa"/>
          </w:tcPr>
          <w:p w14:paraId="36CB45F9" w14:textId="7D52BE0C" w:rsidR="008C6E8B" w:rsidRDefault="008C6E8B" w:rsidP="00C17D1C">
            <w:pPr>
              <w:autoSpaceDE w:val="0"/>
              <w:autoSpaceDN w:val="0"/>
              <w:adjustRightInd w:val="0"/>
              <w:spacing w:before="0" w:after="0" w:line="240" w:lineRule="auto"/>
              <w:rPr>
                <w:rFonts w:ascii="Arial" w:hAnsi="Arial" w:cs="Arial"/>
                <w:sz w:val="16"/>
                <w:szCs w:val="16"/>
              </w:rPr>
            </w:pPr>
            <w:r>
              <w:rPr>
                <w:rFonts w:ascii="Arial" w:hAnsi="Arial" w:cs="Arial"/>
                <w:sz w:val="16"/>
                <w:szCs w:val="16"/>
              </w:rPr>
              <w:t>0</w:t>
            </w:r>
          </w:p>
        </w:tc>
      </w:tr>
      <w:tr w:rsidR="008C6E8B" w:rsidRPr="00E82C4A" w14:paraId="4065EBD8" w14:textId="2F481FA6" w:rsidTr="00B05B12">
        <w:tc>
          <w:tcPr>
            <w:tcW w:w="3539" w:type="dxa"/>
          </w:tcPr>
          <w:p w14:paraId="60C45CDC" w14:textId="77777777" w:rsidR="008C6E8B" w:rsidRPr="00E82C4A" w:rsidRDefault="008C6E8B" w:rsidP="00C17D1C">
            <w:pPr>
              <w:autoSpaceDE w:val="0"/>
              <w:autoSpaceDN w:val="0"/>
              <w:adjustRightInd w:val="0"/>
              <w:spacing w:before="0" w:after="0"/>
              <w:rPr>
                <w:rFonts w:ascii="Arial" w:hAnsi="Arial" w:cs="Arial"/>
                <w:bCs/>
                <w:sz w:val="16"/>
                <w:szCs w:val="16"/>
                <w:highlight w:val="yellow"/>
                <w:lang w:val="en-US"/>
              </w:rPr>
            </w:pPr>
            <w:r w:rsidRPr="00E82C4A">
              <w:rPr>
                <w:rFonts w:ascii="Arial" w:hAnsi="Arial" w:cs="Arial"/>
                <w:bCs/>
                <w:sz w:val="16"/>
                <w:szCs w:val="16"/>
                <w:lang w:val="en-US"/>
              </w:rPr>
              <w:t>Surovo mleko krav</w:t>
            </w:r>
          </w:p>
        </w:tc>
        <w:tc>
          <w:tcPr>
            <w:tcW w:w="851" w:type="dxa"/>
          </w:tcPr>
          <w:p w14:paraId="682B4613" w14:textId="2D194F86" w:rsidR="008C6E8B" w:rsidRPr="00E82C4A"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29</w:t>
            </w:r>
          </w:p>
        </w:tc>
        <w:tc>
          <w:tcPr>
            <w:tcW w:w="850" w:type="dxa"/>
          </w:tcPr>
          <w:p w14:paraId="0905FC24" w14:textId="240AD730" w:rsidR="008C6E8B" w:rsidRPr="00E82C4A"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2552" w:type="dxa"/>
          </w:tcPr>
          <w:p w14:paraId="5F2C4528" w14:textId="2D1FE9D4" w:rsidR="008C6E8B" w:rsidRPr="00E82C4A"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4</w:t>
            </w:r>
          </w:p>
        </w:tc>
        <w:tc>
          <w:tcPr>
            <w:tcW w:w="1275" w:type="dxa"/>
          </w:tcPr>
          <w:p w14:paraId="7CF2F400" w14:textId="6A51C226" w:rsidR="008C6E8B"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8C6E8B" w:rsidRPr="00E82C4A" w14:paraId="26979AAC" w14:textId="0F8795E5" w:rsidTr="00B05B12">
        <w:tc>
          <w:tcPr>
            <w:tcW w:w="3539" w:type="dxa"/>
          </w:tcPr>
          <w:p w14:paraId="60FFB80A" w14:textId="19DEE1D3" w:rsidR="008C6E8B" w:rsidRPr="00E82C4A" w:rsidRDefault="008C6E8B" w:rsidP="00C17D1C">
            <w:pPr>
              <w:autoSpaceDE w:val="0"/>
              <w:autoSpaceDN w:val="0"/>
              <w:adjustRightInd w:val="0"/>
              <w:spacing w:before="0" w:after="0" w:line="240" w:lineRule="auto"/>
              <w:rPr>
                <w:rFonts w:ascii="Arial" w:hAnsi="Arial" w:cs="Arial"/>
                <w:bCs/>
                <w:sz w:val="16"/>
                <w:szCs w:val="16"/>
              </w:rPr>
            </w:pPr>
            <w:r>
              <w:rPr>
                <w:rFonts w:ascii="Arial" w:hAnsi="Arial" w:cs="Arial"/>
                <w:bCs/>
                <w:sz w:val="16"/>
                <w:szCs w:val="16"/>
              </w:rPr>
              <w:t>Nepasterizirani sadni/zelenjavni sokovi</w:t>
            </w:r>
          </w:p>
        </w:tc>
        <w:tc>
          <w:tcPr>
            <w:tcW w:w="851" w:type="dxa"/>
          </w:tcPr>
          <w:p w14:paraId="4D4454D6" w14:textId="17E33FB2" w:rsidR="008C6E8B" w:rsidRPr="00E82C4A"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850" w:type="dxa"/>
          </w:tcPr>
          <w:p w14:paraId="51778396" w14:textId="4CD18FDD" w:rsidR="008C6E8B"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2552" w:type="dxa"/>
          </w:tcPr>
          <w:p w14:paraId="70FFF645" w14:textId="3B5D3930" w:rsidR="008C6E8B" w:rsidRPr="00E82C4A"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1275" w:type="dxa"/>
          </w:tcPr>
          <w:p w14:paraId="5F8E2943" w14:textId="5D922C4E" w:rsidR="008C6E8B"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8C6E8B" w:rsidRPr="00E82C4A" w14:paraId="320B5080" w14:textId="6BD1DC95" w:rsidTr="00B05B12">
        <w:tc>
          <w:tcPr>
            <w:tcW w:w="3539" w:type="dxa"/>
          </w:tcPr>
          <w:p w14:paraId="65D765DD" w14:textId="77777777" w:rsidR="008C6E8B" w:rsidRPr="00E82C4A" w:rsidRDefault="008C6E8B" w:rsidP="00C17D1C">
            <w:pPr>
              <w:autoSpaceDE w:val="0"/>
              <w:autoSpaceDN w:val="0"/>
              <w:adjustRightInd w:val="0"/>
              <w:spacing w:before="0" w:after="0" w:line="240" w:lineRule="auto"/>
              <w:rPr>
                <w:rFonts w:ascii="Arial" w:hAnsi="Arial" w:cs="Arial"/>
                <w:sz w:val="16"/>
                <w:szCs w:val="16"/>
              </w:rPr>
            </w:pPr>
            <w:r w:rsidRPr="00E82C4A">
              <w:rPr>
                <w:rFonts w:ascii="Arial" w:hAnsi="Arial" w:cs="Arial"/>
                <w:sz w:val="16"/>
                <w:szCs w:val="16"/>
              </w:rPr>
              <w:t>Vnaprej narezana zelenjava, namenjena za neposredno uživanje</w:t>
            </w:r>
          </w:p>
        </w:tc>
        <w:tc>
          <w:tcPr>
            <w:tcW w:w="851" w:type="dxa"/>
          </w:tcPr>
          <w:p w14:paraId="136BC79F" w14:textId="5C49E2D0" w:rsidR="008C6E8B" w:rsidRPr="00E82C4A"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30</w:t>
            </w:r>
          </w:p>
        </w:tc>
        <w:tc>
          <w:tcPr>
            <w:tcW w:w="850" w:type="dxa"/>
          </w:tcPr>
          <w:p w14:paraId="43E9045D" w14:textId="63F146CD" w:rsidR="008C6E8B" w:rsidRPr="00E82C4A"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2552" w:type="dxa"/>
          </w:tcPr>
          <w:p w14:paraId="28D5EDAA" w14:textId="0267B0B2" w:rsidR="008C6E8B" w:rsidRPr="00E82C4A"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1275" w:type="dxa"/>
          </w:tcPr>
          <w:p w14:paraId="6D0839E3" w14:textId="4BBA99E1" w:rsidR="008C6E8B" w:rsidRDefault="008C6E8B" w:rsidP="00C17D1C">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8C6E8B" w:rsidRPr="00E82C4A" w14:paraId="76E4BED7" w14:textId="6FA199BF" w:rsidTr="00B05B12">
        <w:tc>
          <w:tcPr>
            <w:tcW w:w="3539" w:type="dxa"/>
          </w:tcPr>
          <w:p w14:paraId="287B0A0B" w14:textId="19EF1366" w:rsidR="008C6E8B" w:rsidRPr="00E82C4A" w:rsidRDefault="008C6E8B" w:rsidP="00496F86">
            <w:pPr>
              <w:autoSpaceDE w:val="0"/>
              <w:autoSpaceDN w:val="0"/>
              <w:adjustRightInd w:val="0"/>
              <w:spacing w:before="0" w:after="0"/>
              <w:rPr>
                <w:rFonts w:ascii="Arial" w:hAnsi="Arial" w:cs="Arial"/>
                <w:bCs/>
                <w:sz w:val="16"/>
                <w:szCs w:val="16"/>
              </w:rPr>
            </w:pPr>
            <w:r>
              <w:rPr>
                <w:rFonts w:ascii="Arial" w:hAnsi="Arial" w:cs="Arial"/>
                <w:bCs/>
                <w:sz w:val="16"/>
                <w:szCs w:val="16"/>
              </w:rPr>
              <w:t>Zelenjava, ne narezana</w:t>
            </w:r>
          </w:p>
        </w:tc>
        <w:tc>
          <w:tcPr>
            <w:tcW w:w="851" w:type="dxa"/>
          </w:tcPr>
          <w:p w14:paraId="133D0DE8" w14:textId="2CFFEB16" w:rsidR="008C6E8B" w:rsidRDefault="008C6E8B" w:rsidP="000C05C5">
            <w:pPr>
              <w:autoSpaceDE w:val="0"/>
              <w:autoSpaceDN w:val="0"/>
              <w:adjustRightInd w:val="0"/>
              <w:spacing w:before="0" w:after="0"/>
              <w:rPr>
                <w:rFonts w:ascii="Arial" w:hAnsi="Arial" w:cs="Arial"/>
                <w:sz w:val="16"/>
                <w:szCs w:val="16"/>
              </w:rPr>
            </w:pPr>
            <w:r>
              <w:rPr>
                <w:rFonts w:ascii="Arial" w:hAnsi="Arial" w:cs="Arial"/>
                <w:sz w:val="16"/>
                <w:szCs w:val="16"/>
              </w:rPr>
              <w:t>20</w:t>
            </w:r>
          </w:p>
        </w:tc>
        <w:tc>
          <w:tcPr>
            <w:tcW w:w="850" w:type="dxa"/>
          </w:tcPr>
          <w:p w14:paraId="284B42D1" w14:textId="70EA6CED" w:rsidR="008C6E8B" w:rsidRDefault="008C6E8B" w:rsidP="000C05C5">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2552" w:type="dxa"/>
          </w:tcPr>
          <w:p w14:paraId="6A4F14FB" w14:textId="5EF2505D" w:rsidR="008C6E8B" w:rsidRPr="00E82C4A" w:rsidRDefault="008C6E8B" w:rsidP="000C05C5">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1275" w:type="dxa"/>
          </w:tcPr>
          <w:p w14:paraId="25941DF6" w14:textId="50AE3C02" w:rsidR="008C6E8B" w:rsidRDefault="008C6E8B" w:rsidP="000C05C5">
            <w:pPr>
              <w:autoSpaceDE w:val="0"/>
              <w:autoSpaceDN w:val="0"/>
              <w:adjustRightInd w:val="0"/>
              <w:spacing w:before="0" w:after="0"/>
              <w:rPr>
                <w:rFonts w:ascii="Arial" w:hAnsi="Arial" w:cs="Arial"/>
                <w:sz w:val="16"/>
                <w:szCs w:val="16"/>
              </w:rPr>
            </w:pPr>
            <w:r>
              <w:rPr>
                <w:rFonts w:ascii="Arial" w:hAnsi="Arial" w:cs="Arial"/>
                <w:sz w:val="16"/>
                <w:szCs w:val="16"/>
              </w:rPr>
              <w:t>0</w:t>
            </w:r>
          </w:p>
        </w:tc>
      </w:tr>
      <w:tr w:rsidR="008C6E8B" w:rsidRPr="00E82C4A" w14:paraId="1663CAFB" w14:textId="3E4E3DA9" w:rsidTr="00B05B12">
        <w:tc>
          <w:tcPr>
            <w:tcW w:w="3539" w:type="dxa"/>
          </w:tcPr>
          <w:p w14:paraId="771C0BBF" w14:textId="77777777" w:rsidR="008C6E8B" w:rsidRPr="00E82C4A" w:rsidRDefault="008C6E8B" w:rsidP="00496F86">
            <w:pPr>
              <w:autoSpaceDE w:val="0"/>
              <w:autoSpaceDN w:val="0"/>
              <w:adjustRightInd w:val="0"/>
              <w:spacing w:before="0" w:after="0"/>
              <w:rPr>
                <w:rFonts w:ascii="Arial" w:hAnsi="Arial" w:cs="Arial"/>
                <w:bCs/>
                <w:sz w:val="16"/>
                <w:szCs w:val="16"/>
              </w:rPr>
            </w:pPr>
            <w:r w:rsidRPr="00E82C4A">
              <w:rPr>
                <w:rFonts w:ascii="Arial" w:hAnsi="Arial" w:cs="Arial"/>
                <w:bCs/>
                <w:sz w:val="16"/>
                <w:szCs w:val="16"/>
              </w:rPr>
              <w:t>Kalčki</w:t>
            </w:r>
          </w:p>
        </w:tc>
        <w:tc>
          <w:tcPr>
            <w:tcW w:w="851" w:type="dxa"/>
          </w:tcPr>
          <w:p w14:paraId="09FBA902" w14:textId="54F6B74F" w:rsidR="008C6E8B" w:rsidRPr="00E82C4A" w:rsidRDefault="008C6E8B" w:rsidP="000C05C5">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850" w:type="dxa"/>
          </w:tcPr>
          <w:p w14:paraId="1D538670" w14:textId="32A47CB1" w:rsidR="008C6E8B" w:rsidRPr="00E82C4A" w:rsidRDefault="008C6E8B" w:rsidP="000C05C5">
            <w:pPr>
              <w:autoSpaceDE w:val="0"/>
              <w:autoSpaceDN w:val="0"/>
              <w:adjustRightInd w:val="0"/>
              <w:spacing w:before="0" w:after="0"/>
              <w:rPr>
                <w:rFonts w:ascii="Arial" w:hAnsi="Arial" w:cs="Arial"/>
                <w:sz w:val="16"/>
                <w:szCs w:val="16"/>
              </w:rPr>
            </w:pPr>
            <w:r>
              <w:rPr>
                <w:rFonts w:ascii="Arial" w:hAnsi="Arial" w:cs="Arial"/>
                <w:sz w:val="16"/>
                <w:szCs w:val="16"/>
              </w:rPr>
              <w:t>5</w:t>
            </w:r>
          </w:p>
        </w:tc>
        <w:tc>
          <w:tcPr>
            <w:tcW w:w="2552" w:type="dxa"/>
          </w:tcPr>
          <w:p w14:paraId="168F66B4" w14:textId="1101E65E" w:rsidR="008C6E8B" w:rsidRPr="00E82C4A" w:rsidRDefault="008C6E8B" w:rsidP="000C05C5">
            <w:pPr>
              <w:autoSpaceDE w:val="0"/>
              <w:autoSpaceDN w:val="0"/>
              <w:adjustRightInd w:val="0"/>
              <w:spacing w:before="0" w:after="0"/>
              <w:rPr>
                <w:rFonts w:ascii="Arial" w:hAnsi="Arial" w:cs="Arial"/>
                <w:sz w:val="16"/>
                <w:szCs w:val="16"/>
              </w:rPr>
            </w:pPr>
            <w:r>
              <w:rPr>
                <w:rFonts w:ascii="Arial" w:hAnsi="Arial" w:cs="Arial"/>
                <w:sz w:val="16"/>
                <w:szCs w:val="16"/>
              </w:rPr>
              <w:t>0</w:t>
            </w:r>
          </w:p>
        </w:tc>
        <w:tc>
          <w:tcPr>
            <w:tcW w:w="1275" w:type="dxa"/>
          </w:tcPr>
          <w:p w14:paraId="5AA04752" w14:textId="4740E873" w:rsidR="008C6E8B" w:rsidRDefault="008C6E8B" w:rsidP="000C05C5">
            <w:pPr>
              <w:autoSpaceDE w:val="0"/>
              <w:autoSpaceDN w:val="0"/>
              <w:adjustRightInd w:val="0"/>
              <w:spacing w:before="0" w:after="0"/>
              <w:rPr>
                <w:rFonts w:ascii="Arial" w:hAnsi="Arial" w:cs="Arial"/>
                <w:sz w:val="16"/>
                <w:szCs w:val="16"/>
              </w:rPr>
            </w:pPr>
            <w:r>
              <w:rPr>
                <w:rFonts w:ascii="Arial" w:hAnsi="Arial" w:cs="Arial"/>
                <w:sz w:val="16"/>
                <w:szCs w:val="16"/>
              </w:rPr>
              <w:t>0</w:t>
            </w:r>
          </w:p>
        </w:tc>
      </w:tr>
    </w:tbl>
    <w:p w14:paraId="2D4F110A" w14:textId="0FA4338F" w:rsidR="00CF1207" w:rsidRDefault="00CF1207" w:rsidP="001B3D9D">
      <w:pPr>
        <w:spacing w:before="0" w:after="0" w:line="240" w:lineRule="auto"/>
        <w:rPr>
          <w:rFonts w:ascii="Arial" w:hAnsi="Arial" w:cs="Arial"/>
          <w:b/>
          <w:u w:val="single"/>
        </w:rPr>
      </w:pPr>
    </w:p>
    <w:p w14:paraId="7F677050" w14:textId="71C11BC3" w:rsidR="001B3D9D" w:rsidRDefault="00ED4F9D" w:rsidP="001B3D9D">
      <w:pPr>
        <w:spacing w:before="0" w:after="0" w:line="240" w:lineRule="auto"/>
        <w:rPr>
          <w:rFonts w:ascii="Arial" w:hAnsi="Arial" w:cs="Arial"/>
          <w:b/>
          <w:u w:val="single"/>
        </w:rPr>
      </w:pPr>
      <w:r w:rsidRPr="00E82C4A">
        <w:rPr>
          <w:rFonts w:ascii="Arial" w:hAnsi="Arial" w:cs="Arial"/>
          <w:b/>
          <w:u w:val="single"/>
        </w:rPr>
        <w:t xml:space="preserve">Spremljanje večletnih trendov </w:t>
      </w:r>
      <w:r w:rsidR="00F42073" w:rsidRPr="00E82C4A">
        <w:rPr>
          <w:rFonts w:ascii="Arial" w:hAnsi="Arial" w:cs="Arial"/>
          <w:b/>
          <w:u w:val="single"/>
        </w:rPr>
        <w:t>kontaminacije živil z</w:t>
      </w:r>
      <w:r w:rsidRPr="00E82C4A">
        <w:rPr>
          <w:rFonts w:ascii="Arial" w:hAnsi="Arial" w:cs="Arial"/>
          <w:b/>
          <w:u w:val="single"/>
        </w:rPr>
        <w:t xml:space="preserve"> bakterijo S</w:t>
      </w:r>
      <w:r w:rsidR="00F42073" w:rsidRPr="00E82C4A">
        <w:rPr>
          <w:rFonts w:ascii="Arial" w:hAnsi="Arial" w:cs="Arial"/>
          <w:b/>
          <w:u w:val="single"/>
        </w:rPr>
        <w:t>TEC</w:t>
      </w:r>
    </w:p>
    <w:p w14:paraId="6CB1BB98" w14:textId="77777777" w:rsidR="00C6586A" w:rsidRDefault="00C6586A" w:rsidP="00321363">
      <w:pPr>
        <w:spacing w:before="0" w:after="0" w:line="240" w:lineRule="auto"/>
        <w:rPr>
          <w:rFonts w:ascii="Arial" w:hAnsi="Arial" w:cs="Arial"/>
        </w:rPr>
      </w:pPr>
    </w:p>
    <w:p w14:paraId="51F32A69" w14:textId="4DAA522D" w:rsidR="00831355" w:rsidRDefault="00321363" w:rsidP="00321363">
      <w:pPr>
        <w:spacing w:before="0" w:after="0" w:line="240" w:lineRule="auto"/>
        <w:rPr>
          <w:rFonts w:ascii="Arial" w:hAnsi="Arial" w:cs="Arial"/>
        </w:rPr>
      </w:pPr>
      <w:r w:rsidRPr="00E82C4A">
        <w:rPr>
          <w:rFonts w:ascii="Arial" w:hAnsi="Arial" w:cs="Arial"/>
        </w:rPr>
        <w:t xml:space="preserve">Zaradi epidemioloških kazalcev se je </w:t>
      </w:r>
      <w:r w:rsidR="00831355">
        <w:rPr>
          <w:rFonts w:ascii="Arial" w:hAnsi="Arial" w:cs="Arial"/>
        </w:rPr>
        <w:t xml:space="preserve">začetno </w:t>
      </w:r>
      <w:r w:rsidRPr="00E82C4A">
        <w:rPr>
          <w:rFonts w:ascii="Arial" w:hAnsi="Arial" w:cs="Arial"/>
        </w:rPr>
        <w:t xml:space="preserve">ugotavljanje prisotnosti </w:t>
      </w:r>
      <w:r w:rsidR="007E1A45">
        <w:rPr>
          <w:rFonts w:ascii="Arial" w:hAnsi="Arial" w:cs="Arial"/>
        </w:rPr>
        <w:t xml:space="preserve">bakterije </w:t>
      </w:r>
      <w:r w:rsidRPr="00E82C4A">
        <w:rPr>
          <w:rFonts w:ascii="Arial" w:hAnsi="Arial" w:cs="Arial"/>
        </w:rPr>
        <w:t>STEC O157 razširilo na ugotavljanje več seroloških skupin, ki so poleg O157 najpogoste</w:t>
      </w:r>
      <w:r w:rsidR="00321896">
        <w:rPr>
          <w:rFonts w:ascii="Arial" w:hAnsi="Arial" w:cs="Arial"/>
        </w:rPr>
        <w:t>je</w:t>
      </w:r>
      <w:r w:rsidRPr="00E82C4A">
        <w:rPr>
          <w:rFonts w:ascii="Arial" w:hAnsi="Arial" w:cs="Arial"/>
        </w:rPr>
        <w:t xml:space="preserve"> </w:t>
      </w:r>
      <w:r w:rsidR="00321896">
        <w:rPr>
          <w:rFonts w:ascii="Arial" w:hAnsi="Arial" w:cs="Arial"/>
        </w:rPr>
        <w:t>vzrok</w:t>
      </w:r>
      <w:r w:rsidRPr="00E82C4A">
        <w:rPr>
          <w:rFonts w:ascii="Arial" w:hAnsi="Arial" w:cs="Arial"/>
        </w:rPr>
        <w:t xml:space="preserve"> hujših oblik obolenj ljudi. Zato podatke </w:t>
      </w:r>
      <w:r w:rsidR="00321896">
        <w:rPr>
          <w:rFonts w:ascii="Arial" w:hAnsi="Arial" w:cs="Arial"/>
        </w:rPr>
        <w:t>iz obdobja</w:t>
      </w:r>
      <w:r w:rsidRPr="00E82C4A">
        <w:rPr>
          <w:rFonts w:ascii="Arial" w:hAnsi="Arial" w:cs="Arial"/>
        </w:rPr>
        <w:t xml:space="preserve"> 2005</w:t>
      </w:r>
      <w:r w:rsidR="00321896">
        <w:rPr>
          <w:rFonts w:ascii="Arial" w:hAnsi="Arial" w:cs="Arial"/>
        </w:rPr>
        <w:t>-</w:t>
      </w:r>
      <w:r w:rsidRPr="00E82C4A">
        <w:rPr>
          <w:rFonts w:ascii="Arial" w:hAnsi="Arial" w:cs="Arial"/>
        </w:rPr>
        <w:t>202</w:t>
      </w:r>
      <w:r w:rsidR="002039C1">
        <w:rPr>
          <w:rFonts w:ascii="Arial" w:hAnsi="Arial" w:cs="Arial"/>
        </w:rPr>
        <w:t>4</w:t>
      </w:r>
      <w:r w:rsidRPr="00E82C4A">
        <w:rPr>
          <w:rFonts w:ascii="Arial" w:hAnsi="Arial" w:cs="Arial"/>
        </w:rPr>
        <w:t>, ki smo jih pridobili z uporabo različnih laboratorijskih anali</w:t>
      </w:r>
      <w:r w:rsidR="007E1A45">
        <w:rPr>
          <w:rFonts w:ascii="Arial" w:hAnsi="Arial" w:cs="Arial"/>
        </w:rPr>
        <w:t>tičnih</w:t>
      </w:r>
      <w:r w:rsidRPr="00E82C4A">
        <w:rPr>
          <w:rFonts w:ascii="Arial" w:hAnsi="Arial" w:cs="Arial"/>
        </w:rPr>
        <w:t xml:space="preserve"> pristopov težko primerjamo ter ugotavljamo trende. </w:t>
      </w:r>
      <w:r w:rsidR="00831355" w:rsidRPr="00831355">
        <w:rPr>
          <w:rFonts w:ascii="Arial" w:hAnsi="Arial" w:cs="Arial"/>
        </w:rPr>
        <w:t>Vzorčilo se je več kategorij živil in znotraj teh različne vrste živil, v različnih časovnih obdobjih, različnem obsegu ter različnem številu vzorčnih enot (1 ali 5 enot), ki so sestavljale vzorec. Ocena skladnosti se je določala na podlagi meril določenih v Uredbi (ES) št. 2073/2005 oziroma na podlagi 14. člena Uredbe (ES) št. 178/2002, v kolikor merila varnosti za analizirano vrsto živila v zakonodaji niso določena. Vzorčenje se je izvajalo v obliki monitoringa.</w:t>
      </w:r>
      <w:r w:rsidR="00831355">
        <w:rPr>
          <w:rFonts w:ascii="Arial" w:hAnsi="Arial" w:cs="Arial"/>
        </w:rPr>
        <w:t xml:space="preserve"> A</w:t>
      </w:r>
      <w:r w:rsidRPr="00E82C4A">
        <w:rPr>
          <w:rFonts w:ascii="Arial" w:hAnsi="Arial" w:cs="Arial"/>
        </w:rPr>
        <w:t xml:space="preserve">naliziralo </w:t>
      </w:r>
      <w:r w:rsidR="00831355">
        <w:rPr>
          <w:rFonts w:ascii="Arial" w:hAnsi="Arial" w:cs="Arial"/>
        </w:rPr>
        <w:t xml:space="preserve">se je </w:t>
      </w:r>
      <w:r>
        <w:rPr>
          <w:rFonts w:ascii="Arial" w:hAnsi="Arial" w:cs="Arial"/>
        </w:rPr>
        <w:t>več kot</w:t>
      </w:r>
      <w:r w:rsidRPr="00E82C4A">
        <w:rPr>
          <w:rFonts w:ascii="Arial" w:hAnsi="Arial" w:cs="Arial"/>
        </w:rPr>
        <w:t xml:space="preserve"> 3</w:t>
      </w:r>
      <w:r w:rsidR="002039C1">
        <w:rPr>
          <w:rFonts w:ascii="Arial" w:hAnsi="Arial" w:cs="Arial"/>
        </w:rPr>
        <w:t>6</w:t>
      </w:r>
      <w:r w:rsidRPr="00E82C4A">
        <w:rPr>
          <w:rFonts w:ascii="Arial" w:hAnsi="Arial" w:cs="Arial"/>
        </w:rPr>
        <w:t xml:space="preserve">00 vzorcev. </w:t>
      </w:r>
    </w:p>
    <w:p w14:paraId="69D9AB1A" w14:textId="77777777" w:rsidR="00831355" w:rsidRDefault="00831355" w:rsidP="00321363">
      <w:pPr>
        <w:spacing w:before="0" w:after="0" w:line="240" w:lineRule="auto"/>
        <w:rPr>
          <w:rFonts w:ascii="Arial" w:hAnsi="Arial" w:cs="Arial"/>
        </w:rPr>
      </w:pPr>
    </w:p>
    <w:p w14:paraId="44070957" w14:textId="73BB7D95" w:rsidR="00321363" w:rsidRPr="009B2521" w:rsidRDefault="00321363" w:rsidP="00321363">
      <w:pPr>
        <w:spacing w:before="0" w:after="0" w:line="240" w:lineRule="auto"/>
        <w:rPr>
          <w:rFonts w:ascii="Arial" w:hAnsi="Arial" w:cs="Arial"/>
          <w:b/>
          <w:u w:val="single"/>
        </w:rPr>
      </w:pPr>
      <w:r>
        <w:rPr>
          <w:rFonts w:ascii="Arial" w:hAnsi="Arial" w:cs="Arial"/>
        </w:rPr>
        <w:t>Upoštevajoč dejstvo</w:t>
      </w:r>
      <w:r w:rsidRPr="00E82C4A">
        <w:rPr>
          <w:rFonts w:ascii="Arial" w:hAnsi="Arial" w:cs="Arial"/>
        </w:rPr>
        <w:t xml:space="preserve">, da vse </w:t>
      </w:r>
      <w:r w:rsidR="00C97106">
        <w:rPr>
          <w:rFonts w:ascii="Arial" w:hAnsi="Arial" w:cs="Arial"/>
        </w:rPr>
        <w:t>kategorije</w:t>
      </w:r>
      <w:r w:rsidRPr="00E82C4A">
        <w:rPr>
          <w:rFonts w:ascii="Arial" w:hAnsi="Arial" w:cs="Arial"/>
        </w:rPr>
        <w:t xml:space="preserve"> živil niso bile vzorčene vsako leto in v enakem obsegu, </w:t>
      </w:r>
      <w:r w:rsidR="00C97106">
        <w:rPr>
          <w:rFonts w:ascii="Arial" w:hAnsi="Arial" w:cs="Arial"/>
        </w:rPr>
        <w:t>ter dejstv</w:t>
      </w:r>
      <w:r w:rsidR="00831355">
        <w:rPr>
          <w:rFonts w:ascii="Arial" w:hAnsi="Arial" w:cs="Arial"/>
        </w:rPr>
        <w:t>o</w:t>
      </w:r>
      <w:r w:rsidR="00C97106">
        <w:rPr>
          <w:rFonts w:ascii="Arial" w:hAnsi="Arial" w:cs="Arial"/>
        </w:rPr>
        <w:t xml:space="preserve">, da so zaradi izboljšane analitike tekom let, laboratoriji sposobni zaznati več STEC, težko govorimo o trendih. Vsekakor pa </w:t>
      </w:r>
      <w:r>
        <w:rPr>
          <w:rFonts w:ascii="Arial" w:hAnsi="Arial" w:cs="Arial"/>
        </w:rPr>
        <w:t>v</w:t>
      </w:r>
      <w:r w:rsidRPr="00E82C4A">
        <w:rPr>
          <w:rFonts w:ascii="Arial" w:hAnsi="Arial" w:cs="Arial"/>
        </w:rPr>
        <w:t>ečletno spremljanje STEC kaže na večjo pojavnost STEC pri živilih živalskega izvora v primerjavi z živili neživalskega izvora</w:t>
      </w:r>
      <w:r w:rsidR="002039C1">
        <w:rPr>
          <w:rFonts w:ascii="Arial" w:hAnsi="Arial" w:cs="Arial"/>
        </w:rPr>
        <w:t xml:space="preserve"> in sestavljenimi živili</w:t>
      </w:r>
      <w:r w:rsidRPr="00E82C4A">
        <w:rPr>
          <w:rFonts w:ascii="Arial" w:hAnsi="Arial" w:cs="Arial"/>
        </w:rPr>
        <w:t>. Prisotnost STEC se najpogosteje ugotavlja v svežem mesu govedi, mesnih pripravkih (goveje, svinjsko meso), sledi mleto mešano meso, surovo mleko</w:t>
      </w:r>
      <w:r>
        <w:rPr>
          <w:rFonts w:ascii="Arial" w:hAnsi="Arial" w:cs="Arial"/>
        </w:rPr>
        <w:t>,</w:t>
      </w:r>
      <w:r w:rsidRPr="00E82C4A">
        <w:rPr>
          <w:rFonts w:ascii="Arial" w:hAnsi="Arial" w:cs="Arial"/>
        </w:rPr>
        <w:t xml:space="preserve"> mesni izdelki, namenjeni za neposredno uživanje, siri. V obdobju 2013</w:t>
      </w:r>
      <w:r>
        <w:rPr>
          <w:rFonts w:ascii="Arial" w:hAnsi="Arial" w:cs="Arial"/>
        </w:rPr>
        <w:t>–</w:t>
      </w:r>
      <w:r w:rsidRPr="00E82C4A">
        <w:rPr>
          <w:rFonts w:ascii="Arial" w:hAnsi="Arial" w:cs="Arial"/>
        </w:rPr>
        <w:lastRenderedPageBreak/>
        <w:t>202</w:t>
      </w:r>
      <w:r w:rsidR="002039C1">
        <w:rPr>
          <w:rFonts w:ascii="Arial" w:hAnsi="Arial" w:cs="Arial"/>
        </w:rPr>
        <w:t>4</w:t>
      </w:r>
      <w:r w:rsidRPr="00E82C4A">
        <w:rPr>
          <w:rFonts w:ascii="Arial" w:hAnsi="Arial" w:cs="Arial"/>
        </w:rPr>
        <w:t xml:space="preserve"> se je prisotnost STEC pri živilih neživalskega izvora potrdila </w:t>
      </w:r>
      <w:r w:rsidR="002039C1">
        <w:rPr>
          <w:rFonts w:ascii="Arial" w:hAnsi="Arial" w:cs="Arial"/>
        </w:rPr>
        <w:t xml:space="preserve">pri </w:t>
      </w:r>
      <w:r w:rsidR="00831355">
        <w:rPr>
          <w:rFonts w:ascii="Arial" w:hAnsi="Arial" w:cs="Arial"/>
        </w:rPr>
        <w:t>majhnem</w:t>
      </w:r>
      <w:r w:rsidR="002039C1">
        <w:rPr>
          <w:rFonts w:ascii="Arial" w:hAnsi="Arial" w:cs="Arial"/>
        </w:rPr>
        <w:t xml:space="preserve"> številu vzorcev (</w:t>
      </w:r>
      <w:r>
        <w:rPr>
          <w:rFonts w:ascii="Arial" w:hAnsi="Arial" w:cs="Arial"/>
        </w:rPr>
        <w:t xml:space="preserve"> </w:t>
      </w:r>
      <w:r w:rsidRPr="00E82C4A">
        <w:rPr>
          <w:rFonts w:ascii="Arial" w:hAnsi="Arial" w:cs="Arial"/>
        </w:rPr>
        <w:t>zelenjav</w:t>
      </w:r>
      <w:r w:rsidR="002039C1">
        <w:rPr>
          <w:rFonts w:ascii="Arial" w:hAnsi="Arial" w:cs="Arial"/>
        </w:rPr>
        <w:t>a</w:t>
      </w:r>
      <w:r w:rsidRPr="00E82C4A">
        <w:rPr>
          <w:rFonts w:ascii="Arial" w:hAnsi="Arial" w:cs="Arial"/>
        </w:rPr>
        <w:t xml:space="preserve"> (solata)</w:t>
      </w:r>
      <w:r w:rsidR="00831355">
        <w:rPr>
          <w:rFonts w:ascii="Arial" w:hAnsi="Arial" w:cs="Arial"/>
        </w:rPr>
        <w:t>,</w:t>
      </w:r>
      <w:r>
        <w:rPr>
          <w:rFonts w:ascii="Arial" w:hAnsi="Arial" w:cs="Arial"/>
        </w:rPr>
        <w:t xml:space="preserve"> mok</w:t>
      </w:r>
      <w:r w:rsidR="002039C1">
        <w:rPr>
          <w:rFonts w:ascii="Arial" w:hAnsi="Arial" w:cs="Arial"/>
        </w:rPr>
        <w:t>a)</w:t>
      </w:r>
      <w:r w:rsidR="00C97106">
        <w:rPr>
          <w:rFonts w:ascii="Arial" w:hAnsi="Arial" w:cs="Arial"/>
        </w:rPr>
        <w:t xml:space="preserve">. </w:t>
      </w:r>
      <w:r w:rsidR="002039C1">
        <w:rPr>
          <w:rFonts w:ascii="Arial" w:hAnsi="Arial" w:cs="Arial"/>
        </w:rPr>
        <w:t xml:space="preserve">Pri vzorcih sestavljenih živil, se prisotnost bakterije STEC do sedaj ni potrdila. </w:t>
      </w:r>
      <w:r>
        <w:rPr>
          <w:rFonts w:ascii="Arial" w:hAnsi="Arial" w:cs="Arial"/>
        </w:rPr>
        <w:t xml:space="preserve">V obdobju od </w:t>
      </w:r>
      <w:r w:rsidRPr="009B2521">
        <w:rPr>
          <w:rFonts w:ascii="Arial" w:hAnsi="Arial" w:cs="Arial"/>
        </w:rPr>
        <w:t>2013–202</w:t>
      </w:r>
      <w:r w:rsidR="009B2521" w:rsidRPr="009B2521">
        <w:rPr>
          <w:rFonts w:ascii="Arial" w:hAnsi="Arial" w:cs="Arial"/>
        </w:rPr>
        <w:t>4</w:t>
      </w:r>
      <w:r>
        <w:rPr>
          <w:rFonts w:ascii="Arial" w:hAnsi="Arial" w:cs="Arial"/>
        </w:rPr>
        <w:t xml:space="preserve"> se je </w:t>
      </w:r>
      <w:r w:rsidRPr="00D106E5">
        <w:rPr>
          <w:rFonts w:ascii="Arial" w:hAnsi="Arial" w:cs="Arial"/>
        </w:rPr>
        <w:t xml:space="preserve">največkrat potrdila prisotnost izolata STEC, ki ne sodi v skupino seroloških skupin STEC, ki naj bi povzročale največ obolenj pri ljudeh (O157, O103, O26, O145 in O111). </w:t>
      </w:r>
      <w:r w:rsidR="00831355">
        <w:rPr>
          <w:rFonts w:ascii="Arial" w:hAnsi="Arial" w:cs="Arial"/>
        </w:rPr>
        <w:t xml:space="preserve">V manjšem deležu se je pa potrdila </w:t>
      </w:r>
      <w:r w:rsidR="002039C1">
        <w:rPr>
          <w:rFonts w:ascii="Arial" w:hAnsi="Arial" w:cs="Arial"/>
        </w:rPr>
        <w:t xml:space="preserve">tudi prisotnost </w:t>
      </w:r>
      <w:r w:rsidRPr="00D106E5">
        <w:rPr>
          <w:rFonts w:ascii="Arial" w:hAnsi="Arial" w:cs="Arial"/>
        </w:rPr>
        <w:t>O103, O157, O145</w:t>
      </w:r>
      <w:r w:rsidR="002039C1">
        <w:rPr>
          <w:rFonts w:ascii="Arial" w:hAnsi="Arial" w:cs="Arial"/>
        </w:rPr>
        <w:t>, O111</w:t>
      </w:r>
      <w:r w:rsidRPr="00D106E5">
        <w:rPr>
          <w:rFonts w:ascii="Arial" w:hAnsi="Arial" w:cs="Arial"/>
        </w:rPr>
        <w:t xml:space="preserve"> in O26</w:t>
      </w:r>
      <w:r w:rsidR="00831355">
        <w:rPr>
          <w:rFonts w:ascii="Arial" w:hAnsi="Arial" w:cs="Arial"/>
        </w:rPr>
        <w:t xml:space="preserve"> – seroloških skupin STEC, </w:t>
      </w:r>
      <w:r w:rsidR="00831355" w:rsidRPr="00D106E5">
        <w:rPr>
          <w:rFonts w:ascii="Arial" w:hAnsi="Arial" w:cs="Arial"/>
        </w:rPr>
        <w:t>ki povzroča</w:t>
      </w:r>
      <w:r w:rsidR="00831355">
        <w:rPr>
          <w:rFonts w:ascii="Arial" w:hAnsi="Arial" w:cs="Arial"/>
        </w:rPr>
        <w:t>jo</w:t>
      </w:r>
      <w:r w:rsidR="00831355" w:rsidRPr="00D106E5">
        <w:rPr>
          <w:rFonts w:ascii="Arial" w:hAnsi="Arial" w:cs="Arial"/>
        </w:rPr>
        <w:t xml:space="preserve"> največ obolenj pri ljudeh</w:t>
      </w:r>
    </w:p>
    <w:p w14:paraId="3F9665AB" w14:textId="77777777" w:rsidR="00E82C4A" w:rsidRDefault="00E82C4A" w:rsidP="00C17D1C">
      <w:pPr>
        <w:spacing w:before="0" w:after="0" w:line="240" w:lineRule="auto"/>
        <w:rPr>
          <w:rFonts w:ascii="Arial" w:hAnsi="Arial" w:cs="Arial"/>
        </w:rPr>
      </w:pPr>
    </w:p>
    <w:p w14:paraId="7E5B232A" w14:textId="77777777" w:rsidR="00C94AA5" w:rsidRDefault="00C94AA5" w:rsidP="00C17D1C">
      <w:pPr>
        <w:autoSpaceDE w:val="0"/>
        <w:autoSpaceDN w:val="0"/>
        <w:adjustRightInd w:val="0"/>
        <w:spacing w:before="0" w:after="0" w:line="240" w:lineRule="auto"/>
        <w:rPr>
          <w:rFonts w:cs="Arial"/>
          <w:b/>
          <w:sz w:val="22"/>
          <w:szCs w:val="22"/>
          <w:u w:val="single"/>
        </w:rPr>
      </w:pPr>
    </w:p>
    <w:p w14:paraId="57617472" w14:textId="70844338" w:rsidR="002E6E3D" w:rsidRPr="008D7ABC" w:rsidRDefault="002E6E3D" w:rsidP="008D7ABC">
      <w:pPr>
        <w:autoSpaceDE w:val="0"/>
        <w:autoSpaceDN w:val="0"/>
        <w:adjustRightInd w:val="0"/>
        <w:spacing w:before="0" w:line="240" w:lineRule="auto"/>
        <w:rPr>
          <w:rFonts w:ascii="Arial" w:hAnsi="Arial" w:cs="Arial"/>
          <w:b/>
          <w:u w:val="single"/>
        </w:rPr>
      </w:pPr>
      <w:r w:rsidRPr="00E82C4A">
        <w:rPr>
          <w:rFonts w:ascii="Arial" w:hAnsi="Arial" w:cs="Arial"/>
          <w:b/>
          <w:u w:val="single"/>
        </w:rPr>
        <w:t>Tipizacija izolatov STEC s sekvenciranjem celotnih genomov (WGS)</w:t>
      </w:r>
      <w:r w:rsidRPr="00E82C4A">
        <w:rPr>
          <w:rStyle w:val="Sprotnaopomba-sklic"/>
          <w:rFonts w:ascii="Arial" w:hAnsi="Arial" w:cs="Arial"/>
          <w:b/>
          <w:u w:val="single"/>
        </w:rPr>
        <w:footnoteReference w:id="13"/>
      </w:r>
    </w:p>
    <w:p w14:paraId="3F24F763" w14:textId="77777777" w:rsidR="00831355" w:rsidRDefault="00321363" w:rsidP="00B063A0">
      <w:pPr>
        <w:spacing w:before="0" w:after="0" w:line="240" w:lineRule="auto"/>
        <w:rPr>
          <w:rFonts w:ascii="Arial" w:hAnsi="Arial" w:cs="Arial"/>
        </w:rPr>
      </w:pPr>
      <w:bookmarkStart w:id="58" w:name="_Hlk90383087"/>
      <w:r w:rsidRPr="00E82C4A">
        <w:rPr>
          <w:rFonts w:ascii="Arial" w:hAnsi="Arial" w:cs="Arial"/>
        </w:rPr>
        <w:t>V okviru Programa monitoringa zoonoz in povzročiteljev zoonoz v letih 2018–</w:t>
      </w:r>
      <w:r w:rsidRPr="009B2521">
        <w:rPr>
          <w:rFonts w:ascii="Arial" w:hAnsi="Arial" w:cs="Arial"/>
        </w:rPr>
        <w:t>202</w:t>
      </w:r>
      <w:r w:rsidR="002D0A44" w:rsidRPr="009B2521">
        <w:rPr>
          <w:rFonts w:ascii="Arial" w:hAnsi="Arial" w:cs="Arial"/>
        </w:rPr>
        <w:t>4</w:t>
      </w:r>
      <w:r w:rsidRPr="009B2521">
        <w:rPr>
          <w:rFonts w:ascii="Arial" w:hAnsi="Arial" w:cs="Arial"/>
        </w:rPr>
        <w:t>,</w:t>
      </w:r>
      <w:r w:rsidRPr="00E82C4A">
        <w:rPr>
          <w:rFonts w:ascii="Arial" w:hAnsi="Arial" w:cs="Arial"/>
        </w:rPr>
        <w:t xml:space="preserve"> se je izvedla tipizacija izolatov z sekvenciranjem celotnih genomov (WGS). WGS se je izvedla </w:t>
      </w:r>
      <w:r>
        <w:rPr>
          <w:rFonts w:ascii="Arial" w:hAnsi="Arial" w:cs="Arial"/>
        </w:rPr>
        <w:t>z namenom,</w:t>
      </w:r>
      <w:r w:rsidRPr="00E82C4A">
        <w:rPr>
          <w:rFonts w:ascii="Arial" w:hAnsi="Arial" w:cs="Arial"/>
        </w:rPr>
        <w:t xml:space="preserve"> da se primerja izolate iz živil s kliničnimi izolati iz ljudi, ugotavljalo njihovo genetsko povezavo in s tem ugotavljalo vir okužbe pri ljudeh. Obenem se je izvedlo tudi analize na determinante odpornosti proti protimikrobnim zdravilom in napovedalo fenotip odpornosti. </w:t>
      </w:r>
    </w:p>
    <w:p w14:paraId="35B2483C" w14:textId="77777777" w:rsidR="00831355" w:rsidRDefault="00831355" w:rsidP="00B063A0">
      <w:pPr>
        <w:spacing w:before="0" w:after="0" w:line="240" w:lineRule="auto"/>
        <w:rPr>
          <w:rFonts w:ascii="Arial" w:hAnsi="Arial" w:cs="Arial"/>
        </w:rPr>
      </w:pPr>
    </w:p>
    <w:p w14:paraId="5672798F" w14:textId="08335E38" w:rsidR="00CF1207" w:rsidRDefault="00321363" w:rsidP="00B063A0">
      <w:pPr>
        <w:spacing w:before="0" w:after="0" w:line="240" w:lineRule="auto"/>
        <w:rPr>
          <w:rFonts w:ascii="Arial" w:hAnsi="Arial" w:cs="Arial"/>
        </w:rPr>
      </w:pPr>
      <w:r>
        <w:rPr>
          <w:rFonts w:ascii="Arial" w:hAnsi="Arial" w:cs="Arial"/>
        </w:rPr>
        <w:t>Iz Programa zoonoz 202</w:t>
      </w:r>
      <w:r w:rsidR="00B063A0">
        <w:rPr>
          <w:rFonts w:ascii="Arial" w:hAnsi="Arial" w:cs="Arial"/>
        </w:rPr>
        <w:t>4</w:t>
      </w:r>
      <w:r>
        <w:rPr>
          <w:rFonts w:ascii="Arial" w:hAnsi="Arial" w:cs="Arial"/>
        </w:rPr>
        <w:t xml:space="preserve"> se je analiziralo </w:t>
      </w:r>
      <w:r w:rsidR="00B063A0">
        <w:rPr>
          <w:rFonts w:ascii="Arial" w:hAnsi="Arial" w:cs="Arial"/>
        </w:rPr>
        <w:t>10</w:t>
      </w:r>
      <w:r>
        <w:rPr>
          <w:rFonts w:ascii="Arial" w:hAnsi="Arial" w:cs="Arial"/>
        </w:rPr>
        <w:t xml:space="preserve"> izolatov</w:t>
      </w:r>
      <w:bookmarkEnd w:id="58"/>
      <w:r w:rsidRPr="00E82C4A">
        <w:rPr>
          <w:rFonts w:ascii="Arial" w:hAnsi="Arial" w:cs="Arial"/>
        </w:rPr>
        <w:t xml:space="preserve"> STEC</w:t>
      </w:r>
      <w:r>
        <w:rPr>
          <w:rFonts w:ascii="Arial" w:hAnsi="Arial" w:cs="Arial"/>
        </w:rPr>
        <w:t xml:space="preserve">. </w:t>
      </w:r>
      <w:r w:rsidR="00B063A0" w:rsidRPr="00B063A0">
        <w:rPr>
          <w:rFonts w:ascii="Arial" w:hAnsi="Arial" w:cs="Arial"/>
        </w:rPr>
        <w:t>Analiza sorodnosti ni pokazala nobenih gruč genetsko povezanih (klonalnih) izolatov.</w:t>
      </w:r>
      <w:r w:rsidR="00B063A0">
        <w:rPr>
          <w:rFonts w:ascii="Arial" w:hAnsi="Arial" w:cs="Arial"/>
        </w:rPr>
        <w:t xml:space="preserve"> </w:t>
      </w:r>
      <w:r w:rsidR="00B063A0" w:rsidRPr="00B063A0">
        <w:rPr>
          <w:rFonts w:ascii="Arial" w:hAnsi="Arial" w:cs="Arial"/>
        </w:rPr>
        <w:t xml:space="preserve">Glede na klasifikacijo sevov STEC v povezavi z resnostjo klinične slike pri ljudeh (FAO in WHO, 2018) med preiskovanimi izolati </w:t>
      </w:r>
      <w:r w:rsidR="00B063A0">
        <w:rPr>
          <w:rFonts w:ascii="Arial" w:hAnsi="Arial" w:cs="Arial"/>
        </w:rPr>
        <w:t>se ni</w:t>
      </w:r>
      <w:r w:rsidR="00B063A0" w:rsidRPr="00B063A0">
        <w:rPr>
          <w:rFonts w:ascii="Arial" w:hAnsi="Arial" w:cs="Arial"/>
        </w:rPr>
        <w:t xml:space="preserve"> ugotovil</w:t>
      </w:r>
      <w:r w:rsidR="00B063A0">
        <w:rPr>
          <w:rFonts w:ascii="Arial" w:hAnsi="Arial" w:cs="Arial"/>
        </w:rPr>
        <w:t>o</w:t>
      </w:r>
      <w:r w:rsidR="00B063A0" w:rsidRPr="00B063A0">
        <w:rPr>
          <w:rFonts w:ascii="Arial" w:hAnsi="Arial" w:cs="Arial"/>
        </w:rPr>
        <w:t xml:space="preserve"> najnevarnejše kombinacije determinant virulence (stx2a + eae), vendar </w:t>
      </w:r>
      <w:r w:rsidR="00B063A0">
        <w:rPr>
          <w:rFonts w:ascii="Arial" w:hAnsi="Arial" w:cs="Arial"/>
        </w:rPr>
        <w:t xml:space="preserve">se je </w:t>
      </w:r>
      <w:r w:rsidR="00B063A0" w:rsidRPr="00B063A0">
        <w:rPr>
          <w:rFonts w:ascii="Arial" w:hAnsi="Arial" w:cs="Arial"/>
        </w:rPr>
        <w:t>pri enem izolatu dokazal</w:t>
      </w:r>
      <w:r w:rsidR="00B063A0">
        <w:rPr>
          <w:rFonts w:ascii="Arial" w:hAnsi="Arial" w:cs="Arial"/>
        </w:rPr>
        <w:t>a</w:t>
      </w:r>
      <w:r w:rsidR="00B063A0" w:rsidRPr="00B063A0">
        <w:rPr>
          <w:rFonts w:ascii="Arial" w:hAnsi="Arial" w:cs="Arial"/>
        </w:rPr>
        <w:t xml:space="preserve"> drug</w:t>
      </w:r>
      <w:r w:rsidR="00B063A0">
        <w:rPr>
          <w:rFonts w:ascii="Arial" w:hAnsi="Arial" w:cs="Arial"/>
        </w:rPr>
        <w:t>a</w:t>
      </w:r>
      <w:r w:rsidR="00B063A0" w:rsidRPr="00B063A0">
        <w:rPr>
          <w:rFonts w:ascii="Arial" w:hAnsi="Arial" w:cs="Arial"/>
        </w:rPr>
        <w:t xml:space="preserve"> najnevarnejš</w:t>
      </w:r>
      <w:r w:rsidR="00B063A0">
        <w:rPr>
          <w:rFonts w:ascii="Arial" w:hAnsi="Arial" w:cs="Arial"/>
        </w:rPr>
        <w:t>a</w:t>
      </w:r>
      <w:r w:rsidR="00B063A0" w:rsidRPr="00B063A0">
        <w:rPr>
          <w:rFonts w:ascii="Arial" w:hAnsi="Arial" w:cs="Arial"/>
        </w:rPr>
        <w:t xml:space="preserve"> različic</w:t>
      </w:r>
      <w:r w:rsidR="00B063A0">
        <w:rPr>
          <w:rFonts w:ascii="Arial" w:hAnsi="Arial" w:cs="Arial"/>
        </w:rPr>
        <w:t>a</w:t>
      </w:r>
      <w:r w:rsidR="00B063A0" w:rsidRPr="00B063A0">
        <w:rPr>
          <w:rFonts w:ascii="Arial" w:hAnsi="Arial" w:cs="Arial"/>
        </w:rPr>
        <w:t xml:space="preserve"> (stx2d), ki je pogosto povezana s hemolitično-uremičnim sindromom (HUS). Poleg tega </w:t>
      </w:r>
      <w:r w:rsidR="00B063A0">
        <w:rPr>
          <w:rFonts w:ascii="Arial" w:hAnsi="Arial" w:cs="Arial"/>
        </w:rPr>
        <w:t xml:space="preserve">se je </w:t>
      </w:r>
      <w:r w:rsidR="00B063A0" w:rsidRPr="00B063A0">
        <w:rPr>
          <w:rFonts w:ascii="Arial" w:hAnsi="Arial" w:cs="Arial"/>
        </w:rPr>
        <w:t>pri dveh izolatih ugotovil</w:t>
      </w:r>
      <w:r w:rsidR="00B063A0">
        <w:rPr>
          <w:rFonts w:ascii="Arial" w:hAnsi="Arial" w:cs="Arial"/>
        </w:rPr>
        <w:t>a</w:t>
      </w:r>
      <w:r w:rsidR="00B063A0" w:rsidRPr="00B063A0">
        <w:rPr>
          <w:rFonts w:ascii="Arial" w:hAnsi="Arial" w:cs="Arial"/>
        </w:rPr>
        <w:t xml:space="preserve"> kombinacij</w:t>
      </w:r>
      <w:r w:rsidR="00B063A0">
        <w:rPr>
          <w:rFonts w:ascii="Arial" w:hAnsi="Arial" w:cs="Arial"/>
        </w:rPr>
        <w:t>a</w:t>
      </w:r>
      <w:r w:rsidR="00B063A0" w:rsidRPr="00B063A0">
        <w:rPr>
          <w:rFonts w:ascii="Arial" w:hAnsi="Arial" w:cs="Arial"/>
        </w:rPr>
        <w:t xml:space="preserve"> stx1a + eae, ki je lahko</w:t>
      </w:r>
      <w:r w:rsidR="00B063A0">
        <w:rPr>
          <w:rFonts w:ascii="Arial" w:hAnsi="Arial" w:cs="Arial"/>
        </w:rPr>
        <w:t xml:space="preserve"> </w:t>
      </w:r>
      <w:r w:rsidR="00B063A0" w:rsidRPr="00B063A0">
        <w:rPr>
          <w:rFonts w:ascii="Arial" w:hAnsi="Arial" w:cs="Arial"/>
        </w:rPr>
        <w:t>povezana s krvavo diarejo. En izolat s to kombinacijo genov je imel tudi gen estAp, značilen za ETEC (hibridni sev STEC/ETEC), kar predstavlja večje tveganje za hujši potek bolezni pri ljudeh.</w:t>
      </w:r>
      <w:r w:rsidR="00B063A0">
        <w:rPr>
          <w:rFonts w:ascii="Arial" w:hAnsi="Arial" w:cs="Arial"/>
        </w:rPr>
        <w:t xml:space="preserve"> </w:t>
      </w:r>
      <w:r w:rsidR="00B063A0" w:rsidRPr="00B063A0">
        <w:rPr>
          <w:rFonts w:ascii="Arial" w:hAnsi="Arial" w:cs="Arial"/>
        </w:rPr>
        <w:t xml:space="preserve">Ponovno </w:t>
      </w:r>
      <w:r w:rsidR="00B063A0">
        <w:rPr>
          <w:rFonts w:ascii="Arial" w:hAnsi="Arial" w:cs="Arial"/>
        </w:rPr>
        <w:t>se je</w:t>
      </w:r>
      <w:r w:rsidR="00B063A0" w:rsidRPr="00B063A0">
        <w:rPr>
          <w:rFonts w:ascii="Arial" w:hAnsi="Arial" w:cs="Arial"/>
        </w:rPr>
        <w:t xml:space="preserve"> ugotovi</w:t>
      </w:r>
      <w:r w:rsidR="00B063A0">
        <w:rPr>
          <w:rFonts w:ascii="Arial" w:hAnsi="Arial" w:cs="Arial"/>
        </w:rPr>
        <w:t>l</w:t>
      </w:r>
      <w:r w:rsidR="00B063A0" w:rsidRPr="00B063A0">
        <w:rPr>
          <w:rFonts w:ascii="Arial" w:hAnsi="Arial" w:cs="Arial"/>
        </w:rPr>
        <w:t xml:space="preserve"> tudi redkejši podtip stx2e, ki ga najpogosteje najdemo pri prašičih.</w:t>
      </w:r>
      <w:r w:rsidR="00B063A0">
        <w:rPr>
          <w:rFonts w:ascii="Arial" w:hAnsi="Arial" w:cs="Arial"/>
        </w:rPr>
        <w:t xml:space="preserve"> </w:t>
      </w:r>
      <w:r w:rsidR="00B063A0" w:rsidRPr="00B063A0">
        <w:rPr>
          <w:rFonts w:ascii="Arial" w:hAnsi="Arial" w:cs="Arial"/>
        </w:rPr>
        <w:t>Med izolati STEC s</w:t>
      </w:r>
      <w:r w:rsidR="00B063A0">
        <w:rPr>
          <w:rFonts w:ascii="Arial" w:hAnsi="Arial" w:cs="Arial"/>
        </w:rPr>
        <w:t>e je</w:t>
      </w:r>
      <w:r w:rsidR="00B063A0" w:rsidRPr="00B063A0">
        <w:rPr>
          <w:rFonts w:ascii="Arial" w:hAnsi="Arial" w:cs="Arial"/>
        </w:rPr>
        <w:t xml:space="preserve"> našl</w:t>
      </w:r>
      <w:r w:rsidR="00B063A0">
        <w:rPr>
          <w:rFonts w:ascii="Arial" w:hAnsi="Arial" w:cs="Arial"/>
        </w:rPr>
        <w:t>a tudi</w:t>
      </w:r>
      <w:r w:rsidR="00B063A0" w:rsidRPr="00B063A0">
        <w:rPr>
          <w:rFonts w:ascii="Arial" w:hAnsi="Arial" w:cs="Arial"/>
        </w:rPr>
        <w:t xml:space="preserve"> VOB, kljub temu pa je bilo 55 % izolatov brez genov za odpornost proti antibiotikom. Pri nobenem izolatu </w:t>
      </w:r>
      <w:r w:rsidR="00B063A0">
        <w:rPr>
          <w:rFonts w:ascii="Arial" w:hAnsi="Arial" w:cs="Arial"/>
        </w:rPr>
        <w:t>se ni</w:t>
      </w:r>
      <w:r w:rsidR="00B063A0" w:rsidRPr="00B063A0">
        <w:rPr>
          <w:rFonts w:ascii="Arial" w:hAnsi="Arial" w:cs="Arial"/>
        </w:rPr>
        <w:t xml:space="preserve"> ugotovil</w:t>
      </w:r>
      <w:r w:rsidR="00B063A0">
        <w:rPr>
          <w:rFonts w:ascii="Arial" w:hAnsi="Arial" w:cs="Arial"/>
        </w:rPr>
        <w:t>a</w:t>
      </w:r>
      <w:r w:rsidR="00B063A0" w:rsidRPr="00B063A0">
        <w:rPr>
          <w:rFonts w:ascii="Arial" w:hAnsi="Arial" w:cs="Arial"/>
        </w:rPr>
        <w:t xml:space="preserve"> prisotnosti genov za betalaktamaze razširjenega spektra delovanja (ESBL).</w:t>
      </w:r>
    </w:p>
    <w:p w14:paraId="08BB137D" w14:textId="77777777" w:rsidR="00B063A0" w:rsidRDefault="00B063A0" w:rsidP="00B063A0">
      <w:pPr>
        <w:spacing w:before="0" w:after="0" w:line="240" w:lineRule="auto"/>
        <w:rPr>
          <w:rFonts w:ascii="Arial" w:hAnsi="Arial" w:cs="Arial"/>
        </w:rPr>
      </w:pPr>
    </w:p>
    <w:p w14:paraId="5D06FFFE" w14:textId="77777777" w:rsidR="00CF1207" w:rsidRDefault="00CF1207" w:rsidP="006D2CA8">
      <w:pPr>
        <w:spacing w:before="0" w:after="0"/>
        <w:jc w:val="both"/>
        <w:rPr>
          <w:sz w:val="22"/>
          <w:szCs w:val="22"/>
        </w:rPr>
      </w:pPr>
    </w:p>
    <w:p w14:paraId="54E79CBA" w14:textId="77777777" w:rsidR="006D2CA8" w:rsidRPr="00D405BF" w:rsidRDefault="006A1F2E" w:rsidP="00C17D1C">
      <w:pPr>
        <w:pStyle w:val="Naslov2"/>
        <w:pBdr>
          <w:top w:val="single" w:sz="24" w:space="1" w:color="E9F0F6" w:themeColor="accent1" w:themeTint="33"/>
        </w:pBdr>
        <w:rPr>
          <w:rFonts w:ascii="Arial" w:hAnsi="Arial" w:cs="Arial"/>
          <w:sz w:val="22"/>
          <w:szCs w:val="22"/>
        </w:rPr>
      </w:pPr>
      <w:bookmarkStart w:id="59" w:name="_Toc436296976"/>
      <w:bookmarkStart w:id="60" w:name="_Toc24377821"/>
      <w:bookmarkStart w:id="61" w:name="_Toc224300845"/>
      <w:r w:rsidRPr="00D405BF">
        <w:rPr>
          <w:rFonts w:ascii="Arial" w:hAnsi="Arial" w:cs="Arial"/>
          <w:sz w:val="22"/>
          <w:szCs w:val="22"/>
        </w:rPr>
        <w:t>S</w:t>
      </w:r>
      <w:r w:rsidR="006D2CA8" w:rsidRPr="00D405BF">
        <w:rPr>
          <w:rFonts w:ascii="Arial" w:hAnsi="Arial" w:cs="Arial"/>
          <w:sz w:val="22"/>
          <w:szCs w:val="22"/>
        </w:rPr>
        <w:t>TEC pri živalih</w:t>
      </w:r>
      <w:bookmarkEnd w:id="59"/>
      <w:bookmarkEnd w:id="60"/>
      <w:bookmarkEnd w:id="61"/>
    </w:p>
    <w:p w14:paraId="54745D51" w14:textId="77777777" w:rsidR="006D2CA8" w:rsidRPr="00E53506" w:rsidRDefault="006D2CA8" w:rsidP="00C17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cs="Arial"/>
          <w:sz w:val="22"/>
          <w:szCs w:val="22"/>
        </w:rPr>
      </w:pPr>
    </w:p>
    <w:p w14:paraId="718A5FB7" w14:textId="27E34F23" w:rsidR="002E6E3D" w:rsidRPr="00D405BF" w:rsidRDefault="002E6E3D" w:rsidP="00C17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r w:rsidRPr="00D405BF">
        <w:rPr>
          <w:rFonts w:ascii="Arial" w:hAnsi="Arial" w:cs="Arial"/>
        </w:rPr>
        <w:t>V letih 2005–2008 se je vsako leto spremljala prisotnost STEC O157 v fecesu govedi. Najvišji delež pozitivnih vzorcev je bil ugotovljen v vzorcih fecesa goveda v letu 2007 (6,1 %). V letih 2007 in 2009 so se analizirali tudi vzorci fecesa drobnice, kjer pa je bil ugotovljen znatno nižji odstotek pozitivnih vzorcev (do 0,9 %). V letu 2010 so bili vzorci analizirali na prisotnost petih seroloških skupin, ki se najpogosteje pojavljajo kot povzročitelji okužb pri ljudeh (O157, O103, O26, O145 in O111).</w:t>
      </w:r>
      <w:r w:rsidR="00CF1207">
        <w:rPr>
          <w:rFonts w:ascii="Arial" w:hAnsi="Arial" w:cs="Arial"/>
        </w:rPr>
        <w:t xml:space="preserve"> </w:t>
      </w:r>
      <w:r w:rsidRPr="00D405BF">
        <w:rPr>
          <w:rFonts w:ascii="Arial" w:hAnsi="Arial" w:cs="Arial"/>
        </w:rPr>
        <w:t>Ugotovljene so bile serološke skupine STEC O103, O145 in O157 (ena serološka skupina v enem vzorcu). V obdobju 2011–202</w:t>
      </w:r>
      <w:r w:rsidR="002039C1">
        <w:rPr>
          <w:rFonts w:ascii="Arial" w:hAnsi="Arial" w:cs="Arial"/>
        </w:rPr>
        <w:t>4</w:t>
      </w:r>
      <w:r w:rsidRPr="00D405BF">
        <w:rPr>
          <w:rFonts w:ascii="Arial" w:hAnsi="Arial" w:cs="Arial"/>
        </w:rPr>
        <w:t xml:space="preserve"> se prisotnost </w:t>
      </w:r>
      <w:r w:rsidR="00321896">
        <w:rPr>
          <w:rFonts w:ascii="Arial" w:hAnsi="Arial" w:cs="Arial"/>
        </w:rPr>
        <w:t>STEC</w:t>
      </w:r>
      <w:r w:rsidRPr="00D405BF">
        <w:rPr>
          <w:rFonts w:ascii="Arial" w:hAnsi="Arial" w:cs="Arial"/>
        </w:rPr>
        <w:t xml:space="preserve"> v fecesu živali ni ugotavljala.</w:t>
      </w:r>
    </w:p>
    <w:p w14:paraId="2F2C1CF7" w14:textId="1E5796DA" w:rsidR="00D05FE1" w:rsidRDefault="00D05FE1" w:rsidP="00C17D1C">
      <w:pPr>
        <w:pStyle w:val="Navadensplet"/>
        <w:spacing w:before="0" w:beforeAutospacing="0" w:after="0" w:afterAutospacing="0"/>
        <w:rPr>
          <w:rFonts w:ascii="Arial" w:hAnsi="Arial" w:cs="Arial"/>
        </w:rPr>
      </w:pPr>
    </w:p>
    <w:p w14:paraId="28612901" w14:textId="77777777" w:rsidR="00B42859" w:rsidRPr="00D405BF" w:rsidRDefault="00B42859" w:rsidP="00C17D1C">
      <w:pPr>
        <w:pStyle w:val="Navadensplet"/>
        <w:spacing w:before="0" w:beforeAutospacing="0" w:after="0" w:afterAutospacing="0"/>
        <w:rPr>
          <w:rFonts w:ascii="Arial" w:hAnsi="Arial" w:cs="Arial"/>
        </w:rPr>
      </w:pPr>
    </w:p>
    <w:p w14:paraId="606A8293" w14:textId="72CACDA1" w:rsidR="00D05FE1" w:rsidRPr="00D405BF" w:rsidRDefault="00D05FE1" w:rsidP="00C17D1C">
      <w:pPr>
        <w:pStyle w:val="Navadensplet"/>
        <w:spacing w:before="0" w:beforeAutospacing="0" w:after="0" w:afterAutospacing="0"/>
        <w:rPr>
          <w:rFonts w:ascii="Arial" w:hAnsi="Arial" w:cs="Arial"/>
          <w:kern w:val="24"/>
        </w:rPr>
      </w:pPr>
      <w:r w:rsidRPr="00D405BF">
        <w:rPr>
          <w:rFonts w:ascii="Arial" w:hAnsi="Arial" w:cs="Arial"/>
          <w:u w:val="single"/>
        </w:rPr>
        <w:t>Graf št. 1</w:t>
      </w:r>
      <w:r w:rsidR="00155683">
        <w:rPr>
          <w:rFonts w:ascii="Arial" w:hAnsi="Arial" w:cs="Arial"/>
          <w:u w:val="single"/>
        </w:rPr>
        <w:t>4</w:t>
      </w:r>
      <w:r w:rsidRPr="00D405BF">
        <w:rPr>
          <w:rFonts w:ascii="Arial" w:hAnsi="Arial" w:cs="Arial"/>
        </w:rPr>
        <w:t xml:space="preserve">: </w:t>
      </w:r>
      <w:r w:rsidR="000B7F7E">
        <w:rPr>
          <w:rFonts w:ascii="Arial" w:hAnsi="Arial" w:cs="Arial"/>
        </w:rPr>
        <w:t xml:space="preserve">Delež </w:t>
      </w:r>
      <w:r w:rsidR="000B7F7E">
        <w:rPr>
          <w:rFonts w:ascii="Arial" w:hAnsi="Arial" w:cs="Arial"/>
          <w:kern w:val="24"/>
        </w:rPr>
        <w:t>vzorcev govedi in drobnice</w:t>
      </w:r>
      <w:r w:rsidRPr="00D405BF">
        <w:rPr>
          <w:rFonts w:ascii="Arial" w:hAnsi="Arial" w:cs="Arial"/>
          <w:kern w:val="24"/>
        </w:rPr>
        <w:t xml:space="preserve"> </w:t>
      </w:r>
      <w:r w:rsidR="000B7F7E">
        <w:rPr>
          <w:rFonts w:ascii="Arial" w:hAnsi="Arial" w:cs="Arial"/>
          <w:kern w:val="24"/>
        </w:rPr>
        <w:t>pri katerih se je potrdila prisotnost</w:t>
      </w:r>
      <w:r w:rsidRPr="00D405BF">
        <w:rPr>
          <w:rFonts w:ascii="Arial" w:hAnsi="Arial" w:cs="Arial"/>
          <w:kern w:val="24"/>
        </w:rPr>
        <w:t xml:space="preserve"> STEC</w:t>
      </w:r>
      <w:r w:rsidR="0096601A" w:rsidRPr="00D405BF">
        <w:rPr>
          <w:rFonts w:ascii="Arial" w:hAnsi="Arial" w:cs="Arial"/>
          <w:kern w:val="24"/>
        </w:rPr>
        <w:t>,</w:t>
      </w:r>
      <w:r w:rsidR="006251EA" w:rsidRPr="00D405BF">
        <w:rPr>
          <w:rFonts w:ascii="Arial" w:hAnsi="Arial" w:cs="Arial"/>
          <w:kern w:val="24"/>
        </w:rPr>
        <w:t xml:space="preserve"> </w:t>
      </w:r>
      <w:r w:rsidRPr="00D405BF">
        <w:rPr>
          <w:rFonts w:ascii="Arial" w:hAnsi="Arial" w:cs="Arial"/>
          <w:kern w:val="24"/>
        </w:rPr>
        <w:t>2006–2010</w:t>
      </w:r>
    </w:p>
    <w:p w14:paraId="542CCC19" w14:textId="77777777" w:rsidR="00C56F48" w:rsidRDefault="00C56F48" w:rsidP="00D05FE1">
      <w:pPr>
        <w:pStyle w:val="Navadensplet"/>
        <w:spacing w:before="0" w:beforeAutospacing="0" w:after="0" w:afterAutospacing="0"/>
        <w:rPr>
          <w:rFonts w:asciiTheme="minorHAnsi" w:hAnsiTheme="minorHAnsi" w:cs="Arial"/>
          <w:kern w:val="24"/>
          <w:sz w:val="22"/>
          <w:szCs w:val="22"/>
        </w:rPr>
      </w:pPr>
    </w:p>
    <w:p w14:paraId="3B3832B4" w14:textId="26C110C3" w:rsidR="00C17D1C" w:rsidRDefault="00C56F48" w:rsidP="0059085C">
      <w:pPr>
        <w:pStyle w:val="Navadensplet"/>
        <w:spacing w:before="0" w:beforeAutospacing="0" w:after="0" w:afterAutospacing="0"/>
        <w:rPr>
          <w:rFonts w:asciiTheme="minorHAnsi" w:hAnsiTheme="minorHAnsi" w:cs="Arial"/>
          <w:kern w:val="24"/>
          <w:sz w:val="22"/>
          <w:szCs w:val="22"/>
        </w:rPr>
      </w:pPr>
      <w:r>
        <w:rPr>
          <w:noProof/>
        </w:rPr>
        <w:drawing>
          <wp:inline distT="0" distB="0" distL="0" distR="0" wp14:anchorId="72414410" wp14:editId="59C8B7A9">
            <wp:extent cx="5819775" cy="1319583"/>
            <wp:effectExtent l="0" t="0" r="9525" b="13970"/>
            <wp:docPr id="4" name="Grafikon 4" title="Delež vzorcev govedi in drobnice pri katerih se je potrdila prisotnost STEC od 2006 do 20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7ACE201" w14:textId="5A36C588" w:rsidR="0059085C" w:rsidRDefault="0059085C" w:rsidP="0059085C">
      <w:pPr>
        <w:pStyle w:val="Navadensplet"/>
        <w:spacing w:before="0" w:beforeAutospacing="0" w:after="0" w:afterAutospacing="0"/>
        <w:rPr>
          <w:rFonts w:asciiTheme="minorHAnsi" w:hAnsiTheme="minorHAnsi" w:cs="Arial"/>
          <w:kern w:val="24"/>
          <w:sz w:val="22"/>
          <w:szCs w:val="22"/>
        </w:rPr>
      </w:pPr>
    </w:p>
    <w:p w14:paraId="4D87F551" w14:textId="77777777" w:rsidR="009B2521" w:rsidRDefault="009B2521" w:rsidP="0059085C">
      <w:pPr>
        <w:pStyle w:val="Navadensplet"/>
        <w:spacing w:before="0" w:beforeAutospacing="0" w:after="0" w:afterAutospacing="0"/>
        <w:rPr>
          <w:rFonts w:asciiTheme="minorHAnsi" w:hAnsiTheme="minorHAnsi" w:cs="Arial"/>
          <w:kern w:val="24"/>
          <w:sz w:val="22"/>
          <w:szCs w:val="22"/>
        </w:rPr>
      </w:pPr>
    </w:p>
    <w:p w14:paraId="5E93BEA6" w14:textId="77777777" w:rsidR="009B2521" w:rsidRPr="0059085C" w:rsidRDefault="009B2521" w:rsidP="0059085C">
      <w:pPr>
        <w:pStyle w:val="Navadensplet"/>
        <w:spacing w:before="0" w:beforeAutospacing="0" w:after="0" w:afterAutospacing="0"/>
        <w:rPr>
          <w:rFonts w:asciiTheme="minorHAnsi" w:hAnsiTheme="minorHAnsi" w:cs="Arial"/>
          <w:kern w:val="24"/>
          <w:sz w:val="22"/>
          <w:szCs w:val="22"/>
        </w:rPr>
      </w:pPr>
    </w:p>
    <w:p w14:paraId="16677D91" w14:textId="77777777" w:rsidR="006D2CA8" w:rsidRPr="00D405BF" w:rsidRDefault="006D2CA8" w:rsidP="00C17D1C">
      <w:pPr>
        <w:pStyle w:val="Naslov1"/>
        <w:rPr>
          <w:rFonts w:ascii="Arial" w:hAnsi="Arial" w:cs="Arial"/>
          <w:b/>
          <w:color w:val="auto"/>
          <w:sz w:val="24"/>
          <w:szCs w:val="24"/>
        </w:rPr>
      </w:pPr>
      <w:bookmarkStart w:id="62" w:name="_Toc24377822"/>
      <w:bookmarkStart w:id="63" w:name="_Toc224300846"/>
      <w:r w:rsidRPr="00D405BF">
        <w:rPr>
          <w:rFonts w:ascii="Arial" w:hAnsi="Arial" w:cs="Arial"/>
          <w:b/>
          <w:color w:val="auto"/>
          <w:sz w:val="24"/>
          <w:szCs w:val="24"/>
        </w:rPr>
        <w:lastRenderedPageBreak/>
        <w:t>JERSINIOZA</w:t>
      </w:r>
      <w:bookmarkEnd w:id="62"/>
      <w:bookmarkEnd w:id="63"/>
    </w:p>
    <w:p w14:paraId="1B48D6EE" w14:textId="77777777" w:rsidR="006D2CA8" w:rsidRPr="00E53506" w:rsidRDefault="006D2CA8" w:rsidP="00C17D1C">
      <w:pPr>
        <w:spacing w:before="0" w:afterLines="32" w:after="76" w:line="240" w:lineRule="auto"/>
        <w:rPr>
          <w:rFonts w:cs="Arial"/>
          <w:sz w:val="22"/>
          <w:szCs w:val="22"/>
        </w:rPr>
      </w:pPr>
    </w:p>
    <w:p w14:paraId="6B1B9984" w14:textId="2D047340" w:rsidR="00321363" w:rsidRPr="00C710B1" w:rsidRDefault="00FE5048" w:rsidP="00C710B1">
      <w:pPr>
        <w:spacing w:before="0" w:after="6" w:line="240" w:lineRule="auto"/>
        <w:rPr>
          <w:rFonts w:ascii="Arial" w:hAnsi="Arial" w:cs="Arial"/>
        </w:rPr>
      </w:pPr>
      <w:r w:rsidRPr="00D405BF">
        <w:rPr>
          <w:rFonts w:ascii="Arial" w:hAnsi="Arial" w:cs="Arial"/>
        </w:rPr>
        <w:t xml:space="preserve">Jersinioza je nalezljiva bolezen, ki jo povzročajo paličaste bakterije iz rodu </w:t>
      </w:r>
      <w:r w:rsidRPr="00D405BF">
        <w:rPr>
          <w:rFonts w:ascii="Arial" w:hAnsi="Arial" w:cs="Arial"/>
          <w:i/>
        </w:rPr>
        <w:t>Yersinia</w:t>
      </w:r>
      <w:r w:rsidRPr="00D405BF">
        <w:rPr>
          <w:rFonts w:ascii="Arial" w:hAnsi="Arial" w:cs="Arial"/>
        </w:rPr>
        <w:t xml:space="preserve">, ki spadajo v družino </w:t>
      </w:r>
      <w:r w:rsidRPr="00D405BF">
        <w:rPr>
          <w:rFonts w:ascii="Arial" w:hAnsi="Arial" w:cs="Arial"/>
          <w:i/>
        </w:rPr>
        <w:t>Enterobacteriaceae</w:t>
      </w:r>
      <w:r w:rsidRPr="00D405BF">
        <w:rPr>
          <w:rFonts w:ascii="Arial" w:hAnsi="Arial" w:cs="Arial"/>
        </w:rPr>
        <w:t xml:space="preserve">. Bakterije iz rodu </w:t>
      </w:r>
      <w:r w:rsidRPr="00D405BF">
        <w:rPr>
          <w:rFonts w:ascii="Arial" w:hAnsi="Arial" w:cs="Arial"/>
          <w:i/>
        </w:rPr>
        <w:t>Yersinia</w:t>
      </w:r>
      <w:r w:rsidRPr="00D405BF">
        <w:rPr>
          <w:rFonts w:ascii="Arial" w:hAnsi="Arial" w:cs="Arial"/>
        </w:rPr>
        <w:t xml:space="preserve"> so pogosto prisotne v naravi, še zlasti nepatogeni sevi. V rodu </w:t>
      </w:r>
      <w:r w:rsidRPr="00D405BF">
        <w:rPr>
          <w:rFonts w:ascii="Arial" w:hAnsi="Arial" w:cs="Arial"/>
          <w:i/>
        </w:rPr>
        <w:t>Yersinia</w:t>
      </w:r>
      <w:r w:rsidRPr="00D405BF">
        <w:rPr>
          <w:rFonts w:ascii="Arial" w:hAnsi="Arial" w:cs="Arial"/>
        </w:rPr>
        <w:t xml:space="preserve"> je 11 vrst bakterij, od katerih so tri vrste patogene za ljudi (imajo zoonotičen pomen): patogeni biotip </w:t>
      </w:r>
      <w:r w:rsidRPr="00D405BF">
        <w:rPr>
          <w:rFonts w:ascii="Arial" w:hAnsi="Arial" w:cs="Arial"/>
          <w:i/>
        </w:rPr>
        <w:t>Y. enterocolitica</w:t>
      </w:r>
      <w:r w:rsidRPr="00D405BF">
        <w:rPr>
          <w:rFonts w:ascii="Arial" w:hAnsi="Arial" w:cs="Arial"/>
        </w:rPr>
        <w:t xml:space="preserve">, ki povzroča gastroenteritis, </w:t>
      </w:r>
      <w:r w:rsidRPr="00D405BF">
        <w:rPr>
          <w:rFonts w:ascii="Arial" w:hAnsi="Arial" w:cs="Arial"/>
          <w:i/>
        </w:rPr>
        <w:t>Y. pseudotuberculosis</w:t>
      </w:r>
      <w:r w:rsidRPr="00D405BF">
        <w:rPr>
          <w:rFonts w:ascii="Arial" w:hAnsi="Arial" w:cs="Arial"/>
        </w:rPr>
        <w:t xml:space="preserve">, ki povzroča limfadenitis in </w:t>
      </w:r>
      <w:r w:rsidRPr="00D405BF">
        <w:rPr>
          <w:rFonts w:ascii="Arial" w:hAnsi="Arial" w:cs="Arial"/>
          <w:i/>
        </w:rPr>
        <w:t>Y</w:t>
      </w:r>
      <w:r w:rsidRPr="00D405BF">
        <w:rPr>
          <w:rFonts w:ascii="Arial" w:hAnsi="Arial" w:cs="Arial"/>
        </w:rPr>
        <w:t xml:space="preserve">. </w:t>
      </w:r>
      <w:r w:rsidRPr="00D405BF">
        <w:rPr>
          <w:rFonts w:ascii="Arial" w:hAnsi="Arial" w:cs="Arial"/>
          <w:i/>
        </w:rPr>
        <w:t>pestis</w:t>
      </w:r>
      <w:r w:rsidRPr="00D405BF">
        <w:rPr>
          <w:rFonts w:ascii="Arial" w:hAnsi="Arial" w:cs="Arial"/>
        </w:rPr>
        <w:t xml:space="preserve">, ki povzroča kugo. Slednja se v Evropi ne pojavlja več. </w:t>
      </w:r>
      <w:r w:rsidRPr="00D405BF">
        <w:rPr>
          <w:rFonts w:ascii="Arial" w:hAnsi="Arial" w:cs="Arial"/>
          <w:i/>
        </w:rPr>
        <w:t>Y. pseudotuberculosis</w:t>
      </w:r>
      <w:r w:rsidRPr="00D405BF">
        <w:rPr>
          <w:rFonts w:ascii="Arial" w:hAnsi="Arial" w:cs="Arial"/>
        </w:rPr>
        <w:t xml:space="preserve"> je bil</w:t>
      </w:r>
      <w:r w:rsidR="00107FC3" w:rsidRPr="00D405BF">
        <w:rPr>
          <w:rFonts w:ascii="Arial" w:hAnsi="Arial" w:cs="Arial"/>
        </w:rPr>
        <w:t>a prvič izolirana pri poginulem</w:t>
      </w:r>
      <w:r w:rsidRPr="00D405BF">
        <w:rPr>
          <w:rFonts w:ascii="Arial" w:hAnsi="Arial" w:cs="Arial"/>
        </w:rPr>
        <w:t xml:space="preserve"> morskem prašičku leta 1880. Sprva so bili poročani večinoma sporadični primeri jersinioze, vse do leta 1976, ko je uradno prišlo do prvega izbruha okužbe s hrano v ZDA, s čokoladnim mlekom. Epidemiološki rezervoar so prašiči, glodavci, psi, mačke, krave, ovce, konji in perutnina. </w:t>
      </w:r>
      <w:r w:rsidR="00567112" w:rsidRPr="00D405BF">
        <w:rPr>
          <w:rFonts w:ascii="Arial" w:hAnsi="Arial" w:cs="Arial"/>
        </w:rPr>
        <w:t xml:space="preserve">Prašiči se smatrajo kot primarni rezervoar za humane patogene tipe </w:t>
      </w:r>
      <w:r w:rsidR="00567112" w:rsidRPr="00D405BF">
        <w:rPr>
          <w:rFonts w:ascii="Arial" w:hAnsi="Arial" w:cs="Arial"/>
          <w:i/>
        </w:rPr>
        <w:t>Y.enterocolitica</w:t>
      </w:r>
      <w:r w:rsidR="00567112" w:rsidRPr="00D405BF">
        <w:rPr>
          <w:rFonts w:ascii="Arial" w:hAnsi="Arial" w:cs="Arial"/>
        </w:rPr>
        <w:t xml:space="preserve">, v glavnem biotip 4 (serotip O:3). Biotip 2 (serotip O:9) je bil izoliran pri drugih živalskih vrstah (koze, ovce, govedo). </w:t>
      </w:r>
      <w:r w:rsidRPr="00D405BF">
        <w:rPr>
          <w:rFonts w:ascii="Arial" w:hAnsi="Arial" w:cs="Arial"/>
        </w:rPr>
        <w:t xml:space="preserve">Na podlagi Mnenja EFSA (2007) večina patogenih sevov </w:t>
      </w:r>
      <w:r w:rsidRPr="00D405BF">
        <w:rPr>
          <w:rFonts w:ascii="Arial" w:hAnsi="Arial" w:cs="Arial"/>
          <w:i/>
        </w:rPr>
        <w:t>Y. enterocolitica</w:t>
      </w:r>
      <w:r w:rsidRPr="00D405BF">
        <w:rPr>
          <w:rFonts w:ascii="Arial" w:hAnsi="Arial" w:cs="Arial"/>
        </w:rPr>
        <w:t xml:space="preserve">  pripada biotipu 4 (serotip O:3), ki mu sledi biotip 2 (serotip O:9). Biotipi 1B, 3 in 5 so patogeni za ljudi, medt</w:t>
      </w:r>
      <w:r w:rsidR="00107FC3" w:rsidRPr="00D405BF">
        <w:rPr>
          <w:rFonts w:ascii="Arial" w:hAnsi="Arial" w:cs="Arial"/>
        </w:rPr>
        <w:t>em ko biotip 1A ni. Zato je</w:t>
      </w:r>
      <w:r w:rsidRPr="00D405BF">
        <w:rPr>
          <w:rFonts w:ascii="Arial" w:hAnsi="Arial" w:cs="Arial"/>
        </w:rPr>
        <w:t xml:space="preserve"> pomembno, da se za pravo oceno stanja izvaja biotipizacija in serotipizacija izolatov. Pri </w:t>
      </w:r>
      <w:r w:rsidRPr="00D405BF">
        <w:rPr>
          <w:rFonts w:ascii="Arial" w:hAnsi="Arial" w:cs="Arial"/>
          <w:i/>
        </w:rPr>
        <w:t>Y. enterocolitica</w:t>
      </w:r>
      <w:r w:rsidRPr="00D405BF">
        <w:rPr>
          <w:rFonts w:ascii="Arial" w:hAnsi="Arial" w:cs="Arial"/>
        </w:rPr>
        <w:t xml:space="preserve"> največji dejavnik tveganja predstavlja uživanje surove ali nezadostno termično obdelane svinjine, lahko pa tudi surovega mleka. Lahko pa je vir okužbe tudi kontaminirana, neobdelana voda. Prenos med ljudmi ni dokazan. Pri </w:t>
      </w:r>
      <w:r w:rsidRPr="00D405BF">
        <w:rPr>
          <w:rFonts w:ascii="Arial" w:hAnsi="Arial" w:cs="Arial"/>
          <w:i/>
        </w:rPr>
        <w:t>Y. pseudotuberculosis</w:t>
      </w:r>
      <w:r w:rsidRPr="00D405BF">
        <w:rPr>
          <w:rFonts w:ascii="Arial" w:hAnsi="Arial" w:cs="Arial"/>
        </w:rPr>
        <w:t xml:space="preserve"> je največkrat vzrok okužbe uživanje surove zelenjave, drugih kontaminiranih živil ali vode lahko pa tudi neposredni kontakt z okuženimi živalmi (npr. divji sesalci ali ptice). </w:t>
      </w:r>
      <w:r w:rsidR="00C710B1" w:rsidRPr="00D405BF">
        <w:rPr>
          <w:rFonts w:ascii="Arial" w:hAnsi="Arial" w:cs="Arial"/>
        </w:rPr>
        <w:t xml:space="preserve">Bakterije iz rodu </w:t>
      </w:r>
      <w:r w:rsidR="00C710B1" w:rsidRPr="00D405BF">
        <w:rPr>
          <w:rFonts w:ascii="Arial" w:hAnsi="Arial" w:cs="Arial"/>
          <w:i/>
        </w:rPr>
        <w:t>Yersinia</w:t>
      </w:r>
      <w:r w:rsidR="00C710B1" w:rsidRPr="00D405BF">
        <w:rPr>
          <w:rFonts w:ascii="Arial" w:hAnsi="Arial" w:cs="Arial"/>
        </w:rPr>
        <w:t xml:space="preserve"> </w:t>
      </w:r>
      <w:r w:rsidR="00C710B1">
        <w:rPr>
          <w:rFonts w:ascii="Arial" w:hAnsi="Arial" w:cs="Arial"/>
        </w:rPr>
        <w:t xml:space="preserve">se lahko razmnožujejo pri nizkih temperaturah npr. v hladilniku, </w:t>
      </w:r>
      <w:r w:rsidR="00C710B1" w:rsidRPr="00D405BF">
        <w:rPr>
          <w:rFonts w:ascii="Arial" w:hAnsi="Arial" w:cs="Arial"/>
        </w:rPr>
        <w:t xml:space="preserve">termično obdelavo </w:t>
      </w:r>
      <w:r w:rsidR="00C710B1">
        <w:rPr>
          <w:rFonts w:ascii="Arial" w:hAnsi="Arial" w:cs="Arial"/>
        </w:rPr>
        <w:t xml:space="preserve">kot je pasterizacija pa jih uničimo. </w:t>
      </w:r>
      <w:r w:rsidR="00C710B1" w:rsidRPr="00D405BF">
        <w:rPr>
          <w:rFonts w:ascii="Arial" w:hAnsi="Arial" w:cs="Arial"/>
        </w:rPr>
        <w:t xml:space="preserve">Inkubacijska doba je 4 do 7 dni. </w:t>
      </w:r>
      <w:r w:rsidR="00321363" w:rsidRPr="00D405BF">
        <w:rPr>
          <w:rFonts w:ascii="Arial" w:hAnsi="Arial" w:cs="Arial"/>
        </w:rPr>
        <w:t xml:space="preserve">Več o </w:t>
      </w:r>
      <w:hyperlink r:id="rId35" w:history="1">
        <w:r w:rsidR="00321363" w:rsidRPr="00CB2033">
          <w:rPr>
            <w:rStyle w:val="Hiperpovezava"/>
            <w:rFonts w:ascii="Arial" w:hAnsi="Arial" w:cs="Arial"/>
          </w:rPr>
          <w:t>jersiniozi</w:t>
        </w:r>
      </w:hyperlink>
      <w:r w:rsidR="00321363">
        <w:rPr>
          <w:rFonts w:ascii="Arial" w:hAnsi="Arial" w:cs="Arial"/>
        </w:rPr>
        <w:t xml:space="preserve"> </w:t>
      </w:r>
      <w:r w:rsidR="00321363" w:rsidRPr="00D405BF">
        <w:rPr>
          <w:rFonts w:ascii="Arial" w:hAnsi="Arial" w:cs="Arial"/>
        </w:rPr>
        <w:t xml:space="preserve">je objavljeno </w:t>
      </w:r>
      <w:r w:rsidR="00321363">
        <w:rPr>
          <w:rFonts w:ascii="Arial" w:hAnsi="Arial" w:cs="Arial"/>
        </w:rPr>
        <w:t>na spletni strani NIJZ</w:t>
      </w:r>
      <w:r w:rsidR="00321363" w:rsidRPr="00D405BF">
        <w:rPr>
          <w:rFonts w:ascii="Arial" w:hAnsi="Arial" w:cs="Arial"/>
        </w:rPr>
        <w:t xml:space="preserve"> </w:t>
      </w:r>
      <w:r w:rsidR="00321363" w:rsidRPr="00C710B1">
        <w:rPr>
          <w:rFonts w:ascii="Arial" w:hAnsi="Arial" w:cs="Arial"/>
        </w:rPr>
        <w:t>(https://nijz.si/nalezljive-bolezni/nalezljive-bolezni-od-a-do-z/zdravilo-jersinioza/).</w:t>
      </w:r>
    </w:p>
    <w:p w14:paraId="4D5DDBC2" w14:textId="77777777" w:rsidR="00CB2033" w:rsidRPr="00E53506" w:rsidRDefault="00CB2033" w:rsidP="00C17D1C">
      <w:pPr>
        <w:spacing w:before="0" w:after="0" w:line="240" w:lineRule="auto"/>
        <w:rPr>
          <w:rFonts w:cs="Arial"/>
          <w:sz w:val="22"/>
          <w:szCs w:val="22"/>
        </w:rPr>
      </w:pPr>
    </w:p>
    <w:p w14:paraId="681AFF63" w14:textId="77777777" w:rsidR="006D2CA8" w:rsidRPr="00E53506" w:rsidRDefault="006D2CA8" w:rsidP="00C17D1C">
      <w:pPr>
        <w:spacing w:before="0" w:after="0" w:line="240" w:lineRule="auto"/>
        <w:rPr>
          <w:rFonts w:cs="Arial"/>
          <w:sz w:val="22"/>
          <w:szCs w:val="22"/>
        </w:rPr>
      </w:pPr>
    </w:p>
    <w:p w14:paraId="6EC47A97" w14:textId="77777777" w:rsidR="006D2CA8" w:rsidRPr="00C17D1C" w:rsidRDefault="006D2CA8" w:rsidP="00C17D1C">
      <w:pPr>
        <w:pStyle w:val="Naslov2"/>
        <w:spacing w:line="240" w:lineRule="auto"/>
        <w:rPr>
          <w:rFonts w:ascii="Arial" w:hAnsi="Arial" w:cs="Arial"/>
          <w:sz w:val="22"/>
          <w:szCs w:val="22"/>
        </w:rPr>
      </w:pPr>
      <w:bookmarkStart w:id="64" w:name="_Toc436296978"/>
      <w:bookmarkStart w:id="65" w:name="_Toc24377823"/>
      <w:bookmarkStart w:id="66" w:name="_Toc224300847"/>
      <w:r w:rsidRPr="00C17D1C">
        <w:rPr>
          <w:rFonts w:ascii="Arial" w:hAnsi="Arial" w:cs="Arial"/>
          <w:sz w:val="22"/>
          <w:szCs w:val="22"/>
        </w:rPr>
        <w:t>Jersinioza pri ljudeh</w:t>
      </w:r>
      <w:bookmarkEnd w:id="64"/>
      <w:bookmarkEnd w:id="65"/>
      <w:bookmarkEnd w:id="66"/>
    </w:p>
    <w:p w14:paraId="029FD5D7" w14:textId="77777777" w:rsidR="006D2CA8" w:rsidRPr="00E53506" w:rsidRDefault="006D2CA8" w:rsidP="00C17D1C">
      <w:pPr>
        <w:spacing w:before="0" w:afterLines="32" w:after="76" w:line="240" w:lineRule="auto"/>
        <w:rPr>
          <w:rFonts w:cs="Arial"/>
          <w:sz w:val="22"/>
          <w:szCs w:val="22"/>
        </w:rPr>
      </w:pPr>
    </w:p>
    <w:p w14:paraId="5D199774" w14:textId="77777777" w:rsidR="005A1C2F" w:rsidRPr="00D405BF" w:rsidRDefault="005A1C2F" w:rsidP="005A1C2F">
      <w:pPr>
        <w:autoSpaceDE w:val="0"/>
        <w:autoSpaceDN w:val="0"/>
        <w:adjustRightInd w:val="0"/>
        <w:spacing w:before="0" w:after="0" w:line="240" w:lineRule="auto"/>
        <w:rPr>
          <w:rFonts w:ascii="Arial" w:hAnsi="Arial" w:cs="Arial"/>
        </w:rPr>
      </w:pPr>
      <w:r w:rsidRPr="00D405BF">
        <w:rPr>
          <w:rFonts w:ascii="Arial" w:hAnsi="Arial" w:cs="Arial"/>
        </w:rPr>
        <w:t xml:space="preserve">Jersinioza je v Sloveniji med redko prijavljenimi nalezljivimi boleznimi. Izbruhov v zadnjih letih nismo zabeležili. Incidenca jersinioze pri ljudeh je pod evropskim povprečjem, vendar je v </w:t>
      </w:r>
      <w:r>
        <w:rPr>
          <w:rFonts w:ascii="Arial" w:hAnsi="Arial" w:cs="Arial"/>
        </w:rPr>
        <w:t xml:space="preserve">zadnjih treh letih od </w:t>
      </w:r>
      <w:r w:rsidRPr="00D405BF">
        <w:rPr>
          <w:rFonts w:ascii="Arial" w:hAnsi="Arial" w:cs="Arial"/>
        </w:rPr>
        <w:t>let</w:t>
      </w:r>
      <w:r>
        <w:rPr>
          <w:rFonts w:ascii="Arial" w:hAnsi="Arial" w:cs="Arial"/>
        </w:rPr>
        <w:t>a</w:t>
      </w:r>
      <w:r w:rsidRPr="00D405BF">
        <w:rPr>
          <w:rFonts w:ascii="Arial" w:hAnsi="Arial" w:cs="Arial"/>
        </w:rPr>
        <w:t xml:space="preserve"> 202</w:t>
      </w:r>
      <w:r>
        <w:rPr>
          <w:rFonts w:ascii="Arial" w:hAnsi="Arial" w:cs="Arial"/>
        </w:rPr>
        <w:t>2 do 2024</w:t>
      </w:r>
      <w:r w:rsidRPr="00D405BF">
        <w:rPr>
          <w:rFonts w:ascii="Arial" w:hAnsi="Arial" w:cs="Arial"/>
        </w:rPr>
        <w:t xml:space="preserve"> narasla. </w:t>
      </w:r>
    </w:p>
    <w:p w14:paraId="39D4255E" w14:textId="77777777" w:rsidR="005A1C2F" w:rsidRPr="00D405BF" w:rsidRDefault="005A1C2F" w:rsidP="005A1C2F">
      <w:pPr>
        <w:autoSpaceDE w:val="0"/>
        <w:autoSpaceDN w:val="0"/>
        <w:adjustRightInd w:val="0"/>
        <w:spacing w:before="0" w:after="0" w:line="240" w:lineRule="auto"/>
        <w:rPr>
          <w:rFonts w:ascii="Arial" w:hAnsi="Arial" w:cs="Arial"/>
        </w:rPr>
      </w:pPr>
    </w:p>
    <w:p w14:paraId="1AAA5407" w14:textId="77777777" w:rsidR="005A1C2F" w:rsidRDefault="005A1C2F" w:rsidP="005A1C2F">
      <w:pPr>
        <w:pStyle w:val="HTML-oblikovano"/>
        <w:spacing w:line="276" w:lineRule="auto"/>
        <w:rPr>
          <w:rFonts w:ascii="Arial" w:hAnsi="Arial" w:cs="Arial"/>
          <w:sz w:val="20"/>
          <w:szCs w:val="20"/>
        </w:rPr>
      </w:pPr>
      <w:r w:rsidRPr="00D405BF">
        <w:rPr>
          <w:rFonts w:ascii="Arial" w:hAnsi="Arial" w:cs="Arial"/>
          <w:sz w:val="20"/>
          <w:szCs w:val="20"/>
          <w:u w:val="single"/>
        </w:rPr>
        <w:t>Preglednica z grafom št. 1</w:t>
      </w:r>
      <w:r>
        <w:rPr>
          <w:rFonts w:ascii="Arial" w:hAnsi="Arial" w:cs="Arial"/>
          <w:sz w:val="20"/>
          <w:szCs w:val="20"/>
          <w:u w:val="single"/>
        </w:rPr>
        <w:t>1</w:t>
      </w:r>
      <w:r w:rsidRPr="00D405BF">
        <w:rPr>
          <w:rFonts w:ascii="Arial" w:hAnsi="Arial" w:cs="Arial"/>
          <w:sz w:val="20"/>
          <w:szCs w:val="20"/>
        </w:rPr>
        <w:t>: Število prijavljenih primerov jersinioze pri ljudeh v obdobju 20</w:t>
      </w:r>
      <w:r>
        <w:rPr>
          <w:rFonts w:ascii="Arial" w:hAnsi="Arial" w:cs="Arial"/>
          <w:sz w:val="20"/>
          <w:szCs w:val="20"/>
        </w:rPr>
        <w:t>20</w:t>
      </w:r>
      <w:r w:rsidRPr="00D405BF">
        <w:rPr>
          <w:rFonts w:ascii="Arial" w:hAnsi="Arial" w:cs="Arial"/>
          <w:sz w:val="20"/>
          <w:szCs w:val="20"/>
        </w:rPr>
        <w:t>–202</w:t>
      </w:r>
      <w:r>
        <w:rPr>
          <w:rFonts w:ascii="Arial" w:hAnsi="Arial" w:cs="Arial"/>
          <w:sz w:val="20"/>
          <w:szCs w:val="20"/>
        </w:rPr>
        <w:t>4</w:t>
      </w:r>
    </w:p>
    <w:p w14:paraId="0F6FF612" w14:textId="77777777" w:rsidR="00CF1207" w:rsidRDefault="00CF1207" w:rsidP="00CF1207">
      <w:pPr>
        <w:pStyle w:val="HTML-oblikovano"/>
        <w:spacing w:before="0"/>
        <w:rPr>
          <w:rFonts w:ascii="Arial" w:hAnsi="Arial" w:cs="Arial"/>
          <w:sz w:val="20"/>
          <w:szCs w:val="20"/>
        </w:rPr>
      </w:pPr>
    </w:p>
    <w:tbl>
      <w:tblPr>
        <w:tblStyle w:val="Tabelamrea1"/>
        <w:tblW w:w="8926" w:type="dxa"/>
        <w:tblLayout w:type="fixed"/>
        <w:tblLook w:val="04A0" w:firstRow="1" w:lastRow="0" w:firstColumn="1" w:lastColumn="0" w:noHBand="0" w:noVBand="1"/>
        <w:tblCaption w:val="Število prijavljenih primerov kampilobakterioz pri ljudeh od 2000 do 2021"/>
      </w:tblPr>
      <w:tblGrid>
        <w:gridCol w:w="2263"/>
        <w:gridCol w:w="1332"/>
        <w:gridCol w:w="1333"/>
        <w:gridCol w:w="1332"/>
        <w:gridCol w:w="1333"/>
        <w:gridCol w:w="1333"/>
      </w:tblGrid>
      <w:tr w:rsidR="005A1C2F" w:rsidRPr="008D29B8" w14:paraId="4A194959" w14:textId="77777777" w:rsidTr="00D738D4">
        <w:trPr>
          <w:trHeight w:val="270"/>
          <w:tblHeader/>
        </w:trPr>
        <w:tc>
          <w:tcPr>
            <w:tcW w:w="2263" w:type="dxa"/>
            <w:shd w:val="clear" w:color="auto" w:fill="F2F2F2" w:themeFill="background1" w:themeFillShade="F2"/>
          </w:tcPr>
          <w:p w14:paraId="6E0813D3" w14:textId="77777777" w:rsidR="005A1C2F" w:rsidRPr="008D29B8" w:rsidRDefault="005A1C2F" w:rsidP="005A1C2F">
            <w:pPr>
              <w:pStyle w:val="Vsebinatabele"/>
              <w:snapToGrid w:val="0"/>
              <w:spacing w:before="0"/>
              <w:rPr>
                <w:rFonts w:ascii="Arial" w:hAnsi="Arial" w:cs="Arial"/>
                <w:sz w:val="16"/>
                <w:szCs w:val="16"/>
              </w:rPr>
            </w:pPr>
            <w:r w:rsidRPr="008D29B8">
              <w:rPr>
                <w:rFonts w:ascii="Arial" w:hAnsi="Arial" w:cs="Arial"/>
                <w:sz w:val="16"/>
                <w:szCs w:val="16"/>
              </w:rPr>
              <w:t>Leto</w:t>
            </w:r>
          </w:p>
        </w:tc>
        <w:tc>
          <w:tcPr>
            <w:tcW w:w="1332" w:type="dxa"/>
            <w:shd w:val="clear" w:color="auto" w:fill="F2F2F2" w:themeFill="background1" w:themeFillShade="F2"/>
          </w:tcPr>
          <w:p w14:paraId="46ED7E5D" w14:textId="78C8B816" w:rsidR="005A1C2F" w:rsidRPr="008D29B8" w:rsidRDefault="005A1C2F" w:rsidP="005A1C2F">
            <w:pPr>
              <w:pStyle w:val="Vsebinatabele"/>
              <w:snapToGrid w:val="0"/>
              <w:spacing w:before="0"/>
              <w:jc w:val="center"/>
              <w:rPr>
                <w:rFonts w:ascii="Arial" w:hAnsi="Arial" w:cs="Arial"/>
                <w:sz w:val="16"/>
                <w:szCs w:val="16"/>
              </w:rPr>
            </w:pPr>
            <w:r w:rsidRPr="008D2AE7">
              <w:rPr>
                <w:rFonts w:ascii="Arial" w:hAnsi="Arial" w:cs="Arial"/>
                <w:sz w:val="16"/>
                <w:szCs w:val="16"/>
              </w:rPr>
              <w:t>2020</w:t>
            </w:r>
          </w:p>
        </w:tc>
        <w:tc>
          <w:tcPr>
            <w:tcW w:w="1333" w:type="dxa"/>
            <w:shd w:val="clear" w:color="auto" w:fill="F2F2F2" w:themeFill="background1" w:themeFillShade="F2"/>
          </w:tcPr>
          <w:p w14:paraId="2015813D" w14:textId="25378C43" w:rsidR="005A1C2F" w:rsidRPr="008D29B8" w:rsidRDefault="005A1C2F" w:rsidP="005A1C2F">
            <w:pPr>
              <w:pStyle w:val="Vsebinatabele"/>
              <w:snapToGrid w:val="0"/>
              <w:spacing w:before="0"/>
              <w:jc w:val="center"/>
              <w:rPr>
                <w:rFonts w:ascii="Arial" w:hAnsi="Arial" w:cs="Arial"/>
                <w:sz w:val="16"/>
                <w:szCs w:val="16"/>
              </w:rPr>
            </w:pPr>
            <w:r w:rsidRPr="008D2AE7">
              <w:rPr>
                <w:rFonts w:ascii="Arial" w:hAnsi="Arial" w:cs="Arial"/>
                <w:sz w:val="16"/>
                <w:szCs w:val="16"/>
              </w:rPr>
              <w:t>2021</w:t>
            </w:r>
          </w:p>
        </w:tc>
        <w:tc>
          <w:tcPr>
            <w:tcW w:w="1332" w:type="dxa"/>
            <w:shd w:val="clear" w:color="auto" w:fill="F2F2F2" w:themeFill="background1" w:themeFillShade="F2"/>
          </w:tcPr>
          <w:p w14:paraId="740BD7A0" w14:textId="0566AB35" w:rsidR="005A1C2F" w:rsidRPr="008D29B8" w:rsidRDefault="005A1C2F" w:rsidP="005A1C2F">
            <w:pPr>
              <w:pStyle w:val="Vsebinatabele"/>
              <w:snapToGrid w:val="0"/>
              <w:spacing w:before="0"/>
              <w:jc w:val="center"/>
              <w:rPr>
                <w:rFonts w:ascii="Arial" w:hAnsi="Arial" w:cs="Arial"/>
                <w:sz w:val="16"/>
                <w:szCs w:val="16"/>
              </w:rPr>
            </w:pPr>
            <w:r>
              <w:rPr>
                <w:rFonts w:ascii="Arial" w:hAnsi="Arial" w:cs="Arial"/>
                <w:sz w:val="16"/>
                <w:szCs w:val="16"/>
              </w:rPr>
              <w:t>2022</w:t>
            </w:r>
          </w:p>
        </w:tc>
        <w:tc>
          <w:tcPr>
            <w:tcW w:w="1333" w:type="dxa"/>
            <w:shd w:val="clear" w:color="auto" w:fill="F2F2F2" w:themeFill="background1" w:themeFillShade="F2"/>
          </w:tcPr>
          <w:p w14:paraId="055C067F" w14:textId="227C7BDB" w:rsidR="005A1C2F" w:rsidRPr="008D29B8" w:rsidRDefault="005A1C2F" w:rsidP="005A1C2F">
            <w:pPr>
              <w:pStyle w:val="Vsebinatabele"/>
              <w:snapToGrid w:val="0"/>
              <w:spacing w:before="0"/>
              <w:jc w:val="center"/>
              <w:rPr>
                <w:rFonts w:ascii="Arial" w:hAnsi="Arial" w:cs="Arial"/>
                <w:sz w:val="16"/>
                <w:szCs w:val="16"/>
              </w:rPr>
            </w:pPr>
            <w:r>
              <w:rPr>
                <w:rFonts w:ascii="Arial" w:hAnsi="Arial" w:cs="Arial"/>
                <w:sz w:val="16"/>
                <w:szCs w:val="16"/>
              </w:rPr>
              <w:t>2023</w:t>
            </w:r>
          </w:p>
        </w:tc>
        <w:tc>
          <w:tcPr>
            <w:tcW w:w="1333" w:type="dxa"/>
            <w:shd w:val="clear" w:color="auto" w:fill="F2F2F2" w:themeFill="background1" w:themeFillShade="F2"/>
          </w:tcPr>
          <w:p w14:paraId="3671E2DF" w14:textId="5D719D88" w:rsidR="005A1C2F" w:rsidRPr="008D29B8" w:rsidRDefault="005A1C2F" w:rsidP="005A1C2F">
            <w:pPr>
              <w:pStyle w:val="Vsebinatabele"/>
              <w:snapToGrid w:val="0"/>
              <w:spacing w:before="0"/>
              <w:jc w:val="center"/>
              <w:rPr>
                <w:rFonts w:ascii="Arial" w:hAnsi="Arial" w:cs="Arial"/>
                <w:sz w:val="16"/>
                <w:szCs w:val="16"/>
              </w:rPr>
            </w:pPr>
            <w:r>
              <w:rPr>
                <w:rFonts w:ascii="Arial" w:hAnsi="Arial" w:cs="Arial"/>
                <w:sz w:val="16"/>
                <w:szCs w:val="16"/>
              </w:rPr>
              <w:t>2024</w:t>
            </w:r>
          </w:p>
        </w:tc>
      </w:tr>
      <w:tr w:rsidR="005A1C2F" w:rsidRPr="008D29B8" w14:paraId="72B75E5B" w14:textId="77777777" w:rsidTr="004512B0">
        <w:trPr>
          <w:trHeight w:val="274"/>
        </w:trPr>
        <w:tc>
          <w:tcPr>
            <w:tcW w:w="2263" w:type="dxa"/>
            <w:shd w:val="clear" w:color="auto" w:fill="auto"/>
          </w:tcPr>
          <w:p w14:paraId="471FA7FC" w14:textId="77777777" w:rsidR="005A1C2F" w:rsidRPr="008D29B8" w:rsidRDefault="005A1C2F" w:rsidP="005A1C2F">
            <w:pPr>
              <w:pStyle w:val="Vsebinatabele"/>
              <w:snapToGrid w:val="0"/>
              <w:spacing w:before="0"/>
              <w:rPr>
                <w:rFonts w:ascii="Arial" w:hAnsi="Arial" w:cs="Arial"/>
                <w:sz w:val="16"/>
                <w:szCs w:val="16"/>
              </w:rPr>
            </w:pPr>
            <w:r w:rsidRPr="008D29B8">
              <w:rPr>
                <w:rFonts w:ascii="Arial" w:hAnsi="Arial" w:cs="Arial"/>
                <w:sz w:val="16"/>
                <w:szCs w:val="16"/>
              </w:rPr>
              <w:t xml:space="preserve">Št. </w:t>
            </w:r>
            <w:r>
              <w:rPr>
                <w:rFonts w:ascii="Arial" w:hAnsi="Arial" w:cs="Arial"/>
                <w:sz w:val="16"/>
                <w:szCs w:val="16"/>
              </w:rPr>
              <w:t>prijav</w:t>
            </w:r>
          </w:p>
        </w:tc>
        <w:tc>
          <w:tcPr>
            <w:tcW w:w="1332" w:type="dxa"/>
          </w:tcPr>
          <w:p w14:paraId="247C416B" w14:textId="7E3F93A6" w:rsidR="005A1C2F" w:rsidRPr="008D29B8" w:rsidRDefault="005A1C2F" w:rsidP="005A1C2F">
            <w:pPr>
              <w:pStyle w:val="Vsebinatabele"/>
              <w:snapToGrid w:val="0"/>
              <w:spacing w:before="0"/>
              <w:jc w:val="center"/>
              <w:rPr>
                <w:rFonts w:ascii="Arial" w:hAnsi="Arial" w:cs="Arial"/>
                <w:sz w:val="16"/>
                <w:szCs w:val="16"/>
              </w:rPr>
            </w:pPr>
            <w:r w:rsidRPr="00D405BF">
              <w:rPr>
                <w:rFonts w:ascii="Arial" w:hAnsi="Arial" w:cs="Arial"/>
                <w:sz w:val="16"/>
                <w:szCs w:val="16"/>
              </w:rPr>
              <w:t>26</w:t>
            </w:r>
          </w:p>
        </w:tc>
        <w:tc>
          <w:tcPr>
            <w:tcW w:w="1333" w:type="dxa"/>
          </w:tcPr>
          <w:p w14:paraId="4DE67BAA" w14:textId="556E628F" w:rsidR="005A1C2F" w:rsidRPr="008D29B8" w:rsidRDefault="005A1C2F" w:rsidP="005A1C2F">
            <w:pPr>
              <w:pStyle w:val="Vsebinatabele"/>
              <w:snapToGrid w:val="0"/>
              <w:spacing w:before="0"/>
              <w:jc w:val="center"/>
              <w:rPr>
                <w:rFonts w:ascii="Arial" w:hAnsi="Arial" w:cs="Arial"/>
                <w:sz w:val="16"/>
                <w:szCs w:val="16"/>
              </w:rPr>
            </w:pPr>
            <w:r>
              <w:rPr>
                <w:rFonts w:ascii="Arial" w:hAnsi="Arial" w:cs="Arial"/>
                <w:sz w:val="16"/>
                <w:szCs w:val="16"/>
              </w:rPr>
              <w:t>50</w:t>
            </w:r>
          </w:p>
        </w:tc>
        <w:tc>
          <w:tcPr>
            <w:tcW w:w="1332" w:type="dxa"/>
          </w:tcPr>
          <w:p w14:paraId="1E2301C6" w14:textId="3EB1E299" w:rsidR="005A1C2F" w:rsidRPr="008D29B8" w:rsidRDefault="005A1C2F" w:rsidP="005A1C2F">
            <w:pPr>
              <w:pStyle w:val="Vsebinatabele"/>
              <w:snapToGrid w:val="0"/>
              <w:spacing w:before="0"/>
              <w:jc w:val="center"/>
              <w:rPr>
                <w:rFonts w:ascii="Arial" w:hAnsi="Arial" w:cs="Arial"/>
                <w:sz w:val="16"/>
                <w:szCs w:val="16"/>
              </w:rPr>
            </w:pPr>
            <w:r>
              <w:rPr>
                <w:rFonts w:ascii="Arial" w:hAnsi="Arial" w:cs="Arial"/>
                <w:sz w:val="16"/>
                <w:szCs w:val="16"/>
              </w:rPr>
              <w:t>54</w:t>
            </w:r>
          </w:p>
        </w:tc>
        <w:tc>
          <w:tcPr>
            <w:tcW w:w="1333" w:type="dxa"/>
          </w:tcPr>
          <w:p w14:paraId="4007DAAD" w14:textId="6F36BFEB" w:rsidR="005A1C2F" w:rsidRPr="008D29B8" w:rsidRDefault="005A1C2F" w:rsidP="005A1C2F">
            <w:pPr>
              <w:pStyle w:val="HTML-oblikovano"/>
              <w:spacing w:before="0"/>
              <w:jc w:val="center"/>
              <w:rPr>
                <w:rFonts w:ascii="Arial" w:hAnsi="Arial" w:cs="Arial"/>
                <w:sz w:val="16"/>
                <w:szCs w:val="16"/>
              </w:rPr>
            </w:pPr>
            <w:r>
              <w:rPr>
                <w:rFonts w:ascii="Arial" w:hAnsi="Arial" w:cs="Arial"/>
                <w:sz w:val="16"/>
                <w:szCs w:val="16"/>
              </w:rPr>
              <w:t>56</w:t>
            </w:r>
          </w:p>
        </w:tc>
        <w:tc>
          <w:tcPr>
            <w:tcW w:w="1333" w:type="dxa"/>
          </w:tcPr>
          <w:p w14:paraId="085CFF36" w14:textId="2D120394" w:rsidR="005A1C2F" w:rsidRPr="008D29B8" w:rsidRDefault="005A1C2F" w:rsidP="005A1C2F">
            <w:pPr>
              <w:pStyle w:val="Vsebinatabele"/>
              <w:snapToGrid w:val="0"/>
              <w:spacing w:before="0"/>
              <w:jc w:val="center"/>
              <w:rPr>
                <w:rFonts w:ascii="Arial" w:hAnsi="Arial" w:cs="Arial"/>
                <w:sz w:val="16"/>
                <w:szCs w:val="16"/>
              </w:rPr>
            </w:pPr>
            <w:r>
              <w:rPr>
                <w:rFonts w:ascii="Arial" w:hAnsi="Arial" w:cs="Arial"/>
                <w:sz w:val="16"/>
                <w:szCs w:val="16"/>
              </w:rPr>
              <w:t>65</w:t>
            </w:r>
          </w:p>
        </w:tc>
      </w:tr>
    </w:tbl>
    <w:p w14:paraId="6B3EA3E7" w14:textId="6C75C76F" w:rsidR="00FF754F" w:rsidRDefault="005A1C2F" w:rsidP="006D2CA8">
      <w:pPr>
        <w:spacing w:afterLines="32" w:after="76"/>
        <w:jc w:val="both"/>
        <w:rPr>
          <w:rFonts w:cs="Arial"/>
          <w:sz w:val="22"/>
          <w:szCs w:val="22"/>
        </w:rPr>
      </w:pPr>
      <w:r>
        <w:rPr>
          <w:rFonts w:cs="Arial"/>
          <w:noProof/>
          <w:sz w:val="22"/>
          <w:szCs w:val="22"/>
        </w:rPr>
        <w:drawing>
          <wp:inline distT="0" distB="0" distL="0" distR="0" wp14:anchorId="4AE09A7D" wp14:editId="6BEC89F7">
            <wp:extent cx="4070350" cy="1856935"/>
            <wp:effectExtent l="0" t="0" r="6350" b="0"/>
            <wp:docPr id="5" name="Slika 5" descr="Slika, ki vsebuje besede besedilo, posnetek zaslona, vrstica, grafični prikaz&#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descr="Slika, ki vsebuje besede besedilo, posnetek zaslona, vrstica, grafični prikaz&#10;&#10;Vsebina, ustvarjena z umetno inteligenco, morda ni praviln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96420" cy="1868828"/>
                    </a:xfrm>
                    <a:prstGeom prst="rect">
                      <a:avLst/>
                    </a:prstGeom>
                    <a:noFill/>
                    <a:ln>
                      <a:noFill/>
                    </a:ln>
                  </pic:spPr>
                </pic:pic>
              </a:graphicData>
            </a:graphic>
          </wp:inline>
        </w:drawing>
      </w:r>
    </w:p>
    <w:p w14:paraId="41A5F741" w14:textId="77777777" w:rsidR="00FF754F" w:rsidRDefault="00FF754F" w:rsidP="006D2CA8">
      <w:pPr>
        <w:spacing w:afterLines="32" w:after="76"/>
        <w:jc w:val="both"/>
        <w:rPr>
          <w:rFonts w:cs="Arial"/>
          <w:sz w:val="22"/>
          <w:szCs w:val="22"/>
        </w:rPr>
      </w:pPr>
    </w:p>
    <w:p w14:paraId="3613639D" w14:textId="77777777" w:rsidR="00BC00B8" w:rsidRDefault="00BC00B8" w:rsidP="006D2CA8">
      <w:pPr>
        <w:spacing w:afterLines="32" w:after="76"/>
        <w:jc w:val="both"/>
        <w:rPr>
          <w:rFonts w:cs="Arial"/>
          <w:sz w:val="22"/>
          <w:szCs w:val="22"/>
        </w:rPr>
      </w:pPr>
    </w:p>
    <w:p w14:paraId="60B32001" w14:textId="77777777" w:rsidR="00BC00B8" w:rsidRDefault="00BC00B8" w:rsidP="006D2CA8">
      <w:pPr>
        <w:spacing w:afterLines="32" w:after="76"/>
        <w:jc w:val="both"/>
        <w:rPr>
          <w:rFonts w:cs="Arial"/>
          <w:sz w:val="22"/>
          <w:szCs w:val="22"/>
        </w:rPr>
      </w:pPr>
    </w:p>
    <w:p w14:paraId="40AD2B87" w14:textId="77777777" w:rsidR="00BC00B8" w:rsidRDefault="00BC00B8" w:rsidP="006D2CA8">
      <w:pPr>
        <w:spacing w:afterLines="32" w:after="76"/>
        <w:jc w:val="both"/>
        <w:rPr>
          <w:rFonts w:cs="Arial"/>
          <w:sz w:val="22"/>
          <w:szCs w:val="22"/>
        </w:rPr>
      </w:pPr>
    </w:p>
    <w:p w14:paraId="7579361C" w14:textId="77777777" w:rsidR="006D2CA8" w:rsidRPr="00C17D1C" w:rsidRDefault="006D2CA8" w:rsidP="006D2CA8">
      <w:pPr>
        <w:pStyle w:val="Naslov2"/>
        <w:rPr>
          <w:rFonts w:ascii="Arial" w:hAnsi="Arial" w:cs="Arial"/>
          <w:sz w:val="22"/>
          <w:szCs w:val="22"/>
        </w:rPr>
      </w:pPr>
      <w:bookmarkStart w:id="67" w:name="_Toc436296979"/>
      <w:bookmarkStart w:id="68" w:name="_Toc24377824"/>
      <w:bookmarkStart w:id="69" w:name="_Toc224300848"/>
      <w:r w:rsidRPr="00C17D1C">
        <w:rPr>
          <w:rFonts w:ascii="Arial" w:hAnsi="Arial" w:cs="Arial"/>
          <w:sz w:val="22"/>
          <w:szCs w:val="22"/>
        </w:rPr>
        <w:lastRenderedPageBreak/>
        <w:t>JersINIJE v živilih</w:t>
      </w:r>
      <w:bookmarkEnd w:id="67"/>
      <w:bookmarkEnd w:id="68"/>
      <w:bookmarkEnd w:id="69"/>
    </w:p>
    <w:p w14:paraId="461DD791" w14:textId="77777777" w:rsidR="006D2CA8" w:rsidRPr="00E53506" w:rsidRDefault="006D2CA8" w:rsidP="006D2CA8">
      <w:pPr>
        <w:spacing w:before="0" w:afterLines="32" w:after="76" w:line="240" w:lineRule="auto"/>
        <w:jc w:val="both"/>
        <w:rPr>
          <w:rFonts w:cs="Arial"/>
          <w:sz w:val="22"/>
          <w:szCs w:val="22"/>
        </w:rPr>
      </w:pPr>
    </w:p>
    <w:p w14:paraId="6C9CAC02" w14:textId="7516F62E" w:rsidR="00321896" w:rsidRPr="00321896" w:rsidRDefault="00321896" w:rsidP="00321896">
      <w:pPr>
        <w:spacing w:before="0" w:afterLines="32" w:after="76" w:line="240" w:lineRule="auto"/>
        <w:rPr>
          <w:rFonts w:ascii="Arial" w:hAnsi="Arial" w:cs="Arial"/>
          <w:u w:val="single"/>
        </w:rPr>
      </w:pPr>
      <w:r w:rsidRPr="00321896">
        <w:rPr>
          <w:rFonts w:ascii="Arial" w:hAnsi="Arial" w:cs="Arial"/>
          <w:u w:val="single"/>
        </w:rPr>
        <w:t>UVHVVR</w:t>
      </w:r>
    </w:p>
    <w:p w14:paraId="3767A59E" w14:textId="62F9D648" w:rsidR="006F5714" w:rsidRPr="007B14E1" w:rsidRDefault="000568AA" w:rsidP="006F5714">
      <w:pPr>
        <w:spacing w:before="0" w:after="0" w:line="240" w:lineRule="auto"/>
        <w:rPr>
          <w:rFonts w:ascii="Arial" w:hAnsi="Arial" w:cs="Arial"/>
        </w:rPr>
      </w:pPr>
      <w:r w:rsidRPr="000568AA">
        <w:rPr>
          <w:rFonts w:ascii="Arial" w:hAnsi="Arial" w:cs="Arial"/>
        </w:rPr>
        <w:t xml:space="preserve">Prisotnost bakterije </w:t>
      </w:r>
      <w:r w:rsidRPr="000568AA">
        <w:rPr>
          <w:rFonts w:ascii="Arial" w:hAnsi="Arial" w:cs="Arial"/>
          <w:i/>
          <w:iCs/>
        </w:rPr>
        <w:t>Yersinia enterocolitica</w:t>
      </w:r>
      <w:r w:rsidRPr="000568AA">
        <w:rPr>
          <w:rFonts w:ascii="Arial" w:hAnsi="Arial" w:cs="Arial"/>
        </w:rPr>
        <w:t xml:space="preserve"> se je </w:t>
      </w:r>
      <w:r w:rsidR="00D73FB4">
        <w:rPr>
          <w:rFonts w:ascii="Arial" w:hAnsi="Arial" w:cs="Arial"/>
        </w:rPr>
        <w:t>ugotavljala</w:t>
      </w:r>
      <w:r w:rsidRPr="000568AA">
        <w:rPr>
          <w:rFonts w:ascii="Arial" w:hAnsi="Arial" w:cs="Arial"/>
        </w:rPr>
        <w:t xml:space="preserve"> pri živilih živalskega</w:t>
      </w:r>
      <w:r w:rsidR="005A1C2F">
        <w:rPr>
          <w:rFonts w:ascii="Arial" w:hAnsi="Arial" w:cs="Arial"/>
        </w:rPr>
        <w:t xml:space="preserve"> izvora</w:t>
      </w:r>
      <w:r w:rsidRPr="000568AA">
        <w:rPr>
          <w:rFonts w:ascii="Arial" w:hAnsi="Arial" w:cs="Arial"/>
        </w:rPr>
        <w:t>. Vzorčene kategorije živil so prikazane v Preglednici 1</w:t>
      </w:r>
      <w:r>
        <w:rPr>
          <w:rFonts w:ascii="Arial" w:hAnsi="Arial" w:cs="Arial"/>
        </w:rPr>
        <w:t>1</w:t>
      </w:r>
      <w:r w:rsidRPr="000568AA">
        <w:rPr>
          <w:rFonts w:ascii="Arial" w:hAnsi="Arial" w:cs="Arial"/>
        </w:rPr>
        <w:t xml:space="preserve">. Uradno vzorčenje in laboratorijske analize </w:t>
      </w:r>
      <w:r w:rsidR="005566C2">
        <w:rPr>
          <w:rFonts w:ascii="Arial" w:hAnsi="Arial" w:cs="Arial"/>
        </w:rPr>
        <w:t>je</w:t>
      </w:r>
      <w:r w:rsidRPr="000568AA">
        <w:rPr>
          <w:rFonts w:ascii="Arial" w:hAnsi="Arial" w:cs="Arial"/>
        </w:rPr>
        <w:t xml:space="preserve"> izved</w:t>
      </w:r>
      <w:r w:rsidR="005566C2">
        <w:rPr>
          <w:rFonts w:ascii="Arial" w:hAnsi="Arial" w:cs="Arial"/>
        </w:rPr>
        <w:t>el</w:t>
      </w:r>
      <w:r w:rsidRPr="000568AA">
        <w:rPr>
          <w:rFonts w:ascii="Arial" w:hAnsi="Arial" w:cs="Arial"/>
        </w:rPr>
        <w:t xml:space="preserve"> uradn</w:t>
      </w:r>
      <w:r w:rsidR="005566C2">
        <w:rPr>
          <w:rFonts w:ascii="Arial" w:hAnsi="Arial" w:cs="Arial"/>
        </w:rPr>
        <w:t>i</w:t>
      </w:r>
      <w:r w:rsidRPr="000568AA">
        <w:rPr>
          <w:rFonts w:ascii="Arial" w:hAnsi="Arial" w:cs="Arial"/>
        </w:rPr>
        <w:t xml:space="preserve"> laboratorij Univerze v Ljubljani, Veterinarske fakultete, Nacionalnega veterinarskega inštituta (NVI). Analize so bile opravljene </w:t>
      </w:r>
      <w:r w:rsidR="00D73FB4">
        <w:rPr>
          <w:rFonts w:ascii="Arial" w:hAnsi="Arial" w:cs="Arial"/>
        </w:rPr>
        <w:t>z</w:t>
      </w:r>
      <w:r w:rsidRPr="000568AA">
        <w:rPr>
          <w:rFonts w:ascii="Arial" w:hAnsi="Arial" w:cs="Arial"/>
        </w:rPr>
        <w:t xml:space="preserve"> metod</w:t>
      </w:r>
      <w:r w:rsidR="00D73FB4">
        <w:rPr>
          <w:rFonts w:ascii="Arial" w:hAnsi="Arial" w:cs="Arial"/>
        </w:rPr>
        <w:t>o</w:t>
      </w:r>
      <w:r w:rsidR="006F5714">
        <w:rPr>
          <w:rFonts w:ascii="Arial" w:hAnsi="Arial" w:cs="Arial"/>
        </w:rPr>
        <w:t xml:space="preserve"> mod. </w:t>
      </w:r>
      <w:r w:rsidRPr="000568AA">
        <w:rPr>
          <w:rFonts w:ascii="Arial" w:hAnsi="Arial" w:cs="Arial"/>
        </w:rPr>
        <w:t>ISO 1</w:t>
      </w:r>
      <w:r w:rsidR="006F5714">
        <w:rPr>
          <w:rFonts w:ascii="Arial" w:hAnsi="Arial" w:cs="Arial"/>
        </w:rPr>
        <w:t>0273</w:t>
      </w:r>
      <w:r w:rsidRPr="000568AA">
        <w:rPr>
          <w:rFonts w:ascii="Arial" w:hAnsi="Arial" w:cs="Arial"/>
        </w:rPr>
        <w:t>:201</w:t>
      </w:r>
      <w:r w:rsidR="006F5714">
        <w:rPr>
          <w:rFonts w:ascii="Arial" w:hAnsi="Arial" w:cs="Arial"/>
        </w:rPr>
        <w:t>7</w:t>
      </w:r>
      <w:r w:rsidRPr="000568AA">
        <w:rPr>
          <w:rFonts w:ascii="Arial" w:hAnsi="Arial" w:cs="Arial"/>
        </w:rPr>
        <w:t>.</w:t>
      </w:r>
      <w:r w:rsidR="0020026B">
        <w:rPr>
          <w:rFonts w:ascii="Arial" w:hAnsi="Arial" w:cs="Arial"/>
        </w:rPr>
        <w:t xml:space="preserve"> </w:t>
      </w:r>
      <w:r w:rsidR="006F5714" w:rsidRPr="007B14E1">
        <w:rPr>
          <w:rFonts w:ascii="Arial" w:hAnsi="Arial" w:cs="Arial"/>
        </w:rPr>
        <w:t xml:space="preserve">Meril varnosti za bakterijo </w:t>
      </w:r>
      <w:r w:rsidR="006F5714" w:rsidRPr="007B14E1">
        <w:rPr>
          <w:rFonts w:ascii="Arial" w:hAnsi="Arial" w:cs="Arial"/>
          <w:i/>
          <w:iCs/>
        </w:rPr>
        <w:t xml:space="preserve">Yersinia enterocolitica </w:t>
      </w:r>
      <w:r w:rsidR="006F5714" w:rsidRPr="007B14E1">
        <w:rPr>
          <w:rFonts w:ascii="Arial" w:hAnsi="Arial" w:cs="Arial"/>
        </w:rPr>
        <w:t xml:space="preserve">v </w:t>
      </w:r>
      <w:r w:rsidR="006F5714" w:rsidRPr="000568AA">
        <w:rPr>
          <w:rFonts w:ascii="Arial" w:hAnsi="Arial" w:cs="Arial"/>
        </w:rPr>
        <w:t>Uredbi Komisije (ES) št. 2073/2005</w:t>
      </w:r>
      <w:r w:rsidR="006F5714" w:rsidRPr="007B14E1">
        <w:rPr>
          <w:rFonts w:ascii="Arial" w:hAnsi="Arial" w:cs="Arial"/>
        </w:rPr>
        <w:t xml:space="preserve"> ni. V primeru potrjene prisotnosti patogenega biotipa jersinije bi se varnost živila ocenila na podlagi 14.člena Uredbe (ES) št. 178/2002. </w:t>
      </w:r>
    </w:p>
    <w:p w14:paraId="5C180549" w14:textId="77777777" w:rsidR="006F5714" w:rsidRPr="007B14E1" w:rsidRDefault="006F5714" w:rsidP="000568AA">
      <w:pPr>
        <w:spacing w:before="0" w:after="0" w:line="240" w:lineRule="auto"/>
        <w:rPr>
          <w:rFonts w:ascii="Arial" w:hAnsi="Arial" w:cs="Arial"/>
        </w:rPr>
      </w:pPr>
    </w:p>
    <w:p w14:paraId="55AC9179" w14:textId="341EC429" w:rsidR="000568AA" w:rsidRPr="007B14E1" w:rsidRDefault="00D93724" w:rsidP="000568AA">
      <w:pPr>
        <w:spacing w:before="0" w:after="0" w:line="240" w:lineRule="auto"/>
        <w:rPr>
          <w:rFonts w:ascii="Arial" w:hAnsi="Arial" w:cs="Arial"/>
        </w:rPr>
      </w:pPr>
      <w:r w:rsidRPr="00DF5AD7">
        <w:rPr>
          <w:rFonts w:ascii="Arial" w:hAnsi="Arial" w:cs="Arial"/>
        </w:rPr>
        <w:t>Vzorčenje je potekalo v prodaji na drobno.</w:t>
      </w:r>
      <w:r w:rsidRPr="007B14E1">
        <w:rPr>
          <w:rFonts w:ascii="Arial" w:hAnsi="Arial" w:cs="Arial"/>
        </w:rPr>
        <w:t xml:space="preserve"> </w:t>
      </w:r>
      <w:r w:rsidRPr="00DF5AD7">
        <w:rPr>
          <w:rFonts w:ascii="Arial" w:hAnsi="Arial" w:cs="Arial"/>
        </w:rPr>
        <w:t>Skup</w:t>
      </w:r>
      <w:r w:rsidRPr="007B14E1">
        <w:rPr>
          <w:rFonts w:ascii="Arial" w:hAnsi="Arial" w:cs="Arial"/>
        </w:rPr>
        <w:t>aj</w:t>
      </w:r>
      <w:r w:rsidRPr="00DF5AD7">
        <w:rPr>
          <w:rFonts w:ascii="Arial" w:hAnsi="Arial" w:cs="Arial"/>
        </w:rPr>
        <w:t xml:space="preserve"> je bilo odvzetih in analiziranih </w:t>
      </w:r>
      <w:r w:rsidRPr="007B14E1">
        <w:rPr>
          <w:rFonts w:ascii="Arial" w:hAnsi="Arial" w:cs="Arial"/>
        </w:rPr>
        <w:t>57</w:t>
      </w:r>
      <w:r w:rsidRPr="00DF5AD7">
        <w:rPr>
          <w:rFonts w:ascii="Arial" w:hAnsi="Arial" w:cs="Arial"/>
        </w:rPr>
        <w:t xml:space="preserve"> vzorcev živil</w:t>
      </w:r>
      <w:r w:rsidRPr="007B14E1">
        <w:rPr>
          <w:rFonts w:ascii="Arial" w:hAnsi="Arial" w:cs="Arial"/>
        </w:rPr>
        <w:t xml:space="preserve"> živalskega izvora. Prisotnost jersinije se je potrdila pri 21 vzorcih živil. </w:t>
      </w:r>
      <w:r w:rsidRPr="00DF5AD7">
        <w:rPr>
          <w:rFonts w:ascii="Arial" w:hAnsi="Arial" w:cs="Arial"/>
        </w:rPr>
        <w:t xml:space="preserve">V primeru potrjene prisotnosti </w:t>
      </w:r>
      <w:r w:rsidRPr="007B14E1">
        <w:rPr>
          <w:rFonts w:ascii="Arial" w:hAnsi="Arial" w:cs="Arial"/>
        </w:rPr>
        <w:t>jersinije</w:t>
      </w:r>
      <w:r w:rsidRPr="00DF5AD7">
        <w:rPr>
          <w:rFonts w:ascii="Arial" w:hAnsi="Arial" w:cs="Arial"/>
        </w:rPr>
        <w:t xml:space="preserve"> je bil</w:t>
      </w:r>
      <w:r w:rsidRPr="007B14E1">
        <w:rPr>
          <w:rFonts w:ascii="Arial" w:hAnsi="Arial" w:cs="Arial"/>
        </w:rPr>
        <w:t>o</w:t>
      </w:r>
      <w:r w:rsidRPr="00DF5AD7">
        <w:rPr>
          <w:rFonts w:ascii="Arial" w:hAnsi="Arial" w:cs="Arial"/>
        </w:rPr>
        <w:t xml:space="preserve"> izveden</w:t>
      </w:r>
      <w:r w:rsidRPr="007B14E1">
        <w:rPr>
          <w:rFonts w:ascii="Arial" w:hAnsi="Arial" w:cs="Arial"/>
        </w:rPr>
        <w:t xml:space="preserve">o potrjevanje rodu in določanje serotipa. </w:t>
      </w:r>
      <w:r w:rsidRPr="00DF5AD7">
        <w:rPr>
          <w:rFonts w:ascii="Arial" w:hAnsi="Arial" w:cs="Arial"/>
        </w:rPr>
        <w:t xml:space="preserve"> Potrjeni</w:t>
      </w:r>
      <w:r w:rsidRPr="007B14E1">
        <w:rPr>
          <w:rFonts w:ascii="Arial" w:hAnsi="Arial" w:cs="Arial"/>
        </w:rPr>
        <w:t xml:space="preserve"> s</w:t>
      </w:r>
      <w:r w:rsidR="0020026B">
        <w:rPr>
          <w:rFonts w:ascii="Arial" w:hAnsi="Arial" w:cs="Arial"/>
        </w:rPr>
        <w:t>o</w:t>
      </w:r>
      <w:r w:rsidRPr="007B14E1">
        <w:rPr>
          <w:rFonts w:ascii="Arial" w:hAnsi="Arial" w:cs="Arial"/>
        </w:rPr>
        <w:t xml:space="preserve"> bili biotip 1 A (v veliki večini), </w:t>
      </w:r>
      <w:r w:rsidRPr="00D73FB4">
        <w:rPr>
          <w:rFonts w:ascii="Arial" w:hAnsi="Arial" w:cs="Arial"/>
          <w:i/>
          <w:iCs/>
        </w:rPr>
        <w:t>Y. intermedia</w:t>
      </w:r>
      <w:r w:rsidRPr="007B14E1">
        <w:rPr>
          <w:rFonts w:ascii="Arial" w:hAnsi="Arial" w:cs="Arial"/>
        </w:rPr>
        <w:t xml:space="preserve"> in </w:t>
      </w:r>
      <w:r w:rsidRPr="00D73FB4">
        <w:rPr>
          <w:rFonts w:ascii="Arial" w:hAnsi="Arial" w:cs="Arial"/>
          <w:i/>
          <w:iCs/>
        </w:rPr>
        <w:t>Y. frederikseni</w:t>
      </w:r>
      <w:r w:rsidRPr="007B14E1">
        <w:rPr>
          <w:rFonts w:ascii="Arial" w:hAnsi="Arial" w:cs="Arial"/>
        </w:rPr>
        <w:t>. Pri nobenem vzorc</w:t>
      </w:r>
      <w:r w:rsidR="0020026B">
        <w:rPr>
          <w:rFonts w:ascii="Arial" w:hAnsi="Arial" w:cs="Arial"/>
        </w:rPr>
        <w:t>u</w:t>
      </w:r>
      <w:r w:rsidRPr="007B14E1">
        <w:rPr>
          <w:rFonts w:ascii="Arial" w:hAnsi="Arial" w:cs="Arial"/>
        </w:rPr>
        <w:t xml:space="preserve"> se ni potrdila prisotnost patogenega biotipa jersinije. Vsi vzorci so bili ocenjeni kot varni.</w:t>
      </w:r>
    </w:p>
    <w:p w14:paraId="7A2E2D01" w14:textId="77777777" w:rsidR="006F5714" w:rsidRDefault="006F5714" w:rsidP="000568AA">
      <w:pPr>
        <w:spacing w:before="0" w:after="0" w:line="240" w:lineRule="auto"/>
        <w:rPr>
          <w:rFonts w:ascii="Arial" w:hAnsi="Arial" w:cs="Arial"/>
        </w:rPr>
      </w:pPr>
    </w:p>
    <w:p w14:paraId="5855A9FE" w14:textId="77777777" w:rsidR="000568AA" w:rsidRPr="00E82C4A" w:rsidRDefault="000568AA" w:rsidP="000568AA">
      <w:pPr>
        <w:spacing w:before="0" w:after="0" w:line="240" w:lineRule="auto"/>
        <w:rPr>
          <w:rFonts w:ascii="Arial" w:hAnsi="Arial" w:cs="Arial"/>
          <w:u w:val="single"/>
        </w:rPr>
      </w:pPr>
    </w:p>
    <w:p w14:paraId="696769B6" w14:textId="4F16E9BE" w:rsidR="000568AA" w:rsidRDefault="000568AA" w:rsidP="000568AA">
      <w:pPr>
        <w:spacing w:before="0" w:after="0" w:line="240" w:lineRule="auto"/>
        <w:rPr>
          <w:rFonts w:ascii="Arial" w:hAnsi="Arial" w:cs="Arial"/>
        </w:rPr>
      </w:pPr>
      <w:r w:rsidRPr="00E82C4A">
        <w:rPr>
          <w:rFonts w:ascii="Arial" w:hAnsi="Arial" w:cs="Arial"/>
          <w:u w:val="single"/>
        </w:rPr>
        <w:t xml:space="preserve">Preglednica </w:t>
      </w:r>
      <w:r w:rsidR="00D73FB4">
        <w:rPr>
          <w:rFonts w:ascii="Arial" w:hAnsi="Arial" w:cs="Arial"/>
          <w:u w:val="single"/>
        </w:rPr>
        <w:t xml:space="preserve">št. </w:t>
      </w:r>
      <w:r w:rsidRPr="00E82C4A">
        <w:rPr>
          <w:rFonts w:ascii="Arial" w:hAnsi="Arial" w:cs="Arial"/>
          <w:u w:val="single"/>
        </w:rPr>
        <w:t>1</w:t>
      </w:r>
      <w:r>
        <w:rPr>
          <w:rFonts w:ascii="Arial" w:hAnsi="Arial" w:cs="Arial"/>
          <w:u w:val="single"/>
        </w:rPr>
        <w:t>1</w:t>
      </w:r>
      <w:r>
        <w:rPr>
          <w:rFonts w:ascii="Arial" w:hAnsi="Arial" w:cs="Arial"/>
        </w:rPr>
        <w:t>: Vrsta analiziranih živil in rezultati</w:t>
      </w:r>
      <w:r w:rsidRPr="00E82C4A">
        <w:rPr>
          <w:rFonts w:ascii="Arial" w:hAnsi="Arial" w:cs="Arial"/>
        </w:rPr>
        <w:t xml:space="preserve"> ugo</w:t>
      </w:r>
      <w:r>
        <w:rPr>
          <w:rFonts w:ascii="Arial" w:hAnsi="Arial" w:cs="Arial"/>
        </w:rPr>
        <w:t xml:space="preserve">tavljanja prisotnosti </w:t>
      </w:r>
      <w:r w:rsidRPr="00E82C4A">
        <w:rPr>
          <w:rFonts w:ascii="Arial" w:hAnsi="Arial" w:cs="Arial"/>
        </w:rPr>
        <w:t>STEC, leto 202</w:t>
      </w:r>
      <w:r>
        <w:rPr>
          <w:rFonts w:ascii="Arial" w:hAnsi="Arial" w:cs="Arial"/>
        </w:rPr>
        <w:t>4</w:t>
      </w:r>
    </w:p>
    <w:p w14:paraId="3F4F4F4C" w14:textId="77777777" w:rsidR="000568AA" w:rsidRDefault="000568AA" w:rsidP="000568AA">
      <w:pPr>
        <w:spacing w:before="0" w:after="0" w:line="240" w:lineRule="auto"/>
        <w:rPr>
          <w:rFonts w:ascii="Arial" w:hAnsi="Arial" w:cs="Arial"/>
        </w:rPr>
      </w:pPr>
    </w:p>
    <w:tbl>
      <w:tblPr>
        <w:tblStyle w:val="Tabelamrea1"/>
        <w:tblW w:w="9067" w:type="dxa"/>
        <w:tblLayout w:type="fixed"/>
        <w:tblLook w:val="04A0" w:firstRow="1" w:lastRow="0" w:firstColumn="1" w:lastColumn="0" w:noHBand="0" w:noVBand="1"/>
        <w:tblCaption w:val="Vrsta analiziranih živil in rezultatih ugotavljanja prisotnosti STEC v letu 2021"/>
      </w:tblPr>
      <w:tblGrid>
        <w:gridCol w:w="1838"/>
        <w:gridCol w:w="1418"/>
        <w:gridCol w:w="1417"/>
        <w:gridCol w:w="2410"/>
        <w:gridCol w:w="1984"/>
      </w:tblGrid>
      <w:tr w:rsidR="000568AA" w:rsidRPr="00E82C4A" w14:paraId="2B10697D" w14:textId="77777777" w:rsidTr="0020026B">
        <w:trPr>
          <w:cantSplit/>
          <w:tblHeader/>
        </w:trPr>
        <w:tc>
          <w:tcPr>
            <w:tcW w:w="1838" w:type="dxa"/>
            <w:tcBorders>
              <w:bottom w:val="single" w:sz="4" w:space="0" w:color="auto"/>
            </w:tcBorders>
            <w:shd w:val="clear" w:color="auto" w:fill="F2F2F2" w:themeFill="background1" w:themeFillShade="F2"/>
          </w:tcPr>
          <w:p w14:paraId="60A1EAD4" w14:textId="77777777" w:rsidR="000568AA" w:rsidRPr="00E82C4A" w:rsidRDefault="000568AA" w:rsidP="00CA1834">
            <w:pPr>
              <w:pStyle w:val="HTML-oblikovano"/>
              <w:spacing w:before="0" w:line="276" w:lineRule="auto"/>
              <w:rPr>
                <w:rFonts w:ascii="Arial" w:hAnsi="Arial" w:cs="Arial"/>
                <w:sz w:val="16"/>
                <w:szCs w:val="16"/>
              </w:rPr>
            </w:pPr>
            <w:r w:rsidRPr="00E82C4A">
              <w:rPr>
                <w:rFonts w:ascii="Arial" w:hAnsi="Arial" w:cs="Arial"/>
                <w:sz w:val="16"/>
                <w:szCs w:val="16"/>
              </w:rPr>
              <w:t>Vrste živil</w:t>
            </w:r>
          </w:p>
        </w:tc>
        <w:tc>
          <w:tcPr>
            <w:tcW w:w="1418" w:type="dxa"/>
            <w:tcBorders>
              <w:bottom w:val="single" w:sz="4" w:space="0" w:color="auto"/>
            </w:tcBorders>
            <w:shd w:val="clear" w:color="auto" w:fill="F2F2F2" w:themeFill="background1" w:themeFillShade="F2"/>
          </w:tcPr>
          <w:p w14:paraId="3EBAA726" w14:textId="77777777" w:rsidR="000568AA" w:rsidRPr="00E82C4A" w:rsidRDefault="000568AA" w:rsidP="00CA1834">
            <w:pPr>
              <w:pStyle w:val="HTML-oblikovano"/>
              <w:spacing w:before="0"/>
              <w:rPr>
                <w:rFonts w:ascii="Arial" w:hAnsi="Arial" w:cs="Arial"/>
                <w:sz w:val="16"/>
                <w:szCs w:val="16"/>
              </w:rPr>
            </w:pPr>
            <w:r w:rsidRPr="00E82C4A">
              <w:rPr>
                <w:rFonts w:ascii="Arial" w:hAnsi="Arial" w:cs="Arial"/>
                <w:sz w:val="16"/>
                <w:szCs w:val="16"/>
              </w:rPr>
              <w:t>Število odvzetih vzorcev</w:t>
            </w:r>
          </w:p>
        </w:tc>
        <w:tc>
          <w:tcPr>
            <w:tcW w:w="1417" w:type="dxa"/>
            <w:tcBorders>
              <w:bottom w:val="single" w:sz="4" w:space="0" w:color="auto"/>
            </w:tcBorders>
            <w:shd w:val="clear" w:color="auto" w:fill="F2F2F2" w:themeFill="background1" w:themeFillShade="F2"/>
          </w:tcPr>
          <w:p w14:paraId="19AB385F" w14:textId="77777777" w:rsidR="000568AA" w:rsidRPr="00E82C4A" w:rsidRDefault="000568AA" w:rsidP="00CA1834">
            <w:pPr>
              <w:pStyle w:val="HTML-oblikovano"/>
              <w:spacing w:before="0"/>
              <w:rPr>
                <w:rFonts w:ascii="Arial" w:hAnsi="Arial" w:cs="Arial"/>
                <w:sz w:val="16"/>
                <w:szCs w:val="16"/>
              </w:rPr>
            </w:pPr>
            <w:r w:rsidRPr="00E82C4A">
              <w:rPr>
                <w:rFonts w:ascii="Arial" w:hAnsi="Arial" w:cs="Arial"/>
                <w:sz w:val="16"/>
                <w:szCs w:val="16"/>
              </w:rPr>
              <w:t>Št</w:t>
            </w:r>
            <w:r>
              <w:rPr>
                <w:rFonts w:ascii="Arial" w:hAnsi="Arial" w:cs="Arial"/>
                <w:sz w:val="16"/>
                <w:szCs w:val="16"/>
              </w:rPr>
              <w:t xml:space="preserve">evilo </w:t>
            </w:r>
            <w:r w:rsidRPr="00E82C4A">
              <w:rPr>
                <w:rFonts w:ascii="Arial" w:hAnsi="Arial" w:cs="Arial"/>
                <w:sz w:val="16"/>
                <w:szCs w:val="16"/>
              </w:rPr>
              <w:t>enot/ vzorec</w:t>
            </w:r>
          </w:p>
        </w:tc>
        <w:tc>
          <w:tcPr>
            <w:tcW w:w="2410" w:type="dxa"/>
            <w:tcBorders>
              <w:bottom w:val="single" w:sz="4" w:space="0" w:color="auto"/>
            </w:tcBorders>
            <w:shd w:val="clear" w:color="auto" w:fill="F2F2F2" w:themeFill="background1" w:themeFillShade="F2"/>
          </w:tcPr>
          <w:p w14:paraId="589E46A3" w14:textId="0D12A9C6" w:rsidR="000568AA" w:rsidRPr="00E82C4A" w:rsidRDefault="000568AA" w:rsidP="00CA1834">
            <w:pPr>
              <w:pStyle w:val="HTML-oblikovano"/>
              <w:spacing w:before="0"/>
              <w:rPr>
                <w:rFonts w:ascii="Arial" w:hAnsi="Arial" w:cs="Arial"/>
                <w:sz w:val="16"/>
                <w:szCs w:val="16"/>
              </w:rPr>
            </w:pPr>
            <w:r w:rsidRPr="00E82C4A">
              <w:rPr>
                <w:rFonts w:ascii="Arial" w:hAnsi="Arial" w:cs="Arial"/>
                <w:sz w:val="16"/>
                <w:szCs w:val="16"/>
              </w:rPr>
              <w:t>Število vzorcev, pri katerih s</w:t>
            </w:r>
            <w:r>
              <w:rPr>
                <w:rFonts w:ascii="Arial" w:hAnsi="Arial" w:cs="Arial"/>
                <w:sz w:val="16"/>
                <w:szCs w:val="16"/>
              </w:rPr>
              <w:t>e je</w:t>
            </w:r>
            <w:r w:rsidRPr="00E82C4A">
              <w:rPr>
                <w:rFonts w:ascii="Arial" w:hAnsi="Arial" w:cs="Arial"/>
                <w:sz w:val="16"/>
                <w:szCs w:val="16"/>
              </w:rPr>
              <w:t xml:space="preserve"> potrdil</w:t>
            </w:r>
            <w:r>
              <w:rPr>
                <w:rFonts w:ascii="Arial" w:hAnsi="Arial" w:cs="Arial"/>
                <w:sz w:val="16"/>
                <w:szCs w:val="16"/>
              </w:rPr>
              <w:t>a</w:t>
            </w:r>
            <w:r w:rsidRPr="00E82C4A">
              <w:rPr>
                <w:rFonts w:ascii="Arial" w:hAnsi="Arial" w:cs="Arial"/>
                <w:sz w:val="16"/>
                <w:szCs w:val="16"/>
              </w:rPr>
              <w:t xml:space="preserve"> prisotnost </w:t>
            </w:r>
            <w:r w:rsidR="00D93724">
              <w:rPr>
                <w:rFonts w:ascii="Arial" w:hAnsi="Arial" w:cs="Arial"/>
                <w:sz w:val="16"/>
                <w:szCs w:val="16"/>
              </w:rPr>
              <w:t>jersinije</w:t>
            </w:r>
          </w:p>
        </w:tc>
        <w:tc>
          <w:tcPr>
            <w:tcW w:w="1984" w:type="dxa"/>
            <w:tcBorders>
              <w:bottom w:val="single" w:sz="4" w:space="0" w:color="auto"/>
            </w:tcBorders>
            <w:shd w:val="clear" w:color="auto" w:fill="F2F2F2" w:themeFill="background1" w:themeFillShade="F2"/>
          </w:tcPr>
          <w:p w14:paraId="4B08C8E9" w14:textId="77777777" w:rsidR="000568AA" w:rsidRPr="00E82C4A" w:rsidRDefault="000568AA" w:rsidP="00CA1834">
            <w:pPr>
              <w:pStyle w:val="HTML-oblikovano"/>
              <w:spacing w:before="0"/>
              <w:rPr>
                <w:rFonts w:ascii="Arial" w:hAnsi="Arial" w:cs="Arial"/>
                <w:sz w:val="16"/>
                <w:szCs w:val="16"/>
              </w:rPr>
            </w:pPr>
            <w:r w:rsidRPr="00E82C4A">
              <w:rPr>
                <w:rFonts w:ascii="Arial" w:hAnsi="Arial" w:cs="Arial"/>
                <w:sz w:val="16"/>
                <w:szCs w:val="16"/>
              </w:rPr>
              <w:t xml:space="preserve">Število vzorcev, </w:t>
            </w:r>
            <w:r>
              <w:rPr>
                <w:rFonts w:ascii="Arial" w:hAnsi="Arial" w:cs="Arial"/>
                <w:sz w:val="16"/>
                <w:szCs w:val="16"/>
              </w:rPr>
              <w:t>ki so bili ocenjeni kot ne varni</w:t>
            </w:r>
          </w:p>
        </w:tc>
      </w:tr>
      <w:tr w:rsidR="000568AA" w:rsidRPr="00E82C4A" w14:paraId="7930EE0F" w14:textId="77777777" w:rsidTr="0020026B">
        <w:tc>
          <w:tcPr>
            <w:tcW w:w="1838" w:type="dxa"/>
          </w:tcPr>
          <w:p w14:paraId="18508248" w14:textId="1A513C3E" w:rsidR="000568AA" w:rsidRPr="00E82C4A" w:rsidRDefault="000568AA" w:rsidP="00CA1834">
            <w:pPr>
              <w:autoSpaceDE w:val="0"/>
              <w:autoSpaceDN w:val="0"/>
              <w:adjustRightInd w:val="0"/>
              <w:spacing w:before="0" w:after="0"/>
              <w:rPr>
                <w:rFonts w:ascii="Arial" w:hAnsi="Arial" w:cs="Arial"/>
                <w:sz w:val="16"/>
                <w:szCs w:val="16"/>
                <w:lang w:val="en-US"/>
              </w:rPr>
            </w:pPr>
            <w:r w:rsidRPr="00E82C4A">
              <w:rPr>
                <w:rFonts w:ascii="Arial" w:hAnsi="Arial" w:cs="Arial"/>
                <w:sz w:val="16"/>
                <w:szCs w:val="16"/>
                <w:lang w:val="en-US"/>
              </w:rPr>
              <w:t xml:space="preserve">Sveže meso </w:t>
            </w:r>
            <w:r w:rsidR="00D93724">
              <w:rPr>
                <w:rFonts w:ascii="Arial" w:hAnsi="Arial" w:cs="Arial"/>
                <w:sz w:val="16"/>
                <w:szCs w:val="16"/>
                <w:lang w:val="en-US"/>
              </w:rPr>
              <w:t>prašičev</w:t>
            </w:r>
          </w:p>
        </w:tc>
        <w:tc>
          <w:tcPr>
            <w:tcW w:w="1418" w:type="dxa"/>
          </w:tcPr>
          <w:p w14:paraId="63A2B7DB" w14:textId="65558B48" w:rsidR="000568AA" w:rsidRPr="00E82C4A" w:rsidRDefault="000568AA" w:rsidP="00CA1834">
            <w:pPr>
              <w:autoSpaceDE w:val="0"/>
              <w:autoSpaceDN w:val="0"/>
              <w:adjustRightInd w:val="0"/>
              <w:spacing w:before="0" w:after="0"/>
              <w:rPr>
                <w:rFonts w:ascii="Arial" w:hAnsi="Arial" w:cs="Arial"/>
                <w:sz w:val="16"/>
                <w:szCs w:val="16"/>
              </w:rPr>
            </w:pPr>
            <w:r>
              <w:rPr>
                <w:rFonts w:ascii="Arial" w:hAnsi="Arial" w:cs="Arial"/>
                <w:sz w:val="16"/>
                <w:szCs w:val="16"/>
              </w:rPr>
              <w:t>2</w:t>
            </w:r>
            <w:r w:rsidR="00620BC1">
              <w:rPr>
                <w:rFonts w:ascii="Arial" w:hAnsi="Arial" w:cs="Arial"/>
                <w:sz w:val="16"/>
                <w:szCs w:val="16"/>
              </w:rPr>
              <w:t>8</w:t>
            </w:r>
          </w:p>
        </w:tc>
        <w:tc>
          <w:tcPr>
            <w:tcW w:w="1417" w:type="dxa"/>
          </w:tcPr>
          <w:p w14:paraId="74743322" w14:textId="77777777" w:rsidR="000568AA" w:rsidRPr="00E82C4A" w:rsidRDefault="000568AA" w:rsidP="00CA1834">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2410" w:type="dxa"/>
          </w:tcPr>
          <w:p w14:paraId="28DA92BE" w14:textId="6A4A18E0" w:rsidR="000568AA" w:rsidRPr="00E82C4A" w:rsidRDefault="00D93724" w:rsidP="00CA1834">
            <w:pPr>
              <w:autoSpaceDE w:val="0"/>
              <w:autoSpaceDN w:val="0"/>
              <w:adjustRightInd w:val="0"/>
              <w:spacing w:before="0" w:after="0" w:line="240" w:lineRule="auto"/>
              <w:rPr>
                <w:rFonts w:ascii="Arial" w:hAnsi="Arial" w:cs="Arial"/>
                <w:sz w:val="16"/>
                <w:szCs w:val="16"/>
              </w:rPr>
            </w:pPr>
            <w:r>
              <w:rPr>
                <w:rFonts w:ascii="Arial" w:hAnsi="Arial" w:cs="Arial"/>
                <w:sz w:val="16"/>
                <w:szCs w:val="16"/>
              </w:rPr>
              <w:t>12</w:t>
            </w:r>
          </w:p>
        </w:tc>
        <w:tc>
          <w:tcPr>
            <w:tcW w:w="1984" w:type="dxa"/>
          </w:tcPr>
          <w:p w14:paraId="643C525F" w14:textId="77777777" w:rsidR="000568AA" w:rsidRDefault="000568AA" w:rsidP="00CA1834">
            <w:pPr>
              <w:autoSpaceDE w:val="0"/>
              <w:autoSpaceDN w:val="0"/>
              <w:adjustRightInd w:val="0"/>
              <w:spacing w:before="0" w:after="0" w:line="240" w:lineRule="auto"/>
              <w:rPr>
                <w:rFonts w:ascii="Arial" w:hAnsi="Arial" w:cs="Arial"/>
                <w:sz w:val="16"/>
                <w:szCs w:val="16"/>
              </w:rPr>
            </w:pPr>
            <w:r>
              <w:rPr>
                <w:rFonts w:ascii="Arial" w:hAnsi="Arial" w:cs="Arial"/>
                <w:sz w:val="16"/>
                <w:szCs w:val="16"/>
              </w:rPr>
              <w:t>0</w:t>
            </w:r>
          </w:p>
        </w:tc>
      </w:tr>
      <w:tr w:rsidR="000568AA" w:rsidRPr="00E82C4A" w14:paraId="011A44AC" w14:textId="77777777" w:rsidTr="0020026B">
        <w:tc>
          <w:tcPr>
            <w:tcW w:w="1838" w:type="dxa"/>
          </w:tcPr>
          <w:p w14:paraId="6529B6B3" w14:textId="77777777" w:rsidR="000568AA" w:rsidRPr="00E82C4A" w:rsidRDefault="000568AA" w:rsidP="00CA1834">
            <w:pPr>
              <w:autoSpaceDE w:val="0"/>
              <w:autoSpaceDN w:val="0"/>
              <w:adjustRightInd w:val="0"/>
              <w:spacing w:before="0" w:after="0"/>
              <w:rPr>
                <w:rFonts w:ascii="Arial" w:hAnsi="Arial" w:cs="Arial"/>
                <w:bCs/>
                <w:sz w:val="16"/>
                <w:szCs w:val="16"/>
                <w:highlight w:val="yellow"/>
                <w:lang w:val="en-US"/>
              </w:rPr>
            </w:pPr>
            <w:r w:rsidRPr="00E82C4A">
              <w:rPr>
                <w:rFonts w:ascii="Arial" w:hAnsi="Arial" w:cs="Arial"/>
                <w:bCs/>
                <w:sz w:val="16"/>
                <w:szCs w:val="16"/>
                <w:lang w:val="en-US"/>
              </w:rPr>
              <w:t>Surovo mleko krav</w:t>
            </w:r>
          </w:p>
        </w:tc>
        <w:tc>
          <w:tcPr>
            <w:tcW w:w="1418" w:type="dxa"/>
          </w:tcPr>
          <w:p w14:paraId="0C52D79C" w14:textId="77777777" w:rsidR="000568AA" w:rsidRPr="00E82C4A" w:rsidRDefault="000568AA" w:rsidP="00CA1834">
            <w:pPr>
              <w:autoSpaceDE w:val="0"/>
              <w:autoSpaceDN w:val="0"/>
              <w:adjustRightInd w:val="0"/>
              <w:spacing w:before="0" w:after="0"/>
              <w:rPr>
                <w:rFonts w:ascii="Arial" w:hAnsi="Arial" w:cs="Arial"/>
                <w:sz w:val="16"/>
                <w:szCs w:val="16"/>
              </w:rPr>
            </w:pPr>
            <w:r>
              <w:rPr>
                <w:rFonts w:ascii="Arial" w:hAnsi="Arial" w:cs="Arial"/>
                <w:sz w:val="16"/>
                <w:szCs w:val="16"/>
              </w:rPr>
              <w:t>29</w:t>
            </w:r>
          </w:p>
        </w:tc>
        <w:tc>
          <w:tcPr>
            <w:tcW w:w="1417" w:type="dxa"/>
          </w:tcPr>
          <w:p w14:paraId="61262255" w14:textId="77777777" w:rsidR="000568AA" w:rsidRPr="00E82C4A" w:rsidRDefault="000568AA" w:rsidP="00CA1834">
            <w:pPr>
              <w:autoSpaceDE w:val="0"/>
              <w:autoSpaceDN w:val="0"/>
              <w:adjustRightInd w:val="0"/>
              <w:spacing w:before="0" w:after="0"/>
              <w:rPr>
                <w:rFonts w:ascii="Arial" w:hAnsi="Arial" w:cs="Arial"/>
                <w:sz w:val="16"/>
                <w:szCs w:val="16"/>
              </w:rPr>
            </w:pPr>
            <w:r>
              <w:rPr>
                <w:rFonts w:ascii="Arial" w:hAnsi="Arial" w:cs="Arial"/>
                <w:sz w:val="16"/>
                <w:szCs w:val="16"/>
              </w:rPr>
              <w:t>1</w:t>
            </w:r>
          </w:p>
        </w:tc>
        <w:tc>
          <w:tcPr>
            <w:tcW w:w="2410" w:type="dxa"/>
          </w:tcPr>
          <w:p w14:paraId="0F000C98" w14:textId="742AE7ED" w:rsidR="000568AA" w:rsidRPr="00E82C4A" w:rsidRDefault="00D93724" w:rsidP="00CA1834">
            <w:pPr>
              <w:autoSpaceDE w:val="0"/>
              <w:autoSpaceDN w:val="0"/>
              <w:adjustRightInd w:val="0"/>
              <w:spacing w:before="0" w:after="0"/>
              <w:rPr>
                <w:rFonts w:ascii="Arial" w:hAnsi="Arial" w:cs="Arial"/>
                <w:sz w:val="16"/>
                <w:szCs w:val="16"/>
              </w:rPr>
            </w:pPr>
            <w:r>
              <w:rPr>
                <w:rFonts w:ascii="Arial" w:hAnsi="Arial" w:cs="Arial"/>
                <w:sz w:val="16"/>
                <w:szCs w:val="16"/>
              </w:rPr>
              <w:t>9</w:t>
            </w:r>
          </w:p>
        </w:tc>
        <w:tc>
          <w:tcPr>
            <w:tcW w:w="1984" w:type="dxa"/>
          </w:tcPr>
          <w:p w14:paraId="0FEFE469" w14:textId="77777777" w:rsidR="000568AA" w:rsidRDefault="000568AA" w:rsidP="00CA1834">
            <w:pPr>
              <w:autoSpaceDE w:val="0"/>
              <w:autoSpaceDN w:val="0"/>
              <w:adjustRightInd w:val="0"/>
              <w:spacing w:before="0" w:after="0"/>
              <w:rPr>
                <w:rFonts w:ascii="Arial" w:hAnsi="Arial" w:cs="Arial"/>
                <w:sz w:val="16"/>
                <w:szCs w:val="16"/>
              </w:rPr>
            </w:pPr>
            <w:r>
              <w:rPr>
                <w:rFonts w:ascii="Arial" w:hAnsi="Arial" w:cs="Arial"/>
                <w:sz w:val="16"/>
                <w:szCs w:val="16"/>
              </w:rPr>
              <w:t>0</w:t>
            </w:r>
          </w:p>
        </w:tc>
      </w:tr>
    </w:tbl>
    <w:p w14:paraId="70060900" w14:textId="77777777" w:rsidR="000568AA" w:rsidRDefault="000568AA" w:rsidP="000568AA">
      <w:pPr>
        <w:spacing w:before="0" w:after="0" w:line="240" w:lineRule="auto"/>
        <w:rPr>
          <w:rFonts w:ascii="Arial" w:hAnsi="Arial" w:cs="Arial"/>
          <w:b/>
          <w:u w:val="single"/>
        </w:rPr>
      </w:pPr>
    </w:p>
    <w:p w14:paraId="428370E8" w14:textId="77777777" w:rsidR="000568AA" w:rsidRDefault="000568AA" w:rsidP="0044301E">
      <w:pPr>
        <w:spacing w:before="0" w:afterLines="32" w:after="76" w:line="240" w:lineRule="auto"/>
        <w:rPr>
          <w:rFonts w:cs="Arial"/>
          <w:b/>
          <w:sz w:val="22"/>
          <w:szCs w:val="22"/>
          <w:u w:val="single"/>
        </w:rPr>
      </w:pPr>
    </w:p>
    <w:p w14:paraId="43B1F295" w14:textId="49D05E94" w:rsidR="00B87ABA" w:rsidRPr="00304524" w:rsidRDefault="00D05FE1" w:rsidP="003045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rPr>
          <w:rFonts w:ascii="Arial" w:hAnsi="Arial" w:cs="Arial"/>
          <w:b/>
          <w:u w:val="single"/>
        </w:rPr>
      </w:pPr>
      <w:r w:rsidRPr="00AF1570">
        <w:rPr>
          <w:rFonts w:ascii="Arial" w:hAnsi="Arial" w:cs="Arial"/>
          <w:b/>
          <w:u w:val="single"/>
        </w:rPr>
        <w:t xml:space="preserve">Spremljanje večletnih trendov </w:t>
      </w:r>
      <w:r w:rsidR="00BF4203" w:rsidRPr="00AF1570">
        <w:rPr>
          <w:rFonts w:ascii="Arial" w:hAnsi="Arial" w:cs="Arial"/>
          <w:b/>
          <w:u w:val="single"/>
        </w:rPr>
        <w:t>kontaminacije živil z</w:t>
      </w:r>
      <w:r w:rsidRPr="00AF1570">
        <w:rPr>
          <w:rFonts w:ascii="Arial" w:hAnsi="Arial" w:cs="Arial"/>
          <w:b/>
          <w:u w:val="single"/>
        </w:rPr>
        <w:t xml:space="preserve"> bakterijo </w:t>
      </w:r>
      <w:r w:rsidRPr="00AF1570">
        <w:rPr>
          <w:rFonts w:ascii="Arial" w:hAnsi="Arial" w:cs="Arial"/>
          <w:b/>
          <w:i/>
          <w:u w:val="single"/>
        </w:rPr>
        <w:t>Yersinia enterocolitica</w:t>
      </w:r>
    </w:p>
    <w:p w14:paraId="72DCBDC0" w14:textId="49023551" w:rsidR="000D2E5C" w:rsidRPr="009B2521" w:rsidRDefault="00B87ABA" w:rsidP="009B2521">
      <w:pPr>
        <w:spacing w:before="0" w:afterLines="32" w:after="76" w:line="240" w:lineRule="auto"/>
        <w:rPr>
          <w:rFonts w:ascii="Arial" w:hAnsi="Arial" w:cs="Arial"/>
        </w:rPr>
      </w:pPr>
      <w:r w:rsidRPr="00AF1570">
        <w:rPr>
          <w:rFonts w:ascii="Arial" w:hAnsi="Arial" w:cs="Arial"/>
        </w:rPr>
        <w:t>V sklopu implementacije Programa monitoringa zoonoz in povzročiteljev zoonoz se vzorčenje ni izvajalo vsako leto</w:t>
      </w:r>
      <w:r w:rsidR="002039C1">
        <w:rPr>
          <w:rFonts w:ascii="Arial" w:hAnsi="Arial" w:cs="Arial"/>
        </w:rPr>
        <w:t xml:space="preserve"> in</w:t>
      </w:r>
      <w:r w:rsidRPr="00AF1570">
        <w:rPr>
          <w:rFonts w:ascii="Arial" w:hAnsi="Arial" w:cs="Arial"/>
        </w:rPr>
        <w:t xml:space="preserve"> ni potekalo statistično reprezentativno, da bi lahko govorili o trendih. </w:t>
      </w:r>
      <w:r w:rsidR="00304524">
        <w:rPr>
          <w:rFonts w:ascii="Arial" w:hAnsi="Arial" w:cs="Arial"/>
        </w:rPr>
        <w:t xml:space="preserve">V vzorčenje so bila vključena živila živalskega izvora (mleko in meso ter izdelki) </w:t>
      </w:r>
      <w:r w:rsidRPr="00AF1570">
        <w:rPr>
          <w:rFonts w:ascii="Arial" w:hAnsi="Arial" w:cs="Arial"/>
        </w:rPr>
        <w:t>Gledano vse podatke</w:t>
      </w:r>
      <w:r w:rsidR="00221F1D">
        <w:rPr>
          <w:rFonts w:ascii="Arial" w:hAnsi="Arial" w:cs="Arial"/>
        </w:rPr>
        <w:t>,</w:t>
      </w:r>
      <w:r w:rsidRPr="00AF1570">
        <w:rPr>
          <w:rFonts w:ascii="Arial" w:hAnsi="Arial" w:cs="Arial"/>
        </w:rPr>
        <w:t xml:space="preserve"> se je </w:t>
      </w:r>
      <w:r w:rsidR="00304524">
        <w:rPr>
          <w:rFonts w:ascii="Arial" w:hAnsi="Arial" w:cs="Arial"/>
        </w:rPr>
        <w:t xml:space="preserve">v obdobju 2013 – 2024 </w:t>
      </w:r>
      <w:r w:rsidRPr="00AF1570">
        <w:rPr>
          <w:rFonts w:ascii="Arial" w:hAnsi="Arial" w:cs="Arial"/>
        </w:rPr>
        <w:t>vzorčilo več kot 7</w:t>
      </w:r>
      <w:r w:rsidR="00304524">
        <w:rPr>
          <w:rFonts w:ascii="Arial" w:hAnsi="Arial" w:cs="Arial"/>
        </w:rPr>
        <w:t>5</w:t>
      </w:r>
      <w:r w:rsidRPr="00AF1570">
        <w:rPr>
          <w:rFonts w:ascii="Arial" w:hAnsi="Arial" w:cs="Arial"/>
        </w:rPr>
        <w:t>0 vzorcev živil. Prisotnost jersinije se je potrdila pri 2</w:t>
      </w:r>
      <w:r w:rsidR="00304524">
        <w:rPr>
          <w:rFonts w:ascii="Arial" w:hAnsi="Arial" w:cs="Arial"/>
        </w:rPr>
        <w:t>3</w:t>
      </w:r>
      <w:r w:rsidRPr="00AF1570">
        <w:rPr>
          <w:rFonts w:ascii="Arial" w:hAnsi="Arial" w:cs="Arial"/>
        </w:rPr>
        <w:t xml:space="preserve">,2 % analiziranih vzorcev. Od teh se je </w:t>
      </w:r>
      <w:r w:rsidR="00221F1D">
        <w:rPr>
          <w:rFonts w:ascii="Arial" w:hAnsi="Arial" w:cs="Arial"/>
        </w:rPr>
        <w:t>prisotnost</w:t>
      </w:r>
      <w:r w:rsidRPr="00AF1570">
        <w:rPr>
          <w:rFonts w:ascii="Arial" w:hAnsi="Arial" w:cs="Arial"/>
        </w:rPr>
        <w:t xml:space="preserve"> </w:t>
      </w:r>
      <w:r w:rsidR="00304524">
        <w:rPr>
          <w:rFonts w:ascii="Arial" w:hAnsi="Arial" w:cs="Arial"/>
        </w:rPr>
        <w:t xml:space="preserve">bakterije </w:t>
      </w:r>
      <w:r w:rsidRPr="00AF1570">
        <w:rPr>
          <w:rFonts w:ascii="Arial" w:hAnsi="Arial" w:cs="Arial"/>
          <w:i/>
        </w:rPr>
        <w:t>Y. enterocolitica</w:t>
      </w:r>
      <w:r w:rsidRPr="00AF1570">
        <w:rPr>
          <w:rFonts w:ascii="Arial" w:hAnsi="Arial" w:cs="Arial"/>
        </w:rPr>
        <w:t xml:space="preserve"> biotip 4</w:t>
      </w:r>
      <w:r w:rsidR="00304524">
        <w:rPr>
          <w:rFonts w:ascii="Arial" w:hAnsi="Arial" w:cs="Arial"/>
        </w:rPr>
        <w:t xml:space="preserve"> </w:t>
      </w:r>
      <w:r w:rsidRPr="00AF1570">
        <w:rPr>
          <w:rFonts w:ascii="Arial" w:hAnsi="Arial" w:cs="Arial"/>
        </w:rPr>
        <w:t>potrdila pri dveh vzorcih (0,2 %)</w:t>
      </w:r>
      <w:r w:rsidR="00304524">
        <w:rPr>
          <w:rFonts w:ascii="Arial" w:hAnsi="Arial" w:cs="Arial"/>
        </w:rPr>
        <w:t xml:space="preserve">; vzorcu svežega mesa prašičev in mletega mešanega mesa, katera pa sta bila zaradi navodil za termično obdelavo, po določilih 14.člena Uredbe (ES) 178/2002, ocenjena kot varna za preharno ljudi. </w:t>
      </w:r>
      <w:r w:rsidRPr="00AF1570">
        <w:rPr>
          <w:rFonts w:ascii="Arial" w:hAnsi="Arial" w:cs="Arial"/>
        </w:rPr>
        <w:t xml:space="preserve">V primeru potrjene prisotnosti bakterije </w:t>
      </w:r>
      <w:r w:rsidRPr="00AF1570">
        <w:rPr>
          <w:rFonts w:ascii="Arial" w:hAnsi="Arial" w:cs="Arial"/>
          <w:i/>
        </w:rPr>
        <w:t xml:space="preserve">Y. enterocolitica, </w:t>
      </w:r>
      <w:r w:rsidRPr="00550543">
        <w:rPr>
          <w:rFonts w:ascii="Arial" w:hAnsi="Arial" w:cs="Arial"/>
          <w:iCs/>
        </w:rPr>
        <w:t>je ta največkrat pripadala</w:t>
      </w:r>
      <w:r w:rsidRPr="00AF1570">
        <w:rPr>
          <w:rFonts w:ascii="Arial" w:hAnsi="Arial" w:cs="Arial"/>
        </w:rPr>
        <w:t xml:space="preserve"> biotipu 1A. Med bakterijami iz rodu </w:t>
      </w:r>
      <w:r w:rsidRPr="00AF1570">
        <w:rPr>
          <w:rFonts w:ascii="Arial" w:hAnsi="Arial" w:cs="Arial"/>
          <w:i/>
          <w:iCs/>
        </w:rPr>
        <w:t>Yersinia</w:t>
      </w:r>
      <w:r w:rsidRPr="00AF1570">
        <w:rPr>
          <w:rFonts w:ascii="Arial" w:hAnsi="Arial" w:cs="Arial"/>
        </w:rPr>
        <w:t xml:space="preserve"> so bile v vzorcih izolirane tudi </w:t>
      </w:r>
      <w:r w:rsidRPr="00AF1570">
        <w:rPr>
          <w:rFonts w:ascii="Arial" w:hAnsi="Arial" w:cs="Arial"/>
          <w:i/>
        </w:rPr>
        <w:t>Y. kristensenii, Y. frederiksenii</w:t>
      </w:r>
      <w:r w:rsidR="00304524">
        <w:rPr>
          <w:rFonts w:ascii="Arial" w:hAnsi="Arial" w:cs="Arial"/>
          <w:i/>
        </w:rPr>
        <w:t>,</w:t>
      </w:r>
      <w:r w:rsidRPr="00AF1570">
        <w:rPr>
          <w:rFonts w:ascii="Arial" w:hAnsi="Arial" w:cs="Arial"/>
          <w:i/>
        </w:rPr>
        <w:t xml:space="preserve"> Y. intermedia</w:t>
      </w:r>
      <w:r w:rsidRPr="00AF1570">
        <w:rPr>
          <w:rFonts w:ascii="Arial" w:hAnsi="Arial" w:cs="Arial"/>
        </w:rPr>
        <w:t xml:space="preserve">, </w:t>
      </w:r>
      <w:r w:rsidR="00304524" w:rsidRPr="009B2521">
        <w:rPr>
          <w:rFonts w:ascii="Arial" w:hAnsi="Arial" w:cs="Arial"/>
          <w:i/>
          <w:iCs/>
        </w:rPr>
        <w:t>Y. massiliensis</w:t>
      </w:r>
      <w:r w:rsidRPr="00AF1570">
        <w:rPr>
          <w:rFonts w:ascii="Arial" w:eastAsia="Times New Roman" w:hAnsi="Arial" w:cs="Arial"/>
        </w:rPr>
        <w:t>.</w:t>
      </w:r>
    </w:p>
    <w:p w14:paraId="0834DF09" w14:textId="77777777" w:rsidR="00304524" w:rsidRDefault="00304524" w:rsidP="0020026B">
      <w:pPr>
        <w:spacing w:before="0" w:after="0" w:line="240" w:lineRule="auto"/>
        <w:rPr>
          <w:rFonts w:ascii="Arial" w:hAnsi="Arial" w:cs="Arial"/>
        </w:rPr>
      </w:pPr>
    </w:p>
    <w:p w14:paraId="54DEC8EC" w14:textId="77777777" w:rsidR="0020026B" w:rsidRPr="0020026B" w:rsidRDefault="0020026B" w:rsidP="0020026B">
      <w:pPr>
        <w:spacing w:before="0" w:after="0" w:line="240" w:lineRule="auto"/>
        <w:rPr>
          <w:rFonts w:ascii="Arial" w:hAnsi="Arial" w:cs="Arial"/>
        </w:rPr>
      </w:pPr>
    </w:p>
    <w:p w14:paraId="7703A4CE" w14:textId="77777777" w:rsidR="006D2CA8" w:rsidRPr="00AF1570" w:rsidRDefault="006D2CA8" w:rsidP="00C17D1C">
      <w:pPr>
        <w:pStyle w:val="Naslov2"/>
        <w:rPr>
          <w:rFonts w:ascii="Arial" w:hAnsi="Arial" w:cs="Arial"/>
          <w:sz w:val="22"/>
          <w:szCs w:val="22"/>
        </w:rPr>
      </w:pPr>
      <w:bookmarkStart w:id="70" w:name="_Toc436296980"/>
      <w:bookmarkStart w:id="71" w:name="_Toc24377825"/>
      <w:bookmarkStart w:id="72" w:name="_Toc224300849"/>
      <w:r w:rsidRPr="00AF1570">
        <w:rPr>
          <w:rFonts w:ascii="Arial" w:hAnsi="Arial" w:cs="Arial"/>
          <w:sz w:val="22"/>
          <w:szCs w:val="22"/>
        </w:rPr>
        <w:t>Jersinioza pri živalih</w:t>
      </w:r>
      <w:bookmarkEnd w:id="70"/>
      <w:bookmarkEnd w:id="71"/>
      <w:bookmarkEnd w:id="72"/>
    </w:p>
    <w:p w14:paraId="61D66028" w14:textId="77777777" w:rsidR="006D2CA8" w:rsidRPr="00E53506" w:rsidRDefault="006D2CA8" w:rsidP="00C17D1C">
      <w:pPr>
        <w:spacing w:before="0" w:afterLines="32" w:after="76" w:line="240" w:lineRule="auto"/>
        <w:rPr>
          <w:rFonts w:cs="Arial"/>
          <w:sz w:val="22"/>
          <w:szCs w:val="22"/>
        </w:rPr>
      </w:pPr>
    </w:p>
    <w:p w14:paraId="21C785BC" w14:textId="2F3FAFBD" w:rsidR="00244A99" w:rsidRDefault="00321363" w:rsidP="006D2CA8">
      <w:pPr>
        <w:spacing w:before="0" w:afterLines="32" w:after="76" w:line="240" w:lineRule="auto"/>
        <w:rPr>
          <w:rFonts w:ascii="Arial" w:hAnsi="Arial" w:cs="Arial"/>
        </w:rPr>
      </w:pPr>
      <w:r w:rsidRPr="00AF1570">
        <w:rPr>
          <w:rFonts w:ascii="Arial" w:hAnsi="Arial" w:cs="Arial"/>
        </w:rPr>
        <w:t xml:space="preserve">V letih 2008 in 2009 se je izvajalo spremljanje prisotnosti bakterije </w:t>
      </w:r>
      <w:r w:rsidRPr="00AF1570">
        <w:rPr>
          <w:rFonts w:ascii="Arial" w:hAnsi="Arial" w:cs="Arial"/>
          <w:i/>
        </w:rPr>
        <w:t>Y. enterocolitica,</w:t>
      </w:r>
      <w:r w:rsidRPr="00AF1570">
        <w:rPr>
          <w:rFonts w:ascii="Arial" w:hAnsi="Arial" w:cs="Arial"/>
        </w:rPr>
        <w:t xml:space="preserve"> v brisih mandljev prašičev. Primerjajoč rezultate analiz iz leta 2008 (19,3 % pozitivnih) in 2009 (19,8 % pozitivnih), ostaja odstotek pozitivnih vzorcev pri prašičih približno enak. V letih od 2010</w:t>
      </w:r>
      <w:r>
        <w:rPr>
          <w:rFonts w:ascii="Arial" w:hAnsi="Arial" w:cs="Arial"/>
        </w:rPr>
        <w:t>–</w:t>
      </w:r>
      <w:r w:rsidRPr="00AF1570">
        <w:rPr>
          <w:rFonts w:ascii="Arial" w:hAnsi="Arial" w:cs="Arial"/>
        </w:rPr>
        <w:t>202</w:t>
      </w:r>
      <w:r w:rsidR="002039C1">
        <w:rPr>
          <w:rFonts w:ascii="Arial" w:hAnsi="Arial" w:cs="Arial"/>
        </w:rPr>
        <w:t>4</w:t>
      </w:r>
      <w:r w:rsidRPr="00AF1570">
        <w:rPr>
          <w:rFonts w:ascii="Arial" w:hAnsi="Arial" w:cs="Arial"/>
        </w:rPr>
        <w:t xml:space="preserve"> se prisotnosti povzročitelja v Sloveniji pri živalih ni ugotavljalo. </w:t>
      </w:r>
    </w:p>
    <w:p w14:paraId="13C53D8E" w14:textId="77777777" w:rsidR="00304524" w:rsidRDefault="00304524" w:rsidP="006D2CA8">
      <w:pPr>
        <w:spacing w:before="0" w:afterLines="32" w:after="76" w:line="240" w:lineRule="auto"/>
        <w:rPr>
          <w:rFonts w:ascii="Arial" w:hAnsi="Arial" w:cs="Arial"/>
        </w:rPr>
      </w:pPr>
    </w:p>
    <w:p w14:paraId="2AD9B11A" w14:textId="77777777" w:rsidR="00304524" w:rsidRDefault="00304524" w:rsidP="006D2CA8">
      <w:pPr>
        <w:spacing w:before="0" w:afterLines="32" w:after="76" w:line="240" w:lineRule="auto"/>
        <w:rPr>
          <w:rFonts w:ascii="Arial" w:hAnsi="Arial" w:cs="Arial"/>
        </w:rPr>
      </w:pPr>
    </w:p>
    <w:p w14:paraId="588D5947" w14:textId="77777777" w:rsidR="00304524" w:rsidRDefault="00304524" w:rsidP="006D2CA8">
      <w:pPr>
        <w:spacing w:before="0" w:afterLines="32" w:after="76" w:line="240" w:lineRule="auto"/>
        <w:rPr>
          <w:rFonts w:ascii="Arial" w:hAnsi="Arial" w:cs="Arial"/>
        </w:rPr>
      </w:pPr>
    </w:p>
    <w:p w14:paraId="606B6178" w14:textId="77777777" w:rsidR="00304524" w:rsidRDefault="00304524" w:rsidP="006D2CA8">
      <w:pPr>
        <w:spacing w:before="0" w:afterLines="32" w:after="76" w:line="240" w:lineRule="auto"/>
        <w:rPr>
          <w:rFonts w:ascii="Arial" w:hAnsi="Arial" w:cs="Arial"/>
        </w:rPr>
      </w:pPr>
    </w:p>
    <w:p w14:paraId="38EB9C7C" w14:textId="77777777" w:rsidR="009B2521" w:rsidRDefault="009B2521" w:rsidP="006D2CA8">
      <w:pPr>
        <w:spacing w:before="0" w:afterLines="32" w:after="76" w:line="240" w:lineRule="auto"/>
        <w:rPr>
          <w:rFonts w:ascii="Arial" w:hAnsi="Arial" w:cs="Arial"/>
        </w:rPr>
      </w:pPr>
    </w:p>
    <w:p w14:paraId="67B4C620" w14:textId="77777777" w:rsidR="00304524" w:rsidRDefault="00304524" w:rsidP="006D2CA8">
      <w:pPr>
        <w:spacing w:before="0" w:afterLines="32" w:after="76" w:line="240" w:lineRule="auto"/>
        <w:rPr>
          <w:rFonts w:ascii="Arial" w:hAnsi="Arial" w:cs="Arial"/>
        </w:rPr>
      </w:pPr>
    </w:p>
    <w:p w14:paraId="2F7BA75D" w14:textId="77777777" w:rsidR="00304524" w:rsidRDefault="00304524" w:rsidP="006D2CA8">
      <w:pPr>
        <w:spacing w:before="0" w:afterLines="32" w:after="76" w:line="240" w:lineRule="auto"/>
        <w:rPr>
          <w:rFonts w:ascii="Arial" w:hAnsi="Arial" w:cs="Arial"/>
        </w:rPr>
      </w:pPr>
    </w:p>
    <w:p w14:paraId="0C3A597F" w14:textId="77777777" w:rsidR="00321896" w:rsidRPr="00E53506" w:rsidRDefault="00321896" w:rsidP="006D2CA8">
      <w:pPr>
        <w:spacing w:before="0" w:afterLines="32" w:after="76" w:line="240" w:lineRule="auto"/>
        <w:rPr>
          <w:rFonts w:cs="Arial"/>
          <w:sz w:val="22"/>
          <w:szCs w:val="22"/>
        </w:rPr>
      </w:pPr>
    </w:p>
    <w:p w14:paraId="459FD1C5" w14:textId="77777777" w:rsidR="006D2CA8" w:rsidRPr="00AF1570" w:rsidRDefault="006D2CA8" w:rsidP="006D2CA8">
      <w:pPr>
        <w:pStyle w:val="Naslov1"/>
        <w:rPr>
          <w:rFonts w:ascii="Arial" w:hAnsi="Arial" w:cs="Arial"/>
          <w:b/>
          <w:color w:val="auto"/>
          <w:sz w:val="24"/>
          <w:szCs w:val="24"/>
        </w:rPr>
      </w:pPr>
      <w:bookmarkStart w:id="73" w:name="_Toc24377826"/>
      <w:bookmarkStart w:id="74" w:name="_Toc224300850"/>
      <w:r w:rsidRPr="00AF1570">
        <w:rPr>
          <w:rFonts w:ascii="Arial" w:hAnsi="Arial" w:cs="Arial"/>
          <w:b/>
          <w:color w:val="auto"/>
          <w:sz w:val="24"/>
          <w:szCs w:val="24"/>
        </w:rPr>
        <w:lastRenderedPageBreak/>
        <w:t>LISTERIOZA</w:t>
      </w:r>
      <w:bookmarkEnd w:id="73"/>
      <w:bookmarkEnd w:id="74"/>
    </w:p>
    <w:p w14:paraId="1F3F40DF" w14:textId="77777777" w:rsidR="006D2CA8" w:rsidRPr="00E53506" w:rsidRDefault="006D2CA8" w:rsidP="006D2CA8">
      <w:pPr>
        <w:spacing w:before="0" w:afterLines="32" w:after="76" w:line="240" w:lineRule="auto"/>
        <w:rPr>
          <w:rFonts w:cs="Arial"/>
          <w:sz w:val="22"/>
          <w:szCs w:val="22"/>
        </w:rPr>
      </w:pPr>
    </w:p>
    <w:p w14:paraId="58A86E5F" w14:textId="77777777" w:rsidR="006D2CA8" w:rsidRPr="00AF1570" w:rsidRDefault="006D2CA8" w:rsidP="00C17D1C">
      <w:pPr>
        <w:pStyle w:val="HTML-oblikovano"/>
        <w:rPr>
          <w:rFonts w:ascii="Arial" w:hAnsi="Arial" w:cs="Arial"/>
          <w:i/>
          <w:iCs/>
          <w:sz w:val="20"/>
          <w:szCs w:val="20"/>
        </w:rPr>
      </w:pPr>
      <w:r w:rsidRPr="00AF1570">
        <w:rPr>
          <w:rFonts w:ascii="Arial" w:hAnsi="Arial" w:cs="Arial"/>
          <w:sz w:val="20"/>
          <w:szCs w:val="20"/>
          <w:u w:val="single"/>
        </w:rPr>
        <w:t>Povzročitelj</w:t>
      </w:r>
      <w:r w:rsidRPr="00AF1570">
        <w:rPr>
          <w:rFonts w:ascii="Arial" w:hAnsi="Arial" w:cs="Arial"/>
          <w:sz w:val="20"/>
          <w:szCs w:val="20"/>
        </w:rPr>
        <w:t xml:space="preserve">: </w:t>
      </w:r>
      <w:r w:rsidRPr="00AF1570">
        <w:rPr>
          <w:rFonts w:ascii="Arial" w:hAnsi="Arial" w:cs="Arial"/>
          <w:i/>
          <w:iCs/>
          <w:sz w:val="20"/>
          <w:szCs w:val="20"/>
        </w:rPr>
        <w:t>Listeria monocytogenes</w:t>
      </w:r>
    </w:p>
    <w:p w14:paraId="509F17AA" w14:textId="77777777" w:rsidR="006D2CA8" w:rsidRPr="00AF1570" w:rsidRDefault="006D2CA8" w:rsidP="00C17D1C">
      <w:pPr>
        <w:spacing w:before="0" w:afterLines="32" w:after="76" w:line="240" w:lineRule="auto"/>
        <w:rPr>
          <w:rFonts w:ascii="Arial" w:hAnsi="Arial" w:cs="Arial"/>
        </w:rPr>
      </w:pPr>
    </w:p>
    <w:p w14:paraId="21095A00" w14:textId="77777777" w:rsidR="00D67675" w:rsidRDefault="00321363" w:rsidP="00321363">
      <w:pPr>
        <w:spacing w:before="0" w:after="0" w:line="240" w:lineRule="auto"/>
        <w:rPr>
          <w:rFonts w:ascii="Arial" w:hAnsi="Arial" w:cs="Arial"/>
        </w:rPr>
      </w:pPr>
      <w:r w:rsidRPr="00AF1570">
        <w:rPr>
          <w:rFonts w:ascii="Arial" w:hAnsi="Arial" w:cs="Arial"/>
        </w:rPr>
        <w:t xml:space="preserve">Listerioza je zoonoza, ki jo povzroča kratka, paličasta, nesporogena bakterija iz rodu </w:t>
      </w:r>
      <w:r w:rsidRPr="00AF1570">
        <w:rPr>
          <w:rFonts w:ascii="Arial" w:hAnsi="Arial" w:cs="Arial"/>
          <w:i/>
        </w:rPr>
        <w:t>Listeria</w:t>
      </w:r>
      <w:r w:rsidRPr="00AF1570">
        <w:rPr>
          <w:rFonts w:ascii="Arial" w:hAnsi="Arial" w:cs="Arial"/>
        </w:rPr>
        <w:t xml:space="preserve">. Od teh je najpogostejši povzročitelj obolenja pri ljudeh in živalih vrsta </w:t>
      </w:r>
      <w:r w:rsidRPr="00AF1570">
        <w:rPr>
          <w:rFonts w:ascii="Arial" w:hAnsi="Arial" w:cs="Arial"/>
          <w:i/>
        </w:rPr>
        <w:t xml:space="preserve">Listeria monocytogenes. </w:t>
      </w:r>
      <w:r w:rsidRPr="00AF1570">
        <w:rPr>
          <w:rFonts w:ascii="Arial" w:hAnsi="Arial" w:cs="Arial"/>
        </w:rPr>
        <w:t xml:space="preserve">Bakterija je patogena za toplokrvne živali in ljudi. Opisali so jo že pri več kot 50 živalskih vrstah. </w:t>
      </w:r>
      <w:r>
        <w:rPr>
          <w:rFonts w:ascii="Arial" w:hAnsi="Arial" w:cs="Arial"/>
        </w:rPr>
        <w:t>R</w:t>
      </w:r>
      <w:r w:rsidRPr="00AF1570">
        <w:rPr>
          <w:rFonts w:ascii="Arial" w:hAnsi="Arial" w:cs="Arial"/>
        </w:rPr>
        <w:t>azširjena</w:t>
      </w:r>
      <w:r>
        <w:rPr>
          <w:rFonts w:ascii="Arial" w:hAnsi="Arial" w:cs="Arial"/>
        </w:rPr>
        <w:t xml:space="preserve"> je</w:t>
      </w:r>
      <w:r w:rsidRPr="00AF1570">
        <w:rPr>
          <w:rFonts w:ascii="Arial" w:hAnsi="Arial" w:cs="Arial"/>
        </w:rPr>
        <w:t xml:space="preserve"> povsod v okolju </w:t>
      </w:r>
      <w:r>
        <w:rPr>
          <w:rFonts w:ascii="Arial" w:hAnsi="Arial" w:cs="Arial"/>
        </w:rPr>
        <w:t>in spada med</w:t>
      </w:r>
      <w:r w:rsidRPr="00AF1570">
        <w:rPr>
          <w:rFonts w:ascii="Arial" w:hAnsi="Arial" w:cs="Arial"/>
        </w:rPr>
        <w:t xml:space="preserve"> ubikvitarn</w:t>
      </w:r>
      <w:r>
        <w:rPr>
          <w:rFonts w:ascii="Arial" w:hAnsi="Arial" w:cs="Arial"/>
        </w:rPr>
        <w:t>e</w:t>
      </w:r>
      <w:r w:rsidRPr="00AF1570">
        <w:rPr>
          <w:rFonts w:ascii="Arial" w:hAnsi="Arial" w:cs="Arial"/>
        </w:rPr>
        <w:t xml:space="preserve"> bakterij</w:t>
      </w:r>
      <w:r>
        <w:rPr>
          <w:rFonts w:ascii="Arial" w:hAnsi="Arial" w:cs="Arial"/>
        </w:rPr>
        <w:t>e.</w:t>
      </w:r>
      <w:r w:rsidRPr="00AF1570">
        <w:rPr>
          <w:rFonts w:ascii="Arial" w:hAnsi="Arial" w:cs="Arial"/>
        </w:rPr>
        <w:t xml:space="preserve"> V zunanjem okolju jo najdemo v blatu, zemlji, na rastlinah (kontaminacija z zemljo ali gnojilom), pokvarjeni silirani krmi, površinskih vodah in odplakah. Rezervoar listerij so lahko tudi okužene ali kolonizirane domače in divje živali in ljudje. Najdemo jo v surovih živilih (surovo meso in zelenjava), lahko pa tudi v obdelanih živilih zaradi </w:t>
      </w:r>
      <w:r w:rsidRPr="00AF1570">
        <w:rPr>
          <w:rFonts w:ascii="Arial" w:hAnsi="Arial" w:cs="Arial"/>
          <w:bCs/>
        </w:rPr>
        <w:t>sekundarne</w:t>
      </w:r>
      <w:r w:rsidRPr="00AF1570">
        <w:rPr>
          <w:rFonts w:ascii="Arial" w:hAnsi="Arial" w:cs="Arial"/>
        </w:rPr>
        <w:t xml:space="preserve"> kontaminacije. Za razliko od ostalih patogenih bakterij se razmnožuje tudi pri temperaturah hlajenja. Primeren pH za njeno razmnoževanje je med 5,0 in 9,6, vendar lahko preživi tudi pri nižjih vrednostih pH. </w:t>
      </w:r>
      <w:r w:rsidRPr="00AF1570">
        <w:rPr>
          <w:rFonts w:ascii="Arial" w:hAnsi="Arial" w:cs="Arial"/>
          <w:bCs/>
        </w:rPr>
        <w:t>Termična obdelava listerije uniči.</w:t>
      </w:r>
      <w:r w:rsidRPr="00AF1570">
        <w:rPr>
          <w:rFonts w:ascii="Arial" w:hAnsi="Arial" w:cs="Arial"/>
        </w:rPr>
        <w:t xml:space="preserve"> Navadno se človek okuži z zaužitjem živil, namenjenih za neposredno uživanje. Prenos med ljudmi je redek (fetalne in neonatalne okužbe). Zaradi dolgotrajne inkubacije je vir okužbe zelo težko ugotoviti. Inkubacijska doba traja od 3 do 70 dni, najpogosteje 3 tedne. </w:t>
      </w:r>
    </w:p>
    <w:p w14:paraId="50A47925" w14:textId="77777777" w:rsidR="00D67675" w:rsidRDefault="00D67675" w:rsidP="00321363">
      <w:pPr>
        <w:spacing w:before="0" w:after="0" w:line="240" w:lineRule="auto"/>
        <w:rPr>
          <w:rFonts w:ascii="Arial" w:hAnsi="Arial" w:cs="Arial"/>
        </w:rPr>
      </w:pPr>
    </w:p>
    <w:p w14:paraId="1539479A" w14:textId="7ECE6FD0" w:rsidR="00321363" w:rsidRPr="00AF1570" w:rsidRDefault="00321363" w:rsidP="00321363">
      <w:pPr>
        <w:spacing w:before="0" w:after="0" w:line="240" w:lineRule="auto"/>
        <w:rPr>
          <w:rFonts w:ascii="Arial" w:hAnsi="Arial" w:cs="Arial"/>
        </w:rPr>
      </w:pPr>
      <w:r w:rsidRPr="00AF1570">
        <w:rPr>
          <w:rFonts w:ascii="Arial" w:hAnsi="Arial" w:cs="Arial"/>
        </w:rPr>
        <w:t xml:space="preserve">Več o </w:t>
      </w:r>
      <w:hyperlink r:id="rId37" w:history="1">
        <w:r w:rsidRPr="00CB2033">
          <w:rPr>
            <w:rStyle w:val="Hiperpovezava"/>
            <w:rFonts w:ascii="Arial" w:hAnsi="Arial" w:cs="Arial"/>
          </w:rPr>
          <w:t>listeriozi</w:t>
        </w:r>
      </w:hyperlink>
      <w:r w:rsidRPr="00AF1570">
        <w:rPr>
          <w:rFonts w:ascii="Arial" w:hAnsi="Arial" w:cs="Arial"/>
        </w:rPr>
        <w:t xml:space="preserve"> </w:t>
      </w:r>
      <w:r>
        <w:rPr>
          <w:rFonts w:ascii="Arial" w:hAnsi="Arial" w:cs="Arial"/>
        </w:rPr>
        <w:t xml:space="preserve">je objavljeno na spletni strani NIJZ </w:t>
      </w:r>
      <w:r w:rsidRPr="00AF1570">
        <w:rPr>
          <w:rFonts w:ascii="Arial" w:hAnsi="Arial" w:cs="Arial"/>
        </w:rPr>
        <w:t>(</w:t>
      </w:r>
      <w:r w:rsidRPr="00694F54">
        <w:rPr>
          <w:rFonts w:ascii="Arial" w:hAnsi="Arial" w:cs="Arial"/>
        </w:rPr>
        <w:t>https://nijz.si/nalezljive-bolezni/nalezljive-bolezni-od-a-do-z/listerioza/</w:t>
      </w:r>
      <w:r w:rsidRPr="00AF1570">
        <w:rPr>
          <w:rFonts w:ascii="Arial" w:hAnsi="Arial" w:cs="Arial"/>
        </w:rPr>
        <w:t>).</w:t>
      </w:r>
    </w:p>
    <w:p w14:paraId="0144B9E6" w14:textId="362E602A" w:rsidR="00DB7290" w:rsidRDefault="00DB7290" w:rsidP="006D2CA8">
      <w:pPr>
        <w:spacing w:before="0" w:afterLines="32" w:after="76" w:line="240" w:lineRule="auto"/>
        <w:jc w:val="both"/>
        <w:rPr>
          <w:rFonts w:ascii="Arial" w:hAnsi="Arial" w:cs="Arial"/>
        </w:rPr>
      </w:pPr>
    </w:p>
    <w:p w14:paraId="2C2C0A6B" w14:textId="77777777" w:rsidR="00CB2033" w:rsidRPr="00AF1570" w:rsidRDefault="00CB2033" w:rsidP="006D2CA8">
      <w:pPr>
        <w:spacing w:before="0" w:afterLines="32" w:after="76" w:line="240" w:lineRule="auto"/>
        <w:jc w:val="both"/>
        <w:rPr>
          <w:rFonts w:ascii="Arial" w:hAnsi="Arial" w:cs="Arial"/>
        </w:rPr>
      </w:pPr>
    </w:p>
    <w:p w14:paraId="449C6B7F" w14:textId="77777777" w:rsidR="006D2CA8" w:rsidRPr="00AF1570" w:rsidRDefault="006D2CA8" w:rsidP="006D2CA8">
      <w:pPr>
        <w:pStyle w:val="Naslov2"/>
        <w:spacing w:line="240" w:lineRule="auto"/>
        <w:rPr>
          <w:rFonts w:ascii="Arial" w:hAnsi="Arial" w:cs="Arial"/>
          <w:sz w:val="22"/>
          <w:szCs w:val="22"/>
        </w:rPr>
      </w:pPr>
      <w:bookmarkStart w:id="75" w:name="_Toc436296982"/>
      <w:bookmarkStart w:id="76" w:name="_Toc24377827"/>
      <w:bookmarkStart w:id="77" w:name="_Toc224300851"/>
      <w:r w:rsidRPr="00AF1570">
        <w:rPr>
          <w:rFonts w:ascii="Arial" w:hAnsi="Arial" w:cs="Arial"/>
          <w:sz w:val="22"/>
          <w:szCs w:val="22"/>
        </w:rPr>
        <w:t>Listerioza pri ljudeh</w:t>
      </w:r>
      <w:bookmarkEnd w:id="75"/>
      <w:bookmarkEnd w:id="76"/>
      <w:bookmarkEnd w:id="77"/>
    </w:p>
    <w:p w14:paraId="3FD4C7CA" w14:textId="77777777" w:rsidR="006D2CA8" w:rsidRPr="00AF1570" w:rsidRDefault="006D2CA8" w:rsidP="00C17D1C">
      <w:pPr>
        <w:spacing w:before="0" w:afterLines="32" w:after="76" w:line="240" w:lineRule="auto"/>
        <w:rPr>
          <w:rFonts w:ascii="Arial" w:hAnsi="Arial" w:cs="Arial"/>
        </w:rPr>
      </w:pPr>
    </w:p>
    <w:p w14:paraId="6B133708" w14:textId="77777777" w:rsidR="005A1C2F" w:rsidRPr="005E36D2" w:rsidRDefault="005A1C2F" w:rsidP="005A1C2F">
      <w:pPr>
        <w:spacing w:before="0" w:afterLines="32" w:after="76" w:line="240" w:lineRule="auto"/>
        <w:rPr>
          <w:rFonts w:ascii="Arial" w:eastAsia="Times New Roman" w:hAnsi="Arial" w:cs="Arial"/>
        </w:rPr>
      </w:pPr>
      <w:r w:rsidRPr="005E36D2">
        <w:rPr>
          <w:rFonts w:ascii="Arial" w:eastAsia="Times New Roman" w:hAnsi="Arial" w:cs="Arial"/>
        </w:rPr>
        <w:t>Listerioza je v Sloveniji redko prijavljena nalezljiva bolezen. Od leta 2005 do 202</w:t>
      </w:r>
      <w:r>
        <w:rPr>
          <w:rFonts w:ascii="Arial" w:eastAsia="Times New Roman" w:hAnsi="Arial" w:cs="Arial"/>
        </w:rPr>
        <w:t>4</w:t>
      </w:r>
      <w:r w:rsidRPr="005E36D2">
        <w:rPr>
          <w:rFonts w:ascii="Arial" w:eastAsia="Times New Roman" w:hAnsi="Arial" w:cs="Arial"/>
        </w:rPr>
        <w:t xml:space="preserve"> beležimo od 0 do 26 primerov letno; večinoma so prijavljene težke oblike bolezni (encefalitisi in sepse). Letna incidenca je bila v letu 202</w:t>
      </w:r>
      <w:r>
        <w:rPr>
          <w:rFonts w:ascii="Arial" w:eastAsia="Times New Roman" w:hAnsi="Arial" w:cs="Arial"/>
        </w:rPr>
        <w:t>4</w:t>
      </w:r>
      <w:r w:rsidRPr="005E36D2">
        <w:rPr>
          <w:rFonts w:ascii="Arial" w:eastAsia="Times New Roman" w:hAnsi="Arial" w:cs="Arial"/>
        </w:rPr>
        <w:t xml:space="preserve"> </w:t>
      </w:r>
      <w:r>
        <w:rPr>
          <w:rFonts w:ascii="Arial" w:eastAsia="Times New Roman" w:hAnsi="Arial" w:cs="Arial"/>
        </w:rPr>
        <w:t xml:space="preserve">nekoliko pod </w:t>
      </w:r>
      <w:r w:rsidRPr="005E36D2">
        <w:rPr>
          <w:rFonts w:ascii="Arial" w:eastAsia="Times New Roman" w:hAnsi="Arial" w:cs="Arial"/>
        </w:rPr>
        <w:t xml:space="preserve"> evropskim povprečjem. Izbruhov v zadnjih letih nismo zaznali.</w:t>
      </w:r>
    </w:p>
    <w:p w14:paraId="5B332138" w14:textId="77777777" w:rsidR="005A1C2F" w:rsidRPr="005E36D2" w:rsidRDefault="005A1C2F" w:rsidP="005A1C2F">
      <w:pPr>
        <w:spacing w:before="0" w:after="0" w:line="240" w:lineRule="auto"/>
        <w:rPr>
          <w:rFonts w:ascii="Arial" w:eastAsia="Times New Roman" w:hAnsi="Arial" w:cs="Arial"/>
        </w:rPr>
      </w:pPr>
    </w:p>
    <w:p w14:paraId="538E5029" w14:textId="77777777" w:rsidR="005A1C2F" w:rsidRPr="005E36D2" w:rsidRDefault="005A1C2F" w:rsidP="005A1C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eastAsia="Times New Roman" w:hAnsi="Arial" w:cs="Arial"/>
        </w:rPr>
      </w:pPr>
      <w:r w:rsidRPr="005E36D2">
        <w:rPr>
          <w:rFonts w:ascii="Arial" w:eastAsia="Times New Roman" w:hAnsi="Arial" w:cs="Arial"/>
        </w:rPr>
        <w:t>Večinoma oboleli ne vedo, s katerim živilom so se okužili. Izbruhi, povezani z listerijo, zato pogosto niso povezani z določenim živilom. Lahko so posledica kontaminiranih površin proizvodnje linije, po kateri potuje več vrst živil. Sledenje listerij v vzorcih živil in humanih izolatov z metodo sekvenciranja celotnega  genoma (WGS) ostaja pomembno in se izvaja tudi na mednarodni ravni z izmenjavo in primerjavo podatkov med EFS</w:t>
      </w:r>
      <w:r>
        <w:rPr>
          <w:rFonts w:ascii="Arial" w:eastAsia="Times New Roman" w:hAnsi="Arial" w:cs="Arial"/>
        </w:rPr>
        <w:t>A</w:t>
      </w:r>
      <w:r w:rsidRPr="005E36D2">
        <w:rPr>
          <w:rFonts w:ascii="Arial" w:eastAsia="Times New Roman" w:hAnsi="Arial" w:cs="Arial"/>
        </w:rPr>
        <w:t xml:space="preserve"> (Evropsk</w:t>
      </w:r>
      <w:r>
        <w:rPr>
          <w:rFonts w:ascii="Arial" w:eastAsia="Times New Roman" w:hAnsi="Arial" w:cs="Arial"/>
        </w:rPr>
        <w:t>a</w:t>
      </w:r>
      <w:r w:rsidRPr="005E36D2">
        <w:rPr>
          <w:rFonts w:ascii="Arial" w:eastAsia="Times New Roman" w:hAnsi="Arial" w:cs="Arial"/>
        </w:rPr>
        <w:t xml:space="preserve"> agencij</w:t>
      </w:r>
      <w:r>
        <w:rPr>
          <w:rFonts w:ascii="Arial" w:eastAsia="Times New Roman" w:hAnsi="Arial" w:cs="Arial"/>
        </w:rPr>
        <w:t>a</w:t>
      </w:r>
      <w:r w:rsidRPr="005E36D2">
        <w:rPr>
          <w:rFonts w:ascii="Arial" w:eastAsia="Times New Roman" w:hAnsi="Arial" w:cs="Arial"/>
        </w:rPr>
        <w:t xml:space="preserve"> za varnost živil</w:t>
      </w:r>
      <w:r>
        <w:rPr>
          <w:rFonts w:ascii="Arial" w:eastAsia="Times New Roman" w:hAnsi="Arial" w:cs="Arial"/>
        </w:rPr>
        <w:t>)</w:t>
      </w:r>
      <w:r w:rsidRPr="005E36D2">
        <w:rPr>
          <w:rFonts w:ascii="Arial" w:eastAsia="Times New Roman" w:hAnsi="Arial" w:cs="Arial"/>
        </w:rPr>
        <w:t>, ki ima podatke o izolatih iz živil</w:t>
      </w:r>
      <w:r>
        <w:rPr>
          <w:rFonts w:ascii="Arial" w:eastAsia="Times New Roman" w:hAnsi="Arial" w:cs="Arial"/>
        </w:rPr>
        <w:t xml:space="preserve"> </w:t>
      </w:r>
      <w:r w:rsidRPr="005E36D2">
        <w:rPr>
          <w:rFonts w:ascii="Arial" w:eastAsia="Times New Roman" w:hAnsi="Arial" w:cs="Arial"/>
        </w:rPr>
        <w:t>in ECDC (Evropskim centrom za nalezljive bolezni</w:t>
      </w:r>
      <w:r>
        <w:rPr>
          <w:rFonts w:ascii="Arial" w:eastAsia="Times New Roman" w:hAnsi="Arial" w:cs="Arial"/>
        </w:rPr>
        <w:t>)</w:t>
      </w:r>
      <w:r w:rsidRPr="005E36D2">
        <w:rPr>
          <w:rFonts w:ascii="Arial" w:eastAsia="Times New Roman" w:hAnsi="Arial" w:cs="Arial"/>
        </w:rPr>
        <w:t>, ki ima podatke o humanih izolatih</w:t>
      </w:r>
      <w:r>
        <w:rPr>
          <w:rFonts w:ascii="Arial" w:eastAsia="Times New Roman" w:hAnsi="Arial" w:cs="Arial"/>
        </w:rPr>
        <w:t>.</w:t>
      </w:r>
    </w:p>
    <w:p w14:paraId="15A6278A" w14:textId="77777777" w:rsidR="005A1C2F" w:rsidRPr="005E36D2" w:rsidRDefault="005A1C2F" w:rsidP="005A1C2F">
      <w:pPr>
        <w:spacing w:before="0" w:afterLines="32" w:after="76" w:line="240" w:lineRule="auto"/>
        <w:rPr>
          <w:rFonts w:ascii="Calibri" w:eastAsia="Times New Roman" w:hAnsi="Calibri" w:cs="Arial"/>
          <w:sz w:val="22"/>
          <w:szCs w:val="22"/>
        </w:rPr>
      </w:pPr>
    </w:p>
    <w:p w14:paraId="2247892A" w14:textId="6768DF5B" w:rsidR="005A1C2F" w:rsidRDefault="005A1C2F" w:rsidP="005A1C2F">
      <w:pPr>
        <w:pStyle w:val="HTML-oblikovano"/>
        <w:spacing w:before="0" w:line="276" w:lineRule="auto"/>
        <w:rPr>
          <w:rFonts w:ascii="Arial" w:hAnsi="Arial" w:cs="Arial"/>
          <w:sz w:val="20"/>
          <w:szCs w:val="20"/>
        </w:rPr>
      </w:pPr>
      <w:r w:rsidRPr="00AF1570">
        <w:rPr>
          <w:rFonts w:ascii="Arial" w:hAnsi="Arial" w:cs="Arial"/>
          <w:sz w:val="20"/>
          <w:szCs w:val="20"/>
          <w:u w:val="single"/>
        </w:rPr>
        <w:t xml:space="preserve">Preglednica z grafom </w:t>
      </w:r>
      <w:r w:rsidR="00862C63">
        <w:rPr>
          <w:rFonts w:ascii="Arial" w:hAnsi="Arial" w:cs="Arial"/>
          <w:sz w:val="20"/>
          <w:szCs w:val="20"/>
          <w:u w:val="single"/>
        </w:rPr>
        <w:t xml:space="preserve">št. </w:t>
      </w:r>
      <w:r w:rsidRPr="00AF1570">
        <w:rPr>
          <w:rFonts w:ascii="Arial" w:hAnsi="Arial" w:cs="Arial"/>
          <w:sz w:val="20"/>
          <w:szCs w:val="20"/>
          <w:u w:val="single"/>
        </w:rPr>
        <w:t>1</w:t>
      </w:r>
      <w:r>
        <w:rPr>
          <w:rFonts w:ascii="Arial" w:hAnsi="Arial" w:cs="Arial"/>
          <w:sz w:val="20"/>
          <w:szCs w:val="20"/>
          <w:u w:val="single"/>
        </w:rPr>
        <w:t>2</w:t>
      </w:r>
      <w:r w:rsidRPr="00AF1570">
        <w:rPr>
          <w:rFonts w:ascii="Arial" w:hAnsi="Arial" w:cs="Arial"/>
          <w:sz w:val="20"/>
          <w:szCs w:val="20"/>
        </w:rPr>
        <w:t>: Prijavljeni primeri listerioze pri ljudeh v obdobju 20</w:t>
      </w:r>
      <w:r>
        <w:rPr>
          <w:rFonts w:ascii="Arial" w:hAnsi="Arial" w:cs="Arial"/>
          <w:sz w:val="20"/>
          <w:szCs w:val="20"/>
        </w:rPr>
        <w:t>20</w:t>
      </w:r>
      <w:r w:rsidRPr="00AF1570">
        <w:rPr>
          <w:rFonts w:ascii="Arial" w:hAnsi="Arial" w:cs="Arial"/>
          <w:sz w:val="20"/>
          <w:szCs w:val="20"/>
        </w:rPr>
        <w:t>–202</w:t>
      </w:r>
      <w:r>
        <w:rPr>
          <w:rFonts w:ascii="Arial" w:hAnsi="Arial" w:cs="Arial"/>
          <w:sz w:val="20"/>
          <w:szCs w:val="20"/>
        </w:rPr>
        <w:t>4</w:t>
      </w:r>
    </w:p>
    <w:p w14:paraId="2DF4AD4D" w14:textId="77777777" w:rsidR="000D4940" w:rsidRDefault="000D4940" w:rsidP="00C17D1C">
      <w:pPr>
        <w:pStyle w:val="HTML-oblikovano"/>
        <w:spacing w:before="0" w:line="276" w:lineRule="auto"/>
        <w:rPr>
          <w:rFonts w:ascii="Arial" w:hAnsi="Arial" w:cs="Arial"/>
          <w:sz w:val="20"/>
          <w:szCs w:val="20"/>
        </w:rPr>
      </w:pPr>
    </w:p>
    <w:tbl>
      <w:tblPr>
        <w:tblStyle w:val="Tabelamrea1"/>
        <w:tblW w:w="8926" w:type="dxa"/>
        <w:tblLayout w:type="fixed"/>
        <w:tblLook w:val="04A0" w:firstRow="1" w:lastRow="0" w:firstColumn="1" w:lastColumn="0" w:noHBand="0" w:noVBand="1"/>
        <w:tblCaption w:val="Število prijavljenih primerov pri ljudeh in število umrlih zaradi listerioze od 2000 do 2021"/>
      </w:tblPr>
      <w:tblGrid>
        <w:gridCol w:w="1980"/>
        <w:gridCol w:w="1701"/>
        <w:gridCol w:w="1276"/>
        <w:gridCol w:w="1417"/>
        <w:gridCol w:w="1276"/>
        <w:gridCol w:w="1276"/>
      </w:tblGrid>
      <w:tr w:rsidR="005A1C2F" w:rsidRPr="00AF1570" w14:paraId="5F7F88B0" w14:textId="77777777" w:rsidTr="000D4940">
        <w:trPr>
          <w:trHeight w:val="258"/>
          <w:tblHeader/>
        </w:trPr>
        <w:tc>
          <w:tcPr>
            <w:tcW w:w="1980" w:type="dxa"/>
            <w:shd w:val="clear" w:color="auto" w:fill="F2F2F2" w:themeFill="background1" w:themeFillShade="F2"/>
          </w:tcPr>
          <w:p w14:paraId="317464BC" w14:textId="77777777" w:rsidR="005A1C2F" w:rsidRPr="00AF1570" w:rsidRDefault="005A1C2F" w:rsidP="005A1C2F">
            <w:pPr>
              <w:pStyle w:val="HTML-oblikovano"/>
              <w:spacing w:before="0" w:line="276" w:lineRule="auto"/>
              <w:rPr>
                <w:rFonts w:ascii="Arial" w:hAnsi="Arial" w:cs="Arial"/>
                <w:sz w:val="16"/>
                <w:szCs w:val="16"/>
              </w:rPr>
            </w:pPr>
            <w:r w:rsidRPr="00AF1570">
              <w:rPr>
                <w:rFonts w:ascii="Arial" w:hAnsi="Arial" w:cs="Arial"/>
                <w:sz w:val="16"/>
                <w:szCs w:val="16"/>
              </w:rPr>
              <w:t>Leto</w:t>
            </w:r>
          </w:p>
        </w:tc>
        <w:tc>
          <w:tcPr>
            <w:tcW w:w="1701" w:type="dxa"/>
            <w:shd w:val="clear" w:color="auto" w:fill="F2F2F2" w:themeFill="background1" w:themeFillShade="F2"/>
          </w:tcPr>
          <w:p w14:paraId="2FDC098F" w14:textId="091134DA" w:rsidR="005A1C2F" w:rsidRPr="00AF1570" w:rsidRDefault="005A1C2F" w:rsidP="005A1C2F">
            <w:pPr>
              <w:pStyle w:val="HTML-oblikovano"/>
              <w:spacing w:before="0" w:line="276" w:lineRule="auto"/>
              <w:jc w:val="center"/>
              <w:rPr>
                <w:rFonts w:ascii="Arial" w:hAnsi="Arial" w:cs="Arial"/>
                <w:sz w:val="16"/>
                <w:szCs w:val="16"/>
              </w:rPr>
            </w:pPr>
            <w:r w:rsidRPr="00AF1570">
              <w:rPr>
                <w:rFonts w:ascii="Arial" w:hAnsi="Arial" w:cs="Arial"/>
                <w:sz w:val="16"/>
                <w:szCs w:val="16"/>
              </w:rPr>
              <w:t>2020</w:t>
            </w:r>
          </w:p>
        </w:tc>
        <w:tc>
          <w:tcPr>
            <w:tcW w:w="1276" w:type="dxa"/>
            <w:shd w:val="clear" w:color="auto" w:fill="F2F2F2" w:themeFill="background1" w:themeFillShade="F2"/>
          </w:tcPr>
          <w:p w14:paraId="2767787C" w14:textId="549B30BC" w:rsidR="005A1C2F" w:rsidRPr="00AF1570" w:rsidRDefault="005A1C2F" w:rsidP="005A1C2F">
            <w:pPr>
              <w:pStyle w:val="HTML-oblikovano"/>
              <w:spacing w:before="0" w:line="276" w:lineRule="auto"/>
              <w:jc w:val="center"/>
              <w:rPr>
                <w:rFonts w:ascii="Arial" w:hAnsi="Arial" w:cs="Arial"/>
                <w:sz w:val="16"/>
                <w:szCs w:val="16"/>
              </w:rPr>
            </w:pPr>
            <w:r w:rsidRPr="00AF1570">
              <w:rPr>
                <w:rFonts w:ascii="Arial" w:hAnsi="Arial" w:cs="Arial"/>
                <w:sz w:val="16"/>
                <w:szCs w:val="16"/>
              </w:rPr>
              <w:t>2021</w:t>
            </w:r>
          </w:p>
        </w:tc>
        <w:tc>
          <w:tcPr>
            <w:tcW w:w="1417" w:type="dxa"/>
            <w:shd w:val="clear" w:color="auto" w:fill="F2F2F2" w:themeFill="background1" w:themeFillShade="F2"/>
          </w:tcPr>
          <w:p w14:paraId="4785F61A" w14:textId="5F0C3B0F" w:rsidR="005A1C2F" w:rsidRPr="00AF1570" w:rsidRDefault="005A1C2F" w:rsidP="005A1C2F">
            <w:pPr>
              <w:pStyle w:val="HTML-oblikovano"/>
              <w:spacing w:before="0" w:line="276" w:lineRule="auto"/>
              <w:jc w:val="center"/>
              <w:rPr>
                <w:rFonts w:ascii="Arial" w:hAnsi="Arial" w:cs="Arial"/>
                <w:sz w:val="16"/>
                <w:szCs w:val="16"/>
              </w:rPr>
            </w:pPr>
            <w:r>
              <w:rPr>
                <w:rFonts w:ascii="Arial" w:hAnsi="Arial" w:cs="Arial"/>
                <w:sz w:val="16"/>
                <w:szCs w:val="16"/>
              </w:rPr>
              <w:t>2022</w:t>
            </w:r>
          </w:p>
        </w:tc>
        <w:tc>
          <w:tcPr>
            <w:tcW w:w="1276" w:type="dxa"/>
            <w:shd w:val="clear" w:color="auto" w:fill="F2F2F2" w:themeFill="background1" w:themeFillShade="F2"/>
          </w:tcPr>
          <w:p w14:paraId="793F211A" w14:textId="5D6A2E69" w:rsidR="005A1C2F" w:rsidRPr="00AF1570" w:rsidRDefault="005A1C2F" w:rsidP="005A1C2F">
            <w:pPr>
              <w:pStyle w:val="HTML-oblikovano"/>
              <w:spacing w:before="0" w:line="276" w:lineRule="auto"/>
              <w:jc w:val="center"/>
              <w:rPr>
                <w:rFonts w:ascii="Arial" w:hAnsi="Arial" w:cs="Arial"/>
                <w:sz w:val="16"/>
                <w:szCs w:val="16"/>
              </w:rPr>
            </w:pPr>
            <w:r>
              <w:rPr>
                <w:rFonts w:ascii="Arial" w:hAnsi="Arial" w:cs="Arial"/>
                <w:sz w:val="16"/>
                <w:szCs w:val="16"/>
              </w:rPr>
              <w:t>2023</w:t>
            </w:r>
          </w:p>
        </w:tc>
        <w:tc>
          <w:tcPr>
            <w:tcW w:w="1276" w:type="dxa"/>
            <w:shd w:val="clear" w:color="auto" w:fill="F2F2F2" w:themeFill="background1" w:themeFillShade="F2"/>
          </w:tcPr>
          <w:p w14:paraId="05E5E49A" w14:textId="7D6F18FB" w:rsidR="005A1C2F" w:rsidRPr="00AF1570" w:rsidRDefault="005A1C2F" w:rsidP="005A1C2F">
            <w:pPr>
              <w:pStyle w:val="HTML-oblikovano"/>
              <w:spacing w:before="0" w:line="276" w:lineRule="auto"/>
              <w:jc w:val="center"/>
              <w:rPr>
                <w:rFonts w:ascii="Arial" w:hAnsi="Arial" w:cs="Arial"/>
                <w:sz w:val="16"/>
                <w:szCs w:val="16"/>
              </w:rPr>
            </w:pPr>
            <w:r>
              <w:rPr>
                <w:rFonts w:ascii="Arial" w:hAnsi="Arial" w:cs="Arial"/>
                <w:sz w:val="16"/>
                <w:szCs w:val="16"/>
              </w:rPr>
              <w:t>2024</w:t>
            </w:r>
          </w:p>
        </w:tc>
      </w:tr>
      <w:tr w:rsidR="005A1C2F" w:rsidRPr="00AF1570" w14:paraId="14739FEF" w14:textId="77777777" w:rsidTr="000D4940">
        <w:trPr>
          <w:trHeight w:val="276"/>
        </w:trPr>
        <w:tc>
          <w:tcPr>
            <w:tcW w:w="1980" w:type="dxa"/>
          </w:tcPr>
          <w:p w14:paraId="3AABB03D" w14:textId="77777777" w:rsidR="005A1C2F" w:rsidRPr="00AF1570" w:rsidRDefault="005A1C2F" w:rsidP="005A1C2F">
            <w:pPr>
              <w:pStyle w:val="HTML-oblikovano"/>
              <w:spacing w:line="276" w:lineRule="auto"/>
              <w:rPr>
                <w:rFonts w:ascii="Arial" w:hAnsi="Arial" w:cs="Arial"/>
                <w:sz w:val="16"/>
                <w:szCs w:val="16"/>
              </w:rPr>
            </w:pPr>
            <w:r w:rsidRPr="00AF1570">
              <w:rPr>
                <w:rFonts w:ascii="Arial" w:hAnsi="Arial" w:cs="Arial"/>
                <w:sz w:val="16"/>
                <w:szCs w:val="16"/>
              </w:rPr>
              <w:t>Zboleli</w:t>
            </w:r>
          </w:p>
        </w:tc>
        <w:tc>
          <w:tcPr>
            <w:tcW w:w="1701" w:type="dxa"/>
          </w:tcPr>
          <w:p w14:paraId="4E729EDA" w14:textId="44AA2A51" w:rsidR="005A1C2F" w:rsidRPr="00AF1570" w:rsidRDefault="005A1C2F" w:rsidP="005A1C2F">
            <w:pPr>
              <w:pStyle w:val="HTML-oblikovano"/>
              <w:spacing w:line="276" w:lineRule="auto"/>
              <w:jc w:val="center"/>
              <w:rPr>
                <w:rFonts w:ascii="Arial" w:hAnsi="Arial" w:cs="Arial"/>
                <w:sz w:val="16"/>
                <w:szCs w:val="16"/>
              </w:rPr>
            </w:pPr>
            <w:r w:rsidRPr="00AF1570">
              <w:rPr>
                <w:rFonts w:ascii="Arial" w:hAnsi="Arial" w:cs="Arial"/>
                <w:sz w:val="16"/>
                <w:szCs w:val="16"/>
              </w:rPr>
              <w:t>26</w:t>
            </w:r>
          </w:p>
        </w:tc>
        <w:tc>
          <w:tcPr>
            <w:tcW w:w="1276" w:type="dxa"/>
          </w:tcPr>
          <w:p w14:paraId="1E44F766" w14:textId="0A641939" w:rsidR="005A1C2F" w:rsidRPr="00AF1570" w:rsidRDefault="005A1C2F" w:rsidP="005A1C2F">
            <w:pPr>
              <w:pStyle w:val="HTML-oblikovano"/>
              <w:spacing w:line="276" w:lineRule="auto"/>
              <w:jc w:val="center"/>
              <w:rPr>
                <w:rFonts w:ascii="Arial" w:hAnsi="Arial" w:cs="Arial"/>
                <w:sz w:val="16"/>
                <w:szCs w:val="16"/>
              </w:rPr>
            </w:pPr>
            <w:r>
              <w:rPr>
                <w:rFonts w:ascii="Arial" w:hAnsi="Arial" w:cs="Arial"/>
                <w:sz w:val="16"/>
                <w:szCs w:val="16"/>
              </w:rPr>
              <w:t>20</w:t>
            </w:r>
          </w:p>
        </w:tc>
        <w:tc>
          <w:tcPr>
            <w:tcW w:w="1417" w:type="dxa"/>
          </w:tcPr>
          <w:p w14:paraId="56D3D49A" w14:textId="4E6B0AFD" w:rsidR="005A1C2F" w:rsidRPr="00AF1570" w:rsidRDefault="005A1C2F" w:rsidP="005A1C2F">
            <w:pPr>
              <w:pStyle w:val="HTML-oblikovano"/>
              <w:spacing w:line="276" w:lineRule="auto"/>
              <w:jc w:val="center"/>
              <w:rPr>
                <w:rFonts w:ascii="Arial" w:hAnsi="Arial" w:cs="Arial"/>
                <w:sz w:val="16"/>
                <w:szCs w:val="16"/>
              </w:rPr>
            </w:pPr>
            <w:r>
              <w:rPr>
                <w:rFonts w:ascii="Arial" w:hAnsi="Arial" w:cs="Arial"/>
                <w:sz w:val="16"/>
                <w:szCs w:val="16"/>
              </w:rPr>
              <w:t>23</w:t>
            </w:r>
          </w:p>
        </w:tc>
        <w:tc>
          <w:tcPr>
            <w:tcW w:w="1276" w:type="dxa"/>
          </w:tcPr>
          <w:p w14:paraId="178FFBE7" w14:textId="13FF082B" w:rsidR="005A1C2F" w:rsidRPr="00AF1570" w:rsidRDefault="005A1C2F" w:rsidP="005A1C2F">
            <w:pPr>
              <w:pStyle w:val="HTML-oblikovano"/>
              <w:spacing w:line="276" w:lineRule="auto"/>
              <w:jc w:val="center"/>
              <w:rPr>
                <w:rFonts w:ascii="Arial" w:hAnsi="Arial" w:cs="Arial"/>
                <w:sz w:val="16"/>
                <w:szCs w:val="16"/>
              </w:rPr>
            </w:pPr>
            <w:r>
              <w:rPr>
                <w:rFonts w:ascii="Arial" w:hAnsi="Arial" w:cs="Arial"/>
                <w:sz w:val="16"/>
                <w:szCs w:val="16"/>
              </w:rPr>
              <w:t>16</w:t>
            </w:r>
          </w:p>
        </w:tc>
        <w:tc>
          <w:tcPr>
            <w:tcW w:w="1276" w:type="dxa"/>
          </w:tcPr>
          <w:p w14:paraId="09BF8C3C" w14:textId="68EF6670" w:rsidR="005A1C2F" w:rsidRPr="00AF1570" w:rsidRDefault="005A1C2F" w:rsidP="005A1C2F">
            <w:pPr>
              <w:pStyle w:val="HTML-oblikovano"/>
              <w:spacing w:line="276" w:lineRule="auto"/>
              <w:jc w:val="center"/>
              <w:rPr>
                <w:rFonts w:ascii="Arial" w:hAnsi="Arial" w:cs="Arial"/>
                <w:sz w:val="16"/>
                <w:szCs w:val="16"/>
              </w:rPr>
            </w:pPr>
            <w:r>
              <w:rPr>
                <w:rFonts w:ascii="Arial" w:hAnsi="Arial" w:cs="Arial"/>
                <w:sz w:val="16"/>
                <w:szCs w:val="16"/>
              </w:rPr>
              <w:t>12</w:t>
            </w:r>
          </w:p>
        </w:tc>
      </w:tr>
      <w:tr w:rsidR="005A1C2F" w:rsidRPr="00AF1570" w14:paraId="61C10B76" w14:textId="77777777" w:rsidTr="000D4940">
        <w:tc>
          <w:tcPr>
            <w:tcW w:w="1980" w:type="dxa"/>
          </w:tcPr>
          <w:p w14:paraId="32CB47E7" w14:textId="77777777" w:rsidR="005A1C2F" w:rsidRPr="00AF1570" w:rsidRDefault="005A1C2F" w:rsidP="005A1C2F">
            <w:pPr>
              <w:pStyle w:val="HTML-oblikovano"/>
              <w:spacing w:line="276" w:lineRule="auto"/>
              <w:rPr>
                <w:rFonts w:ascii="Arial" w:hAnsi="Arial" w:cs="Arial"/>
                <w:sz w:val="16"/>
                <w:szCs w:val="16"/>
              </w:rPr>
            </w:pPr>
            <w:r w:rsidRPr="00AF1570">
              <w:rPr>
                <w:rFonts w:ascii="Arial" w:hAnsi="Arial" w:cs="Arial"/>
                <w:sz w:val="16"/>
                <w:szCs w:val="16"/>
              </w:rPr>
              <w:t>Umrli</w:t>
            </w:r>
          </w:p>
        </w:tc>
        <w:tc>
          <w:tcPr>
            <w:tcW w:w="1701" w:type="dxa"/>
          </w:tcPr>
          <w:p w14:paraId="62EDD26E" w14:textId="3B5AD8C2" w:rsidR="005A1C2F" w:rsidRPr="00AF1570" w:rsidRDefault="005A1C2F" w:rsidP="005A1C2F">
            <w:pPr>
              <w:pStyle w:val="HTML-oblikovano"/>
              <w:spacing w:line="276" w:lineRule="auto"/>
              <w:jc w:val="center"/>
              <w:rPr>
                <w:rFonts w:ascii="Arial" w:hAnsi="Arial" w:cs="Arial"/>
                <w:sz w:val="16"/>
                <w:szCs w:val="16"/>
              </w:rPr>
            </w:pPr>
            <w:r w:rsidRPr="00AF1570">
              <w:rPr>
                <w:rFonts w:ascii="Arial" w:hAnsi="Arial" w:cs="Arial"/>
                <w:sz w:val="16"/>
                <w:szCs w:val="16"/>
              </w:rPr>
              <w:t>2</w:t>
            </w:r>
          </w:p>
        </w:tc>
        <w:tc>
          <w:tcPr>
            <w:tcW w:w="1276" w:type="dxa"/>
          </w:tcPr>
          <w:p w14:paraId="58AEA425" w14:textId="02FCAD92" w:rsidR="005A1C2F" w:rsidRPr="00AF1570" w:rsidRDefault="005A1C2F" w:rsidP="005A1C2F">
            <w:pPr>
              <w:pStyle w:val="HTML-oblikovano"/>
              <w:spacing w:line="276" w:lineRule="auto"/>
              <w:jc w:val="center"/>
              <w:rPr>
                <w:rFonts w:ascii="Arial" w:hAnsi="Arial" w:cs="Arial"/>
                <w:sz w:val="16"/>
                <w:szCs w:val="16"/>
              </w:rPr>
            </w:pPr>
            <w:r w:rsidRPr="00AF1570">
              <w:rPr>
                <w:rFonts w:ascii="Arial" w:hAnsi="Arial" w:cs="Arial"/>
                <w:sz w:val="16"/>
                <w:szCs w:val="16"/>
              </w:rPr>
              <w:t>0</w:t>
            </w:r>
          </w:p>
        </w:tc>
        <w:tc>
          <w:tcPr>
            <w:tcW w:w="1417" w:type="dxa"/>
          </w:tcPr>
          <w:p w14:paraId="3EDC05A5" w14:textId="11632002" w:rsidR="005A1C2F" w:rsidRPr="00AF1570" w:rsidRDefault="005A1C2F" w:rsidP="005A1C2F">
            <w:pPr>
              <w:pStyle w:val="HTML-oblikovano"/>
              <w:spacing w:line="276" w:lineRule="auto"/>
              <w:jc w:val="center"/>
              <w:rPr>
                <w:rFonts w:ascii="Arial" w:hAnsi="Arial" w:cs="Arial"/>
                <w:sz w:val="16"/>
                <w:szCs w:val="16"/>
              </w:rPr>
            </w:pPr>
            <w:r>
              <w:rPr>
                <w:rFonts w:ascii="Arial" w:hAnsi="Arial" w:cs="Arial"/>
                <w:sz w:val="16"/>
                <w:szCs w:val="16"/>
              </w:rPr>
              <w:t>1</w:t>
            </w:r>
          </w:p>
        </w:tc>
        <w:tc>
          <w:tcPr>
            <w:tcW w:w="1276" w:type="dxa"/>
          </w:tcPr>
          <w:p w14:paraId="19D15B7E" w14:textId="12F114AD" w:rsidR="005A1C2F" w:rsidRPr="00AF1570" w:rsidRDefault="005A1C2F" w:rsidP="005A1C2F">
            <w:pPr>
              <w:pStyle w:val="HTML-oblikovano"/>
              <w:spacing w:line="276" w:lineRule="auto"/>
              <w:jc w:val="center"/>
              <w:rPr>
                <w:rFonts w:ascii="Arial" w:hAnsi="Arial" w:cs="Arial"/>
                <w:sz w:val="16"/>
                <w:szCs w:val="16"/>
              </w:rPr>
            </w:pPr>
            <w:r>
              <w:rPr>
                <w:rFonts w:ascii="Arial" w:hAnsi="Arial" w:cs="Arial"/>
                <w:sz w:val="16"/>
                <w:szCs w:val="16"/>
              </w:rPr>
              <w:t>2</w:t>
            </w:r>
          </w:p>
        </w:tc>
        <w:tc>
          <w:tcPr>
            <w:tcW w:w="1276" w:type="dxa"/>
          </w:tcPr>
          <w:p w14:paraId="0FAFAE5E" w14:textId="3513A1AB" w:rsidR="005A1C2F" w:rsidRPr="00AF1570" w:rsidRDefault="005A1C2F" w:rsidP="005A1C2F">
            <w:pPr>
              <w:pStyle w:val="HTML-oblikovano"/>
              <w:spacing w:line="276" w:lineRule="auto"/>
              <w:jc w:val="center"/>
              <w:rPr>
                <w:rFonts w:ascii="Arial" w:hAnsi="Arial" w:cs="Arial"/>
                <w:sz w:val="16"/>
                <w:szCs w:val="16"/>
              </w:rPr>
            </w:pPr>
            <w:r>
              <w:rPr>
                <w:rFonts w:ascii="Arial" w:hAnsi="Arial" w:cs="Arial"/>
                <w:sz w:val="16"/>
                <w:szCs w:val="16"/>
              </w:rPr>
              <w:t>2</w:t>
            </w:r>
          </w:p>
        </w:tc>
      </w:tr>
    </w:tbl>
    <w:p w14:paraId="5870F289" w14:textId="1D3E14ED" w:rsidR="003D0339" w:rsidRDefault="003D0339" w:rsidP="00CF1207">
      <w:pPr>
        <w:pStyle w:val="HTML-oblikovano"/>
        <w:spacing w:before="0"/>
        <w:rPr>
          <w:rFonts w:asciiTheme="minorHAnsi" w:hAnsiTheme="minorHAnsi" w:cs="Arial"/>
          <w:noProof/>
          <w:sz w:val="22"/>
          <w:szCs w:val="22"/>
        </w:rPr>
      </w:pPr>
    </w:p>
    <w:p w14:paraId="5D8E62D4" w14:textId="65BF9F5F" w:rsidR="005E36D2" w:rsidRDefault="005A1C2F" w:rsidP="00FB56F4">
      <w:pPr>
        <w:pStyle w:val="HTML-oblikovano"/>
        <w:spacing w:line="276" w:lineRule="auto"/>
        <w:rPr>
          <w:rFonts w:asciiTheme="minorHAnsi" w:hAnsiTheme="minorHAnsi" w:cs="Arial"/>
          <w:sz w:val="22"/>
          <w:szCs w:val="22"/>
        </w:rPr>
      </w:pPr>
      <w:r>
        <w:rPr>
          <w:rFonts w:asciiTheme="minorHAnsi" w:hAnsiTheme="minorHAnsi" w:cs="Arial"/>
          <w:noProof/>
          <w:sz w:val="22"/>
          <w:szCs w:val="22"/>
        </w:rPr>
        <w:drawing>
          <wp:inline distT="0" distB="0" distL="0" distR="0" wp14:anchorId="0351E844" wp14:editId="0DAF470F">
            <wp:extent cx="3792721" cy="1739900"/>
            <wp:effectExtent l="0" t="0" r="0" b="0"/>
            <wp:docPr id="6" name="Slika 6" descr="Slika, ki vsebuje besede besedilo, posnetek zaslona, grafični prikaz, diagram&#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descr="Slika, ki vsebuje besede besedilo, posnetek zaslona, grafični prikaz, diagram&#10;&#10;Vsebina, ustvarjena z umetno inteligenco, morda ni praviln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3626" cy="1749490"/>
                    </a:xfrm>
                    <a:prstGeom prst="rect">
                      <a:avLst/>
                    </a:prstGeom>
                    <a:noFill/>
                    <a:ln>
                      <a:noFill/>
                    </a:ln>
                  </pic:spPr>
                </pic:pic>
              </a:graphicData>
            </a:graphic>
          </wp:inline>
        </w:drawing>
      </w:r>
    </w:p>
    <w:p w14:paraId="392FC0DC" w14:textId="77777777" w:rsidR="0049673B" w:rsidRDefault="0049673B" w:rsidP="00FB56F4">
      <w:pPr>
        <w:pStyle w:val="HTML-oblikovano"/>
        <w:spacing w:line="276" w:lineRule="auto"/>
        <w:rPr>
          <w:rFonts w:asciiTheme="minorHAnsi" w:hAnsiTheme="minorHAnsi" w:cs="Arial"/>
          <w:sz w:val="22"/>
          <w:szCs w:val="22"/>
        </w:rPr>
      </w:pPr>
    </w:p>
    <w:p w14:paraId="45D968FB" w14:textId="77777777" w:rsidR="006D2CA8" w:rsidRPr="00E93450" w:rsidRDefault="006D2CA8" w:rsidP="006D2CA8">
      <w:pPr>
        <w:pStyle w:val="Naslov2"/>
        <w:rPr>
          <w:rFonts w:ascii="Arial" w:hAnsi="Arial" w:cs="Arial"/>
          <w:sz w:val="22"/>
          <w:szCs w:val="22"/>
        </w:rPr>
      </w:pPr>
      <w:bookmarkStart w:id="78" w:name="_Toc436296983"/>
      <w:bookmarkStart w:id="79" w:name="_Toc24377828"/>
      <w:bookmarkStart w:id="80" w:name="_Toc224300852"/>
      <w:r w:rsidRPr="00E93450">
        <w:rPr>
          <w:rFonts w:ascii="Arial" w:hAnsi="Arial" w:cs="Arial"/>
          <w:sz w:val="22"/>
          <w:szCs w:val="22"/>
        </w:rPr>
        <w:t>ListeriJA v živilih</w:t>
      </w:r>
      <w:bookmarkEnd w:id="78"/>
      <w:bookmarkEnd w:id="79"/>
      <w:bookmarkEnd w:id="80"/>
    </w:p>
    <w:p w14:paraId="409D42FE" w14:textId="77777777" w:rsidR="006D2CA8" w:rsidRPr="00E53506" w:rsidRDefault="006D2CA8" w:rsidP="006D2CA8">
      <w:pPr>
        <w:spacing w:before="0" w:after="0"/>
        <w:jc w:val="both"/>
        <w:rPr>
          <w:rFonts w:cs="Arial"/>
          <w:sz w:val="22"/>
          <w:szCs w:val="22"/>
        </w:rPr>
      </w:pPr>
    </w:p>
    <w:p w14:paraId="6C1FF3FF" w14:textId="77777777" w:rsidR="006D2CA8" w:rsidRPr="00E93450" w:rsidRDefault="006D2CA8" w:rsidP="00C17D1C">
      <w:pPr>
        <w:spacing w:before="0" w:after="0" w:line="240" w:lineRule="auto"/>
        <w:rPr>
          <w:rFonts w:ascii="Arial" w:hAnsi="Arial" w:cs="Arial"/>
          <w:u w:val="single"/>
        </w:rPr>
      </w:pPr>
      <w:r w:rsidRPr="00E93450">
        <w:rPr>
          <w:rFonts w:ascii="Arial" w:hAnsi="Arial" w:cs="Arial"/>
          <w:u w:val="single"/>
        </w:rPr>
        <w:t>UVHVVR</w:t>
      </w:r>
    </w:p>
    <w:p w14:paraId="139C1B03" w14:textId="60B5E4DF" w:rsidR="00F22C15" w:rsidRPr="00882360" w:rsidRDefault="00F22C15" w:rsidP="00F22C15">
      <w:pPr>
        <w:spacing w:before="0" w:after="0" w:line="240" w:lineRule="auto"/>
        <w:rPr>
          <w:rFonts w:ascii="Arial" w:hAnsi="Arial" w:cs="Arial"/>
        </w:rPr>
      </w:pPr>
      <w:r w:rsidRPr="00DF5AD7">
        <w:rPr>
          <w:rFonts w:ascii="Arial" w:hAnsi="Arial" w:cs="Arial"/>
        </w:rPr>
        <w:t xml:space="preserve">Prisotnost bakterije </w:t>
      </w:r>
      <w:r w:rsidRPr="00882360">
        <w:rPr>
          <w:rFonts w:ascii="Arial" w:hAnsi="Arial" w:cs="Arial"/>
          <w:i/>
          <w:iCs/>
        </w:rPr>
        <w:t>Listeria monocytogenes</w:t>
      </w:r>
      <w:r w:rsidRPr="00DF5AD7">
        <w:rPr>
          <w:rFonts w:ascii="Arial" w:hAnsi="Arial" w:cs="Arial"/>
        </w:rPr>
        <w:t xml:space="preserve"> se je ugotavljala pri </w:t>
      </w:r>
      <w:r w:rsidRPr="00882360">
        <w:rPr>
          <w:rFonts w:ascii="Arial" w:hAnsi="Arial" w:cs="Arial"/>
        </w:rPr>
        <w:t xml:space="preserve">v živilih živalskega in neživalskega izvora, sestavljenih živilih </w:t>
      </w:r>
      <w:r w:rsidR="00AE215F">
        <w:rPr>
          <w:rFonts w:ascii="Arial" w:hAnsi="Arial" w:cs="Arial"/>
        </w:rPr>
        <w:t>ter</w:t>
      </w:r>
      <w:r w:rsidRPr="00882360">
        <w:rPr>
          <w:rFonts w:ascii="Arial" w:hAnsi="Arial" w:cs="Arial"/>
        </w:rPr>
        <w:t xml:space="preserve"> vzorcih proizvodnih prostorov in opreme (brisi). </w:t>
      </w:r>
      <w:r w:rsidRPr="00DF5AD7">
        <w:rPr>
          <w:rFonts w:ascii="Arial" w:hAnsi="Arial" w:cs="Arial"/>
        </w:rPr>
        <w:t xml:space="preserve">Vzorčene kategorije živil so prikazane v Preglednici </w:t>
      </w:r>
      <w:r w:rsidRPr="00882360">
        <w:rPr>
          <w:rFonts w:ascii="Arial" w:hAnsi="Arial" w:cs="Arial"/>
        </w:rPr>
        <w:t>1</w:t>
      </w:r>
      <w:r w:rsidRPr="00DF5AD7">
        <w:rPr>
          <w:rFonts w:ascii="Arial" w:hAnsi="Arial" w:cs="Arial"/>
        </w:rPr>
        <w:t xml:space="preserve">3. Uradno vzorčenje in laboratorijske analize sta izvedla uradna laboratorija, Univerza v Ljubljani, Veterinarska fakulteta, Nacionalni veterinarski inštitut (NVI) </w:t>
      </w:r>
      <w:r w:rsidRPr="00882360">
        <w:rPr>
          <w:rFonts w:ascii="Arial" w:hAnsi="Arial" w:cs="Arial"/>
        </w:rPr>
        <w:t xml:space="preserve">in </w:t>
      </w:r>
      <w:r w:rsidRPr="00DF5AD7">
        <w:rPr>
          <w:rFonts w:ascii="Arial" w:hAnsi="Arial" w:cs="Arial"/>
        </w:rPr>
        <w:t>Nacionalni laboratorij za zdravje, okolje in hrano (NLZOH).</w:t>
      </w:r>
      <w:r w:rsidRPr="00882360">
        <w:rPr>
          <w:rFonts w:ascii="Arial" w:hAnsi="Arial" w:cs="Arial"/>
        </w:rPr>
        <w:t xml:space="preserve"> </w:t>
      </w:r>
      <w:r w:rsidRPr="00DF5AD7">
        <w:rPr>
          <w:rFonts w:ascii="Arial" w:hAnsi="Arial" w:cs="Arial"/>
        </w:rPr>
        <w:t xml:space="preserve">Analize so bile izvedene po metodi </w:t>
      </w:r>
      <w:r w:rsidRPr="00882360">
        <w:rPr>
          <w:rFonts w:ascii="Arial" w:hAnsi="Arial" w:cs="Arial"/>
          <w:lang w:val="it-IT"/>
        </w:rPr>
        <w:t xml:space="preserve">EN/ISO 11290-1:2017 in/ali </w:t>
      </w:r>
      <w:r w:rsidRPr="00882360">
        <w:rPr>
          <w:rFonts w:ascii="Arial" w:hAnsi="Arial" w:cs="Arial"/>
        </w:rPr>
        <w:t>ISO 11290-2:2017.</w:t>
      </w:r>
    </w:p>
    <w:p w14:paraId="7B5A3377" w14:textId="77777777" w:rsidR="00F22C15" w:rsidRDefault="00F22C15" w:rsidP="0020026B">
      <w:pPr>
        <w:spacing w:before="0" w:after="0" w:line="240" w:lineRule="auto"/>
        <w:rPr>
          <w:rFonts w:ascii="Arial" w:hAnsi="Arial" w:cs="Arial"/>
          <w:color w:val="0070C0"/>
        </w:rPr>
      </w:pPr>
    </w:p>
    <w:p w14:paraId="70730510" w14:textId="18E17449" w:rsidR="0015003F" w:rsidRDefault="00F22C15" w:rsidP="007C1FC8">
      <w:pPr>
        <w:spacing w:before="0" w:after="0" w:line="240" w:lineRule="auto"/>
        <w:rPr>
          <w:rFonts w:ascii="Arial" w:hAnsi="Arial" w:cs="Arial"/>
        </w:rPr>
      </w:pPr>
      <w:r w:rsidRPr="00DF5AD7">
        <w:rPr>
          <w:rFonts w:ascii="Arial" w:hAnsi="Arial" w:cs="Arial"/>
        </w:rPr>
        <w:t>V program so bile vključene kategorije živil</w:t>
      </w:r>
      <w:r w:rsidRPr="007C1FC8">
        <w:rPr>
          <w:rFonts w:ascii="Arial" w:hAnsi="Arial" w:cs="Arial"/>
        </w:rPr>
        <w:t xml:space="preserve"> iz </w:t>
      </w:r>
      <w:r w:rsidRPr="00DF5AD7">
        <w:rPr>
          <w:rFonts w:ascii="Arial" w:hAnsi="Arial" w:cs="Arial"/>
        </w:rPr>
        <w:t>Uredb</w:t>
      </w:r>
      <w:r w:rsidRPr="007C1FC8">
        <w:rPr>
          <w:rFonts w:ascii="Arial" w:hAnsi="Arial" w:cs="Arial"/>
        </w:rPr>
        <w:t>e</w:t>
      </w:r>
      <w:r w:rsidRPr="00DF5AD7">
        <w:rPr>
          <w:rFonts w:ascii="Arial" w:hAnsi="Arial" w:cs="Arial"/>
        </w:rPr>
        <w:t xml:space="preserve"> Komisije (ES) št. 2073/</w:t>
      </w:r>
      <w:r w:rsidRPr="007C1FC8">
        <w:rPr>
          <w:rFonts w:ascii="Arial" w:hAnsi="Arial" w:cs="Arial"/>
        </w:rPr>
        <w:t xml:space="preserve">2005. </w:t>
      </w:r>
      <w:r w:rsidRPr="00DF5AD7">
        <w:rPr>
          <w:rFonts w:ascii="Arial" w:hAnsi="Arial" w:cs="Arial"/>
        </w:rPr>
        <w:t>Vzorčenje je potekalo v prodaji na drobno.</w:t>
      </w:r>
      <w:r w:rsidRPr="007C1FC8">
        <w:rPr>
          <w:rFonts w:ascii="Arial" w:hAnsi="Arial" w:cs="Arial"/>
        </w:rPr>
        <w:t xml:space="preserve"> </w:t>
      </w:r>
      <w:r w:rsidR="0015003F">
        <w:rPr>
          <w:rFonts w:ascii="Arial" w:hAnsi="Arial" w:cs="Arial"/>
        </w:rPr>
        <w:t>A</w:t>
      </w:r>
      <w:r w:rsidRPr="00DF5AD7">
        <w:rPr>
          <w:rFonts w:ascii="Arial" w:hAnsi="Arial" w:cs="Arial"/>
        </w:rPr>
        <w:t xml:space="preserve">naliziranih </w:t>
      </w:r>
      <w:r w:rsidR="0015003F">
        <w:rPr>
          <w:rFonts w:ascii="Arial" w:hAnsi="Arial" w:cs="Arial"/>
        </w:rPr>
        <w:t xml:space="preserve">je bilo </w:t>
      </w:r>
      <w:r w:rsidRPr="007C1FC8">
        <w:rPr>
          <w:rFonts w:ascii="Arial" w:hAnsi="Arial" w:cs="Arial"/>
        </w:rPr>
        <w:t>412</w:t>
      </w:r>
      <w:r w:rsidRPr="00DF5AD7">
        <w:rPr>
          <w:rFonts w:ascii="Arial" w:hAnsi="Arial" w:cs="Arial"/>
        </w:rPr>
        <w:t xml:space="preserve"> vzorcev živil, od tega </w:t>
      </w:r>
      <w:r w:rsidRPr="007C1FC8">
        <w:rPr>
          <w:rFonts w:ascii="Arial" w:hAnsi="Arial" w:cs="Arial"/>
        </w:rPr>
        <w:t>147</w:t>
      </w:r>
      <w:r w:rsidRPr="00DF5AD7">
        <w:rPr>
          <w:rFonts w:ascii="Arial" w:hAnsi="Arial" w:cs="Arial"/>
        </w:rPr>
        <w:t xml:space="preserve"> vzorcev živil živalskega izvora</w:t>
      </w:r>
      <w:r w:rsidRPr="007C1FC8">
        <w:rPr>
          <w:rFonts w:ascii="Arial" w:hAnsi="Arial" w:cs="Arial"/>
        </w:rPr>
        <w:t>, 115</w:t>
      </w:r>
      <w:r w:rsidRPr="00DF5AD7">
        <w:rPr>
          <w:rFonts w:ascii="Arial" w:hAnsi="Arial" w:cs="Arial"/>
        </w:rPr>
        <w:t xml:space="preserve"> vzorcev živil neživalskega izvora in </w:t>
      </w:r>
      <w:r w:rsidRPr="007C1FC8">
        <w:rPr>
          <w:rFonts w:ascii="Arial" w:hAnsi="Arial" w:cs="Arial"/>
        </w:rPr>
        <w:t xml:space="preserve">150 vzorcev </w:t>
      </w:r>
      <w:r w:rsidRPr="00DF5AD7">
        <w:rPr>
          <w:rFonts w:ascii="Arial" w:hAnsi="Arial" w:cs="Arial"/>
        </w:rPr>
        <w:t>sestavljenih živil.</w:t>
      </w:r>
      <w:r w:rsidR="0015003F">
        <w:rPr>
          <w:rFonts w:ascii="Arial" w:hAnsi="Arial" w:cs="Arial"/>
        </w:rPr>
        <w:t xml:space="preserve"> </w:t>
      </w:r>
      <w:r w:rsidR="007C1FC8">
        <w:rPr>
          <w:rFonts w:ascii="Arial" w:hAnsi="Arial" w:cs="Arial"/>
        </w:rPr>
        <w:t>Od 412 vzorcev</w:t>
      </w:r>
      <w:r w:rsidR="0015003F">
        <w:rPr>
          <w:rFonts w:ascii="Arial" w:hAnsi="Arial" w:cs="Arial"/>
        </w:rPr>
        <w:t xml:space="preserve"> jih</w:t>
      </w:r>
      <w:r w:rsidR="007C1FC8">
        <w:rPr>
          <w:rFonts w:ascii="Arial" w:hAnsi="Arial" w:cs="Arial"/>
        </w:rPr>
        <w:t xml:space="preserve"> je bilo 342 analiziranih z obema analiznima metodama (kvantitativno in kvalitativno). Prisotnost listerije je bila potrjena </w:t>
      </w:r>
      <w:r w:rsidR="0015003F">
        <w:rPr>
          <w:rFonts w:ascii="Arial" w:hAnsi="Arial" w:cs="Arial"/>
        </w:rPr>
        <w:t>pri</w:t>
      </w:r>
      <w:r w:rsidR="007C1FC8">
        <w:rPr>
          <w:rFonts w:ascii="Arial" w:hAnsi="Arial" w:cs="Arial"/>
        </w:rPr>
        <w:t xml:space="preserve"> </w:t>
      </w:r>
      <w:r w:rsidR="00CA1496">
        <w:rPr>
          <w:rFonts w:ascii="Arial" w:hAnsi="Arial" w:cs="Arial"/>
        </w:rPr>
        <w:t>14</w:t>
      </w:r>
      <w:r w:rsidR="007C1FC8">
        <w:rPr>
          <w:rFonts w:ascii="Arial" w:hAnsi="Arial" w:cs="Arial"/>
        </w:rPr>
        <w:t xml:space="preserve"> vzorcih živil živalskega izvora</w:t>
      </w:r>
      <w:r w:rsidR="00CA1496">
        <w:rPr>
          <w:rFonts w:ascii="Arial" w:hAnsi="Arial" w:cs="Arial"/>
        </w:rPr>
        <w:t>, 2</w:t>
      </w:r>
      <w:r w:rsidR="007C1FC8">
        <w:rPr>
          <w:rFonts w:ascii="Arial" w:hAnsi="Arial" w:cs="Arial"/>
        </w:rPr>
        <w:t xml:space="preserve"> vzorc</w:t>
      </w:r>
      <w:r w:rsidR="00CA1496">
        <w:rPr>
          <w:rFonts w:ascii="Arial" w:hAnsi="Arial" w:cs="Arial"/>
        </w:rPr>
        <w:t>ih</w:t>
      </w:r>
      <w:r w:rsidR="007C1FC8">
        <w:rPr>
          <w:rFonts w:ascii="Arial" w:hAnsi="Arial" w:cs="Arial"/>
        </w:rPr>
        <w:t xml:space="preserve"> sestavljen</w:t>
      </w:r>
      <w:r w:rsidR="00CA1496">
        <w:rPr>
          <w:rFonts w:ascii="Arial" w:hAnsi="Arial" w:cs="Arial"/>
        </w:rPr>
        <w:t>ih</w:t>
      </w:r>
      <w:r w:rsidR="007C1FC8">
        <w:rPr>
          <w:rFonts w:ascii="Arial" w:hAnsi="Arial" w:cs="Arial"/>
        </w:rPr>
        <w:t xml:space="preserve"> živil</w:t>
      </w:r>
      <w:r w:rsidR="00CA1496">
        <w:rPr>
          <w:rFonts w:ascii="Arial" w:hAnsi="Arial" w:cs="Arial"/>
        </w:rPr>
        <w:t xml:space="preserve"> in 4 vzorcih živil neživalskega izvora</w:t>
      </w:r>
      <w:r w:rsidR="007C1FC8">
        <w:rPr>
          <w:rFonts w:ascii="Arial" w:hAnsi="Arial" w:cs="Arial"/>
        </w:rPr>
        <w:t xml:space="preserve">. </w:t>
      </w:r>
      <w:r w:rsidR="0015003F">
        <w:rPr>
          <w:rFonts w:ascii="Arial" w:hAnsi="Arial" w:cs="Arial"/>
        </w:rPr>
        <w:t>K</w:t>
      </w:r>
      <w:r w:rsidR="00CA1496">
        <w:rPr>
          <w:rFonts w:ascii="Arial" w:hAnsi="Arial" w:cs="Arial"/>
        </w:rPr>
        <w:t>ot nevarn</w:t>
      </w:r>
      <w:r w:rsidR="004E2CD7">
        <w:rPr>
          <w:rFonts w:ascii="Arial" w:hAnsi="Arial" w:cs="Arial"/>
        </w:rPr>
        <w:t>i</w:t>
      </w:r>
      <w:r w:rsidR="00CA1496">
        <w:rPr>
          <w:rFonts w:ascii="Arial" w:hAnsi="Arial" w:cs="Arial"/>
        </w:rPr>
        <w:t xml:space="preserve"> </w:t>
      </w:r>
      <w:r w:rsidR="004E2CD7">
        <w:rPr>
          <w:rFonts w:ascii="Arial" w:hAnsi="Arial" w:cs="Arial"/>
        </w:rPr>
        <w:t>so bili ocenjeni 3 vzorci živil</w:t>
      </w:r>
      <w:r w:rsidR="007C1FC8">
        <w:rPr>
          <w:rStyle w:val="Sprotnaopomba-sklic"/>
          <w:rFonts w:ascii="Arial" w:hAnsi="Arial" w:cs="Arial"/>
        </w:rPr>
        <w:footnoteReference w:id="14"/>
      </w:r>
      <w:r w:rsidR="007C1FC8">
        <w:rPr>
          <w:rFonts w:ascii="Arial" w:hAnsi="Arial" w:cs="Arial"/>
        </w:rPr>
        <w:t xml:space="preserve">. </w:t>
      </w:r>
    </w:p>
    <w:p w14:paraId="24EF727C" w14:textId="77777777" w:rsidR="0015003F" w:rsidRDefault="0015003F" w:rsidP="007C1FC8">
      <w:pPr>
        <w:spacing w:before="0" w:after="0" w:line="240" w:lineRule="auto"/>
        <w:rPr>
          <w:rFonts w:ascii="Arial" w:hAnsi="Arial" w:cs="Arial"/>
        </w:rPr>
      </w:pPr>
    </w:p>
    <w:p w14:paraId="1DDA98AA" w14:textId="07961D51" w:rsidR="007C1FC8" w:rsidRDefault="007C1FC8" w:rsidP="007C1FC8">
      <w:pPr>
        <w:spacing w:before="0" w:after="0" w:line="240" w:lineRule="auto"/>
        <w:rPr>
          <w:rFonts w:ascii="Arial" w:hAnsi="Arial" w:cs="Arial"/>
        </w:rPr>
      </w:pPr>
      <w:r>
        <w:rPr>
          <w:rFonts w:ascii="Arial" w:hAnsi="Arial" w:cs="Arial"/>
        </w:rPr>
        <w:t>Poleg vzorcev živil se je prisotnost listerije preverjala tudi z vzorčenjem bris</w:t>
      </w:r>
      <w:r w:rsidR="00CA1496">
        <w:rPr>
          <w:rFonts w:ascii="Arial" w:hAnsi="Arial" w:cs="Arial"/>
        </w:rPr>
        <w:t>ov</w:t>
      </w:r>
      <w:r>
        <w:rPr>
          <w:rFonts w:ascii="Arial" w:hAnsi="Arial" w:cs="Arial"/>
        </w:rPr>
        <w:t>. Vzorčenje je bilo izvedeno pri 9</w:t>
      </w:r>
      <w:r w:rsidR="00CA1496">
        <w:rPr>
          <w:rFonts w:ascii="Arial" w:hAnsi="Arial" w:cs="Arial"/>
        </w:rPr>
        <w:t>3</w:t>
      </w:r>
      <w:r>
        <w:rPr>
          <w:rFonts w:ascii="Arial" w:hAnsi="Arial" w:cs="Arial"/>
        </w:rPr>
        <w:t xml:space="preserve"> nosilcih živilske dejavnosti. Pri vsakem so bili odvzeti trije vzorci na različnih mestih. Prisotnost listerije je bila potrjena v dveh vzorcih pri dveh različnih nosilcih živilske dejavnosti.</w:t>
      </w:r>
    </w:p>
    <w:p w14:paraId="5483069D" w14:textId="77777777" w:rsidR="00F22C15" w:rsidRDefault="00F22C15" w:rsidP="0020026B">
      <w:pPr>
        <w:spacing w:before="0" w:after="0" w:line="240" w:lineRule="auto"/>
        <w:rPr>
          <w:rFonts w:ascii="Arial" w:hAnsi="Arial" w:cs="Arial"/>
          <w:color w:val="0070C0"/>
        </w:rPr>
      </w:pPr>
    </w:p>
    <w:p w14:paraId="60C67E98" w14:textId="183F3374" w:rsidR="001A09D9" w:rsidRPr="00E93450" w:rsidRDefault="001A09D9" w:rsidP="00C17D1C">
      <w:pPr>
        <w:shd w:val="clear" w:color="auto" w:fill="FFFFFF" w:themeFill="background1"/>
        <w:autoSpaceDE w:val="0"/>
        <w:autoSpaceDN w:val="0"/>
        <w:adjustRightInd w:val="0"/>
        <w:spacing w:before="0" w:after="0" w:line="240" w:lineRule="auto"/>
        <w:rPr>
          <w:rFonts w:ascii="Arial" w:hAnsi="Arial" w:cs="Arial"/>
          <w:u w:val="single"/>
        </w:rPr>
      </w:pPr>
      <w:r w:rsidRPr="00E93450">
        <w:rPr>
          <w:rFonts w:ascii="Arial" w:hAnsi="Arial" w:cs="Arial"/>
          <w:u w:val="single"/>
        </w:rPr>
        <w:t>ZIRS</w:t>
      </w:r>
    </w:p>
    <w:p w14:paraId="20B0213D" w14:textId="1ED0B878" w:rsidR="00337390" w:rsidRPr="00E93450" w:rsidRDefault="00337390" w:rsidP="00337390">
      <w:pPr>
        <w:spacing w:before="0" w:after="0" w:line="240" w:lineRule="auto"/>
        <w:rPr>
          <w:rFonts w:ascii="Arial" w:hAnsi="Arial" w:cs="Arial"/>
          <w:lang w:val="it-IT"/>
        </w:rPr>
      </w:pPr>
      <w:r w:rsidRPr="078BA346">
        <w:rPr>
          <w:rFonts w:ascii="Arial" w:hAnsi="Arial" w:cs="Arial"/>
        </w:rPr>
        <w:t>V letu 202</w:t>
      </w:r>
      <w:r>
        <w:rPr>
          <w:rFonts w:ascii="Arial" w:hAnsi="Arial" w:cs="Arial"/>
        </w:rPr>
        <w:t>4</w:t>
      </w:r>
      <w:r w:rsidRPr="078BA346">
        <w:rPr>
          <w:rFonts w:ascii="Arial" w:hAnsi="Arial" w:cs="Arial"/>
        </w:rPr>
        <w:t xml:space="preserve"> je bilo v okviru Programa monitoringa zoonoz in povzročiteljev zoonoz za leto 202</w:t>
      </w:r>
      <w:r>
        <w:rPr>
          <w:rFonts w:ascii="Arial" w:hAnsi="Arial" w:cs="Arial"/>
        </w:rPr>
        <w:t>4</w:t>
      </w:r>
      <w:r w:rsidRPr="078BA346">
        <w:rPr>
          <w:rFonts w:ascii="Arial" w:hAnsi="Arial" w:cs="Arial"/>
        </w:rPr>
        <w:t xml:space="preserve"> na prisotnost bakterije </w:t>
      </w:r>
      <w:r w:rsidRPr="078BA346">
        <w:rPr>
          <w:rFonts w:ascii="Arial" w:hAnsi="Arial" w:cs="Arial"/>
          <w:i/>
          <w:iCs/>
        </w:rPr>
        <w:t>Listeria monocytogenes</w:t>
      </w:r>
      <w:r w:rsidRPr="078BA346">
        <w:rPr>
          <w:rFonts w:ascii="Arial" w:hAnsi="Arial" w:cs="Arial"/>
        </w:rPr>
        <w:t xml:space="preserve"> analiziranih pet vzorcev otroške hrane, namenjene dojenčkom, v skladu z Uredbo (EU) št. 609/2013, za neposredno uživanje in pet vzorcev živil za posebne zdravstvene namene, za neposredno uživanje (Preglednica 13). </w:t>
      </w:r>
      <w:r w:rsidRPr="078BA346">
        <w:rPr>
          <w:rFonts w:ascii="Arial" w:hAnsi="Arial" w:cs="Arial"/>
          <w:lang w:val="it-IT"/>
        </w:rPr>
        <w:t xml:space="preserve">Analizirani so bili v NLZOH z analizno metodo EN/ISO 11290-1:2017, v </w:t>
      </w:r>
      <w:r>
        <w:rPr>
          <w:rFonts w:ascii="Arial" w:hAnsi="Arial" w:cs="Arial"/>
          <w:lang w:val="it-IT"/>
        </w:rPr>
        <w:t>petih podenotah</w:t>
      </w:r>
      <w:r w:rsidRPr="078BA346">
        <w:rPr>
          <w:rFonts w:ascii="Arial" w:hAnsi="Arial" w:cs="Arial"/>
          <w:lang w:val="it-IT"/>
        </w:rPr>
        <w:t xml:space="preserve"> (n = </w:t>
      </w:r>
      <w:r>
        <w:rPr>
          <w:rFonts w:ascii="Arial" w:hAnsi="Arial" w:cs="Arial"/>
          <w:lang w:val="it-IT"/>
        </w:rPr>
        <w:t>5</w:t>
      </w:r>
      <w:r w:rsidRPr="078BA346">
        <w:rPr>
          <w:rFonts w:ascii="Arial" w:hAnsi="Arial" w:cs="Arial"/>
          <w:lang w:val="it-IT"/>
        </w:rPr>
        <w:t xml:space="preserve">). V vzorcih se je skladno z določili </w:t>
      </w:r>
      <w:r w:rsidRPr="078BA346">
        <w:rPr>
          <w:rFonts w:ascii="Arial" w:hAnsi="Arial" w:cs="Arial"/>
        </w:rPr>
        <w:t xml:space="preserve">Uredbe Komisije (ES) št. 2073/2005 določala prisotnost povzročitelja v 25 g (kriterij </w:t>
      </w:r>
      <w:r w:rsidRPr="078BA346">
        <w:rPr>
          <w:rFonts w:ascii="Arial" w:hAnsi="Arial" w:cs="Arial"/>
          <w:lang w:val="it-IT"/>
        </w:rPr>
        <w:t>“neodkrito v 25 g”)</w:t>
      </w:r>
      <w:r>
        <w:rPr>
          <w:rFonts w:ascii="Arial" w:hAnsi="Arial" w:cs="Arial"/>
          <w:lang w:val="it-IT"/>
        </w:rPr>
        <w:t>.</w:t>
      </w:r>
      <w:r w:rsidRPr="078BA346">
        <w:rPr>
          <w:rFonts w:ascii="Arial" w:hAnsi="Arial" w:cs="Arial"/>
        </w:rPr>
        <w:t xml:space="preserve"> </w:t>
      </w:r>
      <w:r w:rsidRPr="00F52706">
        <w:rPr>
          <w:rFonts w:ascii="Arial" w:hAnsi="Arial" w:cs="Arial"/>
          <w:i/>
          <w:iCs/>
        </w:rPr>
        <w:t>L. monocytogenes</w:t>
      </w:r>
      <w:r w:rsidRPr="078BA346">
        <w:rPr>
          <w:rFonts w:ascii="Arial" w:hAnsi="Arial" w:cs="Arial"/>
        </w:rPr>
        <w:t xml:space="preserve"> ni bila potrjena v nobenem vzorcu, zato so bili vsi (100 %) ocenjeni kot varni.</w:t>
      </w:r>
    </w:p>
    <w:p w14:paraId="2E209ADB" w14:textId="4C2090CE" w:rsidR="007E7434" w:rsidRDefault="007E7434" w:rsidP="00041A0E">
      <w:pPr>
        <w:spacing w:before="0" w:after="0" w:line="240" w:lineRule="auto"/>
        <w:rPr>
          <w:rFonts w:cs="Arial"/>
          <w:sz w:val="22"/>
          <w:szCs w:val="22"/>
          <w:lang w:val="it-IT"/>
        </w:rPr>
      </w:pPr>
    </w:p>
    <w:p w14:paraId="287866FC" w14:textId="77777777" w:rsidR="00C85BC2" w:rsidRDefault="00C85BC2" w:rsidP="00C17D1C">
      <w:pPr>
        <w:pStyle w:val="HTML-oblikovano"/>
        <w:spacing w:before="0"/>
        <w:rPr>
          <w:rFonts w:ascii="Arial" w:hAnsi="Arial" w:cs="Arial"/>
          <w:sz w:val="20"/>
          <w:szCs w:val="20"/>
          <w:u w:val="single"/>
        </w:rPr>
      </w:pPr>
    </w:p>
    <w:p w14:paraId="4C161E6B" w14:textId="28ACF878" w:rsidR="003D0339" w:rsidRDefault="316023B1" w:rsidP="00C17D1C">
      <w:pPr>
        <w:pStyle w:val="HTML-oblikovano"/>
        <w:spacing w:before="0"/>
        <w:rPr>
          <w:rFonts w:ascii="Arial" w:hAnsi="Arial" w:cs="Arial"/>
          <w:sz w:val="20"/>
          <w:szCs w:val="20"/>
        </w:rPr>
      </w:pPr>
      <w:r w:rsidRPr="078BA346">
        <w:rPr>
          <w:rFonts w:ascii="Arial" w:hAnsi="Arial" w:cs="Arial"/>
          <w:sz w:val="20"/>
          <w:szCs w:val="20"/>
          <w:u w:val="single"/>
        </w:rPr>
        <w:t xml:space="preserve">Preglednica </w:t>
      </w:r>
      <w:r w:rsidR="00AE215F">
        <w:rPr>
          <w:rFonts w:ascii="Arial" w:hAnsi="Arial" w:cs="Arial"/>
          <w:sz w:val="20"/>
          <w:szCs w:val="20"/>
          <w:u w:val="single"/>
        </w:rPr>
        <w:t xml:space="preserve">št. </w:t>
      </w:r>
      <w:r w:rsidRPr="078BA346">
        <w:rPr>
          <w:rFonts w:ascii="Arial" w:hAnsi="Arial" w:cs="Arial"/>
          <w:sz w:val="20"/>
          <w:szCs w:val="20"/>
          <w:u w:val="single"/>
        </w:rPr>
        <w:t>1</w:t>
      </w:r>
      <w:r w:rsidR="312D793F" w:rsidRPr="078BA346">
        <w:rPr>
          <w:rFonts w:ascii="Arial" w:hAnsi="Arial" w:cs="Arial"/>
          <w:sz w:val="20"/>
          <w:szCs w:val="20"/>
          <w:u w:val="single"/>
        </w:rPr>
        <w:t>3</w:t>
      </w:r>
      <w:r w:rsidR="134F4FDC" w:rsidRPr="078BA346">
        <w:rPr>
          <w:rFonts w:ascii="Arial" w:hAnsi="Arial" w:cs="Arial"/>
          <w:sz w:val="20"/>
          <w:szCs w:val="20"/>
        </w:rPr>
        <w:t xml:space="preserve">: </w:t>
      </w:r>
      <w:r w:rsidR="7E09310B" w:rsidRPr="078BA346">
        <w:rPr>
          <w:rFonts w:ascii="Arial" w:hAnsi="Arial" w:cs="Arial"/>
          <w:sz w:val="20"/>
          <w:szCs w:val="20"/>
        </w:rPr>
        <w:t xml:space="preserve">Rezultati preiskav vzorcev </w:t>
      </w:r>
      <w:r w:rsidR="51FD6ABF" w:rsidRPr="078BA346">
        <w:rPr>
          <w:rFonts w:ascii="Arial" w:hAnsi="Arial" w:cs="Arial"/>
          <w:sz w:val="20"/>
          <w:szCs w:val="20"/>
        </w:rPr>
        <w:t xml:space="preserve">živil </w:t>
      </w:r>
      <w:r w:rsidR="7E09310B" w:rsidRPr="078BA346">
        <w:rPr>
          <w:rFonts w:ascii="Arial" w:hAnsi="Arial" w:cs="Arial"/>
          <w:sz w:val="20"/>
          <w:szCs w:val="20"/>
        </w:rPr>
        <w:t xml:space="preserve">na prisotnost </w:t>
      </w:r>
      <w:r w:rsidR="2C4247C5" w:rsidRPr="078BA346">
        <w:rPr>
          <w:rFonts w:ascii="Arial" w:hAnsi="Arial" w:cs="Arial"/>
          <w:sz w:val="20"/>
          <w:szCs w:val="20"/>
        </w:rPr>
        <w:t xml:space="preserve">bakterije </w:t>
      </w:r>
      <w:r w:rsidR="2C4247C5" w:rsidRPr="078BA346">
        <w:rPr>
          <w:rFonts w:ascii="Arial" w:hAnsi="Arial" w:cs="Arial"/>
          <w:i/>
          <w:iCs/>
          <w:sz w:val="20"/>
          <w:szCs w:val="20"/>
        </w:rPr>
        <w:t>Listeria monocytogenes</w:t>
      </w:r>
      <w:r w:rsidR="7E09310B" w:rsidRPr="078BA346">
        <w:rPr>
          <w:rFonts w:ascii="Arial" w:hAnsi="Arial" w:cs="Arial"/>
          <w:sz w:val="20"/>
          <w:szCs w:val="20"/>
        </w:rPr>
        <w:t xml:space="preserve"> </w:t>
      </w:r>
      <w:r w:rsidR="2C4247C5" w:rsidRPr="078BA346">
        <w:rPr>
          <w:rFonts w:ascii="Arial" w:hAnsi="Arial" w:cs="Arial"/>
          <w:sz w:val="20"/>
          <w:szCs w:val="20"/>
        </w:rPr>
        <w:t xml:space="preserve">v </w:t>
      </w:r>
      <w:r w:rsidR="7E09310B" w:rsidRPr="078BA346">
        <w:rPr>
          <w:rFonts w:ascii="Arial" w:hAnsi="Arial" w:cs="Arial"/>
          <w:sz w:val="20"/>
          <w:szCs w:val="20"/>
        </w:rPr>
        <w:t>letu 202</w:t>
      </w:r>
      <w:r w:rsidR="00C85BC2">
        <w:rPr>
          <w:rFonts w:ascii="Arial" w:hAnsi="Arial" w:cs="Arial"/>
          <w:sz w:val="20"/>
          <w:szCs w:val="20"/>
        </w:rPr>
        <w:t>4</w:t>
      </w:r>
      <w:r w:rsidR="4A69D7FE" w:rsidRPr="078BA346">
        <w:rPr>
          <w:rFonts w:ascii="Arial" w:hAnsi="Arial" w:cs="Arial"/>
          <w:sz w:val="20"/>
          <w:szCs w:val="20"/>
        </w:rPr>
        <w:t xml:space="preserve">  (UVHVVR,</w:t>
      </w:r>
      <w:r w:rsidR="7E09310B" w:rsidRPr="078BA346">
        <w:rPr>
          <w:rFonts w:ascii="Arial" w:hAnsi="Arial" w:cs="Arial"/>
          <w:sz w:val="20"/>
          <w:szCs w:val="20"/>
        </w:rPr>
        <w:t xml:space="preserve"> ZIRS</w:t>
      </w:r>
      <w:r w:rsidR="6A82296F" w:rsidRPr="078BA346">
        <w:rPr>
          <w:rFonts w:ascii="Arial" w:hAnsi="Arial" w:cs="Arial"/>
          <w:sz w:val="20"/>
          <w:szCs w:val="20"/>
        </w:rPr>
        <w:t>**</w:t>
      </w:r>
      <w:r w:rsidR="7E09310B" w:rsidRPr="078BA346">
        <w:rPr>
          <w:rFonts w:ascii="Arial" w:hAnsi="Arial" w:cs="Arial"/>
          <w:sz w:val="20"/>
          <w:szCs w:val="20"/>
        </w:rPr>
        <w:t xml:space="preserve">) </w:t>
      </w:r>
    </w:p>
    <w:p w14:paraId="2EB89932" w14:textId="77777777" w:rsidR="00205369" w:rsidRDefault="00205369" w:rsidP="00C17D1C">
      <w:pPr>
        <w:pStyle w:val="HTML-oblikovano"/>
        <w:spacing w:before="0"/>
        <w:rPr>
          <w:rFonts w:ascii="Arial" w:hAnsi="Arial" w:cs="Arial"/>
          <w:sz w:val="20"/>
          <w:szCs w:val="20"/>
        </w:rPr>
      </w:pPr>
    </w:p>
    <w:tbl>
      <w:tblPr>
        <w:tblStyle w:val="Tabelamrea1"/>
        <w:tblW w:w="9634" w:type="dxa"/>
        <w:jc w:val="center"/>
        <w:tblLayout w:type="fixed"/>
        <w:tblLook w:val="04A0" w:firstRow="1" w:lastRow="0" w:firstColumn="1" w:lastColumn="0" w:noHBand="0" w:noVBand="1"/>
        <w:tblCaption w:val="Vrste živil in rezultati preiskav vzorcev živil na listerijo v letu 2021"/>
      </w:tblPr>
      <w:tblGrid>
        <w:gridCol w:w="3823"/>
        <w:gridCol w:w="567"/>
        <w:gridCol w:w="567"/>
        <w:gridCol w:w="1134"/>
        <w:gridCol w:w="1275"/>
        <w:gridCol w:w="1134"/>
        <w:gridCol w:w="1134"/>
      </w:tblGrid>
      <w:tr w:rsidR="00550543" w:rsidRPr="00E93450" w14:paraId="72A52B23" w14:textId="77777777" w:rsidTr="00CA1496">
        <w:trPr>
          <w:cantSplit/>
          <w:trHeight w:val="908"/>
          <w:tblHeader/>
          <w:jc w:val="center"/>
        </w:trPr>
        <w:tc>
          <w:tcPr>
            <w:tcW w:w="3823" w:type="dxa"/>
            <w:tcBorders>
              <w:bottom w:val="double" w:sz="4" w:space="0" w:color="auto"/>
            </w:tcBorders>
            <w:shd w:val="clear" w:color="auto" w:fill="F2F2F2" w:themeFill="background1" w:themeFillShade="F2"/>
          </w:tcPr>
          <w:p w14:paraId="04853BC8" w14:textId="77777777" w:rsidR="00205369" w:rsidRPr="00E93450" w:rsidRDefault="00205369" w:rsidP="00CA14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ascii="Arial" w:hAnsi="Arial" w:cs="Arial"/>
                <w:sz w:val="16"/>
                <w:szCs w:val="16"/>
              </w:rPr>
            </w:pPr>
            <w:r w:rsidRPr="00E93450">
              <w:rPr>
                <w:rFonts w:ascii="Arial" w:hAnsi="Arial" w:cs="Arial"/>
                <w:sz w:val="16"/>
                <w:szCs w:val="16"/>
              </w:rPr>
              <w:t>Vrste živil</w:t>
            </w:r>
          </w:p>
        </w:tc>
        <w:tc>
          <w:tcPr>
            <w:tcW w:w="567" w:type="dxa"/>
            <w:tcBorders>
              <w:bottom w:val="double" w:sz="4" w:space="0" w:color="auto"/>
            </w:tcBorders>
            <w:shd w:val="clear" w:color="auto" w:fill="F2F2F2" w:themeFill="background1" w:themeFillShade="F2"/>
            <w:textDirection w:val="btLr"/>
          </w:tcPr>
          <w:p w14:paraId="065328FF" w14:textId="77777777" w:rsidR="00205369" w:rsidRPr="00E93450" w:rsidRDefault="00205369" w:rsidP="00CA14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left="113" w:right="113"/>
              <w:rPr>
                <w:rFonts w:ascii="Arial" w:hAnsi="Arial" w:cs="Arial"/>
                <w:sz w:val="16"/>
                <w:szCs w:val="16"/>
              </w:rPr>
            </w:pPr>
            <w:r w:rsidRPr="00E93450">
              <w:rPr>
                <w:rFonts w:ascii="Arial" w:hAnsi="Arial" w:cs="Arial"/>
                <w:sz w:val="16"/>
                <w:szCs w:val="16"/>
              </w:rPr>
              <w:t xml:space="preserve">Št. vzorcev </w:t>
            </w:r>
          </w:p>
        </w:tc>
        <w:tc>
          <w:tcPr>
            <w:tcW w:w="567" w:type="dxa"/>
            <w:tcBorders>
              <w:bottom w:val="double" w:sz="4" w:space="0" w:color="auto"/>
            </w:tcBorders>
            <w:shd w:val="clear" w:color="auto" w:fill="F2F2F2" w:themeFill="background1" w:themeFillShade="F2"/>
            <w:textDirection w:val="btLr"/>
          </w:tcPr>
          <w:p w14:paraId="3F588119" w14:textId="77777777" w:rsidR="00205369" w:rsidRPr="00E93450" w:rsidRDefault="00205369" w:rsidP="00CA14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ind w:left="113" w:right="113"/>
              <w:rPr>
                <w:rFonts w:ascii="Arial" w:hAnsi="Arial" w:cs="Arial"/>
                <w:sz w:val="16"/>
                <w:szCs w:val="16"/>
              </w:rPr>
            </w:pPr>
            <w:r>
              <w:rPr>
                <w:rFonts w:ascii="Arial" w:hAnsi="Arial" w:cs="Arial"/>
                <w:sz w:val="16"/>
                <w:szCs w:val="16"/>
              </w:rPr>
              <w:t>Št. enot / vzorec</w:t>
            </w:r>
          </w:p>
        </w:tc>
        <w:tc>
          <w:tcPr>
            <w:tcW w:w="1134" w:type="dxa"/>
            <w:tcBorders>
              <w:bottom w:val="double" w:sz="4" w:space="0" w:color="auto"/>
            </w:tcBorders>
            <w:shd w:val="clear" w:color="auto" w:fill="F2F2F2" w:themeFill="background1" w:themeFillShade="F2"/>
          </w:tcPr>
          <w:p w14:paraId="415D7A58" w14:textId="4DD8D4DF" w:rsidR="00205369" w:rsidRPr="00E93450" w:rsidRDefault="00205369" w:rsidP="00CA14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93450">
              <w:rPr>
                <w:rFonts w:ascii="Arial" w:hAnsi="Arial" w:cs="Arial"/>
                <w:sz w:val="16"/>
                <w:szCs w:val="16"/>
              </w:rPr>
              <w:t>Št. vz</w:t>
            </w:r>
            <w:r>
              <w:rPr>
                <w:rFonts w:ascii="Arial" w:hAnsi="Arial" w:cs="Arial"/>
                <w:sz w:val="16"/>
                <w:szCs w:val="16"/>
              </w:rPr>
              <w:t>orcev</w:t>
            </w:r>
            <w:r w:rsidRPr="00E93450">
              <w:rPr>
                <w:rFonts w:ascii="Arial" w:hAnsi="Arial" w:cs="Arial"/>
                <w:sz w:val="16"/>
                <w:szCs w:val="16"/>
              </w:rPr>
              <w:t xml:space="preserve"> - </w:t>
            </w:r>
            <w:r w:rsidRPr="00E93450">
              <w:rPr>
                <w:rFonts w:ascii="Arial" w:hAnsi="Arial" w:cs="Arial"/>
                <w:bCs/>
                <w:sz w:val="16"/>
                <w:szCs w:val="16"/>
              </w:rPr>
              <w:t>potrjena prisotnost</w:t>
            </w:r>
            <w:r w:rsidRPr="00E93450">
              <w:rPr>
                <w:rFonts w:ascii="Arial" w:hAnsi="Arial" w:cs="Arial"/>
                <w:sz w:val="16"/>
                <w:szCs w:val="16"/>
              </w:rPr>
              <w:t xml:space="preserve"> </w:t>
            </w:r>
            <w:r w:rsidR="0049673B">
              <w:rPr>
                <w:rFonts w:ascii="Arial" w:hAnsi="Arial" w:cs="Arial"/>
                <w:sz w:val="16"/>
                <w:szCs w:val="16"/>
              </w:rPr>
              <w:t xml:space="preserve">            </w:t>
            </w:r>
            <w:r w:rsidRPr="00E93450">
              <w:rPr>
                <w:rFonts w:ascii="Arial" w:hAnsi="Arial" w:cs="Arial"/>
                <w:sz w:val="16"/>
                <w:szCs w:val="16"/>
              </w:rPr>
              <w:t>v 25 g</w:t>
            </w:r>
          </w:p>
        </w:tc>
        <w:tc>
          <w:tcPr>
            <w:tcW w:w="1275" w:type="dxa"/>
            <w:tcBorders>
              <w:bottom w:val="double" w:sz="4" w:space="0" w:color="auto"/>
            </w:tcBorders>
            <w:shd w:val="clear" w:color="auto" w:fill="F2F2F2" w:themeFill="background1" w:themeFillShade="F2"/>
          </w:tcPr>
          <w:p w14:paraId="3A2B48C7" w14:textId="5A8EFD29" w:rsidR="00205369" w:rsidRPr="00E93450" w:rsidRDefault="00205369" w:rsidP="00CA14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93450">
              <w:rPr>
                <w:rFonts w:ascii="Arial" w:hAnsi="Arial" w:cs="Arial"/>
                <w:sz w:val="16"/>
                <w:szCs w:val="16"/>
              </w:rPr>
              <w:t xml:space="preserve">Št. vzorcev </w:t>
            </w:r>
            <w:r w:rsidR="001031AB">
              <w:rPr>
                <w:rFonts w:ascii="Arial" w:hAnsi="Arial" w:cs="Arial"/>
                <w:sz w:val="16"/>
                <w:szCs w:val="16"/>
              </w:rPr>
              <w:t>-</w:t>
            </w:r>
            <w:r w:rsidRPr="00E93450">
              <w:rPr>
                <w:rFonts w:ascii="Arial" w:hAnsi="Arial" w:cs="Arial"/>
                <w:sz w:val="16"/>
                <w:szCs w:val="16"/>
              </w:rPr>
              <w:t xml:space="preserve"> </w:t>
            </w:r>
            <w:r w:rsidRPr="00E93450">
              <w:rPr>
                <w:rFonts w:ascii="Arial" w:hAnsi="Arial" w:cs="Arial"/>
                <w:bCs/>
                <w:sz w:val="16"/>
                <w:szCs w:val="16"/>
              </w:rPr>
              <w:t xml:space="preserve">koncentracija 10–100 cfu/g </w:t>
            </w:r>
          </w:p>
        </w:tc>
        <w:tc>
          <w:tcPr>
            <w:tcW w:w="1134" w:type="dxa"/>
            <w:tcBorders>
              <w:bottom w:val="double" w:sz="4" w:space="0" w:color="auto"/>
            </w:tcBorders>
            <w:shd w:val="clear" w:color="auto" w:fill="F2F2F2" w:themeFill="background1" w:themeFillShade="F2"/>
          </w:tcPr>
          <w:p w14:paraId="2993C6B9" w14:textId="77777777" w:rsidR="00205369" w:rsidRPr="00E93450" w:rsidRDefault="00205369" w:rsidP="00CA14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93450">
              <w:rPr>
                <w:rFonts w:ascii="Arial" w:hAnsi="Arial" w:cs="Arial"/>
                <w:sz w:val="16"/>
                <w:szCs w:val="16"/>
              </w:rPr>
              <w:t xml:space="preserve">Št. vzorcev - </w:t>
            </w:r>
            <w:r w:rsidRPr="00E93450">
              <w:rPr>
                <w:rFonts w:ascii="Arial" w:hAnsi="Arial" w:cs="Arial"/>
                <w:bCs/>
                <w:sz w:val="16"/>
                <w:szCs w:val="16"/>
              </w:rPr>
              <w:t>presežena vrednost</w:t>
            </w:r>
            <w:r w:rsidRPr="00E93450">
              <w:rPr>
                <w:rFonts w:ascii="Arial" w:hAnsi="Arial" w:cs="Arial"/>
                <w:sz w:val="16"/>
                <w:szCs w:val="16"/>
              </w:rPr>
              <w:t xml:space="preserve"> 100 cfu/g </w:t>
            </w:r>
          </w:p>
        </w:tc>
        <w:tc>
          <w:tcPr>
            <w:tcW w:w="1134" w:type="dxa"/>
            <w:tcBorders>
              <w:bottom w:val="double" w:sz="4" w:space="0" w:color="auto"/>
            </w:tcBorders>
            <w:shd w:val="clear" w:color="auto" w:fill="F2F2F2" w:themeFill="background1" w:themeFillShade="F2"/>
          </w:tcPr>
          <w:p w14:paraId="253B652D" w14:textId="77777777" w:rsidR="00205369" w:rsidRPr="00E93450" w:rsidRDefault="00205369" w:rsidP="00CA14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93450">
              <w:rPr>
                <w:rFonts w:ascii="Arial" w:hAnsi="Arial" w:cs="Arial"/>
                <w:sz w:val="16"/>
                <w:szCs w:val="16"/>
              </w:rPr>
              <w:t xml:space="preserve">Št. vzorcev ocenjenih kot ne varnih </w:t>
            </w:r>
          </w:p>
        </w:tc>
      </w:tr>
      <w:tr w:rsidR="00205369" w:rsidRPr="00E93450" w14:paraId="1101F6B6" w14:textId="77777777" w:rsidTr="00CA1496">
        <w:trPr>
          <w:trHeight w:val="323"/>
          <w:jc w:val="center"/>
        </w:trPr>
        <w:tc>
          <w:tcPr>
            <w:tcW w:w="3823" w:type="dxa"/>
            <w:tcBorders>
              <w:top w:val="double" w:sz="4" w:space="0" w:color="auto"/>
            </w:tcBorders>
          </w:tcPr>
          <w:p w14:paraId="4574DBF8" w14:textId="77777777" w:rsidR="00205369" w:rsidRPr="00E93450" w:rsidRDefault="00205369" w:rsidP="00C85BC2">
            <w:pPr>
              <w:autoSpaceDE w:val="0"/>
              <w:autoSpaceDN w:val="0"/>
              <w:adjustRightInd w:val="0"/>
              <w:spacing w:before="0" w:after="0" w:line="240" w:lineRule="auto"/>
              <w:rPr>
                <w:rFonts w:ascii="Arial" w:hAnsi="Arial" w:cs="Arial"/>
                <w:bCs/>
                <w:sz w:val="16"/>
                <w:szCs w:val="16"/>
              </w:rPr>
            </w:pPr>
            <w:r w:rsidRPr="00E93450">
              <w:rPr>
                <w:rFonts w:ascii="Arial" w:hAnsi="Arial" w:cs="Arial"/>
                <w:sz w:val="16"/>
                <w:szCs w:val="16"/>
              </w:rPr>
              <w:t>Mesni izdelki, namenjeni za neposredno uživanje</w:t>
            </w:r>
          </w:p>
        </w:tc>
        <w:tc>
          <w:tcPr>
            <w:tcW w:w="567" w:type="dxa"/>
            <w:tcBorders>
              <w:top w:val="double" w:sz="4" w:space="0" w:color="auto"/>
            </w:tcBorders>
            <w:vAlign w:val="center"/>
          </w:tcPr>
          <w:p w14:paraId="2F27957B" w14:textId="335AD52F"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35</w:t>
            </w:r>
          </w:p>
        </w:tc>
        <w:tc>
          <w:tcPr>
            <w:tcW w:w="567" w:type="dxa"/>
            <w:tcBorders>
              <w:top w:val="double" w:sz="4" w:space="0" w:color="auto"/>
            </w:tcBorders>
            <w:vAlign w:val="center"/>
          </w:tcPr>
          <w:p w14:paraId="1C9E681A"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tcBorders>
              <w:top w:val="double" w:sz="4" w:space="0" w:color="auto"/>
            </w:tcBorders>
            <w:vAlign w:val="center"/>
          </w:tcPr>
          <w:p w14:paraId="040C6DD0" w14:textId="7B2B8F2F" w:rsidR="00205369" w:rsidRPr="006F41B4" w:rsidRDefault="005D3C0E"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3</w:t>
            </w:r>
          </w:p>
        </w:tc>
        <w:tc>
          <w:tcPr>
            <w:tcW w:w="1275" w:type="dxa"/>
            <w:tcBorders>
              <w:top w:val="double" w:sz="4" w:space="0" w:color="auto"/>
            </w:tcBorders>
            <w:vAlign w:val="center"/>
          </w:tcPr>
          <w:p w14:paraId="6BDD7929" w14:textId="05D82FE9" w:rsidR="00205369" w:rsidRPr="006F41B4" w:rsidRDefault="006F41B4"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tcBorders>
              <w:top w:val="double" w:sz="4" w:space="0" w:color="auto"/>
            </w:tcBorders>
            <w:vAlign w:val="center"/>
          </w:tcPr>
          <w:p w14:paraId="2A7E075E" w14:textId="79631FFD" w:rsidR="00205369" w:rsidRPr="006F41B4" w:rsidRDefault="005D3C0E"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tcBorders>
              <w:top w:val="double" w:sz="4" w:space="0" w:color="auto"/>
            </w:tcBorders>
            <w:vAlign w:val="center"/>
          </w:tcPr>
          <w:p w14:paraId="3FED6329" w14:textId="6ACF2372" w:rsidR="00205369" w:rsidRPr="006F41B4" w:rsidRDefault="005D3C0E"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r>
      <w:tr w:rsidR="005D3C0E" w:rsidRPr="00E93450" w14:paraId="45C99F3E" w14:textId="77777777" w:rsidTr="00CA1496">
        <w:trPr>
          <w:trHeight w:val="270"/>
          <w:jc w:val="center"/>
        </w:trPr>
        <w:tc>
          <w:tcPr>
            <w:tcW w:w="3823" w:type="dxa"/>
          </w:tcPr>
          <w:p w14:paraId="64DFF766" w14:textId="0ABD2056" w:rsidR="00CA1496" w:rsidRPr="00E93450" w:rsidRDefault="005D3C0E" w:rsidP="00C85BC2">
            <w:pPr>
              <w:autoSpaceDE w:val="0"/>
              <w:autoSpaceDN w:val="0"/>
              <w:adjustRightInd w:val="0"/>
              <w:spacing w:before="0" w:after="0" w:line="240" w:lineRule="auto"/>
              <w:rPr>
                <w:rFonts w:ascii="Arial" w:hAnsi="Arial" w:cs="Arial"/>
                <w:sz w:val="16"/>
                <w:szCs w:val="16"/>
              </w:rPr>
            </w:pPr>
            <w:r>
              <w:rPr>
                <w:rFonts w:ascii="Arial" w:hAnsi="Arial" w:cs="Arial"/>
                <w:sz w:val="16"/>
                <w:szCs w:val="16"/>
              </w:rPr>
              <w:t>Mesni izdelki za perutninsko meso</w:t>
            </w:r>
          </w:p>
        </w:tc>
        <w:tc>
          <w:tcPr>
            <w:tcW w:w="567" w:type="dxa"/>
            <w:vAlign w:val="center"/>
          </w:tcPr>
          <w:p w14:paraId="7F22E36F" w14:textId="3EB13C79" w:rsidR="005D3C0E"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567" w:type="dxa"/>
            <w:vAlign w:val="center"/>
          </w:tcPr>
          <w:p w14:paraId="787C224A" w14:textId="74C52875" w:rsidR="005D3C0E" w:rsidRDefault="005D3C0E"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center"/>
          </w:tcPr>
          <w:p w14:paraId="4D3C7295" w14:textId="616EE862" w:rsidR="005D3C0E" w:rsidRPr="006F41B4" w:rsidRDefault="005D3C0E"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w:t>
            </w:r>
          </w:p>
        </w:tc>
        <w:tc>
          <w:tcPr>
            <w:tcW w:w="1275" w:type="dxa"/>
            <w:vAlign w:val="center"/>
          </w:tcPr>
          <w:p w14:paraId="2304A828" w14:textId="76D5F135" w:rsidR="005D3C0E" w:rsidRPr="006F41B4" w:rsidRDefault="005D3C0E"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center"/>
          </w:tcPr>
          <w:p w14:paraId="04B3BAD6" w14:textId="089376E4" w:rsidR="005D3C0E" w:rsidRPr="006F41B4" w:rsidRDefault="005D3C0E"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center"/>
          </w:tcPr>
          <w:p w14:paraId="7E134EF9" w14:textId="1C44CD64" w:rsidR="005D3C0E" w:rsidRPr="006F41B4" w:rsidRDefault="005D3C0E"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r>
      <w:tr w:rsidR="00205369" w:rsidRPr="00E93450" w14:paraId="36B65AC6" w14:textId="77777777" w:rsidTr="00CA1496">
        <w:trPr>
          <w:trHeight w:val="371"/>
          <w:jc w:val="center"/>
        </w:trPr>
        <w:tc>
          <w:tcPr>
            <w:tcW w:w="3823" w:type="dxa"/>
          </w:tcPr>
          <w:p w14:paraId="13625D4A" w14:textId="77777777" w:rsidR="00205369" w:rsidRPr="00E93450" w:rsidRDefault="00205369" w:rsidP="00C85BC2">
            <w:pPr>
              <w:autoSpaceDE w:val="0"/>
              <w:autoSpaceDN w:val="0"/>
              <w:adjustRightInd w:val="0"/>
              <w:spacing w:before="0" w:after="0" w:line="240" w:lineRule="auto"/>
              <w:rPr>
                <w:rFonts w:ascii="Arial" w:hAnsi="Arial" w:cs="Arial"/>
                <w:bCs/>
                <w:sz w:val="16"/>
                <w:szCs w:val="16"/>
              </w:rPr>
            </w:pPr>
            <w:r w:rsidRPr="00E93450">
              <w:rPr>
                <w:rFonts w:ascii="Arial" w:hAnsi="Arial" w:cs="Arial"/>
                <w:sz w:val="16"/>
                <w:szCs w:val="16"/>
              </w:rPr>
              <w:t>Mesni pripravki, namenjeni za neposredno uživanje (biftek)</w:t>
            </w:r>
          </w:p>
        </w:tc>
        <w:tc>
          <w:tcPr>
            <w:tcW w:w="567" w:type="dxa"/>
            <w:vAlign w:val="center"/>
          </w:tcPr>
          <w:p w14:paraId="3FA1AA10" w14:textId="64901560"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20</w:t>
            </w:r>
          </w:p>
        </w:tc>
        <w:tc>
          <w:tcPr>
            <w:tcW w:w="567" w:type="dxa"/>
            <w:vAlign w:val="center"/>
          </w:tcPr>
          <w:p w14:paraId="3805FAE9"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center"/>
          </w:tcPr>
          <w:p w14:paraId="587780FA" w14:textId="2DC5A77E" w:rsidR="00205369" w:rsidRPr="006F41B4" w:rsidRDefault="006F41B4"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10</w:t>
            </w:r>
          </w:p>
        </w:tc>
        <w:tc>
          <w:tcPr>
            <w:tcW w:w="1275" w:type="dxa"/>
            <w:vAlign w:val="center"/>
          </w:tcPr>
          <w:p w14:paraId="7B9BE9D5" w14:textId="1C64DAB3" w:rsidR="00205369" w:rsidRPr="006F41B4" w:rsidRDefault="006F41B4"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center"/>
          </w:tcPr>
          <w:p w14:paraId="2766899D" w14:textId="495F3EE3" w:rsidR="00205369" w:rsidRPr="006F41B4" w:rsidRDefault="005D3C0E"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center"/>
          </w:tcPr>
          <w:p w14:paraId="23BA21FB" w14:textId="4485D9A2" w:rsidR="00205369" w:rsidRPr="006F41B4" w:rsidRDefault="005D3C0E"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1</w:t>
            </w:r>
          </w:p>
        </w:tc>
      </w:tr>
      <w:tr w:rsidR="00205369" w:rsidRPr="00E93450" w14:paraId="785DBBD3" w14:textId="77777777" w:rsidTr="00CA1496">
        <w:trPr>
          <w:trHeight w:val="218"/>
          <w:jc w:val="center"/>
        </w:trPr>
        <w:tc>
          <w:tcPr>
            <w:tcW w:w="3823" w:type="dxa"/>
          </w:tcPr>
          <w:p w14:paraId="0CC52770" w14:textId="77777777" w:rsidR="00205369" w:rsidRPr="00E93450" w:rsidRDefault="00205369" w:rsidP="00C85BC2">
            <w:pPr>
              <w:autoSpaceDE w:val="0"/>
              <w:autoSpaceDN w:val="0"/>
              <w:adjustRightInd w:val="0"/>
              <w:spacing w:before="0" w:after="0" w:line="240" w:lineRule="auto"/>
              <w:rPr>
                <w:rFonts w:ascii="Arial" w:hAnsi="Arial" w:cs="Arial"/>
                <w:bCs/>
                <w:sz w:val="16"/>
                <w:szCs w:val="16"/>
                <w:lang w:val="en-US"/>
              </w:rPr>
            </w:pPr>
            <w:r w:rsidRPr="00E93450">
              <w:rPr>
                <w:rFonts w:ascii="Arial" w:hAnsi="Arial" w:cs="Arial"/>
                <w:sz w:val="16"/>
                <w:szCs w:val="16"/>
                <w:lang w:val="en-US"/>
              </w:rPr>
              <w:t>Sir iz mleka krav</w:t>
            </w:r>
          </w:p>
        </w:tc>
        <w:tc>
          <w:tcPr>
            <w:tcW w:w="567" w:type="dxa"/>
            <w:vAlign w:val="center"/>
          </w:tcPr>
          <w:p w14:paraId="0286AE6F" w14:textId="0145883F"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13</w:t>
            </w:r>
          </w:p>
        </w:tc>
        <w:tc>
          <w:tcPr>
            <w:tcW w:w="567" w:type="dxa"/>
            <w:vAlign w:val="center"/>
          </w:tcPr>
          <w:p w14:paraId="03DE9B64"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center"/>
          </w:tcPr>
          <w:p w14:paraId="0DFBEE40" w14:textId="2DD0FA33" w:rsidR="00205369" w:rsidRPr="006F41B4" w:rsidRDefault="005D3C0E"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275" w:type="dxa"/>
            <w:vAlign w:val="center"/>
          </w:tcPr>
          <w:p w14:paraId="14EFCA16"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center"/>
          </w:tcPr>
          <w:p w14:paraId="4E28651A" w14:textId="77777777" w:rsidR="00205369" w:rsidRPr="006F41B4" w:rsidRDefault="00205369"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0</w:t>
            </w:r>
          </w:p>
        </w:tc>
        <w:tc>
          <w:tcPr>
            <w:tcW w:w="1134" w:type="dxa"/>
            <w:vAlign w:val="center"/>
          </w:tcPr>
          <w:p w14:paraId="7EBB73FD" w14:textId="77777777" w:rsidR="00205369" w:rsidRPr="006F41B4" w:rsidRDefault="00205369"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0</w:t>
            </w:r>
          </w:p>
        </w:tc>
      </w:tr>
      <w:tr w:rsidR="00205369" w:rsidRPr="00E93450" w14:paraId="74E166F4" w14:textId="77777777" w:rsidTr="00CA1496">
        <w:trPr>
          <w:trHeight w:val="218"/>
          <w:jc w:val="center"/>
        </w:trPr>
        <w:tc>
          <w:tcPr>
            <w:tcW w:w="3823" w:type="dxa"/>
          </w:tcPr>
          <w:p w14:paraId="3EFB84DD" w14:textId="77777777" w:rsidR="00205369" w:rsidRPr="00E93450" w:rsidRDefault="00205369" w:rsidP="00C85BC2">
            <w:pPr>
              <w:autoSpaceDE w:val="0"/>
              <w:autoSpaceDN w:val="0"/>
              <w:adjustRightInd w:val="0"/>
              <w:spacing w:before="0" w:after="0" w:line="240" w:lineRule="auto"/>
              <w:rPr>
                <w:rFonts w:ascii="Arial" w:hAnsi="Arial" w:cs="Arial"/>
                <w:sz w:val="16"/>
                <w:szCs w:val="16"/>
              </w:rPr>
            </w:pPr>
            <w:r w:rsidRPr="00E93450">
              <w:rPr>
                <w:rFonts w:ascii="Arial" w:hAnsi="Arial" w:cs="Arial"/>
                <w:sz w:val="16"/>
                <w:szCs w:val="16"/>
              </w:rPr>
              <w:t>Sir iz mleka ovc, koz</w:t>
            </w:r>
          </w:p>
        </w:tc>
        <w:tc>
          <w:tcPr>
            <w:tcW w:w="567" w:type="dxa"/>
            <w:vAlign w:val="center"/>
          </w:tcPr>
          <w:p w14:paraId="5224EBD3" w14:textId="0A4C68A4"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18</w:t>
            </w:r>
          </w:p>
        </w:tc>
        <w:tc>
          <w:tcPr>
            <w:tcW w:w="567" w:type="dxa"/>
            <w:vAlign w:val="center"/>
          </w:tcPr>
          <w:p w14:paraId="6D77D9D0"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center"/>
          </w:tcPr>
          <w:p w14:paraId="29EBEA70" w14:textId="106802CD" w:rsidR="00205369" w:rsidRPr="006F41B4" w:rsidRDefault="005D3C0E"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1</w:t>
            </w:r>
          </w:p>
        </w:tc>
        <w:tc>
          <w:tcPr>
            <w:tcW w:w="1275" w:type="dxa"/>
            <w:vAlign w:val="center"/>
          </w:tcPr>
          <w:p w14:paraId="5A8D977D" w14:textId="004B7FEC" w:rsidR="00205369" w:rsidRPr="006F41B4" w:rsidRDefault="00396076"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0</w:t>
            </w:r>
          </w:p>
        </w:tc>
        <w:tc>
          <w:tcPr>
            <w:tcW w:w="1134" w:type="dxa"/>
            <w:vAlign w:val="center"/>
          </w:tcPr>
          <w:p w14:paraId="04F97739" w14:textId="61EFC02C" w:rsidR="00205369" w:rsidRPr="006F41B4" w:rsidRDefault="00396076"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1*</w:t>
            </w:r>
          </w:p>
        </w:tc>
        <w:tc>
          <w:tcPr>
            <w:tcW w:w="1134" w:type="dxa"/>
            <w:vAlign w:val="center"/>
          </w:tcPr>
          <w:p w14:paraId="715F6CE4" w14:textId="1D8481E9" w:rsidR="00205369" w:rsidRPr="006F41B4" w:rsidRDefault="005D3C0E"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1</w:t>
            </w:r>
          </w:p>
        </w:tc>
      </w:tr>
      <w:tr w:rsidR="00205369" w:rsidRPr="00E93450" w14:paraId="44AB8552" w14:textId="77777777" w:rsidTr="00CA1496">
        <w:trPr>
          <w:trHeight w:val="218"/>
          <w:jc w:val="center"/>
        </w:trPr>
        <w:tc>
          <w:tcPr>
            <w:tcW w:w="3823" w:type="dxa"/>
          </w:tcPr>
          <w:p w14:paraId="56E67984" w14:textId="77777777" w:rsidR="00205369" w:rsidRPr="00E93450" w:rsidRDefault="00205369" w:rsidP="00C85BC2">
            <w:pPr>
              <w:autoSpaceDE w:val="0"/>
              <w:autoSpaceDN w:val="0"/>
              <w:adjustRightInd w:val="0"/>
              <w:spacing w:before="0" w:after="0" w:line="240" w:lineRule="auto"/>
              <w:rPr>
                <w:rFonts w:ascii="Arial" w:hAnsi="Arial" w:cs="Arial"/>
                <w:sz w:val="16"/>
                <w:szCs w:val="16"/>
                <w:lang w:val="en-US"/>
              </w:rPr>
            </w:pPr>
            <w:r w:rsidRPr="00E93450">
              <w:rPr>
                <w:rFonts w:ascii="Arial" w:hAnsi="Arial" w:cs="Arial"/>
                <w:sz w:val="16"/>
                <w:szCs w:val="16"/>
                <w:lang w:val="en-US"/>
              </w:rPr>
              <w:t>Surovo mleko krav</w:t>
            </w:r>
          </w:p>
        </w:tc>
        <w:tc>
          <w:tcPr>
            <w:tcW w:w="567" w:type="dxa"/>
            <w:vAlign w:val="center"/>
          </w:tcPr>
          <w:p w14:paraId="62D09B10" w14:textId="16DDDE47"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29</w:t>
            </w:r>
          </w:p>
        </w:tc>
        <w:tc>
          <w:tcPr>
            <w:tcW w:w="567" w:type="dxa"/>
            <w:vAlign w:val="center"/>
          </w:tcPr>
          <w:p w14:paraId="77D9940B"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center"/>
          </w:tcPr>
          <w:p w14:paraId="71116507" w14:textId="77777777" w:rsidR="00205369" w:rsidRPr="006F41B4" w:rsidRDefault="00205369"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w:t>
            </w:r>
          </w:p>
        </w:tc>
        <w:tc>
          <w:tcPr>
            <w:tcW w:w="1275" w:type="dxa"/>
            <w:vAlign w:val="center"/>
          </w:tcPr>
          <w:p w14:paraId="435DA146" w14:textId="77777777" w:rsidR="00205369" w:rsidRPr="006F41B4" w:rsidRDefault="00205369"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1</w:t>
            </w:r>
          </w:p>
        </w:tc>
        <w:tc>
          <w:tcPr>
            <w:tcW w:w="1134" w:type="dxa"/>
            <w:vAlign w:val="center"/>
          </w:tcPr>
          <w:p w14:paraId="7A00CB46" w14:textId="77777777" w:rsidR="00205369" w:rsidRPr="006F41B4" w:rsidRDefault="00205369"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0</w:t>
            </w:r>
          </w:p>
        </w:tc>
        <w:tc>
          <w:tcPr>
            <w:tcW w:w="1134" w:type="dxa"/>
            <w:vAlign w:val="center"/>
          </w:tcPr>
          <w:p w14:paraId="0B833C43" w14:textId="77777777" w:rsidR="00205369" w:rsidRPr="006F41B4" w:rsidRDefault="00205369"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0</w:t>
            </w:r>
          </w:p>
        </w:tc>
      </w:tr>
      <w:tr w:rsidR="00205369" w:rsidRPr="00E93450" w14:paraId="569B0AA5" w14:textId="77777777" w:rsidTr="00CA1496">
        <w:trPr>
          <w:trHeight w:val="228"/>
          <w:jc w:val="center"/>
        </w:trPr>
        <w:tc>
          <w:tcPr>
            <w:tcW w:w="3823" w:type="dxa"/>
          </w:tcPr>
          <w:p w14:paraId="0326705C" w14:textId="77777777" w:rsidR="00205369" w:rsidRPr="00E93450" w:rsidRDefault="00205369" w:rsidP="00C85BC2">
            <w:pPr>
              <w:autoSpaceDE w:val="0"/>
              <w:autoSpaceDN w:val="0"/>
              <w:adjustRightInd w:val="0"/>
              <w:spacing w:before="0" w:after="0" w:line="240" w:lineRule="auto"/>
              <w:rPr>
                <w:rFonts w:ascii="Arial" w:hAnsi="Arial" w:cs="Arial"/>
                <w:bCs/>
                <w:sz w:val="16"/>
                <w:szCs w:val="16"/>
                <w:lang w:val="en-US"/>
              </w:rPr>
            </w:pPr>
            <w:r w:rsidRPr="00E93450">
              <w:rPr>
                <w:rFonts w:ascii="Arial" w:hAnsi="Arial" w:cs="Arial"/>
                <w:sz w:val="16"/>
                <w:szCs w:val="16"/>
                <w:lang w:val="en-US"/>
              </w:rPr>
              <w:t>Bakalar</w:t>
            </w:r>
          </w:p>
        </w:tc>
        <w:tc>
          <w:tcPr>
            <w:tcW w:w="567" w:type="dxa"/>
            <w:vAlign w:val="center"/>
          </w:tcPr>
          <w:p w14:paraId="74B13D87" w14:textId="4EFC3610"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11</w:t>
            </w:r>
          </w:p>
        </w:tc>
        <w:tc>
          <w:tcPr>
            <w:tcW w:w="567" w:type="dxa"/>
            <w:vAlign w:val="center"/>
          </w:tcPr>
          <w:p w14:paraId="4E926885"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center"/>
          </w:tcPr>
          <w:p w14:paraId="61C08643" w14:textId="3D7DF328" w:rsidR="00205369" w:rsidRPr="006F41B4" w:rsidRDefault="006F41B4"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275" w:type="dxa"/>
            <w:vAlign w:val="center"/>
          </w:tcPr>
          <w:p w14:paraId="31EBB146" w14:textId="4BA22FF6" w:rsidR="00205369" w:rsidRPr="006F41B4" w:rsidRDefault="006F41B4"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center"/>
          </w:tcPr>
          <w:p w14:paraId="39FCAAB7" w14:textId="02F5DBD9" w:rsidR="00205369" w:rsidRPr="006F41B4" w:rsidRDefault="001031AB"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0</w:t>
            </w:r>
          </w:p>
        </w:tc>
        <w:tc>
          <w:tcPr>
            <w:tcW w:w="1134" w:type="dxa"/>
            <w:vAlign w:val="center"/>
          </w:tcPr>
          <w:p w14:paraId="2D2DF19E" w14:textId="10888033" w:rsidR="00205369" w:rsidRPr="006F41B4" w:rsidRDefault="006F41B4"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0</w:t>
            </w:r>
          </w:p>
        </w:tc>
      </w:tr>
      <w:tr w:rsidR="00205369" w:rsidRPr="00E93450" w14:paraId="7C6AF088" w14:textId="77777777" w:rsidTr="00CA1496">
        <w:trPr>
          <w:trHeight w:val="371"/>
          <w:jc w:val="center"/>
        </w:trPr>
        <w:tc>
          <w:tcPr>
            <w:tcW w:w="3823" w:type="dxa"/>
          </w:tcPr>
          <w:p w14:paraId="14F44A63" w14:textId="77777777" w:rsidR="00205369" w:rsidRPr="00E93450" w:rsidRDefault="00205369" w:rsidP="00C85BC2">
            <w:pPr>
              <w:autoSpaceDE w:val="0"/>
              <w:autoSpaceDN w:val="0"/>
              <w:adjustRightInd w:val="0"/>
              <w:spacing w:before="0" w:after="0" w:line="240" w:lineRule="auto"/>
              <w:rPr>
                <w:rFonts w:ascii="Arial" w:hAnsi="Arial" w:cs="Arial"/>
                <w:bCs/>
                <w:sz w:val="16"/>
                <w:szCs w:val="16"/>
              </w:rPr>
            </w:pPr>
            <w:r w:rsidRPr="00E93450">
              <w:rPr>
                <w:rFonts w:ascii="Arial" w:hAnsi="Arial" w:cs="Arial"/>
                <w:sz w:val="16"/>
                <w:szCs w:val="16"/>
                <w:lang w:val="it-IT"/>
              </w:rPr>
              <w:t>Prekajena riba, namenjena za neposredno uživanje</w:t>
            </w:r>
          </w:p>
        </w:tc>
        <w:tc>
          <w:tcPr>
            <w:tcW w:w="567" w:type="dxa"/>
            <w:vAlign w:val="center"/>
          </w:tcPr>
          <w:p w14:paraId="7AD687C3" w14:textId="34EE2157"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16</w:t>
            </w:r>
          </w:p>
        </w:tc>
        <w:tc>
          <w:tcPr>
            <w:tcW w:w="567" w:type="dxa"/>
            <w:vAlign w:val="center"/>
          </w:tcPr>
          <w:p w14:paraId="13232ED7"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center"/>
          </w:tcPr>
          <w:p w14:paraId="47C8B044"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w:t>
            </w:r>
          </w:p>
        </w:tc>
        <w:tc>
          <w:tcPr>
            <w:tcW w:w="1275" w:type="dxa"/>
            <w:vAlign w:val="center"/>
          </w:tcPr>
          <w:p w14:paraId="791F0973"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center"/>
          </w:tcPr>
          <w:p w14:paraId="36BA7E6F" w14:textId="3AF09039" w:rsidR="00205369" w:rsidRPr="006F41B4" w:rsidRDefault="006F41B4" w:rsidP="00C85BC2">
            <w:pPr>
              <w:autoSpaceDE w:val="0"/>
              <w:autoSpaceDN w:val="0"/>
              <w:adjustRightInd w:val="0"/>
              <w:spacing w:before="0" w:after="0"/>
              <w:jc w:val="center"/>
              <w:rPr>
                <w:rFonts w:ascii="Arial" w:hAnsi="Arial" w:cs="Arial"/>
                <w:sz w:val="16"/>
                <w:szCs w:val="16"/>
                <w:lang w:val="it-IT"/>
              </w:rPr>
            </w:pPr>
            <w:r w:rsidRPr="006F41B4">
              <w:rPr>
                <w:rFonts w:ascii="Arial" w:hAnsi="Arial" w:cs="Arial"/>
                <w:sz w:val="16"/>
                <w:szCs w:val="16"/>
                <w:lang w:val="it-IT"/>
              </w:rPr>
              <w:t>0</w:t>
            </w:r>
          </w:p>
        </w:tc>
        <w:tc>
          <w:tcPr>
            <w:tcW w:w="1134" w:type="dxa"/>
            <w:vAlign w:val="center"/>
          </w:tcPr>
          <w:p w14:paraId="2B913354" w14:textId="6D6C4D7F" w:rsidR="00205369" w:rsidRPr="006F41B4" w:rsidRDefault="006F41B4" w:rsidP="00C85BC2">
            <w:pPr>
              <w:autoSpaceDE w:val="0"/>
              <w:autoSpaceDN w:val="0"/>
              <w:adjustRightInd w:val="0"/>
              <w:spacing w:before="0" w:after="0"/>
              <w:jc w:val="center"/>
              <w:rPr>
                <w:rFonts w:ascii="Arial" w:hAnsi="Arial" w:cs="Arial"/>
                <w:sz w:val="16"/>
                <w:szCs w:val="16"/>
                <w:lang w:val="it-IT"/>
              </w:rPr>
            </w:pPr>
            <w:r w:rsidRPr="006F41B4">
              <w:rPr>
                <w:rFonts w:ascii="Arial" w:hAnsi="Arial" w:cs="Arial"/>
                <w:sz w:val="16"/>
                <w:szCs w:val="16"/>
                <w:lang w:val="it-IT"/>
              </w:rPr>
              <w:t>0</w:t>
            </w:r>
          </w:p>
        </w:tc>
      </w:tr>
      <w:tr w:rsidR="00205369" w:rsidRPr="00E93450" w14:paraId="43B72D35" w14:textId="77777777" w:rsidTr="00CA1496">
        <w:trPr>
          <w:trHeight w:val="218"/>
          <w:jc w:val="center"/>
        </w:trPr>
        <w:tc>
          <w:tcPr>
            <w:tcW w:w="3823" w:type="dxa"/>
          </w:tcPr>
          <w:p w14:paraId="2D9A9B80" w14:textId="77777777" w:rsidR="00205369" w:rsidRPr="00E93450" w:rsidRDefault="00205369" w:rsidP="00C85BC2">
            <w:pPr>
              <w:autoSpaceDE w:val="0"/>
              <w:autoSpaceDN w:val="0"/>
              <w:adjustRightInd w:val="0"/>
              <w:spacing w:before="0" w:after="0"/>
              <w:rPr>
                <w:rFonts w:ascii="Arial" w:hAnsi="Arial" w:cs="Arial"/>
                <w:sz w:val="16"/>
                <w:szCs w:val="16"/>
              </w:rPr>
            </w:pPr>
            <w:r w:rsidRPr="00365BD4">
              <w:rPr>
                <w:rFonts w:ascii="Arial" w:hAnsi="Arial" w:cs="Arial"/>
                <w:sz w:val="16"/>
                <w:szCs w:val="16"/>
                <w:lang w:val="de-AT"/>
              </w:rPr>
              <w:t>Kalčki in semena, ki kalijo</w:t>
            </w:r>
          </w:p>
        </w:tc>
        <w:tc>
          <w:tcPr>
            <w:tcW w:w="567" w:type="dxa"/>
            <w:vAlign w:val="center"/>
          </w:tcPr>
          <w:p w14:paraId="1F4C4E5A" w14:textId="736EA969"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567" w:type="dxa"/>
            <w:vAlign w:val="center"/>
          </w:tcPr>
          <w:p w14:paraId="4D6685CC"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center"/>
          </w:tcPr>
          <w:p w14:paraId="7127B84D"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275" w:type="dxa"/>
            <w:vAlign w:val="center"/>
          </w:tcPr>
          <w:p w14:paraId="1BD64FF8"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center"/>
          </w:tcPr>
          <w:p w14:paraId="07C6A973"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center"/>
          </w:tcPr>
          <w:p w14:paraId="6B5F57C6"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r>
      <w:tr w:rsidR="00205369" w:rsidRPr="00E93450" w14:paraId="500B93C0" w14:textId="77777777" w:rsidTr="00CA1496">
        <w:trPr>
          <w:trHeight w:val="380"/>
          <w:jc w:val="center"/>
        </w:trPr>
        <w:tc>
          <w:tcPr>
            <w:tcW w:w="3823" w:type="dxa"/>
          </w:tcPr>
          <w:p w14:paraId="654E21D8" w14:textId="77777777" w:rsidR="00205369" w:rsidRPr="00E93450" w:rsidRDefault="00205369" w:rsidP="00C85BC2">
            <w:pPr>
              <w:autoSpaceDE w:val="0"/>
              <w:autoSpaceDN w:val="0"/>
              <w:adjustRightInd w:val="0"/>
              <w:spacing w:before="0" w:after="0" w:line="240" w:lineRule="auto"/>
              <w:rPr>
                <w:rFonts w:ascii="Arial" w:hAnsi="Arial" w:cs="Arial"/>
                <w:bCs/>
                <w:sz w:val="16"/>
                <w:szCs w:val="16"/>
              </w:rPr>
            </w:pPr>
            <w:r w:rsidRPr="00E93450">
              <w:rPr>
                <w:rFonts w:ascii="Arial" w:hAnsi="Arial" w:cs="Arial"/>
                <w:sz w:val="16"/>
                <w:szCs w:val="16"/>
              </w:rPr>
              <w:t>Vnaprej narezana zelenjava, namenjena za neposredno uživanje</w:t>
            </w:r>
          </w:p>
        </w:tc>
        <w:tc>
          <w:tcPr>
            <w:tcW w:w="567" w:type="dxa"/>
            <w:vAlign w:val="center"/>
          </w:tcPr>
          <w:p w14:paraId="01754246" w14:textId="4FA017E3"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30</w:t>
            </w:r>
          </w:p>
        </w:tc>
        <w:tc>
          <w:tcPr>
            <w:tcW w:w="567" w:type="dxa"/>
            <w:vAlign w:val="center"/>
          </w:tcPr>
          <w:p w14:paraId="0A7C3300"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center"/>
          </w:tcPr>
          <w:p w14:paraId="59BD49FC"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275" w:type="dxa"/>
            <w:vAlign w:val="center"/>
          </w:tcPr>
          <w:p w14:paraId="4DCC3CB9"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center"/>
          </w:tcPr>
          <w:p w14:paraId="2F426438"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center"/>
          </w:tcPr>
          <w:p w14:paraId="210B781C"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r>
      <w:tr w:rsidR="00205369" w:rsidRPr="00E93450" w14:paraId="530BA82E" w14:textId="77777777" w:rsidTr="00CA1496">
        <w:trPr>
          <w:trHeight w:val="218"/>
          <w:jc w:val="center"/>
        </w:trPr>
        <w:tc>
          <w:tcPr>
            <w:tcW w:w="3823" w:type="dxa"/>
          </w:tcPr>
          <w:p w14:paraId="673014D3" w14:textId="77777777" w:rsidR="00205369" w:rsidRPr="00E93450" w:rsidRDefault="00205369" w:rsidP="00C85BC2">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Z</w:t>
            </w:r>
            <w:r w:rsidRPr="00E93450">
              <w:rPr>
                <w:rFonts w:ascii="Arial" w:hAnsi="Arial" w:cs="Arial"/>
                <w:sz w:val="16"/>
                <w:szCs w:val="16"/>
                <w:lang w:val="en-US"/>
              </w:rPr>
              <w:t>amrznjena zelenjava</w:t>
            </w:r>
          </w:p>
        </w:tc>
        <w:tc>
          <w:tcPr>
            <w:tcW w:w="567" w:type="dxa"/>
            <w:vAlign w:val="center"/>
          </w:tcPr>
          <w:p w14:paraId="3A9BC7F5" w14:textId="6961AD09"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30</w:t>
            </w:r>
          </w:p>
        </w:tc>
        <w:tc>
          <w:tcPr>
            <w:tcW w:w="567" w:type="dxa"/>
            <w:vAlign w:val="center"/>
          </w:tcPr>
          <w:p w14:paraId="0552CBAA"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center"/>
          </w:tcPr>
          <w:p w14:paraId="545BDB13" w14:textId="40DEDCB9" w:rsidR="00205369" w:rsidRPr="006F41B4" w:rsidRDefault="00396076"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4</w:t>
            </w:r>
          </w:p>
        </w:tc>
        <w:tc>
          <w:tcPr>
            <w:tcW w:w="1275" w:type="dxa"/>
            <w:vAlign w:val="center"/>
          </w:tcPr>
          <w:p w14:paraId="62F04915"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center"/>
          </w:tcPr>
          <w:p w14:paraId="37309B06" w14:textId="77777777" w:rsidR="00205369" w:rsidRPr="006F41B4" w:rsidRDefault="00205369"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0</w:t>
            </w:r>
          </w:p>
        </w:tc>
        <w:tc>
          <w:tcPr>
            <w:tcW w:w="1134" w:type="dxa"/>
            <w:vAlign w:val="center"/>
          </w:tcPr>
          <w:p w14:paraId="5EB7FA56" w14:textId="77777777" w:rsidR="00205369" w:rsidRPr="006F41B4" w:rsidRDefault="00205369"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0</w:t>
            </w:r>
          </w:p>
        </w:tc>
      </w:tr>
      <w:tr w:rsidR="00205369" w:rsidRPr="00E93450" w14:paraId="4BB22A18" w14:textId="77777777" w:rsidTr="00CA1496">
        <w:trPr>
          <w:trHeight w:val="380"/>
          <w:jc w:val="center"/>
        </w:trPr>
        <w:tc>
          <w:tcPr>
            <w:tcW w:w="3823" w:type="dxa"/>
          </w:tcPr>
          <w:p w14:paraId="013FDEFB" w14:textId="77777777" w:rsidR="00205369" w:rsidRPr="00E93450" w:rsidRDefault="00205369" w:rsidP="00C85BC2">
            <w:pPr>
              <w:autoSpaceDE w:val="0"/>
              <w:autoSpaceDN w:val="0"/>
              <w:adjustRightInd w:val="0"/>
              <w:spacing w:before="0" w:after="0" w:line="240" w:lineRule="auto"/>
              <w:rPr>
                <w:rFonts w:ascii="Arial" w:hAnsi="Arial" w:cs="Arial"/>
                <w:sz w:val="16"/>
                <w:szCs w:val="16"/>
              </w:rPr>
            </w:pPr>
            <w:r w:rsidRPr="00E93450">
              <w:rPr>
                <w:rFonts w:ascii="Arial" w:hAnsi="Arial" w:cs="Arial"/>
                <w:sz w:val="16"/>
                <w:szCs w:val="16"/>
              </w:rPr>
              <w:t>Vnaprej narezano sadje, namenjeno za neposredno uživanje</w:t>
            </w:r>
          </w:p>
        </w:tc>
        <w:tc>
          <w:tcPr>
            <w:tcW w:w="567" w:type="dxa"/>
            <w:vAlign w:val="center"/>
          </w:tcPr>
          <w:p w14:paraId="0A59F6BD" w14:textId="5274CC54"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15</w:t>
            </w:r>
          </w:p>
        </w:tc>
        <w:tc>
          <w:tcPr>
            <w:tcW w:w="567" w:type="dxa"/>
            <w:vAlign w:val="center"/>
          </w:tcPr>
          <w:p w14:paraId="385B62F0"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center"/>
          </w:tcPr>
          <w:p w14:paraId="24EF71F6" w14:textId="646708E4" w:rsidR="00205369" w:rsidRPr="006F41B4" w:rsidRDefault="001031AB"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275" w:type="dxa"/>
            <w:vAlign w:val="center"/>
          </w:tcPr>
          <w:p w14:paraId="10F3A138"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center"/>
          </w:tcPr>
          <w:p w14:paraId="6D7C9352"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center"/>
          </w:tcPr>
          <w:p w14:paraId="5F2C908C"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r>
      <w:tr w:rsidR="00205369" w:rsidRPr="00E93450" w14:paraId="21668272" w14:textId="77777777" w:rsidTr="00CA1496">
        <w:trPr>
          <w:trHeight w:val="218"/>
          <w:jc w:val="center"/>
        </w:trPr>
        <w:tc>
          <w:tcPr>
            <w:tcW w:w="3823" w:type="dxa"/>
          </w:tcPr>
          <w:p w14:paraId="0D05AF64" w14:textId="77777777" w:rsidR="00205369" w:rsidRPr="00E93450" w:rsidRDefault="00205369" w:rsidP="00C85BC2">
            <w:pPr>
              <w:autoSpaceDE w:val="0"/>
              <w:autoSpaceDN w:val="0"/>
              <w:adjustRightInd w:val="0"/>
              <w:spacing w:before="0" w:after="0" w:line="240" w:lineRule="auto"/>
              <w:rPr>
                <w:rFonts w:ascii="Arial" w:hAnsi="Arial" w:cs="Arial"/>
                <w:sz w:val="16"/>
                <w:szCs w:val="16"/>
                <w:lang w:val="it-IT"/>
              </w:rPr>
            </w:pPr>
            <w:r w:rsidRPr="00E93450">
              <w:rPr>
                <w:rFonts w:ascii="Arial" w:hAnsi="Arial" w:cs="Arial"/>
                <w:sz w:val="16"/>
                <w:szCs w:val="16"/>
                <w:lang w:val="it-IT"/>
              </w:rPr>
              <w:t>Zamrznjeno sadje</w:t>
            </w:r>
          </w:p>
        </w:tc>
        <w:tc>
          <w:tcPr>
            <w:tcW w:w="567" w:type="dxa"/>
            <w:vAlign w:val="center"/>
          </w:tcPr>
          <w:p w14:paraId="2E264C8C" w14:textId="53C3DCDA"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20</w:t>
            </w:r>
          </w:p>
        </w:tc>
        <w:tc>
          <w:tcPr>
            <w:tcW w:w="567" w:type="dxa"/>
            <w:vAlign w:val="center"/>
          </w:tcPr>
          <w:p w14:paraId="0E5359B3"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center"/>
          </w:tcPr>
          <w:p w14:paraId="2EA4DC67"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275" w:type="dxa"/>
            <w:vAlign w:val="center"/>
          </w:tcPr>
          <w:p w14:paraId="05A833FD"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center"/>
          </w:tcPr>
          <w:p w14:paraId="20DF18D9" w14:textId="77777777" w:rsidR="00205369" w:rsidRPr="006F41B4" w:rsidRDefault="00205369" w:rsidP="00C85BC2">
            <w:pPr>
              <w:autoSpaceDE w:val="0"/>
              <w:autoSpaceDN w:val="0"/>
              <w:adjustRightInd w:val="0"/>
              <w:spacing w:before="0" w:after="0"/>
              <w:jc w:val="center"/>
              <w:rPr>
                <w:rFonts w:ascii="Arial" w:hAnsi="Arial" w:cs="Arial"/>
                <w:sz w:val="16"/>
                <w:szCs w:val="16"/>
                <w:lang w:val="it-IT"/>
              </w:rPr>
            </w:pPr>
            <w:r w:rsidRPr="006F41B4">
              <w:rPr>
                <w:rFonts w:ascii="Arial" w:hAnsi="Arial" w:cs="Arial"/>
                <w:sz w:val="16"/>
                <w:szCs w:val="16"/>
                <w:lang w:val="it-IT"/>
              </w:rPr>
              <w:t>0</w:t>
            </w:r>
          </w:p>
        </w:tc>
        <w:tc>
          <w:tcPr>
            <w:tcW w:w="1134" w:type="dxa"/>
            <w:vAlign w:val="center"/>
          </w:tcPr>
          <w:p w14:paraId="29C90F8E" w14:textId="77777777" w:rsidR="00205369" w:rsidRPr="006F41B4" w:rsidRDefault="00205369" w:rsidP="00C85BC2">
            <w:pPr>
              <w:autoSpaceDE w:val="0"/>
              <w:autoSpaceDN w:val="0"/>
              <w:adjustRightInd w:val="0"/>
              <w:spacing w:before="0" w:after="0"/>
              <w:jc w:val="center"/>
              <w:rPr>
                <w:rFonts w:ascii="Arial" w:hAnsi="Arial" w:cs="Arial"/>
                <w:sz w:val="16"/>
                <w:szCs w:val="16"/>
                <w:lang w:val="it-IT"/>
              </w:rPr>
            </w:pPr>
            <w:r w:rsidRPr="006F41B4">
              <w:rPr>
                <w:rFonts w:ascii="Arial" w:hAnsi="Arial" w:cs="Arial"/>
                <w:sz w:val="16"/>
                <w:szCs w:val="16"/>
                <w:lang w:val="it-IT"/>
              </w:rPr>
              <w:t>0</w:t>
            </w:r>
          </w:p>
        </w:tc>
      </w:tr>
      <w:tr w:rsidR="001031AB" w:rsidRPr="00E93450" w14:paraId="359B7309" w14:textId="77777777" w:rsidTr="00CA1496">
        <w:trPr>
          <w:trHeight w:val="380"/>
          <w:jc w:val="center"/>
        </w:trPr>
        <w:tc>
          <w:tcPr>
            <w:tcW w:w="3823" w:type="dxa"/>
          </w:tcPr>
          <w:p w14:paraId="18A5D6E1" w14:textId="56D6BC76" w:rsidR="001031AB" w:rsidRPr="00E93450" w:rsidRDefault="001031AB" w:rsidP="00C85BC2">
            <w:pPr>
              <w:autoSpaceDE w:val="0"/>
              <w:autoSpaceDN w:val="0"/>
              <w:adjustRightInd w:val="0"/>
              <w:spacing w:before="0" w:after="0" w:line="240" w:lineRule="auto"/>
              <w:rPr>
                <w:rFonts w:ascii="Arial" w:hAnsi="Arial" w:cs="Arial"/>
                <w:sz w:val="16"/>
                <w:szCs w:val="16"/>
                <w:lang w:val="it-IT"/>
              </w:rPr>
            </w:pPr>
            <w:r>
              <w:rPr>
                <w:rFonts w:ascii="Arial" w:hAnsi="Arial" w:cs="Arial"/>
                <w:sz w:val="16"/>
                <w:szCs w:val="16"/>
                <w:lang w:val="it-IT"/>
              </w:rPr>
              <w:lastRenderedPageBreak/>
              <w:t>Veganski izdelki</w:t>
            </w:r>
            <w:r w:rsidR="00C85BC2">
              <w:rPr>
                <w:rFonts w:ascii="Arial" w:hAnsi="Arial" w:cs="Arial"/>
                <w:sz w:val="16"/>
                <w:szCs w:val="16"/>
                <w:lang w:val="it-IT"/>
              </w:rPr>
              <w:t xml:space="preserve">, </w:t>
            </w:r>
            <w:r w:rsidR="00C85BC2" w:rsidRPr="00E93450">
              <w:rPr>
                <w:rFonts w:ascii="Arial" w:hAnsi="Arial" w:cs="Arial"/>
                <w:sz w:val="16"/>
                <w:szCs w:val="16"/>
              </w:rPr>
              <w:t>namenjeni za neposredno uživanje</w:t>
            </w:r>
          </w:p>
        </w:tc>
        <w:tc>
          <w:tcPr>
            <w:tcW w:w="567" w:type="dxa"/>
            <w:vAlign w:val="center"/>
          </w:tcPr>
          <w:p w14:paraId="2D312399" w14:textId="1982E52F" w:rsidR="001031AB"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10</w:t>
            </w:r>
          </w:p>
        </w:tc>
        <w:tc>
          <w:tcPr>
            <w:tcW w:w="567" w:type="dxa"/>
            <w:vAlign w:val="center"/>
          </w:tcPr>
          <w:p w14:paraId="512F5E5A" w14:textId="03096EA2" w:rsidR="001031AB" w:rsidRDefault="001031AB"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center"/>
          </w:tcPr>
          <w:p w14:paraId="21437E43" w14:textId="3571CD09" w:rsidR="001031AB" w:rsidRPr="006F41B4" w:rsidRDefault="001031AB"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275" w:type="dxa"/>
            <w:vAlign w:val="center"/>
          </w:tcPr>
          <w:p w14:paraId="354F8278" w14:textId="69D3934E" w:rsidR="001031AB" w:rsidRPr="006F41B4" w:rsidRDefault="001031AB"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center"/>
          </w:tcPr>
          <w:p w14:paraId="464CFCED" w14:textId="74C70AA6" w:rsidR="001031AB" w:rsidRPr="006F41B4" w:rsidRDefault="001031AB" w:rsidP="00C85BC2">
            <w:pPr>
              <w:autoSpaceDE w:val="0"/>
              <w:autoSpaceDN w:val="0"/>
              <w:adjustRightInd w:val="0"/>
              <w:spacing w:before="0" w:after="0"/>
              <w:jc w:val="center"/>
              <w:rPr>
                <w:rFonts w:ascii="Arial" w:hAnsi="Arial" w:cs="Arial"/>
                <w:sz w:val="16"/>
                <w:szCs w:val="16"/>
                <w:lang w:val="it-IT"/>
              </w:rPr>
            </w:pPr>
            <w:r w:rsidRPr="006F41B4">
              <w:rPr>
                <w:rFonts w:ascii="Arial" w:hAnsi="Arial" w:cs="Arial"/>
                <w:sz w:val="16"/>
                <w:szCs w:val="16"/>
                <w:lang w:val="it-IT"/>
              </w:rPr>
              <w:t>0</w:t>
            </w:r>
          </w:p>
        </w:tc>
        <w:tc>
          <w:tcPr>
            <w:tcW w:w="1134" w:type="dxa"/>
            <w:vAlign w:val="center"/>
          </w:tcPr>
          <w:p w14:paraId="128FE6F1" w14:textId="12F0710D" w:rsidR="001031AB" w:rsidRPr="006F41B4" w:rsidRDefault="001031AB" w:rsidP="00C85BC2">
            <w:pPr>
              <w:autoSpaceDE w:val="0"/>
              <w:autoSpaceDN w:val="0"/>
              <w:adjustRightInd w:val="0"/>
              <w:spacing w:before="0" w:after="0"/>
              <w:jc w:val="center"/>
              <w:rPr>
                <w:rFonts w:ascii="Arial" w:hAnsi="Arial" w:cs="Arial"/>
                <w:sz w:val="16"/>
                <w:szCs w:val="16"/>
                <w:lang w:val="it-IT"/>
              </w:rPr>
            </w:pPr>
            <w:r w:rsidRPr="006F41B4">
              <w:rPr>
                <w:rFonts w:ascii="Arial" w:hAnsi="Arial" w:cs="Arial"/>
                <w:sz w:val="16"/>
                <w:szCs w:val="16"/>
                <w:lang w:val="it-IT"/>
              </w:rPr>
              <w:t>0</w:t>
            </w:r>
          </w:p>
        </w:tc>
      </w:tr>
      <w:tr w:rsidR="00205369" w:rsidRPr="00E93450" w14:paraId="2944524C" w14:textId="77777777" w:rsidTr="00CA1496">
        <w:trPr>
          <w:trHeight w:val="380"/>
          <w:jc w:val="center"/>
        </w:trPr>
        <w:tc>
          <w:tcPr>
            <w:tcW w:w="3823" w:type="dxa"/>
          </w:tcPr>
          <w:p w14:paraId="74A70A4E" w14:textId="77777777" w:rsidR="00205369" w:rsidRPr="00E93450" w:rsidRDefault="00205369" w:rsidP="00C85BC2">
            <w:pPr>
              <w:autoSpaceDE w:val="0"/>
              <w:autoSpaceDN w:val="0"/>
              <w:adjustRightInd w:val="0"/>
              <w:spacing w:before="0" w:after="0" w:line="240" w:lineRule="auto"/>
              <w:rPr>
                <w:rFonts w:ascii="Arial" w:hAnsi="Arial" w:cs="Arial"/>
                <w:sz w:val="16"/>
                <w:szCs w:val="16"/>
                <w:lang w:val="it-IT"/>
              </w:rPr>
            </w:pPr>
            <w:r w:rsidRPr="00E93450">
              <w:rPr>
                <w:rFonts w:ascii="Arial" w:hAnsi="Arial" w:cs="Arial"/>
                <w:sz w:val="16"/>
                <w:szCs w:val="16"/>
                <w:lang w:val="it-IT"/>
              </w:rPr>
              <w:t>Nepasterizirani sadni in zelenjavni sokovi, namenjeni za neposredno uživanje</w:t>
            </w:r>
          </w:p>
        </w:tc>
        <w:tc>
          <w:tcPr>
            <w:tcW w:w="567" w:type="dxa"/>
            <w:vAlign w:val="bottom"/>
          </w:tcPr>
          <w:p w14:paraId="474349B2" w14:textId="16014E5C"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567" w:type="dxa"/>
            <w:vAlign w:val="bottom"/>
          </w:tcPr>
          <w:p w14:paraId="7B6F1923"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bottom"/>
          </w:tcPr>
          <w:p w14:paraId="70244DFF"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275" w:type="dxa"/>
            <w:vAlign w:val="bottom"/>
          </w:tcPr>
          <w:p w14:paraId="3BD11A43"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bottom"/>
          </w:tcPr>
          <w:p w14:paraId="5FE94219" w14:textId="77777777" w:rsidR="00205369" w:rsidRPr="006F41B4" w:rsidRDefault="00205369" w:rsidP="00C85BC2">
            <w:pPr>
              <w:autoSpaceDE w:val="0"/>
              <w:autoSpaceDN w:val="0"/>
              <w:adjustRightInd w:val="0"/>
              <w:spacing w:before="0" w:after="0"/>
              <w:jc w:val="center"/>
              <w:rPr>
                <w:rFonts w:ascii="Arial" w:hAnsi="Arial" w:cs="Arial"/>
                <w:sz w:val="16"/>
                <w:szCs w:val="16"/>
                <w:lang w:val="it-IT"/>
              </w:rPr>
            </w:pPr>
            <w:r w:rsidRPr="006F41B4">
              <w:rPr>
                <w:rFonts w:ascii="Arial" w:hAnsi="Arial" w:cs="Arial"/>
                <w:sz w:val="16"/>
                <w:szCs w:val="16"/>
                <w:lang w:val="it-IT"/>
              </w:rPr>
              <w:t>0</w:t>
            </w:r>
          </w:p>
        </w:tc>
        <w:tc>
          <w:tcPr>
            <w:tcW w:w="1134" w:type="dxa"/>
            <w:vAlign w:val="bottom"/>
          </w:tcPr>
          <w:p w14:paraId="1299970C" w14:textId="77777777" w:rsidR="00205369" w:rsidRPr="006F41B4" w:rsidRDefault="00205369" w:rsidP="00C85BC2">
            <w:pPr>
              <w:autoSpaceDE w:val="0"/>
              <w:autoSpaceDN w:val="0"/>
              <w:adjustRightInd w:val="0"/>
              <w:spacing w:before="0" w:after="0"/>
              <w:jc w:val="center"/>
              <w:rPr>
                <w:rFonts w:ascii="Arial" w:hAnsi="Arial" w:cs="Arial"/>
                <w:sz w:val="16"/>
                <w:szCs w:val="16"/>
                <w:lang w:val="it-IT"/>
              </w:rPr>
            </w:pPr>
            <w:r w:rsidRPr="006F41B4">
              <w:rPr>
                <w:rFonts w:ascii="Arial" w:hAnsi="Arial" w:cs="Arial"/>
                <w:sz w:val="16"/>
                <w:szCs w:val="16"/>
                <w:lang w:val="it-IT"/>
              </w:rPr>
              <w:t>0</w:t>
            </w:r>
          </w:p>
        </w:tc>
      </w:tr>
      <w:tr w:rsidR="00205369" w:rsidRPr="00E93450" w14:paraId="37007043" w14:textId="77777777" w:rsidTr="00CA1496">
        <w:trPr>
          <w:trHeight w:val="218"/>
          <w:jc w:val="center"/>
        </w:trPr>
        <w:tc>
          <w:tcPr>
            <w:tcW w:w="3823" w:type="dxa"/>
          </w:tcPr>
          <w:p w14:paraId="3D15E428" w14:textId="0C65779D" w:rsidR="00205369" w:rsidRPr="00E93450" w:rsidRDefault="00B73768" w:rsidP="00C85BC2">
            <w:pPr>
              <w:autoSpaceDE w:val="0"/>
              <w:autoSpaceDN w:val="0"/>
              <w:adjustRightInd w:val="0"/>
              <w:spacing w:before="0" w:after="0"/>
              <w:rPr>
                <w:rFonts w:ascii="Arial" w:hAnsi="Arial" w:cs="Arial"/>
                <w:bCs/>
                <w:sz w:val="16"/>
                <w:szCs w:val="16"/>
              </w:rPr>
            </w:pPr>
            <w:r>
              <w:rPr>
                <w:rFonts w:ascii="Arial" w:hAnsi="Arial" w:cs="Arial"/>
                <w:sz w:val="16"/>
                <w:szCs w:val="16"/>
                <w:lang w:val="en-US"/>
              </w:rPr>
              <w:t>S</w:t>
            </w:r>
            <w:r w:rsidR="00205369" w:rsidRPr="00E93450">
              <w:rPr>
                <w:rFonts w:ascii="Arial" w:hAnsi="Arial" w:cs="Arial"/>
                <w:sz w:val="16"/>
                <w:szCs w:val="16"/>
                <w:lang w:val="en-US"/>
              </w:rPr>
              <w:t>laščice</w:t>
            </w:r>
          </w:p>
        </w:tc>
        <w:tc>
          <w:tcPr>
            <w:tcW w:w="567" w:type="dxa"/>
            <w:vAlign w:val="bottom"/>
          </w:tcPr>
          <w:p w14:paraId="0BDEB55D" w14:textId="24C0DD94"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30</w:t>
            </w:r>
          </w:p>
        </w:tc>
        <w:tc>
          <w:tcPr>
            <w:tcW w:w="567" w:type="dxa"/>
            <w:vAlign w:val="bottom"/>
          </w:tcPr>
          <w:p w14:paraId="79E07AA9"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bottom"/>
          </w:tcPr>
          <w:p w14:paraId="33CEA958" w14:textId="515B6A48" w:rsidR="00205369" w:rsidRPr="006F41B4" w:rsidRDefault="001031AB"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275" w:type="dxa"/>
            <w:vAlign w:val="bottom"/>
          </w:tcPr>
          <w:p w14:paraId="1A4369DD"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bottom"/>
          </w:tcPr>
          <w:p w14:paraId="27411569" w14:textId="77777777" w:rsidR="00205369" w:rsidRPr="006F41B4" w:rsidRDefault="00205369"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0</w:t>
            </w:r>
          </w:p>
        </w:tc>
        <w:tc>
          <w:tcPr>
            <w:tcW w:w="1134" w:type="dxa"/>
            <w:vAlign w:val="bottom"/>
          </w:tcPr>
          <w:p w14:paraId="06DF139F" w14:textId="77777777" w:rsidR="00205369" w:rsidRPr="006F41B4" w:rsidRDefault="00205369"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0</w:t>
            </w:r>
          </w:p>
        </w:tc>
      </w:tr>
      <w:tr w:rsidR="00205369" w:rsidRPr="00E93450" w14:paraId="2A54CD55" w14:textId="77777777" w:rsidTr="00CA1496">
        <w:trPr>
          <w:trHeight w:val="218"/>
          <w:jc w:val="center"/>
        </w:trPr>
        <w:tc>
          <w:tcPr>
            <w:tcW w:w="3823" w:type="dxa"/>
          </w:tcPr>
          <w:p w14:paraId="26DF8858" w14:textId="77777777" w:rsidR="00205369" w:rsidRPr="00E93450" w:rsidRDefault="00205369" w:rsidP="00C85BC2">
            <w:pPr>
              <w:autoSpaceDE w:val="0"/>
              <w:autoSpaceDN w:val="0"/>
              <w:adjustRightInd w:val="0"/>
              <w:spacing w:before="0" w:after="0"/>
              <w:rPr>
                <w:rFonts w:ascii="Arial" w:hAnsi="Arial" w:cs="Arial"/>
                <w:bCs/>
                <w:sz w:val="16"/>
                <w:szCs w:val="16"/>
              </w:rPr>
            </w:pPr>
            <w:r w:rsidRPr="00E93450">
              <w:rPr>
                <w:rFonts w:ascii="Arial" w:hAnsi="Arial" w:cs="Arial"/>
                <w:sz w:val="16"/>
                <w:szCs w:val="16"/>
                <w:lang w:val="en-US"/>
              </w:rPr>
              <w:t>Sendviči</w:t>
            </w:r>
            <w:r w:rsidRPr="00E93450">
              <w:rPr>
                <w:rStyle w:val="Sprotnaopomba-sklic"/>
                <w:rFonts w:ascii="Arial" w:hAnsi="Arial" w:cs="Arial"/>
                <w:sz w:val="16"/>
                <w:szCs w:val="16"/>
              </w:rPr>
              <w:footnoteReference w:id="15"/>
            </w:r>
          </w:p>
        </w:tc>
        <w:tc>
          <w:tcPr>
            <w:tcW w:w="567" w:type="dxa"/>
            <w:vAlign w:val="bottom"/>
          </w:tcPr>
          <w:p w14:paraId="687E4ED0" w14:textId="40DC3D2C"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40</w:t>
            </w:r>
          </w:p>
        </w:tc>
        <w:tc>
          <w:tcPr>
            <w:tcW w:w="567" w:type="dxa"/>
            <w:vAlign w:val="bottom"/>
          </w:tcPr>
          <w:p w14:paraId="50A28044"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1</w:t>
            </w:r>
          </w:p>
        </w:tc>
        <w:tc>
          <w:tcPr>
            <w:tcW w:w="1134" w:type="dxa"/>
            <w:vAlign w:val="bottom"/>
          </w:tcPr>
          <w:p w14:paraId="051F9077"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275" w:type="dxa"/>
            <w:vAlign w:val="bottom"/>
          </w:tcPr>
          <w:p w14:paraId="26F5DDF4"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bottom"/>
          </w:tcPr>
          <w:p w14:paraId="4150A060" w14:textId="77777777" w:rsidR="00205369" w:rsidRPr="006F41B4" w:rsidRDefault="00205369"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0</w:t>
            </w:r>
          </w:p>
        </w:tc>
        <w:tc>
          <w:tcPr>
            <w:tcW w:w="1134" w:type="dxa"/>
            <w:vAlign w:val="bottom"/>
          </w:tcPr>
          <w:p w14:paraId="4D254855" w14:textId="77777777" w:rsidR="00205369" w:rsidRPr="006F41B4" w:rsidRDefault="00205369"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0</w:t>
            </w:r>
          </w:p>
        </w:tc>
      </w:tr>
      <w:tr w:rsidR="00205369" w:rsidRPr="00E93450" w14:paraId="32FD00B9" w14:textId="77777777" w:rsidTr="00CA1496">
        <w:trPr>
          <w:trHeight w:val="218"/>
          <w:jc w:val="center"/>
        </w:trPr>
        <w:tc>
          <w:tcPr>
            <w:tcW w:w="3823" w:type="dxa"/>
          </w:tcPr>
          <w:p w14:paraId="1255F14D" w14:textId="5D44796B" w:rsidR="00205369" w:rsidRPr="00E93450" w:rsidRDefault="00205369" w:rsidP="00C85BC2">
            <w:pPr>
              <w:autoSpaceDE w:val="0"/>
              <w:autoSpaceDN w:val="0"/>
              <w:adjustRightInd w:val="0"/>
              <w:spacing w:before="0" w:after="0"/>
              <w:rPr>
                <w:rFonts w:ascii="Arial" w:hAnsi="Arial" w:cs="Arial"/>
                <w:sz w:val="16"/>
                <w:szCs w:val="16"/>
                <w:lang w:val="en-US"/>
              </w:rPr>
            </w:pPr>
            <w:r>
              <w:rPr>
                <w:rFonts w:ascii="Arial" w:hAnsi="Arial" w:cs="Arial"/>
                <w:sz w:val="16"/>
                <w:szCs w:val="16"/>
                <w:lang w:val="en-US"/>
              </w:rPr>
              <w:t>Sladoled</w:t>
            </w:r>
          </w:p>
        </w:tc>
        <w:tc>
          <w:tcPr>
            <w:tcW w:w="567" w:type="dxa"/>
            <w:vAlign w:val="bottom"/>
          </w:tcPr>
          <w:p w14:paraId="0616CC07" w14:textId="5B8A52BF" w:rsidR="00205369"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20</w:t>
            </w:r>
          </w:p>
        </w:tc>
        <w:tc>
          <w:tcPr>
            <w:tcW w:w="567" w:type="dxa"/>
            <w:vAlign w:val="bottom"/>
          </w:tcPr>
          <w:p w14:paraId="339DCCBC" w14:textId="77777777" w:rsidR="00205369"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bottom"/>
          </w:tcPr>
          <w:p w14:paraId="47C417DF"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w:t>
            </w:r>
          </w:p>
        </w:tc>
        <w:tc>
          <w:tcPr>
            <w:tcW w:w="1275" w:type="dxa"/>
            <w:vAlign w:val="bottom"/>
          </w:tcPr>
          <w:p w14:paraId="48D49C1B"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134" w:type="dxa"/>
            <w:vAlign w:val="bottom"/>
          </w:tcPr>
          <w:p w14:paraId="1F758656" w14:textId="77777777" w:rsidR="00205369" w:rsidRPr="006F41B4" w:rsidRDefault="00205369"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0</w:t>
            </w:r>
          </w:p>
        </w:tc>
        <w:tc>
          <w:tcPr>
            <w:tcW w:w="1134" w:type="dxa"/>
            <w:vAlign w:val="bottom"/>
          </w:tcPr>
          <w:p w14:paraId="7AAF5280" w14:textId="77777777" w:rsidR="00205369" w:rsidRPr="006F41B4" w:rsidRDefault="00205369"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0</w:t>
            </w:r>
          </w:p>
        </w:tc>
      </w:tr>
      <w:tr w:rsidR="00205369" w:rsidRPr="00E93450" w14:paraId="788273D7" w14:textId="77777777" w:rsidTr="00CA1496">
        <w:trPr>
          <w:trHeight w:val="218"/>
          <w:jc w:val="center"/>
        </w:trPr>
        <w:tc>
          <w:tcPr>
            <w:tcW w:w="3823" w:type="dxa"/>
          </w:tcPr>
          <w:p w14:paraId="2F117560" w14:textId="2A1BC91F" w:rsidR="00205369" w:rsidRPr="00E93450" w:rsidRDefault="00205369" w:rsidP="00C85BC2">
            <w:pPr>
              <w:autoSpaceDE w:val="0"/>
              <w:autoSpaceDN w:val="0"/>
              <w:adjustRightInd w:val="0"/>
              <w:spacing w:before="0" w:after="0"/>
              <w:rPr>
                <w:rFonts w:ascii="Arial" w:hAnsi="Arial" w:cs="Arial"/>
                <w:bCs/>
                <w:sz w:val="16"/>
                <w:szCs w:val="16"/>
              </w:rPr>
            </w:pPr>
            <w:r w:rsidRPr="00E93450">
              <w:rPr>
                <w:rFonts w:ascii="Arial" w:hAnsi="Arial" w:cs="Arial"/>
                <w:sz w:val="16"/>
                <w:szCs w:val="16"/>
                <w:lang w:val="en-US"/>
              </w:rPr>
              <w:t>Delikatesna živila</w:t>
            </w:r>
            <w:r w:rsidR="00C85BC2">
              <w:rPr>
                <w:rFonts w:ascii="Arial" w:hAnsi="Arial" w:cs="Arial"/>
                <w:sz w:val="16"/>
                <w:szCs w:val="16"/>
                <w:lang w:val="en-US"/>
              </w:rPr>
              <w:t>, gotove jedi</w:t>
            </w:r>
          </w:p>
        </w:tc>
        <w:tc>
          <w:tcPr>
            <w:tcW w:w="567" w:type="dxa"/>
            <w:vAlign w:val="bottom"/>
          </w:tcPr>
          <w:p w14:paraId="4BD0B83E" w14:textId="0F5CBA95"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60</w:t>
            </w:r>
          </w:p>
        </w:tc>
        <w:tc>
          <w:tcPr>
            <w:tcW w:w="567" w:type="dxa"/>
            <w:vAlign w:val="bottom"/>
          </w:tcPr>
          <w:p w14:paraId="21391098"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5</w:t>
            </w:r>
          </w:p>
        </w:tc>
        <w:tc>
          <w:tcPr>
            <w:tcW w:w="1134" w:type="dxa"/>
            <w:vAlign w:val="bottom"/>
          </w:tcPr>
          <w:p w14:paraId="253E6A8A" w14:textId="1086F871" w:rsidR="00205369" w:rsidRPr="00396076" w:rsidRDefault="00396076"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2</w:t>
            </w:r>
          </w:p>
        </w:tc>
        <w:tc>
          <w:tcPr>
            <w:tcW w:w="1275" w:type="dxa"/>
            <w:vAlign w:val="bottom"/>
          </w:tcPr>
          <w:p w14:paraId="668A095F" w14:textId="6EEF51AF" w:rsidR="00205369" w:rsidRPr="00396076" w:rsidRDefault="00CA1496"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1</w:t>
            </w:r>
            <w:r w:rsidR="00396076" w:rsidRPr="006F41B4">
              <w:rPr>
                <w:rFonts w:ascii="Arial" w:hAnsi="Arial" w:cs="Arial"/>
                <w:sz w:val="16"/>
                <w:szCs w:val="16"/>
              </w:rPr>
              <w:t>*</w:t>
            </w:r>
          </w:p>
        </w:tc>
        <w:tc>
          <w:tcPr>
            <w:tcW w:w="1134" w:type="dxa"/>
            <w:vAlign w:val="bottom"/>
          </w:tcPr>
          <w:p w14:paraId="5896682A" w14:textId="23B79A74" w:rsidR="00205369" w:rsidRPr="00396076" w:rsidRDefault="00396076" w:rsidP="00C85BC2">
            <w:pPr>
              <w:autoSpaceDE w:val="0"/>
              <w:autoSpaceDN w:val="0"/>
              <w:adjustRightInd w:val="0"/>
              <w:spacing w:before="0" w:after="0"/>
              <w:jc w:val="center"/>
              <w:rPr>
                <w:rFonts w:ascii="Arial" w:hAnsi="Arial" w:cs="Arial"/>
                <w:sz w:val="16"/>
                <w:szCs w:val="16"/>
                <w:lang w:val="en-US"/>
              </w:rPr>
            </w:pPr>
            <w:r w:rsidRPr="00396076">
              <w:rPr>
                <w:rFonts w:ascii="Arial" w:hAnsi="Arial" w:cs="Arial"/>
                <w:sz w:val="16"/>
                <w:szCs w:val="16"/>
                <w:lang w:val="en-US"/>
              </w:rPr>
              <w:t>1</w:t>
            </w:r>
            <w:r w:rsidR="00CA1496">
              <w:rPr>
                <w:rFonts w:ascii="Arial" w:hAnsi="Arial" w:cs="Arial"/>
                <w:sz w:val="16"/>
                <w:szCs w:val="16"/>
                <w:lang w:val="en-US"/>
              </w:rPr>
              <w:t>*</w:t>
            </w:r>
          </w:p>
        </w:tc>
        <w:tc>
          <w:tcPr>
            <w:tcW w:w="1134" w:type="dxa"/>
            <w:vAlign w:val="bottom"/>
          </w:tcPr>
          <w:p w14:paraId="1D26E741" w14:textId="6B18D717" w:rsidR="00205369" w:rsidRPr="00396076" w:rsidRDefault="001031AB" w:rsidP="00C85BC2">
            <w:pPr>
              <w:autoSpaceDE w:val="0"/>
              <w:autoSpaceDN w:val="0"/>
              <w:adjustRightInd w:val="0"/>
              <w:spacing w:before="0" w:after="0"/>
              <w:jc w:val="center"/>
              <w:rPr>
                <w:rFonts w:ascii="Arial" w:hAnsi="Arial" w:cs="Arial"/>
                <w:sz w:val="16"/>
                <w:szCs w:val="16"/>
                <w:lang w:val="en-US"/>
              </w:rPr>
            </w:pPr>
            <w:r w:rsidRPr="00396076">
              <w:rPr>
                <w:rFonts w:ascii="Arial" w:hAnsi="Arial" w:cs="Arial"/>
                <w:sz w:val="16"/>
                <w:szCs w:val="16"/>
                <w:lang w:val="en-US"/>
              </w:rPr>
              <w:t>1</w:t>
            </w:r>
          </w:p>
        </w:tc>
      </w:tr>
      <w:tr w:rsidR="003D28B2" w:rsidRPr="00E93450" w14:paraId="28D6651B" w14:textId="77777777" w:rsidTr="00CA1496">
        <w:trPr>
          <w:trHeight w:val="380"/>
          <w:jc w:val="center"/>
        </w:trPr>
        <w:tc>
          <w:tcPr>
            <w:tcW w:w="3823" w:type="dxa"/>
          </w:tcPr>
          <w:p w14:paraId="3FA2E708" w14:textId="17614866" w:rsidR="003D28B2" w:rsidRPr="00E93450" w:rsidRDefault="003D28B2" w:rsidP="003D28B2">
            <w:pPr>
              <w:autoSpaceDE w:val="0"/>
              <w:autoSpaceDN w:val="0"/>
              <w:adjustRightInd w:val="0"/>
              <w:spacing w:before="0" w:after="0" w:line="240" w:lineRule="auto"/>
              <w:rPr>
                <w:rFonts w:ascii="Arial" w:hAnsi="Arial" w:cs="Arial"/>
                <w:sz w:val="16"/>
                <w:szCs w:val="16"/>
              </w:rPr>
            </w:pPr>
            <w:r w:rsidRPr="078BA346">
              <w:rPr>
                <w:rFonts w:ascii="Arial" w:hAnsi="Arial" w:cs="Arial"/>
                <w:sz w:val="16"/>
                <w:szCs w:val="16"/>
              </w:rPr>
              <w:t>Otroška hrana, namenjena dojenčkom,  v skladu z Uredbo (EU) št. 609/2013, za neposredno uživanje**</w:t>
            </w:r>
          </w:p>
        </w:tc>
        <w:tc>
          <w:tcPr>
            <w:tcW w:w="567" w:type="dxa"/>
            <w:vAlign w:val="center"/>
          </w:tcPr>
          <w:p w14:paraId="6785F558" w14:textId="5237CC40" w:rsidR="003D28B2" w:rsidRPr="003D28B2" w:rsidRDefault="003D28B2" w:rsidP="003D28B2">
            <w:pPr>
              <w:autoSpaceDE w:val="0"/>
              <w:autoSpaceDN w:val="0"/>
              <w:adjustRightInd w:val="0"/>
              <w:spacing w:before="0" w:after="0"/>
              <w:jc w:val="center"/>
              <w:rPr>
                <w:rFonts w:ascii="Arial" w:hAnsi="Arial" w:cs="Arial"/>
                <w:sz w:val="16"/>
                <w:szCs w:val="16"/>
              </w:rPr>
            </w:pPr>
            <w:r w:rsidRPr="003D28B2">
              <w:rPr>
                <w:rFonts w:ascii="Arial" w:hAnsi="Arial" w:cs="Arial"/>
                <w:sz w:val="16"/>
                <w:szCs w:val="16"/>
              </w:rPr>
              <w:t>5</w:t>
            </w:r>
          </w:p>
        </w:tc>
        <w:tc>
          <w:tcPr>
            <w:tcW w:w="567" w:type="dxa"/>
            <w:vAlign w:val="center"/>
          </w:tcPr>
          <w:p w14:paraId="19223033" w14:textId="3B4E72AF" w:rsidR="003D28B2" w:rsidRPr="003D28B2" w:rsidRDefault="003D28B2" w:rsidP="003D28B2">
            <w:pPr>
              <w:spacing w:before="0" w:after="0"/>
              <w:jc w:val="center"/>
              <w:rPr>
                <w:rFonts w:ascii="Arial" w:hAnsi="Arial" w:cs="Arial"/>
                <w:sz w:val="16"/>
                <w:szCs w:val="16"/>
              </w:rPr>
            </w:pPr>
            <w:r w:rsidRPr="003D28B2">
              <w:rPr>
                <w:rFonts w:ascii="Arial" w:hAnsi="Arial" w:cs="Arial"/>
                <w:sz w:val="16"/>
                <w:szCs w:val="16"/>
              </w:rPr>
              <w:t>5</w:t>
            </w:r>
          </w:p>
        </w:tc>
        <w:tc>
          <w:tcPr>
            <w:tcW w:w="1134" w:type="dxa"/>
            <w:vAlign w:val="center"/>
          </w:tcPr>
          <w:p w14:paraId="4F9FD856" w14:textId="77777777" w:rsidR="003D28B2" w:rsidRPr="006F41B4" w:rsidRDefault="003D28B2" w:rsidP="003D28B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0</w:t>
            </w:r>
          </w:p>
        </w:tc>
        <w:tc>
          <w:tcPr>
            <w:tcW w:w="1275" w:type="dxa"/>
            <w:vAlign w:val="center"/>
          </w:tcPr>
          <w:p w14:paraId="423B43D8" w14:textId="6C2C48E5" w:rsidR="003D28B2" w:rsidRPr="006F41B4" w:rsidRDefault="003D28B2" w:rsidP="003D28B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w:t>
            </w:r>
          </w:p>
        </w:tc>
        <w:tc>
          <w:tcPr>
            <w:tcW w:w="1134" w:type="dxa"/>
            <w:vAlign w:val="center"/>
          </w:tcPr>
          <w:p w14:paraId="76A67ED2" w14:textId="158CEFC8" w:rsidR="003D28B2" w:rsidRPr="006F41B4" w:rsidRDefault="003D28B2" w:rsidP="003D28B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w:t>
            </w:r>
          </w:p>
        </w:tc>
        <w:tc>
          <w:tcPr>
            <w:tcW w:w="1134" w:type="dxa"/>
            <w:vAlign w:val="center"/>
          </w:tcPr>
          <w:p w14:paraId="6C5C37D2" w14:textId="77777777" w:rsidR="003D28B2" w:rsidRPr="006F41B4" w:rsidRDefault="003D28B2" w:rsidP="003D28B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0</w:t>
            </w:r>
          </w:p>
        </w:tc>
      </w:tr>
      <w:tr w:rsidR="003D28B2" w14:paraId="23ACE830" w14:textId="77777777" w:rsidTr="00CA1496">
        <w:trPr>
          <w:trHeight w:val="405"/>
          <w:jc w:val="center"/>
        </w:trPr>
        <w:tc>
          <w:tcPr>
            <w:tcW w:w="3823" w:type="dxa"/>
          </w:tcPr>
          <w:p w14:paraId="5DDAF048" w14:textId="643EF235" w:rsidR="003D28B2" w:rsidRDefault="003D28B2" w:rsidP="003D28B2">
            <w:pPr>
              <w:spacing w:before="0" w:after="0" w:line="240" w:lineRule="auto"/>
              <w:rPr>
                <w:rFonts w:ascii="Arial" w:hAnsi="Arial" w:cs="Arial"/>
                <w:sz w:val="16"/>
                <w:szCs w:val="16"/>
              </w:rPr>
            </w:pPr>
            <w:r w:rsidRPr="078BA346">
              <w:rPr>
                <w:rFonts w:ascii="Arial" w:hAnsi="Arial" w:cs="Arial"/>
                <w:sz w:val="16"/>
                <w:szCs w:val="16"/>
              </w:rPr>
              <w:t>Živila za posebne zdravstvene namene za neposredno uživanje**</w:t>
            </w:r>
          </w:p>
        </w:tc>
        <w:tc>
          <w:tcPr>
            <w:tcW w:w="567" w:type="dxa"/>
            <w:vAlign w:val="bottom"/>
          </w:tcPr>
          <w:p w14:paraId="3AB72A49" w14:textId="41A39315" w:rsidR="003D28B2" w:rsidRPr="003D28B2" w:rsidRDefault="003D28B2" w:rsidP="003D28B2">
            <w:pPr>
              <w:spacing w:before="0" w:after="0" w:line="240" w:lineRule="auto"/>
              <w:jc w:val="center"/>
              <w:rPr>
                <w:rFonts w:ascii="Arial" w:hAnsi="Arial" w:cs="Arial"/>
                <w:sz w:val="16"/>
                <w:szCs w:val="16"/>
              </w:rPr>
            </w:pPr>
            <w:r w:rsidRPr="003D28B2">
              <w:rPr>
                <w:rFonts w:ascii="Arial" w:hAnsi="Arial" w:cs="Arial"/>
                <w:sz w:val="16"/>
                <w:szCs w:val="16"/>
              </w:rPr>
              <w:t>5</w:t>
            </w:r>
          </w:p>
        </w:tc>
        <w:tc>
          <w:tcPr>
            <w:tcW w:w="567" w:type="dxa"/>
            <w:vAlign w:val="bottom"/>
          </w:tcPr>
          <w:p w14:paraId="4D14EC7F" w14:textId="4B92662F" w:rsidR="003D28B2" w:rsidRPr="003D28B2" w:rsidRDefault="003D28B2" w:rsidP="003D28B2">
            <w:pPr>
              <w:spacing w:before="0" w:after="0" w:line="240" w:lineRule="auto"/>
              <w:jc w:val="center"/>
              <w:rPr>
                <w:rFonts w:ascii="Arial" w:hAnsi="Arial" w:cs="Arial"/>
                <w:sz w:val="16"/>
                <w:szCs w:val="16"/>
              </w:rPr>
            </w:pPr>
            <w:r w:rsidRPr="003D28B2">
              <w:rPr>
                <w:rFonts w:ascii="Arial" w:hAnsi="Arial" w:cs="Arial"/>
                <w:sz w:val="16"/>
                <w:szCs w:val="16"/>
              </w:rPr>
              <w:t>5</w:t>
            </w:r>
          </w:p>
        </w:tc>
        <w:tc>
          <w:tcPr>
            <w:tcW w:w="1134" w:type="dxa"/>
            <w:vAlign w:val="bottom"/>
          </w:tcPr>
          <w:p w14:paraId="5F72D2CC" w14:textId="2A2800BC" w:rsidR="003D28B2" w:rsidRPr="006F41B4" w:rsidRDefault="003D28B2" w:rsidP="003D28B2">
            <w:pPr>
              <w:spacing w:before="0" w:after="0" w:line="240" w:lineRule="auto"/>
              <w:jc w:val="center"/>
              <w:rPr>
                <w:rFonts w:ascii="Arial" w:hAnsi="Arial" w:cs="Arial"/>
                <w:sz w:val="16"/>
                <w:szCs w:val="16"/>
              </w:rPr>
            </w:pPr>
            <w:r w:rsidRPr="006F41B4">
              <w:rPr>
                <w:rFonts w:ascii="Arial" w:hAnsi="Arial" w:cs="Arial"/>
                <w:sz w:val="16"/>
                <w:szCs w:val="16"/>
              </w:rPr>
              <w:t>0</w:t>
            </w:r>
          </w:p>
        </w:tc>
        <w:tc>
          <w:tcPr>
            <w:tcW w:w="1275" w:type="dxa"/>
            <w:vAlign w:val="bottom"/>
          </w:tcPr>
          <w:p w14:paraId="7ACDAC5F" w14:textId="46CB4513" w:rsidR="003D28B2" w:rsidRPr="006F41B4" w:rsidRDefault="003D28B2" w:rsidP="003D28B2">
            <w:pPr>
              <w:spacing w:before="0" w:after="0" w:line="240" w:lineRule="auto"/>
              <w:jc w:val="center"/>
              <w:rPr>
                <w:rFonts w:ascii="Arial" w:hAnsi="Arial" w:cs="Arial"/>
                <w:sz w:val="16"/>
                <w:szCs w:val="16"/>
              </w:rPr>
            </w:pPr>
            <w:r w:rsidRPr="006F41B4">
              <w:rPr>
                <w:rFonts w:ascii="Arial" w:hAnsi="Arial" w:cs="Arial"/>
                <w:sz w:val="16"/>
                <w:szCs w:val="16"/>
              </w:rPr>
              <w:t>/</w:t>
            </w:r>
          </w:p>
        </w:tc>
        <w:tc>
          <w:tcPr>
            <w:tcW w:w="1134" w:type="dxa"/>
            <w:vAlign w:val="bottom"/>
          </w:tcPr>
          <w:p w14:paraId="3564C3CF" w14:textId="2BCEDFB3" w:rsidR="003D28B2" w:rsidRPr="006F41B4" w:rsidRDefault="003D28B2" w:rsidP="003D28B2">
            <w:pPr>
              <w:spacing w:before="0" w:after="0" w:line="240" w:lineRule="auto"/>
              <w:jc w:val="center"/>
              <w:rPr>
                <w:rFonts w:ascii="Arial" w:hAnsi="Arial" w:cs="Arial"/>
                <w:sz w:val="16"/>
                <w:szCs w:val="16"/>
                <w:lang w:val="en-US"/>
              </w:rPr>
            </w:pPr>
            <w:r w:rsidRPr="006F41B4">
              <w:rPr>
                <w:rFonts w:ascii="Arial" w:hAnsi="Arial" w:cs="Arial"/>
                <w:sz w:val="16"/>
                <w:szCs w:val="16"/>
                <w:lang w:val="en-US"/>
              </w:rPr>
              <w:t>/</w:t>
            </w:r>
          </w:p>
        </w:tc>
        <w:tc>
          <w:tcPr>
            <w:tcW w:w="1134" w:type="dxa"/>
            <w:vAlign w:val="bottom"/>
          </w:tcPr>
          <w:p w14:paraId="53611DB7" w14:textId="7E7ECFD4" w:rsidR="003D28B2" w:rsidRPr="006F41B4" w:rsidRDefault="003D28B2" w:rsidP="003D28B2">
            <w:pPr>
              <w:spacing w:before="0" w:after="0" w:line="240" w:lineRule="auto"/>
              <w:jc w:val="center"/>
              <w:rPr>
                <w:rFonts w:ascii="Arial" w:hAnsi="Arial" w:cs="Arial"/>
                <w:sz w:val="16"/>
                <w:szCs w:val="16"/>
                <w:lang w:val="en-US"/>
              </w:rPr>
            </w:pPr>
            <w:r w:rsidRPr="006F41B4">
              <w:rPr>
                <w:rFonts w:ascii="Arial" w:hAnsi="Arial" w:cs="Arial"/>
                <w:sz w:val="16"/>
                <w:szCs w:val="16"/>
                <w:lang w:val="en-US"/>
              </w:rPr>
              <w:t>0</w:t>
            </w:r>
          </w:p>
        </w:tc>
      </w:tr>
      <w:tr w:rsidR="00205369" w:rsidRPr="00E93450" w14:paraId="7C8D0A67" w14:textId="77777777" w:rsidTr="00CA1496">
        <w:trPr>
          <w:trHeight w:val="218"/>
          <w:jc w:val="center"/>
        </w:trPr>
        <w:tc>
          <w:tcPr>
            <w:tcW w:w="3823" w:type="dxa"/>
          </w:tcPr>
          <w:p w14:paraId="43F1935A" w14:textId="77777777" w:rsidR="00205369" w:rsidRPr="00E93450" w:rsidRDefault="00205369" w:rsidP="00C85BC2">
            <w:pPr>
              <w:autoSpaceDE w:val="0"/>
              <w:autoSpaceDN w:val="0"/>
              <w:adjustRightInd w:val="0"/>
              <w:spacing w:before="0" w:after="0" w:line="240" w:lineRule="auto"/>
              <w:rPr>
                <w:rFonts w:ascii="Arial" w:hAnsi="Arial" w:cs="Arial"/>
                <w:sz w:val="16"/>
                <w:szCs w:val="16"/>
              </w:rPr>
            </w:pPr>
            <w:r>
              <w:rPr>
                <w:rFonts w:ascii="Arial" w:hAnsi="Arial" w:cs="Arial"/>
                <w:sz w:val="16"/>
                <w:szCs w:val="16"/>
              </w:rPr>
              <w:t>Vzorci proizvodnih prostorov in opreme</w:t>
            </w:r>
          </w:p>
        </w:tc>
        <w:tc>
          <w:tcPr>
            <w:tcW w:w="567" w:type="dxa"/>
            <w:vAlign w:val="bottom"/>
          </w:tcPr>
          <w:p w14:paraId="25AEB5AB" w14:textId="477B07DD" w:rsidR="00205369" w:rsidRPr="00E93450" w:rsidRDefault="00C85BC2"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93</w:t>
            </w:r>
          </w:p>
        </w:tc>
        <w:tc>
          <w:tcPr>
            <w:tcW w:w="567" w:type="dxa"/>
            <w:vAlign w:val="bottom"/>
          </w:tcPr>
          <w:p w14:paraId="3A7C3005" w14:textId="77777777" w:rsidR="00205369" w:rsidRPr="00E93450" w:rsidRDefault="00205369" w:rsidP="00C85BC2">
            <w:pPr>
              <w:autoSpaceDE w:val="0"/>
              <w:autoSpaceDN w:val="0"/>
              <w:adjustRightInd w:val="0"/>
              <w:spacing w:before="0" w:after="0"/>
              <w:jc w:val="center"/>
              <w:rPr>
                <w:rFonts w:ascii="Arial" w:hAnsi="Arial" w:cs="Arial"/>
                <w:sz w:val="16"/>
                <w:szCs w:val="16"/>
              </w:rPr>
            </w:pPr>
            <w:r>
              <w:rPr>
                <w:rFonts w:ascii="Arial" w:hAnsi="Arial" w:cs="Arial"/>
                <w:sz w:val="16"/>
                <w:szCs w:val="16"/>
              </w:rPr>
              <w:t>3</w:t>
            </w:r>
          </w:p>
        </w:tc>
        <w:tc>
          <w:tcPr>
            <w:tcW w:w="1134" w:type="dxa"/>
            <w:vAlign w:val="bottom"/>
          </w:tcPr>
          <w:p w14:paraId="494B13EC"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 xml:space="preserve">2* </w:t>
            </w:r>
            <w:r w:rsidRPr="006F41B4">
              <w:rPr>
                <w:rFonts w:ascii="Arial" w:hAnsi="Arial" w:cs="Arial"/>
                <w:sz w:val="14"/>
                <w:szCs w:val="14"/>
              </w:rPr>
              <w:t>(prisotnost)</w:t>
            </w:r>
          </w:p>
        </w:tc>
        <w:tc>
          <w:tcPr>
            <w:tcW w:w="1275" w:type="dxa"/>
            <w:vAlign w:val="bottom"/>
          </w:tcPr>
          <w:p w14:paraId="604811FC" w14:textId="77777777" w:rsidR="00205369" w:rsidRPr="006F41B4" w:rsidRDefault="00205369" w:rsidP="00C85BC2">
            <w:pPr>
              <w:autoSpaceDE w:val="0"/>
              <w:autoSpaceDN w:val="0"/>
              <w:adjustRightInd w:val="0"/>
              <w:spacing w:before="0" w:after="0"/>
              <w:jc w:val="center"/>
              <w:rPr>
                <w:rFonts w:ascii="Arial" w:hAnsi="Arial" w:cs="Arial"/>
                <w:sz w:val="16"/>
                <w:szCs w:val="16"/>
              </w:rPr>
            </w:pPr>
            <w:r w:rsidRPr="006F41B4">
              <w:rPr>
                <w:rFonts w:ascii="Arial" w:hAnsi="Arial" w:cs="Arial"/>
                <w:sz w:val="16"/>
                <w:szCs w:val="16"/>
              </w:rPr>
              <w:t>/</w:t>
            </w:r>
          </w:p>
        </w:tc>
        <w:tc>
          <w:tcPr>
            <w:tcW w:w="1134" w:type="dxa"/>
            <w:vAlign w:val="bottom"/>
          </w:tcPr>
          <w:p w14:paraId="47E6D4CD" w14:textId="77777777" w:rsidR="00205369" w:rsidRPr="006F41B4" w:rsidRDefault="00205369"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w:t>
            </w:r>
          </w:p>
        </w:tc>
        <w:tc>
          <w:tcPr>
            <w:tcW w:w="1134" w:type="dxa"/>
            <w:vAlign w:val="bottom"/>
          </w:tcPr>
          <w:p w14:paraId="7D7E97A8" w14:textId="77777777" w:rsidR="00205369" w:rsidRPr="006F41B4" w:rsidRDefault="00205369" w:rsidP="00C85BC2">
            <w:pPr>
              <w:autoSpaceDE w:val="0"/>
              <w:autoSpaceDN w:val="0"/>
              <w:adjustRightInd w:val="0"/>
              <w:spacing w:before="0" w:after="0"/>
              <w:jc w:val="center"/>
              <w:rPr>
                <w:rFonts w:ascii="Arial" w:hAnsi="Arial" w:cs="Arial"/>
                <w:sz w:val="16"/>
                <w:szCs w:val="16"/>
                <w:lang w:val="en-US"/>
              </w:rPr>
            </w:pPr>
            <w:r w:rsidRPr="006F41B4">
              <w:rPr>
                <w:rFonts w:ascii="Arial" w:hAnsi="Arial" w:cs="Arial"/>
                <w:sz w:val="16"/>
                <w:szCs w:val="16"/>
                <w:lang w:val="en-US"/>
              </w:rPr>
              <w:t>2</w:t>
            </w:r>
          </w:p>
        </w:tc>
      </w:tr>
    </w:tbl>
    <w:p w14:paraId="1235B5C4" w14:textId="77777777" w:rsidR="00205369" w:rsidRDefault="00205369" w:rsidP="00C17D1C">
      <w:pPr>
        <w:pStyle w:val="HTML-oblikovano"/>
        <w:spacing w:before="0"/>
        <w:rPr>
          <w:rFonts w:ascii="Arial" w:hAnsi="Arial" w:cs="Arial"/>
          <w:sz w:val="20"/>
          <w:szCs w:val="20"/>
        </w:rPr>
      </w:pPr>
    </w:p>
    <w:p w14:paraId="38C76AC7" w14:textId="6D16EE0F" w:rsidR="00205369" w:rsidRPr="0049673B" w:rsidRDefault="001031AB" w:rsidP="00C17D1C">
      <w:pPr>
        <w:pStyle w:val="HTML-oblikovano"/>
        <w:spacing w:before="0"/>
        <w:rPr>
          <w:rFonts w:ascii="Arial" w:hAnsi="Arial" w:cs="Arial"/>
          <w:sz w:val="16"/>
          <w:szCs w:val="16"/>
        </w:rPr>
      </w:pPr>
      <w:r w:rsidRPr="0049673B">
        <w:rPr>
          <w:rFonts w:ascii="Arial" w:hAnsi="Arial" w:cs="Arial"/>
          <w:sz w:val="16"/>
          <w:szCs w:val="16"/>
        </w:rPr>
        <w:t>Zaznamek*: Kjer je v tabeli oznaka pri vzorcu *, pomeni, da se je v enem vzorcu potrdila prisotnost listerije s kvantitativno in kvalitativno ana</w:t>
      </w:r>
      <w:r w:rsidR="00CA1496">
        <w:rPr>
          <w:rFonts w:ascii="Arial" w:hAnsi="Arial" w:cs="Arial"/>
          <w:sz w:val="16"/>
          <w:szCs w:val="16"/>
        </w:rPr>
        <w:t>l</w:t>
      </w:r>
      <w:r w:rsidRPr="0049673B">
        <w:rPr>
          <w:rFonts w:ascii="Arial" w:hAnsi="Arial" w:cs="Arial"/>
          <w:sz w:val="16"/>
          <w:szCs w:val="16"/>
        </w:rPr>
        <w:t xml:space="preserve">izno metodo. </w:t>
      </w:r>
    </w:p>
    <w:p w14:paraId="5C72ABF9" w14:textId="77777777" w:rsidR="0095607E" w:rsidRDefault="0095607E" w:rsidP="00C17D1C">
      <w:pPr>
        <w:spacing w:before="0" w:after="0" w:line="360" w:lineRule="auto"/>
        <w:rPr>
          <w:rFonts w:ascii="Arial" w:hAnsi="Arial" w:cs="Arial"/>
          <w:b/>
          <w:u w:val="single"/>
        </w:rPr>
      </w:pPr>
    </w:p>
    <w:p w14:paraId="046C3B91" w14:textId="0171D1F4" w:rsidR="0029473C" w:rsidRPr="00E93450" w:rsidRDefault="0029473C" w:rsidP="00C17D1C">
      <w:pPr>
        <w:spacing w:before="0" w:after="0" w:line="360" w:lineRule="auto"/>
        <w:rPr>
          <w:rFonts w:ascii="Arial" w:hAnsi="Arial" w:cs="Arial"/>
          <w:b/>
          <w:u w:val="single"/>
        </w:rPr>
      </w:pPr>
      <w:r w:rsidRPr="00E93450">
        <w:rPr>
          <w:rFonts w:ascii="Arial" w:hAnsi="Arial" w:cs="Arial"/>
          <w:b/>
          <w:u w:val="single"/>
        </w:rPr>
        <w:t xml:space="preserve">Spremljanje večletnih trendov </w:t>
      </w:r>
      <w:r w:rsidR="00BF4203" w:rsidRPr="00E93450">
        <w:rPr>
          <w:rFonts w:ascii="Arial" w:hAnsi="Arial" w:cs="Arial"/>
          <w:b/>
          <w:u w:val="single"/>
        </w:rPr>
        <w:t>kontaminacije živil z</w:t>
      </w:r>
      <w:r w:rsidRPr="00E93450">
        <w:rPr>
          <w:rFonts w:ascii="Arial" w:hAnsi="Arial" w:cs="Arial"/>
          <w:b/>
          <w:u w:val="single"/>
        </w:rPr>
        <w:t xml:space="preserve"> listerijo</w:t>
      </w:r>
    </w:p>
    <w:p w14:paraId="3E872B2D" w14:textId="6D2B70F7" w:rsidR="00337FE4" w:rsidRPr="00337FE4" w:rsidRDefault="0029473C" w:rsidP="00C17D1C">
      <w:pPr>
        <w:spacing w:before="0" w:after="0" w:line="240" w:lineRule="auto"/>
        <w:rPr>
          <w:rFonts w:ascii="Arial" w:hAnsi="Arial" w:cs="Arial"/>
        </w:rPr>
      </w:pPr>
      <w:r w:rsidRPr="00E93450">
        <w:rPr>
          <w:rFonts w:ascii="Arial" w:hAnsi="Arial" w:cs="Arial"/>
        </w:rPr>
        <w:t>V obdobju 2007–202</w:t>
      </w:r>
      <w:r w:rsidR="00BC6DED">
        <w:rPr>
          <w:rFonts w:ascii="Arial" w:hAnsi="Arial" w:cs="Arial"/>
        </w:rPr>
        <w:t>4</w:t>
      </w:r>
      <w:r w:rsidRPr="00E93450">
        <w:rPr>
          <w:rFonts w:ascii="Arial" w:hAnsi="Arial" w:cs="Arial"/>
        </w:rPr>
        <w:t xml:space="preserve"> se je vzorčilo živila živalskega</w:t>
      </w:r>
      <w:r w:rsidR="00971F84">
        <w:rPr>
          <w:rFonts w:ascii="Arial" w:hAnsi="Arial" w:cs="Arial"/>
        </w:rPr>
        <w:t xml:space="preserve">, </w:t>
      </w:r>
      <w:r w:rsidRPr="00E93450">
        <w:rPr>
          <w:rFonts w:ascii="Arial" w:hAnsi="Arial" w:cs="Arial"/>
        </w:rPr>
        <w:t xml:space="preserve">neživalskega izvora </w:t>
      </w:r>
      <w:r w:rsidR="00971F84">
        <w:rPr>
          <w:rFonts w:ascii="Arial" w:hAnsi="Arial" w:cs="Arial"/>
        </w:rPr>
        <w:t>in sestavljena živila</w:t>
      </w:r>
      <w:r w:rsidR="00ED6692">
        <w:rPr>
          <w:rFonts w:ascii="Arial" w:hAnsi="Arial" w:cs="Arial"/>
        </w:rPr>
        <w:t>. Skupaj več kot</w:t>
      </w:r>
      <w:r w:rsidRPr="00E93450">
        <w:rPr>
          <w:rFonts w:ascii="Arial" w:hAnsi="Arial" w:cs="Arial"/>
        </w:rPr>
        <w:t xml:space="preserve"> 1</w:t>
      </w:r>
      <w:r w:rsidR="00971F84">
        <w:rPr>
          <w:rFonts w:ascii="Arial" w:hAnsi="Arial" w:cs="Arial"/>
        </w:rPr>
        <w:t>2</w:t>
      </w:r>
      <w:r w:rsidRPr="00E93450">
        <w:rPr>
          <w:rFonts w:ascii="Arial" w:hAnsi="Arial" w:cs="Arial"/>
        </w:rPr>
        <w:t>.</w:t>
      </w:r>
      <w:r w:rsidR="00BC6DED">
        <w:rPr>
          <w:rFonts w:ascii="Arial" w:hAnsi="Arial" w:cs="Arial"/>
        </w:rPr>
        <w:t>7</w:t>
      </w:r>
      <w:r w:rsidRPr="00E93450">
        <w:rPr>
          <w:rFonts w:ascii="Arial" w:hAnsi="Arial" w:cs="Arial"/>
        </w:rPr>
        <w:t xml:space="preserve">00. </w:t>
      </w:r>
      <w:r w:rsidR="00CD0E2F" w:rsidRPr="00CD0E2F">
        <w:rPr>
          <w:rFonts w:ascii="Arial" w:hAnsi="Arial" w:cs="Arial"/>
        </w:rPr>
        <w:t xml:space="preserve">Vzorčenje se je izvajalo v obliki monitoringa. Vzorčilo se je </w:t>
      </w:r>
      <w:r w:rsidR="00691140">
        <w:rPr>
          <w:rFonts w:ascii="Arial" w:hAnsi="Arial" w:cs="Arial"/>
        </w:rPr>
        <w:t>več</w:t>
      </w:r>
      <w:r w:rsidR="00BC6DED">
        <w:rPr>
          <w:rFonts w:ascii="Arial" w:hAnsi="Arial" w:cs="Arial"/>
        </w:rPr>
        <w:t xml:space="preserve"> različnih</w:t>
      </w:r>
      <w:r w:rsidR="00CD0E2F" w:rsidRPr="00CD0E2F">
        <w:rPr>
          <w:rFonts w:ascii="Arial" w:hAnsi="Arial" w:cs="Arial"/>
        </w:rPr>
        <w:t xml:space="preserve"> </w:t>
      </w:r>
      <w:r w:rsidR="00337FE4">
        <w:rPr>
          <w:rFonts w:ascii="Arial" w:hAnsi="Arial" w:cs="Arial"/>
        </w:rPr>
        <w:t>kategorij</w:t>
      </w:r>
      <w:r w:rsidR="00CD0E2F" w:rsidRPr="00CD0E2F">
        <w:rPr>
          <w:rFonts w:ascii="Arial" w:hAnsi="Arial" w:cs="Arial"/>
        </w:rPr>
        <w:t xml:space="preserve"> živil, v različnih časovnih obdobjih</w:t>
      </w:r>
      <w:r w:rsidR="00971F84">
        <w:rPr>
          <w:rFonts w:ascii="Arial" w:hAnsi="Arial" w:cs="Arial"/>
        </w:rPr>
        <w:t>, različnih obsegih</w:t>
      </w:r>
      <w:r w:rsidR="00CD0E2F" w:rsidRPr="00CD0E2F">
        <w:rPr>
          <w:rFonts w:ascii="Arial" w:hAnsi="Arial" w:cs="Arial"/>
        </w:rPr>
        <w:t xml:space="preserve"> ter različnem številu vzorčnih enot (1 ali 5 enot), ob upoštevanju različnih meril za oceno varnosti</w:t>
      </w:r>
      <w:r w:rsidR="00D67675">
        <w:rPr>
          <w:rFonts w:ascii="Arial" w:hAnsi="Arial" w:cs="Arial"/>
        </w:rPr>
        <w:t xml:space="preserve"> in analiznih metod.</w:t>
      </w:r>
      <w:r w:rsidR="00806F63" w:rsidRPr="00806F63">
        <w:rPr>
          <w:rFonts w:ascii="Arial" w:hAnsi="Arial" w:cs="Arial"/>
        </w:rPr>
        <w:t xml:space="preserve"> </w:t>
      </w:r>
    </w:p>
    <w:p w14:paraId="11B14CFF" w14:textId="77777777" w:rsidR="00CD0E2F" w:rsidRDefault="00CD0E2F" w:rsidP="00C17D1C">
      <w:pPr>
        <w:spacing w:before="0" w:after="0" w:line="240" w:lineRule="auto"/>
        <w:rPr>
          <w:rFonts w:ascii="Arial" w:hAnsi="Arial" w:cs="Arial"/>
        </w:rPr>
      </w:pPr>
    </w:p>
    <w:p w14:paraId="6F803EBD" w14:textId="2C7B9B9F" w:rsidR="0058757E" w:rsidRDefault="0058757E" w:rsidP="00C17D1C">
      <w:pPr>
        <w:spacing w:before="0" w:after="0" w:line="240" w:lineRule="auto"/>
        <w:rPr>
          <w:rFonts w:ascii="Arial" w:hAnsi="Arial" w:cs="Arial"/>
        </w:rPr>
      </w:pPr>
      <w:r>
        <w:rPr>
          <w:rFonts w:ascii="Arial" w:hAnsi="Arial" w:cs="Arial"/>
        </w:rPr>
        <w:t>P</w:t>
      </w:r>
      <w:r w:rsidR="006D2CA8" w:rsidRPr="00E93450">
        <w:rPr>
          <w:rFonts w:ascii="Arial" w:hAnsi="Arial" w:cs="Arial"/>
        </w:rPr>
        <w:t xml:space="preserve">risotnost listerije </w:t>
      </w:r>
      <w:r>
        <w:rPr>
          <w:rFonts w:ascii="Arial" w:hAnsi="Arial" w:cs="Arial"/>
        </w:rPr>
        <w:t xml:space="preserve">se je </w:t>
      </w:r>
      <w:r w:rsidR="006D2CA8" w:rsidRPr="00E93450">
        <w:rPr>
          <w:rFonts w:ascii="Arial" w:hAnsi="Arial" w:cs="Arial"/>
        </w:rPr>
        <w:t>v večjem deležu potrdila pri živilih živalskega izvora</w:t>
      </w:r>
      <w:r w:rsidR="007C0667" w:rsidRPr="00E93450">
        <w:rPr>
          <w:rFonts w:ascii="Arial" w:hAnsi="Arial" w:cs="Arial"/>
        </w:rPr>
        <w:t>; n</w:t>
      </w:r>
      <w:r w:rsidR="006D2CA8" w:rsidRPr="00E93450">
        <w:rPr>
          <w:rFonts w:ascii="Arial" w:hAnsi="Arial" w:cs="Arial"/>
        </w:rPr>
        <w:t>ajveč pri proizvodih ribištva, namenjenih za</w:t>
      </w:r>
      <w:r w:rsidR="00740787" w:rsidRPr="00E93450">
        <w:rPr>
          <w:rFonts w:ascii="Arial" w:hAnsi="Arial" w:cs="Arial"/>
        </w:rPr>
        <w:t xml:space="preserve"> neposredno uživanje</w:t>
      </w:r>
      <w:r w:rsidR="006D2CA8" w:rsidRPr="00E93450">
        <w:rPr>
          <w:rFonts w:ascii="Arial" w:hAnsi="Arial" w:cs="Arial"/>
        </w:rPr>
        <w:t xml:space="preserve">, </w:t>
      </w:r>
      <w:r w:rsidR="00740787" w:rsidRPr="00E93450">
        <w:rPr>
          <w:rFonts w:ascii="Arial" w:hAnsi="Arial" w:cs="Arial"/>
        </w:rPr>
        <w:t xml:space="preserve">sledijo </w:t>
      </w:r>
      <w:r w:rsidRPr="00E93450">
        <w:rPr>
          <w:rFonts w:ascii="Arial" w:hAnsi="Arial" w:cs="Arial"/>
        </w:rPr>
        <w:t>mesni pripravki, namenjeni za neposredno uživanje (biftek)</w:t>
      </w:r>
      <w:r w:rsidR="00971F84">
        <w:rPr>
          <w:rFonts w:ascii="Arial" w:hAnsi="Arial" w:cs="Arial"/>
        </w:rPr>
        <w:t xml:space="preserve"> in</w:t>
      </w:r>
      <w:r>
        <w:rPr>
          <w:rFonts w:ascii="Arial" w:hAnsi="Arial" w:cs="Arial"/>
        </w:rPr>
        <w:t xml:space="preserve"> </w:t>
      </w:r>
      <w:r w:rsidR="00740787" w:rsidRPr="00E93450">
        <w:rPr>
          <w:rFonts w:ascii="Arial" w:hAnsi="Arial" w:cs="Arial"/>
        </w:rPr>
        <w:t>mesni izdelki, namenjeni za neposredno uživanje</w:t>
      </w:r>
      <w:r w:rsidR="00B608D9" w:rsidRPr="00E93450">
        <w:rPr>
          <w:rFonts w:ascii="Arial" w:hAnsi="Arial" w:cs="Arial"/>
        </w:rPr>
        <w:t>. V manjšem deležu sledijo</w:t>
      </w:r>
      <w:r w:rsidR="00503455" w:rsidRPr="00E93450">
        <w:rPr>
          <w:rFonts w:ascii="Arial" w:hAnsi="Arial" w:cs="Arial"/>
        </w:rPr>
        <w:t xml:space="preserve"> delikatesna živila</w:t>
      </w:r>
      <w:r w:rsidR="005F7E5C">
        <w:rPr>
          <w:rFonts w:ascii="Arial" w:hAnsi="Arial" w:cs="Arial"/>
        </w:rPr>
        <w:t xml:space="preserve">, </w:t>
      </w:r>
      <w:r w:rsidR="00503455" w:rsidRPr="00E93450">
        <w:rPr>
          <w:rFonts w:ascii="Arial" w:hAnsi="Arial" w:cs="Arial"/>
        </w:rPr>
        <w:t>sendviči</w:t>
      </w:r>
      <w:r w:rsidR="005F7E5C">
        <w:rPr>
          <w:rFonts w:ascii="Arial" w:hAnsi="Arial" w:cs="Arial"/>
        </w:rPr>
        <w:t xml:space="preserve">, </w:t>
      </w:r>
      <w:r w:rsidR="006D2CA8" w:rsidRPr="00E93450">
        <w:rPr>
          <w:rFonts w:ascii="Arial" w:hAnsi="Arial" w:cs="Arial"/>
        </w:rPr>
        <w:t>slašči</w:t>
      </w:r>
      <w:r w:rsidR="007C0667" w:rsidRPr="00E93450">
        <w:rPr>
          <w:rFonts w:ascii="Arial" w:hAnsi="Arial" w:cs="Arial"/>
        </w:rPr>
        <w:t xml:space="preserve">ce, surovo mleko, </w:t>
      </w:r>
      <w:r w:rsidR="006D2CA8" w:rsidRPr="00E93450">
        <w:rPr>
          <w:rFonts w:ascii="Arial" w:hAnsi="Arial" w:cs="Arial"/>
        </w:rPr>
        <w:t>m</w:t>
      </w:r>
      <w:r w:rsidR="007C0667" w:rsidRPr="00E93450">
        <w:rPr>
          <w:rFonts w:ascii="Arial" w:hAnsi="Arial" w:cs="Arial"/>
        </w:rPr>
        <w:t>lečni izdelki in zelenjava</w:t>
      </w:r>
      <w:r w:rsidR="006D2CA8" w:rsidRPr="00E93450">
        <w:rPr>
          <w:rFonts w:ascii="Arial" w:hAnsi="Arial" w:cs="Arial"/>
        </w:rPr>
        <w:t xml:space="preserve">. </w:t>
      </w:r>
      <w:r>
        <w:rPr>
          <w:rFonts w:ascii="Arial" w:hAnsi="Arial" w:cs="Arial"/>
        </w:rPr>
        <w:t xml:space="preserve">Pri drugih </w:t>
      </w:r>
      <w:r w:rsidR="00727EBC">
        <w:rPr>
          <w:rFonts w:ascii="Arial" w:hAnsi="Arial" w:cs="Arial"/>
        </w:rPr>
        <w:t>kategorijah</w:t>
      </w:r>
      <w:r>
        <w:rPr>
          <w:rFonts w:ascii="Arial" w:hAnsi="Arial" w:cs="Arial"/>
        </w:rPr>
        <w:t xml:space="preserve"> živil, ki so bila analizirana v tem časovnem obdobju </w:t>
      </w:r>
      <w:r w:rsidR="00337FE4">
        <w:rPr>
          <w:rFonts w:ascii="Arial" w:hAnsi="Arial" w:cs="Arial"/>
        </w:rPr>
        <w:t>(kalčki, semena, ki kalijo, namenjena za neposredno uživanje, hrana za dojenčke, ž</w:t>
      </w:r>
      <w:r w:rsidR="00337FE4" w:rsidRPr="00337FE4">
        <w:rPr>
          <w:rFonts w:ascii="Arial" w:hAnsi="Arial" w:cs="Arial"/>
        </w:rPr>
        <w:t>ivila za neposredno uživanje za posebne zdravstvene namene</w:t>
      </w:r>
      <w:r w:rsidR="00337FE4">
        <w:rPr>
          <w:rFonts w:ascii="Arial" w:hAnsi="Arial" w:cs="Arial"/>
        </w:rPr>
        <w:t>, gobe</w:t>
      </w:r>
      <w:r w:rsidR="00727EBC">
        <w:rPr>
          <w:rFonts w:ascii="Arial" w:hAnsi="Arial" w:cs="Arial"/>
        </w:rPr>
        <w:t>, veganska živila</w:t>
      </w:r>
      <w:r w:rsidR="00337FE4">
        <w:rPr>
          <w:rFonts w:ascii="Arial" w:hAnsi="Arial" w:cs="Arial"/>
        </w:rPr>
        <w:t xml:space="preserve">) </w:t>
      </w:r>
      <w:r w:rsidR="006D2CA8" w:rsidRPr="00E93450">
        <w:rPr>
          <w:rFonts w:ascii="Arial" w:hAnsi="Arial" w:cs="Arial"/>
        </w:rPr>
        <w:t xml:space="preserve">se prisotnost listerije ni </w:t>
      </w:r>
      <w:r w:rsidR="00417FE9">
        <w:rPr>
          <w:rFonts w:ascii="Arial" w:hAnsi="Arial" w:cs="Arial"/>
        </w:rPr>
        <w:t>ugotovila</w:t>
      </w:r>
      <w:r w:rsidR="00337FE4">
        <w:rPr>
          <w:rFonts w:ascii="Arial" w:hAnsi="Arial" w:cs="Arial"/>
        </w:rPr>
        <w:t>.</w:t>
      </w:r>
    </w:p>
    <w:p w14:paraId="7DCBFDA3" w14:textId="77777777" w:rsidR="00CD0E2F" w:rsidRDefault="00CD0E2F" w:rsidP="00C17D1C">
      <w:pPr>
        <w:spacing w:before="0" w:after="0" w:line="240" w:lineRule="auto"/>
        <w:rPr>
          <w:rFonts w:ascii="Arial" w:hAnsi="Arial" w:cs="Arial"/>
        </w:rPr>
      </w:pPr>
    </w:p>
    <w:p w14:paraId="2B33E410" w14:textId="47A14ECD" w:rsidR="0029473C" w:rsidRPr="00E93450" w:rsidRDefault="0029473C" w:rsidP="00C17D1C">
      <w:pPr>
        <w:spacing w:before="0" w:after="0" w:line="240" w:lineRule="auto"/>
        <w:rPr>
          <w:rFonts w:ascii="Arial" w:hAnsi="Arial" w:cs="Arial"/>
        </w:rPr>
      </w:pPr>
      <w:r w:rsidRPr="00E93450">
        <w:rPr>
          <w:rFonts w:ascii="Arial" w:hAnsi="Arial" w:cs="Arial"/>
        </w:rPr>
        <w:t xml:space="preserve">Vzorčili so se tudi brisi proizvodnih površin in opreme (več kot </w:t>
      </w:r>
      <w:r w:rsidR="00727EBC">
        <w:rPr>
          <w:rFonts w:ascii="Arial" w:hAnsi="Arial" w:cs="Arial"/>
        </w:rPr>
        <w:t>1</w:t>
      </w:r>
      <w:r w:rsidR="00BC6DED">
        <w:rPr>
          <w:rFonts w:ascii="Arial" w:hAnsi="Arial" w:cs="Arial"/>
        </w:rPr>
        <w:t>1</w:t>
      </w:r>
      <w:r w:rsidR="00727EBC">
        <w:rPr>
          <w:rFonts w:ascii="Arial" w:hAnsi="Arial" w:cs="Arial"/>
        </w:rPr>
        <w:t>00</w:t>
      </w:r>
      <w:r w:rsidRPr="00E93450">
        <w:rPr>
          <w:rFonts w:ascii="Arial" w:hAnsi="Arial" w:cs="Arial"/>
        </w:rPr>
        <w:t xml:space="preserve"> vzorcev). V obdobju 2007–202</w:t>
      </w:r>
      <w:r w:rsidR="00BC6DED">
        <w:rPr>
          <w:rFonts w:ascii="Arial" w:hAnsi="Arial" w:cs="Arial"/>
        </w:rPr>
        <w:t>4</w:t>
      </w:r>
      <w:r w:rsidRPr="00E93450">
        <w:rPr>
          <w:rFonts w:ascii="Arial" w:hAnsi="Arial" w:cs="Arial"/>
        </w:rPr>
        <w:t xml:space="preserve"> se je prisotnost listerije potrdila pri manj kot 1 % vseh analiziranih vzorcev brisov. </w:t>
      </w:r>
    </w:p>
    <w:p w14:paraId="3F95A24D" w14:textId="51CFFEE9" w:rsidR="00B7586E" w:rsidRDefault="00B7586E" w:rsidP="00C17D1C">
      <w:pPr>
        <w:spacing w:before="0" w:after="0" w:line="240" w:lineRule="auto"/>
        <w:rPr>
          <w:rFonts w:ascii="Arial" w:hAnsi="Arial" w:cs="Arial"/>
        </w:rPr>
      </w:pPr>
    </w:p>
    <w:p w14:paraId="2E99B472" w14:textId="77777777" w:rsidR="00B73EFC" w:rsidRDefault="00B73EFC" w:rsidP="00C17D1C">
      <w:pPr>
        <w:spacing w:before="0" w:after="0" w:line="240" w:lineRule="auto"/>
        <w:rPr>
          <w:rFonts w:ascii="Arial" w:hAnsi="Arial" w:cs="Arial"/>
        </w:rPr>
      </w:pPr>
    </w:p>
    <w:p w14:paraId="7A92EBBF" w14:textId="77777777" w:rsidR="0029473C" w:rsidRPr="00E93450" w:rsidRDefault="0029473C" w:rsidP="00C17D1C">
      <w:pPr>
        <w:autoSpaceDE w:val="0"/>
        <w:autoSpaceDN w:val="0"/>
        <w:adjustRightInd w:val="0"/>
        <w:spacing w:before="0" w:after="0"/>
        <w:rPr>
          <w:rFonts w:ascii="Arial" w:hAnsi="Arial" w:cs="Arial"/>
          <w:b/>
          <w:u w:val="single"/>
        </w:rPr>
      </w:pPr>
      <w:r w:rsidRPr="00E4369A">
        <w:rPr>
          <w:rFonts w:ascii="Arial" w:hAnsi="Arial" w:cs="Arial"/>
          <w:b/>
          <w:u w:val="single"/>
        </w:rPr>
        <w:t xml:space="preserve">Tipizacija izolatov bakterije </w:t>
      </w:r>
      <w:r w:rsidRPr="00E4369A">
        <w:rPr>
          <w:rFonts w:ascii="Arial" w:hAnsi="Arial" w:cs="Arial"/>
          <w:b/>
          <w:i/>
          <w:u w:val="single"/>
        </w:rPr>
        <w:t>L</w:t>
      </w:r>
      <w:r w:rsidRPr="00E93450">
        <w:rPr>
          <w:rFonts w:ascii="Arial" w:hAnsi="Arial" w:cs="Arial"/>
          <w:b/>
          <w:i/>
          <w:u w:val="single"/>
        </w:rPr>
        <w:t xml:space="preserve">. monocytogenes </w:t>
      </w:r>
      <w:r w:rsidRPr="00E93450">
        <w:rPr>
          <w:rFonts w:ascii="Arial" w:hAnsi="Arial" w:cs="Arial"/>
          <w:b/>
          <w:u w:val="single"/>
        </w:rPr>
        <w:t>s sekvenciranjem celotnih genomov (WGS)</w:t>
      </w:r>
      <w:r w:rsidRPr="00E93450">
        <w:rPr>
          <w:rStyle w:val="Sprotnaopomba-sklic"/>
          <w:rFonts w:ascii="Arial" w:hAnsi="Arial" w:cs="Arial"/>
          <w:b/>
          <w:u w:val="single"/>
        </w:rPr>
        <w:footnoteReference w:id="16"/>
      </w:r>
    </w:p>
    <w:p w14:paraId="3D1DBD19" w14:textId="77777777" w:rsidR="00D67675" w:rsidRDefault="00321363" w:rsidP="001B3D9D">
      <w:pPr>
        <w:spacing w:line="240" w:lineRule="auto"/>
        <w:rPr>
          <w:rFonts w:ascii="Arial" w:hAnsi="Arial" w:cs="Arial"/>
        </w:rPr>
      </w:pPr>
      <w:r w:rsidRPr="00E93450">
        <w:rPr>
          <w:rFonts w:ascii="Arial" w:hAnsi="Arial" w:cs="Arial"/>
        </w:rPr>
        <w:t xml:space="preserve">V okviru Programa monitoringa zoonoz in povzročiteljev zoonoz </w:t>
      </w:r>
      <w:r w:rsidRPr="009B2521">
        <w:rPr>
          <w:rFonts w:ascii="Arial" w:hAnsi="Arial" w:cs="Arial"/>
        </w:rPr>
        <w:t>2018–202</w:t>
      </w:r>
      <w:r w:rsidR="009B2521" w:rsidRPr="009B2521">
        <w:rPr>
          <w:rFonts w:ascii="Arial" w:hAnsi="Arial" w:cs="Arial"/>
        </w:rPr>
        <w:t>4</w:t>
      </w:r>
      <w:r w:rsidRPr="009B2521">
        <w:rPr>
          <w:rFonts w:ascii="Arial" w:hAnsi="Arial" w:cs="Arial"/>
        </w:rPr>
        <w:t xml:space="preserve"> se je</w:t>
      </w:r>
      <w:r w:rsidRPr="00E93450">
        <w:rPr>
          <w:rFonts w:ascii="Arial" w:hAnsi="Arial" w:cs="Arial"/>
        </w:rPr>
        <w:t xml:space="preserve"> izvedla tipizacija izolatov s sekvenciranjem celotnih genomov (WGS). Namen tega je primerja</w:t>
      </w:r>
      <w:r>
        <w:rPr>
          <w:rFonts w:ascii="Arial" w:hAnsi="Arial" w:cs="Arial"/>
        </w:rPr>
        <w:t>va</w:t>
      </w:r>
      <w:r w:rsidRPr="00E93450">
        <w:rPr>
          <w:rFonts w:ascii="Arial" w:hAnsi="Arial" w:cs="Arial"/>
        </w:rPr>
        <w:t xml:space="preserve"> izolat</w:t>
      </w:r>
      <w:r>
        <w:rPr>
          <w:rFonts w:ascii="Arial" w:hAnsi="Arial" w:cs="Arial"/>
        </w:rPr>
        <w:t>ov</w:t>
      </w:r>
      <w:r w:rsidRPr="00E93450">
        <w:rPr>
          <w:rFonts w:ascii="Arial" w:hAnsi="Arial" w:cs="Arial"/>
        </w:rPr>
        <w:t xml:space="preserve"> živil s kliničnimi izolati iz ljudi, ugotavlja</w:t>
      </w:r>
      <w:r>
        <w:rPr>
          <w:rFonts w:ascii="Arial" w:hAnsi="Arial" w:cs="Arial"/>
        </w:rPr>
        <w:t>nje</w:t>
      </w:r>
      <w:r w:rsidRPr="00E93450">
        <w:rPr>
          <w:rFonts w:ascii="Arial" w:hAnsi="Arial" w:cs="Arial"/>
        </w:rPr>
        <w:t xml:space="preserve"> njihov</w:t>
      </w:r>
      <w:r>
        <w:rPr>
          <w:rFonts w:ascii="Arial" w:hAnsi="Arial" w:cs="Arial"/>
        </w:rPr>
        <w:t>e</w:t>
      </w:r>
      <w:r w:rsidRPr="00E93450">
        <w:rPr>
          <w:rFonts w:ascii="Arial" w:hAnsi="Arial" w:cs="Arial"/>
        </w:rPr>
        <w:t xml:space="preserve"> genetsk</w:t>
      </w:r>
      <w:r>
        <w:rPr>
          <w:rFonts w:ascii="Arial" w:hAnsi="Arial" w:cs="Arial"/>
        </w:rPr>
        <w:t>e</w:t>
      </w:r>
      <w:r w:rsidRPr="00E93450">
        <w:rPr>
          <w:rFonts w:ascii="Arial" w:hAnsi="Arial" w:cs="Arial"/>
        </w:rPr>
        <w:t xml:space="preserve"> povezav</w:t>
      </w:r>
      <w:r>
        <w:rPr>
          <w:rFonts w:ascii="Arial" w:hAnsi="Arial" w:cs="Arial"/>
        </w:rPr>
        <w:t>e</w:t>
      </w:r>
      <w:r w:rsidRPr="00E93450">
        <w:rPr>
          <w:rFonts w:ascii="Arial" w:hAnsi="Arial" w:cs="Arial"/>
        </w:rPr>
        <w:t xml:space="preserve"> in s tem vir</w:t>
      </w:r>
      <w:r>
        <w:rPr>
          <w:rFonts w:ascii="Arial" w:hAnsi="Arial" w:cs="Arial"/>
        </w:rPr>
        <w:t>a</w:t>
      </w:r>
      <w:r w:rsidRPr="00E93450">
        <w:rPr>
          <w:rFonts w:ascii="Arial" w:hAnsi="Arial" w:cs="Arial"/>
        </w:rPr>
        <w:t xml:space="preserve"> okužbe pri ljudeh. </w:t>
      </w:r>
    </w:p>
    <w:p w14:paraId="1514DC3E" w14:textId="3699960A" w:rsidR="00B063A0" w:rsidRDefault="00321363" w:rsidP="001B3D9D">
      <w:pPr>
        <w:spacing w:line="240" w:lineRule="auto"/>
        <w:rPr>
          <w:rFonts w:ascii="Arial" w:hAnsi="Arial" w:cs="Arial"/>
        </w:rPr>
      </w:pPr>
      <w:r>
        <w:rPr>
          <w:rFonts w:ascii="Arial" w:hAnsi="Arial" w:cs="Arial"/>
        </w:rPr>
        <w:t>Iz Programa zoonoz 202</w:t>
      </w:r>
      <w:r w:rsidR="00B063A0">
        <w:rPr>
          <w:rFonts w:ascii="Arial" w:hAnsi="Arial" w:cs="Arial"/>
        </w:rPr>
        <w:t>4</w:t>
      </w:r>
      <w:r>
        <w:rPr>
          <w:rFonts w:ascii="Arial" w:hAnsi="Arial" w:cs="Arial"/>
        </w:rPr>
        <w:t xml:space="preserve"> </w:t>
      </w:r>
      <w:r w:rsidR="00B063A0">
        <w:rPr>
          <w:rFonts w:ascii="Arial" w:hAnsi="Arial" w:cs="Arial"/>
        </w:rPr>
        <w:t xml:space="preserve">in izrednega nadzora </w:t>
      </w:r>
      <w:r>
        <w:rPr>
          <w:rFonts w:ascii="Arial" w:hAnsi="Arial" w:cs="Arial"/>
        </w:rPr>
        <w:t xml:space="preserve">se je analiziralo </w:t>
      </w:r>
      <w:r w:rsidR="00B063A0">
        <w:rPr>
          <w:rFonts w:ascii="Arial" w:hAnsi="Arial" w:cs="Arial"/>
        </w:rPr>
        <w:t>23</w:t>
      </w:r>
      <w:r>
        <w:rPr>
          <w:rFonts w:ascii="Arial" w:hAnsi="Arial" w:cs="Arial"/>
        </w:rPr>
        <w:t xml:space="preserve"> izolatov bakterije </w:t>
      </w:r>
      <w:r w:rsidRPr="003713A7">
        <w:rPr>
          <w:rFonts w:ascii="Arial" w:hAnsi="Arial" w:cs="Arial"/>
          <w:i/>
          <w:iCs/>
        </w:rPr>
        <w:t>L. monocytogenes</w:t>
      </w:r>
      <w:r>
        <w:rPr>
          <w:rFonts w:ascii="Arial" w:hAnsi="Arial" w:cs="Arial"/>
        </w:rPr>
        <w:t xml:space="preserve">. </w:t>
      </w:r>
      <w:r w:rsidR="006963B7">
        <w:rPr>
          <w:rFonts w:ascii="Arial" w:hAnsi="Arial" w:cs="Arial"/>
        </w:rPr>
        <w:t xml:space="preserve"> </w:t>
      </w:r>
      <w:r w:rsidR="00B063A0" w:rsidRPr="00B063A0">
        <w:rPr>
          <w:rFonts w:ascii="Arial" w:hAnsi="Arial" w:cs="Arial"/>
        </w:rPr>
        <w:t xml:space="preserve">Analiza sorodnosti je identificirala tri gruče genetsko povezanih (klonalnih) izolatov </w:t>
      </w:r>
      <w:r w:rsidR="00B063A0" w:rsidRPr="00B063A0">
        <w:rPr>
          <w:rFonts w:ascii="Arial" w:hAnsi="Arial" w:cs="Arial"/>
          <w:i/>
          <w:iCs/>
        </w:rPr>
        <w:t>L. monocytogenes</w:t>
      </w:r>
      <w:r w:rsidR="00B063A0" w:rsidRPr="00B063A0">
        <w:rPr>
          <w:rFonts w:ascii="Arial" w:hAnsi="Arial" w:cs="Arial"/>
        </w:rPr>
        <w:t xml:space="preserve"> iz tatarskega biftka iz leta 2024, ki so pripadale sekvenčnim tipom ST580/ST9 (gruča 1), ST8/CC8 (gruča 2) in ST570/CC570 (gruča 3). To kaže na morebitno kontaminacijo surovin tatarskega biftka iz istega vira. Ostali izolati niso bili genetsko povezani.</w:t>
      </w:r>
      <w:r w:rsidR="009B2521">
        <w:rPr>
          <w:rFonts w:ascii="Arial" w:hAnsi="Arial" w:cs="Arial"/>
        </w:rPr>
        <w:t xml:space="preserve"> </w:t>
      </w:r>
      <w:r w:rsidR="00B063A0" w:rsidRPr="00B063A0">
        <w:rPr>
          <w:rFonts w:ascii="Arial" w:hAnsi="Arial" w:cs="Arial"/>
        </w:rPr>
        <w:t xml:space="preserve">Alarmantna je </w:t>
      </w:r>
      <w:r w:rsidR="00B063A0">
        <w:rPr>
          <w:rFonts w:ascii="Arial" w:hAnsi="Arial" w:cs="Arial"/>
        </w:rPr>
        <w:t xml:space="preserve">bila </w:t>
      </w:r>
      <w:r w:rsidR="00B063A0" w:rsidRPr="00B063A0">
        <w:rPr>
          <w:rFonts w:ascii="Arial" w:hAnsi="Arial" w:cs="Arial"/>
        </w:rPr>
        <w:t>prisotnost hipervirulentnega klona CC2 v tatarskem biftku, saj predstavlja povečano tveganje za potrošnika in je povezan z živčno obliko listerioze pri ljudeh in živalih (Dreyer in sod., 2016; Maury in sod., 2016).</w:t>
      </w:r>
    </w:p>
    <w:p w14:paraId="2DC85F53" w14:textId="77777777" w:rsidR="00B063A0" w:rsidRDefault="00B063A0" w:rsidP="001B3D9D">
      <w:pPr>
        <w:spacing w:line="240" w:lineRule="auto"/>
        <w:rPr>
          <w:rFonts w:ascii="Arial" w:hAnsi="Arial" w:cs="Arial"/>
        </w:rPr>
      </w:pPr>
    </w:p>
    <w:p w14:paraId="79C8A3FE" w14:textId="77777777" w:rsidR="00D67675" w:rsidRDefault="00D67675" w:rsidP="001B3D9D">
      <w:pPr>
        <w:spacing w:line="240" w:lineRule="auto"/>
        <w:rPr>
          <w:rFonts w:ascii="Arial" w:hAnsi="Arial" w:cs="Arial"/>
        </w:rPr>
      </w:pPr>
    </w:p>
    <w:p w14:paraId="61339DEB" w14:textId="77777777" w:rsidR="0053405C" w:rsidRDefault="0053405C" w:rsidP="001B3D9D">
      <w:pPr>
        <w:spacing w:line="240" w:lineRule="auto"/>
        <w:rPr>
          <w:rFonts w:ascii="Arial" w:hAnsi="Arial" w:cs="Arial"/>
        </w:rPr>
      </w:pPr>
    </w:p>
    <w:p w14:paraId="04C3AA96" w14:textId="7F3DA8EA" w:rsidR="006D2CA8" w:rsidRPr="00E93450" w:rsidRDefault="006D2CA8" w:rsidP="00C17D1C">
      <w:pPr>
        <w:pStyle w:val="Naslov2"/>
        <w:rPr>
          <w:rFonts w:ascii="Arial" w:hAnsi="Arial" w:cs="Arial"/>
          <w:sz w:val="22"/>
          <w:szCs w:val="22"/>
        </w:rPr>
      </w:pPr>
      <w:bookmarkStart w:id="81" w:name="_Toc436296984"/>
      <w:bookmarkStart w:id="82" w:name="_Toc24377829"/>
      <w:bookmarkStart w:id="83" w:name="_Toc224300853"/>
      <w:r w:rsidRPr="00E93450">
        <w:rPr>
          <w:rFonts w:ascii="Arial" w:hAnsi="Arial" w:cs="Arial"/>
          <w:sz w:val="22"/>
          <w:szCs w:val="22"/>
        </w:rPr>
        <w:t>Listerioza pri živalih</w:t>
      </w:r>
      <w:bookmarkEnd w:id="81"/>
      <w:bookmarkEnd w:id="82"/>
      <w:bookmarkEnd w:id="83"/>
    </w:p>
    <w:p w14:paraId="6173DD02" w14:textId="77777777" w:rsidR="006D2CA8" w:rsidRPr="00E93450" w:rsidRDefault="006D2CA8" w:rsidP="00C17D1C">
      <w:pPr>
        <w:pStyle w:val="HTML-oblikovano"/>
        <w:spacing w:before="0"/>
        <w:rPr>
          <w:rFonts w:ascii="Arial" w:hAnsi="Arial" w:cs="Arial"/>
          <w:sz w:val="20"/>
          <w:szCs w:val="20"/>
        </w:rPr>
      </w:pPr>
    </w:p>
    <w:p w14:paraId="2356D95B" w14:textId="77777777" w:rsidR="00BF4B3F" w:rsidRPr="00E93450" w:rsidRDefault="00BF4B3F" w:rsidP="00D67675">
      <w:pPr>
        <w:pStyle w:val="HTML-oblikovano"/>
        <w:rPr>
          <w:rFonts w:ascii="Arial" w:hAnsi="Arial" w:cs="Arial"/>
          <w:sz w:val="20"/>
          <w:szCs w:val="20"/>
        </w:rPr>
      </w:pPr>
      <w:r w:rsidRPr="234AF280">
        <w:rPr>
          <w:rFonts w:ascii="Arial" w:hAnsi="Arial" w:cs="Arial"/>
          <w:sz w:val="20"/>
          <w:szCs w:val="20"/>
        </w:rPr>
        <w:t xml:space="preserve">Listerioza se najpogosteje pojavlja pri drobnici in govedu. Spremljanje bolezni se pri živalih izvaja na podlagi zbiranja podatkov o potrjenih primerih listerioze pri živalih, ki kažejo klinične znake listerioze ali v sklopu diferencialno diagnostičnih preiskav pri sumih na bolezni centralnega živčnega sistema. Ko se listerioza potrdi z diagnostičnim izvidom, mora veterinarska organizacija o tem obvestiti pristojni Območni urad UVHVVR. Če se pojavijo klinični znaki oziroma se prisotnost listerioze potrdi pri drugih živalih na istem obratu, mora veterinarska organizacija z laboratorijsko preiskavo sum ovreči ali potrditi v skladu s pravilnikom, ki ureja bolezni živali. Veterinarski ukrepi se izvedejo tudi v primeru obvestila zdravstvene službe o pojavu kliničnih znakov pri ljudeh. Na podlagi pridobljenih podatkov UVHVVR izvede epizootiološko preiskavo in odredi nadaljnje ukrepe. </w:t>
      </w:r>
    </w:p>
    <w:p w14:paraId="55DD45AF" w14:textId="77777777" w:rsidR="00BF4B3F" w:rsidRPr="00E93450" w:rsidRDefault="00BF4B3F" w:rsidP="00D67675">
      <w:pPr>
        <w:pStyle w:val="HTML-oblikovano"/>
        <w:spacing w:before="0"/>
        <w:rPr>
          <w:rFonts w:ascii="Arial" w:hAnsi="Arial" w:cs="Arial"/>
          <w:sz w:val="20"/>
          <w:szCs w:val="20"/>
        </w:rPr>
      </w:pPr>
    </w:p>
    <w:p w14:paraId="24C72B4F" w14:textId="38EC3C27" w:rsidR="00BF4B3F" w:rsidRDefault="00BF4B3F" w:rsidP="00D67675">
      <w:pPr>
        <w:pStyle w:val="HTML-oblikovano"/>
        <w:spacing w:before="0"/>
        <w:rPr>
          <w:rFonts w:ascii="Arial" w:hAnsi="Arial" w:cs="Arial"/>
          <w:sz w:val="20"/>
          <w:szCs w:val="20"/>
        </w:rPr>
      </w:pPr>
      <w:r w:rsidRPr="234AF280">
        <w:rPr>
          <w:rFonts w:ascii="Arial" w:hAnsi="Arial" w:cs="Arial"/>
          <w:sz w:val="20"/>
          <w:szCs w:val="20"/>
        </w:rPr>
        <w:t>V letu 2024 je bilo zaradi suma na listeriozo pregledanih 34 živali (govedo, ovce, koze, enoprsti kopitarji, kokoši in zoo živali). Prisotnost listerije je bila ugotovljena pri 11 ovcah, 3 kozah,</w:t>
      </w:r>
      <w:r w:rsidR="00700908">
        <w:rPr>
          <w:rFonts w:ascii="Arial" w:hAnsi="Arial" w:cs="Arial"/>
          <w:sz w:val="20"/>
          <w:szCs w:val="20"/>
        </w:rPr>
        <w:t xml:space="preserve"> </w:t>
      </w:r>
      <w:r w:rsidRPr="234AF280">
        <w:rPr>
          <w:rFonts w:ascii="Arial" w:hAnsi="Arial" w:cs="Arial"/>
          <w:sz w:val="20"/>
          <w:szCs w:val="20"/>
        </w:rPr>
        <w:t xml:space="preserve">2 govedih in 1 enoprstem kopitarju. </w:t>
      </w:r>
    </w:p>
    <w:p w14:paraId="07D53C49" w14:textId="77777777" w:rsidR="00BF4B3F" w:rsidRPr="00BB1E3D" w:rsidRDefault="00BF4B3F" w:rsidP="00BF4B3F">
      <w:pPr>
        <w:pStyle w:val="HTML-oblikovano"/>
        <w:spacing w:before="0"/>
        <w:rPr>
          <w:rFonts w:ascii="Arial" w:hAnsi="Arial" w:cs="Arial"/>
          <w:sz w:val="20"/>
          <w:szCs w:val="20"/>
        </w:rPr>
      </w:pPr>
    </w:p>
    <w:p w14:paraId="1A76740B" w14:textId="7CDB4CF4" w:rsidR="00BF4B3F" w:rsidRDefault="00BF4B3F" w:rsidP="00BF4B3F">
      <w:pPr>
        <w:pStyle w:val="HTML-oblikovano"/>
        <w:spacing w:before="0" w:line="276" w:lineRule="auto"/>
        <w:jc w:val="both"/>
        <w:rPr>
          <w:rFonts w:ascii="Arial" w:hAnsi="Arial" w:cs="Arial"/>
          <w:sz w:val="20"/>
          <w:szCs w:val="20"/>
        </w:rPr>
      </w:pPr>
      <w:r w:rsidRPr="234AF280">
        <w:rPr>
          <w:rFonts w:ascii="Arial" w:hAnsi="Arial" w:cs="Arial"/>
          <w:sz w:val="20"/>
          <w:szCs w:val="20"/>
          <w:u w:val="single"/>
        </w:rPr>
        <w:t xml:space="preserve">Preglednica </w:t>
      </w:r>
      <w:r w:rsidR="00D67675">
        <w:rPr>
          <w:rFonts w:ascii="Arial" w:hAnsi="Arial" w:cs="Arial"/>
          <w:sz w:val="20"/>
          <w:szCs w:val="20"/>
          <w:u w:val="single"/>
        </w:rPr>
        <w:t xml:space="preserve">št. </w:t>
      </w:r>
      <w:r w:rsidRPr="234AF280">
        <w:rPr>
          <w:rFonts w:ascii="Arial" w:hAnsi="Arial" w:cs="Arial"/>
          <w:sz w:val="20"/>
          <w:szCs w:val="20"/>
          <w:u w:val="single"/>
        </w:rPr>
        <w:t>14</w:t>
      </w:r>
      <w:r w:rsidRPr="234AF280">
        <w:rPr>
          <w:rFonts w:ascii="Arial" w:hAnsi="Arial" w:cs="Arial"/>
          <w:sz w:val="20"/>
          <w:szCs w:val="20"/>
        </w:rPr>
        <w:t>: Število pozitivnih primerov listerioze (</w:t>
      </w:r>
      <w:r w:rsidRPr="234AF280">
        <w:rPr>
          <w:rFonts w:ascii="Arial" w:hAnsi="Arial" w:cs="Arial"/>
          <w:i/>
          <w:iCs/>
          <w:sz w:val="20"/>
          <w:szCs w:val="20"/>
        </w:rPr>
        <w:t xml:space="preserve">L. </w:t>
      </w:r>
      <w:r w:rsidR="00700908">
        <w:rPr>
          <w:rFonts w:ascii="Arial" w:hAnsi="Arial" w:cs="Arial"/>
          <w:i/>
          <w:iCs/>
          <w:sz w:val="20"/>
          <w:szCs w:val="20"/>
        </w:rPr>
        <w:t>m</w:t>
      </w:r>
      <w:r w:rsidRPr="234AF280">
        <w:rPr>
          <w:rFonts w:ascii="Arial" w:hAnsi="Arial" w:cs="Arial"/>
          <w:i/>
          <w:iCs/>
          <w:sz w:val="20"/>
          <w:szCs w:val="20"/>
        </w:rPr>
        <w:t>onocytogenes)</w:t>
      </w:r>
      <w:r w:rsidRPr="234AF280">
        <w:rPr>
          <w:rFonts w:ascii="Arial" w:hAnsi="Arial" w:cs="Arial"/>
          <w:sz w:val="20"/>
          <w:szCs w:val="20"/>
        </w:rPr>
        <w:t xml:space="preserve"> pri živalih, v letu 2024</w:t>
      </w:r>
    </w:p>
    <w:p w14:paraId="4D4E9453" w14:textId="77777777" w:rsidR="00BF4B3F" w:rsidRPr="007E7434" w:rsidRDefault="00BF4B3F" w:rsidP="00BF4B3F">
      <w:pPr>
        <w:pStyle w:val="HTML-oblikovano"/>
        <w:spacing w:before="0" w:line="276" w:lineRule="auto"/>
        <w:jc w:val="both"/>
        <w:rPr>
          <w:rFonts w:ascii="Arial" w:hAnsi="Arial" w:cs="Arial"/>
          <w:sz w:val="20"/>
          <w:szCs w:val="20"/>
        </w:rPr>
      </w:pPr>
    </w:p>
    <w:tbl>
      <w:tblPr>
        <w:tblStyle w:val="Tabelamrea1"/>
        <w:tblW w:w="9067" w:type="dxa"/>
        <w:tblLayout w:type="fixed"/>
        <w:tblLook w:val="04A0" w:firstRow="1" w:lastRow="0" w:firstColumn="1" w:lastColumn="0" w:noHBand="0" w:noVBand="1"/>
        <w:tblCaption w:val="Število potrjenih primerov listerioze pri posameznih živalskih vrstah v letu 2021"/>
      </w:tblPr>
      <w:tblGrid>
        <w:gridCol w:w="3114"/>
        <w:gridCol w:w="3118"/>
        <w:gridCol w:w="2835"/>
      </w:tblGrid>
      <w:tr w:rsidR="00BF4B3F" w:rsidRPr="007E7434" w14:paraId="7B250506" w14:textId="77777777" w:rsidTr="00700908">
        <w:trPr>
          <w:cantSplit/>
          <w:trHeight w:val="284"/>
          <w:tblHeader/>
        </w:trPr>
        <w:tc>
          <w:tcPr>
            <w:tcW w:w="3114" w:type="dxa"/>
            <w:tcBorders>
              <w:bottom w:val="double" w:sz="4" w:space="0" w:color="auto"/>
            </w:tcBorders>
            <w:shd w:val="clear" w:color="auto" w:fill="F2F2F2" w:themeFill="background1" w:themeFillShade="F2"/>
          </w:tcPr>
          <w:p w14:paraId="5A9D152F" w14:textId="5858BBC5" w:rsidR="00BF4B3F" w:rsidRPr="007E7434" w:rsidRDefault="00BF4B3F" w:rsidP="00F449D8">
            <w:pPr>
              <w:pStyle w:val="HTML-oblikovano"/>
              <w:spacing w:line="276" w:lineRule="auto"/>
              <w:rPr>
                <w:rFonts w:ascii="Arial" w:hAnsi="Arial" w:cs="Arial"/>
                <w:sz w:val="16"/>
                <w:szCs w:val="16"/>
              </w:rPr>
            </w:pPr>
            <w:r w:rsidRPr="25BC2A4B">
              <w:rPr>
                <w:rFonts w:ascii="Arial" w:hAnsi="Arial" w:cs="Arial"/>
                <w:sz w:val="16"/>
                <w:szCs w:val="16"/>
              </w:rPr>
              <w:t>Leto 202</w:t>
            </w:r>
            <w:r w:rsidR="000C5E05">
              <w:rPr>
                <w:rFonts w:ascii="Arial" w:hAnsi="Arial" w:cs="Arial"/>
                <w:sz w:val="16"/>
                <w:szCs w:val="16"/>
              </w:rPr>
              <w:t>4</w:t>
            </w:r>
          </w:p>
        </w:tc>
        <w:tc>
          <w:tcPr>
            <w:tcW w:w="3118" w:type="dxa"/>
            <w:tcBorders>
              <w:bottom w:val="double" w:sz="4" w:space="0" w:color="auto"/>
            </w:tcBorders>
            <w:shd w:val="clear" w:color="auto" w:fill="F2F2F2" w:themeFill="background1" w:themeFillShade="F2"/>
          </w:tcPr>
          <w:p w14:paraId="57428E87" w14:textId="77777777" w:rsidR="00BF4B3F" w:rsidRPr="007E7434" w:rsidRDefault="00BF4B3F" w:rsidP="00F449D8">
            <w:pPr>
              <w:pStyle w:val="HTML-oblikovano"/>
              <w:spacing w:line="276" w:lineRule="auto"/>
              <w:rPr>
                <w:rFonts w:ascii="Arial" w:hAnsi="Arial" w:cs="Arial"/>
                <w:sz w:val="16"/>
                <w:szCs w:val="16"/>
              </w:rPr>
            </w:pPr>
            <w:r w:rsidRPr="007E7434">
              <w:rPr>
                <w:rFonts w:ascii="Arial" w:hAnsi="Arial" w:cs="Arial"/>
                <w:sz w:val="16"/>
                <w:szCs w:val="16"/>
              </w:rPr>
              <w:t>Število pregledanih</w:t>
            </w:r>
          </w:p>
        </w:tc>
        <w:tc>
          <w:tcPr>
            <w:tcW w:w="2835" w:type="dxa"/>
            <w:tcBorders>
              <w:bottom w:val="double" w:sz="4" w:space="0" w:color="auto"/>
            </w:tcBorders>
            <w:shd w:val="clear" w:color="auto" w:fill="F2F2F2" w:themeFill="background1" w:themeFillShade="F2"/>
          </w:tcPr>
          <w:p w14:paraId="2F62C4CF" w14:textId="77777777" w:rsidR="00BF4B3F" w:rsidRPr="007E7434" w:rsidRDefault="00BF4B3F" w:rsidP="00F449D8">
            <w:pPr>
              <w:pStyle w:val="HTML-oblikovano"/>
              <w:spacing w:line="276" w:lineRule="auto"/>
              <w:rPr>
                <w:rFonts w:ascii="Arial" w:hAnsi="Arial" w:cs="Arial"/>
                <w:sz w:val="16"/>
                <w:szCs w:val="16"/>
              </w:rPr>
            </w:pPr>
            <w:r w:rsidRPr="007E7434">
              <w:rPr>
                <w:rFonts w:ascii="Arial" w:hAnsi="Arial" w:cs="Arial"/>
                <w:sz w:val="16"/>
                <w:szCs w:val="16"/>
              </w:rPr>
              <w:t xml:space="preserve">Število pozitivnih </w:t>
            </w:r>
          </w:p>
        </w:tc>
      </w:tr>
      <w:tr w:rsidR="00BF4B3F" w:rsidRPr="007E7434" w14:paraId="014AF7C1" w14:textId="77777777" w:rsidTr="00700908">
        <w:trPr>
          <w:trHeight w:val="202"/>
        </w:trPr>
        <w:tc>
          <w:tcPr>
            <w:tcW w:w="3114" w:type="dxa"/>
            <w:tcBorders>
              <w:top w:val="double" w:sz="4" w:space="0" w:color="auto"/>
            </w:tcBorders>
          </w:tcPr>
          <w:p w14:paraId="563EB07D" w14:textId="77777777" w:rsidR="00BF4B3F" w:rsidRPr="007E7434" w:rsidRDefault="00BF4B3F" w:rsidP="00F449D8">
            <w:pPr>
              <w:pStyle w:val="HTML-oblikovano"/>
              <w:spacing w:before="0" w:line="360" w:lineRule="auto"/>
              <w:rPr>
                <w:rFonts w:ascii="Arial" w:hAnsi="Arial" w:cs="Arial"/>
                <w:sz w:val="16"/>
                <w:szCs w:val="16"/>
              </w:rPr>
            </w:pPr>
            <w:r w:rsidRPr="00BB1E3D">
              <w:rPr>
                <w:rFonts w:ascii="Arial" w:hAnsi="Arial" w:cs="Arial"/>
                <w:sz w:val="16"/>
                <w:szCs w:val="16"/>
              </w:rPr>
              <w:t>Ovce</w:t>
            </w:r>
          </w:p>
        </w:tc>
        <w:tc>
          <w:tcPr>
            <w:tcW w:w="3118" w:type="dxa"/>
            <w:tcBorders>
              <w:top w:val="double" w:sz="4" w:space="0" w:color="auto"/>
            </w:tcBorders>
          </w:tcPr>
          <w:p w14:paraId="3E05883F" w14:textId="77777777" w:rsidR="00BF4B3F" w:rsidRPr="007E7434" w:rsidRDefault="00BF4B3F" w:rsidP="00F449D8">
            <w:pPr>
              <w:pStyle w:val="HTML-oblikovano"/>
              <w:spacing w:before="0" w:line="360" w:lineRule="auto"/>
              <w:rPr>
                <w:rFonts w:ascii="Arial" w:hAnsi="Arial" w:cs="Arial"/>
                <w:sz w:val="16"/>
                <w:szCs w:val="16"/>
              </w:rPr>
            </w:pPr>
            <w:r w:rsidRPr="234AF280">
              <w:rPr>
                <w:rFonts w:ascii="Arial" w:hAnsi="Arial" w:cs="Arial"/>
                <w:sz w:val="16"/>
                <w:szCs w:val="16"/>
              </w:rPr>
              <w:t>17</w:t>
            </w:r>
          </w:p>
        </w:tc>
        <w:tc>
          <w:tcPr>
            <w:tcW w:w="2835" w:type="dxa"/>
            <w:tcBorders>
              <w:top w:val="double" w:sz="4" w:space="0" w:color="auto"/>
            </w:tcBorders>
          </w:tcPr>
          <w:p w14:paraId="7548B4BF" w14:textId="77777777" w:rsidR="00BF4B3F" w:rsidRPr="007E7434" w:rsidRDefault="00BF4B3F" w:rsidP="00F449D8">
            <w:pPr>
              <w:pStyle w:val="HTML-oblikovano"/>
              <w:spacing w:before="0" w:line="360" w:lineRule="auto"/>
              <w:rPr>
                <w:rFonts w:ascii="Arial" w:hAnsi="Arial" w:cs="Arial"/>
                <w:sz w:val="16"/>
                <w:szCs w:val="16"/>
              </w:rPr>
            </w:pPr>
            <w:r w:rsidRPr="234AF280">
              <w:rPr>
                <w:rFonts w:ascii="Arial" w:hAnsi="Arial" w:cs="Arial"/>
                <w:sz w:val="16"/>
                <w:szCs w:val="16"/>
              </w:rPr>
              <w:t xml:space="preserve">11  </w:t>
            </w:r>
          </w:p>
        </w:tc>
      </w:tr>
      <w:tr w:rsidR="00BF4B3F" w:rsidRPr="007E7434" w14:paraId="31249E10" w14:textId="77777777" w:rsidTr="00700908">
        <w:trPr>
          <w:trHeight w:val="256"/>
        </w:trPr>
        <w:tc>
          <w:tcPr>
            <w:tcW w:w="3114" w:type="dxa"/>
          </w:tcPr>
          <w:p w14:paraId="340F5E09" w14:textId="77777777" w:rsidR="00BF4B3F" w:rsidRPr="007E7434" w:rsidRDefault="00BF4B3F" w:rsidP="00F449D8">
            <w:pPr>
              <w:pStyle w:val="HTML-oblikovano"/>
              <w:spacing w:before="0" w:line="276" w:lineRule="auto"/>
              <w:rPr>
                <w:rFonts w:ascii="Arial" w:hAnsi="Arial" w:cs="Arial"/>
                <w:sz w:val="16"/>
                <w:szCs w:val="16"/>
              </w:rPr>
            </w:pPr>
            <w:r w:rsidRPr="00BB1E3D">
              <w:rPr>
                <w:rFonts w:ascii="Arial" w:hAnsi="Arial" w:cs="Arial"/>
                <w:sz w:val="16"/>
                <w:szCs w:val="16"/>
              </w:rPr>
              <w:t>Koze</w:t>
            </w:r>
          </w:p>
        </w:tc>
        <w:tc>
          <w:tcPr>
            <w:tcW w:w="3118" w:type="dxa"/>
          </w:tcPr>
          <w:p w14:paraId="4C975E94" w14:textId="77777777" w:rsidR="00BF4B3F" w:rsidRPr="007E7434" w:rsidRDefault="00BF4B3F" w:rsidP="00F449D8">
            <w:pPr>
              <w:pStyle w:val="HTML-oblikovano"/>
              <w:spacing w:before="0" w:line="276" w:lineRule="auto"/>
            </w:pPr>
            <w:r w:rsidRPr="234AF280">
              <w:rPr>
                <w:rFonts w:ascii="Arial" w:hAnsi="Arial" w:cs="Arial"/>
                <w:sz w:val="16"/>
                <w:szCs w:val="16"/>
              </w:rPr>
              <w:t>4</w:t>
            </w:r>
          </w:p>
        </w:tc>
        <w:tc>
          <w:tcPr>
            <w:tcW w:w="2835" w:type="dxa"/>
          </w:tcPr>
          <w:p w14:paraId="66143AE7" w14:textId="77777777" w:rsidR="00BF4B3F" w:rsidRPr="007E7434" w:rsidRDefault="00BF4B3F" w:rsidP="00F449D8">
            <w:pPr>
              <w:pStyle w:val="HTML-oblikovano"/>
              <w:spacing w:before="0" w:line="276" w:lineRule="auto"/>
              <w:rPr>
                <w:rFonts w:ascii="Arial" w:hAnsi="Arial" w:cs="Arial"/>
                <w:sz w:val="16"/>
                <w:szCs w:val="16"/>
              </w:rPr>
            </w:pPr>
            <w:r w:rsidRPr="234AF280">
              <w:rPr>
                <w:rFonts w:ascii="Arial" w:hAnsi="Arial" w:cs="Arial"/>
                <w:sz w:val="16"/>
                <w:szCs w:val="16"/>
              </w:rPr>
              <w:t xml:space="preserve">3 </w:t>
            </w:r>
          </w:p>
        </w:tc>
      </w:tr>
      <w:tr w:rsidR="00BF4B3F" w:rsidRPr="007E7434" w14:paraId="4019D114" w14:textId="77777777" w:rsidTr="00700908">
        <w:trPr>
          <w:trHeight w:val="256"/>
        </w:trPr>
        <w:tc>
          <w:tcPr>
            <w:tcW w:w="3114" w:type="dxa"/>
          </w:tcPr>
          <w:p w14:paraId="64D0A619" w14:textId="77777777" w:rsidR="00BF4B3F" w:rsidRPr="007E7434" w:rsidRDefault="00BF4B3F" w:rsidP="00F449D8">
            <w:pPr>
              <w:pStyle w:val="HTML-oblikovano"/>
              <w:spacing w:before="0" w:line="276" w:lineRule="auto"/>
              <w:rPr>
                <w:rFonts w:ascii="Arial" w:hAnsi="Arial" w:cs="Arial"/>
                <w:sz w:val="16"/>
                <w:szCs w:val="16"/>
              </w:rPr>
            </w:pPr>
            <w:r w:rsidRPr="00BB1E3D">
              <w:rPr>
                <w:rFonts w:ascii="Arial" w:hAnsi="Arial" w:cs="Arial"/>
                <w:sz w:val="16"/>
                <w:szCs w:val="16"/>
              </w:rPr>
              <w:t>Govedo</w:t>
            </w:r>
          </w:p>
        </w:tc>
        <w:tc>
          <w:tcPr>
            <w:tcW w:w="3118" w:type="dxa"/>
          </w:tcPr>
          <w:p w14:paraId="33810891" w14:textId="77777777" w:rsidR="00BF4B3F" w:rsidRPr="007E7434" w:rsidRDefault="00BF4B3F" w:rsidP="00F449D8">
            <w:pPr>
              <w:pStyle w:val="HTML-oblikovano"/>
              <w:spacing w:before="0" w:line="276" w:lineRule="auto"/>
              <w:rPr>
                <w:rFonts w:ascii="Arial" w:hAnsi="Arial" w:cs="Arial"/>
                <w:sz w:val="16"/>
                <w:szCs w:val="16"/>
              </w:rPr>
            </w:pPr>
            <w:r w:rsidRPr="234AF280">
              <w:rPr>
                <w:rFonts w:ascii="Arial" w:hAnsi="Arial" w:cs="Arial"/>
                <w:sz w:val="16"/>
                <w:szCs w:val="16"/>
              </w:rPr>
              <w:t>10</w:t>
            </w:r>
          </w:p>
        </w:tc>
        <w:tc>
          <w:tcPr>
            <w:tcW w:w="2835" w:type="dxa"/>
          </w:tcPr>
          <w:p w14:paraId="78326356" w14:textId="77777777" w:rsidR="00BF4B3F" w:rsidRPr="007E7434" w:rsidRDefault="00BF4B3F" w:rsidP="00F449D8">
            <w:pPr>
              <w:pStyle w:val="HTML-oblikovano"/>
              <w:spacing w:before="0" w:line="276" w:lineRule="auto"/>
              <w:jc w:val="both"/>
              <w:rPr>
                <w:rFonts w:ascii="Arial" w:hAnsi="Arial" w:cs="Arial"/>
                <w:sz w:val="16"/>
                <w:szCs w:val="16"/>
              </w:rPr>
            </w:pPr>
            <w:r w:rsidRPr="234AF280">
              <w:rPr>
                <w:rFonts w:ascii="Arial" w:hAnsi="Arial" w:cs="Arial"/>
                <w:sz w:val="16"/>
                <w:szCs w:val="16"/>
              </w:rPr>
              <w:t>2</w:t>
            </w:r>
          </w:p>
        </w:tc>
      </w:tr>
      <w:tr w:rsidR="00BF4B3F" w14:paraId="5DA2FB0C" w14:textId="77777777" w:rsidTr="00700908">
        <w:trPr>
          <w:trHeight w:val="256"/>
        </w:trPr>
        <w:tc>
          <w:tcPr>
            <w:tcW w:w="3114" w:type="dxa"/>
          </w:tcPr>
          <w:p w14:paraId="3976C967" w14:textId="77777777" w:rsidR="00BF4B3F" w:rsidRDefault="00BF4B3F" w:rsidP="00F449D8">
            <w:pPr>
              <w:pStyle w:val="HTML-oblikovano"/>
              <w:spacing w:line="276" w:lineRule="auto"/>
              <w:rPr>
                <w:rFonts w:ascii="Arial" w:hAnsi="Arial" w:cs="Arial"/>
                <w:sz w:val="16"/>
                <w:szCs w:val="16"/>
              </w:rPr>
            </w:pPr>
            <w:r w:rsidRPr="234AF280">
              <w:rPr>
                <w:rFonts w:ascii="Arial" w:hAnsi="Arial" w:cs="Arial"/>
                <w:sz w:val="16"/>
                <w:szCs w:val="16"/>
              </w:rPr>
              <w:t>Enoprsti kopitarji</w:t>
            </w:r>
          </w:p>
        </w:tc>
        <w:tc>
          <w:tcPr>
            <w:tcW w:w="3118" w:type="dxa"/>
          </w:tcPr>
          <w:p w14:paraId="1D1945CB" w14:textId="77777777" w:rsidR="00BF4B3F" w:rsidRDefault="00BF4B3F" w:rsidP="00F449D8">
            <w:pPr>
              <w:pStyle w:val="HTML-oblikovano"/>
              <w:spacing w:line="276" w:lineRule="auto"/>
              <w:rPr>
                <w:rFonts w:ascii="Arial" w:hAnsi="Arial" w:cs="Arial"/>
                <w:sz w:val="16"/>
                <w:szCs w:val="16"/>
              </w:rPr>
            </w:pPr>
            <w:r w:rsidRPr="234AF280">
              <w:rPr>
                <w:rFonts w:ascii="Arial" w:hAnsi="Arial" w:cs="Arial"/>
                <w:sz w:val="16"/>
                <w:szCs w:val="16"/>
              </w:rPr>
              <w:t>1</w:t>
            </w:r>
          </w:p>
        </w:tc>
        <w:tc>
          <w:tcPr>
            <w:tcW w:w="2835" w:type="dxa"/>
          </w:tcPr>
          <w:p w14:paraId="6D973A43" w14:textId="77777777" w:rsidR="00BF4B3F" w:rsidRDefault="00BF4B3F" w:rsidP="00F449D8">
            <w:pPr>
              <w:pStyle w:val="HTML-oblikovano"/>
              <w:spacing w:line="276" w:lineRule="auto"/>
              <w:jc w:val="both"/>
              <w:rPr>
                <w:rFonts w:ascii="Arial" w:hAnsi="Arial" w:cs="Arial"/>
                <w:sz w:val="16"/>
                <w:szCs w:val="16"/>
              </w:rPr>
            </w:pPr>
            <w:r w:rsidRPr="234AF280">
              <w:rPr>
                <w:rFonts w:ascii="Arial" w:hAnsi="Arial" w:cs="Arial"/>
                <w:sz w:val="16"/>
                <w:szCs w:val="16"/>
              </w:rPr>
              <w:t>1</w:t>
            </w:r>
          </w:p>
        </w:tc>
      </w:tr>
      <w:tr w:rsidR="00BF4B3F" w14:paraId="7F027B3C" w14:textId="77777777" w:rsidTr="00700908">
        <w:trPr>
          <w:trHeight w:val="256"/>
        </w:trPr>
        <w:tc>
          <w:tcPr>
            <w:tcW w:w="3114" w:type="dxa"/>
          </w:tcPr>
          <w:p w14:paraId="5085EBFA" w14:textId="77777777" w:rsidR="00BF4B3F" w:rsidRDefault="00BF4B3F" w:rsidP="00F449D8">
            <w:pPr>
              <w:pStyle w:val="HTML-oblikovano"/>
              <w:spacing w:line="276" w:lineRule="auto"/>
              <w:rPr>
                <w:rFonts w:ascii="Arial" w:hAnsi="Arial" w:cs="Arial"/>
                <w:sz w:val="16"/>
                <w:szCs w:val="16"/>
              </w:rPr>
            </w:pPr>
            <w:r w:rsidRPr="234AF280">
              <w:rPr>
                <w:rFonts w:ascii="Arial" w:hAnsi="Arial" w:cs="Arial"/>
                <w:sz w:val="16"/>
                <w:szCs w:val="16"/>
              </w:rPr>
              <w:t>Perutnina (kokoši)</w:t>
            </w:r>
          </w:p>
        </w:tc>
        <w:tc>
          <w:tcPr>
            <w:tcW w:w="3118" w:type="dxa"/>
          </w:tcPr>
          <w:p w14:paraId="3CBAAFE2" w14:textId="77777777" w:rsidR="00BF4B3F" w:rsidRDefault="00BF4B3F" w:rsidP="00F449D8">
            <w:pPr>
              <w:pStyle w:val="HTML-oblikovano"/>
              <w:spacing w:line="276" w:lineRule="auto"/>
              <w:rPr>
                <w:rFonts w:ascii="Arial" w:hAnsi="Arial" w:cs="Arial"/>
                <w:sz w:val="16"/>
                <w:szCs w:val="16"/>
              </w:rPr>
            </w:pPr>
            <w:r w:rsidRPr="234AF280">
              <w:rPr>
                <w:rFonts w:ascii="Arial" w:hAnsi="Arial" w:cs="Arial"/>
                <w:sz w:val="16"/>
                <w:szCs w:val="16"/>
              </w:rPr>
              <w:t>1</w:t>
            </w:r>
          </w:p>
        </w:tc>
        <w:tc>
          <w:tcPr>
            <w:tcW w:w="2835" w:type="dxa"/>
          </w:tcPr>
          <w:p w14:paraId="60FA57AD" w14:textId="77777777" w:rsidR="00BF4B3F" w:rsidRDefault="00BF4B3F" w:rsidP="00F449D8">
            <w:pPr>
              <w:pStyle w:val="HTML-oblikovano"/>
              <w:spacing w:line="276" w:lineRule="auto"/>
              <w:jc w:val="both"/>
              <w:rPr>
                <w:rFonts w:ascii="Arial" w:hAnsi="Arial" w:cs="Arial"/>
                <w:sz w:val="16"/>
                <w:szCs w:val="16"/>
              </w:rPr>
            </w:pPr>
            <w:r w:rsidRPr="234AF280">
              <w:rPr>
                <w:rFonts w:ascii="Arial" w:hAnsi="Arial" w:cs="Arial"/>
                <w:sz w:val="16"/>
                <w:szCs w:val="16"/>
              </w:rPr>
              <w:t>0</w:t>
            </w:r>
          </w:p>
        </w:tc>
      </w:tr>
      <w:tr w:rsidR="00BF4B3F" w14:paraId="17192A1B" w14:textId="77777777" w:rsidTr="00700908">
        <w:trPr>
          <w:trHeight w:val="300"/>
        </w:trPr>
        <w:tc>
          <w:tcPr>
            <w:tcW w:w="3114" w:type="dxa"/>
          </w:tcPr>
          <w:p w14:paraId="1D3EA283" w14:textId="77777777" w:rsidR="00BF4B3F" w:rsidRDefault="00BF4B3F" w:rsidP="00F449D8">
            <w:pPr>
              <w:pStyle w:val="HTML-oblikovano"/>
              <w:spacing w:line="276" w:lineRule="auto"/>
              <w:rPr>
                <w:rFonts w:ascii="Arial" w:hAnsi="Arial" w:cs="Arial"/>
                <w:sz w:val="16"/>
                <w:szCs w:val="16"/>
              </w:rPr>
            </w:pPr>
            <w:r w:rsidRPr="234AF280">
              <w:rPr>
                <w:rFonts w:ascii="Arial" w:hAnsi="Arial" w:cs="Arial"/>
                <w:sz w:val="16"/>
                <w:szCs w:val="16"/>
              </w:rPr>
              <w:t>ZOO živali (kvakač)</w:t>
            </w:r>
          </w:p>
        </w:tc>
        <w:tc>
          <w:tcPr>
            <w:tcW w:w="3118" w:type="dxa"/>
          </w:tcPr>
          <w:p w14:paraId="06ED3CDB" w14:textId="77777777" w:rsidR="00BF4B3F" w:rsidRDefault="00BF4B3F" w:rsidP="00F449D8">
            <w:pPr>
              <w:pStyle w:val="HTML-oblikovano"/>
              <w:spacing w:line="276" w:lineRule="auto"/>
              <w:rPr>
                <w:rFonts w:ascii="Arial" w:hAnsi="Arial" w:cs="Arial"/>
                <w:sz w:val="16"/>
                <w:szCs w:val="16"/>
              </w:rPr>
            </w:pPr>
            <w:r w:rsidRPr="234AF280">
              <w:rPr>
                <w:rFonts w:ascii="Arial" w:hAnsi="Arial" w:cs="Arial"/>
                <w:sz w:val="16"/>
                <w:szCs w:val="16"/>
              </w:rPr>
              <w:t>1</w:t>
            </w:r>
          </w:p>
        </w:tc>
        <w:tc>
          <w:tcPr>
            <w:tcW w:w="2835" w:type="dxa"/>
          </w:tcPr>
          <w:p w14:paraId="5644590D" w14:textId="77777777" w:rsidR="00BF4B3F" w:rsidRDefault="00BF4B3F" w:rsidP="00F449D8">
            <w:pPr>
              <w:pStyle w:val="HTML-oblikovano"/>
              <w:spacing w:line="276" w:lineRule="auto"/>
              <w:jc w:val="both"/>
              <w:rPr>
                <w:rFonts w:ascii="Arial" w:hAnsi="Arial" w:cs="Arial"/>
                <w:sz w:val="16"/>
                <w:szCs w:val="16"/>
              </w:rPr>
            </w:pPr>
            <w:r w:rsidRPr="234AF280">
              <w:rPr>
                <w:rFonts w:ascii="Arial" w:hAnsi="Arial" w:cs="Arial"/>
                <w:sz w:val="16"/>
                <w:szCs w:val="16"/>
              </w:rPr>
              <w:t>0</w:t>
            </w:r>
          </w:p>
        </w:tc>
      </w:tr>
    </w:tbl>
    <w:p w14:paraId="3B71143E" w14:textId="77777777" w:rsidR="00BF4B3F" w:rsidRDefault="00BF4B3F" w:rsidP="00BF4B3F">
      <w:pPr>
        <w:spacing w:before="0" w:after="0" w:line="360" w:lineRule="auto"/>
        <w:jc w:val="both"/>
        <w:rPr>
          <w:rFonts w:cs="Arial"/>
          <w:b/>
          <w:sz w:val="22"/>
          <w:szCs w:val="22"/>
          <w:u w:val="single"/>
        </w:rPr>
      </w:pPr>
    </w:p>
    <w:p w14:paraId="1A9D1E58" w14:textId="77777777" w:rsidR="006963B7" w:rsidRDefault="006963B7" w:rsidP="0097611E">
      <w:pPr>
        <w:spacing w:before="0" w:after="0" w:line="360" w:lineRule="auto"/>
        <w:jc w:val="both"/>
        <w:rPr>
          <w:rFonts w:cs="Arial"/>
          <w:b/>
          <w:sz w:val="22"/>
          <w:szCs w:val="22"/>
          <w:u w:val="single"/>
        </w:rPr>
      </w:pPr>
    </w:p>
    <w:p w14:paraId="0ABB57D6" w14:textId="77777777" w:rsidR="00700908" w:rsidRPr="00BB1E3D" w:rsidRDefault="00700908" w:rsidP="00700908">
      <w:pPr>
        <w:spacing w:before="0" w:after="0" w:line="360" w:lineRule="auto"/>
        <w:jc w:val="both"/>
        <w:rPr>
          <w:rFonts w:ascii="Arial" w:hAnsi="Arial" w:cs="Arial"/>
          <w:b/>
          <w:bCs/>
          <w:u w:val="single"/>
        </w:rPr>
      </w:pPr>
      <w:r w:rsidRPr="234AF280">
        <w:rPr>
          <w:rFonts w:ascii="Arial" w:hAnsi="Arial" w:cs="Arial"/>
          <w:b/>
          <w:bCs/>
          <w:u w:val="single"/>
        </w:rPr>
        <w:t>Spremljanje večletnih trendov za listerijo pri živalih</w:t>
      </w:r>
    </w:p>
    <w:p w14:paraId="50255B59" w14:textId="77777777" w:rsidR="00700908" w:rsidRPr="007E7434" w:rsidRDefault="00700908" w:rsidP="00700908">
      <w:pPr>
        <w:spacing w:before="0" w:afterLines="32" w:after="76" w:line="240" w:lineRule="auto"/>
        <w:rPr>
          <w:rFonts w:ascii="Arial" w:hAnsi="Arial" w:cs="Arial"/>
        </w:rPr>
      </w:pPr>
      <w:r w:rsidRPr="234AF280">
        <w:rPr>
          <w:rFonts w:ascii="Arial" w:hAnsi="Arial" w:cs="Arial"/>
        </w:rPr>
        <w:t>Prisotnost listerije pri živalih se spremlja v okviru pasivnega monitoringa. Pojavlja se v manjšem obsegu, predvsem pri govedu ter drobnici (ovce).</w:t>
      </w:r>
    </w:p>
    <w:p w14:paraId="44330EBF" w14:textId="77777777" w:rsidR="0097611E" w:rsidRPr="00E53506" w:rsidRDefault="0097611E" w:rsidP="0097611E">
      <w:pPr>
        <w:spacing w:before="0" w:afterLines="32" w:after="76" w:line="240" w:lineRule="auto"/>
        <w:jc w:val="both"/>
        <w:rPr>
          <w:rFonts w:cs="Arial"/>
          <w:sz w:val="22"/>
          <w:szCs w:val="22"/>
        </w:rPr>
      </w:pPr>
    </w:p>
    <w:p w14:paraId="1440B3FC" w14:textId="6F1B30BF" w:rsidR="001B4D75" w:rsidRDefault="001B4D75" w:rsidP="006D2CA8">
      <w:pPr>
        <w:spacing w:before="0" w:afterLines="32" w:after="76" w:line="240" w:lineRule="auto"/>
        <w:jc w:val="both"/>
        <w:rPr>
          <w:rFonts w:cs="Arial"/>
          <w:sz w:val="22"/>
          <w:szCs w:val="22"/>
        </w:rPr>
      </w:pPr>
    </w:p>
    <w:p w14:paraId="0129EFF9" w14:textId="3E3D6F87" w:rsidR="00503455" w:rsidRDefault="00503455" w:rsidP="006D2CA8">
      <w:pPr>
        <w:spacing w:before="0" w:afterLines="32" w:after="76" w:line="240" w:lineRule="auto"/>
        <w:jc w:val="both"/>
        <w:rPr>
          <w:rFonts w:cs="Arial"/>
          <w:sz w:val="22"/>
          <w:szCs w:val="22"/>
        </w:rPr>
      </w:pPr>
    </w:p>
    <w:p w14:paraId="5113BD6B" w14:textId="77777777" w:rsidR="00ED6692" w:rsidRDefault="00ED6692" w:rsidP="006D2CA8">
      <w:pPr>
        <w:spacing w:before="0" w:afterLines="32" w:after="76" w:line="240" w:lineRule="auto"/>
        <w:jc w:val="both"/>
        <w:rPr>
          <w:rFonts w:cs="Arial"/>
          <w:sz w:val="22"/>
          <w:szCs w:val="22"/>
        </w:rPr>
      </w:pPr>
    </w:p>
    <w:p w14:paraId="54176D60" w14:textId="77777777" w:rsidR="00ED6692" w:rsidRDefault="00ED6692" w:rsidP="006D2CA8">
      <w:pPr>
        <w:spacing w:before="0" w:afterLines="32" w:after="76" w:line="240" w:lineRule="auto"/>
        <w:jc w:val="both"/>
        <w:rPr>
          <w:rFonts w:cs="Arial"/>
          <w:sz w:val="22"/>
          <w:szCs w:val="22"/>
        </w:rPr>
      </w:pPr>
    </w:p>
    <w:p w14:paraId="238222C7" w14:textId="77777777" w:rsidR="00ED6692" w:rsidRDefault="00ED6692" w:rsidP="006D2CA8">
      <w:pPr>
        <w:spacing w:before="0" w:afterLines="32" w:after="76" w:line="240" w:lineRule="auto"/>
        <w:jc w:val="both"/>
        <w:rPr>
          <w:rFonts w:cs="Arial"/>
          <w:sz w:val="22"/>
          <w:szCs w:val="22"/>
        </w:rPr>
      </w:pPr>
    </w:p>
    <w:p w14:paraId="1B9B9A80" w14:textId="77777777" w:rsidR="00ED6692" w:rsidRDefault="00ED6692" w:rsidP="006D2CA8">
      <w:pPr>
        <w:spacing w:before="0" w:afterLines="32" w:after="76" w:line="240" w:lineRule="auto"/>
        <w:jc w:val="both"/>
        <w:rPr>
          <w:rFonts w:cs="Arial"/>
          <w:sz w:val="22"/>
          <w:szCs w:val="22"/>
        </w:rPr>
      </w:pPr>
    </w:p>
    <w:p w14:paraId="2635E20B" w14:textId="77777777" w:rsidR="00ED6692" w:rsidRDefault="00ED6692" w:rsidP="006D2CA8">
      <w:pPr>
        <w:spacing w:before="0" w:afterLines="32" w:after="76" w:line="240" w:lineRule="auto"/>
        <w:jc w:val="both"/>
        <w:rPr>
          <w:rFonts w:cs="Arial"/>
          <w:sz w:val="22"/>
          <w:szCs w:val="22"/>
        </w:rPr>
      </w:pPr>
    </w:p>
    <w:p w14:paraId="7B654491" w14:textId="77777777" w:rsidR="00ED6692" w:rsidRDefault="00ED6692" w:rsidP="006D2CA8">
      <w:pPr>
        <w:spacing w:before="0" w:afterLines="32" w:after="76" w:line="240" w:lineRule="auto"/>
        <w:jc w:val="both"/>
        <w:rPr>
          <w:rFonts w:cs="Arial"/>
          <w:sz w:val="22"/>
          <w:szCs w:val="22"/>
        </w:rPr>
      </w:pPr>
    </w:p>
    <w:p w14:paraId="2E357325" w14:textId="77777777" w:rsidR="0053405C" w:rsidRDefault="0053405C" w:rsidP="006D2CA8">
      <w:pPr>
        <w:spacing w:before="0" w:afterLines="32" w:after="76" w:line="240" w:lineRule="auto"/>
        <w:jc w:val="both"/>
        <w:rPr>
          <w:rFonts w:cs="Arial"/>
          <w:sz w:val="22"/>
          <w:szCs w:val="22"/>
        </w:rPr>
      </w:pPr>
    </w:p>
    <w:p w14:paraId="009CF9CD" w14:textId="77777777" w:rsidR="00ED6692" w:rsidRDefault="00ED6692" w:rsidP="006D2CA8">
      <w:pPr>
        <w:spacing w:before="0" w:afterLines="32" w:after="76" w:line="240" w:lineRule="auto"/>
        <w:jc w:val="both"/>
        <w:rPr>
          <w:rFonts w:cs="Arial"/>
          <w:sz w:val="22"/>
          <w:szCs w:val="22"/>
        </w:rPr>
      </w:pPr>
    </w:p>
    <w:p w14:paraId="0EBD40AF" w14:textId="77777777" w:rsidR="00ED6692" w:rsidRDefault="00ED6692" w:rsidP="006D2CA8">
      <w:pPr>
        <w:spacing w:before="0" w:afterLines="32" w:after="76" w:line="240" w:lineRule="auto"/>
        <w:jc w:val="both"/>
        <w:rPr>
          <w:rFonts w:cs="Arial"/>
          <w:sz w:val="22"/>
          <w:szCs w:val="22"/>
        </w:rPr>
      </w:pPr>
    </w:p>
    <w:p w14:paraId="490BBAE9" w14:textId="77777777" w:rsidR="00ED6692" w:rsidRDefault="00ED6692" w:rsidP="006D2CA8">
      <w:pPr>
        <w:spacing w:before="0" w:afterLines="32" w:after="76" w:line="240" w:lineRule="auto"/>
        <w:jc w:val="both"/>
        <w:rPr>
          <w:rFonts w:cs="Arial"/>
          <w:sz w:val="22"/>
          <w:szCs w:val="22"/>
        </w:rPr>
      </w:pPr>
    </w:p>
    <w:p w14:paraId="7AD92C36" w14:textId="77777777" w:rsidR="00D67675" w:rsidRDefault="00D67675" w:rsidP="006D2CA8">
      <w:pPr>
        <w:spacing w:before="0" w:afterLines="32" w:after="76" w:line="240" w:lineRule="auto"/>
        <w:jc w:val="both"/>
        <w:rPr>
          <w:rFonts w:cs="Arial"/>
          <w:sz w:val="22"/>
          <w:szCs w:val="22"/>
        </w:rPr>
      </w:pPr>
    </w:p>
    <w:p w14:paraId="323945DC" w14:textId="77777777" w:rsidR="00D67675" w:rsidRDefault="00D67675" w:rsidP="006D2CA8">
      <w:pPr>
        <w:spacing w:before="0" w:afterLines="32" w:after="76" w:line="240" w:lineRule="auto"/>
        <w:jc w:val="both"/>
        <w:rPr>
          <w:rFonts w:cs="Arial"/>
          <w:sz w:val="22"/>
          <w:szCs w:val="22"/>
        </w:rPr>
      </w:pPr>
    </w:p>
    <w:p w14:paraId="7C15714D" w14:textId="41FDBF62" w:rsidR="00CB2033" w:rsidRDefault="00CB2033" w:rsidP="006D2CA8">
      <w:pPr>
        <w:spacing w:before="0" w:afterLines="32" w:after="76" w:line="240" w:lineRule="auto"/>
        <w:jc w:val="both"/>
        <w:rPr>
          <w:rFonts w:cs="Arial"/>
          <w:sz w:val="22"/>
          <w:szCs w:val="22"/>
        </w:rPr>
      </w:pPr>
    </w:p>
    <w:p w14:paraId="6AAC9D59" w14:textId="12CE4CCC" w:rsidR="006D2CA8" w:rsidRPr="007E7434" w:rsidRDefault="006D2CA8" w:rsidP="006D2CA8">
      <w:pPr>
        <w:pStyle w:val="Naslov1"/>
        <w:rPr>
          <w:rFonts w:ascii="Arial" w:hAnsi="Arial" w:cs="Arial"/>
          <w:b/>
          <w:color w:val="auto"/>
          <w:sz w:val="24"/>
          <w:szCs w:val="24"/>
        </w:rPr>
      </w:pPr>
      <w:bookmarkStart w:id="84" w:name="_Toc24377838"/>
      <w:bookmarkStart w:id="85" w:name="_Toc224300854"/>
      <w:r w:rsidRPr="007E7434">
        <w:rPr>
          <w:rFonts w:ascii="Arial" w:hAnsi="Arial" w:cs="Arial"/>
          <w:b/>
          <w:color w:val="auto"/>
          <w:sz w:val="24"/>
          <w:szCs w:val="24"/>
        </w:rPr>
        <w:t xml:space="preserve">VROČICA </w:t>
      </w:r>
      <w:r w:rsidR="00056A67" w:rsidRPr="007E7434">
        <w:rPr>
          <w:rFonts w:ascii="Arial" w:hAnsi="Arial" w:cs="Arial"/>
          <w:b/>
          <w:color w:val="auto"/>
          <w:sz w:val="24"/>
          <w:szCs w:val="24"/>
        </w:rPr>
        <w:t xml:space="preserve">Q </w:t>
      </w:r>
      <w:r w:rsidR="00264EC8" w:rsidRPr="007E7434">
        <w:rPr>
          <w:rFonts w:ascii="Arial" w:hAnsi="Arial" w:cs="Arial"/>
          <w:b/>
          <w:color w:val="auto"/>
          <w:sz w:val="24"/>
          <w:szCs w:val="24"/>
        </w:rPr>
        <w:t xml:space="preserve">/ </w:t>
      </w:r>
      <w:r w:rsidRPr="007E7434">
        <w:rPr>
          <w:rFonts w:ascii="Arial" w:hAnsi="Arial" w:cs="Arial"/>
          <w:b/>
          <w:color w:val="auto"/>
          <w:sz w:val="24"/>
          <w:szCs w:val="24"/>
        </w:rPr>
        <w:t>MRZLICA</w:t>
      </w:r>
      <w:r w:rsidR="00056A67" w:rsidRPr="007E7434">
        <w:rPr>
          <w:rFonts w:ascii="Arial" w:hAnsi="Arial" w:cs="Arial"/>
          <w:b/>
          <w:color w:val="auto"/>
          <w:sz w:val="24"/>
          <w:szCs w:val="24"/>
        </w:rPr>
        <w:t xml:space="preserve"> Q</w:t>
      </w:r>
      <w:bookmarkEnd w:id="84"/>
      <w:bookmarkEnd w:id="85"/>
    </w:p>
    <w:p w14:paraId="7B1D56C4" w14:textId="77777777" w:rsidR="006D2CA8" w:rsidRPr="00E53506" w:rsidRDefault="006D2CA8" w:rsidP="006D2CA8">
      <w:pPr>
        <w:spacing w:before="0" w:afterLines="32" w:after="76" w:line="240" w:lineRule="auto"/>
        <w:rPr>
          <w:rFonts w:cs="Arial"/>
          <w:sz w:val="22"/>
          <w:szCs w:val="22"/>
        </w:rPr>
      </w:pPr>
    </w:p>
    <w:p w14:paraId="2F968B93" w14:textId="033F047E" w:rsidR="006D2CA8" w:rsidRPr="00C17D1C" w:rsidRDefault="006D2CA8" w:rsidP="00C17D1C">
      <w:pPr>
        <w:pStyle w:val="HTML-oblikovano"/>
        <w:spacing w:before="0"/>
        <w:rPr>
          <w:rFonts w:ascii="Arial" w:hAnsi="Arial" w:cs="Arial"/>
          <w:sz w:val="20"/>
          <w:szCs w:val="20"/>
        </w:rPr>
      </w:pPr>
      <w:r w:rsidRPr="00C17D1C">
        <w:rPr>
          <w:rFonts w:ascii="Arial" w:hAnsi="Arial" w:cs="Arial"/>
          <w:sz w:val="20"/>
          <w:szCs w:val="20"/>
          <w:u w:val="single"/>
        </w:rPr>
        <w:t>Povzročitelj</w:t>
      </w:r>
      <w:r w:rsidRPr="00C17D1C">
        <w:rPr>
          <w:rFonts w:ascii="Arial" w:hAnsi="Arial" w:cs="Arial"/>
          <w:sz w:val="20"/>
          <w:szCs w:val="20"/>
        </w:rPr>
        <w:t xml:space="preserve">: </w:t>
      </w:r>
      <w:r w:rsidRPr="00C17D1C">
        <w:rPr>
          <w:rFonts w:ascii="Arial" w:hAnsi="Arial" w:cs="Arial"/>
          <w:i/>
          <w:iCs/>
          <w:sz w:val="20"/>
          <w:szCs w:val="20"/>
        </w:rPr>
        <w:t>Coxiella burnetii</w:t>
      </w:r>
    </w:p>
    <w:p w14:paraId="3D754F4F" w14:textId="77777777" w:rsidR="006D2CA8" w:rsidRPr="00E53506" w:rsidRDefault="006D2CA8" w:rsidP="00C17D1C">
      <w:pPr>
        <w:spacing w:before="0" w:afterLines="32" w:after="76" w:line="240" w:lineRule="auto"/>
        <w:rPr>
          <w:rFonts w:cs="Arial"/>
          <w:sz w:val="22"/>
          <w:szCs w:val="22"/>
        </w:rPr>
      </w:pPr>
    </w:p>
    <w:p w14:paraId="1DE864FB" w14:textId="77777777" w:rsidR="007E7434" w:rsidRDefault="006D2CA8" w:rsidP="00C17D1C">
      <w:pPr>
        <w:pStyle w:val="Pa3"/>
        <w:spacing w:after="0" w:line="240" w:lineRule="auto"/>
        <w:rPr>
          <w:rFonts w:ascii="Arial" w:hAnsi="Arial" w:cs="Arial"/>
          <w:sz w:val="20"/>
          <w:szCs w:val="20"/>
        </w:rPr>
      </w:pPr>
      <w:r w:rsidRPr="007E7434">
        <w:rPr>
          <w:rFonts w:ascii="Arial" w:hAnsi="Arial" w:cs="Arial"/>
          <w:sz w:val="20"/>
          <w:szCs w:val="20"/>
        </w:rPr>
        <w:t xml:space="preserve">Vročica Q (mrzlica Q) je po vsem svetu razširjena zoonoza. Povzročitelj bolezni je bakterija </w:t>
      </w:r>
      <w:r w:rsidRPr="007E7434">
        <w:rPr>
          <w:rFonts w:ascii="Arial" w:hAnsi="Arial" w:cs="Arial"/>
          <w:i/>
          <w:sz w:val="20"/>
          <w:szCs w:val="20"/>
        </w:rPr>
        <w:t xml:space="preserve">Coxiella burnetii. </w:t>
      </w:r>
      <w:r w:rsidRPr="007E7434">
        <w:rPr>
          <w:rFonts w:ascii="Arial" w:hAnsi="Arial" w:cs="Arial"/>
          <w:sz w:val="20"/>
          <w:szCs w:val="20"/>
        </w:rPr>
        <w:t xml:space="preserve">V primerjavi z drugimi rikecijami je zelo obstojna zunaj telesa in zelo odporna proti fizikalnim in kemičnim agensom. </w:t>
      </w:r>
      <w:r w:rsidR="004D534F" w:rsidRPr="007E7434">
        <w:rPr>
          <w:rFonts w:ascii="Arial" w:hAnsi="Arial" w:cs="Arial"/>
          <w:sz w:val="20"/>
          <w:szCs w:val="20"/>
        </w:rPr>
        <w:t xml:space="preserve">Med naravne gostitelje in prenašalce </w:t>
      </w:r>
      <w:r w:rsidR="004D534F" w:rsidRPr="007E7434">
        <w:rPr>
          <w:rFonts w:ascii="Arial" w:hAnsi="Arial" w:cs="Arial"/>
          <w:i/>
          <w:sz w:val="20"/>
          <w:szCs w:val="20"/>
        </w:rPr>
        <w:t>C. burnetii</w:t>
      </w:r>
      <w:r w:rsidR="004D534F" w:rsidRPr="007E7434">
        <w:rPr>
          <w:rFonts w:ascii="Arial" w:hAnsi="Arial" w:cs="Arial"/>
          <w:sz w:val="20"/>
          <w:szCs w:val="20"/>
        </w:rPr>
        <w:t xml:space="preserve"> prištevamo okoli 125 vrst sesalcev in veliko vrst členonožcev, vključno s pršicami, klopi, ušmi, bolhami in muhami. Med domačimi živalmi so ovce, koze, govedo, konji, prašiči, mačke, psi in kunci glavni rezervoar povzročitelja. Povzročitelj se zaradi prikrite infekcije  pogosto izloča v okolico. </w:t>
      </w:r>
      <w:r w:rsidRPr="007E7434">
        <w:rPr>
          <w:rFonts w:ascii="Arial" w:hAnsi="Arial" w:cs="Arial"/>
          <w:sz w:val="20"/>
          <w:szCs w:val="20"/>
        </w:rPr>
        <w:t xml:space="preserve">Okužene živali navadno ne kažejo znakov bolezni, ali pa so zelo blagi. Žival še dolgo po okužbi izloča bakterije v okolico. </w:t>
      </w:r>
      <w:r w:rsidRPr="007E7434">
        <w:rPr>
          <w:rFonts w:ascii="Arial" w:hAnsi="Arial" w:cs="Arial"/>
          <w:bCs/>
          <w:sz w:val="20"/>
          <w:szCs w:val="20"/>
        </w:rPr>
        <w:t>Zelo kužen je</w:t>
      </w:r>
      <w:r w:rsidR="0019382E" w:rsidRPr="007E7434">
        <w:rPr>
          <w:rFonts w:ascii="Arial" w:hAnsi="Arial" w:cs="Arial"/>
          <w:bCs/>
          <w:sz w:val="20"/>
          <w:szCs w:val="20"/>
        </w:rPr>
        <w:t xml:space="preserve"> </w:t>
      </w:r>
      <w:r w:rsidRPr="007E7434">
        <w:rPr>
          <w:rFonts w:ascii="Arial" w:hAnsi="Arial" w:cs="Arial"/>
          <w:bCs/>
          <w:sz w:val="20"/>
          <w:szCs w:val="20"/>
        </w:rPr>
        <w:t xml:space="preserve">feces živali, v času kotenja pa posteljica. </w:t>
      </w:r>
      <w:r w:rsidRPr="007E7434">
        <w:rPr>
          <w:rFonts w:ascii="Arial" w:hAnsi="Arial" w:cs="Arial"/>
          <w:sz w:val="20"/>
          <w:szCs w:val="20"/>
        </w:rPr>
        <w:t xml:space="preserve">V prahu, slami, mleku, na živalskih kožah in zemlji lahko preživi več mesecev. Dokazana je povezava med seropozitivnimi ovcami, kozami in kravami ter izločanjem okuženega mleka. Izločanje je različno intenzivno in traja različno dolgo, dlje pri kravah kot pri ovcah. Pasterizacija mleka povzročitelja uniči. Zaužitje kontaminirane hrane lahko pri ljudeh povzroči serokonverzijo, ne pa klinične oblike bolezni, po do sedaj znanih podatkih (EFSA mnenje, 2010). Inkubacijska doba za obolenje pri ljudeh je od 9 do 40 dni. </w:t>
      </w:r>
    </w:p>
    <w:p w14:paraId="155CB189" w14:textId="77777777" w:rsidR="007E7434" w:rsidRDefault="007E7434" w:rsidP="00C17D1C">
      <w:pPr>
        <w:pStyle w:val="Pa3"/>
        <w:spacing w:after="0" w:line="240" w:lineRule="auto"/>
        <w:rPr>
          <w:rFonts w:ascii="Arial" w:hAnsi="Arial" w:cs="Arial"/>
          <w:sz w:val="20"/>
          <w:szCs w:val="20"/>
        </w:rPr>
      </w:pPr>
    </w:p>
    <w:p w14:paraId="69236843" w14:textId="482D08C4" w:rsidR="006D2CA8" w:rsidRPr="007E7434" w:rsidRDefault="006D2CA8" w:rsidP="00C17D1C">
      <w:pPr>
        <w:pStyle w:val="Pa3"/>
        <w:spacing w:after="0" w:line="240" w:lineRule="auto"/>
        <w:rPr>
          <w:rFonts w:ascii="Arial" w:hAnsi="Arial" w:cs="Arial"/>
          <w:sz w:val="20"/>
          <w:szCs w:val="20"/>
        </w:rPr>
      </w:pPr>
      <w:r w:rsidRPr="007E7434">
        <w:rPr>
          <w:rFonts w:ascii="Arial" w:hAnsi="Arial" w:cs="Arial"/>
          <w:sz w:val="20"/>
          <w:szCs w:val="20"/>
        </w:rPr>
        <w:t xml:space="preserve">Več o </w:t>
      </w:r>
      <w:hyperlink r:id="rId39" w:history="1">
        <w:r w:rsidR="00CB2033" w:rsidRPr="00CB2033">
          <w:rPr>
            <w:rStyle w:val="Hiperpovezava"/>
            <w:rFonts w:ascii="Arial" w:hAnsi="Arial" w:cs="Arial"/>
            <w:sz w:val="20"/>
            <w:szCs w:val="20"/>
          </w:rPr>
          <w:t>vročici Q</w:t>
        </w:r>
      </w:hyperlink>
      <w:r w:rsidR="00CB2033">
        <w:rPr>
          <w:rFonts w:ascii="Arial" w:hAnsi="Arial" w:cs="Arial"/>
          <w:sz w:val="20"/>
          <w:szCs w:val="20"/>
        </w:rPr>
        <w:t xml:space="preserve"> </w:t>
      </w:r>
      <w:r w:rsidRPr="007E7434">
        <w:rPr>
          <w:rFonts w:ascii="Arial" w:hAnsi="Arial" w:cs="Arial"/>
          <w:sz w:val="20"/>
          <w:szCs w:val="20"/>
        </w:rPr>
        <w:t xml:space="preserve">je </w:t>
      </w:r>
      <w:r w:rsidR="003314EE" w:rsidRPr="007E7434">
        <w:rPr>
          <w:rFonts w:ascii="Arial" w:hAnsi="Arial" w:cs="Arial"/>
          <w:sz w:val="20"/>
          <w:szCs w:val="20"/>
        </w:rPr>
        <w:t xml:space="preserve">opisano </w:t>
      </w:r>
      <w:r w:rsidR="007E7434">
        <w:rPr>
          <w:rFonts w:ascii="Arial" w:hAnsi="Arial" w:cs="Arial"/>
          <w:sz w:val="20"/>
          <w:szCs w:val="20"/>
        </w:rPr>
        <w:t>na spletni strani</w:t>
      </w:r>
      <w:r w:rsidR="004D534F" w:rsidRPr="007E7434">
        <w:rPr>
          <w:rFonts w:ascii="Arial" w:hAnsi="Arial" w:cs="Arial"/>
          <w:sz w:val="20"/>
          <w:szCs w:val="20"/>
        </w:rPr>
        <w:t xml:space="preserve"> </w:t>
      </w:r>
      <w:r w:rsidR="007E7434">
        <w:rPr>
          <w:rFonts w:ascii="Arial" w:hAnsi="Arial" w:cs="Arial"/>
          <w:sz w:val="20"/>
          <w:szCs w:val="20"/>
        </w:rPr>
        <w:t xml:space="preserve">NIJZ </w:t>
      </w:r>
      <w:r w:rsidR="007E7434" w:rsidRPr="007E7434">
        <w:rPr>
          <w:rFonts w:ascii="Arial" w:hAnsi="Arial" w:cs="Arial"/>
          <w:sz w:val="20"/>
          <w:szCs w:val="20"/>
        </w:rPr>
        <w:t>(</w:t>
      </w:r>
      <w:r w:rsidR="00CB2033" w:rsidRPr="00CB2033">
        <w:rPr>
          <w:rFonts w:ascii="Arial" w:hAnsi="Arial" w:cs="Arial"/>
          <w:sz w:val="20"/>
          <w:szCs w:val="20"/>
          <w:lang w:eastAsia="sl-SI"/>
        </w:rPr>
        <w:t>https://nijz.si/nalezljive-bolezni/nalezljive-bolezni-od-a-do-z/vrocica-q/</w:t>
      </w:r>
      <w:r w:rsidR="007E7434" w:rsidRPr="007E7434">
        <w:rPr>
          <w:rFonts w:ascii="Arial" w:hAnsi="Arial" w:cs="Arial"/>
          <w:sz w:val="20"/>
          <w:szCs w:val="20"/>
          <w:lang w:eastAsia="sl-SI"/>
        </w:rPr>
        <w:t>).</w:t>
      </w:r>
    </w:p>
    <w:p w14:paraId="0E63BEFD" w14:textId="77777777" w:rsidR="006D2CA8" w:rsidRPr="007E7434" w:rsidRDefault="006D2CA8" w:rsidP="00C17D1C">
      <w:pPr>
        <w:spacing w:before="0" w:afterLines="32" w:after="76" w:line="240" w:lineRule="auto"/>
        <w:rPr>
          <w:rFonts w:ascii="Arial" w:hAnsi="Arial" w:cs="Arial"/>
          <w:color w:val="002060"/>
        </w:rPr>
      </w:pPr>
    </w:p>
    <w:p w14:paraId="2DAE68DA" w14:textId="7E6B5155" w:rsidR="00264EC8" w:rsidRPr="007E7434" w:rsidRDefault="00264EC8" w:rsidP="00C17D1C">
      <w:pPr>
        <w:spacing w:before="0" w:afterLines="32" w:after="76" w:line="240" w:lineRule="auto"/>
        <w:rPr>
          <w:rFonts w:ascii="Arial" w:hAnsi="Arial" w:cs="Arial"/>
        </w:rPr>
      </w:pPr>
    </w:p>
    <w:p w14:paraId="3390858C" w14:textId="77777777" w:rsidR="006D2CA8" w:rsidRPr="007E7434" w:rsidRDefault="006D2CA8" w:rsidP="00C17D1C">
      <w:pPr>
        <w:pStyle w:val="Naslov2"/>
        <w:spacing w:line="240" w:lineRule="auto"/>
        <w:rPr>
          <w:rFonts w:ascii="Arial" w:hAnsi="Arial" w:cs="Arial"/>
        </w:rPr>
      </w:pPr>
      <w:bookmarkStart w:id="86" w:name="_Toc436296994"/>
      <w:bookmarkStart w:id="87" w:name="_Toc24377839"/>
      <w:bookmarkStart w:id="88" w:name="_Toc224300855"/>
      <w:r w:rsidRPr="007E7434">
        <w:rPr>
          <w:rFonts w:ascii="Arial" w:hAnsi="Arial" w:cs="Arial"/>
        </w:rPr>
        <w:t>VROČICA Q pri ljudeh</w:t>
      </w:r>
      <w:bookmarkEnd w:id="86"/>
      <w:bookmarkEnd w:id="87"/>
      <w:bookmarkEnd w:id="88"/>
    </w:p>
    <w:p w14:paraId="359694C1" w14:textId="77777777" w:rsidR="007E7434" w:rsidRPr="007E7434" w:rsidRDefault="007E7434" w:rsidP="00C17D1C">
      <w:pPr>
        <w:spacing w:before="0" w:after="0" w:line="240" w:lineRule="auto"/>
        <w:rPr>
          <w:rFonts w:ascii="Arial" w:hAnsi="Arial" w:cs="Arial"/>
        </w:rPr>
      </w:pPr>
    </w:p>
    <w:p w14:paraId="24E00799" w14:textId="612AC7F2" w:rsidR="005A1C2F" w:rsidRPr="005E36D2" w:rsidRDefault="005A1C2F" w:rsidP="006B6D61">
      <w:pPr>
        <w:spacing w:before="0" w:after="0" w:line="240" w:lineRule="auto"/>
        <w:rPr>
          <w:rFonts w:ascii="Arial" w:eastAsia="Times New Roman" w:hAnsi="Arial" w:cs="Arial"/>
        </w:rPr>
      </w:pPr>
      <w:r w:rsidRPr="005E36D2">
        <w:rPr>
          <w:rFonts w:ascii="Arial" w:hAnsi="Arial" w:cs="Arial"/>
        </w:rPr>
        <w:t>Vročica Q je v Sloveniji redko prijavljena bolezen. V Sloveniji so vročico Q pri ljudeh prvič ugotovili leta 1949. Leta 1990 je bila na Primorskem ugotovljena enzootija vročice Q med ljudmi. V letu 2007 smo zabeležili izbruh vročice Q na učni kmetiji Vremščica. Zbolelo je 93 oseb. Med zbolelimi so bili dijaki srednje veterinarske šole, študenti Veterinarske in Biotehniške fakultete ter v manjši meri učitelji. Oboleli so na kmetiji opravljali prakso in so imeli stik s kužnimi ovcami. Zabeležen je bil tudi manjši izbruh, v katerem so zboleli trije družinski člani, ki so se najverjetneje okužili v stiku z ovcami na področju Velebita. V letu 2019 so se bolniki verjetno okužili na domači ali bližnji kmetiji, kjer gojijo ovce in koze. En primer je bil vnesen iz Bosne, za ostale primere podatka ni na voljo. Tudi v letu 2020 in 2022 je bil po en primer vnesen iz Bosne. Leta 2021 primerov nismo zaznali.</w:t>
      </w:r>
      <w:r w:rsidRPr="005E36D2">
        <w:rPr>
          <w:rFonts w:ascii="Arial" w:eastAsia="Times New Roman" w:hAnsi="Arial" w:cs="Arial"/>
        </w:rPr>
        <w:t xml:space="preserve"> V letu 202</w:t>
      </w:r>
      <w:r>
        <w:rPr>
          <w:rFonts w:ascii="Arial" w:eastAsia="Times New Roman" w:hAnsi="Arial" w:cs="Arial"/>
        </w:rPr>
        <w:t>4</w:t>
      </w:r>
      <w:r w:rsidRPr="005E36D2">
        <w:rPr>
          <w:rFonts w:ascii="Arial" w:eastAsia="Times New Roman" w:hAnsi="Arial" w:cs="Arial"/>
        </w:rPr>
        <w:t xml:space="preserve"> smo prejeli prijav</w:t>
      </w:r>
      <w:r>
        <w:rPr>
          <w:rFonts w:ascii="Arial" w:eastAsia="Times New Roman" w:hAnsi="Arial" w:cs="Arial"/>
        </w:rPr>
        <w:t>o</w:t>
      </w:r>
      <w:r w:rsidRPr="005E36D2">
        <w:rPr>
          <w:rFonts w:ascii="Arial" w:eastAsia="Times New Roman" w:hAnsi="Arial" w:cs="Arial"/>
        </w:rPr>
        <w:t xml:space="preserve"> vročice Q.  Iz zbranih epidemioloških podatkov</w:t>
      </w:r>
      <w:r>
        <w:rPr>
          <w:rFonts w:ascii="Arial" w:eastAsia="Times New Roman" w:hAnsi="Arial" w:cs="Arial"/>
        </w:rPr>
        <w:t xml:space="preserve"> se je primer verjetno okužil z zaužitjem sira </w:t>
      </w:r>
      <w:r w:rsidRPr="005E36D2">
        <w:rPr>
          <w:rFonts w:ascii="Arial" w:eastAsia="Times New Roman" w:hAnsi="Arial" w:cs="Arial"/>
        </w:rPr>
        <w:t xml:space="preserve"> iz </w:t>
      </w:r>
      <w:r>
        <w:rPr>
          <w:rFonts w:ascii="Arial" w:eastAsia="Times New Roman" w:hAnsi="Arial" w:cs="Arial"/>
        </w:rPr>
        <w:t>Bosne</w:t>
      </w:r>
      <w:r w:rsidRPr="005E36D2">
        <w:rPr>
          <w:rFonts w:ascii="Arial" w:eastAsia="Times New Roman" w:hAnsi="Arial" w:cs="Arial"/>
        </w:rPr>
        <w:t xml:space="preserve">. </w:t>
      </w:r>
    </w:p>
    <w:p w14:paraId="41904C5A" w14:textId="77777777" w:rsidR="005A1C2F" w:rsidRDefault="005A1C2F" w:rsidP="006B6D61">
      <w:pPr>
        <w:spacing w:before="0" w:afterLines="32" w:after="76" w:line="240" w:lineRule="auto"/>
        <w:rPr>
          <w:rFonts w:ascii="Arial" w:hAnsi="Arial" w:cs="Arial"/>
        </w:rPr>
      </w:pPr>
    </w:p>
    <w:p w14:paraId="57CDF561" w14:textId="1AE38D0D" w:rsidR="005A1C2F" w:rsidRDefault="005A1C2F" w:rsidP="005A1C2F">
      <w:pPr>
        <w:pStyle w:val="SlogPreglednica9pt"/>
        <w:spacing w:line="360" w:lineRule="auto"/>
        <w:jc w:val="left"/>
        <w:rPr>
          <w:rFonts w:ascii="Arial" w:hAnsi="Arial" w:cs="Arial"/>
          <w:b w:val="0"/>
          <w:sz w:val="20"/>
          <w:szCs w:val="20"/>
        </w:rPr>
      </w:pPr>
      <w:r w:rsidRPr="007E7434">
        <w:rPr>
          <w:rFonts w:ascii="Arial" w:hAnsi="Arial" w:cs="Arial"/>
          <w:b w:val="0"/>
          <w:sz w:val="20"/>
          <w:szCs w:val="20"/>
          <w:u w:val="single"/>
        </w:rPr>
        <w:t xml:space="preserve">Preglednica z grafom </w:t>
      </w:r>
      <w:r w:rsidR="00D67675">
        <w:rPr>
          <w:rFonts w:ascii="Arial" w:hAnsi="Arial" w:cs="Arial"/>
          <w:b w:val="0"/>
          <w:sz w:val="20"/>
          <w:szCs w:val="20"/>
          <w:u w:val="single"/>
        </w:rPr>
        <w:t xml:space="preserve">št. </w:t>
      </w:r>
      <w:r>
        <w:rPr>
          <w:rFonts w:ascii="Arial" w:hAnsi="Arial" w:cs="Arial"/>
          <w:b w:val="0"/>
          <w:sz w:val="20"/>
          <w:szCs w:val="20"/>
          <w:u w:val="single"/>
        </w:rPr>
        <w:t>15</w:t>
      </w:r>
      <w:r w:rsidRPr="007E7434">
        <w:rPr>
          <w:rFonts w:ascii="Arial" w:hAnsi="Arial" w:cs="Arial"/>
          <w:b w:val="0"/>
          <w:sz w:val="20"/>
          <w:szCs w:val="20"/>
        </w:rPr>
        <w:t xml:space="preserve">: Prijavljeni primeri vročice Q pri ljudeh v obdobju </w:t>
      </w:r>
      <w:r>
        <w:rPr>
          <w:rFonts w:ascii="Arial" w:hAnsi="Arial" w:cs="Arial"/>
          <w:b w:val="0"/>
          <w:sz w:val="20"/>
          <w:szCs w:val="20"/>
        </w:rPr>
        <w:t>2020</w:t>
      </w:r>
      <w:r w:rsidRPr="007E7434">
        <w:rPr>
          <w:rFonts w:ascii="Arial" w:hAnsi="Arial" w:cs="Arial"/>
          <w:b w:val="0"/>
          <w:sz w:val="20"/>
          <w:szCs w:val="20"/>
        </w:rPr>
        <w:t>–202</w:t>
      </w:r>
      <w:r>
        <w:rPr>
          <w:rFonts w:ascii="Arial" w:hAnsi="Arial" w:cs="Arial"/>
          <w:b w:val="0"/>
          <w:sz w:val="20"/>
          <w:szCs w:val="20"/>
        </w:rPr>
        <w:t>4</w:t>
      </w:r>
    </w:p>
    <w:tbl>
      <w:tblPr>
        <w:tblStyle w:val="Tabelamrea1"/>
        <w:tblW w:w="8999" w:type="dxa"/>
        <w:tblLayout w:type="fixed"/>
        <w:tblLook w:val="04A0" w:firstRow="1" w:lastRow="0" w:firstColumn="1" w:lastColumn="0" w:noHBand="0" w:noVBand="1"/>
        <w:tblCaption w:val="Število prijavljenih primerov Q vročice pri ljudeh od 2012 do 2021"/>
      </w:tblPr>
      <w:tblGrid>
        <w:gridCol w:w="2263"/>
        <w:gridCol w:w="1870"/>
        <w:gridCol w:w="1217"/>
        <w:gridCol w:w="1214"/>
        <w:gridCol w:w="1612"/>
        <w:gridCol w:w="823"/>
      </w:tblGrid>
      <w:tr w:rsidR="005A1C2F" w:rsidRPr="00255C79" w14:paraId="7B77DE1A" w14:textId="77777777" w:rsidTr="000D4940">
        <w:trPr>
          <w:trHeight w:val="274"/>
          <w:tblHeader/>
        </w:trPr>
        <w:tc>
          <w:tcPr>
            <w:tcW w:w="2263" w:type="dxa"/>
            <w:shd w:val="clear" w:color="auto" w:fill="F2F2F2" w:themeFill="background1" w:themeFillShade="F2"/>
          </w:tcPr>
          <w:p w14:paraId="69CE975E" w14:textId="77777777" w:rsidR="005A1C2F" w:rsidRPr="00255C79" w:rsidRDefault="005A1C2F" w:rsidP="005A1C2F">
            <w:pPr>
              <w:pStyle w:val="SlogPreglednica9pt"/>
              <w:spacing w:before="0" w:line="276" w:lineRule="auto"/>
              <w:jc w:val="left"/>
              <w:rPr>
                <w:rFonts w:ascii="Arial" w:hAnsi="Arial" w:cs="Arial"/>
                <w:b w:val="0"/>
              </w:rPr>
            </w:pPr>
            <w:r w:rsidRPr="00255C79">
              <w:rPr>
                <w:rFonts w:ascii="Arial" w:hAnsi="Arial" w:cs="Arial"/>
                <w:b w:val="0"/>
              </w:rPr>
              <w:t>Leto</w:t>
            </w:r>
          </w:p>
        </w:tc>
        <w:tc>
          <w:tcPr>
            <w:tcW w:w="1870" w:type="dxa"/>
            <w:shd w:val="clear" w:color="auto" w:fill="F2F2F2" w:themeFill="background1" w:themeFillShade="F2"/>
          </w:tcPr>
          <w:p w14:paraId="552A9EF9" w14:textId="76FD628C" w:rsidR="005A1C2F" w:rsidRPr="00255C79" w:rsidRDefault="005A1C2F" w:rsidP="005A1C2F">
            <w:pPr>
              <w:pStyle w:val="SlogPreglednica9pt"/>
              <w:spacing w:before="0" w:line="276" w:lineRule="auto"/>
              <w:jc w:val="center"/>
              <w:rPr>
                <w:rFonts w:ascii="Arial" w:hAnsi="Arial" w:cs="Arial"/>
                <w:b w:val="0"/>
              </w:rPr>
            </w:pPr>
            <w:r w:rsidRPr="00255C79">
              <w:rPr>
                <w:rFonts w:ascii="Arial" w:hAnsi="Arial" w:cs="Arial"/>
                <w:b w:val="0"/>
              </w:rPr>
              <w:t>2020</w:t>
            </w:r>
          </w:p>
        </w:tc>
        <w:tc>
          <w:tcPr>
            <w:tcW w:w="1217" w:type="dxa"/>
            <w:shd w:val="clear" w:color="auto" w:fill="F2F2F2" w:themeFill="background1" w:themeFillShade="F2"/>
          </w:tcPr>
          <w:p w14:paraId="5F219CF5" w14:textId="1C51AB71" w:rsidR="005A1C2F" w:rsidRPr="00255C79" w:rsidRDefault="005A1C2F" w:rsidP="005A1C2F">
            <w:pPr>
              <w:pStyle w:val="SlogPreglednica9pt"/>
              <w:spacing w:before="0" w:line="276" w:lineRule="auto"/>
              <w:jc w:val="center"/>
              <w:rPr>
                <w:rFonts w:ascii="Arial" w:hAnsi="Arial" w:cs="Arial"/>
                <w:b w:val="0"/>
              </w:rPr>
            </w:pPr>
            <w:r w:rsidRPr="00255C79">
              <w:rPr>
                <w:rFonts w:ascii="Arial" w:hAnsi="Arial" w:cs="Arial"/>
                <w:b w:val="0"/>
              </w:rPr>
              <w:t>2021</w:t>
            </w:r>
          </w:p>
        </w:tc>
        <w:tc>
          <w:tcPr>
            <w:tcW w:w="1214" w:type="dxa"/>
            <w:shd w:val="clear" w:color="auto" w:fill="F2F2F2" w:themeFill="background1" w:themeFillShade="F2"/>
          </w:tcPr>
          <w:p w14:paraId="278F4F6D" w14:textId="7C3A3111" w:rsidR="005A1C2F" w:rsidRPr="00255C79" w:rsidRDefault="005A1C2F" w:rsidP="005A1C2F">
            <w:pPr>
              <w:pStyle w:val="SlogPreglednica9pt"/>
              <w:spacing w:before="0" w:line="276" w:lineRule="auto"/>
              <w:jc w:val="center"/>
              <w:rPr>
                <w:rFonts w:ascii="Arial" w:hAnsi="Arial" w:cs="Arial"/>
                <w:b w:val="0"/>
              </w:rPr>
            </w:pPr>
            <w:r>
              <w:rPr>
                <w:rFonts w:ascii="Arial" w:hAnsi="Arial" w:cs="Arial"/>
                <w:b w:val="0"/>
              </w:rPr>
              <w:t>2022</w:t>
            </w:r>
          </w:p>
        </w:tc>
        <w:tc>
          <w:tcPr>
            <w:tcW w:w="1612" w:type="dxa"/>
            <w:shd w:val="clear" w:color="auto" w:fill="F2F2F2" w:themeFill="background1" w:themeFillShade="F2"/>
          </w:tcPr>
          <w:p w14:paraId="3FE6DC11" w14:textId="4D0AB41F" w:rsidR="005A1C2F" w:rsidRPr="00255C79" w:rsidRDefault="005A1C2F" w:rsidP="005A1C2F">
            <w:pPr>
              <w:pStyle w:val="SlogPreglednica9pt"/>
              <w:spacing w:before="0" w:line="276" w:lineRule="auto"/>
              <w:jc w:val="center"/>
              <w:rPr>
                <w:rFonts w:ascii="Arial" w:hAnsi="Arial" w:cs="Arial"/>
                <w:b w:val="0"/>
              </w:rPr>
            </w:pPr>
            <w:r>
              <w:rPr>
                <w:rFonts w:ascii="Arial" w:hAnsi="Arial" w:cs="Arial"/>
                <w:b w:val="0"/>
              </w:rPr>
              <w:t>2023</w:t>
            </w:r>
          </w:p>
        </w:tc>
        <w:tc>
          <w:tcPr>
            <w:tcW w:w="823" w:type="dxa"/>
            <w:shd w:val="clear" w:color="auto" w:fill="F2F2F2" w:themeFill="background1" w:themeFillShade="F2"/>
          </w:tcPr>
          <w:p w14:paraId="16955F5B" w14:textId="0F06F02C" w:rsidR="005A1C2F" w:rsidRPr="00255C79" w:rsidRDefault="005A1C2F" w:rsidP="005A1C2F">
            <w:pPr>
              <w:pStyle w:val="SlogPreglednica9pt"/>
              <w:spacing w:before="0" w:line="276" w:lineRule="auto"/>
              <w:jc w:val="center"/>
              <w:rPr>
                <w:rFonts w:ascii="Arial" w:hAnsi="Arial" w:cs="Arial"/>
                <w:b w:val="0"/>
              </w:rPr>
            </w:pPr>
            <w:r>
              <w:rPr>
                <w:rFonts w:ascii="Arial" w:hAnsi="Arial" w:cs="Arial"/>
                <w:b w:val="0"/>
              </w:rPr>
              <w:t>2024</w:t>
            </w:r>
          </w:p>
        </w:tc>
      </w:tr>
      <w:tr w:rsidR="005A1C2F" w:rsidRPr="00255C79" w14:paraId="58F2C248" w14:textId="77777777" w:rsidTr="000D4940">
        <w:trPr>
          <w:trHeight w:val="277"/>
        </w:trPr>
        <w:tc>
          <w:tcPr>
            <w:tcW w:w="2263" w:type="dxa"/>
          </w:tcPr>
          <w:p w14:paraId="4090868E" w14:textId="77777777" w:rsidR="005A1C2F" w:rsidRPr="00255C79" w:rsidRDefault="005A1C2F" w:rsidP="005A1C2F">
            <w:pPr>
              <w:pStyle w:val="SlogPreglednica9pt"/>
              <w:spacing w:before="0" w:line="276" w:lineRule="auto"/>
              <w:jc w:val="left"/>
              <w:rPr>
                <w:rFonts w:ascii="Arial" w:hAnsi="Arial" w:cs="Arial"/>
                <w:b w:val="0"/>
              </w:rPr>
            </w:pPr>
            <w:r w:rsidRPr="00255C79">
              <w:rPr>
                <w:rFonts w:ascii="Arial" w:hAnsi="Arial" w:cs="Arial"/>
                <w:b w:val="0"/>
              </w:rPr>
              <w:t>Št.prijavljenih primerov</w:t>
            </w:r>
          </w:p>
        </w:tc>
        <w:tc>
          <w:tcPr>
            <w:tcW w:w="1870" w:type="dxa"/>
          </w:tcPr>
          <w:p w14:paraId="71B8788D" w14:textId="3D0F25E6" w:rsidR="005A1C2F" w:rsidRPr="00255C79" w:rsidRDefault="005A1C2F" w:rsidP="005A1C2F">
            <w:pPr>
              <w:pStyle w:val="SlogPreglednica9pt"/>
              <w:spacing w:before="0" w:line="276" w:lineRule="auto"/>
              <w:jc w:val="center"/>
              <w:rPr>
                <w:rFonts w:ascii="Arial" w:hAnsi="Arial" w:cs="Arial"/>
                <w:b w:val="0"/>
              </w:rPr>
            </w:pPr>
            <w:r w:rsidRPr="00255C79">
              <w:rPr>
                <w:rFonts w:ascii="Arial" w:hAnsi="Arial" w:cs="Arial"/>
                <w:b w:val="0"/>
              </w:rPr>
              <w:t>1</w:t>
            </w:r>
          </w:p>
        </w:tc>
        <w:tc>
          <w:tcPr>
            <w:tcW w:w="1217" w:type="dxa"/>
          </w:tcPr>
          <w:p w14:paraId="4CF59FF3" w14:textId="391D6A2B" w:rsidR="005A1C2F" w:rsidRPr="00255C79" w:rsidRDefault="005A1C2F" w:rsidP="005A1C2F">
            <w:pPr>
              <w:pStyle w:val="SlogPreglednica9pt"/>
              <w:spacing w:before="0" w:line="276" w:lineRule="auto"/>
              <w:jc w:val="center"/>
              <w:rPr>
                <w:rFonts w:ascii="Arial" w:hAnsi="Arial" w:cs="Arial"/>
                <w:b w:val="0"/>
              </w:rPr>
            </w:pPr>
            <w:r w:rsidRPr="00255C79">
              <w:rPr>
                <w:rFonts w:ascii="Arial" w:hAnsi="Arial" w:cs="Arial"/>
                <w:b w:val="0"/>
              </w:rPr>
              <w:t>0</w:t>
            </w:r>
          </w:p>
        </w:tc>
        <w:tc>
          <w:tcPr>
            <w:tcW w:w="1214" w:type="dxa"/>
          </w:tcPr>
          <w:p w14:paraId="3079D981" w14:textId="741893FA" w:rsidR="005A1C2F" w:rsidRPr="00255C79" w:rsidRDefault="005A1C2F" w:rsidP="005A1C2F">
            <w:pPr>
              <w:pStyle w:val="SlogPreglednica9pt"/>
              <w:spacing w:before="0" w:line="276" w:lineRule="auto"/>
              <w:jc w:val="center"/>
              <w:rPr>
                <w:rFonts w:ascii="Arial" w:hAnsi="Arial" w:cs="Arial"/>
                <w:b w:val="0"/>
              </w:rPr>
            </w:pPr>
            <w:r>
              <w:rPr>
                <w:rFonts w:ascii="Arial" w:hAnsi="Arial" w:cs="Arial"/>
                <w:b w:val="0"/>
              </w:rPr>
              <w:t>1</w:t>
            </w:r>
          </w:p>
        </w:tc>
        <w:tc>
          <w:tcPr>
            <w:tcW w:w="1612" w:type="dxa"/>
          </w:tcPr>
          <w:p w14:paraId="2459D26F" w14:textId="6F3EE79F" w:rsidR="005A1C2F" w:rsidRPr="00255C79" w:rsidRDefault="005A1C2F" w:rsidP="005A1C2F">
            <w:pPr>
              <w:pStyle w:val="SlogPreglednica9pt"/>
              <w:spacing w:before="0" w:line="276" w:lineRule="auto"/>
              <w:jc w:val="center"/>
              <w:rPr>
                <w:rFonts w:ascii="Arial" w:hAnsi="Arial" w:cs="Arial"/>
                <w:b w:val="0"/>
              </w:rPr>
            </w:pPr>
            <w:r>
              <w:rPr>
                <w:rFonts w:ascii="Arial" w:hAnsi="Arial" w:cs="Arial"/>
                <w:b w:val="0"/>
              </w:rPr>
              <w:t>3</w:t>
            </w:r>
          </w:p>
        </w:tc>
        <w:tc>
          <w:tcPr>
            <w:tcW w:w="823" w:type="dxa"/>
          </w:tcPr>
          <w:p w14:paraId="24EAA619" w14:textId="4BF337DF" w:rsidR="005A1C2F" w:rsidRPr="00255C79" w:rsidRDefault="005A1C2F" w:rsidP="005A1C2F">
            <w:pPr>
              <w:pStyle w:val="SlogPreglednica9pt"/>
              <w:spacing w:before="0" w:line="276" w:lineRule="auto"/>
              <w:jc w:val="center"/>
              <w:rPr>
                <w:rFonts w:ascii="Arial" w:hAnsi="Arial" w:cs="Arial"/>
                <w:b w:val="0"/>
              </w:rPr>
            </w:pPr>
            <w:r>
              <w:rPr>
                <w:rFonts w:ascii="Arial" w:hAnsi="Arial" w:cs="Arial"/>
                <w:b w:val="0"/>
              </w:rPr>
              <w:t>1</w:t>
            </w:r>
          </w:p>
        </w:tc>
      </w:tr>
    </w:tbl>
    <w:p w14:paraId="576CBED5" w14:textId="3F41CD44" w:rsidR="00687AC7" w:rsidRDefault="005A1C2F" w:rsidP="00C17D1C">
      <w:pPr>
        <w:pStyle w:val="SlogPreglednica9pt"/>
        <w:spacing w:line="360" w:lineRule="auto"/>
        <w:jc w:val="left"/>
        <w:rPr>
          <w:rFonts w:ascii="Arial" w:hAnsi="Arial" w:cs="Arial"/>
          <w:b w:val="0"/>
          <w:sz w:val="20"/>
          <w:szCs w:val="20"/>
        </w:rPr>
      </w:pPr>
      <w:r>
        <w:rPr>
          <w:rFonts w:ascii="Arial" w:hAnsi="Arial" w:cs="Arial"/>
          <w:b w:val="0"/>
          <w:noProof/>
          <w:sz w:val="20"/>
          <w:szCs w:val="20"/>
        </w:rPr>
        <w:drawing>
          <wp:inline distT="0" distB="0" distL="0" distR="0" wp14:anchorId="0BE728D8" wp14:editId="0E069EE7">
            <wp:extent cx="4178300" cy="1831521"/>
            <wp:effectExtent l="0" t="0" r="0" b="0"/>
            <wp:docPr id="7" name="Slika 7" descr="Slika, ki vsebuje besede besedilo, vrstica, posnetek zaslona, grafični prikaz&#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7" descr="Slika, ki vsebuje besede besedilo, vrstica, posnetek zaslona, grafični prikaz&#10;&#10;Vsebina, ustvarjena z umetno inteligenco, morda ni praviln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98227" cy="1840256"/>
                    </a:xfrm>
                    <a:prstGeom prst="rect">
                      <a:avLst/>
                    </a:prstGeom>
                    <a:noFill/>
                    <a:ln>
                      <a:noFill/>
                    </a:ln>
                  </pic:spPr>
                </pic:pic>
              </a:graphicData>
            </a:graphic>
          </wp:inline>
        </w:drawing>
      </w:r>
    </w:p>
    <w:p w14:paraId="11246FFB" w14:textId="77777777" w:rsidR="00D67675" w:rsidRDefault="00D67675" w:rsidP="00C17D1C">
      <w:pPr>
        <w:pStyle w:val="SlogPreglednica9pt"/>
        <w:spacing w:line="360" w:lineRule="auto"/>
        <w:jc w:val="left"/>
        <w:rPr>
          <w:rFonts w:ascii="Arial" w:hAnsi="Arial" w:cs="Arial"/>
          <w:b w:val="0"/>
          <w:sz w:val="20"/>
          <w:szCs w:val="20"/>
        </w:rPr>
      </w:pPr>
    </w:p>
    <w:p w14:paraId="500FBF8D" w14:textId="2230A54A" w:rsidR="005A1C2F" w:rsidRDefault="005A1C2F" w:rsidP="005A1C2F">
      <w:pPr>
        <w:pStyle w:val="SlogPreglednica9pt"/>
        <w:spacing w:line="276" w:lineRule="auto"/>
        <w:rPr>
          <w:rFonts w:ascii="Arial" w:hAnsi="Arial" w:cs="Arial"/>
          <w:b w:val="0"/>
          <w:sz w:val="20"/>
          <w:szCs w:val="20"/>
        </w:rPr>
      </w:pPr>
      <w:r w:rsidRPr="007E7434">
        <w:rPr>
          <w:rFonts w:ascii="Arial" w:hAnsi="Arial" w:cs="Arial"/>
          <w:b w:val="0"/>
          <w:sz w:val="20"/>
          <w:szCs w:val="20"/>
          <w:u w:val="single"/>
        </w:rPr>
        <w:lastRenderedPageBreak/>
        <w:t xml:space="preserve">Preglednica </w:t>
      </w:r>
      <w:r w:rsidR="00D67675">
        <w:rPr>
          <w:rFonts w:ascii="Arial" w:hAnsi="Arial" w:cs="Arial"/>
          <w:b w:val="0"/>
          <w:sz w:val="20"/>
          <w:szCs w:val="20"/>
          <w:u w:val="single"/>
        </w:rPr>
        <w:t xml:space="preserve">št. </w:t>
      </w:r>
      <w:r>
        <w:rPr>
          <w:rFonts w:ascii="Arial" w:hAnsi="Arial" w:cs="Arial"/>
          <w:b w:val="0"/>
          <w:sz w:val="20"/>
          <w:szCs w:val="20"/>
          <w:u w:val="single"/>
        </w:rPr>
        <w:t>16</w:t>
      </w:r>
      <w:r w:rsidRPr="007E7434">
        <w:rPr>
          <w:rFonts w:ascii="Arial" w:hAnsi="Arial" w:cs="Arial"/>
          <w:b w:val="0"/>
          <w:sz w:val="20"/>
          <w:szCs w:val="20"/>
        </w:rPr>
        <w:t xml:space="preserve">: Prijavljeni primeri vročice Q pri ljudeh po regijah v obdobju </w:t>
      </w:r>
      <w:r>
        <w:rPr>
          <w:rFonts w:ascii="Arial" w:hAnsi="Arial" w:cs="Arial"/>
          <w:b w:val="0"/>
          <w:sz w:val="20"/>
          <w:szCs w:val="20"/>
        </w:rPr>
        <w:t>2020</w:t>
      </w:r>
      <w:r w:rsidRPr="007E7434">
        <w:rPr>
          <w:rFonts w:ascii="Arial" w:hAnsi="Arial" w:cs="Arial"/>
          <w:b w:val="0"/>
          <w:sz w:val="20"/>
          <w:szCs w:val="20"/>
        </w:rPr>
        <w:t>–202</w:t>
      </w:r>
      <w:r>
        <w:rPr>
          <w:rFonts w:ascii="Arial" w:hAnsi="Arial" w:cs="Arial"/>
          <w:b w:val="0"/>
          <w:sz w:val="20"/>
          <w:szCs w:val="20"/>
        </w:rPr>
        <w:t>4</w:t>
      </w:r>
      <w:r>
        <w:rPr>
          <w:rStyle w:val="Sprotnaopomba-sklic"/>
          <w:rFonts w:ascii="Arial" w:hAnsi="Arial" w:cs="Arial"/>
          <w:b w:val="0"/>
          <w:sz w:val="20"/>
          <w:szCs w:val="20"/>
        </w:rPr>
        <w:footnoteReference w:id="17"/>
      </w:r>
    </w:p>
    <w:p w14:paraId="52B1A1A1" w14:textId="77777777" w:rsidR="00CF1207" w:rsidRPr="00CF1207" w:rsidRDefault="00CF1207" w:rsidP="00CF1207">
      <w:pPr>
        <w:pStyle w:val="SlogPreglednica9pt"/>
        <w:spacing w:before="0"/>
        <w:rPr>
          <w:rFonts w:ascii="Arial" w:hAnsi="Arial" w:cs="Arial"/>
          <w:b w:val="0"/>
          <w:sz w:val="20"/>
          <w:szCs w:val="20"/>
        </w:rPr>
      </w:pPr>
    </w:p>
    <w:tbl>
      <w:tblPr>
        <w:tblStyle w:val="Tabelamrea1"/>
        <w:tblW w:w="9067" w:type="dxa"/>
        <w:tblLayout w:type="fixed"/>
        <w:tblLook w:val="04A0" w:firstRow="1" w:lastRow="0" w:firstColumn="1" w:lastColumn="0" w:noHBand="0" w:noVBand="1"/>
        <w:tblCaption w:val="Število prijavljenih primerov vročice Q pri ljudeh po regijah v Sloveniji od 1999 do 2021"/>
      </w:tblPr>
      <w:tblGrid>
        <w:gridCol w:w="988"/>
        <w:gridCol w:w="661"/>
        <w:gridCol w:w="661"/>
        <w:gridCol w:w="662"/>
        <w:gridCol w:w="661"/>
        <w:gridCol w:w="662"/>
        <w:gridCol w:w="661"/>
        <w:gridCol w:w="662"/>
        <w:gridCol w:w="661"/>
        <w:gridCol w:w="804"/>
        <w:gridCol w:w="709"/>
        <w:gridCol w:w="1275"/>
      </w:tblGrid>
      <w:tr w:rsidR="00417FE9" w:rsidRPr="00B54537" w14:paraId="44961113" w14:textId="77777777" w:rsidTr="00417FE9">
        <w:trPr>
          <w:cantSplit/>
          <w:trHeight w:val="319"/>
          <w:tblHeader/>
        </w:trPr>
        <w:tc>
          <w:tcPr>
            <w:tcW w:w="988" w:type="dxa"/>
            <w:shd w:val="clear" w:color="auto" w:fill="F2F2F2" w:themeFill="background1" w:themeFillShade="F2"/>
          </w:tcPr>
          <w:p w14:paraId="6A72276A" w14:textId="77777777" w:rsidR="006D2CA8" w:rsidRPr="00B54537" w:rsidRDefault="006D2CA8" w:rsidP="007E7434">
            <w:pPr>
              <w:spacing w:before="0" w:after="0"/>
              <w:rPr>
                <w:rFonts w:ascii="Arial" w:hAnsi="Arial" w:cs="Arial"/>
                <w:sz w:val="16"/>
                <w:szCs w:val="16"/>
              </w:rPr>
            </w:pPr>
            <w:r w:rsidRPr="00B54537">
              <w:rPr>
                <w:rFonts w:ascii="Arial" w:hAnsi="Arial" w:cs="Arial"/>
                <w:sz w:val="16"/>
                <w:szCs w:val="16"/>
              </w:rPr>
              <w:t>Leto</w:t>
            </w:r>
          </w:p>
        </w:tc>
        <w:tc>
          <w:tcPr>
            <w:tcW w:w="661" w:type="dxa"/>
            <w:shd w:val="clear" w:color="auto" w:fill="F2F2F2" w:themeFill="background1" w:themeFillShade="F2"/>
          </w:tcPr>
          <w:p w14:paraId="385F058B" w14:textId="77777777" w:rsidR="006D2CA8" w:rsidRPr="00B54537" w:rsidRDefault="006D2CA8" w:rsidP="007E7434">
            <w:pPr>
              <w:spacing w:before="0" w:after="0"/>
              <w:jc w:val="center"/>
              <w:rPr>
                <w:rFonts w:ascii="Arial" w:hAnsi="Arial" w:cs="Arial"/>
                <w:sz w:val="16"/>
                <w:szCs w:val="16"/>
              </w:rPr>
            </w:pPr>
            <w:r w:rsidRPr="00B54537">
              <w:rPr>
                <w:rFonts w:ascii="Arial" w:hAnsi="Arial" w:cs="Arial"/>
                <w:sz w:val="16"/>
                <w:szCs w:val="16"/>
              </w:rPr>
              <w:t>CE</w:t>
            </w:r>
          </w:p>
        </w:tc>
        <w:tc>
          <w:tcPr>
            <w:tcW w:w="661" w:type="dxa"/>
            <w:shd w:val="clear" w:color="auto" w:fill="F2F2F2" w:themeFill="background1" w:themeFillShade="F2"/>
          </w:tcPr>
          <w:p w14:paraId="30647EE3" w14:textId="77777777" w:rsidR="006D2CA8" w:rsidRPr="00B54537" w:rsidRDefault="006D2CA8" w:rsidP="007E7434">
            <w:pPr>
              <w:spacing w:before="0" w:after="0"/>
              <w:jc w:val="center"/>
              <w:rPr>
                <w:rFonts w:ascii="Arial" w:hAnsi="Arial" w:cs="Arial"/>
                <w:sz w:val="16"/>
                <w:szCs w:val="16"/>
              </w:rPr>
            </w:pPr>
            <w:r w:rsidRPr="00B54537">
              <w:rPr>
                <w:rFonts w:ascii="Arial" w:hAnsi="Arial" w:cs="Arial"/>
                <w:sz w:val="16"/>
                <w:szCs w:val="16"/>
              </w:rPr>
              <w:t>NG</w:t>
            </w:r>
          </w:p>
        </w:tc>
        <w:tc>
          <w:tcPr>
            <w:tcW w:w="662" w:type="dxa"/>
            <w:shd w:val="clear" w:color="auto" w:fill="F2F2F2" w:themeFill="background1" w:themeFillShade="F2"/>
          </w:tcPr>
          <w:p w14:paraId="1A6498B1" w14:textId="77777777" w:rsidR="006D2CA8" w:rsidRPr="00B54537" w:rsidRDefault="006D2CA8" w:rsidP="007E7434">
            <w:pPr>
              <w:spacing w:before="0" w:after="0"/>
              <w:jc w:val="center"/>
              <w:rPr>
                <w:rFonts w:ascii="Arial" w:hAnsi="Arial" w:cs="Arial"/>
                <w:sz w:val="16"/>
                <w:szCs w:val="16"/>
              </w:rPr>
            </w:pPr>
            <w:r w:rsidRPr="00B54537">
              <w:rPr>
                <w:rFonts w:ascii="Arial" w:hAnsi="Arial" w:cs="Arial"/>
                <w:sz w:val="16"/>
                <w:szCs w:val="16"/>
              </w:rPr>
              <w:t>KP</w:t>
            </w:r>
          </w:p>
        </w:tc>
        <w:tc>
          <w:tcPr>
            <w:tcW w:w="661" w:type="dxa"/>
            <w:shd w:val="clear" w:color="auto" w:fill="F2F2F2" w:themeFill="background1" w:themeFillShade="F2"/>
          </w:tcPr>
          <w:p w14:paraId="20428A0E" w14:textId="77777777" w:rsidR="006D2CA8" w:rsidRPr="00B54537" w:rsidRDefault="006D2CA8" w:rsidP="007E7434">
            <w:pPr>
              <w:spacing w:before="0" w:after="0"/>
              <w:jc w:val="center"/>
              <w:rPr>
                <w:rFonts w:ascii="Arial" w:hAnsi="Arial" w:cs="Arial"/>
                <w:sz w:val="16"/>
                <w:szCs w:val="16"/>
              </w:rPr>
            </w:pPr>
            <w:r w:rsidRPr="00B54537">
              <w:rPr>
                <w:rFonts w:ascii="Arial" w:hAnsi="Arial" w:cs="Arial"/>
                <w:sz w:val="16"/>
                <w:szCs w:val="16"/>
              </w:rPr>
              <w:t>KR</w:t>
            </w:r>
          </w:p>
        </w:tc>
        <w:tc>
          <w:tcPr>
            <w:tcW w:w="662" w:type="dxa"/>
            <w:shd w:val="clear" w:color="auto" w:fill="F2F2F2" w:themeFill="background1" w:themeFillShade="F2"/>
          </w:tcPr>
          <w:p w14:paraId="33B70710" w14:textId="77777777" w:rsidR="006D2CA8" w:rsidRPr="00B54537" w:rsidRDefault="006D2CA8" w:rsidP="007E7434">
            <w:pPr>
              <w:spacing w:before="0" w:after="0"/>
              <w:jc w:val="center"/>
              <w:rPr>
                <w:rFonts w:ascii="Arial" w:hAnsi="Arial" w:cs="Arial"/>
                <w:sz w:val="16"/>
                <w:szCs w:val="16"/>
              </w:rPr>
            </w:pPr>
            <w:r w:rsidRPr="00B54537">
              <w:rPr>
                <w:rFonts w:ascii="Arial" w:hAnsi="Arial" w:cs="Arial"/>
                <w:sz w:val="16"/>
                <w:szCs w:val="16"/>
              </w:rPr>
              <w:t>LJ</w:t>
            </w:r>
          </w:p>
        </w:tc>
        <w:tc>
          <w:tcPr>
            <w:tcW w:w="661" w:type="dxa"/>
            <w:shd w:val="clear" w:color="auto" w:fill="F2F2F2" w:themeFill="background1" w:themeFillShade="F2"/>
          </w:tcPr>
          <w:p w14:paraId="0F96D1B3" w14:textId="77777777" w:rsidR="006D2CA8" w:rsidRPr="00B54537" w:rsidRDefault="006D2CA8" w:rsidP="007E7434">
            <w:pPr>
              <w:spacing w:before="0" w:after="0"/>
              <w:jc w:val="center"/>
              <w:rPr>
                <w:rFonts w:ascii="Arial" w:hAnsi="Arial" w:cs="Arial"/>
                <w:sz w:val="16"/>
                <w:szCs w:val="16"/>
              </w:rPr>
            </w:pPr>
            <w:r w:rsidRPr="00B54537">
              <w:rPr>
                <w:rFonts w:ascii="Arial" w:hAnsi="Arial" w:cs="Arial"/>
                <w:sz w:val="16"/>
                <w:szCs w:val="16"/>
              </w:rPr>
              <w:t>MB</w:t>
            </w:r>
          </w:p>
        </w:tc>
        <w:tc>
          <w:tcPr>
            <w:tcW w:w="662" w:type="dxa"/>
            <w:shd w:val="clear" w:color="auto" w:fill="F2F2F2" w:themeFill="background1" w:themeFillShade="F2"/>
          </w:tcPr>
          <w:p w14:paraId="27F76E2F" w14:textId="77777777" w:rsidR="006D2CA8" w:rsidRPr="00B54537" w:rsidRDefault="006D2CA8" w:rsidP="007E7434">
            <w:pPr>
              <w:spacing w:before="0" w:after="0"/>
              <w:jc w:val="center"/>
              <w:rPr>
                <w:rFonts w:ascii="Arial" w:hAnsi="Arial" w:cs="Arial"/>
                <w:sz w:val="16"/>
                <w:szCs w:val="16"/>
              </w:rPr>
            </w:pPr>
            <w:r w:rsidRPr="00B54537">
              <w:rPr>
                <w:rFonts w:ascii="Arial" w:hAnsi="Arial" w:cs="Arial"/>
                <w:sz w:val="16"/>
                <w:szCs w:val="16"/>
              </w:rPr>
              <w:t>MS</w:t>
            </w:r>
          </w:p>
        </w:tc>
        <w:tc>
          <w:tcPr>
            <w:tcW w:w="661" w:type="dxa"/>
            <w:shd w:val="clear" w:color="auto" w:fill="F2F2F2" w:themeFill="background1" w:themeFillShade="F2"/>
          </w:tcPr>
          <w:p w14:paraId="5A4AD6B7" w14:textId="77777777" w:rsidR="006D2CA8" w:rsidRPr="00B54537" w:rsidRDefault="006D2CA8" w:rsidP="007E7434">
            <w:pPr>
              <w:spacing w:before="0" w:after="0"/>
              <w:jc w:val="center"/>
              <w:rPr>
                <w:rFonts w:ascii="Arial" w:hAnsi="Arial" w:cs="Arial"/>
                <w:sz w:val="16"/>
                <w:szCs w:val="16"/>
              </w:rPr>
            </w:pPr>
            <w:r w:rsidRPr="00B54537">
              <w:rPr>
                <w:rFonts w:ascii="Arial" w:hAnsi="Arial" w:cs="Arial"/>
                <w:sz w:val="16"/>
                <w:szCs w:val="16"/>
              </w:rPr>
              <w:t>NM</w:t>
            </w:r>
          </w:p>
        </w:tc>
        <w:tc>
          <w:tcPr>
            <w:tcW w:w="804" w:type="dxa"/>
            <w:shd w:val="clear" w:color="auto" w:fill="F2F2F2" w:themeFill="background1" w:themeFillShade="F2"/>
          </w:tcPr>
          <w:p w14:paraId="041C1BED" w14:textId="77777777" w:rsidR="006D2CA8" w:rsidRPr="00B54537" w:rsidRDefault="006D2CA8" w:rsidP="007E7434">
            <w:pPr>
              <w:spacing w:before="0" w:after="0"/>
              <w:jc w:val="center"/>
              <w:rPr>
                <w:rFonts w:ascii="Arial" w:hAnsi="Arial" w:cs="Arial"/>
                <w:sz w:val="16"/>
                <w:szCs w:val="16"/>
              </w:rPr>
            </w:pPr>
            <w:r w:rsidRPr="00B54537">
              <w:rPr>
                <w:rFonts w:ascii="Arial" w:hAnsi="Arial" w:cs="Arial"/>
                <w:sz w:val="16"/>
                <w:szCs w:val="16"/>
              </w:rPr>
              <w:t>RAVNE</w:t>
            </w:r>
          </w:p>
        </w:tc>
        <w:tc>
          <w:tcPr>
            <w:tcW w:w="709" w:type="dxa"/>
            <w:shd w:val="clear" w:color="auto" w:fill="F2F2F2" w:themeFill="background1" w:themeFillShade="F2"/>
          </w:tcPr>
          <w:p w14:paraId="456806B9" w14:textId="77777777" w:rsidR="006D2CA8" w:rsidRPr="00B54537" w:rsidRDefault="006D2CA8" w:rsidP="007E7434">
            <w:pPr>
              <w:spacing w:before="0" w:after="0"/>
              <w:jc w:val="center"/>
              <w:rPr>
                <w:rFonts w:ascii="Arial" w:hAnsi="Arial" w:cs="Arial"/>
                <w:sz w:val="16"/>
                <w:szCs w:val="16"/>
              </w:rPr>
            </w:pPr>
            <w:r w:rsidRPr="00B54537">
              <w:rPr>
                <w:rFonts w:ascii="Arial" w:hAnsi="Arial" w:cs="Arial"/>
                <w:sz w:val="16"/>
                <w:szCs w:val="16"/>
              </w:rPr>
              <w:t>skupaj</w:t>
            </w:r>
          </w:p>
        </w:tc>
        <w:tc>
          <w:tcPr>
            <w:tcW w:w="1275" w:type="dxa"/>
            <w:shd w:val="clear" w:color="auto" w:fill="F2F2F2" w:themeFill="background1" w:themeFillShade="F2"/>
          </w:tcPr>
          <w:p w14:paraId="42D6C6D1" w14:textId="77777777" w:rsidR="006D2CA8" w:rsidRPr="00B54537" w:rsidRDefault="006D2CA8" w:rsidP="007E7434">
            <w:pPr>
              <w:spacing w:before="0" w:after="0"/>
              <w:jc w:val="center"/>
              <w:rPr>
                <w:rFonts w:ascii="Arial" w:hAnsi="Arial" w:cs="Arial"/>
                <w:sz w:val="16"/>
                <w:szCs w:val="16"/>
              </w:rPr>
            </w:pPr>
            <w:r w:rsidRPr="00B54537">
              <w:rPr>
                <w:rFonts w:ascii="Arial" w:hAnsi="Arial" w:cs="Arial"/>
                <w:sz w:val="16"/>
                <w:szCs w:val="16"/>
              </w:rPr>
              <w:t>INC/100.000</w:t>
            </w:r>
          </w:p>
        </w:tc>
      </w:tr>
      <w:tr w:rsidR="00FB56F4" w:rsidRPr="00B54537" w14:paraId="57475837" w14:textId="77777777" w:rsidTr="00417FE9">
        <w:trPr>
          <w:trHeight w:val="65"/>
        </w:trPr>
        <w:tc>
          <w:tcPr>
            <w:tcW w:w="988" w:type="dxa"/>
          </w:tcPr>
          <w:p w14:paraId="78ED8B77" w14:textId="77777777" w:rsidR="00FB56F4" w:rsidRPr="00B54537" w:rsidRDefault="00FB56F4" w:rsidP="007E7434">
            <w:pPr>
              <w:spacing w:before="0" w:after="0" w:line="240" w:lineRule="auto"/>
              <w:rPr>
                <w:rFonts w:ascii="Arial" w:hAnsi="Arial" w:cs="Arial"/>
                <w:sz w:val="16"/>
                <w:szCs w:val="16"/>
              </w:rPr>
            </w:pPr>
            <w:r w:rsidRPr="00B54537">
              <w:rPr>
                <w:rFonts w:ascii="Arial" w:hAnsi="Arial" w:cs="Arial"/>
                <w:sz w:val="16"/>
                <w:szCs w:val="16"/>
              </w:rPr>
              <w:t>2020</w:t>
            </w:r>
          </w:p>
        </w:tc>
        <w:tc>
          <w:tcPr>
            <w:tcW w:w="661" w:type="dxa"/>
          </w:tcPr>
          <w:p w14:paraId="4C0C48D2" w14:textId="77777777" w:rsidR="00FB56F4" w:rsidRPr="00B54537" w:rsidRDefault="00FB56F4"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661" w:type="dxa"/>
          </w:tcPr>
          <w:p w14:paraId="0E526C0C" w14:textId="77777777" w:rsidR="00FB56F4" w:rsidRPr="00B54537" w:rsidRDefault="00FB56F4"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662" w:type="dxa"/>
          </w:tcPr>
          <w:p w14:paraId="0B07ADFA" w14:textId="77777777" w:rsidR="00FB56F4" w:rsidRPr="00B54537" w:rsidRDefault="00FB56F4"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661" w:type="dxa"/>
          </w:tcPr>
          <w:p w14:paraId="40AA0A57" w14:textId="77777777" w:rsidR="00FB56F4" w:rsidRPr="00B54537" w:rsidRDefault="00FB56F4"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662" w:type="dxa"/>
          </w:tcPr>
          <w:p w14:paraId="565B8020" w14:textId="77777777" w:rsidR="00FB56F4" w:rsidRPr="00B54537" w:rsidRDefault="00FB56F4" w:rsidP="007E7434">
            <w:pPr>
              <w:spacing w:before="0" w:after="0" w:line="240" w:lineRule="auto"/>
              <w:rPr>
                <w:rFonts w:ascii="Arial" w:hAnsi="Arial" w:cs="Arial"/>
                <w:bCs/>
                <w:sz w:val="16"/>
                <w:szCs w:val="16"/>
              </w:rPr>
            </w:pPr>
            <w:r w:rsidRPr="00B54537">
              <w:rPr>
                <w:rFonts w:ascii="Arial" w:hAnsi="Arial" w:cs="Arial"/>
                <w:bCs/>
                <w:sz w:val="16"/>
                <w:szCs w:val="16"/>
              </w:rPr>
              <w:t>1</w:t>
            </w:r>
          </w:p>
        </w:tc>
        <w:tc>
          <w:tcPr>
            <w:tcW w:w="661" w:type="dxa"/>
          </w:tcPr>
          <w:p w14:paraId="0F4F2145" w14:textId="77777777" w:rsidR="00FB56F4" w:rsidRPr="00B54537" w:rsidRDefault="00FB56F4"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662" w:type="dxa"/>
          </w:tcPr>
          <w:p w14:paraId="69BC1F24" w14:textId="77777777" w:rsidR="00FB56F4" w:rsidRPr="00B54537" w:rsidRDefault="00FB56F4"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661" w:type="dxa"/>
          </w:tcPr>
          <w:p w14:paraId="7103A86D" w14:textId="77777777" w:rsidR="00FB56F4" w:rsidRPr="00B54537" w:rsidRDefault="00FB56F4"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804" w:type="dxa"/>
          </w:tcPr>
          <w:p w14:paraId="34616392" w14:textId="77777777" w:rsidR="00FB56F4" w:rsidRPr="00B54537" w:rsidRDefault="00FB56F4"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709" w:type="dxa"/>
          </w:tcPr>
          <w:p w14:paraId="1735A930" w14:textId="77777777" w:rsidR="00FB56F4" w:rsidRPr="00B54537" w:rsidRDefault="00FB56F4" w:rsidP="007E7434">
            <w:pPr>
              <w:spacing w:before="0" w:after="0" w:line="240" w:lineRule="auto"/>
              <w:rPr>
                <w:rFonts w:ascii="Arial" w:hAnsi="Arial" w:cs="Arial"/>
                <w:bCs/>
                <w:sz w:val="16"/>
                <w:szCs w:val="16"/>
              </w:rPr>
            </w:pPr>
            <w:r w:rsidRPr="00B54537">
              <w:rPr>
                <w:rFonts w:ascii="Arial" w:hAnsi="Arial" w:cs="Arial"/>
                <w:bCs/>
                <w:sz w:val="16"/>
                <w:szCs w:val="16"/>
              </w:rPr>
              <w:t>1</w:t>
            </w:r>
          </w:p>
        </w:tc>
        <w:tc>
          <w:tcPr>
            <w:tcW w:w="1275" w:type="dxa"/>
          </w:tcPr>
          <w:p w14:paraId="00A8656B" w14:textId="77777777" w:rsidR="00FB56F4" w:rsidRPr="00B54537" w:rsidRDefault="00FB56F4" w:rsidP="007E7434">
            <w:pPr>
              <w:spacing w:before="0" w:after="0" w:line="240" w:lineRule="auto"/>
              <w:rPr>
                <w:rFonts w:ascii="Arial" w:hAnsi="Arial" w:cs="Arial"/>
                <w:bCs/>
                <w:sz w:val="16"/>
                <w:szCs w:val="16"/>
              </w:rPr>
            </w:pPr>
            <w:r w:rsidRPr="00B54537">
              <w:rPr>
                <w:rFonts w:ascii="Arial" w:hAnsi="Arial" w:cs="Arial"/>
                <w:bCs/>
                <w:sz w:val="16"/>
                <w:szCs w:val="16"/>
              </w:rPr>
              <w:t>0,05</w:t>
            </w:r>
          </w:p>
        </w:tc>
      </w:tr>
      <w:tr w:rsidR="00E23D62" w:rsidRPr="00B54537" w14:paraId="41490201" w14:textId="77777777" w:rsidTr="00417FE9">
        <w:trPr>
          <w:trHeight w:val="65"/>
        </w:trPr>
        <w:tc>
          <w:tcPr>
            <w:tcW w:w="988" w:type="dxa"/>
          </w:tcPr>
          <w:p w14:paraId="78924531" w14:textId="558DFB39" w:rsidR="00E23D62" w:rsidRPr="00B54537" w:rsidRDefault="00E23D62" w:rsidP="007E7434">
            <w:pPr>
              <w:spacing w:before="0" w:after="0" w:line="240" w:lineRule="auto"/>
              <w:rPr>
                <w:rFonts w:ascii="Arial" w:hAnsi="Arial" w:cs="Arial"/>
                <w:sz w:val="16"/>
                <w:szCs w:val="16"/>
              </w:rPr>
            </w:pPr>
            <w:r w:rsidRPr="00B54537">
              <w:rPr>
                <w:rFonts w:ascii="Arial" w:hAnsi="Arial" w:cs="Arial"/>
                <w:sz w:val="16"/>
                <w:szCs w:val="16"/>
              </w:rPr>
              <w:t>2021</w:t>
            </w:r>
          </w:p>
        </w:tc>
        <w:tc>
          <w:tcPr>
            <w:tcW w:w="661" w:type="dxa"/>
          </w:tcPr>
          <w:p w14:paraId="1E75620A" w14:textId="36173012" w:rsidR="00E23D62" w:rsidRPr="00B54537" w:rsidRDefault="00E23D62"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661" w:type="dxa"/>
          </w:tcPr>
          <w:p w14:paraId="183EC937" w14:textId="329BEDB1" w:rsidR="00E23D62" w:rsidRPr="00B54537" w:rsidRDefault="00E23D62"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662" w:type="dxa"/>
          </w:tcPr>
          <w:p w14:paraId="3BBA0392" w14:textId="22FA8043" w:rsidR="00E23D62" w:rsidRPr="00B54537" w:rsidRDefault="00E23D62"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661" w:type="dxa"/>
          </w:tcPr>
          <w:p w14:paraId="6A27C18B" w14:textId="7F173F76" w:rsidR="00E23D62" w:rsidRPr="00B54537" w:rsidRDefault="00E23D62"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662" w:type="dxa"/>
          </w:tcPr>
          <w:p w14:paraId="1238D29B" w14:textId="39EA89C1" w:rsidR="00E23D62" w:rsidRPr="00B54537" w:rsidRDefault="00E23D62"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661" w:type="dxa"/>
          </w:tcPr>
          <w:p w14:paraId="28F4475F" w14:textId="75B37C90" w:rsidR="00E23D62" w:rsidRPr="00B54537" w:rsidRDefault="00E23D62"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662" w:type="dxa"/>
          </w:tcPr>
          <w:p w14:paraId="3E62D0CB" w14:textId="01BE9D26" w:rsidR="00E23D62" w:rsidRPr="00B54537" w:rsidRDefault="00E23D62"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661" w:type="dxa"/>
          </w:tcPr>
          <w:p w14:paraId="6FF0C7F2" w14:textId="089F5F99" w:rsidR="00E23D62" w:rsidRPr="00B54537" w:rsidRDefault="00E23D62"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804" w:type="dxa"/>
          </w:tcPr>
          <w:p w14:paraId="033384B5" w14:textId="65232B2D" w:rsidR="00E23D62" w:rsidRPr="00B54537" w:rsidRDefault="00E23D62"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709" w:type="dxa"/>
          </w:tcPr>
          <w:p w14:paraId="6A76B58B" w14:textId="113C4FD5" w:rsidR="00E23D62" w:rsidRPr="00B54537" w:rsidRDefault="00E23D62" w:rsidP="007E7434">
            <w:pPr>
              <w:spacing w:before="0" w:after="0" w:line="240" w:lineRule="auto"/>
              <w:rPr>
                <w:rFonts w:ascii="Arial" w:hAnsi="Arial" w:cs="Arial"/>
                <w:bCs/>
                <w:sz w:val="16"/>
                <w:szCs w:val="16"/>
              </w:rPr>
            </w:pPr>
            <w:r w:rsidRPr="00B54537">
              <w:rPr>
                <w:rFonts w:ascii="Arial" w:hAnsi="Arial" w:cs="Arial"/>
                <w:bCs/>
                <w:sz w:val="16"/>
                <w:szCs w:val="16"/>
              </w:rPr>
              <w:t>0</w:t>
            </w:r>
          </w:p>
        </w:tc>
        <w:tc>
          <w:tcPr>
            <w:tcW w:w="1275" w:type="dxa"/>
          </w:tcPr>
          <w:p w14:paraId="671F92A0" w14:textId="51CF578C" w:rsidR="00E23D62" w:rsidRPr="00B54537" w:rsidRDefault="00E23D62" w:rsidP="007E7434">
            <w:pPr>
              <w:spacing w:before="0" w:after="0" w:line="240" w:lineRule="auto"/>
              <w:rPr>
                <w:rFonts w:ascii="Arial" w:hAnsi="Arial" w:cs="Arial"/>
                <w:bCs/>
                <w:sz w:val="16"/>
                <w:szCs w:val="16"/>
              </w:rPr>
            </w:pPr>
            <w:r w:rsidRPr="00B54537">
              <w:rPr>
                <w:rFonts w:ascii="Arial" w:hAnsi="Arial" w:cs="Arial"/>
                <w:bCs/>
                <w:sz w:val="16"/>
                <w:szCs w:val="16"/>
              </w:rPr>
              <w:t>0</w:t>
            </w:r>
          </w:p>
        </w:tc>
      </w:tr>
      <w:tr w:rsidR="000D4940" w:rsidRPr="00B54537" w14:paraId="17B2ED63" w14:textId="77777777" w:rsidTr="00417FE9">
        <w:trPr>
          <w:trHeight w:val="65"/>
        </w:trPr>
        <w:tc>
          <w:tcPr>
            <w:tcW w:w="988" w:type="dxa"/>
          </w:tcPr>
          <w:p w14:paraId="41A6E661" w14:textId="13AA42CE" w:rsidR="000D4940" w:rsidRPr="00B54537" w:rsidRDefault="000D4940" w:rsidP="000D4940">
            <w:pPr>
              <w:spacing w:before="0" w:after="0" w:line="240" w:lineRule="auto"/>
              <w:rPr>
                <w:rFonts w:ascii="Arial" w:hAnsi="Arial" w:cs="Arial"/>
                <w:sz w:val="16"/>
                <w:szCs w:val="16"/>
              </w:rPr>
            </w:pPr>
            <w:r>
              <w:rPr>
                <w:rFonts w:ascii="Arial" w:hAnsi="Arial" w:cs="Arial"/>
                <w:sz w:val="16"/>
                <w:szCs w:val="16"/>
              </w:rPr>
              <w:t>2022</w:t>
            </w:r>
          </w:p>
        </w:tc>
        <w:tc>
          <w:tcPr>
            <w:tcW w:w="661" w:type="dxa"/>
          </w:tcPr>
          <w:p w14:paraId="3AE0F0DA" w14:textId="05D1A365" w:rsidR="000D4940" w:rsidRPr="00B54537" w:rsidRDefault="000D4940" w:rsidP="000D4940">
            <w:pPr>
              <w:spacing w:before="0" w:after="0" w:line="240" w:lineRule="auto"/>
              <w:rPr>
                <w:rFonts w:ascii="Arial" w:hAnsi="Arial" w:cs="Arial"/>
                <w:bCs/>
                <w:sz w:val="16"/>
                <w:szCs w:val="16"/>
              </w:rPr>
            </w:pPr>
            <w:r>
              <w:rPr>
                <w:rFonts w:ascii="Arial" w:hAnsi="Arial" w:cs="Arial"/>
                <w:bCs/>
                <w:sz w:val="16"/>
                <w:szCs w:val="16"/>
              </w:rPr>
              <w:t>0</w:t>
            </w:r>
          </w:p>
        </w:tc>
        <w:tc>
          <w:tcPr>
            <w:tcW w:w="661" w:type="dxa"/>
          </w:tcPr>
          <w:p w14:paraId="6284BE53" w14:textId="567602E7" w:rsidR="000D4940" w:rsidRPr="00B54537" w:rsidRDefault="000D4940" w:rsidP="000D4940">
            <w:pPr>
              <w:spacing w:before="0" w:after="0" w:line="240" w:lineRule="auto"/>
              <w:rPr>
                <w:rFonts w:ascii="Arial" w:hAnsi="Arial" w:cs="Arial"/>
                <w:bCs/>
                <w:sz w:val="16"/>
                <w:szCs w:val="16"/>
              </w:rPr>
            </w:pPr>
            <w:r>
              <w:rPr>
                <w:rFonts w:ascii="Arial" w:hAnsi="Arial" w:cs="Arial"/>
                <w:bCs/>
                <w:sz w:val="16"/>
                <w:szCs w:val="16"/>
              </w:rPr>
              <w:t>0</w:t>
            </w:r>
          </w:p>
        </w:tc>
        <w:tc>
          <w:tcPr>
            <w:tcW w:w="662" w:type="dxa"/>
          </w:tcPr>
          <w:p w14:paraId="19865BE8" w14:textId="085A2E04" w:rsidR="000D4940" w:rsidRPr="00B54537" w:rsidRDefault="000D4940" w:rsidP="000D4940">
            <w:pPr>
              <w:spacing w:before="0" w:after="0" w:line="240" w:lineRule="auto"/>
              <w:rPr>
                <w:rFonts w:ascii="Arial" w:hAnsi="Arial" w:cs="Arial"/>
                <w:bCs/>
                <w:sz w:val="16"/>
                <w:szCs w:val="16"/>
              </w:rPr>
            </w:pPr>
            <w:r>
              <w:rPr>
                <w:rFonts w:ascii="Arial" w:hAnsi="Arial" w:cs="Arial"/>
                <w:bCs/>
                <w:sz w:val="16"/>
                <w:szCs w:val="16"/>
              </w:rPr>
              <w:t>0</w:t>
            </w:r>
          </w:p>
        </w:tc>
        <w:tc>
          <w:tcPr>
            <w:tcW w:w="661" w:type="dxa"/>
          </w:tcPr>
          <w:p w14:paraId="5280A062" w14:textId="06A3F79E" w:rsidR="000D4940" w:rsidRPr="00B54537" w:rsidRDefault="000D4940" w:rsidP="000D4940">
            <w:pPr>
              <w:spacing w:before="0" w:after="0" w:line="240" w:lineRule="auto"/>
              <w:rPr>
                <w:rFonts w:ascii="Arial" w:hAnsi="Arial" w:cs="Arial"/>
                <w:bCs/>
                <w:sz w:val="16"/>
                <w:szCs w:val="16"/>
              </w:rPr>
            </w:pPr>
            <w:r>
              <w:rPr>
                <w:rFonts w:ascii="Arial" w:hAnsi="Arial" w:cs="Arial"/>
                <w:bCs/>
                <w:sz w:val="16"/>
                <w:szCs w:val="16"/>
              </w:rPr>
              <w:t>1</w:t>
            </w:r>
          </w:p>
        </w:tc>
        <w:tc>
          <w:tcPr>
            <w:tcW w:w="662" w:type="dxa"/>
          </w:tcPr>
          <w:p w14:paraId="2B95A5EC" w14:textId="5B5F29A9" w:rsidR="000D4940" w:rsidRPr="00B54537" w:rsidRDefault="000D4940" w:rsidP="000D4940">
            <w:pPr>
              <w:spacing w:before="0" w:after="0" w:line="240" w:lineRule="auto"/>
              <w:rPr>
                <w:rFonts w:ascii="Arial" w:hAnsi="Arial" w:cs="Arial"/>
                <w:bCs/>
                <w:sz w:val="16"/>
                <w:szCs w:val="16"/>
              </w:rPr>
            </w:pPr>
            <w:r>
              <w:rPr>
                <w:rFonts w:ascii="Arial" w:hAnsi="Arial" w:cs="Arial"/>
                <w:bCs/>
                <w:sz w:val="16"/>
                <w:szCs w:val="16"/>
              </w:rPr>
              <w:t>0</w:t>
            </w:r>
          </w:p>
        </w:tc>
        <w:tc>
          <w:tcPr>
            <w:tcW w:w="661" w:type="dxa"/>
          </w:tcPr>
          <w:p w14:paraId="270B0BCE" w14:textId="6CCE1A40" w:rsidR="000D4940" w:rsidRPr="00B54537" w:rsidRDefault="000D4940" w:rsidP="000D4940">
            <w:pPr>
              <w:spacing w:before="0" w:after="0" w:line="240" w:lineRule="auto"/>
              <w:rPr>
                <w:rFonts w:ascii="Arial" w:hAnsi="Arial" w:cs="Arial"/>
                <w:bCs/>
                <w:sz w:val="16"/>
                <w:szCs w:val="16"/>
              </w:rPr>
            </w:pPr>
            <w:r>
              <w:rPr>
                <w:rFonts w:ascii="Arial" w:hAnsi="Arial" w:cs="Arial"/>
                <w:bCs/>
                <w:sz w:val="16"/>
                <w:szCs w:val="16"/>
              </w:rPr>
              <w:t>0</w:t>
            </w:r>
          </w:p>
        </w:tc>
        <w:tc>
          <w:tcPr>
            <w:tcW w:w="662" w:type="dxa"/>
          </w:tcPr>
          <w:p w14:paraId="6DD092BC" w14:textId="39D1EBA2" w:rsidR="000D4940" w:rsidRPr="00B54537" w:rsidRDefault="000D4940" w:rsidP="000D4940">
            <w:pPr>
              <w:spacing w:before="0" w:after="0" w:line="240" w:lineRule="auto"/>
              <w:rPr>
                <w:rFonts w:ascii="Arial" w:hAnsi="Arial" w:cs="Arial"/>
                <w:bCs/>
                <w:sz w:val="16"/>
                <w:szCs w:val="16"/>
              </w:rPr>
            </w:pPr>
            <w:r>
              <w:rPr>
                <w:rFonts w:ascii="Arial" w:hAnsi="Arial" w:cs="Arial"/>
                <w:bCs/>
                <w:sz w:val="16"/>
                <w:szCs w:val="16"/>
              </w:rPr>
              <w:t>0</w:t>
            </w:r>
          </w:p>
        </w:tc>
        <w:tc>
          <w:tcPr>
            <w:tcW w:w="661" w:type="dxa"/>
          </w:tcPr>
          <w:p w14:paraId="759A1946" w14:textId="45496C5C" w:rsidR="000D4940" w:rsidRPr="00B54537" w:rsidRDefault="000D4940" w:rsidP="000D4940">
            <w:pPr>
              <w:spacing w:before="0" w:after="0" w:line="240" w:lineRule="auto"/>
              <w:rPr>
                <w:rFonts w:ascii="Arial" w:hAnsi="Arial" w:cs="Arial"/>
                <w:bCs/>
                <w:sz w:val="16"/>
                <w:szCs w:val="16"/>
              </w:rPr>
            </w:pPr>
            <w:r>
              <w:rPr>
                <w:rFonts w:ascii="Arial" w:hAnsi="Arial" w:cs="Arial"/>
                <w:bCs/>
                <w:sz w:val="16"/>
                <w:szCs w:val="16"/>
              </w:rPr>
              <w:t>0</w:t>
            </w:r>
          </w:p>
        </w:tc>
        <w:tc>
          <w:tcPr>
            <w:tcW w:w="804" w:type="dxa"/>
          </w:tcPr>
          <w:p w14:paraId="33C890AF" w14:textId="2CCEDC57" w:rsidR="000D4940" w:rsidRPr="00B54537" w:rsidRDefault="000D4940" w:rsidP="000D4940">
            <w:pPr>
              <w:spacing w:before="0" w:after="0" w:line="240" w:lineRule="auto"/>
              <w:rPr>
                <w:rFonts w:ascii="Arial" w:hAnsi="Arial" w:cs="Arial"/>
                <w:bCs/>
                <w:sz w:val="16"/>
                <w:szCs w:val="16"/>
              </w:rPr>
            </w:pPr>
            <w:r>
              <w:rPr>
                <w:rFonts w:ascii="Arial" w:hAnsi="Arial" w:cs="Arial"/>
                <w:bCs/>
                <w:sz w:val="16"/>
                <w:szCs w:val="16"/>
              </w:rPr>
              <w:t>0</w:t>
            </w:r>
          </w:p>
        </w:tc>
        <w:tc>
          <w:tcPr>
            <w:tcW w:w="709" w:type="dxa"/>
          </w:tcPr>
          <w:p w14:paraId="306365F6" w14:textId="16E7C40F" w:rsidR="000D4940" w:rsidRPr="00B54537" w:rsidRDefault="000D4940" w:rsidP="000D4940">
            <w:pPr>
              <w:spacing w:before="0" w:after="0" w:line="240" w:lineRule="auto"/>
              <w:rPr>
                <w:rFonts w:ascii="Arial" w:hAnsi="Arial" w:cs="Arial"/>
                <w:bCs/>
                <w:sz w:val="16"/>
                <w:szCs w:val="16"/>
              </w:rPr>
            </w:pPr>
            <w:r>
              <w:rPr>
                <w:rFonts w:ascii="Arial" w:hAnsi="Arial" w:cs="Arial"/>
                <w:bCs/>
                <w:sz w:val="16"/>
                <w:szCs w:val="16"/>
              </w:rPr>
              <w:t>1</w:t>
            </w:r>
          </w:p>
        </w:tc>
        <w:tc>
          <w:tcPr>
            <w:tcW w:w="1275" w:type="dxa"/>
          </w:tcPr>
          <w:p w14:paraId="704B66C8" w14:textId="54592DBE" w:rsidR="000D4940" w:rsidRPr="00B54537" w:rsidRDefault="000D4940" w:rsidP="000D4940">
            <w:pPr>
              <w:spacing w:before="0" w:after="0" w:line="240" w:lineRule="auto"/>
              <w:rPr>
                <w:rFonts w:ascii="Arial" w:hAnsi="Arial" w:cs="Arial"/>
                <w:bCs/>
                <w:sz w:val="16"/>
                <w:szCs w:val="16"/>
              </w:rPr>
            </w:pPr>
            <w:r>
              <w:rPr>
                <w:rFonts w:ascii="Arial" w:hAnsi="Arial" w:cs="Arial"/>
                <w:bCs/>
                <w:sz w:val="16"/>
                <w:szCs w:val="16"/>
              </w:rPr>
              <w:t>0,04</w:t>
            </w:r>
          </w:p>
        </w:tc>
      </w:tr>
      <w:tr w:rsidR="00CB0CF4" w:rsidRPr="00B54537" w14:paraId="7AF8B217" w14:textId="77777777" w:rsidTr="00417FE9">
        <w:trPr>
          <w:trHeight w:val="65"/>
        </w:trPr>
        <w:tc>
          <w:tcPr>
            <w:tcW w:w="988" w:type="dxa"/>
          </w:tcPr>
          <w:p w14:paraId="702FC2FF" w14:textId="3FACB873" w:rsidR="00CB0CF4" w:rsidRDefault="00CB0CF4" w:rsidP="000D4940">
            <w:pPr>
              <w:spacing w:before="0" w:after="0" w:line="240" w:lineRule="auto"/>
              <w:rPr>
                <w:rFonts w:ascii="Arial" w:hAnsi="Arial" w:cs="Arial"/>
                <w:sz w:val="16"/>
                <w:szCs w:val="16"/>
              </w:rPr>
            </w:pPr>
            <w:r>
              <w:rPr>
                <w:rFonts w:ascii="Arial" w:hAnsi="Arial" w:cs="Arial"/>
                <w:sz w:val="16"/>
                <w:szCs w:val="16"/>
              </w:rPr>
              <w:t>2023</w:t>
            </w:r>
          </w:p>
        </w:tc>
        <w:tc>
          <w:tcPr>
            <w:tcW w:w="661" w:type="dxa"/>
          </w:tcPr>
          <w:p w14:paraId="7358A6B9" w14:textId="602CF2C9" w:rsidR="00CB0CF4" w:rsidRDefault="00CB0CF4" w:rsidP="000D4940">
            <w:pPr>
              <w:spacing w:before="0" w:after="0" w:line="240" w:lineRule="auto"/>
              <w:rPr>
                <w:rFonts w:ascii="Arial" w:hAnsi="Arial" w:cs="Arial"/>
                <w:bCs/>
                <w:sz w:val="16"/>
                <w:szCs w:val="16"/>
              </w:rPr>
            </w:pPr>
            <w:r>
              <w:rPr>
                <w:rFonts w:ascii="Arial" w:hAnsi="Arial" w:cs="Arial"/>
                <w:bCs/>
                <w:sz w:val="16"/>
                <w:szCs w:val="16"/>
              </w:rPr>
              <w:t>0</w:t>
            </w:r>
          </w:p>
        </w:tc>
        <w:tc>
          <w:tcPr>
            <w:tcW w:w="661" w:type="dxa"/>
          </w:tcPr>
          <w:p w14:paraId="2B00EB3D" w14:textId="376AEF26" w:rsidR="00CB0CF4" w:rsidRDefault="00CB0CF4" w:rsidP="000D4940">
            <w:pPr>
              <w:spacing w:before="0" w:after="0" w:line="240" w:lineRule="auto"/>
              <w:rPr>
                <w:rFonts w:ascii="Arial" w:hAnsi="Arial" w:cs="Arial"/>
                <w:bCs/>
                <w:sz w:val="16"/>
                <w:szCs w:val="16"/>
              </w:rPr>
            </w:pPr>
            <w:r>
              <w:rPr>
                <w:rFonts w:ascii="Arial" w:hAnsi="Arial" w:cs="Arial"/>
                <w:bCs/>
                <w:sz w:val="16"/>
                <w:szCs w:val="16"/>
              </w:rPr>
              <w:t>1</w:t>
            </w:r>
          </w:p>
        </w:tc>
        <w:tc>
          <w:tcPr>
            <w:tcW w:w="662" w:type="dxa"/>
          </w:tcPr>
          <w:p w14:paraId="5D4D4984" w14:textId="1C654E63" w:rsidR="00CB0CF4" w:rsidRDefault="00CB0CF4" w:rsidP="000D4940">
            <w:pPr>
              <w:spacing w:before="0" w:after="0" w:line="240" w:lineRule="auto"/>
              <w:rPr>
                <w:rFonts w:ascii="Arial" w:hAnsi="Arial" w:cs="Arial"/>
                <w:bCs/>
                <w:sz w:val="16"/>
                <w:szCs w:val="16"/>
              </w:rPr>
            </w:pPr>
            <w:r>
              <w:rPr>
                <w:rFonts w:ascii="Arial" w:hAnsi="Arial" w:cs="Arial"/>
                <w:bCs/>
                <w:sz w:val="16"/>
                <w:szCs w:val="16"/>
              </w:rPr>
              <w:t>1</w:t>
            </w:r>
          </w:p>
        </w:tc>
        <w:tc>
          <w:tcPr>
            <w:tcW w:w="661" w:type="dxa"/>
          </w:tcPr>
          <w:p w14:paraId="790A3C4B" w14:textId="757CEDAD" w:rsidR="00CB0CF4" w:rsidRDefault="00CB0CF4" w:rsidP="000D4940">
            <w:pPr>
              <w:spacing w:before="0" w:after="0" w:line="240" w:lineRule="auto"/>
              <w:rPr>
                <w:rFonts w:ascii="Arial" w:hAnsi="Arial" w:cs="Arial"/>
                <w:bCs/>
                <w:sz w:val="16"/>
                <w:szCs w:val="16"/>
              </w:rPr>
            </w:pPr>
            <w:r>
              <w:rPr>
                <w:rFonts w:ascii="Arial" w:hAnsi="Arial" w:cs="Arial"/>
                <w:bCs/>
                <w:sz w:val="16"/>
                <w:szCs w:val="16"/>
              </w:rPr>
              <w:t>1</w:t>
            </w:r>
          </w:p>
        </w:tc>
        <w:tc>
          <w:tcPr>
            <w:tcW w:w="662" w:type="dxa"/>
          </w:tcPr>
          <w:p w14:paraId="18B8064E" w14:textId="54B6EB26" w:rsidR="00CB0CF4" w:rsidRDefault="00CB0CF4" w:rsidP="000D4940">
            <w:pPr>
              <w:spacing w:before="0" w:after="0" w:line="240" w:lineRule="auto"/>
              <w:rPr>
                <w:rFonts w:ascii="Arial" w:hAnsi="Arial" w:cs="Arial"/>
                <w:bCs/>
                <w:sz w:val="16"/>
                <w:szCs w:val="16"/>
              </w:rPr>
            </w:pPr>
            <w:r>
              <w:rPr>
                <w:rFonts w:ascii="Arial" w:hAnsi="Arial" w:cs="Arial"/>
                <w:bCs/>
                <w:sz w:val="16"/>
                <w:szCs w:val="16"/>
              </w:rPr>
              <w:t>0</w:t>
            </w:r>
          </w:p>
        </w:tc>
        <w:tc>
          <w:tcPr>
            <w:tcW w:w="661" w:type="dxa"/>
          </w:tcPr>
          <w:p w14:paraId="66D697F4" w14:textId="086800D4" w:rsidR="00CB0CF4" w:rsidRDefault="00CB0CF4" w:rsidP="000D4940">
            <w:pPr>
              <w:spacing w:before="0" w:after="0" w:line="240" w:lineRule="auto"/>
              <w:rPr>
                <w:rFonts w:ascii="Arial" w:hAnsi="Arial" w:cs="Arial"/>
                <w:bCs/>
                <w:sz w:val="16"/>
                <w:szCs w:val="16"/>
              </w:rPr>
            </w:pPr>
            <w:r>
              <w:rPr>
                <w:rFonts w:ascii="Arial" w:hAnsi="Arial" w:cs="Arial"/>
                <w:bCs/>
                <w:sz w:val="16"/>
                <w:szCs w:val="16"/>
              </w:rPr>
              <w:t>0</w:t>
            </w:r>
          </w:p>
        </w:tc>
        <w:tc>
          <w:tcPr>
            <w:tcW w:w="662" w:type="dxa"/>
          </w:tcPr>
          <w:p w14:paraId="51905FA1" w14:textId="18F46756" w:rsidR="00CB0CF4" w:rsidRDefault="00CB0CF4" w:rsidP="000D4940">
            <w:pPr>
              <w:spacing w:before="0" w:after="0" w:line="240" w:lineRule="auto"/>
              <w:rPr>
                <w:rFonts w:ascii="Arial" w:hAnsi="Arial" w:cs="Arial"/>
                <w:bCs/>
                <w:sz w:val="16"/>
                <w:szCs w:val="16"/>
              </w:rPr>
            </w:pPr>
            <w:r>
              <w:rPr>
                <w:rFonts w:ascii="Arial" w:hAnsi="Arial" w:cs="Arial"/>
                <w:bCs/>
                <w:sz w:val="16"/>
                <w:szCs w:val="16"/>
              </w:rPr>
              <w:t>0</w:t>
            </w:r>
          </w:p>
        </w:tc>
        <w:tc>
          <w:tcPr>
            <w:tcW w:w="661" w:type="dxa"/>
          </w:tcPr>
          <w:p w14:paraId="2AB18439" w14:textId="732D090F" w:rsidR="00CB0CF4" w:rsidRDefault="00CB0CF4" w:rsidP="000D4940">
            <w:pPr>
              <w:spacing w:before="0" w:after="0" w:line="240" w:lineRule="auto"/>
              <w:rPr>
                <w:rFonts w:ascii="Arial" w:hAnsi="Arial" w:cs="Arial"/>
                <w:bCs/>
                <w:sz w:val="16"/>
                <w:szCs w:val="16"/>
              </w:rPr>
            </w:pPr>
            <w:r>
              <w:rPr>
                <w:rFonts w:ascii="Arial" w:hAnsi="Arial" w:cs="Arial"/>
                <w:bCs/>
                <w:sz w:val="16"/>
                <w:szCs w:val="16"/>
              </w:rPr>
              <w:t>0</w:t>
            </w:r>
          </w:p>
        </w:tc>
        <w:tc>
          <w:tcPr>
            <w:tcW w:w="804" w:type="dxa"/>
          </w:tcPr>
          <w:p w14:paraId="772A4549" w14:textId="21C174D8" w:rsidR="00CB0CF4" w:rsidRDefault="00CB0CF4" w:rsidP="000D4940">
            <w:pPr>
              <w:spacing w:before="0" w:after="0" w:line="240" w:lineRule="auto"/>
              <w:rPr>
                <w:rFonts w:ascii="Arial" w:hAnsi="Arial" w:cs="Arial"/>
                <w:bCs/>
                <w:sz w:val="16"/>
                <w:szCs w:val="16"/>
              </w:rPr>
            </w:pPr>
            <w:r>
              <w:rPr>
                <w:rFonts w:ascii="Arial" w:hAnsi="Arial" w:cs="Arial"/>
                <w:bCs/>
                <w:sz w:val="16"/>
                <w:szCs w:val="16"/>
              </w:rPr>
              <w:t>0</w:t>
            </w:r>
          </w:p>
        </w:tc>
        <w:tc>
          <w:tcPr>
            <w:tcW w:w="709" w:type="dxa"/>
          </w:tcPr>
          <w:p w14:paraId="2BB105C5" w14:textId="257F492E" w:rsidR="00CB0CF4" w:rsidRDefault="00CB0CF4" w:rsidP="000D4940">
            <w:pPr>
              <w:spacing w:before="0" w:after="0" w:line="240" w:lineRule="auto"/>
              <w:rPr>
                <w:rFonts w:ascii="Arial" w:hAnsi="Arial" w:cs="Arial"/>
                <w:bCs/>
                <w:sz w:val="16"/>
                <w:szCs w:val="16"/>
              </w:rPr>
            </w:pPr>
            <w:r>
              <w:rPr>
                <w:rFonts w:ascii="Arial" w:hAnsi="Arial" w:cs="Arial"/>
                <w:bCs/>
                <w:sz w:val="16"/>
                <w:szCs w:val="16"/>
              </w:rPr>
              <w:t>3</w:t>
            </w:r>
          </w:p>
        </w:tc>
        <w:tc>
          <w:tcPr>
            <w:tcW w:w="1275" w:type="dxa"/>
          </w:tcPr>
          <w:p w14:paraId="413720F8" w14:textId="0B541155" w:rsidR="00CB0CF4" w:rsidRDefault="00CB0CF4" w:rsidP="000D4940">
            <w:pPr>
              <w:spacing w:before="0" w:after="0" w:line="240" w:lineRule="auto"/>
              <w:rPr>
                <w:rFonts w:ascii="Arial" w:hAnsi="Arial" w:cs="Arial"/>
                <w:bCs/>
                <w:sz w:val="16"/>
                <w:szCs w:val="16"/>
              </w:rPr>
            </w:pPr>
            <w:r>
              <w:rPr>
                <w:rFonts w:ascii="Arial" w:hAnsi="Arial" w:cs="Arial"/>
                <w:bCs/>
                <w:sz w:val="16"/>
                <w:szCs w:val="16"/>
              </w:rPr>
              <w:t>0,15</w:t>
            </w:r>
          </w:p>
        </w:tc>
      </w:tr>
      <w:tr w:rsidR="005A1C2F" w:rsidRPr="00B54537" w14:paraId="1871D579" w14:textId="77777777" w:rsidTr="00A30DC9">
        <w:trPr>
          <w:trHeight w:val="65"/>
        </w:trPr>
        <w:tc>
          <w:tcPr>
            <w:tcW w:w="988" w:type="dxa"/>
          </w:tcPr>
          <w:p w14:paraId="5D3944DE" w14:textId="2AD5AF7E" w:rsidR="005A1C2F" w:rsidRDefault="005A1C2F" w:rsidP="005A1C2F">
            <w:pPr>
              <w:spacing w:before="0" w:after="0" w:line="240" w:lineRule="auto"/>
              <w:rPr>
                <w:rFonts w:ascii="Arial" w:hAnsi="Arial" w:cs="Arial"/>
                <w:sz w:val="16"/>
                <w:szCs w:val="16"/>
              </w:rPr>
            </w:pPr>
            <w:r>
              <w:rPr>
                <w:rFonts w:ascii="Arial" w:hAnsi="Arial" w:cs="Arial"/>
                <w:sz w:val="16"/>
                <w:szCs w:val="16"/>
              </w:rPr>
              <w:t>2024</w:t>
            </w:r>
          </w:p>
        </w:tc>
        <w:tc>
          <w:tcPr>
            <w:tcW w:w="661" w:type="dxa"/>
            <w:vAlign w:val="center"/>
          </w:tcPr>
          <w:p w14:paraId="7913DF86" w14:textId="0A839962" w:rsidR="005A1C2F" w:rsidRDefault="005A1C2F" w:rsidP="005A1C2F">
            <w:pPr>
              <w:spacing w:before="0" w:after="0" w:line="240" w:lineRule="auto"/>
              <w:rPr>
                <w:rFonts w:ascii="Arial" w:hAnsi="Arial" w:cs="Arial"/>
                <w:bCs/>
                <w:sz w:val="16"/>
                <w:szCs w:val="16"/>
              </w:rPr>
            </w:pPr>
            <w:r>
              <w:rPr>
                <w:rFonts w:ascii="Arial" w:hAnsi="Arial" w:cs="Arial"/>
                <w:bCs/>
                <w:sz w:val="16"/>
                <w:szCs w:val="16"/>
              </w:rPr>
              <w:t>0</w:t>
            </w:r>
          </w:p>
        </w:tc>
        <w:tc>
          <w:tcPr>
            <w:tcW w:w="661" w:type="dxa"/>
            <w:vAlign w:val="center"/>
          </w:tcPr>
          <w:p w14:paraId="0A730095" w14:textId="75A00184" w:rsidR="005A1C2F" w:rsidRDefault="005A1C2F" w:rsidP="005A1C2F">
            <w:pPr>
              <w:spacing w:before="0" w:after="0" w:line="240" w:lineRule="auto"/>
              <w:rPr>
                <w:rFonts w:ascii="Arial" w:hAnsi="Arial" w:cs="Arial"/>
                <w:bCs/>
                <w:sz w:val="16"/>
                <w:szCs w:val="16"/>
              </w:rPr>
            </w:pPr>
            <w:r>
              <w:rPr>
                <w:rFonts w:ascii="Arial" w:hAnsi="Arial" w:cs="Arial"/>
                <w:bCs/>
                <w:sz w:val="16"/>
                <w:szCs w:val="16"/>
              </w:rPr>
              <w:t>0</w:t>
            </w:r>
          </w:p>
        </w:tc>
        <w:tc>
          <w:tcPr>
            <w:tcW w:w="662" w:type="dxa"/>
            <w:vAlign w:val="center"/>
          </w:tcPr>
          <w:p w14:paraId="78EA12FE" w14:textId="166718A5" w:rsidR="005A1C2F" w:rsidRDefault="005A1C2F" w:rsidP="005A1C2F">
            <w:pPr>
              <w:spacing w:before="0" w:after="0" w:line="240" w:lineRule="auto"/>
              <w:rPr>
                <w:rFonts w:ascii="Arial" w:hAnsi="Arial" w:cs="Arial"/>
                <w:bCs/>
                <w:sz w:val="16"/>
                <w:szCs w:val="16"/>
              </w:rPr>
            </w:pPr>
            <w:r>
              <w:rPr>
                <w:rFonts w:ascii="Arial" w:hAnsi="Arial" w:cs="Arial"/>
                <w:bCs/>
                <w:sz w:val="16"/>
                <w:szCs w:val="16"/>
              </w:rPr>
              <w:t>0</w:t>
            </w:r>
          </w:p>
        </w:tc>
        <w:tc>
          <w:tcPr>
            <w:tcW w:w="661" w:type="dxa"/>
            <w:vAlign w:val="center"/>
          </w:tcPr>
          <w:p w14:paraId="46E78353" w14:textId="0C2936CE" w:rsidR="005A1C2F" w:rsidRDefault="005A1C2F" w:rsidP="005A1C2F">
            <w:pPr>
              <w:spacing w:before="0" w:after="0" w:line="240" w:lineRule="auto"/>
              <w:rPr>
                <w:rFonts w:ascii="Arial" w:hAnsi="Arial" w:cs="Arial"/>
                <w:bCs/>
                <w:sz w:val="16"/>
                <w:szCs w:val="16"/>
              </w:rPr>
            </w:pPr>
            <w:r>
              <w:rPr>
                <w:rFonts w:ascii="Arial" w:hAnsi="Arial" w:cs="Arial"/>
                <w:bCs/>
                <w:sz w:val="16"/>
                <w:szCs w:val="16"/>
              </w:rPr>
              <w:t>1</w:t>
            </w:r>
          </w:p>
        </w:tc>
        <w:tc>
          <w:tcPr>
            <w:tcW w:w="662" w:type="dxa"/>
            <w:vAlign w:val="center"/>
          </w:tcPr>
          <w:p w14:paraId="3AA5D41B" w14:textId="24282D8B" w:rsidR="005A1C2F" w:rsidRDefault="005A1C2F" w:rsidP="005A1C2F">
            <w:pPr>
              <w:spacing w:before="0" w:after="0" w:line="240" w:lineRule="auto"/>
              <w:rPr>
                <w:rFonts w:ascii="Arial" w:hAnsi="Arial" w:cs="Arial"/>
                <w:bCs/>
                <w:sz w:val="16"/>
                <w:szCs w:val="16"/>
              </w:rPr>
            </w:pPr>
            <w:r>
              <w:rPr>
                <w:rFonts w:ascii="Arial" w:hAnsi="Arial" w:cs="Arial"/>
                <w:bCs/>
                <w:sz w:val="16"/>
                <w:szCs w:val="16"/>
              </w:rPr>
              <w:t>0</w:t>
            </w:r>
          </w:p>
        </w:tc>
        <w:tc>
          <w:tcPr>
            <w:tcW w:w="661" w:type="dxa"/>
            <w:vAlign w:val="center"/>
          </w:tcPr>
          <w:p w14:paraId="06C6D831" w14:textId="3467E385" w:rsidR="005A1C2F" w:rsidRDefault="005A1C2F" w:rsidP="005A1C2F">
            <w:pPr>
              <w:spacing w:before="0" w:after="0" w:line="240" w:lineRule="auto"/>
              <w:rPr>
                <w:rFonts w:ascii="Arial" w:hAnsi="Arial" w:cs="Arial"/>
                <w:bCs/>
                <w:sz w:val="16"/>
                <w:szCs w:val="16"/>
              </w:rPr>
            </w:pPr>
            <w:r>
              <w:rPr>
                <w:rFonts w:ascii="Arial" w:hAnsi="Arial" w:cs="Arial"/>
                <w:bCs/>
                <w:sz w:val="16"/>
                <w:szCs w:val="16"/>
              </w:rPr>
              <w:t>0</w:t>
            </w:r>
          </w:p>
        </w:tc>
        <w:tc>
          <w:tcPr>
            <w:tcW w:w="662" w:type="dxa"/>
            <w:vAlign w:val="center"/>
          </w:tcPr>
          <w:p w14:paraId="1560951D" w14:textId="10903DBC" w:rsidR="005A1C2F" w:rsidRDefault="005A1C2F" w:rsidP="005A1C2F">
            <w:pPr>
              <w:spacing w:before="0" w:after="0" w:line="240" w:lineRule="auto"/>
              <w:rPr>
                <w:rFonts w:ascii="Arial" w:hAnsi="Arial" w:cs="Arial"/>
                <w:bCs/>
                <w:sz w:val="16"/>
                <w:szCs w:val="16"/>
              </w:rPr>
            </w:pPr>
            <w:r>
              <w:rPr>
                <w:rFonts w:ascii="Arial" w:hAnsi="Arial" w:cs="Arial"/>
                <w:bCs/>
                <w:sz w:val="16"/>
                <w:szCs w:val="16"/>
              </w:rPr>
              <w:t>0</w:t>
            </w:r>
          </w:p>
        </w:tc>
        <w:tc>
          <w:tcPr>
            <w:tcW w:w="661" w:type="dxa"/>
            <w:vAlign w:val="center"/>
          </w:tcPr>
          <w:p w14:paraId="35452DB0" w14:textId="089D15AA" w:rsidR="005A1C2F" w:rsidRDefault="005A1C2F" w:rsidP="005A1C2F">
            <w:pPr>
              <w:spacing w:before="0" w:after="0" w:line="240" w:lineRule="auto"/>
              <w:rPr>
                <w:rFonts w:ascii="Arial" w:hAnsi="Arial" w:cs="Arial"/>
                <w:bCs/>
                <w:sz w:val="16"/>
                <w:szCs w:val="16"/>
              </w:rPr>
            </w:pPr>
            <w:r>
              <w:rPr>
                <w:rFonts w:ascii="Arial" w:hAnsi="Arial" w:cs="Arial"/>
                <w:bCs/>
                <w:sz w:val="16"/>
                <w:szCs w:val="16"/>
              </w:rPr>
              <w:t>0</w:t>
            </w:r>
          </w:p>
        </w:tc>
        <w:tc>
          <w:tcPr>
            <w:tcW w:w="804" w:type="dxa"/>
            <w:vAlign w:val="center"/>
          </w:tcPr>
          <w:p w14:paraId="39F67C99" w14:textId="0D54CF5C" w:rsidR="005A1C2F" w:rsidRDefault="005A1C2F" w:rsidP="005A1C2F">
            <w:pPr>
              <w:spacing w:before="0" w:after="0" w:line="240" w:lineRule="auto"/>
              <w:rPr>
                <w:rFonts w:ascii="Arial" w:hAnsi="Arial" w:cs="Arial"/>
                <w:bCs/>
                <w:sz w:val="16"/>
                <w:szCs w:val="16"/>
              </w:rPr>
            </w:pPr>
            <w:r>
              <w:rPr>
                <w:rFonts w:ascii="Arial" w:hAnsi="Arial" w:cs="Arial"/>
                <w:bCs/>
                <w:sz w:val="16"/>
                <w:szCs w:val="16"/>
              </w:rPr>
              <w:t>0</w:t>
            </w:r>
          </w:p>
        </w:tc>
        <w:tc>
          <w:tcPr>
            <w:tcW w:w="709" w:type="dxa"/>
            <w:vAlign w:val="center"/>
          </w:tcPr>
          <w:p w14:paraId="4016D43F" w14:textId="09A3C388" w:rsidR="005A1C2F" w:rsidRDefault="005A1C2F" w:rsidP="005A1C2F">
            <w:pPr>
              <w:spacing w:before="0" w:after="0" w:line="240" w:lineRule="auto"/>
              <w:rPr>
                <w:rFonts w:ascii="Arial" w:hAnsi="Arial" w:cs="Arial"/>
                <w:bCs/>
                <w:sz w:val="16"/>
                <w:szCs w:val="16"/>
              </w:rPr>
            </w:pPr>
            <w:r>
              <w:rPr>
                <w:rFonts w:ascii="Arial" w:hAnsi="Arial" w:cs="Arial"/>
                <w:bCs/>
                <w:sz w:val="16"/>
                <w:szCs w:val="16"/>
              </w:rPr>
              <w:t>1</w:t>
            </w:r>
          </w:p>
        </w:tc>
        <w:tc>
          <w:tcPr>
            <w:tcW w:w="1275" w:type="dxa"/>
            <w:vAlign w:val="center"/>
          </w:tcPr>
          <w:p w14:paraId="46D9467C" w14:textId="6A90FA57" w:rsidR="005A1C2F" w:rsidRDefault="005A1C2F" w:rsidP="005A1C2F">
            <w:pPr>
              <w:spacing w:before="0" w:after="0" w:line="240" w:lineRule="auto"/>
              <w:rPr>
                <w:rFonts w:ascii="Arial" w:hAnsi="Arial" w:cs="Arial"/>
                <w:bCs/>
                <w:sz w:val="16"/>
                <w:szCs w:val="16"/>
              </w:rPr>
            </w:pPr>
            <w:r>
              <w:rPr>
                <w:rFonts w:ascii="Arial" w:hAnsi="Arial" w:cs="Arial"/>
                <w:bCs/>
                <w:sz w:val="16"/>
                <w:szCs w:val="16"/>
              </w:rPr>
              <w:t>0,04</w:t>
            </w:r>
          </w:p>
        </w:tc>
      </w:tr>
    </w:tbl>
    <w:p w14:paraId="25323292" w14:textId="364447D2" w:rsidR="00CD0E2F" w:rsidRDefault="00CD0E2F" w:rsidP="006D2CA8">
      <w:pPr>
        <w:spacing w:afterLines="32" w:after="76"/>
        <w:rPr>
          <w:rFonts w:cs="Arial"/>
          <w:sz w:val="22"/>
          <w:szCs w:val="22"/>
        </w:rPr>
      </w:pPr>
    </w:p>
    <w:p w14:paraId="6230F9AD" w14:textId="77777777" w:rsidR="001B3D9D" w:rsidRPr="00E53506" w:rsidRDefault="001B3D9D" w:rsidP="006D2CA8">
      <w:pPr>
        <w:spacing w:afterLines="32" w:after="76"/>
        <w:rPr>
          <w:rFonts w:cs="Arial"/>
          <w:sz w:val="22"/>
          <w:szCs w:val="22"/>
        </w:rPr>
      </w:pPr>
    </w:p>
    <w:p w14:paraId="5D9CAAD4" w14:textId="77777777" w:rsidR="006D2CA8" w:rsidRPr="007E7434" w:rsidRDefault="006D2CA8" w:rsidP="00C17D1C">
      <w:pPr>
        <w:pStyle w:val="Naslov2"/>
        <w:rPr>
          <w:rFonts w:ascii="Arial" w:hAnsi="Arial" w:cs="Arial"/>
          <w:sz w:val="22"/>
          <w:szCs w:val="22"/>
        </w:rPr>
      </w:pPr>
      <w:bookmarkStart w:id="89" w:name="_Toc436296996"/>
      <w:bookmarkStart w:id="90" w:name="_Toc24377840"/>
      <w:bookmarkStart w:id="91" w:name="_Toc224300856"/>
      <w:r w:rsidRPr="007E7434">
        <w:rPr>
          <w:rFonts w:ascii="Arial" w:hAnsi="Arial" w:cs="Arial"/>
          <w:i/>
          <w:sz w:val="22"/>
          <w:szCs w:val="22"/>
        </w:rPr>
        <w:t>Coxiella burnetii</w:t>
      </w:r>
      <w:r w:rsidRPr="007E7434">
        <w:rPr>
          <w:rFonts w:ascii="Arial" w:hAnsi="Arial" w:cs="Arial"/>
          <w:sz w:val="22"/>
          <w:szCs w:val="22"/>
        </w:rPr>
        <w:t xml:space="preserve"> v živilih</w:t>
      </w:r>
      <w:bookmarkEnd w:id="89"/>
      <w:bookmarkEnd w:id="90"/>
      <w:bookmarkEnd w:id="91"/>
    </w:p>
    <w:p w14:paraId="5E527A67" w14:textId="77777777" w:rsidR="006D2CA8" w:rsidRPr="007E7434" w:rsidRDefault="006D2CA8" w:rsidP="00C17D1C">
      <w:pPr>
        <w:spacing w:before="0" w:afterLines="32" w:after="76"/>
        <w:rPr>
          <w:rFonts w:ascii="Arial" w:hAnsi="Arial" w:cs="Arial"/>
        </w:rPr>
      </w:pPr>
    </w:p>
    <w:p w14:paraId="45F01FBC" w14:textId="79000948" w:rsidR="00503A1D" w:rsidRDefault="001B4D75" w:rsidP="00C17D1C">
      <w:pPr>
        <w:spacing w:before="0" w:afterLines="32" w:after="76" w:line="240" w:lineRule="auto"/>
        <w:rPr>
          <w:rFonts w:ascii="Arial" w:hAnsi="Arial" w:cs="Arial"/>
        </w:rPr>
      </w:pPr>
      <w:r w:rsidRPr="007E7434">
        <w:rPr>
          <w:rFonts w:ascii="Arial" w:hAnsi="Arial" w:cs="Arial"/>
        </w:rPr>
        <w:t xml:space="preserve">Slovenija ima od leta 2007 status države, uradno proste bruceloze, in od leta 2009 tudi status države proste tuberkuloze govedi. Zaradi odsotnosti povzročiteljev teh dveh pomembnih zoonoz pri govedu, se je po pridobitvi statusa države uradno proste tuberkuloze govedi pričelo v Sloveniji tržiti surovo mleko. V obdobju od prvih registriranih mlekomatov (avgust 2009) pa do aprila 2010 se je število izvajalcev dejavnosti poslovanja z mlekomati povišalo za 92 %, število mlekomatov pa za 119 %. </w:t>
      </w:r>
      <w:r w:rsidR="00B55C4D" w:rsidRPr="007E7434">
        <w:rPr>
          <w:rFonts w:ascii="Arial" w:hAnsi="Arial" w:cs="Arial"/>
        </w:rPr>
        <w:t xml:space="preserve">V letih 2008 in 2009 se je izvedel aktivni monitoring pri živih živalih, v letih 2011 in 2012 se je vzorčilo in analiziralo surovo mleko na prisotnost bakterije </w:t>
      </w:r>
      <w:r w:rsidR="00B55C4D" w:rsidRPr="007E7434">
        <w:rPr>
          <w:rFonts w:ascii="Arial" w:hAnsi="Arial" w:cs="Arial"/>
          <w:i/>
        </w:rPr>
        <w:t>C. burnetii</w:t>
      </w:r>
      <w:r w:rsidR="00B55C4D" w:rsidRPr="007E7434">
        <w:rPr>
          <w:rFonts w:ascii="Arial" w:hAnsi="Arial" w:cs="Arial"/>
        </w:rPr>
        <w:t xml:space="preserve">, z namenom ugotoviti pojavnost omenjene bakterije v surovem mleku. Vzorci so se odvzeli na vseh mlekomatih. Prisotnost bakterije </w:t>
      </w:r>
      <w:r w:rsidR="00B55C4D" w:rsidRPr="007E7434">
        <w:rPr>
          <w:rFonts w:ascii="Arial" w:hAnsi="Arial" w:cs="Arial"/>
          <w:i/>
        </w:rPr>
        <w:t>C. burnetii</w:t>
      </w:r>
      <w:r w:rsidR="00B55C4D" w:rsidRPr="007E7434">
        <w:rPr>
          <w:rFonts w:ascii="Arial" w:hAnsi="Arial" w:cs="Arial"/>
        </w:rPr>
        <w:t xml:space="preserve"> se je potrdila pri 32,3 % (41 pozitivnih) vzorcev, v letu 2011, oziroma pri 27,4 % (34 pozitivnih</w:t>
      </w:r>
      <w:r w:rsidR="00503A1D">
        <w:rPr>
          <w:rFonts w:ascii="Arial" w:hAnsi="Arial" w:cs="Arial"/>
        </w:rPr>
        <w:t xml:space="preserve">) vzorcev v letu 2012. </w:t>
      </w:r>
      <w:r w:rsidR="00B55C4D" w:rsidRPr="007E7434">
        <w:rPr>
          <w:rFonts w:ascii="Arial" w:hAnsi="Arial" w:cs="Arial"/>
        </w:rPr>
        <w:t>V letih od 2013–202</w:t>
      </w:r>
      <w:r w:rsidR="00BC6DED">
        <w:rPr>
          <w:rFonts w:ascii="Arial" w:hAnsi="Arial" w:cs="Arial"/>
        </w:rPr>
        <w:t>4</w:t>
      </w:r>
      <w:r w:rsidR="00B55C4D" w:rsidRPr="007E7434">
        <w:rPr>
          <w:rFonts w:ascii="Arial" w:hAnsi="Arial" w:cs="Arial"/>
        </w:rPr>
        <w:t xml:space="preserve"> se analize na prisotnost bakterije </w:t>
      </w:r>
      <w:r w:rsidR="00B55C4D" w:rsidRPr="007E7434">
        <w:rPr>
          <w:rFonts w:ascii="Arial" w:hAnsi="Arial" w:cs="Arial"/>
          <w:i/>
        </w:rPr>
        <w:t xml:space="preserve">C. burnetii </w:t>
      </w:r>
      <w:r w:rsidR="00B55C4D" w:rsidRPr="007E7434">
        <w:rPr>
          <w:rFonts w:ascii="Arial" w:hAnsi="Arial" w:cs="Arial"/>
        </w:rPr>
        <w:t>v surovem mleku niso izvajale.</w:t>
      </w:r>
    </w:p>
    <w:p w14:paraId="7E5F92C2" w14:textId="08368501" w:rsidR="00CD0E2F" w:rsidRDefault="00CD0E2F" w:rsidP="00C17D1C">
      <w:pPr>
        <w:spacing w:before="0" w:afterLines="32" w:after="76" w:line="240" w:lineRule="auto"/>
        <w:rPr>
          <w:rFonts w:ascii="Arial" w:hAnsi="Arial" w:cs="Arial"/>
        </w:rPr>
      </w:pPr>
    </w:p>
    <w:p w14:paraId="5EB4E1CE" w14:textId="77777777" w:rsidR="001B3D9D" w:rsidRPr="007E7434" w:rsidRDefault="001B3D9D" w:rsidP="00C17D1C">
      <w:pPr>
        <w:spacing w:before="0" w:afterLines="32" w:after="76" w:line="240" w:lineRule="auto"/>
        <w:rPr>
          <w:rFonts w:ascii="Arial" w:hAnsi="Arial" w:cs="Arial"/>
        </w:rPr>
      </w:pPr>
    </w:p>
    <w:p w14:paraId="18FB624E" w14:textId="2AD2F17B" w:rsidR="006D2CA8" w:rsidRPr="007E7434" w:rsidRDefault="006D2CA8" w:rsidP="00C17D1C">
      <w:pPr>
        <w:pStyle w:val="Naslov2"/>
        <w:spacing w:line="240" w:lineRule="auto"/>
        <w:rPr>
          <w:rFonts w:ascii="Arial" w:hAnsi="Arial" w:cs="Arial"/>
          <w:sz w:val="22"/>
          <w:szCs w:val="22"/>
        </w:rPr>
      </w:pPr>
      <w:bookmarkStart w:id="92" w:name="_Toc436296995"/>
      <w:r w:rsidRPr="007E7434">
        <w:rPr>
          <w:rFonts w:ascii="Arial" w:hAnsi="Arial" w:cs="Arial"/>
          <w:sz w:val="22"/>
          <w:szCs w:val="22"/>
        </w:rPr>
        <w:t xml:space="preserve"> </w:t>
      </w:r>
      <w:bookmarkStart w:id="93" w:name="_Toc24377841"/>
      <w:bookmarkStart w:id="94" w:name="_Toc224300857"/>
      <w:r w:rsidR="001B4D75" w:rsidRPr="007E7434">
        <w:rPr>
          <w:rFonts w:ascii="Arial" w:hAnsi="Arial" w:cs="Arial"/>
          <w:sz w:val="22"/>
          <w:szCs w:val="22"/>
        </w:rPr>
        <w:t>MRZLICA</w:t>
      </w:r>
      <w:r w:rsidR="002D300A" w:rsidRPr="007E7434">
        <w:rPr>
          <w:rFonts w:ascii="Arial" w:hAnsi="Arial" w:cs="Arial"/>
          <w:sz w:val="22"/>
          <w:szCs w:val="22"/>
        </w:rPr>
        <w:t xml:space="preserve"> </w:t>
      </w:r>
      <w:r w:rsidR="007635B4" w:rsidRPr="007E7434">
        <w:rPr>
          <w:rFonts w:ascii="Arial" w:hAnsi="Arial" w:cs="Arial"/>
          <w:sz w:val="22"/>
          <w:szCs w:val="22"/>
        </w:rPr>
        <w:t>Q</w:t>
      </w:r>
      <w:r w:rsidRPr="007E7434">
        <w:rPr>
          <w:rFonts w:ascii="Arial" w:hAnsi="Arial" w:cs="Arial"/>
          <w:sz w:val="22"/>
          <w:szCs w:val="22"/>
        </w:rPr>
        <w:t xml:space="preserve"> pri živalih</w:t>
      </w:r>
      <w:bookmarkEnd w:id="92"/>
      <w:bookmarkEnd w:id="93"/>
      <w:bookmarkEnd w:id="94"/>
    </w:p>
    <w:p w14:paraId="7EF70B25" w14:textId="77777777" w:rsidR="006D2CA8" w:rsidRPr="007E7434" w:rsidRDefault="006D2CA8" w:rsidP="00C17D1C">
      <w:pPr>
        <w:spacing w:before="0" w:after="0" w:line="240" w:lineRule="auto"/>
        <w:rPr>
          <w:rFonts w:ascii="Arial" w:hAnsi="Arial" w:cs="Arial"/>
        </w:rPr>
      </w:pPr>
    </w:p>
    <w:p w14:paraId="1A0CF3EC" w14:textId="77777777" w:rsidR="00700908" w:rsidRDefault="00700908" w:rsidP="00D67675">
      <w:pPr>
        <w:spacing w:before="0" w:after="0" w:line="240" w:lineRule="auto"/>
        <w:rPr>
          <w:rFonts w:ascii="Arial" w:hAnsi="Arial" w:cs="Arial"/>
        </w:rPr>
      </w:pPr>
      <w:r w:rsidRPr="234AF280">
        <w:rPr>
          <w:rFonts w:ascii="Arial" w:hAnsi="Arial" w:cs="Arial"/>
        </w:rPr>
        <w:t xml:space="preserve">Aktivno spremljanje na prisotnost povzročitelja mrzlice Q, </w:t>
      </w:r>
      <w:r w:rsidRPr="234AF280">
        <w:rPr>
          <w:rFonts w:ascii="Arial" w:hAnsi="Arial" w:cs="Arial"/>
          <w:i/>
          <w:iCs/>
        </w:rPr>
        <w:t>Coxielle burnetii</w:t>
      </w:r>
      <w:r w:rsidRPr="234AF280">
        <w:rPr>
          <w:rFonts w:ascii="Arial" w:hAnsi="Arial" w:cs="Arial"/>
        </w:rPr>
        <w:t xml:space="preserve"> se ne izvaja od leta 2010 dalje. Aktivno spremljanje mrzlice Q se je izvajalo v obdobju 2008 - 2009, po večjem izbruhu mrzlice Q pri ljudeh (leta 2007)</w:t>
      </w:r>
      <w:r w:rsidRPr="234AF280">
        <w:rPr>
          <w:rFonts w:ascii="Arial" w:eastAsia="Times New Roman" w:hAnsi="Arial" w:cs="Arial"/>
        </w:rPr>
        <w:t xml:space="preserve">. Delež serološko pozitivnih govedi na prisotnost bakterije </w:t>
      </w:r>
      <w:r w:rsidRPr="234AF280">
        <w:rPr>
          <w:rFonts w:ascii="Arial" w:eastAsia="Times New Roman" w:hAnsi="Arial" w:cs="Arial"/>
          <w:i/>
          <w:iCs/>
        </w:rPr>
        <w:t>Coxielle burnetii</w:t>
      </w:r>
      <w:r w:rsidRPr="234AF280">
        <w:rPr>
          <w:rFonts w:ascii="Arial" w:eastAsia="Times New Roman" w:hAnsi="Arial" w:cs="Arial"/>
        </w:rPr>
        <w:t xml:space="preserve"> v tem obdobju je bil 4,9 % (4,8 % v letu 2008 in 5,1 % v letu 2009) ter delež serološko pozitivnih ovac/koz  2,2 % (1,1 % leta 2008, oz. 3,3 % leta 2009).</w:t>
      </w:r>
      <w:r w:rsidRPr="234AF280">
        <w:rPr>
          <w:rFonts w:ascii="Arial" w:hAnsi="Arial" w:cs="Arial"/>
        </w:rPr>
        <w:t xml:space="preserve"> </w:t>
      </w:r>
    </w:p>
    <w:p w14:paraId="7DF663AC" w14:textId="77777777" w:rsidR="00700908" w:rsidRDefault="00700908" w:rsidP="00D67675">
      <w:pPr>
        <w:spacing w:before="0" w:after="0" w:line="240" w:lineRule="auto"/>
        <w:rPr>
          <w:rFonts w:ascii="Arial" w:hAnsi="Arial" w:cs="Arial"/>
        </w:rPr>
      </w:pPr>
    </w:p>
    <w:p w14:paraId="705AAD80" w14:textId="77777777" w:rsidR="00700908" w:rsidRPr="00ED6692" w:rsidRDefault="00700908" w:rsidP="00D67675">
      <w:pPr>
        <w:spacing w:before="0" w:after="0" w:line="240" w:lineRule="auto"/>
        <w:rPr>
          <w:rFonts w:ascii="Arial" w:hAnsi="Arial" w:cs="Arial"/>
        </w:rPr>
      </w:pPr>
      <w:r w:rsidRPr="234AF280">
        <w:rPr>
          <w:rFonts w:ascii="Arial" w:hAnsi="Arial" w:cs="Arial"/>
        </w:rPr>
        <w:t>Zaradi zahtev trga (licenciranje, postopki pri določanju plemenjakov, sejem, izvoz, idr.) se izvaja serološko testiranje.</w:t>
      </w:r>
    </w:p>
    <w:p w14:paraId="61BEF69E" w14:textId="77777777" w:rsidR="00700908" w:rsidRDefault="00700908" w:rsidP="00D67675">
      <w:pPr>
        <w:spacing w:before="0" w:after="0" w:line="240" w:lineRule="auto"/>
        <w:rPr>
          <w:rFonts w:eastAsia="Times New Roman" w:cs="Arial"/>
          <w:sz w:val="22"/>
          <w:szCs w:val="22"/>
          <w:u w:val="single"/>
        </w:rPr>
      </w:pPr>
    </w:p>
    <w:p w14:paraId="7607F39F" w14:textId="77777777" w:rsidR="00700908" w:rsidRPr="00FF075E" w:rsidRDefault="00700908" w:rsidP="00D67675">
      <w:pPr>
        <w:spacing w:before="0" w:after="0" w:line="240" w:lineRule="auto"/>
        <w:rPr>
          <w:rFonts w:ascii="Arial" w:hAnsi="Arial" w:cs="Arial"/>
        </w:rPr>
      </w:pPr>
      <w:r w:rsidRPr="234AF280">
        <w:rPr>
          <w:rFonts w:ascii="Arial" w:hAnsi="Arial" w:cs="Arial"/>
        </w:rPr>
        <w:t xml:space="preserve">V letu 2024 je bilo na prisotnost bakterije </w:t>
      </w:r>
      <w:r w:rsidRPr="234AF280">
        <w:rPr>
          <w:rFonts w:ascii="Arial" w:hAnsi="Arial" w:cs="Arial"/>
          <w:i/>
          <w:iCs/>
        </w:rPr>
        <w:t>Coxielle burnetii</w:t>
      </w:r>
      <w:r w:rsidRPr="234AF280">
        <w:rPr>
          <w:rFonts w:ascii="Arial" w:hAnsi="Arial" w:cs="Arial"/>
        </w:rPr>
        <w:t xml:space="preserve"> preiskanih 69 govedi (7 pozitivnih) in 1 prašič. </w:t>
      </w:r>
    </w:p>
    <w:p w14:paraId="2F22ED3D" w14:textId="76D88E9D" w:rsidR="25BC2A4B" w:rsidRDefault="25BC2A4B" w:rsidP="25BC2A4B">
      <w:pPr>
        <w:spacing w:before="0" w:after="0" w:line="240" w:lineRule="auto"/>
        <w:rPr>
          <w:rFonts w:ascii="Arial" w:hAnsi="Arial" w:cs="Arial"/>
        </w:rPr>
      </w:pPr>
    </w:p>
    <w:p w14:paraId="6D22A353" w14:textId="4F9F599C" w:rsidR="25BC2A4B" w:rsidRDefault="25BC2A4B" w:rsidP="25BC2A4B">
      <w:pPr>
        <w:spacing w:before="0" w:after="0" w:line="240" w:lineRule="auto"/>
        <w:rPr>
          <w:rFonts w:ascii="Arial" w:hAnsi="Arial" w:cs="Arial"/>
        </w:rPr>
      </w:pPr>
    </w:p>
    <w:p w14:paraId="6C050C42" w14:textId="77777777" w:rsidR="006D2CA8" w:rsidRPr="00E53506" w:rsidRDefault="006D2CA8" w:rsidP="006D2CA8">
      <w:pPr>
        <w:spacing w:before="0" w:afterLines="32" w:after="76" w:line="240" w:lineRule="auto"/>
        <w:jc w:val="both"/>
        <w:rPr>
          <w:rFonts w:cs="Arial"/>
          <w:sz w:val="22"/>
          <w:szCs w:val="22"/>
        </w:rPr>
      </w:pPr>
    </w:p>
    <w:p w14:paraId="18B43ADD" w14:textId="77777777" w:rsidR="006D2CA8" w:rsidRDefault="006D2CA8" w:rsidP="006D2CA8">
      <w:pPr>
        <w:spacing w:afterLines="32" w:after="76" w:line="240" w:lineRule="auto"/>
        <w:rPr>
          <w:rFonts w:cs="Arial"/>
          <w:sz w:val="22"/>
          <w:szCs w:val="22"/>
        </w:rPr>
      </w:pPr>
    </w:p>
    <w:p w14:paraId="7DDD34AF" w14:textId="77777777" w:rsidR="00ED6692" w:rsidRDefault="00ED6692" w:rsidP="006D2CA8">
      <w:pPr>
        <w:spacing w:afterLines="32" w:after="76" w:line="240" w:lineRule="auto"/>
        <w:rPr>
          <w:rFonts w:cs="Arial"/>
          <w:sz w:val="22"/>
          <w:szCs w:val="22"/>
        </w:rPr>
      </w:pPr>
    </w:p>
    <w:p w14:paraId="34D95DA6" w14:textId="77777777" w:rsidR="0053405C" w:rsidRPr="00E53506" w:rsidRDefault="0053405C" w:rsidP="006D2CA8">
      <w:pPr>
        <w:spacing w:afterLines="32" w:after="76" w:line="240" w:lineRule="auto"/>
        <w:rPr>
          <w:rFonts w:cs="Arial"/>
          <w:sz w:val="22"/>
          <w:szCs w:val="22"/>
        </w:rPr>
      </w:pPr>
    </w:p>
    <w:p w14:paraId="5573A99E" w14:textId="77777777" w:rsidR="00687AC7" w:rsidRDefault="00687AC7" w:rsidP="006D2CA8">
      <w:pPr>
        <w:spacing w:afterLines="32" w:after="76"/>
        <w:rPr>
          <w:rFonts w:cs="Arial"/>
          <w:sz w:val="22"/>
          <w:szCs w:val="22"/>
        </w:rPr>
      </w:pPr>
    </w:p>
    <w:p w14:paraId="465D613A" w14:textId="77777777" w:rsidR="00BC00B8" w:rsidRDefault="00BC00B8" w:rsidP="006D2CA8">
      <w:pPr>
        <w:spacing w:afterLines="32" w:after="76"/>
        <w:rPr>
          <w:rFonts w:cs="Arial"/>
          <w:sz w:val="22"/>
          <w:szCs w:val="22"/>
        </w:rPr>
      </w:pPr>
    </w:p>
    <w:p w14:paraId="0C43F6EA" w14:textId="77777777" w:rsidR="006D2CA8" w:rsidRPr="00503A1D" w:rsidRDefault="006D2CA8" w:rsidP="006D2CA8">
      <w:pPr>
        <w:pStyle w:val="Naslov1"/>
        <w:rPr>
          <w:rFonts w:ascii="Arial" w:hAnsi="Arial" w:cs="Arial"/>
          <w:b/>
          <w:color w:val="auto"/>
          <w:sz w:val="24"/>
          <w:szCs w:val="24"/>
        </w:rPr>
      </w:pPr>
      <w:bookmarkStart w:id="95" w:name="_Toc24377850"/>
      <w:bookmarkStart w:id="96" w:name="_Toc224300858"/>
      <w:r w:rsidRPr="00503A1D">
        <w:rPr>
          <w:rFonts w:ascii="Arial" w:hAnsi="Arial" w:cs="Arial"/>
          <w:b/>
          <w:color w:val="auto"/>
          <w:sz w:val="24"/>
          <w:szCs w:val="24"/>
        </w:rPr>
        <w:t>BRUCELOZA</w:t>
      </w:r>
      <w:bookmarkEnd w:id="95"/>
      <w:bookmarkEnd w:id="96"/>
    </w:p>
    <w:p w14:paraId="266424BC" w14:textId="77777777" w:rsidR="006D2CA8" w:rsidRPr="00503A1D" w:rsidRDefault="006D2CA8" w:rsidP="006D2CA8">
      <w:pPr>
        <w:spacing w:afterLines="32" w:after="76" w:line="240" w:lineRule="auto"/>
        <w:rPr>
          <w:rFonts w:ascii="Arial" w:hAnsi="Arial" w:cs="Arial"/>
        </w:rPr>
      </w:pPr>
    </w:p>
    <w:p w14:paraId="6AE1FCD6" w14:textId="6A9D8DA5" w:rsidR="006D2CA8" w:rsidRPr="00503A1D" w:rsidRDefault="006D2CA8" w:rsidP="00C17D1C">
      <w:pPr>
        <w:pStyle w:val="HTML-oblikovano"/>
        <w:spacing w:before="0"/>
        <w:rPr>
          <w:rFonts w:ascii="Arial" w:hAnsi="Arial" w:cs="Arial"/>
          <w:i/>
          <w:sz w:val="20"/>
          <w:szCs w:val="20"/>
        </w:rPr>
      </w:pPr>
      <w:r w:rsidRPr="00503A1D">
        <w:rPr>
          <w:rFonts w:ascii="Arial" w:hAnsi="Arial" w:cs="Arial"/>
          <w:sz w:val="20"/>
          <w:szCs w:val="20"/>
          <w:u w:val="single"/>
        </w:rPr>
        <w:t>Povzročitelj</w:t>
      </w:r>
      <w:r w:rsidRPr="00503A1D">
        <w:rPr>
          <w:rFonts w:ascii="Arial" w:hAnsi="Arial" w:cs="Arial"/>
          <w:sz w:val="20"/>
          <w:szCs w:val="20"/>
        </w:rPr>
        <w:t xml:space="preserve">: </w:t>
      </w:r>
      <w:r w:rsidR="00B55C4D" w:rsidRPr="00503A1D">
        <w:rPr>
          <w:rFonts w:ascii="Arial" w:hAnsi="Arial" w:cs="Arial"/>
          <w:i/>
          <w:iCs/>
          <w:sz w:val="20"/>
          <w:szCs w:val="20"/>
        </w:rPr>
        <w:t>Brucella</w:t>
      </w:r>
      <w:r w:rsidR="00B55C4D" w:rsidRPr="00503A1D">
        <w:rPr>
          <w:rFonts w:ascii="Arial" w:hAnsi="Arial" w:cs="Arial"/>
          <w:sz w:val="20"/>
          <w:szCs w:val="20"/>
        </w:rPr>
        <w:t xml:space="preserve"> spp.: </w:t>
      </w:r>
      <w:r w:rsidR="00B55C4D" w:rsidRPr="00503A1D">
        <w:rPr>
          <w:rFonts w:ascii="Arial" w:hAnsi="Arial" w:cs="Arial"/>
          <w:i/>
          <w:iCs/>
          <w:sz w:val="20"/>
          <w:szCs w:val="20"/>
        </w:rPr>
        <w:t>Brucella abortus</w:t>
      </w:r>
      <w:r w:rsidR="00B55C4D" w:rsidRPr="00503A1D">
        <w:rPr>
          <w:rFonts w:ascii="Arial" w:hAnsi="Arial" w:cs="Arial"/>
          <w:sz w:val="20"/>
          <w:szCs w:val="20"/>
        </w:rPr>
        <w:t xml:space="preserve">, </w:t>
      </w:r>
      <w:r w:rsidR="00B55C4D" w:rsidRPr="00503A1D">
        <w:rPr>
          <w:rFonts w:ascii="Arial" w:hAnsi="Arial" w:cs="Arial"/>
          <w:i/>
          <w:sz w:val="20"/>
          <w:szCs w:val="20"/>
        </w:rPr>
        <w:t>Brucella canis</w:t>
      </w:r>
      <w:r w:rsidR="00B55C4D" w:rsidRPr="00503A1D">
        <w:rPr>
          <w:rFonts w:ascii="Arial" w:hAnsi="Arial" w:cs="Arial"/>
          <w:sz w:val="20"/>
          <w:szCs w:val="20"/>
        </w:rPr>
        <w:t xml:space="preserve">, </w:t>
      </w:r>
      <w:r w:rsidR="00B55C4D" w:rsidRPr="00503A1D">
        <w:rPr>
          <w:rFonts w:ascii="Arial" w:hAnsi="Arial" w:cs="Arial"/>
          <w:i/>
          <w:iCs/>
          <w:sz w:val="20"/>
          <w:szCs w:val="20"/>
        </w:rPr>
        <w:t>Brucella melitensis</w:t>
      </w:r>
      <w:r w:rsidR="00B55C4D" w:rsidRPr="00503A1D">
        <w:rPr>
          <w:rFonts w:ascii="Arial" w:hAnsi="Arial" w:cs="Arial"/>
          <w:sz w:val="20"/>
          <w:szCs w:val="20"/>
        </w:rPr>
        <w:t xml:space="preserve">, </w:t>
      </w:r>
      <w:r w:rsidR="00B55C4D" w:rsidRPr="00503A1D">
        <w:rPr>
          <w:rFonts w:ascii="Arial" w:hAnsi="Arial" w:cs="Arial"/>
          <w:i/>
          <w:sz w:val="20"/>
          <w:szCs w:val="20"/>
        </w:rPr>
        <w:t>Brucella suis</w:t>
      </w:r>
    </w:p>
    <w:p w14:paraId="7AAD94F3" w14:textId="77777777" w:rsidR="006D2CA8" w:rsidRPr="00503A1D" w:rsidRDefault="006D2CA8" w:rsidP="00C17D1C">
      <w:pPr>
        <w:spacing w:before="0" w:afterLines="32" w:after="76" w:line="240" w:lineRule="auto"/>
        <w:rPr>
          <w:rFonts w:ascii="Arial" w:hAnsi="Arial" w:cs="Arial"/>
          <w:u w:val="single"/>
        </w:rPr>
      </w:pPr>
    </w:p>
    <w:p w14:paraId="0C247C14" w14:textId="77777777" w:rsidR="00503A1D" w:rsidRDefault="00D876E2" w:rsidP="00C17D1C">
      <w:pPr>
        <w:pStyle w:val="HTML-oblikovano"/>
        <w:spacing w:before="0"/>
        <w:rPr>
          <w:rFonts w:ascii="Arial" w:hAnsi="Arial" w:cs="Arial"/>
          <w:sz w:val="20"/>
          <w:szCs w:val="20"/>
        </w:rPr>
      </w:pPr>
      <w:r w:rsidRPr="00503A1D">
        <w:rPr>
          <w:rFonts w:ascii="Arial" w:hAnsi="Arial" w:cs="Arial"/>
          <w:sz w:val="20"/>
          <w:szCs w:val="20"/>
        </w:rPr>
        <w:t xml:space="preserve">Bruceloza spada med klasične zoonoze. Je nalezljiva bolezen, ki jo povzročajo bakterije iz rodu </w:t>
      </w:r>
      <w:r w:rsidRPr="00503A1D">
        <w:rPr>
          <w:rFonts w:ascii="Arial" w:hAnsi="Arial" w:cs="Arial"/>
          <w:i/>
          <w:sz w:val="20"/>
          <w:szCs w:val="20"/>
        </w:rPr>
        <w:t>Brucella</w:t>
      </w:r>
      <w:r w:rsidRPr="00503A1D">
        <w:rPr>
          <w:rFonts w:ascii="Arial" w:hAnsi="Arial" w:cs="Arial"/>
          <w:sz w:val="20"/>
          <w:szCs w:val="20"/>
        </w:rPr>
        <w:t xml:space="preserve">. Povzročitelj se prenaša s kontaktom z bolno živaljo, za širjenje na ljudi pa je pomembnejši prenos z uživanjem surovega mleka in mlečnih izdelkov. Povzročitelj je zelo patogen za človeka in spada v skladu s CDC razvrstitvijo v B skupino bioterorističnih agensov. Poznanih je vsaj 6 vrst brucel, ki lahko povzročijo obolenje pri ljudeh: </w:t>
      </w:r>
      <w:r w:rsidRPr="00503A1D">
        <w:rPr>
          <w:rFonts w:ascii="Arial" w:hAnsi="Arial" w:cs="Arial"/>
          <w:i/>
          <w:sz w:val="20"/>
          <w:szCs w:val="20"/>
        </w:rPr>
        <w:t>Brucella melitensis</w:t>
      </w:r>
      <w:r w:rsidRPr="00503A1D">
        <w:rPr>
          <w:rFonts w:ascii="Arial" w:hAnsi="Arial" w:cs="Arial"/>
          <w:sz w:val="20"/>
          <w:szCs w:val="20"/>
        </w:rPr>
        <w:t xml:space="preserve"> pri ovcah in kozah, </w:t>
      </w:r>
      <w:r w:rsidRPr="00503A1D">
        <w:rPr>
          <w:rFonts w:ascii="Arial" w:hAnsi="Arial" w:cs="Arial"/>
          <w:i/>
          <w:sz w:val="20"/>
          <w:szCs w:val="20"/>
        </w:rPr>
        <w:t>B. abortus</w:t>
      </w:r>
      <w:r w:rsidRPr="00503A1D">
        <w:rPr>
          <w:rFonts w:ascii="Arial" w:hAnsi="Arial" w:cs="Arial"/>
          <w:sz w:val="20"/>
          <w:szCs w:val="20"/>
        </w:rPr>
        <w:t xml:space="preserve"> pri govedu, </w:t>
      </w:r>
      <w:r w:rsidRPr="00503A1D">
        <w:rPr>
          <w:rFonts w:ascii="Arial" w:hAnsi="Arial" w:cs="Arial"/>
          <w:i/>
          <w:sz w:val="20"/>
          <w:szCs w:val="20"/>
        </w:rPr>
        <w:t>B. suis</w:t>
      </w:r>
      <w:r w:rsidRPr="00503A1D">
        <w:rPr>
          <w:rFonts w:ascii="Arial" w:hAnsi="Arial" w:cs="Arial"/>
          <w:sz w:val="20"/>
          <w:szCs w:val="20"/>
        </w:rPr>
        <w:t xml:space="preserve"> pri prašičih, </w:t>
      </w:r>
      <w:r w:rsidRPr="00503A1D">
        <w:rPr>
          <w:rFonts w:ascii="Arial" w:hAnsi="Arial" w:cs="Arial"/>
          <w:i/>
          <w:sz w:val="20"/>
          <w:szCs w:val="20"/>
        </w:rPr>
        <w:t>B. canis</w:t>
      </w:r>
      <w:r w:rsidRPr="00503A1D">
        <w:rPr>
          <w:rFonts w:ascii="Arial" w:hAnsi="Arial" w:cs="Arial"/>
          <w:sz w:val="20"/>
          <w:szCs w:val="20"/>
        </w:rPr>
        <w:t xml:space="preserve"> pri psih ter </w:t>
      </w:r>
      <w:r w:rsidRPr="00503A1D">
        <w:rPr>
          <w:rFonts w:ascii="Arial" w:hAnsi="Arial" w:cs="Arial"/>
          <w:i/>
          <w:sz w:val="20"/>
          <w:szCs w:val="20"/>
        </w:rPr>
        <w:t>B. ceti</w:t>
      </w:r>
      <w:r w:rsidRPr="00503A1D">
        <w:rPr>
          <w:rFonts w:ascii="Arial" w:hAnsi="Arial" w:cs="Arial"/>
          <w:sz w:val="20"/>
          <w:szCs w:val="20"/>
        </w:rPr>
        <w:t xml:space="preserve"> in </w:t>
      </w:r>
      <w:r w:rsidRPr="00503A1D">
        <w:rPr>
          <w:rFonts w:ascii="Arial" w:hAnsi="Arial" w:cs="Arial"/>
          <w:i/>
          <w:sz w:val="20"/>
          <w:szCs w:val="20"/>
        </w:rPr>
        <w:t>B. pinnipedialis</w:t>
      </w:r>
      <w:r w:rsidRPr="00503A1D">
        <w:rPr>
          <w:rFonts w:ascii="Arial" w:hAnsi="Arial" w:cs="Arial"/>
          <w:sz w:val="20"/>
          <w:szCs w:val="20"/>
        </w:rPr>
        <w:t xml:space="preserve"> pri morskih sesalcih. </w:t>
      </w:r>
      <w:r w:rsidRPr="00503A1D">
        <w:rPr>
          <w:rFonts w:ascii="Arial" w:hAnsi="Arial" w:cs="Arial"/>
          <w:i/>
          <w:iCs/>
          <w:sz w:val="20"/>
          <w:szCs w:val="20"/>
        </w:rPr>
        <w:t>B. melitensis</w:t>
      </w:r>
      <w:r w:rsidRPr="00503A1D">
        <w:rPr>
          <w:rFonts w:ascii="Arial" w:hAnsi="Arial" w:cs="Arial"/>
          <w:sz w:val="20"/>
          <w:szCs w:val="20"/>
        </w:rPr>
        <w:t xml:space="preserve"> povzroča eno najresnejših zoonoz na svetu. Bolezen je razširjena po vsem svetu, endemična je v Afriki, na Srednjem Vzhodu, v centralni in jugovzhodni Aziji in nekaterih predelih Sredozemlja. Bakterija </w:t>
      </w:r>
      <w:r w:rsidRPr="00503A1D">
        <w:rPr>
          <w:rFonts w:ascii="Arial" w:hAnsi="Arial" w:cs="Arial"/>
          <w:i/>
          <w:sz w:val="20"/>
          <w:szCs w:val="20"/>
        </w:rPr>
        <w:t>B. melitensis</w:t>
      </w:r>
      <w:r w:rsidRPr="00503A1D">
        <w:rPr>
          <w:rFonts w:ascii="Arial" w:hAnsi="Arial" w:cs="Arial"/>
          <w:sz w:val="20"/>
          <w:szCs w:val="20"/>
        </w:rPr>
        <w:t xml:space="preserve"> se pojavlja predvsem pri ovcah in kozah v Sredozemlju. Pri ljudeh je poznana kot Malteška mrzlica. Bakterija </w:t>
      </w:r>
      <w:r w:rsidRPr="00503A1D">
        <w:rPr>
          <w:rFonts w:ascii="Arial" w:hAnsi="Arial" w:cs="Arial"/>
          <w:i/>
          <w:sz w:val="20"/>
          <w:szCs w:val="20"/>
        </w:rPr>
        <w:t>B. abortus</w:t>
      </w:r>
      <w:r w:rsidRPr="00503A1D">
        <w:rPr>
          <w:rFonts w:ascii="Arial" w:hAnsi="Arial" w:cs="Arial"/>
          <w:sz w:val="20"/>
          <w:szCs w:val="20"/>
        </w:rPr>
        <w:t xml:space="preserve"> povzroča zvrgavanja pri govedu in bolezen pri ljudeh. Bakterija </w:t>
      </w:r>
      <w:r w:rsidRPr="00503A1D">
        <w:rPr>
          <w:rFonts w:ascii="Arial" w:hAnsi="Arial" w:cs="Arial"/>
          <w:i/>
          <w:sz w:val="20"/>
          <w:szCs w:val="20"/>
        </w:rPr>
        <w:t>B.</w:t>
      </w:r>
      <w:r w:rsidRPr="00503A1D">
        <w:rPr>
          <w:rFonts w:ascii="Arial" w:hAnsi="Arial" w:cs="Arial"/>
          <w:sz w:val="20"/>
          <w:szCs w:val="20"/>
        </w:rPr>
        <w:t xml:space="preserve"> </w:t>
      </w:r>
      <w:r w:rsidRPr="00503A1D">
        <w:rPr>
          <w:rFonts w:ascii="Arial" w:hAnsi="Arial" w:cs="Arial"/>
          <w:i/>
          <w:sz w:val="20"/>
          <w:szCs w:val="20"/>
        </w:rPr>
        <w:t>suis</w:t>
      </w:r>
      <w:r w:rsidRPr="00503A1D">
        <w:rPr>
          <w:rFonts w:ascii="Arial" w:hAnsi="Arial" w:cs="Arial"/>
          <w:sz w:val="20"/>
          <w:szCs w:val="20"/>
        </w:rPr>
        <w:t xml:space="preserve"> se v Evropi pojavlja redko, pri domačih rejnih prašičih, pogosto pa pri zajcih in še posebno pri divjih prašičih. Cepiva za ljudi zaenkrat ni na voljo. Pri živalih so brucele lokalizirane v reproduktivnih organih in lahko povzročijo neplodnost in abortuse, obenem pa se v velikih količinah izločajo v okolico z urinom, mlekom in placento. Ljudje se najpogosteje okužijo s kontaminirano hrano, kot je sveže mleko in mlečni izdelki iz toplotno neobdelanega mleka, ali ob neposrednem stiku z okuženimi živalmi in njihovimi izločki. Neposreden prenos s človeka na človeka je zelo redek, znani so posamezni primeri prenosa z dojenjem in s transfuzijo krvi. Inkubacijska doba za obolenje ljudi je najpogosteje od 5 do 60 dni. </w:t>
      </w:r>
    </w:p>
    <w:p w14:paraId="411B4974" w14:textId="77777777" w:rsidR="00503A1D" w:rsidRDefault="00503A1D" w:rsidP="00C17D1C">
      <w:pPr>
        <w:pStyle w:val="HTML-oblikovano"/>
        <w:spacing w:before="0"/>
        <w:rPr>
          <w:rFonts w:ascii="Arial" w:hAnsi="Arial" w:cs="Arial"/>
          <w:sz w:val="20"/>
          <w:szCs w:val="20"/>
        </w:rPr>
      </w:pPr>
    </w:p>
    <w:p w14:paraId="27F6F5CF" w14:textId="5B16ED13" w:rsidR="00D876E2" w:rsidRPr="00503A1D" w:rsidRDefault="00D876E2" w:rsidP="00C17D1C">
      <w:pPr>
        <w:pStyle w:val="HTML-oblikovano"/>
        <w:spacing w:before="0"/>
        <w:rPr>
          <w:rFonts w:ascii="Arial" w:hAnsi="Arial" w:cs="Arial"/>
          <w:sz w:val="20"/>
          <w:szCs w:val="20"/>
        </w:rPr>
      </w:pPr>
      <w:r w:rsidRPr="00503A1D">
        <w:rPr>
          <w:rFonts w:ascii="Arial" w:hAnsi="Arial" w:cs="Arial"/>
          <w:sz w:val="20"/>
          <w:szCs w:val="20"/>
        </w:rPr>
        <w:t xml:space="preserve">Več o </w:t>
      </w:r>
      <w:hyperlink r:id="rId41" w:history="1">
        <w:r w:rsidR="00CB2033" w:rsidRPr="00CB2033">
          <w:rPr>
            <w:rStyle w:val="Hiperpovezava"/>
            <w:rFonts w:ascii="Arial" w:hAnsi="Arial" w:cs="Arial"/>
            <w:sz w:val="20"/>
            <w:szCs w:val="20"/>
          </w:rPr>
          <w:t>brucelozi</w:t>
        </w:r>
      </w:hyperlink>
      <w:r w:rsidR="00503A1D">
        <w:rPr>
          <w:rFonts w:ascii="Arial" w:hAnsi="Arial" w:cs="Arial"/>
          <w:sz w:val="20"/>
          <w:szCs w:val="20"/>
        </w:rPr>
        <w:t xml:space="preserve"> je objavljeno na spletni strani NIJZ </w:t>
      </w:r>
      <w:r w:rsidR="00503A1D" w:rsidRPr="00503A1D">
        <w:rPr>
          <w:rFonts w:ascii="Arial" w:hAnsi="Arial" w:cs="Arial"/>
          <w:sz w:val="20"/>
          <w:szCs w:val="20"/>
        </w:rPr>
        <w:t>(</w:t>
      </w:r>
      <w:r w:rsidR="00CB2033" w:rsidRPr="00694F54">
        <w:rPr>
          <w:rFonts w:ascii="Arial" w:hAnsi="Arial" w:cs="Arial"/>
          <w:sz w:val="20"/>
          <w:szCs w:val="20"/>
        </w:rPr>
        <w:t>https://nijz.si/nalezljive-bolezni/nalezljive-bolezni-od-a-do-z/bruceloza/</w:t>
      </w:r>
      <w:r w:rsidR="00CB2033">
        <w:rPr>
          <w:rFonts w:ascii="Arial" w:hAnsi="Arial" w:cs="Arial"/>
          <w:sz w:val="20"/>
          <w:szCs w:val="20"/>
        </w:rPr>
        <w:t xml:space="preserve"> </w:t>
      </w:r>
      <w:r w:rsidR="00503A1D" w:rsidRPr="00503A1D">
        <w:rPr>
          <w:rFonts w:ascii="Arial" w:hAnsi="Arial" w:cs="Arial"/>
          <w:sz w:val="20"/>
          <w:szCs w:val="20"/>
        </w:rPr>
        <w:t>).</w:t>
      </w:r>
    </w:p>
    <w:p w14:paraId="50F5C13D" w14:textId="77777777" w:rsidR="00CB0CF4" w:rsidRPr="00503A1D" w:rsidRDefault="00CB0CF4" w:rsidP="00C17D1C">
      <w:pPr>
        <w:pStyle w:val="HTML-oblikovano"/>
        <w:spacing w:before="0"/>
        <w:rPr>
          <w:rFonts w:ascii="Arial" w:hAnsi="Arial" w:cs="Arial"/>
          <w:i/>
          <w:caps/>
          <w:spacing w:val="5"/>
          <w:sz w:val="20"/>
          <w:szCs w:val="20"/>
        </w:rPr>
      </w:pPr>
    </w:p>
    <w:p w14:paraId="600F44F3" w14:textId="77777777" w:rsidR="006D2CA8" w:rsidRPr="00503A1D" w:rsidRDefault="006D2CA8" w:rsidP="00C17D1C">
      <w:pPr>
        <w:pStyle w:val="Naslov2"/>
        <w:spacing w:line="240" w:lineRule="auto"/>
        <w:rPr>
          <w:rFonts w:ascii="Arial" w:hAnsi="Arial" w:cs="Arial"/>
          <w:sz w:val="22"/>
          <w:szCs w:val="22"/>
        </w:rPr>
      </w:pPr>
      <w:bookmarkStart w:id="97" w:name="_Toc436297006"/>
      <w:bookmarkStart w:id="98" w:name="_Toc24377851"/>
      <w:bookmarkStart w:id="99" w:name="_Toc224300859"/>
      <w:r w:rsidRPr="00503A1D">
        <w:rPr>
          <w:rFonts w:ascii="Arial" w:hAnsi="Arial" w:cs="Arial"/>
          <w:sz w:val="22"/>
          <w:szCs w:val="22"/>
        </w:rPr>
        <w:t>Bruceloza pri ljudeh</w:t>
      </w:r>
      <w:bookmarkEnd w:id="97"/>
      <w:bookmarkEnd w:id="98"/>
      <w:bookmarkEnd w:id="99"/>
    </w:p>
    <w:p w14:paraId="44D51ABC" w14:textId="77777777" w:rsidR="006D2CA8" w:rsidRPr="00503A1D" w:rsidRDefault="006D2CA8" w:rsidP="00C17D1C">
      <w:pPr>
        <w:pStyle w:val="HTML-oblikovano"/>
        <w:spacing w:before="0"/>
        <w:rPr>
          <w:rFonts w:ascii="Arial" w:hAnsi="Arial" w:cs="Arial"/>
          <w:sz w:val="20"/>
          <w:szCs w:val="20"/>
        </w:rPr>
      </w:pPr>
    </w:p>
    <w:p w14:paraId="23FDB9F0" w14:textId="77777777" w:rsidR="005A1C2F" w:rsidRDefault="005A1C2F" w:rsidP="006B6D61">
      <w:pPr>
        <w:spacing w:before="0" w:afterLines="32" w:after="76" w:line="240" w:lineRule="auto"/>
        <w:rPr>
          <w:rFonts w:ascii="Arial" w:hAnsi="Arial" w:cs="Arial"/>
        </w:rPr>
      </w:pPr>
      <w:bookmarkStart w:id="100" w:name="_Toc436297007"/>
      <w:bookmarkStart w:id="101" w:name="_Toc24377852"/>
      <w:r w:rsidRPr="00CB0CF4">
        <w:rPr>
          <w:rFonts w:ascii="Arial" w:hAnsi="Arial" w:cs="Arial"/>
        </w:rPr>
        <w:t>Brucelozo smo pri ljudeh izkoreninili leta 1952. Od takrat dalje je redko prijavljena nalezljiva bolezen. Pri vseh prijavljenih primerih je bilo ugotovljeno, da so bili to t.i. »vneseni« primeri. V letu 2019 smo zaznali 6 primerov. Osebe so se okužile z uživanjem sira iz tujine ter stika z ovcami v tujini.</w:t>
      </w:r>
      <w:r>
        <w:rPr>
          <w:rFonts w:ascii="Arial" w:hAnsi="Arial" w:cs="Arial"/>
        </w:rPr>
        <w:t xml:space="preserve"> </w:t>
      </w:r>
      <w:r w:rsidRPr="00CB0CF4">
        <w:rPr>
          <w:rFonts w:ascii="Arial" w:hAnsi="Arial" w:cs="Arial"/>
        </w:rPr>
        <w:t>Način okužbe v letu 2020 ni znan. V letu 2022 in 2023</w:t>
      </w:r>
      <w:r>
        <w:rPr>
          <w:rFonts w:ascii="Arial" w:hAnsi="Arial" w:cs="Arial"/>
        </w:rPr>
        <w:t xml:space="preserve"> ter 2024</w:t>
      </w:r>
      <w:r w:rsidRPr="00CB0CF4">
        <w:rPr>
          <w:rFonts w:ascii="Arial" w:hAnsi="Arial" w:cs="Arial"/>
        </w:rPr>
        <w:t xml:space="preserve"> so se osebe okužile zaradi stika z domačimi živalmi in uživanja nepasteriziranega mleka</w:t>
      </w:r>
      <w:r>
        <w:rPr>
          <w:rFonts w:ascii="Arial" w:hAnsi="Arial" w:cs="Arial"/>
        </w:rPr>
        <w:t xml:space="preserve"> in toplotno slabo obdelanega mesa</w:t>
      </w:r>
      <w:r w:rsidRPr="00CB0CF4">
        <w:rPr>
          <w:rFonts w:ascii="Arial" w:hAnsi="Arial" w:cs="Arial"/>
        </w:rPr>
        <w:t xml:space="preserve"> v Bosni.</w:t>
      </w:r>
    </w:p>
    <w:p w14:paraId="57D2E67B" w14:textId="77777777" w:rsidR="005A1C2F" w:rsidRPr="00503A1D" w:rsidRDefault="005A1C2F" w:rsidP="006B6D61">
      <w:pPr>
        <w:spacing w:before="0" w:afterLines="32" w:after="76" w:line="240" w:lineRule="auto"/>
        <w:rPr>
          <w:rFonts w:ascii="Arial" w:hAnsi="Arial" w:cs="Arial"/>
        </w:rPr>
      </w:pPr>
    </w:p>
    <w:p w14:paraId="50E0E2A9" w14:textId="26E3B7DC" w:rsidR="005A1C2F" w:rsidRDefault="005A1C2F" w:rsidP="005A1C2F">
      <w:pPr>
        <w:spacing w:line="240" w:lineRule="auto"/>
        <w:rPr>
          <w:rFonts w:ascii="Arial" w:hAnsi="Arial" w:cs="Arial"/>
        </w:rPr>
      </w:pPr>
      <w:r w:rsidRPr="00503A1D">
        <w:rPr>
          <w:rFonts w:ascii="Arial" w:hAnsi="Arial" w:cs="Arial"/>
          <w:u w:val="single"/>
        </w:rPr>
        <w:t xml:space="preserve">Preglednica z grafom </w:t>
      </w:r>
      <w:r w:rsidR="006061BA">
        <w:rPr>
          <w:rFonts w:ascii="Arial" w:hAnsi="Arial" w:cs="Arial"/>
          <w:u w:val="single"/>
        </w:rPr>
        <w:t xml:space="preserve">št. </w:t>
      </w:r>
      <w:r>
        <w:rPr>
          <w:rFonts w:ascii="Arial" w:hAnsi="Arial" w:cs="Arial"/>
          <w:u w:val="single"/>
        </w:rPr>
        <w:t>17</w:t>
      </w:r>
      <w:r w:rsidRPr="00503A1D">
        <w:rPr>
          <w:rFonts w:ascii="Arial" w:hAnsi="Arial" w:cs="Arial"/>
        </w:rPr>
        <w:t>: Število prijav bruceloze pri ljudeh v obdobju 20</w:t>
      </w:r>
      <w:r>
        <w:rPr>
          <w:rFonts w:ascii="Arial" w:hAnsi="Arial" w:cs="Arial"/>
        </w:rPr>
        <w:t>20</w:t>
      </w:r>
      <w:r w:rsidRPr="00503A1D">
        <w:rPr>
          <w:rFonts w:ascii="Arial" w:hAnsi="Arial" w:cs="Arial"/>
        </w:rPr>
        <w:t>–202</w:t>
      </w:r>
      <w:r>
        <w:rPr>
          <w:rFonts w:ascii="Arial" w:hAnsi="Arial" w:cs="Arial"/>
        </w:rPr>
        <w:t>4</w:t>
      </w:r>
    </w:p>
    <w:tbl>
      <w:tblPr>
        <w:tblStyle w:val="Tabelamrea1"/>
        <w:tblW w:w="8888" w:type="dxa"/>
        <w:tblLayout w:type="fixed"/>
        <w:tblLook w:val="04A0" w:firstRow="1" w:lastRow="0" w:firstColumn="1" w:lastColumn="0" w:noHBand="0" w:noVBand="1"/>
        <w:tblCaption w:val="Število prijavljenih primerov bruceloze pri ljudeh od 2000 do 2021"/>
      </w:tblPr>
      <w:tblGrid>
        <w:gridCol w:w="2496"/>
        <w:gridCol w:w="1276"/>
        <w:gridCol w:w="1279"/>
        <w:gridCol w:w="1279"/>
        <w:gridCol w:w="1279"/>
        <w:gridCol w:w="1279"/>
      </w:tblGrid>
      <w:tr w:rsidR="005A1C2F" w:rsidRPr="00B54537" w14:paraId="43F9A556" w14:textId="77777777" w:rsidTr="00E2030C">
        <w:trPr>
          <w:trHeight w:val="238"/>
          <w:tblHeader/>
        </w:trPr>
        <w:tc>
          <w:tcPr>
            <w:tcW w:w="2496" w:type="dxa"/>
            <w:shd w:val="clear" w:color="auto" w:fill="F2F2F2" w:themeFill="background1" w:themeFillShade="F2"/>
          </w:tcPr>
          <w:p w14:paraId="3F6CBEA3" w14:textId="77777777" w:rsidR="005A1C2F" w:rsidRPr="00B54537" w:rsidRDefault="005A1C2F" w:rsidP="005A1C2F">
            <w:pPr>
              <w:pStyle w:val="Vsebinatabele"/>
              <w:snapToGrid w:val="0"/>
              <w:spacing w:before="60" w:after="60" w:line="276" w:lineRule="auto"/>
              <w:rPr>
                <w:rFonts w:ascii="Arial" w:hAnsi="Arial" w:cs="Arial"/>
                <w:sz w:val="16"/>
                <w:szCs w:val="16"/>
              </w:rPr>
            </w:pPr>
            <w:r w:rsidRPr="00B54537">
              <w:rPr>
                <w:rFonts w:ascii="Arial" w:hAnsi="Arial" w:cs="Arial"/>
                <w:sz w:val="16"/>
                <w:szCs w:val="16"/>
              </w:rPr>
              <w:t>Leto</w:t>
            </w:r>
          </w:p>
        </w:tc>
        <w:tc>
          <w:tcPr>
            <w:tcW w:w="1276" w:type="dxa"/>
            <w:shd w:val="clear" w:color="auto" w:fill="F2F2F2" w:themeFill="background1" w:themeFillShade="F2"/>
            <w:vAlign w:val="center"/>
          </w:tcPr>
          <w:p w14:paraId="067BF465" w14:textId="0681FF73" w:rsidR="005A1C2F" w:rsidRPr="00B54537" w:rsidRDefault="005A1C2F" w:rsidP="005A1C2F">
            <w:pPr>
              <w:pStyle w:val="Vsebinatabele"/>
              <w:snapToGrid w:val="0"/>
              <w:spacing w:before="60" w:after="60" w:line="276" w:lineRule="auto"/>
              <w:rPr>
                <w:rFonts w:ascii="Arial" w:hAnsi="Arial" w:cs="Arial"/>
                <w:sz w:val="16"/>
                <w:szCs w:val="16"/>
              </w:rPr>
            </w:pPr>
            <w:r w:rsidRPr="00B54537">
              <w:rPr>
                <w:rFonts w:ascii="Arial" w:hAnsi="Arial" w:cs="Arial"/>
                <w:sz w:val="16"/>
                <w:szCs w:val="16"/>
              </w:rPr>
              <w:t>2020</w:t>
            </w:r>
          </w:p>
        </w:tc>
        <w:tc>
          <w:tcPr>
            <w:tcW w:w="1279" w:type="dxa"/>
            <w:shd w:val="clear" w:color="auto" w:fill="F2F2F2" w:themeFill="background1" w:themeFillShade="F2"/>
            <w:vAlign w:val="center"/>
          </w:tcPr>
          <w:p w14:paraId="5C5B6D47" w14:textId="3AFB8DD9" w:rsidR="005A1C2F" w:rsidRPr="00B54537" w:rsidRDefault="005A1C2F" w:rsidP="005A1C2F">
            <w:pPr>
              <w:pStyle w:val="Vsebinatabele"/>
              <w:snapToGrid w:val="0"/>
              <w:spacing w:before="60" w:after="60" w:line="276" w:lineRule="auto"/>
              <w:rPr>
                <w:rFonts w:ascii="Arial" w:hAnsi="Arial" w:cs="Arial"/>
                <w:sz w:val="16"/>
                <w:szCs w:val="16"/>
              </w:rPr>
            </w:pPr>
            <w:r w:rsidRPr="00B54537">
              <w:rPr>
                <w:rFonts w:ascii="Arial" w:hAnsi="Arial" w:cs="Arial"/>
                <w:sz w:val="16"/>
                <w:szCs w:val="16"/>
              </w:rPr>
              <w:t>2021</w:t>
            </w:r>
          </w:p>
        </w:tc>
        <w:tc>
          <w:tcPr>
            <w:tcW w:w="1279" w:type="dxa"/>
            <w:shd w:val="clear" w:color="auto" w:fill="F2F2F2" w:themeFill="background1" w:themeFillShade="F2"/>
            <w:vAlign w:val="center"/>
          </w:tcPr>
          <w:p w14:paraId="3A7C2B8A" w14:textId="70950EA1" w:rsidR="005A1C2F" w:rsidRPr="00B54537" w:rsidRDefault="005A1C2F" w:rsidP="005A1C2F">
            <w:pPr>
              <w:pStyle w:val="Vsebinatabele"/>
              <w:snapToGrid w:val="0"/>
              <w:spacing w:before="60" w:after="60" w:line="276" w:lineRule="auto"/>
              <w:rPr>
                <w:rFonts w:ascii="Arial" w:hAnsi="Arial" w:cs="Arial"/>
                <w:sz w:val="16"/>
                <w:szCs w:val="16"/>
              </w:rPr>
            </w:pPr>
            <w:r>
              <w:rPr>
                <w:rFonts w:ascii="Arial" w:hAnsi="Arial" w:cs="Arial"/>
                <w:sz w:val="16"/>
                <w:szCs w:val="16"/>
              </w:rPr>
              <w:t>2022</w:t>
            </w:r>
          </w:p>
        </w:tc>
        <w:tc>
          <w:tcPr>
            <w:tcW w:w="1279" w:type="dxa"/>
            <w:shd w:val="clear" w:color="auto" w:fill="F2F2F2" w:themeFill="background1" w:themeFillShade="F2"/>
            <w:vAlign w:val="center"/>
          </w:tcPr>
          <w:p w14:paraId="489F1271" w14:textId="5852890E" w:rsidR="005A1C2F" w:rsidRPr="00B54537" w:rsidRDefault="005A1C2F" w:rsidP="005A1C2F">
            <w:pPr>
              <w:pStyle w:val="Vsebinatabele"/>
              <w:snapToGrid w:val="0"/>
              <w:spacing w:before="60" w:after="60" w:line="276" w:lineRule="auto"/>
              <w:rPr>
                <w:rFonts w:ascii="Arial" w:hAnsi="Arial" w:cs="Arial"/>
                <w:sz w:val="16"/>
                <w:szCs w:val="16"/>
              </w:rPr>
            </w:pPr>
            <w:r>
              <w:rPr>
                <w:rFonts w:ascii="Arial" w:hAnsi="Arial" w:cs="Arial"/>
                <w:sz w:val="16"/>
                <w:szCs w:val="16"/>
              </w:rPr>
              <w:t>2023</w:t>
            </w:r>
          </w:p>
        </w:tc>
        <w:tc>
          <w:tcPr>
            <w:tcW w:w="1279" w:type="dxa"/>
            <w:shd w:val="clear" w:color="auto" w:fill="F2F2F2" w:themeFill="background1" w:themeFillShade="F2"/>
            <w:vAlign w:val="center"/>
          </w:tcPr>
          <w:p w14:paraId="19935391" w14:textId="7E244288" w:rsidR="005A1C2F" w:rsidRPr="00B54537" w:rsidRDefault="005A1C2F" w:rsidP="005A1C2F">
            <w:pPr>
              <w:pStyle w:val="Vsebinatabele"/>
              <w:snapToGrid w:val="0"/>
              <w:spacing w:before="60" w:after="60" w:line="276" w:lineRule="auto"/>
              <w:rPr>
                <w:rFonts w:ascii="Arial" w:hAnsi="Arial" w:cs="Arial"/>
                <w:sz w:val="16"/>
                <w:szCs w:val="16"/>
              </w:rPr>
            </w:pPr>
            <w:r>
              <w:rPr>
                <w:rFonts w:ascii="Arial" w:hAnsi="Arial" w:cs="Arial"/>
                <w:sz w:val="16"/>
                <w:szCs w:val="16"/>
              </w:rPr>
              <w:t>2024</w:t>
            </w:r>
          </w:p>
        </w:tc>
      </w:tr>
      <w:tr w:rsidR="005A1C2F" w:rsidRPr="00B54537" w14:paraId="0F4CA99C" w14:textId="77777777" w:rsidTr="00E2030C">
        <w:trPr>
          <w:trHeight w:val="186"/>
        </w:trPr>
        <w:tc>
          <w:tcPr>
            <w:tcW w:w="2496" w:type="dxa"/>
            <w:vAlign w:val="center"/>
          </w:tcPr>
          <w:p w14:paraId="5B48AEE7" w14:textId="77777777" w:rsidR="005A1C2F" w:rsidRPr="00B54537" w:rsidRDefault="005A1C2F" w:rsidP="005A1C2F">
            <w:pPr>
              <w:pStyle w:val="Vsebinatabele"/>
              <w:snapToGrid w:val="0"/>
              <w:spacing w:before="60" w:after="60" w:line="276" w:lineRule="auto"/>
              <w:rPr>
                <w:rFonts w:ascii="Arial" w:hAnsi="Arial" w:cs="Arial"/>
                <w:sz w:val="16"/>
                <w:szCs w:val="16"/>
              </w:rPr>
            </w:pPr>
            <w:r w:rsidRPr="00B54537">
              <w:rPr>
                <w:rFonts w:ascii="Arial" w:hAnsi="Arial" w:cs="Arial"/>
                <w:sz w:val="16"/>
                <w:szCs w:val="16"/>
              </w:rPr>
              <w:t>Št. prijav</w:t>
            </w:r>
          </w:p>
        </w:tc>
        <w:tc>
          <w:tcPr>
            <w:tcW w:w="1276" w:type="dxa"/>
            <w:vAlign w:val="center"/>
          </w:tcPr>
          <w:p w14:paraId="1614D4F5" w14:textId="28E6D4F7" w:rsidR="005A1C2F" w:rsidRPr="00B54537" w:rsidRDefault="005A1C2F" w:rsidP="005A1C2F">
            <w:pPr>
              <w:pStyle w:val="Vsebinatabele"/>
              <w:snapToGrid w:val="0"/>
              <w:spacing w:before="60" w:after="60" w:line="276" w:lineRule="auto"/>
              <w:rPr>
                <w:rFonts w:ascii="Arial" w:hAnsi="Arial" w:cs="Arial"/>
                <w:sz w:val="16"/>
                <w:szCs w:val="16"/>
              </w:rPr>
            </w:pPr>
            <w:r w:rsidRPr="00B54537">
              <w:rPr>
                <w:rFonts w:ascii="Arial" w:hAnsi="Arial" w:cs="Arial"/>
                <w:sz w:val="16"/>
                <w:szCs w:val="16"/>
              </w:rPr>
              <w:t>1</w:t>
            </w:r>
          </w:p>
        </w:tc>
        <w:tc>
          <w:tcPr>
            <w:tcW w:w="1279" w:type="dxa"/>
            <w:vAlign w:val="center"/>
          </w:tcPr>
          <w:p w14:paraId="383A7E37" w14:textId="163336B3" w:rsidR="005A1C2F" w:rsidRPr="00B54537" w:rsidRDefault="005A1C2F" w:rsidP="005A1C2F">
            <w:pPr>
              <w:pStyle w:val="Vsebinatabele"/>
              <w:snapToGrid w:val="0"/>
              <w:spacing w:before="60" w:after="60" w:line="276" w:lineRule="auto"/>
              <w:rPr>
                <w:rFonts w:ascii="Arial" w:hAnsi="Arial" w:cs="Arial"/>
                <w:sz w:val="16"/>
                <w:szCs w:val="16"/>
              </w:rPr>
            </w:pPr>
            <w:r w:rsidRPr="00B54537">
              <w:rPr>
                <w:rFonts w:ascii="Arial" w:hAnsi="Arial" w:cs="Arial"/>
                <w:sz w:val="16"/>
                <w:szCs w:val="16"/>
              </w:rPr>
              <w:t>0</w:t>
            </w:r>
          </w:p>
        </w:tc>
        <w:tc>
          <w:tcPr>
            <w:tcW w:w="1279" w:type="dxa"/>
            <w:vAlign w:val="center"/>
          </w:tcPr>
          <w:p w14:paraId="3708DB33" w14:textId="5C3CC880" w:rsidR="005A1C2F" w:rsidRPr="00B54537" w:rsidRDefault="005A1C2F" w:rsidP="005A1C2F">
            <w:pPr>
              <w:pStyle w:val="Vsebinatabele"/>
              <w:snapToGrid w:val="0"/>
              <w:spacing w:before="60" w:after="60" w:line="276" w:lineRule="auto"/>
              <w:rPr>
                <w:rFonts w:ascii="Arial" w:hAnsi="Arial" w:cs="Arial"/>
                <w:sz w:val="16"/>
                <w:szCs w:val="16"/>
              </w:rPr>
            </w:pPr>
            <w:r>
              <w:rPr>
                <w:rFonts w:ascii="Arial" w:hAnsi="Arial" w:cs="Arial"/>
                <w:sz w:val="16"/>
                <w:szCs w:val="16"/>
              </w:rPr>
              <w:t>1</w:t>
            </w:r>
          </w:p>
        </w:tc>
        <w:tc>
          <w:tcPr>
            <w:tcW w:w="1279" w:type="dxa"/>
            <w:vAlign w:val="center"/>
          </w:tcPr>
          <w:p w14:paraId="69CDF77C" w14:textId="3DB1E439" w:rsidR="005A1C2F" w:rsidRPr="00B54537" w:rsidRDefault="005A1C2F" w:rsidP="005A1C2F">
            <w:pPr>
              <w:pStyle w:val="Vsebinatabele"/>
              <w:snapToGrid w:val="0"/>
              <w:spacing w:before="60" w:after="60" w:line="276" w:lineRule="auto"/>
              <w:rPr>
                <w:rFonts w:ascii="Arial" w:hAnsi="Arial" w:cs="Arial"/>
                <w:sz w:val="16"/>
                <w:szCs w:val="16"/>
              </w:rPr>
            </w:pPr>
            <w:r>
              <w:rPr>
                <w:rFonts w:ascii="Arial" w:hAnsi="Arial" w:cs="Arial"/>
                <w:sz w:val="16"/>
                <w:szCs w:val="16"/>
              </w:rPr>
              <w:t>3</w:t>
            </w:r>
          </w:p>
        </w:tc>
        <w:tc>
          <w:tcPr>
            <w:tcW w:w="1279" w:type="dxa"/>
            <w:vAlign w:val="center"/>
          </w:tcPr>
          <w:p w14:paraId="1D9C4696" w14:textId="775DC71B" w:rsidR="005A1C2F" w:rsidRPr="00B54537" w:rsidRDefault="005A1C2F" w:rsidP="005A1C2F">
            <w:pPr>
              <w:pStyle w:val="Vsebinatabele"/>
              <w:snapToGrid w:val="0"/>
              <w:spacing w:before="60" w:after="60" w:line="276" w:lineRule="auto"/>
              <w:rPr>
                <w:rFonts w:ascii="Arial" w:hAnsi="Arial" w:cs="Arial"/>
                <w:sz w:val="16"/>
                <w:szCs w:val="16"/>
              </w:rPr>
            </w:pPr>
            <w:r>
              <w:rPr>
                <w:rFonts w:ascii="Arial" w:hAnsi="Arial" w:cs="Arial"/>
                <w:sz w:val="16"/>
                <w:szCs w:val="16"/>
              </w:rPr>
              <w:t>1</w:t>
            </w:r>
          </w:p>
        </w:tc>
      </w:tr>
    </w:tbl>
    <w:p w14:paraId="6B8489B3" w14:textId="7FEC102E" w:rsidR="000D4940" w:rsidRDefault="000D4940" w:rsidP="00CF1207">
      <w:pPr>
        <w:spacing w:before="0" w:after="0" w:line="240" w:lineRule="auto"/>
        <w:rPr>
          <w:rFonts w:ascii="Arial" w:hAnsi="Arial" w:cs="Arial"/>
        </w:rPr>
      </w:pPr>
    </w:p>
    <w:p w14:paraId="4905EFD7" w14:textId="32B6BD1F" w:rsidR="00CB0CF4" w:rsidRDefault="005A1C2F" w:rsidP="00C17D1C">
      <w:pPr>
        <w:spacing w:line="240" w:lineRule="auto"/>
        <w:rPr>
          <w:rFonts w:ascii="Arial" w:hAnsi="Arial" w:cs="Arial"/>
        </w:rPr>
      </w:pPr>
      <w:r>
        <w:rPr>
          <w:rFonts w:ascii="Arial" w:hAnsi="Arial" w:cs="Arial"/>
          <w:noProof/>
        </w:rPr>
        <w:drawing>
          <wp:inline distT="0" distB="0" distL="0" distR="0" wp14:anchorId="27820F60" wp14:editId="68AEF7D6">
            <wp:extent cx="3943350" cy="1788991"/>
            <wp:effectExtent l="0" t="0" r="0" b="1905"/>
            <wp:docPr id="9" name="Slika 9" descr="Slika, ki vsebuje besede besedilo, vrstica, grafični prikaz, diagram&#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descr="Slika, ki vsebuje besede besedilo, vrstica, grafični prikaz, diagram&#10;&#10;Vsebina, ustvarjena z umetno inteligenco, morda ni praviln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62701" cy="1797770"/>
                    </a:xfrm>
                    <a:prstGeom prst="rect">
                      <a:avLst/>
                    </a:prstGeom>
                    <a:noFill/>
                    <a:ln>
                      <a:noFill/>
                    </a:ln>
                  </pic:spPr>
                </pic:pic>
              </a:graphicData>
            </a:graphic>
          </wp:inline>
        </w:drawing>
      </w:r>
    </w:p>
    <w:p w14:paraId="4D1FA7A5" w14:textId="77777777" w:rsidR="0053405C" w:rsidRDefault="0053405C" w:rsidP="006D2CA8">
      <w:pPr>
        <w:rPr>
          <w:rFonts w:cs="Arial"/>
          <w:sz w:val="18"/>
          <w:szCs w:val="18"/>
        </w:rPr>
      </w:pPr>
    </w:p>
    <w:p w14:paraId="55CC9802" w14:textId="77777777" w:rsidR="006D2CA8" w:rsidRPr="00503A1D" w:rsidRDefault="006D2CA8" w:rsidP="00C17D1C">
      <w:pPr>
        <w:pStyle w:val="Naslov2"/>
        <w:spacing w:before="0" w:line="240" w:lineRule="auto"/>
        <w:rPr>
          <w:rFonts w:ascii="Arial" w:hAnsi="Arial" w:cs="Arial"/>
          <w:sz w:val="22"/>
          <w:szCs w:val="22"/>
        </w:rPr>
      </w:pPr>
      <w:bookmarkStart w:id="102" w:name="_Toc224300860"/>
      <w:r w:rsidRPr="00503A1D">
        <w:rPr>
          <w:rFonts w:ascii="Arial" w:hAnsi="Arial" w:cs="Arial"/>
          <w:sz w:val="22"/>
          <w:szCs w:val="22"/>
        </w:rPr>
        <w:lastRenderedPageBreak/>
        <w:t>BrucelE v živilih</w:t>
      </w:r>
      <w:bookmarkEnd w:id="100"/>
      <w:bookmarkEnd w:id="101"/>
      <w:bookmarkEnd w:id="102"/>
    </w:p>
    <w:p w14:paraId="24F077AB" w14:textId="77777777" w:rsidR="003A07BD" w:rsidRPr="00503A1D" w:rsidRDefault="003A07BD" w:rsidP="00C17D1C">
      <w:pPr>
        <w:spacing w:before="0" w:afterLines="32" w:after="76" w:line="240" w:lineRule="auto"/>
        <w:rPr>
          <w:rFonts w:ascii="Arial" w:hAnsi="Arial" w:cs="Arial"/>
        </w:rPr>
      </w:pPr>
    </w:p>
    <w:p w14:paraId="376E1E6D" w14:textId="461DE651" w:rsidR="00ED6692" w:rsidRPr="00ED6692" w:rsidRDefault="00ED6692" w:rsidP="00C17D1C">
      <w:pPr>
        <w:spacing w:before="0" w:afterLines="32" w:after="76" w:line="240" w:lineRule="auto"/>
        <w:rPr>
          <w:rFonts w:ascii="Arial" w:hAnsi="Arial" w:cs="Arial"/>
          <w:u w:val="single"/>
        </w:rPr>
      </w:pPr>
      <w:r w:rsidRPr="00ED6692">
        <w:rPr>
          <w:rFonts w:ascii="Arial" w:hAnsi="Arial" w:cs="Arial"/>
          <w:u w:val="single"/>
        </w:rPr>
        <w:t>UVHVVR</w:t>
      </w:r>
    </w:p>
    <w:p w14:paraId="382BA706" w14:textId="617992F6" w:rsidR="006D2CA8" w:rsidRDefault="006D2CA8" w:rsidP="00C17D1C">
      <w:pPr>
        <w:spacing w:before="0" w:afterLines="32" w:after="76" w:line="240" w:lineRule="auto"/>
        <w:rPr>
          <w:rFonts w:ascii="Arial" w:hAnsi="Arial" w:cs="Arial"/>
        </w:rPr>
      </w:pPr>
      <w:r w:rsidRPr="00503A1D">
        <w:rPr>
          <w:rFonts w:ascii="Arial" w:hAnsi="Arial" w:cs="Arial"/>
        </w:rPr>
        <w:t>Od leta 2005 ima Republika Slovenija priznan status države proste bruceloze pri drobnici (</w:t>
      </w:r>
      <w:r w:rsidRPr="00503A1D">
        <w:rPr>
          <w:rFonts w:ascii="Arial" w:hAnsi="Arial" w:cs="Arial"/>
          <w:i/>
        </w:rPr>
        <w:t>B.</w:t>
      </w:r>
      <w:r w:rsidR="00ED6692">
        <w:rPr>
          <w:rFonts w:ascii="Arial" w:hAnsi="Arial" w:cs="Arial"/>
          <w:i/>
        </w:rPr>
        <w:t xml:space="preserve"> </w:t>
      </w:r>
      <w:r w:rsidRPr="00503A1D">
        <w:rPr>
          <w:rFonts w:ascii="Arial" w:hAnsi="Arial" w:cs="Arial"/>
          <w:i/>
        </w:rPr>
        <w:t>melitensis</w:t>
      </w:r>
      <w:r w:rsidRPr="00503A1D">
        <w:rPr>
          <w:rFonts w:ascii="Arial" w:hAnsi="Arial" w:cs="Arial"/>
        </w:rPr>
        <w:t>) in od leta 2007 status države, proste goveje bruceloze. Analiza živil na prisotnost brucel se ne izvaja.</w:t>
      </w:r>
    </w:p>
    <w:p w14:paraId="7DB36B17" w14:textId="77777777" w:rsidR="006D2CA8" w:rsidRPr="00503A1D" w:rsidRDefault="006D2CA8" w:rsidP="00C17D1C">
      <w:pPr>
        <w:spacing w:before="0" w:afterLines="32" w:after="76" w:line="240" w:lineRule="auto"/>
        <w:rPr>
          <w:rFonts w:ascii="Arial" w:hAnsi="Arial" w:cs="Arial"/>
        </w:rPr>
      </w:pPr>
    </w:p>
    <w:p w14:paraId="6720505B" w14:textId="77777777" w:rsidR="006D2CA8" w:rsidRPr="00503A1D" w:rsidRDefault="006D2CA8" w:rsidP="00C17D1C">
      <w:pPr>
        <w:pStyle w:val="Naslov2"/>
        <w:spacing w:before="0" w:line="240" w:lineRule="auto"/>
        <w:rPr>
          <w:rFonts w:ascii="Arial" w:hAnsi="Arial" w:cs="Arial"/>
          <w:sz w:val="22"/>
          <w:szCs w:val="22"/>
        </w:rPr>
      </w:pPr>
      <w:bookmarkStart w:id="103" w:name="_Toc436297008"/>
      <w:bookmarkStart w:id="104" w:name="_Toc24377853"/>
      <w:bookmarkStart w:id="105" w:name="_Toc224300861"/>
      <w:r w:rsidRPr="00503A1D">
        <w:rPr>
          <w:rFonts w:ascii="Arial" w:hAnsi="Arial" w:cs="Arial"/>
          <w:sz w:val="22"/>
          <w:szCs w:val="22"/>
        </w:rPr>
        <w:t>Bruceloza pri živalih</w:t>
      </w:r>
      <w:bookmarkEnd w:id="103"/>
      <w:bookmarkEnd w:id="104"/>
      <w:bookmarkEnd w:id="105"/>
    </w:p>
    <w:p w14:paraId="5DB7AEC4" w14:textId="77777777" w:rsidR="006D2CA8" w:rsidRPr="00503A1D" w:rsidRDefault="006D2CA8" w:rsidP="00C17D1C">
      <w:pPr>
        <w:pStyle w:val="HTML-oblikovano"/>
        <w:spacing w:before="0"/>
        <w:rPr>
          <w:rFonts w:ascii="Arial" w:hAnsi="Arial" w:cs="Arial"/>
          <w:sz w:val="20"/>
          <w:szCs w:val="20"/>
        </w:rPr>
      </w:pPr>
    </w:p>
    <w:p w14:paraId="42E952B3" w14:textId="77777777" w:rsidR="00700908" w:rsidRPr="00503A1D" w:rsidRDefault="00700908" w:rsidP="00700908">
      <w:pPr>
        <w:pStyle w:val="HTML-oblikovano"/>
        <w:spacing w:before="0"/>
        <w:rPr>
          <w:rFonts w:ascii="Arial" w:hAnsi="Arial" w:cs="Arial"/>
          <w:sz w:val="20"/>
          <w:szCs w:val="20"/>
        </w:rPr>
      </w:pPr>
      <w:r w:rsidRPr="00503A1D">
        <w:rPr>
          <w:rFonts w:ascii="Arial" w:hAnsi="Arial" w:cs="Arial"/>
          <w:sz w:val="20"/>
          <w:szCs w:val="20"/>
        </w:rPr>
        <w:t>Na podlagi vsakoletne Odredbe o izvajanju sistematičnega spremljanja zdravstvenega stanja živali, programov izkoreninjenja bolezni živali ter cepljenj živali (Odredba) se nadzor nad boleznijo izvaja že vrsto let. Program</w:t>
      </w:r>
      <w:r>
        <w:rPr>
          <w:rFonts w:ascii="Arial" w:hAnsi="Arial" w:cs="Arial"/>
          <w:sz w:val="20"/>
          <w:szCs w:val="20"/>
        </w:rPr>
        <w:t>, ki ga pripravi UVHVVR</w:t>
      </w:r>
      <w:r w:rsidRPr="00503A1D">
        <w:rPr>
          <w:rFonts w:ascii="Arial" w:hAnsi="Arial" w:cs="Arial"/>
          <w:sz w:val="20"/>
          <w:szCs w:val="20"/>
        </w:rPr>
        <w:t xml:space="preserve"> se izvaja v okviru sistematičnega spremljanja stanja in obvladovanja bolezni v populacijah živali</w:t>
      </w:r>
      <w:r>
        <w:rPr>
          <w:rFonts w:ascii="Arial" w:hAnsi="Arial" w:cs="Arial"/>
          <w:sz w:val="20"/>
          <w:szCs w:val="20"/>
        </w:rPr>
        <w:t>, na podlagi določb 2. oddelka 3. in 4. poglavja I. dela Priloge IV Delegirane uredbe Komisije (EU) 2020/689.</w:t>
      </w:r>
    </w:p>
    <w:p w14:paraId="0C167D8A" w14:textId="77777777" w:rsidR="00700908" w:rsidRDefault="00700908" w:rsidP="00700908">
      <w:pPr>
        <w:pStyle w:val="HTML-oblikovano"/>
        <w:spacing w:before="0"/>
      </w:pPr>
    </w:p>
    <w:p w14:paraId="55DAC8CF" w14:textId="77777777" w:rsidR="00700908" w:rsidRDefault="00700908" w:rsidP="00700908">
      <w:pPr>
        <w:pStyle w:val="HTML-oblikovano"/>
        <w:spacing w:before="0"/>
        <w:rPr>
          <w:rFonts w:ascii="Arial" w:hAnsi="Arial" w:cs="Arial"/>
          <w:sz w:val="20"/>
          <w:szCs w:val="20"/>
          <w:u w:val="single"/>
        </w:rPr>
      </w:pPr>
    </w:p>
    <w:p w14:paraId="45569773" w14:textId="77777777" w:rsidR="00700908" w:rsidRPr="00503A1D" w:rsidRDefault="00700908" w:rsidP="00700908">
      <w:pPr>
        <w:pStyle w:val="HTML-oblikovano"/>
        <w:spacing w:before="0"/>
        <w:rPr>
          <w:rFonts w:ascii="Arial" w:hAnsi="Arial" w:cs="Arial"/>
          <w:sz w:val="20"/>
          <w:szCs w:val="20"/>
          <w:u w:val="single"/>
        </w:rPr>
      </w:pPr>
      <w:r w:rsidRPr="4778648B">
        <w:rPr>
          <w:rFonts w:ascii="Arial" w:hAnsi="Arial" w:cs="Arial"/>
          <w:sz w:val="20"/>
          <w:szCs w:val="20"/>
          <w:u w:val="single"/>
        </w:rPr>
        <w:t>Bruceloza govedi</w:t>
      </w:r>
    </w:p>
    <w:p w14:paraId="7204E4FC" w14:textId="77777777" w:rsidR="00700908" w:rsidRDefault="00700908" w:rsidP="00067C6C">
      <w:pPr>
        <w:spacing w:before="0" w:afterLines="32" w:after="76" w:line="240" w:lineRule="auto"/>
        <w:rPr>
          <w:rFonts w:ascii="Arial" w:hAnsi="Arial" w:cs="Arial"/>
        </w:rPr>
      </w:pPr>
      <w:r w:rsidRPr="4778648B">
        <w:rPr>
          <w:rFonts w:ascii="Arial" w:hAnsi="Arial" w:cs="Arial"/>
        </w:rPr>
        <w:t xml:space="preserve">Slovenija ima na podlagi Uredbe (EU) 2016/429 Evropskega parlamenta in Sveta z dne 9. marca 2016 o prenosljivih boleznih živali in o spremembi ter razveljavitvi določenih aktov na področju zdravja živali (Uredba 2016/429) in v skladu z Izvedbeno uredbo Komisije (EU) 2021/620 z dne 15. aprila 2021 o določitvi pravil za uporabo Uredbe (EU) 2016/429 Evropskega parlamenta in Sveta glede odobritve statusa nekaterih držav članic, njihovih območij ali kompartmentov kot prostih bolezni in njihovega statusa necepljenja v zvezi z nekaterimi boleznimi s seznama in odobritve programov izkoreninjenja navedenih bolezni s seznama (Izvedbena uredba 2021/620) priznan status države, uradno proste okužbe z </w:t>
      </w:r>
      <w:r w:rsidRPr="4778648B">
        <w:rPr>
          <w:rFonts w:ascii="Arial" w:hAnsi="Arial" w:cs="Arial"/>
          <w:i/>
          <w:iCs/>
        </w:rPr>
        <w:t xml:space="preserve">Brucello abortus, Brucello melitensis </w:t>
      </w:r>
      <w:r w:rsidRPr="4778648B">
        <w:rPr>
          <w:rFonts w:ascii="Arial" w:hAnsi="Arial" w:cs="Arial"/>
        </w:rPr>
        <w:t>in</w:t>
      </w:r>
      <w:r w:rsidRPr="4778648B">
        <w:rPr>
          <w:rFonts w:ascii="Arial" w:hAnsi="Arial" w:cs="Arial"/>
          <w:i/>
          <w:iCs/>
        </w:rPr>
        <w:t xml:space="preserve"> Brucello suis</w:t>
      </w:r>
      <w:r w:rsidRPr="4778648B">
        <w:rPr>
          <w:rFonts w:ascii="Arial" w:hAnsi="Arial" w:cs="Arial"/>
        </w:rPr>
        <w:t xml:space="preserve"> pri govedu. </w:t>
      </w:r>
    </w:p>
    <w:p w14:paraId="070C3A43" w14:textId="630C9CF3" w:rsidR="00700908" w:rsidRDefault="00700908" w:rsidP="00067C6C">
      <w:pPr>
        <w:spacing w:before="0" w:afterLines="32" w:after="76" w:line="240" w:lineRule="auto"/>
        <w:rPr>
          <w:rFonts w:ascii="Arial" w:hAnsi="Arial" w:cs="Arial"/>
        </w:rPr>
      </w:pPr>
      <w:r w:rsidRPr="4778648B">
        <w:rPr>
          <w:rFonts w:ascii="Arial" w:eastAsia="MS Mincho" w:hAnsi="Arial" w:cs="Arial"/>
        </w:rPr>
        <w:t xml:space="preserve">Za ohranitev statusa države, proste bruceloze govedi, se v skladu z določbami točke (c) (ii) 2. oddelka 3. poglavja I. dela Priloge IV Delegirane uredbe 2020/689/EU izvaja letno spremljanje na podlagi tveganja za odkrivanje okužbe z </w:t>
      </w:r>
      <w:r w:rsidRPr="4778648B">
        <w:rPr>
          <w:rFonts w:ascii="Arial" w:eastAsia="MS Mincho" w:hAnsi="Arial" w:cs="Arial"/>
          <w:i/>
          <w:iCs/>
        </w:rPr>
        <w:t xml:space="preserve">Brucella abortus, B. melitensis </w:t>
      </w:r>
      <w:r w:rsidRPr="4778648B">
        <w:rPr>
          <w:rFonts w:ascii="Arial" w:eastAsia="MS Mincho" w:hAnsi="Arial" w:cs="Arial"/>
        </w:rPr>
        <w:t>in</w:t>
      </w:r>
      <w:r w:rsidRPr="4778648B">
        <w:rPr>
          <w:rFonts w:ascii="Arial" w:eastAsia="MS Mincho" w:hAnsi="Arial" w:cs="Arial"/>
          <w:i/>
          <w:iCs/>
        </w:rPr>
        <w:t xml:space="preserve"> B. suis</w:t>
      </w:r>
      <w:r w:rsidRPr="4778648B">
        <w:rPr>
          <w:rFonts w:ascii="Arial" w:eastAsia="MS Mincho" w:hAnsi="Arial" w:cs="Arial"/>
        </w:rPr>
        <w:t xml:space="preserve"> ob upoštevanju proizvodnih sistemov in opredeljenih dejavnikov tveganja, vključno s širjenjem iz živali, ki niso </w:t>
      </w:r>
      <w:r w:rsidR="00AE4CE2">
        <w:rPr>
          <w:rFonts w:ascii="Arial" w:eastAsia="MS Mincho" w:hAnsi="Arial" w:cs="Arial"/>
        </w:rPr>
        <w:t>rejeno</w:t>
      </w:r>
      <w:r w:rsidRPr="4778648B">
        <w:rPr>
          <w:rFonts w:ascii="Arial" w:eastAsia="MS Mincho" w:hAnsi="Arial" w:cs="Arial"/>
        </w:rPr>
        <w:t xml:space="preserve"> govedo. V letu 2024 so bili v program vzorčenja vključeni obrati (polovica vseh), v katerih so ženske živali, s</w:t>
      </w:r>
      <w:r w:rsidRPr="4778648B">
        <w:rPr>
          <w:rFonts w:ascii="Arial" w:eastAsia="MS Mincho" w:hAnsi="Arial" w:cs="Arial"/>
          <w:color w:val="000000" w:themeColor="text1"/>
        </w:rPr>
        <w:t>tarejše od 24 mesecev, in moške živali, starejše od 30 mesecev</w:t>
      </w:r>
      <w:r w:rsidRPr="4778648B">
        <w:rPr>
          <w:rFonts w:ascii="Arial" w:eastAsia="MS Mincho" w:hAnsi="Arial" w:cs="Arial"/>
        </w:rPr>
        <w:t xml:space="preserve">. Serološka preiskava (ELISA) je bila opravljena na hlevskih vzorcih mleka. </w:t>
      </w:r>
      <w:r w:rsidRPr="4778648B">
        <w:rPr>
          <w:rFonts w:ascii="Arial" w:hAnsi="Arial" w:cs="Arial"/>
        </w:rPr>
        <w:t xml:space="preserve">Vzorce so odvzeli veterinarji veterinarskih organizacij, ki opravljajo javno veterinarsko službo na podlagi koncesije, preiskave je opravil laboratorij NVI. </w:t>
      </w:r>
    </w:p>
    <w:p w14:paraId="166A9597" w14:textId="3D8FBE96" w:rsidR="00700908" w:rsidRPr="00503A1D" w:rsidRDefault="00700908" w:rsidP="00067C6C">
      <w:pPr>
        <w:spacing w:before="0" w:afterLines="32" w:after="76" w:line="240" w:lineRule="auto"/>
        <w:rPr>
          <w:rFonts w:ascii="Arial" w:hAnsi="Arial" w:cs="Arial"/>
        </w:rPr>
      </w:pPr>
      <w:r w:rsidRPr="4778648B">
        <w:rPr>
          <w:rFonts w:ascii="Arial" w:eastAsia="Arial" w:hAnsi="Arial" w:cs="Arial"/>
        </w:rPr>
        <w:t>Na brucelozo je bilo v letu 2024 preiskanih 1.231 hlevskih vzorcev mleka. V testu ELISA je 22 skupnih vzorcev mleka reagiralo pozitivno (17) oziroma sumljivo (5). V primeru pozitivnega ali sumljivega rezultata testa ELISA so se nadaljnje preiskave opravile v skladu s protokolom iz Priloge 5 Obveznega navodila za izvajanje Odredbe. Individualno je bilo preiskanih 514 živali (serološko). Na brucelozo je bilo pregledanih tudi 12 abortusov. Povzročitelji bruceloze pri govedu niso bili ugotovljeni.</w:t>
      </w:r>
      <w:r w:rsidRPr="4778648B">
        <w:rPr>
          <w:rFonts w:ascii="Arial" w:hAnsi="Arial" w:cs="Arial"/>
        </w:rPr>
        <w:t xml:space="preserve">Vseh 25.614 čred je v letu 2024 ohranilo status črede uradno proste bruceloze. Bolezen pri govedu ni bila ugotovljena že od leta 1961. </w:t>
      </w:r>
    </w:p>
    <w:p w14:paraId="11F98ECF" w14:textId="77777777" w:rsidR="00700908" w:rsidRPr="00503A1D" w:rsidRDefault="00700908" w:rsidP="00067C6C">
      <w:pPr>
        <w:spacing w:before="0" w:afterLines="32" w:after="76" w:line="240" w:lineRule="auto"/>
        <w:rPr>
          <w:rFonts w:ascii="Arial" w:hAnsi="Arial" w:cs="Arial"/>
          <w:u w:val="single"/>
        </w:rPr>
      </w:pPr>
    </w:p>
    <w:p w14:paraId="2DE86395" w14:textId="77777777" w:rsidR="00700908" w:rsidRPr="00503A1D" w:rsidRDefault="00700908" w:rsidP="00067C6C">
      <w:pPr>
        <w:spacing w:before="0" w:afterLines="32" w:after="76" w:line="240" w:lineRule="auto"/>
        <w:rPr>
          <w:rFonts w:ascii="Arial" w:hAnsi="Arial" w:cs="Arial"/>
          <w:u w:val="single"/>
        </w:rPr>
      </w:pPr>
      <w:r w:rsidRPr="00503A1D">
        <w:rPr>
          <w:rFonts w:ascii="Arial" w:hAnsi="Arial" w:cs="Arial"/>
          <w:u w:val="single"/>
        </w:rPr>
        <w:t xml:space="preserve">Bruceloza ovac in koz </w:t>
      </w:r>
    </w:p>
    <w:p w14:paraId="3D13312E" w14:textId="002E41FB" w:rsidR="00700908" w:rsidRDefault="00700908" w:rsidP="00067C6C">
      <w:pPr>
        <w:spacing w:before="0" w:afterLines="32" w:after="76" w:line="240" w:lineRule="auto"/>
        <w:rPr>
          <w:rFonts w:ascii="Arial" w:hAnsi="Arial" w:cs="Arial"/>
        </w:rPr>
      </w:pPr>
      <w:r w:rsidRPr="234AF280">
        <w:rPr>
          <w:rFonts w:ascii="Arial" w:hAnsi="Arial" w:cs="Arial"/>
        </w:rPr>
        <w:t xml:space="preserve">Slovenija ima na podlagi Uredbe 2016/429 in v skladu z Izvedbeni uredbo 2021/620 priznan status države, uradno proste okužbe z </w:t>
      </w:r>
      <w:r w:rsidRPr="234AF280">
        <w:rPr>
          <w:rFonts w:ascii="Arial" w:hAnsi="Arial" w:cs="Arial"/>
          <w:i/>
          <w:iCs/>
        </w:rPr>
        <w:t xml:space="preserve">Brucello abortus, Brucello melitensis </w:t>
      </w:r>
      <w:r w:rsidRPr="234AF280">
        <w:rPr>
          <w:rFonts w:ascii="Arial" w:hAnsi="Arial" w:cs="Arial"/>
        </w:rPr>
        <w:t>in</w:t>
      </w:r>
      <w:r w:rsidRPr="234AF280">
        <w:rPr>
          <w:rFonts w:ascii="Arial" w:hAnsi="Arial" w:cs="Arial"/>
          <w:i/>
          <w:iCs/>
        </w:rPr>
        <w:t xml:space="preserve"> Brucello suis</w:t>
      </w:r>
      <w:r w:rsidRPr="234AF280">
        <w:rPr>
          <w:rFonts w:ascii="Arial" w:hAnsi="Arial" w:cs="Arial"/>
        </w:rPr>
        <w:t xml:space="preserve"> pri drobnici. </w:t>
      </w:r>
      <w:r w:rsidRPr="234AF280">
        <w:rPr>
          <w:rFonts w:ascii="Arial" w:eastAsia="MS Mincho" w:hAnsi="Arial" w:cs="Arial"/>
        </w:rPr>
        <w:t xml:space="preserve">Za ohranitev statusa države, proste okužbe z </w:t>
      </w:r>
      <w:r w:rsidRPr="234AF280">
        <w:rPr>
          <w:rFonts w:ascii="Arial" w:eastAsia="MS Mincho" w:hAnsi="Arial" w:cs="Arial"/>
          <w:i/>
          <w:iCs/>
        </w:rPr>
        <w:t>Brucella abortus</w:t>
      </w:r>
      <w:r w:rsidRPr="234AF280">
        <w:rPr>
          <w:rFonts w:ascii="Arial" w:eastAsia="MS Mincho" w:hAnsi="Arial" w:cs="Arial"/>
        </w:rPr>
        <w:t>,</w:t>
      </w:r>
      <w:r w:rsidRPr="234AF280">
        <w:rPr>
          <w:rFonts w:ascii="Arial" w:eastAsia="MS Mincho" w:hAnsi="Arial" w:cs="Arial"/>
          <w:i/>
          <w:iCs/>
        </w:rPr>
        <w:t xml:space="preserve"> B. melitensis </w:t>
      </w:r>
      <w:r w:rsidRPr="234AF280">
        <w:rPr>
          <w:rFonts w:ascii="Arial" w:eastAsia="MS Mincho" w:hAnsi="Arial" w:cs="Arial"/>
        </w:rPr>
        <w:t>in</w:t>
      </w:r>
      <w:r w:rsidRPr="234AF280">
        <w:rPr>
          <w:rFonts w:ascii="Arial" w:eastAsia="MS Mincho" w:hAnsi="Arial" w:cs="Arial"/>
          <w:i/>
          <w:iCs/>
        </w:rPr>
        <w:t xml:space="preserve"> B. suis</w:t>
      </w:r>
      <w:r w:rsidRPr="234AF280">
        <w:rPr>
          <w:rFonts w:ascii="Arial" w:eastAsia="MS Mincho" w:hAnsi="Arial" w:cs="Arial"/>
        </w:rPr>
        <w:t xml:space="preserve"> za ovce in koze, se v skladu z določbami točke (c)(i) 2. oddelka 4. poglavja I. dela Priloge IV Delegirane uredbe 2020/689/EU, izvaja naključno letno spremljanje, ki omogoča vsaj odkritje okužbe z </w:t>
      </w:r>
      <w:r w:rsidRPr="234AF280">
        <w:rPr>
          <w:rFonts w:ascii="Arial" w:eastAsia="MS Mincho" w:hAnsi="Arial" w:cs="Arial"/>
          <w:i/>
          <w:iCs/>
        </w:rPr>
        <w:t>Brucella abortus</w:t>
      </w:r>
      <w:r w:rsidRPr="234AF280">
        <w:rPr>
          <w:rFonts w:ascii="Arial" w:eastAsia="MS Mincho" w:hAnsi="Arial" w:cs="Arial"/>
        </w:rPr>
        <w:t>,</w:t>
      </w:r>
      <w:r w:rsidRPr="234AF280">
        <w:rPr>
          <w:rFonts w:ascii="Arial" w:eastAsia="MS Mincho" w:hAnsi="Arial" w:cs="Arial"/>
          <w:i/>
          <w:iCs/>
        </w:rPr>
        <w:t xml:space="preserve"> B. melitensis </w:t>
      </w:r>
      <w:r w:rsidRPr="234AF280">
        <w:rPr>
          <w:rFonts w:ascii="Arial" w:eastAsia="MS Mincho" w:hAnsi="Arial" w:cs="Arial"/>
        </w:rPr>
        <w:t>in</w:t>
      </w:r>
      <w:r w:rsidRPr="234AF280">
        <w:rPr>
          <w:rFonts w:ascii="Arial" w:eastAsia="MS Mincho" w:hAnsi="Arial" w:cs="Arial"/>
          <w:i/>
          <w:iCs/>
        </w:rPr>
        <w:t xml:space="preserve"> B. suis</w:t>
      </w:r>
      <w:r w:rsidRPr="234AF280">
        <w:rPr>
          <w:rFonts w:ascii="Arial" w:eastAsia="MS Mincho" w:hAnsi="Arial" w:cs="Arial"/>
        </w:rPr>
        <w:t xml:space="preserve"> s 95 % stopnjo zaupanja pri tarčni prevalenci 0,1 % populacije ovc in koz.</w:t>
      </w:r>
    </w:p>
    <w:p w14:paraId="46EDB23C" w14:textId="09A5ED5D" w:rsidR="00700908" w:rsidRPr="003B34B6" w:rsidRDefault="00700908" w:rsidP="00067C6C">
      <w:pPr>
        <w:spacing w:before="0" w:afterLines="32" w:after="76" w:line="240" w:lineRule="auto"/>
        <w:rPr>
          <w:rFonts w:ascii="Arial" w:hAnsi="Arial" w:cs="Arial"/>
        </w:rPr>
      </w:pPr>
      <w:r w:rsidRPr="234AF280">
        <w:rPr>
          <w:rFonts w:ascii="Arial" w:hAnsi="Arial" w:cs="Arial"/>
        </w:rPr>
        <w:t xml:space="preserve">Za ohranitev statusa je bilo treba v letu 2024 preiskati vzorce krvi petih odstotkov drobnice, starejše od šestih mesecev. Vzorce so odvzeli veterinarji veterinarskih organizacij, ki opravljajo javno veterinarsko službo na podlagi koncesije, preiskave je opravil laboratorij NVI. V letu 2024 </w:t>
      </w:r>
      <w:r w:rsidRPr="234AF280">
        <w:rPr>
          <w:rFonts w:ascii="Arial" w:eastAsia="MS Mincho" w:hAnsi="Arial" w:cs="Arial"/>
        </w:rPr>
        <w:t xml:space="preserve">je bilo na brucelozo pri ovcah in kozah pregledano 3.297 živali v 156 obratih, preiskanih je bilo tudi 24 abortusov. </w:t>
      </w:r>
      <w:r w:rsidRPr="234AF280">
        <w:rPr>
          <w:rFonts w:ascii="Arial" w:hAnsi="Arial" w:cs="Arial"/>
        </w:rPr>
        <w:t>Prisotnost povzročitelja (</w:t>
      </w:r>
      <w:r w:rsidRPr="234AF280">
        <w:rPr>
          <w:rFonts w:ascii="Arial" w:hAnsi="Arial" w:cs="Arial"/>
          <w:i/>
          <w:iCs/>
        </w:rPr>
        <w:t xml:space="preserve">B. abortus, B. melitensis </w:t>
      </w:r>
      <w:r w:rsidRPr="234AF280">
        <w:rPr>
          <w:rFonts w:ascii="Arial" w:hAnsi="Arial" w:cs="Arial"/>
        </w:rPr>
        <w:t xml:space="preserve">ali </w:t>
      </w:r>
      <w:r w:rsidRPr="234AF280">
        <w:rPr>
          <w:rFonts w:ascii="Arial" w:hAnsi="Arial" w:cs="Arial"/>
          <w:i/>
          <w:iCs/>
        </w:rPr>
        <w:t>B. suis)</w:t>
      </w:r>
      <w:r w:rsidRPr="234AF280">
        <w:rPr>
          <w:rFonts w:ascii="Arial" w:hAnsi="Arial" w:cs="Arial"/>
        </w:rPr>
        <w:t xml:space="preserve"> ni bila ugotovljena.</w:t>
      </w:r>
      <w:r>
        <w:rPr>
          <w:rFonts w:ascii="Arial" w:hAnsi="Arial" w:cs="Arial"/>
        </w:rPr>
        <w:t xml:space="preserve"> </w:t>
      </w:r>
      <w:r w:rsidRPr="234AF280">
        <w:rPr>
          <w:rFonts w:ascii="Arial" w:hAnsi="Arial" w:cs="Arial"/>
        </w:rPr>
        <w:t>Vseh 7.120 čred drobnice je v letu 2024 ohranilo status črede uradno proste bruceloze. Bolezen je bila izkoreninjena leta 1951 in od takrat v Sloveniji ni bila več ugotovljena.</w:t>
      </w:r>
    </w:p>
    <w:p w14:paraId="183A66D9" w14:textId="77777777" w:rsidR="000D4940" w:rsidRDefault="000D4940" w:rsidP="006D2CA8">
      <w:pPr>
        <w:spacing w:before="0" w:afterLines="32" w:after="76" w:line="240" w:lineRule="auto"/>
        <w:jc w:val="both"/>
        <w:rPr>
          <w:rFonts w:cs="Arial"/>
          <w:sz w:val="22"/>
          <w:szCs w:val="22"/>
        </w:rPr>
      </w:pPr>
    </w:p>
    <w:p w14:paraId="2272CA0E" w14:textId="0E393E90" w:rsidR="00503A1D" w:rsidRPr="00E53506" w:rsidRDefault="00503A1D" w:rsidP="006D2CA8">
      <w:pPr>
        <w:spacing w:before="0" w:afterLines="32" w:after="76" w:line="240" w:lineRule="auto"/>
        <w:jc w:val="both"/>
        <w:rPr>
          <w:rFonts w:cs="Arial"/>
          <w:sz w:val="22"/>
          <w:szCs w:val="22"/>
        </w:rPr>
      </w:pPr>
    </w:p>
    <w:p w14:paraId="2576A134" w14:textId="5DFB06E7" w:rsidR="00210819" w:rsidRPr="00210819" w:rsidRDefault="00210819" w:rsidP="25BC2A4B">
      <w:pPr>
        <w:pBdr>
          <w:top w:val="single" w:sz="24" w:space="0" w:color="94B6D2" w:themeColor="accent1"/>
          <w:left w:val="single" w:sz="24" w:space="0" w:color="94B6D2" w:themeColor="accent1"/>
          <w:bottom w:val="single" w:sz="24" w:space="0" w:color="94B6D2" w:themeColor="accent1"/>
          <w:right w:val="single" w:sz="24" w:space="0" w:color="94B6D2" w:themeColor="accent1"/>
        </w:pBdr>
        <w:shd w:val="clear" w:color="auto" w:fill="94B6D2" w:themeFill="accent1"/>
        <w:spacing w:before="0" w:after="0"/>
        <w:outlineLvl w:val="0"/>
        <w:rPr>
          <w:rFonts w:ascii="Arial" w:hAnsi="Arial" w:cs="Arial"/>
          <w:b/>
          <w:bCs/>
          <w:caps/>
          <w:spacing w:val="15"/>
          <w:sz w:val="24"/>
          <w:szCs w:val="24"/>
        </w:rPr>
      </w:pPr>
      <w:bookmarkStart w:id="106" w:name="_Toc161990521"/>
      <w:bookmarkStart w:id="107" w:name="_Toc224300862"/>
      <w:bookmarkStart w:id="108" w:name="_Toc24377854"/>
      <w:r w:rsidRPr="25BC2A4B">
        <w:rPr>
          <w:rFonts w:ascii="Arial" w:hAnsi="Arial" w:cs="Arial"/>
          <w:b/>
          <w:bCs/>
          <w:caps/>
          <w:spacing w:val="15"/>
          <w:sz w:val="24"/>
          <w:szCs w:val="24"/>
        </w:rPr>
        <w:t xml:space="preserve">TUBERKULOZA </w:t>
      </w:r>
      <w:r w:rsidR="357495A6" w:rsidRPr="25BC2A4B">
        <w:rPr>
          <w:rFonts w:ascii="Arial" w:hAnsi="Arial" w:cs="Arial"/>
          <w:b/>
          <w:bCs/>
          <w:caps/>
          <w:spacing w:val="15"/>
          <w:sz w:val="24"/>
          <w:szCs w:val="24"/>
        </w:rPr>
        <w:t>GOVEDA</w:t>
      </w:r>
      <w:bookmarkEnd w:id="106"/>
      <w:bookmarkEnd w:id="107"/>
    </w:p>
    <w:p w14:paraId="53130BC6" w14:textId="071CEFD1" w:rsidR="00210819" w:rsidRPr="00B05B12" w:rsidRDefault="00210819" w:rsidP="25BC2A4B">
      <w:pPr>
        <w:pBdr>
          <w:top w:val="single" w:sz="24" w:space="0" w:color="94B6D2" w:themeColor="accent1"/>
          <w:left w:val="single" w:sz="24" w:space="0" w:color="94B6D2" w:themeColor="accent1"/>
          <w:bottom w:val="single" w:sz="24" w:space="0" w:color="94B6D2" w:themeColor="accent1"/>
          <w:right w:val="single" w:sz="24" w:space="0" w:color="94B6D2" w:themeColor="accent1"/>
        </w:pBdr>
        <w:shd w:val="clear" w:color="auto" w:fill="94B6D2" w:themeFill="accent1"/>
        <w:spacing w:before="0" w:after="0"/>
        <w:outlineLvl w:val="0"/>
        <w:rPr>
          <w:rFonts w:ascii="Arial" w:hAnsi="Arial" w:cs="Arial"/>
          <w:b/>
          <w:bCs/>
          <w:caps/>
          <w:spacing w:val="15"/>
          <w:sz w:val="24"/>
          <w:szCs w:val="24"/>
        </w:rPr>
      </w:pPr>
      <w:bookmarkStart w:id="109" w:name="_Toc142644182"/>
      <w:bookmarkStart w:id="110" w:name="_Toc221124200"/>
      <w:bookmarkStart w:id="111" w:name="_Toc224300863"/>
      <w:r w:rsidRPr="00B05B12">
        <w:rPr>
          <w:rFonts w:ascii="Arial" w:hAnsi="Arial" w:cs="Arial"/>
          <w:b/>
          <w:bCs/>
          <w:caps/>
          <w:spacing w:val="15"/>
          <w:sz w:val="24"/>
          <w:szCs w:val="24"/>
        </w:rPr>
        <w:t>(</w:t>
      </w:r>
      <w:r w:rsidR="2A6AF039" w:rsidRPr="00B05B12">
        <w:rPr>
          <w:rFonts w:ascii="Arial" w:hAnsi="Arial" w:cs="Arial"/>
          <w:b/>
          <w:bCs/>
          <w:caps/>
          <w:spacing w:val="15"/>
          <w:sz w:val="24"/>
          <w:szCs w:val="24"/>
        </w:rPr>
        <w:t>POVZROČENA</w:t>
      </w:r>
      <w:r w:rsidRPr="00B05B12">
        <w:rPr>
          <w:rFonts w:ascii="Arial" w:hAnsi="Arial" w:cs="Arial"/>
          <w:b/>
          <w:bCs/>
          <w:caps/>
          <w:spacing w:val="15"/>
          <w:sz w:val="24"/>
          <w:szCs w:val="24"/>
        </w:rPr>
        <w:t xml:space="preserve"> </w:t>
      </w:r>
      <w:r w:rsidR="2E76C6F8" w:rsidRPr="00B05B12">
        <w:rPr>
          <w:rFonts w:ascii="Arial" w:hAnsi="Arial" w:cs="Arial"/>
          <w:b/>
          <w:bCs/>
          <w:caps/>
          <w:spacing w:val="15"/>
          <w:sz w:val="24"/>
          <w:szCs w:val="24"/>
        </w:rPr>
        <w:t xml:space="preserve">S kompleksom </w:t>
      </w:r>
      <w:r w:rsidR="2E76C6F8" w:rsidRPr="00B05B12">
        <w:rPr>
          <w:rFonts w:ascii="Arial" w:hAnsi="Arial" w:cs="Arial"/>
          <w:b/>
          <w:bCs/>
          <w:i/>
          <w:iCs/>
          <w:caps/>
          <w:spacing w:val="15"/>
          <w:sz w:val="24"/>
          <w:szCs w:val="24"/>
        </w:rPr>
        <w:t>Mycobacterium tuberculosis</w:t>
      </w:r>
      <w:r w:rsidRPr="00B05B12">
        <w:rPr>
          <w:rFonts w:ascii="Arial" w:hAnsi="Arial" w:cs="Arial"/>
          <w:b/>
          <w:bCs/>
          <w:caps/>
          <w:spacing w:val="15"/>
          <w:sz w:val="24"/>
          <w:szCs w:val="24"/>
        </w:rPr>
        <w:t xml:space="preserve"> </w:t>
      </w:r>
      <w:r w:rsidR="5905C73E" w:rsidRPr="00B05B12">
        <w:rPr>
          <w:rFonts w:ascii="Arial" w:hAnsi="Arial" w:cs="Arial"/>
          <w:b/>
          <w:bCs/>
          <w:caps/>
          <w:spacing w:val="15"/>
          <w:sz w:val="24"/>
          <w:szCs w:val="24"/>
        </w:rPr>
        <w:t>(</w:t>
      </w:r>
      <w:r w:rsidR="00604B4F" w:rsidRPr="00B05B12">
        <w:rPr>
          <w:rFonts w:ascii="Arial" w:hAnsi="Arial" w:cs="Arial"/>
          <w:b/>
          <w:bCs/>
          <w:i/>
          <w:iCs/>
          <w:sz w:val="24"/>
          <w:szCs w:val="24"/>
        </w:rPr>
        <w:t>M. BOVIS/M. CAPRAE/M. TUBERCULOSIS</w:t>
      </w:r>
      <w:r w:rsidRPr="00B05B12">
        <w:rPr>
          <w:rFonts w:ascii="Arial" w:hAnsi="Arial" w:cs="Arial"/>
          <w:b/>
          <w:bCs/>
          <w:caps/>
          <w:spacing w:val="15"/>
          <w:sz w:val="24"/>
          <w:szCs w:val="24"/>
        </w:rPr>
        <w:t>)</w:t>
      </w:r>
      <w:bookmarkEnd w:id="108"/>
      <w:bookmarkEnd w:id="109"/>
      <w:bookmarkEnd w:id="110"/>
      <w:bookmarkEnd w:id="111"/>
    </w:p>
    <w:p w14:paraId="2CDDB7F1" w14:textId="77777777" w:rsidR="006D2CA8" w:rsidRPr="00503A1D" w:rsidRDefault="006D2CA8" w:rsidP="006D2CA8">
      <w:pPr>
        <w:pStyle w:val="HTML-oblikovano"/>
        <w:spacing w:line="276" w:lineRule="auto"/>
        <w:rPr>
          <w:rFonts w:ascii="Arial" w:hAnsi="Arial" w:cs="Arial"/>
          <w:i/>
          <w:iCs/>
          <w:sz w:val="20"/>
          <w:szCs w:val="20"/>
        </w:rPr>
      </w:pPr>
    </w:p>
    <w:p w14:paraId="23743A8E" w14:textId="4BBFA63F" w:rsidR="00604B4F" w:rsidRPr="00B05B12" w:rsidRDefault="00604B4F" w:rsidP="25BC2A4B">
      <w:pPr>
        <w:pStyle w:val="HTML-oblikovano"/>
        <w:spacing w:before="0"/>
        <w:rPr>
          <w:rFonts w:ascii="Arial" w:hAnsi="Arial" w:cs="Arial"/>
          <w:i/>
          <w:iCs/>
          <w:sz w:val="20"/>
          <w:szCs w:val="20"/>
        </w:rPr>
      </w:pPr>
      <w:r w:rsidRPr="00B05B12">
        <w:rPr>
          <w:rFonts w:ascii="Arial" w:hAnsi="Arial" w:cs="Arial"/>
          <w:sz w:val="20"/>
          <w:szCs w:val="20"/>
          <w:u w:val="single"/>
        </w:rPr>
        <w:t>Povzročitelj</w:t>
      </w:r>
      <w:r w:rsidRPr="00B05B12">
        <w:rPr>
          <w:rFonts w:ascii="Arial" w:hAnsi="Arial" w:cs="Arial"/>
          <w:i/>
          <w:iCs/>
          <w:sz w:val="20"/>
          <w:szCs w:val="20"/>
        </w:rPr>
        <w:t>: Mycobacterium bovis (M. bovis), Mycobacterium caprae (M. caprae)</w:t>
      </w:r>
      <w:r w:rsidR="7306823D" w:rsidRPr="00B05B12">
        <w:rPr>
          <w:rFonts w:ascii="Arial" w:hAnsi="Arial" w:cs="Arial"/>
          <w:i/>
          <w:iCs/>
          <w:sz w:val="20"/>
          <w:szCs w:val="20"/>
        </w:rPr>
        <w:t xml:space="preserve"> in Mycobacterium tuberculosis (M. tuberculosis)</w:t>
      </w:r>
    </w:p>
    <w:p w14:paraId="3CF71CCC" w14:textId="77777777" w:rsidR="00604B4F" w:rsidRPr="00503A1D" w:rsidRDefault="00604B4F" w:rsidP="00604B4F">
      <w:pPr>
        <w:pStyle w:val="HTML-oblikovano"/>
        <w:spacing w:before="0"/>
        <w:rPr>
          <w:rFonts w:ascii="Arial" w:hAnsi="Arial" w:cs="Arial"/>
          <w:bCs/>
          <w:sz w:val="20"/>
          <w:szCs w:val="20"/>
        </w:rPr>
      </w:pPr>
    </w:p>
    <w:p w14:paraId="1E28DA69" w14:textId="77777777" w:rsidR="00CB0CF4" w:rsidRPr="00CB0CF4" w:rsidRDefault="00CB0CF4" w:rsidP="00CB0CF4">
      <w:pPr>
        <w:spacing w:before="0" w:after="0" w:line="240" w:lineRule="auto"/>
        <w:rPr>
          <w:rFonts w:ascii="Arial" w:eastAsia="Times New Roman" w:hAnsi="Arial" w:cs="Arial"/>
        </w:rPr>
      </w:pPr>
      <w:r w:rsidRPr="00CB0CF4">
        <w:rPr>
          <w:rFonts w:ascii="Arial" w:eastAsia="Times New Roman" w:hAnsi="Arial" w:cs="Arial"/>
        </w:rPr>
        <w:t xml:space="preserve">Tuberkuloza spada med klasične zoonoze. Je kronično granulomatozno obolenje ljudi in živali, ki ga povzročajo paličaste acidorezistentne bakterije iz sklopa </w:t>
      </w:r>
      <w:r w:rsidRPr="00CB0CF4">
        <w:rPr>
          <w:rFonts w:ascii="Arial" w:eastAsia="Times New Roman" w:hAnsi="Arial" w:cs="Arial"/>
          <w:i/>
        </w:rPr>
        <w:t>Mycobacterium tuberculosis</w:t>
      </w:r>
      <w:r w:rsidRPr="00CB0CF4">
        <w:rPr>
          <w:rFonts w:ascii="Arial" w:eastAsia="Times New Roman" w:hAnsi="Arial" w:cs="Arial"/>
          <w:iCs/>
        </w:rPr>
        <w:t xml:space="preserve"> (MTBC)</w:t>
      </w:r>
      <w:r w:rsidRPr="00CB0CF4">
        <w:rPr>
          <w:rFonts w:ascii="Arial" w:eastAsia="Times New Roman" w:hAnsi="Arial" w:cs="Arial"/>
        </w:rPr>
        <w:t xml:space="preserve">.Vanj so, poleg drugih, uvrščene </w:t>
      </w:r>
      <w:r w:rsidRPr="00CB0CF4">
        <w:rPr>
          <w:rFonts w:ascii="Arial" w:eastAsia="Times New Roman" w:hAnsi="Arial" w:cs="Arial"/>
          <w:i/>
          <w:iCs/>
        </w:rPr>
        <w:t>Mycobacterium tuberculosis</w:t>
      </w:r>
      <w:r w:rsidRPr="00CB0CF4">
        <w:rPr>
          <w:rFonts w:ascii="Arial" w:eastAsia="Times New Roman" w:hAnsi="Arial" w:cs="Arial"/>
        </w:rPr>
        <w:t xml:space="preserve">, ki je primarni povzročitelj tuberkuloze pri ljudeh, ter </w:t>
      </w:r>
      <w:r w:rsidRPr="00CB0CF4">
        <w:rPr>
          <w:rFonts w:ascii="Arial" w:eastAsia="Times New Roman" w:hAnsi="Arial" w:cs="Arial"/>
          <w:i/>
        </w:rPr>
        <w:t>M. bovis</w:t>
      </w:r>
      <w:r w:rsidRPr="00CB0CF4">
        <w:rPr>
          <w:rFonts w:ascii="Arial" w:eastAsia="Times New Roman" w:hAnsi="Arial" w:cs="Arial"/>
        </w:rPr>
        <w:t xml:space="preserve"> in </w:t>
      </w:r>
      <w:r w:rsidRPr="00CB0CF4">
        <w:rPr>
          <w:rFonts w:ascii="Arial" w:eastAsia="Times New Roman" w:hAnsi="Arial" w:cs="Arial"/>
          <w:i/>
        </w:rPr>
        <w:t>M. caprae</w:t>
      </w:r>
      <w:r w:rsidRPr="00CB0CF4">
        <w:rPr>
          <w:rFonts w:ascii="Arial" w:eastAsia="Times New Roman" w:hAnsi="Arial" w:cs="Arial"/>
        </w:rPr>
        <w:t>, ki sta primarno povzročitelja tuberkuloze pri različnih vrstah prežvekovalcev in drugih vrstah živali/sesalcev.</w:t>
      </w:r>
    </w:p>
    <w:p w14:paraId="23A6D3D6" w14:textId="77777777" w:rsidR="00604B4F" w:rsidRDefault="00604B4F" w:rsidP="00604B4F">
      <w:pPr>
        <w:spacing w:before="0" w:after="0" w:line="240" w:lineRule="auto"/>
        <w:rPr>
          <w:rFonts w:ascii="Arial" w:hAnsi="Arial" w:cs="Arial"/>
        </w:rPr>
      </w:pPr>
    </w:p>
    <w:p w14:paraId="1D257B7A" w14:textId="46FAEEC5" w:rsidR="00604B4F" w:rsidRDefault="00604B4F" w:rsidP="00604B4F">
      <w:pPr>
        <w:spacing w:before="0" w:after="0" w:line="240" w:lineRule="auto"/>
        <w:rPr>
          <w:rFonts w:ascii="Arial" w:hAnsi="Arial" w:cs="Arial"/>
        </w:rPr>
      </w:pPr>
      <w:r w:rsidRPr="00503A1D">
        <w:rPr>
          <w:rFonts w:ascii="Arial" w:hAnsi="Arial" w:cs="Arial"/>
        </w:rPr>
        <w:t xml:space="preserve">Pri ljudeh bakterija </w:t>
      </w:r>
      <w:r w:rsidRPr="00503A1D">
        <w:rPr>
          <w:rFonts w:ascii="Arial" w:hAnsi="Arial" w:cs="Arial"/>
          <w:i/>
        </w:rPr>
        <w:t>M. bovis</w:t>
      </w:r>
      <w:r w:rsidRPr="00503A1D">
        <w:rPr>
          <w:rFonts w:ascii="Arial" w:hAnsi="Arial" w:cs="Arial"/>
        </w:rPr>
        <w:t xml:space="preserve"> povzroči obolenje, </w:t>
      </w:r>
      <w:r>
        <w:rPr>
          <w:rFonts w:ascii="Arial" w:hAnsi="Arial" w:cs="Arial"/>
        </w:rPr>
        <w:t>ki se po kliničnih znakih</w:t>
      </w:r>
      <w:r w:rsidRPr="00503A1D">
        <w:rPr>
          <w:rFonts w:ascii="Arial" w:hAnsi="Arial" w:cs="Arial"/>
        </w:rPr>
        <w:t xml:space="preserve"> </w:t>
      </w:r>
      <w:r>
        <w:rPr>
          <w:rFonts w:ascii="Arial" w:hAnsi="Arial" w:cs="Arial"/>
        </w:rPr>
        <w:t xml:space="preserve">ne razlikuje </w:t>
      </w:r>
      <w:r w:rsidRPr="00503A1D">
        <w:rPr>
          <w:rFonts w:ascii="Arial" w:hAnsi="Arial" w:cs="Arial"/>
        </w:rPr>
        <w:t xml:space="preserve">od okužbe z bakterijo </w:t>
      </w:r>
      <w:r w:rsidRPr="00503A1D">
        <w:rPr>
          <w:rFonts w:ascii="Arial" w:hAnsi="Arial" w:cs="Arial"/>
          <w:i/>
        </w:rPr>
        <w:t>M. tuberculosis</w:t>
      </w:r>
      <w:r w:rsidRPr="00503A1D">
        <w:rPr>
          <w:rFonts w:ascii="Arial" w:hAnsi="Arial" w:cs="Arial"/>
        </w:rPr>
        <w:t xml:space="preserve">. Tudi </w:t>
      </w:r>
      <w:r w:rsidRPr="00503A1D">
        <w:rPr>
          <w:rFonts w:ascii="Arial" w:hAnsi="Arial" w:cs="Arial"/>
          <w:i/>
        </w:rPr>
        <w:t>M. capre</w:t>
      </w:r>
      <w:r w:rsidRPr="00503A1D">
        <w:rPr>
          <w:rFonts w:ascii="Arial" w:hAnsi="Arial" w:cs="Arial"/>
        </w:rPr>
        <w:t xml:space="preserve"> </w:t>
      </w:r>
      <w:r>
        <w:rPr>
          <w:rFonts w:ascii="Arial" w:hAnsi="Arial" w:cs="Arial"/>
        </w:rPr>
        <w:t xml:space="preserve">lahko </w:t>
      </w:r>
      <w:r w:rsidRPr="00503A1D">
        <w:rPr>
          <w:rFonts w:ascii="Arial" w:hAnsi="Arial" w:cs="Arial"/>
        </w:rPr>
        <w:t xml:space="preserve">povzroča tuberkulozo pri </w:t>
      </w:r>
      <w:r>
        <w:rPr>
          <w:rFonts w:ascii="Arial" w:hAnsi="Arial" w:cs="Arial"/>
        </w:rPr>
        <w:t>ljudeh, a redkeje</w:t>
      </w:r>
      <w:r w:rsidRPr="00503A1D">
        <w:rPr>
          <w:rFonts w:ascii="Arial" w:hAnsi="Arial" w:cs="Arial"/>
        </w:rPr>
        <w:t xml:space="preserve">. </w:t>
      </w:r>
      <w:r w:rsidRPr="007B266E">
        <w:rPr>
          <w:rFonts w:ascii="Arial" w:hAnsi="Arial" w:cs="Arial"/>
          <w:iCs/>
        </w:rPr>
        <w:t>Zaradi visoke nalezljivosti</w:t>
      </w:r>
      <w:r>
        <w:rPr>
          <w:rFonts w:ascii="Arial" w:hAnsi="Arial" w:cs="Arial"/>
          <w:i/>
        </w:rPr>
        <w:t xml:space="preserve"> </w:t>
      </w:r>
      <w:r w:rsidRPr="00503A1D">
        <w:rPr>
          <w:rFonts w:ascii="Arial" w:hAnsi="Arial" w:cs="Arial"/>
          <w:i/>
        </w:rPr>
        <w:t>M. bovis</w:t>
      </w:r>
      <w:r w:rsidRPr="00503A1D">
        <w:rPr>
          <w:rFonts w:ascii="Arial" w:hAnsi="Arial" w:cs="Arial"/>
        </w:rPr>
        <w:t xml:space="preserve"> </w:t>
      </w:r>
      <w:r>
        <w:rPr>
          <w:rFonts w:ascii="Arial" w:hAnsi="Arial" w:cs="Arial"/>
        </w:rPr>
        <w:t>se</w:t>
      </w:r>
      <w:r w:rsidRPr="00503A1D">
        <w:rPr>
          <w:rFonts w:ascii="Arial" w:hAnsi="Arial" w:cs="Arial"/>
        </w:rPr>
        <w:t xml:space="preserve"> obolenje hitro širi med </w:t>
      </w:r>
      <w:r>
        <w:rPr>
          <w:rFonts w:ascii="Arial" w:hAnsi="Arial" w:cs="Arial"/>
        </w:rPr>
        <w:t>dovzetno populacijo.</w:t>
      </w:r>
      <w:r w:rsidRPr="00503A1D">
        <w:rPr>
          <w:rFonts w:ascii="Arial" w:hAnsi="Arial" w:cs="Arial"/>
        </w:rPr>
        <w:t xml:space="preserve"> </w:t>
      </w:r>
    </w:p>
    <w:p w14:paraId="343133D4" w14:textId="77777777" w:rsidR="00604B4F" w:rsidRDefault="00604B4F" w:rsidP="00604B4F">
      <w:pPr>
        <w:spacing w:before="0" w:after="0" w:line="240" w:lineRule="auto"/>
        <w:rPr>
          <w:rFonts w:ascii="Arial" w:hAnsi="Arial" w:cs="Arial"/>
        </w:rPr>
      </w:pPr>
    </w:p>
    <w:p w14:paraId="41FEC792" w14:textId="52196B2B" w:rsidR="00604B4F" w:rsidRDefault="00604B4F" w:rsidP="00604B4F">
      <w:pPr>
        <w:spacing w:before="0" w:after="0" w:line="240" w:lineRule="auto"/>
        <w:rPr>
          <w:rFonts w:ascii="Arial" w:hAnsi="Arial" w:cs="Arial"/>
        </w:rPr>
      </w:pPr>
      <w:r w:rsidRPr="00503A1D">
        <w:rPr>
          <w:rFonts w:ascii="Arial" w:hAnsi="Arial" w:cs="Arial"/>
        </w:rPr>
        <w:t xml:space="preserve">Pojav goveje tuberkuloze pri človeku je odvisen od prisotnosti bakterije </w:t>
      </w:r>
      <w:r w:rsidRPr="00503A1D">
        <w:rPr>
          <w:rFonts w:ascii="Arial" w:hAnsi="Arial" w:cs="Arial"/>
          <w:i/>
          <w:iCs/>
        </w:rPr>
        <w:t>M. bovis</w:t>
      </w:r>
      <w:r w:rsidRPr="00503A1D">
        <w:rPr>
          <w:rFonts w:ascii="Arial" w:hAnsi="Arial" w:cs="Arial"/>
        </w:rPr>
        <w:t xml:space="preserve"> pri govedu </w:t>
      </w:r>
      <w:r>
        <w:rPr>
          <w:rFonts w:ascii="Arial" w:hAnsi="Arial" w:cs="Arial"/>
        </w:rPr>
        <w:t xml:space="preserve">in drugih živalskih rezervoarjih (divje živali). Pri prenosu povzročitelja na človeka imata zelo pomembno vlogo stik z okuženo živaljo (prenos z aerosolom) in </w:t>
      </w:r>
      <w:r w:rsidRPr="00503A1D">
        <w:rPr>
          <w:rFonts w:ascii="Arial" w:hAnsi="Arial" w:cs="Arial"/>
        </w:rPr>
        <w:t xml:space="preserve"> </w:t>
      </w:r>
      <w:r>
        <w:rPr>
          <w:rFonts w:ascii="Arial" w:hAnsi="Arial" w:cs="Arial"/>
        </w:rPr>
        <w:t xml:space="preserve">uživanje </w:t>
      </w:r>
      <w:r w:rsidRPr="00503A1D">
        <w:rPr>
          <w:rFonts w:ascii="Arial" w:hAnsi="Arial" w:cs="Arial"/>
        </w:rPr>
        <w:t>surov</w:t>
      </w:r>
      <w:r>
        <w:rPr>
          <w:rFonts w:ascii="Arial" w:hAnsi="Arial" w:cs="Arial"/>
        </w:rPr>
        <w:t>ega</w:t>
      </w:r>
      <w:r w:rsidRPr="00503A1D">
        <w:rPr>
          <w:rFonts w:ascii="Arial" w:hAnsi="Arial" w:cs="Arial"/>
        </w:rPr>
        <w:t xml:space="preserve"> ali termično nezadostno obdelan</w:t>
      </w:r>
      <w:r>
        <w:rPr>
          <w:rFonts w:ascii="Arial" w:hAnsi="Arial" w:cs="Arial"/>
        </w:rPr>
        <w:t xml:space="preserve">ega </w:t>
      </w:r>
      <w:r w:rsidRPr="00503A1D">
        <w:rPr>
          <w:rFonts w:ascii="Arial" w:hAnsi="Arial" w:cs="Arial"/>
        </w:rPr>
        <w:t>mlek</w:t>
      </w:r>
      <w:r>
        <w:rPr>
          <w:rFonts w:ascii="Arial" w:hAnsi="Arial" w:cs="Arial"/>
        </w:rPr>
        <w:t>a oz. mlečnih izdelkov (alimentarni prenos)</w:t>
      </w:r>
      <w:r w:rsidRPr="00503A1D">
        <w:rPr>
          <w:rFonts w:ascii="Arial" w:hAnsi="Arial" w:cs="Arial"/>
        </w:rPr>
        <w:t xml:space="preserve">. </w:t>
      </w:r>
      <w:r>
        <w:rPr>
          <w:rFonts w:ascii="Arial" w:hAnsi="Arial" w:cs="Arial"/>
        </w:rPr>
        <w:t>D</w:t>
      </w:r>
      <w:r w:rsidRPr="00503A1D">
        <w:rPr>
          <w:rFonts w:ascii="Arial" w:hAnsi="Arial" w:cs="Arial"/>
        </w:rPr>
        <w:t>ivje živali</w:t>
      </w:r>
      <w:r>
        <w:rPr>
          <w:rFonts w:ascii="Arial" w:hAnsi="Arial" w:cs="Arial"/>
        </w:rPr>
        <w:t xml:space="preserve"> (srnjad, jelenjad, divji prašiči, jazbeci) so lahko rezervoar za povzročitelja goveje tuberkuloze in lahko </w:t>
      </w:r>
      <w:r w:rsidRPr="00503A1D">
        <w:rPr>
          <w:rFonts w:ascii="Arial" w:hAnsi="Arial" w:cs="Arial"/>
        </w:rPr>
        <w:t>predstavljajo</w:t>
      </w:r>
      <w:r>
        <w:rPr>
          <w:rFonts w:ascii="Arial" w:hAnsi="Arial" w:cs="Arial"/>
        </w:rPr>
        <w:t xml:space="preserve"> </w:t>
      </w:r>
      <w:r w:rsidRPr="00503A1D">
        <w:rPr>
          <w:rFonts w:ascii="Arial" w:hAnsi="Arial" w:cs="Arial"/>
        </w:rPr>
        <w:t xml:space="preserve">nevarnost za okužbo govedi </w:t>
      </w:r>
      <w:r>
        <w:rPr>
          <w:rFonts w:ascii="Arial" w:hAnsi="Arial" w:cs="Arial"/>
        </w:rPr>
        <w:t xml:space="preserve">in ljudi </w:t>
      </w:r>
      <w:r w:rsidRPr="00503A1D">
        <w:rPr>
          <w:rFonts w:ascii="Arial" w:hAnsi="Arial" w:cs="Arial"/>
        </w:rPr>
        <w:t xml:space="preserve">z </w:t>
      </w:r>
      <w:r w:rsidRPr="00503A1D">
        <w:rPr>
          <w:rFonts w:ascii="Arial" w:hAnsi="Arial" w:cs="Arial"/>
          <w:i/>
        </w:rPr>
        <w:t>M. bovis</w:t>
      </w:r>
      <w:r>
        <w:rPr>
          <w:rFonts w:ascii="Arial" w:hAnsi="Arial" w:cs="Arial"/>
          <w:i/>
        </w:rPr>
        <w:t xml:space="preserve"> </w:t>
      </w:r>
      <w:r>
        <w:rPr>
          <w:rFonts w:ascii="Arial" w:hAnsi="Arial" w:cs="Arial"/>
        </w:rPr>
        <w:t xml:space="preserve">/ </w:t>
      </w:r>
      <w:r w:rsidRPr="003D0356">
        <w:rPr>
          <w:rFonts w:ascii="Arial" w:hAnsi="Arial" w:cs="Arial"/>
          <w:i/>
          <w:iCs/>
        </w:rPr>
        <w:t>M. caprae</w:t>
      </w:r>
      <w:r>
        <w:rPr>
          <w:rFonts w:ascii="Arial" w:hAnsi="Arial" w:cs="Arial"/>
        </w:rPr>
        <w:t xml:space="preserve">. Zato je spremljanje epidemiološkega stanja pri divjadi zelo pomembno. </w:t>
      </w:r>
    </w:p>
    <w:p w14:paraId="7E7AD871" w14:textId="663AF41E" w:rsidR="000D4940" w:rsidRPr="00503A1D" w:rsidRDefault="00604B4F" w:rsidP="00604B4F">
      <w:pPr>
        <w:spacing w:before="0" w:after="0" w:line="240" w:lineRule="auto"/>
        <w:rPr>
          <w:rFonts w:ascii="Arial" w:hAnsi="Arial" w:cs="Arial"/>
        </w:rPr>
      </w:pPr>
      <w:r w:rsidRPr="00503A1D">
        <w:rPr>
          <w:rFonts w:ascii="Arial" w:hAnsi="Arial" w:cs="Arial"/>
        </w:rPr>
        <w:t>Glede na</w:t>
      </w:r>
      <w:r>
        <w:rPr>
          <w:rFonts w:ascii="Arial" w:hAnsi="Arial" w:cs="Arial"/>
        </w:rPr>
        <w:t xml:space="preserve"> rezultate rednega spremljanja </w:t>
      </w:r>
      <w:r w:rsidRPr="00503A1D">
        <w:rPr>
          <w:rFonts w:ascii="Arial" w:hAnsi="Arial" w:cs="Arial"/>
        </w:rPr>
        <w:t>stanj</w:t>
      </w:r>
      <w:r>
        <w:rPr>
          <w:rFonts w:ascii="Arial" w:hAnsi="Arial" w:cs="Arial"/>
        </w:rPr>
        <w:t>a</w:t>
      </w:r>
      <w:r w:rsidRPr="00503A1D">
        <w:rPr>
          <w:rFonts w:ascii="Arial" w:hAnsi="Arial" w:cs="Arial"/>
        </w:rPr>
        <w:t xml:space="preserve"> v populaciji</w:t>
      </w:r>
      <w:r>
        <w:rPr>
          <w:rFonts w:ascii="Arial" w:hAnsi="Arial" w:cs="Arial"/>
        </w:rPr>
        <w:t xml:space="preserve"> domačih</w:t>
      </w:r>
      <w:r w:rsidRPr="00503A1D">
        <w:rPr>
          <w:rFonts w:ascii="Arial" w:hAnsi="Arial" w:cs="Arial"/>
        </w:rPr>
        <w:t xml:space="preserve"> živali je možnost prenosa bolezni iz živali na ljudi v Sloveniji</w:t>
      </w:r>
      <w:r>
        <w:rPr>
          <w:rFonts w:ascii="Arial" w:hAnsi="Arial" w:cs="Arial"/>
        </w:rPr>
        <w:t xml:space="preserve"> </w:t>
      </w:r>
      <w:r w:rsidRPr="00503A1D">
        <w:rPr>
          <w:rFonts w:ascii="Arial" w:hAnsi="Arial" w:cs="Arial"/>
        </w:rPr>
        <w:t>izredno majhna.</w:t>
      </w:r>
    </w:p>
    <w:p w14:paraId="23487B30" w14:textId="1FF10239" w:rsidR="006D2CA8" w:rsidRDefault="006D2CA8" w:rsidP="00C17D1C">
      <w:pPr>
        <w:spacing w:before="0" w:afterLines="32" w:after="76" w:line="240" w:lineRule="auto"/>
        <w:rPr>
          <w:rFonts w:cs="Arial"/>
          <w:sz w:val="22"/>
          <w:szCs w:val="22"/>
        </w:rPr>
      </w:pPr>
    </w:p>
    <w:p w14:paraId="624F714B" w14:textId="77777777" w:rsidR="00121036" w:rsidRPr="00E53506" w:rsidRDefault="00121036" w:rsidP="00C17D1C">
      <w:pPr>
        <w:spacing w:before="0" w:afterLines="32" w:after="76" w:line="240" w:lineRule="auto"/>
        <w:rPr>
          <w:rFonts w:cs="Arial"/>
          <w:sz w:val="22"/>
          <w:szCs w:val="22"/>
        </w:rPr>
      </w:pPr>
    </w:p>
    <w:p w14:paraId="1CBA22E4" w14:textId="77777777" w:rsidR="006D2CA8" w:rsidRPr="00503A1D" w:rsidRDefault="006D2CA8" w:rsidP="00C17D1C">
      <w:pPr>
        <w:pStyle w:val="Naslov2"/>
        <w:spacing w:line="240" w:lineRule="auto"/>
        <w:rPr>
          <w:rFonts w:ascii="Arial" w:hAnsi="Arial" w:cs="Arial"/>
          <w:sz w:val="22"/>
          <w:szCs w:val="22"/>
        </w:rPr>
      </w:pPr>
      <w:bookmarkStart w:id="112" w:name="_Toc436297010"/>
      <w:bookmarkStart w:id="113" w:name="_Toc24377855"/>
      <w:bookmarkStart w:id="114" w:name="_Toc224300864"/>
      <w:r w:rsidRPr="00503A1D">
        <w:rPr>
          <w:rFonts w:ascii="Arial" w:hAnsi="Arial" w:cs="Arial"/>
          <w:sz w:val="22"/>
          <w:szCs w:val="22"/>
        </w:rPr>
        <w:t>Tuberkuloza pri ljudeh</w:t>
      </w:r>
      <w:bookmarkEnd w:id="112"/>
      <w:bookmarkEnd w:id="113"/>
      <w:bookmarkEnd w:id="114"/>
    </w:p>
    <w:p w14:paraId="2BD933BC" w14:textId="77777777" w:rsidR="006D2CA8" w:rsidRPr="00503A1D" w:rsidRDefault="006D2CA8" w:rsidP="00C17D1C">
      <w:pPr>
        <w:spacing w:before="0" w:afterLines="32" w:after="76" w:line="240" w:lineRule="auto"/>
        <w:rPr>
          <w:rFonts w:ascii="Arial" w:hAnsi="Arial" w:cs="Arial"/>
          <w:iCs/>
        </w:rPr>
      </w:pPr>
    </w:p>
    <w:p w14:paraId="46A281E6" w14:textId="3D45FD2D" w:rsidR="006D2CA8" w:rsidRPr="00503A1D" w:rsidRDefault="006D2CA8" w:rsidP="00C17D1C">
      <w:pPr>
        <w:autoSpaceDE w:val="0"/>
        <w:autoSpaceDN w:val="0"/>
        <w:adjustRightInd w:val="0"/>
        <w:spacing w:before="0" w:after="0" w:line="240" w:lineRule="auto"/>
        <w:rPr>
          <w:rFonts w:ascii="Arial" w:hAnsi="Arial" w:cs="Arial"/>
        </w:rPr>
      </w:pPr>
      <w:r w:rsidRPr="00503A1D">
        <w:rPr>
          <w:rFonts w:ascii="Arial" w:hAnsi="Arial" w:cs="Arial"/>
        </w:rPr>
        <w:t>V Sloveniji je bil</w:t>
      </w:r>
      <w:r w:rsidR="003314EE" w:rsidRPr="00503A1D">
        <w:rPr>
          <w:rFonts w:ascii="Arial" w:hAnsi="Arial" w:cs="Arial"/>
        </w:rPr>
        <w:t>a</w:t>
      </w:r>
      <w:r w:rsidRPr="00503A1D">
        <w:rPr>
          <w:rFonts w:ascii="Arial" w:hAnsi="Arial" w:cs="Arial"/>
        </w:rPr>
        <w:t xml:space="preserve"> od leta 2008 dalje pri vseh bolnikih s potrjeno boleznijo izoliran</w:t>
      </w:r>
      <w:r w:rsidR="003314EE" w:rsidRPr="00503A1D">
        <w:rPr>
          <w:rFonts w:ascii="Arial" w:hAnsi="Arial" w:cs="Arial"/>
        </w:rPr>
        <w:t>a bakterija</w:t>
      </w:r>
      <w:r w:rsidRPr="00503A1D">
        <w:rPr>
          <w:rFonts w:ascii="Arial" w:hAnsi="Arial" w:cs="Arial"/>
        </w:rPr>
        <w:t xml:space="preserve"> </w:t>
      </w:r>
      <w:r w:rsidRPr="00503A1D">
        <w:rPr>
          <w:rFonts w:ascii="Arial" w:hAnsi="Arial" w:cs="Arial"/>
          <w:i/>
          <w:iCs/>
        </w:rPr>
        <w:t>M. tuberculosis</w:t>
      </w:r>
      <w:r w:rsidRPr="00503A1D">
        <w:rPr>
          <w:rFonts w:ascii="Arial" w:hAnsi="Arial" w:cs="Arial"/>
        </w:rPr>
        <w:t xml:space="preserve">. Okužba z </w:t>
      </w:r>
      <w:r w:rsidR="003314EE" w:rsidRPr="00503A1D">
        <w:rPr>
          <w:rFonts w:ascii="Arial" w:hAnsi="Arial" w:cs="Arial"/>
        </w:rPr>
        <w:t xml:space="preserve">bakterijo </w:t>
      </w:r>
      <w:r w:rsidRPr="00503A1D">
        <w:rPr>
          <w:rFonts w:ascii="Arial" w:hAnsi="Arial" w:cs="Arial"/>
          <w:i/>
          <w:iCs/>
        </w:rPr>
        <w:t>M. bovis</w:t>
      </w:r>
      <w:r w:rsidRPr="00503A1D">
        <w:rPr>
          <w:rFonts w:ascii="Arial" w:hAnsi="Arial" w:cs="Arial"/>
        </w:rPr>
        <w:t xml:space="preserve"> ni bila potrjena že od leta 2007. </w:t>
      </w:r>
    </w:p>
    <w:p w14:paraId="635E1CC9" w14:textId="77777777" w:rsidR="006D2CA8" w:rsidRPr="00503A1D" w:rsidRDefault="006D2CA8" w:rsidP="00C17D1C">
      <w:pPr>
        <w:autoSpaceDE w:val="0"/>
        <w:autoSpaceDN w:val="0"/>
        <w:adjustRightInd w:val="0"/>
        <w:spacing w:before="0" w:after="0" w:line="240" w:lineRule="auto"/>
        <w:rPr>
          <w:rFonts w:ascii="Arial" w:hAnsi="Arial" w:cs="Arial"/>
        </w:rPr>
      </w:pPr>
    </w:p>
    <w:p w14:paraId="2C8328C2" w14:textId="73BD0D22" w:rsidR="006D2CA8" w:rsidRPr="00503A1D" w:rsidRDefault="006D2CA8" w:rsidP="00C17D1C">
      <w:pPr>
        <w:autoSpaceDE w:val="0"/>
        <w:autoSpaceDN w:val="0"/>
        <w:adjustRightInd w:val="0"/>
        <w:spacing w:before="0" w:after="0" w:line="240" w:lineRule="auto"/>
        <w:rPr>
          <w:rFonts w:ascii="Arial" w:hAnsi="Arial" w:cs="Arial"/>
        </w:rPr>
      </w:pPr>
      <w:r w:rsidRPr="00503A1D">
        <w:rPr>
          <w:rFonts w:ascii="Arial" w:hAnsi="Arial" w:cs="Arial"/>
        </w:rPr>
        <w:t>Vse od leta 2009 je incidenčna stopnja tuberkuloze pod 10, kar nas po kriterijih SZO uvršča med države z nizko incidenco tuberkuloze. Zaradi nizke incidenčne stopnje obolevanja je od</w:t>
      </w:r>
      <w:r w:rsidR="00A5331B">
        <w:rPr>
          <w:rFonts w:ascii="Arial" w:hAnsi="Arial" w:cs="Arial"/>
        </w:rPr>
        <w:t xml:space="preserve"> leta</w:t>
      </w:r>
      <w:r w:rsidRPr="00503A1D">
        <w:rPr>
          <w:rFonts w:ascii="Arial" w:hAnsi="Arial" w:cs="Arial"/>
        </w:rPr>
        <w:t xml:space="preserve"> 2005 proti tuberkulozi obvezno le selektivno cepljenje novorojenčkov iz družin, ki so se v zadnjih petih letih pred rojstvom novorojenčka priselile iz držav z visoko incidenco tuberkuloze in priporočeno za novorojenčke, k</w:t>
      </w:r>
      <w:r w:rsidR="00ED6692">
        <w:rPr>
          <w:rFonts w:ascii="Arial" w:hAnsi="Arial" w:cs="Arial"/>
        </w:rPr>
        <w:t>i</w:t>
      </w:r>
      <w:r w:rsidRPr="00503A1D">
        <w:rPr>
          <w:rFonts w:ascii="Arial" w:hAnsi="Arial" w:cs="Arial"/>
        </w:rPr>
        <w:t xml:space="preserve"> bodo v prvih letih življenja živeli ali pogosto potovali v območja z višjo incidenco TB.</w:t>
      </w:r>
      <w:r w:rsidRPr="00503A1D">
        <w:rPr>
          <w:rFonts w:ascii="Arial" w:hAnsi="Arial" w:cs="Arial"/>
          <w:i/>
          <w:iCs/>
        </w:rPr>
        <w:t xml:space="preserve"> </w:t>
      </w:r>
      <w:r w:rsidRPr="00503A1D">
        <w:rPr>
          <w:rFonts w:ascii="Arial" w:hAnsi="Arial" w:cs="Arial"/>
        </w:rPr>
        <w:t xml:space="preserve"> </w:t>
      </w:r>
    </w:p>
    <w:p w14:paraId="7AF94EA5" w14:textId="2CA249DF" w:rsidR="00121036" w:rsidRDefault="00121036" w:rsidP="006D2CA8">
      <w:pPr>
        <w:spacing w:afterLines="32" w:after="76" w:line="240" w:lineRule="auto"/>
        <w:rPr>
          <w:rFonts w:ascii="Arial" w:hAnsi="Arial" w:cs="Arial"/>
        </w:rPr>
      </w:pPr>
    </w:p>
    <w:p w14:paraId="52F4CFE3" w14:textId="77777777" w:rsidR="00503A1D" w:rsidRPr="00503A1D" w:rsidRDefault="00503A1D" w:rsidP="006D2CA8">
      <w:pPr>
        <w:spacing w:afterLines="32" w:after="76" w:line="240" w:lineRule="auto"/>
        <w:rPr>
          <w:rFonts w:ascii="Arial" w:hAnsi="Arial" w:cs="Arial"/>
        </w:rPr>
      </w:pPr>
    </w:p>
    <w:p w14:paraId="494B07FA" w14:textId="77777777" w:rsidR="006D2CA8" w:rsidRPr="00503A1D" w:rsidRDefault="006D2CA8" w:rsidP="00C17D1C">
      <w:pPr>
        <w:pStyle w:val="Naslov2"/>
        <w:spacing w:line="240" w:lineRule="auto"/>
        <w:rPr>
          <w:rFonts w:ascii="Arial" w:hAnsi="Arial" w:cs="Arial"/>
          <w:sz w:val="22"/>
          <w:szCs w:val="22"/>
        </w:rPr>
      </w:pPr>
      <w:bookmarkStart w:id="115" w:name="_Toc436297011"/>
      <w:bookmarkStart w:id="116" w:name="_Toc24377856"/>
      <w:bookmarkStart w:id="117" w:name="_Toc224300865"/>
      <w:r w:rsidRPr="00503A1D">
        <w:rPr>
          <w:rFonts w:ascii="Arial" w:hAnsi="Arial" w:cs="Arial"/>
          <w:sz w:val="22"/>
          <w:szCs w:val="22"/>
        </w:rPr>
        <w:t>Tuberkuloza pri živalih</w:t>
      </w:r>
      <w:bookmarkEnd w:id="115"/>
      <w:bookmarkEnd w:id="116"/>
      <w:bookmarkEnd w:id="117"/>
    </w:p>
    <w:p w14:paraId="5E7DDB5C" w14:textId="77777777" w:rsidR="006D2CA8" w:rsidRPr="00503A1D" w:rsidRDefault="006D2CA8" w:rsidP="00C17D1C">
      <w:pPr>
        <w:spacing w:before="0" w:after="0" w:line="240" w:lineRule="auto"/>
        <w:rPr>
          <w:rFonts w:ascii="Arial" w:hAnsi="Arial" w:cs="Arial"/>
        </w:rPr>
      </w:pPr>
    </w:p>
    <w:p w14:paraId="3294E5A7" w14:textId="77777777" w:rsidR="00067C6C" w:rsidRPr="00503A1D" w:rsidRDefault="00067C6C" w:rsidP="00067C6C">
      <w:pPr>
        <w:pStyle w:val="HTML-oblikovano"/>
        <w:spacing w:before="0"/>
        <w:rPr>
          <w:rFonts w:ascii="Arial" w:hAnsi="Arial" w:cs="Arial"/>
          <w:sz w:val="20"/>
          <w:szCs w:val="20"/>
        </w:rPr>
      </w:pPr>
      <w:r w:rsidRPr="4778648B">
        <w:rPr>
          <w:rFonts w:ascii="Arial" w:hAnsi="Arial" w:cs="Arial"/>
          <w:sz w:val="20"/>
          <w:szCs w:val="20"/>
        </w:rPr>
        <w:t xml:space="preserve">Na podlagi vsakoletne Odredbe o izvajanju sistematičnega spremljanja zdravstvenega stanja živali, programov izkoreninjenja bolezni živali ter cepljenj živali (Odredba) se nadzor nad boleznijo izvaja že vrsto let. </w:t>
      </w:r>
    </w:p>
    <w:p w14:paraId="153B01B3" w14:textId="77777777" w:rsidR="00067C6C" w:rsidRDefault="00067C6C" w:rsidP="00067C6C">
      <w:pPr>
        <w:spacing w:before="0" w:after="0" w:line="240" w:lineRule="auto"/>
        <w:rPr>
          <w:rFonts w:ascii="Arial" w:hAnsi="Arial" w:cs="Arial"/>
        </w:rPr>
      </w:pPr>
    </w:p>
    <w:p w14:paraId="3442085B" w14:textId="40B023E4" w:rsidR="00067C6C" w:rsidRPr="00067C6C" w:rsidRDefault="00067C6C" w:rsidP="00067C6C">
      <w:pPr>
        <w:spacing w:before="0" w:after="0" w:line="240" w:lineRule="auto"/>
        <w:rPr>
          <w:rFonts w:ascii="Arial" w:hAnsi="Arial" w:cs="Arial"/>
        </w:rPr>
      </w:pPr>
      <w:r w:rsidRPr="4778648B">
        <w:rPr>
          <w:rFonts w:ascii="Arial" w:hAnsi="Arial" w:cs="Arial"/>
        </w:rPr>
        <w:t xml:space="preserve">Slovenija ima na podlagi Uredbe 2016/429 in v skladu z Izvedbeno uredbo 2021/620 priznan status države, proste okužbe s kompleksom </w:t>
      </w:r>
      <w:r w:rsidRPr="4778648B">
        <w:rPr>
          <w:rFonts w:ascii="Arial" w:hAnsi="Arial" w:cs="Arial"/>
          <w:i/>
          <w:iCs/>
        </w:rPr>
        <w:t>Mycobacterium tuberculosis</w:t>
      </w:r>
      <w:r w:rsidRPr="4778648B">
        <w:rPr>
          <w:rFonts w:ascii="Arial" w:hAnsi="Arial" w:cs="Arial"/>
        </w:rPr>
        <w:t xml:space="preserve"> (</w:t>
      </w:r>
      <w:r w:rsidRPr="4778648B">
        <w:rPr>
          <w:rFonts w:ascii="Arial" w:hAnsi="Arial" w:cs="Arial"/>
          <w:i/>
          <w:iCs/>
        </w:rPr>
        <w:t>M. bovis</w:t>
      </w:r>
      <w:r w:rsidRPr="4778648B">
        <w:rPr>
          <w:rFonts w:ascii="Arial" w:hAnsi="Arial" w:cs="Arial"/>
        </w:rPr>
        <w:t xml:space="preserve">, </w:t>
      </w:r>
      <w:r w:rsidRPr="4778648B">
        <w:rPr>
          <w:rFonts w:ascii="Arial" w:hAnsi="Arial" w:cs="Arial"/>
          <w:i/>
          <w:iCs/>
        </w:rPr>
        <w:t>M. tuberculosis</w:t>
      </w:r>
      <w:r w:rsidRPr="4778648B">
        <w:rPr>
          <w:rFonts w:ascii="Arial" w:hAnsi="Arial" w:cs="Arial"/>
        </w:rPr>
        <w:t xml:space="preserve"> in </w:t>
      </w:r>
      <w:r w:rsidRPr="4778648B">
        <w:rPr>
          <w:rFonts w:ascii="Arial" w:hAnsi="Arial" w:cs="Arial"/>
          <w:i/>
          <w:iCs/>
        </w:rPr>
        <w:t>M. caprae</w:t>
      </w:r>
      <w:r w:rsidRPr="4778648B">
        <w:rPr>
          <w:rFonts w:ascii="Arial" w:hAnsi="Arial" w:cs="Arial"/>
        </w:rPr>
        <w:t>) (v nadaljnjem besedilu: MTBC).</w:t>
      </w:r>
      <w:r w:rsidR="0093282B">
        <w:rPr>
          <w:rFonts w:ascii="Arial" w:hAnsi="Arial" w:cs="Arial"/>
        </w:rPr>
        <w:t xml:space="preserve"> </w:t>
      </w:r>
      <w:r w:rsidRPr="4778648B">
        <w:rPr>
          <w:rFonts w:ascii="Arial" w:eastAsia="MS Mincho" w:hAnsi="Arial" w:cs="Arial"/>
        </w:rPr>
        <w:t xml:space="preserve">Za ohranitev statusa države, proste okužbe z MTBC, se v skladu z določbami točke (c) 2. oddelka 2. poglavja II. dela II Priloge IV Delegirane uredbe 2020/689/EU izvaja letno spremljanje na podlagi tveganja za odkritje okužbe z MTBC ob upoštevanju proizvodnih sistemov, opredeljenih dejavnikov tveganja, vključno s širjenjem okužbe z drugih vrst živali in okrepljenega spremljanja obratov, povezanih s posebnimi tveganji (npr. okužba z MTBC pri divjih živalih,…). </w:t>
      </w:r>
    </w:p>
    <w:p w14:paraId="43280AF6" w14:textId="77777777" w:rsidR="00067C6C" w:rsidRDefault="00067C6C" w:rsidP="00067C6C">
      <w:pPr>
        <w:spacing w:before="0" w:after="0" w:line="240" w:lineRule="auto"/>
        <w:rPr>
          <w:rFonts w:ascii="Arial" w:eastAsia="MS Mincho" w:hAnsi="Arial" w:cs="Arial"/>
        </w:rPr>
      </w:pPr>
    </w:p>
    <w:p w14:paraId="0C78C1E6" w14:textId="77777777" w:rsidR="00067C6C" w:rsidRDefault="00067C6C" w:rsidP="00067C6C">
      <w:pPr>
        <w:spacing w:before="0" w:after="0" w:line="240" w:lineRule="auto"/>
        <w:rPr>
          <w:rFonts w:ascii="Arial" w:eastAsia="MS Mincho" w:hAnsi="Arial" w:cs="Arial"/>
        </w:rPr>
      </w:pPr>
      <w:r w:rsidRPr="4778648B">
        <w:rPr>
          <w:rFonts w:ascii="Arial" w:eastAsia="MS Mincho" w:hAnsi="Arial" w:cs="Arial"/>
        </w:rPr>
        <w:t>V letu 2024 so bili v program spremljanja MTBC vključeni obrati (polovica vseh), v katerih so ženske živali, s</w:t>
      </w:r>
      <w:r w:rsidRPr="4778648B">
        <w:rPr>
          <w:rFonts w:ascii="Arial" w:eastAsia="MS Mincho" w:hAnsi="Arial" w:cs="Arial"/>
          <w:color w:val="000000" w:themeColor="text1"/>
        </w:rPr>
        <w:t>tarejše od 24 mesecev, in moške živali, starejše od 30 mesecev</w:t>
      </w:r>
      <w:r w:rsidRPr="4778648B">
        <w:rPr>
          <w:rFonts w:ascii="Arial" w:eastAsia="MS Mincho" w:hAnsi="Arial" w:cs="Arial"/>
        </w:rPr>
        <w:t xml:space="preserve">, ki se uporabljajo za pleme in se jih pregleda z intradermalnim tuberkulinskim testom. Prav tako je bilo treba odvzeti in pregledati vzorce spremenjenih pljuč in pripadajočih bezgavk v vseh primerih, ko uradni veterinar pri </w:t>
      </w:r>
      <w:r w:rsidRPr="4778648B">
        <w:rPr>
          <w:rFonts w:ascii="Arial" w:eastAsia="MS Mincho" w:hAnsi="Arial" w:cs="Arial"/>
          <w:i/>
          <w:iCs/>
        </w:rPr>
        <w:t>post mortem</w:t>
      </w:r>
      <w:r w:rsidRPr="4778648B">
        <w:rPr>
          <w:rFonts w:ascii="Arial" w:eastAsia="MS Mincho" w:hAnsi="Arial" w:cs="Arial"/>
        </w:rPr>
        <w:t xml:space="preserve"> pregledu na liniji klanja ugotovi znake pljučnice pri govedu, starejšem od 30 mesecev. Poleg tega se za izključitev okužbe z MTBC preiskave opravijo tudi na naključnem vzorcu govedi na liniji klanja, v skladu s programom, ki ga pripravi Uprava. </w:t>
      </w:r>
    </w:p>
    <w:p w14:paraId="6C66467F" w14:textId="77777777" w:rsidR="00067C6C" w:rsidRDefault="00067C6C" w:rsidP="00067C6C">
      <w:pPr>
        <w:spacing w:before="0" w:after="0" w:line="240" w:lineRule="auto"/>
        <w:rPr>
          <w:rFonts w:ascii="Arial" w:eastAsia="MS Mincho" w:hAnsi="Arial" w:cs="Arial"/>
        </w:rPr>
      </w:pPr>
    </w:p>
    <w:p w14:paraId="7B40FD59" w14:textId="0FB34B8E" w:rsidR="00067C6C" w:rsidRPr="00161296" w:rsidRDefault="00067C6C" w:rsidP="00067C6C">
      <w:pPr>
        <w:spacing w:before="0" w:after="0" w:line="240" w:lineRule="auto"/>
        <w:rPr>
          <w:rFonts w:ascii="Arial" w:eastAsia="MS Mincho" w:hAnsi="Arial" w:cs="Arial"/>
        </w:rPr>
      </w:pPr>
      <w:r w:rsidRPr="4778648B">
        <w:rPr>
          <w:rFonts w:ascii="Arial" w:eastAsia="MS Mincho" w:hAnsi="Arial" w:cs="Arial"/>
        </w:rPr>
        <w:t xml:space="preserve">Intradermalni tuberkulinski test je bil v letu 2024 opravljen pri 86.422 živalih. Tri živali iz treh obratov so reagirale sumljivo. Pri dveh živalih je bil v predpisanem intervalu ponovno opravljen intradermalni tuberkulinski monotest, pri eni pa intradermalni tuberkulinski primerjalni test. Rezultati so bili negativni. V enem obratu z 9 živalmi se je zaradi reaktorjev v predhodnem letu kot prvi test opravljal primerjalni intradermalni tuberkulinski test. </w:t>
      </w:r>
    </w:p>
    <w:p w14:paraId="0744344D" w14:textId="77777777" w:rsidR="00067C6C" w:rsidRPr="00161296" w:rsidRDefault="00067C6C" w:rsidP="00067C6C">
      <w:pPr>
        <w:spacing w:before="0" w:after="0" w:line="240" w:lineRule="auto"/>
        <w:rPr>
          <w:rFonts w:ascii="Arial" w:eastAsia="MS Mincho" w:hAnsi="Arial" w:cs="Arial"/>
        </w:rPr>
      </w:pPr>
    </w:p>
    <w:p w14:paraId="2D87385D" w14:textId="77777777" w:rsidR="00067C6C" w:rsidRPr="00161296" w:rsidRDefault="00067C6C" w:rsidP="00067C6C">
      <w:pPr>
        <w:spacing w:before="0" w:after="0" w:line="240" w:lineRule="auto"/>
        <w:rPr>
          <w:rFonts w:ascii="Arial" w:hAnsi="Arial" w:cs="Arial"/>
        </w:rPr>
      </w:pPr>
      <w:r w:rsidRPr="4778648B">
        <w:rPr>
          <w:rFonts w:ascii="Arial" w:hAnsi="Arial" w:cs="Arial"/>
          <w:u w:val="single"/>
        </w:rPr>
        <w:t>Uradni nadzor pri zakolu živali v klavnicah</w:t>
      </w:r>
    </w:p>
    <w:p w14:paraId="378A1855" w14:textId="77777777" w:rsidR="00067C6C" w:rsidRPr="00161296" w:rsidRDefault="00067C6C" w:rsidP="00067C6C">
      <w:pPr>
        <w:spacing w:before="0" w:after="0" w:line="240" w:lineRule="auto"/>
        <w:rPr>
          <w:rFonts w:ascii="Arial" w:hAnsi="Arial" w:cs="Arial"/>
        </w:rPr>
      </w:pPr>
      <w:r w:rsidRPr="234AF280">
        <w:rPr>
          <w:rFonts w:ascii="Arial" w:hAnsi="Arial" w:cs="Arial"/>
        </w:rPr>
        <w:t xml:space="preserve">Kadar živali reagirajo pozitivno ali neopredeljivo na tuberkulin ali kadar obstajajo drugi razlogi za sum na okužbo, se zakoljejo ločeno od drugih živali, pri čemer se sprejmejo previdnostni ukrepi za preprečitev tveganja okužbe drugih trupov, klavne linije in osebja, prisotnega v klavnici. Meso živali, pri katerih bi bile pri pregledu </w:t>
      </w:r>
      <w:r w:rsidRPr="234AF280">
        <w:rPr>
          <w:rFonts w:ascii="Arial" w:hAnsi="Arial" w:cs="Arial"/>
          <w:i/>
          <w:iCs/>
        </w:rPr>
        <w:t>post mort</w:t>
      </w:r>
      <w:r w:rsidRPr="234AF280">
        <w:rPr>
          <w:rFonts w:ascii="Arial" w:hAnsi="Arial" w:cs="Arial"/>
        </w:rPr>
        <w:t xml:space="preserve">em odkrite lokalizirane lezije v več organih ali več predelih trupa, podobne tuberkuloznim lezijam, se razglasi za neprimerno za prehrano ljudi. Če je bila tuberkulozna lezija ugotovljena v limfnih vozlih le enega organa ali dela trupa, se za neprimerne za prehrano ljudi razglasijo le prizadeti organ ali del trupa in z njim povezani limfni vozli. V kolikor uradni veterinar pri </w:t>
      </w:r>
      <w:r w:rsidRPr="234AF280">
        <w:rPr>
          <w:rFonts w:ascii="Arial" w:hAnsi="Arial" w:cs="Arial"/>
          <w:i/>
          <w:iCs/>
        </w:rPr>
        <w:t>post mortem</w:t>
      </w:r>
      <w:r w:rsidRPr="234AF280">
        <w:rPr>
          <w:rFonts w:ascii="Arial" w:hAnsi="Arial" w:cs="Arial"/>
        </w:rPr>
        <w:t xml:space="preserve"> pregledu ugotovi znake pljučnice pri govedu, starejšem od 30 mesecev, se vzorce spremenjenih pljuč in pripadajočih bezgavk pošlje na bakteriološko preiskavo za izključitev okužbe z MTBC. </w:t>
      </w:r>
    </w:p>
    <w:p w14:paraId="44C92167" w14:textId="77777777" w:rsidR="00067C6C" w:rsidRDefault="00067C6C" w:rsidP="00067C6C">
      <w:pPr>
        <w:spacing w:before="0" w:after="0" w:line="240" w:lineRule="auto"/>
        <w:rPr>
          <w:rFonts w:cs="Arial"/>
          <w:sz w:val="22"/>
          <w:szCs w:val="22"/>
        </w:rPr>
      </w:pPr>
    </w:p>
    <w:p w14:paraId="1C4ABB71" w14:textId="7A059F9C" w:rsidR="00067C6C" w:rsidRPr="00067C6C" w:rsidRDefault="00067C6C" w:rsidP="00067C6C">
      <w:pPr>
        <w:spacing w:before="0" w:after="0" w:line="240" w:lineRule="auto"/>
        <w:rPr>
          <w:rFonts w:ascii="Arial" w:eastAsia="MS Mincho" w:hAnsi="Arial" w:cs="Arial"/>
        </w:rPr>
      </w:pPr>
      <w:r w:rsidRPr="4778648B">
        <w:rPr>
          <w:rFonts w:ascii="Arial" w:eastAsia="MS Mincho" w:hAnsi="Arial" w:cs="Arial"/>
        </w:rPr>
        <w:t xml:space="preserve">Pri </w:t>
      </w:r>
      <w:r w:rsidRPr="4778648B">
        <w:rPr>
          <w:rFonts w:ascii="Arial" w:eastAsia="MS Mincho" w:hAnsi="Arial" w:cs="Arial"/>
          <w:i/>
          <w:iCs/>
        </w:rPr>
        <w:t>post mortem</w:t>
      </w:r>
      <w:r w:rsidRPr="4778648B">
        <w:rPr>
          <w:rFonts w:ascii="Arial" w:eastAsia="MS Mincho" w:hAnsi="Arial" w:cs="Arial"/>
        </w:rPr>
        <w:t xml:space="preserve"> pregledu na liniji klanja so bili v preiskavo na tuberkulozo poslani vzorci 28 živali iz 7 obratov, starejših od 30 mesecev, ki so kazali znake pljučnice in 190 naključno izbranih. Bolezen ni bila ugotovljena.</w:t>
      </w:r>
    </w:p>
    <w:p w14:paraId="4AC89A38" w14:textId="77777777" w:rsidR="00210819" w:rsidRPr="00161296" w:rsidRDefault="00210819" w:rsidP="00210819">
      <w:pPr>
        <w:spacing w:before="0" w:after="0" w:line="240" w:lineRule="auto"/>
        <w:rPr>
          <w:rFonts w:cs="Arial"/>
          <w:sz w:val="22"/>
          <w:szCs w:val="22"/>
        </w:rPr>
      </w:pPr>
    </w:p>
    <w:p w14:paraId="2FD0E40C" w14:textId="77777777" w:rsidR="00067C6C" w:rsidRPr="00161296" w:rsidRDefault="00067C6C" w:rsidP="00067C6C">
      <w:pPr>
        <w:spacing w:before="0" w:after="0" w:line="240" w:lineRule="auto"/>
        <w:rPr>
          <w:rFonts w:ascii="Arial" w:hAnsi="Arial" w:cs="Arial"/>
        </w:rPr>
      </w:pPr>
      <w:r w:rsidRPr="4778648B">
        <w:rPr>
          <w:rFonts w:ascii="Arial" w:hAnsi="Arial" w:cs="Arial"/>
        </w:rPr>
        <w:t xml:space="preserve">Vseh 25.614 čred je v letu 2024 ohranilo status črede proste MTBC. </w:t>
      </w:r>
    </w:p>
    <w:p w14:paraId="72CA58B8" w14:textId="0AAE050A" w:rsidR="00AE68EF" w:rsidRDefault="00AE68EF" w:rsidP="006D2CA8">
      <w:pPr>
        <w:spacing w:before="0" w:afterLines="32" w:after="76" w:line="240" w:lineRule="auto"/>
        <w:jc w:val="both"/>
        <w:rPr>
          <w:rFonts w:cs="Arial"/>
          <w:sz w:val="22"/>
          <w:szCs w:val="22"/>
        </w:rPr>
      </w:pPr>
    </w:p>
    <w:p w14:paraId="5103F6C5" w14:textId="3E19025A" w:rsidR="00AE68EF" w:rsidRDefault="00AE68EF" w:rsidP="006D2CA8">
      <w:pPr>
        <w:spacing w:before="0" w:afterLines="32" w:after="76" w:line="240" w:lineRule="auto"/>
        <w:jc w:val="both"/>
        <w:rPr>
          <w:rFonts w:cs="Arial"/>
          <w:sz w:val="22"/>
          <w:szCs w:val="22"/>
        </w:rPr>
      </w:pPr>
    </w:p>
    <w:p w14:paraId="607BFE07" w14:textId="55A149ED" w:rsidR="0027571E" w:rsidRDefault="0027571E" w:rsidP="006D2CA8">
      <w:pPr>
        <w:spacing w:before="0" w:afterLines="32" w:after="76" w:line="240" w:lineRule="auto"/>
        <w:jc w:val="both"/>
        <w:rPr>
          <w:rFonts w:cs="Arial"/>
          <w:sz w:val="22"/>
          <w:szCs w:val="22"/>
        </w:rPr>
      </w:pPr>
    </w:p>
    <w:p w14:paraId="279DDDEB" w14:textId="3BD9534B" w:rsidR="0027571E" w:rsidRDefault="0027571E" w:rsidP="006D2CA8">
      <w:pPr>
        <w:spacing w:before="0" w:afterLines="32" w:after="76" w:line="240" w:lineRule="auto"/>
        <w:jc w:val="both"/>
        <w:rPr>
          <w:rFonts w:cs="Arial"/>
          <w:sz w:val="22"/>
          <w:szCs w:val="22"/>
        </w:rPr>
      </w:pPr>
    </w:p>
    <w:p w14:paraId="1B5D4834" w14:textId="594DEB41" w:rsidR="0027571E" w:rsidRDefault="0027571E" w:rsidP="006D2CA8">
      <w:pPr>
        <w:spacing w:before="0" w:afterLines="32" w:after="76" w:line="240" w:lineRule="auto"/>
        <w:jc w:val="both"/>
        <w:rPr>
          <w:rFonts w:cs="Arial"/>
          <w:sz w:val="22"/>
          <w:szCs w:val="22"/>
        </w:rPr>
      </w:pPr>
    </w:p>
    <w:p w14:paraId="1D46F5DB" w14:textId="3F372783" w:rsidR="0027571E" w:rsidRDefault="0027571E" w:rsidP="006D2CA8">
      <w:pPr>
        <w:spacing w:before="0" w:afterLines="32" w:after="76" w:line="240" w:lineRule="auto"/>
        <w:jc w:val="both"/>
        <w:rPr>
          <w:rFonts w:cs="Arial"/>
          <w:sz w:val="22"/>
          <w:szCs w:val="22"/>
        </w:rPr>
      </w:pPr>
    </w:p>
    <w:p w14:paraId="41F3B45E" w14:textId="1D040996" w:rsidR="0027571E" w:rsidRDefault="0027571E" w:rsidP="006D2CA8">
      <w:pPr>
        <w:spacing w:before="0" w:afterLines="32" w:after="76" w:line="240" w:lineRule="auto"/>
        <w:jc w:val="both"/>
        <w:rPr>
          <w:rFonts w:cs="Arial"/>
          <w:sz w:val="22"/>
          <w:szCs w:val="22"/>
        </w:rPr>
      </w:pPr>
    </w:p>
    <w:p w14:paraId="3EF06F5F" w14:textId="1B2FB6B3" w:rsidR="0027571E" w:rsidRDefault="0027571E" w:rsidP="006D2CA8">
      <w:pPr>
        <w:spacing w:before="0" w:afterLines="32" w:after="76" w:line="240" w:lineRule="auto"/>
        <w:jc w:val="both"/>
        <w:rPr>
          <w:rFonts w:cs="Arial"/>
          <w:sz w:val="22"/>
          <w:szCs w:val="22"/>
        </w:rPr>
      </w:pPr>
    </w:p>
    <w:p w14:paraId="1080B0B8" w14:textId="4AA7DA05" w:rsidR="0027571E" w:rsidRDefault="0027571E" w:rsidP="006D2CA8">
      <w:pPr>
        <w:spacing w:before="0" w:afterLines="32" w:after="76" w:line="240" w:lineRule="auto"/>
        <w:jc w:val="both"/>
        <w:rPr>
          <w:rFonts w:cs="Arial"/>
          <w:sz w:val="22"/>
          <w:szCs w:val="22"/>
        </w:rPr>
      </w:pPr>
    </w:p>
    <w:p w14:paraId="2463BF38" w14:textId="47BC58AE" w:rsidR="0027571E" w:rsidRDefault="0027571E" w:rsidP="006D2CA8">
      <w:pPr>
        <w:spacing w:before="0" w:afterLines="32" w:after="76" w:line="240" w:lineRule="auto"/>
        <w:jc w:val="both"/>
        <w:rPr>
          <w:rFonts w:cs="Arial"/>
          <w:sz w:val="22"/>
          <w:szCs w:val="22"/>
        </w:rPr>
      </w:pPr>
    </w:p>
    <w:p w14:paraId="1FA2E3EE" w14:textId="20C0DA39" w:rsidR="0027571E" w:rsidRDefault="0027571E" w:rsidP="006D2CA8">
      <w:pPr>
        <w:spacing w:before="0" w:afterLines="32" w:after="76" w:line="240" w:lineRule="auto"/>
        <w:jc w:val="both"/>
        <w:rPr>
          <w:rFonts w:cs="Arial"/>
          <w:sz w:val="22"/>
          <w:szCs w:val="22"/>
        </w:rPr>
      </w:pPr>
    </w:p>
    <w:p w14:paraId="218082FE" w14:textId="7CD6C56D" w:rsidR="0027571E" w:rsidRDefault="0027571E" w:rsidP="006D2CA8">
      <w:pPr>
        <w:spacing w:before="0" w:afterLines="32" w:after="76" w:line="240" w:lineRule="auto"/>
        <w:jc w:val="both"/>
        <w:rPr>
          <w:rFonts w:cs="Arial"/>
          <w:sz w:val="22"/>
          <w:szCs w:val="22"/>
        </w:rPr>
      </w:pPr>
    </w:p>
    <w:p w14:paraId="37991A4B" w14:textId="77777777" w:rsidR="002D71BA" w:rsidRDefault="002D71BA" w:rsidP="006D2CA8">
      <w:pPr>
        <w:spacing w:before="0" w:afterLines="32" w:after="76" w:line="240" w:lineRule="auto"/>
        <w:jc w:val="both"/>
        <w:rPr>
          <w:rFonts w:cs="Arial"/>
          <w:sz w:val="22"/>
          <w:szCs w:val="22"/>
        </w:rPr>
      </w:pPr>
    </w:p>
    <w:p w14:paraId="75D1FC7E" w14:textId="77777777" w:rsidR="006061BA" w:rsidRDefault="006061BA" w:rsidP="006D2CA8">
      <w:pPr>
        <w:spacing w:before="0" w:afterLines="32" w:after="76" w:line="240" w:lineRule="auto"/>
        <w:jc w:val="both"/>
        <w:rPr>
          <w:rFonts w:cs="Arial"/>
          <w:sz w:val="22"/>
          <w:szCs w:val="22"/>
        </w:rPr>
      </w:pPr>
    </w:p>
    <w:p w14:paraId="3F87D104" w14:textId="77777777" w:rsidR="006061BA" w:rsidRDefault="006061BA" w:rsidP="006D2CA8">
      <w:pPr>
        <w:spacing w:before="0" w:afterLines="32" w:after="76" w:line="240" w:lineRule="auto"/>
        <w:jc w:val="both"/>
        <w:rPr>
          <w:rFonts w:cs="Arial"/>
          <w:sz w:val="22"/>
          <w:szCs w:val="22"/>
        </w:rPr>
      </w:pPr>
    </w:p>
    <w:p w14:paraId="1A34D317" w14:textId="77777777" w:rsidR="002D71BA" w:rsidRDefault="002D71BA" w:rsidP="006D2CA8">
      <w:pPr>
        <w:spacing w:before="0" w:afterLines="32" w:after="76" w:line="240" w:lineRule="auto"/>
        <w:jc w:val="both"/>
        <w:rPr>
          <w:rFonts w:cs="Arial"/>
          <w:sz w:val="22"/>
          <w:szCs w:val="22"/>
        </w:rPr>
      </w:pPr>
    </w:p>
    <w:p w14:paraId="59694F47" w14:textId="77777777" w:rsidR="002D71BA" w:rsidRDefault="002D71BA" w:rsidP="006D2CA8">
      <w:pPr>
        <w:spacing w:before="0" w:afterLines="32" w:after="76" w:line="240" w:lineRule="auto"/>
        <w:jc w:val="both"/>
        <w:rPr>
          <w:rFonts w:cs="Arial"/>
          <w:sz w:val="22"/>
          <w:szCs w:val="22"/>
        </w:rPr>
      </w:pPr>
    </w:p>
    <w:p w14:paraId="54ECB520" w14:textId="77777777" w:rsidR="002D71BA" w:rsidRDefault="002D71BA" w:rsidP="006D2CA8">
      <w:pPr>
        <w:spacing w:before="0" w:afterLines="32" w:after="76" w:line="240" w:lineRule="auto"/>
        <w:jc w:val="both"/>
        <w:rPr>
          <w:rFonts w:cs="Arial"/>
          <w:sz w:val="22"/>
          <w:szCs w:val="22"/>
        </w:rPr>
      </w:pPr>
    </w:p>
    <w:p w14:paraId="5660E9F2" w14:textId="5250DE19" w:rsidR="0027571E" w:rsidRDefault="0027571E" w:rsidP="006D2CA8">
      <w:pPr>
        <w:spacing w:before="0" w:afterLines="32" w:after="76" w:line="240" w:lineRule="auto"/>
        <w:jc w:val="both"/>
        <w:rPr>
          <w:rFonts w:cs="Arial"/>
          <w:sz w:val="22"/>
          <w:szCs w:val="22"/>
        </w:rPr>
      </w:pPr>
    </w:p>
    <w:p w14:paraId="463C2FA0" w14:textId="77777777" w:rsidR="007E6DDF" w:rsidRPr="00E53506" w:rsidRDefault="007E6DDF" w:rsidP="006D2CA8">
      <w:pPr>
        <w:spacing w:before="0" w:afterLines="32" w:after="76" w:line="240" w:lineRule="auto"/>
        <w:jc w:val="both"/>
        <w:rPr>
          <w:rFonts w:cs="Arial"/>
          <w:sz w:val="22"/>
          <w:szCs w:val="22"/>
        </w:rPr>
      </w:pPr>
    </w:p>
    <w:p w14:paraId="0C4728AE" w14:textId="77777777" w:rsidR="006D2CA8" w:rsidRPr="00503A1D" w:rsidRDefault="006D2CA8" w:rsidP="006D2CA8">
      <w:pPr>
        <w:pStyle w:val="Naslov1"/>
        <w:rPr>
          <w:rFonts w:ascii="Arial" w:hAnsi="Arial" w:cs="Arial"/>
          <w:b/>
          <w:color w:val="auto"/>
          <w:sz w:val="24"/>
          <w:szCs w:val="24"/>
        </w:rPr>
      </w:pPr>
      <w:bookmarkStart w:id="118" w:name="_Toc24377857"/>
      <w:bookmarkStart w:id="119" w:name="_Toc224300866"/>
      <w:r w:rsidRPr="00503A1D">
        <w:rPr>
          <w:rFonts w:ascii="Arial" w:hAnsi="Arial" w:cs="Arial"/>
          <w:b/>
          <w:color w:val="auto"/>
          <w:sz w:val="24"/>
          <w:szCs w:val="24"/>
        </w:rPr>
        <w:t>STEKLINA</w:t>
      </w:r>
      <w:bookmarkEnd w:id="118"/>
      <w:bookmarkEnd w:id="119"/>
    </w:p>
    <w:p w14:paraId="20F04ACB" w14:textId="77777777" w:rsidR="006D2CA8" w:rsidRPr="00E53506" w:rsidRDefault="006D2CA8" w:rsidP="006D2CA8">
      <w:pPr>
        <w:spacing w:before="0" w:afterLines="32" w:after="76" w:line="240" w:lineRule="auto"/>
        <w:rPr>
          <w:rFonts w:cs="Arial"/>
          <w:sz w:val="22"/>
          <w:szCs w:val="22"/>
        </w:rPr>
      </w:pPr>
    </w:p>
    <w:p w14:paraId="3D720E56" w14:textId="77777777" w:rsidR="006D2CA8" w:rsidRPr="00503A1D" w:rsidRDefault="006D2CA8" w:rsidP="00C17D1C">
      <w:pPr>
        <w:pStyle w:val="HTML-oblikovano"/>
        <w:spacing w:before="0"/>
        <w:rPr>
          <w:rFonts w:ascii="Arial" w:hAnsi="Arial" w:cs="Arial"/>
          <w:i/>
          <w:sz w:val="20"/>
          <w:szCs w:val="20"/>
        </w:rPr>
      </w:pPr>
      <w:r w:rsidRPr="00503A1D">
        <w:rPr>
          <w:rFonts w:ascii="Arial" w:hAnsi="Arial" w:cs="Arial"/>
          <w:sz w:val="20"/>
          <w:szCs w:val="20"/>
          <w:u w:val="single"/>
        </w:rPr>
        <w:t>Povzročitelj</w:t>
      </w:r>
      <w:r w:rsidRPr="00503A1D">
        <w:rPr>
          <w:rFonts w:ascii="Arial" w:hAnsi="Arial" w:cs="Arial"/>
          <w:sz w:val="20"/>
          <w:szCs w:val="20"/>
        </w:rPr>
        <w:t xml:space="preserve">: Virus stekline, rod </w:t>
      </w:r>
      <w:r w:rsidRPr="00503A1D">
        <w:rPr>
          <w:rFonts w:ascii="Arial" w:hAnsi="Arial" w:cs="Arial"/>
          <w:i/>
          <w:sz w:val="20"/>
          <w:szCs w:val="20"/>
        </w:rPr>
        <w:t>Lyssavirus</w:t>
      </w:r>
      <w:r w:rsidRPr="00503A1D">
        <w:rPr>
          <w:rFonts w:ascii="Arial" w:hAnsi="Arial" w:cs="Arial"/>
          <w:sz w:val="20"/>
          <w:szCs w:val="20"/>
        </w:rPr>
        <w:t xml:space="preserve">, družina </w:t>
      </w:r>
      <w:r w:rsidRPr="00503A1D">
        <w:rPr>
          <w:rFonts w:ascii="Arial" w:hAnsi="Arial" w:cs="Arial"/>
          <w:i/>
          <w:sz w:val="20"/>
          <w:szCs w:val="20"/>
        </w:rPr>
        <w:t>Rhabdoviridae</w:t>
      </w:r>
    </w:p>
    <w:p w14:paraId="5B9CC2BF" w14:textId="77777777" w:rsidR="006D2CA8" w:rsidRPr="00503A1D" w:rsidRDefault="006D2CA8" w:rsidP="00C17D1C">
      <w:pPr>
        <w:spacing w:before="0" w:afterLines="32" w:after="76" w:line="240" w:lineRule="auto"/>
        <w:rPr>
          <w:rFonts w:ascii="Arial" w:hAnsi="Arial" w:cs="Arial"/>
        </w:rPr>
      </w:pPr>
    </w:p>
    <w:p w14:paraId="372E6800" w14:textId="4A2DC642" w:rsidR="00E23D62" w:rsidRPr="00503A1D" w:rsidRDefault="00E23D62" w:rsidP="00C17D1C">
      <w:pPr>
        <w:spacing w:before="0" w:after="0" w:line="240" w:lineRule="auto"/>
        <w:rPr>
          <w:rFonts w:ascii="Arial" w:hAnsi="Arial" w:cs="Arial"/>
        </w:rPr>
      </w:pPr>
      <w:r w:rsidRPr="00503A1D">
        <w:rPr>
          <w:rFonts w:ascii="Arial" w:hAnsi="Arial" w:cs="Arial"/>
        </w:rPr>
        <w:t xml:space="preserve">Steklina je ena najstarejših poznanih zoonoz. Je virusna bolezen osrednjega živčevja. Obolenje povzročajo </w:t>
      </w:r>
      <w:r w:rsidRPr="00503A1D">
        <w:rPr>
          <w:rFonts w:ascii="Arial" w:hAnsi="Arial" w:cs="Arial"/>
          <w:i/>
        </w:rPr>
        <w:t>Lyssa</w:t>
      </w:r>
      <w:r w:rsidRPr="00503A1D">
        <w:rPr>
          <w:rFonts w:ascii="Arial" w:hAnsi="Arial" w:cs="Arial"/>
        </w:rPr>
        <w:t xml:space="preserve"> virusi iz družine </w:t>
      </w:r>
      <w:r w:rsidRPr="00503A1D">
        <w:rPr>
          <w:rFonts w:ascii="Arial" w:hAnsi="Arial" w:cs="Arial"/>
          <w:i/>
        </w:rPr>
        <w:t>Rhabdoviridae</w:t>
      </w:r>
      <w:r w:rsidRPr="00503A1D">
        <w:rPr>
          <w:rFonts w:ascii="Arial" w:hAnsi="Arial" w:cs="Arial"/>
        </w:rPr>
        <w:t xml:space="preserve"> in lahko prizadene vse sesalce, vključno z ljudmi. Bolezen se prenaša preko okužene sline – z ugrizi, opraskaninami okuženih živali, pa tudi preko poškodovane kože in sluznic. Virus ne more vstopiti v telo preko nepoškodovane kože. Okužba človeka je skoraj vedno posledica ugriza živali, poleg tega pa so bili opisani še naslednji možni načini prenosa: z nezadostno inaktiviranim cepivom, preko poškodovane kože, z aerosolom, nastalim v laboratoriju ali netopirji. Večina okužb je povzročenih s klasičnim virusom stekline (RABV, genotip 1). Pri netopirjih so v Evropi ugotovili 4 različne vrste virusa: BBLV (Bokeloh Bat Lyssavirus), WCB (West Caucasian Bat virus), EBLV-1 ( European Bat Lyssavirus) in EBLV-2. Redko so netopirji lahko tudi prenašalci stekline. Razen posameznih dr</w:t>
      </w:r>
      <w:r w:rsidR="00F76FAA" w:rsidRPr="00503A1D">
        <w:rPr>
          <w:rFonts w:ascii="Arial" w:hAnsi="Arial" w:cs="Arial"/>
        </w:rPr>
        <w:t>žav, ki nimajo stekline</w:t>
      </w:r>
      <w:r w:rsidRPr="00503A1D">
        <w:rPr>
          <w:rFonts w:ascii="Arial" w:hAnsi="Arial" w:cs="Arial"/>
        </w:rPr>
        <w:t>, se bolezen pojavlja po celem svetu. Razlikujemo dve vrsti kužnih krogov pri steklini – silvatični in urbani. Rezervoar silvatične stekline predstavljajo ena ali več vrst mesojedih divjih živali. V Evropi predstavlja glavni rezervoar stekline rdeča lisica (</w:t>
      </w:r>
      <w:r w:rsidRPr="00503A1D">
        <w:rPr>
          <w:rFonts w:ascii="Arial" w:hAnsi="Arial" w:cs="Arial"/>
          <w:i/>
        </w:rPr>
        <w:t>Vulpes vulpes</w:t>
      </w:r>
      <w:r w:rsidRPr="00503A1D">
        <w:rPr>
          <w:rFonts w:ascii="Arial" w:hAnsi="Arial" w:cs="Arial"/>
        </w:rPr>
        <w:t>), v nekaterih predelih Azije pa je glavni rezervoar rakunski pes (</w:t>
      </w:r>
      <w:r w:rsidRPr="00503A1D">
        <w:rPr>
          <w:rFonts w:ascii="Arial" w:hAnsi="Arial" w:cs="Arial"/>
          <w:i/>
        </w:rPr>
        <w:t>Nyctereutes procyonoides</w:t>
      </w:r>
      <w:r w:rsidRPr="00503A1D">
        <w:rPr>
          <w:rFonts w:ascii="Arial" w:hAnsi="Arial" w:cs="Arial"/>
        </w:rPr>
        <w:t>). Prav tako pa so lahko rezervoar stekline tudi netopirji (</w:t>
      </w:r>
      <w:r w:rsidRPr="00503A1D">
        <w:rPr>
          <w:rFonts w:ascii="Arial" w:hAnsi="Arial" w:cs="Arial"/>
          <w:i/>
        </w:rPr>
        <w:t>Chiroptera</w:t>
      </w:r>
      <w:r w:rsidRPr="00503A1D">
        <w:rPr>
          <w:rFonts w:ascii="Arial" w:hAnsi="Arial" w:cs="Arial"/>
        </w:rPr>
        <w:t xml:space="preserve">). V našem okolju so rezervoar zlasti lisice, pogosto pa tudi srnjad, kune, jazbeci, divji prašiči,... Urbana steklina se zadržuje v populacijah potepuških psov, ki bolezen širijo z ugrizi, okužijo pa se lahko tudi druge živali: govedo, konji, ovce, zajci, svinje, zelo redko perutnina. Do okužbe večinoma pride zaradi ugriza okužene ali stekle živali, preko opraskanine ali zaradi kontakta sluznic (nos, oči in usta) s prenašalcem. Inkubacijska doba je zelo različna, večinoma traja 2–3 mesece (2 tedna do 6 let glede na poročila). Odvisna je od mesta ugriza oziroma vstopa virusa v organizem, količine virusa in tipa virusa. Steklina ni ozdravljiva. Bolezen se praviloma konča s smrtjo. </w:t>
      </w:r>
    </w:p>
    <w:p w14:paraId="3B7E8FE2" w14:textId="77777777" w:rsidR="004772FB" w:rsidRDefault="004772FB" w:rsidP="00C17D1C">
      <w:pPr>
        <w:spacing w:before="0" w:afterLines="32" w:after="76" w:line="240" w:lineRule="auto"/>
        <w:rPr>
          <w:rFonts w:ascii="Arial" w:hAnsi="Arial" w:cs="Arial"/>
        </w:rPr>
      </w:pPr>
    </w:p>
    <w:p w14:paraId="0A5894E1" w14:textId="1CC86F76" w:rsidR="00E23D62" w:rsidRPr="00503A1D" w:rsidRDefault="00E23D62" w:rsidP="00C17D1C">
      <w:pPr>
        <w:spacing w:before="0" w:afterLines="32" w:after="76" w:line="240" w:lineRule="auto"/>
        <w:rPr>
          <w:rFonts w:ascii="Arial" w:hAnsi="Arial" w:cs="Arial"/>
        </w:rPr>
      </w:pPr>
      <w:r w:rsidRPr="00503A1D">
        <w:rPr>
          <w:rFonts w:ascii="Arial" w:hAnsi="Arial" w:cs="Arial"/>
        </w:rPr>
        <w:t xml:space="preserve">Več o </w:t>
      </w:r>
      <w:hyperlink r:id="rId43" w:history="1">
        <w:r w:rsidRPr="00CB2033">
          <w:rPr>
            <w:rStyle w:val="Hiperpovezava"/>
            <w:rFonts w:ascii="Arial" w:hAnsi="Arial" w:cs="Arial"/>
          </w:rPr>
          <w:t>steklini</w:t>
        </w:r>
      </w:hyperlink>
      <w:r w:rsidRPr="00503A1D">
        <w:rPr>
          <w:rFonts w:ascii="Arial" w:hAnsi="Arial" w:cs="Arial"/>
        </w:rPr>
        <w:t xml:space="preserve"> si lahko p</w:t>
      </w:r>
      <w:r w:rsidR="004772FB">
        <w:rPr>
          <w:rFonts w:ascii="Arial" w:hAnsi="Arial" w:cs="Arial"/>
        </w:rPr>
        <w:t xml:space="preserve">reberete na spletni strani NIJZ </w:t>
      </w:r>
      <w:r w:rsidR="004772FB" w:rsidRPr="004772FB">
        <w:rPr>
          <w:rFonts w:ascii="Arial" w:hAnsi="Arial" w:cs="Arial"/>
        </w:rPr>
        <w:t>(</w:t>
      </w:r>
      <w:r w:rsidR="00CB2033">
        <w:rPr>
          <w:rFonts w:ascii="Arial" w:hAnsi="Arial" w:cs="Arial"/>
        </w:rPr>
        <w:t xml:space="preserve"> </w:t>
      </w:r>
      <w:r w:rsidR="00CB2033" w:rsidRPr="00694F54">
        <w:rPr>
          <w:rFonts w:ascii="Arial" w:hAnsi="Arial" w:cs="Arial"/>
        </w:rPr>
        <w:t>https://nijz.si/nalezljive-bolezni/nalezljive-bolezni-od-a-do-z/steklina/</w:t>
      </w:r>
      <w:r w:rsidR="00CB2033">
        <w:rPr>
          <w:rFonts w:ascii="Arial" w:hAnsi="Arial" w:cs="Arial"/>
        </w:rPr>
        <w:t xml:space="preserve"> </w:t>
      </w:r>
      <w:r w:rsidR="004772FB" w:rsidRPr="004772FB">
        <w:rPr>
          <w:rFonts w:ascii="Arial" w:hAnsi="Arial" w:cs="Arial"/>
        </w:rPr>
        <w:t>)</w:t>
      </w:r>
      <w:r w:rsidR="004772FB">
        <w:rPr>
          <w:rFonts w:ascii="Arial" w:hAnsi="Arial" w:cs="Arial"/>
        </w:rPr>
        <w:t xml:space="preserve"> </w:t>
      </w:r>
      <w:r w:rsidRPr="00503A1D">
        <w:rPr>
          <w:rFonts w:ascii="Arial" w:hAnsi="Arial" w:cs="Arial"/>
        </w:rPr>
        <w:t xml:space="preserve">in spletni strani </w:t>
      </w:r>
      <w:hyperlink r:id="rId44" w:history="1">
        <w:r w:rsidRPr="00CB2033">
          <w:rPr>
            <w:rStyle w:val="Hiperpovezava"/>
            <w:rFonts w:ascii="Arial" w:hAnsi="Arial" w:cs="Arial"/>
          </w:rPr>
          <w:t>UVHVVR</w:t>
        </w:r>
      </w:hyperlink>
      <w:r w:rsidR="004772FB">
        <w:rPr>
          <w:rFonts w:ascii="Arial" w:hAnsi="Arial" w:cs="Arial"/>
        </w:rPr>
        <w:t xml:space="preserve"> (</w:t>
      </w:r>
      <w:r w:rsidR="00CB2033">
        <w:rPr>
          <w:rFonts w:ascii="Arial" w:hAnsi="Arial" w:cs="Arial"/>
        </w:rPr>
        <w:t xml:space="preserve"> </w:t>
      </w:r>
      <w:r w:rsidR="00CB2033" w:rsidRPr="00694F54">
        <w:rPr>
          <w:rFonts w:ascii="Arial" w:hAnsi="Arial" w:cs="Arial"/>
        </w:rPr>
        <w:t>https://www.gov.si/teme/steklina/</w:t>
      </w:r>
      <w:r w:rsidR="00CB2033">
        <w:rPr>
          <w:rFonts w:ascii="Arial" w:hAnsi="Arial" w:cs="Arial"/>
        </w:rPr>
        <w:t xml:space="preserve"> </w:t>
      </w:r>
      <w:r w:rsidR="004772FB">
        <w:rPr>
          <w:rFonts w:ascii="Arial" w:hAnsi="Arial" w:cs="Arial"/>
        </w:rPr>
        <w:t>).</w:t>
      </w:r>
    </w:p>
    <w:p w14:paraId="4472AF67" w14:textId="77777777" w:rsidR="009F4911" w:rsidRPr="00503A1D" w:rsidRDefault="009F4911" w:rsidP="00C17D1C">
      <w:pPr>
        <w:spacing w:afterLines="32" w:after="76" w:line="240" w:lineRule="auto"/>
        <w:rPr>
          <w:rFonts w:ascii="Arial" w:hAnsi="Arial" w:cs="Arial"/>
        </w:rPr>
      </w:pPr>
    </w:p>
    <w:p w14:paraId="7EBFD1D7" w14:textId="77777777" w:rsidR="006D2CA8" w:rsidRPr="00503A1D" w:rsidRDefault="006D2CA8" w:rsidP="00C17D1C">
      <w:pPr>
        <w:pStyle w:val="Naslov2"/>
        <w:spacing w:line="240" w:lineRule="auto"/>
        <w:rPr>
          <w:rFonts w:ascii="Arial" w:hAnsi="Arial" w:cs="Arial"/>
          <w:sz w:val="22"/>
          <w:szCs w:val="22"/>
        </w:rPr>
      </w:pPr>
      <w:bookmarkStart w:id="120" w:name="_Toc436297013"/>
      <w:bookmarkStart w:id="121" w:name="_Toc24377858"/>
      <w:bookmarkStart w:id="122" w:name="_Toc224300867"/>
      <w:r w:rsidRPr="00503A1D">
        <w:rPr>
          <w:rFonts w:ascii="Arial" w:hAnsi="Arial" w:cs="Arial"/>
          <w:sz w:val="22"/>
          <w:szCs w:val="22"/>
        </w:rPr>
        <w:t>Steklina pri ljudeh</w:t>
      </w:r>
      <w:bookmarkEnd w:id="120"/>
      <w:bookmarkEnd w:id="121"/>
      <w:bookmarkEnd w:id="122"/>
    </w:p>
    <w:p w14:paraId="1FE213A1" w14:textId="77777777" w:rsidR="006D2CA8" w:rsidRPr="00503A1D" w:rsidRDefault="006D2CA8" w:rsidP="00C17D1C">
      <w:pPr>
        <w:spacing w:before="0" w:afterLines="32" w:after="76" w:line="240" w:lineRule="auto"/>
        <w:rPr>
          <w:rFonts w:ascii="Arial" w:hAnsi="Arial" w:cs="Arial"/>
        </w:rPr>
      </w:pPr>
    </w:p>
    <w:p w14:paraId="4CEE49AB" w14:textId="77777777" w:rsidR="000D4940" w:rsidRPr="00503A1D" w:rsidRDefault="000D4940" w:rsidP="000D4940">
      <w:pPr>
        <w:spacing w:before="0" w:after="0" w:line="240" w:lineRule="auto"/>
        <w:rPr>
          <w:rFonts w:ascii="Arial" w:hAnsi="Arial" w:cs="Arial"/>
        </w:rPr>
      </w:pPr>
      <w:r w:rsidRPr="00503A1D">
        <w:rPr>
          <w:rFonts w:ascii="Arial" w:hAnsi="Arial" w:cs="Arial"/>
        </w:rPr>
        <w:t>V Sloveniji je med letoma 1946 in 1950 zaradi stekline umrlo 14 oseb. Zadnji primer stekline pri člove</w:t>
      </w:r>
      <w:r>
        <w:rPr>
          <w:rFonts w:ascii="Arial" w:hAnsi="Arial" w:cs="Arial"/>
        </w:rPr>
        <w:t xml:space="preserve">ku je bil zabeležen leta 1950. </w:t>
      </w:r>
      <w:r w:rsidRPr="00503A1D">
        <w:rPr>
          <w:rFonts w:ascii="Arial" w:hAnsi="Arial" w:cs="Arial"/>
        </w:rPr>
        <w:t xml:space="preserve">V letu 2016 se je Slovenija proglasila kot država prosta stekline. Kljub temu se situacijo pri ljudeh in (živalih) budno spremlja. Do okužbe ljudi bi predvsem lahko prišlo na potovanjih v endemične predele sveta. Osebe, ki so pri delu izpostavljene okužbi, se preventivno cepi. </w:t>
      </w:r>
    </w:p>
    <w:p w14:paraId="0BF96C94" w14:textId="77777777" w:rsidR="009F4911" w:rsidRPr="00503A1D" w:rsidRDefault="009F4911" w:rsidP="00C17D1C">
      <w:pPr>
        <w:spacing w:afterLines="32" w:after="76" w:line="240" w:lineRule="auto"/>
        <w:rPr>
          <w:rFonts w:ascii="Arial" w:hAnsi="Arial" w:cs="Arial"/>
        </w:rPr>
      </w:pPr>
    </w:p>
    <w:p w14:paraId="7AC7282D" w14:textId="77777777" w:rsidR="006D2CA8" w:rsidRPr="00503A1D" w:rsidRDefault="006D2CA8" w:rsidP="00C17D1C">
      <w:pPr>
        <w:pStyle w:val="Naslov2"/>
        <w:spacing w:line="240" w:lineRule="auto"/>
        <w:rPr>
          <w:rFonts w:ascii="Arial" w:hAnsi="Arial" w:cs="Arial"/>
          <w:sz w:val="22"/>
          <w:szCs w:val="22"/>
        </w:rPr>
      </w:pPr>
      <w:bookmarkStart w:id="123" w:name="_Toc436297014"/>
      <w:bookmarkStart w:id="124" w:name="_Toc24377859"/>
      <w:bookmarkStart w:id="125" w:name="_Toc224300868"/>
      <w:r w:rsidRPr="00503A1D">
        <w:rPr>
          <w:rFonts w:ascii="Arial" w:hAnsi="Arial" w:cs="Arial"/>
          <w:sz w:val="22"/>
          <w:szCs w:val="22"/>
        </w:rPr>
        <w:t>Steklina pri živalih</w:t>
      </w:r>
      <w:bookmarkEnd w:id="123"/>
      <w:bookmarkEnd w:id="124"/>
      <w:bookmarkEnd w:id="125"/>
    </w:p>
    <w:p w14:paraId="455D5250" w14:textId="77777777" w:rsidR="006D2CA8" w:rsidRPr="00503A1D" w:rsidRDefault="006D2CA8" w:rsidP="00C17D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p>
    <w:p w14:paraId="07DE37BD" w14:textId="77777777" w:rsidR="0093282B" w:rsidRPr="00503A1D" w:rsidRDefault="0093282B" w:rsidP="009328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r w:rsidRPr="4778648B">
        <w:rPr>
          <w:rFonts w:ascii="Arial" w:hAnsi="Arial" w:cs="Arial"/>
        </w:rPr>
        <w:t xml:space="preserve">Z uvedbo obveznega cepljenja psov proti steklini leta 1947 in zaradi strogih veterinarskih ukrepov (karantena, nadzor potepuških psov, obvezno cepljenje psov) je bila urbana oblika stekline, ki jo prenašajo psi, izkoreninjena v 50-ih letih prejšnjega stoletja (zadnji primer pri živali 1954). Po izkoreninjenju urbane oblike se je v Sloveniji leta 1973 prvič pojavila silvatična oblika stekline, ko je bila v Prekmurju ugotovljena prva stekla lisica. V letu 1979 se je steklina pojavila na severu Slovenije, od koder se je razširila čez celotno ozemlje države. V obdobju od leta 1988 do jeseni 2019, se je v Sloveniji vsako leto izvajalo peroralno cepljenje lisic proti steklini, ki predstavlja edino učinkovito metodo zatiranja stekline pri divjih živalih. Cepljenje se je izvajalo dvakrat letno – spomladanska akcija (maj, junij) in jesenska akcija (oktober in november). V obeh akcijah se je na območju celotne Slovenije položilo cca. 920.000 vab. Zadnji primer silvatične stekline je bil ugotovljen januarja 2013 pri lisici.  </w:t>
      </w:r>
    </w:p>
    <w:p w14:paraId="730D12E4" w14:textId="77777777" w:rsidR="0093282B" w:rsidRPr="00503A1D" w:rsidRDefault="0093282B" w:rsidP="009328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p>
    <w:p w14:paraId="579AAEBC" w14:textId="77777777" w:rsidR="0093282B" w:rsidRPr="00503A1D" w:rsidRDefault="0093282B" w:rsidP="009328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r w:rsidRPr="4778648B">
        <w:rPr>
          <w:rFonts w:ascii="Arial" w:hAnsi="Arial" w:cs="Arial"/>
        </w:rPr>
        <w:t xml:space="preserve">V letu 2016 se je Slovenija, v skladu s standardi Svetovne organizacije za zdravje živali (WOAH), proglasila kot država prosta stekline. Septembra 2016 je bila v OIE Bulletin št. 2/2016, objavljana </w:t>
      </w:r>
      <w:r w:rsidRPr="4778648B">
        <w:rPr>
          <w:rFonts w:ascii="Arial" w:hAnsi="Arial" w:cs="Arial"/>
        </w:rPr>
        <w:lastRenderedPageBreak/>
        <w:t>deklaracija o Sloveniji, kot državi prosti stekline. Za ohranitev doseženega cilja je potrebno nadaljnje izvajanje odobrenega večletnega programa izkoreninjenja stekline pri divjih živalih (cilj EU - izkoreninjenje stekline pri divjih živalih v Evropi do leta 2020) ter nadaljnje izvajanje obveznega cepljenja psov proti steklini (cilj WOAH/WHO/FAO – izkoreninjenje stekline pri ljudeh do leta 2030).</w:t>
      </w:r>
    </w:p>
    <w:p w14:paraId="642E5084" w14:textId="77777777" w:rsidR="0093282B" w:rsidRPr="00503A1D" w:rsidRDefault="0093282B" w:rsidP="009328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p>
    <w:p w14:paraId="5FD3B935" w14:textId="77777777" w:rsidR="0093282B" w:rsidRPr="00503A1D" w:rsidRDefault="0093282B" w:rsidP="009328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r w:rsidRPr="4778648B">
        <w:rPr>
          <w:rFonts w:ascii="Arial" w:hAnsi="Arial" w:cs="Arial"/>
        </w:rPr>
        <w:t xml:space="preserve">Preventivni ukrepi in ukrepi, ki se izvajajo ob sumu in potrditvi bolezni živali ter sistemi spremljanja pri divjih živalih, so določeni s pravilnikom, ki ureja ukrepe za ugotavljanje, preprečevanje širjenja in zatiranje stekline, z letno odredbo ter Delegirano uredbo 2020/689. Pri divjih živalih (lisice) se steklina spremlja v skladu s programom, ki ga pripravi UVHVVR in je sofinanciran s strani EU. </w:t>
      </w:r>
    </w:p>
    <w:p w14:paraId="58751D9D" w14:textId="77777777" w:rsidR="0093282B" w:rsidRPr="00503A1D" w:rsidRDefault="0093282B" w:rsidP="0093282B">
      <w:pPr>
        <w:spacing w:before="0" w:after="0" w:line="240" w:lineRule="auto"/>
        <w:rPr>
          <w:rFonts w:ascii="Arial" w:hAnsi="Arial" w:cs="Arial"/>
        </w:rPr>
      </w:pPr>
    </w:p>
    <w:p w14:paraId="1FFDF770" w14:textId="77777777" w:rsidR="0093282B" w:rsidRPr="00503A1D" w:rsidRDefault="0093282B" w:rsidP="0093282B">
      <w:pPr>
        <w:spacing w:before="0" w:after="0" w:line="240" w:lineRule="auto"/>
        <w:rPr>
          <w:rFonts w:ascii="Arial" w:hAnsi="Arial" w:cs="Arial"/>
        </w:rPr>
      </w:pPr>
      <w:r w:rsidRPr="4778648B">
        <w:rPr>
          <w:rFonts w:ascii="Arial" w:hAnsi="Arial" w:cs="Arial"/>
        </w:rPr>
        <w:t>Obvezno je označevanje in registracija psov, ki se morata opraviti najpozneje ob prvem cepljenju živali. Imetniki psov morajo zagotoviti, da so psi prvič cepljeni proti steklini v starosti od 12 do 16 tednov. Drugo in tretje cepljenje mora biti opravljeno v razmakih do 12 mesecev od predhodnega cepljenja, vendar dve zaporedni cepljenji ne smeta biti opravljeni v istem koledarskem letu. Vsa nadaljnja cepljenja se opravijo v skladu z navodili proizvajalca. Natančneje je režim cepljenja določen s pravilnikom, ki določa ukrepe za ugotavljanje, preprečevanje širjenja in zatiranje stekline.</w:t>
      </w:r>
    </w:p>
    <w:p w14:paraId="6D0A50A3" w14:textId="77777777" w:rsidR="0093282B" w:rsidRDefault="0093282B" w:rsidP="009328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p>
    <w:p w14:paraId="3FC46BF6" w14:textId="77777777" w:rsidR="0093282B" w:rsidRPr="00622F50" w:rsidRDefault="0093282B" w:rsidP="0093282B">
      <w:pPr>
        <w:spacing w:before="0" w:after="0" w:line="240" w:lineRule="auto"/>
        <w:rPr>
          <w:rFonts w:ascii="Arial" w:hAnsi="Arial" w:cs="Arial"/>
          <w:color w:val="000000" w:themeColor="text1"/>
        </w:rPr>
      </w:pPr>
      <w:r w:rsidRPr="00523EC7">
        <w:rPr>
          <w:rFonts w:ascii="Arial" w:hAnsi="Arial" w:cs="Arial"/>
        </w:rPr>
        <w:t xml:space="preserve">Slovenija </w:t>
      </w:r>
      <w:r w:rsidRPr="25BC2A4B">
        <w:rPr>
          <w:rFonts w:ascii="Arial" w:hAnsi="Arial" w:cs="Arial"/>
        </w:rPr>
        <w:t>ima na podlagi Uredbe 2016/429</w:t>
      </w:r>
      <w:r>
        <w:rPr>
          <w:rFonts w:ascii="Arial" w:hAnsi="Arial" w:cs="Arial"/>
        </w:rPr>
        <w:t xml:space="preserve"> in </w:t>
      </w:r>
      <w:r w:rsidRPr="00523EC7">
        <w:rPr>
          <w:rFonts w:ascii="Arial" w:hAnsi="Arial" w:cs="Arial"/>
        </w:rPr>
        <w:t xml:space="preserve">v skladu </w:t>
      </w:r>
      <w:r w:rsidRPr="25BC2A4B">
        <w:rPr>
          <w:rFonts w:ascii="Arial" w:hAnsi="Arial" w:cs="Arial"/>
        </w:rPr>
        <w:t xml:space="preserve">z </w:t>
      </w:r>
      <w:r w:rsidRPr="00523EC7">
        <w:rPr>
          <w:rFonts w:ascii="Arial" w:hAnsi="Arial" w:cs="Arial"/>
        </w:rPr>
        <w:t>Izvedbeno Uredbo 2021/620</w:t>
      </w:r>
      <w:r>
        <w:rPr>
          <w:rFonts w:ascii="Arial" w:hAnsi="Arial" w:cs="Arial"/>
        </w:rPr>
        <w:t xml:space="preserve"> </w:t>
      </w:r>
      <w:r w:rsidRPr="00523EC7">
        <w:rPr>
          <w:rFonts w:ascii="Arial" w:hAnsi="Arial" w:cs="Arial"/>
        </w:rPr>
        <w:t>priznan status države proste okužbe z virusom stekline</w:t>
      </w:r>
      <w:r>
        <w:rPr>
          <w:rFonts w:ascii="Arial" w:hAnsi="Arial" w:cs="Arial"/>
        </w:rPr>
        <w:t xml:space="preserve">. </w:t>
      </w:r>
    </w:p>
    <w:p w14:paraId="6D6E81D3" w14:textId="77777777" w:rsidR="0093282B" w:rsidRPr="00622F50" w:rsidRDefault="0093282B" w:rsidP="0093282B">
      <w:pPr>
        <w:spacing w:before="0" w:after="0" w:line="240" w:lineRule="auto"/>
        <w:rPr>
          <w:rFonts w:ascii="Arial" w:hAnsi="Arial" w:cs="Arial"/>
        </w:rPr>
      </w:pPr>
    </w:p>
    <w:p w14:paraId="4377641A" w14:textId="77777777" w:rsidR="0093282B" w:rsidRPr="00622F50" w:rsidRDefault="0093282B" w:rsidP="0093282B">
      <w:pPr>
        <w:spacing w:before="0" w:after="0" w:line="240" w:lineRule="auto"/>
        <w:rPr>
          <w:rFonts w:ascii="Arial" w:eastAsia="MS Mincho" w:hAnsi="Arial" w:cs="Arial"/>
        </w:rPr>
      </w:pPr>
      <w:r w:rsidRPr="4778648B">
        <w:rPr>
          <w:rFonts w:ascii="Arial" w:eastAsia="MS Mincho" w:hAnsi="Arial" w:cs="Arial"/>
        </w:rPr>
        <w:t xml:space="preserve">Za ohranitev statusa države, proste okužbe z virusom stekline, v skladu z 2. oddelkom I. dela Priloge V Delegirane uredbe 2020/689/EU, se izvaja spremljanje z namenom zgodnjega odkrivanja bolezni. V ta namen je bilo treba na prisotnost virusa stekline pregledati vse živali, pri katerih na podlagi kliničnih znakov oziroma epidemioloških podatkov ni mogoče izključiti suma na steklino, vse najdene povožene ali poginule lisice in šakale (pasivni nadzor), ki jih pobere VHS ter divje živali, ki so ranile ljudi, če so bile usmrčene oziroma so na voljo za preiskave. Glavni cilj programa je ohranjanje statusa države, proste stekline in preprečevanje ponovnega vnosa stekline oziroma zgodnjega odkrivanja bolezni. Zaradi epizootiološke situacije v regiji in ob upoštevanju nezanesljivega financiranja tamkajšnjih programov peroralnega cepljenja divjih živali proti steklini, vzdržujemo zalogo 50.000 vab s cepivi za hitro ukrepanje, če bo potrebno. </w:t>
      </w:r>
    </w:p>
    <w:p w14:paraId="00A73555" w14:textId="77777777" w:rsidR="006061BA" w:rsidRDefault="006061BA" w:rsidP="0093282B">
      <w:pPr>
        <w:spacing w:before="0" w:after="0" w:line="240" w:lineRule="auto"/>
        <w:rPr>
          <w:rFonts w:ascii="Arial" w:eastAsia="MS Mincho" w:hAnsi="Arial" w:cs="Arial"/>
        </w:rPr>
      </w:pPr>
    </w:p>
    <w:p w14:paraId="0A0379EE" w14:textId="25964FA5" w:rsidR="0093282B" w:rsidRPr="006061BA" w:rsidRDefault="0093282B" w:rsidP="006061BA">
      <w:pPr>
        <w:spacing w:before="0" w:after="0" w:line="240" w:lineRule="auto"/>
        <w:rPr>
          <w:rFonts w:ascii="Arial" w:eastAsia="MS Mincho" w:hAnsi="Arial" w:cs="Arial"/>
        </w:rPr>
      </w:pPr>
      <w:r w:rsidRPr="234AF280">
        <w:rPr>
          <w:rFonts w:ascii="Arial" w:eastAsia="MS Mincho" w:hAnsi="Arial" w:cs="Arial"/>
        </w:rPr>
        <w:t>V letu 2024 smo na steklino pregledali tudi odstreljene lisice (aktivni nadzor), namenjene za preiskavo na prisotnost parazitarnih zoonoz (</w:t>
      </w:r>
      <w:r w:rsidR="006061BA" w:rsidRPr="006061BA">
        <w:rPr>
          <w:rFonts w:ascii="Arial" w:eastAsia="MS Mincho" w:hAnsi="Arial" w:cs="Arial"/>
        </w:rPr>
        <w:t>trihinela</w:t>
      </w:r>
      <w:r w:rsidRPr="234AF280">
        <w:rPr>
          <w:rFonts w:ascii="Arial" w:eastAsia="MS Mincho" w:hAnsi="Arial" w:cs="Arial"/>
          <w:i/>
          <w:iCs/>
        </w:rPr>
        <w:t>, E. multilocularis</w:t>
      </w:r>
      <w:r w:rsidRPr="234AF280">
        <w:rPr>
          <w:rFonts w:ascii="Arial" w:eastAsia="MS Mincho" w:hAnsi="Arial" w:cs="Arial"/>
        </w:rPr>
        <w:t>).</w:t>
      </w:r>
      <w:r w:rsidR="006061BA">
        <w:rPr>
          <w:rFonts w:ascii="Arial" w:eastAsia="MS Mincho" w:hAnsi="Arial" w:cs="Arial"/>
        </w:rPr>
        <w:t xml:space="preserve"> </w:t>
      </w:r>
      <w:r w:rsidRPr="234AF280">
        <w:rPr>
          <w:rFonts w:ascii="Arial" w:eastAsia="MS Mincho" w:hAnsi="Arial" w:cs="Arial"/>
        </w:rPr>
        <w:t>Poleg tega izvajamo aktivnosti za dvig ozaveščenosti o steklini, saj le na tak način zagotavljamo visok nivo pasivnega nadzora in s tem omogočamo zgodnje odkrivanje morebitnega ponovnega vnosa bolezni v državo ter posledično hitro in učinkovito ukrepanje.</w:t>
      </w:r>
      <w:r w:rsidR="006061BA">
        <w:rPr>
          <w:rFonts w:ascii="Arial" w:eastAsia="MS Mincho" w:hAnsi="Arial" w:cs="Arial"/>
        </w:rPr>
        <w:t xml:space="preserve"> </w:t>
      </w:r>
      <w:r w:rsidRPr="234AF280">
        <w:rPr>
          <w:rFonts w:ascii="Arial" w:eastAsia="Arial" w:hAnsi="Arial" w:cs="Arial"/>
        </w:rPr>
        <w:t>V letu 2024 je bilo v okviru pasivnega spremljanja v preiskavo na steklino poslanih 153 živali z območja 88 občin. Skupno je bilo preiskanih 120 prostoživečih živali (107 lisic, 4 jazbeci, 1 ris in 8 šakalov) ter 33 domačih živali (13 psov, 8 mačk, 11 domačih prežvekovalcev in 1 kopitar). Prisotnost virusa stekline ni bila ugotovljena.</w:t>
      </w:r>
    </w:p>
    <w:p w14:paraId="42694826" w14:textId="77777777" w:rsidR="0093282B" w:rsidRPr="00CF1207" w:rsidRDefault="0093282B" w:rsidP="009328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p>
    <w:p w14:paraId="5C01A57B" w14:textId="77777777" w:rsidR="0093282B" w:rsidRPr="00CF1207" w:rsidRDefault="0093282B" w:rsidP="009328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p>
    <w:p w14:paraId="46364B0E" w14:textId="5404207A" w:rsidR="0093282B" w:rsidRPr="00CF1207" w:rsidRDefault="0093282B" w:rsidP="006061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Arial" w:hAnsi="Arial" w:cs="Arial"/>
        </w:rPr>
      </w:pPr>
      <w:r w:rsidRPr="4778648B">
        <w:rPr>
          <w:rFonts w:ascii="Arial" w:hAnsi="Arial" w:cs="Arial"/>
          <w:u w:val="single"/>
        </w:rPr>
        <w:t xml:space="preserve">Preglednica </w:t>
      </w:r>
      <w:r w:rsidR="006061BA">
        <w:rPr>
          <w:rFonts w:ascii="Arial" w:hAnsi="Arial" w:cs="Arial"/>
          <w:u w:val="single"/>
        </w:rPr>
        <w:t xml:space="preserve">št. </w:t>
      </w:r>
      <w:r w:rsidRPr="4778648B">
        <w:rPr>
          <w:rFonts w:ascii="Arial" w:hAnsi="Arial" w:cs="Arial"/>
          <w:u w:val="single"/>
        </w:rPr>
        <w:t>18</w:t>
      </w:r>
      <w:r w:rsidRPr="4778648B">
        <w:rPr>
          <w:rFonts w:ascii="Arial" w:hAnsi="Arial" w:cs="Arial"/>
        </w:rPr>
        <w:t>: Preiskave na prisotnost stekline v letu 2024</w:t>
      </w:r>
    </w:p>
    <w:tbl>
      <w:tblPr>
        <w:tblStyle w:val="Tabelamrea"/>
        <w:tblW w:w="0" w:type="auto"/>
        <w:tblLayout w:type="fixed"/>
        <w:tblLook w:val="04A0" w:firstRow="1" w:lastRow="0" w:firstColumn="1" w:lastColumn="0" w:noHBand="0" w:noVBand="1"/>
      </w:tblPr>
      <w:tblGrid>
        <w:gridCol w:w="1215"/>
        <w:gridCol w:w="907"/>
        <w:gridCol w:w="672"/>
        <w:gridCol w:w="462"/>
        <w:gridCol w:w="850"/>
        <w:gridCol w:w="567"/>
        <w:gridCol w:w="851"/>
        <w:gridCol w:w="1217"/>
        <w:gridCol w:w="790"/>
        <w:gridCol w:w="790"/>
        <w:gridCol w:w="741"/>
      </w:tblGrid>
      <w:tr w:rsidR="006061BA" w14:paraId="4C84C773" w14:textId="285F6558" w:rsidTr="006061BA">
        <w:tc>
          <w:tcPr>
            <w:tcW w:w="1215" w:type="dxa"/>
            <w:tcBorders>
              <w:bottom w:val="double" w:sz="4" w:space="0" w:color="auto"/>
            </w:tcBorders>
            <w:shd w:val="clear" w:color="auto" w:fill="F2F2F2" w:themeFill="background1" w:themeFillShade="F2"/>
          </w:tcPr>
          <w:p w14:paraId="151A2BB4" w14:textId="77777777" w:rsidR="0093282B" w:rsidRPr="0093282B" w:rsidRDefault="0093282B" w:rsidP="0093282B">
            <w:pPr>
              <w:spacing w:before="0" w:after="0" w:line="360" w:lineRule="auto"/>
              <w:rPr>
                <w:rFonts w:ascii="Arial" w:hAnsi="Arial" w:cs="Arial"/>
                <w:bCs/>
                <w:sz w:val="16"/>
                <w:szCs w:val="16"/>
              </w:rPr>
            </w:pPr>
          </w:p>
        </w:tc>
        <w:tc>
          <w:tcPr>
            <w:tcW w:w="907" w:type="dxa"/>
            <w:tcBorders>
              <w:bottom w:val="double" w:sz="4" w:space="0" w:color="auto"/>
            </w:tcBorders>
            <w:shd w:val="clear" w:color="auto" w:fill="F2F2F2" w:themeFill="background1" w:themeFillShade="F2"/>
          </w:tcPr>
          <w:p w14:paraId="280B6651" w14:textId="52A85914" w:rsidR="0093282B" w:rsidRPr="0093282B" w:rsidRDefault="0093282B" w:rsidP="0093282B">
            <w:pPr>
              <w:spacing w:before="0" w:after="0" w:line="240" w:lineRule="auto"/>
              <w:rPr>
                <w:rFonts w:ascii="Arial" w:hAnsi="Arial" w:cs="Arial"/>
                <w:bCs/>
                <w:sz w:val="16"/>
                <w:szCs w:val="16"/>
              </w:rPr>
            </w:pPr>
            <w:r>
              <w:rPr>
                <w:rFonts w:ascii="Arial" w:hAnsi="Arial" w:cs="Arial"/>
                <w:bCs/>
                <w:sz w:val="16"/>
                <w:szCs w:val="16"/>
              </w:rPr>
              <w:t>Lisica (pasivni)</w:t>
            </w:r>
          </w:p>
        </w:tc>
        <w:tc>
          <w:tcPr>
            <w:tcW w:w="672" w:type="dxa"/>
            <w:tcBorders>
              <w:bottom w:val="double" w:sz="4" w:space="0" w:color="auto"/>
            </w:tcBorders>
            <w:shd w:val="clear" w:color="auto" w:fill="F2F2F2" w:themeFill="background1" w:themeFillShade="F2"/>
          </w:tcPr>
          <w:p w14:paraId="586107AB" w14:textId="60517A3E" w:rsidR="0093282B" w:rsidRPr="0093282B" w:rsidRDefault="0093282B" w:rsidP="0093282B">
            <w:pPr>
              <w:spacing w:before="0" w:after="0" w:line="360" w:lineRule="auto"/>
              <w:rPr>
                <w:rFonts w:ascii="Arial" w:hAnsi="Arial" w:cs="Arial"/>
                <w:bCs/>
                <w:sz w:val="16"/>
                <w:szCs w:val="16"/>
              </w:rPr>
            </w:pPr>
            <w:r>
              <w:rPr>
                <w:rFonts w:ascii="Arial" w:hAnsi="Arial" w:cs="Arial"/>
                <w:bCs/>
                <w:sz w:val="16"/>
                <w:szCs w:val="16"/>
              </w:rPr>
              <w:t>Šakal</w:t>
            </w:r>
          </w:p>
        </w:tc>
        <w:tc>
          <w:tcPr>
            <w:tcW w:w="462" w:type="dxa"/>
            <w:tcBorders>
              <w:bottom w:val="double" w:sz="4" w:space="0" w:color="auto"/>
            </w:tcBorders>
            <w:shd w:val="clear" w:color="auto" w:fill="F2F2F2" w:themeFill="background1" w:themeFillShade="F2"/>
          </w:tcPr>
          <w:p w14:paraId="1D700796" w14:textId="7E21EBD9" w:rsidR="0093282B" w:rsidRPr="0093282B" w:rsidRDefault="0093282B" w:rsidP="0093282B">
            <w:pPr>
              <w:spacing w:before="0" w:after="0" w:line="360" w:lineRule="auto"/>
              <w:rPr>
                <w:rFonts w:ascii="Arial" w:hAnsi="Arial" w:cs="Arial"/>
                <w:bCs/>
                <w:sz w:val="16"/>
                <w:szCs w:val="16"/>
              </w:rPr>
            </w:pPr>
            <w:r>
              <w:rPr>
                <w:rFonts w:ascii="Arial" w:hAnsi="Arial" w:cs="Arial"/>
                <w:bCs/>
                <w:sz w:val="16"/>
                <w:szCs w:val="16"/>
              </w:rPr>
              <w:t>Ris</w:t>
            </w:r>
          </w:p>
        </w:tc>
        <w:tc>
          <w:tcPr>
            <w:tcW w:w="850" w:type="dxa"/>
            <w:tcBorders>
              <w:bottom w:val="double" w:sz="4" w:space="0" w:color="auto"/>
            </w:tcBorders>
            <w:shd w:val="clear" w:color="auto" w:fill="F2F2F2" w:themeFill="background1" w:themeFillShade="F2"/>
          </w:tcPr>
          <w:p w14:paraId="6DDFBE83" w14:textId="59C77E10" w:rsidR="0093282B" w:rsidRPr="0093282B" w:rsidRDefault="0093282B" w:rsidP="0093282B">
            <w:pPr>
              <w:spacing w:before="0" w:after="0" w:line="360" w:lineRule="auto"/>
              <w:rPr>
                <w:rFonts w:ascii="Arial" w:hAnsi="Arial" w:cs="Arial"/>
                <w:bCs/>
                <w:sz w:val="16"/>
                <w:szCs w:val="16"/>
              </w:rPr>
            </w:pPr>
            <w:r>
              <w:rPr>
                <w:rFonts w:ascii="Arial" w:hAnsi="Arial" w:cs="Arial"/>
                <w:bCs/>
                <w:sz w:val="16"/>
                <w:szCs w:val="16"/>
              </w:rPr>
              <w:t>Jazbec</w:t>
            </w:r>
          </w:p>
        </w:tc>
        <w:tc>
          <w:tcPr>
            <w:tcW w:w="567" w:type="dxa"/>
            <w:tcBorders>
              <w:bottom w:val="double" w:sz="4" w:space="0" w:color="auto"/>
            </w:tcBorders>
            <w:shd w:val="clear" w:color="auto" w:fill="F2F2F2" w:themeFill="background1" w:themeFillShade="F2"/>
          </w:tcPr>
          <w:p w14:paraId="3B9C8A32" w14:textId="337EC7EA" w:rsidR="0093282B" w:rsidRPr="0093282B" w:rsidRDefault="0093282B" w:rsidP="0093282B">
            <w:pPr>
              <w:spacing w:before="0" w:after="0" w:line="360" w:lineRule="auto"/>
              <w:rPr>
                <w:rFonts w:ascii="Arial" w:hAnsi="Arial" w:cs="Arial"/>
                <w:bCs/>
                <w:sz w:val="16"/>
                <w:szCs w:val="16"/>
              </w:rPr>
            </w:pPr>
            <w:r>
              <w:rPr>
                <w:rFonts w:ascii="Arial" w:hAnsi="Arial" w:cs="Arial"/>
                <w:bCs/>
                <w:sz w:val="16"/>
                <w:szCs w:val="16"/>
              </w:rPr>
              <w:t>Pes</w:t>
            </w:r>
          </w:p>
        </w:tc>
        <w:tc>
          <w:tcPr>
            <w:tcW w:w="851" w:type="dxa"/>
            <w:tcBorders>
              <w:bottom w:val="double" w:sz="4" w:space="0" w:color="auto"/>
            </w:tcBorders>
            <w:shd w:val="clear" w:color="auto" w:fill="F2F2F2" w:themeFill="background1" w:themeFillShade="F2"/>
          </w:tcPr>
          <w:p w14:paraId="7F6E7B80" w14:textId="38F0ED19" w:rsidR="0093282B" w:rsidRPr="0093282B" w:rsidRDefault="0093282B" w:rsidP="0093282B">
            <w:pPr>
              <w:spacing w:before="0" w:after="0" w:line="360" w:lineRule="auto"/>
              <w:rPr>
                <w:rFonts w:ascii="Arial" w:hAnsi="Arial" w:cs="Arial"/>
                <w:bCs/>
                <w:sz w:val="16"/>
                <w:szCs w:val="16"/>
              </w:rPr>
            </w:pPr>
            <w:r>
              <w:rPr>
                <w:rFonts w:ascii="Arial" w:hAnsi="Arial" w:cs="Arial"/>
                <w:bCs/>
                <w:sz w:val="16"/>
                <w:szCs w:val="16"/>
              </w:rPr>
              <w:t>Mačka</w:t>
            </w:r>
          </w:p>
        </w:tc>
        <w:tc>
          <w:tcPr>
            <w:tcW w:w="1217" w:type="dxa"/>
            <w:tcBorders>
              <w:bottom w:val="double" w:sz="4" w:space="0" w:color="auto"/>
            </w:tcBorders>
            <w:shd w:val="clear" w:color="auto" w:fill="F2F2F2" w:themeFill="background1" w:themeFillShade="F2"/>
          </w:tcPr>
          <w:p w14:paraId="6EBF9DE2" w14:textId="7E9A8126" w:rsidR="0093282B" w:rsidRPr="0093282B" w:rsidRDefault="0093282B" w:rsidP="0093282B">
            <w:pPr>
              <w:spacing w:before="0" w:after="0" w:line="240" w:lineRule="auto"/>
              <w:rPr>
                <w:rFonts w:ascii="Arial" w:hAnsi="Arial" w:cs="Arial"/>
                <w:bCs/>
                <w:sz w:val="16"/>
                <w:szCs w:val="16"/>
              </w:rPr>
            </w:pPr>
            <w:r>
              <w:rPr>
                <w:rFonts w:ascii="Arial" w:hAnsi="Arial" w:cs="Arial"/>
                <w:bCs/>
                <w:sz w:val="16"/>
                <w:szCs w:val="16"/>
              </w:rPr>
              <w:t>Domači prežvekovalci</w:t>
            </w:r>
          </w:p>
        </w:tc>
        <w:tc>
          <w:tcPr>
            <w:tcW w:w="790" w:type="dxa"/>
            <w:tcBorders>
              <w:bottom w:val="double" w:sz="4" w:space="0" w:color="auto"/>
            </w:tcBorders>
            <w:shd w:val="clear" w:color="auto" w:fill="F2F2F2" w:themeFill="background1" w:themeFillShade="F2"/>
          </w:tcPr>
          <w:p w14:paraId="4818DACA" w14:textId="441C6B26" w:rsidR="0093282B" w:rsidRPr="0093282B" w:rsidRDefault="0093282B" w:rsidP="0093282B">
            <w:pPr>
              <w:spacing w:before="0" w:after="0" w:line="240" w:lineRule="auto"/>
              <w:rPr>
                <w:rFonts w:ascii="Arial" w:hAnsi="Arial" w:cs="Arial"/>
                <w:bCs/>
                <w:sz w:val="16"/>
                <w:szCs w:val="16"/>
              </w:rPr>
            </w:pPr>
            <w:r>
              <w:rPr>
                <w:rFonts w:ascii="Arial" w:hAnsi="Arial" w:cs="Arial"/>
                <w:bCs/>
                <w:sz w:val="16"/>
                <w:szCs w:val="16"/>
              </w:rPr>
              <w:t>Kopitar</w:t>
            </w:r>
          </w:p>
        </w:tc>
        <w:tc>
          <w:tcPr>
            <w:tcW w:w="790" w:type="dxa"/>
            <w:tcBorders>
              <w:bottom w:val="double" w:sz="4" w:space="0" w:color="auto"/>
            </w:tcBorders>
            <w:shd w:val="clear" w:color="auto" w:fill="F2F2F2" w:themeFill="background1" w:themeFillShade="F2"/>
          </w:tcPr>
          <w:p w14:paraId="7C8E629A" w14:textId="454E33C7" w:rsidR="0093282B" w:rsidRPr="0093282B" w:rsidRDefault="0093282B" w:rsidP="0093282B">
            <w:pPr>
              <w:spacing w:before="0" w:after="0" w:line="240" w:lineRule="auto"/>
              <w:rPr>
                <w:rFonts w:ascii="Arial" w:hAnsi="Arial" w:cs="Arial"/>
                <w:bCs/>
                <w:sz w:val="16"/>
                <w:szCs w:val="16"/>
              </w:rPr>
            </w:pPr>
            <w:r>
              <w:rPr>
                <w:rFonts w:ascii="Arial" w:hAnsi="Arial" w:cs="Arial"/>
                <w:bCs/>
                <w:sz w:val="16"/>
                <w:szCs w:val="16"/>
              </w:rPr>
              <w:t>Lisice (aktivni)</w:t>
            </w:r>
          </w:p>
        </w:tc>
        <w:tc>
          <w:tcPr>
            <w:tcW w:w="741" w:type="dxa"/>
            <w:tcBorders>
              <w:bottom w:val="double" w:sz="4" w:space="0" w:color="auto"/>
            </w:tcBorders>
            <w:shd w:val="clear" w:color="auto" w:fill="F2F2F2" w:themeFill="background1" w:themeFillShade="F2"/>
          </w:tcPr>
          <w:p w14:paraId="7D69AB5F" w14:textId="23766164" w:rsidR="0093282B" w:rsidRPr="0093282B" w:rsidRDefault="0093282B" w:rsidP="0093282B">
            <w:pPr>
              <w:spacing w:before="0" w:after="0" w:line="360" w:lineRule="auto"/>
              <w:rPr>
                <w:rFonts w:ascii="Arial" w:hAnsi="Arial" w:cs="Arial"/>
                <w:b/>
                <w:sz w:val="16"/>
                <w:szCs w:val="16"/>
              </w:rPr>
            </w:pPr>
            <w:r w:rsidRPr="0093282B">
              <w:rPr>
                <w:rFonts w:ascii="Arial" w:hAnsi="Arial" w:cs="Arial"/>
                <w:b/>
                <w:sz w:val="16"/>
                <w:szCs w:val="16"/>
              </w:rPr>
              <w:t>Skupaj</w:t>
            </w:r>
          </w:p>
        </w:tc>
      </w:tr>
      <w:tr w:rsidR="0093282B" w14:paraId="6137AA09" w14:textId="0F92C893" w:rsidTr="006061BA">
        <w:tc>
          <w:tcPr>
            <w:tcW w:w="1215" w:type="dxa"/>
            <w:tcBorders>
              <w:top w:val="double" w:sz="4" w:space="0" w:color="auto"/>
            </w:tcBorders>
          </w:tcPr>
          <w:p w14:paraId="1CE45AA0" w14:textId="7C39E0AF" w:rsidR="0093282B" w:rsidRPr="0093282B" w:rsidRDefault="0093282B" w:rsidP="0093282B">
            <w:pPr>
              <w:spacing w:before="0" w:after="0"/>
              <w:rPr>
                <w:rFonts w:ascii="Arial" w:hAnsi="Arial" w:cs="Arial"/>
                <w:bCs/>
                <w:sz w:val="16"/>
                <w:szCs w:val="16"/>
              </w:rPr>
            </w:pPr>
            <w:r>
              <w:rPr>
                <w:rFonts w:ascii="Arial" w:hAnsi="Arial" w:cs="Arial"/>
                <w:bCs/>
                <w:sz w:val="16"/>
                <w:szCs w:val="16"/>
              </w:rPr>
              <w:t>Število pregledanih</w:t>
            </w:r>
          </w:p>
        </w:tc>
        <w:tc>
          <w:tcPr>
            <w:tcW w:w="907" w:type="dxa"/>
            <w:tcBorders>
              <w:top w:val="double" w:sz="4" w:space="0" w:color="auto"/>
            </w:tcBorders>
          </w:tcPr>
          <w:p w14:paraId="7F75696A" w14:textId="702B545D" w:rsidR="0093282B" w:rsidRPr="0093282B" w:rsidRDefault="0093282B" w:rsidP="0093282B">
            <w:pPr>
              <w:spacing w:before="0" w:after="0" w:line="360" w:lineRule="auto"/>
              <w:rPr>
                <w:rFonts w:ascii="Arial" w:hAnsi="Arial" w:cs="Arial"/>
                <w:bCs/>
                <w:sz w:val="16"/>
                <w:szCs w:val="16"/>
              </w:rPr>
            </w:pPr>
            <w:r w:rsidRPr="0093282B">
              <w:rPr>
                <w:rFonts w:ascii="Arial" w:hAnsi="Arial" w:cs="Arial"/>
                <w:bCs/>
                <w:sz w:val="16"/>
                <w:szCs w:val="16"/>
              </w:rPr>
              <w:t>107</w:t>
            </w:r>
          </w:p>
        </w:tc>
        <w:tc>
          <w:tcPr>
            <w:tcW w:w="672" w:type="dxa"/>
            <w:tcBorders>
              <w:top w:val="double" w:sz="4" w:space="0" w:color="auto"/>
            </w:tcBorders>
          </w:tcPr>
          <w:p w14:paraId="5659F7AD" w14:textId="1B047266" w:rsidR="0093282B" w:rsidRPr="0093282B" w:rsidRDefault="0093282B" w:rsidP="0093282B">
            <w:pPr>
              <w:spacing w:before="0" w:after="0" w:line="360" w:lineRule="auto"/>
              <w:rPr>
                <w:rFonts w:ascii="Arial" w:hAnsi="Arial" w:cs="Arial"/>
                <w:bCs/>
                <w:sz w:val="16"/>
                <w:szCs w:val="16"/>
              </w:rPr>
            </w:pPr>
            <w:r>
              <w:rPr>
                <w:rFonts w:ascii="Arial" w:hAnsi="Arial" w:cs="Arial"/>
                <w:bCs/>
                <w:sz w:val="16"/>
                <w:szCs w:val="16"/>
              </w:rPr>
              <w:t>8</w:t>
            </w:r>
          </w:p>
        </w:tc>
        <w:tc>
          <w:tcPr>
            <w:tcW w:w="462" w:type="dxa"/>
            <w:tcBorders>
              <w:top w:val="double" w:sz="4" w:space="0" w:color="auto"/>
            </w:tcBorders>
          </w:tcPr>
          <w:p w14:paraId="547F7E8A" w14:textId="14A58268" w:rsidR="0093282B" w:rsidRPr="0093282B" w:rsidRDefault="0093282B" w:rsidP="0093282B">
            <w:pPr>
              <w:spacing w:before="0" w:after="0" w:line="360" w:lineRule="auto"/>
              <w:rPr>
                <w:rFonts w:ascii="Arial" w:hAnsi="Arial" w:cs="Arial"/>
                <w:bCs/>
                <w:sz w:val="16"/>
                <w:szCs w:val="16"/>
              </w:rPr>
            </w:pPr>
            <w:r>
              <w:rPr>
                <w:rFonts w:ascii="Arial" w:hAnsi="Arial" w:cs="Arial"/>
                <w:bCs/>
                <w:sz w:val="16"/>
                <w:szCs w:val="16"/>
              </w:rPr>
              <w:t>1</w:t>
            </w:r>
          </w:p>
        </w:tc>
        <w:tc>
          <w:tcPr>
            <w:tcW w:w="850" w:type="dxa"/>
            <w:tcBorders>
              <w:top w:val="double" w:sz="4" w:space="0" w:color="auto"/>
            </w:tcBorders>
          </w:tcPr>
          <w:p w14:paraId="3A26540B" w14:textId="2C8890F8" w:rsidR="0093282B" w:rsidRPr="0093282B" w:rsidRDefault="0093282B" w:rsidP="0093282B">
            <w:pPr>
              <w:spacing w:before="0" w:after="0" w:line="360" w:lineRule="auto"/>
              <w:rPr>
                <w:rFonts w:ascii="Arial" w:hAnsi="Arial" w:cs="Arial"/>
                <w:bCs/>
                <w:sz w:val="16"/>
                <w:szCs w:val="16"/>
              </w:rPr>
            </w:pPr>
            <w:r>
              <w:rPr>
                <w:rFonts w:ascii="Arial" w:hAnsi="Arial" w:cs="Arial"/>
                <w:bCs/>
                <w:sz w:val="16"/>
                <w:szCs w:val="16"/>
              </w:rPr>
              <w:t>4</w:t>
            </w:r>
          </w:p>
        </w:tc>
        <w:tc>
          <w:tcPr>
            <w:tcW w:w="567" w:type="dxa"/>
            <w:tcBorders>
              <w:top w:val="double" w:sz="4" w:space="0" w:color="auto"/>
            </w:tcBorders>
          </w:tcPr>
          <w:p w14:paraId="6B72F0A7" w14:textId="227F07B0" w:rsidR="0093282B" w:rsidRPr="0093282B" w:rsidRDefault="0093282B" w:rsidP="0093282B">
            <w:pPr>
              <w:spacing w:before="0" w:after="0" w:line="360" w:lineRule="auto"/>
              <w:rPr>
                <w:rFonts w:ascii="Arial" w:hAnsi="Arial" w:cs="Arial"/>
                <w:bCs/>
                <w:sz w:val="16"/>
                <w:szCs w:val="16"/>
              </w:rPr>
            </w:pPr>
            <w:r>
              <w:rPr>
                <w:rFonts w:ascii="Arial" w:hAnsi="Arial" w:cs="Arial"/>
                <w:bCs/>
                <w:sz w:val="16"/>
                <w:szCs w:val="16"/>
              </w:rPr>
              <w:t>13</w:t>
            </w:r>
          </w:p>
        </w:tc>
        <w:tc>
          <w:tcPr>
            <w:tcW w:w="851" w:type="dxa"/>
            <w:tcBorders>
              <w:top w:val="double" w:sz="4" w:space="0" w:color="auto"/>
            </w:tcBorders>
          </w:tcPr>
          <w:p w14:paraId="33871B86" w14:textId="7E56B0FE" w:rsidR="0093282B" w:rsidRPr="0093282B" w:rsidRDefault="0093282B" w:rsidP="0093282B">
            <w:pPr>
              <w:spacing w:before="0" w:after="0" w:line="360" w:lineRule="auto"/>
              <w:rPr>
                <w:rFonts w:ascii="Arial" w:hAnsi="Arial" w:cs="Arial"/>
                <w:bCs/>
                <w:sz w:val="16"/>
                <w:szCs w:val="16"/>
              </w:rPr>
            </w:pPr>
            <w:r>
              <w:rPr>
                <w:rFonts w:ascii="Arial" w:hAnsi="Arial" w:cs="Arial"/>
                <w:bCs/>
                <w:sz w:val="16"/>
                <w:szCs w:val="16"/>
              </w:rPr>
              <w:t>8</w:t>
            </w:r>
          </w:p>
        </w:tc>
        <w:tc>
          <w:tcPr>
            <w:tcW w:w="1217" w:type="dxa"/>
            <w:tcBorders>
              <w:top w:val="double" w:sz="4" w:space="0" w:color="auto"/>
            </w:tcBorders>
          </w:tcPr>
          <w:p w14:paraId="0D256E7F" w14:textId="1217C523" w:rsidR="0093282B" w:rsidRPr="0093282B" w:rsidRDefault="0093282B" w:rsidP="0093282B">
            <w:pPr>
              <w:spacing w:before="0" w:after="0" w:line="360" w:lineRule="auto"/>
              <w:rPr>
                <w:rFonts w:ascii="Arial" w:hAnsi="Arial" w:cs="Arial"/>
                <w:bCs/>
                <w:sz w:val="16"/>
                <w:szCs w:val="16"/>
              </w:rPr>
            </w:pPr>
            <w:r>
              <w:rPr>
                <w:rFonts w:ascii="Arial" w:hAnsi="Arial" w:cs="Arial"/>
                <w:bCs/>
                <w:sz w:val="16"/>
                <w:szCs w:val="16"/>
              </w:rPr>
              <w:t>11</w:t>
            </w:r>
          </w:p>
        </w:tc>
        <w:tc>
          <w:tcPr>
            <w:tcW w:w="790" w:type="dxa"/>
            <w:tcBorders>
              <w:top w:val="double" w:sz="4" w:space="0" w:color="auto"/>
            </w:tcBorders>
          </w:tcPr>
          <w:p w14:paraId="700CAF5D" w14:textId="34F295B3" w:rsidR="0093282B" w:rsidRPr="0093282B" w:rsidRDefault="0093282B" w:rsidP="0093282B">
            <w:pPr>
              <w:spacing w:before="0" w:after="0" w:line="360" w:lineRule="auto"/>
              <w:rPr>
                <w:rFonts w:ascii="Arial" w:hAnsi="Arial" w:cs="Arial"/>
                <w:bCs/>
                <w:sz w:val="16"/>
                <w:szCs w:val="16"/>
              </w:rPr>
            </w:pPr>
            <w:r>
              <w:rPr>
                <w:rFonts w:ascii="Arial" w:hAnsi="Arial" w:cs="Arial"/>
                <w:bCs/>
                <w:sz w:val="16"/>
                <w:szCs w:val="16"/>
              </w:rPr>
              <w:t>1</w:t>
            </w:r>
          </w:p>
        </w:tc>
        <w:tc>
          <w:tcPr>
            <w:tcW w:w="790" w:type="dxa"/>
            <w:tcBorders>
              <w:top w:val="double" w:sz="4" w:space="0" w:color="auto"/>
            </w:tcBorders>
          </w:tcPr>
          <w:p w14:paraId="31B06997" w14:textId="716C75A3" w:rsidR="0093282B" w:rsidRPr="0093282B" w:rsidRDefault="0093282B" w:rsidP="0093282B">
            <w:pPr>
              <w:spacing w:before="0" w:after="0" w:line="360" w:lineRule="auto"/>
              <w:rPr>
                <w:rFonts w:ascii="Arial" w:hAnsi="Arial" w:cs="Arial"/>
                <w:bCs/>
                <w:sz w:val="16"/>
                <w:szCs w:val="16"/>
              </w:rPr>
            </w:pPr>
            <w:r>
              <w:rPr>
                <w:rFonts w:ascii="Arial" w:hAnsi="Arial" w:cs="Arial"/>
                <w:bCs/>
                <w:sz w:val="16"/>
                <w:szCs w:val="16"/>
              </w:rPr>
              <w:t>283</w:t>
            </w:r>
          </w:p>
        </w:tc>
        <w:tc>
          <w:tcPr>
            <w:tcW w:w="741" w:type="dxa"/>
            <w:tcBorders>
              <w:top w:val="double" w:sz="4" w:space="0" w:color="auto"/>
            </w:tcBorders>
          </w:tcPr>
          <w:p w14:paraId="57CF816C" w14:textId="5799CDEC" w:rsidR="0093282B" w:rsidRPr="0093282B" w:rsidRDefault="0093282B" w:rsidP="0093282B">
            <w:pPr>
              <w:spacing w:before="0" w:after="0" w:line="360" w:lineRule="auto"/>
              <w:rPr>
                <w:rFonts w:ascii="Arial" w:hAnsi="Arial" w:cs="Arial"/>
                <w:b/>
                <w:sz w:val="16"/>
                <w:szCs w:val="16"/>
              </w:rPr>
            </w:pPr>
            <w:r w:rsidRPr="0093282B">
              <w:rPr>
                <w:rFonts w:ascii="Arial" w:hAnsi="Arial" w:cs="Arial"/>
                <w:b/>
                <w:sz w:val="16"/>
                <w:szCs w:val="16"/>
              </w:rPr>
              <w:t>436</w:t>
            </w:r>
          </w:p>
        </w:tc>
      </w:tr>
    </w:tbl>
    <w:p w14:paraId="7A0B5C69" w14:textId="77777777" w:rsidR="0093282B" w:rsidRDefault="0093282B" w:rsidP="0093282B">
      <w:pPr>
        <w:spacing w:before="0" w:after="0" w:line="360" w:lineRule="auto"/>
        <w:rPr>
          <w:rFonts w:ascii="Arial" w:hAnsi="Arial" w:cs="Arial"/>
          <w:b/>
          <w:u w:val="single"/>
        </w:rPr>
      </w:pPr>
    </w:p>
    <w:p w14:paraId="03CBDC12" w14:textId="77777777" w:rsidR="0093282B" w:rsidRPr="004772FB" w:rsidRDefault="0093282B" w:rsidP="0093282B">
      <w:pPr>
        <w:spacing w:before="0" w:after="0" w:line="360" w:lineRule="auto"/>
        <w:rPr>
          <w:rFonts w:ascii="Arial" w:hAnsi="Arial" w:cs="Arial"/>
          <w:b/>
          <w:bCs/>
          <w:u w:val="single"/>
        </w:rPr>
      </w:pPr>
      <w:r w:rsidRPr="4778648B">
        <w:rPr>
          <w:rFonts w:ascii="Arial" w:hAnsi="Arial" w:cs="Arial"/>
          <w:b/>
          <w:bCs/>
          <w:u w:val="single"/>
        </w:rPr>
        <w:t>Spremljanje večletnih trendov stekline pri živalih, v obdobju 2005–2024</w:t>
      </w:r>
    </w:p>
    <w:p w14:paraId="3EC6559D" w14:textId="77777777" w:rsidR="0093282B" w:rsidRPr="004772FB" w:rsidRDefault="0093282B" w:rsidP="0093282B">
      <w:pPr>
        <w:spacing w:before="0" w:after="0" w:line="240" w:lineRule="auto"/>
        <w:rPr>
          <w:rFonts w:ascii="Arial" w:hAnsi="Arial" w:cs="Arial"/>
        </w:rPr>
      </w:pPr>
      <w:r w:rsidRPr="004772FB">
        <w:rPr>
          <w:rFonts w:ascii="Arial" w:hAnsi="Arial" w:cs="Arial"/>
        </w:rPr>
        <w:t>Zadnji primer urbane stekline je bil leta 1954. Pri silvatični steklini je bilo leta 1995 pozitivnih 1.089 živali.</w:t>
      </w:r>
      <w:r>
        <w:rPr>
          <w:rFonts w:ascii="Arial" w:hAnsi="Arial" w:cs="Arial"/>
        </w:rPr>
        <w:t xml:space="preserve"> Z uvedbo nove strategije cepljenja lisic, z uporabo letal, je število pozitivnih upadlo na 6 v letu 1999.</w:t>
      </w:r>
      <w:r w:rsidRPr="004772FB">
        <w:rPr>
          <w:rFonts w:ascii="Arial" w:hAnsi="Arial" w:cs="Arial"/>
        </w:rPr>
        <w:t xml:space="preserve"> </w:t>
      </w:r>
      <w:r>
        <w:rPr>
          <w:rFonts w:ascii="Arial" w:hAnsi="Arial" w:cs="Arial"/>
        </w:rPr>
        <w:t xml:space="preserve">Z rednim izvajanjem </w:t>
      </w:r>
      <w:r w:rsidRPr="00503A1D">
        <w:rPr>
          <w:rFonts w:ascii="Arial" w:hAnsi="Arial" w:cs="Arial"/>
        </w:rPr>
        <w:t>peroraln</w:t>
      </w:r>
      <w:r>
        <w:rPr>
          <w:rFonts w:ascii="Arial" w:hAnsi="Arial" w:cs="Arial"/>
        </w:rPr>
        <w:t>ega</w:t>
      </w:r>
      <w:r w:rsidRPr="00503A1D">
        <w:rPr>
          <w:rFonts w:ascii="Arial" w:hAnsi="Arial" w:cs="Arial"/>
        </w:rPr>
        <w:t xml:space="preserve"> cepljenje lisic proti steklini, ki predstavlja edino učinkovito metodo zatiranja stekline pri divjih živalih</w:t>
      </w:r>
      <w:r>
        <w:rPr>
          <w:rFonts w:ascii="Arial" w:hAnsi="Arial" w:cs="Arial"/>
        </w:rPr>
        <w:t>, je Sloveniji uspelo izkoreniniti bolezen.</w:t>
      </w:r>
      <w:r w:rsidRPr="00503A1D">
        <w:rPr>
          <w:rFonts w:ascii="Arial" w:hAnsi="Arial" w:cs="Arial"/>
        </w:rPr>
        <w:t xml:space="preserve"> </w:t>
      </w:r>
      <w:r>
        <w:rPr>
          <w:rFonts w:ascii="Arial" w:hAnsi="Arial" w:cs="Arial"/>
        </w:rPr>
        <w:t>Zadnji primer stekline je bil potrjen l</w:t>
      </w:r>
      <w:r w:rsidRPr="004772FB">
        <w:rPr>
          <w:rFonts w:ascii="Arial" w:hAnsi="Arial" w:cs="Arial"/>
        </w:rPr>
        <w:t xml:space="preserve">eta 2013 pri lisici. V letu 2016 je Slovenija v skladu z določili </w:t>
      </w:r>
      <w:r>
        <w:rPr>
          <w:rFonts w:ascii="Arial" w:hAnsi="Arial" w:cs="Arial"/>
        </w:rPr>
        <w:t>WOAH</w:t>
      </w:r>
      <w:r w:rsidRPr="004772FB">
        <w:rPr>
          <w:rFonts w:ascii="Arial" w:hAnsi="Arial" w:cs="Arial"/>
        </w:rPr>
        <w:t xml:space="preserve"> pridobila status države </w:t>
      </w:r>
      <w:r w:rsidRPr="00523EC7">
        <w:rPr>
          <w:rFonts w:ascii="Arial" w:hAnsi="Arial" w:cs="Arial"/>
        </w:rPr>
        <w:t>proste stekline</w:t>
      </w:r>
      <w:r>
        <w:rPr>
          <w:rFonts w:ascii="Arial" w:hAnsi="Arial" w:cs="Arial"/>
        </w:rPr>
        <w:t xml:space="preserve">, prav tako je bila z </w:t>
      </w:r>
      <w:r w:rsidRPr="00523EC7">
        <w:rPr>
          <w:rFonts w:ascii="Arial" w:hAnsi="Arial" w:cs="Arial"/>
        </w:rPr>
        <w:t>Izvedben</w:t>
      </w:r>
      <w:r>
        <w:rPr>
          <w:rFonts w:ascii="Arial" w:hAnsi="Arial" w:cs="Arial"/>
        </w:rPr>
        <w:t>o</w:t>
      </w:r>
      <w:r w:rsidRPr="00523EC7">
        <w:rPr>
          <w:rFonts w:ascii="Arial" w:hAnsi="Arial" w:cs="Arial"/>
        </w:rPr>
        <w:t xml:space="preserve"> Uredb</w:t>
      </w:r>
      <w:r>
        <w:rPr>
          <w:rFonts w:ascii="Arial" w:hAnsi="Arial" w:cs="Arial"/>
        </w:rPr>
        <w:t>o</w:t>
      </w:r>
      <w:r w:rsidRPr="00523EC7">
        <w:rPr>
          <w:rFonts w:ascii="Arial" w:hAnsi="Arial" w:cs="Arial"/>
        </w:rPr>
        <w:t xml:space="preserve"> Komisije (EU) 2021/620</w:t>
      </w:r>
      <w:r>
        <w:rPr>
          <w:rFonts w:ascii="Arial" w:hAnsi="Arial" w:cs="Arial"/>
        </w:rPr>
        <w:t xml:space="preserve"> priznana kot država prosta okužbe z virusom stekline. </w:t>
      </w:r>
    </w:p>
    <w:p w14:paraId="59CF2EEB" w14:textId="77777777" w:rsidR="0093282B" w:rsidRDefault="0093282B" w:rsidP="0093282B">
      <w:pPr>
        <w:spacing w:before="0" w:afterLines="32" w:after="76" w:line="240" w:lineRule="auto"/>
        <w:jc w:val="both"/>
        <w:rPr>
          <w:rFonts w:cs="Arial"/>
          <w:sz w:val="22"/>
          <w:szCs w:val="22"/>
        </w:rPr>
      </w:pPr>
    </w:p>
    <w:p w14:paraId="1E48229B" w14:textId="77777777" w:rsidR="00295C7F" w:rsidRDefault="00295C7F" w:rsidP="006D2CA8">
      <w:pPr>
        <w:spacing w:before="0" w:afterLines="32" w:after="76" w:line="240" w:lineRule="auto"/>
        <w:jc w:val="both"/>
        <w:rPr>
          <w:rFonts w:cs="Arial"/>
          <w:sz w:val="22"/>
          <w:szCs w:val="22"/>
        </w:rPr>
      </w:pPr>
    </w:p>
    <w:p w14:paraId="7B0E653D" w14:textId="77777777" w:rsidR="006061BA" w:rsidRDefault="006061BA" w:rsidP="006D2CA8">
      <w:pPr>
        <w:spacing w:before="0" w:afterLines="32" w:after="76" w:line="240" w:lineRule="auto"/>
        <w:jc w:val="both"/>
        <w:rPr>
          <w:rFonts w:cs="Arial"/>
          <w:sz w:val="22"/>
          <w:szCs w:val="22"/>
        </w:rPr>
      </w:pPr>
    </w:p>
    <w:p w14:paraId="555F0254" w14:textId="77777777" w:rsidR="006061BA" w:rsidRDefault="006061BA" w:rsidP="006D2CA8">
      <w:pPr>
        <w:spacing w:before="0" w:afterLines="32" w:after="76" w:line="240" w:lineRule="auto"/>
        <w:jc w:val="both"/>
        <w:rPr>
          <w:rFonts w:cs="Arial"/>
          <w:sz w:val="22"/>
          <w:szCs w:val="22"/>
        </w:rPr>
      </w:pPr>
    </w:p>
    <w:p w14:paraId="0CE36227" w14:textId="77777777" w:rsidR="006D2CA8" w:rsidRPr="004772FB" w:rsidRDefault="006D2CA8" w:rsidP="006D2CA8">
      <w:pPr>
        <w:pStyle w:val="Naslov1"/>
        <w:rPr>
          <w:rFonts w:ascii="Arial" w:hAnsi="Arial" w:cs="Arial"/>
          <w:b/>
          <w:color w:val="auto"/>
          <w:sz w:val="24"/>
          <w:szCs w:val="24"/>
        </w:rPr>
      </w:pPr>
      <w:bookmarkStart w:id="126" w:name="_Toc24377860"/>
      <w:bookmarkStart w:id="127" w:name="_Toc224300869"/>
      <w:r w:rsidRPr="004772FB">
        <w:rPr>
          <w:rFonts w:ascii="Arial" w:hAnsi="Arial" w:cs="Arial"/>
          <w:b/>
          <w:color w:val="auto"/>
          <w:sz w:val="24"/>
          <w:szCs w:val="24"/>
        </w:rPr>
        <w:t>TRIHINELOZA</w:t>
      </w:r>
      <w:bookmarkEnd w:id="126"/>
      <w:bookmarkEnd w:id="127"/>
    </w:p>
    <w:p w14:paraId="0A391A1C" w14:textId="77777777" w:rsidR="006D2CA8" w:rsidRPr="004772FB" w:rsidRDefault="006D2CA8" w:rsidP="007629AC">
      <w:pPr>
        <w:spacing w:before="0" w:afterLines="32" w:after="76"/>
        <w:rPr>
          <w:rFonts w:ascii="Arial" w:hAnsi="Arial" w:cs="Arial"/>
          <w:u w:val="single"/>
        </w:rPr>
      </w:pPr>
    </w:p>
    <w:p w14:paraId="4BAB5087" w14:textId="77777777" w:rsidR="006D2CA8" w:rsidRPr="004772FB" w:rsidRDefault="006D2CA8" w:rsidP="00C17D1C">
      <w:pPr>
        <w:pStyle w:val="HTML-oblikovano"/>
        <w:spacing w:before="0"/>
        <w:rPr>
          <w:rFonts w:ascii="Arial" w:hAnsi="Arial" w:cs="Arial"/>
          <w:sz w:val="20"/>
          <w:szCs w:val="20"/>
        </w:rPr>
      </w:pPr>
      <w:r w:rsidRPr="004772FB">
        <w:rPr>
          <w:rFonts w:ascii="Arial" w:hAnsi="Arial" w:cs="Arial"/>
          <w:sz w:val="20"/>
          <w:szCs w:val="20"/>
          <w:u w:val="single"/>
        </w:rPr>
        <w:t>Povzročitelj</w:t>
      </w:r>
      <w:r w:rsidRPr="004772FB">
        <w:rPr>
          <w:rFonts w:ascii="Arial" w:hAnsi="Arial" w:cs="Arial"/>
          <w:sz w:val="20"/>
          <w:szCs w:val="20"/>
        </w:rPr>
        <w:t xml:space="preserve">: </w:t>
      </w:r>
      <w:r w:rsidRPr="004772FB">
        <w:rPr>
          <w:rFonts w:ascii="Arial" w:hAnsi="Arial" w:cs="Arial"/>
          <w:i/>
          <w:iCs/>
          <w:sz w:val="20"/>
          <w:szCs w:val="20"/>
        </w:rPr>
        <w:t>Trichinella</w:t>
      </w:r>
      <w:r w:rsidRPr="004772FB">
        <w:rPr>
          <w:rFonts w:ascii="Arial" w:hAnsi="Arial" w:cs="Arial"/>
          <w:sz w:val="20"/>
          <w:szCs w:val="20"/>
        </w:rPr>
        <w:t xml:space="preserve"> spp.</w:t>
      </w:r>
    </w:p>
    <w:p w14:paraId="063D3944" w14:textId="77777777" w:rsidR="006D2CA8" w:rsidRPr="004772FB" w:rsidRDefault="006D2CA8" w:rsidP="00C17D1C">
      <w:pPr>
        <w:spacing w:before="0" w:afterLines="32" w:after="76" w:line="240" w:lineRule="auto"/>
        <w:rPr>
          <w:rFonts w:ascii="Arial" w:hAnsi="Arial" w:cs="Arial"/>
        </w:rPr>
      </w:pPr>
    </w:p>
    <w:p w14:paraId="0560C147" w14:textId="00216AF0" w:rsidR="00104617" w:rsidRDefault="006D2CA8" w:rsidP="00104617">
      <w:pPr>
        <w:spacing w:before="0" w:afterLines="32" w:after="76" w:line="240" w:lineRule="auto"/>
        <w:rPr>
          <w:rFonts w:ascii="Arial" w:hAnsi="Arial" w:cs="Arial"/>
        </w:rPr>
      </w:pPr>
      <w:r w:rsidRPr="004772FB">
        <w:rPr>
          <w:rFonts w:ascii="Arial" w:hAnsi="Arial" w:cs="Arial"/>
        </w:rPr>
        <w:t xml:space="preserve">Trihineloza (tudi trihinoza ali trihiniaza) je </w:t>
      </w:r>
      <w:r w:rsidR="00E23D62" w:rsidRPr="004772FB">
        <w:rPr>
          <w:rFonts w:ascii="Arial" w:hAnsi="Arial" w:cs="Arial"/>
        </w:rPr>
        <w:t>zoonoza</w:t>
      </w:r>
      <w:r w:rsidRPr="004772FB">
        <w:rPr>
          <w:rFonts w:ascii="Arial" w:hAnsi="Arial" w:cs="Arial"/>
        </w:rPr>
        <w:t xml:space="preserve">, ki jo povzroča glista </w:t>
      </w:r>
      <w:r w:rsidRPr="004772FB">
        <w:rPr>
          <w:rFonts w:ascii="Arial" w:hAnsi="Arial" w:cs="Arial"/>
          <w:i/>
        </w:rPr>
        <w:t xml:space="preserve">Trichinella </w:t>
      </w:r>
      <w:r w:rsidRPr="004772FB">
        <w:rPr>
          <w:rFonts w:ascii="Arial" w:hAnsi="Arial" w:cs="Arial"/>
        </w:rPr>
        <w:t>spp</w:t>
      </w:r>
      <w:r w:rsidRPr="004772FB">
        <w:rPr>
          <w:rFonts w:ascii="Arial" w:hAnsi="Arial" w:cs="Arial"/>
          <w:i/>
        </w:rPr>
        <w:t xml:space="preserve">., </w:t>
      </w:r>
      <w:r w:rsidRPr="004772FB">
        <w:rPr>
          <w:rFonts w:ascii="Arial" w:hAnsi="Arial" w:cs="Arial"/>
        </w:rPr>
        <w:t xml:space="preserve">lasnica. Razširjena je po vsem svetu. V Sloveniji je glede na ugotovitve pri živalih možnost prenosa na ljudi minimalna. Večinoma so primeri vneseni iz drugih držav. Obstaja več vrst trihinel, ki imajo različne epidemiološke in geografske porazdelitve. Pojavlja se po vsem svetu kot zoonoza sesalcev, neodvisna od klimatskih pogojev. Poznanih je 9 vrst in 3 genotipi trihinel: </w:t>
      </w:r>
      <w:r w:rsidRPr="004772FB">
        <w:rPr>
          <w:rFonts w:ascii="Arial" w:hAnsi="Arial" w:cs="Arial"/>
          <w:i/>
        </w:rPr>
        <w:t>Trichinella spiralis, T.</w:t>
      </w:r>
      <w:r w:rsidR="00C45654" w:rsidRPr="004772FB">
        <w:rPr>
          <w:rFonts w:ascii="Arial" w:hAnsi="Arial" w:cs="Arial"/>
          <w:i/>
        </w:rPr>
        <w:t xml:space="preserve"> </w:t>
      </w:r>
      <w:r w:rsidRPr="004772FB">
        <w:rPr>
          <w:rFonts w:ascii="Arial" w:hAnsi="Arial" w:cs="Arial"/>
          <w:i/>
        </w:rPr>
        <w:t>nativa, T.</w:t>
      </w:r>
      <w:r w:rsidR="00C45654" w:rsidRPr="004772FB">
        <w:rPr>
          <w:rFonts w:ascii="Arial" w:hAnsi="Arial" w:cs="Arial"/>
          <w:i/>
        </w:rPr>
        <w:t xml:space="preserve"> </w:t>
      </w:r>
      <w:r w:rsidRPr="004772FB">
        <w:rPr>
          <w:rFonts w:ascii="Arial" w:hAnsi="Arial" w:cs="Arial"/>
          <w:i/>
        </w:rPr>
        <w:t>britovi, T.</w:t>
      </w:r>
      <w:r w:rsidR="00C45654" w:rsidRPr="004772FB">
        <w:rPr>
          <w:rFonts w:ascii="Arial" w:hAnsi="Arial" w:cs="Arial"/>
          <w:i/>
        </w:rPr>
        <w:t xml:space="preserve"> </w:t>
      </w:r>
      <w:r w:rsidRPr="004772FB">
        <w:rPr>
          <w:rFonts w:ascii="Arial" w:hAnsi="Arial" w:cs="Arial"/>
          <w:i/>
        </w:rPr>
        <w:t>murelli, T.</w:t>
      </w:r>
      <w:r w:rsidR="00C45654" w:rsidRPr="004772FB">
        <w:rPr>
          <w:rFonts w:ascii="Arial" w:hAnsi="Arial" w:cs="Arial"/>
          <w:i/>
        </w:rPr>
        <w:t xml:space="preserve"> </w:t>
      </w:r>
      <w:r w:rsidRPr="004772FB">
        <w:rPr>
          <w:rFonts w:ascii="Arial" w:hAnsi="Arial" w:cs="Arial"/>
          <w:i/>
        </w:rPr>
        <w:t>nelsoni, T.</w:t>
      </w:r>
      <w:r w:rsidR="00C45654" w:rsidRPr="004772FB">
        <w:rPr>
          <w:rFonts w:ascii="Arial" w:hAnsi="Arial" w:cs="Arial"/>
          <w:i/>
        </w:rPr>
        <w:t xml:space="preserve"> </w:t>
      </w:r>
      <w:r w:rsidRPr="004772FB">
        <w:rPr>
          <w:rFonts w:ascii="Arial" w:hAnsi="Arial" w:cs="Arial"/>
          <w:i/>
        </w:rPr>
        <w:t>pseudospiralis, T.</w:t>
      </w:r>
      <w:r w:rsidR="00C45654" w:rsidRPr="004772FB">
        <w:rPr>
          <w:rFonts w:ascii="Arial" w:hAnsi="Arial" w:cs="Arial"/>
          <w:i/>
        </w:rPr>
        <w:t xml:space="preserve"> </w:t>
      </w:r>
      <w:r w:rsidRPr="004772FB">
        <w:rPr>
          <w:rFonts w:ascii="Arial" w:hAnsi="Arial" w:cs="Arial"/>
          <w:i/>
        </w:rPr>
        <w:t>papuae, T.</w:t>
      </w:r>
      <w:r w:rsidR="00C45654" w:rsidRPr="004772FB">
        <w:rPr>
          <w:rFonts w:ascii="Arial" w:hAnsi="Arial" w:cs="Arial"/>
          <w:i/>
        </w:rPr>
        <w:t xml:space="preserve"> </w:t>
      </w:r>
      <w:r w:rsidRPr="004772FB">
        <w:rPr>
          <w:rFonts w:ascii="Arial" w:hAnsi="Arial" w:cs="Arial"/>
          <w:i/>
        </w:rPr>
        <w:t>zimbabwensis, T.</w:t>
      </w:r>
      <w:r w:rsidR="00C45654" w:rsidRPr="004772FB">
        <w:rPr>
          <w:rFonts w:ascii="Arial" w:hAnsi="Arial" w:cs="Arial"/>
          <w:i/>
        </w:rPr>
        <w:t xml:space="preserve"> </w:t>
      </w:r>
      <w:r w:rsidRPr="004772FB">
        <w:rPr>
          <w:rFonts w:ascii="Arial" w:hAnsi="Arial" w:cs="Arial"/>
          <w:i/>
        </w:rPr>
        <w:t xml:space="preserve">patagoniensis, Trichinella T6, Trichinella T8 </w:t>
      </w:r>
      <w:r w:rsidRPr="004772FB">
        <w:rPr>
          <w:rFonts w:ascii="Arial" w:hAnsi="Arial" w:cs="Arial"/>
        </w:rPr>
        <w:t>in</w:t>
      </w:r>
      <w:r w:rsidRPr="004772FB">
        <w:rPr>
          <w:rFonts w:ascii="Arial" w:hAnsi="Arial" w:cs="Arial"/>
          <w:i/>
        </w:rPr>
        <w:t xml:space="preserve"> Trichinella T9</w:t>
      </w:r>
      <w:r w:rsidRPr="004772FB">
        <w:rPr>
          <w:rFonts w:ascii="Arial" w:hAnsi="Arial" w:cs="Arial"/>
        </w:rPr>
        <w:t xml:space="preserve">. V Evropi je največ okužb povzročenih </w:t>
      </w:r>
      <w:r w:rsidR="00C45654" w:rsidRPr="004772FB">
        <w:rPr>
          <w:rFonts w:ascii="Arial" w:hAnsi="Arial" w:cs="Arial"/>
        </w:rPr>
        <w:t xml:space="preserve">z vrstama </w:t>
      </w:r>
      <w:r w:rsidRPr="004772FB">
        <w:rPr>
          <w:rFonts w:ascii="Arial" w:hAnsi="Arial" w:cs="Arial"/>
          <w:i/>
        </w:rPr>
        <w:t xml:space="preserve">T. spiralis </w:t>
      </w:r>
      <w:r w:rsidRPr="004772FB">
        <w:rPr>
          <w:rFonts w:ascii="Arial" w:hAnsi="Arial" w:cs="Arial"/>
        </w:rPr>
        <w:t>in</w:t>
      </w:r>
      <w:r w:rsidRPr="004772FB">
        <w:rPr>
          <w:rFonts w:ascii="Arial" w:hAnsi="Arial" w:cs="Arial"/>
          <w:i/>
        </w:rPr>
        <w:t xml:space="preserve"> T.</w:t>
      </w:r>
      <w:r w:rsidR="00C45654" w:rsidRPr="004772FB">
        <w:rPr>
          <w:rFonts w:ascii="Arial" w:hAnsi="Arial" w:cs="Arial"/>
          <w:i/>
        </w:rPr>
        <w:t xml:space="preserve"> </w:t>
      </w:r>
      <w:r w:rsidRPr="004772FB">
        <w:rPr>
          <w:rFonts w:ascii="Arial" w:hAnsi="Arial" w:cs="Arial"/>
          <w:i/>
        </w:rPr>
        <w:t>britovi</w:t>
      </w:r>
      <w:r w:rsidRPr="004772FB">
        <w:rPr>
          <w:rFonts w:ascii="Arial" w:hAnsi="Arial" w:cs="Arial"/>
        </w:rPr>
        <w:t xml:space="preserve">. Nekaj pa je bilo tudi potrjenih okužb z </w:t>
      </w:r>
      <w:r w:rsidRPr="004772FB">
        <w:rPr>
          <w:rFonts w:ascii="Arial" w:hAnsi="Arial" w:cs="Arial"/>
          <w:i/>
        </w:rPr>
        <w:t>T.</w:t>
      </w:r>
      <w:r w:rsidR="00C45654" w:rsidRPr="004772FB">
        <w:rPr>
          <w:rFonts w:ascii="Arial" w:hAnsi="Arial" w:cs="Arial"/>
          <w:i/>
        </w:rPr>
        <w:t xml:space="preserve"> </w:t>
      </w:r>
      <w:r w:rsidRPr="004772FB">
        <w:rPr>
          <w:rFonts w:ascii="Arial" w:hAnsi="Arial" w:cs="Arial"/>
          <w:i/>
        </w:rPr>
        <w:t>pseudospiralis</w:t>
      </w:r>
      <w:r w:rsidRPr="004772FB">
        <w:rPr>
          <w:rFonts w:ascii="Arial" w:hAnsi="Arial" w:cs="Arial"/>
        </w:rPr>
        <w:t xml:space="preserve"> in </w:t>
      </w:r>
      <w:r w:rsidRPr="004772FB">
        <w:rPr>
          <w:rFonts w:ascii="Arial" w:hAnsi="Arial" w:cs="Arial"/>
          <w:i/>
        </w:rPr>
        <w:t>T.nativa</w:t>
      </w:r>
      <w:r w:rsidRPr="004772FB">
        <w:rPr>
          <w:rFonts w:ascii="Arial" w:hAnsi="Arial" w:cs="Arial"/>
        </w:rPr>
        <w:t xml:space="preserve">. Rezervoar bolezni predstavljajo domače živali: domači prašič in kopitarji, ter divje živali: divji prašič, medved, jazbec in druga </w:t>
      </w:r>
      <w:r w:rsidR="00AE4CE2">
        <w:rPr>
          <w:rFonts w:ascii="Arial" w:hAnsi="Arial" w:cs="Arial"/>
        </w:rPr>
        <w:t>rejena</w:t>
      </w:r>
      <w:r w:rsidRPr="004772FB">
        <w:rPr>
          <w:rFonts w:ascii="Arial" w:hAnsi="Arial" w:cs="Arial"/>
        </w:rPr>
        <w:t xml:space="preserve"> ter prostoživeča divjad, ki je dovzetna za okužbo s trihinelami. Do okužbe pride z zaužitjem svežega ali premalo kuhanega mesa oziroma z izdelki iz mesa, ki vsebuje inkapsulirano ličinko trihinele. Ob delovanju prebavnih encimov v želodcu, se ličinke sprostijo iz kapsul in vstopijo v tanko črevo, kjer dozorijo in živijo. Po parjenju samica odloži do 1500 ličink. Nezrele ličinke potujejo po krvnem obtoku do skeletnih mišic, kjer oblikujejo ciste, ki preživijo tam tudi več let. Najraje se naselijo v mišice bogate s kisikom, kot so trebušna prepona, mišice vratu, čeljusti, ramena in zgornjega dela roke. Klinična slika se razvija v roku 8 do 15 dni, po zaužitju invadiranega mesa oziroma izdelkov </w:t>
      </w:r>
      <w:r w:rsidR="007B6386">
        <w:rPr>
          <w:rFonts w:ascii="Arial" w:hAnsi="Arial" w:cs="Arial"/>
        </w:rPr>
        <w:t xml:space="preserve">iz </w:t>
      </w:r>
      <w:r w:rsidRPr="004772FB">
        <w:rPr>
          <w:rFonts w:ascii="Arial" w:hAnsi="Arial" w:cs="Arial"/>
        </w:rPr>
        <w:t xml:space="preserve">invadiranega mesa. Najpomembnejši preventivni ukrep je pregled mesa po zakolu, na prisotnost inkapsuliranih ličink trihinele. Ni podatkov o točnem številu ličink potrebnih za klinično infestacijo organizma. Po nekaterih podatkih naj bi bilo potrebno več kot 70 ličink. Zakonodaja EU določa, da je meso živali, okuženih s trihinelo, neustrezno za prehrano ljudi. </w:t>
      </w:r>
    </w:p>
    <w:p w14:paraId="51D923C7" w14:textId="77777777" w:rsidR="00104617" w:rsidRDefault="00104617" w:rsidP="00104617">
      <w:pPr>
        <w:spacing w:before="0" w:after="0" w:line="240" w:lineRule="auto"/>
        <w:rPr>
          <w:rFonts w:ascii="Arial" w:hAnsi="Arial" w:cs="Arial"/>
        </w:rPr>
      </w:pPr>
    </w:p>
    <w:p w14:paraId="75CAA098" w14:textId="5DE268BE" w:rsidR="006D2CA8" w:rsidRPr="004772FB" w:rsidRDefault="006D2CA8" w:rsidP="00C17D1C">
      <w:pPr>
        <w:spacing w:before="0" w:afterLines="32" w:after="76" w:line="240" w:lineRule="auto"/>
        <w:rPr>
          <w:rFonts w:ascii="Arial" w:hAnsi="Arial" w:cs="Arial"/>
        </w:rPr>
      </w:pPr>
      <w:r w:rsidRPr="004772FB">
        <w:rPr>
          <w:rFonts w:ascii="Arial" w:hAnsi="Arial" w:cs="Arial"/>
        </w:rPr>
        <w:t xml:space="preserve">Več na temo </w:t>
      </w:r>
      <w:hyperlink r:id="rId45" w:history="1">
        <w:r w:rsidRPr="002417B2">
          <w:rPr>
            <w:rStyle w:val="Hiperpovezava"/>
            <w:rFonts w:ascii="Arial" w:hAnsi="Arial" w:cs="Arial"/>
          </w:rPr>
          <w:t>trihineloze</w:t>
        </w:r>
      </w:hyperlink>
      <w:r w:rsidRPr="004772FB">
        <w:rPr>
          <w:rFonts w:ascii="Arial" w:hAnsi="Arial" w:cs="Arial"/>
        </w:rPr>
        <w:t xml:space="preserve"> si lahko preberete na spletni strani NIJZ </w:t>
      </w:r>
      <w:r w:rsidR="004772FB" w:rsidRPr="004772FB">
        <w:rPr>
          <w:rFonts w:ascii="Arial" w:hAnsi="Arial" w:cs="Arial"/>
        </w:rPr>
        <w:t>(</w:t>
      </w:r>
      <w:r w:rsidR="002417B2" w:rsidRPr="00694F54">
        <w:rPr>
          <w:rFonts w:ascii="Arial" w:hAnsi="Arial" w:cs="Arial"/>
        </w:rPr>
        <w:t>https://nijz.si/nalezljive-bolezni/nalezljive-bolezni-od-a-do-z/trihineloza/</w:t>
      </w:r>
      <w:r w:rsidR="002417B2">
        <w:rPr>
          <w:rFonts w:ascii="Arial" w:hAnsi="Arial" w:cs="Arial"/>
        </w:rPr>
        <w:t xml:space="preserve"> </w:t>
      </w:r>
      <w:r w:rsidR="004772FB" w:rsidRPr="004772FB">
        <w:rPr>
          <w:rFonts w:ascii="Arial" w:hAnsi="Arial" w:cs="Arial"/>
        </w:rPr>
        <w:t>).</w:t>
      </w:r>
    </w:p>
    <w:p w14:paraId="77C8468D" w14:textId="77777777" w:rsidR="00104617" w:rsidRPr="004772FB" w:rsidRDefault="00104617" w:rsidP="00C17D1C">
      <w:pPr>
        <w:spacing w:before="0" w:afterLines="32" w:after="76" w:line="240" w:lineRule="auto"/>
        <w:rPr>
          <w:rFonts w:ascii="Arial" w:hAnsi="Arial" w:cs="Arial"/>
        </w:rPr>
      </w:pPr>
    </w:p>
    <w:p w14:paraId="398ABB3E" w14:textId="77777777" w:rsidR="006D2CA8" w:rsidRPr="00104617" w:rsidRDefault="006D2CA8" w:rsidP="00C17D1C">
      <w:pPr>
        <w:pStyle w:val="Naslov2"/>
        <w:spacing w:before="0" w:line="240" w:lineRule="auto"/>
        <w:rPr>
          <w:rFonts w:ascii="Arial" w:hAnsi="Arial" w:cs="Arial"/>
          <w:sz w:val="22"/>
          <w:szCs w:val="22"/>
        </w:rPr>
      </w:pPr>
      <w:bookmarkStart w:id="128" w:name="_Toc436297016"/>
      <w:bookmarkStart w:id="129" w:name="_Toc24377861"/>
      <w:bookmarkStart w:id="130" w:name="_Toc224300870"/>
      <w:r w:rsidRPr="00104617">
        <w:rPr>
          <w:rFonts w:ascii="Arial" w:hAnsi="Arial" w:cs="Arial"/>
          <w:sz w:val="22"/>
          <w:szCs w:val="22"/>
        </w:rPr>
        <w:t>Trihineloza pri ljudeh</w:t>
      </w:r>
      <w:bookmarkEnd w:id="128"/>
      <w:bookmarkEnd w:id="129"/>
      <w:bookmarkEnd w:id="130"/>
    </w:p>
    <w:p w14:paraId="1A3E0D85" w14:textId="77777777" w:rsidR="006D2CA8" w:rsidRPr="004772FB" w:rsidRDefault="006D2CA8" w:rsidP="00C17D1C">
      <w:pPr>
        <w:spacing w:before="0" w:afterLines="32" w:after="76" w:line="240" w:lineRule="auto"/>
        <w:rPr>
          <w:rFonts w:ascii="Arial" w:hAnsi="Arial" w:cs="Arial"/>
        </w:rPr>
      </w:pPr>
    </w:p>
    <w:p w14:paraId="40E79EBD" w14:textId="77777777" w:rsidR="005A1C2F" w:rsidRPr="004772FB" w:rsidRDefault="005A1C2F" w:rsidP="005A1C2F">
      <w:pPr>
        <w:spacing w:before="0" w:afterLines="32" w:after="76" w:line="240" w:lineRule="auto"/>
        <w:rPr>
          <w:rFonts w:ascii="Arial" w:hAnsi="Arial" w:cs="Arial"/>
        </w:rPr>
      </w:pPr>
      <w:r w:rsidRPr="004772FB">
        <w:rPr>
          <w:rFonts w:ascii="Arial" w:hAnsi="Arial" w:cs="Arial"/>
        </w:rPr>
        <w:t>Trihineloza je v Sloveniji med zelo redko prijavljenimi nalezljivimi boleznimi. Od leta 1990 do leta 2013 je bilo letno zabeleženih od 0 do 7 primerov trihineloze pri ljudeh. Od leta 2014 do 202</w:t>
      </w:r>
      <w:r>
        <w:rPr>
          <w:rFonts w:ascii="Arial" w:hAnsi="Arial" w:cs="Arial"/>
        </w:rPr>
        <w:t>4</w:t>
      </w:r>
      <w:r w:rsidRPr="004772FB">
        <w:rPr>
          <w:rFonts w:ascii="Arial" w:hAnsi="Arial" w:cs="Arial"/>
        </w:rPr>
        <w:t xml:space="preserve"> ni bilo prijav. </w:t>
      </w:r>
    </w:p>
    <w:p w14:paraId="10C199FF" w14:textId="77777777" w:rsidR="005A1C2F" w:rsidRPr="004772FB" w:rsidRDefault="005A1C2F" w:rsidP="005A1C2F">
      <w:pPr>
        <w:pStyle w:val="HTML-oblikovano"/>
        <w:spacing w:before="0"/>
        <w:rPr>
          <w:rFonts w:ascii="Arial" w:hAnsi="Arial" w:cs="Arial"/>
          <w:sz w:val="20"/>
          <w:szCs w:val="20"/>
          <w:u w:val="single"/>
        </w:rPr>
      </w:pPr>
    </w:p>
    <w:p w14:paraId="6E3D7D3D" w14:textId="3BB95038" w:rsidR="005A1C2F" w:rsidRDefault="005A1C2F" w:rsidP="005A1C2F">
      <w:pPr>
        <w:pStyle w:val="HTML-oblikovano"/>
        <w:spacing w:before="0"/>
        <w:rPr>
          <w:rFonts w:ascii="Arial" w:hAnsi="Arial" w:cs="Arial"/>
          <w:sz w:val="20"/>
          <w:szCs w:val="20"/>
        </w:rPr>
      </w:pPr>
      <w:r w:rsidRPr="004772FB">
        <w:rPr>
          <w:rFonts w:ascii="Arial" w:hAnsi="Arial" w:cs="Arial"/>
          <w:sz w:val="20"/>
          <w:szCs w:val="20"/>
          <w:u w:val="single"/>
        </w:rPr>
        <w:t xml:space="preserve">Preglednica z grafom </w:t>
      </w:r>
      <w:r w:rsidR="006061BA">
        <w:rPr>
          <w:rFonts w:ascii="Arial" w:hAnsi="Arial" w:cs="Arial"/>
          <w:sz w:val="20"/>
          <w:szCs w:val="20"/>
          <w:u w:val="single"/>
        </w:rPr>
        <w:t xml:space="preserve">št. </w:t>
      </w:r>
      <w:r>
        <w:rPr>
          <w:rFonts w:ascii="Arial" w:hAnsi="Arial" w:cs="Arial"/>
          <w:sz w:val="20"/>
          <w:szCs w:val="20"/>
          <w:u w:val="single"/>
        </w:rPr>
        <w:t>19</w:t>
      </w:r>
      <w:r w:rsidRPr="004772FB">
        <w:rPr>
          <w:rFonts w:ascii="Arial" w:hAnsi="Arial" w:cs="Arial"/>
          <w:sz w:val="20"/>
          <w:szCs w:val="20"/>
        </w:rPr>
        <w:t>: Število prijavljenih primerov trihineloze pri ljudeh v obdobju 20</w:t>
      </w:r>
      <w:r>
        <w:rPr>
          <w:rFonts w:ascii="Arial" w:hAnsi="Arial" w:cs="Arial"/>
          <w:sz w:val="20"/>
          <w:szCs w:val="20"/>
        </w:rPr>
        <w:t>20</w:t>
      </w:r>
      <w:r w:rsidRPr="004772FB">
        <w:rPr>
          <w:rFonts w:ascii="Arial" w:hAnsi="Arial" w:cs="Arial"/>
          <w:sz w:val="20"/>
          <w:szCs w:val="20"/>
        </w:rPr>
        <w:t>–202</w:t>
      </w:r>
      <w:r>
        <w:rPr>
          <w:rFonts w:ascii="Arial" w:hAnsi="Arial" w:cs="Arial"/>
          <w:sz w:val="20"/>
          <w:szCs w:val="20"/>
        </w:rPr>
        <w:t>4</w:t>
      </w:r>
    </w:p>
    <w:p w14:paraId="6DAAC9D0" w14:textId="77777777" w:rsidR="004772FB" w:rsidRDefault="004772FB" w:rsidP="006D2CA8">
      <w:pPr>
        <w:pStyle w:val="HTML-oblikovano"/>
        <w:spacing w:before="0"/>
        <w:jc w:val="both"/>
        <w:rPr>
          <w:rFonts w:ascii="Arial" w:hAnsi="Arial" w:cs="Arial"/>
          <w:sz w:val="20"/>
          <w:szCs w:val="20"/>
        </w:rPr>
      </w:pPr>
    </w:p>
    <w:tbl>
      <w:tblPr>
        <w:tblStyle w:val="Tabelamrea1"/>
        <w:tblW w:w="9006" w:type="dxa"/>
        <w:tblLayout w:type="fixed"/>
        <w:tblLook w:val="04A0" w:firstRow="1" w:lastRow="0" w:firstColumn="1" w:lastColumn="0" w:noHBand="0" w:noVBand="1"/>
        <w:tblCaption w:val="Število prijavljenih primerov trihineloze pri ljudeh od 2000 do 2021"/>
      </w:tblPr>
      <w:tblGrid>
        <w:gridCol w:w="2433"/>
        <w:gridCol w:w="1313"/>
        <w:gridCol w:w="1313"/>
        <w:gridCol w:w="1313"/>
        <w:gridCol w:w="1317"/>
        <w:gridCol w:w="1317"/>
      </w:tblGrid>
      <w:tr w:rsidR="005A1C2F" w:rsidRPr="004772FB" w14:paraId="2B59E0F7" w14:textId="77777777" w:rsidTr="0023298A">
        <w:trPr>
          <w:trHeight w:val="150"/>
          <w:tblHeader/>
        </w:trPr>
        <w:tc>
          <w:tcPr>
            <w:tcW w:w="2433" w:type="dxa"/>
            <w:shd w:val="clear" w:color="auto" w:fill="F2F2F2" w:themeFill="background1" w:themeFillShade="F2"/>
          </w:tcPr>
          <w:p w14:paraId="1B003F44" w14:textId="77777777" w:rsidR="005A1C2F" w:rsidRPr="004772FB" w:rsidRDefault="005A1C2F" w:rsidP="005A1C2F">
            <w:pPr>
              <w:pStyle w:val="Vsebinatabele"/>
              <w:spacing w:before="0" w:after="60"/>
              <w:rPr>
                <w:rFonts w:ascii="Arial" w:hAnsi="Arial" w:cs="Arial"/>
                <w:sz w:val="16"/>
                <w:szCs w:val="16"/>
              </w:rPr>
            </w:pPr>
            <w:r w:rsidRPr="004772FB">
              <w:rPr>
                <w:rFonts w:ascii="Arial" w:hAnsi="Arial" w:cs="Arial"/>
                <w:sz w:val="16"/>
                <w:szCs w:val="16"/>
              </w:rPr>
              <w:t>Leto</w:t>
            </w:r>
          </w:p>
        </w:tc>
        <w:tc>
          <w:tcPr>
            <w:tcW w:w="1313" w:type="dxa"/>
            <w:shd w:val="clear" w:color="auto" w:fill="F2F2F2" w:themeFill="background1" w:themeFillShade="F2"/>
            <w:vAlign w:val="center"/>
          </w:tcPr>
          <w:p w14:paraId="136D71CC" w14:textId="4E06D44B" w:rsidR="005A1C2F" w:rsidRPr="004772FB" w:rsidRDefault="005A1C2F" w:rsidP="005A1C2F">
            <w:pPr>
              <w:pStyle w:val="Vsebinatabele"/>
              <w:spacing w:before="0" w:after="60"/>
              <w:jc w:val="right"/>
              <w:rPr>
                <w:rFonts w:ascii="Arial" w:hAnsi="Arial" w:cs="Arial"/>
                <w:sz w:val="16"/>
                <w:szCs w:val="16"/>
              </w:rPr>
            </w:pPr>
            <w:r w:rsidRPr="004772FB">
              <w:rPr>
                <w:rFonts w:ascii="Arial" w:hAnsi="Arial" w:cs="Arial"/>
                <w:sz w:val="16"/>
                <w:szCs w:val="16"/>
              </w:rPr>
              <w:t>2020</w:t>
            </w:r>
          </w:p>
        </w:tc>
        <w:tc>
          <w:tcPr>
            <w:tcW w:w="1313" w:type="dxa"/>
            <w:shd w:val="clear" w:color="auto" w:fill="F2F2F2" w:themeFill="background1" w:themeFillShade="F2"/>
            <w:vAlign w:val="center"/>
          </w:tcPr>
          <w:p w14:paraId="68B348EB" w14:textId="7F34F702" w:rsidR="005A1C2F" w:rsidRPr="004772FB" w:rsidRDefault="005A1C2F" w:rsidP="005A1C2F">
            <w:pPr>
              <w:pStyle w:val="Vsebinatabele"/>
              <w:spacing w:before="0" w:after="60"/>
              <w:jc w:val="right"/>
              <w:rPr>
                <w:rFonts w:ascii="Arial" w:hAnsi="Arial" w:cs="Arial"/>
                <w:sz w:val="16"/>
                <w:szCs w:val="16"/>
              </w:rPr>
            </w:pPr>
            <w:r w:rsidRPr="004772FB">
              <w:rPr>
                <w:rFonts w:ascii="Arial" w:hAnsi="Arial" w:cs="Arial"/>
                <w:sz w:val="16"/>
                <w:szCs w:val="16"/>
              </w:rPr>
              <w:t>2021</w:t>
            </w:r>
          </w:p>
        </w:tc>
        <w:tc>
          <w:tcPr>
            <w:tcW w:w="1313" w:type="dxa"/>
            <w:shd w:val="clear" w:color="auto" w:fill="F2F2F2" w:themeFill="background1" w:themeFillShade="F2"/>
            <w:vAlign w:val="center"/>
          </w:tcPr>
          <w:p w14:paraId="6C7A3F0C" w14:textId="29DCA2A0" w:rsidR="005A1C2F" w:rsidRPr="004772FB" w:rsidRDefault="005A1C2F" w:rsidP="005A1C2F">
            <w:pPr>
              <w:pStyle w:val="Vsebinatabele"/>
              <w:spacing w:before="0" w:after="60"/>
              <w:jc w:val="right"/>
              <w:rPr>
                <w:rFonts w:ascii="Arial" w:hAnsi="Arial" w:cs="Arial"/>
                <w:sz w:val="16"/>
                <w:szCs w:val="16"/>
              </w:rPr>
            </w:pPr>
            <w:r>
              <w:rPr>
                <w:rFonts w:ascii="Arial" w:hAnsi="Arial" w:cs="Arial"/>
                <w:sz w:val="16"/>
                <w:szCs w:val="16"/>
              </w:rPr>
              <w:t>2022</w:t>
            </w:r>
          </w:p>
        </w:tc>
        <w:tc>
          <w:tcPr>
            <w:tcW w:w="1317" w:type="dxa"/>
            <w:shd w:val="clear" w:color="auto" w:fill="F2F2F2" w:themeFill="background1" w:themeFillShade="F2"/>
            <w:vAlign w:val="center"/>
          </w:tcPr>
          <w:p w14:paraId="28D19ACF" w14:textId="0E665228" w:rsidR="005A1C2F" w:rsidRPr="004772FB" w:rsidRDefault="005A1C2F" w:rsidP="005A1C2F">
            <w:pPr>
              <w:pStyle w:val="Vsebinatabele"/>
              <w:spacing w:before="0" w:after="60"/>
              <w:jc w:val="right"/>
              <w:rPr>
                <w:rFonts w:ascii="Arial" w:hAnsi="Arial" w:cs="Arial"/>
                <w:sz w:val="16"/>
                <w:szCs w:val="16"/>
              </w:rPr>
            </w:pPr>
            <w:r>
              <w:rPr>
                <w:rFonts w:ascii="Arial" w:hAnsi="Arial" w:cs="Arial"/>
                <w:sz w:val="16"/>
                <w:szCs w:val="16"/>
              </w:rPr>
              <w:t>2023</w:t>
            </w:r>
          </w:p>
        </w:tc>
        <w:tc>
          <w:tcPr>
            <w:tcW w:w="1317" w:type="dxa"/>
            <w:shd w:val="clear" w:color="auto" w:fill="F2F2F2" w:themeFill="background1" w:themeFillShade="F2"/>
            <w:vAlign w:val="center"/>
          </w:tcPr>
          <w:p w14:paraId="0C2CBCF6" w14:textId="3DD566D9" w:rsidR="005A1C2F" w:rsidRPr="004772FB" w:rsidRDefault="005A1C2F" w:rsidP="005A1C2F">
            <w:pPr>
              <w:pStyle w:val="Vsebinatabele"/>
              <w:spacing w:before="0" w:after="60"/>
              <w:jc w:val="right"/>
              <w:rPr>
                <w:rFonts w:ascii="Arial" w:hAnsi="Arial" w:cs="Arial"/>
                <w:sz w:val="16"/>
                <w:szCs w:val="16"/>
              </w:rPr>
            </w:pPr>
            <w:r>
              <w:rPr>
                <w:rFonts w:ascii="Arial" w:hAnsi="Arial" w:cs="Arial"/>
                <w:sz w:val="16"/>
                <w:szCs w:val="16"/>
              </w:rPr>
              <w:t>2024</w:t>
            </w:r>
          </w:p>
        </w:tc>
      </w:tr>
      <w:tr w:rsidR="005A1C2F" w:rsidRPr="004772FB" w14:paraId="16060393" w14:textId="77777777" w:rsidTr="006E7128">
        <w:trPr>
          <w:trHeight w:val="305"/>
        </w:trPr>
        <w:tc>
          <w:tcPr>
            <w:tcW w:w="2433" w:type="dxa"/>
          </w:tcPr>
          <w:p w14:paraId="32183507" w14:textId="77777777" w:rsidR="005A1C2F" w:rsidRPr="004772FB" w:rsidRDefault="005A1C2F" w:rsidP="005A1C2F">
            <w:pPr>
              <w:pStyle w:val="Vsebinatabele"/>
              <w:spacing w:before="60" w:after="60" w:line="276" w:lineRule="auto"/>
              <w:rPr>
                <w:rFonts w:ascii="Arial" w:hAnsi="Arial" w:cs="Arial"/>
                <w:sz w:val="16"/>
                <w:szCs w:val="16"/>
              </w:rPr>
            </w:pPr>
            <w:r w:rsidRPr="004772FB">
              <w:rPr>
                <w:rFonts w:ascii="Arial" w:hAnsi="Arial" w:cs="Arial"/>
                <w:sz w:val="16"/>
                <w:szCs w:val="16"/>
              </w:rPr>
              <w:t>Št.</w:t>
            </w:r>
            <w:r>
              <w:rPr>
                <w:rFonts w:ascii="Arial" w:hAnsi="Arial" w:cs="Arial"/>
                <w:sz w:val="16"/>
                <w:szCs w:val="16"/>
              </w:rPr>
              <w:t xml:space="preserve"> </w:t>
            </w:r>
            <w:r w:rsidRPr="004772FB">
              <w:rPr>
                <w:rFonts w:ascii="Arial" w:hAnsi="Arial" w:cs="Arial"/>
                <w:sz w:val="16"/>
                <w:szCs w:val="16"/>
              </w:rPr>
              <w:t>prijav</w:t>
            </w:r>
          </w:p>
        </w:tc>
        <w:tc>
          <w:tcPr>
            <w:tcW w:w="1313" w:type="dxa"/>
          </w:tcPr>
          <w:p w14:paraId="6A6FC52D" w14:textId="3EBC838B" w:rsidR="005A1C2F" w:rsidRPr="004772FB" w:rsidRDefault="005A1C2F" w:rsidP="005A1C2F">
            <w:pPr>
              <w:pStyle w:val="Vsebinatabele"/>
              <w:spacing w:before="60" w:after="60" w:line="276" w:lineRule="auto"/>
              <w:jc w:val="right"/>
              <w:rPr>
                <w:rFonts w:ascii="Arial" w:hAnsi="Arial" w:cs="Arial"/>
                <w:sz w:val="16"/>
                <w:szCs w:val="16"/>
              </w:rPr>
            </w:pPr>
            <w:r w:rsidRPr="004772FB">
              <w:rPr>
                <w:rFonts w:ascii="Arial" w:hAnsi="Arial" w:cs="Arial"/>
                <w:sz w:val="16"/>
                <w:szCs w:val="16"/>
              </w:rPr>
              <w:t>0</w:t>
            </w:r>
          </w:p>
        </w:tc>
        <w:tc>
          <w:tcPr>
            <w:tcW w:w="1313" w:type="dxa"/>
          </w:tcPr>
          <w:p w14:paraId="5CEC4150" w14:textId="2395D263" w:rsidR="005A1C2F" w:rsidRPr="004772FB" w:rsidRDefault="005A1C2F" w:rsidP="005A1C2F">
            <w:pPr>
              <w:pStyle w:val="Vsebinatabele"/>
              <w:spacing w:before="60" w:after="60" w:line="276" w:lineRule="auto"/>
              <w:jc w:val="right"/>
              <w:rPr>
                <w:rFonts w:ascii="Arial" w:hAnsi="Arial" w:cs="Arial"/>
                <w:sz w:val="16"/>
                <w:szCs w:val="16"/>
              </w:rPr>
            </w:pPr>
            <w:r w:rsidRPr="004772FB">
              <w:rPr>
                <w:rFonts w:ascii="Arial" w:hAnsi="Arial" w:cs="Arial"/>
                <w:sz w:val="16"/>
                <w:szCs w:val="16"/>
              </w:rPr>
              <w:t>0</w:t>
            </w:r>
          </w:p>
        </w:tc>
        <w:tc>
          <w:tcPr>
            <w:tcW w:w="1313" w:type="dxa"/>
          </w:tcPr>
          <w:p w14:paraId="6E927E77" w14:textId="498A14E6" w:rsidR="005A1C2F" w:rsidRPr="004772FB" w:rsidRDefault="005A1C2F" w:rsidP="005A1C2F">
            <w:pPr>
              <w:pStyle w:val="Vsebinatabele"/>
              <w:spacing w:before="60" w:after="60" w:line="276" w:lineRule="auto"/>
              <w:jc w:val="right"/>
              <w:rPr>
                <w:rFonts w:ascii="Arial" w:hAnsi="Arial" w:cs="Arial"/>
                <w:sz w:val="16"/>
                <w:szCs w:val="16"/>
              </w:rPr>
            </w:pPr>
            <w:r w:rsidRPr="004772FB">
              <w:rPr>
                <w:rFonts w:ascii="Arial" w:hAnsi="Arial" w:cs="Arial"/>
                <w:sz w:val="16"/>
                <w:szCs w:val="16"/>
              </w:rPr>
              <w:t>0</w:t>
            </w:r>
          </w:p>
        </w:tc>
        <w:tc>
          <w:tcPr>
            <w:tcW w:w="1317" w:type="dxa"/>
          </w:tcPr>
          <w:p w14:paraId="050A845C" w14:textId="1A2FC47F" w:rsidR="005A1C2F" w:rsidRPr="004772FB" w:rsidRDefault="005A1C2F" w:rsidP="005A1C2F">
            <w:pPr>
              <w:pStyle w:val="Vsebinatabele"/>
              <w:spacing w:before="60" w:after="60" w:line="276" w:lineRule="auto"/>
              <w:jc w:val="right"/>
              <w:rPr>
                <w:rFonts w:ascii="Arial" w:hAnsi="Arial" w:cs="Arial"/>
                <w:sz w:val="16"/>
                <w:szCs w:val="16"/>
              </w:rPr>
            </w:pPr>
            <w:r>
              <w:rPr>
                <w:rFonts w:ascii="Arial" w:hAnsi="Arial" w:cs="Arial"/>
                <w:sz w:val="16"/>
                <w:szCs w:val="16"/>
              </w:rPr>
              <w:t>0</w:t>
            </w:r>
          </w:p>
        </w:tc>
        <w:tc>
          <w:tcPr>
            <w:tcW w:w="1317" w:type="dxa"/>
          </w:tcPr>
          <w:p w14:paraId="7F846AE6" w14:textId="77777777" w:rsidR="005A1C2F" w:rsidRPr="004772FB" w:rsidRDefault="005A1C2F" w:rsidP="005A1C2F">
            <w:pPr>
              <w:pStyle w:val="Vsebinatabele"/>
              <w:spacing w:before="60" w:after="60" w:line="276" w:lineRule="auto"/>
              <w:jc w:val="right"/>
              <w:rPr>
                <w:rFonts w:ascii="Arial" w:hAnsi="Arial" w:cs="Arial"/>
                <w:sz w:val="16"/>
                <w:szCs w:val="16"/>
              </w:rPr>
            </w:pPr>
            <w:r>
              <w:rPr>
                <w:rFonts w:ascii="Arial" w:hAnsi="Arial" w:cs="Arial"/>
                <w:sz w:val="16"/>
                <w:szCs w:val="16"/>
              </w:rPr>
              <w:t>0</w:t>
            </w:r>
          </w:p>
        </w:tc>
      </w:tr>
    </w:tbl>
    <w:p w14:paraId="261FFF55" w14:textId="77777777" w:rsidR="00104617" w:rsidRPr="00E53506" w:rsidRDefault="00104617" w:rsidP="006D2CA8">
      <w:pPr>
        <w:spacing w:afterLines="32" w:after="76"/>
        <w:rPr>
          <w:rFonts w:cs="Arial"/>
          <w:sz w:val="22"/>
          <w:szCs w:val="22"/>
        </w:rPr>
      </w:pPr>
    </w:p>
    <w:p w14:paraId="31905475" w14:textId="77777777" w:rsidR="006D2CA8" w:rsidRPr="004772FB" w:rsidRDefault="006D2CA8" w:rsidP="006D2CA8">
      <w:pPr>
        <w:pStyle w:val="Naslov2"/>
        <w:rPr>
          <w:rFonts w:ascii="Arial" w:hAnsi="Arial" w:cs="Arial"/>
          <w:sz w:val="22"/>
          <w:szCs w:val="22"/>
        </w:rPr>
      </w:pPr>
      <w:bookmarkStart w:id="131" w:name="_Toc436297017"/>
      <w:bookmarkStart w:id="132" w:name="_Toc24377862"/>
      <w:bookmarkStart w:id="133" w:name="_Toc224300871"/>
      <w:r w:rsidRPr="004772FB">
        <w:rPr>
          <w:rFonts w:ascii="Arial" w:hAnsi="Arial" w:cs="Arial"/>
          <w:sz w:val="22"/>
          <w:szCs w:val="22"/>
        </w:rPr>
        <w:t>Trihineloza pri živalih</w:t>
      </w:r>
      <w:bookmarkEnd w:id="131"/>
      <w:bookmarkEnd w:id="132"/>
      <w:bookmarkEnd w:id="133"/>
    </w:p>
    <w:p w14:paraId="0904CA79" w14:textId="77777777" w:rsidR="006D2CA8" w:rsidRPr="004772FB" w:rsidRDefault="006D2CA8" w:rsidP="006D2CA8">
      <w:pPr>
        <w:spacing w:before="0" w:afterLines="32" w:after="76" w:line="240" w:lineRule="auto"/>
        <w:jc w:val="both"/>
        <w:rPr>
          <w:rFonts w:ascii="Arial" w:hAnsi="Arial" w:cs="Arial"/>
        </w:rPr>
      </w:pPr>
    </w:p>
    <w:p w14:paraId="53B84928" w14:textId="284BEC74" w:rsidR="00E748BD" w:rsidRPr="004772FB" w:rsidRDefault="00E748BD" w:rsidP="00E748BD">
      <w:pPr>
        <w:spacing w:before="0" w:afterLines="32" w:after="76" w:line="240" w:lineRule="auto"/>
        <w:rPr>
          <w:rFonts w:ascii="Arial" w:hAnsi="Arial" w:cs="Arial"/>
        </w:rPr>
      </w:pPr>
      <w:r>
        <w:rPr>
          <w:rFonts w:ascii="Arial" w:hAnsi="Arial" w:cs="Arial"/>
        </w:rPr>
        <w:t>R</w:t>
      </w:r>
      <w:r w:rsidRPr="004772FB">
        <w:rPr>
          <w:rFonts w:ascii="Arial" w:hAnsi="Arial" w:cs="Arial"/>
        </w:rPr>
        <w:t xml:space="preserve">azvojna oblika </w:t>
      </w:r>
      <w:r>
        <w:rPr>
          <w:rFonts w:ascii="Arial" w:hAnsi="Arial" w:cs="Arial"/>
        </w:rPr>
        <w:t>trihinele se ugotavlja</w:t>
      </w:r>
      <w:r w:rsidRPr="004772FB">
        <w:rPr>
          <w:rFonts w:ascii="Arial" w:hAnsi="Arial" w:cs="Arial"/>
        </w:rPr>
        <w:t xml:space="preserve"> v okviru obveznega </w:t>
      </w:r>
      <w:r w:rsidRPr="004772FB">
        <w:rPr>
          <w:rFonts w:ascii="Arial" w:hAnsi="Arial" w:cs="Arial"/>
          <w:i/>
        </w:rPr>
        <w:t>post mortem</w:t>
      </w:r>
      <w:r w:rsidRPr="004772FB">
        <w:rPr>
          <w:rFonts w:ascii="Arial" w:hAnsi="Arial" w:cs="Arial"/>
        </w:rPr>
        <w:t xml:space="preserve"> pregleda </w:t>
      </w:r>
      <w:r>
        <w:rPr>
          <w:rFonts w:ascii="Arial" w:hAnsi="Arial" w:cs="Arial"/>
        </w:rPr>
        <w:t xml:space="preserve">dovzetnih živalskih vrst (rejnih </w:t>
      </w:r>
      <w:r w:rsidRPr="004772FB">
        <w:rPr>
          <w:rFonts w:ascii="Arial" w:hAnsi="Arial" w:cs="Arial"/>
        </w:rPr>
        <w:t>živali</w:t>
      </w:r>
      <w:r w:rsidR="007E4ADF">
        <w:rPr>
          <w:rFonts w:ascii="Arial" w:hAnsi="Arial" w:cs="Arial"/>
        </w:rPr>
        <w:t xml:space="preserve">, </w:t>
      </w:r>
      <w:r w:rsidRPr="004772FB">
        <w:rPr>
          <w:rFonts w:ascii="Arial" w:hAnsi="Arial" w:cs="Arial"/>
        </w:rPr>
        <w:t>uplenjene divjadi</w:t>
      </w:r>
      <w:r w:rsidR="007E4ADF">
        <w:rPr>
          <w:rFonts w:ascii="Arial" w:hAnsi="Arial" w:cs="Arial"/>
        </w:rPr>
        <w:t xml:space="preserve"> in medvedih</w:t>
      </w:r>
      <w:r>
        <w:rPr>
          <w:rFonts w:ascii="Arial" w:hAnsi="Arial" w:cs="Arial"/>
        </w:rPr>
        <w:t>), katerih meso je namenjeno za dajanje na trg ter spremljanja pojavnosti trihinele pri nekaterih divjih uplenjenih živalih</w:t>
      </w:r>
      <w:r w:rsidRPr="004772FB">
        <w:rPr>
          <w:rFonts w:ascii="Arial" w:hAnsi="Arial" w:cs="Arial"/>
        </w:rPr>
        <w:t xml:space="preserve">. </w:t>
      </w:r>
    </w:p>
    <w:p w14:paraId="667C6F4D" w14:textId="77777777" w:rsidR="00E748BD" w:rsidRDefault="00E748BD" w:rsidP="00592A3D">
      <w:pPr>
        <w:spacing w:before="0" w:after="0" w:line="240" w:lineRule="auto"/>
        <w:rPr>
          <w:rFonts w:ascii="Arial" w:hAnsi="Arial" w:cs="Arial"/>
        </w:rPr>
      </w:pPr>
    </w:p>
    <w:p w14:paraId="76AFC50A" w14:textId="3FD7F94F" w:rsidR="00592A3D" w:rsidRDefault="00E748BD" w:rsidP="00592A3D">
      <w:pPr>
        <w:spacing w:before="0" w:after="0" w:line="240" w:lineRule="auto"/>
        <w:rPr>
          <w:rFonts w:ascii="Arial" w:hAnsi="Arial" w:cs="Arial"/>
        </w:rPr>
      </w:pPr>
      <w:r>
        <w:rPr>
          <w:rFonts w:ascii="Arial" w:hAnsi="Arial" w:cs="Arial"/>
        </w:rPr>
        <w:t xml:space="preserve">Uradni nadzor se </w:t>
      </w:r>
      <w:r w:rsidR="007E4ADF">
        <w:rPr>
          <w:rFonts w:ascii="Arial" w:hAnsi="Arial" w:cs="Arial"/>
        </w:rPr>
        <w:t xml:space="preserve">je </w:t>
      </w:r>
      <w:r>
        <w:rPr>
          <w:rFonts w:ascii="Arial" w:hAnsi="Arial" w:cs="Arial"/>
        </w:rPr>
        <w:t>izvaja</w:t>
      </w:r>
      <w:r w:rsidR="007E4ADF">
        <w:rPr>
          <w:rFonts w:ascii="Arial" w:hAnsi="Arial" w:cs="Arial"/>
        </w:rPr>
        <w:t>l</w:t>
      </w:r>
      <w:r>
        <w:rPr>
          <w:rFonts w:ascii="Arial" w:hAnsi="Arial" w:cs="Arial"/>
        </w:rPr>
        <w:t xml:space="preserve"> na podlagi </w:t>
      </w:r>
      <w:r w:rsidR="00592A3D" w:rsidRPr="748E9D2F">
        <w:rPr>
          <w:rFonts w:ascii="Arial" w:hAnsi="Arial" w:cs="Arial"/>
        </w:rPr>
        <w:t>Izvedben</w:t>
      </w:r>
      <w:r>
        <w:rPr>
          <w:rFonts w:ascii="Arial" w:hAnsi="Arial" w:cs="Arial"/>
        </w:rPr>
        <w:t>e</w:t>
      </w:r>
      <w:r w:rsidR="00592A3D" w:rsidRPr="748E9D2F">
        <w:rPr>
          <w:rFonts w:ascii="Arial" w:hAnsi="Arial" w:cs="Arial"/>
        </w:rPr>
        <w:t xml:space="preserve"> </w:t>
      </w:r>
      <w:r>
        <w:rPr>
          <w:rFonts w:ascii="Arial" w:hAnsi="Arial" w:cs="Arial"/>
        </w:rPr>
        <w:t>U</w:t>
      </w:r>
      <w:r w:rsidR="00592A3D" w:rsidRPr="748E9D2F">
        <w:rPr>
          <w:rFonts w:ascii="Arial" w:hAnsi="Arial" w:cs="Arial"/>
        </w:rPr>
        <w:t>redb</w:t>
      </w:r>
      <w:r>
        <w:rPr>
          <w:rFonts w:ascii="Arial" w:hAnsi="Arial" w:cs="Arial"/>
        </w:rPr>
        <w:t>e</w:t>
      </w:r>
      <w:r w:rsidR="00592A3D" w:rsidRPr="748E9D2F">
        <w:rPr>
          <w:rFonts w:ascii="Arial" w:hAnsi="Arial" w:cs="Arial"/>
        </w:rPr>
        <w:t xml:space="preserve"> (EU) št. 2019/627</w:t>
      </w:r>
      <w:r w:rsidR="006C41EA" w:rsidRPr="748E9D2F">
        <w:rPr>
          <w:rFonts w:ascii="Arial" w:hAnsi="Arial" w:cs="Arial"/>
        </w:rPr>
        <w:t>, Izvedben</w:t>
      </w:r>
      <w:r>
        <w:rPr>
          <w:rFonts w:ascii="Arial" w:hAnsi="Arial" w:cs="Arial"/>
        </w:rPr>
        <w:t>e</w:t>
      </w:r>
      <w:r w:rsidR="006C41EA" w:rsidRPr="748E9D2F">
        <w:rPr>
          <w:rFonts w:ascii="Arial" w:hAnsi="Arial" w:cs="Arial"/>
        </w:rPr>
        <w:t xml:space="preserve"> Uredb</w:t>
      </w:r>
      <w:r>
        <w:rPr>
          <w:rFonts w:ascii="Arial" w:hAnsi="Arial" w:cs="Arial"/>
        </w:rPr>
        <w:t>e</w:t>
      </w:r>
      <w:r w:rsidR="006C41EA" w:rsidRPr="748E9D2F">
        <w:rPr>
          <w:rFonts w:ascii="Arial" w:hAnsi="Arial" w:cs="Arial"/>
        </w:rPr>
        <w:t xml:space="preserve"> (EU) 2015/1375</w:t>
      </w:r>
      <w:r>
        <w:rPr>
          <w:rFonts w:ascii="Arial" w:hAnsi="Arial" w:cs="Arial"/>
        </w:rPr>
        <w:t>,</w:t>
      </w:r>
      <w:r w:rsidR="00592A3D" w:rsidRPr="748E9D2F">
        <w:rPr>
          <w:rFonts w:ascii="Arial" w:hAnsi="Arial" w:cs="Arial"/>
        </w:rPr>
        <w:t xml:space="preserve"> Odredb</w:t>
      </w:r>
      <w:r>
        <w:rPr>
          <w:rFonts w:ascii="Arial" w:hAnsi="Arial" w:cs="Arial"/>
        </w:rPr>
        <w:t>e</w:t>
      </w:r>
      <w:r w:rsidR="00592A3D" w:rsidRPr="748E9D2F">
        <w:rPr>
          <w:rFonts w:ascii="Arial" w:hAnsi="Arial" w:cs="Arial"/>
        </w:rPr>
        <w:t xml:space="preserve"> o izvajanju sistematičnega spremljanja zdravstvenega stanja živali, programov izkoreninjenja bolezni živali ter cepljenj živali v letu 202</w:t>
      </w:r>
      <w:r w:rsidR="008B0965">
        <w:rPr>
          <w:rFonts w:ascii="Arial" w:hAnsi="Arial" w:cs="Arial"/>
        </w:rPr>
        <w:t>4</w:t>
      </w:r>
      <w:r w:rsidR="00592A3D" w:rsidRPr="748E9D2F">
        <w:rPr>
          <w:rFonts w:ascii="Arial" w:hAnsi="Arial" w:cs="Arial"/>
        </w:rPr>
        <w:t xml:space="preserve"> (</w:t>
      </w:r>
      <w:r w:rsidR="008B0965" w:rsidRPr="008B0965">
        <w:rPr>
          <w:rFonts w:ascii="Arial" w:hAnsi="Arial" w:cs="Arial"/>
        </w:rPr>
        <w:t>Uradni list RS, št. </w:t>
      </w:r>
      <w:hyperlink r:id="rId46" w:tgtFrame="_blank" w:tooltip="Odredba o izvajanju sistematičnega spremljanja zdravstvenega stanja živali, programov izkoreninjenja bolezni živali ter cepljenj živali v letu 2025" w:history="1">
        <w:r w:rsidR="008B0965" w:rsidRPr="008B0965">
          <w:rPr>
            <w:rStyle w:val="Hiperpovezava"/>
            <w:rFonts w:ascii="Arial" w:hAnsi="Arial" w:cs="Arial"/>
            <w:u w:val="none"/>
          </w:rPr>
          <w:t>108/24</w:t>
        </w:r>
      </w:hyperlink>
      <w:r w:rsidR="008B0965" w:rsidRPr="008B0965">
        <w:rPr>
          <w:rFonts w:ascii="Arial" w:hAnsi="Arial" w:cs="Arial"/>
        </w:rPr>
        <w:t> in </w:t>
      </w:r>
      <w:hyperlink r:id="rId47" w:tgtFrame="_blank" w:tooltip="Odredba o spremembi Odredbe o izvajanju sistematičnega spremljanja zdravstvenega stanja živali, programov izkoreninjenja bolezni živali ter cepljenj živali v letu 2025" w:history="1">
        <w:r w:rsidR="008B0965" w:rsidRPr="008B0965">
          <w:rPr>
            <w:rStyle w:val="Hiperpovezava"/>
            <w:rFonts w:ascii="Arial" w:hAnsi="Arial" w:cs="Arial"/>
            <w:u w:val="none"/>
          </w:rPr>
          <w:t>47/25</w:t>
        </w:r>
      </w:hyperlink>
      <w:r w:rsidR="00592A3D" w:rsidRPr="748E9D2F">
        <w:rPr>
          <w:rFonts w:ascii="Arial" w:hAnsi="Arial" w:cs="Arial"/>
        </w:rPr>
        <w:t>)</w:t>
      </w:r>
      <w:r>
        <w:rPr>
          <w:rFonts w:ascii="Arial" w:hAnsi="Arial" w:cs="Arial"/>
        </w:rPr>
        <w:t xml:space="preserve">, </w:t>
      </w:r>
      <w:r w:rsidR="007E74F4" w:rsidRPr="748E9D2F">
        <w:rPr>
          <w:rFonts w:ascii="Arial" w:hAnsi="Arial" w:cs="Arial"/>
        </w:rPr>
        <w:t>Pravilnik</w:t>
      </w:r>
      <w:r>
        <w:rPr>
          <w:rFonts w:ascii="Arial" w:hAnsi="Arial" w:cs="Arial"/>
        </w:rPr>
        <w:t>a</w:t>
      </w:r>
      <w:r w:rsidR="007E74F4" w:rsidRPr="748E9D2F">
        <w:rPr>
          <w:rFonts w:ascii="Arial" w:hAnsi="Arial" w:cs="Arial"/>
        </w:rPr>
        <w:t xml:space="preserve"> o določitvi majhnih količin živil, pogojih za njihovo pridelavo ter o določitvi nekaterih odstopanj za obrate na področju živil živalskega izvora (Uradni list RS, št. 96/14).</w:t>
      </w:r>
    </w:p>
    <w:p w14:paraId="407DF9E5" w14:textId="77777777" w:rsidR="006C41EA" w:rsidRDefault="006C41EA" w:rsidP="00104617">
      <w:pPr>
        <w:spacing w:before="0" w:afterLines="32" w:after="76" w:line="240" w:lineRule="auto"/>
        <w:rPr>
          <w:rFonts w:ascii="Arial" w:hAnsi="Arial" w:cs="Arial"/>
        </w:rPr>
      </w:pPr>
    </w:p>
    <w:p w14:paraId="205802A4" w14:textId="77777777" w:rsidR="0093282B" w:rsidRDefault="0093282B" w:rsidP="00104617">
      <w:pPr>
        <w:spacing w:before="0" w:afterLines="32" w:after="76" w:line="240" w:lineRule="auto"/>
        <w:rPr>
          <w:rFonts w:ascii="Arial" w:hAnsi="Arial" w:cs="Arial"/>
        </w:rPr>
      </w:pPr>
    </w:p>
    <w:p w14:paraId="1AC52E63" w14:textId="77777777" w:rsidR="00C0650B" w:rsidRDefault="0093282B" w:rsidP="00C0650B">
      <w:pPr>
        <w:spacing w:before="0" w:afterLines="32" w:after="76" w:line="240" w:lineRule="auto"/>
        <w:rPr>
          <w:rFonts w:ascii="Arial" w:eastAsia="MS Mincho" w:hAnsi="Arial" w:cs="Arial"/>
        </w:rPr>
      </w:pPr>
      <w:r w:rsidRPr="4778648B">
        <w:rPr>
          <w:rFonts w:ascii="Arial" w:eastAsia="MS Mincho" w:hAnsi="Arial" w:cs="Arial"/>
        </w:rPr>
        <w:lastRenderedPageBreak/>
        <w:t>V letu 2024 smo v okviru letne odredbe pri lisicah in drugih potencialnih gostiteljih (šakal, volk, ris, jazbec) spremljali prisotnost trihinel</w:t>
      </w:r>
      <w:r w:rsidRPr="4778648B">
        <w:rPr>
          <w:rFonts w:ascii="Arial" w:eastAsia="MS Mincho" w:hAnsi="Arial" w:cs="Arial"/>
          <w:i/>
          <w:iCs/>
        </w:rPr>
        <w:t xml:space="preserve">. </w:t>
      </w:r>
      <w:r w:rsidRPr="4778648B">
        <w:rPr>
          <w:rFonts w:ascii="Arial" w:eastAsia="MS Mincho" w:hAnsi="Arial" w:cs="Arial"/>
        </w:rPr>
        <w:t>V ta namen so lovci lovišč s posebnim namenom oddali uplenjene lisice in druge potencialne gostitelje na veterinarske organizacije, ki so jih skupaj s spremnim obrazcem oddale VHS. Vzorce je odvzel NVI.</w:t>
      </w:r>
      <w:r w:rsidR="00C0650B">
        <w:rPr>
          <w:rFonts w:ascii="Arial" w:eastAsia="MS Mincho" w:hAnsi="Arial" w:cs="Arial"/>
        </w:rPr>
        <w:t xml:space="preserve"> </w:t>
      </w:r>
    </w:p>
    <w:p w14:paraId="21D4A1AE" w14:textId="77777777" w:rsidR="00C0650B" w:rsidRDefault="00C0650B" w:rsidP="00C0650B">
      <w:pPr>
        <w:spacing w:before="0" w:afterLines="32" w:after="76" w:line="240" w:lineRule="auto"/>
        <w:rPr>
          <w:rFonts w:ascii="Arial" w:hAnsi="Arial" w:cs="Arial"/>
        </w:rPr>
      </w:pPr>
    </w:p>
    <w:p w14:paraId="34691DBD" w14:textId="61EEE875" w:rsidR="0093282B" w:rsidRPr="00C0650B" w:rsidRDefault="00C0650B" w:rsidP="00C0650B">
      <w:pPr>
        <w:spacing w:before="0" w:afterLines="32" w:after="76" w:line="240" w:lineRule="auto"/>
        <w:rPr>
          <w:rFonts w:ascii="Arial" w:eastAsia="MS Mincho" w:hAnsi="Arial" w:cs="Arial"/>
        </w:rPr>
      </w:pPr>
      <w:r>
        <w:rPr>
          <w:rFonts w:ascii="Arial" w:hAnsi="Arial" w:cs="Arial"/>
        </w:rPr>
        <w:t>S</w:t>
      </w:r>
      <w:r w:rsidR="006D2CA8" w:rsidRPr="004772FB">
        <w:rPr>
          <w:rFonts w:ascii="Arial" w:hAnsi="Arial" w:cs="Arial"/>
        </w:rPr>
        <w:t xml:space="preserve">kupno </w:t>
      </w:r>
      <w:r>
        <w:rPr>
          <w:rFonts w:ascii="Arial" w:hAnsi="Arial" w:cs="Arial"/>
        </w:rPr>
        <w:t xml:space="preserve">je bilo </w:t>
      </w:r>
      <w:r w:rsidR="006D2CA8" w:rsidRPr="004772FB">
        <w:rPr>
          <w:rFonts w:ascii="Arial" w:hAnsi="Arial" w:cs="Arial"/>
        </w:rPr>
        <w:t xml:space="preserve">pregledanih </w:t>
      </w:r>
      <w:r w:rsidR="009B0796">
        <w:rPr>
          <w:rFonts w:ascii="Arial" w:hAnsi="Arial" w:cs="Arial"/>
        </w:rPr>
        <w:t>2</w:t>
      </w:r>
      <w:r w:rsidR="008B0965">
        <w:rPr>
          <w:rFonts w:ascii="Arial" w:hAnsi="Arial" w:cs="Arial"/>
        </w:rPr>
        <w:t>04</w:t>
      </w:r>
      <w:r w:rsidR="009B0796">
        <w:rPr>
          <w:rFonts w:ascii="Arial" w:hAnsi="Arial" w:cs="Arial"/>
        </w:rPr>
        <w:t>.</w:t>
      </w:r>
      <w:r w:rsidR="008B0965">
        <w:rPr>
          <w:rFonts w:ascii="Arial" w:hAnsi="Arial" w:cs="Arial"/>
        </w:rPr>
        <w:t>697</w:t>
      </w:r>
      <w:r w:rsidR="00F13A7B" w:rsidRPr="004772FB">
        <w:rPr>
          <w:rFonts w:ascii="Arial" w:hAnsi="Arial" w:cs="Arial"/>
        </w:rPr>
        <w:t xml:space="preserve"> </w:t>
      </w:r>
      <w:r w:rsidR="009C6ABB">
        <w:rPr>
          <w:rFonts w:ascii="Arial" w:hAnsi="Arial" w:cs="Arial"/>
        </w:rPr>
        <w:t>rejnih</w:t>
      </w:r>
      <w:r w:rsidR="00C922E0">
        <w:rPr>
          <w:rFonts w:ascii="Arial" w:hAnsi="Arial" w:cs="Arial"/>
        </w:rPr>
        <w:t xml:space="preserve"> živali</w:t>
      </w:r>
      <w:r w:rsidR="008B0965">
        <w:rPr>
          <w:rFonts w:ascii="Arial" w:hAnsi="Arial" w:cs="Arial"/>
        </w:rPr>
        <w:t xml:space="preserve">, </w:t>
      </w:r>
      <w:r w:rsidR="00C922E0">
        <w:rPr>
          <w:rFonts w:ascii="Arial" w:hAnsi="Arial" w:cs="Arial"/>
        </w:rPr>
        <w:t>uplenjene divjadi</w:t>
      </w:r>
      <w:r w:rsidR="008B0965">
        <w:rPr>
          <w:rFonts w:ascii="Arial" w:hAnsi="Arial" w:cs="Arial"/>
        </w:rPr>
        <w:t xml:space="preserve"> in medvedov</w:t>
      </w:r>
      <w:r w:rsidR="00DD6642" w:rsidRPr="004772FB">
        <w:rPr>
          <w:rStyle w:val="Sprotnaopomba-sklic"/>
          <w:rFonts w:ascii="Arial" w:hAnsi="Arial" w:cs="Arial"/>
        </w:rPr>
        <w:footnoteReference w:id="18"/>
      </w:r>
      <w:r w:rsidR="006D2CA8" w:rsidRPr="004772FB">
        <w:rPr>
          <w:rFonts w:ascii="Arial" w:hAnsi="Arial" w:cs="Arial"/>
        </w:rPr>
        <w:t>, ki so dovzetne za okužbo s trihinelo. Prisotnost trihinele</w:t>
      </w:r>
      <w:r w:rsidR="534B270A" w:rsidRPr="004772FB">
        <w:rPr>
          <w:rFonts w:ascii="Arial" w:hAnsi="Arial" w:cs="Arial"/>
        </w:rPr>
        <w:t xml:space="preserve"> </w:t>
      </w:r>
      <w:r w:rsidR="00C922E0">
        <w:rPr>
          <w:rFonts w:ascii="Arial" w:hAnsi="Arial" w:cs="Arial"/>
        </w:rPr>
        <w:t xml:space="preserve">je </w:t>
      </w:r>
      <w:r w:rsidR="7F77A353">
        <w:rPr>
          <w:rFonts w:ascii="Arial" w:hAnsi="Arial" w:cs="Arial"/>
        </w:rPr>
        <w:t xml:space="preserve">bila </w:t>
      </w:r>
      <w:r w:rsidR="00F13A7B" w:rsidRPr="004772FB">
        <w:rPr>
          <w:rFonts w:ascii="Arial" w:hAnsi="Arial" w:cs="Arial"/>
        </w:rPr>
        <w:t xml:space="preserve">potrdila </w:t>
      </w:r>
      <w:r w:rsidR="79A1C1F6" w:rsidRPr="004772FB">
        <w:rPr>
          <w:rFonts w:ascii="Arial" w:hAnsi="Arial" w:cs="Arial"/>
        </w:rPr>
        <w:t xml:space="preserve">v </w:t>
      </w:r>
      <w:r w:rsidR="009B0796">
        <w:rPr>
          <w:rFonts w:ascii="Arial" w:hAnsi="Arial" w:cs="Arial"/>
        </w:rPr>
        <w:t>1</w:t>
      </w:r>
      <w:r w:rsidR="00C922E0">
        <w:rPr>
          <w:rFonts w:ascii="Arial" w:hAnsi="Arial" w:cs="Arial"/>
        </w:rPr>
        <w:t xml:space="preserve"> vzorc</w:t>
      </w:r>
      <w:r w:rsidR="008B0965">
        <w:rPr>
          <w:rFonts w:ascii="Arial" w:hAnsi="Arial" w:cs="Arial"/>
        </w:rPr>
        <w:t>u</w:t>
      </w:r>
      <w:r w:rsidR="00C922E0">
        <w:rPr>
          <w:rFonts w:ascii="Arial" w:hAnsi="Arial" w:cs="Arial"/>
        </w:rPr>
        <w:t xml:space="preserve"> uplenjen</w:t>
      </w:r>
      <w:r>
        <w:rPr>
          <w:rFonts w:ascii="Arial" w:hAnsi="Arial" w:cs="Arial"/>
        </w:rPr>
        <w:t>e</w:t>
      </w:r>
      <w:r w:rsidR="00C922E0">
        <w:rPr>
          <w:rFonts w:ascii="Arial" w:hAnsi="Arial" w:cs="Arial"/>
        </w:rPr>
        <w:t xml:space="preserve"> divj</w:t>
      </w:r>
      <w:r>
        <w:rPr>
          <w:rFonts w:ascii="Arial" w:hAnsi="Arial" w:cs="Arial"/>
        </w:rPr>
        <w:t>adi</w:t>
      </w:r>
      <w:r w:rsidR="0093282B">
        <w:rPr>
          <w:rFonts w:ascii="Arial" w:hAnsi="Arial" w:cs="Arial"/>
        </w:rPr>
        <w:t xml:space="preserve"> (lisica - </w:t>
      </w:r>
      <w:r w:rsidR="0093282B" w:rsidRPr="4778648B">
        <w:rPr>
          <w:rFonts w:ascii="Arial" w:hAnsi="Arial" w:cs="Arial"/>
          <w:i/>
          <w:iCs/>
        </w:rPr>
        <w:t>T. britovi</w:t>
      </w:r>
      <w:r w:rsidR="0093282B">
        <w:rPr>
          <w:rFonts w:ascii="Arial" w:hAnsi="Arial" w:cs="Arial"/>
        </w:rPr>
        <w:t>)</w:t>
      </w:r>
      <w:r>
        <w:rPr>
          <w:rFonts w:ascii="Arial" w:hAnsi="Arial" w:cs="Arial"/>
        </w:rPr>
        <w:t>.</w:t>
      </w:r>
    </w:p>
    <w:p w14:paraId="0B48CF47" w14:textId="3FA6AE3B" w:rsidR="006D2CA8" w:rsidRPr="004772FB" w:rsidRDefault="006D2CA8" w:rsidP="0093282B">
      <w:pPr>
        <w:spacing w:before="0" w:after="0" w:line="240" w:lineRule="auto"/>
        <w:rPr>
          <w:rFonts w:ascii="Arial" w:hAnsi="Arial" w:cs="Arial"/>
          <w:u w:val="single"/>
        </w:rPr>
      </w:pPr>
    </w:p>
    <w:p w14:paraId="03449B48" w14:textId="77777777" w:rsidR="00C078FD" w:rsidRPr="004772FB" w:rsidRDefault="00C078FD" w:rsidP="00C17D1C">
      <w:pPr>
        <w:spacing w:before="0" w:after="0" w:line="240" w:lineRule="auto"/>
        <w:rPr>
          <w:rFonts w:ascii="Arial" w:hAnsi="Arial" w:cs="Arial"/>
          <w:u w:val="single"/>
        </w:rPr>
      </w:pPr>
    </w:p>
    <w:p w14:paraId="4BA4F33B" w14:textId="379BED8A" w:rsidR="00C078FD" w:rsidRDefault="006D2CA8" w:rsidP="00C17D1C">
      <w:pPr>
        <w:spacing w:before="0" w:after="0" w:line="240" w:lineRule="auto"/>
        <w:rPr>
          <w:rFonts w:ascii="Arial" w:hAnsi="Arial" w:cs="Arial"/>
        </w:rPr>
      </w:pPr>
      <w:r w:rsidRPr="004772FB">
        <w:rPr>
          <w:rFonts w:ascii="Arial" w:hAnsi="Arial" w:cs="Arial"/>
          <w:u w:val="single"/>
        </w:rPr>
        <w:t xml:space="preserve">Preglednica </w:t>
      </w:r>
      <w:r w:rsidR="009B6764">
        <w:rPr>
          <w:rFonts w:ascii="Arial" w:hAnsi="Arial" w:cs="Arial"/>
          <w:u w:val="single"/>
        </w:rPr>
        <w:t xml:space="preserve">št. </w:t>
      </w:r>
      <w:r w:rsidR="00CD439B">
        <w:rPr>
          <w:rFonts w:ascii="Arial" w:hAnsi="Arial" w:cs="Arial"/>
          <w:u w:val="single"/>
        </w:rPr>
        <w:t>20</w:t>
      </w:r>
      <w:r w:rsidRPr="004772FB">
        <w:rPr>
          <w:rFonts w:ascii="Arial" w:hAnsi="Arial" w:cs="Arial"/>
        </w:rPr>
        <w:t xml:space="preserve">: </w:t>
      </w:r>
      <w:r w:rsidR="00B55C4D" w:rsidRPr="004772FB">
        <w:rPr>
          <w:rFonts w:ascii="Arial" w:hAnsi="Arial" w:cs="Arial"/>
        </w:rPr>
        <w:t>Št</w:t>
      </w:r>
      <w:r w:rsidR="00687AC7">
        <w:rPr>
          <w:rFonts w:ascii="Arial" w:hAnsi="Arial" w:cs="Arial"/>
        </w:rPr>
        <w:t>evilo</w:t>
      </w:r>
      <w:r w:rsidR="00B55C4D" w:rsidRPr="004772FB">
        <w:rPr>
          <w:rFonts w:ascii="Arial" w:hAnsi="Arial" w:cs="Arial"/>
        </w:rPr>
        <w:t xml:space="preserve"> pregledanih trupov živali in št</w:t>
      </w:r>
      <w:r w:rsidR="00687AC7">
        <w:rPr>
          <w:rFonts w:ascii="Arial" w:hAnsi="Arial" w:cs="Arial"/>
        </w:rPr>
        <w:t>evilo</w:t>
      </w:r>
      <w:r w:rsidR="00B55C4D" w:rsidRPr="004772FB">
        <w:rPr>
          <w:rFonts w:ascii="Arial" w:hAnsi="Arial" w:cs="Arial"/>
        </w:rPr>
        <w:t xml:space="preserve"> trupov živali, pozitivnih na </w:t>
      </w:r>
      <w:r w:rsidR="00B54537">
        <w:rPr>
          <w:rFonts w:ascii="Arial" w:hAnsi="Arial" w:cs="Arial"/>
        </w:rPr>
        <w:t>trihinelo</w:t>
      </w:r>
      <w:r w:rsidR="00282B38">
        <w:rPr>
          <w:rFonts w:ascii="Arial" w:hAnsi="Arial" w:cs="Arial"/>
        </w:rPr>
        <w:t xml:space="preserve">, </w:t>
      </w:r>
      <w:r w:rsidR="00B55C4D" w:rsidRPr="004772FB">
        <w:rPr>
          <w:rFonts w:ascii="Arial" w:hAnsi="Arial" w:cs="Arial"/>
        </w:rPr>
        <w:t>202</w:t>
      </w:r>
      <w:r w:rsidR="008125C0">
        <w:rPr>
          <w:rFonts w:ascii="Arial" w:hAnsi="Arial" w:cs="Arial"/>
        </w:rPr>
        <w:t>4</w:t>
      </w:r>
      <w:r w:rsidR="008B0965">
        <w:rPr>
          <w:rStyle w:val="Sprotnaopomba-sklic"/>
          <w:rFonts w:ascii="Arial" w:hAnsi="Arial" w:cs="Arial"/>
        </w:rPr>
        <w:footnoteReference w:id="19"/>
      </w:r>
    </w:p>
    <w:p w14:paraId="0AE77290" w14:textId="77777777" w:rsidR="00C922E0" w:rsidRPr="004772FB" w:rsidRDefault="00C922E0" w:rsidP="00C17D1C">
      <w:pPr>
        <w:spacing w:before="0" w:after="0" w:line="240" w:lineRule="auto"/>
        <w:rPr>
          <w:rFonts w:ascii="Arial" w:hAnsi="Arial" w:cs="Arial"/>
        </w:rPr>
      </w:pPr>
    </w:p>
    <w:tbl>
      <w:tblPr>
        <w:tblStyle w:val="Tabelamrea1"/>
        <w:tblW w:w="9072" w:type="dxa"/>
        <w:tblInd w:w="-5" w:type="dxa"/>
        <w:tblLayout w:type="fixed"/>
        <w:tblLook w:val="04A0" w:firstRow="1" w:lastRow="0" w:firstColumn="1" w:lastColumn="0" w:noHBand="0" w:noVBand="1"/>
        <w:tblCaption w:val="Število pregledanih trupov živali in število pozitivnih na trihinelo v letu 2021"/>
      </w:tblPr>
      <w:tblGrid>
        <w:gridCol w:w="2599"/>
        <w:gridCol w:w="924"/>
        <w:gridCol w:w="925"/>
        <w:gridCol w:w="925"/>
        <w:gridCol w:w="924"/>
        <w:gridCol w:w="925"/>
        <w:gridCol w:w="925"/>
        <w:gridCol w:w="925"/>
      </w:tblGrid>
      <w:tr w:rsidR="00514263" w:rsidRPr="00E53506" w14:paraId="7335351B" w14:textId="23D8BD45" w:rsidTr="00C0650B">
        <w:trPr>
          <w:cantSplit/>
          <w:tblHeader/>
        </w:trPr>
        <w:tc>
          <w:tcPr>
            <w:tcW w:w="2599" w:type="dxa"/>
            <w:tcBorders>
              <w:bottom w:val="single" w:sz="4" w:space="0" w:color="auto"/>
            </w:tcBorders>
            <w:shd w:val="clear" w:color="auto" w:fill="F2F2F2" w:themeFill="background1" w:themeFillShade="F2"/>
          </w:tcPr>
          <w:p w14:paraId="12140C0F" w14:textId="2E9485DD" w:rsidR="00514263" w:rsidRPr="004772FB" w:rsidRDefault="00514263" w:rsidP="00C17D1C">
            <w:pPr>
              <w:pStyle w:val="HTML-oblikovano"/>
              <w:rPr>
                <w:rFonts w:ascii="Arial" w:hAnsi="Arial" w:cs="Arial"/>
                <w:sz w:val="16"/>
                <w:szCs w:val="16"/>
              </w:rPr>
            </w:pPr>
            <w:r w:rsidRPr="004772FB">
              <w:rPr>
                <w:rFonts w:ascii="Arial" w:hAnsi="Arial" w:cs="Arial"/>
                <w:i/>
                <w:sz w:val="16"/>
                <w:szCs w:val="16"/>
              </w:rPr>
              <w:t>Trichinella</w:t>
            </w:r>
            <w:r w:rsidRPr="004772FB">
              <w:rPr>
                <w:rFonts w:ascii="Arial" w:hAnsi="Arial" w:cs="Arial"/>
                <w:sz w:val="16"/>
                <w:szCs w:val="16"/>
              </w:rPr>
              <w:t xml:space="preserve"> spp.</w:t>
            </w:r>
          </w:p>
        </w:tc>
        <w:tc>
          <w:tcPr>
            <w:tcW w:w="924" w:type="dxa"/>
            <w:tcBorders>
              <w:bottom w:val="single" w:sz="4" w:space="0" w:color="auto"/>
            </w:tcBorders>
            <w:shd w:val="clear" w:color="auto" w:fill="F2F2F2" w:themeFill="background1" w:themeFillShade="F2"/>
          </w:tcPr>
          <w:p w14:paraId="261F44F6" w14:textId="77777777" w:rsidR="00514263" w:rsidRPr="004772FB" w:rsidRDefault="00514263" w:rsidP="00C17D1C">
            <w:pPr>
              <w:pStyle w:val="HTML-oblikovano"/>
              <w:rPr>
                <w:rFonts w:ascii="Arial" w:hAnsi="Arial" w:cs="Arial"/>
                <w:sz w:val="16"/>
                <w:szCs w:val="16"/>
              </w:rPr>
            </w:pPr>
            <w:r w:rsidRPr="004772FB">
              <w:rPr>
                <w:rFonts w:ascii="Arial" w:hAnsi="Arial" w:cs="Arial"/>
                <w:sz w:val="16"/>
                <w:szCs w:val="16"/>
              </w:rPr>
              <w:t>Prašiči</w:t>
            </w:r>
          </w:p>
        </w:tc>
        <w:tc>
          <w:tcPr>
            <w:tcW w:w="925" w:type="dxa"/>
            <w:tcBorders>
              <w:bottom w:val="single" w:sz="4" w:space="0" w:color="auto"/>
            </w:tcBorders>
            <w:shd w:val="clear" w:color="auto" w:fill="F2F2F2" w:themeFill="background1" w:themeFillShade="F2"/>
          </w:tcPr>
          <w:p w14:paraId="18A55CF9" w14:textId="77777777" w:rsidR="00514263" w:rsidRPr="004772FB" w:rsidRDefault="00514263" w:rsidP="00C17D1C">
            <w:pPr>
              <w:pStyle w:val="HTML-oblikovano"/>
              <w:rPr>
                <w:rFonts w:ascii="Arial" w:hAnsi="Arial" w:cs="Arial"/>
                <w:sz w:val="16"/>
                <w:szCs w:val="16"/>
              </w:rPr>
            </w:pPr>
            <w:r w:rsidRPr="004772FB">
              <w:rPr>
                <w:rFonts w:ascii="Arial" w:hAnsi="Arial" w:cs="Arial"/>
                <w:sz w:val="16"/>
                <w:szCs w:val="16"/>
              </w:rPr>
              <w:t>Divji prašiči</w:t>
            </w:r>
          </w:p>
        </w:tc>
        <w:tc>
          <w:tcPr>
            <w:tcW w:w="925" w:type="dxa"/>
            <w:tcBorders>
              <w:bottom w:val="single" w:sz="4" w:space="0" w:color="auto"/>
            </w:tcBorders>
            <w:shd w:val="clear" w:color="auto" w:fill="F2F2F2" w:themeFill="background1" w:themeFillShade="F2"/>
          </w:tcPr>
          <w:p w14:paraId="1AEC7A80" w14:textId="5D7F000A" w:rsidR="00514263" w:rsidRPr="004772FB" w:rsidRDefault="00514263" w:rsidP="00C17D1C">
            <w:pPr>
              <w:pStyle w:val="HTML-oblikovano"/>
              <w:rPr>
                <w:rFonts w:ascii="Arial" w:hAnsi="Arial" w:cs="Arial"/>
                <w:sz w:val="16"/>
                <w:szCs w:val="16"/>
              </w:rPr>
            </w:pPr>
            <w:r w:rsidRPr="004772FB">
              <w:rPr>
                <w:rFonts w:ascii="Arial" w:hAnsi="Arial" w:cs="Arial"/>
                <w:sz w:val="16"/>
                <w:szCs w:val="16"/>
              </w:rPr>
              <w:t>Kopitarji</w:t>
            </w:r>
          </w:p>
        </w:tc>
        <w:tc>
          <w:tcPr>
            <w:tcW w:w="924" w:type="dxa"/>
            <w:tcBorders>
              <w:bottom w:val="single" w:sz="4" w:space="0" w:color="auto"/>
            </w:tcBorders>
            <w:shd w:val="clear" w:color="auto" w:fill="F2F2F2" w:themeFill="background1" w:themeFillShade="F2"/>
          </w:tcPr>
          <w:p w14:paraId="7D244342" w14:textId="77777777" w:rsidR="00514263" w:rsidRPr="004772FB" w:rsidRDefault="00514263" w:rsidP="00C17D1C">
            <w:pPr>
              <w:pStyle w:val="HTML-oblikovano"/>
              <w:rPr>
                <w:rFonts w:ascii="Arial" w:hAnsi="Arial" w:cs="Arial"/>
                <w:sz w:val="16"/>
                <w:szCs w:val="16"/>
              </w:rPr>
            </w:pPr>
            <w:r w:rsidRPr="004772FB">
              <w:rPr>
                <w:rFonts w:ascii="Arial" w:hAnsi="Arial" w:cs="Arial"/>
                <w:sz w:val="16"/>
                <w:szCs w:val="16"/>
              </w:rPr>
              <w:t>Medvedi</w:t>
            </w:r>
          </w:p>
        </w:tc>
        <w:tc>
          <w:tcPr>
            <w:tcW w:w="925" w:type="dxa"/>
            <w:tcBorders>
              <w:bottom w:val="single" w:sz="4" w:space="0" w:color="auto"/>
            </w:tcBorders>
            <w:shd w:val="clear" w:color="auto" w:fill="F2F2F2" w:themeFill="background1" w:themeFillShade="F2"/>
          </w:tcPr>
          <w:p w14:paraId="7C918FDE" w14:textId="18174317" w:rsidR="00514263" w:rsidRPr="004772FB" w:rsidRDefault="00514263" w:rsidP="00C17D1C">
            <w:pPr>
              <w:pStyle w:val="HTML-oblikovano"/>
              <w:rPr>
                <w:rFonts w:ascii="Arial" w:hAnsi="Arial" w:cs="Arial"/>
                <w:sz w:val="16"/>
                <w:szCs w:val="16"/>
              </w:rPr>
            </w:pPr>
            <w:r>
              <w:rPr>
                <w:rFonts w:ascii="Arial" w:hAnsi="Arial" w:cs="Arial"/>
                <w:sz w:val="16"/>
                <w:szCs w:val="16"/>
              </w:rPr>
              <w:t>Lisice</w:t>
            </w:r>
          </w:p>
        </w:tc>
        <w:tc>
          <w:tcPr>
            <w:tcW w:w="925" w:type="dxa"/>
            <w:tcBorders>
              <w:bottom w:val="single" w:sz="4" w:space="0" w:color="auto"/>
            </w:tcBorders>
            <w:shd w:val="clear" w:color="auto" w:fill="F2F2F2" w:themeFill="background1" w:themeFillShade="F2"/>
          </w:tcPr>
          <w:p w14:paraId="00C08977" w14:textId="08AB4DC3" w:rsidR="00514263" w:rsidRDefault="00514263" w:rsidP="00C17D1C">
            <w:pPr>
              <w:pStyle w:val="HTML-oblikovano"/>
              <w:rPr>
                <w:rFonts w:ascii="Arial" w:hAnsi="Arial" w:cs="Arial"/>
                <w:sz w:val="16"/>
                <w:szCs w:val="16"/>
              </w:rPr>
            </w:pPr>
            <w:r>
              <w:rPr>
                <w:rFonts w:ascii="Arial" w:hAnsi="Arial" w:cs="Arial"/>
                <w:sz w:val="16"/>
                <w:szCs w:val="16"/>
              </w:rPr>
              <w:t>Jazbeci</w:t>
            </w:r>
          </w:p>
        </w:tc>
        <w:tc>
          <w:tcPr>
            <w:tcW w:w="925" w:type="dxa"/>
            <w:tcBorders>
              <w:bottom w:val="single" w:sz="4" w:space="0" w:color="auto"/>
            </w:tcBorders>
            <w:shd w:val="clear" w:color="auto" w:fill="F2F2F2" w:themeFill="background1" w:themeFillShade="F2"/>
          </w:tcPr>
          <w:p w14:paraId="4CE1B99C" w14:textId="2A4D04CF" w:rsidR="00514263" w:rsidRDefault="00514263" w:rsidP="00C17D1C">
            <w:pPr>
              <w:pStyle w:val="HTML-oblikovano"/>
              <w:rPr>
                <w:rFonts w:ascii="Arial" w:hAnsi="Arial" w:cs="Arial"/>
                <w:sz w:val="16"/>
                <w:szCs w:val="16"/>
              </w:rPr>
            </w:pPr>
            <w:r>
              <w:rPr>
                <w:rFonts w:ascii="Arial" w:hAnsi="Arial" w:cs="Arial"/>
                <w:sz w:val="16"/>
                <w:szCs w:val="16"/>
              </w:rPr>
              <w:t>Šakali</w:t>
            </w:r>
          </w:p>
        </w:tc>
      </w:tr>
      <w:tr w:rsidR="00514263" w:rsidRPr="00E53506" w14:paraId="1C71B084" w14:textId="0A9A82B2" w:rsidTr="00C0650B">
        <w:tc>
          <w:tcPr>
            <w:tcW w:w="2599" w:type="dxa"/>
            <w:tcBorders>
              <w:top w:val="single" w:sz="4" w:space="0" w:color="auto"/>
            </w:tcBorders>
          </w:tcPr>
          <w:p w14:paraId="406138AA" w14:textId="311E00F0" w:rsidR="00514263" w:rsidRPr="004772FB" w:rsidRDefault="00514263" w:rsidP="00C17D1C">
            <w:pPr>
              <w:pStyle w:val="HTML-oblikovano"/>
              <w:rPr>
                <w:rFonts w:ascii="Arial" w:hAnsi="Arial" w:cs="Arial"/>
                <w:sz w:val="16"/>
                <w:szCs w:val="16"/>
              </w:rPr>
            </w:pPr>
            <w:r w:rsidRPr="004772FB">
              <w:rPr>
                <w:rFonts w:ascii="Arial" w:hAnsi="Arial" w:cs="Arial"/>
                <w:sz w:val="16"/>
                <w:szCs w:val="16"/>
              </w:rPr>
              <w:t>Š</w:t>
            </w:r>
            <w:r>
              <w:rPr>
                <w:rFonts w:ascii="Arial" w:hAnsi="Arial" w:cs="Arial"/>
                <w:sz w:val="16"/>
                <w:szCs w:val="16"/>
              </w:rPr>
              <w:t>tevilo</w:t>
            </w:r>
            <w:r w:rsidRPr="004772FB">
              <w:rPr>
                <w:rFonts w:ascii="Arial" w:hAnsi="Arial" w:cs="Arial"/>
                <w:sz w:val="16"/>
                <w:szCs w:val="16"/>
              </w:rPr>
              <w:t xml:space="preserve"> </w:t>
            </w:r>
            <w:r w:rsidRPr="004772FB">
              <w:rPr>
                <w:rFonts w:ascii="Arial" w:hAnsi="Arial" w:cs="Arial"/>
                <w:i/>
                <w:sz w:val="16"/>
                <w:szCs w:val="16"/>
              </w:rPr>
              <w:t>post mortem</w:t>
            </w:r>
            <w:r w:rsidRPr="004772FB">
              <w:rPr>
                <w:rFonts w:ascii="Arial" w:hAnsi="Arial" w:cs="Arial"/>
                <w:sz w:val="16"/>
                <w:szCs w:val="16"/>
              </w:rPr>
              <w:t xml:space="preserve"> pregledov</w:t>
            </w:r>
          </w:p>
        </w:tc>
        <w:tc>
          <w:tcPr>
            <w:tcW w:w="924" w:type="dxa"/>
            <w:tcBorders>
              <w:top w:val="single" w:sz="4" w:space="0" w:color="auto"/>
            </w:tcBorders>
          </w:tcPr>
          <w:p w14:paraId="6CC7A6B9" w14:textId="0895F4B5" w:rsidR="00514263" w:rsidRPr="004772FB" w:rsidRDefault="0088097D" w:rsidP="00C17D1C">
            <w:pPr>
              <w:pStyle w:val="HTML-oblikovano"/>
              <w:rPr>
                <w:rFonts w:ascii="Arial" w:hAnsi="Arial" w:cs="Arial"/>
                <w:sz w:val="16"/>
                <w:szCs w:val="16"/>
              </w:rPr>
            </w:pPr>
            <w:r>
              <w:rPr>
                <w:rFonts w:ascii="Arial" w:hAnsi="Arial" w:cs="Arial"/>
                <w:sz w:val="16"/>
                <w:szCs w:val="16"/>
              </w:rPr>
              <w:t>201</w:t>
            </w:r>
            <w:r w:rsidR="00C0650B">
              <w:rPr>
                <w:rFonts w:ascii="Arial" w:hAnsi="Arial" w:cs="Arial"/>
                <w:sz w:val="16"/>
                <w:szCs w:val="16"/>
              </w:rPr>
              <w:t>.</w:t>
            </w:r>
            <w:r>
              <w:rPr>
                <w:rFonts w:ascii="Arial" w:hAnsi="Arial" w:cs="Arial"/>
                <w:sz w:val="16"/>
                <w:szCs w:val="16"/>
              </w:rPr>
              <w:t>003</w:t>
            </w:r>
          </w:p>
        </w:tc>
        <w:tc>
          <w:tcPr>
            <w:tcW w:w="925" w:type="dxa"/>
            <w:tcBorders>
              <w:top w:val="single" w:sz="4" w:space="0" w:color="auto"/>
            </w:tcBorders>
          </w:tcPr>
          <w:p w14:paraId="425406A9" w14:textId="7BD97128" w:rsidR="00514263" w:rsidRPr="004772FB" w:rsidRDefault="0088097D" w:rsidP="00C17D1C">
            <w:pPr>
              <w:pStyle w:val="HTML-oblikovano"/>
              <w:rPr>
                <w:rFonts w:ascii="Arial" w:hAnsi="Arial" w:cs="Arial"/>
                <w:sz w:val="16"/>
                <w:szCs w:val="16"/>
              </w:rPr>
            </w:pPr>
            <w:r>
              <w:rPr>
                <w:rFonts w:ascii="Arial" w:hAnsi="Arial" w:cs="Arial"/>
                <w:sz w:val="16"/>
                <w:szCs w:val="16"/>
              </w:rPr>
              <w:t>2</w:t>
            </w:r>
            <w:r w:rsidR="00C0650B">
              <w:rPr>
                <w:rFonts w:ascii="Arial" w:hAnsi="Arial" w:cs="Arial"/>
                <w:sz w:val="16"/>
                <w:szCs w:val="16"/>
              </w:rPr>
              <w:t>.</w:t>
            </w:r>
            <w:r>
              <w:rPr>
                <w:rFonts w:ascii="Arial" w:hAnsi="Arial" w:cs="Arial"/>
                <w:sz w:val="16"/>
                <w:szCs w:val="16"/>
              </w:rPr>
              <w:t>320</w:t>
            </w:r>
          </w:p>
        </w:tc>
        <w:tc>
          <w:tcPr>
            <w:tcW w:w="925" w:type="dxa"/>
            <w:tcBorders>
              <w:top w:val="single" w:sz="4" w:space="0" w:color="auto"/>
            </w:tcBorders>
          </w:tcPr>
          <w:p w14:paraId="2C905A30" w14:textId="62790364" w:rsidR="00514263" w:rsidRPr="00295C7F" w:rsidRDefault="0088097D" w:rsidP="00C17D1C">
            <w:pPr>
              <w:pStyle w:val="HTML-oblikovano"/>
              <w:rPr>
                <w:rFonts w:ascii="Arial" w:hAnsi="Arial" w:cs="Arial"/>
                <w:sz w:val="16"/>
                <w:szCs w:val="16"/>
              </w:rPr>
            </w:pPr>
            <w:r>
              <w:rPr>
                <w:rFonts w:ascii="Arial" w:hAnsi="Arial" w:cs="Arial"/>
                <w:sz w:val="16"/>
                <w:szCs w:val="16"/>
              </w:rPr>
              <w:t>951</w:t>
            </w:r>
          </w:p>
        </w:tc>
        <w:tc>
          <w:tcPr>
            <w:tcW w:w="924" w:type="dxa"/>
            <w:tcBorders>
              <w:top w:val="single" w:sz="4" w:space="0" w:color="auto"/>
            </w:tcBorders>
          </w:tcPr>
          <w:p w14:paraId="38E0A048" w14:textId="5F264349" w:rsidR="00514263" w:rsidRPr="00295C7F" w:rsidRDefault="0088097D" w:rsidP="00C17D1C">
            <w:pPr>
              <w:pStyle w:val="HTML-oblikovano"/>
              <w:rPr>
                <w:rFonts w:ascii="Arial" w:hAnsi="Arial" w:cs="Arial"/>
                <w:sz w:val="16"/>
                <w:szCs w:val="16"/>
              </w:rPr>
            </w:pPr>
            <w:r>
              <w:rPr>
                <w:rFonts w:ascii="Arial" w:hAnsi="Arial" w:cs="Arial"/>
                <w:sz w:val="16"/>
                <w:szCs w:val="16"/>
              </w:rPr>
              <w:t>124</w:t>
            </w:r>
          </w:p>
        </w:tc>
        <w:tc>
          <w:tcPr>
            <w:tcW w:w="925" w:type="dxa"/>
            <w:tcBorders>
              <w:top w:val="single" w:sz="4" w:space="0" w:color="auto"/>
            </w:tcBorders>
          </w:tcPr>
          <w:p w14:paraId="50382933" w14:textId="3C0C76DE" w:rsidR="00514263" w:rsidRPr="00295C7F" w:rsidRDefault="0088097D" w:rsidP="00C17D1C">
            <w:pPr>
              <w:pStyle w:val="HTML-oblikovano"/>
              <w:rPr>
                <w:rFonts w:ascii="Arial" w:hAnsi="Arial" w:cs="Arial"/>
                <w:sz w:val="16"/>
                <w:szCs w:val="16"/>
              </w:rPr>
            </w:pPr>
            <w:r>
              <w:rPr>
                <w:rFonts w:ascii="Arial" w:hAnsi="Arial" w:cs="Arial"/>
                <w:sz w:val="16"/>
                <w:szCs w:val="16"/>
              </w:rPr>
              <w:t>282</w:t>
            </w:r>
          </w:p>
        </w:tc>
        <w:tc>
          <w:tcPr>
            <w:tcW w:w="925" w:type="dxa"/>
            <w:tcBorders>
              <w:top w:val="single" w:sz="4" w:space="0" w:color="auto"/>
            </w:tcBorders>
          </w:tcPr>
          <w:p w14:paraId="6EBA81B4" w14:textId="32E27F9F" w:rsidR="00514263" w:rsidRDefault="0088097D" w:rsidP="00C17D1C">
            <w:pPr>
              <w:pStyle w:val="HTML-oblikovano"/>
              <w:rPr>
                <w:rFonts w:ascii="Arial" w:hAnsi="Arial" w:cs="Arial"/>
                <w:sz w:val="16"/>
                <w:szCs w:val="16"/>
              </w:rPr>
            </w:pPr>
            <w:r>
              <w:rPr>
                <w:rFonts w:ascii="Arial" w:hAnsi="Arial" w:cs="Arial"/>
                <w:sz w:val="16"/>
                <w:szCs w:val="16"/>
              </w:rPr>
              <w:t>13</w:t>
            </w:r>
          </w:p>
        </w:tc>
        <w:tc>
          <w:tcPr>
            <w:tcW w:w="925" w:type="dxa"/>
            <w:tcBorders>
              <w:top w:val="single" w:sz="4" w:space="0" w:color="auto"/>
            </w:tcBorders>
          </w:tcPr>
          <w:p w14:paraId="6494A527" w14:textId="3646D09A" w:rsidR="00514263" w:rsidRDefault="0088097D" w:rsidP="00C17D1C">
            <w:pPr>
              <w:pStyle w:val="HTML-oblikovano"/>
              <w:rPr>
                <w:rFonts w:ascii="Arial" w:hAnsi="Arial" w:cs="Arial"/>
                <w:sz w:val="16"/>
                <w:szCs w:val="16"/>
              </w:rPr>
            </w:pPr>
            <w:r>
              <w:rPr>
                <w:rFonts w:ascii="Arial" w:hAnsi="Arial" w:cs="Arial"/>
                <w:sz w:val="16"/>
                <w:szCs w:val="16"/>
              </w:rPr>
              <w:t>4</w:t>
            </w:r>
          </w:p>
        </w:tc>
      </w:tr>
      <w:tr w:rsidR="00514263" w:rsidRPr="00E53506" w14:paraId="539BBC35" w14:textId="3590B5BD" w:rsidTr="00C0650B">
        <w:tc>
          <w:tcPr>
            <w:tcW w:w="2599" w:type="dxa"/>
          </w:tcPr>
          <w:p w14:paraId="5F982784" w14:textId="6D169C7C" w:rsidR="00514263" w:rsidRPr="004772FB" w:rsidRDefault="00514263" w:rsidP="00C17D1C">
            <w:pPr>
              <w:pStyle w:val="HTML-oblikovano"/>
              <w:rPr>
                <w:rFonts w:ascii="Arial" w:hAnsi="Arial" w:cs="Arial"/>
                <w:sz w:val="16"/>
                <w:szCs w:val="16"/>
              </w:rPr>
            </w:pPr>
            <w:r>
              <w:rPr>
                <w:rFonts w:ascii="Arial" w:hAnsi="Arial" w:cs="Arial"/>
                <w:sz w:val="16"/>
                <w:szCs w:val="16"/>
              </w:rPr>
              <w:t>Število</w:t>
            </w:r>
            <w:r w:rsidRPr="004772FB">
              <w:rPr>
                <w:rFonts w:ascii="Arial" w:hAnsi="Arial" w:cs="Arial"/>
                <w:sz w:val="16"/>
                <w:szCs w:val="16"/>
              </w:rPr>
              <w:t xml:space="preserve"> vzorcev s potrjeno prisotnostjo trihinele</w:t>
            </w:r>
          </w:p>
        </w:tc>
        <w:tc>
          <w:tcPr>
            <w:tcW w:w="924" w:type="dxa"/>
          </w:tcPr>
          <w:p w14:paraId="6B30D2DC" w14:textId="510AFDD4" w:rsidR="00514263" w:rsidRPr="004772FB" w:rsidRDefault="00514263" w:rsidP="00C17D1C">
            <w:pPr>
              <w:pStyle w:val="HTML-oblikovano"/>
              <w:rPr>
                <w:rFonts w:ascii="Arial" w:hAnsi="Arial" w:cs="Arial"/>
                <w:sz w:val="16"/>
                <w:szCs w:val="16"/>
              </w:rPr>
            </w:pPr>
            <w:r>
              <w:rPr>
                <w:rFonts w:ascii="Arial" w:hAnsi="Arial" w:cs="Arial"/>
                <w:sz w:val="16"/>
                <w:szCs w:val="16"/>
              </w:rPr>
              <w:t>0</w:t>
            </w:r>
          </w:p>
        </w:tc>
        <w:tc>
          <w:tcPr>
            <w:tcW w:w="925" w:type="dxa"/>
          </w:tcPr>
          <w:p w14:paraId="4B162EF1" w14:textId="2E89A88A" w:rsidR="00514263" w:rsidRPr="004772FB" w:rsidRDefault="0088097D" w:rsidP="00C17D1C">
            <w:pPr>
              <w:pStyle w:val="HTML-oblikovano"/>
              <w:rPr>
                <w:rFonts w:ascii="Arial" w:hAnsi="Arial" w:cs="Arial"/>
                <w:sz w:val="16"/>
                <w:szCs w:val="16"/>
              </w:rPr>
            </w:pPr>
            <w:r>
              <w:rPr>
                <w:rFonts w:ascii="Arial" w:hAnsi="Arial" w:cs="Arial"/>
                <w:sz w:val="16"/>
                <w:szCs w:val="16"/>
              </w:rPr>
              <w:t>0</w:t>
            </w:r>
          </w:p>
        </w:tc>
        <w:tc>
          <w:tcPr>
            <w:tcW w:w="925" w:type="dxa"/>
          </w:tcPr>
          <w:p w14:paraId="2D13B87B" w14:textId="38E1F464" w:rsidR="00514263" w:rsidRPr="004772FB" w:rsidRDefault="00514263" w:rsidP="00C17D1C">
            <w:pPr>
              <w:pStyle w:val="HTML-oblikovano"/>
              <w:rPr>
                <w:rFonts w:ascii="Arial" w:hAnsi="Arial" w:cs="Arial"/>
                <w:sz w:val="16"/>
                <w:szCs w:val="16"/>
              </w:rPr>
            </w:pPr>
            <w:r>
              <w:rPr>
                <w:rFonts w:ascii="Arial" w:hAnsi="Arial" w:cs="Arial"/>
                <w:sz w:val="16"/>
                <w:szCs w:val="16"/>
              </w:rPr>
              <w:t>0</w:t>
            </w:r>
          </w:p>
        </w:tc>
        <w:tc>
          <w:tcPr>
            <w:tcW w:w="924" w:type="dxa"/>
          </w:tcPr>
          <w:p w14:paraId="689913DC" w14:textId="2535535E" w:rsidR="00514263" w:rsidRPr="004772FB" w:rsidRDefault="00514263" w:rsidP="00C17D1C">
            <w:pPr>
              <w:pStyle w:val="HTML-oblikovano"/>
              <w:rPr>
                <w:rFonts w:ascii="Arial" w:hAnsi="Arial" w:cs="Arial"/>
                <w:sz w:val="16"/>
                <w:szCs w:val="16"/>
              </w:rPr>
            </w:pPr>
            <w:r>
              <w:rPr>
                <w:rFonts w:ascii="Arial" w:hAnsi="Arial" w:cs="Arial"/>
                <w:sz w:val="16"/>
                <w:szCs w:val="16"/>
              </w:rPr>
              <w:t>0</w:t>
            </w:r>
          </w:p>
        </w:tc>
        <w:tc>
          <w:tcPr>
            <w:tcW w:w="925" w:type="dxa"/>
          </w:tcPr>
          <w:p w14:paraId="0530A3BD" w14:textId="70F7B29D" w:rsidR="00514263" w:rsidRPr="004772FB" w:rsidRDefault="0088097D" w:rsidP="00C17D1C">
            <w:pPr>
              <w:pStyle w:val="HTML-oblikovano"/>
              <w:rPr>
                <w:rFonts w:ascii="Arial" w:hAnsi="Arial" w:cs="Arial"/>
                <w:sz w:val="16"/>
                <w:szCs w:val="16"/>
              </w:rPr>
            </w:pPr>
            <w:r>
              <w:rPr>
                <w:rFonts w:ascii="Arial" w:hAnsi="Arial" w:cs="Arial"/>
                <w:sz w:val="16"/>
                <w:szCs w:val="16"/>
              </w:rPr>
              <w:t>1</w:t>
            </w:r>
          </w:p>
        </w:tc>
        <w:tc>
          <w:tcPr>
            <w:tcW w:w="925" w:type="dxa"/>
          </w:tcPr>
          <w:p w14:paraId="46236FCC" w14:textId="6C04A279" w:rsidR="00514263" w:rsidRDefault="00514263" w:rsidP="00C17D1C">
            <w:pPr>
              <w:pStyle w:val="HTML-oblikovano"/>
              <w:rPr>
                <w:rFonts w:ascii="Arial" w:hAnsi="Arial" w:cs="Arial"/>
                <w:sz w:val="16"/>
                <w:szCs w:val="16"/>
              </w:rPr>
            </w:pPr>
            <w:r>
              <w:rPr>
                <w:rFonts w:ascii="Arial" w:hAnsi="Arial" w:cs="Arial"/>
                <w:sz w:val="16"/>
                <w:szCs w:val="16"/>
              </w:rPr>
              <w:t>0</w:t>
            </w:r>
          </w:p>
        </w:tc>
        <w:tc>
          <w:tcPr>
            <w:tcW w:w="925" w:type="dxa"/>
          </w:tcPr>
          <w:p w14:paraId="0B98F512" w14:textId="3F52E50D" w:rsidR="00514263" w:rsidRDefault="0088097D" w:rsidP="00C17D1C">
            <w:pPr>
              <w:pStyle w:val="HTML-oblikovano"/>
              <w:rPr>
                <w:rFonts w:ascii="Arial" w:hAnsi="Arial" w:cs="Arial"/>
                <w:sz w:val="16"/>
                <w:szCs w:val="16"/>
              </w:rPr>
            </w:pPr>
            <w:r>
              <w:rPr>
                <w:rFonts w:ascii="Arial" w:hAnsi="Arial" w:cs="Arial"/>
                <w:sz w:val="16"/>
                <w:szCs w:val="16"/>
              </w:rPr>
              <w:t>0</w:t>
            </w:r>
          </w:p>
        </w:tc>
      </w:tr>
    </w:tbl>
    <w:p w14:paraId="01C4DAF9" w14:textId="77777777" w:rsidR="0093282B" w:rsidRDefault="0093282B" w:rsidP="00C17D1C">
      <w:pPr>
        <w:spacing w:afterLines="32" w:after="76" w:line="240" w:lineRule="auto"/>
        <w:rPr>
          <w:rFonts w:cs="Arial"/>
          <w:b/>
          <w:sz w:val="22"/>
          <w:szCs w:val="22"/>
          <w:u w:val="single"/>
        </w:rPr>
      </w:pPr>
    </w:p>
    <w:p w14:paraId="00589439" w14:textId="3858DA53" w:rsidR="00294A7E" w:rsidRPr="004772FB" w:rsidRDefault="00294A7E" w:rsidP="00294A7E">
      <w:pPr>
        <w:spacing w:afterLines="32" w:after="76" w:line="240" w:lineRule="auto"/>
        <w:rPr>
          <w:rFonts w:ascii="Arial" w:hAnsi="Arial" w:cs="Arial"/>
          <w:b/>
          <w:u w:val="single"/>
        </w:rPr>
      </w:pPr>
      <w:r w:rsidRPr="004772FB">
        <w:rPr>
          <w:rFonts w:ascii="Arial" w:hAnsi="Arial" w:cs="Arial"/>
          <w:b/>
          <w:u w:val="single"/>
        </w:rPr>
        <w:t>Večletni trendi spremljanja pojavnosti trihinele dovzetnih vrst živali, v obodbju 2005 - 202</w:t>
      </w:r>
      <w:r w:rsidR="00BC6DED">
        <w:rPr>
          <w:rFonts w:ascii="Arial" w:hAnsi="Arial" w:cs="Arial"/>
          <w:b/>
          <w:u w:val="single"/>
        </w:rPr>
        <w:t>4</w:t>
      </w:r>
    </w:p>
    <w:p w14:paraId="430BA1FA" w14:textId="77777777" w:rsidR="0007547F" w:rsidRPr="004772FB" w:rsidRDefault="0007547F" w:rsidP="0007547F">
      <w:pPr>
        <w:spacing w:before="0" w:after="0" w:line="240" w:lineRule="auto"/>
        <w:rPr>
          <w:rFonts w:ascii="Arial" w:hAnsi="Arial" w:cs="Arial"/>
        </w:rPr>
      </w:pPr>
      <w:r w:rsidRPr="004772FB">
        <w:rPr>
          <w:rFonts w:ascii="Arial" w:hAnsi="Arial" w:cs="Arial"/>
        </w:rPr>
        <w:t>Prisotnost trihinele je bila najpogosteje ugotovljena pri divjih prašičih. Sledi</w:t>
      </w:r>
      <w:r>
        <w:rPr>
          <w:rFonts w:ascii="Arial" w:hAnsi="Arial" w:cs="Arial"/>
        </w:rPr>
        <w:t>jo</w:t>
      </w:r>
      <w:r w:rsidRPr="004772FB">
        <w:rPr>
          <w:rFonts w:ascii="Arial" w:hAnsi="Arial" w:cs="Arial"/>
        </w:rPr>
        <w:t xml:space="preserve"> </w:t>
      </w:r>
      <w:r>
        <w:rPr>
          <w:rFonts w:ascii="Arial" w:hAnsi="Arial" w:cs="Arial"/>
        </w:rPr>
        <w:t>lisice, medvedi</w:t>
      </w:r>
      <w:r w:rsidRPr="004772FB">
        <w:rPr>
          <w:rFonts w:ascii="Arial" w:hAnsi="Arial" w:cs="Arial"/>
        </w:rPr>
        <w:t xml:space="preserve">. </w:t>
      </w:r>
      <w:r>
        <w:rPr>
          <w:rFonts w:ascii="Arial" w:hAnsi="Arial" w:cs="Arial"/>
        </w:rPr>
        <w:t xml:space="preserve">Pri kopitarjih in domačih prašičih prisotnost trihinele v obdobju 2005 – 2024 ni bila potrjena. </w:t>
      </w:r>
      <w:r w:rsidRPr="004772FB">
        <w:rPr>
          <w:rFonts w:ascii="Arial" w:hAnsi="Arial" w:cs="Arial"/>
        </w:rPr>
        <w:t xml:space="preserve">Zadnji primer trihineloze pri domačih prašičih, je bil ugotovljen na klavnici leta 1989, ki pa ni izviral iz Republike Slovenije. </w:t>
      </w:r>
    </w:p>
    <w:p w14:paraId="3A24FAF8" w14:textId="77777777" w:rsidR="006D2CA8" w:rsidRPr="004772FB" w:rsidRDefault="006D2CA8" w:rsidP="00C17D1C">
      <w:pPr>
        <w:spacing w:before="0" w:after="0" w:line="192" w:lineRule="auto"/>
        <w:rPr>
          <w:rFonts w:ascii="Arial" w:hAnsi="Arial" w:cs="Arial"/>
          <w:u w:val="single"/>
        </w:rPr>
      </w:pPr>
    </w:p>
    <w:p w14:paraId="051F0468" w14:textId="77777777" w:rsidR="00DF18E9" w:rsidRPr="004772FB" w:rsidRDefault="00DF18E9" w:rsidP="00C17D1C">
      <w:pPr>
        <w:spacing w:before="0" w:after="0" w:line="192" w:lineRule="auto"/>
        <w:rPr>
          <w:rFonts w:ascii="Arial" w:hAnsi="Arial" w:cs="Arial"/>
          <w:u w:val="single"/>
        </w:rPr>
      </w:pPr>
    </w:p>
    <w:p w14:paraId="0C193D15" w14:textId="0B93DE12" w:rsidR="00DF18E9" w:rsidRPr="00C272F9" w:rsidRDefault="00DF18E9" w:rsidP="00C272F9">
      <w:pPr>
        <w:spacing w:before="0" w:afterLines="32" w:after="76" w:line="240" w:lineRule="auto"/>
        <w:rPr>
          <w:rFonts w:ascii="Arial" w:hAnsi="Arial" w:cs="Arial"/>
        </w:rPr>
      </w:pPr>
      <w:r w:rsidRPr="004772FB">
        <w:rPr>
          <w:rFonts w:ascii="Arial" w:hAnsi="Arial" w:cs="Arial"/>
          <w:u w:val="single"/>
        </w:rPr>
        <w:t xml:space="preserve">Graf </w:t>
      </w:r>
      <w:r w:rsidR="009B6764">
        <w:rPr>
          <w:rFonts w:ascii="Arial" w:hAnsi="Arial" w:cs="Arial"/>
          <w:u w:val="single"/>
        </w:rPr>
        <w:t xml:space="preserve">št. </w:t>
      </w:r>
      <w:r w:rsidR="004E1DEA" w:rsidRPr="004772FB">
        <w:rPr>
          <w:rFonts w:ascii="Arial" w:hAnsi="Arial" w:cs="Arial"/>
          <w:u w:val="single"/>
        </w:rPr>
        <w:t>1</w:t>
      </w:r>
      <w:r w:rsidR="00CB4C14">
        <w:rPr>
          <w:rFonts w:ascii="Arial" w:hAnsi="Arial" w:cs="Arial"/>
          <w:u w:val="single"/>
        </w:rPr>
        <w:t>5</w:t>
      </w:r>
      <w:r w:rsidRPr="004772FB">
        <w:rPr>
          <w:rFonts w:ascii="Arial" w:hAnsi="Arial" w:cs="Arial"/>
        </w:rPr>
        <w:t>: Število pozitivnih vzorcev na trihinelo, po posameznih živalskih vrstah</w:t>
      </w:r>
      <w:r w:rsidR="00C272F9">
        <w:rPr>
          <w:rFonts w:ascii="Arial" w:hAnsi="Arial" w:cs="Arial"/>
        </w:rPr>
        <w:t>,</w:t>
      </w:r>
      <w:r w:rsidRPr="004772FB">
        <w:rPr>
          <w:rFonts w:ascii="Arial" w:hAnsi="Arial" w:cs="Arial"/>
        </w:rPr>
        <w:t xml:space="preserve"> 2005–202</w:t>
      </w:r>
      <w:r w:rsidR="00BC6DED">
        <w:rPr>
          <w:rFonts w:ascii="Arial" w:hAnsi="Arial" w:cs="Arial"/>
        </w:rPr>
        <w:t>4</w:t>
      </w:r>
    </w:p>
    <w:p w14:paraId="1BEE811F" w14:textId="06833E71" w:rsidR="00514263" w:rsidRDefault="00BC6DED" w:rsidP="00DF18E9">
      <w:pPr>
        <w:spacing w:afterLines="32" w:after="76"/>
        <w:rPr>
          <w:rFonts w:cs="Arial"/>
          <w:sz w:val="22"/>
          <w:szCs w:val="22"/>
        </w:rPr>
      </w:pPr>
      <w:r>
        <w:rPr>
          <w:noProof/>
        </w:rPr>
        <w:drawing>
          <wp:inline distT="0" distB="0" distL="0" distR="0" wp14:anchorId="73FF24A1" wp14:editId="68213EEF">
            <wp:extent cx="5760720" cy="1970405"/>
            <wp:effectExtent l="0" t="0" r="11430" b="10795"/>
            <wp:docPr id="1552258564" name="Grafikon 1" descr="Graf prikazuje število pozitivnih vzorcev na trihinelo, po posameznih živalskih vrstah, 2005–2024">
              <a:extLst xmlns:a="http://schemas.openxmlformats.org/drawingml/2006/main">
                <a:ext uri="{FF2B5EF4-FFF2-40B4-BE49-F238E27FC236}">
                  <a16:creationId xmlns:a16="http://schemas.microsoft.com/office/drawing/2014/main" id="{00000000-0008-0000-1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7EB0357" w14:textId="77777777" w:rsidR="00BC6DED" w:rsidRDefault="00BC6DED" w:rsidP="00C272F9">
      <w:pPr>
        <w:spacing w:before="0" w:after="0" w:line="240" w:lineRule="auto"/>
        <w:rPr>
          <w:rFonts w:ascii="Arial" w:eastAsia="Times New Roman" w:hAnsi="Arial" w:cs="Arial"/>
          <w:sz w:val="14"/>
          <w:szCs w:val="14"/>
        </w:rPr>
      </w:pPr>
    </w:p>
    <w:p w14:paraId="6BEAC897" w14:textId="652B01D2" w:rsidR="00417FE9" w:rsidRDefault="00C272F9" w:rsidP="00002344">
      <w:pPr>
        <w:spacing w:before="0" w:after="0" w:line="240" w:lineRule="auto"/>
        <w:rPr>
          <w:rFonts w:ascii="Arial" w:eastAsia="Times New Roman" w:hAnsi="Arial" w:cs="Arial"/>
          <w:sz w:val="14"/>
          <w:szCs w:val="14"/>
        </w:rPr>
      </w:pPr>
      <w:r w:rsidRPr="0056020A">
        <w:rPr>
          <w:rFonts w:ascii="Arial" w:eastAsia="Times New Roman" w:hAnsi="Arial" w:cs="Arial"/>
          <w:sz w:val="14"/>
          <w:szCs w:val="14"/>
        </w:rPr>
        <w:t>Zaznamek: Pregled pri lisicah se je izvajal skladno z Odredbo o izvajanju sistematičnega spremljanja zdravstvenega stanja živali, programov izkoreninjenja bolezni živali ter cepljenj živali, v obdobju 2007</w:t>
      </w:r>
      <w:r w:rsidR="009B0796">
        <w:rPr>
          <w:rFonts w:ascii="Arial" w:eastAsia="Times New Roman" w:hAnsi="Arial" w:cs="Arial"/>
          <w:sz w:val="14"/>
          <w:szCs w:val="14"/>
        </w:rPr>
        <w:t>-</w:t>
      </w:r>
      <w:r w:rsidRPr="0056020A">
        <w:rPr>
          <w:rFonts w:ascii="Arial" w:eastAsia="Times New Roman" w:hAnsi="Arial" w:cs="Arial"/>
          <w:sz w:val="14"/>
          <w:szCs w:val="14"/>
        </w:rPr>
        <w:t>2011, 2021</w:t>
      </w:r>
      <w:r>
        <w:rPr>
          <w:rFonts w:ascii="Arial" w:eastAsia="Times New Roman" w:hAnsi="Arial" w:cs="Arial"/>
          <w:sz w:val="14"/>
          <w:szCs w:val="14"/>
        </w:rPr>
        <w:t>-202</w:t>
      </w:r>
      <w:r w:rsidR="008B0965">
        <w:rPr>
          <w:rFonts w:ascii="Arial" w:eastAsia="Times New Roman" w:hAnsi="Arial" w:cs="Arial"/>
          <w:sz w:val="14"/>
          <w:szCs w:val="14"/>
        </w:rPr>
        <w:t>4</w:t>
      </w:r>
      <w:r w:rsidR="009B0796">
        <w:rPr>
          <w:rFonts w:ascii="Arial" w:eastAsia="Times New Roman" w:hAnsi="Arial" w:cs="Arial"/>
          <w:sz w:val="14"/>
          <w:szCs w:val="14"/>
        </w:rPr>
        <w:t>.</w:t>
      </w:r>
    </w:p>
    <w:p w14:paraId="4A1D3660" w14:textId="77777777" w:rsidR="007E4ADF" w:rsidRDefault="007E4ADF" w:rsidP="00002344">
      <w:pPr>
        <w:spacing w:before="0" w:after="0" w:line="240" w:lineRule="auto"/>
        <w:rPr>
          <w:rFonts w:ascii="Arial" w:eastAsia="Times New Roman" w:hAnsi="Arial" w:cs="Arial"/>
          <w:sz w:val="14"/>
          <w:szCs w:val="14"/>
        </w:rPr>
      </w:pPr>
    </w:p>
    <w:p w14:paraId="0CFB968D" w14:textId="77777777" w:rsidR="007E4ADF" w:rsidRDefault="007E4ADF" w:rsidP="00002344">
      <w:pPr>
        <w:spacing w:before="0" w:after="0" w:line="240" w:lineRule="auto"/>
        <w:rPr>
          <w:rFonts w:ascii="Arial" w:eastAsia="Times New Roman" w:hAnsi="Arial" w:cs="Arial"/>
          <w:sz w:val="14"/>
          <w:szCs w:val="14"/>
        </w:rPr>
      </w:pPr>
    </w:p>
    <w:p w14:paraId="6C32757B" w14:textId="77777777" w:rsidR="007E4ADF" w:rsidRDefault="007E4ADF" w:rsidP="00002344">
      <w:pPr>
        <w:spacing w:before="0" w:after="0" w:line="240" w:lineRule="auto"/>
        <w:rPr>
          <w:rFonts w:ascii="Arial" w:eastAsia="Times New Roman" w:hAnsi="Arial" w:cs="Arial"/>
          <w:sz w:val="14"/>
          <w:szCs w:val="14"/>
        </w:rPr>
      </w:pPr>
    </w:p>
    <w:p w14:paraId="3F4DA1DD" w14:textId="77777777" w:rsidR="007E4ADF" w:rsidRDefault="007E4ADF" w:rsidP="00002344">
      <w:pPr>
        <w:spacing w:before="0" w:after="0" w:line="240" w:lineRule="auto"/>
        <w:rPr>
          <w:rFonts w:ascii="Arial" w:eastAsia="Times New Roman" w:hAnsi="Arial" w:cs="Arial"/>
          <w:sz w:val="14"/>
          <w:szCs w:val="14"/>
        </w:rPr>
      </w:pPr>
    </w:p>
    <w:p w14:paraId="78C1DA49" w14:textId="77777777" w:rsidR="007E4ADF" w:rsidRDefault="007E4ADF" w:rsidP="00002344">
      <w:pPr>
        <w:spacing w:before="0" w:after="0" w:line="240" w:lineRule="auto"/>
        <w:rPr>
          <w:rFonts w:ascii="Arial" w:eastAsia="Times New Roman" w:hAnsi="Arial" w:cs="Arial"/>
          <w:sz w:val="14"/>
          <w:szCs w:val="14"/>
        </w:rPr>
      </w:pPr>
    </w:p>
    <w:p w14:paraId="55B755E5" w14:textId="77777777" w:rsidR="007E4ADF" w:rsidRDefault="007E4ADF" w:rsidP="00002344">
      <w:pPr>
        <w:spacing w:before="0" w:after="0" w:line="240" w:lineRule="auto"/>
        <w:rPr>
          <w:rFonts w:ascii="Arial" w:eastAsia="Times New Roman" w:hAnsi="Arial" w:cs="Arial"/>
          <w:sz w:val="14"/>
          <w:szCs w:val="14"/>
        </w:rPr>
      </w:pPr>
    </w:p>
    <w:p w14:paraId="6D1978C5" w14:textId="77777777" w:rsidR="007E4ADF" w:rsidRDefault="007E4ADF" w:rsidP="00002344">
      <w:pPr>
        <w:spacing w:before="0" w:after="0" w:line="240" w:lineRule="auto"/>
        <w:rPr>
          <w:rFonts w:ascii="Arial" w:eastAsia="Times New Roman" w:hAnsi="Arial" w:cs="Arial"/>
          <w:sz w:val="14"/>
          <w:szCs w:val="14"/>
        </w:rPr>
      </w:pPr>
    </w:p>
    <w:p w14:paraId="2C451159" w14:textId="77777777" w:rsidR="007E4ADF" w:rsidRDefault="007E4ADF" w:rsidP="00002344">
      <w:pPr>
        <w:spacing w:before="0" w:after="0" w:line="240" w:lineRule="auto"/>
        <w:rPr>
          <w:rFonts w:ascii="Arial" w:eastAsia="Times New Roman" w:hAnsi="Arial" w:cs="Arial"/>
          <w:sz w:val="14"/>
          <w:szCs w:val="14"/>
        </w:rPr>
      </w:pPr>
    </w:p>
    <w:p w14:paraId="5B914394" w14:textId="77777777" w:rsidR="007E4ADF" w:rsidRDefault="007E4ADF" w:rsidP="00002344">
      <w:pPr>
        <w:spacing w:before="0" w:after="0" w:line="240" w:lineRule="auto"/>
        <w:rPr>
          <w:rFonts w:ascii="Arial" w:eastAsia="Times New Roman" w:hAnsi="Arial" w:cs="Arial"/>
          <w:sz w:val="14"/>
          <w:szCs w:val="14"/>
        </w:rPr>
      </w:pPr>
    </w:p>
    <w:p w14:paraId="5A3789F6" w14:textId="77777777" w:rsidR="007E4ADF" w:rsidRDefault="007E4ADF" w:rsidP="00002344">
      <w:pPr>
        <w:spacing w:before="0" w:after="0" w:line="240" w:lineRule="auto"/>
        <w:rPr>
          <w:rFonts w:ascii="Arial" w:eastAsia="Times New Roman" w:hAnsi="Arial" w:cs="Arial"/>
          <w:sz w:val="14"/>
          <w:szCs w:val="14"/>
        </w:rPr>
      </w:pPr>
    </w:p>
    <w:p w14:paraId="61ED9C28" w14:textId="77777777" w:rsidR="007E4ADF" w:rsidRDefault="007E4ADF" w:rsidP="00002344">
      <w:pPr>
        <w:spacing w:before="0" w:after="0" w:line="240" w:lineRule="auto"/>
        <w:rPr>
          <w:rFonts w:ascii="Arial" w:eastAsia="Times New Roman" w:hAnsi="Arial" w:cs="Arial"/>
          <w:sz w:val="14"/>
          <w:szCs w:val="14"/>
        </w:rPr>
      </w:pPr>
    </w:p>
    <w:p w14:paraId="16FBA9F1" w14:textId="77777777" w:rsidR="007E4ADF" w:rsidRDefault="007E4ADF" w:rsidP="00002344">
      <w:pPr>
        <w:spacing w:before="0" w:after="0" w:line="240" w:lineRule="auto"/>
        <w:rPr>
          <w:rFonts w:ascii="Arial" w:eastAsia="Times New Roman" w:hAnsi="Arial" w:cs="Arial"/>
          <w:sz w:val="14"/>
          <w:szCs w:val="14"/>
        </w:rPr>
      </w:pPr>
    </w:p>
    <w:p w14:paraId="538372B1" w14:textId="77777777" w:rsidR="007E4ADF" w:rsidRDefault="007E4ADF" w:rsidP="00002344">
      <w:pPr>
        <w:spacing w:before="0" w:after="0" w:line="240" w:lineRule="auto"/>
        <w:rPr>
          <w:rFonts w:ascii="Arial" w:eastAsia="Times New Roman" w:hAnsi="Arial" w:cs="Arial"/>
          <w:sz w:val="14"/>
          <w:szCs w:val="14"/>
        </w:rPr>
      </w:pPr>
    </w:p>
    <w:p w14:paraId="3196FB15" w14:textId="77777777" w:rsidR="007E4ADF" w:rsidRDefault="007E4ADF" w:rsidP="00002344">
      <w:pPr>
        <w:spacing w:before="0" w:after="0" w:line="240" w:lineRule="auto"/>
        <w:rPr>
          <w:rFonts w:ascii="Arial" w:eastAsia="Times New Roman" w:hAnsi="Arial" w:cs="Arial"/>
          <w:sz w:val="14"/>
          <w:szCs w:val="14"/>
        </w:rPr>
      </w:pPr>
    </w:p>
    <w:p w14:paraId="67D3315B" w14:textId="77777777" w:rsidR="007E4ADF" w:rsidRDefault="007E4ADF" w:rsidP="00002344">
      <w:pPr>
        <w:spacing w:before="0" w:after="0" w:line="240" w:lineRule="auto"/>
        <w:rPr>
          <w:rFonts w:ascii="Arial" w:eastAsia="Times New Roman" w:hAnsi="Arial" w:cs="Arial"/>
          <w:sz w:val="14"/>
          <w:szCs w:val="14"/>
        </w:rPr>
      </w:pPr>
    </w:p>
    <w:p w14:paraId="3E65BF86" w14:textId="77777777" w:rsidR="007E4ADF" w:rsidRDefault="007E4ADF" w:rsidP="00002344">
      <w:pPr>
        <w:spacing w:before="0" w:after="0" w:line="240" w:lineRule="auto"/>
        <w:rPr>
          <w:rFonts w:ascii="Arial" w:eastAsia="Times New Roman" w:hAnsi="Arial" w:cs="Arial"/>
          <w:sz w:val="14"/>
          <w:szCs w:val="14"/>
        </w:rPr>
      </w:pPr>
    </w:p>
    <w:p w14:paraId="1F7F496F" w14:textId="77777777" w:rsidR="007E4ADF" w:rsidRDefault="007E4ADF" w:rsidP="00002344">
      <w:pPr>
        <w:spacing w:before="0" w:after="0" w:line="240" w:lineRule="auto"/>
        <w:rPr>
          <w:rFonts w:ascii="Arial" w:eastAsia="Times New Roman" w:hAnsi="Arial" w:cs="Arial"/>
          <w:sz w:val="14"/>
          <w:szCs w:val="14"/>
        </w:rPr>
      </w:pPr>
    </w:p>
    <w:p w14:paraId="15239559" w14:textId="77777777" w:rsidR="007E4ADF" w:rsidRDefault="007E4ADF" w:rsidP="00002344">
      <w:pPr>
        <w:spacing w:before="0" w:after="0" w:line="240" w:lineRule="auto"/>
        <w:rPr>
          <w:rFonts w:ascii="Arial" w:eastAsia="Times New Roman" w:hAnsi="Arial" w:cs="Arial"/>
          <w:sz w:val="14"/>
          <w:szCs w:val="14"/>
        </w:rPr>
      </w:pPr>
    </w:p>
    <w:p w14:paraId="0CC5AB30" w14:textId="77777777" w:rsidR="007E4ADF" w:rsidRPr="00002344" w:rsidRDefault="007E4ADF" w:rsidP="00002344">
      <w:pPr>
        <w:spacing w:before="0" w:after="0" w:line="240" w:lineRule="auto"/>
        <w:rPr>
          <w:rFonts w:ascii="Arial" w:eastAsia="Times New Roman" w:hAnsi="Arial" w:cs="Arial"/>
          <w:sz w:val="14"/>
          <w:szCs w:val="14"/>
        </w:rPr>
      </w:pPr>
    </w:p>
    <w:p w14:paraId="4D56D15E" w14:textId="77777777" w:rsidR="006D2CA8" w:rsidRPr="0056020A" w:rsidRDefault="006D2CA8" w:rsidP="006D2CA8">
      <w:pPr>
        <w:pStyle w:val="Naslov1"/>
        <w:rPr>
          <w:rFonts w:ascii="Arial" w:hAnsi="Arial" w:cs="Arial"/>
          <w:b/>
          <w:color w:val="auto"/>
          <w:sz w:val="24"/>
          <w:szCs w:val="24"/>
        </w:rPr>
      </w:pPr>
      <w:bookmarkStart w:id="134" w:name="_Toc24377863"/>
      <w:bookmarkStart w:id="135" w:name="_Toc224300872"/>
      <w:r w:rsidRPr="0056020A">
        <w:rPr>
          <w:rFonts w:ascii="Arial" w:hAnsi="Arial" w:cs="Arial"/>
          <w:b/>
          <w:color w:val="auto"/>
          <w:sz w:val="24"/>
          <w:szCs w:val="24"/>
        </w:rPr>
        <w:t>EHINOKOKOZA</w:t>
      </w:r>
      <w:bookmarkEnd w:id="134"/>
      <w:bookmarkEnd w:id="135"/>
    </w:p>
    <w:p w14:paraId="16AADEDD" w14:textId="77777777" w:rsidR="006D2CA8" w:rsidRPr="0056020A" w:rsidRDefault="006D2CA8" w:rsidP="006D2CA8">
      <w:pPr>
        <w:spacing w:afterLines="32" w:after="76"/>
        <w:rPr>
          <w:rFonts w:ascii="Arial" w:hAnsi="Arial" w:cs="Arial"/>
        </w:rPr>
      </w:pPr>
    </w:p>
    <w:p w14:paraId="3434845A" w14:textId="77777777" w:rsidR="006D2CA8" w:rsidRPr="0056020A" w:rsidRDefault="006D2CA8" w:rsidP="00C17D1C">
      <w:pPr>
        <w:pStyle w:val="HTML-oblikovano"/>
        <w:rPr>
          <w:rFonts w:ascii="Arial" w:hAnsi="Arial" w:cs="Arial"/>
          <w:sz w:val="20"/>
          <w:szCs w:val="20"/>
        </w:rPr>
      </w:pPr>
      <w:r w:rsidRPr="0056020A">
        <w:rPr>
          <w:rFonts w:ascii="Arial" w:hAnsi="Arial" w:cs="Arial"/>
          <w:sz w:val="20"/>
          <w:szCs w:val="20"/>
          <w:u w:val="single"/>
        </w:rPr>
        <w:t>Povzročitelj</w:t>
      </w:r>
      <w:r w:rsidRPr="0056020A">
        <w:rPr>
          <w:rFonts w:ascii="Arial" w:hAnsi="Arial" w:cs="Arial"/>
          <w:sz w:val="20"/>
          <w:szCs w:val="20"/>
        </w:rPr>
        <w:t xml:space="preserve">: </w:t>
      </w:r>
      <w:r w:rsidRPr="0056020A">
        <w:rPr>
          <w:rFonts w:ascii="Arial" w:hAnsi="Arial" w:cs="Arial"/>
          <w:i/>
          <w:iCs/>
          <w:sz w:val="20"/>
          <w:szCs w:val="20"/>
        </w:rPr>
        <w:t>Echinococcus granulosus, Echinococcus multilocularis</w:t>
      </w:r>
    </w:p>
    <w:p w14:paraId="5DC62FC9" w14:textId="77777777" w:rsidR="006D2CA8" w:rsidRPr="0056020A" w:rsidRDefault="006D2CA8" w:rsidP="00C17D1C">
      <w:pPr>
        <w:pStyle w:val="HTML-oblikovano"/>
        <w:spacing w:before="0"/>
        <w:rPr>
          <w:rFonts w:ascii="Arial" w:hAnsi="Arial" w:cs="Arial"/>
          <w:sz w:val="20"/>
          <w:szCs w:val="20"/>
        </w:rPr>
      </w:pPr>
    </w:p>
    <w:p w14:paraId="7783A631" w14:textId="7BFEC82A" w:rsidR="005E4777" w:rsidRPr="007E74F4" w:rsidRDefault="006D2CA8" w:rsidP="007E74F4">
      <w:pPr>
        <w:autoSpaceDE w:val="0"/>
        <w:autoSpaceDN w:val="0"/>
        <w:adjustRightInd w:val="0"/>
        <w:spacing w:before="0" w:after="0" w:line="240" w:lineRule="auto"/>
        <w:rPr>
          <w:rFonts w:ascii="Arial" w:hAnsi="Arial" w:cs="Arial"/>
        </w:rPr>
      </w:pPr>
      <w:r w:rsidRPr="0056020A">
        <w:rPr>
          <w:rFonts w:ascii="Arial" w:hAnsi="Arial" w:cs="Arial"/>
        </w:rPr>
        <w:t xml:space="preserve">Ehinokokoza je parazitarna zoonoza, ki jo povzroča trakulja iz rodu </w:t>
      </w:r>
      <w:r w:rsidRPr="0056020A">
        <w:rPr>
          <w:rFonts w:ascii="Arial" w:hAnsi="Arial" w:cs="Arial"/>
          <w:i/>
        </w:rPr>
        <w:t>Echinococcus</w:t>
      </w:r>
      <w:r w:rsidRPr="0056020A">
        <w:rPr>
          <w:rFonts w:ascii="Arial" w:hAnsi="Arial" w:cs="Arial"/>
        </w:rPr>
        <w:t xml:space="preserve">. V Evropi sta pomembni vrsti </w:t>
      </w:r>
      <w:r w:rsidRPr="0056020A">
        <w:rPr>
          <w:rFonts w:ascii="Arial" w:hAnsi="Arial" w:cs="Arial"/>
          <w:i/>
        </w:rPr>
        <w:t>E. multilocularis</w:t>
      </w:r>
      <w:r w:rsidRPr="0056020A">
        <w:rPr>
          <w:rFonts w:ascii="Arial" w:hAnsi="Arial" w:cs="Arial"/>
        </w:rPr>
        <w:t xml:space="preserve">, ki povzroča alveolarno ehinokokozo in je razširjena predvsem na severni polobli (centralna in vzhodna Evropa, države nekdanje Sovjetske zveze, Turčija, Japonska, ZDA in Kanada) ter </w:t>
      </w:r>
      <w:r w:rsidRPr="0056020A">
        <w:rPr>
          <w:rFonts w:ascii="Arial" w:hAnsi="Arial" w:cs="Arial"/>
          <w:i/>
        </w:rPr>
        <w:t>E. granulosus</w:t>
      </w:r>
      <w:r w:rsidRPr="0056020A">
        <w:rPr>
          <w:rFonts w:ascii="Arial" w:hAnsi="Arial" w:cs="Arial"/>
        </w:rPr>
        <w:t>, povzročitelj cistične hidatidne ehinokokoze, razširjen po vsem svetu, predvsem pa v Sredozemlju in državah Balkana.</w:t>
      </w:r>
      <w:r w:rsidR="00203492">
        <w:rPr>
          <w:rFonts w:ascii="Arial" w:hAnsi="Arial" w:cs="Arial"/>
        </w:rPr>
        <w:t xml:space="preserve"> </w:t>
      </w:r>
      <w:r w:rsidRPr="00203492">
        <w:rPr>
          <w:rFonts w:ascii="Arial" w:hAnsi="Arial" w:cs="Arial"/>
          <w:i/>
          <w:u w:val="single"/>
        </w:rPr>
        <w:t>E. multilocularis</w:t>
      </w:r>
      <w:r w:rsidRPr="0056020A">
        <w:rPr>
          <w:rFonts w:ascii="Arial" w:hAnsi="Arial" w:cs="Arial"/>
        </w:rPr>
        <w:t xml:space="preserve"> je povzročitelj visoko patogene alveolarne ehinokokoze pri ljudeh. Čeprav gre za redko obolenje pri ljudeh, je alveolarna ehinokokoza kronično obolenje z infiltrativno rastjo in se v primeru opustitve zdravljenja lahko konča tudi s smrtjo. </w:t>
      </w:r>
      <w:r w:rsidRPr="0056020A">
        <w:rPr>
          <w:rFonts w:ascii="Arial" w:hAnsi="Arial" w:cs="Arial"/>
          <w:i/>
        </w:rPr>
        <w:t>E. multilocularis</w:t>
      </w:r>
      <w:r w:rsidRPr="0056020A">
        <w:rPr>
          <w:rFonts w:ascii="Arial" w:hAnsi="Arial" w:cs="Arial"/>
        </w:rPr>
        <w:t xml:space="preserve"> ali lisičja trakulja je 2 do 3 mm dolga trakulja, razdeljena na pet segmentov, ki živi predvsem v tankem črevesju lisic. Na 1 do 2 tedna se zadnji segment vsake trakulje odcepi in izloči s fecesem v okolje. V vsakem segmentu je do 500 jajčec. Če kontaminirano hrano zaužije primeren gostitelj, torej glodavec (vmesni gostitelj), se v njegovih prebavilih iz jajčec sprostijo ličinke, ki se naselijo v notranje organe, predvsem v jetra. V jetrih oblikujejo alveolarne ciste, ki se širijo po jetrnem tkivu. V vsaki cisti se razvije večje število majhnih glavic trakulje. Ko končni gostitelji, to so lisice in rakuni (redko psi), zaužijejo okuženega glodavca ali voluharja, se v njihovih prebavilih ciste sprostijo, iz glavic pa se razvijejo odrasle trakulje. Človek se okuži z uživanjem kontaminirane zelenjave ali gozdnih sadežev, oziroma neposrednim dotikom živali, ki ima trakuljo (jajčeca na dlaki živali).</w:t>
      </w:r>
      <w:r w:rsidR="00203492">
        <w:rPr>
          <w:rFonts w:ascii="Arial" w:hAnsi="Arial" w:cs="Arial"/>
        </w:rPr>
        <w:t xml:space="preserve"> </w:t>
      </w:r>
      <w:r w:rsidRPr="00203492">
        <w:rPr>
          <w:rFonts w:ascii="Arial" w:hAnsi="Arial" w:cs="Arial"/>
          <w:i/>
          <w:u w:val="single"/>
        </w:rPr>
        <w:t>E. granulosus</w:t>
      </w:r>
      <w:r w:rsidRPr="0056020A">
        <w:rPr>
          <w:rFonts w:ascii="Arial" w:hAnsi="Arial" w:cs="Arial"/>
        </w:rPr>
        <w:t xml:space="preserve"> ali pasja trakulja je dolga od 3 do 6 mm in živi v tankem črevesju psa, redkeje tudi pri drugih kanidih, kot npr. volk. Na 1 do 2 tedna se zadnji segment trakulje, ki vsebuje do 1500 jajčec, odcepi in s fecesem izloči v okolje. Med pašo ga zaužije primeren vmesni gostitelj (ovce, koze, prašiči, govedo, divjad). Iz jajčec se v prebavilih sprostijo ličinke, te penetrirajo skozi sluznico v krvne žile in preko obtoka naselijo druge organe, npr. jetra, pljuča, srce, vranico. V teh organih se oblikujejo t.i. hidatidne ciste (mehurnjaki), v katerih se oblikuje na tisoče glav trakulj. Ko končni gostitelj (pes) zaužije tak organ, se glavice v črevesju razvijejo v odrasle trakulje. Z jajčeci se lahko okužijo tudi ljudje; bodisi z neposrednim ali posrednim stikom s psom, ki ima trakuljo (jajčeca na dlaki živali, onesnažena hrana ali voda)</w:t>
      </w:r>
      <w:r w:rsidR="00152D43" w:rsidRPr="0056020A">
        <w:rPr>
          <w:rFonts w:ascii="Arial" w:hAnsi="Arial" w:cs="Arial"/>
        </w:rPr>
        <w:t xml:space="preserve"> bodisi </w:t>
      </w:r>
      <w:r w:rsidRPr="0056020A">
        <w:rPr>
          <w:rFonts w:ascii="Arial" w:hAnsi="Arial" w:cs="Arial"/>
        </w:rPr>
        <w:t xml:space="preserve">z jajčeci pasje trakulje. (S fertilnim mehurnjakom se invadira pes.) Tudi pri človeku se iz jajčec v prebavilih sprostijo ličinke in skozi sluznico prebavil migrirajo do drugih organov, zlasti v jetra oziroma pljuča, kjer se nato razvijejo mehurnjaki (ciste), ki lahko mirujejo več let, lahko pa pride do poškodbe ciste in rupture. Klinični znaki bolezni so odvisni od lokacije mehurnjaka in so podobni kot rast počasi rastočih tumorjev. Cistična ehinokokoza je najpogostejša oblika pri ljudeh. Alveolarna ehinokokoza se razvije v 5 do 15 letih, cistična pa v nekaj mesecih ali letih. Več o </w:t>
      </w:r>
      <w:hyperlink r:id="rId49" w:history="1">
        <w:r w:rsidRPr="002417B2">
          <w:rPr>
            <w:rStyle w:val="Hiperpovezava"/>
            <w:rFonts w:ascii="Arial" w:hAnsi="Arial" w:cs="Arial"/>
          </w:rPr>
          <w:t>ehinokokoz</w:t>
        </w:r>
      </w:hyperlink>
      <w:r w:rsidRPr="002417B2">
        <w:rPr>
          <w:rFonts w:ascii="Arial" w:hAnsi="Arial" w:cs="Arial"/>
        </w:rPr>
        <w:t>i</w:t>
      </w:r>
      <w:r w:rsidRPr="0056020A">
        <w:rPr>
          <w:rFonts w:ascii="Arial" w:hAnsi="Arial" w:cs="Arial"/>
        </w:rPr>
        <w:t xml:space="preserve"> je ob</w:t>
      </w:r>
      <w:r w:rsidR="0056020A">
        <w:rPr>
          <w:rFonts w:ascii="Arial" w:hAnsi="Arial" w:cs="Arial"/>
        </w:rPr>
        <w:t xml:space="preserve">javljeno na </w:t>
      </w:r>
      <w:r w:rsidR="0056020A" w:rsidRPr="002417B2">
        <w:rPr>
          <w:rFonts w:ascii="Arial" w:hAnsi="Arial" w:cs="Arial"/>
        </w:rPr>
        <w:t xml:space="preserve">spletni strani NIJZ </w:t>
      </w:r>
      <w:r w:rsidR="0056020A" w:rsidRPr="00203492">
        <w:rPr>
          <w:rFonts w:ascii="Arial" w:hAnsi="Arial" w:cs="Arial"/>
          <w:sz w:val="14"/>
          <w:szCs w:val="14"/>
        </w:rPr>
        <w:t>(</w:t>
      </w:r>
      <w:r w:rsidR="002417B2" w:rsidRPr="00203492">
        <w:rPr>
          <w:rFonts w:ascii="Arial" w:hAnsi="Arial" w:cs="Arial"/>
          <w:sz w:val="14"/>
          <w:szCs w:val="14"/>
        </w:rPr>
        <w:t xml:space="preserve">https://nijz.si/nalezljive-bolezni/nalezljive-bolezni-od-a-do-z/ehinokokoza/ </w:t>
      </w:r>
      <w:r w:rsidR="0056020A" w:rsidRPr="00203492">
        <w:rPr>
          <w:rFonts w:ascii="Arial" w:hAnsi="Arial" w:cs="Arial"/>
          <w:sz w:val="14"/>
          <w:szCs w:val="14"/>
        </w:rPr>
        <w:t>)</w:t>
      </w:r>
      <w:r w:rsidR="0056020A" w:rsidRPr="002417B2">
        <w:rPr>
          <w:rFonts w:ascii="Arial" w:hAnsi="Arial" w:cs="Arial"/>
        </w:rPr>
        <w:t>.</w:t>
      </w:r>
      <w:r w:rsidR="0056020A" w:rsidRPr="002417B2">
        <w:rPr>
          <w:rFonts w:ascii="Arial" w:hAnsi="Arial" w:cs="Arial"/>
          <w:u w:val="single"/>
        </w:rPr>
        <w:t xml:space="preserve"> </w:t>
      </w:r>
    </w:p>
    <w:p w14:paraId="4230B814" w14:textId="77777777" w:rsidR="0056020A" w:rsidRPr="00E53506" w:rsidRDefault="0056020A" w:rsidP="006D2CA8">
      <w:pPr>
        <w:autoSpaceDE w:val="0"/>
        <w:autoSpaceDN w:val="0"/>
        <w:adjustRightInd w:val="0"/>
        <w:spacing w:before="0" w:after="0" w:line="240" w:lineRule="auto"/>
        <w:jc w:val="both"/>
        <w:rPr>
          <w:rFonts w:cs="Arial"/>
          <w:sz w:val="22"/>
          <w:szCs w:val="22"/>
        </w:rPr>
      </w:pPr>
    </w:p>
    <w:p w14:paraId="5B62AD4A" w14:textId="77777777" w:rsidR="006D2CA8" w:rsidRPr="0056020A" w:rsidRDefault="006D2CA8" w:rsidP="006D2CA8">
      <w:pPr>
        <w:pStyle w:val="Naslov2"/>
        <w:spacing w:line="240" w:lineRule="auto"/>
        <w:rPr>
          <w:rFonts w:ascii="Arial" w:hAnsi="Arial" w:cs="Arial"/>
          <w:sz w:val="22"/>
          <w:szCs w:val="22"/>
        </w:rPr>
      </w:pPr>
      <w:bookmarkStart w:id="136" w:name="_Toc436297019"/>
      <w:bookmarkStart w:id="137" w:name="_Toc24377864"/>
      <w:bookmarkStart w:id="138" w:name="_Toc224300873"/>
      <w:r w:rsidRPr="0056020A">
        <w:rPr>
          <w:rFonts w:ascii="Arial" w:hAnsi="Arial" w:cs="Arial"/>
          <w:sz w:val="22"/>
          <w:szCs w:val="22"/>
        </w:rPr>
        <w:t>Ehinokokoza pri ljudeh</w:t>
      </w:r>
      <w:bookmarkEnd w:id="136"/>
      <w:bookmarkEnd w:id="137"/>
      <w:bookmarkEnd w:id="138"/>
    </w:p>
    <w:p w14:paraId="739EC825" w14:textId="77777777" w:rsidR="006D2CA8" w:rsidRPr="0056020A" w:rsidRDefault="006D2CA8" w:rsidP="00C17D1C">
      <w:pPr>
        <w:spacing w:before="0" w:after="0" w:line="240" w:lineRule="auto"/>
        <w:rPr>
          <w:rFonts w:ascii="Arial" w:hAnsi="Arial" w:cs="Arial"/>
        </w:rPr>
      </w:pPr>
    </w:p>
    <w:p w14:paraId="5101C8FB" w14:textId="13B6D868" w:rsidR="0056020A" w:rsidRPr="00203492" w:rsidRDefault="006D2CA8" w:rsidP="00203492">
      <w:pPr>
        <w:spacing w:line="240" w:lineRule="auto"/>
        <w:rPr>
          <w:rFonts w:ascii="Arial" w:hAnsi="Arial" w:cs="Arial"/>
        </w:rPr>
      </w:pPr>
      <w:bookmarkStart w:id="139" w:name="_Toc436297020"/>
      <w:bookmarkStart w:id="140" w:name="_Toc24377865"/>
      <w:r w:rsidRPr="0056020A">
        <w:rPr>
          <w:rFonts w:ascii="Arial" w:hAnsi="Arial" w:cs="Arial"/>
        </w:rPr>
        <w:t xml:space="preserve">Prijav ehinokokoze je v Sloveniji malo. Verjetno je dejansko število okuženih višje, vendar niso ugotovljeni oziroma prijavljeni. </w:t>
      </w:r>
    </w:p>
    <w:p w14:paraId="69AA4810" w14:textId="08ED9F95" w:rsidR="00CF1207" w:rsidRPr="007E74F4" w:rsidRDefault="006D2CA8" w:rsidP="009B6764">
      <w:pPr>
        <w:pStyle w:val="HTML-oblikovano"/>
        <w:spacing w:before="0" w:after="240"/>
        <w:rPr>
          <w:rFonts w:ascii="Arial" w:hAnsi="Arial" w:cs="Arial"/>
          <w:sz w:val="20"/>
          <w:szCs w:val="20"/>
        </w:rPr>
      </w:pPr>
      <w:r w:rsidRPr="0056020A">
        <w:rPr>
          <w:rFonts w:ascii="Arial" w:hAnsi="Arial" w:cs="Arial"/>
          <w:sz w:val="20"/>
          <w:szCs w:val="20"/>
          <w:u w:val="single"/>
        </w:rPr>
        <w:t xml:space="preserve">Preglednica z grafom </w:t>
      </w:r>
      <w:r w:rsidR="009B6764">
        <w:rPr>
          <w:rFonts w:ascii="Arial" w:hAnsi="Arial" w:cs="Arial"/>
          <w:sz w:val="20"/>
          <w:szCs w:val="20"/>
          <w:u w:val="single"/>
        </w:rPr>
        <w:t xml:space="preserve">št. </w:t>
      </w:r>
      <w:r w:rsidRPr="0056020A">
        <w:rPr>
          <w:rFonts w:ascii="Arial" w:hAnsi="Arial" w:cs="Arial"/>
          <w:sz w:val="20"/>
          <w:szCs w:val="20"/>
          <w:u w:val="single"/>
        </w:rPr>
        <w:t>2</w:t>
      </w:r>
      <w:r w:rsidR="001B3D9D">
        <w:rPr>
          <w:rFonts w:ascii="Arial" w:hAnsi="Arial" w:cs="Arial"/>
          <w:sz w:val="20"/>
          <w:szCs w:val="20"/>
          <w:u w:val="single"/>
        </w:rPr>
        <w:t>1</w:t>
      </w:r>
      <w:r w:rsidRPr="0056020A">
        <w:rPr>
          <w:rFonts w:ascii="Arial" w:hAnsi="Arial" w:cs="Arial"/>
          <w:sz w:val="20"/>
          <w:szCs w:val="20"/>
        </w:rPr>
        <w:t xml:space="preserve">: </w:t>
      </w:r>
      <w:r w:rsidR="00B55C4D" w:rsidRPr="0056020A">
        <w:rPr>
          <w:rFonts w:ascii="Arial" w:hAnsi="Arial" w:cs="Arial"/>
          <w:sz w:val="20"/>
          <w:szCs w:val="20"/>
        </w:rPr>
        <w:t>Št</w:t>
      </w:r>
      <w:r w:rsidR="00203492">
        <w:rPr>
          <w:rFonts w:ascii="Arial" w:hAnsi="Arial" w:cs="Arial"/>
          <w:sz w:val="20"/>
          <w:szCs w:val="20"/>
        </w:rPr>
        <w:t>.</w:t>
      </w:r>
      <w:r w:rsidR="00B55C4D" w:rsidRPr="0056020A">
        <w:rPr>
          <w:rFonts w:ascii="Arial" w:hAnsi="Arial" w:cs="Arial"/>
          <w:sz w:val="20"/>
          <w:szCs w:val="20"/>
        </w:rPr>
        <w:t xml:space="preserve"> prijavljenih primerov in incidenca ehinokokoze pri ljudeh</w:t>
      </w:r>
      <w:r w:rsidR="00203492">
        <w:rPr>
          <w:rFonts w:ascii="Arial" w:hAnsi="Arial" w:cs="Arial"/>
          <w:sz w:val="20"/>
          <w:szCs w:val="20"/>
        </w:rPr>
        <w:t>,</w:t>
      </w:r>
      <w:r w:rsidR="005A1C2F">
        <w:rPr>
          <w:rFonts w:ascii="Arial" w:hAnsi="Arial" w:cs="Arial"/>
          <w:sz w:val="20"/>
          <w:szCs w:val="20"/>
        </w:rPr>
        <w:t xml:space="preserve"> </w:t>
      </w:r>
      <w:r w:rsidR="00B55C4D" w:rsidRPr="0056020A">
        <w:rPr>
          <w:rFonts w:ascii="Arial" w:hAnsi="Arial" w:cs="Arial"/>
          <w:sz w:val="20"/>
          <w:szCs w:val="20"/>
        </w:rPr>
        <w:t>20</w:t>
      </w:r>
      <w:r w:rsidR="005A1C2F">
        <w:rPr>
          <w:rFonts w:ascii="Arial" w:hAnsi="Arial" w:cs="Arial"/>
          <w:sz w:val="20"/>
          <w:szCs w:val="20"/>
        </w:rPr>
        <w:t>20</w:t>
      </w:r>
      <w:r w:rsidR="00B55C4D" w:rsidRPr="0056020A">
        <w:rPr>
          <w:rFonts w:ascii="Arial" w:hAnsi="Arial" w:cs="Arial"/>
          <w:sz w:val="20"/>
          <w:szCs w:val="20"/>
        </w:rPr>
        <w:t>–202</w:t>
      </w:r>
      <w:r w:rsidR="005A1C2F">
        <w:rPr>
          <w:rFonts w:ascii="Arial" w:hAnsi="Arial" w:cs="Arial"/>
          <w:sz w:val="20"/>
          <w:szCs w:val="20"/>
        </w:rPr>
        <w:t>4</w:t>
      </w:r>
    </w:p>
    <w:tbl>
      <w:tblPr>
        <w:tblStyle w:val="Tabelamrea1"/>
        <w:tblW w:w="9121" w:type="dxa"/>
        <w:tblLayout w:type="fixed"/>
        <w:tblLook w:val="04A0" w:firstRow="1" w:lastRow="0" w:firstColumn="1" w:lastColumn="0" w:noHBand="0" w:noVBand="1"/>
        <w:tblCaption w:val="Število prijavljenih primerov in incidenca ehinokokoze pri ljudeh od 2005 do 2021"/>
      </w:tblPr>
      <w:tblGrid>
        <w:gridCol w:w="2699"/>
        <w:gridCol w:w="1938"/>
        <w:gridCol w:w="1120"/>
        <w:gridCol w:w="1120"/>
        <w:gridCol w:w="1122"/>
        <w:gridCol w:w="1122"/>
      </w:tblGrid>
      <w:tr w:rsidR="005A1C2F" w:rsidRPr="0056020A" w14:paraId="37FB3654" w14:textId="77777777" w:rsidTr="00203492">
        <w:trPr>
          <w:trHeight w:val="292"/>
          <w:tblHeader/>
        </w:trPr>
        <w:tc>
          <w:tcPr>
            <w:tcW w:w="2699" w:type="dxa"/>
            <w:shd w:val="clear" w:color="auto" w:fill="F2F2F2" w:themeFill="background1" w:themeFillShade="F2"/>
          </w:tcPr>
          <w:p w14:paraId="2B275772" w14:textId="42EFBE87" w:rsidR="005A1C2F" w:rsidRPr="0056020A" w:rsidRDefault="005A1C2F" w:rsidP="005A1C2F">
            <w:pPr>
              <w:spacing w:before="0" w:after="0" w:line="240" w:lineRule="auto"/>
              <w:rPr>
                <w:rFonts w:ascii="Arial" w:hAnsi="Arial" w:cs="Arial"/>
                <w:sz w:val="16"/>
                <w:szCs w:val="16"/>
              </w:rPr>
            </w:pPr>
            <w:r w:rsidRPr="0056020A">
              <w:rPr>
                <w:rFonts w:ascii="Arial" w:hAnsi="Arial" w:cs="Arial"/>
                <w:sz w:val="16"/>
                <w:szCs w:val="16"/>
              </w:rPr>
              <w:t>Leto</w:t>
            </w:r>
          </w:p>
        </w:tc>
        <w:tc>
          <w:tcPr>
            <w:tcW w:w="1938" w:type="dxa"/>
            <w:shd w:val="clear" w:color="auto" w:fill="F2F2F2" w:themeFill="background1" w:themeFillShade="F2"/>
          </w:tcPr>
          <w:p w14:paraId="0B44A288" w14:textId="2AEE9612" w:rsidR="005A1C2F" w:rsidRPr="0056020A" w:rsidRDefault="005A1C2F" w:rsidP="005A1C2F">
            <w:pPr>
              <w:spacing w:before="0" w:after="0" w:line="240" w:lineRule="auto"/>
              <w:jc w:val="center"/>
              <w:rPr>
                <w:rFonts w:ascii="Arial" w:hAnsi="Arial" w:cs="Arial"/>
                <w:sz w:val="16"/>
                <w:szCs w:val="16"/>
              </w:rPr>
            </w:pPr>
            <w:r w:rsidRPr="0056020A">
              <w:rPr>
                <w:rFonts w:ascii="Arial" w:hAnsi="Arial" w:cs="Arial"/>
                <w:sz w:val="16"/>
                <w:szCs w:val="16"/>
              </w:rPr>
              <w:t>2020</w:t>
            </w:r>
          </w:p>
        </w:tc>
        <w:tc>
          <w:tcPr>
            <w:tcW w:w="1120" w:type="dxa"/>
            <w:shd w:val="clear" w:color="auto" w:fill="F2F2F2" w:themeFill="background1" w:themeFillShade="F2"/>
          </w:tcPr>
          <w:p w14:paraId="631BE045" w14:textId="02E5B98D" w:rsidR="005A1C2F" w:rsidRPr="0056020A" w:rsidRDefault="005A1C2F" w:rsidP="005A1C2F">
            <w:pPr>
              <w:spacing w:before="0" w:after="0" w:line="240" w:lineRule="auto"/>
              <w:jc w:val="center"/>
              <w:rPr>
                <w:rFonts w:ascii="Arial" w:hAnsi="Arial" w:cs="Arial"/>
                <w:sz w:val="16"/>
                <w:szCs w:val="16"/>
              </w:rPr>
            </w:pPr>
            <w:r w:rsidRPr="0056020A">
              <w:rPr>
                <w:rFonts w:ascii="Arial" w:hAnsi="Arial" w:cs="Arial"/>
                <w:sz w:val="16"/>
                <w:szCs w:val="16"/>
              </w:rPr>
              <w:t>2021</w:t>
            </w:r>
          </w:p>
        </w:tc>
        <w:tc>
          <w:tcPr>
            <w:tcW w:w="1120" w:type="dxa"/>
            <w:shd w:val="clear" w:color="auto" w:fill="F2F2F2" w:themeFill="background1" w:themeFillShade="F2"/>
          </w:tcPr>
          <w:p w14:paraId="3F779EFE" w14:textId="63FC5CC4" w:rsidR="005A1C2F" w:rsidRPr="0056020A" w:rsidRDefault="005A1C2F" w:rsidP="005A1C2F">
            <w:pPr>
              <w:spacing w:before="0" w:after="0" w:line="240" w:lineRule="auto"/>
              <w:jc w:val="center"/>
              <w:rPr>
                <w:rFonts w:ascii="Arial" w:hAnsi="Arial" w:cs="Arial"/>
                <w:sz w:val="16"/>
                <w:szCs w:val="16"/>
              </w:rPr>
            </w:pPr>
            <w:r>
              <w:rPr>
                <w:rFonts w:ascii="Arial" w:hAnsi="Arial" w:cs="Arial"/>
                <w:sz w:val="16"/>
                <w:szCs w:val="16"/>
              </w:rPr>
              <w:t>2022</w:t>
            </w:r>
          </w:p>
        </w:tc>
        <w:tc>
          <w:tcPr>
            <w:tcW w:w="1122" w:type="dxa"/>
            <w:shd w:val="clear" w:color="auto" w:fill="F2F2F2" w:themeFill="background1" w:themeFillShade="F2"/>
          </w:tcPr>
          <w:p w14:paraId="6B1B4DA3" w14:textId="37C810AC" w:rsidR="005A1C2F" w:rsidRPr="0056020A" w:rsidRDefault="005A1C2F" w:rsidP="005A1C2F">
            <w:pPr>
              <w:spacing w:before="0" w:after="0" w:line="240" w:lineRule="auto"/>
              <w:jc w:val="center"/>
              <w:rPr>
                <w:rFonts w:ascii="Arial" w:hAnsi="Arial" w:cs="Arial"/>
                <w:sz w:val="16"/>
                <w:szCs w:val="16"/>
              </w:rPr>
            </w:pPr>
            <w:r>
              <w:rPr>
                <w:rFonts w:ascii="Arial" w:hAnsi="Arial" w:cs="Arial"/>
                <w:sz w:val="16"/>
                <w:szCs w:val="16"/>
              </w:rPr>
              <w:t>2023</w:t>
            </w:r>
          </w:p>
        </w:tc>
        <w:tc>
          <w:tcPr>
            <w:tcW w:w="1122" w:type="dxa"/>
            <w:shd w:val="clear" w:color="auto" w:fill="F2F2F2" w:themeFill="background1" w:themeFillShade="F2"/>
          </w:tcPr>
          <w:p w14:paraId="117E5E7A" w14:textId="3FA9B19B" w:rsidR="005A1C2F" w:rsidRPr="0056020A" w:rsidRDefault="005A1C2F" w:rsidP="005A1C2F">
            <w:pPr>
              <w:spacing w:before="0" w:after="0" w:line="240" w:lineRule="auto"/>
              <w:jc w:val="center"/>
              <w:rPr>
                <w:rFonts w:ascii="Arial" w:hAnsi="Arial" w:cs="Arial"/>
                <w:sz w:val="16"/>
                <w:szCs w:val="16"/>
              </w:rPr>
            </w:pPr>
            <w:r>
              <w:rPr>
                <w:rFonts w:ascii="Arial" w:hAnsi="Arial" w:cs="Arial"/>
                <w:sz w:val="16"/>
                <w:szCs w:val="16"/>
              </w:rPr>
              <w:t>2024</w:t>
            </w:r>
          </w:p>
        </w:tc>
      </w:tr>
      <w:tr w:rsidR="005A1C2F" w:rsidRPr="0056020A" w14:paraId="54924A3D" w14:textId="77777777" w:rsidTr="00417FE9">
        <w:trPr>
          <w:trHeight w:val="218"/>
        </w:trPr>
        <w:tc>
          <w:tcPr>
            <w:tcW w:w="2699" w:type="dxa"/>
          </w:tcPr>
          <w:p w14:paraId="3B5FFD59" w14:textId="77777777" w:rsidR="005A1C2F" w:rsidRPr="0056020A" w:rsidRDefault="005A1C2F" w:rsidP="005A1C2F">
            <w:pPr>
              <w:spacing w:before="0" w:after="0" w:line="240" w:lineRule="auto"/>
              <w:rPr>
                <w:rFonts w:ascii="Arial" w:hAnsi="Arial" w:cs="Arial"/>
                <w:sz w:val="16"/>
                <w:szCs w:val="16"/>
              </w:rPr>
            </w:pPr>
            <w:r w:rsidRPr="0056020A">
              <w:rPr>
                <w:rFonts w:ascii="Arial" w:hAnsi="Arial" w:cs="Arial"/>
                <w:sz w:val="16"/>
                <w:szCs w:val="16"/>
              </w:rPr>
              <w:t>Št. obolelih /100.000 prebivalcev</w:t>
            </w:r>
          </w:p>
        </w:tc>
        <w:tc>
          <w:tcPr>
            <w:tcW w:w="1938" w:type="dxa"/>
          </w:tcPr>
          <w:p w14:paraId="2317CF00" w14:textId="20C0B49D" w:rsidR="005A1C2F" w:rsidRPr="0056020A" w:rsidRDefault="005A1C2F" w:rsidP="005A1C2F">
            <w:pPr>
              <w:spacing w:before="0" w:after="0" w:line="240" w:lineRule="auto"/>
              <w:jc w:val="center"/>
              <w:rPr>
                <w:rFonts w:ascii="Arial" w:hAnsi="Arial" w:cs="Arial"/>
                <w:sz w:val="16"/>
                <w:szCs w:val="16"/>
              </w:rPr>
            </w:pPr>
            <w:r w:rsidRPr="0056020A">
              <w:rPr>
                <w:rFonts w:ascii="Arial" w:hAnsi="Arial" w:cs="Arial"/>
                <w:sz w:val="16"/>
                <w:szCs w:val="16"/>
              </w:rPr>
              <w:t>0,14</w:t>
            </w:r>
          </w:p>
        </w:tc>
        <w:tc>
          <w:tcPr>
            <w:tcW w:w="1120" w:type="dxa"/>
          </w:tcPr>
          <w:p w14:paraId="636CF9F5" w14:textId="252CFEAE" w:rsidR="005A1C2F" w:rsidRPr="0056020A" w:rsidRDefault="005A1C2F" w:rsidP="005A1C2F">
            <w:pPr>
              <w:spacing w:before="0" w:after="0" w:line="240" w:lineRule="auto"/>
              <w:jc w:val="center"/>
              <w:rPr>
                <w:rFonts w:ascii="Arial" w:hAnsi="Arial" w:cs="Arial"/>
                <w:sz w:val="16"/>
                <w:szCs w:val="16"/>
              </w:rPr>
            </w:pPr>
            <w:r w:rsidRPr="0056020A">
              <w:rPr>
                <w:rFonts w:ascii="Arial" w:hAnsi="Arial" w:cs="Arial"/>
                <w:sz w:val="16"/>
                <w:szCs w:val="16"/>
              </w:rPr>
              <w:t>0,52</w:t>
            </w:r>
          </w:p>
        </w:tc>
        <w:tc>
          <w:tcPr>
            <w:tcW w:w="1120" w:type="dxa"/>
          </w:tcPr>
          <w:p w14:paraId="66BE065E" w14:textId="255A9804" w:rsidR="005A1C2F" w:rsidRPr="0056020A" w:rsidRDefault="005A1C2F" w:rsidP="005A1C2F">
            <w:pPr>
              <w:spacing w:before="0" w:after="0" w:line="240" w:lineRule="auto"/>
              <w:jc w:val="center"/>
              <w:rPr>
                <w:rFonts w:ascii="Arial" w:hAnsi="Arial" w:cs="Arial"/>
                <w:sz w:val="16"/>
                <w:szCs w:val="16"/>
              </w:rPr>
            </w:pPr>
            <w:r>
              <w:rPr>
                <w:rFonts w:ascii="Arial" w:hAnsi="Arial" w:cs="Arial"/>
                <w:sz w:val="16"/>
                <w:szCs w:val="16"/>
              </w:rPr>
              <w:t>0,23</w:t>
            </w:r>
          </w:p>
        </w:tc>
        <w:tc>
          <w:tcPr>
            <w:tcW w:w="1122" w:type="dxa"/>
          </w:tcPr>
          <w:p w14:paraId="2307203D" w14:textId="06EE4CE7" w:rsidR="005A1C2F" w:rsidRPr="0056020A" w:rsidRDefault="005A1C2F" w:rsidP="005A1C2F">
            <w:pPr>
              <w:spacing w:before="0" w:after="0" w:line="240" w:lineRule="auto"/>
              <w:jc w:val="center"/>
              <w:rPr>
                <w:rFonts w:ascii="Arial" w:hAnsi="Arial" w:cs="Arial"/>
                <w:sz w:val="16"/>
                <w:szCs w:val="16"/>
              </w:rPr>
            </w:pPr>
            <w:r>
              <w:rPr>
                <w:rFonts w:ascii="Arial" w:hAnsi="Arial" w:cs="Arial"/>
                <w:sz w:val="16"/>
                <w:szCs w:val="16"/>
              </w:rPr>
              <w:t>0,75</w:t>
            </w:r>
          </w:p>
        </w:tc>
        <w:tc>
          <w:tcPr>
            <w:tcW w:w="1122" w:type="dxa"/>
          </w:tcPr>
          <w:p w14:paraId="636C80B3" w14:textId="40ADF384" w:rsidR="005A1C2F" w:rsidRPr="0056020A" w:rsidRDefault="005A1C2F" w:rsidP="005A1C2F">
            <w:pPr>
              <w:spacing w:before="0" w:after="0" w:line="240" w:lineRule="auto"/>
              <w:jc w:val="center"/>
              <w:rPr>
                <w:rFonts w:ascii="Arial" w:hAnsi="Arial" w:cs="Arial"/>
                <w:sz w:val="16"/>
                <w:szCs w:val="16"/>
              </w:rPr>
            </w:pPr>
            <w:r>
              <w:rPr>
                <w:rFonts w:ascii="Arial" w:hAnsi="Arial" w:cs="Arial"/>
                <w:sz w:val="16"/>
                <w:szCs w:val="16"/>
              </w:rPr>
              <w:t>0,84</w:t>
            </w:r>
          </w:p>
        </w:tc>
      </w:tr>
      <w:tr w:rsidR="005A1C2F" w:rsidRPr="0056020A" w14:paraId="0E3F8CA2" w14:textId="77777777" w:rsidTr="00417FE9">
        <w:trPr>
          <w:trHeight w:val="208"/>
        </w:trPr>
        <w:tc>
          <w:tcPr>
            <w:tcW w:w="2699" w:type="dxa"/>
            <w:vAlign w:val="center"/>
          </w:tcPr>
          <w:p w14:paraId="0B36DFA1" w14:textId="77777777" w:rsidR="005A1C2F" w:rsidRPr="0056020A" w:rsidRDefault="005A1C2F" w:rsidP="005A1C2F">
            <w:pPr>
              <w:spacing w:before="0" w:after="0" w:line="240" w:lineRule="auto"/>
              <w:rPr>
                <w:rFonts w:ascii="Arial" w:hAnsi="Arial" w:cs="Arial"/>
                <w:sz w:val="16"/>
                <w:szCs w:val="16"/>
              </w:rPr>
            </w:pPr>
            <w:r w:rsidRPr="0056020A">
              <w:rPr>
                <w:rFonts w:ascii="Arial" w:hAnsi="Arial" w:cs="Arial"/>
                <w:sz w:val="16"/>
                <w:szCs w:val="16"/>
              </w:rPr>
              <w:t>Skupaj</w:t>
            </w:r>
          </w:p>
        </w:tc>
        <w:tc>
          <w:tcPr>
            <w:tcW w:w="1938" w:type="dxa"/>
          </w:tcPr>
          <w:p w14:paraId="18F3F2F1" w14:textId="16459952" w:rsidR="005A1C2F" w:rsidRPr="0056020A" w:rsidRDefault="005A1C2F" w:rsidP="005A1C2F">
            <w:pPr>
              <w:spacing w:before="0" w:after="0" w:line="240" w:lineRule="auto"/>
              <w:jc w:val="center"/>
              <w:rPr>
                <w:rFonts w:ascii="Arial" w:hAnsi="Arial" w:cs="Arial"/>
                <w:sz w:val="16"/>
                <w:szCs w:val="16"/>
              </w:rPr>
            </w:pPr>
            <w:r w:rsidRPr="0056020A">
              <w:rPr>
                <w:rFonts w:ascii="Arial" w:hAnsi="Arial" w:cs="Arial"/>
                <w:sz w:val="16"/>
                <w:szCs w:val="16"/>
              </w:rPr>
              <w:t>3</w:t>
            </w:r>
          </w:p>
        </w:tc>
        <w:tc>
          <w:tcPr>
            <w:tcW w:w="1120" w:type="dxa"/>
          </w:tcPr>
          <w:p w14:paraId="61BBCC8F" w14:textId="304735E0" w:rsidR="005A1C2F" w:rsidRPr="0056020A" w:rsidRDefault="005A1C2F" w:rsidP="005A1C2F">
            <w:pPr>
              <w:spacing w:before="0" w:after="0" w:line="240" w:lineRule="auto"/>
              <w:jc w:val="center"/>
              <w:rPr>
                <w:rFonts w:ascii="Arial" w:hAnsi="Arial" w:cs="Arial"/>
                <w:sz w:val="16"/>
                <w:szCs w:val="16"/>
              </w:rPr>
            </w:pPr>
            <w:r w:rsidRPr="0056020A">
              <w:rPr>
                <w:rFonts w:ascii="Arial" w:hAnsi="Arial" w:cs="Arial"/>
                <w:sz w:val="16"/>
                <w:szCs w:val="16"/>
              </w:rPr>
              <w:t>11</w:t>
            </w:r>
          </w:p>
        </w:tc>
        <w:tc>
          <w:tcPr>
            <w:tcW w:w="1120" w:type="dxa"/>
          </w:tcPr>
          <w:p w14:paraId="7CA36EF3" w14:textId="5FD2BA35" w:rsidR="005A1C2F" w:rsidRPr="0056020A" w:rsidRDefault="005A1C2F" w:rsidP="005A1C2F">
            <w:pPr>
              <w:spacing w:before="0" w:after="0" w:line="240" w:lineRule="auto"/>
              <w:jc w:val="center"/>
              <w:rPr>
                <w:rFonts w:ascii="Arial" w:hAnsi="Arial" w:cs="Arial"/>
                <w:sz w:val="16"/>
                <w:szCs w:val="16"/>
              </w:rPr>
            </w:pPr>
            <w:r>
              <w:rPr>
                <w:rFonts w:ascii="Arial" w:hAnsi="Arial" w:cs="Arial"/>
                <w:sz w:val="16"/>
                <w:szCs w:val="16"/>
              </w:rPr>
              <w:t>5</w:t>
            </w:r>
          </w:p>
        </w:tc>
        <w:tc>
          <w:tcPr>
            <w:tcW w:w="1122" w:type="dxa"/>
          </w:tcPr>
          <w:p w14:paraId="24E45AC9" w14:textId="2151C7AE" w:rsidR="005A1C2F" w:rsidRPr="0056020A" w:rsidRDefault="005A1C2F" w:rsidP="005A1C2F">
            <w:pPr>
              <w:spacing w:before="0" w:after="0" w:line="240" w:lineRule="auto"/>
              <w:jc w:val="center"/>
              <w:rPr>
                <w:rFonts w:ascii="Arial" w:hAnsi="Arial" w:cs="Arial"/>
                <w:sz w:val="16"/>
                <w:szCs w:val="16"/>
              </w:rPr>
            </w:pPr>
            <w:r>
              <w:rPr>
                <w:rFonts w:ascii="Arial" w:hAnsi="Arial" w:cs="Arial"/>
                <w:sz w:val="16"/>
                <w:szCs w:val="16"/>
              </w:rPr>
              <w:t>16</w:t>
            </w:r>
          </w:p>
        </w:tc>
        <w:tc>
          <w:tcPr>
            <w:tcW w:w="1122" w:type="dxa"/>
          </w:tcPr>
          <w:p w14:paraId="677BAA42" w14:textId="515394FE" w:rsidR="005A1C2F" w:rsidRPr="0056020A" w:rsidRDefault="005A1C2F" w:rsidP="005A1C2F">
            <w:pPr>
              <w:spacing w:before="0" w:after="0" w:line="240" w:lineRule="auto"/>
              <w:jc w:val="center"/>
              <w:rPr>
                <w:rFonts w:ascii="Arial" w:hAnsi="Arial" w:cs="Arial"/>
                <w:sz w:val="16"/>
                <w:szCs w:val="16"/>
              </w:rPr>
            </w:pPr>
            <w:r>
              <w:rPr>
                <w:rFonts w:ascii="Arial" w:hAnsi="Arial" w:cs="Arial"/>
                <w:sz w:val="16"/>
                <w:szCs w:val="16"/>
              </w:rPr>
              <w:t>18</w:t>
            </w:r>
          </w:p>
        </w:tc>
      </w:tr>
    </w:tbl>
    <w:p w14:paraId="07F49038" w14:textId="5B5F4595" w:rsidR="005A1C2F" w:rsidRDefault="005A1C2F" w:rsidP="006D2CA8">
      <w:pPr>
        <w:jc w:val="both"/>
        <w:rPr>
          <w:rFonts w:cs="Arial"/>
          <w:noProof/>
          <w:sz w:val="22"/>
          <w:szCs w:val="22"/>
        </w:rPr>
      </w:pPr>
      <w:r>
        <w:rPr>
          <w:rFonts w:cs="Arial"/>
          <w:noProof/>
          <w:sz w:val="22"/>
          <w:szCs w:val="22"/>
        </w:rPr>
        <w:drawing>
          <wp:inline distT="0" distB="0" distL="0" distR="0" wp14:anchorId="6AA944C4" wp14:editId="6B6C1704">
            <wp:extent cx="3028950" cy="1193767"/>
            <wp:effectExtent l="0" t="0" r="0" b="6985"/>
            <wp:docPr id="10" name="Slika 10" descr="Slika, ki vsebuje besede besedilo, posnetek zaslona, grafični prikaz, vrstic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Slika, ki vsebuje besede besedilo, posnetek zaslona, grafični prikaz, vrstica&#10;&#10;Vsebina, ustvarjena z umetno inteligenco, morda ni praviln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50896" cy="1202416"/>
                    </a:xfrm>
                    <a:prstGeom prst="rect">
                      <a:avLst/>
                    </a:prstGeom>
                    <a:noFill/>
                    <a:ln>
                      <a:noFill/>
                    </a:ln>
                  </pic:spPr>
                </pic:pic>
              </a:graphicData>
            </a:graphic>
          </wp:inline>
        </w:drawing>
      </w:r>
    </w:p>
    <w:p w14:paraId="70B4BFF0" w14:textId="77777777" w:rsidR="006D2CA8" w:rsidRPr="0056020A" w:rsidRDefault="006D2CA8" w:rsidP="006D2CA8">
      <w:pPr>
        <w:pStyle w:val="Naslov2"/>
        <w:rPr>
          <w:rFonts w:ascii="Arial" w:hAnsi="Arial" w:cs="Arial"/>
          <w:sz w:val="22"/>
          <w:szCs w:val="22"/>
        </w:rPr>
      </w:pPr>
      <w:bookmarkStart w:id="141" w:name="_Toc224300874"/>
      <w:r w:rsidRPr="0056020A">
        <w:rPr>
          <w:rFonts w:ascii="Arial" w:hAnsi="Arial" w:cs="Arial"/>
          <w:sz w:val="22"/>
          <w:szCs w:val="22"/>
        </w:rPr>
        <w:lastRenderedPageBreak/>
        <w:t>Ehinokokoza pri živalih</w:t>
      </w:r>
      <w:bookmarkEnd w:id="139"/>
      <w:bookmarkEnd w:id="140"/>
      <w:bookmarkEnd w:id="141"/>
    </w:p>
    <w:p w14:paraId="61343F7D" w14:textId="77777777" w:rsidR="006D2CA8" w:rsidRPr="0056020A" w:rsidRDefault="006D2CA8" w:rsidP="006D2CA8">
      <w:pPr>
        <w:autoSpaceDE w:val="0"/>
        <w:autoSpaceDN w:val="0"/>
        <w:adjustRightInd w:val="0"/>
        <w:spacing w:before="0" w:after="0" w:line="240" w:lineRule="auto"/>
        <w:jc w:val="both"/>
        <w:rPr>
          <w:rFonts w:ascii="Arial" w:hAnsi="Arial" w:cs="Arial"/>
        </w:rPr>
      </w:pPr>
    </w:p>
    <w:p w14:paraId="6236E46E" w14:textId="27603B0C" w:rsidR="0007547F" w:rsidRPr="0056020A" w:rsidRDefault="0007547F" w:rsidP="0007547F">
      <w:pPr>
        <w:autoSpaceDE w:val="0"/>
        <w:autoSpaceDN w:val="0"/>
        <w:adjustRightInd w:val="0"/>
        <w:spacing w:before="0" w:after="0" w:line="240" w:lineRule="auto"/>
        <w:rPr>
          <w:rFonts w:ascii="Arial" w:hAnsi="Arial" w:cs="Arial"/>
        </w:rPr>
      </w:pPr>
      <w:r>
        <w:rPr>
          <w:rFonts w:ascii="Arial" w:hAnsi="Arial" w:cs="Arial"/>
        </w:rPr>
        <w:t xml:space="preserve">Uradni nadzor se </w:t>
      </w:r>
      <w:r w:rsidR="00354817">
        <w:rPr>
          <w:rFonts w:ascii="Arial" w:hAnsi="Arial" w:cs="Arial"/>
        </w:rPr>
        <w:t xml:space="preserve">je </w:t>
      </w:r>
      <w:r>
        <w:rPr>
          <w:rFonts w:ascii="Arial" w:hAnsi="Arial" w:cs="Arial"/>
        </w:rPr>
        <w:t>izvaja</w:t>
      </w:r>
      <w:r w:rsidR="00354817">
        <w:rPr>
          <w:rFonts w:ascii="Arial" w:hAnsi="Arial" w:cs="Arial"/>
        </w:rPr>
        <w:t>l</w:t>
      </w:r>
      <w:r>
        <w:rPr>
          <w:rFonts w:ascii="Arial" w:hAnsi="Arial" w:cs="Arial"/>
        </w:rPr>
        <w:t xml:space="preserve"> na podlagi I</w:t>
      </w:r>
      <w:r w:rsidRPr="0056020A">
        <w:rPr>
          <w:rFonts w:ascii="Arial" w:hAnsi="Arial" w:cs="Arial"/>
        </w:rPr>
        <w:t>zvedben</w:t>
      </w:r>
      <w:r>
        <w:rPr>
          <w:rFonts w:ascii="Arial" w:hAnsi="Arial" w:cs="Arial"/>
        </w:rPr>
        <w:t>e</w:t>
      </w:r>
      <w:r w:rsidRPr="0056020A">
        <w:rPr>
          <w:rFonts w:ascii="Arial" w:hAnsi="Arial" w:cs="Arial"/>
        </w:rPr>
        <w:t xml:space="preserve"> </w:t>
      </w:r>
      <w:r>
        <w:rPr>
          <w:rFonts w:ascii="Arial" w:hAnsi="Arial" w:cs="Arial"/>
        </w:rPr>
        <w:t>U</w:t>
      </w:r>
      <w:r w:rsidRPr="0056020A">
        <w:rPr>
          <w:rFonts w:ascii="Arial" w:hAnsi="Arial" w:cs="Arial"/>
        </w:rPr>
        <w:t>redb</w:t>
      </w:r>
      <w:r>
        <w:rPr>
          <w:rFonts w:ascii="Arial" w:hAnsi="Arial" w:cs="Arial"/>
        </w:rPr>
        <w:t>e</w:t>
      </w:r>
      <w:r w:rsidRPr="0056020A">
        <w:rPr>
          <w:rFonts w:ascii="Arial" w:hAnsi="Arial" w:cs="Arial"/>
        </w:rPr>
        <w:t xml:space="preserve"> (EU) št. 2019/627</w:t>
      </w:r>
      <w:r>
        <w:rPr>
          <w:rFonts w:ascii="Arial" w:hAnsi="Arial" w:cs="Arial"/>
        </w:rPr>
        <w:t xml:space="preserve"> in Odredbe </w:t>
      </w:r>
      <w:r w:rsidRPr="0006077F">
        <w:rPr>
          <w:rFonts w:ascii="Arial" w:hAnsi="Arial" w:cs="Arial"/>
        </w:rPr>
        <w:t>o izvajanju sistematičnega spremljanja zdravstvenega stanja živali, programov izkoreninjenja bolezni živali ter cepljenj živali v letu 202</w:t>
      </w:r>
      <w:r>
        <w:rPr>
          <w:rFonts w:ascii="Arial" w:hAnsi="Arial" w:cs="Arial"/>
        </w:rPr>
        <w:t>4 (</w:t>
      </w:r>
      <w:r w:rsidRPr="008B0965">
        <w:rPr>
          <w:rFonts w:ascii="Arial" w:hAnsi="Arial" w:cs="Arial"/>
        </w:rPr>
        <w:t>Uradni list RS, št. </w:t>
      </w:r>
      <w:hyperlink r:id="rId51">
        <w:r w:rsidRPr="4778648B">
          <w:rPr>
            <w:rStyle w:val="Hiperpovezava"/>
            <w:rFonts w:ascii="Arial" w:hAnsi="Arial" w:cs="Arial"/>
            <w:u w:val="none"/>
          </w:rPr>
          <w:t>108/24</w:t>
        </w:r>
      </w:hyperlink>
      <w:r w:rsidRPr="008B0965">
        <w:rPr>
          <w:rFonts w:ascii="Arial" w:hAnsi="Arial" w:cs="Arial"/>
        </w:rPr>
        <w:t> in </w:t>
      </w:r>
      <w:hyperlink r:id="rId52">
        <w:r w:rsidRPr="4778648B">
          <w:rPr>
            <w:rStyle w:val="Hiperpovezava"/>
            <w:rFonts w:ascii="Arial" w:hAnsi="Arial" w:cs="Arial"/>
            <w:u w:val="none"/>
          </w:rPr>
          <w:t>47/25</w:t>
        </w:r>
      </w:hyperlink>
      <w:r>
        <w:rPr>
          <w:rFonts w:ascii="Arial" w:hAnsi="Arial" w:cs="Arial"/>
        </w:rPr>
        <w:t xml:space="preserve">). </w:t>
      </w:r>
      <w:r w:rsidRPr="0056020A">
        <w:rPr>
          <w:rFonts w:ascii="Arial" w:hAnsi="Arial" w:cs="Arial"/>
        </w:rPr>
        <w:t xml:space="preserve">Razvojna oblika povzročitelja se </w:t>
      </w:r>
      <w:r>
        <w:rPr>
          <w:rFonts w:ascii="Arial" w:hAnsi="Arial" w:cs="Arial"/>
        </w:rPr>
        <w:t>je ugotavlja</w:t>
      </w:r>
      <w:r w:rsidRPr="0056020A">
        <w:rPr>
          <w:rFonts w:ascii="Arial" w:hAnsi="Arial" w:cs="Arial"/>
        </w:rPr>
        <w:t xml:space="preserve"> v okviru obveznega </w:t>
      </w:r>
      <w:r w:rsidRPr="4778648B">
        <w:rPr>
          <w:rFonts w:ascii="Arial" w:hAnsi="Arial" w:cs="Arial"/>
          <w:i/>
          <w:iCs/>
        </w:rPr>
        <w:t>post mortem</w:t>
      </w:r>
      <w:r w:rsidRPr="0056020A">
        <w:rPr>
          <w:rFonts w:ascii="Arial" w:hAnsi="Arial" w:cs="Arial"/>
        </w:rPr>
        <w:t xml:space="preserve"> pregleda </w:t>
      </w:r>
      <w:r>
        <w:rPr>
          <w:rFonts w:ascii="Arial" w:hAnsi="Arial" w:cs="Arial"/>
        </w:rPr>
        <w:t xml:space="preserve">dovzetnih živalskih vrst. </w:t>
      </w:r>
      <w:r w:rsidRPr="0056020A">
        <w:rPr>
          <w:rFonts w:ascii="Arial" w:hAnsi="Arial" w:cs="Arial"/>
        </w:rPr>
        <w:t>Na ehinokokozo se posumi na podlagi ugotovitve mehurnjakov na jetrih, pljučih in nekaterih drugih organih prašičev, drobnice, govedi, kopitarjev in nekaterih vrst divjadi. Organi, na katerih se ugotovi prisotnost mehurnjaka, so neustrezni za prehrano ljudi. Za preprečitev širjenja bolezni je zelo pomembno mehurnjake neškodljivo uničiti in tako prekiniti razvojno pot parazita med vmesnim</w:t>
      </w:r>
      <w:r>
        <w:rPr>
          <w:rFonts w:ascii="Arial" w:hAnsi="Arial" w:cs="Arial"/>
        </w:rPr>
        <w:t xml:space="preserve"> in končnim</w:t>
      </w:r>
      <w:r w:rsidRPr="0056020A">
        <w:rPr>
          <w:rFonts w:ascii="Arial" w:hAnsi="Arial" w:cs="Arial"/>
        </w:rPr>
        <w:t xml:space="preserve"> gostiteljem. </w:t>
      </w:r>
    </w:p>
    <w:p w14:paraId="6EE62C92" w14:textId="77777777" w:rsidR="0007547F" w:rsidRPr="0056020A" w:rsidRDefault="0007547F" w:rsidP="0007547F">
      <w:pPr>
        <w:autoSpaceDE w:val="0"/>
        <w:autoSpaceDN w:val="0"/>
        <w:adjustRightInd w:val="0"/>
        <w:spacing w:before="0" w:after="0" w:line="240" w:lineRule="auto"/>
        <w:rPr>
          <w:rFonts w:ascii="Arial" w:hAnsi="Arial" w:cs="Arial"/>
        </w:rPr>
      </w:pPr>
    </w:p>
    <w:p w14:paraId="0F48CA5D" w14:textId="77777777" w:rsidR="0007547F" w:rsidRPr="0056020A" w:rsidRDefault="0007547F" w:rsidP="0007547F">
      <w:pPr>
        <w:autoSpaceDE w:val="0"/>
        <w:autoSpaceDN w:val="0"/>
        <w:adjustRightInd w:val="0"/>
        <w:spacing w:before="0" w:after="0" w:line="240" w:lineRule="auto"/>
        <w:rPr>
          <w:rFonts w:ascii="Arial" w:eastAsia="MS Mincho" w:hAnsi="Arial" w:cs="Arial"/>
        </w:rPr>
      </w:pPr>
      <w:r w:rsidRPr="4778648B">
        <w:rPr>
          <w:rFonts w:ascii="Arial" w:eastAsia="MS Mincho" w:hAnsi="Arial" w:cs="Arial"/>
        </w:rPr>
        <w:t xml:space="preserve">V letu 2024 smo v okviru letne odredbe pri lisicah in drugih potencialnih gostiteljih (šakal, volk, ris, jazbec) spremljali prisotnost </w:t>
      </w:r>
      <w:r w:rsidRPr="4778648B">
        <w:rPr>
          <w:rFonts w:ascii="Arial" w:eastAsia="MS Mincho" w:hAnsi="Arial" w:cs="Arial"/>
          <w:i/>
          <w:iCs/>
        </w:rPr>
        <w:t xml:space="preserve">Echinococcus multilocularis. </w:t>
      </w:r>
      <w:r w:rsidRPr="4778648B">
        <w:rPr>
          <w:rFonts w:ascii="Arial" w:eastAsia="MS Mincho" w:hAnsi="Arial" w:cs="Arial"/>
        </w:rPr>
        <w:t>V ta namen so lovci lovišč s posebnim namenom oddali uplenjene lisice in druge potencialne gostitelje na veterinarske organizacije, ki so jih skupaj s spremnim obrazcem oddale VHS. Vzorce je odvzel NVI.</w:t>
      </w:r>
    </w:p>
    <w:p w14:paraId="768805DB" w14:textId="77777777" w:rsidR="0007547F" w:rsidRPr="0056020A" w:rsidRDefault="0007547F" w:rsidP="0007547F">
      <w:pPr>
        <w:autoSpaceDE w:val="0"/>
        <w:autoSpaceDN w:val="0"/>
        <w:adjustRightInd w:val="0"/>
        <w:spacing w:before="0" w:after="0" w:line="240" w:lineRule="auto"/>
        <w:rPr>
          <w:rFonts w:ascii="Arial" w:hAnsi="Arial" w:cs="Arial"/>
        </w:rPr>
      </w:pPr>
    </w:p>
    <w:p w14:paraId="5B55ABFA" w14:textId="3316D989" w:rsidR="0007547F" w:rsidRPr="0056020A" w:rsidRDefault="0007547F" w:rsidP="0007547F">
      <w:pPr>
        <w:autoSpaceDE w:val="0"/>
        <w:autoSpaceDN w:val="0"/>
        <w:adjustRightInd w:val="0"/>
        <w:spacing w:before="0" w:after="0" w:line="240" w:lineRule="auto"/>
        <w:rPr>
          <w:rFonts w:ascii="Arial" w:hAnsi="Arial" w:cs="Arial"/>
        </w:rPr>
      </w:pPr>
      <w:r w:rsidRPr="0056020A">
        <w:rPr>
          <w:rFonts w:ascii="Arial" w:hAnsi="Arial" w:cs="Arial"/>
        </w:rPr>
        <w:t xml:space="preserve">V sklopu </w:t>
      </w:r>
      <w:r w:rsidRPr="4778648B">
        <w:rPr>
          <w:rFonts w:ascii="Arial" w:hAnsi="Arial" w:cs="Arial"/>
          <w:i/>
          <w:iCs/>
        </w:rPr>
        <w:t>post mortem</w:t>
      </w:r>
      <w:r w:rsidRPr="0056020A">
        <w:rPr>
          <w:rFonts w:ascii="Arial" w:hAnsi="Arial" w:cs="Arial"/>
        </w:rPr>
        <w:t xml:space="preserve"> pregledov je bilo v letu 202</w:t>
      </w:r>
      <w:r>
        <w:rPr>
          <w:rFonts w:ascii="Arial" w:hAnsi="Arial" w:cs="Arial"/>
        </w:rPr>
        <w:t>4</w:t>
      </w:r>
      <w:r w:rsidRPr="0056020A">
        <w:rPr>
          <w:rFonts w:ascii="Arial" w:hAnsi="Arial" w:cs="Arial"/>
        </w:rPr>
        <w:t xml:space="preserve"> skupaj pregledanih </w:t>
      </w:r>
      <w:r>
        <w:rPr>
          <w:rFonts w:ascii="Arial" w:hAnsi="Arial" w:cs="Arial"/>
        </w:rPr>
        <w:t>308.052</w:t>
      </w:r>
      <w:r w:rsidRPr="0056020A">
        <w:rPr>
          <w:rStyle w:val="Sprotnaopomba-sklic"/>
          <w:rFonts w:ascii="Arial" w:hAnsi="Arial" w:cs="Arial"/>
        </w:rPr>
        <w:footnoteReference w:id="20"/>
      </w:r>
      <w:r w:rsidRPr="0056020A">
        <w:rPr>
          <w:rFonts w:ascii="Arial" w:hAnsi="Arial" w:cs="Arial"/>
        </w:rPr>
        <w:t xml:space="preserve"> </w:t>
      </w:r>
      <w:r w:rsidR="00AE4CE2">
        <w:rPr>
          <w:rFonts w:ascii="Arial" w:hAnsi="Arial" w:cs="Arial"/>
        </w:rPr>
        <w:t>rejenih</w:t>
      </w:r>
      <w:r w:rsidRPr="0056020A">
        <w:rPr>
          <w:rFonts w:ascii="Arial" w:hAnsi="Arial" w:cs="Arial"/>
        </w:rPr>
        <w:t xml:space="preserve"> živali </w:t>
      </w:r>
      <w:r>
        <w:rPr>
          <w:rFonts w:ascii="Arial" w:hAnsi="Arial" w:cs="Arial"/>
        </w:rPr>
        <w:t>in 188 divjadi (lisice in šakali)</w:t>
      </w:r>
      <w:r w:rsidRPr="0056020A">
        <w:rPr>
          <w:rFonts w:ascii="Arial" w:hAnsi="Arial" w:cs="Arial"/>
        </w:rPr>
        <w:t xml:space="preserve">. </w:t>
      </w:r>
      <w:r>
        <w:rPr>
          <w:rFonts w:ascii="Arial" w:hAnsi="Arial" w:cs="Arial"/>
        </w:rPr>
        <w:t xml:space="preserve">Prisotnost </w:t>
      </w:r>
      <w:r w:rsidRPr="4778648B">
        <w:rPr>
          <w:rFonts w:ascii="Arial" w:hAnsi="Arial" w:cs="Arial"/>
          <w:i/>
          <w:iCs/>
        </w:rPr>
        <w:t>E. multilocularis</w:t>
      </w:r>
      <w:r w:rsidRPr="0056020A">
        <w:rPr>
          <w:rFonts w:ascii="Arial" w:hAnsi="Arial" w:cs="Arial"/>
        </w:rPr>
        <w:t xml:space="preserve"> </w:t>
      </w:r>
      <w:r>
        <w:rPr>
          <w:rFonts w:ascii="Arial" w:hAnsi="Arial" w:cs="Arial"/>
        </w:rPr>
        <w:t>je</w:t>
      </w:r>
      <w:r w:rsidRPr="0056020A">
        <w:rPr>
          <w:rFonts w:ascii="Arial" w:hAnsi="Arial" w:cs="Arial"/>
        </w:rPr>
        <w:t xml:space="preserve"> bila potrjena pri </w:t>
      </w:r>
      <w:r>
        <w:rPr>
          <w:rFonts w:ascii="Arial" w:hAnsi="Arial" w:cs="Arial"/>
        </w:rPr>
        <w:t xml:space="preserve">23 </w:t>
      </w:r>
      <w:r w:rsidRPr="00EB77E8">
        <w:rPr>
          <w:rFonts w:ascii="Arial" w:hAnsi="Arial" w:cs="Arial"/>
        </w:rPr>
        <w:t>lisicah.</w:t>
      </w:r>
    </w:p>
    <w:p w14:paraId="1F6250DF" w14:textId="53737181" w:rsidR="006D2CA8" w:rsidRDefault="006D2CA8" w:rsidP="00C17D1C">
      <w:pPr>
        <w:pStyle w:val="HTML-oblikovano"/>
        <w:spacing w:before="0"/>
        <w:rPr>
          <w:rFonts w:ascii="Arial" w:hAnsi="Arial" w:cs="Arial"/>
          <w:sz w:val="20"/>
          <w:szCs w:val="20"/>
          <w:u w:val="single"/>
        </w:rPr>
      </w:pPr>
    </w:p>
    <w:p w14:paraId="0840CC78" w14:textId="77777777" w:rsidR="00203492" w:rsidRPr="0056020A" w:rsidRDefault="00203492" w:rsidP="00C17D1C">
      <w:pPr>
        <w:pStyle w:val="HTML-oblikovano"/>
        <w:spacing w:before="0"/>
        <w:rPr>
          <w:rFonts w:ascii="Arial" w:hAnsi="Arial" w:cs="Arial"/>
          <w:sz w:val="20"/>
          <w:szCs w:val="20"/>
          <w:u w:val="single"/>
        </w:rPr>
      </w:pPr>
    </w:p>
    <w:p w14:paraId="19C5402C" w14:textId="1B3C4799" w:rsidR="006D2CA8" w:rsidRPr="0056020A" w:rsidRDefault="006D2CA8" w:rsidP="00C17D1C">
      <w:pPr>
        <w:pStyle w:val="HTML-oblikovano"/>
        <w:spacing w:before="0"/>
        <w:rPr>
          <w:rFonts w:ascii="Arial" w:hAnsi="Arial" w:cs="Arial"/>
          <w:sz w:val="20"/>
          <w:szCs w:val="20"/>
        </w:rPr>
      </w:pPr>
      <w:r w:rsidRPr="0056020A">
        <w:rPr>
          <w:rFonts w:ascii="Arial" w:hAnsi="Arial" w:cs="Arial"/>
          <w:sz w:val="20"/>
          <w:szCs w:val="20"/>
          <w:u w:val="single"/>
        </w:rPr>
        <w:t xml:space="preserve">Preglednica </w:t>
      </w:r>
      <w:r w:rsidR="00354817">
        <w:rPr>
          <w:rFonts w:ascii="Arial" w:hAnsi="Arial" w:cs="Arial"/>
          <w:sz w:val="20"/>
          <w:szCs w:val="20"/>
          <w:u w:val="single"/>
        </w:rPr>
        <w:t xml:space="preserve">št. </w:t>
      </w:r>
      <w:r w:rsidR="00CD439B">
        <w:rPr>
          <w:rFonts w:ascii="Arial" w:hAnsi="Arial" w:cs="Arial"/>
          <w:sz w:val="20"/>
          <w:szCs w:val="20"/>
          <w:u w:val="single"/>
        </w:rPr>
        <w:t>22</w:t>
      </w:r>
      <w:r w:rsidRPr="0056020A">
        <w:rPr>
          <w:rFonts w:ascii="Arial" w:hAnsi="Arial" w:cs="Arial"/>
          <w:sz w:val="20"/>
          <w:szCs w:val="20"/>
        </w:rPr>
        <w:t xml:space="preserve">: </w:t>
      </w:r>
      <w:r w:rsidR="00B55C4D" w:rsidRPr="0056020A">
        <w:rPr>
          <w:rFonts w:ascii="Arial" w:hAnsi="Arial" w:cs="Arial"/>
          <w:sz w:val="20"/>
          <w:szCs w:val="20"/>
        </w:rPr>
        <w:t>Število op</w:t>
      </w:r>
      <w:r w:rsidR="009D3771">
        <w:rPr>
          <w:rFonts w:ascii="Arial" w:hAnsi="Arial" w:cs="Arial"/>
          <w:sz w:val="20"/>
          <w:szCs w:val="20"/>
        </w:rPr>
        <w:t>ravljenih pregledov žival</w:t>
      </w:r>
      <w:r w:rsidR="00B55C4D" w:rsidRPr="0056020A">
        <w:rPr>
          <w:rFonts w:ascii="Arial" w:hAnsi="Arial" w:cs="Arial"/>
          <w:sz w:val="20"/>
          <w:szCs w:val="20"/>
        </w:rPr>
        <w:t>i na ehinokokozo, leto 202</w:t>
      </w:r>
      <w:r w:rsidR="008B0965">
        <w:rPr>
          <w:rFonts w:ascii="Arial" w:hAnsi="Arial" w:cs="Arial"/>
          <w:sz w:val="20"/>
          <w:szCs w:val="20"/>
        </w:rPr>
        <w:t>4</w:t>
      </w:r>
    </w:p>
    <w:p w14:paraId="3F3BA490" w14:textId="77777777" w:rsidR="006D2CA8" w:rsidRPr="00E53506" w:rsidRDefault="006D2CA8" w:rsidP="006D2CA8">
      <w:pPr>
        <w:pStyle w:val="HTML-oblikovano"/>
        <w:spacing w:before="0"/>
        <w:jc w:val="both"/>
        <w:rPr>
          <w:rFonts w:asciiTheme="minorHAnsi" w:hAnsiTheme="minorHAnsi" w:cs="Arial"/>
          <w:sz w:val="22"/>
          <w:szCs w:val="22"/>
        </w:rPr>
      </w:pPr>
    </w:p>
    <w:tbl>
      <w:tblPr>
        <w:tblStyle w:val="Tabelamrea1"/>
        <w:tblW w:w="9067" w:type="dxa"/>
        <w:tblLayout w:type="fixed"/>
        <w:tblLook w:val="04A0" w:firstRow="1" w:lastRow="0" w:firstColumn="1" w:lastColumn="0" w:noHBand="0" w:noVBand="1"/>
        <w:tblCaption w:val="Število pregledov posameznih vrst rejnih živali na ehinokokozo v letu 2021"/>
      </w:tblPr>
      <w:tblGrid>
        <w:gridCol w:w="3022"/>
        <w:gridCol w:w="3022"/>
        <w:gridCol w:w="3023"/>
      </w:tblGrid>
      <w:tr w:rsidR="009B0796" w:rsidRPr="0056020A" w14:paraId="1B4778A6" w14:textId="77777777" w:rsidTr="00F51D31">
        <w:trPr>
          <w:cantSplit/>
          <w:trHeight w:val="237"/>
          <w:tblHeader/>
        </w:trPr>
        <w:tc>
          <w:tcPr>
            <w:tcW w:w="3022" w:type="dxa"/>
            <w:tcBorders>
              <w:bottom w:val="single" w:sz="4" w:space="0" w:color="auto"/>
            </w:tcBorders>
            <w:shd w:val="clear" w:color="auto" w:fill="F2F2F2" w:themeFill="background1" w:themeFillShade="F2"/>
          </w:tcPr>
          <w:p w14:paraId="6E24F436" w14:textId="381C6011" w:rsidR="009B0796" w:rsidRPr="0056020A" w:rsidRDefault="009B0796" w:rsidP="001950C4">
            <w:pPr>
              <w:spacing w:before="0" w:after="60" w:line="240" w:lineRule="auto"/>
              <w:rPr>
                <w:rFonts w:ascii="Arial" w:hAnsi="Arial" w:cs="Arial"/>
                <w:sz w:val="16"/>
                <w:szCs w:val="16"/>
              </w:rPr>
            </w:pPr>
            <w:r w:rsidRPr="009B0796">
              <w:rPr>
                <w:rFonts w:ascii="Arial" w:hAnsi="Arial" w:cs="Arial"/>
                <w:i/>
                <w:iCs/>
                <w:sz w:val="16"/>
                <w:szCs w:val="16"/>
              </w:rPr>
              <w:t>Echinococcus</w:t>
            </w:r>
            <w:r>
              <w:rPr>
                <w:rFonts w:ascii="Arial" w:hAnsi="Arial" w:cs="Arial"/>
                <w:sz w:val="16"/>
                <w:szCs w:val="16"/>
              </w:rPr>
              <w:t xml:space="preserve"> spp. </w:t>
            </w:r>
          </w:p>
        </w:tc>
        <w:tc>
          <w:tcPr>
            <w:tcW w:w="3022" w:type="dxa"/>
            <w:tcBorders>
              <w:bottom w:val="single" w:sz="4" w:space="0" w:color="auto"/>
            </w:tcBorders>
            <w:shd w:val="clear" w:color="auto" w:fill="F2F2F2" w:themeFill="background1" w:themeFillShade="F2"/>
          </w:tcPr>
          <w:p w14:paraId="1AB9BBE6" w14:textId="77777777" w:rsidR="009B0796" w:rsidRPr="0056020A" w:rsidRDefault="009B0796" w:rsidP="0056020A">
            <w:pPr>
              <w:spacing w:before="0" w:after="60" w:line="240" w:lineRule="auto"/>
              <w:rPr>
                <w:rFonts w:ascii="Arial" w:hAnsi="Arial" w:cs="Arial"/>
                <w:sz w:val="16"/>
                <w:szCs w:val="16"/>
              </w:rPr>
            </w:pPr>
            <w:r w:rsidRPr="0056020A">
              <w:rPr>
                <w:rFonts w:ascii="Arial" w:hAnsi="Arial" w:cs="Arial"/>
                <w:sz w:val="16"/>
                <w:szCs w:val="16"/>
              </w:rPr>
              <w:t>Št. pregledanih živali</w:t>
            </w:r>
          </w:p>
        </w:tc>
        <w:tc>
          <w:tcPr>
            <w:tcW w:w="3023" w:type="dxa"/>
            <w:tcBorders>
              <w:bottom w:val="single" w:sz="4" w:space="0" w:color="auto"/>
            </w:tcBorders>
            <w:shd w:val="clear" w:color="auto" w:fill="F2F2F2" w:themeFill="background1" w:themeFillShade="F2"/>
          </w:tcPr>
          <w:p w14:paraId="626A18D4" w14:textId="0C08D689" w:rsidR="009B0796" w:rsidRPr="0056020A" w:rsidRDefault="009B0796" w:rsidP="0056020A">
            <w:pPr>
              <w:spacing w:before="0" w:after="60" w:line="240" w:lineRule="auto"/>
              <w:rPr>
                <w:rFonts w:ascii="Arial" w:hAnsi="Arial" w:cs="Arial"/>
                <w:sz w:val="16"/>
                <w:szCs w:val="16"/>
              </w:rPr>
            </w:pPr>
            <w:r w:rsidRPr="0056020A">
              <w:rPr>
                <w:rFonts w:ascii="Arial" w:hAnsi="Arial" w:cs="Arial"/>
                <w:sz w:val="16"/>
                <w:szCs w:val="16"/>
              </w:rPr>
              <w:t>Št. pozitivnih</w:t>
            </w:r>
          </w:p>
        </w:tc>
      </w:tr>
      <w:tr w:rsidR="009B0796" w:rsidRPr="0056020A" w14:paraId="17BFBFE9" w14:textId="77777777" w:rsidTr="00F51D31">
        <w:trPr>
          <w:trHeight w:val="228"/>
          <w:tblHeader/>
        </w:trPr>
        <w:tc>
          <w:tcPr>
            <w:tcW w:w="3022" w:type="dxa"/>
            <w:tcBorders>
              <w:top w:val="single" w:sz="4" w:space="0" w:color="auto"/>
            </w:tcBorders>
          </w:tcPr>
          <w:p w14:paraId="1FEC46E8" w14:textId="77777777" w:rsidR="009B0796" w:rsidRPr="0056020A" w:rsidRDefault="009B0796" w:rsidP="00E257B0">
            <w:pPr>
              <w:spacing w:before="0" w:after="60" w:line="240" w:lineRule="auto"/>
              <w:rPr>
                <w:rFonts w:ascii="Arial" w:hAnsi="Arial" w:cs="Arial"/>
                <w:sz w:val="16"/>
                <w:szCs w:val="16"/>
              </w:rPr>
            </w:pPr>
            <w:r w:rsidRPr="0056020A">
              <w:rPr>
                <w:rFonts w:ascii="Arial" w:hAnsi="Arial" w:cs="Arial"/>
                <w:sz w:val="16"/>
                <w:szCs w:val="16"/>
              </w:rPr>
              <w:t>Govedo</w:t>
            </w:r>
          </w:p>
        </w:tc>
        <w:tc>
          <w:tcPr>
            <w:tcW w:w="3022" w:type="dxa"/>
            <w:tcBorders>
              <w:top w:val="single" w:sz="4" w:space="0" w:color="auto"/>
            </w:tcBorders>
          </w:tcPr>
          <w:p w14:paraId="4668FA83" w14:textId="31C5F0DC" w:rsidR="009B0796" w:rsidRPr="0056020A" w:rsidRDefault="00B745C8" w:rsidP="0056020A">
            <w:pPr>
              <w:spacing w:before="0" w:after="60" w:line="240" w:lineRule="auto"/>
              <w:rPr>
                <w:rFonts w:ascii="Arial" w:hAnsi="Arial" w:cs="Arial"/>
                <w:sz w:val="16"/>
                <w:szCs w:val="16"/>
              </w:rPr>
            </w:pPr>
            <w:r>
              <w:rPr>
                <w:rFonts w:ascii="Arial" w:hAnsi="Arial" w:cs="Arial"/>
                <w:sz w:val="16"/>
                <w:szCs w:val="16"/>
              </w:rPr>
              <w:t>105</w:t>
            </w:r>
            <w:r w:rsidR="00354817">
              <w:rPr>
                <w:rFonts w:ascii="Arial" w:hAnsi="Arial" w:cs="Arial"/>
                <w:sz w:val="16"/>
                <w:szCs w:val="16"/>
              </w:rPr>
              <w:t>.</w:t>
            </w:r>
            <w:r>
              <w:rPr>
                <w:rFonts w:ascii="Arial" w:hAnsi="Arial" w:cs="Arial"/>
                <w:sz w:val="16"/>
                <w:szCs w:val="16"/>
              </w:rPr>
              <w:t>757</w:t>
            </w:r>
          </w:p>
        </w:tc>
        <w:tc>
          <w:tcPr>
            <w:tcW w:w="3023" w:type="dxa"/>
            <w:tcBorders>
              <w:top w:val="single" w:sz="4" w:space="0" w:color="auto"/>
            </w:tcBorders>
          </w:tcPr>
          <w:p w14:paraId="445F5153" w14:textId="5E076817" w:rsidR="009B0796" w:rsidRPr="0056020A" w:rsidRDefault="009B0796" w:rsidP="0056020A">
            <w:pPr>
              <w:spacing w:before="0" w:after="60" w:line="240" w:lineRule="auto"/>
              <w:rPr>
                <w:rFonts w:ascii="Arial" w:hAnsi="Arial" w:cs="Arial"/>
                <w:sz w:val="16"/>
                <w:szCs w:val="16"/>
              </w:rPr>
            </w:pPr>
            <w:r>
              <w:rPr>
                <w:rFonts w:ascii="Arial" w:hAnsi="Arial" w:cs="Arial"/>
                <w:sz w:val="16"/>
                <w:szCs w:val="16"/>
              </w:rPr>
              <w:t>0</w:t>
            </w:r>
          </w:p>
        </w:tc>
      </w:tr>
      <w:tr w:rsidR="009B0796" w:rsidRPr="0056020A" w14:paraId="5A05B203" w14:textId="77777777" w:rsidTr="00F51D31">
        <w:trPr>
          <w:trHeight w:val="237"/>
          <w:tblHeader/>
        </w:trPr>
        <w:tc>
          <w:tcPr>
            <w:tcW w:w="3022" w:type="dxa"/>
          </w:tcPr>
          <w:p w14:paraId="6B367715" w14:textId="7D765799" w:rsidR="009B0796" w:rsidRPr="0056020A" w:rsidRDefault="009B0796" w:rsidP="00E257B0">
            <w:pPr>
              <w:spacing w:before="0" w:after="60" w:line="240" w:lineRule="auto"/>
              <w:rPr>
                <w:rFonts w:ascii="Arial" w:hAnsi="Arial" w:cs="Arial"/>
                <w:sz w:val="16"/>
                <w:szCs w:val="16"/>
              </w:rPr>
            </w:pPr>
            <w:r>
              <w:rPr>
                <w:rFonts w:ascii="Arial" w:hAnsi="Arial" w:cs="Arial"/>
                <w:sz w:val="16"/>
                <w:szCs w:val="16"/>
              </w:rPr>
              <w:t>Kopitarji</w:t>
            </w:r>
          </w:p>
        </w:tc>
        <w:tc>
          <w:tcPr>
            <w:tcW w:w="3022" w:type="dxa"/>
          </w:tcPr>
          <w:p w14:paraId="23834B7B" w14:textId="5015EB27" w:rsidR="009B0796" w:rsidRPr="0056020A" w:rsidRDefault="00B745C8" w:rsidP="0056020A">
            <w:pPr>
              <w:spacing w:before="0" w:after="60" w:line="240" w:lineRule="auto"/>
              <w:rPr>
                <w:rFonts w:ascii="Arial" w:hAnsi="Arial" w:cs="Arial"/>
                <w:sz w:val="16"/>
                <w:szCs w:val="16"/>
              </w:rPr>
            </w:pPr>
            <w:r>
              <w:rPr>
                <w:rFonts w:ascii="Arial" w:hAnsi="Arial" w:cs="Arial"/>
                <w:sz w:val="16"/>
                <w:szCs w:val="16"/>
              </w:rPr>
              <w:t>951</w:t>
            </w:r>
          </w:p>
        </w:tc>
        <w:tc>
          <w:tcPr>
            <w:tcW w:w="3023" w:type="dxa"/>
          </w:tcPr>
          <w:p w14:paraId="7EF3620E" w14:textId="183A158E" w:rsidR="009B0796" w:rsidRPr="0056020A" w:rsidRDefault="009B0796" w:rsidP="0056020A">
            <w:pPr>
              <w:spacing w:before="0" w:after="60" w:line="240" w:lineRule="auto"/>
              <w:rPr>
                <w:rFonts w:ascii="Arial" w:hAnsi="Arial" w:cs="Arial"/>
                <w:sz w:val="16"/>
                <w:szCs w:val="16"/>
              </w:rPr>
            </w:pPr>
            <w:r>
              <w:rPr>
                <w:rFonts w:ascii="Arial" w:hAnsi="Arial" w:cs="Arial"/>
                <w:sz w:val="16"/>
                <w:szCs w:val="16"/>
              </w:rPr>
              <w:t>0</w:t>
            </w:r>
          </w:p>
        </w:tc>
      </w:tr>
      <w:tr w:rsidR="009B0796" w:rsidRPr="0056020A" w14:paraId="69FD02F9" w14:textId="77777777" w:rsidTr="00F51D31">
        <w:trPr>
          <w:trHeight w:val="237"/>
          <w:tblHeader/>
        </w:trPr>
        <w:tc>
          <w:tcPr>
            <w:tcW w:w="3022" w:type="dxa"/>
          </w:tcPr>
          <w:p w14:paraId="3232108F" w14:textId="77777777" w:rsidR="009B0796" w:rsidRPr="0056020A" w:rsidRDefault="009B0796" w:rsidP="00E257B0">
            <w:pPr>
              <w:spacing w:before="0" w:after="60" w:line="240" w:lineRule="auto"/>
              <w:rPr>
                <w:rFonts w:ascii="Arial" w:hAnsi="Arial" w:cs="Arial"/>
                <w:sz w:val="16"/>
                <w:szCs w:val="16"/>
              </w:rPr>
            </w:pPr>
            <w:r w:rsidRPr="0056020A">
              <w:rPr>
                <w:rFonts w:ascii="Arial" w:hAnsi="Arial" w:cs="Arial"/>
                <w:sz w:val="16"/>
                <w:szCs w:val="16"/>
              </w:rPr>
              <w:t>Prašiči</w:t>
            </w:r>
          </w:p>
        </w:tc>
        <w:tc>
          <w:tcPr>
            <w:tcW w:w="3022" w:type="dxa"/>
          </w:tcPr>
          <w:p w14:paraId="45B1F94B" w14:textId="11B5F5ED" w:rsidR="009B0796" w:rsidRPr="0056020A" w:rsidRDefault="009353B6" w:rsidP="0056020A">
            <w:pPr>
              <w:spacing w:before="0" w:after="60" w:line="240" w:lineRule="auto"/>
              <w:rPr>
                <w:rFonts w:ascii="Arial" w:hAnsi="Arial" w:cs="Arial"/>
                <w:sz w:val="16"/>
                <w:szCs w:val="16"/>
              </w:rPr>
            </w:pPr>
            <w:r>
              <w:rPr>
                <w:rFonts w:ascii="Arial" w:hAnsi="Arial" w:cs="Arial"/>
                <w:sz w:val="16"/>
                <w:szCs w:val="16"/>
              </w:rPr>
              <w:t>201</w:t>
            </w:r>
            <w:r w:rsidR="00354817">
              <w:rPr>
                <w:rFonts w:ascii="Arial" w:hAnsi="Arial" w:cs="Arial"/>
                <w:sz w:val="16"/>
                <w:szCs w:val="16"/>
              </w:rPr>
              <w:t>.</w:t>
            </w:r>
            <w:r>
              <w:rPr>
                <w:rFonts w:ascii="Arial" w:hAnsi="Arial" w:cs="Arial"/>
                <w:sz w:val="16"/>
                <w:szCs w:val="16"/>
              </w:rPr>
              <w:t>344</w:t>
            </w:r>
          </w:p>
        </w:tc>
        <w:tc>
          <w:tcPr>
            <w:tcW w:w="3023" w:type="dxa"/>
          </w:tcPr>
          <w:p w14:paraId="57B586B0" w14:textId="5001C00E" w:rsidR="009B0796" w:rsidRPr="0056020A" w:rsidRDefault="009B0796" w:rsidP="0056020A">
            <w:pPr>
              <w:spacing w:before="0" w:after="60" w:line="240" w:lineRule="auto"/>
              <w:rPr>
                <w:rFonts w:ascii="Arial" w:hAnsi="Arial" w:cs="Arial"/>
                <w:sz w:val="16"/>
                <w:szCs w:val="16"/>
              </w:rPr>
            </w:pPr>
            <w:r>
              <w:rPr>
                <w:rFonts w:ascii="Arial" w:hAnsi="Arial" w:cs="Arial"/>
                <w:sz w:val="16"/>
                <w:szCs w:val="16"/>
              </w:rPr>
              <w:t>0</w:t>
            </w:r>
          </w:p>
        </w:tc>
      </w:tr>
      <w:tr w:rsidR="009B0796" w:rsidRPr="0056020A" w14:paraId="1EAE50E4" w14:textId="77777777" w:rsidTr="00F51D31">
        <w:trPr>
          <w:trHeight w:val="237"/>
          <w:tblHeader/>
        </w:trPr>
        <w:tc>
          <w:tcPr>
            <w:tcW w:w="3022" w:type="dxa"/>
          </w:tcPr>
          <w:p w14:paraId="7AB7F284" w14:textId="0CB2A363" w:rsidR="009B0796" w:rsidRPr="0056020A" w:rsidRDefault="009B0796" w:rsidP="00E257B0">
            <w:pPr>
              <w:spacing w:before="0" w:after="60" w:line="240" w:lineRule="auto"/>
              <w:rPr>
                <w:rFonts w:ascii="Arial" w:hAnsi="Arial" w:cs="Arial"/>
                <w:sz w:val="16"/>
                <w:szCs w:val="16"/>
              </w:rPr>
            </w:pPr>
            <w:r>
              <w:rPr>
                <w:rFonts w:ascii="Arial" w:hAnsi="Arial" w:cs="Arial"/>
                <w:sz w:val="16"/>
                <w:szCs w:val="16"/>
              </w:rPr>
              <w:t>Lisice</w:t>
            </w:r>
          </w:p>
        </w:tc>
        <w:tc>
          <w:tcPr>
            <w:tcW w:w="3022" w:type="dxa"/>
          </w:tcPr>
          <w:p w14:paraId="7DDFA963" w14:textId="3A65F58C" w:rsidR="009B0796" w:rsidRDefault="009353B6" w:rsidP="0056020A">
            <w:pPr>
              <w:spacing w:before="0" w:after="60" w:line="240" w:lineRule="auto"/>
              <w:rPr>
                <w:rFonts w:ascii="Arial" w:hAnsi="Arial" w:cs="Arial"/>
                <w:sz w:val="16"/>
                <w:szCs w:val="16"/>
              </w:rPr>
            </w:pPr>
            <w:r>
              <w:rPr>
                <w:rFonts w:ascii="Arial" w:hAnsi="Arial" w:cs="Arial"/>
                <w:sz w:val="16"/>
                <w:szCs w:val="16"/>
              </w:rPr>
              <w:t>157</w:t>
            </w:r>
          </w:p>
        </w:tc>
        <w:tc>
          <w:tcPr>
            <w:tcW w:w="3023" w:type="dxa"/>
          </w:tcPr>
          <w:p w14:paraId="0872297D" w14:textId="585A9A9C" w:rsidR="009B0796" w:rsidRPr="0056020A" w:rsidRDefault="009353B6" w:rsidP="0056020A">
            <w:pPr>
              <w:spacing w:before="0" w:after="60" w:line="240" w:lineRule="auto"/>
              <w:rPr>
                <w:rFonts w:ascii="Arial" w:hAnsi="Arial" w:cs="Arial"/>
                <w:sz w:val="16"/>
                <w:szCs w:val="16"/>
              </w:rPr>
            </w:pPr>
            <w:r>
              <w:rPr>
                <w:rFonts w:ascii="Arial" w:hAnsi="Arial" w:cs="Arial"/>
                <w:sz w:val="16"/>
                <w:szCs w:val="16"/>
              </w:rPr>
              <w:t>2</w:t>
            </w:r>
            <w:r w:rsidR="009B0796">
              <w:rPr>
                <w:rFonts w:ascii="Arial" w:hAnsi="Arial" w:cs="Arial"/>
                <w:sz w:val="16"/>
                <w:szCs w:val="16"/>
              </w:rPr>
              <w:t>3</w:t>
            </w:r>
          </w:p>
        </w:tc>
      </w:tr>
      <w:tr w:rsidR="009B0796" w:rsidRPr="0056020A" w14:paraId="0C798BB4" w14:textId="77777777" w:rsidTr="00F51D31">
        <w:trPr>
          <w:trHeight w:val="237"/>
          <w:tblHeader/>
        </w:trPr>
        <w:tc>
          <w:tcPr>
            <w:tcW w:w="3022" w:type="dxa"/>
          </w:tcPr>
          <w:p w14:paraId="01B4E8AF" w14:textId="13E24E85" w:rsidR="009B0796" w:rsidRDefault="009B0796" w:rsidP="00E257B0">
            <w:pPr>
              <w:spacing w:before="0" w:after="60" w:line="240" w:lineRule="auto"/>
              <w:rPr>
                <w:rFonts w:ascii="Arial" w:hAnsi="Arial" w:cs="Arial"/>
                <w:sz w:val="16"/>
                <w:szCs w:val="16"/>
              </w:rPr>
            </w:pPr>
            <w:r>
              <w:rPr>
                <w:rFonts w:ascii="Arial" w:hAnsi="Arial" w:cs="Arial"/>
                <w:sz w:val="16"/>
                <w:szCs w:val="16"/>
              </w:rPr>
              <w:t>Šakali</w:t>
            </w:r>
          </w:p>
        </w:tc>
        <w:tc>
          <w:tcPr>
            <w:tcW w:w="3022" w:type="dxa"/>
          </w:tcPr>
          <w:p w14:paraId="144F24DE" w14:textId="7489C331" w:rsidR="009B0796" w:rsidRDefault="009353B6" w:rsidP="0056020A">
            <w:pPr>
              <w:spacing w:before="0" w:after="60" w:line="240" w:lineRule="auto"/>
              <w:rPr>
                <w:rFonts w:ascii="Arial" w:hAnsi="Arial" w:cs="Arial"/>
                <w:sz w:val="16"/>
                <w:szCs w:val="16"/>
              </w:rPr>
            </w:pPr>
            <w:r>
              <w:rPr>
                <w:rFonts w:ascii="Arial" w:hAnsi="Arial" w:cs="Arial"/>
                <w:sz w:val="16"/>
                <w:szCs w:val="16"/>
              </w:rPr>
              <w:t>4</w:t>
            </w:r>
          </w:p>
        </w:tc>
        <w:tc>
          <w:tcPr>
            <w:tcW w:w="3023" w:type="dxa"/>
          </w:tcPr>
          <w:p w14:paraId="3B462155" w14:textId="2880983E" w:rsidR="009B0796" w:rsidRDefault="009B0796" w:rsidP="0056020A">
            <w:pPr>
              <w:spacing w:before="0" w:after="60" w:line="240" w:lineRule="auto"/>
              <w:rPr>
                <w:rFonts w:ascii="Arial" w:hAnsi="Arial" w:cs="Arial"/>
                <w:sz w:val="16"/>
                <w:szCs w:val="16"/>
              </w:rPr>
            </w:pPr>
            <w:r>
              <w:rPr>
                <w:rFonts w:ascii="Arial" w:hAnsi="Arial" w:cs="Arial"/>
                <w:sz w:val="16"/>
                <w:szCs w:val="16"/>
              </w:rPr>
              <w:t>0</w:t>
            </w:r>
          </w:p>
        </w:tc>
      </w:tr>
    </w:tbl>
    <w:p w14:paraId="081A957D" w14:textId="77777777" w:rsidR="008B0965" w:rsidRDefault="008B0965" w:rsidP="00F51D31">
      <w:pPr>
        <w:spacing w:before="0" w:after="0" w:line="240" w:lineRule="auto"/>
        <w:rPr>
          <w:rFonts w:ascii="Arial" w:hAnsi="Arial" w:cs="Arial"/>
          <w:b/>
          <w:u w:val="single"/>
        </w:rPr>
      </w:pPr>
    </w:p>
    <w:p w14:paraId="48776182" w14:textId="77777777" w:rsidR="008B0965" w:rsidRDefault="008B0965" w:rsidP="00F51D31">
      <w:pPr>
        <w:spacing w:before="0" w:after="0" w:line="240" w:lineRule="auto"/>
        <w:rPr>
          <w:rFonts w:ascii="Arial" w:hAnsi="Arial" w:cs="Arial"/>
          <w:b/>
          <w:u w:val="single"/>
        </w:rPr>
      </w:pPr>
    </w:p>
    <w:p w14:paraId="6D74860F" w14:textId="7EE5944E" w:rsidR="006D2CA8" w:rsidRPr="0056020A" w:rsidRDefault="000934AF" w:rsidP="00F51D31">
      <w:pPr>
        <w:spacing w:before="0" w:after="0" w:line="240" w:lineRule="auto"/>
        <w:rPr>
          <w:rFonts w:ascii="Arial" w:hAnsi="Arial" w:cs="Arial"/>
          <w:b/>
          <w:u w:val="single"/>
        </w:rPr>
      </w:pPr>
      <w:r w:rsidRPr="0056020A">
        <w:rPr>
          <w:rFonts w:ascii="Arial" w:hAnsi="Arial" w:cs="Arial"/>
          <w:b/>
          <w:u w:val="single"/>
        </w:rPr>
        <w:t>Spremljanje večletnih trendov</w:t>
      </w:r>
      <w:r w:rsidR="006D2CA8" w:rsidRPr="0056020A">
        <w:rPr>
          <w:rFonts w:ascii="Arial" w:hAnsi="Arial" w:cs="Arial"/>
          <w:b/>
          <w:u w:val="single"/>
        </w:rPr>
        <w:t xml:space="preserve"> pojavnosti ehinokokoze pri živalih</w:t>
      </w:r>
    </w:p>
    <w:p w14:paraId="3A8087DB" w14:textId="4E31E8C1" w:rsidR="0007547F" w:rsidRPr="00354817" w:rsidRDefault="0007547F" w:rsidP="0007547F">
      <w:pPr>
        <w:pStyle w:val="HTML-oblikovano"/>
        <w:spacing w:before="0"/>
        <w:rPr>
          <w:rFonts w:ascii="Arial" w:hAnsi="Arial" w:cs="Arial"/>
          <w:sz w:val="20"/>
          <w:szCs w:val="20"/>
        </w:rPr>
      </w:pPr>
      <w:r w:rsidRPr="4778648B">
        <w:rPr>
          <w:rFonts w:ascii="Arial" w:hAnsi="Arial" w:cs="Arial"/>
          <w:sz w:val="20"/>
          <w:szCs w:val="20"/>
        </w:rPr>
        <w:t xml:space="preserve">Pojavnost ehinokokoze pri prašičih in govedu se je v zadnjih letih zmanjšala. Pri drobnici in kopitarjih v vseh letih (2006 – 2024) ni bilo potrjenega pozitivnega primera. V obdobju 2021 – 2024 se je pojavnost ehinokokoze poleg </w:t>
      </w:r>
      <w:r w:rsidR="00AE4CE2">
        <w:rPr>
          <w:rFonts w:ascii="Arial" w:hAnsi="Arial" w:cs="Arial"/>
          <w:sz w:val="20"/>
          <w:szCs w:val="20"/>
        </w:rPr>
        <w:t>rejnih</w:t>
      </w:r>
      <w:r w:rsidRPr="4778648B">
        <w:rPr>
          <w:rFonts w:ascii="Arial" w:hAnsi="Arial" w:cs="Arial"/>
          <w:sz w:val="20"/>
          <w:szCs w:val="20"/>
        </w:rPr>
        <w:t xml:space="preserve"> živali spremljala tudi pri lisicah, v sklopu sistematičnega letnega spremljanja (Odredba). </w:t>
      </w:r>
      <w:r w:rsidR="00354817">
        <w:rPr>
          <w:rFonts w:ascii="Arial" w:hAnsi="Arial" w:cs="Arial"/>
          <w:sz w:val="20"/>
          <w:szCs w:val="20"/>
        </w:rPr>
        <w:t xml:space="preserve">Pri lisicah se je prisotnost ehinokokoze potrdila </w:t>
      </w:r>
      <w:r w:rsidR="00354817" w:rsidRPr="00354817">
        <w:rPr>
          <w:rFonts w:ascii="Arial" w:hAnsi="Arial" w:cs="Arial"/>
          <w:sz w:val="20"/>
          <w:szCs w:val="20"/>
        </w:rPr>
        <w:t>2021= 27,3%, 2022=22,7%, 2023 = 17,5%</w:t>
      </w:r>
      <w:r w:rsidR="00354817">
        <w:rPr>
          <w:rFonts w:ascii="Arial" w:hAnsi="Arial" w:cs="Arial"/>
          <w:sz w:val="20"/>
          <w:szCs w:val="20"/>
        </w:rPr>
        <w:t xml:space="preserve"> in</w:t>
      </w:r>
      <w:r w:rsidR="00354817" w:rsidRPr="00354817">
        <w:rPr>
          <w:rFonts w:ascii="Arial" w:hAnsi="Arial" w:cs="Arial"/>
          <w:sz w:val="20"/>
          <w:szCs w:val="20"/>
        </w:rPr>
        <w:t xml:space="preserve"> 2024 = 14,6%. Podatki za obdobje 2021–2024 kažejo na postopen upad deleža pozitivnih lisic, z 27,3 % v letu 2021 na 14,6 % v letu 2024.</w:t>
      </w:r>
    </w:p>
    <w:p w14:paraId="0B6E3A8C" w14:textId="77777777" w:rsidR="00203492" w:rsidRPr="0056020A" w:rsidRDefault="00203492" w:rsidP="00A855B6">
      <w:pPr>
        <w:pStyle w:val="HTML-oblikovano"/>
        <w:rPr>
          <w:rFonts w:ascii="Arial" w:hAnsi="Arial" w:cs="Arial"/>
          <w:sz w:val="20"/>
          <w:szCs w:val="20"/>
          <w:u w:val="single"/>
        </w:rPr>
      </w:pPr>
    </w:p>
    <w:p w14:paraId="050E85D6" w14:textId="5CF2412F" w:rsidR="0006077F" w:rsidRDefault="006D2CA8" w:rsidP="0006077F">
      <w:pPr>
        <w:pStyle w:val="HTML-oblikovano"/>
        <w:rPr>
          <w:rFonts w:ascii="Arial" w:hAnsi="Arial" w:cs="Arial"/>
          <w:sz w:val="20"/>
          <w:szCs w:val="20"/>
        </w:rPr>
      </w:pPr>
      <w:r w:rsidRPr="0056020A">
        <w:rPr>
          <w:rFonts w:ascii="Arial" w:hAnsi="Arial" w:cs="Arial"/>
          <w:sz w:val="20"/>
          <w:szCs w:val="20"/>
          <w:u w:val="single"/>
        </w:rPr>
        <w:t xml:space="preserve">Graf </w:t>
      </w:r>
      <w:r w:rsidR="00354817">
        <w:rPr>
          <w:rFonts w:ascii="Arial" w:hAnsi="Arial" w:cs="Arial"/>
          <w:sz w:val="20"/>
          <w:szCs w:val="20"/>
          <w:u w:val="single"/>
        </w:rPr>
        <w:t xml:space="preserve">št. </w:t>
      </w:r>
      <w:r w:rsidR="004E1DEA" w:rsidRPr="0056020A">
        <w:rPr>
          <w:rFonts w:ascii="Arial" w:hAnsi="Arial" w:cs="Arial"/>
          <w:sz w:val="20"/>
          <w:szCs w:val="20"/>
          <w:u w:val="single"/>
        </w:rPr>
        <w:t>1</w:t>
      </w:r>
      <w:r w:rsidR="00CB4C14">
        <w:rPr>
          <w:rFonts w:ascii="Arial" w:hAnsi="Arial" w:cs="Arial"/>
          <w:sz w:val="20"/>
          <w:szCs w:val="20"/>
          <w:u w:val="single"/>
        </w:rPr>
        <w:t>6</w:t>
      </w:r>
      <w:r w:rsidR="00374C34" w:rsidRPr="0056020A">
        <w:rPr>
          <w:rFonts w:ascii="Arial" w:hAnsi="Arial" w:cs="Arial"/>
          <w:sz w:val="20"/>
          <w:szCs w:val="20"/>
        </w:rPr>
        <w:t xml:space="preserve">:  </w:t>
      </w:r>
      <w:r w:rsidR="00B55C4D" w:rsidRPr="0056020A">
        <w:rPr>
          <w:rFonts w:ascii="Arial" w:hAnsi="Arial" w:cs="Arial"/>
          <w:sz w:val="20"/>
          <w:szCs w:val="20"/>
        </w:rPr>
        <w:t>Delež potrjenih primerov ehinokokoze p</w:t>
      </w:r>
      <w:r w:rsidR="00354817">
        <w:rPr>
          <w:rFonts w:ascii="Arial" w:hAnsi="Arial" w:cs="Arial"/>
          <w:sz w:val="20"/>
          <w:szCs w:val="20"/>
        </w:rPr>
        <w:t>ri</w:t>
      </w:r>
      <w:r w:rsidR="00B55C4D" w:rsidRPr="0056020A">
        <w:rPr>
          <w:rFonts w:ascii="Arial" w:hAnsi="Arial" w:cs="Arial"/>
          <w:sz w:val="20"/>
          <w:szCs w:val="20"/>
        </w:rPr>
        <w:t xml:space="preserve"> </w:t>
      </w:r>
      <w:r w:rsidR="00AE4CE2">
        <w:rPr>
          <w:rFonts w:ascii="Arial" w:hAnsi="Arial" w:cs="Arial"/>
          <w:sz w:val="20"/>
          <w:szCs w:val="20"/>
        </w:rPr>
        <w:t>rejnih</w:t>
      </w:r>
      <w:r w:rsidR="003E37E2">
        <w:rPr>
          <w:rFonts w:ascii="Arial" w:hAnsi="Arial" w:cs="Arial"/>
          <w:sz w:val="20"/>
          <w:szCs w:val="20"/>
        </w:rPr>
        <w:t xml:space="preserve"> </w:t>
      </w:r>
      <w:r w:rsidR="00B55C4D" w:rsidRPr="0056020A">
        <w:rPr>
          <w:rFonts w:ascii="Arial" w:hAnsi="Arial" w:cs="Arial"/>
          <w:sz w:val="20"/>
          <w:szCs w:val="20"/>
        </w:rPr>
        <w:t>živali</w:t>
      </w:r>
      <w:r w:rsidR="00354817">
        <w:rPr>
          <w:rFonts w:ascii="Arial" w:hAnsi="Arial" w:cs="Arial"/>
          <w:sz w:val="20"/>
          <w:szCs w:val="20"/>
        </w:rPr>
        <w:t>h</w:t>
      </w:r>
      <w:r w:rsidR="00B55C4D" w:rsidRPr="0056020A">
        <w:rPr>
          <w:rFonts w:ascii="Arial" w:hAnsi="Arial" w:cs="Arial"/>
          <w:sz w:val="20"/>
          <w:szCs w:val="20"/>
        </w:rPr>
        <w:t xml:space="preserve"> v obdobju 2006–202</w:t>
      </w:r>
      <w:r w:rsidR="00BC6DED">
        <w:rPr>
          <w:rFonts w:ascii="Arial" w:hAnsi="Arial" w:cs="Arial"/>
          <w:sz w:val="20"/>
          <w:szCs w:val="20"/>
        </w:rPr>
        <w:t>4</w:t>
      </w:r>
    </w:p>
    <w:p w14:paraId="1BB5EB4F" w14:textId="77777777" w:rsidR="003E37E2" w:rsidRDefault="003E37E2" w:rsidP="00A855B6">
      <w:pPr>
        <w:pStyle w:val="HTML-oblikovano"/>
        <w:spacing w:before="0"/>
        <w:rPr>
          <w:rFonts w:ascii="Arial" w:hAnsi="Arial" w:cs="Arial"/>
          <w:sz w:val="14"/>
          <w:szCs w:val="14"/>
        </w:rPr>
      </w:pPr>
    </w:p>
    <w:p w14:paraId="0C0C8DE3" w14:textId="77777777" w:rsidR="003E37E2" w:rsidRDefault="003E37E2" w:rsidP="00A855B6">
      <w:pPr>
        <w:pStyle w:val="HTML-oblikovano"/>
        <w:spacing w:before="0"/>
        <w:rPr>
          <w:rFonts w:ascii="Arial" w:hAnsi="Arial" w:cs="Arial"/>
          <w:sz w:val="14"/>
          <w:szCs w:val="14"/>
        </w:rPr>
      </w:pPr>
    </w:p>
    <w:p w14:paraId="7A1A0B58" w14:textId="7FE4E737" w:rsidR="00BC6DED" w:rsidRDefault="00BC6DED" w:rsidP="00A855B6">
      <w:pPr>
        <w:pStyle w:val="HTML-oblikovano"/>
        <w:spacing w:before="0"/>
        <w:rPr>
          <w:rFonts w:ascii="Arial" w:hAnsi="Arial" w:cs="Arial"/>
          <w:sz w:val="14"/>
          <w:szCs w:val="14"/>
        </w:rPr>
      </w:pPr>
      <w:r>
        <w:rPr>
          <w:noProof/>
        </w:rPr>
        <w:drawing>
          <wp:inline distT="0" distB="0" distL="0" distR="0" wp14:anchorId="0B8737DF" wp14:editId="0A72064F">
            <wp:extent cx="5746750" cy="1562100"/>
            <wp:effectExtent l="0" t="0" r="6350" b="0"/>
            <wp:docPr id="1314001874" name="Grafikon 1" descr="Graf prikazuje delež potrjenih primerov ehinokokoze pri rejnih živalih v obdobju 2006–2024">
              <a:extLst xmlns:a="http://schemas.openxmlformats.org/drawingml/2006/main">
                <a:ext uri="{FF2B5EF4-FFF2-40B4-BE49-F238E27FC236}">
                  <a16:creationId xmlns:a16="http://schemas.microsoft.com/office/drawing/2014/main" id="{00000000-0008-0000-1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34008A2" w14:textId="77777777" w:rsidR="00BC6DED" w:rsidRDefault="00BC6DED" w:rsidP="00A855B6">
      <w:pPr>
        <w:pStyle w:val="HTML-oblikovano"/>
        <w:spacing w:before="0"/>
        <w:rPr>
          <w:rFonts w:ascii="Arial" w:hAnsi="Arial" w:cs="Arial"/>
          <w:sz w:val="14"/>
          <w:szCs w:val="14"/>
        </w:rPr>
      </w:pPr>
    </w:p>
    <w:p w14:paraId="672132F5" w14:textId="30B12314" w:rsidR="00417FE9" w:rsidRDefault="00F13A7B" w:rsidP="00354817">
      <w:pPr>
        <w:pStyle w:val="HTML-oblikovano"/>
        <w:spacing w:before="0"/>
        <w:rPr>
          <w:rFonts w:ascii="Arial" w:hAnsi="Arial" w:cs="Arial"/>
          <w:sz w:val="16"/>
          <w:szCs w:val="16"/>
        </w:rPr>
      </w:pPr>
      <w:r w:rsidRPr="00354817">
        <w:rPr>
          <w:rFonts w:ascii="Arial" w:hAnsi="Arial" w:cs="Arial"/>
          <w:sz w:val="16"/>
          <w:szCs w:val="16"/>
        </w:rPr>
        <w:t>Z</w:t>
      </w:r>
      <w:r w:rsidR="006D2CA8" w:rsidRPr="00354817">
        <w:rPr>
          <w:rFonts w:ascii="Arial" w:hAnsi="Arial" w:cs="Arial"/>
          <w:sz w:val="16"/>
          <w:szCs w:val="16"/>
        </w:rPr>
        <w:t>aznamek: V preglednici se je v poročilu upoštevalo tudi oba pozitivna primera ehinokokoze, ki sta bila potrjena v Italiji, v letu 2016 in 2017. Obveščeni smo bili s strani Italijanske prist</w:t>
      </w:r>
      <w:r w:rsidR="00152D43" w:rsidRPr="00354817">
        <w:rPr>
          <w:rFonts w:ascii="Arial" w:hAnsi="Arial" w:cs="Arial"/>
          <w:sz w:val="16"/>
          <w:szCs w:val="16"/>
        </w:rPr>
        <w:t>o</w:t>
      </w:r>
      <w:r w:rsidR="006D2CA8" w:rsidRPr="00354817">
        <w:rPr>
          <w:rFonts w:ascii="Arial" w:hAnsi="Arial" w:cs="Arial"/>
          <w:sz w:val="16"/>
          <w:szCs w:val="16"/>
        </w:rPr>
        <w:t xml:space="preserve">jne oblasti. </w:t>
      </w:r>
      <w:r w:rsidR="003E37E2" w:rsidRPr="00354817">
        <w:rPr>
          <w:rFonts w:ascii="Arial" w:hAnsi="Arial" w:cs="Arial"/>
          <w:sz w:val="16"/>
          <w:szCs w:val="16"/>
        </w:rPr>
        <w:t>Lisice niso vključene v graf</w:t>
      </w:r>
      <w:r w:rsidR="00417FE9" w:rsidRPr="00354817">
        <w:rPr>
          <w:rFonts w:ascii="Arial" w:hAnsi="Arial" w:cs="Arial"/>
          <w:sz w:val="16"/>
          <w:szCs w:val="16"/>
        </w:rPr>
        <w:t xml:space="preserve"> </w:t>
      </w:r>
      <w:r w:rsidR="003E37E2" w:rsidRPr="00354817">
        <w:rPr>
          <w:rFonts w:ascii="Arial" w:hAnsi="Arial" w:cs="Arial"/>
          <w:sz w:val="16"/>
          <w:szCs w:val="16"/>
        </w:rPr>
        <w:t>zaradi veliko večjega deleža potrjenih primerov</w:t>
      </w:r>
      <w:r w:rsidR="00354817" w:rsidRPr="00354817">
        <w:rPr>
          <w:rFonts w:ascii="Arial" w:hAnsi="Arial" w:cs="Arial"/>
          <w:sz w:val="16"/>
          <w:szCs w:val="16"/>
        </w:rPr>
        <w:t>.</w:t>
      </w:r>
    </w:p>
    <w:p w14:paraId="75053FA1" w14:textId="77777777" w:rsidR="00354817" w:rsidRDefault="00354817" w:rsidP="00354817">
      <w:pPr>
        <w:pStyle w:val="HTML-oblikovano"/>
        <w:spacing w:before="0"/>
        <w:rPr>
          <w:rFonts w:ascii="Arial" w:hAnsi="Arial" w:cs="Arial"/>
          <w:sz w:val="16"/>
          <w:szCs w:val="16"/>
        </w:rPr>
      </w:pPr>
    </w:p>
    <w:p w14:paraId="1902C168" w14:textId="77777777" w:rsidR="00354817" w:rsidRPr="00354817" w:rsidRDefault="00354817" w:rsidP="00354817">
      <w:pPr>
        <w:pStyle w:val="HTML-oblikovano"/>
        <w:spacing w:before="0"/>
        <w:rPr>
          <w:rFonts w:ascii="Arial" w:hAnsi="Arial" w:cs="Arial"/>
          <w:sz w:val="16"/>
          <w:szCs w:val="16"/>
        </w:rPr>
      </w:pPr>
    </w:p>
    <w:p w14:paraId="06DF702C" w14:textId="77777777" w:rsidR="006D2CA8" w:rsidRPr="0056020A" w:rsidRDefault="006D2CA8" w:rsidP="006D2CA8">
      <w:pPr>
        <w:pStyle w:val="Naslov1"/>
        <w:rPr>
          <w:rFonts w:ascii="Arial" w:hAnsi="Arial" w:cs="Arial"/>
          <w:b/>
          <w:color w:val="auto"/>
          <w:sz w:val="24"/>
          <w:szCs w:val="24"/>
        </w:rPr>
      </w:pPr>
      <w:bookmarkStart w:id="142" w:name="_Toc24377866"/>
      <w:bookmarkStart w:id="143" w:name="_Toc224300875"/>
      <w:r w:rsidRPr="0056020A">
        <w:rPr>
          <w:rFonts w:ascii="Arial" w:hAnsi="Arial" w:cs="Arial"/>
          <w:b/>
          <w:color w:val="auto"/>
          <w:sz w:val="24"/>
          <w:szCs w:val="24"/>
        </w:rPr>
        <w:t>CISTICERKOZA</w:t>
      </w:r>
      <w:bookmarkEnd w:id="142"/>
      <w:bookmarkEnd w:id="143"/>
    </w:p>
    <w:p w14:paraId="44DF0E7E" w14:textId="77777777" w:rsidR="006D2CA8" w:rsidRPr="0056020A" w:rsidRDefault="006D2CA8" w:rsidP="006D2CA8">
      <w:pPr>
        <w:spacing w:before="0" w:after="0"/>
        <w:jc w:val="both"/>
        <w:rPr>
          <w:rFonts w:ascii="Arial" w:hAnsi="Arial" w:cs="Arial"/>
        </w:rPr>
      </w:pPr>
    </w:p>
    <w:p w14:paraId="3C3BCEB1" w14:textId="77777777" w:rsidR="006D2CA8" w:rsidRPr="0056020A" w:rsidRDefault="006D2CA8" w:rsidP="00A855B6">
      <w:pPr>
        <w:pStyle w:val="HTML-oblikovano"/>
        <w:rPr>
          <w:rFonts w:ascii="Arial" w:hAnsi="Arial" w:cs="Arial"/>
          <w:sz w:val="20"/>
          <w:szCs w:val="20"/>
        </w:rPr>
      </w:pPr>
      <w:r w:rsidRPr="0056020A">
        <w:rPr>
          <w:rFonts w:ascii="Arial" w:hAnsi="Arial" w:cs="Arial"/>
          <w:sz w:val="20"/>
          <w:szCs w:val="20"/>
          <w:u w:val="single"/>
        </w:rPr>
        <w:t>Povzročitelj</w:t>
      </w:r>
      <w:r w:rsidRPr="0056020A">
        <w:rPr>
          <w:rFonts w:ascii="Arial" w:hAnsi="Arial" w:cs="Arial"/>
          <w:sz w:val="20"/>
          <w:szCs w:val="20"/>
        </w:rPr>
        <w:t xml:space="preserve">: </w:t>
      </w:r>
      <w:r w:rsidRPr="0056020A">
        <w:rPr>
          <w:rFonts w:ascii="Arial" w:hAnsi="Arial" w:cs="Arial"/>
          <w:i/>
          <w:iCs/>
          <w:sz w:val="20"/>
          <w:szCs w:val="20"/>
        </w:rPr>
        <w:t>Taenia saginata, Taenia solium</w:t>
      </w:r>
    </w:p>
    <w:p w14:paraId="5D752AC0" w14:textId="77777777" w:rsidR="006D2CA8" w:rsidRPr="0056020A" w:rsidRDefault="006D2CA8" w:rsidP="00A855B6">
      <w:pPr>
        <w:spacing w:before="0" w:after="0" w:line="240" w:lineRule="auto"/>
        <w:rPr>
          <w:rFonts w:ascii="Arial" w:hAnsi="Arial" w:cs="Arial"/>
        </w:rPr>
      </w:pPr>
    </w:p>
    <w:p w14:paraId="72F5E868" w14:textId="0EF72AE4" w:rsidR="006D2CA8" w:rsidRPr="0056020A" w:rsidRDefault="006D2CA8" w:rsidP="00A855B6">
      <w:pPr>
        <w:spacing w:before="0" w:after="0" w:line="240" w:lineRule="auto"/>
        <w:rPr>
          <w:rFonts w:ascii="Arial" w:hAnsi="Arial" w:cs="Arial"/>
        </w:rPr>
      </w:pPr>
      <w:r w:rsidRPr="0056020A">
        <w:rPr>
          <w:rFonts w:ascii="Arial" w:hAnsi="Arial" w:cs="Arial"/>
        </w:rPr>
        <w:t>Teniaza (</w:t>
      </w:r>
      <w:r w:rsidR="00C12229" w:rsidRPr="0056020A">
        <w:rPr>
          <w:rFonts w:ascii="Arial" w:hAnsi="Arial" w:cs="Arial"/>
        </w:rPr>
        <w:t xml:space="preserve">angl. </w:t>
      </w:r>
      <w:r w:rsidRPr="0056020A">
        <w:rPr>
          <w:rFonts w:ascii="Arial" w:hAnsi="Arial" w:cs="Arial"/>
          <w:i/>
        </w:rPr>
        <w:t>taeniasis</w:t>
      </w:r>
      <w:r w:rsidRPr="0056020A">
        <w:rPr>
          <w:rFonts w:ascii="Arial" w:hAnsi="Arial" w:cs="Arial"/>
        </w:rPr>
        <w:t xml:space="preserve">) je zajedavska bolezen, ki jo povzročajo trakulje iz rodu </w:t>
      </w:r>
      <w:r w:rsidRPr="0056020A">
        <w:rPr>
          <w:rFonts w:ascii="Arial" w:hAnsi="Arial" w:cs="Arial"/>
          <w:i/>
        </w:rPr>
        <w:t>Taenia</w:t>
      </w:r>
      <w:r w:rsidRPr="0056020A">
        <w:rPr>
          <w:rFonts w:ascii="Arial" w:hAnsi="Arial" w:cs="Arial"/>
        </w:rPr>
        <w:t>. Za človeka sta pomembni dve vrsti</w:t>
      </w:r>
      <w:r w:rsidR="00203492">
        <w:rPr>
          <w:rFonts w:ascii="Arial" w:hAnsi="Arial" w:cs="Arial"/>
        </w:rPr>
        <w:t xml:space="preserve">; </w:t>
      </w:r>
      <w:r w:rsidRPr="0056020A">
        <w:rPr>
          <w:rFonts w:ascii="Arial" w:hAnsi="Arial" w:cs="Arial"/>
          <w:i/>
          <w:iCs/>
        </w:rPr>
        <w:t>Taenia saginata</w:t>
      </w:r>
      <w:r w:rsidRPr="0056020A">
        <w:rPr>
          <w:rFonts w:ascii="Arial" w:hAnsi="Arial" w:cs="Arial"/>
        </w:rPr>
        <w:t xml:space="preserve"> in </w:t>
      </w:r>
      <w:r w:rsidRPr="0056020A">
        <w:rPr>
          <w:rFonts w:ascii="Arial" w:hAnsi="Arial" w:cs="Arial"/>
          <w:i/>
          <w:iCs/>
        </w:rPr>
        <w:t>Taenia solium</w:t>
      </w:r>
      <w:r w:rsidRPr="0056020A">
        <w:rPr>
          <w:rFonts w:ascii="Arial" w:hAnsi="Arial" w:cs="Arial"/>
        </w:rPr>
        <w:t xml:space="preserve">. Človek, ki je končni gostitelj trakulje, se okuži z zaužitjem ikric. </w:t>
      </w:r>
    </w:p>
    <w:p w14:paraId="5EE1C3C2" w14:textId="77777777" w:rsidR="006D2CA8" w:rsidRPr="0056020A" w:rsidRDefault="006D2CA8" w:rsidP="00A855B6">
      <w:pPr>
        <w:tabs>
          <w:tab w:val="left" w:pos="342"/>
        </w:tabs>
        <w:spacing w:before="0" w:after="0" w:line="240" w:lineRule="auto"/>
        <w:rPr>
          <w:rFonts w:ascii="Arial" w:hAnsi="Arial" w:cs="Arial"/>
          <w:i/>
        </w:rPr>
      </w:pPr>
    </w:p>
    <w:p w14:paraId="161FCB90" w14:textId="16433DB1" w:rsidR="006D2CA8" w:rsidRPr="0056020A" w:rsidRDefault="006D2CA8" w:rsidP="00CC7A27">
      <w:pPr>
        <w:pStyle w:val="HTML-oblikovano"/>
        <w:spacing w:before="0"/>
        <w:rPr>
          <w:rFonts w:ascii="Arial" w:hAnsi="Arial" w:cs="Arial"/>
          <w:sz w:val="20"/>
          <w:szCs w:val="20"/>
        </w:rPr>
      </w:pPr>
      <w:r w:rsidRPr="0056020A">
        <w:rPr>
          <w:rFonts w:ascii="Arial" w:hAnsi="Arial" w:cs="Arial"/>
          <w:sz w:val="20"/>
          <w:szCs w:val="20"/>
          <w:u w:val="single"/>
        </w:rPr>
        <w:t>Prašiči (ikričavost/cisticerkoza prašičev)</w:t>
      </w:r>
      <w:r w:rsidRPr="0056020A">
        <w:rPr>
          <w:rFonts w:ascii="Arial" w:hAnsi="Arial" w:cs="Arial"/>
          <w:sz w:val="20"/>
          <w:szCs w:val="20"/>
        </w:rPr>
        <w:t xml:space="preserve">: Trakulja </w:t>
      </w:r>
      <w:r w:rsidRPr="0056020A">
        <w:rPr>
          <w:rFonts w:ascii="Arial" w:hAnsi="Arial" w:cs="Arial"/>
          <w:i/>
          <w:sz w:val="20"/>
          <w:szCs w:val="20"/>
        </w:rPr>
        <w:t>Taenia solium</w:t>
      </w:r>
      <w:r w:rsidRPr="0056020A">
        <w:rPr>
          <w:rFonts w:ascii="Arial" w:hAnsi="Arial" w:cs="Arial"/>
          <w:sz w:val="20"/>
          <w:szCs w:val="20"/>
        </w:rPr>
        <w:t xml:space="preserve"> se naseljuje v tankem črevesu človeka, dolga je 3-5 m. Vmesni gostitelj sta domači in divji prašič. Ikrica </w:t>
      </w:r>
      <w:r w:rsidRPr="0056020A">
        <w:rPr>
          <w:rFonts w:ascii="Arial" w:hAnsi="Arial" w:cs="Arial"/>
          <w:i/>
          <w:sz w:val="20"/>
          <w:szCs w:val="20"/>
        </w:rPr>
        <w:t xml:space="preserve">Cysticercus cellulosae </w:t>
      </w:r>
      <w:r w:rsidRPr="0056020A">
        <w:rPr>
          <w:rFonts w:ascii="Arial" w:hAnsi="Arial" w:cs="Arial"/>
          <w:sz w:val="20"/>
          <w:szCs w:val="20"/>
        </w:rPr>
        <w:t>se lahko razvije celo pri človeku, zato je možen tudi avtoheterokseni razvojni krog. V vmesnem gostitelju se ikrice razvijejo v progastih mišicah, pri prašiču v zelo velikem številu, sposobnost invazije ohranijo tudi 3-6 let. Prašiči se invadirajo s hrano ali z vodo, ki je onesnažena s človeškim iztrebkom, ki vsebuje jajčeca parazita. Človek se invadira</w:t>
      </w:r>
      <w:r w:rsidR="00203492">
        <w:rPr>
          <w:rFonts w:ascii="Arial" w:hAnsi="Arial" w:cs="Arial"/>
          <w:sz w:val="20"/>
          <w:szCs w:val="20"/>
        </w:rPr>
        <w:t xml:space="preserve"> z zaužitjem</w:t>
      </w:r>
      <w:r w:rsidRPr="0056020A">
        <w:rPr>
          <w:rFonts w:ascii="Arial" w:hAnsi="Arial" w:cs="Arial"/>
          <w:sz w:val="20"/>
          <w:szCs w:val="20"/>
        </w:rPr>
        <w:t xml:space="preserve"> svinjsk</w:t>
      </w:r>
      <w:r w:rsidR="00203492">
        <w:rPr>
          <w:rFonts w:ascii="Arial" w:hAnsi="Arial" w:cs="Arial"/>
          <w:sz w:val="20"/>
          <w:szCs w:val="20"/>
        </w:rPr>
        <w:t>ega</w:t>
      </w:r>
      <w:r w:rsidRPr="0056020A">
        <w:rPr>
          <w:rFonts w:ascii="Arial" w:hAnsi="Arial" w:cs="Arial"/>
          <w:sz w:val="20"/>
          <w:szCs w:val="20"/>
        </w:rPr>
        <w:t xml:space="preserve"> mes</w:t>
      </w:r>
      <w:r w:rsidR="00203492">
        <w:rPr>
          <w:rFonts w:ascii="Arial" w:hAnsi="Arial" w:cs="Arial"/>
          <w:sz w:val="20"/>
          <w:szCs w:val="20"/>
        </w:rPr>
        <w:t>a</w:t>
      </w:r>
      <w:r w:rsidRPr="0056020A">
        <w:rPr>
          <w:rFonts w:ascii="Arial" w:hAnsi="Arial" w:cs="Arial"/>
          <w:sz w:val="20"/>
          <w:szCs w:val="20"/>
        </w:rPr>
        <w:t xml:space="preserve">, ki je okuženo z ikricami in ni bilo </w:t>
      </w:r>
      <w:r w:rsidR="00203492">
        <w:rPr>
          <w:rFonts w:ascii="Arial" w:hAnsi="Arial" w:cs="Arial"/>
          <w:sz w:val="20"/>
          <w:szCs w:val="20"/>
        </w:rPr>
        <w:t xml:space="preserve">dovolj </w:t>
      </w:r>
      <w:r w:rsidRPr="0056020A">
        <w:rPr>
          <w:rFonts w:ascii="Arial" w:hAnsi="Arial" w:cs="Arial"/>
          <w:sz w:val="20"/>
          <w:szCs w:val="20"/>
        </w:rPr>
        <w:t>termičn</w:t>
      </w:r>
      <w:r w:rsidR="00203492">
        <w:rPr>
          <w:rFonts w:ascii="Arial" w:hAnsi="Arial" w:cs="Arial"/>
          <w:sz w:val="20"/>
          <w:szCs w:val="20"/>
        </w:rPr>
        <w:t>o</w:t>
      </w:r>
      <w:r w:rsidRPr="0056020A">
        <w:rPr>
          <w:rFonts w:ascii="Arial" w:hAnsi="Arial" w:cs="Arial"/>
          <w:sz w:val="20"/>
          <w:szCs w:val="20"/>
        </w:rPr>
        <w:t xml:space="preserve"> obdela</w:t>
      </w:r>
      <w:r w:rsidR="00203492">
        <w:rPr>
          <w:rFonts w:ascii="Arial" w:hAnsi="Arial" w:cs="Arial"/>
          <w:sz w:val="20"/>
          <w:szCs w:val="20"/>
        </w:rPr>
        <w:t>no</w:t>
      </w:r>
      <w:r w:rsidRPr="0056020A">
        <w:rPr>
          <w:rFonts w:ascii="Arial" w:hAnsi="Arial" w:cs="Arial"/>
          <w:sz w:val="20"/>
          <w:szCs w:val="20"/>
        </w:rPr>
        <w:t xml:space="preserve"> ali sušen</w:t>
      </w:r>
      <w:r w:rsidR="00203492">
        <w:rPr>
          <w:rFonts w:ascii="Arial" w:hAnsi="Arial" w:cs="Arial"/>
          <w:sz w:val="20"/>
          <w:szCs w:val="20"/>
        </w:rPr>
        <w:t>o</w:t>
      </w:r>
      <w:r w:rsidRPr="0056020A">
        <w:rPr>
          <w:rFonts w:ascii="Arial" w:hAnsi="Arial" w:cs="Arial"/>
          <w:sz w:val="20"/>
          <w:szCs w:val="20"/>
        </w:rPr>
        <w:t xml:space="preserve">. Invadira se lahko tudi z jajčeci preko onesnaženega surovega sadja in zelenjave. Pri invaziji s trakuljo </w:t>
      </w:r>
      <w:r w:rsidRPr="0056020A">
        <w:rPr>
          <w:rFonts w:ascii="Arial" w:hAnsi="Arial" w:cs="Arial"/>
          <w:i/>
          <w:sz w:val="20"/>
          <w:szCs w:val="20"/>
        </w:rPr>
        <w:t>Taenia solium</w:t>
      </w:r>
      <w:r w:rsidRPr="0056020A">
        <w:rPr>
          <w:rFonts w:ascii="Arial" w:hAnsi="Arial" w:cs="Arial"/>
          <w:sz w:val="20"/>
          <w:szCs w:val="20"/>
        </w:rPr>
        <w:t xml:space="preserve"> </w:t>
      </w:r>
      <w:r w:rsidR="00203492">
        <w:rPr>
          <w:rFonts w:ascii="Arial" w:hAnsi="Arial" w:cs="Arial"/>
          <w:sz w:val="20"/>
          <w:szCs w:val="20"/>
        </w:rPr>
        <w:t>je</w:t>
      </w:r>
      <w:r w:rsidRPr="0056020A">
        <w:rPr>
          <w:rFonts w:ascii="Arial" w:hAnsi="Arial" w:cs="Arial"/>
          <w:sz w:val="20"/>
          <w:szCs w:val="20"/>
        </w:rPr>
        <w:t xml:space="preserve"> inkubacija od nekaj tednov do 10 let. </w:t>
      </w:r>
      <w:r w:rsidR="00203492">
        <w:rPr>
          <w:rFonts w:ascii="Arial" w:hAnsi="Arial" w:cs="Arial"/>
          <w:sz w:val="20"/>
          <w:szCs w:val="20"/>
        </w:rPr>
        <w:t>Ličinke</w:t>
      </w:r>
      <w:r w:rsidRPr="0056020A">
        <w:rPr>
          <w:rFonts w:ascii="Arial" w:hAnsi="Arial" w:cs="Arial"/>
          <w:sz w:val="20"/>
          <w:szCs w:val="20"/>
        </w:rPr>
        <w:t xml:space="preserve"> se naselijo v centralnem živčnem sistemu, očesu, srcu in drugih tkivih in organih, kjer tvorijo cisticerke in poškodujejo tkivo.</w:t>
      </w:r>
    </w:p>
    <w:p w14:paraId="7478F37B" w14:textId="77777777" w:rsidR="007A5931" w:rsidRDefault="007A5931" w:rsidP="00CC7A27">
      <w:pPr>
        <w:spacing w:before="0" w:after="0" w:line="240" w:lineRule="auto"/>
        <w:rPr>
          <w:rFonts w:ascii="Arial" w:hAnsi="Arial" w:cs="Arial"/>
          <w:u w:val="single"/>
        </w:rPr>
      </w:pPr>
    </w:p>
    <w:p w14:paraId="5CD0FDDF" w14:textId="158E1A35" w:rsidR="006D2CA8" w:rsidRPr="0056020A" w:rsidRDefault="006D2CA8" w:rsidP="00CC7A27">
      <w:pPr>
        <w:spacing w:before="0" w:after="0" w:line="240" w:lineRule="auto"/>
        <w:rPr>
          <w:rFonts w:ascii="Arial" w:hAnsi="Arial" w:cs="Arial"/>
        </w:rPr>
      </w:pPr>
      <w:r w:rsidRPr="0056020A">
        <w:rPr>
          <w:rFonts w:ascii="Arial" w:hAnsi="Arial" w:cs="Arial"/>
          <w:u w:val="single"/>
        </w:rPr>
        <w:t>Govedo (ikričavost/cisticerkoza govedi)</w:t>
      </w:r>
      <w:r w:rsidRPr="0056020A">
        <w:rPr>
          <w:rFonts w:ascii="Arial" w:hAnsi="Arial" w:cs="Arial"/>
        </w:rPr>
        <w:t xml:space="preserve">: Trakulja </w:t>
      </w:r>
      <w:r w:rsidRPr="0056020A">
        <w:rPr>
          <w:rFonts w:ascii="Arial" w:hAnsi="Arial" w:cs="Arial"/>
          <w:i/>
        </w:rPr>
        <w:t>Taenia saginata</w:t>
      </w:r>
      <w:r w:rsidRPr="0056020A">
        <w:rPr>
          <w:rFonts w:ascii="Arial" w:hAnsi="Arial" w:cs="Arial"/>
        </w:rPr>
        <w:t xml:space="preserve"> se naseljuje v tankem črevesu človeka, dolga je do 15 m. Nima razvitega rosteluma in zato tudi ne rostelarnih trnov. Vmesni gostitelj je govedo. Ikrica </w:t>
      </w:r>
      <w:r w:rsidRPr="0056020A">
        <w:rPr>
          <w:rFonts w:ascii="Arial" w:hAnsi="Arial" w:cs="Arial"/>
          <w:i/>
        </w:rPr>
        <w:t>Cysticercus bovis</w:t>
      </w:r>
      <w:r w:rsidRPr="0056020A">
        <w:rPr>
          <w:rFonts w:ascii="Arial" w:hAnsi="Arial" w:cs="Arial"/>
        </w:rPr>
        <w:t xml:space="preserve"> se razvije v progastih mišicah (intramuskularno vezno tkivo) goveda (maseter, srce, požiralnik, diafragma, jezik, medrebrje, okončine) in dozori v 18 tednih po invaziji. Ločimo klasično in diseminirano obliko goveje ikričavosti. Najpogosteje se invadirajo mlada goveda do </w:t>
      </w:r>
      <w:r w:rsidR="00203492">
        <w:rPr>
          <w:rFonts w:ascii="Arial" w:hAnsi="Arial" w:cs="Arial"/>
        </w:rPr>
        <w:t>drugega</w:t>
      </w:r>
      <w:r w:rsidRPr="0056020A">
        <w:rPr>
          <w:rFonts w:ascii="Arial" w:hAnsi="Arial" w:cs="Arial"/>
        </w:rPr>
        <w:t xml:space="preserve"> leta starosti</w:t>
      </w:r>
      <w:r w:rsidR="00203492">
        <w:rPr>
          <w:rFonts w:ascii="Arial" w:hAnsi="Arial" w:cs="Arial"/>
        </w:rPr>
        <w:t>. I</w:t>
      </w:r>
      <w:r w:rsidRPr="0056020A">
        <w:rPr>
          <w:rFonts w:ascii="Arial" w:hAnsi="Arial" w:cs="Arial"/>
        </w:rPr>
        <w:t xml:space="preserve">nvadirajo se s hrano in vodo, ki je onesnažena s človeškim iztrebkom. Človek se najpogosteje okuži z uživanjem surovega mesa ali premalo termično obdelanim mesom, ki je okuženo z ikrami (npr. tatarski biftek, </w:t>
      </w:r>
      <w:r w:rsidR="00203492">
        <w:rPr>
          <w:rFonts w:ascii="Arial" w:hAnsi="Arial" w:cs="Arial"/>
        </w:rPr>
        <w:t>ne zadosti termično obdelan zrezek</w:t>
      </w:r>
      <w:r w:rsidRPr="0056020A">
        <w:rPr>
          <w:rFonts w:ascii="Arial" w:hAnsi="Arial" w:cs="Arial"/>
        </w:rPr>
        <w:t>).</w:t>
      </w:r>
    </w:p>
    <w:p w14:paraId="5F21A720" w14:textId="77777777" w:rsidR="007A5931" w:rsidRDefault="007A5931" w:rsidP="00A855B6">
      <w:pPr>
        <w:spacing w:before="0" w:after="0" w:line="240" w:lineRule="auto"/>
        <w:rPr>
          <w:rFonts w:ascii="Arial" w:hAnsi="Arial" w:cs="Arial"/>
        </w:rPr>
      </w:pPr>
    </w:p>
    <w:p w14:paraId="47F0CA7C" w14:textId="2F34B252" w:rsidR="006D2CA8" w:rsidRPr="0056020A" w:rsidRDefault="006D2CA8" w:rsidP="00A855B6">
      <w:pPr>
        <w:spacing w:before="0" w:after="0" w:line="240" w:lineRule="auto"/>
        <w:rPr>
          <w:rFonts w:ascii="Arial" w:hAnsi="Arial" w:cs="Arial"/>
        </w:rPr>
      </w:pPr>
      <w:r w:rsidRPr="0056020A">
        <w:rPr>
          <w:rFonts w:ascii="Arial" w:hAnsi="Arial" w:cs="Arial"/>
        </w:rPr>
        <w:t xml:space="preserve">V izogib morebitni okužbi je zelo pomembno, da se opravi </w:t>
      </w:r>
      <w:r w:rsidR="009365D3" w:rsidRPr="0056020A">
        <w:rPr>
          <w:rFonts w:ascii="Arial" w:hAnsi="Arial" w:cs="Arial"/>
          <w:i/>
        </w:rPr>
        <w:t>post mortem</w:t>
      </w:r>
      <w:r w:rsidRPr="0056020A">
        <w:rPr>
          <w:rFonts w:ascii="Arial" w:hAnsi="Arial" w:cs="Arial"/>
        </w:rPr>
        <w:t xml:space="preserve"> pregled živali po zakolu in se uživa meso živali, ki je bilo pregledano </w:t>
      </w:r>
      <w:r w:rsidR="000C21FD" w:rsidRPr="0056020A">
        <w:rPr>
          <w:rFonts w:ascii="Arial" w:hAnsi="Arial" w:cs="Arial"/>
        </w:rPr>
        <w:t xml:space="preserve">s strani uradnega veterinarja. </w:t>
      </w:r>
      <w:r w:rsidRPr="0056020A">
        <w:rPr>
          <w:rFonts w:ascii="Arial" w:hAnsi="Arial" w:cs="Arial"/>
        </w:rPr>
        <w:t xml:space="preserve">Več o </w:t>
      </w:r>
      <w:hyperlink r:id="rId54" w:history="1">
        <w:r w:rsidRPr="002417B2">
          <w:rPr>
            <w:rStyle w:val="Hiperpovezava"/>
            <w:rFonts w:ascii="Arial" w:hAnsi="Arial" w:cs="Arial"/>
          </w:rPr>
          <w:t>parazitozah</w:t>
        </w:r>
      </w:hyperlink>
      <w:r w:rsidRPr="0056020A">
        <w:rPr>
          <w:rFonts w:ascii="Arial" w:hAnsi="Arial" w:cs="Arial"/>
        </w:rPr>
        <w:t xml:space="preserve"> </w:t>
      </w:r>
      <w:r w:rsidR="00617736" w:rsidRPr="0056020A">
        <w:rPr>
          <w:rFonts w:ascii="Arial" w:hAnsi="Arial" w:cs="Arial"/>
        </w:rPr>
        <w:t xml:space="preserve">je objavljeno </w:t>
      </w:r>
      <w:r w:rsidR="007A5931">
        <w:rPr>
          <w:rFonts w:ascii="Arial" w:hAnsi="Arial" w:cs="Arial"/>
        </w:rPr>
        <w:t>na spletni strani NIJZ (</w:t>
      </w:r>
      <w:r w:rsidR="002417B2" w:rsidRPr="00694F54">
        <w:rPr>
          <w:rFonts w:ascii="Arial" w:hAnsi="Arial" w:cs="Arial"/>
        </w:rPr>
        <w:t>https://nijz.si/moje-okolje/varnost-zivil/paraziti-v-zivilih/</w:t>
      </w:r>
      <w:r w:rsidR="002417B2">
        <w:rPr>
          <w:rFonts w:ascii="Arial" w:hAnsi="Arial" w:cs="Arial"/>
        </w:rPr>
        <w:t xml:space="preserve"> </w:t>
      </w:r>
      <w:r w:rsidR="007A5931">
        <w:rPr>
          <w:rFonts w:ascii="Arial" w:hAnsi="Arial" w:cs="Arial"/>
        </w:rPr>
        <w:t>).</w:t>
      </w:r>
    </w:p>
    <w:p w14:paraId="68DB3CDE" w14:textId="293BB0B6" w:rsidR="007A5931" w:rsidRPr="0056020A" w:rsidRDefault="007A5931" w:rsidP="006D2CA8">
      <w:pPr>
        <w:pStyle w:val="HTML-oblikovano"/>
        <w:spacing w:line="360" w:lineRule="auto"/>
        <w:jc w:val="both"/>
        <w:rPr>
          <w:rFonts w:ascii="Arial" w:hAnsi="Arial" w:cs="Arial"/>
          <w:sz w:val="20"/>
          <w:szCs w:val="20"/>
        </w:rPr>
      </w:pPr>
    </w:p>
    <w:p w14:paraId="1A3202B4" w14:textId="77777777" w:rsidR="006D2CA8" w:rsidRPr="0056020A" w:rsidRDefault="006D2CA8" w:rsidP="00A855B6">
      <w:pPr>
        <w:pStyle w:val="Naslov2"/>
        <w:spacing w:before="0"/>
        <w:rPr>
          <w:rFonts w:ascii="Arial" w:hAnsi="Arial" w:cs="Arial"/>
          <w:sz w:val="22"/>
          <w:szCs w:val="22"/>
        </w:rPr>
      </w:pPr>
      <w:bookmarkStart w:id="144" w:name="_Toc436297022"/>
      <w:bookmarkStart w:id="145" w:name="_Toc24377867"/>
      <w:bookmarkStart w:id="146" w:name="_Toc224300876"/>
      <w:r w:rsidRPr="0056020A">
        <w:rPr>
          <w:rFonts w:ascii="Arial" w:hAnsi="Arial" w:cs="Arial"/>
          <w:sz w:val="22"/>
          <w:szCs w:val="22"/>
        </w:rPr>
        <w:t>Cisticerkoza pri ljudeh</w:t>
      </w:r>
      <w:bookmarkEnd w:id="144"/>
      <w:bookmarkEnd w:id="145"/>
      <w:bookmarkEnd w:id="146"/>
    </w:p>
    <w:p w14:paraId="0B9E7C26" w14:textId="77777777" w:rsidR="006D2CA8" w:rsidRPr="0056020A" w:rsidRDefault="006D2CA8" w:rsidP="00A855B6">
      <w:pPr>
        <w:pStyle w:val="HTML-oblikovano"/>
        <w:spacing w:before="0"/>
        <w:rPr>
          <w:rFonts w:ascii="Arial" w:hAnsi="Arial" w:cs="Arial"/>
          <w:sz w:val="20"/>
          <w:szCs w:val="20"/>
        </w:rPr>
      </w:pPr>
    </w:p>
    <w:p w14:paraId="5B30C662" w14:textId="77777777" w:rsidR="00CB0CF4" w:rsidRPr="00CB0CF4" w:rsidRDefault="00CB0CF4" w:rsidP="00CB0C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eastAsia="Times New Roman" w:hAnsi="Arial" w:cs="Arial"/>
        </w:rPr>
      </w:pPr>
      <w:r w:rsidRPr="00CB0CF4">
        <w:rPr>
          <w:rFonts w:ascii="Arial" w:eastAsia="Times New Roman" w:hAnsi="Arial" w:cs="Arial"/>
        </w:rPr>
        <w:t>Pojavljanje trakuljavosti je odvisno od socialnih, kulturnih in ekonomskih dejavnikov. V Sloveniji je v začetku 90. let zbolelo približno 35 ljudi letno, kasneje se je število prijav drastično zmanjšalo. V večini primerov vrste trakulje niso opredelili. Izvor okužbe je pogosto nejasen.</w:t>
      </w:r>
    </w:p>
    <w:p w14:paraId="47B5581E" w14:textId="77777777" w:rsidR="006E7128" w:rsidRPr="0056020A" w:rsidRDefault="006E7128" w:rsidP="006E71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p>
    <w:p w14:paraId="20C89A78" w14:textId="746A7E87" w:rsidR="00E51C07" w:rsidRPr="00BC00B8" w:rsidRDefault="006D2CA8" w:rsidP="00BC00B8">
      <w:pPr>
        <w:pStyle w:val="HTML-oblikovano"/>
        <w:spacing w:before="0"/>
        <w:rPr>
          <w:rFonts w:ascii="Arial" w:hAnsi="Arial" w:cs="Arial"/>
          <w:sz w:val="20"/>
          <w:szCs w:val="20"/>
        </w:rPr>
      </w:pPr>
      <w:r w:rsidRPr="0056020A">
        <w:rPr>
          <w:rFonts w:ascii="Arial" w:hAnsi="Arial" w:cs="Arial"/>
          <w:sz w:val="20"/>
          <w:szCs w:val="20"/>
          <w:u w:val="single"/>
        </w:rPr>
        <w:t xml:space="preserve">Preglednica z grafom </w:t>
      </w:r>
      <w:r w:rsidR="00354817">
        <w:rPr>
          <w:rFonts w:ascii="Arial" w:hAnsi="Arial" w:cs="Arial"/>
          <w:sz w:val="20"/>
          <w:szCs w:val="20"/>
          <w:u w:val="single"/>
        </w:rPr>
        <w:t xml:space="preserve">št. </w:t>
      </w:r>
      <w:r w:rsidRPr="0056020A">
        <w:rPr>
          <w:rFonts w:ascii="Arial" w:hAnsi="Arial" w:cs="Arial"/>
          <w:sz w:val="20"/>
          <w:szCs w:val="20"/>
          <w:u w:val="single"/>
        </w:rPr>
        <w:t>2</w:t>
      </w:r>
      <w:r w:rsidR="001B3D9D">
        <w:rPr>
          <w:rFonts w:ascii="Arial" w:hAnsi="Arial" w:cs="Arial"/>
          <w:sz w:val="20"/>
          <w:szCs w:val="20"/>
          <w:u w:val="single"/>
        </w:rPr>
        <w:t>3</w:t>
      </w:r>
      <w:r w:rsidRPr="0056020A">
        <w:rPr>
          <w:rFonts w:ascii="Arial" w:hAnsi="Arial" w:cs="Arial"/>
          <w:sz w:val="20"/>
          <w:szCs w:val="20"/>
        </w:rPr>
        <w:t xml:space="preserve">: </w:t>
      </w:r>
      <w:r w:rsidR="00B55C4D" w:rsidRPr="0056020A">
        <w:rPr>
          <w:rFonts w:ascii="Arial" w:hAnsi="Arial" w:cs="Arial"/>
          <w:sz w:val="20"/>
          <w:szCs w:val="20"/>
        </w:rPr>
        <w:t>Število prijav tenioze pri ljudeh v obdobju 20</w:t>
      </w:r>
      <w:r w:rsidR="005A1C2F">
        <w:rPr>
          <w:rFonts w:ascii="Arial" w:hAnsi="Arial" w:cs="Arial"/>
          <w:sz w:val="20"/>
          <w:szCs w:val="20"/>
        </w:rPr>
        <w:t>20</w:t>
      </w:r>
      <w:r w:rsidR="006E7128">
        <w:rPr>
          <w:rFonts w:ascii="Arial" w:hAnsi="Arial" w:cs="Arial"/>
          <w:sz w:val="20"/>
          <w:szCs w:val="20"/>
        </w:rPr>
        <w:t xml:space="preserve"> </w:t>
      </w:r>
      <w:r w:rsidR="00B55C4D" w:rsidRPr="0056020A">
        <w:rPr>
          <w:rFonts w:ascii="Arial" w:hAnsi="Arial" w:cs="Arial"/>
          <w:sz w:val="20"/>
          <w:szCs w:val="20"/>
        </w:rPr>
        <w:t>–</w:t>
      </w:r>
      <w:r w:rsidR="006E7128">
        <w:rPr>
          <w:rFonts w:ascii="Arial" w:hAnsi="Arial" w:cs="Arial"/>
          <w:sz w:val="20"/>
          <w:szCs w:val="20"/>
        </w:rPr>
        <w:t xml:space="preserve"> </w:t>
      </w:r>
      <w:r w:rsidR="00B55C4D" w:rsidRPr="0056020A">
        <w:rPr>
          <w:rFonts w:ascii="Arial" w:hAnsi="Arial" w:cs="Arial"/>
          <w:sz w:val="20"/>
          <w:szCs w:val="20"/>
        </w:rPr>
        <w:t>202</w:t>
      </w:r>
      <w:r w:rsidR="005A1C2F">
        <w:rPr>
          <w:rFonts w:ascii="Arial" w:hAnsi="Arial" w:cs="Arial"/>
          <w:sz w:val="20"/>
          <w:szCs w:val="20"/>
        </w:rPr>
        <w:t>4</w:t>
      </w:r>
    </w:p>
    <w:tbl>
      <w:tblPr>
        <w:tblW w:w="9209"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841"/>
        <w:gridCol w:w="1842"/>
        <w:gridCol w:w="1842"/>
        <w:gridCol w:w="1842"/>
        <w:gridCol w:w="1842"/>
      </w:tblGrid>
      <w:tr w:rsidR="005A1C2F" w14:paraId="7B0B31CE" w14:textId="77777777" w:rsidTr="005A1C2F">
        <w:trPr>
          <w:trHeight w:val="320"/>
          <w:tblHeader/>
        </w:trPr>
        <w:tc>
          <w:tcPr>
            <w:tcW w:w="184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311024D" w14:textId="604D2084" w:rsidR="005A1C2F" w:rsidRDefault="005A1C2F" w:rsidP="005A1C2F">
            <w:pPr>
              <w:pStyle w:val="HTML-oblikovano"/>
              <w:spacing w:after="60"/>
              <w:jc w:val="center"/>
            </w:pPr>
            <w:r>
              <w:rPr>
                <w:rFonts w:ascii="Arial" w:hAnsi="Arial" w:cs="Arial"/>
                <w:sz w:val="16"/>
                <w:szCs w:val="16"/>
              </w:rPr>
              <w:t>2020</w:t>
            </w:r>
          </w:p>
        </w:tc>
        <w:tc>
          <w:tcPr>
            <w:tcW w:w="184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E9229DF" w14:textId="3DC5FBA4" w:rsidR="005A1C2F" w:rsidRDefault="005A1C2F" w:rsidP="005A1C2F">
            <w:pPr>
              <w:pStyle w:val="HTML-oblikovano"/>
              <w:spacing w:after="60"/>
              <w:jc w:val="center"/>
            </w:pPr>
            <w:r>
              <w:rPr>
                <w:rFonts w:ascii="Arial" w:hAnsi="Arial" w:cs="Arial"/>
                <w:sz w:val="16"/>
                <w:szCs w:val="16"/>
              </w:rPr>
              <w:t>2021</w:t>
            </w:r>
          </w:p>
        </w:tc>
        <w:tc>
          <w:tcPr>
            <w:tcW w:w="184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85D516A" w14:textId="7251ACD2" w:rsidR="005A1C2F" w:rsidRDefault="005A1C2F" w:rsidP="005A1C2F">
            <w:pPr>
              <w:pStyle w:val="HTML-oblikovano"/>
              <w:spacing w:after="60"/>
              <w:jc w:val="center"/>
            </w:pPr>
            <w:r>
              <w:rPr>
                <w:rFonts w:ascii="Arial" w:hAnsi="Arial" w:cs="Arial"/>
                <w:sz w:val="16"/>
                <w:szCs w:val="16"/>
              </w:rPr>
              <w:t>2022</w:t>
            </w:r>
          </w:p>
        </w:tc>
        <w:tc>
          <w:tcPr>
            <w:tcW w:w="184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F091DA9" w14:textId="74FCE57C" w:rsidR="005A1C2F" w:rsidRDefault="005A1C2F" w:rsidP="005A1C2F">
            <w:pPr>
              <w:pStyle w:val="HTML-oblikovano"/>
              <w:spacing w:after="60"/>
              <w:jc w:val="center"/>
            </w:pPr>
            <w:r>
              <w:rPr>
                <w:rFonts w:ascii="Arial" w:hAnsi="Arial" w:cs="Arial"/>
                <w:sz w:val="16"/>
                <w:szCs w:val="16"/>
              </w:rPr>
              <w:t>2023</w:t>
            </w:r>
          </w:p>
        </w:tc>
        <w:tc>
          <w:tcPr>
            <w:tcW w:w="184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BC3A12D" w14:textId="189889EC" w:rsidR="005A1C2F" w:rsidRDefault="005A1C2F" w:rsidP="005A1C2F">
            <w:pPr>
              <w:pStyle w:val="HTML-oblikovano"/>
              <w:spacing w:after="60"/>
              <w:jc w:val="center"/>
            </w:pPr>
            <w:r>
              <w:rPr>
                <w:rFonts w:ascii="Arial" w:hAnsi="Arial" w:cs="Arial"/>
                <w:sz w:val="16"/>
                <w:szCs w:val="16"/>
              </w:rPr>
              <w:t>2024</w:t>
            </w:r>
          </w:p>
        </w:tc>
      </w:tr>
      <w:tr w:rsidR="005A1C2F" w14:paraId="30B3EA9E" w14:textId="77777777" w:rsidTr="00BC00B8">
        <w:trPr>
          <w:trHeight w:val="587"/>
        </w:trPr>
        <w:tc>
          <w:tcPr>
            <w:tcW w:w="1841" w:type="dxa"/>
            <w:tcBorders>
              <w:top w:val="single" w:sz="4" w:space="0" w:color="auto"/>
              <w:left w:val="single" w:sz="4" w:space="0" w:color="auto"/>
              <w:bottom w:val="single" w:sz="4" w:space="0" w:color="auto"/>
              <w:right w:val="single" w:sz="4" w:space="0" w:color="auto"/>
            </w:tcBorders>
            <w:hideMark/>
          </w:tcPr>
          <w:p w14:paraId="6C0EA1CB" w14:textId="0EFE0635" w:rsidR="005A1C2F" w:rsidRDefault="005A1C2F" w:rsidP="005A1C2F">
            <w:pPr>
              <w:pStyle w:val="HTML-oblikovano"/>
            </w:pPr>
            <w:r>
              <w:rPr>
                <w:rFonts w:ascii="Arial" w:hAnsi="Arial" w:cs="Arial"/>
                <w:sz w:val="16"/>
                <w:szCs w:val="16"/>
              </w:rPr>
              <w:t>1 prijava cisticerkoze</w:t>
            </w:r>
          </w:p>
        </w:tc>
        <w:tc>
          <w:tcPr>
            <w:tcW w:w="1842" w:type="dxa"/>
            <w:tcBorders>
              <w:top w:val="single" w:sz="4" w:space="0" w:color="auto"/>
              <w:left w:val="single" w:sz="4" w:space="0" w:color="auto"/>
              <w:bottom w:val="single" w:sz="4" w:space="0" w:color="auto"/>
              <w:right w:val="single" w:sz="4" w:space="0" w:color="auto"/>
            </w:tcBorders>
            <w:hideMark/>
          </w:tcPr>
          <w:p w14:paraId="0861D313" w14:textId="4B6B46E8" w:rsidR="005A1C2F" w:rsidRDefault="005A1C2F" w:rsidP="005A1C2F">
            <w:pPr>
              <w:pStyle w:val="HTML-oblikovano"/>
            </w:pPr>
            <w:r>
              <w:rPr>
                <w:rFonts w:ascii="Arial" w:hAnsi="Arial" w:cs="Arial"/>
                <w:sz w:val="16"/>
                <w:szCs w:val="16"/>
              </w:rPr>
              <w:t>3 prijave neopredeljene trakuljavosti</w:t>
            </w:r>
          </w:p>
        </w:tc>
        <w:tc>
          <w:tcPr>
            <w:tcW w:w="1842" w:type="dxa"/>
            <w:tcBorders>
              <w:top w:val="single" w:sz="4" w:space="0" w:color="auto"/>
              <w:left w:val="single" w:sz="4" w:space="0" w:color="auto"/>
              <w:bottom w:val="single" w:sz="4" w:space="0" w:color="auto"/>
              <w:right w:val="single" w:sz="4" w:space="0" w:color="auto"/>
            </w:tcBorders>
            <w:hideMark/>
          </w:tcPr>
          <w:p w14:paraId="2BEB29CA" w14:textId="32FB98F1" w:rsidR="005A1C2F" w:rsidRDefault="005A1C2F" w:rsidP="005A1C2F">
            <w:pPr>
              <w:pStyle w:val="HTML-oblikovano"/>
            </w:pPr>
            <w:r>
              <w:rPr>
                <w:rFonts w:ascii="Arial" w:hAnsi="Arial" w:cs="Arial"/>
                <w:sz w:val="16"/>
                <w:szCs w:val="16"/>
              </w:rPr>
              <w:t>1 prijava neopredeljene trakuljavosti</w:t>
            </w:r>
          </w:p>
        </w:tc>
        <w:tc>
          <w:tcPr>
            <w:tcW w:w="1842" w:type="dxa"/>
            <w:tcBorders>
              <w:top w:val="single" w:sz="4" w:space="0" w:color="auto"/>
              <w:left w:val="single" w:sz="4" w:space="0" w:color="auto"/>
              <w:bottom w:val="single" w:sz="4" w:space="0" w:color="auto"/>
              <w:right w:val="single" w:sz="4" w:space="0" w:color="auto"/>
            </w:tcBorders>
            <w:vAlign w:val="center"/>
            <w:hideMark/>
          </w:tcPr>
          <w:p w14:paraId="77AEF276" w14:textId="6BDC88D4" w:rsidR="005A1C2F" w:rsidRDefault="005A1C2F" w:rsidP="005A1C2F">
            <w:pPr>
              <w:pStyle w:val="HTML-oblikovano"/>
            </w:pPr>
            <w:r>
              <w:rPr>
                <w:rFonts w:ascii="Arial" w:hAnsi="Arial" w:cs="Arial"/>
                <w:sz w:val="16"/>
                <w:szCs w:val="16"/>
              </w:rPr>
              <w:t>0</w:t>
            </w:r>
          </w:p>
        </w:tc>
        <w:tc>
          <w:tcPr>
            <w:tcW w:w="1842" w:type="dxa"/>
            <w:tcBorders>
              <w:top w:val="single" w:sz="4" w:space="0" w:color="auto"/>
              <w:left w:val="single" w:sz="4" w:space="0" w:color="auto"/>
              <w:bottom w:val="single" w:sz="4" w:space="0" w:color="auto"/>
              <w:right w:val="single" w:sz="4" w:space="0" w:color="auto"/>
            </w:tcBorders>
            <w:vAlign w:val="center"/>
            <w:hideMark/>
          </w:tcPr>
          <w:p w14:paraId="0D988F08" w14:textId="21B2B862" w:rsidR="005A1C2F" w:rsidRDefault="005A1C2F" w:rsidP="005A1C2F">
            <w:pPr>
              <w:pStyle w:val="HTML-oblikovano"/>
            </w:pPr>
            <w:r>
              <w:rPr>
                <w:rFonts w:ascii="Arial" w:hAnsi="Arial" w:cs="Arial"/>
                <w:sz w:val="16"/>
                <w:szCs w:val="16"/>
              </w:rPr>
              <w:t>1 prijava neopredeljene trakuljavosti</w:t>
            </w:r>
          </w:p>
        </w:tc>
      </w:tr>
    </w:tbl>
    <w:p w14:paraId="27AC9E1A" w14:textId="27314BE5" w:rsidR="005A1C2F" w:rsidRDefault="005A1C2F" w:rsidP="00CF1207">
      <w:pPr>
        <w:pStyle w:val="HTML-oblikovano"/>
        <w:spacing w:before="0"/>
        <w:jc w:val="both"/>
        <w:rPr>
          <w:rFonts w:asciiTheme="minorHAnsi" w:hAnsiTheme="minorHAnsi" w:cs="Arial"/>
          <w:sz w:val="22"/>
          <w:szCs w:val="22"/>
        </w:rPr>
      </w:pPr>
      <w:r>
        <w:rPr>
          <w:rFonts w:asciiTheme="minorHAnsi" w:hAnsiTheme="minorHAnsi" w:cs="Arial"/>
          <w:noProof/>
          <w:sz w:val="22"/>
          <w:szCs w:val="22"/>
        </w:rPr>
        <w:drawing>
          <wp:inline distT="0" distB="0" distL="0" distR="0" wp14:anchorId="293948B0" wp14:editId="6600C41B">
            <wp:extent cx="3772057" cy="1720850"/>
            <wp:effectExtent l="0" t="0" r="0" b="0"/>
            <wp:docPr id="11" name="Slika 11" descr="Slika, ki vsebuje besede besedilo, posnetek zaslona, vrstica, grafični prikaz&#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descr="Slika, ki vsebuje besede besedilo, posnetek zaslona, vrstica, grafični prikaz&#10;&#10;Vsebina, ustvarjena z umetno inteligenco, morda ni praviln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90138" cy="1729099"/>
                    </a:xfrm>
                    <a:prstGeom prst="rect">
                      <a:avLst/>
                    </a:prstGeom>
                    <a:noFill/>
                    <a:ln>
                      <a:noFill/>
                    </a:ln>
                  </pic:spPr>
                </pic:pic>
              </a:graphicData>
            </a:graphic>
          </wp:inline>
        </w:drawing>
      </w:r>
    </w:p>
    <w:p w14:paraId="7079C166" w14:textId="77777777" w:rsidR="00CF1207" w:rsidRDefault="00CF1207" w:rsidP="00CF1207">
      <w:pPr>
        <w:pStyle w:val="HTML-oblikovano"/>
        <w:spacing w:before="0"/>
        <w:jc w:val="both"/>
        <w:rPr>
          <w:rFonts w:asciiTheme="minorHAnsi" w:hAnsiTheme="minorHAnsi" w:cs="Arial"/>
          <w:sz w:val="22"/>
          <w:szCs w:val="22"/>
        </w:rPr>
      </w:pPr>
    </w:p>
    <w:p w14:paraId="455DE338" w14:textId="77777777" w:rsidR="00002344" w:rsidRDefault="00002344" w:rsidP="00CF1207">
      <w:pPr>
        <w:pStyle w:val="HTML-oblikovano"/>
        <w:spacing w:before="0"/>
        <w:jc w:val="both"/>
        <w:rPr>
          <w:rFonts w:asciiTheme="minorHAnsi" w:hAnsiTheme="minorHAnsi" w:cs="Arial"/>
          <w:sz w:val="22"/>
          <w:szCs w:val="22"/>
        </w:rPr>
      </w:pPr>
    </w:p>
    <w:p w14:paraId="683277C4" w14:textId="77777777" w:rsidR="00002344" w:rsidRPr="00E53506" w:rsidRDefault="00002344" w:rsidP="00CF1207">
      <w:pPr>
        <w:pStyle w:val="HTML-oblikovano"/>
        <w:spacing w:before="0"/>
        <w:jc w:val="both"/>
        <w:rPr>
          <w:rFonts w:asciiTheme="minorHAnsi" w:hAnsiTheme="minorHAnsi" w:cs="Arial"/>
          <w:sz w:val="22"/>
          <w:szCs w:val="22"/>
        </w:rPr>
      </w:pPr>
    </w:p>
    <w:p w14:paraId="05BC90AD" w14:textId="77777777" w:rsidR="006D2CA8" w:rsidRPr="007A5931" w:rsidRDefault="006D2CA8" w:rsidP="006D2CA8">
      <w:pPr>
        <w:pStyle w:val="Naslov2"/>
        <w:rPr>
          <w:rFonts w:ascii="Arial" w:hAnsi="Arial" w:cs="Arial"/>
          <w:sz w:val="22"/>
          <w:szCs w:val="22"/>
        </w:rPr>
      </w:pPr>
      <w:bookmarkStart w:id="147" w:name="_Toc436297023"/>
      <w:bookmarkStart w:id="148" w:name="_Toc24377868"/>
      <w:bookmarkStart w:id="149" w:name="_Toc224300877"/>
      <w:r w:rsidRPr="007A5931">
        <w:rPr>
          <w:rFonts w:ascii="Arial" w:hAnsi="Arial" w:cs="Arial"/>
          <w:sz w:val="22"/>
          <w:szCs w:val="22"/>
        </w:rPr>
        <w:t>Cisticerkoza pri živalih</w:t>
      </w:r>
      <w:bookmarkEnd w:id="147"/>
      <w:bookmarkEnd w:id="148"/>
      <w:bookmarkEnd w:id="149"/>
    </w:p>
    <w:p w14:paraId="2E06E6F5" w14:textId="77777777" w:rsidR="006D2CA8" w:rsidRPr="007A5931" w:rsidRDefault="006D2CA8" w:rsidP="00A855B6">
      <w:pPr>
        <w:pStyle w:val="HTML-oblikovano"/>
        <w:spacing w:before="0"/>
        <w:rPr>
          <w:rFonts w:ascii="Arial" w:hAnsi="Arial" w:cs="Arial"/>
          <w:sz w:val="20"/>
          <w:szCs w:val="20"/>
        </w:rPr>
      </w:pPr>
    </w:p>
    <w:p w14:paraId="59D721FD" w14:textId="53E7608F" w:rsidR="006D2CA8" w:rsidRPr="007A5931" w:rsidRDefault="006D2CA8" w:rsidP="00A855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Arial" w:eastAsia="Arial Unicode MS" w:hAnsi="Arial" w:cs="Arial"/>
        </w:rPr>
      </w:pPr>
      <w:r w:rsidRPr="007A5931">
        <w:rPr>
          <w:rFonts w:ascii="Arial" w:eastAsia="Arial Unicode MS" w:hAnsi="Arial" w:cs="Arial"/>
        </w:rPr>
        <w:t xml:space="preserve">Bolezen oziroma razvojna oblika povzročitelja se </w:t>
      </w:r>
      <w:r w:rsidR="00203492">
        <w:rPr>
          <w:rFonts w:ascii="Arial" w:eastAsia="Arial Unicode MS" w:hAnsi="Arial" w:cs="Arial"/>
        </w:rPr>
        <w:t>ugotavlja</w:t>
      </w:r>
      <w:r w:rsidRPr="007A5931">
        <w:rPr>
          <w:rFonts w:ascii="Arial" w:eastAsia="Arial Unicode MS" w:hAnsi="Arial" w:cs="Arial"/>
        </w:rPr>
        <w:t xml:space="preserve"> </w:t>
      </w:r>
      <w:r w:rsidR="00203492">
        <w:rPr>
          <w:rFonts w:ascii="Arial" w:eastAsia="Arial Unicode MS" w:hAnsi="Arial" w:cs="Arial"/>
        </w:rPr>
        <w:t>pri</w:t>
      </w:r>
      <w:r w:rsidRPr="007A5931">
        <w:rPr>
          <w:rFonts w:ascii="Arial" w:eastAsia="Arial Unicode MS" w:hAnsi="Arial" w:cs="Arial"/>
        </w:rPr>
        <w:t xml:space="preserve"> </w:t>
      </w:r>
      <w:r w:rsidRPr="007A5931">
        <w:rPr>
          <w:rFonts w:ascii="Arial" w:eastAsia="Arial Unicode MS" w:hAnsi="Arial" w:cs="Arial"/>
          <w:i/>
        </w:rPr>
        <w:t>post mortem</w:t>
      </w:r>
      <w:r w:rsidR="000F6550" w:rsidRPr="007A5931">
        <w:rPr>
          <w:rFonts w:ascii="Arial" w:eastAsia="Arial Unicode MS" w:hAnsi="Arial" w:cs="Arial"/>
        </w:rPr>
        <w:t xml:space="preserve"> pregled</w:t>
      </w:r>
      <w:r w:rsidR="00203492">
        <w:rPr>
          <w:rFonts w:ascii="Arial" w:eastAsia="Arial Unicode MS" w:hAnsi="Arial" w:cs="Arial"/>
        </w:rPr>
        <w:t>ih</w:t>
      </w:r>
      <w:r w:rsidR="00130259" w:rsidRPr="007A5931">
        <w:rPr>
          <w:rFonts w:ascii="Arial" w:eastAsia="Arial Unicode MS" w:hAnsi="Arial" w:cs="Arial"/>
        </w:rPr>
        <w:t xml:space="preserve"> (Izvedbena uredba (EU) št. 2019/627). </w:t>
      </w:r>
    </w:p>
    <w:p w14:paraId="2D3FD0B6" w14:textId="40155515" w:rsidR="006D2CA8" w:rsidRPr="007A5931" w:rsidRDefault="006D2CA8" w:rsidP="00A855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eastAsia="Arial Unicode MS" w:hAnsi="Arial" w:cs="Arial"/>
        </w:rPr>
      </w:pPr>
      <w:r w:rsidRPr="007A5931">
        <w:rPr>
          <w:rFonts w:ascii="Arial" w:eastAsia="Arial Unicode MS" w:hAnsi="Arial" w:cs="Arial"/>
          <w:u w:val="single"/>
        </w:rPr>
        <w:t>Govedo:</w:t>
      </w:r>
      <w:r w:rsidRPr="007A5931">
        <w:rPr>
          <w:rFonts w:ascii="Arial" w:eastAsia="Arial Unicode MS" w:hAnsi="Arial" w:cs="Arial"/>
        </w:rPr>
        <w:t xml:space="preserve"> V letu je 20</w:t>
      </w:r>
      <w:r w:rsidR="004A77A0" w:rsidRPr="007A5931">
        <w:rPr>
          <w:rFonts w:ascii="Arial" w:eastAsia="Arial Unicode MS" w:hAnsi="Arial" w:cs="Arial"/>
        </w:rPr>
        <w:t>2</w:t>
      </w:r>
      <w:r w:rsidR="00B745C8">
        <w:rPr>
          <w:rFonts w:ascii="Arial" w:eastAsia="Arial Unicode MS" w:hAnsi="Arial" w:cs="Arial"/>
        </w:rPr>
        <w:t>4</w:t>
      </w:r>
      <w:r w:rsidRPr="007A5931">
        <w:rPr>
          <w:rFonts w:ascii="Arial" w:eastAsia="Arial Unicode MS" w:hAnsi="Arial" w:cs="Arial"/>
        </w:rPr>
        <w:t xml:space="preserve"> je bilo v sklopu </w:t>
      </w:r>
      <w:r w:rsidRPr="007A5931">
        <w:rPr>
          <w:rFonts w:ascii="Arial" w:eastAsia="Arial Unicode MS" w:hAnsi="Arial" w:cs="Arial"/>
          <w:i/>
        </w:rPr>
        <w:t>post mortem</w:t>
      </w:r>
      <w:r w:rsidR="00062109" w:rsidRPr="007A5931">
        <w:rPr>
          <w:rFonts w:ascii="Arial" w:eastAsia="Arial Unicode MS" w:hAnsi="Arial" w:cs="Arial"/>
        </w:rPr>
        <w:t xml:space="preserve"> pregledov</w:t>
      </w:r>
      <w:r w:rsidRPr="007A5931">
        <w:rPr>
          <w:rFonts w:ascii="Arial" w:eastAsia="Arial Unicode MS" w:hAnsi="Arial" w:cs="Arial"/>
        </w:rPr>
        <w:t xml:space="preserve"> </w:t>
      </w:r>
      <w:r w:rsidRPr="0006077F">
        <w:rPr>
          <w:rFonts w:ascii="Arial" w:eastAsia="Arial Unicode MS" w:hAnsi="Arial" w:cs="Arial"/>
        </w:rPr>
        <w:t xml:space="preserve">pregledanih </w:t>
      </w:r>
      <w:r w:rsidR="0006077F" w:rsidRPr="0006077F">
        <w:rPr>
          <w:rFonts w:ascii="Arial" w:hAnsi="Arial" w:cs="Arial"/>
        </w:rPr>
        <w:t>1</w:t>
      </w:r>
      <w:r w:rsidR="00B745C8">
        <w:rPr>
          <w:rFonts w:ascii="Arial" w:hAnsi="Arial" w:cs="Arial"/>
        </w:rPr>
        <w:t>05</w:t>
      </w:r>
      <w:r w:rsidR="0006077F" w:rsidRPr="0006077F">
        <w:rPr>
          <w:rFonts w:ascii="Arial" w:hAnsi="Arial" w:cs="Arial"/>
        </w:rPr>
        <w:t>.</w:t>
      </w:r>
      <w:r w:rsidR="00B745C8">
        <w:rPr>
          <w:rFonts w:ascii="Arial" w:hAnsi="Arial" w:cs="Arial"/>
        </w:rPr>
        <w:t>757</w:t>
      </w:r>
      <w:r w:rsidR="0006077F" w:rsidRPr="0006077F">
        <w:rPr>
          <w:rFonts w:ascii="Arial" w:hAnsi="Arial" w:cs="Arial"/>
        </w:rPr>
        <w:t xml:space="preserve"> </w:t>
      </w:r>
      <w:r w:rsidRPr="0006077F">
        <w:rPr>
          <w:rFonts w:ascii="Arial" w:eastAsia="Arial Unicode MS" w:hAnsi="Arial" w:cs="Arial"/>
        </w:rPr>
        <w:t>govedi</w:t>
      </w:r>
      <w:r w:rsidR="00317604">
        <w:rPr>
          <w:rFonts w:ascii="Arial" w:eastAsia="Arial Unicode MS" w:hAnsi="Arial" w:cs="Arial"/>
        </w:rPr>
        <w:t>.</w:t>
      </w:r>
      <w:r w:rsidRPr="007A5931">
        <w:rPr>
          <w:rFonts w:ascii="Arial" w:eastAsia="Arial Unicode MS" w:hAnsi="Arial" w:cs="Arial"/>
        </w:rPr>
        <w:t xml:space="preserve"> </w:t>
      </w:r>
      <w:r w:rsidR="00130259" w:rsidRPr="007A5931">
        <w:rPr>
          <w:rFonts w:ascii="Arial" w:eastAsia="Arial Unicode MS" w:hAnsi="Arial" w:cs="Arial"/>
        </w:rPr>
        <w:t xml:space="preserve">Na </w:t>
      </w:r>
      <w:r w:rsidR="00EF4162" w:rsidRPr="007A5931">
        <w:rPr>
          <w:rFonts w:ascii="Arial" w:eastAsia="Arial Unicode MS" w:hAnsi="Arial" w:cs="Arial"/>
        </w:rPr>
        <w:t>po</w:t>
      </w:r>
      <w:r w:rsidR="0006077F">
        <w:rPr>
          <w:rFonts w:ascii="Arial" w:eastAsia="Arial Unicode MS" w:hAnsi="Arial" w:cs="Arial"/>
        </w:rPr>
        <w:t>d</w:t>
      </w:r>
      <w:r w:rsidR="00EF4162" w:rsidRPr="007A5931">
        <w:rPr>
          <w:rFonts w:ascii="Arial" w:eastAsia="Arial Unicode MS" w:hAnsi="Arial" w:cs="Arial"/>
        </w:rPr>
        <w:t xml:space="preserve">lagi </w:t>
      </w:r>
      <w:r w:rsidR="00130259" w:rsidRPr="007A5931">
        <w:rPr>
          <w:rFonts w:ascii="Arial" w:eastAsia="Arial Unicode MS" w:hAnsi="Arial" w:cs="Arial"/>
        </w:rPr>
        <w:t>parazitološk</w:t>
      </w:r>
      <w:r w:rsidR="00EF4162" w:rsidRPr="007A5931">
        <w:rPr>
          <w:rFonts w:ascii="Arial" w:eastAsia="Arial Unicode MS" w:hAnsi="Arial" w:cs="Arial"/>
        </w:rPr>
        <w:t>e</w:t>
      </w:r>
      <w:r w:rsidR="00130259" w:rsidRPr="007A5931">
        <w:rPr>
          <w:rFonts w:ascii="Arial" w:eastAsia="Arial Unicode MS" w:hAnsi="Arial" w:cs="Arial"/>
        </w:rPr>
        <w:t xml:space="preserve"> (in po potrebi tudi patohistološk</w:t>
      </w:r>
      <w:r w:rsidR="00EF4162" w:rsidRPr="007A5931">
        <w:rPr>
          <w:rFonts w:ascii="Arial" w:eastAsia="Arial Unicode MS" w:hAnsi="Arial" w:cs="Arial"/>
        </w:rPr>
        <w:t>e</w:t>
      </w:r>
      <w:r w:rsidR="00130259" w:rsidRPr="007A5931">
        <w:rPr>
          <w:rFonts w:ascii="Arial" w:eastAsia="Arial Unicode MS" w:hAnsi="Arial" w:cs="Arial"/>
        </w:rPr>
        <w:t xml:space="preserve"> preiskav</w:t>
      </w:r>
      <w:r w:rsidR="00EF4162" w:rsidRPr="007A5931">
        <w:rPr>
          <w:rFonts w:ascii="Arial" w:eastAsia="Arial Unicode MS" w:hAnsi="Arial" w:cs="Arial"/>
        </w:rPr>
        <w:t>e</w:t>
      </w:r>
      <w:r w:rsidR="00130259" w:rsidRPr="007A5931">
        <w:rPr>
          <w:rFonts w:ascii="Arial" w:eastAsia="Arial Unicode MS" w:hAnsi="Arial" w:cs="Arial"/>
        </w:rPr>
        <w:t xml:space="preserve">) se je </w:t>
      </w:r>
      <w:r w:rsidR="00EF4162" w:rsidRPr="007A5931">
        <w:rPr>
          <w:rFonts w:ascii="Arial" w:eastAsia="Arial Unicode MS" w:hAnsi="Arial" w:cs="Arial"/>
        </w:rPr>
        <w:t>p</w:t>
      </w:r>
      <w:r w:rsidRPr="007A5931">
        <w:rPr>
          <w:rFonts w:ascii="Arial" w:eastAsia="Arial Unicode MS" w:hAnsi="Arial" w:cs="Arial"/>
        </w:rPr>
        <w:t xml:space="preserve">risotnost </w:t>
      </w:r>
      <w:r w:rsidRPr="007A5931">
        <w:rPr>
          <w:rFonts w:ascii="Arial" w:eastAsia="Arial Unicode MS" w:hAnsi="Arial" w:cs="Arial"/>
          <w:i/>
        </w:rPr>
        <w:t>Cysticercus bovis</w:t>
      </w:r>
      <w:r w:rsidRPr="007A5931">
        <w:rPr>
          <w:rFonts w:ascii="Arial" w:eastAsia="Arial Unicode MS" w:hAnsi="Arial" w:cs="Arial"/>
        </w:rPr>
        <w:t xml:space="preserve"> (</w:t>
      </w:r>
      <w:r w:rsidRPr="007A5931">
        <w:rPr>
          <w:rFonts w:ascii="Arial" w:eastAsia="Arial Unicode MS" w:hAnsi="Arial" w:cs="Arial"/>
          <w:i/>
        </w:rPr>
        <w:t>Taenia saginata</w:t>
      </w:r>
      <w:r w:rsidR="00EF4162" w:rsidRPr="007A5931">
        <w:rPr>
          <w:rFonts w:ascii="Arial" w:eastAsia="Arial Unicode MS" w:hAnsi="Arial" w:cs="Arial"/>
        </w:rPr>
        <w:t xml:space="preserve">) </w:t>
      </w:r>
      <w:r w:rsidRPr="007A5931">
        <w:rPr>
          <w:rFonts w:ascii="Arial" w:eastAsia="Arial Unicode MS" w:hAnsi="Arial" w:cs="Arial"/>
        </w:rPr>
        <w:t xml:space="preserve">potrdila pri </w:t>
      </w:r>
      <w:r w:rsidR="00B745C8">
        <w:rPr>
          <w:rFonts w:ascii="Arial" w:eastAsia="Arial Unicode MS" w:hAnsi="Arial" w:cs="Arial"/>
        </w:rPr>
        <w:t>8</w:t>
      </w:r>
      <w:r w:rsidRPr="007A5931">
        <w:rPr>
          <w:rFonts w:ascii="Arial" w:eastAsia="Arial Unicode MS" w:hAnsi="Arial" w:cs="Arial"/>
        </w:rPr>
        <w:t xml:space="preserve"> živali</w:t>
      </w:r>
      <w:r w:rsidR="007536EE">
        <w:rPr>
          <w:rFonts w:ascii="Arial" w:eastAsia="Arial Unicode MS" w:hAnsi="Arial" w:cs="Arial"/>
        </w:rPr>
        <w:t>h</w:t>
      </w:r>
      <w:r w:rsidR="00712DC6">
        <w:rPr>
          <w:rFonts w:ascii="Arial" w:eastAsia="Arial Unicode MS" w:hAnsi="Arial" w:cs="Arial"/>
        </w:rPr>
        <w:t xml:space="preserve"> </w:t>
      </w:r>
      <w:r w:rsidR="00317604" w:rsidRPr="007A5931">
        <w:rPr>
          <w:rStyle w:val="Sprotnaopomba-sklic"/>
          <w:rFonts w:ascii="Arial" w:eastAsia="Arial Unicode MS" w:hAnsi="Arial" w:cs="Arial"/>
        </w:rPr>
        <w:footnoteReference w:id="21"/>
      </w:r>
      <w:r w:rsidR="00317604" w:rsidRPr="007A5931">
        <w:rPr>
          <w:rFonts w:ascii="Arial" w:eastAsia="Arial Unicode MS" w:hAnsi="Arial" w:cs="Arial"/>
        </w:rPr>
        <w:t>.</w:t>
      </w:r>
    </w:p>
    <w:p w14:paraId="0FCCED78" w14:textId="77777777" w:rsidR="00B23AB6" w:rsidRPr="007A5931" w:rsidRDefault="00B23AB6" w:rsidP="00A855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eastAsia="Arial Unicode MS" w:hAnsi="Arial" w:cs="Arial"/>
          <w:u w:val="single"/>
        </w:rPr>
      </w:pPr>
    </w:p>
    <w:p w14:paraId="04369BE1" w14:textId="0D6DCD37" w:rsidR="006D2CA8" w:rsidRPr="007A5931" w:rsidRDefault="006D2CA8" w:rsidP="00A855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eastAsia="Arial Unicode MS" w:hAnsi="Arial" w:cs="Arial"/>
        </w:rPr>
      </w:pPr>
      <w:r w:rsidRPr="007A5931">
        <w:rPr>
          <w:rFonts w:ascii="Arial" w:eastAsia="Arial Unicode MS" w:hAnsi="Arial" w:cs="Arial"/>
          <w:u w:val="single"/>
        </w:rPr>
        <w:t>Prašiči:</w:t>
      </w:r>
      <w:r w:rsidRPr="007A5931">
        <w:rPr>
          <w:rFonts w:ascii="Arial" w:eastAsia="Arial Unicode MS" w:hAnsi="Arial" w:cs="Arial"/>
        </w:rPr>
        <w:t xml:space="preserve"> V letu 20</w:t>
      </w:r>
      <w:r w:rsidR="004A77A0" w:rsidRPr="007A5931">
        <w:rPr>
          <w:rFonts w:ascii="Arial" w:eastAsia="Arial Unicode MS" w:hAnsi="Arial" w:cs="Arial"/>
        </w:rPr>
        <w:t>2</w:t>
      </w:r>
      <w:r w:rsidR="00712DC6">
        <w:rPr>
          <w:rFonts w:ascii="Arial" w:eastAsia="Arial Unicode MS" w:hAnsi="Arial" w:cs="Arial"/>
        </w:rPr>
        <w:t>4</w:t>
      </w:r>
      <w:r w:rsidRPr="007A5931">
        <w:rPr>
          <w:rFonts w:ascii="Arial" w:eastAsia="Arial Unicode MS" w:hAnsi="Arial" w:cs="Arial"/>
        </w:rPr>
        <w:t xml:space="preserve"> je bilo v sklopu </w:t>
      </w:r>
      <w:r w:rsidRPr="007A5931">
        <w:rPr>
          <w:rFonts w:ascii="Arial" w:eastAsia="Arial Unicode MS" w:hAnsi="Arial" w:cs="Arial"/>
          <w:i/>
        </w:rPr>
        <w:t>post mortem</w:t>
      </w:r>
      <w:r w:rsidR="00062109" w:rsidRPr="007A5931">
        <w:rPr>
          <w:rFonts w:ascii="Arial" w:eastAsia="Arial Unicode MS" w:hAnsi="Arial" w:cs="Arial"/>
        </w:rPr>
        <w:t xml:space="preserve"> pregledov </w:t>
      </w:r>
      <w:r w:rsidRPr="007A5931">
        <w:rPr>
          <w:rFonts w:ascii="Arial" w:eastAsia="Arial Unicode MS" w:hAnsi="Arial" w:cs="Arial"/>
        </w:rPr>
        <w:t xml:space="preserve">pregledanih </w:t>
      </w:r>
      <w:r w:rsidR="007536EE">
        <w:rPr>
          <w:rFonts w:ascii="Arial" w:eastAsia="Arial Unicode MS" w:hAnsi="Arial" w:cs="Arial"/>
        </w:rPr>
        <w:t>2</w:t>
      </w:r>
      <w:r w:rsidR="00B745C8">
        <w:rPr>
          <w:rFonts w:ascii="Arial" w:eastAsia="Arial Unicode MS" w:hAnsi="Arial" w:cs="Arial"/>
        </w:rPr>
        <w:t>01</w:t>
      </w:r>
      <w:r w:rsidR="0006077F" w:rsidRPr="0006077F">
        <w:rPr>
          <w:rFonts w:ascii="Arial" w:eastAsia="Arial Unicode MS" w:hAnsi="Arial" w:cs="Arial"/>
        </w:rPr>
        <w:t>.</w:t>
      </w:r>
      <w:r w:rsidR="00B745C8">
        <w:rPr>
          <w:rFonts w:ascii="Arial" w:eastAsia="Arial Unicode MS" w:hAnsi="Arial" w:cs="Arial"/>
        </w:rPr>
        <w:t>344</w:t>
      </w:r>
      <w:r w:rsidR="0006077F">
        <w:rPr>
          <w:rFonts w:ascii="Arial" w:eastAsia="Arial Unicode MS" w:hAnsi="Arial" w:cs="Arial"/>
        </w:rPr>
        <w:t xml:space="preserve"> </w:t>
      </w:r>
      <w:r w:rsidRPr="007A5931">
        <w:rPr>
          <w:rFonts w:ascii="Arial" w:eastAsia="Arial Unicode MS" w:hAnsi="Arial" w:cs="Arial"/>
        </w:rPr>
        <w:t>prašičev. Potrjen ni bil noben primer ikričavosti</w:t>
      </w:r>
      <w:r w:rsidR="00712DC6">
        <w:rPr>
          <w:rFonts w:ascii="Arial" w:eastAsia="Arial Unicode MS" w:hAnsi="Arial" w:cs="Arial"/>
        </w:rPr>
        <w:t xml:space="preserve"> </w:t>
      </w:r>
      <w:r w:rsidR="00712DC6" w:rsidRPr="007A5931">
        <w:rPr>
          <w:rStyle w:val="Sprotnaopomba-sklic"/>
          <w:rFonts w:ascii="Arial" w:eastAsia="Arial Unicode MS" w:hAnsi="Arial" w:cs="Arial"/>
        </w:rPr>
        <w:footnoteReference w:id="22"/>
      </w:r>
      <w:r w:rsidR="00712DC6">
        <w:rPr>
          <w:rFonts w:ascii="Arial" w:eastAsia="Arial Unicode MS" w:hAnsi="Arial" w:cs="Arial"/>
        </w:rPr>
        <w:t>.</w:t>
      </w:r>
    </w:p>
    <w:p w14:paraId="23C0BA8B" w14:textId="77777777" w:rsidR="00462DC6" w:rsidRPr="007A5931" w:rsidRDefault="00462DC6" w:rsidP="00A855B6">
      <w:pPr>
        <w:spacing w:before="0" w:after="0" w:line="360" w:lineRule="auto"/>
        <w:rPr>
          <w:rFonts w:ascii="Arial" w:hAnsi="Arial" w:cs="Arial"/>
          <w:b/>
          <w:u w:val="single"/>
        </w:rPr>
      </w:pPr>
    </w:p>
    <w:p w14:paraId="0ABB437C" w14:textId="77777777" w:rsidR="007A5931" w:rsidRDefault="007A5931" w:rsidP="00A855B6">
      <w:pPr>
        <w:spacing w:before="0" w:after="0" w:line="240" w:lineRule="auto"/>
        <w:rPr>
          <w:rFonts w:ascii="Arial" w:hAnsi="Arial" w:cs="Arial"/>
          <w:b/>
          <w:u w:val="single"/>
        </w:rPr>
      </w:pPr>
    </w:p>
    <w:p w14:paraId="7F1CD9FD" w14:textId="52F1CCAE" w:rsidR="001327A0" w:rsidRPr="007A5931" w:rsidRDefault="001327A0" w:rsidP="001327A0">
      <w:pPr>
        <w:spacing w:before="0" w:after="0" w:line="240" w:lineRule="auto"/>
        <w:rPr>
          <w:rFonts w:ascii="Arial" w:hAnsi="Arial" w:cs="Arial"/>
          <w:b/>
          <w:u w:val="single"/>
        </w:rPr>
      </w:pPr>
      <w:r w:rsidRPr="007A5931">
        <w:rPr>
          <w:rFonts w:ascii="Arial" w:hAnsi="Arial" w:cs="Arial"/>
          <w:b/>
          <w:u w:val="single"/>
        </w:rPr>
        <w:t>Spremljanje večletnih trendov pojavnosti cisticerkoze in ikričavosti, v obodbju 2007–202</w:t>
      </w:r>
      <w:r w:rsidR="002B79E6">
        <w:rPr>
          <w:rFonts w:ascii="Arial" w:hAnsi="Arial" w:cs="Arial"/>
          <w:b/>
          <w:u w:val="single"/>
        </w:rPr>
        <w:t>4</w:t>
      </w:r>
    </w:p>
    <w:p w14:paraId="10E3AF3B" w14:textId="77777777" w:rsidR="001327A0" w:rsidRPr="007A5931" w:rsidRDefault="001327A0" w:rsidP="001327A0">
      <w:pPr>
        <w:spacing w:before="0" w:after="0" w:line="240" w:lineRule="auto"/>
        <w:rPr>
          <w:rFonts w:ascii="Arial" w:hAnsi="Arial" w:cs="Arial"/>
          <w:b/>
          <w:u w:val="single"/>
        </w:rPr>
      </w:pPr>
    </w:p>
    <w:p w14:paraId="09C628B4" w14:textId="2AD9D336" w:rsidR="001327A0" w:rsidRPr="007A5931" w:rsidRDefault="001327A0" w:rsidP="0013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Arial" w:eastAsia="Arial Unicode MS" w:hAnsi="Arial" w:cs="Arial"/>
        </w:rPr>
      </w:pPr>
      <w:r w:rsidRPr="007A5931">
        <w:rPr>
          <w:rFonts w:ascii="Arial" w:eastAsia="Arial Unicode MS" w:hAnsi="Arial" w:cs="Arial"/>
        </w:rPr>
        <w:t xml:space="preserve">Pojavnost cisticerkoze pri govedu je majhna (povprečje večletnega trenda </w:t>
      </w:r>
      <w:r w:rsidR="00336059">
        <w:rPr>
          <w:rFonts w:ascii="Arial" w:eastAsia="Arial Unicode MS" w:hAnsi="Arial" w:cs="Arial"/>
        </w:rPr>
        <w:t>je</w:t>
      </w:r>
      <w:r w:rsidRPr="007A5931">
        <w:rPr>
          <w:rFonts w:ascii="Arial" w:eastAsia="Arial Unicode MS" w:hAnsi="Arial" w:cs="Arial"/>
        </w:rPr>
        <w:t xml:space="preserve"> 0,01 %). Pri prašičih je bila ikričavost nazadnje potrjena leta 2007, s strani uradnega veterinarja v sklopu </w:t>
      </w:r>
      <w:r w:rsidRPr="007A5931">
        <w:rPr>
          <w:rFonts w:ascii="Arial" w:eastAsia="Arial Unicode MS" w:hAnsi="Arial" w:cs="Arial"/>
          <w:i/>
        </w:rPr>
        <w:t>post mortem</w:t>
      </w:r>
      <w:r w:rsidRPr="007A5931">
        <w:rPr>
          <w:rFonts w:ascii="Arial" w:eastAsia="Arial Unicode MS" w:hAnsi="Arial" w:cs="Arial"/>
        </w:rPr>
        <w:t xml:space="preserve"> pregleda. </w:t>
      </w:r>
    </w:p>
    <w:p w14:paraId="72049F76" w14:textId="2FE0A2D6" w:rsidR="000D5F3E" w:rsidRDefault="001327A0" w:rsidP="00A855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Arial" w:eastAsia="Arial Unicode MS" w:hAnsi="Arial" w:cs="Arial"/>
        </w:rPr>
      </w:pPr>
      <w:r w:rsidRPr="007A5931">
        <w:rPr>
          <w:rFonts w:ascii="Arial" w:eastAsia="Arial Unicode MS" w:hAnsi="Arial" w:cs="Arial"/>
          <w:u w:val="single"/>
        </w:rPr>
        <w:t xml:space="preserve">Graf </w:t>
      </w:r>
      <w:r w:rsidR="00712DC6">
        <w:rPr>
          <w:rFonts w:ascii="Arial" w:eastAsia="Arial Unicode MS" w:hAnsi="Arial" w:cs="Arial"/>
          <w:u w:val="single"/>
        </w:rPr>
        <w:t xml:space="preserve">št. </w:t>
      </w:r>
      <w:r w:rsidRPr="007A5931">
        <w:rPr>
          <w:rFonts w:ascii="Arial" w:eastAsia="Arial Unicode MS" w:hAnsi="Arial" w:cs="Arial"/>
          <w:u w:val="single"/>
        </w:rPr>
        <w:t>1</w:t>
      </w:r>
      <w:r w:rsidR="00CB4C14">
        <w:rPr>
          <w:rFonts w:ascii="Arial" w:eastAsia="Arial Unicode MS" w:hAnsi="Arial" w:cs="Arial"/>
          <w:u w:val="single"/>
        </w:rPr>
        <w:t>7</w:t>
      </w:r>
      <w:r w:rsidRPr="007A5931">
        <w:rPr>
          <w:rFonts w:ascii="Arial" w:eastAsia="Arial Unicode MS" w:hAnsi="Arial" w:cs="Arial"/>
        </w:rPr>
        <w:t>: Delež pozitivnih primerov cisticerkoze pri govedu in ikričavosti pri prašičih, 2007–202</w:t>
      </w:r>
      <w:r w:rsidR="002B79E6">
        <w:rPr>
          <w:rFonts w:ascii="Arial" w:eastAsia="Arial Unicode MS" w:hAnsi="Arial" w:cs="Arial"/>
        </w:rPr>
        <w:t>4</w:t>
      </w:r>
    </w:p>
    <w:p w14:paraId="48F18A2E" w14:textId="0DBA176B" w:rsidR="00034FD8" w:rsidRDefault="002B79E6" w:rsidP="00A855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Arial" w:eastAsia="Arial Unicode MS" w:hAnsi="Arial" w:cs="Arial"/>
        </w:rPr>
      </w:pPr>
      <w:r>
        <w:rPr>
          <w:noProof/>
        </w:rPr>
        <w:drawing>
          <wp:inline distT="0" distB="0" distL="0" distR="0" wp14:anchorId="3721158D" wp14:editId="45AF2898">
            <wp:extent cx="5689600" cy="1854200"/>
            <wp:effectExtent l="0" t="0" r="6350" b="12700"/>
            <wp:docPr id="710458351" name="Grafikon 1" descr="Graf prikazuje delež pozitivnih primerov cisticerkoze pri govedu in ikričavosti pri prašičih, 2007–2024">
              <a:extLst xmlns:a="http://schemas.openxmlformats.org/drawingml/2006/main">
                <a:ext uri="{FF2B5EF4-FFF2-40B4-BE49-F238E27FC236}">
                  <a16:creationId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EBE6ABF" w14:textId="1A1203C5" w:rsidR="00034FD8" w:rsidRDefault="00034FD8" w:rsidP="00A855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Arial" w:eastAsia="Arial Unicode MS" w:hAnsi="Arial" w:cs="Arial"/>
        </w:rPr>
      </w:pPr>
    </w:p>
    <w:p w14:paraId="40276313" w14:textId="5A577974" w:rsidR="00034FD8" w:rsidRDefault="00034FD8" w:rsidP="00A855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Arial" w:eastAsia="Arial Unicode MS" w:hAnsi="Arial" w:cs="Arial"/>
        </w:rPr>
      </w:pPr>
    </w:p>
    <w:p w14:paraId="68DB491B" w14:textId="77777777" w:rsidR="003B02DF" w:rsidRDefault="003B02DF" w:rsidP="00A855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Arial" w:eastAsia="Arial Unicode MS" w:hAnsi="Arial" w:cs="Arial"/>
        </w:rPr>
      </w:pPr>
    </w:p>
    <w:p w14:paraId="5BD02F99" w14:textId="77777777" w:rsidR="00002344" w:rsidRDefault="00002344" w:rsidP="00A855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Arial" w:eastAsia="Arial Unicode MS" w:hAnsi="Arial" w:cs="Arial"/>
        </w:rPr>
      </w:pPr>
    </w:p>
    <w:p w14:paraId="48C9957A" w14:textId="77777777" w:rsidR="00002344" w:rsidRDefault="00002344" w:rsidP="00A855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Arial" w:eastAsia="Arial Unicode MS" w:hAnsi="Arial" w:cs="Arial"/>
        </w:rPr>
      </w:pPr>
    </w:p>
    <w:p w14:paraId="3B16B226" w14:textId="77777777" w:rsidR="00002344" w:rsidRDefault="00002344" w:rsidP="00A855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Arial" w:eastAsia="Arial Unicode MS" w:hAnsi="Arial" w:cs="Arial"/>
        </w:rPr>
      </w:pPr>
    </w:p>
    <w:p w14:paraId="2701BE21" w14:textId="77777777" w:rsidR="00002344" w:rsidRDefault="00002344" w:rsidP="00A855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Arial" w:eastAsia="Arial Unicode MS" w:hAnsi="Arial" w:cs="Arial"/>
        </w:rPr>
      </w:pPr>
    </w:p>
    <w:p w14:paraId="40300646" w14:textId="77777777" w:rsidR="00002344" w:rsidRDefault="00002344" w:rsidP="00A855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Arial" w:eastAsia="Arial Unicode MS" w:hAnsi="Arial" w:cs="Arial"/>
        </w:rPr>
      </w:pPr>
    </w:p>
    <w:p w14:paraId="3E67B0B0" w14:textId="77777777" w:rsidR="00002344" w:rsidRDefault="00002344" w:rsidP="00A855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Arial" w:eastAsia="Arial Unicode MS" w:hAnsi="Arial" w:cs="Arial"/>
        </w:rPr>
      </w:pPr>
    </w:p>
    <w:p w14:paraId="7C61F86D" w14:textId="77777777" w:rsidR="00CF1207" w:rsidRDefault="00CF1207" w:rsidP="622C71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Arial" w:eastAsia="Arial Unicode MS" w:hAnsi="Arial" w:cs="Arial"/>
        </w:rPr>
      </w:pPr>
    </w:p>
    <w:p w14:paraId="70728C44" w14:textId="77777777" w:rsidR="00712DC6" w:rsidRDefault="00712DC6" w:rsidP="622C71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Arial" w:eastAsia="Arial Unicode MS" w:hAnsi="Arial" w:cs="Arial"/>
        </w:rPr>
      </w:pPr>
    </w:p>
    <w:p w14:paraId="0478D71B" w14:textId="77777777" w:rsidR="006D2CA8" w:rsidRPr="007A5931" w:rsidRDefault="006D2CA8" w:rsidP="006D2CA8">
      <w:pPr>
        <w:pStyle w:val="Naslov1"/>
        <w:rPr>
          <w:rFonts w:ascii="Arial" w:hAnsi="Arial" w:cs="Arial"/>
          <w:b/>
          <w:color w:val="auto"/>
          <w:sz w:val="24"/>
          <w:szCs w:val="24"/>
        </w:rPr>
      </w:pPr>
      <w:bookmarkStart w:id="150" w:name="_Toc24377869"/>
      <w:bookmarkStart w:id="151" w:name="_Toc224300878"/>
      <w:r w:rsidRPr="007A5931">
        <w:rPr>
          <w:rFonts w:ascii="Arial" w:hAnsi="Arial" w:cs="Arial"/>
          <w:b/>
          <w:color w:val="auto"/>
          <w:sz w:val="24"/>
          <w:szCs w:val="24"/>
        </w:rPr>
        <w:t>DERMATOFITOZE</w:t>
      </w:r>
      <w:bookmarkEnd w:id="150"/>
      <w:bookmarkEnd w:id="151"/>
    </w:p>
    <w:p w14:paraId="2AE0DDA8" w14:textId="77777777" w:rsidR="006D2CA8" w:rsidRPr="007A5931" w:rsidRDefault="006D2CA8" w:rsidP="006D2CA8">
      <w:pPr>
        <w:spacing w:before="0" w:afterLines="32" w:after="76" w:line="240" w:lineRule="auto"/>
        <w:rPr>
          <w:rFonts w:ascii="Arial" w:hAnsi="Arial" w:cs="Arial"/>
        </w:rPr>
      </w:pPr>
    </w:p>
    <w:p w14:paraId="0FA44E60" w14:textId="77777777" w:rsidR="006D2CA8" w:rsidRPr="007A5931" w:rsidRDefault="006D2CA8" w:rsidP="00A855B6">
      <w:pPr>
        <w:pStyle w:val="HTML-oblikovano"/>
        <w:spacing w:before="0"/>
        <w:rPr>
          <w:rFonts w:ascii="Arial" w:hAnsi="Arial" w:cs="Arial"/>
          <w:sz w:val="20"/>
          <w:szCs w:val="20"/>
        </w:rPr>
      </w:pPr>
      <w:r w:rsidRPr="007A5931">
        <w:rPr>
          <w:rFonts w:ascii="Arial" w:hAnsi="Arial" w:cs="Arial"/>
          <w:sz w:val="20"/>
          <w:szCs w:val="20"/>
          <w:u w:val="single"/>
        </w:rPr>
        <w:t>Povzročitelj</w:t>
      </w:r>
      <w:r w:rsidRPr="007A5931">
        <w:rPr>
          <w:rFonts w:ascii="Arial" w:hAnsi="Arial" w:cs="Arial"/>
          <w:sz w:val="20"/>
          <w:szCs w:val="20"/>
        </w:rPr>
        <w:t xml:space="preserve">: </w:t>
      </w:r>
      <w:r w:rsidRPr="007A5931">
        <w:rPr>
          <w:rFonts w:ascii="Arial" w:hAnsi="Arial" w:cs="Arial"/>
          <w:i/>
          <w:sz w:val="20"/>
          <w:szCs w:val="20"/>
        </w:rPr>
        <w:t>Microsporum</w:t>
      </w:r>
      <w:r w:rsidRPr="007A5931">
        <w:rPr>
          <w:rFonts w:ascii="Arial" w:hAnsi="Arial" w:cs="Arial"/>
          <w:sz w:val="20"/>
          <w:szCs w:val="20"/>
        </w:rPr>
        <w:t xml:space="preserve"> spp., </w:t>
      </w:r>
      <w:r w:rsidRPr="007A5931">
        <w:rPr>
          <w:rFonts w:ascii="Arial" w:hAnsi="Arial" w:cs="Arial"/>
          <w:i/>
          <w:sz w:val="20"/>
          <w:szCs w:val="20"/>
        </w:rPr>
        <w:t>Trichophyton</w:t>
      </w:r>
      <w:r w:rsidRPr="007A5931">
        <w:rPr>
          <w:rFonts w:ascii="Arial" w:hAnsi="Arial" w:cs="Arial"/>
          <w:sz w:val="20"/>
          <w:szCs w:val="20"/>
        </w:rPr>
        <w:t xml:space="preserve"> spp. </w:t>
      </w:r>
    </w:p>
    <w:p w14:paraId="2D5F7246" w14:textId="77777777" w:rsidR="006D2CA8" w:rsidRPr="007A5931" w:rsidRDefault="006D2CA8" w:rsidP="00A855B6">
      <w:pPr>
        <w:pStyle w:val="HTML-oblikovano"/>
        <w:spacing w:before="0"/>
        <w:rPr>
          <w:rFonts w:ascii="Arial" w:hAnsi="Arial" w:cs="Arial"/>
          <w:sz w:val="20"/>
          <w:szCs w:val="20"/>
        </w:rPr>
      </w:pPr>
    </w:p>
    <w:p w14:paraId="0603E5EF" w14:textId="0CBA5277" w:rsidR="00CB0CF4" w:rsidRPr="00CB0CF4" w:rsidRDefault="00CB0CF4" w:rsidP="00CF1207">
      <w:pPr>
        <w:spacing w:before="0" w:after="0" w:line="240" w:lineRule="auto"/>
        <w:rPr>
          <w:rFonts w:ascii="Arial" w:eastAsia="Times New Roman" w:hAnsi="Arial" w:cs="Arial"/>
        </w:rPr>
      </w:pPr>
      <w:r w:rsidRPr="00CB0CF4">
        <w:rPr>
          <w:rFonts w:ascii="Arial" w:eastAsia="Times New Roman" w:hAnsi="Arial" w:cs="Arial"/>
          <w:kern w:val="24"/>
        </w:rPr>
        <w:t xml:space="preserve">Dermatofitoze so nalezljive bolezni kože in keratiniziranih tkiv, ki jih povzroča skupina gliv iz rodov </w:t>
      </w:r>
      <w:r w:rsidRPr="00CB0CF4">
        <w:rPr>
          <w:rFonts w:ascii="Arial" w:eastAsia="Times New Roman" w:hAnsi="Arial" w:cs="Arial"/>
          <w:bCs/>
          <w:i/>
          <w:kern w:val="24"/>
        </w:rPr>
        <w:t xml:space="preserve">Epidermophyton, Microsporum </w:t>
      </w:r>
      <w:r w:rsidRPr="00CB0CF4">
        <w:rPr>
          <w:rFonts w:ascii="Arial" w:eastAsia="Times New Roman" w:hAnsi="Arial" w:cs="Arial"/>
          <w:kern w:val="24"/>
        </w:rPr>
        <w:t xml:space="preserve">in </w:t>
      </w:r>
      <w:r w:rsidRPr="00CB0CF4">
        <w:rPr>
          <w:rFonts w:ascii="Arial" w:eastAsia="Times New Roman" w:hAnsi="Arial" w:cs="Arial"/>
          <w:bCs/>
          <w:i/>
          <w:kern w:val="24"/>
        </w:rPr>
        <w:t>Trichophyton</w:t>
      </w:r>
      <w:r w:rsidRPr="00CB0CF4">
        <w:rPr>
          <w:rFonts w:ascii="Arial" w:eastAsia="Times New Roman" w:hAnsi="Arial" w:cs="Arial"/>
          <w:i/>
          <w:kern w:val="24"/>
        </w:rPr>
        <w:t>.</w:t>
      </w:r>
      <w:r w:rsidRPr="00CB0CF4">
        <w:rPr>
          <w:rFonts w:ascii="Arial" w:eastAsia="Times New Roman" w:hAnsi="Arial" w:cs="Arial"/>
          <w:kern w:val="24"/>
        </w:rPr>
        <w:t xml:space="preserve"> Povzročitelji živalskih dermatofitoz spadajo v rodova </w:t>
      </w:r>
      <w:r w:rsidRPr="00CB0CF4">
        <w:rPr>
          <w:rFonts w:ascii="Arial" w:eastAsia="Times New Roman" w:hAnsi="Arial" w:cs="Arial"/>
          <w:i/>
          <w:kern w:val="24"/>
        </w:rPr>
        <w:t>Microsporum</w:t>
      </w:r>
      <w:r w:rsidRPr="00CB0CF4">
        <w:rPr>
          <w:rFonts w:ascii="Arial" w:eastAsia="Times New Roman" w:hAnsi="Arial" w:cs="Arial"/>
          <w:kern w:val="24"/>
        </w:rPr>
        <w:t xml:space="preserve"> in </w:t>
      </w:r>
      <w:r w:rsidRPr="00CB0CF4">
        <w:rPr>
          <w:rFonts w:ascii="Arial" w:eastAsia="Times New Roman" w:hAnsi="Arial" w:cs="Arial"/>
          <w:i/>
          <w:kern w:val="24"/>
        </w:rPr>
        <w:t>Trichophyton</w:t>
      </w:r>
      <w:r w:rsidRPr="00CB0CF4">
        <w:rPr>
          <w:rFonts w:ascii="Arial" w:eastAsia="Times New Roman" w:hAnsi="Arial" w:cs="Arial"/>
          <w:kern w:val="24"/>
        </w:rPr>
        <w:t xml:space="preserve">.  Za dermatofitozami zbolevajo številne domače živali, mnoge divje živali in človek, zato jih štejemo med zoonoze. </w:t>
      </w:r>
      <w:r w:rsidRPr="00CB0CF4">
        <w:rPr>
          <w:rFonts w:ascii="Arial" w:eastAsia="Times New Roman" w:hAnsi="Arial" w:cs="Arial"/>
          <w:bCs/>
          <w:kern w:val="24"/>
        </w:rPr>
        <w:t>Trihofitoza</w:t>
      </w:r>
      <w:r w:rsidRPr="00CB0CF4">
        <w:rPr>
          <w:rFonts w:ascii="Arial" w:eastAsia="Times New Roman" w:hAnsi="Arial" w:cs="Arial"/>
          <w:kern w:val="24"/>
        </w:rPr>
        <w:t xml:space="preserve"> se pojavlja pri govedu (</w:t>
      </w:r>
      <w:r w:rsidRPr="00CB0CF4">
        <w:rPr>
          <w:rFonts w:ascii="Arial" w:eastAsia="Times New Roman" w:hAnsi="Arial" w:cs="Arial"/>
          <w:i/>
          <w:iCs/>
          <w:kern w:val="24"/>
        </w:rPr>
        <w:t>T. verrucosum</w:t>
      </w:r>
      <w:r w:rsidRPr="00CB0CF4">
        <w:rPr>
          <w:rFonts w:ascii="Arial" w:eastAsia="Times New Roman" w:hAnsi="Arial" w:cs="Arial"/>
          <w:kern w:val="24"/>
        </w:rPr>
        <w:t>), pa tudi pri psih, mačkah, kuncih, činčilah, budrah, konjih, ježih in drugih domačih in divjih živalih (</w:t>
      </w:r>
      <w:r w:rsidRPr="00CB0CF4">
        <w:rPr>
          <w:rFonts w:ascii="Arial" w:eastAsia="Times New Roman" w:hAnsi="Arial" w:cs="Arial"/>
          <w:i/>
          <w:iCs/>
          <w:kern w:val="24"/>
        </w:rPr>
        <w:t xml:space="preserve">T. mentagrophytes </w:t>
      </w:r>
      <w:r w:rsidRPr="00CB0CF4">
        <w:rPr>
          <w:rFonts w:ascii="Arial" w:eastAsia="Times New Roman" w:hAnsi="Arial" w:cs="Arial"/>
          <w:iCs/>
          <w:kern w:val="24"/>
        </w:rPr>
        <w:t>in</w:t>
      </w:r>
      <w:r w:rsidRPr="00CB0CF4">
        <w:rPr>
          <w:rFonts w:ascii="Arial" w:eastAsia="Times New Roman" w:hAnsi="Arial" w:cs="Arial"/>
          <w:i/>
          <w:iCs/>
          <w:kern w:val="24"/>
        </w:rPr>
        <w:t xml:space="preserve"> T. erinacei</w:t>
      </w:r>
      <w:r w:rsidRPr="00CB0CF4">
        <w:rPr>
          <w:rFonts w:ascii="Arial" w:eastAsia="Times New Roman" w:hAnsi="Arial" w:cs="Arial"/>
          <w:i/>
          <w:kern w:val="24"/>
        </w:rPr>
        <w:t>)</w:t>
      </w:r>
      <w:r w:rsidRPr="00CB0CF4">
        <w:rPr>
          <w:rFonts w:ascii="Arial" w:eastAsia="Times New Roman" w:hAnsi="Arial" w:cs="Arial"/>
          <w:kern w:val="24"/>
        </w:rPr>
        <w:t>.</w:t>
      </w:r>
      <w:r w:rsidRPr="00CB0CF4">
        <w:rPr>
          <w:rFonts w:ascii="Arial" w:eastAsia="Times New Roman" w:hAnsi="Arial" w:cs="Arial"/>
        </w:rPr>
        <w:t xml:space="preserve"> </w:t>
      </w:r>
      <w:r w:rsidRPr="00CB0CF4">
        <w:rPr>
          <w:rFonts w:ascii="Arial" w:eastAsia="Times New Roman" w:hAnsi="Arial" w:cs="Arial"/>
          <w:bCs/>
          <w:kern w:val="24"/>
        </w:rPr>
        <w:t>Mikrosporozo</w:t>
      </w:r>
      <w:r w:rsidRPr="00CB0CF4">
        <w:rPr>
          <w:rFonts w:ascii="Arial" w:eastAsia="Times New Roman" w:hAnsi="Arial" w:cs="Arial"/>
          <w:kern w:val="24"/>
        </w:rPr>
        <w:t xml:space="preserve">, ki jo povzroča </w:t>
      </w:r>
      <w:r w:rsidRPr="00CB0CF4">
        <w:rPr>
          <w:rFonts w:ascii="Arial" w:eastAsia="Times New Roman" w:hAnsi="Arial" w:cs="Arial"/>
          <w:i/>
          <w:iCs/>
          <w:kern w:val="24"/>
        </w:rPr>
        <w:t>Microsporum canis</w:t>
      </w:r>
      <w:r w:rsidRPr="00CB0CF4">
        <w:rPr>
          <w:rFonts w:ascii="Arial" w:eastAsia="Times New Roman" w:hAnsi="Arial" w:cs="Arial"/>
          <w:iCs/>
          <w:kern w:val="24"/>
        </w:rPr>
        <w:t xml:space="preserve"> </w:t>
      </w:r>
      <w:r w:rsidRPr="00CB0CF4">
        <w:rPr>
          <w:rFonts w:ascii="Arial" w:eastAsia="Times New Roman" w:hAnsi="Arial" w:cs="Arial"/>
          <w:kern w:val="24"/>
        </w:rPr>
        <w:t xml:space="preserve">(redkeje pa druge vrste iz rodu </w:t>
      </w:r>
      <w:r w:rsidRPr="00CB0CF4">
        <w:rPr>
          <w:rFonts w:ascii="Arial" w:eastAsia="Times New Roman" w:hAnsi="Arial" w:cs="Arial"/>
          <w:i/>
          <w:kern w:val="24"/>
        </w:rPr>
        <w:t xml:space="preserve">Microsporum, </w:t>
      </w:r>
      <w:r w:rsidRPr="00CB0CF4">
        <w:rPr>
          <w:rFonts w:ascii="Arial" w:eastAsia="Times New Roman" w:hAnsi="Arial" w:cs="Arial"/>
          <w:kern w:val="24"/>
        </w:rPr>
        <w:t>npr.</w:t>
      </w:r>
      <w:r w:rsidRPr="00CB0CF4">
        <w:rPr>
          <w:rFonts w:ascii="Arial" w:eastAsia="Times New Roman" w:hAnsi="Arial" w:cs="Arial"/>
          <w:i/>
          <w:kern w:val="24"/>
        </w:rPr>
        <w:t xml:space="preserve"> M. gypseum </w:t>
      </w:r>
      <w:r w:rsidRPr="00CB0CF4">
        <w:rPr>
          <w:rFonts w:ascii="Arial" w:eastAsia="Times New Roman" w:hAnsi="Arial" w:cs="Arial"/>
          <w:kern w:val="24"/>
        </w:rPr>
        <w:t>in</w:t>
      </w:r>
      <w:r w:rsidRPr="00CB0CF4">
        <w:rPr>
          <w:rFonts w:ascii="Arial" w:eastAsia="Times New Roman" w:hAnsi="Arial" w:cs="Arial"/>
          <w:i/>
          <w:kern w:val="24"/>
        </w:rPr>
        <w:t xml:space="preserve"> M. persicolor</w:t>
      </w:r>
      <w:r w:rsidRPr="00CB0CF4">
        <w:rPr>
          <w:rFonts w:ascii="Arial" w:eastAsia="Times New Roman" w:hAnsi="Arial" w:cs="Arial"/>
          <w:kern w:val="24"/>
        </w:rPr>
        <w:t xml:space="preserve">), najpogosteje ugotovimo pri mačkah psih, kuncih, konjih in glodalcih. Dlaka okuženih živali je pogosto vir okužbe za druge živali in ljudi. Artrospore v dlakah so zelo odporne in lahko v ugodnih pogojih preživijo tudi do več mesecev ali let. </w:t>
      </w:r>
      <w:r w:rsidRPr="00CB0CF4">
        <w:rPr>
          <w:rFonts w:ascii="Arial" w:eastAsia="Times New Roman" w:hAnsi="Arial" w:cs="Arial"/>
        </w:rPr>
        <w:t xml:space="preserve">Na Inštitutu za mikrobiologijo Veterinarske fakultete v Ljubljani opažajo, da so v preteklosti prevladovale okužbe z vrsto </w:t>
      </w:r>
      <w:r w:rsidRPr="00CB0CF4">
        <w:rPr>
          <w:rFonts w:ascii="Arial" w:eastAsia="Times New Roman" w:hAnsi="Arial" w:cs="Arial"/>
          <w:i/>
        </w:rPr>
        <w:t>Microsporum canis</w:t>
      </w:r>
      <w:r w:rsidRPr="00CB0CF4">
        <w:rPr>
          <w:rFonts w:ascii="Arial" w:eastAsia="Times New Roman" w:hAnsi="Arial" w:cs="Arial"/>
        </w:rPr>
        <w:t xml:space="preserve">, kar v 90 %, </w:t>
      </w:r>
      <w:r w:rsidRPr="00CB0CF4">
        <w:rPr>
          <w:rFonts w:ascii="Arial" w:eastAsia="Times New Roman" w:hAnsi="Arial" w:cs="Arial"/>
          <w:bCs/>
        </w:rPr>
        <w:t>v drugih primerih pa so bile izolirane glive vrst</w:t>
      </w:r>
      <w:r w:rsidRPr="00CB0CF4">
        <w:rPr>
          <w:rFonts w:ascii="Arial" w:eastAsia="Times New Roman" w:hAnsi="Arial" w:cs="Arial"/>
          <w:bCs/>
          <w:i/>
        </w:rPr>
        <w:t>T. mentagrophytes, T. erinacei</w:t>
      </w:r>
      <w:r w:rsidRPr="00CB0CF4">
        <w:rPr>
          <w:rFonts w:ascii="Arial" w:eastAsia="Times New Roman" w:hAnsi="Arial" w:cs="Arial"/>
          <w:bCs/>
        </w:rPr>
        <w:t xml:space="preserve"> in izjemoma geofilna gliva </w:t>
      </w:r>
      <w:r w:rsidRPr="00CB0CF4">
        <w:rPr>
          <w:rFonts w:ascii="Arial" w:eastAsia="Times New Roman" w:hAnsi="Arial" w:cs="Arial"/>
          <w:bCs/>
          <w:i/>
        </w:rPr>
        <w:t>M. gypseum</w:t>
      </w:r>
      <w:r w:rsidRPr="00CB0CF4">
        <w:rPr>
          <w:rFonts w:ascii="Arial" w:eastAsia="Times New Roman" w:hAnsi="Arial" w:cs="Arial"/>
          <w:bCs/>
        </w:rPr>
        <w:t xml:space="preserve">. V zadnjih nekaj letih se razmerje precej spreminja v korist vrste </w:t>
      </w:r>
      <w:r w:rsidRPr="00CB0CF4">
        <w:rPr>
          <w:rFonts w:ascii="Arial" w:eastAsia="Times New Roman" w:hAnsi="Arial" w:cs="Arial"/>
          <w:bCs/>
          <w:i/>
        </w:rPr>
        <w:t>T. mentagrophytes</w:t>
      </w:r>
      <w:r w:rsidRPr="00CB0CF4">
        <w:rPr>
          <w:rFonts w:ascii="Arial" w:eastAsia="Times New Roman" w:hAnsi="Arial" w:cs="Arial"/>
          <w:bCs/>
        </w:rPr>
        <w:t xml:space="preserve">, poleg tega pa se pogosteje pojavljajo še druge vrste dermatofitov, ki pri nas do sedaj niso bile običajne. Posebej je treba izpostaviti okužbe z vrsto </w:t>
      </w:r>
      <w:r w:rsidRPr="00CB0CF4">
        <w:rPr>
          <w:rFonts w:ascii="Arial" w:eastAsia="Times New Roman" w:hAnsi="Arial" w:cs="Arial"/>
          <w:bCs/>
          <w:i/>
        </w:rPr>
        <w:t>T. erinacei</w:t>
      </w:r>
      <w:r w:rsidRPr="00CB0CF4">
        <w:rPr>
          <w:rFonts w:ascii="Arial" w:eastAsia="Times New Roman" w:hAnsi="Arial" w:cs="Arial"/>
          <w:bCs/>
        </w:rPr>
        <w:t>, ki je bila pri živalih v Sloveniji občasno izolirana že vsaj od leta 2007, v zadnjih letih pa ostaja med stalnimi povzročitelji dermatofitoz. Obstaja možnost</w:t>
      </w:r>
      <w:r w:rsidRPr="00CB0CF4">
        <w:rPr>
          <w:rFonts w:ascii="Arial" w:eastAsia="Times New Roman" w:hAnsi="Arial" w:cs="Arial"/>
        </w:rPr>
        <w:t xml:space="preserve">, da je pojav neobičajnih dermatofitnih vrst posledica uvoza živali, ki se izognejo veterinarskemu nadzoru in tesen stik živali – predvsem kuncev, glodavcev in ježev v trgovinah za male živali, ki pridejo iz različnih rej. Poleg tega pa je vrsta </w:t>
      </w:r>
      <w:r w:rsidRPr="00CB0CF4">
        <w:rPr>
          <w:rFonts w:ascii="Arial" w:eastAsia="Times New Roman" w:hAnsi="Arial" w:cs="Arial"/>
          <w:i/>
        </w:rPr>
        <w:t>T. erinacei</w:t>
      </w:r>
      <w:r w:rsidRPr="00CB0CF4">
        <w:rPr>
          <w:rFonts w:ascii="Arial" w:eastAsia="Times New Roman" w:hAnsi="Arial" w:cs="Arial"/>
        </w:rPr>
        <w:t xml:space="preserve"> ugotovljena tudi pri avtohtonih populacijah ježev. </w:t>
      </w:r>
      <w:r w:rsidRPr="00CB0CF4">
        <w:rPr>
          <w:rFonts w:ascii="Arial" w:eastAsia="Times New Roman" w:hAnsi="Arial" w:cs="Arial"/>
          <w:bCs/>
        </w:rPr>
        <w:t xml:space="preserve">Posebej se obravnava goveja trihofitoza, ki jo povzroča gliva </w:t>
      </w:r>
      <w:r w:rsidRPr="00CB0CF4">
        <w:rPr>
          <w:rFonts w:ascii="Arial" w:eastAsia="Times New Roman" w:hAnsi="Arial" w:cs="Arial"/>
          <w:bCs/>
          <w:i/>
        </w:rPr>
        <w:t>T. verrucosum</w:t>
      </w:r>
      <w:r w:rsidRPr="00CB0CF4">
        <w:rPr>
          <w:rFonts w:ascii="Arial" w:eastAsia="Times New Roman" w:hAnsi="Arial" w:cs="Arial"/>
          <w:bCs/>
        </w:rPr>
        <w:t xml:space="preserve"> in se v Sloveniji kljub možnosti preventivnega cepljenja še vedno pojavlja. Zaradi zelo značilnega poteka in dokaj zanesljive diagnostike z mikroskopskim pregledom, vzorci govedi le redko pridejo na gojiščno preiskavo, zato se dejansko stanje težko ocenjuje. </w:t>
      </w:r>
      <w:r w:rsidRPr="00CB0CF4">
        <w:rPr>
          <w:rFonts w:ascii="Arial" w:eastAsia="Times New Roman" w:hAnsi="Arial" w:cs="Arial"/>
        </w:rPr>
        <w:t xml:space="preserve">Dermatofitoze se prenašajo na ljudi v primeru tesnega stika z živalmi, redkeje posredno, preko predmetov in površin, kontaminiranih z okuženo živalsko dlako. Pomembno je, da tudi pri trihofitozi, ne le mikrosporozi človeka, pomislimo, da so hišni ljubljenčki oziroma živali lahko vir okužbe. Potrebno je odkriti oz. potrditi vir okužbe, povzročitelja pa identificirati do vrste. Okužene živali, tudi tiste, ki ne kažejo kliničnih znakov bolezni, je potrebno zdraviti, nato pa s kontrolnim pregledom preveriti uspešnost zdravljenja.  Inkubacija pri ljudeh traja od nekaj dni do 3 tedne. </w:t>
      </w:r>
    </w:p>
    <w:p w14:paraId="43B67053" w14:textId="77777777" w:rsidR="006D2CA8" w:rsidRPr="007A5931" w:rsidRDefault="006D2CA8" w:rsidP="006D2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Arial" w:hAnsi="Arial" w:cs="Arial"/>
        </w:rPr>
      </w:pPr>
    </w:p>
    <w:p w14:paraId="490001EF" w14:textId="77777777" w:rsidR="006D2CA8" w:rsidRPr="007A5931" w:rsidRDefault="006D2CA8" w:rsidP="006D2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ascii="Arial" w:hAnsi="Arial" w:cs="Arial"/>
        </w:rPr>
      </w:pPr>
    </w:p>
    <w:p w14:paraId="2057093D" w14:textId="77777777" w:rsidR="006D2CA8" w:rsidRPr="007A5931" w:rsidRDefault="006D2CA8" w:rsidP="006D2CA8">
      <w:pPr>
        <w:pStyle w:val="Naslov2"/>
        <w:spacing w:before="0" w:line="240" w:lineRule="auto"/>
        <w:rPr>
          <w:rFonts w:ascii="Arial" w:hAnsi="Arial" w:cs="Arial"/>
        </w:rPr>
      </w:pPr>
      <w:bookmarkStart w:id="152" w:name="_Toc436297025"/>
      <w:bookmarkStart w:id="153" w:name="_Toc24377870"/>
      <w:bookmarkStart w:id="154" w:name="_Toc224300879"/>
      <w:r w:rsidRPr="007A5931">
        <w:rPr>
          <w:rFonts w:ascii="Arial" w:hAnsi="Arial" w:cs="Arial"/>
        </w:rPr>
        <w:t>Dermatofitoze pri ljudeh</w:t>
      </w:r>
      <w:bookmarkEnd w:id="152"/>
      <w:bookmarkEnd w:id="153"/>
      <w:bookmarkEnd w:id="154"/>
    </w:p>
    <w:p w14:paraId="460A33B7" w14:textId="77777777" w:rsidR="006D2CA8" w:rsidRPr="007A5931" w:rsidRDefault="006D2CA8" w:rsidP="006D2CA8">
      <w:pPr>
        <w:spacing w:before="0" w:after="0" w:line="240" w:lineRule="auto"/>
        <w:jc w:val="both"/>
        <w:rPr>
          <w:rFonts w:ascii="Arial" w:hAnsi="Arial" w:cs="Arial"/>
        </w:rPr>
      </w:pPr>
    </w:p>
    <w:p w14:paraId="106EC30F" w14:textId="4E7013B1" w:rsidR="006D2CA8" w:rsidRPr="007A5931" w:rsidRDefault="006D2CA8" w:rsidP="006D2CA8">
      <w:pPr>
        <w:spacing w:before="0" w:after="0" w:line="240" w:lineRule="auto"/>
        <w:jc w:val="both"/>
        <w:rPr>
          <w:rFonts w:ascii="Arial" w:hAnsi="Arial" w:cs="Arial"/>
        </w:rPr>
      </w:pPr>
      <w:r w:rsidRPr="007A5931">
        <w:rPr>
          <w:rFonts w:ascii="Arial" w:hAnsi="Arial" w:cs="Arial"/>
        </w:rPr>
        <w:t xml:space="preserve">Dermatofitoze spadajo med deset najpogosteje prijavljenih </w:t>
      </w:r>
      <w:r w:rsidR="00B55C4D" w:rsidRPr="007A5931">
        <w:rPr>
          <w:rFonts w:ascii="Arial" w:hAnsi="Arial" w:cs="Arial"/>
        </w:rPr>
        <w:t>nalezljivih bolezni v Sloveniji</w:t>
      </w:r>
      <w:r w:rsidRPr="007A5931">
        <w:rPr>
          <w:rFonts w:ascii="Arial" w:hAnsi="Arial" w:cs="Arial"/>
        </w:rPr>
        <w:t>.</w:t>
      </w:r>
    </w:p>
    <w:p w14:paraId="043DC62F" w14:textId="77777777" w:rsidR="006D2CA8" w:rsidRPr="007A5931" w:rsidRDefault="006D2CA8" w:rsidP="006D2CA8">
      <w:pPr>
        <w:spacing w:before="0" w:after="0" w:line="240" w:lineRule="auto"/>
        <w:jc w:val="both"/>
        <w:rPr>
          <w:rFonts w:ascii="Arial" w:hAnsi="Arial" w:cs="Arial"/>
        </w:rPr>
      </w:pPr>
    </w:p>
    <w:p w14:paraId="077E626D" w14:textId="4DC3333D" w:rsidR="006D2CA8" w:rsidRDefault="006D2CA8" w:rsidP="00B1465E">
      <w:pPr>
        <w:pStyle w:val="HTML-oblikovano"/>
        <w:spacing w:before="0"/>
        <w:jc w:val="both"/>
        <w:rPr>
          <w:rFonts w:ascii="Arial" w:hAnsi="Arial" w:cs="Arial"/>
          <w:sz w:val="20"/>
          <w:szCs w:val="20"/>
        </w:rPr>
      </w:pPr>
      <w:r w:rsidRPr="007A5931">
        <w:rPr>
          <w:rFonts w:ascii="Arial" w:hAnsi="Arial" w:cs="Arial"/>
          <w:sz w:val="20"/>
          <w:szCs w:val="20"/>
          <w:u w:val="single"/>
        </w:rPr>
        <w:t xml:space="preserve">Preglednica z grafom </w:t>
      </w:r>
      <w:r w:rsidR="00712DC6">
        <w:rPr>
          <w:rFonts w:ascii="Arial" w:hAnsi="Arial" w:cs="Arial"/>
          <w:sz w:val="20"/>
          <w:szCs w:val="20"/>
          <w:u w:val="single"/>
        </w:rPr>
        <w:t xml:space="preserve">št. </w:t>
      </w:r>
      <w:r w:rsidRPr="007A5931">
        <w:rPr>
          <w:rFonts w:ascii="Arial" w:hAnsi="Arial" w:cs="Arial"/>
          <w:sz w:val="20"/>
          <w:szCs w:val="20"/>
          <w:u w:val="single"/>
        </w:rPr>
        <w:t>2</w:t>
      </w:r>
      <w:r w:rsidR="001B3D9D">
        <w:rPr>
          <w:rFonts w:ascii="Arial" w:hAnsi="Arial" w:cs="Arial"/>
          <w:sz w:val="20"/>
          <w:szCs w:val="20"/>
          <w:u w:val="single"/>
        </w:rPr>
        <w:t>4</w:t>
      </w:r>
      <w:r w:rsidRPr="007A5931">
        <w:rPr>
          <w:rFonts w:ascii="Arial" w:hAnsi="Arial" w:cs="Arial"/>
          <w:sz w:val="20"/>
          <w:szCs w:val="20"/>
        </w:rPr>
        <w:t xml:space="preserve">: </w:t>
      </w:r>
      <w:r w:rsidR="001327A0" w:rsidRPr="007A5931">
        <w:rPr>
          <w:rFonts w:ascii="Arial" w:hAnsi="Arial" w:cs="Arial"/>
          <w:sz w:val="20"/>
          <w:szCs w:val="20"/>
        </w:rPr>
        <w:t>Število prijav dermatofitoz v Sloveniji, 20</w:t>
      </w:r>
      <w:r w:rsidR="005A1C2F">
        <w:rPr>
          <w:rFonts w:ascii="Arial" w:hAnsi="Arial" w:cs="Arial"/>
          <w:sz w:val="20"/>
          <w:szCs w:val="20"/>
        </w:rPr>
        <w:t>20</w:t>
      </w:r>
      <w:r w:rsidR="001327A0" w:rsidRPr="007A5931">
        <w:rPr>
          <w:rFonts w:ascii="Arial" w:hAnsi="Arial" w:cs="Arial"/>
          <w:sz w:val="20"/>
          <w:szCs w:val="20"/>
        </w:rPr>
        <w:t>–202</w:t>
      </w:r>
      <w:r w:rsidR="005A1C2F">
        <w:rPr>
          <w:rFonts w:ascii="Arial" w:hAnsi="Arial" w:cs="Arial"/>
          <w:sz w:val="20"/>
          <w:szCs w:val="20"/>
        </w:rPr>
        <w:t>4</w:t>
      </w:r>
    </w:p>
    <w:p w14:paraId="7C4A66BE" w14:textId="77777777" w:rsidR="006E7128" w:rsidRDefault="006E7128" w:rsidP="00B1465E">
      <w:pPr>
        <w:pStyle w:val="HTML-oblikovano"/>
        <w:spacing w:before="0"/>
        <w:jc w:val="both"/>
        <w:rPr>
          <w:rFonts w:ascii="Arial" w:hAnsi="Arial" w:cs="Arial"/>
          <w:sz w:val="20"/>
          <w:szCs w:val="20"/>
        </w:rPr>
      </w:pPr>
    </w:p>
    <w:tbl>
      <w:tblPr>
        <w:tblStyle w:val="Tabelamrea1"/>
        <w:tblW w:w="8914" w:type="dxa"/>
        <w:tblLayout w:type="fixed"/>
        <w:tblLook w:val="04A0" w:firstRow="1" w:lastRow="0" w:firstColumn="1" w:lastColumn="0" w:noHBand="0" w:noVBand="1"/>
        <w:tblCaption w:val="Število prijav dermatofitoz pri ljudeh od 2006 do 2021"/>
      </w:tblPr>
      <w:tblGrid>
        <w:gridCol w:w="2395"/>
        <w:gridCol w:w="1305"/>
        <w:gridCol w:w="1302"/>
        <w:gridCol w:w="1302"/>
        <w:gridCol w:w="1305"/>
        <w:gridCol w:w="1305"/>
      </w:tblGrid>
      <w:tr w:rsidR="005A1C2F" w:rsidRPr="007A5931" w14:paraId="0A80C56F" w14:textId="77777777" w:rsidTr="006E7128">
        <w:trPr>
          <w:trHeight w:val="352"/>
          <w:tblHeader/>
        </w:trPr>
        <w:tc>
          <w:tcPr>
            <w:tcW w:w="2395" w:type="dxa"/>
            <w:shd w:val="clear" w:color="auto" w:fill="F2F2F2" w:themeFill="background1" w:themeFillShade="F2"/>
          </w:tcPr>
          <w:p w14:paraId="544D8348" w14:textId="77777777" w:rsidR="005A1C2F" w:rsidRPr="007A5931" w:rsidRDefault="005A1C2F" w:rsidP="005A1C2F">
            <w:pPr>
              <w:pStyle w:val="HTML-oblikovano"/>
              <w:spacing w:before="0"/>
              <w:rPr>
                <w:rFonts w:ascii="Arial" w:hAnsi="Arial" w:cs="Arial"/>
                <w:sz w:val="16"/>
                <w:szCs w:val="16"/>
              </w:rPr>
            </w:pPr>
            <w:r w:rsidRPr="007A5931">
              <w:rPr>
                <w:rFonts w:ascii="Arial" w:hAnsi="Arial" w:cs="Arial"/>
                <w:sz w:val="16"/>
                <w:szCs w:val="16"/>
              </w:rPr>
              <w:t>Leto</w:t>
            </w:r>
          </w:p>
        </w:tc>
        <w:tc>
          <w:tcPr>
            <w:tcW w:w="1305" w:type="dxa"/>
            <w:shd w:val="clear" w:color="auto" w:fill="F2F2F2" w:themeFill="background1" w:themeFillShade="F2"/>
          </w:tcPr>
          <w:p w14:paraId="3E07DF33" w14:textId="21CA2D82" w:rsidR="005A1C2F" w:rsidRPr="007A5931" w:rsidRDefault="005A1C2F" w:rsidP="005A1C2F">
            <w:pPr>
              <w:pStyle w:val="HTML-oblikovano"/>
              <w:spacing w:before="0"/>
              <w:jc w:val="center"/>
              <w:rPr>
                <w:rFonts w:ascii="Arial" w:hAnsi="Arial" w:cs="Arial"/>
                <w:sz w:val="16"/>
                <w:szCs w:val="16"/>
              </w:rPr>
            </w:pPr>
            <w:r w:rsidRPr="007A5931">
              <w:rPr>
                <w:rFonts w:ascii="Arial" w:hAnsi="Arial" w:cs="Arial"/>
                <w:sz w:val="16"/>
                <w:szCs w:val="16"/>
              </w:rPr>
              <w:t>2020</w:t>
            </w:r>
          </w:p>
        </w:tc>
        <w:tc>
          <w:tcPr>
            <w:tcW w:w="1302" w:type="dxa"/>
            <w:shd w:val="clear" w:color="auto" w:fill="F2F2F2" w:themeFill="background1" w:themeFillShade="F2"/>
          </w:tcPr>
          <w:p w14:paraId="4F0A6BA3" w14:textId="1C6901A2" w:rsidR="005A1C2F" w:rsidRPr="007A5931" w:rsidRDefault="005A1C2F" w:rsidP="005A1C2F">
            <w:pPr>
              <w:pStyle w:val="HTML-oblikovano"/>
              <w:spacing w:before="0"/>
              <w:jc w:val="center"/>
              <w:rPr>
                <w:rFonts w:ascii="Arial" w:hAnsi="Arial" w:cs="Arial"/>
                <w:sz w:val="16"/>
                <w:szCs w:val="16"/>
              </w:rPr>
            </w:pPr>
            <w:r w:rsidRPr="007A5931">
              <w:rPr>
                <w:rFonts w:ascii="Arial" w:hAnsi="Arial" w:cs="Arial"/>
                <w:sz w:val="16"/>
                <w:szCs w:val="16"/>
              </w:rPr>
              <w:t>2021</w:t>
            </w:r>
          </w:p>
        </w:tc>
        <w:tc>
          <w:tcPr>
            <w:tcW w:w="1302" w:type="dxa"/>
            <w:shd w:val="clear" w:color="auto" w:fill="F2F2F2" w:themeFill="background1" w:themeFillShade="F2"/>
          </w:tcPr>
          <w:p w14:paraId="5DD02A53" w14:textId="07EA0228" w:rsidR="005A1C2F" w:rsidRPr="007A5931" w:rsidRDefault="005A1C2F" w:rsidP="005A1C2F">
            <w:pPr>
              <w:pStyle w:val="HTML-oblikovano"/>
              <w:spacing w:before="0"/>
              <w:jc w:val="center"/>
              <w:rPr>
                <w:rFonts w:ascii="Arial" w:hAnsi="Arial" w:cs="Arial"/>
                <w:sz w:val="16"/>
                <w:szCs w:val="16"/>
              </w:rPr>
            </w:pPr>
            <w:r>
              <w:rPr>
                <w:rFonts w:ascii="Arial" w:hAnsi="Arial" w:cs="Arial"/>
                <w:sz w:val="16"/>
                <w:szCs w:val="16"/>
              </w:rPr>
              <w:t>2022</w:t>
            </w:r>
          </w:p>
        </w:tc>
        <w:tc>
          <w:tcPr>
            <w:tcW w:w="1305" w:type="dxa"/>
            <w:shd w:val="clear" w:color="auto" w:fill="F2F2F2" w:themeFill="background1" w:themeFillShade="F2"/>
          </w:tcPr>
          <w:p w14:paraId="15F49164" w14:textId="303711DD" w:rsidR="005A1C2F" w:rsidRPr="007A5931" w:rsidRDefault="005A1C2F" w:rsidP="005A1C2F">
            <w:pPr>
              <w:pStyle w:val="HTML-oblikovano"/>
              <w:spacing w:before="0"/>
              <w:jc w:val="center"/>
              <w:rPr>
                <w:rFonts w:ascii="Arial" w:hAnsi="Arial" w:cs="Arial"/>
                <w:sz w:val="16"/>
                <w:szCs w:val="16"/>
              </w:rPr>
            </w:pPr>
            <w:r>
              <w:rPr>
                <w:rFonts w:ascii="Arial" w:hAnsi="Arial" w:cs="Arial"/>
                <w:sz w:val="16"/>
                <w:szCs w:val="16"/>
              </w:rPr>
              <w:t>2023</w:t>
            </w:r>
          </w:p>
        </w:tc>
        <w:tc>
          <w:tcPr>
            <w:tcW w:w="1305" w:type="dxa"/>
            <w:shd w:val="clear" w:color="auto" w:fill="F2F2F2" w:themeFill="background1" w:themeFillShade="F2"/>
          </w:tcPr>
          <w:p w14:paraId="627A57A2" w14:textId="3ED7AF75" w:rsidR="005A1C2F" w:rsidRPr="007A5931" w:rsidRDefault="005A1C2F" w:rsidP="005A1C2F">
            <w:pPr>
              <w:pStyle w:val="HTML-oblikovano"/>
              <w:spacing w:before="0"/>
              <w:jc w:val="center"/>
              <w:rPr>
                <w:rFonts w:ascii="Arial" w:hAnsi="Arial" w:cs="Arial"/>
                <w:sz w:val="16"/>
                <w:szCs w:val="16"/>
              </w:rPr>
            </w:pPr>
            <w:r>
              <w:rPr>
                <w:rFonts w:ascii="Arial" w:hAnsi="Arial" w:cs="Arial"/>
                <w:sz w:val="16"/>
                <w:szCs w:val="16"/>
              </w:rPr>
              <w:t>2024</w:t>
            </w:r>
          </w:p>
        </w:tc>
      </w:tr>
      <w:tr w:rsidR="005A1C2F" w:rsidRPr="007A5931" w14:paraId="13674F0C" w14:textId="77777777" w:rsidTr="006E7128">
        <w:trPr>
          <w:trHeight w:val="286"/>
        </w:trPr>
        <w:tc>
          <w:tcPr>
            <w:tcW w:w="2395" w:type="dxa"/>
          </w:tcPr>
          <w:p w14:paraId="0922F62A" w14:textId="77777777" w:rsidR="005A1C2F" w:rsidRPr="007A5931" w:rsidRDefault="005A1C2F" w:rsidP="005A1C2F">
            <w:pPr>
              <w:pStyle w:val="HTML-oblikovano"/>
              <w:spacing w:before="0"/>
              <w:rPr>
                <w:rFonts w:ascii="Arial" w:hAnsi="Arial" w:cs="Arial"/>
                <w:sz w:val="16"/>
                <w:szCs w:val="16"/>
              </w:rPr>
            </w:pPr>
            <w:r w:rsidRPr="007A5931">
              <w:rPr>
                <w:rFonts w:ascii="Arial" w:hAnsi="Arial" w:cs="Arial"/>
                <w:sz w:val="16"/>
                <w:szCs w:val="16"/>
              </w:rPr>
              <w:t>Št. prijav</w:t>
            </w:r>
          </w:p>
        </w:tc>
        <w:tc>
          <w:tcPr>
            <w:tcW w:w="1305" w:type="dxa"/>
          </w:tcPr>
          <w:p w14:paraId="4843068A" w14:textId="7EC89505" w:rsidR="005A1C2F" w:rsidRPr="007A5931" w:rsidRDefault="005A1C2F" w:rsidP="005A1C2F">
            <w:pPr>
              <w:pStyle w:val="HTML-oblikovano"/>
              <w:spacing w:before="0"/>
              <w:jc w:val="center"/>
              <w:rPr>
                <w:rFonts w:ascii="Arial" w:hAnsi="Arial" w:cs="Arial"/>
                <w:sz w:val="16"/>
                <w:szCs w:val="16"/>
              </w:rPr>
            </w:pPr>
            <w:r w:rsidRPr="007A5931">
              <w:rPr>
                <w:rFonts w:ascii="Arial" w:hAnsi="Arial" w:cs="Arial"/>
                <w:sz w:val="16"/>
                <w:szCs w:val="16"/>
              </w:rPr>
              <w:t>17</w:t>
            </w:r>
            <w:r>
              <w:rPr>
                <w:rFonts w:ascii="Arial" w:hAnsi="Arial" w:cs="Arial"/>
                <w:sz w:val="16"/>
                <w:szCs w:val="16"/>
              </w:rPr>
              <w:t>4</w:t>
            </w:r>
          </w:p>
        </w:tc>
        <w:tc>
          <w:tcPr>
            <w:tcW w:w="1302" w:type="dxa"/>
          </w:tcPr>
          <w:p w14:paraId="4E5EB6CC" w14:textId="4397AAC2" w:rsidR="005A1C2F" w:rsidRPr="007A5931" w:rsidRDefault="005A1C2F" w:rsidP="005A1C2F">
            <w:pPr>
              <w:pStyle w:val="HTML-oblikovano"/>
              <w:spacing w:before="0"/>
              <w:jc w:val="center"/>
              <w:rPr>
                <w:rFonts w:ascii="Arial" w:hAnsi="Arial" w:cs="Arial"/>
                <w:sz w:val="16"/>
                <w:szCs w:val="16"/>
              </w:rPr>
            </w:pPr>
            <w:r w:rsidRPr="007A5931">
              <w:rPr>
                <w:rFonts w:ascii="Arial" w:hAnsi="Arial" w:cs="Arial"/>
                <w:sz w:val="16"/>
                <w:szCs w:val="16"/>
              </w:rPr>
              <w:t>262</w:t>
            </w:r>
          </w:p>
        </w:tc>
        <w:tc>
          <w:tcPr>
            <w:tcW w:w="1302" w:type="dxa"/>
          </w:tcPr>
          <w:p w14:paraId="229781B5" w14:textId="10968642" w:rsidR="005A1C2F" w:rsidRPr="007A5931" w:rsidRDefault="005A1C2F" w:rsidP="005A1C2F">
            <w:pPr>
              <w:pStyle w:val="HTML-oblikovano"/>
              <w:spacing w:before="0"/>
              <w:jc w:val="center"/>
              <w:rPr>
                <w:rFonts w:ascii="Arial" w:hAnsi="Arial" w:cs="Arial"/>
                <w:sz w:val="16"/>
                <w:szCs w:val="16"/>
              </w:rPr>
            </w:pPr>
            <w:r>
              <w:rPr>
                <w:rFonts w:ascii="Arial" w:hAnsi="Arial" w:cs="Arial"/>
                <w:sz w:val="16"/>
                <w:szCs w:val="16"/>
              </w:rPr>
              <w:t>218</w:t>
            </w:r>
          </w:p>
        </w:tc>
        <w:tc>
          <w:tcPr>
            <w:tcW w:w="1305" w:type="dxa"/>
          </w:tcPr>
          <w:p w14:paraId="2957CF2D" w14:textId="70FF2099" w:rsidR="005A1C2F" w:rsidRPr="007A5931" w:rsidRDefault="005A1C2F" w:rsidP="005A1C2F">
            <w:pPr>
              <w:pStyle w:val="HTML-oblikovano"/>
              <w:spacing w:before="0"/>
              <w:jc w:val="center"/>
              <w:rPr>
                <w:rFonts w:ascii="Arial" w:hAnsi="Arial" w:cs="Arial"/>
                <w:sz w:val="16"/>
                <w:szCs w:val="16"/>
              </w:rPr>
            </w:pPr>
            <w:r>
              <w:rPr>
                <w:rFonts w:ascii="Arial" w:hAnsi="Arial" w:cs="Arial"/>
                <w:sz w:val="16"/>
                <w:szCs w:val="16"/>
              </w:rPr>
              <w:t>300</w:t>
            </w:r>
          </w:p>
        </w:tc>
        <w:tc>
          <w:tcPr>
            <w:tcW w:w="1305" w:type="dxa"/>
          </w:tcPr>
          <w:p w14:paraId="28B3C3B2" w14:textId="0FD70B72" w:rsidR="005A1C2F" w:rsidRPr="007A5931" w:rsidRDefault="005A1C2F" w:rsidP="005A1C2F">
            <w:pPr>
              <w:pStyle w:val="HTML-oblikovano"/>
              <w:spacing w:before="0"/>
              <w:jc w:val="center"/>
              <w:rPr>
                <w:rFonts w:ascii="Arial" w:hAnsi="Arial" w:cs="Arial"/>
                <w:sz w:val="16"/>
                <w:szCs w:val="16"/>
              </w:rPr>
            </w:pPr>
            <w:r>
              <w:rPr>
                <w:rFonts w:ascii="Arial" w:hAnsi="Arial" w:cs="Arial"/>
                <w:sz w:val="16"/>
                <w:szCs w:val="16"/>
              </w:rPr>
              <w:t>227</w:t>
            </w:r>
          </w:p>
        </w:tc>
      </w:tr>
    </w:tbl>
    <w:p w14:paraId="5CB1AE7D" w14:textId="1A95B3A9" w:rsidR="004264A7" w:rsidRDefault="004264A7" w:rsidP="006D2CA8">
      <w:pPr>
        <w:pStyle w:val="HTML-oblikovano"/>
        <w:spacing w:line="276" w:lineRule="auto"/>
        <w:jc w:val="both"/>
        <w:rPr>
          <w:rFonts w:asciiTheme="minorHAnsi" w:hAnsiTheme="minorHAnsi" w:cs="Arial"/>
          <w:sz w:val="22"/>
          <w:szCs w:val="22"/>
        </w:rPr>
      </w:pPr>
      <w:r>
        <w:rPr>
          <w:rFonts w:asciiTheme="minorHAnsi" w:hAnsiTheme="minorHAnsi" w:cs="Arial"/>
          <w:noProof/>
          <w:sz w:val="22"/>
          <w:szCs w:val="22"/>
        </w:rPr>
        <w:drawing>
          <wp:inline distT="0" distB="0" distL="0" distR="0" wp14:anchorId="7C1A26E5" wp14:editId="7FEEE346">
            <wp:extent cx="2901950" cy="1482293"/>
            <wp:effectExtent l="0" t="0" r="0" b="3810"/>
            <wp:docPr id="12" name="Slika 12" descr="Slika, ki vsebuje besede besedilo, posnetek zaslona, diagram, grafični prikaz&#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descr="Slika, ki vsebuje besede besedilo, posnetek zaslona, diagram, grafični prikaz&#10;&#10;Vsebina, ustvarjena z umetno inteligenco, morda ni pravilna."/>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23621" cy="1493363"/>
                    </a:xfrm>
                    <a:prstGeom prst="rect">
                      <a:avLst/>
                    </a:prstGeom>
                    <a:noFill/>
                    <a:ln>
                      <a:noFill/>
                    </a:ln>
                  </pic:spPr>
                </pic:pic>
              </a:graphicData>
            </a:graphic>
          </wp:inline>
        </w:drawing>
      </w:r>
    </w:p>
    <w:p w14:paraId="03BD4AFE" w14:textId="77777777" w:rsidR="009A75E7" w:rsidRDefault="009A75E7" w:rsidP="009A7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cs="Arial"/>
        </w:rPr>
      </w:pPr>
      <w:r>
        <w:rPr>
          <w:rFonts w:ascii="Arial" w:hAnsi="Arial" w:cs="Arial"/>
        </w:rPr>
        <w:t>V Sloveniji smo zaznali porast okužb v 90. letih, pojavili so se tudi prvi izbruhi bolezni. Število letnih prijav dermatofitoz še vedno narašča. Izbruha (mikrosporoze) v obdobju 2006–2024 nismo zabeležili.</w:t>
      </w:r>
    </w:p>
    <w:p w14:paraId="1C237F72" w14:textId="77777777" w:rsidR="00712DC6" w:rsidRDefault="00712DC6" w:rsidP="009A75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heme="minorHAnsi"/>
        </w:rPr>
      </w:pPr>
    </w:p>
    <w:p w14:paraId="7E3083AE" w14:textId="77777777" w:rsidR="007A5931" w:rsidRPr="007A5931" w:rsidRDefault="007A5931" w:rsidP="68D006A9">
      <w:pPr>
        <w:spacing w:before="0" w:after="0"/>
        <w:rPr>
          <w:rFonts w:ascii="Arial" w:hAnsi="Arial" w:cs="Arial"/>
          <w:highlight w:val="yellow"/>
        </w:rPr>
      </w:pPr>
    </w:p>
    <w:p w14:paraId="462252E6" w14:textId="77777777" w:rsidR="00A20266" w:rsidRPr="007A5931" w:rsidRDefault="1AB4DA81" w:rsidP="078BA346">
      <w:pPr>
        <w:pStyle w:val="Naslov2"/>
        <w:rPr>
          <w:rFonts w:ascii="Arial" w:hAnsi="Arial" w:cs="Arial"/>
          <w:sz w:val="22"/>
          <w:szCs w:val="22"/>
        </w:rPr>
      </w:pPr>
      <w:bookmarkStart w:id="155" w:name="_Toc436297027"/>
      <w:bookmarkStart w:id="156" w:name="_Toc24377871"/>
      <w:bookmarkStart w:id="157" w:name="_Toc224300880"/>
      <w:r w:rsidRPr="078BA346">
        <w:rPr>
          <w:rFonts w:ascii="Arial" w:hAnsi="Arial" w:cs="Arial"/>
          <w:sz w:val="22"/>
          <w:szCs w:val="22"/>
        </w:rPr>
        <w:t>Dermatofitoze pri živalih</w:t>
      </w:r>
      <w:bookmarkEnd w:id="155"/>
      <w:bookmarkEnd w:id="156"/>
      <w:bookmarkEnd w:id="157"/>
    </w:p>
    <w:p w14:paraId="2DD31AA5" w14:textId="77777777" w:rsidR="00A20266" w:rsidRPr="007A5931" w:rsidRDefault="00A20266" w:rsidP="00A855B6">
      <w:pPr>
        <w:pStyle w:val="HTML-oblikovano"/>
        <w:rPr>
          <w:rFonts w:ascii="Arial" w:hAnsi="Arial" w:cs="Arial"/>
          <w:sz w:val="20"/>
          <w:szCs w:val="20"/>
        </w:rPr>
      </w:pPr>
    </w:p>
    <w:p w14:paraId="74054D83" w14:textId="77777777" w:rsidR="0007547F" w:rsidRPr="007A5931" w:rsidRDefault="0007547F" w:rsidP="00075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r w:rsidRPr="234AF280">
        <w:rPr>
          <w:rFonts w:ascii="Arial" w:hAnsi="Arial" w:cs="Arial"/>
        </w:rPr>
        <w:t>Aktivno spremljanje dermatofitoz (mikrosporoza, trihofitoza) se pri živalih ne izvaja. V letu 2024  je bil prijavljen 101 primer dermatofitoz (54 mikrosporij in 47 trihofitij). Povzorčitelji mikrosporije so bili ugotovljeni pri 4 psih (</w:t>
      </w:r>
      <w:r w:rsidRPr="234AF280">
        <w:rPr>
          <w:rFonts w:ascii="Arial" w:hAnsi="Arial" w:cs="Arial"/>
          <w:i/>
          <w:iCs/>
        </w:rPr>
        <w:t>M. canis</w:t>
      </w:r>
      <w:r w:rsidRPr="234AF280">
        <w:rPr>
          <w:rFonts w:ascii="Arial" w:hAnsi="Arial" w:cs="Arial"/>
        </w:rPr>
        <w:t xml:space="preserve">), 49 mačkah (47 - </w:t>
      </w:r>
      <w:r w:rsidRPr="234AF280">
        <w:rPr>
          <w:rFonts w:ascii="Arial" w:hAnsi="Arial" w:cs="Arial"/>
          <w:i/>
          <w:iCs/>
        </w:rPr>
        <w:t>M. canis, 1 – M.gypseum in 1 – M. sp.) i</w:t>
      </w:r>
      <w:r w:rsidRPr="234AF280">
        <w:rPr>
          <w:rFonts w:ascii="Arial" w:hAnsi="Arial" w:cs="Arial"/>
        </w:rPr>
        <w:t>n 1 glodavcu</w:t>
      </w:r>
      <w:r w:rsidRPr="234AF280">
        <w:rPr>
          <w:rFonts w:ascii="Arial" w:hAnsi="Arial" w:cs="Arial"/>
          <w:i/>
          <w:iCs/>
        </w:rPr>
        <w:t xml:space="preserve"> (M. canis). </w:t>
      </w:r>
      <w:r w:rsidRPr="234AF280">
        <w:rPr>
          <w:rFonts w:ascii="Arial" w:hAnsi="Arial" w:cs="Arial"/>
        </w:rPr>
        <w:t>Povzročitelji trihofitije so bili ugotovljeni pri 9 psih (</w:t>
      </w:r>
      <w:r w:rsidRPr="234AF280">
        <w:rPr>
          <w:rFonts w:ascii="Arial" w:hAnsi="Arial" w:cs="Arial"/>
          <w:i/>
          <w:iCs/>
        </w:rPr>
        <w:t>T. mentagrophytes</w:t>
      </w:r>
      <w:r w:rsidRPr="234AF280">
        <w:rPr>
          <w:rFonts w:ascii="Arial" w:hAnsi="Arial" w:cs="Arial"/>
        </w:rPr>
        <w:t>), 25 mačkah (</w:t>
      </w:r>
      <w:r w:rsidRPr="234AF280">
        <w:rPr>
          <w:rFonts w:ascii="Arial" w:hAnsi="Arial" w:cs="Arial"/>
          <w:i/>
          <w:iCs/>
        </w:rPr>
        <w:t>T. mentagrophytes</w:t>
      </w:r>
      <w:r w:rsidRPr="234AF280">
        <w:rPr>
          <w:rFonts w:ascii="Arial" w:hAnsi="Arial" w:cs="Arial"/>
        </w:rPr>
        <w:t xml:space="preserve">), 12 glodavcih (10 – </w:t>
      </w:r>
      <w:r w:rsidRPr="234AF280">
        <w:rPr>
          <w:rFonts w:ascii="Arial" w:hAnsi="Arial" w:cs="Arial"/>
          <w:i/>
          <w:iCs/>
        </w:rPr>
        <w:t xml:space="preserve">T. erinacei </w:t>
      </w:r>
      <w:r w:rsidRPr="234AF280">
        <w:rPr>
          <w:rFonts w:ascii="Arial" w:hAnsi="Arial" w:cs="Arial"/>
        </w:rPr>
        <w:t xml:space="preserve">in 2 – </w:t>
      </w:r>
      <w:r w:rsidRPr="234AF280">
        <w:rPr>
          <w:rFonts w:ascii="Arial" w:hAnsi="Arial" w:cs="Arial"/>
          <w:i/>
          <w:iCs/>
        </w:rPr>
        <w:t>T. mentagrophytes</w:t>
      </w:r>
      <w:r w:rsidRPr="234AF280">
        <w:rPr>
          <w:rFonts w:ascii="Arial" w:hAnsi="Arial" w:cs="Arial"/>
        </w:rPr>
        <w:t>) in 1 govedo (</w:t>
      </w:r>
      <w:r w:rsidRPr="234AF280">
        <w:rPr>
          <w:rFonts w:ascii="Arial" w:hAnsi="Arial" w:cs="Arial"/>
          <w:i/>
          <w:iCs/>
        </w:rPr>
        <w:t>T. verrucosum</w:t>
      </w:r>
      <w:r w:rsidRPr="234AF280">
        <w:rPr>
          <w:rFonts w:ascii="Arial" w:hAnsi="Arial" w:cs="Arial"/>
        </w:rPr>
        <w:t xml:space="preserve">). </w:t>
      </w:r>
    </w:p>
    <w:p w14:paraId="028AEF3D" w14:textId="77777777" w:rsidR="0007547F" w:rsidRDefault="0007547F" w:rsidP="00075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p>
    <w:p w14:paraId="0A7B9D6B" w14:textId="6619B03D" w:rsidR="0007547F" w:rsidRPr="007A5931" w:rsidRDefault="0007547F" w:rsidP="00075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r w:rsidRPr="234AF280">
        <w:rPr>
          <w:rFonts w:ascii="Arial" w:hAnsi="Arial" w:cs="Arial"/>
        </w:rPr>
        <w:t xml:space="preserve">Poročilo se nanaša samo na primere, pri katerih je bil povzročitelj potrjen z laboratorijsko preiskavo in rezultat poročan inšpekciji. Predvideva se, da je primerov dermatofitoz veliko več, vendar so pogosto diagnosticirani le klinično (z Woodovo svetilko) ali z drugimi testi, ki jih opravljajo v veterinarskih ambulantah. V preglednici 25 so navedeni podatki o vseh prijavljenih dermatofitozah pri različnih živalskih vrstah. </w:t>
      </w:r>
    </w:p>
    <w:p w14:paraId="4352CB0B" w14:textId="77777777" w:rsidR="0007547F" w:rsidRPr="007A5931" w:rsidRDefault="0007547F" w:rsidP="00075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p>
    <w:p w14:paraId="5A442F2C" w14:textId="77777777" w:rsidR="0007547F" w:rsidRPr="007A5931" w:rsidRDefault="0007547F" w:rsidP="00075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u w:val="single"/>
        </w:rPr>
      </w:pPr>
    </w:p>
    <w:p w14:paraId="04D2A472" w14:textId="5C65BA9F" w:rsidR="0007547F" w:rsidRPr="007A5931" w:rsidRDefault="0007547F" w:rsidP="00075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360" w:lineRule="auto"/>
        <w:rPr>
          <w:rFonts w:ascii="Arial" w:hAnsi="Arial" w:cs="Arial"/>
          <w:highlight w:val="yellow"/>
        </w:rPr>
      </w:pPr>
      <w:r w:rsidRPr="234AF280">
        <w:rPr>
          <w:rFonts w:ascii="Arial" w:hAnsi="Arial" w:cs="Arial"/>
          <w:u w:val="single"/>
        </w:rPr>
        <w:t xml:space="preserve">Preglednica </w:t>
      </w:r>
      <w:r w:rsidR="00712DC6">
        <w:rPr>
          <w:rFonts w:ascii="Arial" w:hAnsi="Arial" w:cs="Arial"/>
          <w:u w:val="single"/>
        </w:rPr>
        <w:t xml:space="preserve">št. </w:t>
      </w:r>
      <w:r w:rsidRPr="234AF280">
        <w:rPr>
          <w:rFonts w:ascii="Arial" w:hAnsi="Arial" w:cs="Arial"/>
          <w:u w:val="single"/>
        </w:rPr>
        <w:t>25</w:t>
      </w:r>
      <w:r w:rsidRPr="234AF280">
        <w:rPr>
          <w:rFonts w:ascii="Arial" w:hAnsi="Arial" w:cs="Arial"/>
        </w:rPr>
        <w:t>: Število prijavljenih dermatofitoz v letu 2024</w:t>
      </w:r>
    </w:p>
    <w:tbl>
      <w:tblPr>
        <w:tblStyle w:val="Tabelamrea1"/>
        <w:tblW w:w="8988" w:type="dxa"/>
        <w:tblLayout w:type="fixed"/>
        <w:tblLook w:val="04A0" w:firstRow="1" w:lastRow="0" w:firstColumn="1" w:lastColumn="0" w:noHBand="0" w:noVBand="1"/>
        <w:tblCaption w:val="Število prijavljenih primerov dermatofitoz pri živalih v letu 2021"/>
      </w:tblPr>
      <w:tblGrid>
        <w:gridCol w:w="2220"/>
        <w:gridCol w:w="2096"/>
        <w:gridCol w:w="1826"/>
        <w:gridCol w:w="2846"/>
      </w:tblGrid>
      <w:tr w:rsidR="0007547F" w:rsidRPr="007A5931" w14:paraId="20C82ADD" w14:textId="77777777" w:rsidTr="00F449D8">
        <w:trPr>
          <w:cantSplit/>
          <w:trHeight w:val="300"/>
          <w:tblHeader/>
        </w:trPr>
        <w:tc>
          <w:tcPr>
            <w:tcW w:w="2220" w:type="dxa"/>
            <w:shd w:val="clear" w:color="auto" w:fill="F2F2F2" w:themeFill="background1" w:themeFillShade="F2"/>
          </w:tcPr>
          <w:p w14:paraId="1FFB6DC0" w14:textId="77777777" w:rsidR="0007547F" w:rsidRPr="007A5931" w:rsidRDefault="0007547F" w:rsidP="00075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 w:rsidRPr="1D4D3CD1">
              <w:rPr>
                <w:rFonts w:ascii="Arial" w:hAnsi="Arial" w:cs="Arial"/>
                <w:sz w:val="16"/>
                <w:szCs w:val="16"/>
              </w:rPr>
              <w:t>Govedo</w:t>
            </w:r>
          </w:p>
        </w:tc>
        <w:tc>
          <w:tcPr>
            <w:tcW w:w="2096" w:type="dxa"/>
            <w:shd w:val="clear" w:color="auto" w:fill="F2F2F2" w:themeFill="background1" w:themeFillShade="F2"/>
          </w:tcPr>
          <w:p w14:paraId="0BAE2B68" w14:textId="77777777" w:rsidR="0007547F" w:rsidRPr="007A5931" w:rsidRDefault="0007547F" w:rsidP="00075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 w:rsidRPr="1D4D3CD1">
              <w:rPr>
                <w:rFonts w:ascii="Arial" w:hAnsi="Arial" w:cs="Arial"/>
                <w:sz w:val="16"/>
                <w:szCs w:val="16"/>
              </w:rPr>
              <w:t>Psi</w:t>
            </w:r>
          </w:p>
        </w:tc>
        <w:tc>
          <w:tcPr>
            <w:tcW w:w="1826" w:type="dxa"/>
            <w:shd w:val="clear" w:color="auto" w:fill="F2F2F2" w:themeFill="background1" w:themeFillShade="F2"/>
          </w:tcPr>
          <w:p w14:paraId="33C3E14A" w14:textId="77777777" w:rsidR="0007547F" w:rsidRPr="007A5931" w:rsidRDefault="0007547F" w:rsidP="00075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 w:rsidRPr="1D4D3CD1">
              <w:rPr>
                <w:rFonts w:ascii="Arial" w:hAnsi="Arial" w:cs="Arial"/>
                <w:sz w:val="16"/>
                <w:szCs w:val="16"/>
              </w:rPr>
              <w:t>Mačke</w:t>
            </w:r>
          </w:p>
        </w:tc>
        <w:tc>
          <w:tcPr>
            <w:tcW w:w="2846" w:type="dxa"/>
            <w:shd w:val="clear" w:color="auto" w:fill="F2F2F2" w:themeFill="background1" w:themeFillShade="F2"/>
          </w:tcPr>
          <w:p w14:paraId="7CA6A9AC" w14:textId="77777777" w:rsidR="0007547F" w:rsidRPr="007A5931" w:rsidRDefault="0007547F" w:rsidP="00075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pPr>
            <w:r w:rsidRPr="234AF280">
              <w:rPr>
                <w:rFonts w:ascii="Arial" w:hAnsi="Arial" w:cs="Arial"/>
                <w:sz w:val="16"/>
                <w:szCs w:val="16"/>
              </w:rPr>
              <w:t>Glodavci</w:t>
            </w:r>
          </w:p>
        </w:tc>
      </w:tr>
      <w:tr w:rsidR="0007547F" w:rsidRPr="007A5931" w14:paraId="7BFCC6F8" w14:textId="77777777" w:rsidTr="00F449D8">
        <w:trPr>
          <w:trHeight w:val="300"/>
        </w:trPr>
        <w:tc>
          <w:tcPr>
            <w:tcW w:w="2220" w:type="dxa"/>
          </w:tcPr>
          <w:p w14:paraId="3A213208" w14:textId="77777777" w:rsidR="0007547F" w:rsidRPr="007A5931" w:rsidRDefault="0007547F" w:rsidP="00075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234AF280">
              <w:rPr>
                <w:rFonts w:ascii="Arial" w:hAnsi="Arial" w:cs="Arial"/>
                <w:sz w:val="16"/>
                <w:szCs w:val="16"/>
              </w:rPr>
              <w:t>1</w:t>
            </w:r>
          </w:p>
        </w:tc>
        <w:tc>
          <w:tcPr>
            <w:tcW w:w="2096" w:type="dxa"/>
          </w:tcPr>
          <w:p w14:paraId="26893D44" w14:textId="77777777" w:rsidR="0007547F" w:rsidRPr="007A5931" w:rsidRDefault="0007547F" w:rsidP="00075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234AF280">
              <w:rPr>
                <w:rFonts w:ascii="Arial" w:hAnsi="Arial" w:cs="Arial"/>
                <w:sz w:val="16"/>
                <w:szCs w:val="16"/>
              </w:rPr>
              <w:t>13</w:t>
            </w:r>
          </w:p>
        </w:tc>
        <w:tc>
          <w:tcPr>
            <w:tcW w:w="1826" w:type="dxa"/>
          </w:tcPr>
          <w:p w14:paraId="7A0023CE" w14:textId="77777777" w:rsidR="0007547F" w:rsidRPr="007A5931" w:rsidRDefault="0007547F" w:rsidP="00075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234AF280">
              <w:rPr>
                <w:rFonts w:ascii="Arial" w:hAnsi="Arial" w:cs="Arial"/>
                <w:sz w:val="16"/>
                <w:szCs w:val="16"/>
              </w:rPr>
              <w:t>74</w:t>
            </w:r>
          </w:p>
        </w:tc>
        <w:tc>
          <w:tcPr>
            <w:tcW w:w="2846" w:type="dxa"/>
          </w:tcPr>
          <w:p w14:paraId="726A8853" w14:textId="77777777" w:rsidR="0007547F" w:rsidRPr="007A5931" w:rsidRDefault="0007547F" w:rsidP="00075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234AF280">
              <w:rPr>
                <w:rFonts w:ascii="Arial" w:hAnsi="Arial" w:cs="Arial"/>
                <w:sz w:val="16"/>
                <w:szCs w:val="16"/>
              </w:rPr>
              <w:t>13</w:t>
            </w:r>
          </w:p>
        </w:tc>
      </w:tr>
    </w:tbl>
    <w:p w14:paraId="2B6A0AD0" w14:textId="77777777" w:rsidR="0007547F" w:rsidRPr="007A5931" w:rsidRDefault="0007547F" w:rsidP="000754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rPr>
          <w:rFonts w:ascii="Arial" w:hAnsi="Arial" w:cs="Arial"/>
          <w:sz w:val="14"/>
          <w:szCs w:val="14"/>
        </w:rPr>
      </w:pPr>
      <w:r w:rsidRPr="234AF280">
        <w:rPr>
          <w:rFonts w:ascii="Arial" w:hAnsi="Arial" w:cs="Arial"/>
          <w:sz w:val="14"/>
          <w:szCs w:val="14"/>
        </w:rPr>
        <w:t>Zaznamek: podatki v preglednici predstavljajo skupno število vseh dermatofitoz, ne glede na vrsto povzročitelja. Vir: UVHVVR, Sektor za zdravje in dobrobit živali</w:t>
      </w:r>
    </w:p>
    <w:p w14:paraId="1E2D84A3" w14:textId="77777777" w:rsidR="0007547F" w:rsidRDefault="0007547F" w:rsidP="0007547F">
      <w:pPr>
        <w:spacing w:before="0" w:after="0" w:line="360" w:lineRule="auto"/>
        <w:rPr>
          <w:rFonts w:ascii="Arial" w:hAnsi="Arial" w:cs="Arial"/>
          <w:b/>
          <w:u w:val="single"/>
        </w:rPr>
      </w:pPr>
    </w:p>
    <w:p w14:paraId="53462819" w14:textId="77777777" w:rsidR="0007547F" w:rsidRPr="007A5931" w:rsidRDefault="0007547F" w:rsidP="0007547F">
      <w:pPr>
        <w:spacing w:before="0" w:after="0" w:line="360" w:lineRule="auto"/>
        <w:rPr>
          <w:rFonts w:ascii="Arial" w:hAnsi="Arial" w:cs="Arial"/>
          <w:b/>
          <w:u w:val="single"/>
        </w:rPr>
      </w:pPr>
      <w:r w:rsidRPr="007A5931">
        <w:rPr>
          <w:rFonts w:ascii="Arial" w:hAnsi="Arial" w:cs="Arial"/>
          <w:b/>
          <w:u w:val="single"/>
        </w:rPr>
        <w:t>Večletni trendi spremljanja pojavnosti dermatofitoz pri živalih</w:t>
      </w:r>
    </w:p>
    <w:p w14:paraId="457D1A7A" w14:textId="77777777" w:rsidR="0007547F" w:rsidRPr="007A5931" w:rsidRDefault="0007547F" w:rsidP="00712D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r w:rsidRPr="234AF280">
        <w:rPr>
          <w:rFonts w:ascii="Arial" w:hAnsi="Arial" w:cs="Arial"/>
        </w:rPr>
        <w:t>Aktivno spremljanje dermatofitoz (mikrosporoza in trihofitoza)  se pri živalih ne izvaja, zato je težko govoriti o oceni trenda. Od leta 2018 dalje se opazi manjši porast prijavljenih primerov dermatofitoz predvsem pri govedu in mačkah.</w:t>
      </w:r>
    </w:p>
    <w:p w14:paraId="35CEA6E8" w14:textId="1EE0233B" w:rsidR="006D2CA8" w:rsidRPr="00E53506" w:rsidRDefault="006D2CA8" w:rsidP="0007547F">
      <w:pPr>
        <w:pStyle w:val="HTML-oblikovano"/>
        <w:spacing w:before="0"/>
        <w:rPr>
          <w:rFonts w:asciiTheme="minorHAnsi" w:hAnsiTheme="minorHAnsi" w:cs="Arial"/>
          <w:sz w:val="22"/>
          <w:szCs w:val="22"/>
        </w:rPr>
      </w:pPr>
    </w:p>
    <w:p w14:paraId="0E25DF88" w14:textId="2CC2BF1A" w:rsidR="00A56672" w:rsidRDefault="00A56672" w:rsidP="006D2CA8">
      <w:pPr>
        <w:pStyle w:val="HTML-oblikovano"/>
        <w:spacing w:before="0"/>
        <w:jc w:val="both"/>
        <w:rPr>
          <w:rFonts w:asciiTheme="minorHAnsi" w:hAnsiTheme="minorHAnsi" w:cs="Arial"/>
          <w:sz w:val="22"/>
          <w:szCs w:val="22"/>
          <w:u w:val="single"/>
        </w:rPr>
      </w:pPr>
    </w:p>
    <w:p w14:paraId="5E5DD181" w14:textId="77777777" w:rsidR="002E5586" w:rsidRDefault="002E5586" w:rsidP="006D2CA8">
      <w:pPr>
        <w:pStyle w:val="HTML-oblikovano"/>
        <w:spacing w:before="0"/>
        <w:jc w:val="both"/>
        <w:rPr>
          <w:rFonts w:asciiTheme="minorHAnsi" w:hAnsiTheme="minorHAnsi" w:cs="Arial"/>
          <w:sz w:val="22"/>
          <w:szCs w:val="22"/>
          <w:u w:val="single"/>
        </w:rPr>
      </w:pPr>
    </w:p>
    <w:p w14:paraId="036AE7E1" w14:textId="77777777" w:rsidR="002E5586" w:rsidRDefault="002E5586" w:rsidP="006D2CA8">
      <w:pPr>
        <w:pStyle w:val="HTML-oblikovano"/>
        <w:spacing w:before="0"/>
        <w:jc w:val="both"/>
        <w:rPr>
          <w:rFonts w:asciiTheme="minorHAnsi" w:hAnsiTheme="minorHAnsi" w:cs="Arial"/>
          <w:sz w:val="22"/>
          <w:szCs w:val="22"/>
          <w:u w:val="single"/>
        </w:rPr>
      </w:pPr>
    </w:p>
    <w:p w14:paraId="374E63B4" w14:textId="77777777" w:rsidR="002E5586" w:rsidRDefault="002E5586" w:rsidP="006D2CA8">
      <w:pPr>
        <w:pStyle w:val="HTML-oblikovano"/>
        <w:spacing w:before="0"/>
        <w:jc w:val="both"/>
        <w:rPr>
          <w:rFonts w:asciiTheme="minorHAnsi" w:hAnsiTheme="minorHAnsi" w:cs="Arial"/>
          <w:sz w:val="22"/>
          <w:szCs w:val="22"/>
          <w:u w:val="single"/>
        </w:rPr>
      </w:pPr>
    </w:p>
    <w:p w14:paraId="5553B65F" w14:textId="77777777" w:rsidR="002E5586" w:rsidRDefault="002E5586" w:rsidP="006D2CA8">
      <w:pPr>
        <w:pStyle w:val="HTML-oblikovano"/>
        <w:spacing w:before="0"/>
        <w:jc w:val="both"/>
        <w:rPr>
          <w:rFonts w:asciiTheme="minorHAnsi" w:hAnsiTheme="minorHAnsi" w:cs="Arial"/>
          <w:sz w:val="22"/>
          <w:szCs w:val="22"/>
          <w:u w:val="single"/>
        </w:rPr>
      </w:pPr>
    </w:p>
    <w:p w14:paraId="462A0FC7" w14:textId="07C69243" w:rsidR="007929DD" w:rsidRDefault="007929DD" w:rsidP="006D2CA8">
      <w:pPr>
        <w:pStyle w:val="HTML-oblikovano"/>
        <w:spacing w:before="0"/>
        <w:jc w:val="both"/>
        <w:rPr>
          <w:rFonts w:asciiTheme="minorHAnsi" w:hAnsiTheme="minorHAnsi" w:cs="Arial"/>
          <w:sz w:val="22"/>
          <w:szCs w:val="22"/>
          <w:u w:val="single"/>
        </w:rPr>
      </w:pPr>
    </w:p>
    <w:p w14:paraId="7D6F7ADA" w14:textId="77777777" w:rsidR="00CF1207" w:rsidRDefault="00CF1207" w:rsidP="006D2CA8">
      <w:pPr>
        <w:pStyle w:val="HTML-oblikovano"/>
        <w:spacing w:before="0"/>
        <w:jc w:val="both"/>
        <w:rPr>
          <w:rFonts w:asciiTheme="minorHAnsi" w:hAnsiTheme="minorHAnsi" w:cs="Arial"/>
          <w:sz w:val="22"/>
          <w:szCs w:val="22"/>
          <w:u w:val="single"/>
        </w:rPr>
      </w:pPr>
    </w:p>
    <w:p w14:paraId="11748664" w14:textId="77777777" w:rsidR="00CF1207" w:rsidRDefault="00CF1207" w:rsidP="006D2CA8">
      <w:pPr>
        <w:pStyle w:val="HTML-oblikovano"/>
        <w:spacing w:before="0"/>
        <w:jc w:val="both"/>
        <w:rPr>
          <w:rFonts w:asciiTheme="minorHAnsi" w:hAnsiTheme="minorHAnsi" w:cs="Arial"/>
          <w:sz w:val="22"/>
          <w:szCs w:val="22"/>
          <w:u w:val="single"/>
        </w:rPr>
      </w:pPr>
    </w:p>
    <w:p w14:paraId="4774046D" w14:textId="77777777" w:rsidR="00CF1207" w:rsidRDefault="00CF1207" w:rsidP="006D2CA8">
      <w:pPr>
        <w:pStyle w:val="HTML-oblikovano"/>
        <w:spacing w:before="0"/>
        <w:jc w:val="both"/>
        <w:rPr>
          <w:rFonts w:asciiTheme="minorHAnsi" w:hAnsiTheme="minorHAnsi" w:cs="Arial"/>
          <w:sz w:val="22"/>
          <w:szCs w:val="22"/>
          <w:u w:val="single"/>
        </w:rPr>
      </w:pPr>
    </w:p>
    <w:p w14:paraId="097D11AE" w14:textId="77777777" w:rsidR="00CF1207" w:rsidRDefault="00CF1207" w:rsidP="006D2CA8">
      <w:pPr>
        <w:pStyle w:val="HTML-oblikovano"/>
        <w:spacing w:before="0"/>
        <w:jc w:val="both"/>
        <w:rPr>
          <w:rFonts w:asciiTheme="minorHAnsi" w:hAnsiTheme="minorHAnsi" w:cs="Arial"/>
          <w:sz w:val="22"/>
          <w:szCs w:val="22"/>
          <w:u w:val="single"/>
        </w:rPr>
      </w:pPr>
    </w:p>
    <w:p w14:paraId="2F7AAE77" w14:textId="77777777" w:rsidR="00CF1207" w:rsidRDefault="00CF1207" w:rsidP="006D2CA8">
      <w:pPr>
        <w:pStyle w:val="HTML-oblikovano"/>
        <w:spacing w:before="0"/>
        <w:jc w:val="both"/>
        <w:rPr>
          <w:rFonts w:asciiTheme="minorHAnsi" w:hAnsiTheme="minorHAnsi" w:cs="Arial"/>
          <w:sz w:val="22"/>
          <w:szCs w:val="22"/>
          <w:u w:val="single"/>
        </w:rPr>
      </w:pPr>
    </w:p>
    <w:p w14:paraId="2FC98BC5" w14:textId="77777777" w:rsidR="00CF1207" w:rsidRDefault="00CF1207" w:rsidP="006D2CA8">
      <w:pPr>
        <w:pStyle w:val="HTML-oblikovano"/>
        <w:spacing w:before="0"/>
        <w:jc w:val="both"/>
        <w:rPr>
          <w:rFonts w:asciiTheme="minorHAnsi" w:hAnsiTheme="minorHAnsi" w:cs="Arial"/>
          <w:sz w:val="22"/>
          <w:szCs w:val="22"/>
          <w:u w:val="single"/>
        </w:rPr>
      </w:pPr>
    </w:p>
    <w:p w14:paraId="4A4FA3C1" w14:textId="77777777" w:rsidR="00CF1207" w:rsidRDefault="00CF1207" w:rsidP="006D2CA8">
      <w:pPr>
        <w:pStyle w:val="HTML-oblikovano"/>
        <w:spacing w:before="0"/>
        <w:jc w:val="both"/>
        <w:rPr>
          <w:rFonts w:asciiTheme="minorHAnsi" w:hAnsiTheme="minorHAnsi" w:cs="Arial"/>
          <w:sz w:val="22"/>
          <w:szCs w:val="22"/>
          <w:u w:val="single"/>
        </w:rPr>
      </w:pPr>
    </w:p>
    <w:p w14:paraId="6D1552D6" w14:textId="77777777" w:rsidR="00CF1207" w:rsidRDefault="00CF1207" w:rsidP="006D2CA8">
      <w:pPr>
        <w:pStyle w:val="HTML-oblikovano"/>
        <w:spacing w:before="0"/>
        <w:jc w:val="both"/>
        <w:rPr>
          <w:rFonts w:asciiTheme="minorHAnsi" w:hAnsiTheme="minorHAnsi" w:cs="Arial"/>
          <w:sz w:val="22"/>
          <w:szCs w:val="22"/>
          <w:u w:val="single"/>
        </w:rPr>
      </w:pPr>
    </w:p>
    <w:p w14:paraId="3AEDB537" w14:textId="77777777" w:rsidR="00CF1207" w:rsidRDefault="00CF1207" w:rsidP="006D2CA8">
      <w:pPr>
        <w:pStyle w:val="HTML-oblikovano"/>
        <w:spacing w:before="0"/>
        <w:jc w:val="both"/>
        <w:rPr>
          <w:rFonts w:asciiTheme="minorHAnsi" w:hAnsiTheme="minorHAnsi" w:cs="Arial"/>
          <w:sz w:val="22"/>
          <w:szCs w:val="22"/>
          <w:u w:val="single"/>
        </w:rPr>
      </w:pPr>
    </w:p>
    <w:p w14:paraId="610DE743" w14:textId="77777777" w:rsidR="00CF1207" w:rsidRDefault="00CF1207" w:rsidP="006D2CA8">
      <w:pPr>
        <w:pStyle w:val="HTML-oblikovano"/>
        <w:spacing w:before="0"/>
        <w:jc w:val="both"/>
        <w:rPr>
          <w:rFonts w:asciiTheme="minorHAnsi" w:hAnsiTheme="minorHAnsi" w:cs="Arial"/>
          <w:sz w:val="22"/>
          <w:szCs w:val="22"/>
          <w:u w:val="single"/>
        </w:rPr>
      </w:pPr>
    </w:p>
    <w:p w14:paraId="2AF3AF64" w14:textId="77777777" w:rsidR="00CF1207" w:rsidRDefault="00CF1207" w:rsidP="006D2CA8">
      <w:pPr>
        <w:pStyle w:val="HTML-oblikovano"/>
        <w:spacing w:before="0"/>
        <w:jc w:val="both"/>
        <w:rPr>
          <w:rFonts w:asciiTheme="minorHAnsi" w:hAnsiTheme="minorHAnsi" w:cs="Arial"/>
          <w:sz w:val="22"/>
          <w:szCs w:val="22"/>
          <w:u w:val="single"/>
        </w:rPr>
      </w:pPr>
    </w:p>
    <w:p w14:paraId="49DD069E" w14:textId="77777777" w:rsidR="00CF1207" w:rsidRDefault="00CF1207" w:rsidP="006D2CA8">
      <w:pPr>
        <w:pStyle w:val="HTML-oblikovano"/>
        <w:spacing w:before="0"/>
        <w:jc w:val="both"/>
        <w:rPr>
          <w:rFonts w:asciiTheme="minorHAnsi" w:hAnsiTheme="minorHAnsi" w:cs="Arial"/>
          <w:sz w:val="22"/>
          <w:szCs w:val="22"/>
          <w:u w:val="single"/>
        </w:rPr>
      </w:pPr>
    </w:p>
    <w:p w14:paraId="445B6D85" w14:textId="77777777" w:rsidR="00B745C8" w:rsidRDefault="00B745C8" w:rsidP="006D2CA8">
      <w:pPr>
        <w:pStyle w:val="HTML-oblikovano"/>
        <w:spacing w:before="0"/>
        <w:jc w:val="both"/>
        <w:rPr>
          <w:rFonts w:asciiTheme="minorHAnsi" w:hAnsiTheme="minorHAnsi" w:cs="Arial"/>
          <w:sz w:val="22"/>
          <w:szCs w:val="22"/>
          <w:u w:val="single"/>
        </w:rPr>
      </w:pPr>
    </w:p>
    <w:p w14:paraId="4FF323F7" w14:textId="77777777" w:rsidR="00B745C8" w:rsidRDefault="00B745C8" w:rsidP="006D2CA8">
      <w:pPr>
        <w:pStyle w:val="HTML-oblikovano"/>
        <w:spacing w:before="0"/>
        <w:jc w:val="both"/>
        <w:rPr>
          <w:rFonts w:asciiTheme="minorHAnsi" w:hAnsiTheme="minorHAnsi" w:cs="Arial"/>
          <w:sz w:val="22"/>
          <w:szCs w:val="22"/>
          <w:u w:val="single"/>
        </w:rPr>
      </w:pPr>
    </w:p>
    <w:p w14:paraId="463054B3" w14:textId="77777777" w:rsidR="00B745C8" w:rsidRDefault="00B745C8" w:rsidP="006D2CA8">
      <w:pPr>
        <w:pStyle w:val="HTML-oblikovano"/>
        <w:spacing w:before="0"/>
        <w:jc w:val="both"/>
        <w:rPr>
          <w:rFonts w:asciiTheme="minorHAnsi" w:hAnsiTheme="minorHAnsi" w:cs="Arial"/>
          <w:sz w:val="22"/>
          <w:szCs w:val="22"/>
          <w:u w:val="single"/>
        </w:rPr>
      </w:pPr>
    </w:p>
    <w:p w14:paraId="4F8343EF" w14:textId="77777777" w:rsidR="00B745C8" w:rsidRDefault="00B745C8" w:rsidP="006D2CA8">
      <w:pPr>
        <w:pStyle w:val="HTML-oblikovano"/>
        <w:spacing w:before="0"/>
        <w:jc w:val="both"/>
        <w:rPr>
          <w:rFonts w:asciiTheme="minorHAnsi" w:hAnsiTheme="minorHAnsi" w:cs="Arial"/>
          <w:sz w:val="22"/>
          <w:szCs w:val="22"/>
          <w:u w:val="single"/>
        </w:rPr>
      </w:pPr>
    </w:p>
    <w:p w14:paraId="2E5CA788" w14:textId="77777777" w:rsidR="00417FE9" w:rsidRPr="00E53506" w:rsidRDefault="00417FE9" w:rsidP="006D2CA8">
      <w:pPr>
        <w:pStyle w:val="HTML-oblikovano"/>
        <w:spacing w:before="0"/>
        <w:jc w:val="both"/>
        <w:rPr>
          <w:rFonts w:asciiTheme="minorHAnsi" w:hAnsiTheme="minorHAnsi" w:cs="Arial"/>
          <w:sz w:val="22"/>
          <w:szCs w:val="22"/>
          <w:u w:val="single"/>
        </w:rPr>
      </w:pPr>
    </w:p>
    <w:p w14:paraId="4D04DEC0" w14:textId="77777777" w:rsidR="006D2CA8" w:rsidRPr="002E5586" w:rsidRDefault="006D2CA8" w:rsidP="006D2CA8">
      <w:pPr>
        <w:pStyle w:val="Naslov1"/>
        <w:spacing w:line="240" w:lineRule="auto"/>
        <w:rPr>
          <w:rFonts w:ascii="Arial" w:hAnsi="Arial" w:cs="Arial"/>
          <w:b/>
          <w:color w:val="auto"/>
          <w:sz w:val="24"/>
          <w:szCs w:val="24"/>
        </w:rPr>
      </w:pPr>
      <w:bookmarkStart w:id="158" w:name="_Toc24377872"/>
      <w:bookmarkStart w:id="159" w:name="_Toc224300881"/>
      <w:r w:rsidRPr="002E5586">
        <w:rPr>
          <w:rFonts w:ascii="Arial" w:hAnsi="Arial" w:cs="Arial"/>
          <w:b/>
          <w:color w:val="auto"/>
          <w:sz w:val="24"/>
          <w:szCs w:val="24"/>
        </w:rPr>
        <w:lastRenderedPageBreak/>
        <w:t>VIRUS KLOPNEGA MENINGOENCEFALITISA</w:t>
      </w:r>
      <w:bookmarkEnd w:id="158"/>
      <w:r w:rsidR="004F48AD" w:rsidRPr="002E5586">
        <w:rPr>
          <w:rFonts w:ascii="Arial" w:hAnsi="Arial" w:cs="Arial"/>
          <w:b/>
          <w:color w:val="auto"/>
          <w:sz w:val="24"/>
          <w:szCs w:val="24"/>
        </w:rPr>
        <w:t xml:space="preserve"> (Virus KME)</w:t>
      </w:r>
      <w:bookmarkEnd w:id="159"/>
    </w:p>
    <w:p w14:paraId="4EE24B48" w14:textId="77777777" w:rsidR="006D2CA8" w:rsidRPr="002E5586" w:rsidRDefault="006D2CA8" w:rsidP="006D2CA8">
      <w:pPr>
        <w:pStyle w:val="HTML-oblikovano"/>
        <w:jc w:val="both"/>
        <w:rPr>
          <w:rFonts w:ascii="Arial" w:hAnsi="Arial" w:cs="Arial"/>
          <w:sz w:val="20"/>
          <w:szCs w:val="20"/>
        </w:rPr>
      </w:pPr>
    </w:p>
    <w:p w14:paraId="728E6F30" w14:textId="38878C39" w:rsidR="001327A0" w:rsidRPr="002E5586" w:rsidRDefault="001327A0" w:rsidP="001327A0">
      <w:pPr>
        <w:autoSpaceDE w:val="0"/>
        <w:autoSpaceDN w:val="0"/>
        <w:adjustRightInd w:val="0"/>
        <w:spacing w:before="0" w:after="0" w:line="240" w:lineRule="auto"/>
        <w:rPr>
          <w:rFonts w:ascii="Arial" w:hAnsi="Arial" w:cs="Arial"/>
        </w:rPr>
      </w:pPr>
      <w:r w:rsidRPr="002E5586">
        <w:rPr>
          <w:rFonts w:ascii="Arial" w:hAnsi="Arial" w:cs="Arial"/>
        </w:rPr>
        <w:t xml:space="preserve">Kot povzročitelj so poznani trije podtipi virusa KME: evropski, sibirski in daljnovzhodni. Virusi KME so okrogli, enovijačni RNA-virusi, ki sodijo v rod </w:t>
      </w:r>
      <w:r w:rsidRPr="002E5586">
        <w:rPr>
          <w:rFonts w:ascii="Arial" w:hAnsi="Arial" w:cs="Arial"/>
          <w:i/>
        </w:rPr>
        <w:t>Flavivirus</w:t>
      </w:r>
      <w:r w:rsidRPr="002E5586">
        <w:rPr>
          <w:rFonts w:ascii="Arial" w:hAnsi="Arial" w:cs="Arial"/>
        </w:rPr>
        <w:t xml:space="preserve">, družino </w:t>
      </w:r>
      <w:r w:rsidRPr="002E5586">
        <w:rPr>
          <w:rFonts w:ascii="Arial" w:hAnsi="Arial" w:cs="Arial"/>
          <w:i/>
        </w:rPr>
        <w:t>Flaviviridae</w:t>
      </w:r>
      <w:r w:rsidRPr="002E5586">
        <w:rPr>
          <w:rFonts w:ascii="Arial" w:hAnsi="Arial" w:cs="Arial"/>
        </w:rPr>
        <w:t xml:space="preserve">.Virus se prenaša z vbodom okuženega klopa, v Evropi </w:t>
      </w:r>
      <w:r w:rsidRPr="002E5586">
        <w:rPr>
          <w:rFonts w:ascii="Arial" w:hAnsi="Arial" w:cs="Arial"/>
          <w:i/>
        </w:rPr>
        <w:t>lxodes ricinus,</w:t>
      </w:r>
      <w:r w:rsidRPr="002E5586">
        <w:rPr>
          <w:rFonts w:ascii="Arial" w:hAnsi="Arial" w:cs="Arial"/>
        </w:rPr>
        <w:t xml:space="preserve">v delih vzhodne Evrope, v Rusiji in na daljnem vzhodu </w:t>
      </w:r>
      <w:r w:rsidRPr="002E5586">
        <w:rPr>
          <w:rFonts w:ascii="Arial" w:hAnsi="Arial" w:cs="Arial"/>
          <w:i/>
        </w:rPr>
        <w:t>Ixodes persulcatus</w:t>
      </w:r>
      <w:r w:rsidRPr="002E5586">
        <w:rPr>
          <w:rFonts w:ascii="Arial" w:hAnsi="Arial" w:cs="Arial"/>
        </w:rPr>
        <w:t xml:space="preserve">, na Japonskem pa </w:t>
      </w:r>
      <w:r w:rsidRPr="002E5586">
        <w:rPr>
          <w:rFonts w:ascii="Arial" w:hAnsi="Arial" w:cs="Arial"/>
          <w:i/>
        </w:rPr>
        <w:t>lxodes ovatus</w:t>
      </w:r>
      <w:r>
        <w:rPr>
          <w:rStyle w:val="Sprotnaopomba-sklic"/>
          <w:rFonts w:ascii="Arial" w:hAnsi="Arial" w:cs="Arial"/>
          <w:i/>
        </w:rPr>
        <w:footnoteReference w:id="23"/>
      </w:r>
      <w:r w:rsidRPr="002E5586">
        <w:rPr>
          <w:rFonts w:ascii="Arial" w:hAnsi="Arial" w:cs="Arial"/>
        </w:rPr>
        <w:t>.</w:t>
      </w:r>
      <w:r w:rsidRPr="002E5586">
        <w:rPr>
          <w:rFonts w:ascii="Arial" w:hAnsi="Arial" w:cs="Arial"/>
          <w:i/>
        </w:rPr>
        <w:t xml:space="preserve"> </w:t>
      </w:r>
      <w:r w:rsidRPr="002E5586">
        <w:rPr>
          <w:rFonts w:ascii="Arial" w:hAnsi="Arial" w:cs="Arial"/>
        </w:rPr>
        <w:t>Zelo redko se prenaša z zaužitjem nepasteriziranega, kontaminiranega mleka</w:t>
      </w:r>
      <w:r w:rsidR="00587096">
        <w:rPr>
          <w:rFonts w:ascii="Arial" w:hAnsi="Arial" w:cs="Arial"/>
        </w:rPr>
        <w:t xml:space="preserve"> in mlečnih izdelkov iz takega mleka</w:t>
      </w:r>
      <w:r w:rsidRPr="002E5586">
        <w:rPr>
          <w:rFonts w:ascii="Arial" w:hAnsi="Arial" w:cs="Arial"/>
        </w:rPr>
        <w:t xml:space="preserve">. Prvi </w:t>
      </w:r>
      <w:r w:rsidR="00587096">
        <w:rPr>
          <w:rFonts w:ascii="Arial" w:hAnsi="Arial" w:cs="Arial"/>
        </w:rPr>
        <w:t>klinični</w:t>
      </w:r>
      <w:r w:rsidRPr="002E5586">
        <w:rPr>
          <w:rFonts w:ascii="Arial" w:hAnsi="Arial" w:cs="Arial"/>
        </w:rPr>
        <w:t xml:space="preserve"> znaki se pojavijo 2–28 dni po okužbi. Inkubacija je v povprečju krajša (3-4 dni) ob </w:t>
      </w:r>
      <w:r w:rsidR="00587096">
        <w:rPr>
          <w:rFonts w:ascii="Arial" w:hAnsi="Arial" w:cs="Arial"/>
        </w:rPr>
        <w:t>uživanju</w:t>
      </w:r>
      <w:r w:rsidRPr="002E5586">
        <w:rPr>
          <w:rFonts w:ascii="Arial" w:hAnsi="Arial" w:cs="Arial"/>
        </w:rPr>
        <w:t xml:space="preserve"> okuženega mleka</w:t>
      </w:r>
      <w:r w:rsidR="00587096">
        <w:rPr>
          <w:rFonts w:ascii="Arial" w:hAnsi="Arial" w:cs="Arial"/>
        </w:rPr>
        <w:t xml:space="preserve"> in mlečnih izdelkov,</w:t>
      </w:r>
      <w:r w:rsidRPr="002E5586">
        <w:rPr>
          <w:rFonts w:ascii="Arial" w:hAnsi="Arial" w:cs="Arial"/>
        </w:rPr>
        <w:t xml:space="preserve"> kot ob prenosu z vbodom klopa (7–14 dni). Najbolj zanesljiv preventivni ukrep je cepljenje. Pomembna je tudi zaščita pred piki klopov ter pasterizacija mleka. Več na temo </w:t>
      </w:r>
      <w:hyperlink r:id="rId58" w:history="1">
        <w:r w:rsidRPr="004B0007">
          <w:rPr>
            <w:rStyle w:val="Hiperpovezava"/>
            <w:rFonts w:ascii="Arial" w:hAnsi="Arial" w:cs="Arial"/>
          </w:rPr>
          <w:t>virusa KME</w:t>
        </w:r>
      </w:hyperlink>
      <w:r w:rsidRPr="002E5586">
        <w:rPr>
          <w:rFonts w:ascii="Arial" w:hAnsi="Arial" w:cs="Arial"/>
        </w:rPr>
        <w:t xml:space="preserve"> je ob</w:t>
      </w:r>
      <w:r>
        <w:rPr>
          <w:rFonts w:ascii="Arial" w:hAnsi="Arial" w:cs="Arial"/>
        </w:rPr>
        <w:t>javljeno na spletni strani NIJZ</w:t>
      </w:r>
      <w:r w:rsidRPr="002E5586">
        <w:rPr>
          <w:rFonts w:ascii="Arial" w:hAnsi="Arial" w:cs="Arial"/>
        </w:rPr>
        <w:t xml:space="preserve"> </w:t>
      </w:r>
      <w:r>
        <w:rPr>
          <w:rFonts w:ascii="Arial" w:hAnsi="Arial" w:cs="Arial"/>
        </w:rPr>
        <w:t>(</w:t>
      </w:r>
      <w:r w:rsidRPr="00694F54">
        <w:rPr>
          <w:rFonts w:ascii="Arial" w:hAnsi="Arial" w:cs="Arial"/>
        </w:rPr>
        <w:t>https://nijz.si/nalezljive-bolezni/nalezljive-bolezni-od-a-do-z/klopni-meningoencefalitis/</w:t>
      </w:r>
      <w:r>
        <w:rPr>
          <w:rFonts w:ascii="Arial" w:hAnsi="Arial" w:cs="Arial"/>
        </w:rPr>
        <w:t>).</w:t>
      </w:r>
    </w:p>
    <w:p w14:paraId="37FFADF8" w14:textId="77777777" w:rsidR="00337EB1" w:rsidRPr="00E53506" w:rsidRDefault="00337EB1" w:rsidP="006D2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both"/>
        <w:rPr>
          <w:rFonts w:cs="Arial"/>
          <w:sz w:val="22"/>
          <w:szCs w:val="22"/>
        </w:rPr>
      </w:pPr>
    </w:p>
    <w:p w14:paraId="2B232907" w14:textId="77777777" w:rsidR="006D2CA8" w:rsidRPr="00337EB1" w:rsidRDefault="006D2CA8" w:rsidP="006D2CA8">
      <w:pPr>
        <w:pStyle w:val="Naslov2"/>
        <w:rPr>
          <w:rFonts w:ascii="Arial" w:hAnsi="Arial" w:cs="Arial"/>
          <w:sz w:val="22"/>
          <w:szCs w:val="22"/>
        </w:rPr>
      </w:pPr>
      <w:bookmarkStart w:id="160" w:name="_Toc24377873"/>
      <w:bookmarkStart w:id="161" w:name="_Toc224300882"/>
      <w:r w:rsidRPr="00337EB1">
        <w:rPr>
          <w:rFonts w:ascii="Arial" w:hAnsi="Arial" w:cs="Arial"/>
          <w:sz w:val="22"/>
          <w:szCs w:val="22"/>
        </w:rPr>
        <w:t>Virus KLOPNEGA MENINGOENCEFALITISA pri ljudeh</w:t>
      </w:r>
      <w:bookmarkEnd w:id="160"/>
      <w:bookmarkEnd w:id="161"/>
    </w:p>
    <w:p w14:paraId="7EE9AB89" w14:textId="77777777" w:rsidR="006D2CA8" w:rsidRPr="00337EB1" w:rsidRDefault="006D2CA8" w:rsidP="00A855B6">
      <w:pPr>
        <w:pStyle w:val="Brezrazmikov"/>
        <w:spacing w:before="0"/>
        <w:rPr>
          <w:rFonts w:ascii="Arial" w:hAnsi="Arial" w:cs="Arial"/>
        </w:rPr>
      </w:pPr>
    </w:p>
    <w:p w14:paraId="530788A2" w14:textId="46FB0DD7" w:rsidR="00712DC6" w:rsidRPr="00337EB1" w:rsidRDefault="006D2CA8" w:rsidP="00712D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rPr>
          <w:rFonts w:ascii="Arial" w:hAnsi="Arial" w:cs="Arial"/>
        </w:rPr>
      </w:pPr>
      <w:r w:rsidRPr="00337EB1">
        <w:rPr>
          <w:rFonts w:ascii="Arial" w:hAnsi="Arial" w:cs="Arial"/>
          <w:u w:val="single"/>
        </w:rPr>
        <w:t xml:space="preserve">Preglednica z grafom </w:t>
      </w:r>
      <w:r w:rsidR="00712DC6">
        <w:rPr>
          <w:rFonts w:ascii="Arial" w:hAnsi="Arial" w:cs="Arial"/>
          <w:u w:val="single"/>
        </w:rPr>
        <w:t xml:space="preserve">št. </w:t>
      </w:r>
      <w:r w:rsidR="00F051C0">
        <w:rPr>
          <w:rFonts w:ascii="Arial" w:hAnsi="Arial" w:cs="Arial"/>
          <w:u w:val="single"/>
        </w:rPr>
        <w:t>2</w:t>
      </w:r>
      <w:r w:rsidR="001B3D9D">
        <w:rPr>
          <w:rFonts w:ascii="Arial" w:hAnsi="Arial" w:cs="Arial"/>
          <w:u w:val="single"/>
        </w:rPr>
        <w:t>6</w:t>
      </w:r>
      <w:r w:rsidRPr="00337EB1">
        <w:rPr>
          <w:rFonts w:ascii="Arial" w:hAnsi="Arial" w:cs="Arial"/>
        </w:rPr>
        <w:t>: Prijave okužb z viru</w:t>
      </w:r>
      <w:r w:rsidR="007929DD" w:rsidRPr="00337EB1">
        <w:rPr>
          <w:rFonts w:ascii="Arial" w:hAnsi="Arial" w:cs="Arial"/>
        </w:rPr>
        <w:t>som KME</w:t>
      </w:r>
      <w:r w:rsidRPr="00337EB1">
        <w:rPr>
          <w:rFonts w:ascii="Arial" w:hAnsi="Arial" w:cs="Arial"/>
        </w:rPr>
        <w:t xml:space="preserve"> pri ljudeh</w:t>
      </w:r>
      <w:r w:rsidR="00A56672" w:rsidRPr="00337EB1">
        <w:rPr>
          <w:rFonts w:ascii="Arial" w:hAnsi="Arial" w:cs="Arial"/>
        </w:rPr>
        <w:t xml:space="preserve">, </w:t>
      </w:r>
      <w:r w:rsidRPr="00337EB1">
        <w:rPr>
          <w:rFonts w:ascii="Arial" w:hAnsi="Arial" w:cs="Arial"/>
        </w:rPr>
        <w:t>20</w:t>
      </w:r>
      <w:r w:rsidR="00F3460D">
        <w:rPr>
          <w:rFonts w:ascii="Arial" w:hAnsi="Arial" w:cs="Arial"/>
        </w:rPr>
        <w:t>1</w:t>
      </w:r>
      <w:r w:rsidR="00CB0CF4">
        <w:rPr>
          <w:rFonts w:ascii="Arial" w:hAnsi="Arial" w:cs="Arial"/>
        </w:rPr>
        <w:t>9</w:t>
      </w:r>
      <w:r w:rsidR="00617736" w:rsidRPr="00337EB1">
        <w:rPr>
          <w:rFonts w:ascii="Arial" w:hAnsi="Arial" w:cs="Arial"/>
        </w:rPr>
        <w:t>–</w:t>
      </w:r>
      <w:r w:rsidRPr="00337EB1">
        <w:rPr>
          <w:rFonts w:ascii="Arial" w:hAnsi="Arial" w:cs="Arial"/>
        </w:rPr>
        <w:t>20</w:t>
      </w:r>
      <w:r w:rsidR="001062FC" w:rsidRPr="00337EB1">
        <w:rPr>
          <w:rFonts w:ascii="Arial" w:hAnsi="Arial" w:cs="Arial"/>
        </w:rPr>
        <w:t>2</w:t>
      </w:r>
      <w:r w:rsidR="007B6386">
        <w:rPr>
          <w:rFonts w:ascii="Arial" w:hAnsi="Arial" w:cs="Arial"/>
        </w:rPr>
        <w:t>4</w:t>
      </w:r>
    </w:p>
    <w:tbl>
      <w:tblPr>
        <w:tblStyle w:val="Tabelamrea1"/>
        <w:tblW w:w="9067" w:type="dxa"/>
        <w:tblLayout w:type="fixed"/>
        <w:tblLook w:val="04A0" w:firstRow="1" w:lastRow="0" w:firstColumn="1" w:lastColumn="0" w:noHBand="0" w:noVBand="1"/>
        <w:tblCaption w:val="Število prijav in incidenca virusa klopnega meningoencefalitisa pri ljudeh od 2005 do 2021"/>
      </w:tblPr>
      <w:tblGrid>
        <w:gridCol w:w="2522"/>
        <w:gridCol w:w="1309"/>
        <w:gridCol w:w="1309"/>
        <w:gridCol w:w="1309"/>
        <w:gridCol w:w="1309"/>
        <w:gridCol w:w="1309"/>
      </w:tblGrid>
      <w:tr w:rsidR="004264A7" w:rsidRPr="00337EB1" w14:paraId="479D3248" w14:textId="77777777" w:rsidTr="00712DC6">
        <w:trPr>
          <w:trHeight w:val="269"/>
          <w:tblHeader/>
        </w:trPr>
        <w:tc>
          <w:tcPr>
            <w:tcW w:w="2522" w:type="dxa"/>
            <w:shd w:val="clear" w:color="auto" w:fill="F2F2F2" w:themeFill="background1" w:themeFillShade="F2"/>
          </w:tcPr>
          <w:p w14:paraId="003691E3" w14:textId="77777777"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337EB1">
              <w:rPr>
                <w:rFonts w:ascii="Arial" w:hAnsi="Arial" w:cs="Arial"/>
                <w:sz w:val="16"/>
                <w:szCs w:val="16"/>
              </w:rPr>
              <w:t>Leto</w:t>
            </w:r>
          </w:p>
        </w:tc>
        <w:tc>
          <w:tcPr>
            <w:tcW w:w="1309" w:type="dxa"/>
            <w:shd w:val="clear" w:color="auto" w:fill="F2F2F2" w:themeFill="background1" w:themeFillShade="F2"/>
          </w:tcPr>
          <w:p w14:paraId="2D6168B5" w14:textId="2BA95732"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rPr>
                <w:rFonts w:ascii="Arial" w:hAnsi="Arial" w:cs="Arial"/>
                <w:sz w:val="16"/>
                <w:szCs w:val="16"/>
              </w:rPr>
            </w:pPr>
            <w:r w:rsidRPr="00337EB1">
              <w:rPr>
                <w:rFonts w:ascii="Arial" w:hAnsi="Arial" w:cs="Arial"/>
                <w:sz w:val="16"/>
                <w:szCs w:val="16"/>
              </w:rPr>
              <w:t>2020</w:t>
            </w:r>
          </w:p>
        </w:tc>
        <w:tc>
          <w:tcPr>
            <w:tcW w:w="1309" w:type="dxa"/>
            <w:shd w:val="clear" w:color="auto" w:fill="F2F2F2" w:themeFill="background1" w:themeFillShade="F2"/>
          </w:tcPr>
          <w:p w14:paraId="0CFABD07" w14:textId="2B0D91EB"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rPr>
                <w:rFonts w:ascii="Arial" w:hAnsi="Arial" w:cs="Arial"/>
                <w:sz w:val="16"/>
                <w:szCs w:val="16"/>
              </w:rPr>
            </w:pPr>
            <w:r w:rsidRPr="00337EB1">
              <w:rPr>
                <w:rFonts w:ascii="Arial" w:hAnsi="Arial" w:cs="Arial"/>
                <w:sz w:val="16"/>
                <w:szCs w:val="16"/>
              </w:rPr>
              <w:t>2021</w:t>
            </w:r>
          </w:p>
        </w:tc>
        <w:tc>
          <w:tcPr>
            <w:tcW w:w="1309" w:type="dxa"/>
            <w:shd w:val="clear" w:color="auto" w:fill="F2F2F2" w:themeFill="background1" w:themeFillShade="F2"/>
          </w:tcPr>
          <w:p w14:paraId="0A325DC8" w14:textId="1CE20505"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rPr>
                <w:rFonts w:ascii="Arial" w:hAnsi="Arial" w:cs="Arial"/>
                <w:sz w:val="16"/>
                <w:szCs w:val="16"/>
              </w:rPr>
            </w:pPr>
            <w:r>
              <w:rPr>
                <w:rFonts w:ascii="Arial" w:hAnsi="Arial" w:cs="Arial"/>
                <w:sz w:val="16"/>
                <w:szCs w:val="16"/>
              </w:rPr>
              <w:t>2022</w:t>
            </w:r>
          </w:p>
        </w:tc>
        <w:tc>
          <w:tcPr>
            <w:tcW w:w="1309" w:type="dxa"/>
            <w:shd w:val="clear" w:color="auto" w:fill="F2F2F2" w:themeFill="background1" w:themeFillShade="F2"/>
          </w:tcPr>
          <w:p w14:paraId="494489E3" w14:textId="34678097"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rPr>
                <w:rFonts w:ascii="Arial" w:hAnsi="Arial" w:cs="Arial"/>
                <w:sz w:val="16"/>
                <w:szCs w:val="16"/>
              </w:rPr>
            </w:pPr>
            <w:r>
              <w:rPr>
                <w:rFonts w:ascii="Arial" w:hAnsi="Arial" w:cs="Arial"/>
                <w:sz w:val="16"/>
                <w:szCs w:val="16"/>
              </w:rPr>
              <w:t>2023</w:t>
            </w:r>
          </w:p>
        </w:tc>
        <w:tc>
          <w:tcPr>
            <w:tcW w:w="1309" w:type="dxa"/>
            <w:shd w:val="clear" w:color="auto" w:fill="F2F2F2" w:themeFill="background1" w:themeFillShade="F2"/>
          </w:tcPr>
          <w:p w14:paraId="656AA733" w14:textId="0E0567F3"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rPr>
                <w:rFonts w:ascii="Arial" w:hAnsi="Arial" w:cs="Arial"/>
                <w:sz w:val="16"/>
                <w:szCs w:val="16"/>
              </w:rPr>
            </w:pPr>
            <w:r>
              <w:rPr>
                <w:rFonts w:ascii="Arial" w:hAnsi="Arial" w:cs="Arial"/>
                <w:sz w:val="16"/>
                <w:szCs w:val="16"/>
              </w:rPr>
              <w:t>2024</w:t>
            </w:r>
          </w:p>
        </w:tc>
      </w:tr>
      <w:tr w:rsidR="004264A7" w:rsidRPr="00337EB1" w14:paraId="3E66261E" w14:textId="77777777" w:rsidTr="00712DC6">
        <w:trPr>
          <w:trHeight w:val="273"/>
          <w:tblHeader/>
        </w:trPr>
        <w:tc>
          <w:tcPr>
            <w:tcW w:w="2522" w:type="dxa"/>
          </w:tcPr>
          <w:p w14:paraId="749EDD6D" w14:textId="77777777"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337EB1">
              <w:rPr>
                <w:rFonts w:ascii="Arial" w:hAnsi="Arial" w:cs="Arial"/>
                <w:sz w:val="16"/>
                <w:szCs w:val="16"/>
              </w:rPr>
              <w:t>Št. prijav</w:t>
            </w:r>
          </w:p>
        </w:tc>
        <w:tc>
          <w:tcPr>
            <w:tcW w:w="1309" w:type="dxa"/>
          </w:tcPr>
          <w:p w14:paraId="09069115" w14:textId="4A3ACCB7"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rPr>
                <w:rFonts w:ascii="Arial" w:hAnsi="Arial" w:cs="Arial"/>
                <w:sz w:val="16"/>
                <w:szCs w:val="16"/>
              </w:rPr>
            </w:pPr>
            <w:r w:rsidRPr="00337EB1">
              <w:rPr>
                <w:rFonts w:ascii="Arial" w:hAnsi="Arial" w:cs="Arial"/>
                <w:sz w:val="16"/>
                <w:szCs w:val="16"/>
              </w:rPr>
              <w:t>187</w:t>
            </w:r>
          </w:p>
        </w:tc>
        <w:tc>
          <w:tcPr>
            <w:tcW w:w="1309" w:type="dxa"/>
          </w:tcPr>
          <w:p w14:paraId="5BF88DE5" w14:textId="57C80DC2"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rPr>
                <w:rFonts w:ascii="Arial" w:hAnsi="Arial" w:cs="Arial"/>
                <w:sz w:val="16"/>
                <w:szCs w:val="16"/>
              </w:rPr>
            </w:pPr>
            <w:r w:rsidRPr="00337EB1">
              <w:rPr>
                <w:rFonts w:ascii="Arial" w:hAnsi="Arial" w:cs="Arial"/>
                <w:sz w:val="16"/>
                <w:szCs w:val="16"/>
              </w:rPr>
              <w:t>62</w:t>
            </w:r>
          </w:p>
        </w:tc>
        <w:tc>
          <w:tcPr>
            <w:tcW w:w="1309" w:type="dxa"/>
          </w:tcPr>
          <w:p w14:paraId="69687E07" w14:textId="0207119D"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rPr>
                <w:rFonts w:ascii="Arial" w:hAnsi="Arial" w:cs="Arial"/>
                <w:sz w:val="16"/>
                <w:szCs w:val="16"/>
              </w:rPr>
            </w:pPr>
            <w:r>
              <w:rPr>
                <w:rFonts w:ascii="Arial" w:hAnsi="Arial" w:cs="Arial"/>
                <w:sz w:val="16"/>
                <w:szCs w:val="16"/>
              </w:rPr>
              <w:t>125</w:t>
            </w:r>
          </w:p>
        </w:tc>
        <w:tc>
          <w:tcPr>
            <w:tcW w:w="1309" w:type="dxa"/>
          </w:tcPr>
          <w:p w14:paraId="68B7CBB3" w14:textId="5366DC23"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rPr>
                <w:rFonts w:ascii="Arial" w:hAnsi="Arial" w:cs="Arial"/>
                <w:sz w:val="16"/>
                <w:szCs w:val="16"/>
              </w:rPr>
            </w:pPr>
            <w:r>
              <w:rPr>
                <w:rFonts w:ascii="Arial" w:hAnsi="Arial" w:cs="Arial"/>
                <w:sz w:val="16"/>
                <w:szCs w:val="16"/>
              </w:rPr>
              <w:t>63</w:t>
            </w:r>
          </w:p>
        </w:tc>
        <w:tc>
          <w:tcPr>
            <w:tcW w:w="1309" w:type="dxa"/>
          </w:tcPr>
          <w:p w14:paraId="6E0E8736" w14:textId="71235B6A"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rPr>
                <w:rFonts w:ascii="Arial" w:hAnsi="Arial" w:cs="Arial"/>
                <w:sz w:val="16"/>
                <w:szCs w:val="16"/>
              </w:rPr>
            </w:pPr>
            <w:r>
              <w:rPr>
                <w:rFonts w:ascii="Arial" w:hAnsi="Arial" w:cs="Arial"/>
                <w:sz w:val="16"/>
                <w:szCs w:val="16"/>
              </w:rPr>
              <w:t>90</w:t>
            </w:r>
          </w:p>
        </w:tc>
      </w:tr>
      <w:tr w:rsidR="004264A7" w:rsidRPr="00337EB1" w14:paraId="5AA3351B" w14:textId="77777777" w:rsidTr="00712DC6">
        <w:trPr>
          <w:trHeight w:val="321"/>
          <w:tblHeader/>
        </w:trPr>
        <w:tc>
          <w:tcPr>
            <w:tcW w:w="2522" w:type="dxa"/>
          </w:tcPr>
          <w:p w14:paraId="6FD11E58" w14:textId="77777777"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337EB1">
              <w:rPr>
                <w:rFonts w:ascii="Arial" w:hAnsi="Arial" w:cs="Arial"/>
                <w:sz w:val="16"/>
                <w:szCs w:val="16"/>
              </w:rPr>
              <w:t>Incidenca</w:t>
            </w:r>
          </w:p>
        </w:tc>
        <w:tc>
          <w:tcPr>
            <w:tcW w:w="1309" w:type="dxa"/>
          </w:tcPr>
          <w:p w14:paraId="04603C4A" w14:textId="32C3B29E"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rPr>
                <w:rFonts w:ascii="Arial" w:hAnsi="Arial" w:cs="Arial"/>
                <w:sz w:val="16"/>
                <w:szCs w:val="16"/>
              </w:rPr>
            </w:pPr>
            <w:r w:rsidRPr="00337EB1">
              <w:rPr>
                <w:rFonts w:ascii="Arial" w:hAnsi="Arial" w:cs="Arial"/>
                <w:sz w:val="16"/>
                <w:szCs w:val="16"/>
              </w:rPr>
              <w:t>8,9</w:t>
            </w:r>
          </w:p>
        </w:tc>
        <w:tc>
          <w:tcPr>
            <w:tcW w:w="1309" w:type="dxa"/>
          </w:tcPr>
          <w:p w14:paraId="7AF59C59" w14:textId="06A6CC26"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rPr>
                <w:rFonts w:ascii="Arial" w:hAnsi="Arial" w:cs="Arial"/>
                <w:sz w:val="16"/>
                <w:szCs w:val="16"/>
              </w:rPr>
            </w:pPr>
            <w:r w:rsidRPr="00337EB1">
              <w:rPr>
                <w:rFonts w:ascii="Arial" w:hAnsi="Arial" w:cs="Arial"/>
                <w:sz w:val="16"/>
                <w:szCs w:val="16"/>
              </w:rPr>
              <w:t>2,9</w:t>
            </w:r>
          </w:p>
        </w:tc>
        <w:tc>
          <w:tcPr>
            <w:tcW w:w="1309" w:type="dxa"/>
          </w:tcPr>
          <w:p w14:paraId="3B7C0EC0" w14:textId="3BBE4B31"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rPr>
                <w:rFonts w:ascii="Arial" w:hAnsi="Arial" w:cs="Arial"/>
                <w:sz w:val="16"/>
                <w:szCs w:val="16"/>
              </w:rPr>
            </w:pPr>
            <w:r>
              <w:rPr>
                <w:rFonts w:ascii="Arial" w:hAnsi="Arial" w:cs="Arial"/>
                <w:sz w:val="16"/>
                <w:szCs w:val="16"/>
              </w:rPr>
              <w:t>5,9</w:t>
            </w:r>
          </w:p>
        </w:tc>
        <w:tc>
          <w:tcPr>
            <w:tcW w:w="1309" w:type="dxa"/>
          </w:tcPr>
          <w:p w14:paraId="214E9E83" w14:textId="4CED8537"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rPr>
                <w:rFonts w:ascii="Arial" w:hAnsi="Arial" w:cs="Arial"/>
                <w:sz w:val="16"/>
                <w:szCs w:val="16"/>
              </w:rPr>
            </w:pPr>
            <w:r>
              <w:rPr>
                <w:rFonts w:ascii="Arial" w:hAnsi="Arial" w:cs="Arial"/>
                <w:sz w:val="16"/>
                <w:szCs w:val="16"/>
              </w:rPr>
              <w:t>3,0</w:t>
            </w:r>
          </w:p>
        </w:tc>
        <w:tc>
          <w:tcPr>
            <w:tcW w:w="1309" w:type="dxa"/>
          </w:tcPr>
          <w:p w14:paraId="6023DB5C" w14:textId="4A1372CE" w:rsidR="004264A7" w:rsidRPr="00337EB1"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center"/>
              <w:rPr>
                <w:rFonts w:ascii="Arial" w:hAnsi="Arial" w:cs="Arial"/>
                <w:sz w:val="16"/>
                <w:szCs w:val="16"/>
              </w:rPr>
            </w:pPr>
            <w:r>
              <w:rPr>
                <w:rFonts w:ascii="Arial" w:hAnsi="Arial" w:cs="Arial"/>
                <w:sz w:val="16"/>
                <w:szCs w:val="16"/>
              </w:rPr>
              <w:t>4,2</w:t>
            </w:r>
          </w:p>
        </w:tc>
      </w:tr>
    </w:tbl>
    <w:p w14:paraId="0C0149F4" w14:textId="3A109D6E" w:rsidR="006D2CA8" w:rsidRPr="00E53506" w:rsidRDefault="004264A7" w:rsidP="006D2CA8">
      <w:pPr>
        <w:pStyle w:val="HTML-oblikovano"/>
        <w:spacing w:line="276" w:lineRule="auto"/>
        <w:rPr>
          <w:rFonts w:asciiTheme="minorHAnsi" w:hAnsiTheme="minorHAnsi" w:cs="Arial"/>
          <w:sz w:val="22"/>
          <w:szCs w:val="22"/>
        </w:rPr>
      </w:pPr>
      <w:r>
        <w:rPr>
          <w:rFonts w:asciiTheme="minorHAnsi" w:hAnsiTheme="minorHAnsi" w:cs="Arial"/>
          <w:noProof/>
          <w:sz w:val="22"/>
          <w:szCs w:val="22"/>
        </w:rPr>
        <w:drawing>
          <wp:inline distT="0" distB="0" distL="0" distR="0" wp14:anchorId="2A7465EB" wp14:editId="56EC90EE">
            <wp:extent cx="3187700" cy="1462348"/>
            <wp:effectExtent l="0" t="0" r="0" b="5080"/>
            <wp:docPr id="13" name="Slika 13" descr="Slika, ki vsebuje besede besedilo, posnetek zaslona, grafični prikaz, vrstica&#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descr="Slika, ki vsebuje besede besedilo, posnetek zaslona, grafični prikaz, vrstica&#10;&#10;Vsebina, ustvarjena z umetno inteligenco, morda ni praviln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05992" cy="1470739"/>
                    </a:xfrm>
                    <a:prstGeom prst="rect">
                      <a:avLst/>
                    </a:prstGeom>
                    <a:noFill/>
                    <a:ln>
                      <a:noFill/>
                    </a:ln>
                  </pic:spPr>
                </pic:pic>
              </a:graphicData>
            </a:graphic>
          </wp:inline>
        </w:drawing>
      </w:r>
    </w:p>
    <w:p w14:paraId="33B48CFB" w14:textId="77777777" w:rsidR="00EE473F" w:rsidRPr="00E53506" w:rsidRDefault="00EE473F" w:rsidP="006D2CA8">
      <w:pPr>
        <w:pStyle w:val="HTML-oblikovano"/>
        <w:spacing w:line="276" w:lineRule="auto"/>
        <w:rPr>
          <w:rFonts w:asciiTheme="minorHAnsi" w:hAnsiTheme="minorHAnsi" w:cs="Arial"/>
          <w:sz w:val="22"/>
          <w:szCs w:val="22"/>
        </w:rPr>
      </w:pPr>
    </w:p>
    <w:p w14:paraId="6A9E621B" w14:textId="39AAA9D0" w:rsidR="006D2CA8" w:rsidRPr="00337EB1" w:rsidRDefault="006D2CA8" w:rsidP="006D2CA8">
      <w:pPr>
        <w:pStyle w:val="Naslov2"/>
        <w:rPr>
          <w:rFonts w:ascii="Arial" w:hAnsi="Arial" w:cs="Arial"/>
          <w:sz w:val="22"/>
          <w:szCs w:val="22"/>
        </w:rPr>
      </w:pPr>
      <w:bookmarkStart w:id="162" w:name="_Toc24377874"/>
      <w:bookmarkStart w:id="163" w:name="_Toc224300883"/>
      <w:r w:rsidRPr="00337EB1">
        <w:rPr>
          <w:rFonts w:ascii="Arial" w:hAnsi="Arial" w:cs="Arial"/>
          <w:sz w:val="22"/>
          <w:szCs w:val="22"/>
        </w:rPr>
        <w:t xml:space="preserve">Virus KLOPNEGA MENINGOENCEFALITISA </w:t>
      </w:r>
      <w:r w:rsidR="008504BE">
        <w:rPr>
          <w:rFonts w:ascii="Arial" w:hAnsi="Arial" w:cs="Arial"/>
          <w:sz w:val="22"/>
          <w:szCs w:val="22"/>
        </w:rPr>
        <w:t>v</w:t>
      </w:r>
      <w:r w:rsidRPr="00337EB1">
        <w:rPr>
          <w:rFonts w:ascii="Arial" w:hAnsi="Arial" w:cs="Arial"/>
          <w:sz w:val="22"/>
          <w:szCs w:val="22"/>
        </w:rPr>
        <w:t xml:space="preserve"> živilih</w:t>
      </w:r>
      <w:bookmarkEnd w:id="162"/>
      <w:bookmarkEnd w:id="163"/>
    </w:p>
    <w:p w14:paraId="0BDCED82" w14:textId="77777777" w:rsidR="003B02DF" w:rsidRDefault="003B02DF" w:rsidP="003B02DF">
      <w:pPr>
        <w:spacing w:before="0" w:after="0" w:line="240" w:lineRule="auto"/>
        <w:rPr>
          <w:rFonts w:ascii="Arial" w:hAnsi="Arial" w:cs="Arial"/>
          <w:lang w:val="it-IT"/>
        </w:rPr>
      </w:pPr>
    </w:p>
    <w:p w14:paraId="3865ADAA" w14:textId="4D15526E" w:rsidR="006D2CA8" w:rsidRPr="00337EB1" w:rsidRDefault="003B02DF" w:rsidP="003B02DF">
      <w:pPr>
        <w:spacing w:before="0" w:after="0" w:line="240" w:lineRule="auto"/>
        <w:rPr>
          <w:rFonts w:ascii="Arial" w:hAnsi="Arial" w:cs="Arial"/>
          <w:lang w:val="it-IT"/>
        </w:rPr>
      </w:pPr>
      <w:r>
        <w:rPr>
          <w:rFonts w:ascii="Arial" w:hAnsi="Arial" w:cs="Arial"/>
          <w:lang w:val="it-IT"/>
        </w:rPr>
        <w:t>V letu 202</w:t>
      </w:r>
      <w:r w:rsidR="00B745C8">
        <w:rPr>
          <w:rFonts w:ascii="Arial" w:hAnsi="Arial" w:cs="Arial"/>
          <w:lang w:val="it-IT"/>
        </w:rPr>
        <w:t>4</w:t>
      </w:r>
      <w:r>
        <w:rPr>
          <w:rFonts w:ascii="Arial" w:hAnsi="Arial" w:cs="Arial"/>
          <w:lang w:val="it-IT"/>
        </w:rPr>
        <w:t xml:space="preserve"> se vzorčenje živil na prisotnost </w:t>
      </w:r>
      <w:r w:rsidRPr="003B02DF">
        <w:rPr>
          <w:rFonts w:ascii="Arial" w:hAnsi="Arial" w:cs="Arial"/>
          <w:lang w:val="it-IT"/>
        </w:rPr>
        <w:t xml:space="preserve">virusne nukleinske kisline </w:t>
      </w:r>
      <w:r>
        <w:rPr>
          <w:rFonts w:ascii="Arial" w:hAnsi="Arial" w:cs="Arial"/>
          <w:lang w:val="it-IT"/>
        </w:rPr>
        <w:t xml:space="preserve">virusa KME (v nadaljevanju: virus KME) ni izvajalo. </w:t>
      </w:r>
    </w:p>
    <w:p w14:paraId="2FBA24B9" w14:textId="77777777" w:rsidR="004F48AD" w:rsidRPr="00EE473F" w:rsidRDefault="004F48AD" w:rsidP="004F48AD">
      <w:pPr>
        <w:spacing w:before="0" w:after="0" w:line="360" w:lineRule="auto"/>
        <w:jc w:val="both"/>
        <w:rPr>
          <w:rFonts w:ascii="Arial" w:hAnsi="Arial" w:cs="Arial"/>
          <w:b/>
          <w:u w:val="single"/>
        </w:rPr>
      </w:pPr>
    </w:p>
    <w:p w14:paraId="131F94B1" w14:textId="2047442E" w:rsidR="006D2CA8" w:rsidRPr="00EE473F" w:rsidRDefault="006D2CA8" w:rsidP="00A855B6">
      <w:pPr>
        <w:spacing w:before="0" w:after="0" w:line="360" w:lineRule="auto"/>
        <w:rPr>
          <w:rFonts w:ascii="Arial" w:hAnsi="Arial" w:cs="Arial"/>
          <w:b/>
          <w:u w:val="single"/>
        </w:rPr>
      </w:pPr>
      <w:r w:rsidRPr="00EE473F">
        <w:rPr>
          <w:rFonts w:ascii="Arial" w:hAnsi="Arial" w:cs="Arial"/>
          <w:b/>
          <w:u w:val="single"/>
        </w:rPr>
        <w:t>Spremljanje večletnih trendov</w:t>
      </w:r>
      <w:r w:rsidR="00C12229" w:rsidRPr="00EE473F">
        <w:rPr>
          <w:rFonts w:ascii="Arial" w:hAnsi="Arial" w:cs="Arial"/>
          <w:b/>
          <w:u w:val="single"/>
        </w:rPr>
        <w:t xml:space="preserve"> pri živilih</w:t>
      </w:r>
      <w:r w:rsidR="00A56672" w:rsidRPr="00EE473F">
        <w:rPr>
          <w:rFonts w:ascii="Arial" w:hAnsi="Arial" w:cs="Arial"/>
          <w:b/>
          <w:u w:val="single"/>
        </w:rPr>
        <w:t>,</w:t>
      </w:r>
      <w:r w:rsidR="00C12229" w:rsidRPr="00EE473F">
        <w:rPr>
          <w:rFonts w:ascii="Arial" w:hAnsi="Arial" w:cs="Arial"/>
          <w:b/>
          <w:u w:val="single"/>
        </w:rPr>
        <w:t xml:space="preserve"> v obdobju </w:t>
      </w:r>
      <w:r w:rsidRPr="00EE473F">
        <w:rPr>
          <w:rFonts w:ascii="Arial" w:hAnsi="Arial" w:cs="Arial"/>
          <w:b/>
          <w:u w:val="single"/>
        </w:rPr>
        <w:t>2014</w:t>
      </w:r>
      <w:r w:rsidR="00C12229" w:rsidRPr="00EE473F">
        <w:rPr>
          <w:rFonts w:ascii="Arial" w:hAnsi="Arial" w:cs="Arial"/>
          <w:b/>
          <w:u w:val="single"/>
        </w:rPr>
        <w:t>–</w:t>
      </w:r>
      <w:r w:rsidRPr="00EE473F">
        <w:rPr>
          <w:rFonts w:ascii="Arial" w:hAnsi="Arial" w:cs="Arial"/>
          <w:b/>
          <w:u w:val="single"/>
        </w:rPr>
        <w:t>20</w:t>
      </w:r>
      <w:r w:rsidR="0069610C" w:rsidRPr="00EE473F">
        <w:rPr>
          <w:rFonts w:ascii="Arial" w:hAnsi="Arial" w:cs="Arial"/>
          <w:b/>
          <w:u w:val="single"/>
        </w:rPr>
        <w:t>2</w:t>
      </w:r>
      <w:r w:rsidR="002B79E6">
        <w:rPr>
          <w:rFonts w:ascii="Arial" w:hAnsi="Arial" w:cs="Arial"/>
          <w:b/>
          <w:u w:val="single"/>
        </w:rPr>
        <w:t>4</w:t>
      </w:r>
    </w:p>
    <w:p w14:paraId="3470C916" w14:textId="0F34ADB6" w:rsidR="001327A0" w:rsidRPr="00EE473F" w:rsidRDefault="001327A0" w:rsidP="001327A0">
      <w:pPr>
        <w:spacing w:before="0" w:afterLines="32" w:after="76" w:line="240" w:lineRule="auto"/>
        <w:rPr>
          <w:rFonts w:ascii="Arial" w:hAnsi="Arial" w:cs="Arial"/>
        </w:rPr>
      </w:pPr>
      <w:r w:rsidRPr="00EE473F">
        <w:rPr>
          <w:rFonts w:ascii="Arial" w:hAnsi="Arial" w:cs="Arial"/>
        </w:rPr>
        <w:t xml:space="preserve">Vzorčenje surovega mleka na prisotnost </w:t>
      </w:r>
      <w:r>
        <w:rPr>
          <w:rFonts w:ascii="Arial" w:hAnsi="Arial" w:cs="Arial"/>
        </w:rPr>
        <w:t xml:space="preserve">virusa KME </w:t>
      </w:r>
      <w:r w:rsidRPr="00EE473F">
        <w:rPr>
          <w:rFonts w:ascii="Arial" w:hAnsi="Arial" w:cs="Arial"/>
        </w:rPr>
        <w:t xml:space="preserve">se je izvajalo vsako leto, v obdobju 2014 - 2021. V obdobju 2014– 2016 se je ugotavljanje prisotnosti izvajalo pri vzorcih surovega kravjega mleka (n = 181), 2017–2021 pa v vzorcih surovega ovčjega in kozjega mleka (n = 99). V letu 2019 in 2021 se je vzorčilo tudi sire proizvedene iz mleka koz in ovc (n = 51). </w:t>
      </w:r>
      <w:r>
        <w:rPr>
          <w:rFonts w:ascii="Arial" w:hAnsi="Arial" w:cs="Arial"/>
        </w:rPr>
        <w:t>V letu 2022</w:t>
      </w:r>
      <w:r w:rsidR="00336059">
        <w:rPr>
          <w:rFonts w:ascii="Arial" w:hAnsi="Arial" w:cs="Arial"/>
        </w:rPr>
        <w:t xml:space="preserve"> in 202</w:t>
      </w:r>
      <w:r w:rsidR="002B79E6">
        <w:rPr>
          <w:rFonts w:ascii="Arial" w:hAnsi="Arial" w:cs="Arial"/>
        </w:rPr>
        <w:t>4</w:t>
      </w:r>
      <w:r>
        <w:rPr>
          <w:rFonts w:ascii="Arial" w:hAnsi="Arial" w:cs="Arial"/>
        </w:rPr>
        <w:t xml:space="preserve"> se vzorčenje na prisotnost virusa KME ni izvedlo. </w:t>
      </w:r>
      <w:r w:rsidRPr="00EE473F">
        <w:rPr>
          <w:rFonts w:ascii="Arial" w:hAnsi="Arial" w:cs="Arial"/>
        </w:rPr>
        <w:t xml:space="preserve">Prisotnost </w:t>
      </w:r>
      <w:r>
        <w:rPr>
          <w:rFonts w:ascii="Arial" w:hAnsi="Arial" w:cs="Arial"/>
        </w:rPr>
        <w:t>virusa KME</w:t>
      </w:r>
      <w:r w:rsidRPr="00EE473F">
        <w:rPr>
          <w:rFonts w:ascii="Arial" w:hAnsi="Arial" w:cs="Arial"/>
        </w:rPr>
        <w:t xml:space="preserve"> se v letih spremljanja ni potrdila pri nobenem izmed analiziranih vzorcev. </w:t>
      </w:r>
    </w:p>
    <w:p w14:paraId="07281D29" w14:textId="5CC49765" w:rsidR="006D2CA8" w:rsidRPr="00EE473F" w:rsidRDefault="006D2CA8" w:rsidP="003B02DF">
      <w:pPr>
        <w:spacing w:before="0" w:afterLines="32" w:after="76" w:line="240" w:lineRule="auto"/>
        <w:jc w:val="both"/>
        <w:rPr>
          <w:rFonts w:ascii="Arial" w:hAnsi="Arial" w:cs="Arial"/>
        </w:rPr>
      </w:pPr>
      <w:r w:rsidRPr="00EE473F">
        <w:rPr>
          <w:rFonts w:ascii="Arial" w:hAnsi="Arial" w:cs="Arial"/>
        </w:rPr>
        <w:t xml:space="preserve"> </w:t>
      </w:r>
    </w:p>
    <w:p w14:paraId="28F36618" w14:textId="77777777" w:rsidR="006D2CA8" w:rsidRPr="00EE473F" w:rsidRDefault="006D2CA8" w:rsidP="00A855B6">
      <w:pPr>
        <w:pStyle w:val="Naslov2"/>
        <w:jc w:val="both"/>
        <w:rPr>
          <w:rFonts w:ascii="Arial" w:hAnsi="Arial" w:cs="Arial"/>
          <w:sz w:val="22"/>
          <w:szCs w:val="22"/>
        </w:rPr>
      </w:pPr>
      <w:bookmarkStart w:id="164" w:name="_Toc24377875"/>
      <w:bookmarkStart w:id="165" w:name="_Toc224300884"/>
      <w:r w:rsidRPr="00EE473F">
        <w:rPr>
          <w:rFonts w:ascii="Arial" w:hAnsi="Arial" w:cs="Arial"/>
          <w:sz w:val="22"/>
          <w:szCs w:val="22"/>
        </w:rPr>
        <w:t>Virus KLOPNEGA MENINGOENCEFALITISA pri živalih</w:t>
      </w:r>
      <w:bookmarkEnd w:id="164"/>
      <w:bookmarkEnd w:id="165"/>
    </w:p>
    <w:p w14:paraId="37BC3CA3" w14:textId="77777777" w:rsidR="00336059" w:rsidRDefault="00336059" w:rsidP="00A855B6">
      <w:pPr>
        <w:pStyle w:val="HTML-oblikovano"/>
        <w:spacing w:before="0"/>
        <w:jc w:val="both"/>
        <w:rPr>
          <w:rFonts w:ascii="Arial" w:hAnsi="Arial" w:cs="Arial"/>
          <w:sz w:val="20"/>
          <w:szCs w:val="20"/>
        </w:rPr>
      </w:pPr>
    </w:p>
    <w:p w14:paraId="08B672A3" w14:textId="684CF304" w:rsidR="004264A7" w:rsidRPr="00587096" w:rsidRDefault="006D2CA8" w:rsidP="622C7119">
      <w:pPr>
        <w:pStyle w:val="HTML-oblikovano"/>
        <w:spacing w:before="0"/>
        <w:jc w:val="both"/>
        <w:rPr>
          <w:rFonts w:ascii="Arial" w:hAnsi="Arial" w:cs="Arial"/>
          <w:sz w:val="20"/>
          <w:szCs w:val="20"/>
        </w:rPr>
      </w:pPr>
      <w:r w:rsidRPr="00EE473F">
        <w:rPr>
          <w:rFonts w:ascii="Arial" w:hAnsi="Arial" w:cs="Arial"/>
          <w:sz w:val="20"/>
          <w:szCs w:val="20"/>
        </w:rPr>
        <w:t>Spremljanje povzročitelja se pri živalih v letu 20</w:t>
      </w:r>
      <w:r w:rsidR="0069610C" w:rsidRPr="00EE473F">
        <w:rPr>
          <w:rFonts w:ascii="Arial" w:hAnsi="Arial" w:cs="Arial"/>
          <w:sz w:val="20"/>
          <w:szCs w:val="20"/>
        </w:rPr>
        <w:t>2</w:t>
      </w:r>
      <w:r w:rsidR="00B745C8">
        <w:rPr>
          <w:rFonts w:ascii="Arial" w:hAnsi="Arial" w:cs="Arial"/>
          <w:sz w:val="20"/>
          <w:szCs w:val="20"/>
        </w:rPr>
        <w:t>4</w:t>
      </w:r>
      <w:r w:rsidRPr="00EE473F">
        <w:rPr>
          <w:rFonts w:ascii="Arial" w:hAnsi="Arial" w:cs="Arial"/>
          <w:sz w:val="20"/>
          <w:szCs w:val="20"/>
        </w:rPr>
        <w:t xml:space="preserve"> ni izvajalo</w:t>
      </w:r>
      <w:r w:rsidR="00BC00B8">
        <w:rPr>
          <w:rFonts w:ascii="Arial" w:hAnsi="Arial" w:cs="Arial"/>
          <w:sz w:val="20"/>
          <w:szCs w:val="20"/>
        </w:rPr>
        <w:t>.</w:t>
      </w:r>
    </w:p>
    <w:p w14:paraId="260E6B2B" w14:textId="66577266" w:rsidR="622C7119" w:rsidRDefault="622C7119" w:rsidP="622C7119">
      <w:pPr>
        <w:pStyle w:val="HTML-oblikovano"/>
        <w:spacing w:before="0"/>
        <w:jc w:val="both"/>
        <w:rPr>
          <w:rFonts w:asciiTheme="minorHAnsi" w:hAnsiTheme="minorHAnsi" w:cs="Arial"/>
          <w:sz w:val="22"/>
          <w:szCs w:val="22"/>
          <w:u w:val="single"/>
        </w:rPr>
      </w:pPr>
    </w:p>
    <w:p w14:paraId="04AB27AB" w14:textId="77777777" w:rsidR="00712DC6" w:rsidRDefault="00712DC6" w:rsidP="622C7119">
      <w:pPr>
        <w:pStyle w:val="HTML-oblikovano"/>
        <w:spacing w:before="0"/>
        <w:jc w:val="both"/>
        <w:rPr>
          <w:rFonts w:asciiTheme="minorHAnsi" w:hAnsiTheme="minorHAnsi" w:cs="Arial"/>
          <w:sz w:val="22"/>
          <w:szCs w:val="22"/>
          <w:u w:val="single"/>
        </w:rPr>
      </w:pPr>
    </w:p>
    <w:p w14:paraId="29AB22B4" w14:textId="77777777" w:rsidR="006D2CA8" w:rsidRPr="00CA6CA8" w:rsidRDefault="00B31701" w:rsidP="005764ED">
      <w:pPr>
        <w:pStyle w:val="Naslov1"/>
        <w:rPr>
          <w:rFonts w:ascii="Arial" w:hAnsi="Arial" w:cs="Arial"/>
          <w:color w:val="auto"/>
          <w:sz w:val="40"/>
          <w:szCs w:val="40"/>
        </w:rPr>
      </w:pPr>
      <w:bookmarkStart w:id="166" w:name="_Toc24377876"/>
      <w:bookmarkStart w:id="167" w:name="_Toc224300885"/>
      <w:r w:rsidRPr="00CA6CA8">
        <w:rPr>
          <w:rFonts w:ascii="Arial" w:hAnsi="Arial" w:cs="Arial"/>
          <w:color w:val="auto"/>
          <w:sz w:val="40"/>
          <w:szCs w:val="40"/>
        </w:rPr>
        <w:t xml:space="preserve">DRUGI </w:t>
      </w:r>
      <w:r w:rsidR="006D2CA8" w:rsidRPr="00CA6CA8">
        <w:rPr>
          <w:rFonts w:ascii="Arial" w:hAnsi="Arial" w:cs="Arial"/>
          <w:color w:val="auto"/>
          <w:sz w:val="40"/>
          <w:szCs w:val="40"/>
        </w:rPr>
        <w:t>MIKROBIOLOŠKI PARAMETRI</w:t>
      </w:r>
      <w:bookmarkEnd w:id="166"/>
      <w:bookmarkEnd w:id="167"/>
    </w:p>
    <w:p w14:paraId="255F2896" w14:textId="77777777" w:rsidR="006D2CA8" w:rsidRPr="00EE473F" w:rsidRDefault="006D2CA8" w:rsidP="00305388">
      <w:pPr>
        <w:spacing w:before="0" w:after="0" w:line="240" w:lineRule="auto"/>
        <w:rPr>
          <w:rFonts w:ascii="Arial" w:hAnsi="Arial" w:cs="Arial"/>
        </w:rPr>
      </w:pPr>
    </w:p>
    <w:p w14:paraId="4EA4CA20" w14:textId="55893A28" w:rsidR="00B608D9" w:rsidRPr="00EE473F" w:rsidRDefault="00305388" w:rsidP="00A855B6">
      <w:pPr>
        <w:spacing w:afterLines="32" w:after="76" w:line="240" w:lineRule="auto"/>
        <w:rPr>
          <w:rFonts w:ascii="Arial" w:hAnsi="Arial" w:cs="Arial"/>
        </w:rPr>
      </w:pPr>
      <w:r w:rsidRPr="00EE473F">
        <w:rPr>
          <w:rFonts w:ascii="Arial" w:hAnsi="Arial" w:cs="Arial"/>
        </w:rPr>
        <w:t>Nekateri mikroorganizmi ne zapadejo v definicij</w:t>
      </w:r>
      <w:r w:rsidR="00F04415">
        <w:rPr>
          <w:rFonts w:ascii="Arial" w:hAnsi="Arial" w:cs="Arial"/>
        </w:rPr>
        <w:t>o</w:t>
      </w:r>
      <w:r w:rsidRPr="00EE473F">
        <w:rPr>
          <w:rFonts w:ascii="Arial" w:hAnsi="Arial" w:cs="Arial"/>
        </w:rPr>
        <w:t xml:space="preserve"> zoonoz, kot takih, so pa lahko vzrok za obolenja ljudi, kakor tudi povzročitelji izbruhov okužb s hrano. To področje zapade v sklop Direktive 2003/99</w:t>
      </w:r>
      <w:r w:rsidR="00B64406" w:rsidRPr="00EE473F">
        <w:rPr>
          <w:rFonts w:ascii="Arial" w:hAnsi="Arial" w:cs="Arial"/>
        </w:rPr>
        <w:t xml:space="preserve"> in s tem tudi</w:t>
      </w:r>
      <w:r w:rsidRPr="00EE473F">
        <w:rPr>
          <w:rFonts w:ascii="Arial" w:hAnsi="Arial" w:cs="Arial"/>
        </w:rPr>
        <w:t xml:space="preserve"> Pravilnika o monitoringu zoonoz in povzročiteljev zoonoz, zato se v sklopu Letnega poročila zoonoz navaja tudi podatke o teh mikroorganizmih. </w:t>
      </w:r>
    </w:p>
    <w:p w14:paraId="48EDC48C" w14:textId="77777777" w:rsidR="003B02DF" w:rsidRPr="00EE473F" w:rsidRDefault="003B02DF" w:rsidP="00305388">
      <w:pPr>
        <w:spacing w:afterLines="32" w:after="76" w:line="240" w:lineRule="auto"/>
        <w:jc w:val="both"/>
        <w:rPr>
          <w:rFonts w:ascii="Arial" w:hAnsi="Arial" w:cs="Arial"/>
        </w:rPr>
      </w:pPr>
    </w:p>
    <w:p w14:paraId="22EAF9FB" w14:textId="018CFDCC" w:rsidR="0069610C" w:rsidRPr="00EE473F" w:rsidRDefault="00030451" w:rsidP="0069610C">
      <w:pPr>
        <w:pStyle w:val="Naslov1"/>
        <w:rPr>
          <w:rFonts w:ascii="Arial" w:hAnsi="Arial" w:cs="Arial"/>
          <w:b/>
          <w:color w:val="auto"/>
          <w:sz w:val="24"/>
          <w:szCs w:val="24"/>
        </w:rPr>
      </w:pPr>
      <w:bookmarkStart w:id="168" w:name="_Toc224300886"/>
      <w:bookmarkStart w:id="169" w:name="_Toc24377830"/>
      <w:bookmarkStart w:id="170" w:name="_Toc61436417"/>
      <w:r w:rsidRPr="00EE473F">
        <w:rPr>
          <w:rFonts w:ascii="Arial" w:hAnsi="Arial" w:cs="Arial"/>
          <w:b/>
          <w:color w:val="auto"/>
          <w:sz w:val="24"/>
          <w:szCs w:val="24"/>
        </w:rPr>
        <w:t xml:space="preserve">OKUŽBE Z BAKTERIJO </w:t>
      </w:r>
      <w:r w:rsidRPr="00EE473F">
        <w:rPr>
          <w:rFonts w:ascii="Arial" w:hAnsi="Arial" w:cs="Arial"/>
          <w:b/>
          <w:i/>
          <w:color w:val="auto"/>
          <w:sz w:val="24"/>
          <w:szCs w:val="24"/>
        </w:rPr>
        <w:t>CRONOBAC</w:t>
      </w:r>
      <w:r w:rsidR="0069610C" w:rsidRPr="00EE473F">
        <w:rPr>
          <w:rFonts w:ascii="Arial" w:hAnsi="Arial" w:cs="Arial"/>
          <w:b/>
          <w:i/>
          <w:color w:val="auto"/>
          <w:sz w:val="24"/>
          <w:szCs w:val="24"/>
        </w:rPr>
        <w:t>TER</w:t>
      </w:r>
      <w:r w:rsidRPr="00EE473F">
        <w:rPr>
          <w:rFonts w:ascii="Arial" w:hAnsi="Arial" w:cs="Arial"/>
          <w:b/>
          <w:color w:val="auto"/>
          <w:sz w:val="24"/>
          <w:szCs w:val="24"/>
        </w:rPr>
        <w:t xml:space="preserve"> SPP.</w:t>
      </w:r>
      <w:bookmarkEnd w:id="168"/>
      <w:r w:rsidR="0069610C" w:rsidRPr="00EE473F">
        <w:rPr>
          <w:rFonts w:ascii="Arial" w:hAnsi="Arial" w:cs="Arial"/>
          <w:b/>
          <w:i/>
          <w:color w:val="auto"/>
          <w:sz w:val="24"/>
          <w:szCs w:val="24"/>
        </w:rPr>
        <w:t xml:space="preserve"> </w:t>
      </w:r>
      <w:bookmarkEnd w:id="169"/>
      <w:bookmarkEnd w:id="170"/>
    </w:p>
    <w:p w14:paraId="2B84C92F" w14:textId="77777777" w:rsidR="0069610C" w:rsidRPr="00EE473F" w:rsidRDefault="0069610C" w:rsidP="00F04415">
      <w:pPr>
        <w:spacing w:before="0" w:afterLines="32" w:after="76"/>
        <w:rPr>
          <w:rFonts w:ascii="Arial" w:hAnsi="Arial" w:cs="Arial"/>
        </w:rPr>
      </w:pPr>
    </w:p>
    <w:p w14:paraId="2026CFFE" w14:textId="77777777" w:rsidR="0069610C" w:rsidRPr="00EE473F" w:rsidRDefault="0069610C" w:rsidP="00A855B6">
      <w:pPr>
        <w:spacing w:before="0" w:afterLines="32" w:after="76" w:line="240" w:lineRule="auto"/>
        <w:rPr>
          <w:rFonts w:ascii="Arial" w:hAnsi="Arial" w:cs="Arial"/>
          <w:bCs/>
        </w:rPr>
      </w:pPr>
      <w:r w:rsidRPr="00EE473F">
        <w:rPr>
          <w:rFonts w:ascii="Arial" w:hAnsi="Arial" w:cs="Arial"/>
          <w:u w:val="single"/>
        </w:rPr>
        <w:t>Povzročitelj</w:t>
      </w:r>
      <w:r w:rsidRPr="00EE473F">
        <w:rPr>
          <w:rFonts w:ascii="Arial" w:hAnsi="Arial" w:cs="Arial"/>
        </w:rPr>
        <w:t xml:space="preserve">: </w:t>
      </w:r>
      <w:r w:rsidRPr="00EE473F">
        <w:rPr>
          <w:rFonts w:ascii="Arial" w:hAnsi="Arial" w:cs="Arial"/>
          <w:i/>
        </w:rPr>
        <w:t>Cronobacter</w:t>
      </w:r>
      <w:r w:rsidRPr="00EE473F">
        <w:rPr>
          <w:rFonts w:ascii="Arial" w:hAnsi="Arial" w:cs="Arial"/>
        </w:rPr>
        <w:t xml:space="preserve"> spp.</w:t>
      </w:r>
    </w:p>
    <w:p w14:paraId="0C05F46E" w14:textId="77777777" w:rsidR="0069610C" w:rsidRPr="00EE473F" w:rsidRDefault="0069610C" w:rsidP="00A855B6">
      <w:pPr>
        <w:spacing w:before="0" w:after="0" w:line="240" w:lineRule="auto"/>
        <w:rPr>
          <w:rFonts w:ascii="Arial" w:hAnsi="Arial" w:cs="Arial"/>
        </w:rPr>
      </w:pPr>
    </w:p>
    <w:p w14:paraId="5B7ED96E" w14:textId="0C89020D" w:rsidR="0069610C" w:rsidRPr="004B0007" w:rsidRDefault="0069610C" w:rsidP="00A855B6">
      <w:pPr>
        <w:spacing w:before="0" w:after="0" w:line="240" w:lineRule="auto"/>
        <w:rPr>
          <w:rFonts w:ascii="Arial" w:hAnsi="Arial" w:cs="Arial"/>
        </w:rPr>
      </w:pPr>
      <w:r w:rsidRPr="00EE473F">
        <w:rPr>
          <w:rFonts w:ascii="Arial" w:hAnsi="Arial" w:cs="Arial"/>
        </w:rPr>
        <w:t xml:space="preserve">Bakterija </w:t>
      </w:r>
      <w:r w:rsidR="00173DE3" w:rsidRPr="00EE473F">
        <w:rPr>
          <w:rFonts w:ascii="Arial" w:hAnsi="Arial" w:cs="Arial"/>
          <w:i/>
        </w:rPr>
        <w:t>Cronobacter</w:t>
      </w:r>
      <w:r w:rsidR="00173DE3" w:rsidRPr="00EE473F">
        <w:rPr>
          <w:rFonts w:ascii="Arial" w:hAnsi="Arial" w:cs="Arial"/>
        </w:rPr>
        <w:t xml:space="preserve"> spp.</w:t>
      </w:r>
      <w:r w:rsidRPr="00EE473F">
        <w:rPr>
          <w:rFonts w:ascii="Arial" w:hAnsi="Arial" w:cs="Arial"/>
        </w:rPr>
        <w:t xml:space="preserve"> (prej poznana kot </w:t>
      </w:r>
      <w:r w:rsidRPr="00EE473F">
        <w:rPr>
          <w:rFonts w:ascii="Arial" w:hAnsi="Arial" w:cs="Arial"/>
          <w:i/>
        </w:rPr>
        <w:t>Enterobacter sakazakii</w:t>
      </w:r>
      <w:r w:rsidRPr="00EE473F">
        <w:rPr>
          <w:rFonts w:ascii="Arial" w:hAnsi="Arial" w:cs="Arial"/>
        </w:rPr>
        <w:t>) je gram</w:t>
      </w:r>
      <w:r w:rsidR="00173DE3" w:rsidRPr="00EE473F">
        <w:rPr>
          <w:rFonts w:ascii="Arial" w:hAnsi="Arial" w:cs="Arial"/>
        </w:rPr>
        <w:t xml:space="preserve"> </w:t>
      </w:r>
      <w:r w:rsidRPr="00EE473F">
        <w:rPr>
          <w:rFonts w:ascii="Arial" w:hAnsi="Arial" w:cs="Arial"/>
        </w:rPr>
        <w:t xml:space="preserve">negativna bakterija, ki ne tvori spor. Spada v družino enterobakterij. </w:t>
      </w:r>
      <w:r w:rsidR="00173DE3" w:rsidRPr="00EE473F">
        <w:rPr>
          <w:rFonts w:ascii="Arial" w:hAnsi="Arial" w:cs="Arial"/>
        </w:rPr>
        <w:t>Je oportunistično</w:t>
      </w:r>
      <w:r w:rsidRPr="00EE473F">
        <w:rPr>
          <w:rFonts w:ascii="Arial" w:hAnsi="Arial" w:cs="Arial"/>
        </w:rPr>
        <w:t xml:space="preserve"> patogena ba</w:t>
      </w:r>
      <w:r w:rsidR="00173DE3" w:rsidRPr="00EE473F">
        <w:rPr>
          <w:rFonts w:ascii="Arial" w:hAnsi="Arial" w:cs="Arial"/>
        </w:rPr>
        <w:t>kterija</w:t>
      </w:r>
      <w:r w:rsidRPr="00EE473F">
        <w:rPr>
          <w:rFonts w:ascii="Arial" w:hAnsi="Arial" w:cs="Arial"/>
        </w:rPr>
        <w:t xml:space="preserve">. </w:t>
      </w:r>
      <w:r w:rsidR="00B55C4D" w:rsidRPr="00EE473F">
        <w:rPr>
          <w:rFonts w:ascii="Arial" w:hAnsi="Arial" w:cs="Arial"/>
        </w:rPr>
        <w:t>Uniči</w:t>
      </w:r>
      <w:r w:rsidR="00B55C4D" w:rsidRPr="00EE473F">
        <w:rPr>
          <w:rFonts w:ascii="Arial" w:hAnsi="Arial" w:cs="Arial"/>
          <w:bCs/>
        </w:rPr>
        <w:t xml:space="preserve"> jo temperatura nad 60 </w:t>
      </w:r>
      <w:r w:rsidR="00B55C4D" w:rsidRPr="00EE473F">
        <w:rPr>
          <w:rFonts w:ascii="Arial" w:hAnsi="Arial" w:cs="Arial"/>
        </w:rPr>
        <w:t>°</w:t>
      </w:r>
      <w:r w:rsidR="00B55C4D" w:rsidRPr="00EE473F">
        <w:rPr>
          <w:rFonts w:ascii="Arial" w:hAnsi="Arial" w:cs="Arial"/>
          <w:bCs/>
        </w:rPr>
        <w:t xml:space="preserve">C, npr. pasterizacija (15 s, 72 </w:t>
      </w:r>
      <w:r w:rsidR="00B55C4D" w:rsidRPr="00EE473F">
        <w:rPr>
          <w:rFonts w:ascii="Arial" w:hAnsi="Arial" w:cs="Arial"/>
        </w:rPr>
        <w:t>°</w:t>
      </w:r>
      <w:r w:rsidR="00B55C4D" w:rsidRPr="00EE473F">
        <w:rPr>
          <w:rFonts w:ascii="Arial" w:hAnsi="Arial" w:cs="Arial"/>
          <w:bCs/>
        </w:rPr>
        <w:t>C).</w:t>
      </w:r>
      <w:r w:rsidRPr="00EE473F">
        <w:rPr>
          <w:rFonts w:ascii="Arial" w:hAnsi="Arial" w:cs="Arial"/>
          <w:bCs/>
        </w:rPr>
        <w:t xml:space="preserve"> </w:t>
      </w:r>
      <w:r w:rsidRPr="00EE473F">
        <w:rPr>
          <w:rFonts w:ascii="Arial" w:hAnsi="Arial" w:cs="Arial"/>
        </w:rPr>
        <w:t>Rezervoar povzročitelja so prašiči, ovce, koze, govedo, konji, divjad. Bakterijo najdemo tudi v okolju (v vodi</w:t>
      </w:r>
      <w:r w:rsidR="00C12229" w:rsidRPr="00EE473F">
        <w:rPr>
          <w:rFonts w:ascii="Arial" w:hAnsi="Arial" w:cs="Arial"/>
        </w:rPr>
        <w:t xml:space="preserve"> in </w:t>
      </w:r>
      <w:r w:rsidRPr="00EE473F">
        <w:rPr>
          <w:rFonts w:ascii="Arial" w:hAnsi="Arial" w:cs="Arial"/>
        </w:rPr>
        <w:t>zeml</w:t>
      </w:r>
      <w:r w:rsidR="00173DE3" w:rsidRPr="00EE473F">
        <w:rPr>
          <w:rFonts w:ascii="Arial" w:hAnsi="Arial" w:cs="Arial"/>
        </w:rPr>
        <w:t>ji) in v črevesju zdravih ljudi</w:t>
      </w:r>
      <w:r w:rsidRPr="00EE473F">
        <w:rPr>
          <w:rFonts w:ascii="Arial" w:hAnsi="Arial" w:cs="Arial"/>
        </w:rPr>
        <w:t xml:space="preserve">. </w:t>
      </w:r>
      <w:r w:rsidR="00173DE3" w:rsidRPr="00EE473F">
        <w:rPr>
          <w:rFonts w:ascii="Arial" w:hAnsi="Arial" w:cs="Arial"/>
        </w:rPr>
        <w:t xml:space="preserve">Okužba je lahko zelo nevarna za novorojenčke, zlasti prezgodaj rojene in tiste z nizko porodno težo, dojenčke, majhne otroke in osebe z oslabljeno imunostjo. </w:t>
      </w:r>
      <w:r w:rsidRPr="00EE473F">
        <w:rPr>
          <w:rFonts w:ascii="Arial" w:hAnsi="Arial" w:cs="Arial"/>
        </w:rPr>
        <w:t>Povzroča redke, sporadične primere ali manjše izbruhe sepse, meningitisa in nekrotizirajočega vnetja črevesja. Smrtnost je 20</w:t>
      </w:r>
      <w:r w:rsidR="00C12229" w:rsidRPr="00EE473F">
        <w:rPr>
          <w:rFonts w:ascii="Arial" w:hAnsi="Arial" w:cs="Arial"/>
        </w:rPr>
        <w:t>–</w:t>
      </w:r>
      <w:r w:rsidRPr="00EE473F">
        <w:rPr>
          <w:rFonts w:ascii="Arial" w:hAnsi="Arial" w:cs="Arial"/>
        </w:rPr>
        <w:t>50</w:t>
      </w:r>
      <w:r w:rsidR="00C12229" w:rsidRPr="00EE473F">
        <w:rPr>
          <w:rFonts w:ascii="Arial" w:hAnsi="Arial" w:cs="Arial"/>
        </w:rPr>
        <w:t xml:space="preserve"> </w:t>
      </w:r>
      <w:r w:rsidRPr="00EE473F">
        <w:rPr>
          <w:rFonts w:ascii="Arial" w:hAnsi="Arial" w:cs="Arial"/>
        </w:rPr>
        <w:t>%.</w:t>
      </w:r>
      <w:r w:rsidRPr="00EE473F">
        <w:rPr>
          <w:rFonts w:ascii="Arial" w:hAnsi="Arial" w:cs="Arial"/>
          <w:bCs/>
        </w:rPr>
        <w:t xml:space="preserve"> </w:t>
      </w:r>
      <w:r w:rsidRPr="00EE473F">
        <w:rPr>
          <w:rFonts w:ascii="Arial" w:hAnsi="Arial" w:cs="Arial"/>
        </w:rPr>
        <w:t xml:space="preserve">Okužbe </w:t>
      </w:r>
      <w:r w:rsidR="00C12229" w:rsidRPr="00EE473F">
        <w:rPr>
          <w:rFonts w:ascii="Arial" w:hAnsi="Arial" w:cs="Arial"/>
        </w:rPr>
        <w:t xml:space="preserve">zdravimo </w:t>
      </w:r>
      <w:r w:rsidRPr="00EE473F">
        <w:rPr>
          <w:rFonts w:ascii="Arial" w:hAnsi="Arial" w:cs="Arial"/>
        </w:rPr>
        <w:t>z antibio</w:t>
      </w:r>
      <w:r w:rsidR="00173DE3" w:rsidRPr="00EE473F">
        <w:rPr>
          <w:rFonts w:ascii="Arial" w:hAnsi="Arial" w:cs="Arial"/>
        </w:rPr>
        <w:t xml:space="preserve">tiki. </w:t>
      </w:r>
      <w:r w:rsidR="00173DE3" w:rsidRPr="004B0007">
        <w:rPr>
          <w:rFonts w:ascii="Arial" w:hAnsi="Arial" w:cs="Arial"/>
        </w:rPr>
        <w:t>Več</w:t>
      </w:r>
      <w:r w:rsidRPr="004B0007">
        <w:rPr>
          <w:rFonts w:ascii="Arial" w:hAnsi="Arial" w:cs="Arial"/>
        </w:rPr>
        <w:t xml:space="preserve"> </w:t>
      </w:r>
      <w:r w:rsidR="00EE473F" w:rsidRPr="004B0007">
        <w:rPr>
          <w:rFonts w:ascii="Arial" w:hAnsi="Arial" w:cs="Arial"/>
        </w:rPr>
        <w:t xml:space="preserve">o bakteriji </w:t>
      </w:r>
      <w:hyperlink r:id="rId60" w:history="1">
        <w:r w:rsidR="00EE473F" w:rsidRPr="009F1EB6">
          <w:rPr>
            <w:rStyle w:val="Hiperpovezava"/>
            <w:rFonts w:ascii="Arial" w:hAnsi="Arial" w:cs="Arial"/>
            <w:i/>
            <w:iCs/>
          </w:rPr>
          <w:t>Cronobacte</w:t>
        </w:r>
        <w:r w:rsidR="00EE473F" w:rsidRPr="004B0007">
          <w:rPr>
            <w:rStyle w:val="Hiperpovezava"/>
            <w:rFonts w:ascii="Arial" w:hAnsi="Arial" w:cs="Arial"/>
          </w:rPr>
          <w:t>r spp</w:t>
        </w:r>
      </w:hyperlink>
      <w:r w:rsidR="00EE473F" w:rsidRPr="004B0007">
        <w:rPr>
          <w:rFonts w:ascii="Arial" w:hAnsi="Arial" w:cs="Arial"/>
        </w:rPr>
        <w:t xml:space="preserve">. je </w:t>
      </w:r>
      <w:r w:rsidR="00C12229" w:rsidRPr="004B0007">
        <w:rPr>
          <w:rFonts w:ascii="Arial" w:hAnsi="Arial" w:cs="Arial"/>
        </w:rPr>
        <w:t xml:space="preserve">objavljeno </w:t>
      </w:r>
      <w:r w:rsidR="00EE473F" w:rsidRPr="004B0007">
        <w:rPr>
          <w:rFonts w:ascii="Arial" w:hAnsi="Arial" w:cs="Arial"/>
        </w:rPr>
        <w:t>na spletni strani NIJZ (</w:t>
      </w:r>
      <w:r w:rsidR="004B0007" w:rsidRPr="00694F54">
        <w:rPr>
          <w:rFonts w:ascii="Arial" w:hAnsi="Arial" w:cs="Arial"/>
        </w:rPr>
        <w:t>https://www.nijz.si/sites/www.nijz.si/files/uploaded/10.7.2015_citat_kronobakter_cronobacter_spp._v_zivilih.pdf</w:t>
      </w:r>
      <w:r w:rsidR="004B0007" w:rsidRPr="004B0007">
        <w:rPr>
          <w:rFonts w:ascii="Arial" w:hAnsi="Arial" w:cs="Arial"/>
        </w:rPr>
        <w:t xml:space="preserve"> </w:t>
      </w:r>
      <w:r w:rsidR="00EE473F" w:rsidRPr="004B0007">
        <w:rPr>
          <w:rStyle w:val="Hiperpovezava"/>
          <w:rFonts w:ascii="Arial" w:hAnsi="Arial" w:cs="Arial"/>
          <w:u w:val="none"/>
        </w:rPr>
        <w:t>).</w:t>
      </w:r>
      <w:r w:rsidR="00EE473F" w:rsidRPr="004B0007">
        <w:rPr>
          <w:rStyle w:val="Hiperpovezava"/>
          <w:rFonts w:ascii="Arial" w:hAnsi="Arial" w:cs="Arial"/>
        </w:rPr>
        <w:t xml:space="preserve"> </w:t>
      </w:r>
    </w:p>
    <w:p w14:paraId="2C683704" w14:textId="77777777" w:rsidR="0069610C" w:rsidRPr="00E53506" w:rsidRDefault="0069610C" w:rsidP="00A855B6">
      <w:pPr>
        <w:spacing w:before="0" w:after="0" w:line="240" w:lineRule="auto"/>
        <w:rPr>
          <w:rFonts w:cs="Arial"/>
          <w:sz w:val="22"/>
          <w:szCs w:val="22"/>
        </w:rPr>
      </w:pPr>
    </w:p>
    <w:p w14:paraId="35135711" w14:textId="77777777" w:rsidR="0069610C" w:rsidRPr="00EE473F" w:rsidRDefault="0069610C" w:rsidP="00A855B6">
      <w:pPr>
        <w:pStyle w:val="Naslov2"/>
        <w:tabs>
          <w:tab w:val="left" w:pos="3330"/>
        </w:tabs>
        <w:rPr>
          <w:rFonts w:ascii="Arial" w:hAnsi="Arial" w:cs="Arial"/>
          <w:sz w:val="22"/>
          <w:szCs w:val="22"/>
        </w:rPr>
      </w:pPr>
      <w:bookmarkStart w:id="171" w:name="_Toc436296986"/>
      <w:bookmarkStart w:id="172" w:name="_Toc24377831"/>
      <w:bookmarkStart w:id="173" w:name="_Toc61436418"/>
      <w:bookmarkStart w:id="174" w:name="_Toc224300887"/>
      <w:r w:rsidRPr="00EE473F">
        <w:rPr>
          <w:rFonts w:ascii="Arial" w:hAnsi="Arial" w:cs="Arial"/>
          <w:sz w:val="22"/>
          <w:szCs w:val="22"/>
        </w:rPr>
        <w:t>KRONOBAKTER pri ljudeh</w:t>
      </w:r>
      <w:bookmarkEnd w:id="171"/>
      <w:bookmarkEnd w:id="172"/>
      <w:bookmarkEnd w:id="173"/>
      <w:bookmarkEnd w:id="174"/>
      <w:r w:rsidRPr="00EE473F">
        <w:rPr>
          <w:rFonts w:ascii="Arial" w:hAnsi="Arial" w:cs="Arial"/>
          <w:sz w:val="22"/>
          <w:szCs w:val="22"/>
        </w:rPr>
        <w:tab/>
      </w:r>
    </w:p>
    <w:p w14:paraId="41FFED02" w14:textId="77777777" w:rsidR="0069610C" w:rsidRPr="00EE473F" w:rsidRDefault="0069610C" w:rsidP="00A855B6">
      <w:pPr>
        <w:pStyle w:val="HTML-oblikovano"/>
        <w:spacing w:before="0"/>
        <w:rPr>
          <w:rFonts w:ascii="Arial" w:hAnsi="Arial" w:cs="Arial"/>
          <w:bCs/>
          <w:sz w:val="20"/>
          <w:szCs w:val="20"/>
        </w:rPr>
      </w:pPr>
    </w:p>
    <w:p w14:paraId="12344AA8" w14:textId="142EDE8F" w:rsidR="0069610C" w:rsidRPr="00EE473F" w:rsidRDefault="0069610C" w:rsidP="00A855B6">
      <w:pPr>
        <w:pStyle w:val="HTML-oblikovano"/>
        <w:spacing w:before="0"/>
        <w:rPr>
          <w:rFonts w:ascii="Arial" w:hAnsi="Arial" w:cs="Arial"/>
          <w:sz w:val="20"/>
          <w:szCs w:val="20"/>
        </w:rPr>
      </w:pPr>
      <w:r w:rsidRPr="00EE473F">
        <w:rPr>
          <w:rFonts w:ascii="Arial" w:hAnsi="Arial" w:cs="Arial"/>
          <w:bCs/>
          <w:sz w:val="20"/>
          <w:szCs w:val="20"/>
        </w:rPr>
        <w:t>Od leta 1998 do 20</w:t>
      </w:r>
      <w:r w:rsidR="00462DC6" w:rsidRPr="00EE473F">
        <w:rPr>
          <w:rFonts w:ascii="Arial" w:hAnsi="Arial" w:cs="Arial"/>
          <w:bCs/>
          <w:sz w:val="20"/>
          <w:szCs w:val="20"/>
        </w:rPr>
        <w:t>2</w:t>
      </w:r>
      <w:r w:rsidR="004264A7">
        <w:rPr>
          <w:rFonts w:ascii="Arial" w:hAnsi="Arial" w:cs="Arial"/>
          <w:bCs/>
          <w:sz w:val="20"/>
          <w:szCs w:val="20"/>
        </w:rPr>
        <w:t>4</w:t>
      </w:r>
      <w:r w:rsidRPr="00EE473F">
        <w:rPr>
          <w:rFonts w:ascii="Arial" w:hAnsi="Arial" w:cs="Arial"/>
          <w:bCs/>
          <w:sz w:val="20"/>
          <w:szCs w:val="20"/>
        </w:rPr>
        <w:t xml:space="preserve"> ni bilo zabeležene nobene prijave okužbe pri ljudeh.</w:t>
      </w:r>
    </w:p>
    <w:p w14:paraId="7B20DC34" w14:textId="77777777" w:rsidR="0069610C" w:rsidRPr="00EE473F" w:rsidRDefault="0069610C" w:rsidP="0069610C">
      <w:pPr>
        <w:pStyle w:val="HTML-oblikovano"/>
        <w:spacing w:before="0"/>
        <w:jc w:val="both"/>
        <w:rPr>
          <w:rFonts w:ascii="Arial" w:hAnsi="Arial" w:cs="Arial"/>
          <w:sz w:val="20"/>
          <w:szCs w:val="20"/>
        </w:rPr>
      </w:pPr>
    </w:p>
    <w:p w14:paraId="36ACBA8A" w14:textId="6DD74DAC" w:rsidR="0069610C" w:rsidRPr="00EE473F" w:rsidRDefault="0069610C" w:rsidP="0069610C">
      <w:pPr>
        <w:pStyle w:val="Naslov2"/>
        <w:rPr>
          <w:rFonts w:ascii="Arial" w:hAnsi="Arial" w:cs="Arial"/>
          <w:sz w:val="22"/>
          <w:szCs w:val="22"/>
        </w:rPr>
      </w:pPr>
      <w:bookmarkStart w:id="175" w:name="_Toc436296987"/>
      <w:bookmarkStart w:id="176" w:name="_Toc24377832"/>
      <w:bookmarkStart w:id="177" w:name="_Toc61436419"/>
      <w:bookmarkStart w:id="178" w:name="_Toc224300888"/>
      <w:r w:rsidRPr="00EE473F">
        <w:rPr>
          <w:rFonts w:ascii="Arial" w:hAnsi="Arial" w:cs="Arial"/>
          <w:sz w:val="22"/>
          <w:szCs w:val="22"/>
        </w:rPr>
        <w:t xml:space="preserve">KRONOBAKTER </w:t>
      </w:r>
      <w:r w:rsidR="008504BE">
        <w:rPr>
          <w:rFonts w:ascii="Arial" w:hAnsi="Arial" w:cs="Arial"/>
          <w:sz w:val="22"/>
          <w:szCs w:val="22"/>
        </w:rPr>
        <w:t>v</w:t>
      </w:r>
      <w:r w:rsidRPr="00EE473F">
        <w:rPr>
          <w:rFonts w:ascii="Arial" w:hAnsi="Arial" w:cs="Arial"/>
          <w:sz w:val="22"/>
          <w:szCs w:val="22"/>
        </w:rPr>
        <w:t xml:space="preserve"> živilih</w:t>
      </w:r>
      <w:bookmarkEnd w:id="175"/>
      <w:bookmarkEnd w:id="176"/>
      <w:bookmarkEnd w:id="177"/>
      <w:bookmarkEnd w:id="178"/>
      <w:r w:rsidRPr="00EE473F">
        <w:rPr>
          <w:rFonts w:ascii="Arial" w:hAnsi="Arial" w:cs="Arial"/>
          <w:sz w:val="22"/>
          <w:szCs w:val="22"/>
        </w:rPr>
        <w:t xml:space="preserve">  </w:t>
      </w:r>
    </w:p>
    <w:p w14:paraId="1B7D1F85" w14:textId="77777777" w:rsidR="0069610C" w:rsidRPr="00EE473F" w:rsidRDefault="0069610C" w:rsidP="0069610C">
      <w:pPr>
        <w:autoSpaceDE w:val="0"/>
        <w:autoSpaceDN w:val="0"/>
        <w:adjustRightInd w:val="0"/>
        <w:spacing w:before="0" w:after="0" w:line="240" w:lineRule="auto"/>
        <w:jc w:val="both"/>
        <w:rPr>
          <w:rFonts w:ascii="Arial" w:hAnsi="Arial" w:cs="Arial"/>
        </w:rPr>
      </w:pPr>
    </w:p>
    <w:p w14:paraId="7E7B857C" w14:textId="45B7FCFF" w:rsidR="003D28B2" w:rsidRPr="00EE473F" w:rsidRDefault="003D28B2" w:rsidP="003D28B2">
      <w:pPr>
        <w:autoSpaceDE w:val="0"/>
        <w:autoSpaceDN w:val="0"/>
        <w:adjustRightInd w:val="0"/>
        <w:spacing w:before="0" w:after="0" w:line="240" w:lineRule="auto"/>
        <w:rPr>
          <w:rFonts w:ascii="Arial" w:hAnsi="Arial" w:cs="Arial"/>
        </w:rPr>
      </w:pPr>
      <w:r w:rsidRPr="078BA346">
        <w:rPr>
          <w:rFonts w:ascii="Arial" w:hAnsi="Arial" w:cs="Arial"/>
        </w:rPr>
        <w:t>V letu 202</w:t>
      </w:r>
      <w:r>
        <w:rPr>
          <w:rFonts w:ascii="Arial" w:hAnsi="Arial" w:cs="Arial"/>
        </w:rPr>
        <w:t>4</w:t>
      </w:r>
      <w:r w:rsidRPr="078BA346">
        <w:rPr>
          <w:rFonts w:ascii="Arial" w:hAnsi="Arial" w:cs="Arial"/>
        </w:rPr>
        <w:t xml:space="preserve"> je bilo v okviru Programa monitoringa zoonoz in povzročiteljev zoonoz za leto 202</w:t>
      </w:r>
      <w:r>
        <w:rPr>
          <w:rFonts w:ascii="Arial" w:hAnsi="Arial" w:cs="Arial"/>
        </w:rPr>
        <w:t>4</w:t>
      </w:r>
      <w:r w:rsidRPr="078BA346">
        <w:rPr>
          <w:rFonts w:ascii="Arial" w:hAnsi="Arial" w:cs="Arial"/>
        </w:rPr>
        <w:t xml:space="preserve"> iz pristojnosti ZIRS na prisotnost bakterije </w:t>
      </w:r>
      <w:r w:rsidRPr="078BA346">
        <w:rPr>
          <w:rFonts w:ascii="Arial" w:hAnsi="Arial" w:cs="Arial"/>
          <w:i/>
          <w:iCs/>
        </w:rPr>
        <w:t>Cronobacter</w:t>
      </w:r>
      <w:r w:rsidRPr="078BA346">
        <w:rPr>
          <w:rFonts w:ascii="Arial" w:hAnsi="Arial" w:cs="Arial"/>
        </w:rPr>
        <w:t xml:space="preserve"> spp.</w:t>
      </w:r>
      <w:r w:rsidRPr="078BA346">
        <w:rPr>
          <w:rStyle w:val="Poudarek"/>
          <w:rFonts w:ascii="Arial" w:hAnsi="Arial" w:cs="Arial"/>
        </w:rPr>
        <w:t xml:space="preserve"> </w:t>
      </w:r>
      <w:r w:rsidRPr="078BA346">
        <w:rPr>
          <w:rFonts w:ascii="Arial" w:hAnsi="Arial" w:cs="Arial"/>
        </w:rPr>
        <w:t xml:space="preserve">analiziranih skupaj 7 vzorcev, in sicer 5 vzorcev </w:t>
      </w:r>
      <w:r w:rsidRPr="078BA346">
        <w:rPr>
          <w:rFonts w:ascii="Arial" w:hAnsi="Arial" w:cs="Arial"/>
          <w:lang w:eastAsia="en-US"/>
        </w:rPr>
        <w:t>dehidriranih začetnih formul za dojenčke, mlajše od 6 mesecev</w:t>
      </w:r>
      <w:r w:rsidRPr="078BA346">
        <w:rPr>
          <w:rFonts w:ascii="Arial" w:hAnsi="Arial" w:cs="Arial"/>
        </w:rPr>
        <w:t xml:space="preserve"> in 2 vzorca </w:t>
      </w:r>
      <w:r w:rsidRPr="078BA346">
        <w:rPr>
          <w:rFonts w:ascii="Arial" w:hAnsi="Arial" w:cs="Arial"/>
          <w:lang w:eastAsia="en-US"/>
        </w:rPr>
        <w:t>dehidriranih dietetičnih živil</w:t>
      </w:r>
      <w:r w:rsidRPr="078BA346">
        <w:rPr>
          <w:rFonts w:ascii="Arial" w:hAnsi="Arial" w:cs="Arial"/>
        </w:rPr>
        <w:t xml:space="preserve"> za posebne zdravstvene namene, namenjenih dojenčkom, mlajšim od 6 mesecev. Vzorci so bili </w:t>
      </w:r>
      <w:r w:rsidRPr="078BA346">
        <w:rPr>
          <w:rFonts w:ascii="Arial" w:hAnsi="Arial" w:cs="Arial"/>
          <w:lang w:val="it-IT"/>
        </w:rPr>
        <w:t xml:space="preserve">v NLZOH </w:t>
      </w:r>
      <w:r w:rsidRPr="078BA346">
        <w:rPr>
          <w:rFonts w:ascii="Arial" w:hAnsi="Arial" w:cs="Arial"/>
        </w:rPr>
        <w:t>analizirani</w:t>
      </w:r>
      <w:r w:rsidRPr="078BA346">
        <w:rPr>
          <w:rFonts w:ascii="Arial" w:hAnsi="Arial" w:cs="Arial"/>
          <w:lang w:val="it-IT"/>
        </w:rPr>
        <w:t xml:space="preserve"> z analizno metodo</w:t>
      </w:r>
      <w:r w:rsidRPr="078BA346">
        <w:rPr>
          <w:rFonts w:ascii="Arial" w:hAnsi="Arial" w:cs="Arial"/>
        </w:rPr>
        <w:t xml:space="preserve"> ISO 22964:2017 v </w:t>
      </w:r>
      <w:r>
        <w:rPr>
          <w:rFonts w:ascii="Arial" w:hAnsi="Arial" w:cs="Arial"/>
        </w:rPr>
        <w:t>petih podenotah</w:t>
      </w:r>
      <w:r w:rsidRPr="078BA346">
        <w:rPr>
          <w:rFonts w:ascii="Arial" w:hAnsi="Arial" w:cs="Arial"/>
        </w:rPr>
        <w:t xml:space="preserve"> (n = </w:t>
      </w:r>
      <w:r>
        <w:rPr>
          <w:rFonts w:ascii="Arial" w:hAnsi="Arial" w:cs="Arial"/>
        </w:rPr>
        <w:t>5</w:t>
      </w:r>
      <w:r w:rsidRPr="078BA346">
        <w:rPr>
          <w:rFonts w:ascii="Arial" w:hAnsi="Arial" w:cs="Arial"/>
        </w:rPr>
        <w:t>). V vzorcih se je</w:t>
      </w:r>
      <w:r>
        <w:rPr>
          <w:rFonts w:ascii="Arial" w:hAnsi="Arial" w:cs="Arial"/>
        </w:rPr>
        <w:t xml:space="preserve"> </w:t>
      </w:r>
      <w:r w:rsidRPr="078BA346">
        <w:rPr>
          <w:rFonts w:ascii="Arial" w:hAnsi="Arial" w:cs="Arial"/>
        </w:rPr>
        <w:t>skladno z Uredb</w:t>
      </w:r>
      <w:r>
        <w:rPr>
          <w:rFonts w:ascii="Arial" w:hAnsi="Arial" w:cs="Arial"/>
        </w:rPr>
        <w:t>o</w:t>
      </w:r>
      <w:r w:rsidRPr="078BA346">
        <w:rPr>
          <w:rFonts w:ascii="Arial" w:hAnsi="Arial" w:cs="Arial"/>
        </w:rPr>
        <w:t xml:space="preserve"> Komisije (ES) št. 2073/2005 določala prisotnost povzročitelja v 10 g (kriterij »neodkrito v 10 g«), ki pa ni bila potrjena v nobenem vzorcu, zato so bili vsi (100 %) ocenjeni kot varni.</w:t>
      </w:r>
    </w:p>
    <w:p w14:paraId="63BCF396" w14:textId="77777777" w:rsidR="003D28B2" w:rsidRPr="00EE473F" w:rsidRDefault="003D28B2" w:rsidP="003D28B2">
      <w:pPr>
        <w:spacing w:before="0" w:after="0" w:line="240" w:lineRule="auto"/>
        <w:rPr>
          <w:rFonts w:ascii="Arial" w:hAnsi="Arial" w:cs="Arial"/>
          <w:u w:val="single"/>
        </w:rPr>
      </w:pPr>
    </w:p>
    <w:p w14:paraId="62D99FFA" w14:textId="3D053CE1" w:rsidR="003D28B2" w:rsidRPr="00EE473F" w:rsidRDefault="003D28B2" w:rsidP="003D28B2">
      <w:pPr>
        <w:spacing w:before="0" w:after="0" w:line="240" w:lineRule="auto"/>
        <w:rPr>
          <w:rFonts w:ascii="Arial" w:hAnsi="Arial" w:cs="Arial"/>
          <w:u w:val="single"/>
        </w:rPr>
      </w:pPr>
      <w:r w:rsidRPr="078BA346">
        <w:rPr>
          <w:rFonts w:ascii="Arial" w:hAnsi="Arial" w:cs="Arial"/>
          <w:u w:val="single"/>
        </w:rPr>
        <w:t>Spremlja</w:t>
      </w:r>
      <w:r>
        <w:rPr>
          <w:rFonts w:ascii="Arial" w:hAnsi="Arial" w:cs="Arial"/>
          <w:u w:val="single"/>
        </w:rPr>
        <w:t>nj</w:t>
      </w:r>
      <w:r w:rsidRPr="078BA346">
        <w:rPr>
          <w:rFonts w:ascii="Arial" w:hAnsi="Arial" w:cs="Arial"/>
          <w:u w:val="single"/>
        </w:rPr>
        <w:t>e večletnih trendov za kronobakter pri živilih, obdobje 2006–202</w:t>
      </w:r>
      <w:r>
        <w:rPr>
          <w:rFonts w:ascii="Arial" w:hAnsi="Arial" w:cs="Arial"/>
          <w:u w:val="single"/>
        </w:rPr>
        <w:t>4 (ZIRS)</w:t>
      </w:r>
    </w:p>
    <w:p w14:paraId="51DB1588" w14:textId="330F40D2" w:rsidR="003D28B2" w:rsidRPr="00EE473F" w:rsidRDefault="003D28B2" w:rsidP="003D28B2">
      <w:pPr>
        <w:pStyle w:val="HTML-oblikovano"/>
        <w:rPr>
          <w:rFonts w:ascii="Arial" w:hAnsi="Arial" w:cs="Arial"/>
          <w:sz w:val="20"/>
          <w:szCs w:val="20"/>
        </w:rPr>
      </w:pPr>
      <w:r w:rsidRPr="078BA346">
        <w:rPr>
          <w:rFonts w:ascii="Arial" w:hAnsi="Arial" w:cs="Arial"/>
          <w:sz w:val="20"/>
          <w:szCs w:val="20"/>
        </w:rPr>
        <w:t>V letu 2006 je bila prisotnost povzročitelja ugotovljena v enem vzorcu, vendar v živilu, ki ni bilo namenjeno najmlajši populaciji, zato ni bilo ocenjeno kot škodljivo za zdravje*. Prisotnost povzročitelja v odvzetih vzorcih v letih 2007 in 2008 ni bila ugotovljena. V letu 2009 je bila, od 10 vzorcev začetnih formul za dojenčke do 6. meseca starosti, prisotnost povzročitelja ugotovljena v enem vzorcu, zato je bilo ocenjeno, da ni varen. Od leta 2010 do leta 202</w:t>
      </w:r>
      <w:r>
        <w:rPr>
          <w:rFonts w:ascii="Arial" w:hAnsi="Arial" w:cs="Arial"/>
          <w:sz w:val="20"/>
          <w:szCs w:val="20"/>
        </w:rPr>
        <w:t>4</w:t>
      </w:r>
      <w:r w:rsidRPr="078BA346">
        <w:rPr>
          <w:rFonts w:ascii="Arial" w:hAnsi="Arial" w:cs="Arial"/>
          <w:sz w:val="20"/>
          <w:szCs w:val="20"/>
        </w:rPr>
        <w:t xml:space="preserve"> v odvzetih vzorcih dehidriranih začetnih formul in dehidriranih dietetičnih živil za posebne zdravstvene namene, namenjenih dojenčkom, mlajšim od 6 mesecev, prisotnost povzročitelja ni bila ugotovljena. </w:t>
      </w:r>
    </w:p>
    <w:p w14:paraId="14F327D0" w14:textId="77777777" w:rsidR="001C45B2" w:rsidRDefault="001C45B2" w:rsidP="001C45B2">
      <w:pPr>
        <w:pStyle w:val="HTML-oblikovano"/>
        <w:jc w:val="both"/>
        <w:rPr>
          <w:rFonts w:ascii="Arial" w:hAnsi="Arial" w:cs="Arial"/>
          <w:sz w:val="14"/>
          <w:szCs w:val="14"/>
        </w:rPr>
      </w:pPr>
      <w:r w:rsidRPr="00AC7759">
        <w:rPr>
          <w:rFonts w:ascii="Arial" w:hAnsi="Arial" w:cs="Arial"/>
          <w:sz w:val="14"/>
          <w:szCs w:val="14"/>
        </w:rPr>
        <w:t>*Neskladen vzorec otroške hrane je bil namenjen dojenčkom starejšim od 6. meseca starosti</w:t>
      </w:r>
    </w:p>
    <w:p w14:paraId="719D8971" w14:textId="77777777" w:rsidR="00F04415" w:rsidRPr="00F04415" w:rsidRDefault="00F04415" w:rsidP="00F04415">
      <w:pPr>
        <w:pStyle w:val="HTML-oblikovano"/>
        <w:jc w:val="both"/>
        <w:rPr>
          <w:rFonts w:ascii="Arial" w:hAnsi="Arial" w:cs="Arial"/>
          <w:sz w:val="14"/>
          <w:szCs w:val="14"/>
        </w:rPr>
      </w:pPr>
    </w:p>
    <w:p w14:paraId="1F65FD7D" w14:textId="07C716A1" w:rsidR="00AC7759" w:rsidRPr="00F04415" w:rsidRDefault="0069610C" w:rsidP="00F04415">
      <w:pPr>
        <w:pStyle w:val="Naslov2"/>
        <w:rPr>
          <w:rFonts w:ascii="Arial" w:hAnsi="Arial" w:cs="Arial"/>
          <w:sz w:val="22"/>
          <w:szCs w:val="22"/>
        </w:rPr>
      </w:pPr>
      <w:bookmarkStart w:id="179" w:name="_Toc436296988"/>
      <w:bookmarkStart w:id="180" w:name="_Toc24377833"/>
      <w:bookmarkStart w:id="181" w:name="_Toc61436420"/>
      <w:bookmarkStart w:id="182" w:name="_Toc224300889"/>
      <w:r w:rsidRPr="00AC7759">
        <w:rPr>
          <w:rFonts w:ascii="Arial" w:hAnsi="Arial" w:cs="Arial"/>
          <w:sz w:val="22"/>
          <w:szCs w:val="22"/>
        </w:rPr>
        <w:t>KRONOBAKTER pri živalih</w:t>
      </w:r>
      <w:bookmarkEnd w:id="179"/>
      <w:bookmarkEnd w:id="180"/>
      <w:bookmarkEnd w:id="181"/>
      <w:bookmarkEnd w:id="182"/>
    </w:p>
    <w:p w14:paraId="41EB4DFA" w14:textId="77777777" w:rsidR="0069610C" w:rsidRPr="00AC7759" w:rsidRDefault="0069610C" w:rsidP="00F04415">
      <w:pPr>
        <w:pStyle w:val="HTML-oblikovano"/>
        <w:spacing w:before="0"/>
        <w:rPr>
          <w:rFonts w:ascii="Arial" w:hAnsi="Arial" w:cs="Arial"/>
          <w:sz w:val="20"/>
          <w:szCs w:val="20"/>
        </w:rPr>
      </w:pPr>
      <w:r w:rsidRPr="00AC7759">
        <w:rPr>
          <w:rFonts w:ascii="Arial" w:hAnsi="Arial" w:cs="Arial"/>
          <w:sz w:val="20"/>
          <w:szCs w:val="20"/>
        </w:rPr>
        <w:t>Spremljanje povzročitelja se pri živalih ne izvaja.</w:t>
      </w:r>
    </w:p>
    <w:p w14:paraId="4D45E25B" w14:textId="77777777" w:rsidR="002B79E6" w:rsidRPr="00E53506" w:rsidRDefault="002B79E6" w:rsidP="00AC2359">
      <w:pPr>
        <w:pStyle w:val="HTML-oblikovano"/>
        <w:spacing w:line="276" w:lineRule="auto"/>
        <w:rPr>
          <w:rFonts w:asciiTheme="minorHAnsi" w:hAnsiTheme="minorHAnsi" w:cs="Arial"/>
          <w:sz w:val="22"/>
          <w:szCs w:val="22"/>
        </w:rPr>
      </w:pPr>
    </w:p>
    <w:p w14:paraId="358FA71A" w14:textId="77777777" w:rsidR="00AC2359" w:rsidRPr="00AC7759" w:rsidRDefault="00AC2359" w:rsidP="00AC2359">
      <w:pPr>
        <w:pStyle w:val="Naslov1"/>
        <w:rPr>
          <w:rFonts w:ascii="Arial" w:hAnsi="Arial" w:cs="Arial"/>
          <w:b/>
          <w:color w:val="auto"/>
          <w:sz w:val="24"/>
          <w:szCs w:val="24"/>
        </w:rPr>
      </w:pPr>
      <w:bookmarkStart w:id="183" w:name="_Toc24377834"/>
      <w:bookmarkStart w:id="184" w:name="_Toc61436421"/>
      <w:bookmarkStart w:id="185" w:name="_Toc224300890"/>
      <w:r w:rsidRPr="00AC7759">
        <w:rPr>
          <w:rFonts w:ascii="Arial" w:hAnsi="Arial" w:cs="Arial"/>
          <w:b/>
          <w:color w:val="auto"/>
          <w:sz w:val="24"/>
          <w:szCs w:val="24"/>
        </w:rPr>
        <w:t>MORSKI BIOTOKSINI</w:t>
      </w:r>
      <w:bookmarkEnd w:id="183"/>
      <w:bookmarkEnd w:id="184"/>
      <w:bookmarkEnd w:id="185"/>
    </w:p>
    <w:p w14:paraId="630A609E" w14:textId="77777777" w:rsidR="00AC2359" w:rsidRPr="00AC7759" w:rsidRDefault="00AC2359" w:rsidP="00AC2359">
      <w:pPr>
        <w:spacing w:before="0" w:afterLines="32" w:after="76" w:line="240" w:lineRule="auto"/>
        <w:rPr>
          <w:rFonts w:ascii="Arial" w:hAnsi="Arial" w:cs="Arial"/>
        </w:rPr>
      </w:pPr>
    </w:p>
    <w:p w14:paraId="46176D17" w14:textId="10A2D9C3" w:rsidR="00DF2E65" w:rsidRPr="00AC7759" w:rsidRDefault="00DF2E65" w:rsidP="00DF2E65">
      <w:pPr>
        <w:spacing w:before="0" w:afterLines="32" w:after="76" w:line="240" w:lineRule="auto"/>
        <w:rPr>
          <w:rFonts w:ascii="Arial" w:hAnsi="Arial" w:cs="Arial"/>
        </w:rPr>
      </w:pPr>
      <w:r w:rsidRPr="00AC7759">
        <w:rPr>
          <w:rFonts w:ascii="Arial" w:hAnsi="Arial" w:cs="Arial"/>
        </w:rPr>
        <w:t>V slovenskem obalnem morju najdemo številne mikroalge, ki povzročajo različne oblike škodljivih cvetenj</w:t>
      </w:r>
      <w:r w:rsidR="00587096">
        <w:rPr>
          <w:rFonts w:ascii="Arial" w:hAnsi="Arial" w:cs="Arial"/>
        </w:rPr>
        <w:t>. Z</w:t>
      </w:r>
      <w:r w:rsidRPr="00AC7759">
        <w:rPr>
          <w:rFonts w:ascii="Arial" w:hAnsi="Arial" w:cs="Arial"/>
        </w:rPr>
        <w:t xml:space="preserve">a zdravje ljudi </w:t>
      </w:r>
      <w:r w:rsidR="00587096">
        <w:rPr>
          <w:rFonts w:ascii="Arial" w:hAnsi="Arial" w:cs="Arial"/>
        </w:rPr>
        <w:t xml:space="preserve"> so </w:t>
      </w:r>
      <w:r w:rsidRPr="00AC7759">
        <w:rPr>
          <w:rFonts w:ascii="Arial" w:hAnsi="Arial" w:cs="Arial"/>
        </w:rPr>
        <w:t>najnevarnejše vrste, ki proizvajajo toksine. Dinamika pojavljanja potencialno toksičnih vrst mikroalg v slovenskem morju sledi dokaj ustaljenemu sezonskemu vzorcu, vendar so epizode zastrupitev školjk lahko kljub temu nepredvidljive, saj ob relativno visokih količinah škodljivih alg v morju pogosto ne beležimo toksičnih učinkov in nasprotno. Toksičnost mikroalg je lahko odvisna od hranilnih razmer v morju, saj se pri posameznih vrstah toksičnost poviša, če rastejo v okolju z neuravnoteženimi hranilnimi snovmi. Med škodljivimi algami, ki proizvajajo človeku nevarne toksine</w:t>
      </w:r>
      <w:r w:rsidR="00587096">
        <w:rPr>
          <w:rFonts w:ascii="Arial" w:hAnsi="Arial" w:cs="Arial"/>
        </w:rPr>
        <w:t xml:space="preserve"> </w:t>
      </w:r>
      <w:r w:rsidRPr="00AC7759">
        <w:rPr>
          <w:rFonts w:ascii="Arial" w:hAnsi="Arial" w:cs="Arial"/>
        </w:rPr>
        <w:t xml:space="preserve">se pojavljajo povzročitelji diaroične zastrupitve (DSP), povzročitelji paralitičnih zastrupitev (PSP) in povzročitelji nevroloških motenj (ASP). PSP izhajajo  iz alg rodu Alexandrium. DSP izhajajo iz vrst dinoflagelatov iz rodu Dinophys in Prorocentrum. ASP izhajajo iz kremenastih alg (diatomeje) iz rodu Pseudo-nitzschia. Inkubacijska doba je odvisna od vrste zaužitega toksina. Lahko znaša od 30 minut do 12 ur, zelo redko več. Z zaužitjem hrane iz morja (predvsem školjk, tako </w:t>
      </w:r>
      <w:r w:rsidR="00AE4CE2">
        <w:rPr>
          <w:rFonts w:ascii="Arial" w:hAnsi="Arial" w:cs="Arial"/>
        </w:rPr>
        <w:t>rejenih</w:t>
      </w:r>
      <w:r w:rsidRPr="00AC7759">
        <w:rPr>
          <w:rFonts w:ascii="Arial" w:hAnsi="Arial" w:cs="Arial"/>
        </w:rPr>
        <w:t xml:space="preserve"> kot prostoživečih, ki s precejanjem vode zadržijo delce hrane, med drugim tudi strupene mikroalge) se prenašajo do </w:t>
      </w:r>
      <w:r w:rsidR="00587096">
        <w:rPr>
          <w:rFonts w:ascii="Arial" w:hAnsi="Arial" w:cs="Arial"/>
        </w:rPr>
        <w:t>ljudi</w:t>
      </w:r>
      <w:r w:rsidR="0064391E">
        <w:rPr>
          <w:rFonts w:ascii="Arial" w:hAnsi="Arial" w:cs="Arial"/>
        </w:rPr>
        <w:t xml:space="preserve"> zaradi</w:t>
      </w:r>
      <w:r w:rsidRPr="00AC7759">
        <w:rPr>
          <w:rFonts w:ascii="Arial" w:hAnsi="Arial" w:cs="Arial"/>
        </w:rPr>
        <w:t xml:space="preserve"> uživanja surovih kot tudi </w:t>
      </w:r>
      <w:r w:rsidR="0064391E">
        <w:rPr>
          <w:rFonts w:ascii="Arial" w:hAnsi="Arial" w:cs="Arial"/>
        </w:rPr>
        <w:t>termično obdelanih</w:t>
      </w:r>
      <w:r w:rsidRPr="00AC7759">
        <w:rPr>
          <w:rFonts w:ascii="Arial" w:hAnsi="Arial" w:cs="Arial"/>
        </w:rPr>
        <w:t xml:space="preserve"> školjk. </w:t>
      </w:r>
    </w:p>
    <w:p w14:paraId="0BC0D5C3" w14:textId="77777777" w:rsidR="00DF2E65" w:rsidRPr="00AC7759" w:rsidRDefault="00DF2E65" w:rsidP="00DF2E65">
      <w:pPr>
        <w:spacing w:before="0" w:after="0" w:line="240" w:lineRule="auto"/>
        <w:rPr>
          <w:rFonts w:ascii="Arial" w:hAnsi="Arial" w:cs="Arial"/>
        </w:rPr>
      </w:pPr>
    </w:p>
    <w:p w14:paraId="7FD55B79" w14:textId="77777777" w:rsidR="00DF2E65" w:rsidRPr="00AC7759" w:rsidRDefault="00DF2E65" w:rsidP="00DF2E65">
      <w:pPr>
        <w:spacing w:before="0" w:afterLines="32" w:after="76" w:line="240" w:lineRule="auto"/>
        <w:rPr>
          <w:rFonts w:ascii="Arial" w:hAnsi="Arial" w:cs="Arial"/>
        </w:rPr>
      </w:pPr>
      <w:r w:rsidRPr="00AC7759">
        <w:rPr>
          <w:rFonts w:ascii="Arial" w:hAnsi="Arial" w:cs="Arial"/>
        </w:rPr>
        <w:t xml:space="preserve">V vzorcih školjk smo do sedaj ugotovili le diaroično toksičnost (DSP). Vsakokratni potrditvi toksičnosti je sledila začasna prepoved prometa s školjkami.  </w:t>
      </w:r>
    </w:p>
    <w:p w14:paraId="1AF14F58" w14:textId="77777777" w:rsidR="00AC2359" w:rsidRPr="00AC7759" w:rsidRDefault="00AC2359" w:rsidP="00AC2359">
      <w:pPr>
        <w:pStyle w:val="Navadenarial"/>
      </w:pPr>
    </w:p>
    <w:p w14:paraId="55F521A3" w14:textId="77777777" w:rsidR="00DF2E65" w:rsidRPr="00AC7759" w:rsidRDefault="00DF2E65" w:rsidP="00DF2E65">
      <w:pPr>
        <w:spacing w:before="0" w:after="0" w:line="240" w:lineRule="auto"/>
        <w:rPr>
          <w:rFonts w:ascii="Arial" w:hAnsi="Arial" w:cs="Arial"/>
        </w:rPr>
      </w:pPr>
      <w:r w:rsidRPr="00AC7759">
        <w:rPr>
          <w:rFonts w:ascii="Arial" w:hAnsi="Arial" w:cs="Arial"/>
        </w:rPr>
        <w:t>Uradni nadzor se je izvajal na podlagi določil Uredbe Komisije (EU) 2019/627, skladno s programom vzorčenja skozi celo leto. Spremljala se je prisotnost potencialno toksičnega fitoplanktona, ki proizvaja toksine v proizvodnih vodah (morska voda) in biotoksine v mesu živih školjk. Vzorčenje se je izvajalo v gojitvenih območjih školjk in območju za prosto nabiranje školjk.</w:t>
      </w:r>
    </w:p>
    <w:p w14:paraId="38183D03" w14:textId="77777777" w:rsidR="00DF2E65" w:rsidRPr="00AC7759" w:rsidRDefault="00DF2E65" w:rsidP="00DF2E65">
      <w:pPr>
        <w:spacing w:before="0" w:after="0" w:line="240" w:lineRule="auto"/>
        <w:rPr>
          <w:rFonts w:ascii="Arial" w:hAnsi="Arial" w:cs="Arial"/>
        </w:rPr>
      </w:pPr>
    </w:p>
    <w:p w14:paraId="14E96AEB" w14:textId="2F3C8EF9" w:rsidR="00DF2E65" w:rsidRPr="00AC7759" w:rsidRDefault="00DF2E65" w:rsidP="00DF2E65">
      <w:pPr>
        <w:spacing w:before="0" w:after="0" w:line="240" w:lineRule="auto"/>
        <w:rPr>
          <w:rFonts w:ascii="Arial" w:hAnsi="Arial" w:cs="Arial"/>
        </w:rPr>
      </w:pPr>
      <w:r w:rsidRPr="00AC7759">
        <w:rPr>
          <w:rFonts w:ascii="Arial" w:hAnsi="Arial" w:cs="Arial"/>
        </w:rPr>
        <w:t xml:space="preserve">Pogostnost vzorčenja oziroma število vzorcev v proizvodnih območjih školjk in prostih nabirališčih je </w:t>
      </w:r>
      <w:r w:rsidRPr="00333433">
        <w:rPr>
          <w:rFonts w:ascii="Arial" w:hAnsi="Arial" w:cs="Arial"/>
        </w:rPr>
        <w:t xml:space="preserve">bilo v letu </w:t>
      </w:r>
      <w:r w:rsidR="00BB4DB6" w:rsidRPr="00333433">
        <w:rPr>
          <w:rFonts w:ascii="Arial" w:hAnsi="Arial" w:cs="Arial"/>
        </w:rPr>
        <w:t>202</w:t>
      </w:r>
      <w:r w:rsidR="00BB4DB6">
        <w:rPr>
          <w:rFonts w:ascii="Arial" w:hAnsi="Arial" w:cs="Arial"/>
        </w:rPr>
        <w:t>4</w:t>
      </w:r>
      <w:r w:rsidR="00BB4DB6" w:rsidRPr="00333433">
        <w:rPr>
          <w:rFonts w:ascii="Arial" w:hAnsi="Arial" w:cs="Arial"/>
        </w:rPr>
        <w:t xml:space="preserve"> </w:t>
      </w:r>
      <w:r w:rsidRPr="00333433">
        <w:rPr>
          <w:rFonts w:ascii="Arial" w:hAnsi="Arial" w:cs="Arial"/>
        </w:rPr>
        <w:t>sledeče</w:t>
      </w:r>
      <w:r w:rsidRPr="00AC7759">
        <w:rPr>
          <w:rFonts w:ascii="Arial" w:hAnsi="Arial" w:cs="Arial"/>
        </w:rPr>
        <w:t>:</w:t>
      </w:r>
    </w:p>
    <w:p w14:paraId="59B77024" w14:textId="2C173379" w:rsidR="00DF2E65" w:rsidRPr="00AC7759" w:rsidRDefault="00DF2E65" w:rsidP="00DF2E65">
      <w:pPr>
        <w:spacing w:before="0" w:after="0" w:line="240" w:lineRule="auto"/>
        <w:rPr>
          <w:rFonts w:ascii="Arial" w:hAnsi="Arial" w:cs="Arial"/>
        </w:rPr>
      </w:pPr>
      <w:r w:rsidRPr="00AC7759">
        <w:rPr>
          <w:rFonts w:ascii="Arial" w:hAnsi="Arial" w:cs="Arial"/>
        </w:rPr>
        <w:t>-</w:t>
      </w:r>
      <w:r w:rsidRPr="00AC7759">
        <w:rPr>
          <w:rFonts w:ascii="Arial" w:hAnsi="Arial" w:cs="Arial"/>
        </w:rPr>
        <w:tab/>
        <w:t xml:space="preserve">lipofilni toksini (DSP) v mesu školjk: </w:t>
      </w:r>
      <w:r w:rsidR="00BB4DB6">
        <w:rPr>
          <w:rFonts w:ascii="Arial" w:hAnsi="Arial" w:cs="Arial"/>
        </w:rPr>
        <w:t>53</w:t>
      </w:r>
    </w:p>
    <w:p w14:paraId="6D560CD0" w14:textId="5795BFEC" w:rsidR="00DF2E65" w:rsidRPr="00AC7759" w:rsidRDefault="00DF2E65" w:rsidP="00DF2E65">
      <w:pPr>
        <w:spacing w:before="0" w:after="0" w:line="240" w:lineRule="auto"/>
        <w:rPr>
          <w:rFonts w:ascii="Arial" w:hAnsi="Arial" w:cs="Arial"/>
        </w:rPr>
      </w:pPr>
      <w:r w:rsidRPr="00AC7759">
        <w:rPr>
          <w:rFonts w:ascii="Arial" w:hAnsi="Arial" w:cs="Arial"/>
        </w:rPr>
        <w:t>-</w:t>
      </w:r>
      <w:r w:rsidRPr="00AC7759">
        <w:rPr>
          <w:rFonts w:ascii="Arial" w:hAnsi="Arial" w:cs="Arial"/>
        </w:rPr>
        <w:tab/>
        <w:t xml:space="preserve">paralitični toksini (PSP) v mišičnini školjk: </w:t>
      </w:r>
      <w:r w:rsidR="00BB4DB6">
        <w:rPr>
          <w:rFonts w:ascii="Arial" w:hAnsi="Arial" w:cs="Arial"/>
        </w:rPr>
        <w:t>24</w:t>
      </w:r>
    </w:p>
    <w:p w14:paraId="19366B72" w14:textId="7966740D" w:rsidR="00DF2E65" w:rsidRPr="00AC7759" w:rsidRDefault="00DF2E65" w:rsidP="00DF2E65">
      <w:pPr>
        <w:spacing w:before="0" w:after="0" w:line="240" w:lineRule="auto"/>
        <w:rPr>
          <w:rFonts w:ascii="Arial" w:hAnsi="Arial" w:cs="Arial"/>
        </w:rPr>
      </w:pPr>
      <w:r w:rsidRPr="00AC7759">
        <w:rPr>
          <w:rFonts w:ascii="Arial" w:hAnsi="Arial" w:cs="Arial"/>
        </w:rPr>
        <w:t>-</w:t>
      </w:r>
      <w:r w:rsidRPr="00AC7759">
        <w:rPr>
          <w:rFonts w:ascii="Arial" w:hAnsi="Arial" w:cs="Arial"/>
        </w:rPr>
        <w:tab/>
        <w:t xml:space="preserve">amnezijski toksini (ASP) v mišičnini školjk: </w:t>
      </w:r>
      <w:r w:rsidR="00BB4DB6">
        <w:rPr>
          <w:rFonts w:ascii="Arial" w:hAnsi="Arial" w:cs="Arial"/>
        </w:rPr>
        <w:t>24</w:t>
      </w:r>
    </w:p>
    <w:p w14:paraId="57C4ACD5" w14:textId="77777777" w:rsidR="00DF2E65" w:rsidRPr="00AC7759" w:rsidRDefault="00DF2E65" w:rsidP="00DF2E65">
      <w:pPr>
        <w:spacing w:before="0" w:after="0" w:line="240" w:lineRule="auto"/>
        <w:rPr>
          <w:rFonts w:ascii="Arial" w:hAnsi="Arial" w:cs="Arial"/>
        </w:rPr>
      </w:pPr>
      <w:r w:rsidRPr="00AC7759">
        <w:rPr>
          <w:rFonts w:ascii="Arial" w:hAnsi="Arial" w:cs="Arial"/>
        </w:rPr>
        <w:t>-</w:t>
      </w:r>
      <w:r w:rsidRPr="00AC7759">
        <w:rPr>
          <w:rFonts w:ascii="Arial" w:hAnsi="Arial" w:cs="Arial"/>
        </w:rPr>
        <w:tab/>
        <w:t>potencialno toksični fitoplankton v morski vodi: 69</w:t>
      </w:r>
    </w:p>
    <w:p w14:paraId="2F275EF7" w14:textId="77777777" w:rsidR="00DF2E65" w:rsidRPr="00AC7759" w:rsidRDefault="00DF2E65" w:rsidP="00DF2E65">
      <w:pPr>
        <w:spacing w:before="0" w:after="0" w:line="240" w:lineRule="auto"/>
        <w:rPr>
          <w:rFonts w:ascii="Arial" w:hAnsi="Arial" w:cs="Arial"/>
        </w:rPr>
      </w:pPr>
    </w:p>
    <w:p w14:paraId="1472FFAD" w14:textId="2CDB2D79" w:rsidR="00DF2E65" w:rsidRPr="00AC7759" w:rsidRDefault="00DF2E65" w:rsidP="00DF2E65">
      <w:pPr>
        <w:spacing w:before="0" w:after="0" w:line="240" w:lineRule="auto"/>
        <w:rPr>
          <w:rFonts w:ascii="Arial" w:hAnsi="Arial" w:cs="Arial"/>
        </w:rPr>
      </w:pPr>
      <w:r w:rsidRPr="00AC7759">
        <w:rPr>
          <w:rFonts w:ascii="Arial" w:hAnsi="Arial" w:cs="Arial"/>
          <w:u w:val="single"/>
        </w:rPr>
        <w:t xml:space="preserve">Preglednica </w:t>
      </w:r>
      <w:r w:rsidR="00B926D4">
        <w:rPr>
          <w:rFonts w:ascii="Arial" w:hAnsi="Arial" w:cs="Arial"/>
          <w:u w:val="single"/>
        </w:rPr>
        <w:t xml:space="preserve">št. </w:t>
      </w:r>
      <w:r w:rsidR="00CD439B">
        <w:rPr>
          <w:rFonts w:ascii="Arial" w:hAnsi="Arial" w:cs="Arial"/>
          <w:u w:val="single"/>
        </w:rPr>
        <w:t>27</w:t>
      </w:r>
      <w:r w:rsidRPr="00AC7759">
        <w:rPr>
          <w:rFonts w:ascii="Arial" w:hAnsi="Arial" w:cs="Arial"/>
        </w:rPr>
        <w:t xml:space="preserve">: Število odvzetih vzorcev na morske biotoksine v mesu školjk po posameznih proizvodnih območjih v letu </w:t>
      </w:r>
      <w:r w:rsidR="00BB4DB6" w:rsidRPr="00AC7759">
        <w:rPr>
          <w:rFonts w:ascii="Arial" w:hAnsi="Arial" w:cs="Arial"/>
        </w:rPr>
        <w:t>202</w:t>
      </w:r>
      <w:r w:rsidR="00BB4DB6">
        <w:rPr>
          <w:rFonts w:ascii="Arial" w:hAnsi="Arial" w:cs="Arial"/>
        </w:rPr>
        <w:t>4</w:t>
      </w:r>
      <w:r w:rsidR="00BB4DB6" w:rsidRPr="00AC7759">
        <w:rPr>
          <w:rFonts w:ascii="Arial" w:hAnsi="Arial" w:cs="Arial"/>
        </w:rPr>
        <w:t xml:space="preserve"> </w:t>
      </w:r>
    </w:p>
    <w:p w14:paraId="6B3A064E" w14:textId="12DF1F2F" w:rsidR="008816D9" w:rsidRDefault="008816D9" w:rsidP="008816D9">
      <w:pPr>
        <w:spacing w:before="0" w:after="0" w:line="240" w:lineRule="auto"/>
        <w:jc w:val="both"/>
        <w:rPr>
          <w:sz w:val="22"/>
          <w:szCs w:val="22"/>
        </w:rPr>
      </w:pPr>
    </w:p>
    <w:tbl>
      <w:tblPr>
        <w:tblStyle w:val="Tabelamrea1"/>
        <w:tblW w:w="8856" w:type="dxa"/>
        <w:tblLayout w:type="fixed"/>
        <w:tblLook w:val="04A0" w:firstRow="1" w:lastRow="0" w:firstColumn="1" w:lastColumn="0" w:noHBand="0" w:noVBand="1"/>
        <w:tblCaption w:val="Število vzorcev školjk, ki so bili analizirani na morske biotoksine, po posameznih proizvodnih območjih v letu 2021"/>
      </w:tblPr>
      <w:tblGrid>
        <w:gridCol w:w="3868"/>
        <w:gridCol w:w="1662"/>
        <w:gridCol w:w="1663"/>
        <w:gridCol w:w="1663"/>
      </w:tblGrid>
      <w:tr w:rsidR="00DF2E65" w:rsidRPr="00AC7759" w14:paraId="57D107EF" w14:textId="77777777" w:rsidTr="00D738D4">
        <w:trPr>
          <w:cantSplit/>
          <w:trHeight w:val="324"/>
          <w:tblHeader/>
        </w:trPr>
        <w:tc>
          <w:tcPr>
            <w:tcW w:w="3868" w:type="dxa"/>
            <w:shd w:val="clear" w:color="auto" w:fill="F2F2F2" w:themeFill="background1" w:themeFillShade="F2"/>
          </w:tcPr>
          <w:p w14:paraId="261E8708" w14:textId="77777777" w:rsidR="00DF2E65" w:rsidRPr="00AC7759" w:rsidRDefault="00DF2E65" w:rsidP="00D738D4">
            <w:pPr>
              <w:spacing w:before="0" w:after="0"/>
              <w:rPr>
                <w:rFonts w:ascii="Arial" w:hAnsi="Arial" w:cs="Arial"/>
                <w:sz w:val="16"/>
                <w:szCs w:val="16"/>
              </w:rPr>
            </w:pPr>
            <w:r w:rsidRPr="00AC7759">
              <w:rPr>
                <w:rFonts w:ascii="Arial" w:hAnsi="Arial" w:cs="Arial"/>
                <w:sz w:val="16"/>
                <w:szCs w:val="16"/>
              </w:rPr>
              <w:t>Proizvodna območja</w:t>
            </w:r>
          </w:p>
        </w:tc>
        <w:tc>
          <w:tcPr>
            <w:tcW w:w="1662" w:type="dxa"/>
            <w:shd w:val="clear" w:color="auto" w:fill="F2F2F2" w:themeFill="background1" w:themeFillShade="F2"/>
          </w:tcPr>
          <w:p w14:paraId="7C2EF37A" w14:textId="77777777" w:rsidR="00DF2E65" w:rsidRPr="00AC7759" w:rsidRDefault="00DF2E65" w:rsidP="00D738D4">
            <w:pPr>
              <w:spacing w:before="0" w:after="0"/>
              <w:rPr>
                <w:rFonts w:ascii="Arial" w:hAnsi="Arial" w:cs="Arial"/>
                <w:sz w:val="16"/>
                <w:szCs w:val="16"/>
              </w:rPr>
            </w:pPr>
            <w:r>
              <w:rPr>
                <w:rFonts w:ascii="Arial" w:hAnsi="Arial" w:cs="Arial"/>
                <w:sz w:val="16"/>
                <w:szCs w:val="16"/>
              </w:rPr>
              <w:t xml:space="preserve">Toksini </w:t>
            </w:r>
            <w:r w:rsidRPr="00AC7759">
              <w:rPr>
                <w:rFonts w:ascii="Arial" w:hAnsi="Arial" w:cs="Arial"/>
                <w:sz w:val="16"/>
                <w:szCs w:val="16"/>
              </w:rPr>
              <w:t>DSP</w:t>
            </w:r>
          </w:p>
        </w:tc>
        <w:tc>
          <w:tcPr>
            <w:tcW w:w="1663" w:type="dxa"/>
            <w:shd w:val="clear" w:color="auto" w:fill="F2F2F2" w:themeFill="background1" w:themeFillShade="F2"/>
          </w:tcPr>
          <w:p w14:paraId="303F8AA7" w14:textId="77777777" w:rsidR="00DF2E65" w:rsidRPr="00AC7759" w:rsidRDefault="00DF2E65" w:rsidP="00D738D4">
            <w:pPr>
              <w:spacing w:before="0" w:after="0"/>
              <w:rPr>
                <w:rFonts w:ascii="Arial" w:hAnsi="Arial" w:cs="Arial"/>
                <w:sz w:val="16"/>
                <w:szCs w:val="16"/>
              </w:rPr>
            </w:pPr>
            <w:r>
              <w:rPr>
                <w:rFonts w:ascii="Arial" w:hAnsi="Arial" w:cs="Arial"/>
                <w:sz w:val="16"/>
                <w:szCs w:val="16"/>
              </w:rPr>
              <w:t xml:space="preserve">Toksini </w:t>
            </w:r>
            <w:r w:rsidRPr="00AC7759">
              <w:rPr>
                <w:rFonts w:ascii="Arial" w:hAnsi="Arial" w:cs="Arial"/>
                <w:sz w:val="16"/>
                <w:szCs w:val="16"/>
              </w:rPr>
              <w:t>PSP</w:t>
            </w:r>
          </w:p>
        </w:tc>
        <w:tc>
          <w:tcPr>
            <w:tcW w:w="1663" w:type="dxa"/>
            <w:shd w:val="clear" w:color="auto" w:fill="F2F2F2" w:themeFill="background1" w:themeFillShade="F2"/>
          </w:tcPr>
          <w:p w14:paraId="10B701E9" w14:textId="77777777" w:rsidR="00DF2E65" w:rsidRPr="00AC7759" w:rsidRDefault="00DF2E65" w:rsidP="00D738D4">
            <w:pPr>
              <w:spacing w:before="0" w:after="0"/>
              <w:rPr>
                <w:rFonts w:ascii="Arial" w:hAnsi="Arial" w:cs="Arial"/>
                <w:sz w:val="16"/>
                <w:szCs w:val="16"/>
              </w:rPr>
            </w:pPr>
            <w:r>
              <w:rPr>
                <w:rFonts w:ascii="Arial" w:hAnsi="Arial" w:cs="Arial"/>
                <w:sz w:val="16"/>
                <w:szCs w:val="16"/>
              </w:rPr>
              <w:t xml:space="preserve">Toskini </w:t>
            </w:r>
            <w:r w:rsidRPr="00AC7759">
              <w:rPr>
                <w:rFonts w:ascii="Arial" w:hAnsi="Arial" w:cs="Arial"/>
                <w:sz w:val="16"/>
                <w:szCs w:val="16"/>
              </w:rPr>
              <w:t>ASP</w:t>
            </w:r>
          </w:p>
        </w:tc>
      </w:tr>
      <w:tr w:rsidR="005A1BFA" w:rsidRPr="00AC7759" w14:paraId="0C9FE5DC" w14:textId="77777777" w:rsidTr="00D738D4">
        <w:trPr>
          <w:trHeight w:val="296"/>
          <w:tblHeader/>
        </w:trPr>
        <w:tc>
          <w:tcPr>
            <w:tcW w:w="3868" w:type="dxa"/>
          </w:tcPr>
          <w:p w14:paraId="092A2FD3" w14:textId="77777777" w:rsidR="005A1BFA" w:rsidRPr="00AC7759" w:rsidRDefault="005A1BFA" w:rsidP="002B79E6">
            <w:pPr>
              <w:spacing w:before="0" w:after="0" w:line="240" w:lineRule="auto"/>
              <w:rPr>
                <w:rFonts w:ascii="Arial" w:hAnsi="Arial" w:cs="Arial"/>
                <w:sz w:val="16"/>
                <w:szCs w:val="16"/>
              </w:rPr>
            </w:pPr>
            <w:r w:rsidRPr="00AC7759">
              <w:rPr>
                <w:rFonts w:ascii="Arial" w:hAnsi="Arial" w:cs="Arial"/>
                <w:sz w:val="16"/>
                <w:szCs w:val="16"/>
              </w:rPr>
              <w:t>Piranski zaliv</w:t>
            </w:r>
          </w:p>
        </w:tc>
        <w:tc>
          <w:tcPr>
            <w:tcW w:w="1662" w:type="dxa"/>
          </w:tcPr>
          <w:p w14:paraId="32795685" w14:textId="43E9F255" w:rsidR="005A1BFA" w:rsidRPr="00AC7759" w:rsidRDefault="00BB4DB6" w:rsidP="002B79E6">
            <w:pPr>
              <w:spacing w:before="0" w:after="0" w:line="240" w:lineRule="auto"/>
              <w:rPr>
                <w:rFonts w:ascii="Arial" w:hAnsi="Arial" w:cs="Arial"/>
                <w:sz w:val="16"/>
                <w:szCs w:val="16"/>
              </w:rPr>
            </w:pPr>
            <w:r>
              <w:rPr>
                <w:rFonts w:ascii="Arial" w:hAnsi="Arial" w:cs="Arial"/>
                <w:sz w:val="16"/>
                <w:szCs w:val="16"/>
              </w:rPr>
              <w:t>19</w:t>
            </w:r>
          </w:p>
        </w:tc>
        <w:tc>
          <w:tcPr>
            <w:tcW w:w="1663" w:type="dxa"/>
          </w:tcPr>
          <w:p w14:paraId="73F8EDE0" w14:textId="01027C4D" w:rsidR="005A1BFA" w:rsidRPr="00AC7759" w:rsidRDefault="00BB4DB6" w:rsidP="002B79E6">
            <w:pPr>
              <w:spacing w:before="0" w:after="0" w:line="240" w:lineRule="auto"/>
              <w:rPr>
                <w:rFonts w:ascii="Arial" w:hAnsi="Arial" w:cs="Arial"/>
                <w:sz w:val="16"/>
                <w:szCs w:val="16"/>
              </w:rPr>
            </w:pPr>
            <w:r>
              <w:rPr>
                <w:rFonts w:ascii="Arial" w:hAnsi="Arial" w:cs="Arial"/>
                <w:sz w:val="16"/>
                <w:szCs w:val="16"/>
              </w:rPr>
              <w:t>8</w:t>
            </w:r>
          </w:p>
        </w:tc>
        <w:tc>
          <w:tcPr>
            <w:tcW w:w="1663" w:type="dxa"/>
          </w:tcPr>
          <w:p w14:paraId="2FCAA81B" w14:textId="30E10DCC" w:rsidR="005A1BFA" w:rsidRPr="00AC7759" w:rsidRDefault="00BB4DB6" w:rsidP="002B79E6">
            <w:pPr>
              <w:spacing w:before="0" w:after="0" w:line="240" w:lineRule="auto"/>
              <w:rPr>
                <w:rFonts w:ascii="Arial" w:hAnsi="Arial" w:cs="Arial"/>
                <w:sz w:val="16"/>
                <w:szCs w:val="16"/>
              </w:rPr>
            </w:pPr>
            <w:r>
              <w:rPr>
                <w:rFonts w:ascii="Arial" w:hAnsi="Arial" w:cs="Arial"/>
                <w:sz w:val="16"/>
                <w:szCs w:val="16"/>
              </w:rPr>
              <w:t>8</w:t>
            </w:r>
          </w:p>
        </w:tc>
      </w:tr>
      <w:tr w:rsidR="005A1BFA" w:rsidRPr="00AC7759" w14:paraId="31801B4E" w14:textId="77777777" w:rsidTr="00D738D4">
        <w:trPr>
          <w:trHeight w:val="300"/>
          <w:tblHeader/>
        </w:trPr>
        <w:tc>
          <w:tcPr>
            <w:tcW w:w="3868" w:type="dxa"/>
          </w:tcPr>
          <w:p w14:paraId="6D41D86D" w14:textId="77777777" w:rsidR="005A1BFA" w:rsidRPr="00AC7759" w:rsidRDefault="005A1BFA" w:rsidP="002B79E6">
            <w:pPr>
              <w:spacing w:before="0" w:after="0" w:line="240" w:lineRule="auto"/>
              <w:rPr>
                <w:rFonts w:ascii="Arial" w:hAnsi="Arial" w:cs="Arial"/>
                <w:sz w:val="16"/>
                <w:szCs w:val="16"/>
              </w:rPr>
            </w:pPr>
            <w:r w:rsidRPr="00AC7759">
              <w:rPr>
                <w:rFonts w:ascii="Arial" w:hAnsi="Arial" w:cs="Arial"/>
                <w:sz w:val="16"/>
                <w:szCs w:val="16"/>
              </w:rPr>
              <w:t>Debeli rtič</w:t>
            </w:r>
          </w:p>
        </w:tc>
        <w:tc>
          <w:tcPr>
            <w:tcW w:w="1662" w:type="dxa"/>
          </w:tcPr>
          <w:p w14:paraId="1218AD95" w14:textId="44DB0EB2" w:rsidR="005A1BFA" w:rsidRPr="00AC7759" w:rsidRDefault="00BB4DB6" w:rsidP="002B79E6">
            <w:pPr>
              <w:spacing w:before="0" w:after="0" w:line="240" w:lineRule="auto"/>
              <w:rPr>
                <w:rFonts w:ascii="Arial" w:hAnsi="Arial" w:cs="Arial"/>
                <w:sz w:val="16"/>
                <w:szCs w:val="16"/>
              </w:rPr>
            </w:pPr>
            <w:r>
              <w:rPr>
                <w:rFonts w:ascii="Arial" w:hAnsi="Arial" w:cs="Arial"/>
                <w:sz w:val="16"/>
                <w:szCs w:val="16"/>
              </w:rPr>
              <w:t>17</w:t>
            </w:r>
          </w:p>
        </w:tc>
        <w:tc>
          <w:tcPr>
            <w:tcW w:w="1663" w:type="dxa"/>
          </w:tcPr>
          <w:p w14:paraId="57C7FAD4" w14:textId="10C81D25" w:rsidR="005A1BFA" w:rsidRPr="00AC7759" w:rsidRDefault="00BB4DB6" w:rsidP="002B79E6">
            <w:pPr>
              <w:spacing w:before="0" w:after="0" w:line="240" w:lineRule="auto"/>
              <w:rPr>
                <w:rFonts w:ascii="Arial" w:hAnsi="Arial" w:cs="Arial"/>
                <w:sz w:val="16"/>
                <w:szCs w:val="16"/>
              </w:rPr>
            </w:pPr>
            <w:r>
              <w:rPr>
                <w:rFonts w:ascii="Arial" w:hAnsi="Arial" w:cs="Arial"/>
                <w:sz w:val="16"/>
                <w:szCs w:val="16"/>
              </w:rPr>
              <w:t>8</w:t>
            </w:r>
          </w:p>
        </w:tc>
        <w:tc>
          <w:tcPr>
            <w:tcW w:w="1663" w:type="dxa"/>
          </w:tcPr>
          <w:p w14:paraId="2DEE7EB8" w14:textId="3261617E" w:rsidR="005A1BFA" w:rsidRPr="00AC7759" w:rsidRDefault="00BB4DB6" w:rsidP="002B79E6">
            <w:pPr>
              <w:spacing w:before="0" w:after="0" w:line="240" w:lineRule="auto"/>
              <w:rPr>
                <w:rFonts w:ascii="Arial" w:hAnsi="Arial" w:cs="Arial"/>
                <w:sz w:val="16"/>
                <w:szCs w:val="16"/>
              </w:rPr>
            </w:pPr>
            <w:r>
              <w:rPr>
                <w:rFonts w:ascii="Arial" w:hAnsi="Arial" w:cs="Arial"/>
                <w:sz w:val="16"/>
                <w:szCs w:val="16"/>
              </w:rPr>
              <w:t>8</w:t>
            </w:r>
          </w:p>
        </w:tc>
      </w:tr>
      <w:tr w:rsidR="005A1BFA" w:rsidRPr="00AC7759" w14:paraId="7B93DA34" w14:textId="77777777" w:rsidTr="00D738D4">
        <w:trPr>
          <w:trHeight w:val="300"/>
          <w:tblHeader/>
        </w:trPr>
        <w:tc>
          <w:tcPr>
            <w:tcW w:w="3868" w:type="dxa"/>
          </w:tcPr>
          <w:p w14:paraId="1AA45D99" w14:textId="77777777" w:rsidR="005A1BFA" w:rsidRPr="00AC7759" w:rsidRDefault="005A1BFA" w:rsidP="002B79E6">
            <w:pPr>
              <w:spacing w:before="0" w:after="0" w:line="240" w:lineRule="auto"/>
              <w:rPr>
                <w:rFonts w:ascii="Arial" w:hAnsi="Arial" w:cs="Arial"/>
                <w:sz w:val="16"/>
                <w:szCs w:val="16"/>
              </w:rPr>
            </w:pPr>
            <w:r w:rsidRPr="00AC7759">
              <w:rPr>
                <w:rFonts w:ascii="Arial" w:hAnsi="Arial" w:cs="Arial"/>
                <w:sz w:val="16"/>
                <w:szCs w:val="16"/>
              </w:rPr>
              <w:t>Strunjanski zaliv</w:t>
            </w:r>
          </w:p>
        </w:tc>
        <w:tc>
          <w:tcPr>
            <w:tcW w:w="1662" w:type="dxa"/>
          </w:tcPr>
          <w:p w14:paraId="2EA77D64" w14:textId="5CE5FEC1" w:rsidR="005A1BFA" w:rsidRPr="00AC7759" w:rsidRDefault="00BB4DB6" w:rsidP="002B79E6">
            <w:pPr>
              <w:spacing w:before="0" w:after="0" w:line="240" w:lineRule="auto"/>
              <w:rPr>
                <w:rFonts w:ascii="Arial" w:hAnsi="Arial" w:cs="Arial"/>
                <w:sz w:val="16"/>
                <w:szCs w:val="16"/>
              </w:rPr>
            </w:pPr>
            <w:r>
              <w:rPr>
                <w:rFonts w:ascii="Arial" w:hAnsi="Arial" w:cs="Arial"/>
                <w:sz w:val="16"/>
                <w:szCs w:val="16"/>
              </w:rPr>
              <w:t>17</w:t>
            </w:r>
          </w:p>
        </w:tc>
        <w:tc>
          <w:tcPr>
            <w:tcW w:w="1663" w:type="dxa"/>
          </w:tcPr>
          <w:p w14:paraId="6A8231C1" w14:textId="6FA1942D" w:rsidR="005A1BFA" w:rsidRPr="00AC7759" w:rsidRDefault="00BB4DB6" w:rsidP="002B79E6">
            <w:pPr>
              <w:spacing w:before="0" w:after="0" w:line="240" w:lineRule="auto"/>
              <w:rPr>
                <w:rFonts w:ascii="Arial" w:hAnsi="Arial" w:cs="Arial"/>
                <w:sz w:val="16"/>
                <w:szCs w:val="16"/>
              </w:rPr>
            </w:pPr>
            <w:r>
              <w:rPr>
                <w:rFonts w:ascii="Arial" w:hAnsi="Arial" w:cs="Arial"/>
                <w:sz w:val="16"/>
                <w:szCs w:val="16"/>
              </w:rPr>
              <w:t>8</w:t>
            </w:r>
          </w:p>
        </w:tc>
        <w:tc>
          <w:tcPr>
            <w:tcW w:w="1663" w:type="dxa"/>
          </w:tcPr>
          <w:p w14:paraId="1FBB9D72" w14:textId="38C34E14" w:rsidR="005A1BFA" w:rsidRPr="00AC7759" w:rsidRDefault="00EE4E39" w:rsidP="002B79E6">
            <w:pPr>
              <w:spacing w:before="0" w:after="0" w:line="240" w:lineRule="auto"/>
              <w:rPr>
                <w:rFonts w:ascii="Arial" w:hAnsi="Arial" w:cs="Arial"/>
                <w:sz w:val="16"/>
                <w:szCs w:val="16"/>
              </w:rPr>
            </w:pPr>
            <w:r>
              <w:rPr>
                <w:rFonts w:ascii="Arial" w:hAnsi="Arial" w:cs="Arial"/>
                <w:sz w:val="16"/>
                <w:szCs w:val="16"/>
              </w:rPr>
              <w:t>8</w:t>
            </w:r>
          </w:p>
        </w:tc>
      </w:tr>
      <w:tr w:rsidR="005A1BFA" w:rsidRPr="00AC7759" w14:paraId="363A71CB" w14:textId="77777777" w:rsidTr="00D738D4">
        <w:trPr>
          <w:trHeight w:val="300"/>
          <w:tblHeader/>
        </w:trPr>
        <w:tc>
          <w:tcPr>
            <w:tcW w:w="3868" w:type="dxa"/>
          </w:tcPr>
          <w:p w14:paraId="7226FB24" w14:textId="77777777" w:rsidR="005A1BFA" w:rsidRPr="00AC7759" w:rsidRDefault="005A1BFA" w:rsidP="002B79E6">
            <w:pPr>
              <w:spacing w:before="0" w:after="0" w:line="240" w:lineRule="auto"/>
              <w:rPr>
                <w:rFonts w:ascii="Arial" w:hAnsi="Arial" w:cs="Arial"/>
                <w:sz w:val="16"/>
                <w:szCs w:val="16"/>
              </w:rPr>
            </w:pPr>
            <w:r w:rsidRPr="00AC7759">
              <w:rPr>
                <w:rFonts w:ascii="Arial" w:hAnsi="Arial" w:cs="Arial"/>
                <w:sz w:val="16"/>
                <w:szCs w:val="16"/>
              </w:rPr>
              <w:t>Območja prostega nabiranja</w:t>
            </w:r>
          </w:p>
        </w:tc>
        <w:tc>
          <w:tcPr>
            <w:tcW w:w="1662" w:type="dxa"/>
          </w:tcPr>
          <w:p w14:paraId="5C7D96D4" w14:textId="3FCF748E" w:rsidR="005A1BFA" w:rsidRPr="00AC7759" w:rsidRDefault="005A1BFA" w:rsidP="002B79E6">
            <w:pPr>
              <w:spacing w:before="0" w:after="0" w:line="240" w:lineRule="auto"/>
              <w:rPr>
                <w:rFonts w:ascii="Arial" w:hAnsi="Arial" w:cs="Arial"/>
                <w:sz w:val="16"/>
                <w:szCs w:val="16"/>
              </w:rPr>
            </w:pPr>
            <w:r>
              <w:rPr>
                <w:rFonts w:ascii="Arial" w:hAnsi="Arial" w:cs="Arial"/>
                <w:sz w:val="16"/>
                <w:szCs w:val="16"/>
              </w:rPr>
              <w:t>0</w:t>
            </w:r>
          </w:p>
        </w:tc>
        <w:tc>
          <w:tcPr>
            <w:tcW w:w="1663" w:type="dxa"/>
          </w:tcPr>
          <w:p w14:paraId="59101B81" w14:textId="56BB4F16" w:rsidR="005A1BFA" w:rsidRPr="00AC7759" w:rsidRDefault="005A1BFA" w:rsidP="002B79E6">
            <w:pPr>
              <w:spacing w:before="0" w:after="0" w:line="240" w:lineRule="auto"/>
              <w:rPr>
                <w:rFonts w:ascii="Arial" w:hAnsi="Arial" w:cs="Arial"/>
                <w:sz w:val="16"/>
                <w:szCs w:val="16"/>
              </w:rPr>
            </w:pPr>
            <w:r>
              <w:rPr>
                <w:rFonts w:ascii="Arial" w:hAnsi="Arial" w:cs="Arial"/>
                <w:sz w:val="16"/>
                <w:szCs w:val="16"/>
              </w:rPr>
              <w:t>0</w:t>
            </w:r>
          </w:p>
        </w:tc>
        <w:tc>
          <w:tcPr>
            <w:tcW w:w="1663" w:type="dxa"/>
          </w:tcPr>
          <w:p w14:paraId="59FC118F" w14:textId="2AFFFD21" w:rsidR="005A1BFA" w:rsidRPr="00AC7759" w:rsidRDefault="005A1BFA" w:rsidP="002B79E6">
            <w:pPr>
              <w:spacing w:before="0" w:after="0" w:line="240" w:lineRule="auto"/>
              <w:rPr>
                <w:rFonts w:ascii="Arial" w:hAnsi="Arial" w:cs="Arial"/>
                <w:sz w:val="16"/>
                <w:szCs w:val="16"/>
              </w:rPr>
            </w:pPr>
            <w:r>
              <w:rPr>
                <w:rFonts w:ascii="Arial" w:hAnsi="Arial" w:cs="Arial"/>
                <w:sz w:val="16"/>
                <w:szCs w:val="16"/>
              </w:rPr>
              <w:t>0</w:t>
            </w:r>
          </w:p>
        </w:tc>
      </w:tr>
      <w:tr w:rsidR="005A1BFA" w:rsidRPr="00AC7759" w14:paraId="48D94184" w14:textId="77777777" w:rsidTr="00D738D4">
        <w:trPr>
          <w:trHeight w:val="300"/>
          <w:tblHeader/>
        </w:trPr>
        <w:tc>
          <w:tcPr>
            <w:tcW w:w="3868" w:type="dxa"/>
          </w:tcPr>
          <w:p w14:paraId="7B2C4039" w14:textId="77777777" w:rsidR="005A1BFA" w:rsidRPr="00AC7759" w:rsidRDefault="005A1BFA" w:rsidP="002B79E6">
            <w:pPr>
              <w:spacing w:before="0" w:after="0" w:line="240" w:lineRule="auto"/>
              <w:rPr>
                <w:rFonts w:ascii="Arial" w:hAnsi="Arial" w:cs="Arial"/>
                <w:sz w:val="16"/>
                <w:szCs w:val="16"/>
              </w:rPr>
            </w:pPr>
            <w:r w:rsidRPr="00AC7759">
              <w:rPr>
                <w:rFonts w:ascii="Arial" w:hAnsi="Arial" w:cs="Arial"/>
                <w:sz w:val="16"/>
                <w:szCs w:val="16"/>
              </w:rPr>
              <w:t>SKUPAJ</w:t>
            </w:r>
          </w:p>
        </w:tc>
        <w:tc>
          <w:tcPr>
            <w:tcW w:w="1662" w:type="dxa"/>
          </w:tcPr>
          <w:p w14:paraId="6BA8D5D9" w14:textId="37972271" w:rsidR="005A1BFA" w:rsidRPr="00AC7759" w:rsidRDefault="00BB4DB6" w:rsidP="002B79E6">
            <w:pPr>
              <w:spacing w:before="0" w:after="0" w:line="240" w:lineRule="auto"/>
              <w:rPr>
                <w:rFonts w:ascii="Arial" w:hAnsi="Arial" w:cs="Arial"/>
                <w:sz w:val="16"/>
                <w:szCs w:val="16"/>
              </w:rPr>
            </w:pPr>
            <w:r>
              <w:rPr>
                <w:rFonts w:ascii="Arial" w:hAnsi="Arial" w:cs="Arial"/>
                <w:sz w:val="16"/>
                <w:szCs w:val="16"/>
              </w:rPr>
              <w:t>53</w:t>
            </w:r>
          </w:p>
        </w:tc>
        <w:tc>
          <w:tcPr>
            <w:tcW w:w="1663" w:type="dxa"/>
          </w:tcPr>
          <w:p w14:paraId="4720CB82" w14:textId="3C112656" w:rsidR="005A1BFA" w:rsidRPr="00AC7759" w:rsidRDefault="00BB4DB6" w:rsidP="002B79E6">
            <w:pPr>
              <w:spacing w:before="0" w:after="0" w:line="240" w:lineRule="auto"/>
              <w:rPr>
                <w:rFonts w:ascii="Arial" w:hAnsi="Arial" w:cs="Arial"/>
                <w:sz w:val="16"/>
                <w:szCs w:val="16"/>
              </w:rPr>
            </w:pPr>
            <w:r>
              <w:rPr>
                <w:rFonts w:ascii="Arial" w:hAnsi="Arial" w:cs="Arial"/>
                <w:sz w:val="16"/>
                <w:szCs w:val="16"/>
              </w:rPr>
              <w:t>24</w:t>
            </w:r>
          </w:p>
        </w:tc>
        <w:tc>
          <w:tcPr>
            <w:tcW w:w="1663" w:type="dxa"/>
          </w:tcPr>
          <w:p w14:paraId="502C26CC" w14:textId="72CE4CDB" w:rsidR="005A1BFA" w:rsidRPr="00AC7759" w:rsidRDefault="00EE4E39" w:rsidP="002B79E6">
            <w:pPr>
              <w:spacing w:before="0" w:after="0" w:line="240" w:lineRule="auto"/>
              <w:rPr>
                <w:rFonts w:ascii="Arial" w:hAnsi="Arial" w:cs="Arial"/>
                <w:sz w:val="16"/>
                <w:szCs w:val="16"/>
              </w:rPr>
            </w:pPr>
            <w:r>
              <w:rPr>
                <w:rFonts w:ascii="Arial" w:hAnsi="Arial" w:cs="Arial"/>
                <w:sz w:val="16"/>
                <w:szCs w:val="16"/>
              </w:rPr>
              <w:t>24</w:t>
            </w:r>
          </w:p>
        </w:tc>
      </w:tr>
    </w:tbl>
    <w:p w14:paraId="70C8B0BD" w14:textId="77777777" w:rsidR="00DF2E65" w:rsidRDefault="00DF2E65" w:rsidP="008816D9">
      <w:pPr>
        <w:spacing w:before="0" w:after="0" w:line="240" w:lineRule="auto"/>
        <w:jc w:val="both"/>
        <w:rPr>
          <w:sz w:val="22"/>
          <w:szCs w:val="22"/>
        </w:rPr>
      </w:pPr>
    </w:p>
    <w:p w14:paraId="0418F25D" w14:textId="52BC0002" w:rsidR="00B55C4D" w:rsidRPr="00AC7759" w:rsidRDefault="002C3C31" w:rsidP="00A855B6">
      <w:pPr>
        <w:spacing w:before="0" w:after="0" w:line="240" w:lineRule="auto"/>
        <w:rPr>
          <w:rFonts w:ascii="Arial" w:hAnsi="Arial" w:cs="Arial"/>
        </w:rPr>
      </w:pPr>
      <w:r w:rsidRPr="00AC7759">
        <w:rPr>
          <w:rFonts w:ascii="Arial" w:hAnsi="Arial" w:cs="Arial"/>
          <w:u w:val="single"/>
        </w:rPr>
        <w:t xml:space="preserve">Preglednica </w:t>
      </w:r>
      <w:r w:rsidR="00B926D4">
        <w:rPr>
          <w:rFonts w:ascii="Arial" w:hAnsi="Arial" w:cs="Arial"/>
          <w:u w:val="single"/>
        </w:rPr>
        <w:t xml:space="preserve">št. </w:t>
      </w:r>
      <w:r w:rsidR="00CD439B">
        <w:rPr>
          <w:rFonts w:ascii="Arial" w:hAnsi="Arial" w:cs="Arial"/>
          <w:u w:val="single"/>
        </w:rPr>
        <w:t>28</w:t>
      </w:r>
      <w:r w:rsidRPr="00AC7759">
        <w:rPr>
          <w:rFonts w:ascii="Arial" w:hAnsi="Arial" w:cs="Arial"/>
        </w:rPr>
        <w:t xml:space="preserve">: </w:t>
      </w:r>
      <w:r w:rsidR="00B55C4D" w:rsidRPr="00AC7759">
        <w:rPr>
          <w:rFonts w:ascii="Arial" w:hAnsi="Arial" w:cs="Arial"/>
        </w:rPr>
        <w:t>Število vzorcev, ki so imeli presežene vrednosti DSP toksinov v živih školjkah v obdobju 200</w:t>
      </w:r>
      <w:r w:rsidR="00177460">
        <w:rPr>
          <w:rFonts w:ascii="Arial" w:hAnsi="Arial" w:cs="Arial"/>
        </w:rPr>
        <w:t>9</w:t>
      </w:r>
      <w:r w:rsidR="00B55C4D" w:rsidRPr="00AC7759">
        <w:rPr>
          <w:rFonts w:ascii="Arial" w:hAnsi="Arial" w:cs="Arial"/>
        </w:rPr>
        <w:t>–</w:t>
      </w:r>
      <w:r w:rsidR="00EE4E39" w:rsidRPr="00AC7759">
        <w:rPr>
          <w:rFonts w:ascii="Arial" w:hAnsi="Arial" w:cs="Arial"/>
        </w:rPr>
        <w:t>202</w:t>
      </w:r>
      <w:r w:rsidR="00EE4E39">
        <w:rPr>
          <w:rFonts w:ascii="Arial" w:hAnsi="Arial" w:cs="Arial"/>
        </w:rPr>
        <w:t>4</w:t>
      </w:r>
    </w:p>
    <w:p w14:paraId="058575D0" w14:textId="6A9C2A8A" w:rsidR="002C3C31" w:rsidRPr="00E53506" w:rsidRDefault="002C3C31" w:rsidP="002C3C31">
      <w:pPr>
        <w:spacing w:before="0" w:after="0" w:line="240" w:lineRule="auto"/>
        <w:jc w:val="both"/>
        <w:rPr>
          <w:rFonts w:cs="Arial"/>
          <w:sz w:val="22"/>
          <w:szCs w:val="22"/>
        </w:rPr>
      </w:pPr>
    </w:p>
    <w:tbl>
      <w:tblPr>
        <w:tblStyle w:val="Tabelamrea1"/>
        <w:tblW w:w="9067" w:type="dxa"/>
        <w:tblLayout w:type="fixed"/>
        <w:tblLook w:val="04A0" w:firstRow="1" w:lastRow="0" w:firstColumn="1" w:lastColumn="0" w:noHBand="0" w:noVBand="1"/>
        <w:tblCaption w:val="Število vzorcev školjk, vzorčenih na gojitvenih območjih, ki so imeli presežene vrednosti DSP toksinov od 2008 do 2021"/>
      </w:tblPr>
      <w:tblGrid>
        <w:gridCol w:w="1838"/>
        <w:gridCol w:w="451"/>
        <w:gridCol w:w="452"/>
        <w:gridCol w:w="452"/>
        <w:gridCol w:w="452"/>
        <w:gridCol w:w="452"/>
        <w:gridCol w:w="451"/>
        <w:gridCol w:w="452"/>
        <w:gridCol w:w="452"/>
        <w:gridCol w:w="452"/>
        <w:gridCol w:w="452"/>
        <w:gridCol w:w="451"/>
        <w:gridCol w:w="452"/>
        <w:gridCol w:w="452"/>
        <w:gridCol w:w="452"/>
        <w:gridCol w:w="452"/>
        <w:gridCol w:w="452"/>
      </w:tblGrid>
      <w:tr w:rsidR="00B926D4" w:rsidRPr="00AC7759" w14:paraId="29A404DA" w14:textId="6DA92F98" w:rsidTr="00B926D4">
        <w:trPr>
          <w:trHeight w:val="606"/>
          <w:tblHeader/>
        </w:trPr>
        <w:tc>
          <w:tcPr>
            <w:tcW w:w="1838" w:type="dxa"/>
            <w:shd w:val="clear" w:color="auto" w:fill="F2F2F2" w:themeFill="background1" w:themeFillShade="F2"/>
          </w:tcPr>
          <w:p w14:paraId="236DA1D3" w14:textId="77777777" w:rsidR="00EE4E39" w:rsidRPr="00AC7759" w:rsidRDefault="00EE4E39" w:rsidP="00D738D4">
            <w:pPr>
              <w:spacing w:before="0" w:after="0"/>
              <w:rPr>
                <w:rFonts w:ascii="Arial" w:hAnsi="Arial" w:cs="Arial"/>
                <w:sz w:val="16"/>
                <w:szCs w:val="16"/>
              </w:rPr>
            </w:pPr>
            <w:r w:rsidRPr="00AC7759">
              <w:rPr>
                <w:rFonts w:ascii="Arial" w:hAnsi="Arial" w:cs="Arial"/>
                <w:sz w:val="16"/>
                <w:szCs w:val="16"/>
              </w:rPr>
              <w:t>Gojitveno območje</w:t>
            </w:r>
          </w:p>
        </w:tc>
        <w:tc>
          <w:tcPr>
            <w:tcW w:w="451" w:type="dxa"/>
            <w:shd w:val="clear" w:color="auto" w:fill="F2F2F2" w:themeFill="background1" w:themeFillShade="F2"/>
            <w:textDirection w:val="btLr"/>
          </w:tcPr>
          <w:p w14:paraId="3FE5E575" w14:textId="77777777" w:rsidR="00EE4E39" w:rsidRPr="00AC7759" w:rsidRDefault="00EE4E39" w:rsidP="00D738D4">
            <w:pPr>
              <w:spacing w:before="0" w:after="0" w:line="240" w:lineRule="auto"/>
              <w:ind w:left="113" w:right="113"/>
              <w:rPr>
                <w:rFonts w:ascii="Arial" w:hAnsi="Arial" w:cs="Arial"/>
                <w:sz w:val="16"/>
                <w:szCs w:val="16"/>
              </w:rPr>
            </w:pPr>
            <w:r w:rsidRPr="00AC7759">
              <w:rPr>
                <w:rFonts w:ascii="Arial" w:hAnsi="Arial" w:cs="Arial"/>
                <w:sz w:val="16"/>
                <w:szCs w:val="16"/>
              </w:rPr>
              <w:t>2009</w:t>
            </w:r>
          </w:p>
        </w:tc>
        <w:tc>
          <w:tcPr>
            <w:tcW w:w="452" w:type="dxa"/>
            <w:shd w:val="clear" w:color="auto" w:fill="F2F2F2" w:themeFill="background1" w:themeFillShade="F2"/>
            <w:textDirection w:val="btLr"/>
          </w:tcPr>
          <w:p w14:paraId="71A0901E" w14:textId="77777777" w:rsidR="00EE4E39" w:rsidRPr="00AC7759" w:rsidRDefault="00EE4E39" w:rsidP="00D738D4">
            <w:pPr>
              <w:spacing w:before="0" w:after="0" w:line="240" w:lineRule="auto"/>
              <w:ind w:left="113" w:right="113"/>
              <w:rPr>
                <w:rFonts w:ascii="Arial" w:hAnsi="Arial" w:cs="Arial"/>
                <w:sz w:val="16"/>
                <w:szCs w:val="16"/>
              </w:rPr>
            </w:pPr>
            <w:r w:rsidRPr="00AC7759">
              <w:rPr>
                <w:rFonts w:ascii="Arial" w:hAnsi="Arial" w:cs="Arial"/>
                <w:sz w:val="16"/>
                <w:szCs w:val="16"/>
              </w:rPr>
              <w:t>2010</w:t>
            </w:r>
          </w:p>
        </w:tc>
        <w:tc>
          <w:tcPr>
            <w:tcW w:w="452" w:type="dxa"/>
            <w:shd w:val="clear" w:color="auto" w:fill="F2F2F2" w:themeFill="background1" w:themeFillShade="F2"/>
            <w:textDirection w:val="btLr"/>
          </w:tcPr>
          <w:p w14:paraId="37C5CE34" w14:textId="77777777" w:rsidR="00EE4E39" w:rsidRPr="00AC7759" w:rsidRDefault="00EE4E39" w:rsidP="00D738D4">
            <w:pPr>
              <w:spacing w:before="0" w:after="0" w:line="240" w:lineRule="auto"/>
              <w:ind w:left="113" w:right="113"/>
              <w:rPr>
                <w:rFonts w:ascii="Arial" w:hAnsi="Arial" w:cs="Arial"/>
                <w:sz w:val="16"/>
                <w:szCs w:val="16"/>
              </w:rPr>
            </w:pPr>
            <w:r w:rsidRPr="00AC7759">
              <w:rPr>
                <w:rFonts w:ascii="Arial" w:hAnsi="Arial" w:cs="Arial"/>
                <w:sz w:val="16"/>
                <w:szCs w:val="16"/>
              </w:rPr>
              <w:t>2011</w:t>
            </w:r>
          </w:p>
        </w:tc>
        <w:tc>
          <w:tcPr>
            <w:tcW w:w="452" w:type="dxa"/>
            <w:shd w:val="clear" w:color="auto" w:fill="F2F2F2" w:themeFill="background1" w:themeFillShade="F2"/>
            <w:textDirection w:val="btLr"/>
          </w:tcPr>
          <w:p w14:paraId="3A846BBF" w14:textId="77777777" w:rsidR="00EE4E39" w:rsidRPr="00AC7759" w:rsidRDefault="00EE4E39" w:rsidP="00D738D4">
            <w:pPr>
              <w:spacing w:before="0" w:after="0" w:line="240" w:lineRule="auto"/>
              <w:ind w:left="113" w:right="113"/>
              <w:rPr>
                <w:rFonts w:ascii="Arial" w:hAnsi="Arial" w:cs="Arial"/>
                <w:sz w:val="16"/>
                <w:szCs w:val="16"/>
              </w:rPr>
            </w:pPr>
            <w:r w:rsidRPr="00AC7759">
              <w:rPr>
                <w:rFonts w:ascii="Arial" w:hAnsi="Arial" w:cs="Arial"/>
                <w:sz w:val="16"/>
                <w:szCs w:val="16"/>
              </w:rPr>
              <w:t>2012</w:t>
            </w:r>
          </w:p>
        </w:tc>
        <w:tc>
          <w:tcPr>
            <w:tcW w:w="452" w:type="dxa"/>
            <w:shd w:val="clear" w:color="auto" w:fill="F2F2F2" w:themeFill="background1" w:themeFillShade="F2"/>
            <w:textDirection w:val="btLr"/>
          </w:tcPr>
          <w:p w14:paraId="05264379" w14:textId="77777777" w:rsidR="00EE4E39" w:rsidRPr="00AC7759" w:rsidRDefault="00EE4E39" w:rsidP="00D738D4">
            <w:pPr>
              <w:spacing w:before="0" w:after="0" w:line="240" w:lineRule="auto"/>
              <w:ind w:left="113" w:right="113"/>
              <w:rPr>
                <w:rFonts w:ascii="Arial" w:hAnsi="Arial" w:cs="Arial"/>
                <w:sz w:val="16"/>
                <w:szCs w:val="16"/>
              </w:rPr>
            </w:pPr>
            <w:r w:rsidRPr="00AC7759">
              <w:rPr>
                <w:rFonts w:ascii="Arial" w:hAnsi="Arial" w:cs="Arial"/>
                <w:sz w:val="16"/>
                <w:szCs w:val="16"/>
              </w:rPr>
              <w:t>2013</w:t>
            </w:r>
          </w:p>
        </w:tc>
        <w:tc>
          <w:tcPr>
            <w:tcW w:w="451" w:type="dxa"/>
            <w:shd w:val="clear" w:color="auto" w:fill="F2F2F2" w:themeFill="background1" w:themeFillShade="F2"/>
            <w:textDirection w:val="btLr"/>
          </w:tcPr>
          <w:p w14:paraId="27F73E91" w14:textId="77777777" w:rsidR="00EE4E39" w:rsidRPr="00AC7759" w:rsidRDefault="00EE4E39" w:rsidP="00D738D4">
            <w:pPr>
              <w:spacing w:before="0" w:after="0" w:line="240" w:lineRule="auto"/>
              <w:ind w:left="113" w:right="113"/>
              <w:rPr>
                <w:rFonts w:ascii="Arial" w:hAnsi="Arial" w:cs="Arial"/>
                <w:sz w:val="16"/>
                <w:szCs w:val="16"/>
              </w:rPr>
            </w:pPr>
            <w:r w:rsidRPr="00AC7759">
              <w:rPr>
                <w:rFonts w:ascii="Arial" w:hAnsi="Arial" w:cs="Arial"/>
                <w:sz w:val="16"/>
                <w:szCs w:val="16"/>
              </w:rPr>
              <w:t>2014</w:t>
            </w:r>
          </w:p>
        </w:tc>
        <w:tc>
          <w:tcPr>
            <w:tcW w:w="452" w:type="dxa"/>
            <w:shd w:val="clear" w:color="auto" w:fill="F2F2F2" w:themeFill="background1" w:themeFillShade="F2"/>
            <w:textDirection w:val="btLr"/>
          </w:tcPr>
          <w:p w14:paraId="532810B3" w14:textId="77777777" w:rsidR="00EE4E39" w:rsidRPr="00AC7759" w:rsidRDefault="00EE4E39" w:rsidP="00D738D4">
            <w:pPr>
              <w:spacing w:before="0" w:after="0" w:line="240" w:lineRule="auto"/>
              <w:ind w:left="113" w:right="113"/>
              <w:rPr>
                <w:rFonts w:ascii="Arial" w:hAnsi="Arial" w:cs="Arial"/>
                <w:sz w:val="16"/>
                <w:szCs w:val="16"/>
              </w:rPr>
            </w:pPr>
            <w:r w:rsidRPr="00AC7759">
              <w:rPr>
                <w:rFonts w:ascii="Arial" w:hAnsi="Arial" w:cs="Arial"/>
                <w:sz w:val="16"/>
                <w:szCs w:val="16"/>
              </w:rPr>
              <w:t>2015</w:t>
            </w:r>
          </w:p>
        </w:tc>
        <w:tc>
          <w:tcPr>
            <w:tcW w:w="452" w:type="dxa"/>
            <w:shd w:val="clear" w:color="auto" w:fill="F2F2F2" w:themeFill="background1" w:themeFillShade="F2"/>
            <w:textDirection w:val="btLr"/>
          </w:tcPr>
          <w:p w14:paraId="43157C91" w14:textId="77777777" w:rsidR="00EE4E39" w:rsidRPr="00AC7759" w:rsidRDefault="00EE4E39" w:rsidP="00D738D4">
            <w:pPr>
              <w:spacing w:before="0" w:after="0" w:line="240" w:lineRule="auto"/>
              <w:ind w:left="113" w:right="113"/>
              <w:rPr>
                <w:rFonts w:ascii="Arial" w:hAnsi="Arial" w:cs="Arial"/>
                <w:sz w:val="16"/>
                <w:szCs w:val="16"/>
              </w:rPr>
            </w:pPr>
            <w:r w:rsidRPr="00AC7759">
              <w:rPr>
                <w:rFonts w:ascii="Arial" w:hAnsi="Arial" w:cs="Arial"/>
                <w:sz w:val="16"/>
                <w:szCs w:val="16"/>
              </w:rPr>
              <w:t>2016</w:t>
            </w:r>
          </w:p>
          <w:p w14:paraId="2A58A2D7" w14:textId="77777777" w:rsidR="00EE4E39" w:rsidRPr="00AC7759" w:rsidRDefault="00EE4E39" w:rsidP="00D738D4">
            <w:pPr>
              <w:spacing w:before="0" w:after="0" w:line="240" w:lineRule="auto"/>
              <w:ind w:left="113" w:right="113"/>
              <w:rPr>
                <w:rFonts w:ascii="Arial" w:hAnsi="Arial" w:cs="Arial"/>
                <w:sz w:val="16"/>
                <w:szCs w:val="16"/>
              </w:rPr>
            </w:pPr>
          </w:p>
        </w:tc>
        <w:tc>
          <w:tcPr>
            <w:tcW w:w="452" w:type="dxa"/>
            <w:shd w:val="clear" w:color="auto" w:fill="F2F2F2" w:themeFill="background1" w:themeFillShade="F2"/>
            <w:textDirection w:val="btLr"/>
          </w:tcPr>
          <w:p w14:paraId="256BD59E" w14:textId="77777777" w:rsidR="00EE4E39" w:rsidRPr="00AC7759" w:rsidRDefault="00EE4E39" w:rsidP="00D738D4">
            <w:pPr>
              <w:spacing w:before="0" w:after="0" w:line="240" w:lineRule="auto"/>
              <w:ind w:left="113" w:right="113"/>
              <w:rPr>
                <w:rFonts w:ascii="Arial" w:hAnsi="Arial" w:cs="Arial"/>
                <w:sz w:val="16"/>
                <w:szCs w:val="16"/>
              </w:rPr>
            </w:pPr>
            <w:r w:rsidRPr="00AC7759">
              <w:rPr>
                <w:rFonts w:ascii="Arial" w:hAnsi="Arial" w:cs="Arial"/>
                <w:sz w:val="16"/>
                <w:szCs w:val="16"/>
              </w:rPr>
              <w:t>2017</w:t>
            </w:r>
          </w:p>
        </w:tc>
        <w:tc>
          <w:tcPr>
            <w:tcW w:w="452" w:type="dxa"/>
            <w:shd w:val="clear" w:color="auto" w:fill="F2F2F2" w:themeFill="background1" w:themeFillShade="F2"/>
            <w:textDirection w:val="btLr"/>
          </w:tcPr>
          <w:p w14:paraId="34EEDB20" w14:textId="77777777" w:rsidR="00EE4E39" w:rsidRPr="00AC7759" w:rsidRDefault="00EE4E39" w:rsidP="00D738D4">
            <w:pPr>
              <w:spacing w:before="0" w:after="0" w:line="240" w:lineRule="auto"/>
              <w:ind w:left="113" w:right="113"/>
              <w:rPr>
                <w:rFonts w:ascii="Arial" w:hAnsi="Arial" w:cs="Arial"/>
                <w:sz w:val="16"/>
                <w:szCs w:val="16"/>
              </w:rPr>
            </w:pPr>
            <w:r w:rsidRPr="00AC7759">
              <w:rPr>
                <w:rFonts w:ascii="Arial" w:hAnsi="Arial" w:cs="Arial"/>
                <w:sz w:val="16"/>
                <w:szCs w:val="16"/>
              </w:rPr>
              <w:t>2018</w:t>
            </w:r>
          </w:p>
        </w:tc>
        <w:tc>
          <w:tcPr>
            <w:tcW w:w="451" w:type="dxa"/>
            <w:shd w:val="clear" w:color="auto" w:fill="F2F2F2" w:themeFill="background1" w:themeFillShade="F2"/>
            <w:textDirection w:val="btLr"/>
          </w:tcPr>
          <w:p w14:paraId="4A593477" w14:textId="77777777" w:rsidR="00EE4E39" w:rsidRPr="00AC7759" w:rsidRDefault="00EE4E39" w:rsidP="00D738D4">
            <w:pPr>
              <w:spacing w:before="0" w:after="0" w:line="240" w:lineRule="auto"/>
              <w:ind w:left="113" w:right="113"/>
              <w:rPr>
                <w:rFonts w:ascii="Arial" w:hAnsi="Arial" w:cs="Arial"/>
                <w:sz w:val="16"/>
                <w:szCs w:val="16"/>
              </w:rPr>
            </w:pPr>
            <w:r w:rsidRPr="00AC7759">
              <w:rPr>
                <w:rFonts w:ascii="Arial" w:hAnsi="Arial" w:cs="Arial"/>
                <w:sz w:val="16"/>
                <w:szCs w:val="16"/>
              </w:rPr>
              <w:t>2019</w:t>
            </w:r>
          </w:p>
        </w:tc>
        <w:tc>
          <w:tcPr>
            <w:tcW w:w="452" w:type="dxa"/>
            <w:shd w:val="clear" w:color="auto" w:fill="F2F2F2" w:themeFill="background1" w:themeFillShade="F2"/>
            <w:textDirection w:val="btLr"/>
          </w:tcPr>
          <w:p w14:paraId="5B3E8AE7" w14:textId="77777777" w:rsidR="00EE4E39" w:rsidRPr="00AC7759" w:rsidRDefault="00EE4E39" w:rsidP="00D738D4">
            <w:pPr>
              <w:spacing w:before="0" w:after="0" w:line="240" w:lineRule="auto"/>
              <w:ind w:left="113" w:right="113"/>
              <w:rPr>
                <w:rFonts w:ascii="Arial" w:hAnsi="Arial" w:cs="Arial"/>
                <w:sz w:val="16"/>
                <w:szCs w:val="16"/>
              </w:rPr>
            </w:pPr>
            <w:r w:rsidRPr="00AC7759">
              <w:rPr>
                <w:rFonts w:ascii="Arial" w:hAnsi="Arial" w:cs="Arial"/>
                <w:sz w:val="16"/>
                <w:szCs w:val="16"/>
              </w:rPr>
              <w:t>2020</w:t>
            </w:r>
          </w:p>
        </w:tc>
        <w:tc>
          <w:tcPr>
            <w:tcW w:w="452" w:type="dxa"/>
            <w:shd w:val="clear" w:color="auto" w:fill="F2F2F2" w:themeFill="background1" w:themeFillShade="F2"/>
            <w:textDirection w:val="btLr"/>
          </w:tcPr>
          <w:p w14:paraId="09639950" w14:textId="77777777" w:rsidR="00EE4E39" w:rsidRPr="00AC7759" w:rsidRDefault="00EE4E39" w:rsidP="00D738D4">
            <w:pPr>
              <w:spacing w:before="0" w:after="0" w:line="240" w:lineRule="auto"/>
              <w:ind w:left="113" w:right="113"/>
              <w:rPr>
                <w:rFonts w:ascii="Arial" w:hAnsi="Arial" w:cs="Arial"/>
                <w:sz w:val="16"/>
                <w:szCs w:val="16"/>
              </w:rPr>
            </w:pPr>
            <w:r w:rsidRPr="00AC7759">
              <w:rPr>
                <w:rFonts w:ascii="Arial" w:hAnsi="Arial" w:cs="Arial"/>
                <w:sz w:val="16"/>
                <w:szCs w:val="16"/>
              </w:rPr>
              <w:t>2021</w:t>
            </w:r>
          </w:p>
        </w:tc>
        <w:tc>
          <w:tcPr>
            <w:tcW w:w="452" w:type="dxa"/>
            <w:shd w:val="clear" w:color="auto" w:fill="F2F2F2" w:themeFill="background1" w:themeFillShade="F2"/>
            <w:textDirection w:val="btLr"/>
          </w:tcPr>
          <w:p w14:paraId="4CFD39ED" w14:textId="77777777" w:rsidR="00EE4E39" w:rsidRPr="00AC7759" w:rsidRDefault="00EE4E39" w:rsidP="00D738D4">
            <w:pPr>
              <w:spacing w:before="0" w:after="0" w:line="240" w:lineRule="auto"/>
              <w:ind w:left="113" w:right="113"/>
              <w:rPr>
                <w:rFonts w:ascii="Arial" w:hAnsi="Arial" w:cs="Arial"/>
                <w:sz w:val="16"/>
                <w:szCs w:val="16"/>
              </w:rPr>
            </w:pPr>
            <w:r>
              <w:rPr>
                <w:rFonts w:ascii="Arial" w:hAnsi="Arial" w:cs="Arial"/>
                <w:sz w:val="16"/>
                <w:szCs w:val="16"/>
              </w:rPr>
              <w:t>2022</w:t>
            </w:r>
          </w:p>
        </w:tc>
        <w:tc>
          <w:tcPr>
            <w:tcW w:w="452" w:type="dxa"/>
            <w:shd w:val="clear" w:color="auto" w:fill="F2F2F2" w:themeFill="background1" w:themeFillShade="F2"/>
            <w:textDirection w:val="btLr"/>
          </w:tcPr>
          <w:p w14:paraId="6296099B" w14:textId="4C65AFCF" w:rsidR="00EE4E39" w:rsidRDefault="00EE4E39" w:rsidP="00D738D4">
            <w:pPr>
              <w:spacing w:before="0" w:after="0" w:line="240" w:lineRule="auto"/>
              <w:ind w:left="113" w:right="113"/>
              <w:rPr>
                <w:rFonts w:ascii="Arial" w:hAnsi="Arial" w:cs="Arial"/>
                <w:sz w:val="16"/>
                <w:szCs w:val="16"/>
              </w:rPr>
            </w:pPr>
            <w:r>
              <w:rPr>
                <w:rFonts w:ascii="Arial" w:hAnsi="Arial" w:cs="Arial"/>
                <w:sz w:val="16"/>
                <w:szCs w:val="16"/>
              </w:rPr>
              <w:t>2023</w:t>
            </w:r>
          </w:p>
        </w:tc>
        <w:tc>
          <w:tcPr>
            <w:tcW w:w="452" w:type="dxa"/>
            <w:shd w:val="clear" w:color="auto" w:fill="F2F2F2" w:themeFill="background1" w:themeFillShade="F2"/>
            <w:textDirection w:val="btLr"/>
          </w:tcPr>
          <w:p w14:paraId="0E93C871" w14:textId="459B6ECF" w:rsidR="00EE4E39" w:rsidRDefault="00EE4E39" w:rsidP="00D738D4">
            <w:pPr>
              <w:spacing w:before="0" w:after="0" w:line="240" w:lineRule="auto"/>
              <w:ind w:left="113" w:right="113"/>
              <w:rPr>
                <w:rFonts w:ascii="Arial" w:hAnsi="Arial" w:cs="Arial"/>
                <w:sz w:val="16"/>
                <w:szCs w:val="16"/>
              </w:rPr>
            </w:pPr>
            <w:r>
              <w:rPr>
                <w:rFonts w:ascii="Arial" w:hAnsi="Arial" w:cs="Arial"/>
                <w:sz w:val="16"/>
                <w:szCs w:val="16"/>
              </w:rPr>
              <w:t>2024</w:t>
            </w:r>
          </w:p>
        </w:tc>
      </w:tr>
      <w:tr w:rsidR="00EE4E39" w:rsidRPr="00AC7759" w14:paraId="22A521F1" w14:textId="567D5205" w:rsidTr="00B926D4">
        <w:trPr>
          <w:trHeight w:val="356"/>
          <w:tblHeader/>
        </w:trPr>
        <w:tc>
          <w:tcPr>
            <w:tcW w:w="1838" w:type="dxa"/>
          </w:tcPr>
          <w:p w14:paraId="145AEB2D"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Piranski zaliv</w:t>
            </w:r>
          </w:p>
        </w:tc>
        <w:tc>
          <w:tcPr>
            <w:tcW w:w="451" w:type="dxa"/>
          </w:tcPr>
          <w:p w14:paraId="7EFCD7DD"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4</w:t>
            </w:r>
          </w:p>
        </w:tc>
        <w:tc>
          <w:tcPr>
            <w:tcW w:w="452" w:type="dxa"/>
          </w:tcPr>
          <w:p w14:paraId="44F2342B"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15</w:t>
            </w:r>
          </w:p>
        </w:tc>
        <w:tc>
          <w:tcPr>
            <w:tcW w:w="452" w:type="dxa"/>
          </w:tcPr>
          <w:p w14:paraId="1AC82B44"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5</w:t>
            </w:r>
          </w:p>
        </w:tc>
        <w:tc>
          <w:tcPr>
            <w:tcW w:w="452" w:type="dxa"/>
          </w:tcPr>
          <w:p w14:paraId="0C309AC9"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1</w:t>
            </w:r>
          </w:p>
        </w:tc>
        <w:tc>
          <w:tcPr>
            <w:tcW w:w="452" w:type="dxa"/>
          </w:tcPr>
          <w:p w14:paraId="3FAEC4A5"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1" w:type="dxa"/>
          </w:tcPr>
          <w:p w14:paraId="2EBACD8D"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4F6C6B5F"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2</w:t>
            </w:r>
          </w:p>
        </w:tc>
        <w:tc>
          <w:tcPr>
            <w:tcW w:w="452" w:type="dxa"/>
          </w:tcPr>
          <w:p w14:paraId="0D5FEA7D"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1</w:t>
            </w:r>
          </w:p>
        </w:tc>
        <w:tc>
          <w:tcPr>
            <w:tcW w:w="452" w:type="dxa"/>
          </w:tcPr>
          <w:p w14:paraId="33B3821F"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1</w:t>
            </w:r>
          </w:p>
        </w:tc>
        <w:tc>
          <w:tcPr>
            <w:tcW w:w="452" w:type="dxa"/>
          </w:tcPr>
          <w:p w14:paraId="0893A865"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1" w:type="dxa"/>
          </w:tcPr>
          <w:p w14:paraId="23AFE8F5"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2E88D6AC"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52A04BE4"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2</w:t>
            </w:r>
          </w:p>
        </w:tc>
        <w:tc>
          <w:tcPr>
            <w:tcW w:w="452" w:type="dxa"/>
          </w:tcPr>
          <w:p w14:paraId="6A8C47A3" w14:textId="77777777" w:rsidR="00EE4E39" w:rsidRPr="00AC7759" w:rsidRDefault="00EE4E39" w:rsidP="005A1BFA">
            <w:pPr>
              <w:spacing w:before="0" w:after="0" w:line="240" w:lineRule="auto"/>
              <w:rPr>
                <w:rFonts w:ascii="Arial" w:hAnsi="Arial" w:cs="Arial"/>
                <w:sz w:val="16"/>
                <w:szCs w:val="16"/>
              </w:rPr>
            </w:pPr>
            <w:r>
              <w:rPr>
                <w:rFonts w:ascii="Arial" w:hAnsi="Arial" w:cs="Arial"/>
                <w:sz w:val="16"/>
                <w:szCs w:val="16"/>
              </w:rPr>
              <w:t>2</w:t>
            </w:r>
          </w:p>
        </w:tc>
        <w:tc>
          <w:tcPr>
            <w:tcW w:w="452" w:type="dxa"/>
          </w:tcPr>
          <w:p w14:paraId="396EEC3F" w14:textId="092AD601" w:rsidR="00EE4E3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20C061C9" w14:textId="15F88487" w:rsidR="00EE4E39" w:rsidRPr="00AC7759" w:rsidRDefault="00EE4E39" w:rsidP="005A1BFA">
            <w:pPr>
              <w:spacing w:before="0" w:after="0" w:line="240" w:lineRule="auto"/>
              <w:rPr>
                <w:rFonts w:ascii="Arial" w:hAnsi="Arial" w:cs="Arial"/>
                <w:sz w:val="16"/>
                <w:szCs w:val="16"/>
              </w:rPr>
            </w:pPr>
            <w:r>
              <w:rPr>
                <w:rFonts w:ascii="Arial" w:hAnsi="Arial" w:cs="Arial"/>
                <w:sz w:val="16"/>
                <w:szCs w:val="16"/>
              </w:rPr>
              <w:t>-</w:t>
            </w:r>
          </w:p>
        </w:tc>
      </w:tr>
      <w:tr w:rsidR="00EE4E39" w:rsidRPr="00AC7759" w14:paraId="103BBF54" w14:textId="0F7418F1" w:rsidTr="00B926D4">
        <w:trPr>
          <w:trHeight w:val="268"/>
          <w:tblHeader/>
        </w:trPr>
        <w:tc>
          <w:tcPr>
            <w:tcW w:w="1838" w:type="dxa"/>
          </w:tcPr>
          <w:p w14:paraId="3413D957"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Debeli rtič</w:t>
            </w:r>
          </w:p>
        </w:tc>
        <w:tc>
          <w:tcPr>
            <w:tcW w:w="451" w:type="dxa"/>
          </w:tcPr>
          <w:p w14:paraId="7885C0AF"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1</w:t>
            </w:r>
          </w:p>
        </w:tc>
        <w:tc>
          <w:tcPr>
            <w:tcW w:w="452" w:type="dxa"/>
          </w:tcPr>
          <w:p w14:paraId="3E3DF0DC"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12</w:t>
            </w:r>
          </w:p>
        </w:tc>
        <w:tc>
          <w:tcPr>
            <w:tcW w:w="452" w:type="dxa"/>
          </w:tcPr>
          <w:p w14:paraId="694E085A"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4</w:t>
            </w:r>
          </w:p>
        </w:tc>
        <w:tc>
          <w:tcPr>
            <w:tcW w:w="452" w:type="dxa"/>
          </w:tcPr>
          <w:p w14:paraId="71A35C21"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23124C5C"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1</w:t>
            </w:r>
          </w:p>
        </w:tc>
        <w:tc>
          <w:tcPr>
            <w:tcW w:w="451" w:type="dxa"/>
          </w:tcPr>
          <w:p w14:paraId="10082E55"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24E61C3E"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1</w:t>
            </w:r>
          </w:p>
        </w:tc>
        <w:tc>
          <w:tcPr>
            <w:tcW w:w="452" w:type="dxa"/>
          </w:tcPr>
          <w:p w14:paraId="2AD63431"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1</w:t>
            </w:r>
          </w:p>
        </w:tc>
        <w:tc>
          <w:tcPr>
            <w:tcW w:w="452" w:type="dxa"/>
          </w:tcPr>
          <w:p w14:paraId="769D0215"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1</w:t>
            </w:r>
          </w:p>
        </w:tc>
        <w:tc>
          <w:tcPr>
            <w:tcW w:w="452" w:type="dxa"/>
          </w:tcPr>
          <w:p w14:paraId="0065C802"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1" w:type="dxa"/>
          </w:tcPr>
          <w:p w14:paraId="5BB6A940"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1</w:t>
            </w:r>
          </w:p>
        </w:tc>
        <w:tc>
          <w:tcPr>
            <w:tcW w:w="452" w:type="dxa"/>
          </w:tcPr>
          <w:p w14:paraId="0987E2C2"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2</w:t>
            </w:r>
          </w:p>
        </w:tc>
        <w:tc>
          <w:tcPr>
            <w:tcW w:w="452" w:type="dxa"/>
          </w:tcPr>
          <w:p w14:paraId="3D12DA8F"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3</w:t>
            </w:r>
          </w:p>
        </w:tc>
        <w:tc>
          <w:tcPr>
            <w:tcW w:w="452" w:type="dxa"/>
          </w:tcPr>
          <w:p w14:paraId="17576EA0" w14:textId="77777777" w:rsidR="00EE4E39" w:rsidRPr="00AC7759" w:rsidRDefault="00EE4E39" w:rsidP="005A1BFA">
            <w:pPr>
              <w:spacing w:before="0" w:after="0" w:line="240" w:lineRule="auto"/>
              <w:rPr>
                <w:rFonts w:ascii="Arial" w:hAnsi="Arial" w:cs="Arial"/>
                <w:sz w:val="16"/>
                <w:szCs w:val="16"/>
              </w:rPr>
            </w:pPr>
            <w:r>
              <w:rPr>
                <w:rFonts w:ascii="Arial" w:hAnsi="Arial" w:cs="Arial"/>
                <w:sz w:val="16"/>
                <w:szCs w:val="16"/>
              </w:rPr>
              <w:t>3</w:t>
            </w:r>
          </w:p>
        </w:tc>
        <w:tc>
          <w:tcPr>
            <w:tcW w:w="452" w:type="dxa"/>
          </w:tcPr>
          <w:p w14:paraId="5300CEB0" w14:textId="4B60A3C1" w:rsidR="00EE4E3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73ED7C83" w14:textId="1BF48F27" w:rsidR="00EE4E39" w:rsidRPr="00AC7759" w:rsidRDefault="00EE4E39" w:rsidP="005A1BFA">
            <w:pPr>
              <w:spacing w:before="0" w:after="0" w:line="240" w:lineRule="auto"/>
              <w:rPr>
                <w:rFonts w:ascii="Arial" w:hAnsi="Arial" w:cs="Arial"/>
                <w:sz w:val="16"/>
                <w:szCs w:val="16"/>
              </w:rPr>
            </w:pPr>
            <w:r>
              <w:rPr>
                <w:rFonts w:ascii="Arial" w:hAnsi="Arial" w:cs="Arial"/>
                <w:sz w:val="16"/>
                <w:szCs w:val="16"/>
              </w:rPr>
              <w:t>-</w:t>
            </w:r>
          </w:p>
        </w:tc>
      </w:tr>
      <w:tr w:rsidR="00EE4E39" w:rsidRPr="00AC7759" w14:paraId="3D7C1377" w14:textId="78CE98CF" w:rsidTr="00B926D4">
        <w:trPr>
          <w:trHeight w:val="258"/>
          <w:tblHeader/>
        </w:trPr>
        <w:tc>
          <w:tcPr>
            <w:tcW w:w="1838" w:type="dxa"/>
          </w:tcPr>
          <w:p w14:paraId="5F27ACC4"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Strunjanski zaliv</w:t>
            </w:r>
          </w:p>
        </w:tc>
        <w:tc>
          <w:tcPr>
            <w:tcW w:w="451" w:type="dxa"/>
          </w:tcPr>
          <w:p w14:paraId="101BBE56"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3</w:t>
            </w:r>
          </w:p>
        </w:tc>
        <w:tc>
          <w:tcPr>
            <w:tcW w:w="452" w:type="dxa"/>
          </w:tcPr>
          <w:p w14:paraId="1361A8A2"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12</w:t>
            </w:r>
          </w:p>
        </w:tc>
        <w:tc>
          <w:tcPr>
            <w:tcW w:w="452" w:type="dxa"/>
          </w:tcPr>
          <w:p w14:paraId="248F1BF4"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6</w:t>
            </w:r>
          </w:p>
        </w:tc>
        <w:tc>
          <w:tcPr>
            <w:tcW w:w="452" w:type="dxa"/>
          </w:tcPr>
          <w:p w14:paraId="213035F6"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5192DB6F"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1</w:t>
            </w:r>
          </w:p>
        </w:tc>
        <w:tc>
          <w:tcPr>
            <w:tcW w:w="451" w:type="dxa"/>
          </w:tcPr>
          <w:p w14:paraId="09F90C97"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3264B979"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2</w:t>
            </w:r>
          </w:p>
        </w:tc>
        <w:tc>
          <w:tcPr>
            <w:tcW w:w="452" w:type="dxa"/>
          </w:tcPr>
          <w:p w14:paraId="5D2C2EC6"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1</w:t>
            </w:r>
          </w:p>
        </w:tc>
        <w:tc>
          <w:tcPr>
            <w:tcW w:w="452" w:type="dxa"/>
          </w:tcPr>
          <w:p w14:paraId="030B3747"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1</w:t>
            </w:r>
          </w:p>
        </w:tc>
        <w:tc>
          <w:tcPr>
            <w:tcW w:w="452" w:type="dxa"/>
          </w:tcPr>
          <w:p w14:paraId="60544DFF"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1" w:type="dxa"/>
          </w:tcPr>
          <w:p w14:paraId="1D411A1D"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65939948"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1</w:t>
            </w:r>
          </w:p>
        </w:tc>
        <w:tc>
          <w:tcPr>
            <w:tcW w:w="452" w:type="dxa"/>
          </w:tcPr>
          <w:p w14:paraId="6A6C5BAF"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4</w:t>
            </w:r>
          </w:p>
        </w:tc>
        <w:tc>
          <w:tcPr>
            <w:tcW w:w="452" w:type="dxa"/>
          </w:tcPr>
          <w:p w14:paraId="5A06446E" w14:textId="77777777" w:rsidR="00EE4E39" w:rsidRPr="00AC7759" w:rsidRDefault="00EE4E39" w:rsidP="005A1BFA">
            <w:pPr>
              <w:spacing w:before="0" w:after="0" w:line="240" w:lineRule="auto"/>
              <w:rPr>
                <w:rFonts w:ascii="Arial" w:hAnsi="Arial" w:cs="Arial"/>
                <w:sz w:val="16"/>
                <w:szCs w:val="16"/>
              </w:rPr>
            </w:pPr>
            <w:r>
              <w:rPr>
                <w:rFonts w:ascii="Arial" w:hAnsi="Arial" w:cs="Arial"/>
                <w:sz w:val="16"/>
                <w:szCs w:val="16"/>
              </w:rPr>
              <w:t>2</w:t>
            </w:r>
          </w:p>
        </w:tc>
        <w:tc>
          <w:tcPr>
            <w:tcW w:w="452" w:type="dxa"/>
          </w:tcPr>
          <w:p w14:paraId="41FC86EE" w14:textId="5576FE97" w:rsidR="00EE4E3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28C93AB5" w14:textId="1CA97D1D" w:rsidR="00EE4E39" w:rsidRPr="00AC7759" w:rsidRDefault="00EE4E39" w:rsidP="005A1BFA">
            <w:pPr>
              <w:spacing w:before="0" w:after="0" w:line="240" w:lineRule="auto"/>
              <w:rPr>
                <w:rFonts w:ascii="Arial" w:hAnsi="Arial" w:cs="Arial"/>
                <w:sz w:val="16"/>
                <w:szCs w:val="16"/>
              </w:rPr>
            </w:pPr>
            <w:r>
              <w:rPr>
                <w:rFonts w:ascii="Arial" w:hAnsi="Arial" w:cs="Arial"/>
                <w:sz w:val="16"/>
                <w:szCs w:val="16"/>
              </w:rPr>
              <w:t>-</w:t>
            </w:r>
          </w:p>
        </w:tc>
      </w:tr>
      <w:tr w:rsidR="00EE4E39" w:rsidRPr="00AC7759" w14:paraId="49F1EC4D" w14:textId="4ADDEED2" w:rsidTr="00B926D4">
        <w:trPr>
          <w:trHeight w:val="431"/>
          <w:tblHeader/>
        </w:trPr>
        <w:tc>
          <w:tcPr>
            <w:tcW w:w="1838" w:type="dxa"/>
          </w:tcPr>
          <w:p w14:paraId="5C039E76"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Območje prostega nabiranja</w:t>
            </w:r>
          </w:p>
        </w:tc>
        <w:tc>
          <w:tcPr>
            <w:tcW w:w="451" w:type="dxa"/>
          </w:tcPr>
          <w:p w14:paraId="11E2F3BB"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4AACFEC3"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69B650A9"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12414AB9"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6DDC6130"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1" w:type="dxa"/>
          </w:tcPr>
          <w:p w14:paraId="3A89614E"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4366B258"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55D4BEF9"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5DAF2A9A"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24022F1D"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1" w:type="dxa"/>
          </w:tcPr>
          <w:p w14:paraId="02D624DC"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6C50BDAC"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708960B3" w14:textId="77777777" w:rsidR="00EE4E39" w:rsidRPr="00AC775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614FB57A" w14:textId="77777777" w:rsidR="00EE4E39" w:rsidRPr="00AC7759" w:rsidRDefault="00EE4E39" w:rsidP="005A1BFA">
            <w:pPr>
              <w:spacing w:before="0" w:after="0" w:line="240" w:lineRule="auto"/>
              <w:rPr>
                <w:rFonts w:ascii="Arial" w:hAnsi="Arial" w:cs="Arial"/>
                <w:sz w:val="16"/>
                <w:szCs w:val="16"/>
              </w:rPr>
            </w:pPr>
            <w:r>
              <w:rPr>
                <w:rFonts w:ascii="Arial" w:hAnsi="Arial" w:cs="Arial"/>
                <w:sz w:val="16"/>
                <w:szCs w:val="16"/>
              </w:rPr>
              <w:t>-</w:t>
            </w:r>
          </w:p>
        </w:tc>
        <w:tc>
          <w:tcPr>
            <w:tcW w:w="452" w:type="dxa"/>
          </w:tcPr>
          <w:p w14:paraId="659ADBA1" w14:textId="5111CF74" w:rsidR="00EE4E39" w:rsidRDefault="00EE4E39" w:rsidP="005A1BFA">
            <w:pPr>
              <w:spacing w:before="0" w:after="0" w:line="240" w:lineRule="auto"/>
              <w:rPr>
                <w:rFonts w:ascii="Arial" w:hAnsi="Arial" w:cs="Arial"/>
                <w:sz w:val="16"/>
                <w:szCs w:val="16"/>
              </w:rPr>
            </w:pPr>
            <w:r w:rsidRPr="00AC7759">
              <w:rPr>
                <w:rFonts w:ascii="Arial" w:hAnsi="Arial" w:cs="Arial"/>
                <w:sz w:val="16"/>
                <w:szCs w:val="16"/>
              </w:rPr>
              <w:t>-</w:t>
            </w:r>
          </w:p>
        </w:tc>
        <w:tc>
          <w:tcPr>
            <w:tcW w:w="452" w:type="dxa"/>
          </w:tcPr>
          <w:p w14:paraId="3F1FC98D" w14:textId="19A6FD58" w:rsidR="00EE4E39" w:rsidRPr="00AC7759" w:rsidRDefault="00EE4E39" w:rsidP="005A1BFA">
            <w:pPr>
              <w:spacing w:before="0" w:after="0" w:line="240" w:lineRule="auto"/>
              <w:rPr>
                <w:rFonts w:ascii="Arial" w:hAnsi="Arial" w:cs="Arial"/>
                <w:sz w:val="16"/>
                <w:szCs w:val="16"/>
              </w:rPr>
            </w:pPr>
            <w:r>
              <w:rPr>
                <w:rFonts w:ascii="Arial" w:hAnsi="Arial" w:cs="Arial"/>
                <w:sz w:val="16"/>
                <w:szCs w:val="16"/>
              </w:rPr>
              <w:t>-</w:t>
            </w:r>
          </w:p>
        </w:tc>
      </w:tr>
    </w:tbl>
    <w:p w14:paraId="7E51A2CA" w14:textId="77777777" w:rsidR="002C3C31" w:rsidRPr="00E53506" w:rsidRDefault="002C3C31" w:rsidP="002C3C31">
      <w:pPr>
        <w:spacing w:before="0" w:after="0" w:line="240" w:lineRule="auto"/>
        <w:ind w:left="420"/>
        <w:rPr>
          <w:rFonts w:cs="Arial"/>
          <w:sz w:val="22"/>
          <w:szCs w:val="22"/>
        </w:rPr>
      </w:pPr>
    </w:p>
    <w:p w14:paraId="53520F59" w14:textId="4AA143C5" w:rsidR="005A1BFA" w:rsidRPr="009F672C" w:rsidRDefault="005A1BFA" w:rsidP="005A1BFA">
      <w:pPr>
        <w:rPr>
          <w:rFonts w:ascii="Arial" w:hAnsi="Arial" w:cs="Arial"/>
        </w:rPr>
      </w:pPr>
      <w:r w:rsidRPr="009F672C">
        <w:rPr>
          <w:rFonts w:ascii="Arial" w:hAnsi="Arial" w:cs="Arial"/>
        </w:rPr>
        <w:t xml:space="preserve">V letu </w:t>
      </w:r>
      <w:r w:rsidR="00EE4E39" w:rsidRPr="009F672C">
        <w:rPr>
          <w:rFonts w:ascii="Arial" w:hAnsi="Arial" w:cs="Arial"/>
        </w:rPr>
        <w:t>202</w:t>
      </w:r>
      <w:r w:rsidR="00EE4E39">
        <w:rPr>
          <w:rFonts w:ascii="Arial" w:hAnsi="Arial" w:cs="Arial"/>
        </w:rPr>
        <w:t>4</w:t>
      </w:r>
      <w:r w:rsidR="00EE4E39" w:rsidRPr="009F672C">
        <w:rPr>
          <w:rFonts w:ascii="Arial" w:hAnsi="Arial" w:cs="Arial"/>
        </w:rPr>
        <w:t xml:space="preserve"> </w:t>
      </w:r>
      <w:r w:rsidRPr="009F672C">
        <w:rPr>
          <w:rFonts w:ascii="Arial" w:hAnsi="Arial" w:cs="Arial"/>
        </w:rPr>
        <w:t>v vzorcih živih školjk niso bile ugotovljene presežene vrednosti DSP toksinov. Zato tudi ni bilo razlogov za zaprtje proizvodnih gojišč živih školjk.</w:t>
      </w:r>
    </w:p>
    <w:p w14:paraId="0026A1CF" w14:textId="77777777" w:rsidR="00DF2E65" w:rsidRPr="00AC7759" w:rsidRDefault="00DF2E65" w:rsidP="00DF2E65">
      <w:pPr>
        <w:spacing w:before="0" w:after="0" w:line="240" w:lineRule="auto"/>
        <w:rPr>
          <w:rFonts w:ascii="Arial" w:hAnsi="Arial" w:cs="Arial"/>
        </w:rPr>
      </w:pPr>
    </w:p>
    <w:p w14:paraId="651A220B" w14:textId="4E405D96" w:rsidR="00DF2E65" w:rsidRDefault="00DF2E65" w:rsidP="00DF2E65">
      <w:pPr>
        <w:spacing w:before="0" w:after="0"/>
        <w:rPr>
          <w:rFonts w:ascii="Arial" w:hAnsi="Arial" w:cs="Arial"/>
        </w:rPr>
      </w:pPr>
      <w:r w:rsidRPr="00AC7759">
        <w:rPr>
          <w:rFonts w:ascii="Arial" w:hAnsi="Arial" w:cs="Arial"/>
          <w:u w:val="single"/>
        </w:rPr>
        <w:t xml:space="preserve">Graf </w:t>
      </w:r>
      <w:r w:rsidR="00B926D4">
        <w:rPr>
          <w:rFonts w:ascii="Arial" w:hAnsi="Arial" w:cs="Arial"/>
          <w:u w:val="single"/>
        </w:rPr>
        <w:t xml:space="preserve">št. </w:t>
      </w:r>
      <w:r w:rsidR="00F5028A">
        <w:rPr>
          <w:rFonts w:ascii="Arial" w:hAnsi="Arial" w:cs="Arial"/>
          <w:u w:val="single"/>
        </w:rPr>
        <w:t>1</w:t>
      </w:r>
      <w:r w:rsidR="00CB4C14">
        <w:rPr>
          <w:rFonts w:ascii="Arial" w:hAnsi="Arial" w:cs="Arial"/>
          <w:u w:val="single"/>
        </w:rPr>
        <w:t>8</w:t>
      </w:r>
      <w:r w:rsidRPr="00AC7759">
        <w:rPr>
          <w:rFonts w:ascii="Arial" w:hAnsi="Arial" w:cs="Arial"/>
        </w:rPr>
        <w:t>: Presežene vrednosti DSP toksinov v obdobju 200</w:t>
      </w:r>
      <w:r>
        <w:rPr>
          <w:rFonts w:ascii="Arial" w:hAnsi="Arial" w:cs="Arial"/>
        </w:rPr>
        <w:t>9</w:t>
      </w:r>
      <w:r w:rsidRPr="00AC7759">
        <w:rPr>
          <w:rFonts w:ascii="Arial" w:hAnsi="Arial" w:cs="Arial"/>
        </w:rPr>
        <w:t>–</w:t>
      </w:r>
      <w:r w:rsidR="00EE4E39" w:rsidRPr="00AC7759">
        <w:rPr>
          <w:rFonts w:ascii="Arial" w:hAnsi="Arial" w:cs="Arial"/>
        </w:rPr>
        <w:t>202</w:t>
      </w:r>
      <w:r w:rsidR="00EE4E39">
        <w:rPr>
          <w:rFonts w:ascii="Arial" w:hAnsi="Arial" w:cs="Arial"/>
        </w:rPr>
        <w:t>4</w:t>
      </w:r>
    </w:p>
    <w:p w14:paraId="3678E362" w14:textId="77777777" w:rsidR="00EE4E39" w:rsidRDefault="00EE4E39" w:rsidP="00AC2359">
      <w:pPr>
        <w:spacing w:before="0" w:after="0" w:line="240" w:lineRule="auto"/>
        <w:jc w:val="both"/>
        <w:rPr>
          <w:rFonts w:cs="Arial"/>
          <w:sz w:val="22"/>
          <w:szCs w:val="22"/>
        </w:rPr>
      </w:pPr>
    </w:p>
    <w:p w14:paraId="6CD57580" w14:textId="44146ADE" w:rsidR="00EE4E39" w:rsidRDefault="00EE4E39" w:rsidP="00AC2359">
      <w:pPr>
        <w:spacing w:before="0" w:after="0" w:line="240" w:lineRule="auto"/>
        <w:jc w:val="both"/>
        <w:rPr>
          <w:rFonts w:cs="Arial"/>
          <w:sz w:val="22"/>
          <w:szCs w:val="22"/>
        </w:rPr>
      </w:pPr>
      <w:r>
        <w:rPr>
          <w:noProof/>
        </w:rPr>
        <w:drawing>
          <wp:inline distT="0" distB="0" distL="0" distR="0" wp14:anchorId="5E54AE7F" wp14:editId="12976C44">
            <wp:extent cx="5686425" cy="2190750"/>
            <wp:effectExtent l="0" t="0" r="9525" b="0"/>
            <wp:docPr id="711548184" name="Grafikon 1" descr="Graf prikazuje presežene vrednosti DSP toksinov v obdobju 2009–2024">
              <a:extLst xmlns:a="http://schemas.openxmlformats.org/drawingml/2006/main">
                <a:ext uri="{FF2B5EF4-FFF2-40B4-BE49-F238E27FC236}">
                  <a16:creationId xmlns:a16="http://schemas.microsoft.com/office/drawing/2014/main" id="{16A58261-ECB5-CF04-9DFB-7F887E7755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3AE126C" w14:textId="77777777" w:rsidR="005A1BFA" w:rsidRDefault="005A1BFA" w:rsidP="00AC2359">
      <w:pPr>
        <w:spacing w:before="0" w:after="0" w:line="240" w:lineRule="auto"/>
        <w:jc w:val="both"/>
        <w:rPr>
          <w:rFonts w:cs="Arial"/>
          <w:sz w:val="22"/>
          <w:szCs w:val="22"/>
        </w:rPr>
      </w:pPr>
    </w:p>
    <w:p w14:paraId="509482AC" w14:textId="368F6A60" w:rsidR="00AC2359" w:rsidRPr="00AC7759" w:rsidRDefault="00AC2359" w:rsidP="00A855B6">
      <w:pPr>
        <w:spacing w:before="0" w:after="0" w:line="240" w:lineRule="auto"/>
        <w:rPr>
          <w:rFonts w:ascii="Arial" w:hAnsi="Arial" w:cs="Arial"/>
        </w:rPr>
      </w:pPr>
      <w:r w:rsidRPr="00AC7759">
        <w:rPr>
          <w:rFonts w:ascii="Arial" w:hAnsi="Arial" w:cs="Arial"/>
        </w:rPr>
        <w:t xml:space="preserve">Poleg vzorčenja, ki se je izvajalo v proizvodnih območjih školjk, se je </w:t>
      </w:r>
      <w:r w:rsidR="006E087A" w:rsidRPr="00AC7759">
        <w:rPr>
          <w:rFonts w:ascii="Arial" w:hAnsi="Arial" w:cs="Arial"/>
        </w:rPr>
        <w:t>izvedlo uradno vzorčenje</w:t>
      </w:r>
      <w:r w:rsidRPr="00AC7759">
        <w:rPr>
          <w:rFonts w:ascii="Arial" w:hAnsi="Arial" w:cs="Arial"/>
        </w:rPr>
        <w:t xml:space="preserve"> školjk</w:t>
      </w:r>
      <w:r w:rsidR="006E087A" w:rsidRPr="00AC7759">
        <w:rPr>
          <w:rFonts w:ascii="Arial" w:hAnsi="Arial" w:cs="Arial"/>
        </w:rPr>
        <w:t xml:space="preserve"> </w:t>
      </w:r>
      <w:r w:rsidRPr="00AC7759">
        <w:rPr>
          <w:rFonts w:ascii="Arial" w:hAnsi="Arial" w:cs="Arial"/>
        </w:rPr>
        <w:t>na prisotnost biotoksinov</w:t>
      </w:r>
      <w:r w:rsidR="00137D0B">
        <w:rPr>
          <w:rFonts w:ascii="Arial" w:hAnsi="Arial" w:cs="Arial"/>
        </w:rPr>
        <w:t xml:space="preserve"> (ASP, DSPS, PSP)</w:t>
      </w:r>
      <w:r w:rsidRPr="00AC7759">
        <w:rPr>
          <w:rFonts w:ascii="Arial" w:hAnsi="Arial" w:cs="Arial"/>
        </w:rPr>
        <w:t xml:space="preserve"> v obratih prodaje na drobno (trgovinska dejavnost). Vzorec je bil sestavljen iz 1 enote. V letu 202</w:t>
      </w:r>
      <w:r w:rsidR="00B745C8">
        <w:rPr>
          <w:rFonts w:ascii="Arial" w:hAnsi="Arial" w:cs="Arial"/>
        </w:rPr>
        <w:t>4</w:t>
      </w:r>
      <w:r w:rsidRPr="00AC7759">
        <w:rPr>
          <w:rFonts w:ascii="Arial" w:hAnsi="Arial" w:cs="Arial"/>
        </w:rPr>
        <w:t xml:space="preserve"> se je odvzelo </w:t>
      </w:r>
      <w:r w:rsidR="002475FB">
        <w:rPr>
          <w:rFonts w:ascii="Arial" w:hAnsi="Arial" w:cs="Arial"/>
        </w:rPr>
        <w:t>5</w:t>
      </w:r>
      <w:r w:rsidRPr="00AC7759">
        <w:rPr>
          <w:rFonts w:ascii="Arial" w:hAnsi="Arial" w:cs="Arial"/>
        </w:rPr>
        <w:t xml:space="preserve"> vzorcev školjk, ki se jih je analiziralo na prisotnost DSP, ASP in PSP toksinov. </w:t>
      </w:r>
      <w:r w:rsidR="00137D0B">
        <w:rPr>
          <w:rFonts w:ascii="Arial" w:hAnsi="Arial" w:cs="Arial"/>
        </w:rPr>
        <w:t xml:space="preserve">Pri </w:t>
      </w:r>
      <w:r w:rsidR="00B745C8">
        <w:rPr>
          <w:rFonts w:ascii="Arial" w:hAnsi="Arial" w:cs="Arial"/>
        </w:rPr>
        <w:t xml:space="preserve">nobenem analiziranem </w:t>
      </w:r>
      <w:r w:rsidR="00137D0B">
        <w:rPr>
          <w:rFonts w:ascii="Arial" w:hAnsi="Arial" w:cs="Arial"/>
        </w:rPr>
        <w:t xml:space="preserve">vzorcu </w:t>
      </w:r>
      <w:r w:rsidR="00B745C8">
        <w:rPr>
          <w:rFonts w:ascii="Arial" w:hAnsi="Arial" w:cs="Arial"/>
        </w:rPr>
        <w:t>prisotnost toksinov ni bila zaznana.</w:t>
      </w:r>
      <w:r w:rsidR="00137D0B">
        <w:rPr>
          <w:rFonts w:ascii="Arial" w:hAnsi="Arial" w:cs="Arial"/>
        </w:rPr>
        <w:t xml:space="preserve"> </w:t>
      </w:r>
    </w:p>
    <w:p w14:paraId="6C65F1B3" w14:textId="77777777" w:rsidR="00AC2359" w:rsidRPr="00E53506" w:rsidRDefault="00AC2359" w:rsidP="00AC2359">
      <w:pPr>
        <w:spacing w:before="0" w:after="0" w:line="240" w:lineRule="auto"/>
        <w:jc w:val="both"/>
        <w:rPr>
          <w:rFonts w:cs="Arial"/>
          <w:sz w:val="22"/>
          <w:szCs w:val="22"/>
        </w:rPr>
      </w:pPr>
    </w:p>
    <w:p w14:paraId="074994C2" w14:textId="77777777" w:rsidR="002B79E6" w:rsidRDefault="002B79E6" w:rsidP="00AC2359">
      <w:pPr>
        <w:spacing w:before="0" w:after="0" w:line="240" w:lineRule="auto"/>
        <w:jc w:val="both"/>
        <w:rPr>
          <w:rFonts w:cs="Arial"/>
          <w:sz w:val="22"/>
          <w:szCs w:val="22"/>
        </w:rPr>
      </w:pPr>
    </w:p>
    <w:p w14:paraId="6A7A6F05" w14:textId="77777777" w:rsidR="00F04415" w:rsidRPr="00AC7759" w:rsidRDefault="00F04415" w:rsidP="00AC2359">
      <w:pPr>
        <w:spacing w:before="0" w:after="0" w:line="240" w:lineRule="auto"/>
        <w:jc w:val="both"/>
        <w:rPr>
          <w:rFonts w:ascii="Arial" w:hAnsi="Arial" w:cs="Arial"/>
        </w:rPr>
      </w:pPr>
    </w:p>
    <w:p w14:paraId="622BD639" w14:textId="773B5779" w:rsidR="00AC2359" w:rsidRPr="00AC7759" w:rsidRDefault="008504BE" w:rsidP="00AC2359">
      <w:pPr>
        <w:pStyle w:val="Naslov1"/>
        <w:rPr>
          <w:rFonts w:ascii="Arial" w:hAnsi="Arial" w:cs="Arial"/>
          <w:b/>
          <w:color w:val="auto"/>
          <w:sz w:val="24"/>
          <w:szCs w:val="24"/>
        </w:rPr>
      </w:pPr>
      <w:bookmarkStart w:id="186" w:name="_Toc24377836"/>
      <w:bookmarkStart w:id="187" w:name="_Toc224300891"/>
      <w:r>
        <w:rPr>
          <w:rFonts w:ascii="Arial" w:hAnsi="Arial" w:cs="Arial"/>
          <w:b/>
          <w:color w:val="auto"/>
          <w:sz w:val="24"/>
          <w:szCs w:val="24"/>
        </w:rPr>
        <w:t>M</w:t>
      </w:r>
      <w:r w:rsidR="00AC2359" w:rsidRPr="00AC7759">
        <w:rPr>
          <w:rFonts w:ascii="Arial" w:hAnsi="Arial" w:cs="Arial"/>
          <w:b/>
          <w:color w:val="auto"/>
          <w:sz w:val="24"/>
          <w:szCs w:val="24"/>
        </w:rPr>
        <w:t>IKROBIOLOŠKA ONESNAŽENOST ŠKOLJK</w:t>
      </w:r>
      <w:bookmarkEnd w:id="186"/>
      <w:bookmarkEnd w:id="187"/>
    </w:p>
    <w:p w14:paraId="46C6405E" w14:textId="77777777" w:rsidR="00AC2359" w:rsidRPr="00AC7759" w:rsidRDefault="00AC2359" w:rsidP="00AC2359">
      <w:pPr>
        <w:spacing w:afterLines="32" w:after="76"/>
        <w:rPr>
          <w:rFonts w:ascii="Arial" w:hAnsi="Arial" w:cs="Arial"/>
        </w:rPr>
      </w:pPr>
    </w:p>
    <w:p w14:paraId="413FA17B" w14:textId="10AC19A8" w:rsidR="00DF2E65" w:rsidRPr="00AC7759" w:rsidRDefault="00DF2E65" w:rsidP="00D738D4">
      <w:pPr>
        <w:pStyle w:val="Pripombabesedilo"/>
        <w:spacing w:before="0" w:after="0" w:line="240" w:lineRule="auto"/>
        <w:rPr>
          <w:rFonts w:ascii="Arial" w:hAnsi="Arial" w:cs="Arial"/>
        </w:rPr>
      </w:pPr>
      <w:r w:rsidRPr="00AC7759">
        <w:rPr>
          <w:rFonts w:ascii="Arial" w:hAnsi="Arial" w:cs="Arial"/>
        </w:rPr>
        <w:t xml:space="preserve">Uživanje surovih ali premalo </w:t>
      </w:r>
      <w:r w:rsidR="00B0028D">
        <w:rPr>
          <w:rFonts w:ascii="Arial" w:hAnsi="Arial" w:cs="Arial"/>
        </w:rPr>
        <w:t>termično obdelanih školjk</w:t>
      </w:r>
      <w:r w:rsidRPr="00AC7759">
        <w:rPr>
          <w:rFonts w:ascii="Arial" w:hAnsi="Arial" w:cs="Arial"/>
        </w:rPr>
        <w:t xml:space="preserve"> lahko povzroči bolezen zaradi prisotnosti mikroorganizmov. V preteklosti sta bila tifus in paratifus najpomembnejši bolezni, povezani s školjkami, vendar pa se ob vedno redkejšem pojavljanju v EU </w:t>
      </w:r>
      <w:r w:rsidR="00B0028D">
        <w:rPr>
          <w:rFonts w:ascii="Arial" w:hAnsi="Arial" w:cs="Arial"/>
        </w:rPr>
        <w:t>in</w:t>
      </w:r>
      <w:r w:rsidRPr="00AC7759">
        <w:rPr>
          <w:rFonts w:ascii="Arial" w:hAnsi="Arial" w:cs="Arial"/>
        </w:rPr>
        <w:t xml:space="preserve"> izvajanju ukrepov, ki veljajo za gojitvena območja školjk, ti bolezni zdaj zelo redko pojavljata v državah članicah. Občasno se pojavi s školjkami povezani gastroenteritis, ki ga povzroča netifoidna in neparatifoidna bakterija </w:t>
      </w:r>
      <w:r w:rsidRPr="00AC7759">
        <w:rPr>
          <w:rFonts w:ascii="Arial" w:hAnsi="Arial" w:cs="Arial"/>
          <w:i/>
        </w:rPr>
        <w:t xml:space="preserve">Salmonella </w:t>
      </w:r>
      <w:r w:rsidRPr="00AC7759">
        <w:rPr>
          <w:rFonts w:ascii="Arial" w:hAnsi="Arial" w:cs="Arial"/>
        </w:rPr>
        <w:t>spp.. Na stopnjo onesnaženja vplivajo okoljske razmere, predvsem dotok odpadnih voda, ki je v veliki meri odvisen od vremenskih pogojev. Prenos okužbe je fekalno-oralen, posreden ali neposreden, s kontaminiranimi školjkami in vodo. Bolezen nastopi po 8 do 48 urah. Kot preventiva je pomembna zadostna termična obdelava školjk pred uživanjem.</w:t>
      </w:r>
    </w:p>
    <w:p w14:paraId="27C296CC" w14:textId="77777777" w:rsidR="00071945" w:rsidRDefault="00071945" w:rsidP="00D738D4">
      <w:pPr>
        <w:spacing w:before="0" w:afterLines="32" w:after="76" w:line="240" w:lineRule="auto"/>
        <w:rPr>
          <w:rFonts w:ascii="Arial" w:hAnsi="Arial" w:cs="Arial"/>
        </w:rPr>
      </w:pPr>
    </w:p>
    <w:p w14:paraId="0DA66D11" w14:textId="3D929A68" w:rsidR="00DF2E65" w:rsidRPr="00AC7759" w:rsidRDefault="00DF2E65" w:rsidP="00D738D4">
      <w:pPr>
        <w:spacing w:before="0" w:afterLines="32" w:after="76" w:line="240" w:lineRule="auto"/>
        <w:rPr>
          <w:rFonts w:ascii="Arial" w:hAnsi="Arial" w:cs="Arial"/>
        </w:rPr>
      </w:pPr>
      <w:r w:rsidRPr="00AC7759">
        <w:rPr>
          <w:rFonts w:ascii="Arial" w:hAnsi="Arial" w:cs="Arial"/>
        </w:rPr>
        <w:t>V proizvodnih območjih školjk in območjih za prosto nabiranje školjk UVHVVR izvaja letni program vzorčenja, na točno določenih odvzemnih mestih/točkah, z namenom spremljanja morebitnih virov fekalne kontaminacije (</w:t>
      </w:r>
      <w:r w:rsidRPr="00AC7759">
        <w:rPr>
          <w:rFonts w:ascii="Arial" w:hAnsi="Arial" w:cs="Arial"/>
          <w:i/>
        </w:rPr>
        <w:t>E.coli</w:t>
      </w:r>
      <w:r w:rsidRPr="00AC7759">
        <w:rPr>
          <w:rFonts w:ascii="Arial" w:hAnsi="Arial" w:cs="Arial"/>
        </w:rPr>
        <w:t xml:space="preserve">) gojitvenih območij in območja za prosto nabiranje ter oceno verjetnega vpliva virov kontaminacije na žive </w:t>
      </w:r>
      <w:r w:rsidRPr="00116680">
        <w:rPr>
          <w:rFonts w:ascii="Arial" w:hAnsi="Arial" w:cs="Arial"/>
        </w:rPr>
        <w:t>školjke.</w:t>
      </w:r>
      <w:r w:rsidRPr="00AC7759">
        <w:rPr>
          <w:rFonts w:ascii="Arial" w:hAnsi="Arial" w:cs="Arial"/>
        </w:rPr>
        <w:t xml:space="preserve"> </w:t>
      </w:r>
      <w:r w:rsidR="00071945">
        <w:rPr>
          <w:rFonts w:ascii="Arial" w:hAnsi="Arial" w:cs="Arial"/>
        </w:rPr>
        <w:t>R</w:t>
      </w:r>
      <w:r w:rsidRPr="00AC7759">
        <w:rPr>
          <w:rFonts w:ascii="Arial" w:hAnsi="Arial" w:cs="Arial"/>
        </w:rPr>
        <w:t xml:space="preserve">ezultati vzorčenj </w:t>
      </w:r>
      <w:r w:rsidR="00071945">
        <w:rPr>
          <w:rFonts w:ascii="Arial" w:hAnsi="Arial" w:cs="Arial"/>
        </w:rPr>
        <w:t xml:space="preserve">predstavljajo </w:t>
      </w:r>
      <w:r w:rsidRPr="00AC7759">
        <w:rPr>
          <w:rFonts w:ascii="Arial" w:hAnsi="Arial" w:cs="Arial"/>
        </w:rPr>
        <w:t>tudi osnovo za poznejša določanja točk spremljanja, pripravo načrta vzorčenja in kategorizacijo / prekategorizacijo gojitven</w:t>
      </w:r>
      <w:r w:rsidR="00071945">
        <w:rPr>
          <w:rFonts w:ascii="Arial" w:hAnsi="Arial" w:cs="Arial"/>
        </w:rPr>
        <w:t>ih</w:t>
      </w:r>
      <w:r w:rsidRPr="00AC7759">
        <w:rPr>
          <w:rFonts w:ascii="Arial" w:hAnsi="Arial" w:cs="Arial"/>
        </w:rPr>
        <w:t xml:space="preserve"> območ</w:t>
      </w:r>
      <w:r w:rsidR="00071945">
        <w:rPr>
          <w:rFonts w:ascii="Arial" w:hAnsi="Arial" w:cs="Arial"/>
        </w:rPr>
        <w:t>ij</w:t>
      </w:r>
      <w:r w:rsidRPr="00AC7759">
        <w:rPr>
          <w:rFonts w:ascii="Arial" w:hAnsi="Arial" w:cs="Arial"/>
        </w:rPr>
        <w:t xml:space="preserve"> školjk. Skladno </w:t>
      </w:r>
      <w:r w:rsidR="00071945">
        <w:rPr>
          <w:rFonts w:ascii="Arial" w:hAnsi="Arial" w:cs="Arial"/>
        </w:rPr>
        <w:t xml:space="preserve">z </w:t>
      </w:r>
      <w:r w:rsidRPr="00AC7759">
        <w:rPr>
          <w:rFonts w:ascii="Arial" w:hAnsi="Arial" w:cs="Arial"/>
        </w:rPr>
        <w:t>52. člen</w:t>
      </w:r>
      <w:r w:rsidR="00071945">
        <w:rPr>
          <w:rFonts w:ascii="Arial" w:hAnsi="Arial" w:cs="Arial"/>
        </w:rPr>
        <w:t>om</w:t>
      </w:r>
      <w:r w:rsidRPr="00AC7759">
        <w:rPr>
          <w:rFonts w:ascii="Arial" w:hAnsi="Arial" w:cs="Arial"/>
        </w:rPr>
        <w:t xml:space="preserve"> Uredbe Komisije (EU) št. 2019/627 so v Sloveniji določena </w:t>
      </w:r>
      <w:r w:rsidR="00CC7A27">
        <w:rPr>
          <w:rFonts w:ascii="Arial" w:hAnsi="Arial" w:cs="Arial"/>
        </w:rPr>
        <w:t>tri</w:t>
      </w:r>
      <w:r w:rsidRPr="00AC7759">
        <w:rPr>
          <w:rFonts w:ascii="Arial" w:hAnsi="Arial" w:cs="Arial"/>
        </w:rPr>
        <w:t xml:space="preserve"> proizvodna območja školjk in </w:t>
      </w:r>
      <w:r w:rsidR="00CC7A27">
        <w:rPr>
          <w:rFonts w:ascii="Arial" w:hAnsi="Arial" w:cs="Arial"/>
        </w:rPr>
        <w:t>tri</w:t>
      </w:r>
      <w:r w:rsidRPr="00AC7759">
        <w:rPr>
          <w:rFonts w:ascii="Arial" w:hAnsi="Arial" w:cs="Arial"/>
        </w:rPr>
        <w:t xml:space="preserve"> območja za prosto nabiranje. Kategorizacija se dodeli gojitvenim območjem školjk na podlagi rezultatov spremljanja </w:t>
      </w:r>
      <w:r w:rsidRPr="00AC7759">
        <w:rPr>
          <w:rFonts w:ascii="Arial" w:hAnsi="Arial" w:cs="Arial"/>
          <w:i/>
        </w:rPr>
        <w:t>E.coli</w:t>
      </w:r>
      <w:r w:rsidRPr="00AC7759">
        <w:rPr>
          <w:rFonts w:ascii="Arial" w:hAnsi="Arial" w:cs="Arial"/>
        </w:rPr>
        <w:t xml:space="preserve">. S stalnim spremljanjem </w:t>
      </w:r>
      <w:r w:rsidRPr="00AC7759">
        <w:rPr>
          <w:rFonts w:ascii="Arial" w:hAnsi="Arial" w:cs="Arial"/>
          <w:i/>
        </w:rPr>
        <w:t>E.coli</w:t>
      </w:r>
      <w:r w:rsidRPr="00AC7759">
        <w:rPr>
          <w:rFonts w:ascii="Arial" w:hAnsi="Arial" w:cs="Arial"/>
        </w:rPr>
        <w:t xml:space="preserve"> se ugotavlja, če se je raven tveganja spremenila in </w:t>
      </w:r>
      <w:r w:rsidR="00071945">
        <w:rPr>
          <w:rFonts w:ascii="Arial" w:hAnsi="Arial" w:cs="Arial"/>
        </w:rPr>
        <w:t>ali</w:t>
      </w:r>
      <w:r w:rsidRPr="00AC7759">
        <w:rPr>
          <w:rFonts w:ascii="Arial" w:hAnsi="Arial" w:cs="Arial"/>
        </w:rPr>
        <w:t xml:space="preserve"> je posledično potrebno uporabiti pogostejše preglede oziroma, če spremeniti kategorizacijo območja. V Sloveniji so trenutno gojitvena območja v coni A, območja prostega nabiranja se nahajajo v coni B. Uradni nadzor, ki se izvaja s programom vzorčenja skozi celo leto, na točno določenih odvzemnih mestih/točkah, zajema spremljanje morebitnih virov </w:t>
      </w:r>
      <w:r w:rsidRPr="00AC7759">
        <w:rPr>
          <w:rFonts w:ascii="Arial" w:hAnsi="Arial" w:cs="Arial"/>
        </w:rPr>
        <w:lastRenderedPageBreak/>
        <w:t>fekalne kontaminacije (</w:t>
      </w:r>
      <w:r w:rsidRPr="00AC7759">
        <w:rPr>
          <w:rFonts w:ascii="Arial" w:hAnsi="Arial" w:cs="Arial"/>
          <w:i/>
        </w:rPr>
        <w:t>E.coli</w:t>
      </w:r>
      <w:r w:rsidRPr="00AC7759">
        <w:rPr>
          <w:rFonts w:ascii="Arial" w:hAnsi="Arial" w:cs="Arial"/>
        </w:rPr>
        <w:t xml:space="preserve">) gojitvenih območij in območja za prosto nabiranje ter oceno verjetnega vpliva virov kontaminacije na žive školjke. </w:t>
      </w:r>
    </w:p>
    <w:p w14:paraId="44B2CE76" w14:textId="77777777" w:rsidR="00DF2E65" w:rsidRPr="00AC7759" w:rsidRDefault="00DF2E65" w:rsidP="00D738D4">
      <w:pPr>
        <w:spacing w:after="0" w:line="240" w:lineRule="auto"/>
        <w:rPr>
          <w:rFonts w:ascii="Arial" w:hAnsi="Arial" w:cs="Arial"/>
          <w:bCs/>
        </w:rPr>
      </w:pPr>
    </w:p>
    <w:p w14:paraId="2264B1DE" w14:textId="0F32BF3C" w:rsidR="00DF2E65" w:rsidRDefault="00B37BF6" w:rsidP="00D738D4">
      <w:pPr>
        <w:spacing w:before="0" w:after="0" w:line="240" w:lineRule="auto"/>
        <w:rPr>
          <w:rFonts w:ascii="Arial" w:hAnsi="Arial" w:cs="Arial"/>
          <w:bCs/>
        </w:rPr>
      </w:pPr>
      <w:r w:rsidRPr="00B37BF6">
        <w:rPr>
          <w:rFonts w:ascii="Arial" w:hAnsi="Arial" w:cs="Arial"/>
          <w:bCs/>
        </w:rPr>
        <w:t xml:space="preserve">V letu </w:t>
      </w:r>
      <w:r w:rsidR="00EE4E39" w:rsidRPr="00B37BF6">
        <w:rPr>
          <w:rFonts w:ascii="Arial" w:hAnsi="Arial" w:cs="Arial"/>
          <w:bCs/>
        </w:rPr>
        <w:t>202</w:t>
      </w:r>
      <w:r w:rsidR="00EE4E39">
        <w:rPr>
          <w:rFonts w:ascii="Arial" w:hAnsi="Arial" w:cs="Arial"/>
          <w:bCs/>
        </w:rPr>
        <w:t>4</w:t>
      </w:r>
      <w:r w:rsidR="00EE4E39" w:rsidRPr="00B37BF6">
        <w:rPr>
          <w:rFonts w:ascii="Arial" w:hAnsi="Arial" w:cs="Arial"/>
          <w:bCs/>
        </w:rPr>
        <w:t xml:space="preserve"> </w:t>
      </w:r>
      <w:r w:rsidRPr="00B37BF6">
        <w:rPr>
          <w:rFonts w:ascii="Arial" w:hAnsi="Arial" w:cs="Arial"/>
          <w:bCs/>
        </w:rPr>
        <w:t xml:space="preserve">je bilo v gojitvenih območjih školjk in območjih za prosto nabiranje školjk, odvzeto </w:t>
      </w:r>
      <w:r w:rsidR="00EE4E39">
        <w:rPr>
          <w:rFonts w:ascii="Arial" w:hAnsi="Arial" w:cs="Arial"/>
          <w:bCs/>
        </w:rPr>
        <w:t>99</w:t>
      </w:r>
      <w:r w:rsidR="00EE4E39" w:rsidRPr="00B37BF6">
        <w:rPr>
          <w:rFonts w:ascii="Arial" w:hAnsi="Arial" w:cs="Arial"/>
          <w:bCs/>
        </w:rPr>
        <w:t xml:space="preserve"> </w:t>
      </w:r>
      <w:r w:rsidRPr="00B37BF6">
        <w:rPr>
          <w:rFonts w:ascii="Arial" w:hAnsi="Arial" w:cs="Arial"/>
          <w:bCs/>
        </w:rPr>
        <w:t>vzorcev živih školjk na fekalno onesnaženost</w:t>
      </w:r>
      <w:r>
        <w:rPr>
          <w:rFonts w:ascii="Arial" w:hAnsi="Arial" w:cs="Arial"/>
          <w:bCs/>
        </w:rPr>
        <w:t xml:space="preserve"> </w:t>
      </w:r>
      <w:r w:rsidRPr="00B37BF6">
        <w:rPr>
          <w:rFonts w:ascii="Arial" w:hAnsi="Arial" w:cs="Arial"/>
          <w:bCs/>
        </w:rPr>
        <w:t>/</w:t>
      </w:r>
      <w:r>
        <w:rPr>
          <w:rFonts w:ascii="Arial" w:hAnsi="Arial" w:cs="Arial"/>
          <w:bCs/>
        </w:rPr>
        <w:t xml:space="preserve"> </w:t>
      </w:r>
      <w:r w:rsidRPr="00B37BF6">
        <w:rPr>
          <w:rFonts w:ascii="Arial" w:hAnsi="Arial" w:cs="Arial"/>
          <w:bCs/>
        </w:rPr>
        <w:t>E.coli.</w:t>
      </w:r>
    </w:p>
    <w:p w14:paraId="0F25433E" w14:textId="77777777" w:rsidR="00B37BF6" w:rsidRPr="00E53506" w:rsidRDefault="00B37BF6" w:rsidP="00D738D4">
      <w:pPr>
        <w:spacing w:before="0" w:after="0" w:line="240" w:lineRule="auto"/>
        <w:rPr>
          <w:rFonts w:cs="Arial"/>
          <w:sz w:val="22"/>
          <w:szCs w:val="22"/>
        </w:rPr>
      </w:pPr>
    </w:p>
    <w:p w14:paraId="44A95F26" w14:textId="066F2FDA" w:rsidR="00B37BF6" w:rsidRDefault="00DF2E65" w:rsidP="00B37BF6">
      <w:pPr>
        <w:spacing w:before="0" w:after="0" w:line="240" w:lineRule="auto"/>
        <w:rPr>
          <w:rFonts w:ascii="Arial" w:hAnsi="Arial" w:cs="Arial"/>
        </w:rPr>
      </w:pPr>
      <w:r w:rsidRPr="00AC7759">
        <w:rPr>
          <w:rFonts w:ascii="Arial" w:hAnsi="Arial" w:cs="Arial"/>
          <w:u w:val="single"/>
        </w:rPr>
        <w:t xml:space="preserve">Preglednica </w:t>
      </w:r>
      <w:r w:rsidR="00B926D4">
        <w:rPr>
          <w:rFonts w:ascii="Arial" w:hAnsi="Arial" w:cs="Arial"/>
          <w:u w:val="single"/>
        </w:rPr>
        <w:t xml:space="preserve">št. </w:t>
      </w:r>
      <w:r w:rsidR="000D545D">
        <w:rPr>
          <w:rFonts w:ascii="Arial" w:hAnsi="Arial" w:cs="Arial"/>
          <w:u w:val="single"/>
        </w:rPr>
        <w:t>2</w:t>
      </w:r>
      <w:r w:rsidR="00CD439B">
        <w:rPr>
          <w:rFonts w:ascii="Arial" w:hAnsi="Arial" w:cs="Arial"/>
          <w:u w:val="single"/>
        </w:rPr>
        <w:t>9</w:t>
      </w:r>
      <w:r w:rsidRPr="00AC7759">
        <w:rPr>
          <w:rFonts w:ascii="Arial" w:hAnsi="Arial" w:cs="Arial"/>
          <w:u w:val="single"/>
        </w:rPr>
        <w:t>:</w:t>
      </w:r>
      <w:r w:rsidRPr="00AC7759">
        <w:rPr>
          <w:rFonts w:ascii="Arial" w:hAnsi="Arial" w:cs="Arial"/>
          <w:bCs/>
        </w:rPr>
        <w:t xml:space="preserve"> </w:t>
      </w:r>
      <w:r w:rsidR="00B37BF6" w:rsidRPr="00AC7759">
        <w:rPr>
          <w:rFonts w:ascii="Arial" w:hAnsi="Arial" w:cs="Arial"/>
          <w:bCs/>
        </w:rPr>
        <w:t xml:space="preserve">Število </w:t>
      </w:r>
      <w:r w:rsidR="00B37BF6">
        <w:rPr>
          <w:rFonts w:ascii="Arial" w:hAnsi="Arial" w:cs="Arial"/>
          <w:bCs/>
        </w:rPr>
        <w:t xml:space="preserve">odvzetih vzorcev živih školjk na </w:t>
      </w:r>
      <w:r w:rsidR="00B37BF6" w:rsidRPr="00AC7759">
        <w:rPr>
          <w:rFonts w:ascii="Arial" w:hAnsi="Arial" w:cs="Arial"/>
        </w:rPr>
        <w:t>fekalno onesnažen</w:t>
      </w:r>
      <w:r w:rsidR="00B37BF6">
        <w:rPr>
          <w:rFonts w:ascii="Arial" w:hAnsi="Arial" w:cs="Arial"/>
        </w:rPr>
        <w:t xml:space="preserve">ost / </w:t>
      </w:r>
      <w:r w:rsidR="00B37BF6" w:rsidRPr="00AC7759">
        <w:rPr>
          <w:rFonts w:ascii="Arial" w:hAnsi="Arial" w:cs="Arial"/>
          <w:i/>
          <w:iCs/>
        </w:rPr>
        <w:t>E.coli</w:t>
      </w:r>
      <w:r w:rsidR="00B37BF6" w:rsidRPr="00AC7759">
        <w:rPr>
          <w:rFonts w:ascii="Arial" w:hAnsi="Arial" w:cs="Arial"/>
        </w:rPr>
        <w:t xml:space="preserve"> </w:t>
      </w:r>
      <w:r w:rsidR="00B37BF6">
        <w:rPr>
          <w:rFonts w:ascii="Arial" w:hAnsi="Arial" w:cs="Arial"/>
          <w:bCs/>
        </w:rPr>
        <w:t>po posameznih</w:t>
      </w:r>
      <w:r w:rsidR="00B37BF6" w:rsidRPr="00AC7759">
        <w:rPr>
          <w:rFonts w:ascii="Arial" w:hAnsi="Arial" w:cs="Arial"/>
        </w:rPr>
        <w:t xml:space="preserve"> proizvodnih območjih v letu </w:t>
      </w:r>
      <w:r w:rsidR="00EE4E39" w:rsidRPr="00AC7759">
        <w:rPr>
          <w:rFonts w:ascii="Arial" w:hAnsi="Arial" w:cs="Arial"/>
        </w:rPr>
        <w:t>202</w:t>
      </w:r>
      <w:r w:rsidR="00EE4E39">
        <w:rPr>
          <w:rFonts w:ascii="Arial" w:hAnsi="Arial" w:cs="Arial"/>
        </w:rPr>
        <w:t>4</w:t>
      </w:r>
    </w:p>
    <w:p w14:paraId="0C08534A" w14:textId="30B417F0" w:rsidR="00DF2E65" w:rsidRDefault="00DF2E65" w:rsidP="00DF2E65">
      <w:pPr>
        <w:spacing w:before="0" w:after="0" w:line="360" w:lineRule="auto"/>
        <w:rPr>
          <w:rFonts w:ascii="Arial" w:hAnsi="Arial" w:cs="Arial"/>
        </w:rPr>
      </w:pPr>
    </w:p>
    <w:tbl>
      <w:tblPr>
        <w:tblStyle w:val="Tabelamrea1"/>
        <w:tblW w:w="0" w:type="auto"/>
        <w:tblLook w:val="04A0" w:firstRow="1" w:lastRow="0" w:firstColumn="1" w:lastColumn="0" w:noHBand="0" w:noVBand="1"/>
        <w:tblCaption w:val="Število fekalno onesnaženih vzorcev zaradi bakterije Escherichia coli vzorčenih na proizvodnih območjih v Sloveniji, v letu 2021"/>
      </w:tblPr>
      <w:tblGrid>
        <w:gridCol w:w="4531"/>
        <w:gridCol w:w="4531"/>
      </w:tblGrid>
      <w:tr w:rsidR="00DF2E65" w:rsidRPr="00AC7759" w14:paraId="359FCCCA" w14:textId="77777777" w:rsidTr="00D738D4">
        <w:trPr>
          <w:cantSplit/>
          <w:tblHeader/>
        </w:trPr>
        <w:tc>
          <w:tcPr>
            <w:tcW w:w="4531" w:type="dxa"/>
            <w:shd w:val="clear" w:color="auto" w:fill="F2F2F2" w:themeFill="background1" w:themeFillShade="F2"/>
          </w:tcPr>
          <w:p w14:paraId="5340CB62" w14:textId="77777777" w:rsidR="00DF2E65" w:rsidRPr="00AC7759" w:rsidRDefault="00DF2E65" w:rsidP="00D738D4">
            <w:pPr>
              <w:spacing w:before="0" w:after="0" w:line="360" w:lineRule="auto"/>
              <w:jc w:val="both"/>
              <w:rPr>
                <w:rFonts w:ascii="Arial" w:hAnsi="Arial" w:cs="Arial"/>
                <w:sz w:val="16"/>
                <w:szCs w:val="16"/>
              </w:rPr>
            </w:pPr>
            <w:r w:rsidRPr="00AC7759">
              <w:rPr>
                <w:rFonts w:ascii="Arial" w:hAnsi="Arial" w:cs="Arial"/>
                <w:sz w:val="16"/>
                <w:szCs w:val="16"/>
              </w:rPr>
              <w:t>Proizvodna območja</w:t>
            </w:r>
          </w:p>
        </w:tc>
        <w:tc>
          <w:tcPr>
            <w:tcW w:w="4531" w:type="dxa"/>
            <w:shd w:val="clear" w:color="auto" w:fill="F2F2F2" w:themeFill="background1" w:themeFillShade="F2"/>
          </w:tcPr>
          <w:p w14:paraId="77C7589F" w14:textId="77777777" w:rsidR="00DF2E65" w:rsidRPr="00AC7759" w:rsidRDefault="00DF2E65" w:rsidP="00D738D4">
            <w:pPr>
              <w:spacing w:before="0" w:after="0" w:line="360" w:lineRule="auto"/>
              <w:jc w:val="center"/>
              <w:rPr>
                <w:rFonts w:ascii="Arial" w:hAnsi="Arial" w:cs="Arial"/>
                <w:sz w:val="16"/>
                <w:szCs w:val="16"/>
              </w:rPr>
            </w:pPr>
            <w:r w:rsidRPr="00AC7759">
              <w:rPr>
                <w:rFonts w:ascii="Arial" w:hAnsi="Arial" w:cs="Arial"/>
                <w:sz w:val="16"/>
                <w:szCs w:val="16"/>
              </w:rPr>
              <w:t>Število vzorcev</w:t>
            </w:r>
          </w:p>
        </w:tc>
      </w:tr>
      <w:tr w:rsidR="00DF2E65" w:rsidRPr="00AC7759" w14:paraId="6B0E756F" w14:textId="77777777" w:rsidTr="00D738D4">
        <w:trPr>
          <w:trHeight w:val="190"/>
        </w:trPr>
        <w:tc>
          <w:tcPr>
            <w:tcW w:w="4531" w:type="dxa"/>
          </w:tcPr>
          <w:p w14:paraId="4E803321" w14:textId="77777777" w:rsidR="00DF2E65" w:rsidRPr="00AC7759" w:rsidRDefault="00DF2E65" w:rsidP="00D738D4">
            <w:pPr>
              <w:spacing w:before="0" w:after="0"/>
              <w:jc w:val="both"/>
              <w:rPr>
                <w:rFonts w:ascii="Arial" w:hAnsi="Arial" w:cs="Arial"/>
                <w:sz w:val="16"/>
                <w:szCs w:val="16"/>
              </w:rPr>
            </w:pPr>
            <w:r w:rsidRPr="00AC7759">
              <w:rPr>
                <w:rFonts w:ascii="Arial" w:hAnsi="Arial" w:cs="Arial"/>
                <w:sz w:val="16"/>
                <w:szCs w:val="16"/>
              </w:rPr>
              <w:t>Piranski zaliv (Seča)</w:t>
            </w:r>
          </w:p>
        </w:tc>
        <w:tc>
          <w:tcPr>
            <w:tcW w:w="4531" w:type="dxa"/>
          </w:tcPr>
          <w:p w14:paraId="27365959" w14:textId="2786B565" w:rsidR="00DF2E65" w:rsidRPr="00AC7759" w:rsidRDefault="00EE4E39" w:rsidP="00D738D4">
            <w:pPr>
              <w:spacing w:before="0" w:after="0"/>
              <w:jc w:val="center"/>
              <w:rPr>
                <w:rFonts w:ascii="Arial" w:hAnsi="Arial" w:cs="Arial"/>
                <w:sz w:val="16"/>
                <w:szCs w:val="16"/>
              </w:rPr>
            </w:pPr>
            <w:r>
              <w:rPr>
                <w:rFonts w:ascii="Arial" w:hAnsi="Arial" w:cs="Arial"/>
                <w:sz w:val="16"/>
                <w:szCs w:val="16"/>
              </w:rPr>
              <w:t>42</w:t>
            </w:r>
          </w:p>
        </w:tc>
      </w:tr>
      <w:tr w:rsidR="00DF2E65" w:rsidRPr="00AC7759" w14:paraId="642A6AE0" w14:textId="77777777" w:rsidTr="00D738D4">
        <w:tc>
          <w:tcPr>
            <w:tcW w:w="4531" w:type="dxa"/>
          </w:tcPr>
          <w:p w14:paraId="24BC15D1" w14:textId="77777777" w:rsidR="00DF2E65" w:rsidRPr="00AC7759" w:rsidRDefault="00DF2E65" w:rsidP="00D738D4">
            <w:pPr>
              <w:spacing w:before="0" w:after="0"/>
              <w:jc w:val="both"/>
              <w:rPr>
                <w:rFonts w:ascii="Arial" w:hAnsi="Arial" w:cs="Arial"/>
                <w:sz w:val="16"/>
                <w:szCs w:val="16"/>
              </w:rPr>
            </w:pPr>
            <w:r w:rsidRPr="00AC7759">
              <w:rPr>
                <w:rFonts w:ascii="Arial" w:hAnsi="Arial" w:cs="Arial"/>
                <w:sz w:val="16"/>
                <w:szCs w:val="16"/>
              </w:rPr>
              <w:t>Debeli rtič</w:t>
            </w:r>
          </w:p>
        </w:tc>
        <w:tc>
          <w:tcPr>
            <w:tcW w:w="4531" w:type="dxa"/>
          </w:tcPr>
          <w:p w14:paraId="5E9DBB61" w14:textId="75E99BA9" w:rsidR="00DF2E65" w:rsidRPr="00AC7759" w:rsidRDefault="00EE4E39" w:rsidP="00D738D4">
            <w:pPr>
              <w:spacing w:before="0" w:after="0"/>
              <w:jc w:val="center"/>
              <w:rPr>
                <w:rFonts w:ascii="Arial" w:hAnsi="Arial" w:cs="Arial"/>
                <w:sz w:val="16"/>
                <w:szCs w:val="16"/>
              </w:rPr>
            </w:pPr>
            <w:r>
              <w:rPr>
                <w:rFonts w:ascii="Arial" w:hAnsi="Arial" w:cs="Arial"/>
                <w:sz w:val="16"/>
                <w:szCs w:val="16"/>
              </w:rPr>
              <w:t>28</w:t>
            </w:r>
          </w:p>
        </w:tc>
      </w:tr>
      <w:tr w:rsidR="00DF2E65" w:rsidRPr="00AC7759" w14:paraId="3548291C" w14:textId="77777777" w:rsidTr="00D738D4">
        <w:tc>
          <w:tcPr>
            <w:tcW w:w="4531" w:type="dxa"/>
          </w:tcPr>
          <w:p w14:paraId="4A531021" w14:textId="77777777" w:rsidR="00DF2E65" w:rsidRPr="00AC7759" w:rsidRDefault="00DF2E65" w:rsidP="00D738D4">
            <w:pPr>
              <w:spacing w:before="0" w:after="0"/>
              <w:jc w:val="both"/>
              <w:rPr>
                <w:rFonts w:ascii="Arial" w:hAnsi="Arial" w:cs="Arial"/>
                <w:sz w:val="16"/>
                <w:szCs w:val="16"/>
              </w:rPr>
            </w:pPr>
            <w:r w:rsidRPr="00AC7759">
              <w:rPr>
                <w:rFonts w:ascii="Arial" w:hAnsi="Arial" w:cs="Arial"/>
                <w:sz w:val="16"/>
                <w:szCs w:val="16"/>
              </w:rPr>
              <w:t>Strunjan</w:t>
            </w:r>
          </w:p>
        </w:tc>
        <w:tc>
          <w:tcPr>
            <w:tcW w:w="4531" w:type="dxa"/>
          </w:tcPr>
          <w:p w14:paraId="6F9EAC62" w14:textId="1E059689" w:rsidR="00DF2E65" w:rsidRPr="00AC7759" w:rsidRDefault="00EE4E39" w:rsidP="00D738D4">
            <w:pPr>
              <w:spacing w:before="0" w:after="0"/>
              <w:jc w:val="center"/>
              <w:rPr>
                <w:rFonts w:ascii="Arial" w:hAnsi="Arial" w:cs="Arial"/>
                <w:sz w:val="16"/>
                <w:szCs w:val="16"/>
              </w:rPr>
            </w:pPr>
            <w:r>
              <w:rPr>
                <w:rFonts w:ascii="Arial" w:hAnsi="Arial" w:cs="Arial"/>
                <w:sz w:val="16"/>
                <w:szCs w:val="16"/>
              </w:rPr>
              <w:t>28</w:t>
            </w:r>
          </w:p>
        </w:tc>
      </w:tr>
      <w:tr w:rsidR="00DF2E65" w:rsidRPr="00AC7759" w14:paraId="7D242936" w14:textId="77777777" w:rsidTr="00D738D4">
        <w:tc>
          <w:tcPr>
            <w:tcW w:w="4531" w:type="dxa"/>
          </w:tcPr>
          <w:p w14:paraId="2C5DD43D" w14:textId="77777777" w:rsidR="00DF2E65" w:rsidRPr="00AC7759" w:rsidRDefault="00DF2E65" w:rsidP="00D738D4">
            <w:pPr>
              <w:spacing w:before="0" w:after="0"/>
              <w:jc w:val="both"/>
              <w:rPr>
                <w:rFonts w:ascii="Arial" w:hAnsi="Arial" w:cs="Arial"/>
                <w:sz w:val="16"/>
                <w:szCs w:val="16"/>
              </w:rPr>
            </w:pPr>
            <w:r w:rsidRPr="00AC7759">
              <w:rPr>
                <w:rFonts w:ascii="Arial" w:hAnsi="Arial" w:cs="Arial"/>
                <w:sz w:val="16"/>
                <w:szCs w:val="16"/>
              </w:rPr>
              <w:t>Območja za prosto nabiranje</w:t>
            </w:r>
          </w:p>
        </w:tc>
        <w:tc>
          <w:tcPr>
            <w:tcW w:w="4531" w:type="dxa"/>
          </w:tcPr>
          <w:p w14:paraId="26A4036D" w14:textId="6D537D53" w:rsidR="00DF2E65" w:rsidRPr="00AC7759" w:rsidRDefault="00DF2E65" w:rsidP="00D738D4">
            <w:pPr>
              <w:spacing w:before="0" w:after="0"/>
              <w:jc w:val="center"/>
              <w:rPr>
                <w:rFonts w:ascii="Arial" w:hAnsi="Arial" w:cs="Arial"/>
                <w:sz w:val="16"/>
                <w:szCs w:val="16"/>
              </w:rPr>
            </w:pPr>
            <w:r>
              <w:rPr>
                <w:rFonts w:ascii="Arial" w:hAnsi="Arial" w:cs="Arial"/>
                <w:sz w:val="16"/>
                <w:szCs w:val="16"/>
              </w:rPr>
              <w:t>1</w:t>
            </w:r>
          </w:p>
        </w:tc>
      </w:tr>
      <w:tr w:rsidR="00DF2E65" w:rsidRPr="00AC7759" w14:paraId="66F7ECC8" w14:textId="77777777" w:rsidTr="00D738D4">
        <w:tc>
          <w:tcPr>
            <w:tcW w:w="4531" w:type="dxa"/>
          </w:tcPr>
          <w:p w14:paraId="6F4DFACB" w14:textId="77777777" w:rsidR="00DF2E65" w:rsidRPr="00AC7759" w:rsidRDefault="00DF2E65" w:rsidP="00D738D4">
            <w:pPr>
              <w:spacing w:before="0" w:after="0"/>
              <w:jc w:val="both"/>
              <w:rPr>
                <w:rFonts w:ascii="Arial" w:hAnsi="Arial" w:cs="Arial"/>
                <w:sz w:val="16"/>
                <w:szCs w:val="16"/>
              </w:rPr>
            </w:pPr>
            <w:r w:rsidRPr="00AC7759">
              <w:rPr>
                <w:rFonts w:ascii="Arial" w:hAnsi="Arial" w:cs="Arial"/>
                <w:sz w:val="16"/>
                <w:szCs w:val="16"/>
              </w:rPr>
              <w:t>Skupaj</w:t>
            </w:r>
          </w:p>
        </w:tc>
        <w:tc>
          <w:tcPr>
            <w:tcW w:w="4531" w:type="dxa"/>
          </w:tcPr>
          <w:p w14:paraId="1D9B3975" w14:textId="576CCE39" w:rsidR="00DF2E65" w:rsidRPr="00AC7759" w:rsidRDefault="00EE4E39" w:rsidP="00D738D4">
            <w:pPr>
              <w:spacing w:before="0" w:after="0"/>
              <w:jc w:val="center"/>
              <w:rPr>
                <w:rFonts w:ascii="Arial" w:hAnsi="Arial" w:cs="Arial"/>
                <w:sz w:val="16"/>
                <w:szCs w:val="16"/>
              </w:rPr>
            </w:pPr>
            <w:r>
              <w:rPr>
                <w:rFonts w:ascii="Arial" w:hAnsi="Arial" w:cs="Arial"/>
                <w:sz w:val="16"/>
                <w:szCs w:val="16"/>
              </w:rPr>
              <w:t>99</w:t>
            </w:r>
          </w:p>
        </w:tc>
      </w:tr>
    </w:tbl>
    <w:p w14:paraId="7574655A" w14:textId="77777777" w:rsidR="00DF2E65" w:rsidRPr="00AC7759" w:rsidRDefault="00DF2E65" w:rsidP="00DF2E65">
      <w:pPr>
        <w:spacing w:before="0" w:after="0" w:line="360" w:lineRule="auto"/>
        <w:rPr>
          <w:rFonts w:ascii="Arial" w:hAnsi="Arial" w:cs="Arial"/>
        </w:rPr>
      </w:pPr>
    </w:p>
    <w:p w14:paraId="162DD381" w14:textId="3A6ACA9B" w:rsidR="002C3C31" w:rsidRPr="00AC7759" w:rsidRDefault="002C3C31" w:rsidP="00A855B6">
      <w:pPr>
        <w:spacing w:before="0" w:after="0" w:line="240" w:lineRule="auto"/>
        <w:rPr>
          <w:rFonts w:ascii="Arial" w:hAnsi="Arial" w:cs="Arial"/>
        </w:rPr>
      </w:pPr>
      <w:r w:rsidRPr="00AC7759">
        <w:rPr>
          <w:rFonts w:ascii="Arial" w:hAnsi="Arial" w:cs="Arial"/>
        </w:rPr>
        <w:t xml:space="preserve">V letu </w:t>
      </w:r>
      <w:r w:rsidR="00EE4E39" w:rsidRPr="00AC7759">
        <w:rPr>
          <w:rFonts w:ascii="Arial" w:hAnsi="Arial" w:cs="Arial"/>
        </w:rPr>
        <w:t>202</w:t>
      </w:r>
      <w:r w:rsidR="00EE4E39">
        <w:rPr>
          <w:rFonts w:ascii="Arial" w:hAnsi="Arial" w:cs="Arial"/>
        </w:rPr>
        <w:t>4</w:t>
      </w:r>
      <w:r w:rsidR="00EE4E39" w:rsidRPr="00AC7759">
        <w:rPr>
          <w:rFonts w:ascii="Arial" w:hAnsi="Arial" w:cs="Arial"/>
        </w:rPr>
        <w:t xml:space="preserve"> </w:t>
      </w:r>
      <w:r w:rsidRPr="00AC7759">
        <w:rPr>
          <w:rFonts w:ascii="Arial" w:hAnsi="Arial" w:cs="Arial"/>
        </w:rPr>
        <w:t xml:space="preserve">je na podlagi vzorčenja školjk ugotovljeno naslednje: </w:t>
      </w:r>
    </w:p>
    <w:p w14:paraId="7717C2BE" w14:textId="77777777" w:rsidR="002C3C31" w:rsidRPr="00AC7759" w:rsidRDefault="002C3C31" w:rsidP="00A855B6">
      <w:pPr>
        <w:spacing w:before="0" w:after="0" w:line="240" w:lineRule="auto"/>
        <w:rPr>
          <w:rFonts w:ascii="Arial" w:hAnsi="Arial" w:cs="Arial"/>
        </w:rPr>
      </w:pPr>
    </w:p>
    <w:p w14:paraId="6A0694F0" w14:textId="61B86648" w:rsidR="002C3C31" w:rsidRDefault="002C3C31" w:rsidP="00A855B6">
      <w:pPr>
        <w:spacing w:before="0" w:after="0" w:line="360" w:lineRule="auto"/>
        <w:rPr>
          <w:rFonts w:ascii="Arial" w:hAnsi="Arial" w:cs="Arial"/>
        </w:rPr>
      </w:pPr>
      <w:r w:rsidRPr="00AC7759">
        <w:rPr>
          <w:rFonts w:ascii="Arial" w:hAnsi="Arial" w:cs="Arial"/>
          <w:u w:val="single"/>
        </w:rPr>
        <w:t xml:space="preserve">Preglednica </w:t>
      </w:r>
      <w:r w:rsidR="00B926D4">
        <w:rPr>
          <w:rFonts w:ascii="Arial" w:hAnsi="Arial" w:cs="Arial"/>
          <w:u w:val="single"/>
        </w:rPr>
        <w:t xml:space="preserve">št. </w:t>
      </w:r>
      <w:r w:rsidR="00CD439B">
        <w:rPr>
          <w:rFonts w:ascii="Arial" w:hAnsi="Arial" w:cs="Arial"/>
          <w:u w:val="single"/>
        </w:rPr>
        <w:t>30</w:t>
      </w:r>
      <w:r w:rsidRPr="00AC7759">
        <w:rPr>
          <w:rFonts w:ascii="Arial" w:hAnsi="Arial" w:cs="Arial"/>
          <w:u w:val="single"/>
        </w:rPr>
        <w:t>:</w:t>
      </w:r>
      <w:r w:rsidRPr="00AC7759">
        <w:rPr>
          <w:rFonts w:ascii="Arial" w:hAnsi="Arial" w:cs="Arial"/>
        </w:rPr>
        <w:t xml:space="preserve"> Fekalna kontaminacija školjk</w:t>
      </w:r>
      <w:r w:rsidR="00964E07" w:rsidRPr="00AC7759">
        <w:rPr>
          <w:rFonts w:ascii="Arial" w:hAnsi="Arial" w:cs="Arial"/>
        </w:rPr>
        <w:t xml:space="preserve"> z bakterijo</w:t>
      </w:r>
      <w:r w:rsidRPr="00AC7759">
        <w:rPr>
          <w:rFonts w:ascii="Arial" w:hAnsi="Arial" w:cs="Arial"/>
        </w:rPr>
        <w:t xml:space="preserve"> </w:t>
      </w:r>
      <w:r w:rsidRPr="00AC7759">
        <w:rPr>
          <w:rFonts w:ascii="Arial" w:hAnsi="Arial" w:cs="Arial"/>
          <w:i/>
        </w:rPr>
        <w:t>E.coli</w:t>
      </w:r>
      <w:r w:rsidR="00964E07" w:rsidRPr="00AC7759">
        <w:rPr>
          <w:rFonts w:ascii="Arial" w:hAnsi="Arial" w:cs="Arial"/>
        </w:rPr>
        <w:t xml:space="preserve"> v letu</w:t>
      </w:r>
      <w:r w:rsidRPr="00AC7759">
        <w:rPr>
          <w:rFonts w:ascii="Arial" w:hAnsi="Arial" w:cs="Arial"/>
        </w:rPr>
        <w:t xml:space="preserve"> </w:t>
      </w:r>
      <w:r w:rsidR="00EE4E39" w:rsidRPr="00AC7759">
        <w:rPr>
          <w:rFonts w:ascii="Arial" w:hAnsi="Arial" w:cs="Arial"/>
        </w:rPr>
        <w:t>202</w:t>
      </w:r>
      <w:r w:rsidR="00EE4E39">
        <w:rPr>
          <w:rFonts w:ascii="Arial" w:hAnsi="Arial" w:cs="Arial"/>
        </w:rPr>
        <w:t>4</w:t>
      </w:r>
    </w:p>
    <w:tbl>
      <w:tblPr>
        <w:tblStyle w:val="Tabelamrea1"/>
        <w:tblW w:w="9062" w:type="dxa"/>
        <w:tblLayout w:type="fixed"/>
        <w:tblLook w:val="04A0" w:firstRow="1" w:lastRow="0" w:firstColumn="1" w:lastColumn="0" w:noHBand="0" w:noVBand="1"/>
        <w:tblCaption w:val="Podatki o fekalni kontaminaciji školjk vzorčenih na gojiščih v Sloveniji v letu 2021"/>
      </w:tblPr>
      <w:tblGrid>
        <w:gridCol w:w="2263"/>
        <w:gridCol w:w="3778"/>
        <w:gridCol w:w="3021"/>
      </w:tblGrid>
      <w:tr w:rsidR="00DF2E65" w:rsidRPr="00AC7759" w14:paraId="5810640D" w14:textId="77777777" w:rsidTr="00D738D4">
        <w:trPr>
          <w:cantSplit/>
          <w:tblHeader/>
        </w:trPr>
        <w:tc>
          <w:tcPr>
            <w:tcW w:w="2263" w:type="dxa"/>
            <w:shd w:val="clear" w:color="auto" w:fill="F2F2F2" w:themeFill="background1" w:themeFillShade="F2"/>
          </w:tcPr>
          <w:p w14:paraId="1136A142" w14:textId="77777777" w:rsidR="00DF2E65" w:rsidRPr="00AC7759" w:rsidRDefault="00DF2E65" w:rsidP="00D738D4">
            <w:pPr>
              <w:spacing w:before="0" w:after="0"/>
              <w:rPr>
                <w:rFonts w:ascii="Arial" w:hAnsi="Arial" w:cs="Arial"/>
                <w:sz w:val="16"/>
                <w:szCs w:val="16"/>
              </w:rPr>
            </w:pPr>
            <w:r w:rsidRPr="00AC7759">
              <w:rPr>
                <w:rFonts w:ascii="Arial" w:hAnsi="Arial" w:cs="Arial"/>
                <w:sz w:val="16"/>
                <w:szCs w:val="16"/>
              </w:rPr>
              <w:t>Gojišče</w:t>
            </w:r>
          </w:p>
        </w:tc>
        <w:tc>
          <w:tcPr>
            <w:tcW w:w="3778" w:type="dxa"/>
            <w:shd w:val="clear" w:color="auto" w:fill="F2F2F2" w:themeFill="background1" w:themeFillShade="F2"/>
          </w:tcPr>
          <w:p w14:paraId="77D52383" w14:textId="77777777" w:rsidR="00DF2E65" w:rsidRPr="00AC7759" w:rsidRDefault="00DF2E65" w:rsidP="00D738D4">
            <w:pPr>
              <w:spacing w:before="0" w:after="0"/>
              <w:jc w:val="center"/>
              <w:rPr>
                <w:rFonts w:ascii="Arial" w:hAnsi="Arial" w:cs="Arial"/>
                <w:sz w:val="16"/>
                <w:szCs w:val="16"/>
              </w:rPr>
            </w:pPr>
            <w:r w:rsidRPr="00AC7759">
              <w:rPr>
                <w:rFonts w:ascii="Arial" w:hAnsi="Arial" w:cs="Arial"/>
                <w:sz w:val="16"/>
                <w:szCs w:val="16"/>
              </w:rPr>
              <w:t>Št. vzorcev med 230 in 700 MPN/100 g</w:t>
            </w:r>
          </w:p>
        </w:tc>
        <w:tc>
          <w:tcPr>
            <w:tcW w:w="3021" w:type="dxa"/>
            <w:shd w:val="clear" w:color="auto" w:fill="F2F2F2" w:themeFill="background1" w:themeFillShade="F2"/>
          </w:tcPr>
          <w:p w14:paraId="46C03DD1" w14:textId="77777777" w:rsidR="00DF2E65" w:rsidRPr="00AC7759" w:rsidRDefault="00DF2E65" w:rsidP="00D738D4">
            <w:pPr>
              <w:spacing w:before="0" w:after="0"/>
              <w:jc w:val="center"/>
              <w:rPr>
                <w:rFonts w:ascii="Arial" w:hAnsi="Arial" w:cs="Arial"/>
                <w:sz w:val="16"/>
                <w:szCs w:val="16"/>
              </w:rPr>
            </w:pPr>
            <w:r w:rsidRPr="00AC7759">
              <w:rPr>
                <w:rFonts w:ascii="Arial" w:hAnsi="Arial" w:cs="Arial"/>
                <w:sz w:val="16"/>
                <w:szCs w:val="16"/>
              </w:rPr>
              <w:t>Št. vzorcev &gt; 700 MPN/100 g</w:t>
            </w:r>
          </w:p>
        </w:tc>
      </w:tr>
      <w:tr w:rsidR="00DF2E65" w:rsidRPr="00AC7759" w14:paraId="3A6FFDFD" w14:textId="77777777" w:rsidTr="00D738D4">
        <w:tc>
          <w:tcPr>
            <w:tcW w:w="2263" w:type="dxa"/>
          </w:tcPr>
          <w:p w14:paraId="07DB1A7F" w14:textId="77777777" w:rsidR="00DF2E65" w:rsidRPr="00AC7759" w:rsidRDefault="00DF2E65" w:rsidP="00D738D4">
            <w:pPr>
              <w:spacing w:before="0" w:after="0"/>
              <w:rPr>
                <w:rFonts w:ascii="Arial" w:hAnsi="Arial" w:cs="Arial"/>
                <w:sz w:val="16"/>
                <w:szCs w:val="16"/>
              </w:rPr>
            </w:pPr>
            <w:r w:rsidRPr="00AC7759">
              <w:rPr>
                <w:rFonts w:ascii="Arial" w:hAnsi="Arial" w:cs="Arial"/>
                <w:sz w:val="16"/>
                <w:szCs w:val="16"/>
              </w:rPr>
              <w:t>Piranski zaliv (Seča)</w:t>
            </w:r>
          </w:p>
        </w:tc>
        <w:tc>
          <w:tcPr>
            <w:tcW w:w="3778" w:type="dxa"/>
          </w:tcPr>
          <w:p w14:paraId="7B943075" w14:textId="1C617AA6" w:rsidR="00DF2E65" w:rsidRPr="00AC7759" w:rsidRDefault="00EE4E39" w:rsidP="00D738D4">
            <w:pPr>
              <w:spacing w:before="0" w:after="0"/>
              <w:jc w:val="center"/>
              <w:rPr>
                <w:rFonts w:ascii="Arial" w:hAnsi="Arial" w:cs="Arial"/>
                <w:sz w:val="16"/>
                <w:szCs w:val="16"/>
              </w:rPr>
            </w:pPr>
            <w:r>
              <w:rPr>
                <w:rFonts w:ascii="Arial" w:hAnsi="Arial" w:cs="Arial"/>
                <w:sz w:val="16"/>
                <w:szCs w:val="16"/>
              </w:rPr>
              <w:t>3</w:t>
            </w:r>
          </w:p>
        </w:tc>
        <w:tc>
          <w:tcPr>
            <w:tcW w:w="3021" w:type="dxa"/>
          </w:tcPr>
          <w:p w14:paraId="7F13ECCA" w14:textId="62AAF30A" w:rsidR="00DF2E65" w:rsidRPr="00AC7759" w:rsidRDefault="00EE4E39" w:rsidP="00D738D4">
            <w:pPr>
              <w:spacing w:before="0" w:after="0"/>
              <w:jc w:val="center"/>
              <w:rPr>
                <w:rFonts w:ascii="Arial" w:hAnsi="Arial" w:cs="Arial"/>
                <w:sz w:val="16"/>
                <w:szCs w:val="16"/>
              </w:rPr>
            </w:pPr>
            <w:r>
              <w:rPr>
                <w:rFonts w:ascii="Arial" w:hAnsi="Arial" w:cs="Arial"/>
                <w:sz w:val="16"/>
                <w:szCs w:val="16"/>
              </w:rPr>
              <w:t>2</w:t>
            </w:r>
          </w:p>
        </w:tc>
      </w:tr>
      <w:tr w:rsidR="00DF2E65" w:rsidRPr="00AC7759" w14:paraId="3952A264" w14:textId="77777777" w:rsidTr="00D738D4">
        <w:tc>
          <w:tcPr>
            <w:tcW w:w="2263" w:type="dxa"/>
          </w:tcPr>
          <w:p w14:paraId="756FAF72" w14:textId="77777777" w:rsidR="00DF2E65" w:rsidRPr="00AC7759" w:rsidRDefault="00DF2E65" w:rsidP="00D738D4">
            <w:pPr>
              <w:spacing w:before="0" w:after="0"/>
              <w:rPr>
                <w:rFonts w:ascii="Arial" w:hAnsi="Arial" w:cs="Arial"/>
                <w:sz w:val="16"/>
                <w:szCs w:val="16"/>
              </w:rPr>
            </w:pPr>
            <w:r w:rsidRPr="00AC7759">
              <w:rPr>
                <w:rFonts w:ascii="Arial" w:hAnsi="Arial" w:cs="Arial"/>
                <w:sz w:val="16"/>
                <w:szCs w:val="16"/>
              </w:rPr>
              <w:t>Debeli rtič</w:t>
            </w:r>
          </w:p>
        </w:tc>
        <w:tc>
          <w:tcPr>
            <w:tcW w:w="3778" w:type="dxa"/>
          </w:tcPr>
          <w:p w14:paraId="58AA8EC4" w14:textId="533AC470" w:rsidR="00DF2E65" w:rsidRPr="00AC7759" w:rsidRDefault="00EE4E39" w:rsidP="00D738D4">
            <w:pPr>
              <w:spacing w:before="0" w:after="0"/>
              <w:jc w:val="center"/>
              <w:rPr>
                <w:rFonts w:ascii="Arial" w:hAnsi="Arial" w:cs="Arial"/>
                <w:sz w:val="16"/>
                <w:szCs w:val="16"/>
              </w:rPr>
            </w:pPr>
            <w:r>
              <w:rPr>
                <w:rFonts w:ascii="Arial" w:hAnsi="Arial" w:cs="Arial"/>
                <w:sz w:val="16"/>
                <w:szCs w:val="16"/>
              </w:rPr>
              <w:t>1</w:t>
            </w:r>
          </w:p>
        </w:tc>
        <w:tc>
          <w:tcPr>
            <w:tcW w:w="3021" w:type="dxa"/>
          </w:tcPr>
          <w:p w14:paraId="2233D3D7" w14:textId="108ED58E" w:rsidR="00DF2E65" w:rsidRPr="00AC7759" w:rsidRDefault="00EE4E39" w:rsidP="00D738D4">
            <w:pPr>
              <w:spacing w:before="0" w:after="0"/>
              <w:jc w:val="center"/>
              <w:rPr>
                <w:rFonts w:ascii="Arial" w:hAnsi="Arial" w:cs="Arial"/>
                <w:sz w:val="16"/>
                <w:szCs w:val="16"/>
              </w:rPr>
            </w:pPr>
            <w:r>
              <w:rPr>
                <w:rFonts w:ascii="Arial" w:hAnsi="Arial" w:cs="Arial"/>
                <w:sz w:val="16"/>
                <w:szCs w:val="16"/>
              </w:rPr>
              <w:t>1</w:t>
            </w:r>
          </w:p>
        </w:tc>
      </w:tr>
      <w:tr w:rsidR="00DF2E65" w:rsidRPr="00AC7759" w14:paraId="31697047" w14:textId="77777777" w:rsidTr="00D738D4">
        <w:tc>
          <w:tcPr>
            <w:tcW w:w="2263" w:type="dxa"/>
          </w:tcPr>
          <w:p w14:paraId="322CB484" w14:textId="77777777" w:rsidR="00DF2E65" w:rsidRPr="00AC7759" w:rsidRDefault="00DF2E65" w:rsidP="00D738D4">
            <w:pPr>
              <w:spacing w:before="0" w:after="0"/>
              <w:rPr>
                <w:rFonts w:ascii="Arial" w:hAnsi="Arial" w:cs="Arial"/>
                <w:sz w:val="16"/>
                <w:szCs w:val="16"/>
              </w:rPr>
            </w:pPr>
            <w:r w:rsidRPr="00AC7759">
              <w:rPr>
                <w:rFonts w:ascii="Arial" w:hAnsi="Arial" w:cs="Arial"/>
                <w:sz w:val="16"/>
                <w:szCs w:val="16"/>
              </w:rPr>
              <w:t>Strunjan</w:t>
            </w:r>
          </w:p>
        </w:tc>
        <w:tc>
          <w:tcPr>
            <w:tcW w:w="3778" w:type="dxa"/>
          </w:tcPr>
          <w:p w14:paraId="7815EBCA" w14:textId="29362147" w:rsidR="00DF2E65" w:rsidRPr="00AC7759" w:rsidRDefault="00D3394C" w:rsidP="00D738D4">
            <w:pPr>
              <w:spacing w:before="0" w:after="0"/>
              <w:jc w:val="center"/>
              <w:rPr>
                <w:rFonts w:ascii="Arial" w:hAnsi="Arial" w:cs="Arial"/>
                <w:sz w:val="16"/>
                <w:szCs w:val="16"/>
              </w:rPr>
            </w:pPr>
            <w:r>
              <w:rPr>
                <w:rFonts w:ascii="Arial" w:hAnsi="Arial" w:cs="Arial"/>
                <w:sz w:val="16"/>
                <w:szCs w:val="16"/>
              </w:rPr>
              <w:t>1</w:t>
            </w:r>
          </w:p>
        </w:tc>
        <w:tc>
          <w:tcPr>
            <w:tcW w:w="3021" w:type="dxa"/>
          </w:tcPr>
          <w:p w14:paraId="7C039B4A" w14:textId="52A36C65" w:rsidR="00DF2E65" w:rsidRPr="00AC7759" w:rsidRDefault="00EE4E39" w:rsidP="00D738D4">
            <w:pPr>
              <w:spacing w:before="0" w:after="0"/>
              <w:jc w:val="center"/>
              <w:rPr>
                <w:rFonts w:ascii="Arial" w:hAnsi="Arial" w:cs="Arial"/>
                <w:sz w:val="16"/>
                <w:szCs w:val="16"/>
              </w:rPr>
            </w:pPr>
            <w:r>
              <w:rPr>
                <w:rFonts w:ascii="Arial" w:hAnsi="Arial" w:cs="Arial"/>
                <w:sz w:val="16"/>
                <w:szCs w:val="16"/>
              </w:rPr>
              <w:t>2</w:t>
            </w:r>
          </w:p>
        </w:tc>
      </w:tr>
      <w:tr w:rsidR="00DF2E65" w:rsidRPr="00AC7759" w14:paraId="45F23B0B" w14:textId="77777777" w:rsidTr="00D738D4">
        <w:tc>
          <w:tcPr>
            <w:tcW w:w="2263" w:type="dxa"/>
          </w:tcPr>
          <w:p w14:paraId="35051A27" w14:textId="77777777" w:rsidR="00DF2E65" w:rsidRPr="00AC7759" w:rsidRDefault="00DF2E65" w:rsidP="00D738D4">
            <w:pPr>
              <w:spacing w:before="0" w:after="0"/>
              <w:rPr>
                <w:rFonts w:ascii="Arial" w:hAnsi="Arial" w:cs="Arial"/>
                <w:sz w:val="16"/>
                <w:szCs w:val="16"/>
              </w:rPr>
            </w:pPr>
            <w:r w:rsidRPr="00AC7759">
              <w:rPr>
                <w:rFonts w:ascii="Arial" w:hAnsi="Arial" w:cs="Arial"/>
                <w:sz w:val="16"/>
                <w:szCs w:val="16"/>
              </w:rPr>
              <w:t>Prosti nabiralci</w:t>
            </w:r>
          </w:p>
        </w:tc>
        <w:tc>
          <w:tcPr>
            <w:tcW w:w="3778" w:type="dxa"/>
          </w:tcPr>
          <w:p w14:paraId="1FC91327" w14:textId="77777777" w:rsidR="00DF2E65" w:rsidRPr="00AC7759" w:rsidRDefault="00DF2E65" w:rsidP="00D738D4">
            <w:pPr>
              <w:spacing w:before="0" w:after="0"/>
              <w:jc w:val="center"/>
              <w:rPr>
                <w:rFonts w:ascii="Arial" w:hAnsi="Arial" w:cs="Arial"/>
                <w:sz w:val="16"/>
                <w:szCs w:val="16"/>
              </w:rPr>
            </w:pPr>
            <w:r w:rsidRPr="00AC7759">
              <w:rPr>
                <w:rFonts w:ascii="Arial" w:hAnsi="Arial" w:cs="Arial"/>
                <w:sz w:val="16"/>
                <w:szCs w:val="16"/>
              </w:rPr>
              <w:t>0</w:t>
            </w:r>
          </w:p>
        </w:tc>
        <w:tc>
          <w:tcPr>
            <w:tcW w:w="3021" w:type="dxa"/>
          </w:tcPr>
          <w:p w14:paraId="7FF06F7E" w14:textId="77777777" w:rsidR="00DF2E65" w:rsidRPr="00AC7759" w:rsidRDefault="00DF2E65" w:rsidP="00D738D4">
            <w:pPr>
              <w:spacing w:before="0" w:after="0"/>
              <w:jc w:val="center"/>
              <w:rPr>
                <w:rFonts w:ascii="Arial" w:hAnsi="Arial" w:cs="Arial"/>
                <w:sz w:val="16"/>
                <w:szCs w:val="16"/>
              </w:rPr>
            </w:pPr>
            <w:r>
              <w:rPr>
                <w:rFonts w:ascii="Arial" w:hAnsi="Arial" w:cs="Arial"/>
                <w:sz w:val="16"/>
                <w:szCs w:val="16"/>
              </w:rPr>
              <w:t>0</w:t>
            </w:r>
          </w:p>
        </w:tc>
      </w:tr>
    </w:tbl>
    <w:p w14:paraId="6AC6A1F4" w14:textId="77777777" w:rsidR="00DF2E65" w:rsidRPr="00AC7759" w:rsidRDefault="00DF2E65" w:rsidP="00A855B6">
      <w:pPr>
        <w:spacing w:before="0" w:after="0" w:line="360" w:lineRule="auto"/>
        <w:rPr>
          <w:rFonts w:ascii="Arial" w:hAnsi="Arial" w:cs="Arial"/>
        </w:rPr>
      </w:pPr>
    </w:p>
    <w:p w14:paraId="1D1C903F" w14:textId="3AF5D19A" w:rsidR="00DF2E65" w:rsidRPr="00AC7759" w:rsidRDefault="00DF2E65" w:rsidP="00DF2E65">
      <w:pPr>
        <w:spacing w:before="0" w:after="0" w:line="240" w:lineRule="auto"/>
        <w:rPr>
          <w:rFonts w:ascii="Arial" w:hAnsi="Arial" w:cs="Arial"/>
        </w:rPr>
      </w:pPr>
      <w:r w:rsidRPr="00AC7759">
        <w:rPr>
          <w:rFonts w:ascii="Arial" w:hAnsi="Arial" w:cs="Arial"/>
        </w:rPr>
        <w:t xml:space="preserve">Skladno z določili 2. odstavka 62. člena Uredbe Komisije (EU) 2019/627 je UVHVVR pri ocenjevanju rezultatov za opredeljeno obdobje </w:t>
      </w:r>
      <w:r w:rsidR="00EE4E39" w:rsidRPr="00AC7759">
        <w:rPr>
          <w:rFonts w:ascii="Arial" w:hAnsi="Arial" w:cs="Arial"/>
        </w:rPr>
        <w:t>202</w:t>
      </w:r>
      <w:r w:rsidR="00EE4E39">
        <w:rPr>
          <w:rFonts w:ascii="Arial" w:hAnsi="Arial" w:cs="Arial"/>
        </w:rPr>
        <w:t>4</w:t>
      </w:r>
      <w:r w:rsidRPr="00AC7759">
        <w:rPr>
          <w:rFonts w:ascii="Arial" w:hAnsi="Arial" w:cs="Arial"/>
        </w:rPr>
        <w:t xml:space="preserve">, na podlagi ocene tveganja, ki je temeljila na raziskavi, odločila, da ne bo upoštevala anomalnih rezultatov, ki so presegali raven 700 </w:t>
      </w:r>
      <w:r w:rsidRPr="00AC7759">
        <w:rPr>
          <w:rFonts w:ascii="Arial" w:hAnsi="Arial" w:cs="Arial"/>
          <w:i/>
          <w:iCs/>
        </w:rPr>
        <w:t xml:space="preserve">E.coli </w:t>
      </w:r>
      <w:r w:rsidRPr="00AC7759">
        <w:rPr>
          <w:rFonts w:ascii="Arial" w:hAnsi="Arial" w:cs="Arial"/>
        </w:rPr>
        <w:t xml:space="preserve">na 100 g mesa in intravalvularne tekočine.“ Glede na navedeno in glede na to, da pri  več kot 80 % vzorcev, nabranih med obdobjem pregleda, vzorci živih školjk iz teh območij niso presegali 230 </w:t>
      </w:r>
      <w:r w:rsidRPr="00AC7759">
        <w:rPr>
          <w:rFonts w:ascii="Arial" w:hAnsi="Arial" w:cs="Arial"/>
          <w:i/>
          <w:iCs/>
        </w:rPr>
        <w:t xml:space="preserve">E.coli </w:t>
      </w:r>
      <w:r w:rsidRPr="00AC7759">
        <w:rPr>
          <w:rFonts w:ascii="Arial" w:hAnsi="Arial" w:cs="Arial"/>
        </w:rPr>
        <w:t>na 100 g mesa in intravalvularne tekočine, ostanejo proizvodnja območja živih školjk v coni A.</w:t>
      </w:r>
    </w:p>
    <w:p w14:paraId="657F8BF0" w14:textId="77777777" w:rsidR="00E2325A" w:rsidRPr="00AC7759" w:rsidRDefault="00E2325A" w:rsidP="00A855B6">
      <w:pPr>
        <w:spacing w:before="0" w:afterLines="32" w:after="76" w:line="240" w:lineRule="auto"/>
        <w:rPr>
          <w:rFonts w:ascii="Arial" w:hAnsi="Arial" w:cs="Arial"/>
        </w:rPr>
      </w:pPr>
    </w:p>
    <w:p w14:paraId="620CE182" w14:textId="30C8EBDE" w:rsidR="002A71A3" w:rsidRPr="00AC7759" w:rsidRDefault="00AC2359" w:rsidP="00A855B6">
      <w:pPr>
        <w:spacing w:before="0" w:afterLines="32" w:after="76" w:line="240" w:lineRule="auto"/>
        <w:rPr>
          <w:rFonts w:ascii="Arial" w:hAnsi="Arial" w:cs="Arial"/>
        </w:rPr>
      </w:pPr>
      <w:r w:rsidRPr="00AC7759">
        <w:rPr>
          <w:rFonts w:ascii="Arial" w:hAnsi="Arial" w:cs="Arial"/>
        </w:rPr>
        <w:t xml:space="preserve">Poleg vzorčenja, ki se je izvajalo v proizvodnih območjih školjk, se je </w:t>
      </w:r>
      <w:r w:rsidR="006E087A" w:rsidRPr="00AC7759">
        <w:rPr>
          <w:rFonts w:ascii="Arial" w:hAnsi="Arial" w:cs="Arial"/>
        </w:rPr>
        <w:t>v letu 202</w:t>
      </w:r>
      <w:r w:rsidR="00B745C8">
        <w:rPr>
          <w:rFonts w:ascii="Arial" w:hAnsi="Arial" w:cs="Arial"/>
        </w:rPr>
        <w:t>4</w:t>
      </w:r>
      <w:r w:rsidR="006E087A" w:rsidRPr="00AC7759">
        <w:rPr>
          <w:rFonts w:ascii="Arial" w:hAnsi="Arial" w:cs="Arial"/>
        </w:rPr>
        <w:t xml:space="preserve"> izvedlo uradno vzorčenje živih školjk</w:t>
      </w:r>
      <w:r w:rsidRPr="00AC7759">
        <w:rPr>
          <w:rFonts w:ascii="Arial" w:hAnsi="Arial" w:cs="Arial"/>
        </w:rPr>
        <w:t xml:space="preserve"> za preiskavo na spremljanje skladnosti z mikrobiološkim merilom za </w:t>
      </w:r>
      <w:r w:rsidRPr="00AC7759">
        <w:rPr>
          <w:rFonts w:ascii="Arial" w:hAnsi="Arial" w:cs="Arial"/>
          <w:i/>
        </w:rPr>
        <w:t>E.coli</w:t>
      </w:r>
      <w:r w:rsidRPr="00AC7759">
        <w:rPr>
          <w:rFonts w:ascii="Arial" w:hAnsi="Arial" w:cs="Arial"/>
        </w:rPr>
        <w:t xml:space="preserve"> (m = 230 MPN/100</w:t>
      </w:r>
      <w:r w:rsidR="00CE57D6" w:rsidRPr="00AC7759">
        <w:rPr>
          <w:rFonts w:ascii="Arial" w:hAnsi="Arial" w:cs="Arial"/>
        </w:rPr>
        <w:t xml:space="preserve"> </w:t>
      </w:r>
      <w:r w:rsidRPr="00AC7759">
        <w:rPr>
          <w:rFonts w:ascii="Arial" w:hAnsi="Arial" w:cs="Arial"/>
        </w:rPr>
        <w:t>g, M = 700 MPN/100</w:t>
      </w:r>
      <w:r w:rsidR="00617736" w:rsidRPr="00AC7759">
        <w:rPr>
          <w:rFonts w:ascii="Arial" w:hAnsi="Arial" w:cs="Arial"/>
        </w:rPr>
        <w:t xml:space="preserve"> </w:t>
      </w:r>
      <w:r w:rsidRPr="00AC7759">
        <w:rPr>
          <w:rFonts w:ascii="Arial" w:hAnsi="Arial" w:cs="Arial"/>
        </w:rPr>
        <w:t>g mesa in tekočine; n</w:t>
      </w:r>
      <w:r w:rsidR="00964E07" w:rsidRPr="00AC7759">
        <w:rPr>
          <w:rFonts w:ascii="Arial" w:hAnsi="Arial" w:cs="Arial"/>
        </w:rPr>
        <w:t xml:space="preserve"> </w:t>
      </w:r>
      <w:r w:rsidRPr="00AC7759">
        <w:rPr>
          <w:rFonts w:ascii="Arial" w:hAnsi="Arial" w:cs="Arial"/>
        </w:rPr>
        <w:t>=</w:t>
      </w:r>
      <w:r w:rsidR="00964E07" w:rsidRPr="00AC7759">
        <w:rPr>
          <w:rFonts w:ascii="Arial" w:hAnsi="Arial" w:cs="Arial"/>
        </w:rPr>
        <w:t xml:space="preserve"> </w:t>
      </w:r>
      <w:r w:rsidRPr="00AC7759">
        <w:rPr>
          <w:rFonts w:ascii="Arial" w:hAnsi="Arial" w:cs="Arial"/>
        </w:rPr>
        <w:t>5, c</w:t>
      </w:r>
      <w:r w:rsidR="00964E07" w:rsidRPr="00AC7759">
        <w:rPr>
          <w:rFonts w:ascii="Arial" w:hAnsi="Arial" w:cs="Arial"/>
        </w:rPr>
        <w:t xml:space="preserve"> </w:t>
      </w:r>
      <w:r w:rsidRPr="00AC7759">
        <w:rPr>
          <w:rFonts w:ascii="Arial" w:hAnsi="Arial" w:cs="Arial"/>
        </w:rPr>
        <w:t>=</w:t>
      </w:r>
      <w:r w:rsidR="00964E07" w:rsidRPr="00AC7759">
        <w:rPr>
          <w:rFonts w:ascii="Arial" w:hAnsi="Arial" w:cs="Arial"/>
        </w:rPr>
        <w:t xml:space="preserve"> </w:t>
      </w:r>
      <w:r w:rsidRPr="00AC7759">
        <w:rPr>
          <w:rFonts w:ascii="Arial" w:hAnsi="Arial" w:cs="Arial"/>
        </w:rPr>
        <w:t xml:space="preserve">1), določenim v Uredbi Komisije (ES) št. 2073/2005. </w:t>
      </w:r>
      <w:r w:rsidR="0007394D">
        <w:rPr>
          <w:rFonts w:ascii="Arial" w:hAnsi="Arial" w:cs="Arial"/>
        </w:rPr>
        <w:t xml:space="preserve">Vzorčenje se je izvedlo </w:t>
      </w:r>
      <w:r w:rsidR="0007394D" w:rsidRPr="00AC7759">
        <w:rPr>
          <w:rFonts w:ascii="Arial" w:hAnsi="Arial" w:cs="Arial"/>
        </w:rPr>
        <w:t xml:space="preserve">v obratih prodaje na drobno (trgovinska dejavnost). </w:t>
      </w:r>
      <w:r w:rsidRPr="00AC7759">
        <w:rPr>
          <w:rFonts w:ascii="Arial" w:hAnsi="Arial" w:cs="Arial"/>
        </w:rPr>
        <w:t xml:space="preserve">Vzorčilo se je </w:t>
      </w:r>
      <w:r w:rsidR="00CD6357">
        <w:rPr>
          <w:rFonts w:ascii="Arial" w:hAnsi="Arial" w:cs="Arial"/>
        </w:rPr>
        <w:t>7</w:t>
      </w:r>
      <w:r w:rsidRPr="00AC7759">
        <w:rPr>
          <w:rFonts w:ascii="Arial" w:hAnsi="Arial" w:cs="Arial"/>
        </w:rPr>
        <w:t xml:space="preserve"> vzorcev</w:t>
      </w:r>
      <w:r w:rsidR="002475FB">
        <w:rPr>
          <w:rFonts w:ascii="Arial" w:hAnsi="Arial" w:cs="Arial"/>
        </w:rPr>
        <w:t>. V</w:t>
      </w:r>
      <w:r w:rsidR="002A71A3" w:rsidRPr="00AC7759">
        <w:rPr>
          <w:rFonts w:ascii="Arial" w:hAnsi="Arial" w:cs="Arial"/>
        </w:rPr>
        <w:t xml:space="preserve">si vzorci so bili ocenjeni kot </w:t>
      </w:r>
      <w:r w:rsidR="00CD6357">
        <w:rPr>
          <w:rFonts w:ascii="Arial" w:hAnsi="Arial" w:cs="Arial"/>
        </w:rPr>
        <w:t xml:space="preserve">skladni in </w:t>
      </w:r>
      <w:r w:rsidR="002A71A3" w:rsidRPr="00AC7759">
        <w:rPr>
          <w:rFonts w:ascii="Arial" w:hAnsi="Arial" w:cs="Arial"/>
        </w:rPr>
        <w:t>varni za prehrano ljudi.</w:t>
      </w:r>
    </w:p>
    <w:p w14:paraId="610BFE79" w14:textId="2D45990A" w:rsidR="00AC2359" w:rsidRDefault="00AC2359" w:rsidP="00AC2359">
      <w:pPr>
        <w:spacing w:before="0" w:afterLines="32" w:after="76" w:line="240" w:lineRule="auto"/>
        <w:jc w:val="both"/>
        <w:rPr>
          <w:rFonts w:cs="Arial"/>
          <w:sz w:val="22"/>
          <w:szCs w:val="22"/>
        </w:rPr>
      </w:pPr>
    </w:p>
    <w:p w14:paraId="4B10D854" w14:textId="77777777" w:rsidR="00B745C8" w:rsidRDefault="00B745C8" w:rsidP="00AC2359">
      <w:pPr>
        <w:spacing w:before="0" w:afterLines="32" w:after="76" w:line="240" w:lineRule="auto"/>
        <w:jc w:val="both"/>
        <w:rPr>
          <w:rFonts w:cs="Arial"/>
          <w:sz w:val="22"/>
          <w:szCs w:val="22"/>
        </w:rPr>
      </w:pPr>
    </w:p>
    <w:p w14:paraId="40340D8B" w14:textId="77777777" w:rsidR="00B745C8" w:rsidRDefault="00B745C8" w:rsidP="00AC2359">
      <w:pPr>
        <w:spacing w:before="0" w:afterLines="32" w:after="76" w:line="240" w:lineRule="auto"/>
        <w:jc w:val="both"/>
        <w:rPr>
          <w:rFonts w:cs="Arial"/>
          <w:sz w:val="22"/>
          <w:szCs w:val="22"/>
        </w:rPr>
      </w:pPr>
    </w:p>
    <w:p w14:paraId="5B7058AF" w14:textId="77777777" w:rsidR="00E77963" w:rsidRDefault="00E77963" w:rsidP="00AC2359">
      <w:pPr>
        <w:spacing w:before="0" w:afterLines="32" w:after="76" w:line="240" w:lineRule="auto"/>
        <w:jc w:val="both"/>
        <w:rPr>
          <w:rFonts w:cs="Arial"/>
          <w:sz w:val="22"/>
          <w:szCs w:val="22"/>
        </w:rPr>
      </w:pPr>
    </w:p>
    <w:p w14:paraId="7F5C2304" w14:textId="77777777" w:rsidR="00B745C8" w:rsidRDefault="00B745C8" w:rsidP="00AC2359">
      <w:pPr>
        <w:spacing w:before="0" w:afterLines="32" w:after="76" w:line="240" w:lineRule="auto"/>
        <w:jc w:val="both"/>
        <w:rPr>
          <w:rFonts w:cs="Arial"/>
          <w:sz w:val="22"/>
          <w:szCs w:val="22"/>
        </w:rPr>
      </w:pPr>
    </w:p>
    <w:p w14:paraId="23042E8F" w14:textId="77777777" w:rsidR="002B79E6" w:rsidRDefault="002B79E6" w:rsidP="00AC2359">
      <w:pPr>
        <w:spacing w:before="0" w:afterLines="32" w:after="76" w:line="240" w:lineRule="auto"/>
        <w:jc w:val="both"/>
        <w:rPr>
          <w:rFonts w:cs="Arial"/>
          <w:sz w:val="22"/>
          <w:szCs w:val="22"/>
        </w:rPr>
      </w:pPr>
    </w:p>
    <w:p w14:paraId="6DAD0202" w14:textId="77777777" w:rsidR="002B79E6" w:rsidRDefault="002B79E6" w:rsidP="00AC2359">
      <w:pPr>
        <w:spacing w:before="0" w:afterLines="32" w:after="76" w:line="240" w:lineRule="auto"/>
        <w:jc w:val="both"/>
        <w:rPr>
          <w:rFonts w:cs="Arial"/>
          <w:sz w:val="22"/>
          <w:szCs w:val="22"/>
        </w:rPr>
      </w:pPr>
    </w:p>
    <w:p w14:paraId="3C503936" w14:textId="77777777" w:rsidR="002B79E6" w:rsidRDefault="002B79E6" w:rsidP="00AC2359">
      <w:pPr>
        <w:spacing w:before="0" w:afterLines="32" w:after="76" w:line="240" w:lineRule="auto"/>
        <w:jc w:val="both"/>
        <w:rPr>
          <w:rFonts w:cs="Arial"/>
          <w:sz w:val="22"/>
          <w:szCs w:val="22"/>
        </w:rPr>
      </w:pPr>
    </w:p>
    <w:p w14:paraId="2772609F" w14:textId="77777777" w:rsidR="002B79E6" w:rsidRDefault="002B79E6" w:rsidP="00AC2359">
      <w:pPr>
        <w:spacing w:before="0" w:afterLines="32" w:after="76" w:line="240" w:lineRule="auto"/>
        <w:jc w:val="both"/>
        <w:rPr>
          <w:rFonts w:cs="Arial"/>
          <w:sz w:val="22"/>
          <w:szCs w:val="22"/>
        </w:rPr>
      </w:pPr>
    </w:p>
    <w:p w14:paraId="6EC18D6E" w14:textId="77777777" w:rsidR="002B79E6" w:rsidRDefault="002B79E6" w:rsidP="00AC2359">
      <w:pPr>
        <w:spacing w:before="0" w:afterLines="32" w:after="76" w:line="240" w:lineRule="auto"/>
        <w:jc w:val="both"/>
        <w:rPr>
          <w:rFonts w:cs="Arial"/>
          <w:sz w:val="22"/>
          <w:szCs w:val="22"/>
        </w:rPr>
      </w:pPr>
    </w:p>
    <w:p w14:paraId="6289E648" w14:textId="77777777" w:rsidR="002B79E6" w:rsidRDefault="002B79E6" w:rsidP="00AC2359">
      <w:pPr>
        <w:spacing w:before="0" w:afterLines="32" w:after="76" w:line="240" w:lineRule="auto"/>
        <w:jc w:val="both"/>
        <w:rPr>
          <w:rFonts w:cs="Arial"/>
          <w:sz w:val="22"/>
          <w:szCs w:val="22"/>
        </w:rPr>
      </w:pPr>
    </w:p>
    <w:p w14:paraId="3C50F256" w14:textId="77777777" w:rsidR="002B79E6" w:rsidRDefault="002B79E6" w:rsidP="00AC2359">
      <w:pPr>
        <w:spacing w:before="0" w:afterLines="32" w:after="76" w:line="240" w:lineRule="auto"/>
        <w:jc w:val="both"/>
        <w:rPr>
          <w:rFonts w:cs="Arial"/>
          <w:sz w:val="22"/>
          <w:szCs w:val="22"/>
        </w:rPr>
      </w:pPr>
    </w:p>
    <w:p w14:paraId="6EE9A23E" w14:textId="77777777" w:rsidR="002B79E6" w:rsidRDefault="002B79E6" w:rsidP="00AC2359">
      <w:pPr>
        <w:spacing w:before="0" w:afterLines="32" w:after="76" w:line="240" w:lineRule="auto"/>
        <w:jc w:val="both"/>
        <w:rPr>
          <w:rFonts w:cs="Arial"/>
          <w:sz w:val="22"/>
          <w:szCs w:val="22"/>
        </w:rPr>
      </w:pPr>
    </w:p>
    <w:p w14:paraId="2E878514" w14:textId="77777777" w:rsidR="002B79E6" w:rsidRDefault="002B79E6" w:rsidP="00AC2359">
      <w:pPr>
        <w:spacing w:before="0" w:afterLines="32" w:after="76" w:line="240" w:lineRule="auto"/>
        <w:jc w:val="both"/>
        <w:rPr>
          <w:rFonts w:cs="Arial"/>
          <w:sz w:val="22"/>
          <w:szCs w:val="22"/>
        </w:rPr>
      </w:pPr>
    </w:p>
    <w:p w14:paraId="2C50D397" w14:textId="77777777" w:rsidR="00AC2359" w:rsidRPr="00E53506" w:rsidRDefault="00AC2359" w:rsidP="006D2CA8">
      <w:pPr>
        <w:spacing w:before="0" w:after="0" w:line="240" w:lineRule="auto"/>
        <w:rPr>
          <w:sz w:val="22"/>
          <w:szCs w:val="22"/>
        </w:rPr>
      </w:pPr>
    </w:p>
    <w:p w14:paraId="33D21735" w14:textId="77777777" w:rsidR="0069610C" w:rsidRPr="00AC7759" w:rsidRDefault="0069610C" w:rsidP="0069610C">
      <w:pPr>
        <w:pStyle w:val="Naslov1"/>
        <w:rPr>
          <w:rFonts w:ascii="Arial" w:hAnsi="Arial" w:cs="Arial"/>
          <w:b/>
          <w:color w:val="auto"/>
          <w:sz w:val="24"/>
          <w:szCs w:val="24"/>
        </w:rPr>
      </w:pPr>
      <w:bookmarkStart w:id="188" w:name="_Toc224300892"/>
      <w:r w:rsidRPr="00AC7759">
        <w:rPr>
          <w:rFonts w:ascii="Arial" w:hAnsi="Arial" w:cs="Arial"/>
          <w:b/>
          <w:color w:val="auto"/>
          <w:sz w:val="24"/>
          <w:szCs w:val="24"/>
        </w:rPr>
        <w:t>HISTAMIN</w:t>
      </w:r>
      <w:bookmarkEnd w:id="188"/>
    </w:p>
    <w:p w14:paraId="1DD10D72" w14:textId="77777777" w:rsidR="006D2CA8" w:rsidRPr="00AC7759" w:rsidRDefault="006D2CA8" w:rsidP="006D2CA8">
      <w:pPr>
        <w:spacing w:before="0" w:after="0" w:line="240" w:lineRule="auto"/>
        <w:rPr>
          <w:rFonts w:ascii="Arial" w:hAnsi="Arial" w:cs="Arial"/>
        </w:rPr>
      </w:pPr>
    </w:p>
    <w:p w14:paraId="61D90C35" w14:textId="09963440" w:rsidR="009F1EB6" w:rsidRPr="009F1EB6" w:rsidRDefault="009F1EB6" w:rsidP="00CF1207">
      <w:pPr>
        <w:spacing w:beforeAutospacing="1" w:after="100" w:afterAutospacing="1" w:line="240" w:lineRule="auto"/>
        <w:rPr>
          <w:rFonts w:ascii="Arial" w:eastAsia="Times New Roman" w:hAnsi="Arial" w:cs="Arial"/>
        </w:rPr>
      </w:pPr>
      <w:r w:rsidRPr="009F1EB6">
        <w:rPr>
          <w:rFonts w:ascii="Arial" w:eastAsia="Times New Roman" w:hAnsi="Arial" w:cs="Arial"/>
        </w:rPr>
        <w:t>Histamin je biogeni amin, ki je prisoten v mnogih rastlinskih in živalskih tkivih. V telesu se sprošča ob vnetnem odgovoru (mediator vnetja), znan pa je tudi po vlogi živčnega prenašalca. V črevesni sluznici imamo encim (diaminooksidazo), ki omogoča razgradnjo histamina, zaužitega s hrano. Pri ljudeh, ki imajo nizko raven encima v črevesju ali po zaužitju hrane z visoko vrednostjo histamina, se v telesu zadržuje preveč histamina. To lahko povzroči znake t. i. histaminske reakcije, ki je podobna takojšnji preobčutljivostni reakciji. Histaminska zastrupitev je akutna zastrupitev, ki najpogosteje nastane zaradi zaužitja rib ali ribjih proizvodov, ki vsebujejo velike količine histamina. V tuji literaturi lahko zasledimo tudi izraz Scombroid Poisoning ali Scombrotoxin Poisoning (skombroidna zastrupitev), ker se zastrupitev najpogosteje pojavi po zaužitju rib iz družine Scombroidae (družina kostnic). Tvorbo histamina v ribah preprečujemo s hitr</w:t>
      </w:r>
      <w:r w:rsidRPr="00B05B12">
        <w:rPr>
          <w:rFonts w:ascii="Arial" w:eastAsia="Times New Roman" w:hAnsi="Arial" w:cs="Arial"/>
        </w:rPr>
        <w:t>im</w:t>
      </w:r>
      <w:r w:rsidRPr="009F1EB6">
        <w:rPr>
          <w:rFonts w:ascii="Arial" w:eastAsia="Times New Roman" w:hAnsi="Arial" w:cs="Arial"/>
        </w:rPr>
        <w:t xml:space="preserve"> ohlajevanje</w:t>
      </w:r>
      <w:r w:rsidRPr="00B05B12">
        <w:rPr>
          <w:rFonts w:ascii="Arial" w:eastAsia="Times New Roman" w:hAnsi="Arial" w:cs="Arial"/>
        </w:rPr>
        <w:t>m</w:t>
      </w:r>
      <w:r w:rsidRPr="009F1EB6">
        <w:rPr>
          <w:rFonts w:ascii="Arial" w:eastAsia="Times New Roman" w:hAnsi="Arial" w:cs="Arial"/>
        </w:rPr>
        <w:t xml:space="preserve"> rib takoj po ulovu in vzdrževanje</w:t>
      </w:r>
      <w:r w:rsidRPr="00B05B12">
        <w:rPr>
          <w:rFonts w:ascii="Arial" w:eastAsia="Times New Roman" w:hAnsi="Arial" w:cs="Arial"/>
        </w:rPr>
        <w:t>m</w:t>
      </w:r>
      <w:r w:rsidRPr="009F1EB6">
        <w:rPr>
          <w:rFonts w:ascii="Arial" w:eastAsia="Times New Roman" w:hAnsi="Arial" w:cs="Arial"/>
        </w:rPr>
        <w:t xml:space="preserve"> hladne verige v celotnem procesu transporta, proizvodnje in prometa z ribami.</w:t>
      </w:r>
      <w:r>
        <w:rPr>
          <w:rFonts w:ascii="Arial" w:eastAsia="Times New Roman" w:hAnsi="Arial" w:cs="Arial"/>
        </w:rPr>
        <w:t xml:space="preserve"> </w:t>
      </w:r>
      <w:r w:rsidRPr="009F1EB6">
        <w:rPr>
          <w:rFonts w:ascii="Arial" w:eastAsia="Times New Roman" w:hAnsi="Arial" w:cs="Arial"/>
        </w:rPr>
        <w:t>Histamin je termostabilen. Zamrzovanje, kuhanje, prekajevanje in soljenje ga ne uničijo.</w:t>
      </w:r>
      <w:r w:rsidR="00CF1207">
        <w:rPr>
          <w:rFonts w:ascii="Arial" w:eastAsia="Times New Roman" w:hAnsi="Arial" w:cs="Arial"/>
        </w:rPr>
        <w:t xml:space="preserve"> </w:t>
      </w:r>
      <w:r w:rsidRPr="009F1EB6">
        <w:rPr>
          <w:rFonts w:ascii="Arial" w:eastAsia="Times New Roman" w:hAnsi="Arial" w:cs="Arial"/>
        </w:rPr>
        <w:t xml:space="preserve">Več o </w:t>
      </w:r>
      <w:hyperlink r:id="rId62" w:history="1">
        <w:r w:rsidRPr="009F1EB6">
          <w:rPr>
            <w:rFonts w:ascii="Arial" w:eastAsia="Times New Roman" w:hAnsi="Arial" w:cs="Arial"/>
            <w:color w:val="000000"/>
            <w:u w:val="single"/>
          </w:rPr>
          <w:t>histaminu</w:t>
        </w:r>
      </w:hyperlink>
      <w:r w:rsidRPr="009F1EB6">
        <w:rPr>
          <w:rFonts w:ascii="Arial" w:eastAsia="Times New Roman" w:hAnsi="Arial" w:cs="Arial"/>
        </w:rPr>
        <w:t xml:space="preserve"> je objavljeno na spletni strani NIJZ </w:t>
      </w:r>
      <w:r>
        <w:rPr>
          <w:rFonts w:ascii="Arial" w:eastAsia="Times New Roman" w:hAnsi="Arial" w:cs="Arial"/>
        </w:rPr>
        <w:t>(</w:t>
      </w:r>
      <w:r w:rsidRPr="009F1EB6">
        <w:rPr>
          <w:rFonts w:ascii="Arial" w:eastAsia="Times New Roman" w:hAnsi="Arial" w:cs="Arial"/>
        </w:rPr>
        <w:t>https://nijz.si/moje-okolje/varnost-zivil/ribe-in-histaminska-zastrupitev/</w:t>
      </w:r>
      <w:r>
        <w:rPr>
          <w:rFonts w:ascii="Arial" w:eastAsia="Times New Roman" w:hAnsi="Arial" w:cs="Arial"/>
        </w:rPr>
        <w:t>)</w:t>
      </w:r>
      <w:r w:rsidRPr="009F1EB6">
        <w:rPr>
          <w:rFonts w:ascii="Arial" w:eastAsia="Times New Roman" w:hAnsi="Arial" w:cs="Arial"/>
        </w:rPr>
        <w:t>.</w:t>
      </w:r>
    </w:p>
    <w:p w14:paraId="00D9DD02" w14:textId="77777777" w:rsidR="006D2CA8" w:rsidRPr="00AC7759" w:rsidRDefault="006D2CA8" w:rsidP="0007394D">
      <w:pPr>
        <w:widowControl w:val="0"/>
        <w:autoSpaceDE w:val="0"/>
        <w:autoSpaceDN w:val="0"/>
        <w:adjustRightInd w:val="0"/>
        <w:spacing w:before="0" w:after="0" w:line="240" w:lineRule="auto"/>
        <w:rPr>
          <w:rFonts w:ascii="Arial" w:hAnsi="Arial" w:cs="Arial"/>
          <w:b/>
          <w:u w:val="single"/>
        </w:rPr>
      </w:pPr>
      <w:r w:rsidRPr="00AC7759">
        <w:rPr>
          <w:rFonts w:ascii="Arial" w:hAnsi="Arial" w:cs="Arial"/>
          <w:b/>
          <w:u w:val="single"/>
        </w:rPr>
        <w:t>Stanje pri ljudeh</w:t>
      </w:r>
    </w:p>
    <w:p w14:paraId="35660C9A" w14:textId="13A4B399" w:rsidR="00F3460D" w:rsidRPr="00987C54" w:rsidRDefault="00F3460D" w:rsidP="0007394D">
      <w:pPr>
        <w:widowControl w:val="0"/>
        <w:autoSpaceDE w:val="0"/>
        <w:autoSpaceDN w:val="0"/>
        <w:adjustRightInd w:val="0"/>
        <w:spacing w:after="0" w:line="240" w:lineRule="auto"/>
        <w:rPr>
          <w:rFonts w:ascii="Arial" w:hAnsi="Arial" w:cs="Arial"/>
        </w:rPr>
      </w:pPr>
      <w:r w:rsidRPr="00AC7759">
        <w:rPr>
          <w:rFonts w:ascii="Arial" w:hAnsi="Arial" w:cs="Arial"/>
        </w:rPr>
        <w:t xml:space="preserve">V Sloveniji se histaminska zastrupitev redko pojavlja oziroma prijavi. Zastrupitve ponavadi nastopijo po zaužitju tune, </w:t>
      </w:r>
      <w:r>
        <w:rPr>
          <w:rFonts w:ascii="Arial" w:hAnsi="Arial" w:cs="Arial"/>
        </w:rPr>
        <w:t>s</w:t>
      </w:r>
      <w:r w:rsidRPr="00AC7759">
        <w:rPr>
          <w:rFonts w:ascii="Arial" w:hAnsi="Arial" w:cs="Arial"/>
        </w:rPr>
        <w:t xml:space="preserve">kuše in sardel. V obdobju </w:t>
      </w:r>
      <w:r w:rsidRPr="00987C54">
        <w:rPr>
          <w:rFonts w:ascii="Arial" w:hAnsi="Arial" w:cs="Arial"/>
        </w:rPr>
        <w:t>2006 - 202</w:t>
      </w:r>
      <w:r w:rsidR="00987C54" w:rsidRPr="00987C54">
        <w:rPr>
          <w:rFonts w:ascii="Arial" w:hAnsi="Arial" w:cs="Arial"/>
        </w:rPr>
        <w:t>4</w:t>
      </w:r>
      <w:r w:rsidRPr="00987C54">
        <w:rPr>
          <w:rFonts w:ascii="Arial" w:hAnsi="Arial" w:cs="Arial"/>
        </w:rPr>
        <w:t xml:space="preserve"> smo zabeležili dve prijavi: leta 2012 so zbolele tri osebe, leta 2015 dve. Obolele osebe so v obeh primerih zaužile solato s tunino, ki so jo pripravili v lokalu. Zastrupitev laboratorijsko ni bila potrjena, ker v vzorcu konzervirane tunine niso dokazali prisotnosti histamina. Sum na zastrupitev so potrdili na osnovi značilne klinične slike in epidemiološke anamneze. </w:t>
      </w:r>
      <w:r w:rsidR="009F1EB6" w:rsidRPr="00987C54">
        <w:rPr>
          <w:rFonts w:ascii="Arial" w:hAnsi="Arial" w:cs="Arial"/>
        </w:rPr>
        <w:t>Histaminske zastrupitve v letu 202</w:t>
      </w:r>
      <w:r w:rsidR="00987C54" w:rsidRPr="00987C54">
        <w:rPr>
          <w:rFonts w:ascii="Arial" w:hAnsi="Arial" w:cs="Arial"/>
        </w:rPr>
        <w:t>4</w:t>
      </w:r>
      <w:r w:rsidR="009F1EB6" w:rsidRPr="00987C54">
        <w:rPr>
          <w:rFonts w:ascii="Arial" w:hAnsi="Arial" w:cs="Arial"/>
        </w:rPr>
        <w:t xml:space="preserve"> nismo zabeležili.</w:t>
      </w:r>
    </w:p>
    <w:p w14:paraId="43B479AD" w14:textId="77777777" w:rsidR="006D2CA8" w:rsidRPr="00987C54" w:rsidRDefault="006D2CA8" w:rsidP="00A855B6">
      <w:pPr>
        <w:widowControl w:val="0"/>
        <w:autoSpaceDE w:val="0"/>
        <w:autoSpaceDN w:val="0"/>
        <w:adjustRightInd w:val="0"/>
        <w:spacing w:before="0" w:after="0" w:line="240" w:lineRule="auto"/>
        <w:rPr>
          <w:rFonts w:ascii="Arial" w:hAnsi="Arial" w:cs="Arial"/>
        </w:rPr>
      </w:pPr>
    </w:p>
    <w:p w14:paraId="7DACB17E" w14:textId="77777777" w:rsidR="006D2CA8" w:rsidRPr="00AC7759" w:rsidRDefault="006D2CA8" w:rsidP="00A855B6">
      <w:pPr>
        <w:widowControl w:val="0"/>
        <w:autoSpaceDE w:val="0"/>
        <w:autoSpaceDN w:val="0"/>
        <w:adjustRightInd w:val="0"/>
        <w:spacing w:before="0" w:after="0" w:line="240" w:lineRule="auto"/>
        <w:rPr>
          <w:rFonts w:ascii="Arial" w:hAnsi="Arial" w:cs="Arial"/>
          <w:b/>
          <w:u w:val="single"/>
        </w:rPr>
      </w:pPr>
      <w:r w:rsidRPr="00AC7759">
        <w:rPr>
          <w:rFonts w:ascii="Arial" w:hAnsi="Arial" w:cs="Arial"/>
          <w:b/>
          <w:u w:val="single"/>
        </w:rPr>
        <w:t>Živila</w:t>
      </w:r>
    </w:p>
    <w:p w14:paraId="65223232" w14:textId="6026EEC3" w:rsidR="006D2CA8" w:rsidRPr="0007394D" w:rsidRDefault="00FD623D" w:rsidP="0007394D">
      <w:pPr>
        <w:widowControl w:val="0"/>
        <w:autoSpaceDE w:val="0"/>
        <w:autoSpaceDN w:val="0"/>
        <w:adjustRightInd w:val="0"/>
        <w:spacing w:after="0" w:line="240" w:lineRule="auto"/>
        <w:rPr>
          <w:rFonts w:ascii="Arial" w:hAnsi="Arial" w:cs="Arial"/>
          <w:b/>
          <w:bCs/>
        </w:rPr>
      </w:pPr>
      <w:r w:rsidRPr="00AC7759">
        <w:rPr>
          <w:rFonts w:ascii="Arial" w:hAnsi="Arial" w:cs="Arial"/>
          <w:u w:val="single"/>
        </w:rPr>
        <w:t>UVHVVR</w:t>
      </w:r>
      <w:r w:rsidR="0025636B" w:rsidRPr="0025636B">
        <w:rPr>
          <w:rFonts w:ascii="Arial" w:hAnsi="Arial" w:cs="Arial"/>
        </w:rPr>
        <w:t xml:space="preserve">: </w:t>
      </w:r>
      <w:r w:rsidR="00D26CDC" w:rsidRPr="00D26CDC">
        <w:rPr>
          <w:rFonts w:ascii="Arial" w:hAnsi="Arial" w:cs="Arial"/>
        </w:rPr>
        <w:t>Uradno vzorčenje se je izvedlo v obratih prodaje na drobno</w:t>
      </w:r>
      <w:r w:rsidR="00D26CDC">
        <w:rPr>
          <w:rFonts w:ascii="Arial" w:hAnsi="Arial" w:cs="Arial"/>
        </w:rPr>
        <w:t xml:space="preserve"> na območnih uradih (OU)</w:t>
      </w:r>
      <w:r w:rsidR="00D26CDC" w:rsidRPr="00D26CDC">
        <w:rPr>
          <w:rFonts w:ascii="Arial" w:hAnsi="Arial" w:cs="Arial"/>
        </w:rPr>
        <w:t xml:space="preserve"> in na </w:t>
      </w:r>
      <w:r w:rsidR="0007394D" w:rsidRPr="0007394D">
        <w:rPr>
          <w:rFonts w:ascii="Arial" w:hAnsi="Arial" w:cs="Arial"/>
        </w:rPr>
        <w:t>Mejn</w:t>
      </w:r>
      <w:r w:rsidR="0007394D">
        <w:rPr>
          <w:rFonts w:ascii="Arial" w:hAnsi="Arial" w:cs="Arial"/>
        </w:rPr>
        <w:t>i</w:t>
      </w:r>
      <w:r w:rsidR="0007394D" w:rsidRPr="0007394D">
        <w:rPr>
          <w:rFonts w:ascii="Arial" w:hAnsi="Arial" w:cs="Arial"/>
        </w:rPr>
        <w:t xml:space="preserve"> veterinarsk</w:t>
      </w:r>
      <w:r w:rsidR="0007394D">
        <w:rPr>
          <w:rFonts w:ascii="Arial" w:hAnsi="Arial" w:cs="Arial"/>
        </w:rPr>
        <w:t>i</w:t>
      </w:r>
      <w:r w:rsidR="0007394D" w:rsidRPr="0007394D">
        <w:rPr>
          <w:rFonts w:ascii="Arial" w:hAnsi="Arial" w:cs="Arial"/>
        </w:rPr>
        <w:t xml:space="preserve"> postaj</w:t>
      </w:r>
      <w:r w:rsidR="0007394D">
        <w:rPr>
          <w:rFonts w:ascii="Arial" w:hAnsi="Arial" w:cs="Arial"/>
        </w:rPr>
        <w:t>i</w:t>
      </w:r>
      <w:r w:rsidR="0007394D" w:rsidRPr="0007394D">
        <w:rPr>
          <w:rFonts w:ascii="Arial" w:hAnsi="Arial" w:cs="Arial"/>
        </w:rPr>
        <w:t xml:space="preserve"> Koper - luški mejni prehod</w:t>
      </w:r>
      <w:r w:rsidR="00D26CDC" w:rsidRPr="00D26CDC">
        <w:rPr>
          <w:rFonts w:ascii="Arial" w:hAnsi="Arial" w:cs="Arial"/>
        </w:rPr>
        <w:t>. Analize vzorcev je izvedel uradni laboratorij NVI. Uporabljena analizna metoda je bila ISO 19343:2017 (HPLC-DAD). Merilo varnosti za histamin je določeno v Uredbi (ES) št. 2073/2005. Vsi analizirani vzorci so bili ocenjeni kot varni.</w:t>
      </w:r>
    </w:p>
    <w:p w14:paraId="6BEC9914" w14:textId="77777777" w:rsidR="006D2CA8" w:rsidRPr="00AC7759" w:rsidRDefault="006D2CA8" w:rsidP="00A855B6">
      <w:pPr>
        <w:spacing w:before="0" w:after="0" w:line="120" w:lineRule="auto"/>
        <w:rPr>
          <w:rFonts w:ascii="Arial" w:hAnsi="Arial" w:cs="Arial"/>
          <w:u w:val="single"/>
        </w:rPr>
      </w:pPr>
    </w:p>
    <w:p w14:paraId="316BC41E" w14:textId="77777777" w:rsidR="00071945" w:rsidRDefault="00071945" w:rsidP="0025636B">
      <w:pPr>
        <w:spacing w:before="0" w:after="0" w:line="240" w:lineRule="auto"/>
        <w:rPr>
          <w:rFonts w:ascii="Arial" w:hAnsi="Arial" w:cs="Arial"/>
          <w:u w:val="single"/>
        </w:rPr>
      </w:pPr>
    </w:p>
    <w:p w14:paraId="6205CBE3" w14:textId="559C302D" w:rsidR="003B2AA2" w:rsidRPr="0025636B" w:rsidRDefault="006D2CA8" w:rsidP="0007394D">
      <w:pPr>
        <w:spacing w:before="0" w:line="240" w:lineRule="auto"/>
        <w:rPr>
          <w:rFonts w:ascii="Arial" w:hAnsi="Arial" w:cs="Arial"/>
        </w:rPr>
      </w:pPr>
      <w:r w:rsidRPr="00AC7759">
        <w:rPr>
          <w:rFonts w:ascii="Arial" w:hAnsi="Arial" w:cs="Arial"/>
          <w:u w:val="single"/>
        </w:rPr>
        <w:t xml:space="preserve">Preglednica </w:t>
      </w:r>
      <w:r w:rsidR="0007394D">
        <w:rPr>
          <w:rFonts w:ascii="Arial" w:hAnsi="Arial" w:cs="Arial"/>
          <w:u w:val="single"/>
        </w:rPr>
        <w:t xml:space="preserve">št. </w:t>
      </w:r>
      <w:r w:rsidR="00CD439B">
        <w:rPr>
          <w:rFonts w:ascii="Arial" w:hAnsi="Arial" w:cs="Arial"/>
          <w:u w:val="single"/>
        </w:rPr>
        <w:t>31</w:t>
      </w:r>
      <w:r w:rsidRPr="00AC7759">
        <w:rPr>
          <w:rFonts w:ascii="Arial" w:hAnsi="Arial" w:cs="Arial"/>
        </w:rPr>
        <w:t xml:space="preserve">: </w:t>
      </w:r>
      <w:r w:rsidR="00071945">
        <w:rPr>
          <w:rFonts w:ascii="Arial" w:hAnsi="Arial" w:cs="Arial"/>
        </w:rPr>
        <w:t>V</w:t>
      </w:r>
      <w:r w:rsidRPr="00AC7759">
        <w:rPr>
          <w:rFonts w:ascii="Arial" w:hAnsi="Arial" w:cs="Arial"/>
        </w:rPr>
        <w:t>rst</w:t>
      </w:r>
      <w:r w:rsidR="00071945">
        <w:rPr>
          <w:rFonts w:ascii="Arial" w:hAnsi="Arial" w:cs="Arial"/>
        </w:rPr>
        <w:t>a</w:t>
      </w:r>
      <w:r w:rsidRPr="00AC7759">
        <w:rPr>
          <w:rFonts w:ascii="Arial" w:hAnsi="Arial" w:cs="Arial"/>
        </w:rPr>
        <w:t xml:space="preserve"> analiziranih živil in rezultati analize, na prisotnost vsebnosti histamina, 20</w:t>
      </w:r>
      <w:r w:rsidR="00CE52F7" w:rsidRPr="00AC7759">
        <w:rPr>
          <w:rFonts w:ascii="Arial" w:hAnsi="Arial" w:cs="Arial"/>
        </w:rPr>
        <w:t>2</w:t>
      </w:r>
      <w:r w:rsidR="00E77963">
        <w:rPr>
          <w:rFonts w:ascii="Arial" w:hAnsi="Arial" w:cs="Arial"/>
        </w:rPr>
        <w:t>4</w:t>
      </w:r>
    </w:p>
    <w:tbl>
      <w:tblPr>
        <w:tblStyle w:val="Tabelamrea1"/>
        <w:tblW w:w="8784" w:type="dxa"/>
        <w:tblLayout w:type="fixed"/>
        <w:tblLook w:val="04A0" w:firstRow="1" w:lastRow="0" w:firstColumn="1" w:lastColumn="0" w:noHBand="0" w:noVBand="1"/>
        <w:tblCaption w:val="Vrste živil, ki so se v letu 2021 analizirala na prisotnost histamina in rezultati"/>
      </w:tblPr>
      <w:tblGrid>
        <w:gridCol w:w="1980"/>
        <w:gridCol w:w="1417"/>
        <w:gridCol w:w="2410"/>
        <w:gridCol w:w="2977"/>
      </w:tblGrid>
      <w:tr w:rsidR="00043B88" w:rsidRPr="00AC7759" w14:paraId="403E8FFC" w14:textId="2A7E2F65" w:rsidTr="00043B88">
        <w:trPr>
          <w:cantSplit/>
          <w:tblHeader/>
        </w:trPr>
        <w:tc>
          <w:tcPr>
            <w:tcW w:w="1980" w:type="dxa"/>
            <w:tcBorders>
              <w:bottom w:val="double" w:sz="4" w:space="0" w:color="auto"/>
            </w:tcBorders>
            <w:shd w:val="clear" w:color="auto" w:fill="F2F2F2" w:themeFill="background1" w:themeFillShade="F2"/>
          </w:tcPr>
          <w:p w14:paraId="136BA9D2" w14:textId="77777777" w:rsidR="00043B88" w:rsidRPr="00AC7759" w:rsidRDefault="00043B88" w:rsidP="00E257B0">
            <w:pPr>
              <w:pStyle w:val="HTML-oblikovano"/>
              <w:spacing w:line="276" w:lineRule="auto"/>
              <w:jc w:val="both"/>
              <w:rPr>
                <w:rFonts w:ascii="Arial" w:hAnsi="Arial" w:cs="Arial"/>
                <w:sz w:val="16"/>
                <w:szCs w:val="16"/>
              </w:rPr>
            </w:pPr>
            <w:r w:rsidRPr="00AC7759">
              <w:rPr>
                <w:rFonts w:ascii="Arial" w:hAnsi="Arial" w:cs="Arial"/>
                <w:sz w:val="16"/>
                <w:szCs w:val="16"/>
              </w:rPr>
              <w:t>Vrste živil</w:t>
            </w:r>
          </w:p>
        </w:tc>
        <w:tc>
          <w:tcPr>
            <w:tcW w:w="1417" w:type="dxa"/>
            <w:tcBorders>
              <w:bottom w:val="double" w:sz="4" w:space="0" w:color="auto"/>
            </w:tcBorders>
            <w:shd w:val="clear" w:color="auto" w:fill="F2F2F2" w:themeFill="background1" w:themeFillShade="F2"/>
          </w:tcPr>
          <w:p w14:paraId="19EC4C86" w14:textId="17CC293E" w:rsidR="00043B88" w:rsidRPr="00AC7759" w:rsidRDefault="00043B88" w:rsidP="00AC7759">
            <w:pPr>
              <w:pStyle w:val="HTML-oblikovano"/>
              <w:spacing w:line="276" w:lineRule="auto"/>
              <w:rPr>
                <w:rFonts w:ascii="Arial" w:hAnsi="Arial" w:cs="Arial"/>
                <w:sz w:val="16"/>
                <w:szCs w:val="16"/>
              </w:rPr>
            </w:pPr>
            <w:r w:rsidRPr="00AC7759">
              <w:rPr>
                <w:rFonts w:ascii="Arial" w:hAnsi="Arial" w:cs="Arial"/>
                <w:sz w:val="16"/>
                <w:szCs w:val="16"/>
              </w:rPr>
              <w:t>Št. enot /vzorec</w:t>
            </w:r>
          </w:p>
        </w:tc>
        <w:tc>
          <w:tcPr>
            <w:tcW w:w="2410" w:type="dxa"/>
            <w:tcBorders>
              <w:bottom w:val="double" w:sz="4" w:space="0" w:color="auto"/>
            </w:tcBorders>
            <w:shd w:val="clear" w:color="auto" w:fill="F2F2F2" w:themeFill="background1" w:themeFillShade="F2"/>
          </w:tcPr>
          <w:p w14:paraId="245E956A" w14:textId="73C108D3" w:rsidR="00043B88" w:rsidRPr="00AC7759" w:rsidRDefault="00043B88" w:rsidP="00AC7759">
            <w:pPr>
              <w:pStyle w:val="HTML-oblikovano"/>
              <w:spacing w:line="276" w:lineRule="auto"/>
              <w:rPr>
                <w:rFonts w:ascii="Arial" w:hAnsi="Arial" w:cs="Arial"/>
                <w:sz w:val="16"/>
                <w:szCs w:val="16"/>
              </w:rPr>
            </w:pPr>
            <w:r w:rsidRPr="00AC7759">
              <w:rPr>
                <w:rFonts w:ascii="Arial" w:hAnsi="Arial" w:cs="Arial"/>
                <w:sz w:val="16"/>
                <w:szCs w:val="16"/>
              </w:rPr>
              <w:t>Število odvzetih vzorcev</w:t>
            </w:r>
            <w:r w:rsidR="00D26CDC">
              <w:rPr>
                <w:rFonts w:ascii="Arial" w:hAnsi="Arial" w:cs="Arial"/>
                <w:sz w:val="16"/>
                <w:szCs w:val="16"/>
              </w:rPr>
              <w:t xml:space="preserve"> /mesto vzorčenja</w:t>
            </w:r>
          </w:p>
        </w:tc>
        <w:tc>
          <w:tcPr>
            <w:tcW w:w="2977" w:type="dxa"/>
            <w:tcBorders>
              <w:bottom w:val="double" w:sz="4" w:space="0" w:color="auto"/>
            </w:tcBorders>
            <w:shd w:val="clear" w:color="auto" w:fill="F2F2F2" w:themeFill="background1" w:themeFillShade="F2"/>
          </w:tcPr>
          <w:p w14:paraId="45ECF947" w14:textId="4978C55D" w:rsidR="00043B88" w:rsidRPr="00AC7759" w:rsidRDefault="00043B88" w:rsidP="00AC7759">
            <w:pPr>
              <w:pStyle w:val="HTML-oblikovano"/>
              <w:spacing w:before="0"/>
              <w:rPr>
                <w:rFonts w:ascii="Arial" w:hAnsi="Arial" w:cs="Arial"/>
                <w:sz w:val="16"/>
                <w:szCs w:val="16"/>
              </w:rPr>
            </w:pPr>
            <w:r w:rsidRPr="00AC7759">
              <w:rPr>
                <w:rFonts w:ascii="Arial" w:hAnsi="Arial" w:cs="Arial"/>
                <w:sz w:val="16"/>
                <w:szCs w:val="16"/>
              </w:rPr>
              <w:t xml:space="preserve">Število vzorcev s preseženo vrednostjo histamina </w:t>
            </w:r>
            <w:r>
              <w:rPr>
                <w:rFonts w:ascii="Arial" w:hAnsi="Arial" w:cs="Arial"/>
                <w:sz w:val="16"/>
                <w:szCs w:val="16"/>
              </w:rPr>
              <w:t>(</w:t>
            </w:r>
            <w:r w:rsidRPr="00AC7759">
              <w:rPr>
                <w:rFonts w:ascii="Arial" w:hAnsi="Arial" w:cs="Arial"/>
                <w:sz w:val="16"/>
                <w:szCs w:val="16"/>
              </w:rPr>
              <w:t>ne varni vzorci</w:t>
            </w:r>
            <w:r>
              <w:rPr>
                <w:rFonts w:ascii="Arial" w:hAnsi="Arial" w:cs="Arial"/>
                <w:sz w:val="16"/>
                <w:szCs w:val="16"/>
              </w:rPr>
              <w:t>)</w:t>
            </w:r>
          </w:p>
        </w:tc>
      </w:tr>
      <w:tr w:rsidR="00043B88" w:rsidRPr="00AC7759" w14:paraId="4388F4F6" w14:textId="2F23EC7D" w:rsidTr="00043B88">
        <w:tc>
          <w:tcPr>
            <w:tcW w:w="1980" w:type="dxa"/>
            <w:tcBorders>
              <w:top w:val="double" w:sz="4" w:space="0" w:color="auto"/>
            </w:tcBorders>
          </w:tcPr>
          <w:p w14:paraId="3B269C00" w14:textId="77777777" w:rsidR="00043B88" w:rsidRPr="00AC7759" w:rsidRDefault="00043B88" w:rsidP="00592270">
            <w:pPr>
              <w:autoSpaceDE w:val="0"/>
              <w:autoSpaceDN w:val="0"/>
              <w:adjustRightInd w:val="0"/>
              <w:spacing w:after="0" w:line="240" w:lineRule="auto"/>
              <w:rPr>
                <w:rFonts w:ascii="Arial" w:hAnsi="Arial" w:cs="Arial"/>
                <w:bCs/>
                <w:sz w:val="16"/>
                <w:szCs w:val="16"/>
                <w:lang w:val="en-US"/>
              </w:rPr>
            </w:pPr>
            <w:r w:rsidRPr="00AC7759">
              <w:rPr>
                <w:rFonts w:ascii="Arial" w:hAnsi="Arial" w:cs="Arial"/>
                <w:bCs/>
                <w:sz w:val="16"/>
                <w:szCs w:val="16"/>
                <w:lang w:val="en-US"/>
              </w:rPr>
              <w:t>Sveže plave ribe</w:t>
            </w:r>
          </w:p>
        </w:tc>
        <w:tc>
          <w:tcPr>
            <w:tcW w:w="1417" w:type="dxa"/>
            <w:tcBorders>
              <w:top w:val="double" w:sz="4" w:space="0" w:color="auto"/>
            </w:tcBorders>
          </w:tcPr>
          <w:p w14:paraId="57746E04" w14:textId="31597ACC" w:rsidR="00043B88" w:rsidRPr="00AC7759" w:rsidRDefault="00043B88" w:rsidP="00592270">
            <w:pPr>
              <w:autoSpaceDE w:val="0"/>
              <w:autoSpaceDN w:val="0"/>
              <w:adjustRightInd w:val="0"/>
              <w:spacing w:after="0" w:line="240" w:lineRule="auto"/>
              <w:rPr>
                <w:rFonts w:ascii="Arial" w:hAnsi="Arial" w:cs="Arial"/>
                <w:sz w:val="16"/>
                <w:szCs w:val="16"/>
              </w:rPr>
            </w:pPr>
            <w:r w:rsidRPr="00AC7759">
              <w:rPr>
                <w:rFonts w:ascii="Arial" w:hAnsi="Arial" w:cs="Arial"/>
                <w:sz w:val="16"/>
                <w:szCs w:val="16"/>
              </w:rPr>
              <w:t>9</w:t>
            </w:r>
          </w:p>
        </w:tc>
        <w:tc>
          <w:tcPr>
            <w:tcW w:w="2410" w:type="dxa"/>
            <w:tcBorders>
              <w:top w:val="double" w:sz="4" w:space="0" w:color="auto"/>
            </w:tcBorders>
          </w:tcPr>
          <w:p w14:paraId="533B8397" w14:textId="242E8194" w:rsidR="00043B88" w:rsidRPr="00AC7759" w:rsidRDefault="00043B88" w:rsidP="00592270">
            <w:pPr>
              <w:autoSpaceDE w:val="0"/>
              <w:autoSpaceDN w:val="0"/>
              <w:adjustRightInd w:val="0"/>
              <w:spacing w:after="0" w:line="240" w:lineRule="auto"/>
              <w:rPr>
                <w:rFonts w:ascii="Arial" w:hAnsi="Arial" w:cs="Arial"/>
                <w:sz w:val="16"/>
                <w:szCs w:val="16"/>
              </w:rPr>
            </w:pPr>
            <w:r w:rsidRPr="00AC7759">
              <w:rPr>
                <w:rFonts w:ascii="Arial" w:hAnsi="Arial" w:cs="Arial"/>
                <w:sz w:val="16"/>
                <w:szCs w:val="16"/>
              </w:rPr>
              <w:t>5 OU</w:t>
            </w:r>
          </w:p>
        </w:tc>
        <w:tc>
          <w:tcPr>
            <w:tcW w:w="2977" w:type="dxa"/>
            <w:tcBorders>
              <w:top w:val="double" w:sz="4" w:space="0" w:color="auto"/>
            </w:tcBorders>
          </w:tcPr>
          <w:p w14:paraId="10344D22" w14:textId="606651CF" w:rsidR="00043B88" w:rsidRPr="00AC7759" w:rsidRDefault="00043B88" w:rsidP="00592270">
            <w:pPr>
              <w:autoSpaceDE w:val="0"/>
              <w:autoSpaceDN w:val="0"/>
              <w:adjustRightInd w:val="0"/>
              <w:spacing w:after="0" w:line="240" w:lineRule="auto"/>
              <w:rPr>
                <w:rFonts w:ascii="Arial" w:hAnsi="Arial" w:cs="Arial"/>
                <w:sz w:val="16"/>
                <w:szCs w:val="16"/>
              </w:rPr>
            </w:pPr>
            <w:r w:rsidRPr="00AC7759">
              <w:rPr>
                <w:rFonts w:ascii="Arial" w:hAnsi="Arial" w:cs="Arial"/>
                <w:sz w:val="16"/>
                <w:szCs w:val="16"/>
              </w:rPr>
              <w:t>0</w:t>
            </w:r>
          </w:p>
        </w:tc>
      </w:tr>
      <w:tr w:rsidR="00043B88" w:rsidRPr="00AC7759" w14:paraId="19A9257B" w14:textId="417FBD09" w:rsidTr="00043B88">
        <w:tc>
          <w:tcPr>
            <w:tcW w:w="1980" w:type="dxa"/>
          </w:tcPr>
          <w:p w14:paraId="782A6AB7" w14:textId="77777777" w:rsidR="00043B88" w:rsidRPr="00AC7759" w:rsidRDefault="00043B88" w:rsidP="00592270">
            <w:pPr>
              <w:autoSpaceDE w:val="0"/>
              <w:autoSpaceDN w:val="0"/>
              <w:adjustRightInd w:val="0"/>
              <w:spacing w:after="0" w:line="240" w:lineRule="auto"/>
              <w:rPr>
                <w:rFonts w:ascii="Arial" w:hAnsi="Arial" w:cs="Arial"/>
                <w:bCs/>
                <w:sz w:val="16"/>
                <w:szCs w:val="16"/>
              </w:rPr>
            </w:pPr>
            <w:r w:rsidRPr="00AC7759">
              <w:rPr>
                <w:rFonts w:ascii="Arial" w:hAnsi="Arial" w:cs="Arial"/>
                <w:bCs/>
                <w:sz w:val="16"/>
                <w:szCs w:val="16"/>
              </w:rPr>
              <w:t>Plave ribe v konzervi</w:t>
            </w:r>
          </w:p>
        </w:tc>
        <w:tc>
          <w:tcPr>
            <w:tcW w:w="1417" w:type="dxa"/>
          </w:tcPr>
          <w:p w14:paraId="1E7F6180" w14:textId="50C8A4C6" w:rsidR="00043B88" w:rsidRPr="00AC7759" w:rsidRDefault="00043B88" w:rsidP="00592270">
            <w:pPr>
              <w:autoSpaceDE w:val="0"/>
              <w:autoSpaceDN w:val="0"/>
              <w:adjustRightInd w:val="0"/>
              <w:spacing w:after="0" w:line="240" w:lineRule="auto"/>
              <w:rPr>
                <w:rFonts w:ascii="Arial" w:hAnsi="Arial" w:cs="Arial"/>
                <w:sz w:val="16"/>
                <w:szCs w:val="16"/>
              </w:rPr>
            </w:pPr>
            <w:r w:rsidRPr="00AC7759">
              <w:rPr>
                <w:rFonts w:ascii="Arial" w:hAnsi="Arial" w:cs="Arial"/>
                <w:sz w:val="16"/>
                <w:szCs w:val="16"/>
              </w:rPr>
              <w:t>9</w:t>
            </w:r>
          </w:p>
        </w:tc>
        <w:tc>
          <w:tcPr>
            <w:tcW w:w="2410" w:type="dxa"/>
          </w:tcPr>
          <w:p w14:paraId="0E4CD729" w14:textId="5E23305D" w:rsidR="00043B88" w:rsidRPr="00AC7759" w:rsidRDefault="00B745C8" w:rsidP="00592270">
            <w:pPr>
              <w:autoSpaceDE w:val="0"/>
              <w:autoSpaceDN w:val="0"/>
              <w:adjustRightInd w:val="0"/>
              <w:spacing w:after="0" w:line="240" w:lineRule="auto"/>
              <w:rPr>
                <w:rFonts w:ascii="Arial" w:hAnsi="Arial" w:cs="Arial"/>
                <w:sz w:val="16"/>
                <w:szCs w:val="16"/>
              </w:rPr>
            </w:pPr>
            <w:r>
              <w:rPr>
                <w:rFonts w:ascii="Arial" w:hAnsi="Arial" w:cs="Arial"/>
                <w:sz w:val="16"/>
                <w:szCs w:val="16"/>
              </w:rPr>
              <w:t>4</w:t>
            </w:r>
            <w:r w:rsidR="00043B88" w:rsidRPr="00AC7759">
              <w:rPr>
                <w:rFonts w:ascii="Arial" w:hAnsi="Arial" w:cs="Arial"/>
                <w:sz w:val="16"/>
                <w:szCs w:val="16"/>
              </w:rPr>
              <w:t xml:space="preserve"> OU</w:t>
            </w:r>
            <w:r w:rsidR="00E77963">
              <w:rPr>
                <w:rFonts w:ascii="Arial" w:hAnsi="Arial" w:cs="Arial"/>
                <w:sz w:val="16"/>
                <w:szCs w:val="16"/>
              </w:rPr>
              <w:t xml:space="preserve"> + 4</w:t>
            </w:r>
            <w:r w:rsidR="00E77963" w:rsidRPr="00AC7759">
              <w:rPr>
                <w:rFonts w:ascii="Arial" w:hAnsi="Arial" w:cs="Arial"/>
                <w:sz w:val="16"/>
                <w:szCs w:val="16"/>
              </w:rPr>
              <w:t xml:space="preserve"> </w:t>
            </w:r>
            <w:r w:rsidR="00E77963">
              <w:rPr>
                <w:rFonts w:ascii="Arial" w:hAnsi="Arial" w:cs="Arial"/>
                <w:sz w:val="16"/>
                <w:szCs w:val="16"/>
              </w:rPr>
              <w:t>MKT</w:t>
            </w:r>
          </w:p>
        </w:tc>
        <w:tc>
          <w:tcPr>
            <w:tcW w:w="2977" w:type="dxa"/>
          </w:tcPr>
          <w:p w14:paraId="5C83D823" w14:textId="43FC06A6" w:rsidR="00043B88" w:rsidRPr="00AC7759" w:rsidRDefault="00043B88" w:rsidP="00592270">
            <w:pPr>
              <w:autoSpaceDE w:val="0"/>
              <w:autoSpaceDN w:val="0"/>
              <w:adjustRightInd w:val="0"/>
              <w:spacing w:after="0" w:line="240" w:lineRule="auto"/>
              <w:rPr>
                <w:rFonts w:ascii="Arial" w:hAnsi="Arial" w:cs="Arial"/>
                <w:sz w:val="16"/>
                <w:szCs w:val="16"/>
              </w:rPr>
            </w:pPr>
            <w:r>
              <w:rPr>
                <w:rFonts w:ascii="Arial" w:hAnsi="Arial" w:cs="Arial"/>
                <w:sz w:val="16"/>
                <w:szCs w:val="16"/>
              </w:rPr>
              <w:t>0</w:t>
            </w:r>
          </w:p>
        </w:tc>
      </w:tr>
    </w:tbl>
    <w:p w14:paraId="090FA73E" w14:textId="77777777" w:rsidR="006D2CA8" w:rsidRDefault="006D2CA8" w:rsidP="006D2CA8">
      <w:pPr>
        <w:pStyle w:val="HTML-oblikovano"/>
        <w:spacing w:before="0"/>
        <w:jc w:val="both"/>
        <w:rPr>
          <w:rFonts w:asciiTheme="minorHAnsi" w:hAnsiTheme="minorHAnsi" w:cs="Arial"/>
          <w:sz w:val="22"/>
          <w:szCs w:val="22"/>
        </w:rPr>
      </w:pPr>
    </w:p>
    <w:p w14:paraId="1000EA69" w14:textId="283D0393" w:rsidR="00861B6D" w:rsidRPr="00E7777E" w:rsidRDefault="00861B6D" w:rsidP="00861B6D">
      <w:pPr>
        <w:spacing w:before="0" w:after="0" w:line="240" w:lineRule="auto"/>
        <w:rPr>
          <w:rFonts w:ascii="Arial" w:hAnsi="Arial" w:cs="Arial"/>
          <w:b/>
          <w:u w:val="single"/>
        </w:rPr>
      </w:pPr>
      <w:r w:rsidRPr="00E7777E">
        <w:rPr>
          <w:rFonts w:ascii="Arial" w:hAnsi="Arial" w:cs="Arial"/>
          <w:b/>
          <w:u w:val="single"/>
        </w:rPr>
        <w:t xml:space="preserve">Spremljajne večletnih trendov </w:t>
      </w:r>
      <w:r>
        <w:rPr>
          <w:rFonts w:ascii="Arial" w:hAnsi="Arial" w:cs="Arial"/>
          <w:b/>
          <w:u w:val="single"/>
        </w:rPr>
        <w:t>vsebnosti histamina pri živilih</w:t>
      </w:r>
    </w:p>
    <w:p w14:paraId="45654224" w14:textId="4EFC2A3D" w:rsidR="00043B88" w:rsidRDefault="0025636B" w:rsidP="0007394D">
      <w:pPr>
        <w:spacing w:after="0" w:line="240" w:lineRule="auto"/>
        <w:rPr>
          <w:rFonts w:cs="Arial"/>
          <w:sz w:val="22"/>
          <w:szCs w:val="22"/>
        </w:rPr>
      </w:pPr>
      <w:r>
        <w:rPr>
          <w:rFonts w:ascii="Arial" w:hAnsi="Arial" w:cs="Arial"/>
        </w:rPr>
        <w:t>V obdobju 2013-202</w:t>
      </w:r>
      <w:r w:rsidR="002B79E6">
        <w:rPr>
          <w:rFonts w:ascii="Arial" w:hAnsi="Arial" w:cs="Arial"/>
        </w:rPr>
        <w:t>4</w:t>
      </w:r>
      <w:r>
        <w:rPr>
          <w:rFonts w:ascii="Arial" w:hAnsi="Arial" w:cs="Arial"/>
        </w:rPr>
        <w:t xml:space="preserve"> se je vzorčilo več kot 2</w:t>
      </w:r>
      <w:r w:rsidR="002B79E6">
        <w:rPr>
          <w:rFonts w:ascii="Arial" w:hAnsi="Arial" w:cs="Arial"/>
        </w:rPr>
        <w:t>4</w:t>
      </w:r>
      <w:r>
        <w:rPr>
          <w:rFonts w:ascii="Arial" w:hAnsi="Arial" w:cs="Arial"/>
        </w:rPr>
        <w:t xml:space="preserve">0 vzorcev živil (sveže ribe, ribe v konzervi, ribja omaka). Vzorčenje se je izvajalo znotraj države in na </w:t>
      </w:r>
      <w:r w:rsidR="0007394D" w:rsidRPr="0007394D">
        <w:rPr>
          <w:rFonts w:ascii="Arial" w:hAnsi="Arial" w:cs="Arial"/>
        </w:rPr>
        <w:t>Mejni veterinarski postaji Koper - luški mejni prehod</w:t>
      </w:r>
      <w:r>
        <w:rPr>
          <w:rFonts w:ascii="Arial" w:hAnsi="Arial" w:cs="Arial"/>
        </w:rPr>
        <w:t xml:space="preserve">. </w:t>
      </w:r>
      <w:r w:rsidR="00DB2991">
        <w:rPr>
          <w:rFonts w:ascii="Arial" w:hAnsi="Arial" w:cs="Arial"/>
        </w:rPr>
        <w:t>V</w:t>
      </w:r>
      <w:r w:rsidR="00DB2991" w:rsidRPr="00E7777E">
        <w:rPr>
          <w:rFonts w:ascii="Arial" w:hAnsi="Arial" w:cs="Arial"/>
        </w:rPr>
        <w:t xml:space="preserve">zorčenje različnih </w:t>
      </w:r>
      <w:r w:rsidR="00DB2991">
        <w:rPr>
          <w:rFonts w:ascii="Arial" w:hAnsi="Arial" w:cs="Arial"/>
        </w:rPr>
        <w:t>kategorij</w:t>
      </w:r>
      <w:r w:rsidR="00DB2991" w:rsidRPr="00E7777E">
        <w:rPr>
          <w:rFonts w:ascii="Arial" w:hAnsi="Arial" w:cs="Arial"/>
        </w:rPr>
        <w:t xml:space="preserve"> živil </w:t>
      </w:r>
      <w:r w:rsidR="00DB2991">
        <w:rPr>
          <w:rFonts w:ascii="Arial" w:hAnsi="Arial" w:cs="Arial"/>
        </w:rPr>
        <w:t xml:space="preserve">se </w:t>
      </w:r>
      <w:r w:rsidR="00DB2991" w:rsidRPr="00E7777E">
        <w:rPr>
          <w:rFonts w:ascii="Arial" w:hAnsi="Arial" w:cs="Arial"/>
        </w:rPr>
        <w:t xml:space="preserve">ni izvajalo vsako leto in v enakem obsegu. </w:t>
      </w:r>
      <w:r>
        <w:rPr>
          <w:rFonts w:ascii="Arial" w:hAnsi="Arial" w:cs="Arial"/>
        </w:rPr>
        <w:t xml:space="preserve">Nevarnih živil je bilo v vsem tem obdobju 0,4% (n=1). </w:t>
      </w:r>
    </w:p>
    <w:p w14:paraId="3D6421AB" w14:textId="77777777" w:rsidR="00861B6D" w:rsidRDefault="00861B6D" w:rsidP="622C7119">
      <w:pPr>
        <w:pStyle w:val="HTML-oblikovano"/>
        <w:spacing w:before="0"/>
        <w:jc w:val="both"/>
        <w:rPr>
          <w:rFonts w:asciiTheme="minorHAnsi" w:hAnsiTheme="minorHAnsi" w:cs="Arial"/>
          <w:sz w:val="22"/>
          <w:szCs w:val="22"/>
          <w:u w:val="single"/>
        </w:rPr>
      </w:pPr>
    </w:p>
    <w:p w14:paraId="1FB7C4D1" w14:textId="5BF2FDB5" w:rsidR="622C7119" w:rsidRDefault="622C7119" w:rsidP="622C7119">
      <w:pPr>
        <w:pStyle w:val="HTML-oblikovano"/>
        <w:spacing w:before="0"/>
        <w:jc w:val="both"/>
        <w:rPr>
          <w:rFonts w:asciiTheme="minorHAnsi" w:hAnsiTheme="minorHAnsi" w:cs="Arial"/>
          <w:sz w:val="22"/>
          <w:szCs w:val="22"/>
          <w:u w:val="single"/>
        </w:rPr>
      </w:pPr>
    </w:p>
    <w:p w14:paraId="1AB7B8C7" w14:textId="77777777" w:rsidR="00071945" w:rsidRDefault="00071945" w:rsidP="622C7119">
      <w:pPr>
        <w:pStyle w:val="HTML-oblikovano"/>
        <w:spacing w:before="0"/>
        <w:jc w:val="both"/>
        <w:rPr>
          <w:rFonts w:asciiTheme="minorHAnsi" w:hAnsiTheme="minorHAnsi" w:cs="Arial"/>
          <w:sz w:val="22"/>
          <w:szCs w:val="22"/>
          <w:u w:val="single"/>
        </w:rPr>
      </w:pPr>
    </w:p>
    <w:p w14:paraId="292574FE" w14:textId="77777777" w:rsidR="00E77963" w:rsidRDefault="00E77963" w:rsidP="622C7119">
      <w:pPr>
        <w:pStyle w:val="HTML-oblikovano"/>
        <w:spacing w:before="0"/>
        <w:jc w:val="both"/>
        <w:rPr>
          <w:rFonts w:asciiTheme="minorHAnsi" w:hAnsiTheme="minorHAnsi" w:cs="Arial"/>
          <w:sz w:val="22"/>
          <w:szCs w:val="22"/>
          <w:u w:val="single"/>
        </w:rPr>
      </w:pPr>
    </w:p>
    <w:p w14:paraId="096CEF79" w14:textId="77777777" w:rsidR="00E77963" w:rsidRDefault="00E77963" w:rsidP="622C7119">
      <w:pPr>
        <w:pStyle w:val="HTML-oblikovano"/>
        <w:spacing w:before="0"/>
        <w:jc w:val="both"/>
        <w:rPr>
          <w:rFonts w:asciiTheme="minorHAnsi" w:hAnsiTheme="minorHAnsi" w:cs="Arial"/>
          <w:sz w:val="22"/>
          <w:szCs w:val="22"/>
          <w:u w:val="single"/>
        </w:rPr>
      </w:pPr>
    </w:p>
    <w:p w14:paraId="2CC6FD8D" w14:textId="77777777" w:rsidR="00E77963" w:rsidRDefault="00E77963" w:rsidP="622C7119">
      <w:pPr>
        <w:pStyle w:val="HTML-oblikovano"/>
        <w:spacing w:before="0"/>
        <w:jc w:val="both"/>
        <w:rPr>
          <w:rFonts w:asciiTheme="minorHAnsi" w:hAnsiTheme="minorHAnsi" w:cs="Arial"/>
          <w:sz w:val="22"/>
          <w:szCs w:val="22"/>
          <w:u w:val="single"/>
        </w:rPr>
      </w:pPr>
    </w:p>
    <w:p w14:paraId="391684AF" w14:textId="77777777" w:rsidR="0007394D" w:rsidRDefault="0007394D" w:rsidP="622C7119">
      <w:pPr>
        <w:pStyle w:val="HTML-oblikovano"/>
        <w:spacing w:before="0"/>
        <w:jc w:val="both"/>
        <w:rPr>
          <w:rFonts w:asciiTheme="minorHAnsi" w:hAnsiTheme="minorHAnsi" w:cs="Arial"/>
          <w:sz w:val="22"/>
          <w:szCs w:val="22"/>
          <w:u w:val="single"/>
        </w:rPr>
      </w:pPr>
    </w:p>
    <w:p w14:paraId="31FD6DCB" w14:textId="77777777" w:rsidR="0007394D" w:rsidRDefault="0007394D" w:rsidP="622C7119">
      <w:pPr>
        <w:pStyle w:val="HTML-oblikovano"/>
        <w:spacing w:before="0"/>
        <w:jc w:val="both"/>
        <w:rPr>
          <w:rFonts w:asciiTheme="minorHAnsi" w:hAnsiTheme="minorHAnsi" w:cs="Arial"/>
          <w:sz w:val="22"/>
          <w:szCs w:val="22"/>
          <w:u w:val="single"/>
        </w:rPr>
      </w:pPr>
    </w:p>
    <w:p w14:paraId="51877B56" w14:textId="77777777" w:rsidR="00E77963" w:rsidRDefault="00E77963" w:rsidP="622C7119">
      <w:pPr>
        <w:pStyle w:val="HTML-oblikovano"/>
        <w:spacing w:before="0"/>
        <w:jc w:val="both"/>
        <w:rPr>
          <w:rFonts w:asciiTheme="minorHAnsi" w:hAnsiTheme="minorHAnsi" w:cs="Arial"/>
          <w:sz w:val="22"/>
          <w:szCs w:val="22"/>
          <w:u w:val="single"/>
        </w:rPr>
      </w:pPr>
    </w:p>
    <w:p w14:paraId="121F44E4" w14:textId="77777777" w:rsidR="00E77963" w:rsidRDefault="00E77963" w:rsidP="622C7119">
      <w:pPr>
        <w:pStyle w:val="HTML-oblikovano"/>
        <w:spacing w:before="0"/>
        <w:jc w:val="both"/>
        <w:rPr>
          <w:rFonts w:asciiTheme="minorHAnsi" w:hAnsiTheme="minorHAnsi" w:cs="Arial"/>
          <w:sz w:val="22"/>
          <w:szCs w:val="22"/>
          <w:u w:val="single"/>
        </w:rPr>
      </w:pPr>
    </w:p>
    <w:p w14:paraId="7F43246E" w14:textId="77777777" w:rsidR="00E77963" w:rsidRDefault="00E77963" w:rsidP="622C7119">
      <w:pPr>
        <w:pStyle w:val="HTML-oblikovano"/>
        <w:spacing w:before="0"/>
        <w:jc w:val="both"/>
        <w:rPr>
          <w:rFonts w:asciiTheme="minorHAnsi" w:hAnsiTheme="minorHAnsi" w:cs="Arial"/>
          <w:sz w:val="22"/>
          <w:szCs w:val="22"/>
          <w:u w:val="single"/>
        </w:rPr>
      </w:pPr>
    </w:p>
    <w:p w14:paraId="211BB3FB" w14:textId="77777777" w:rsidR="00071945" w:rsidRDefault="00071945" w:rsidP="622C7119">
      <w:pPr>
        <w:pStyle w:val="HTML-oblikovano"/>
        <w:spacing w:before="0"/>
        <w:jc w:val="both"/>
        <w:rPr>
          <w:rFonts w:asciiTheme="minorHAnsi" w:hAnsiTheme="minorHAnsi" w:cs="Arial"/>
          <w:sz w:val="22"/>
          <w:szCs w:val="22"/>
          <w:u w:val="single"/>
        </w:rPr>
      </w:pPr>
    </w:p>
    <w:p w14:paraId="66855AE5" w14:textId="77777777" w:rsidR="004F48AD" w:rsidRPr="00AC7759" w:rsidRDefault="004F48AD" w:rsidP="004F48AD">
      <w:pPr>
        <w:pStyle w:val="Naslov1"/>
        <w:rPr>
          <w:rFonts w:ascii="Arial" w:hAnsi="Arial" w:cs="Arial"/>
          <w:b/>
          <w:color w:val="auto"/>
          <w:sz w:val="24"/>
          <w:szCs w:val="24"/>
        </w:rPr>
      </w:pPr>
      <w:bookmarkStart w:id="189" w:name="_Toc224300893"/>
      <w:r w:rsidRPr="00AC7759">
        <w:rPr>
          <w:rFonts w:ascii="Arial" w:hAnsi="Arial" w:cs="Arial"/>
          <w:b/>
          <w:color w:val="auto"/>
          <w:sz w:val="24"/>
          <w:szCs w:val="24"/>
        </w:rPr>
        <w:t xml:space="preserve">DOMNEVNI </w:t>
      </w:r>
      <w:r w:rsidRPr="00AC7759">
        <w:rPr>
          <w:rFonts w:ascii="Arial" w:hAnsi="Arial" w:cs="Arial"/>
          <w:b/>
          <w:i/>
          <w:color w:val="auto"/>
          <w:sz w:val="24"/>
          <w:szCs w:val="24"/>
        </w:rPr>
        <w:t>BACILLUS CEREU</w:t>
      </w:r>
      <w:r w:rsidRPr="00AC7759">
        <w:rPr>
          <w:rFonts w:ascii="Arial" w:hAnsi="Arial" w:cs="Arial"/>
          <w:b/>
          <w:color w:val="auto"/>
          <w:sz w:val="24"/>
          <w:szCs w:val="24"/>
        </w:rPr>
        <w:t>S</w:t>
      </w:r>
      <w:bookmarkEnd w:id="189"/>
    </w:p>
    <w:p w14:paraId="24FD00FF" w14:textId="77777777" w:rsidR="004F48AD" w:rsidRPr="00AC7759" w:rsidRDefault="004F48AD" w:rsidP="004F48AD">
      <w:pPr>
        <w:pStyle w:val="HTML-oblikovano"/>
        <w:spacing w:before="0"/>
        <w:jc w:val="both"/>
        <w:rPr>
          <w:rFonts w:ascii="Arial" w:hAnsi="Arial" w:cs="Arial"/>
          <w:sz w:val="20"/>
          <w:szCs w:val="20"/>
          <w:u w:val="single"/>
        </w:rPr>
      </w:pPr>
    </w:p>
    <w:p w14:paraId="648B8BAC" w14:textId="3589DF77" w:rsidR="003B2AA2" w:rsidRPr="00F86004" w:rsidRDefault="00606682" w:rsidP="00A855B6">
      <w:pPr>
        <w:spacing w:before="0" w:after="0" w:line="240" w:lineRule="auto"/>
        <w:rPr>
          <w:rFonts w:ascii="Arial" w:eastAsia="Calibri" w:hAnsi="Arial" w:cs="Arial"/>
          <w:u w:val="single"/>
        </w:rPr>
      </w:pPr>
      <w:r w:rsidRPr="00AC7759">
        <w:rPr>
          <w:rFonts w:ascii="Arial" w:hAnsi="Arial" w:cs="Arial"/>
        </w:rPr>
        <w:t xml:space="preserve">Parameter domnevni </w:t>
      </w:r>
      <w:r w:rsidRPr="00AC7759">
        <w:rPr>
          <w:rFonts w:ascii="Arial" w:hAnsi="Arial" w:cs="Arial"/>
          <w:i/>
        </w:rPr>
        <w:t xml:space="preserve">Bacillus cereus </w:t>
      </w:r>
      <w:r w:rsidRPr="00AC7759">
        <w:rPr>
          <w:rFonts w:ascii="Arial" w:hAnsi="Arial" w:cs="Arial"/>
        </w:rPr>
        <w:t xml:space="preserve">zajema skupino bakterij, ki jih s potrditvenim testom skladno z metodo po ISO 7932 ni mogoče ločiti. V skupino spadajo </w:t>
      </w:r>
      <w:r w:rsidR="002558D7" w:rsidRPr="00AC7759">
        <w:rPr>
          <w:rFonts w:ascii="Arial" w:hAnsi="Arial" w:cs="Arial"/>
        </w:rPr>
        <w:t xml:space="preserve">tudi </w:t>
      </w:r>
      <w:r w:rsidRPr="00AC7759">
        <w:rPr>
          <w:rFonts w:ascii="Arial" w:hAnsi="Arial" w:cs="Arial"/>
          <w:i/>
        </w:rPr>
        <w:t>B. thuringiensis</w:t>
      </w:r>
      <w:r w:rsidRPr="00AC7759">
        <w:rPr>
          <w:rFonts w:ascii="Arial" w:hAnsi="Arial" w:cs="Arial"/>
        </w:rPr>
        <w:t>,</w:t>
      </w:r>
      <w:r w:rsidRPr="00AC7759">
        <w:rPr>
          <w:rFonts w:ascii="Arial" w:hAnsi="Arial" w:cs="Arial"/>
          <w:i/>
        </w:rPr>
        <w:t xml:space="preserve"> B. weihenstephanensis</w:t>
      </w:r>
      <w:r w:rsidRPr="00AC7759">
        <w:rPr>
          <w:rFonts w:ascii="Arial" w:hAnsi="Arial" w:cs="Arial"/>
        </w:rPr>
        <w:t xml:space="preserve">, </w:t>
      </w:r>
      <w:r w:rsidRPr="00AC7759">
        <w:rPr>
          <w:rFonts w:ascii="Arial" w:hAnsi="Arial" w:cs="Arial"/>
          <w:i/>
        </w:rPr>
        <w:t>B. mycoides</w:t>
      </w:r>
      <w:r w:rsidRPr="00AC7759">
        <w:rPr>
          <w:rFonts w:ascii="Arial" w:hAnsi="Arial" w:cs="Arial"/>
        </w:rPr>
        <w:t xml:space="preserve"> in druge. </w:t>
      </w:r>
      <w:r w:rsidR="003B2AA2" w:rsidRPr="00AC7759">
        <w:rPr>
          <w:rFonts w:ascii="Arial" w:hAnsi="Arial" w:cs="Arial"/>
        </w:rPr>
        <w:t xml:space="preserve">Spore so razširjene v zemlji, v okolju. V nizkih koncentracijah je pogosto prisoten v surovi, sušeni in kuhani hrani. Najdemo ga v vodi, mleku, stročnicah, žitaricah in drugih živilih. </w:t>
      </w:r>
      <w:r w:rsidR="002558D7" w:rsidRPr="00AC7759">
        <w:rPr>
          <w:rFonts w:ascii="Arial" w:hAnsi="Arial" w:cs="Arial"/>
        </w:rPr>
        <w:t xml:space="preserve">Najpogosteje je zastrupitev povezana z uživanjem riža. V redkih primerih so vir zastrupitve testenine, mlečni pudingi, mleko v prahu, mlečne formule za dojenčke in pasterizirana smetana. </w:t>
      </w:r>
      <w:r w:rsidRPr="00AC7759">
        <w:rPr>
          <w:rFonts w:ascii="Arial" w:hAnsi="Arial" w:cs="Arial"/>
        </w:rPr>
        <w:t>Lahko</w:t>
      </w:r>
      <w:r w:rsidR="003B2AA2" w:rsidRPr="00AC7759">
        <w:rPr>
          <w:rFonts w:ascii="Arial" w:hAnsi="Arial" w:cs="Arial"/>
        </w:rPr>
        <w:t xml:space="preserve"> tvori dva različna enterotoksina (strupa). Prvi (emetični) povzroča bruhanje, drugi (diarealni) drisko. Vir okužbe so lah</w:t>
      </w:r>
      <w:r w:rsidR="002558D7" w:rsidRPr="00AC7759">
        <w:rPr>
          <w:rFonts w:ascii="Arial" w:hAnsi="Arial" w:cs="Arial"/>
        </w:rPr>
        <w:t>ko</w:t>
      </w:r>
      <w:r w:rsidR="003B2AA2" w:rsidRPr="00AC7759">
        <w:rPr>
          <w:rFonts w:ascii="Arial" w:hAnsi="Arial" w:cs="Arial"/>
        </w:rPr>
        <w:t xml:space="preserve"> toplotno neobdelana živila, onesnažena živila, ki so deloma pripravljena, a premalo toplotno obdelana oziroma niso bila sterilizirana, neprimerno shranjene toplotno že obdelane jedi, ki niso bile sterilizirane, zato se spore ne uničijo in iz njih vzkalijo vegetativni bacili, ki izdelujejo strup (enterotoksin). </w:t>
      </w:r>
      <w:r w:rsidRPr="00AC7759">
        <w:rPr>
          <w:rFonts w:ascii="Arial" w:hAnsi="Arial" w:cs="Arial"/>
        </w:rPr>
        <w:t>P</w:t>
      </w:r>
      <w:r w:rsidR="003B2AA2" w:rsidRPr="00AC7759">
        <w:rPr>
          <w:rFonts w:ascii="Arial" w:hAnsi="Arial" w:cs="Arial"/>
        </w:rPr>
        <w:t>rvič</w:t>
      </w:r>
      <w:r w:rsidRPr="00AC7759">
        <w:rPr>
          <w:rFonts w:ascii="Arial" w:hAnsi="Arial" w:cs="Arial"/>
        </w:rPr>
        <w:t xml:space="preserve"> so ga</w:t>
      </w:r>
      <w:r w:rsidR="003B2AA2" w:rsidRPr="00AC7759">
        <w:rPr>
          <w:rFonts w:ascii="Arial" w:hAnsi="Arial" w:cs="Arial"/>
        </w:rPr>
        <w:t xml:space="preserve"> </w:t>
      </w:r>
      <w:r w:rsidR="00964E07" w:rsidRPr="00AC7759">
        <w:rPr>
          <w:rFonts w:ascii="Arial" w:hAnsi="Arial" w:cs="Arial"/>
        </w:rPr>
        <w:t xml:space="preserve">izolirali </w:t>
      </w:r>
      <w:r w:rsidR="003B2AA2" w:rsidRPr="00AC7759">
        <w:rPr>
          <w:rFonts w:ascii="Arial" w:hAnsi="Arial" w:cs="Arial"/>
        </w:rPr>
        <w:t xml:space="preserve">kot </w:t>
      </w:r>
      <w:r w:rsidR="00964E07" w:rsidRPr="00AC7759">
        <w:rPr>
          <w:rFonts w:ascii="Arial" w:hAnsi="Arial" w:cs="Arial"/>
        </w:rPr>
        <w:t xml:space="preserve">povzročitelja </w:t>
      </w:r>
      <w:r w:rsidR="003B2AA2" w:rsidRPr="00AC7759">
        <w:rPr>
          <w:rFonts w:ascii="Arial" w:hAnsi="Arial" w:cs="Arial"/>
        </w:rPr>
        <w:t>zastrupitve z živili leta 1950, in sicer iz vanilijeve kreme.</w:t>
      </w:r>
      <w:r w:rsidR="003B2AA2" w:rsidRPr="00AC7759">
        <w:rPr>
          <w:rStyle w:val="Sprotnaopomba-sklic"/>
          <w:rFonts w:ascii="Arial" w:hAnsi="Arial" w:cs="Arial"/>
        </w:rPr>
        <w:footnoteReference w:id="24"/>
      </w:r>
      <w:r w:rsidR="001327A0" w:rsidRPr="001327A0">
        <w:rPr>
          <w:rFonts w:ascii="Arial" w:eastAsia="Calibri" w:hAnsi="Arial" w:cs="Arial"/>
        </w:rPr>
        <w:t xml:space="preserve"> </w:t>
      </w:r>
      <w:r w:rsidR="003B2AA2" w:rsidRPr="00AC7759">
        <w:rPr>
          <w:rFonts w:ascii="Arial" w:eastAsia="Calibri" w:hAnsi="Arial" w:cs="Arial"/>
        </w:rPr>
        <w:t xml:space="preserve">Več o </w:t>
      </w:r>
      <w:r w:rsidR="003B2AA2" w:rsidRPr="004B0007">
        <w:rPr>
          <w:rFonts w:ascii="Arial" w:eastAsia="Calibri" w:hAnsi="Arial" w:cs="Arial"/>
        </w:rPr>
        <w:t>bakteriji</w:t>
      </w:r>
      <w:r w:rsidR="00AC7759" w:rsidRPr="004B0007">
        <w:rPr>
          <w:rFonts w:ascii="Arial" w:eastAsia="Calibri" w:hAnsi="Arial" w:cs="Arial"/>
        </w:rPr>
        <w:t xml:space="preserve"> </w:t>
      </w:r>
      <w:hyperlink r:id="rId63" w:history="1">
        <w:r w:rsidR="00AC7759" w:rsidRPr="004B0007">
          <w:rPr>
            <w:rStyle w:val="Hiperpovezava"/>
            <w:rFonts w:ascii="Arial" w:eastAsia="Calibri" w:hAnsi="Arial" w:cs="Arial"/>
          </w:rPr>
          <w:t>Bacillus cereus</w:t>
        </w:r>
      </w:hyperlink>
      <w:r w:rsidR="003B2AA2" w:rsidRPr="00AC7759">
        <w:rPr>
          <w:rFonts w:ascii="Arial" w:eastAsia="Calibri" w:hAnsi="Arial" w:cs="Arial"/>
        </w:rPr>
        <w:t xml:space="preserve"> </w:t>
      </w:r>
      <w:r w:rsidR="003314EE" w:rsidRPr="00AC7759">
        <w:rPr>
          <w:rFonts w:ascii="Arial" w:eastAsia="Calibri" w:hAnsi="Arial" w:cs="Arial"/>
        </w:rPr>
        <w:t xml:space="preserve">je opisano </w:t>
      </w:r>
      <w:r w:rsidR="00AC7759">
        <w:rPr>
          <w:rFonts w:ascii="Arial" w:eastAsia="Calibri" w:hAnsi="Arial" w:cs="Arial"/>
        </w:rPr>
        <w:t xml:space="preserve">na spletni strani NIJZ </w:t>
      </w:r>
      <w:r w:rsidR="00AC7759" w:rsidRPr="00AC7759">
        <w:rPr>
          <w:rFonts w:ascii="Arial" w:eastAsia="Calibri" w:hAnsi="Arial" w:cs="Arial"/>
        </w:rPr>
        <w:t>(</w:t>
      </w:r>
      <w:r w:rsidR="00241F31" w:rsidRPr="00694F54">
        <w:rPr>
          <w:rFonts w:ascii="Arial" w:eastAsia="Calibri" w:hAnsi="Arial" w:cs="Arial"/>
        </w:rPr>
        <w:t>https://nijz.si/wpcontent/uploads/2022/10/b.cereus_v_zivilih_7.9.2022.pdf</w:t>
      </w:r>
      <w:r w:rsidR="004B0007">
        <w:rPr>
          <w:rFonts w:ascii="Arial" w:eastAsia="Calibri" w:hAnsi="Arial" w:cs="Arial"/>
        </w:rPr>
        <w:t xml:space="preserve"> </w:t>
      </w:r>
      <w:r w:rsidR="00AC7759" w:rsidRPr="00AC7759">
        <w:rPr>
          <w:rFonts w:ascii="Arial" w:eastAsia="Calibri" w:hAnsi="Arial" w:cs="Arial"/>
        </w:rPr>
        <w:t>).</w:t>
      </w:r>
    </w:p>
    <w:p w14:paraId="7301915F" w14:textId="77777777" w:rsidR="004B0007" w:rsidRPr="004B0007" w:rsidRDefault="004B0007" w:rsidP="00A855B6">
      <w:pPr>
        <w:spacing w:before="0" w:after="0" w:line="240" w:lineRule="auto"/>
        <w:rPr>
          <w:rFonts w:ascii="Arial" w:eastAsia="Calibri" w:hAnsi="Arial" w:cs="Arial"/>
        </w:rPr>
      </w:pPr>
    </w:p>
    <w:p w14:paraId="2C09F4F9" w14:textId="70076050" w:rsidR="00AC7759" w:rsidRDefault="00EB5B48" w:rsidP="00A855B6">
      <w:pPr>
        <w:spacing w:before="0" w:afterLines="32" w:after="76" w:line="240" w:lineRule="auto"/>
        <w:rPr>
          <w:rFonts w:ascii="Arial" w:eastAsia="Calibri" w:hAnsi="Arial" w:cs="Arial"/>
          <w:b/>
          <w:u w:val="single"/>
        </w:rPr>
      </w:pPr>
      <w:r>
        <w:rPr>
          <w:rFonts w:ascii="Arial" w:eastAsia="Calibri" w:hAnsi="Arial" w:cs="Arial"/>
          <w:b/>
          <w:u w:val="single"/>
        </w:rPr>
        <w:t xml:space="preserve">Stanje pri ljudeh </w:t>
      </w:r>
    </w:p>
    <w:p w14:paraId="6C5119E6" w14:textId="77777777" w:rsidR="00987C54" w:rsidRPr="00987C54" w:rsidRDefault="00987C54" w:rsidP="00987C54">
      <w:pPr>
        <w:spacing w:before="0" w:after="0" w:line="240" w:lineRule="auto"/>
        <w:rPr>
          <w:rFonts w:ascii="Arial" w:eastAsia="Calibri" w:hAnsi="Arial" w:cs="Arial"/>
          <w:b/>
          <w:iCs/>
          <w:u w:val="single"/>
        </w:rPr>
      </w:pPr>
      <w:r w:rsidRPr="00987C54">
        <w:rPr>
          <w:rFonts w:ascii="Arial" w:eastAsia="Calibri" w:hAnsi="Arial" w:cs="Arial"/>
        </w:rPr>
        <w:t xml:space="preserve">V letu 2022 je NIJZ prejel eno prijavo okužbe z bakterijo </w:t>
      </w:r>
      <w:r w:rsidRPr="00987C54">
        <w:rPr>
          <w:rFonts w:ascii="Arial" w:eastAsia="Calibri" w:hAnsi="Arial" w:cs="Arial"/>
          <w:i/>
        </w:rPr>
        <w:t xml:space="preserve">Bacillus cereus </w:t>
      </w:r>
      <w:r w:rsidRPr="00987C54">
        <w:rPr>
          <w:rFonts w:ascii="Arial" w:eastAsia="Calibri" w:hAnsi="Arial" w:cs="Arial"/>
        </w:rPr>
        <w:t>pri ljudeh.</w:t>
      </w:r>
      <w:r w:rsidRPr="00987C54">
        <w:rPr>
          <w:rFonts w:ascii="Arial" w:eastAsia="Calibri" w:hAnsi="Arial" w:cs="Arial"/>
          <w:i/>
        </w:rPr>
        <w:t xml:space="preserve"> </w:t>
      </w:r>
      <w:r w:rsidRPr="00987C54">
        <w:rPr>
          <w:rFonts w:ascii="Arial" w:eastAsia="Calibri" w:hAnsi="Arial" w:cs="Arial"/>
          <w:iCs/>
        </w:rPr>
        <w:t xml:space="preserve">V letu 2023 smo prejeli 16 prijav. V letu 2024 smo prejeli </w:t>
      </w:r>
      <w:r w:rsidRPr="00987C54">
        <w:rPr>
          <w:rFonts w:ascii="Arial" w:eastAsia="Calibri" w:hAnsi="Arial" w:cs="Arial"/>
        </w:rPr>
        <w:t xml:space="preserve">51 prijav okužb z </w:t>
      </w:r>
      <w:r w:rsidRPr="00987C54">
        <w:rPr>
          <w:rFonts w:ascii="Arial" w:eastAsia="Calibri" w:hAnsi="Arial" w:cs="Arial"/>
          <w:i/>
        </w:rPr>
        <w:t>B. cereus</w:t>
      </w:r>
      <w:r w:rsidRPr="00987C54">
        <w:rPr>
          <w:rFonts w:ascii="Arial" w:eastAsia="Calibri" w:hAnsi="Arial" w:cs="Arial"/>
          <w:iCs/>
        </w:rPr>
        <w:t>, izbruha v letih 2022 do 2024 nismo zabeležili.</w:t>
      </w:r>
    </w:p>
    <w:p w14:paraId="382B682B" w14:textId="5F078AC0" w:rsidR="004F48AD" w:rsidRPr="00AC7759" w:rsidRDefault="004F48AD" w:rsidP="00A855B6">
      <w:pPr>
        <w:spacing w:before="0" w:after="0" w:line="240" w:lineRule="auto"/>
        <w:rPr>
          <w:rFonts w:ascii="Arial" w:eastAsia="Calibri" w:hAnsi="Arial" w:cs="Arial"/>
          <w:u w:val="single"/>
        </w:rPr>
      </w:pPr>
    </w:p>
    <w:p w14:paraId="74480226" w14:textId="77777777" w:rsidR="004F48AD" w:rsidRPr="00AC7759" w:rsidRDefault="004F48AD" w:rsidP="00A855B6">
      <w:pPr>
        <w:spacing w:before="0" w:afterLines="32" w:after="76" w:line="240" w:lineRule="auto"/>
        <w:rPr>
          <w:rFonts w:ascii="Arial" w:eastAsia="Calibri" w:hAnsi="Arial" w:cs="Arial"/>
          <w:b/>
          <w:u w:val="single"/>
        </w:rPr>
      </w:pPr>
      <w:r w:rsidRPr="00AC7759">
        <w:rPr>
          <w:rFonts w:ascii="Arial" w:eastAsia="Calibri" w:hAnsi="Arial" w:cs="Arial"/>
          <w:b/>
          <w:u w:val="single"/>
        </w:rPr>
        <w:t>Živila</w:t>
      </w:r>
    </w:p>
    <w:p w14:paraId="201E84D7" w14:textId="4DDAE679" w:rsidR="004A56F8" w:rsidRPr="00AC7759" w:rsidRDefault="004A56F8" w:rsidP="00071945">
      <w:pPr>
        <w:spacing w:before="0" w:after="0" w:line="240" w:lineRule="auto"/>
        <w:rPr>
          <w:rFonts w:ascii="Arial" w:eastAsia="Calibri" w:hAnsi="Arial" w:cs="Arial"/>
          <w:u w:val="single"/>
        </w:rPr>
      </w:pPr>
      <w:r w:rsidRPr="00AC7759">
        <w:rPr>
          <w:rFonts w:ascii="Arial" w:eastAsia="Calibri" w:hAnsi="Arial" w:cs="Arial"/>
          <w:u w:val="single"/>
        </w:rPr>
        <w:t>UVHVVR</w:t>
      </w:r>
    </w:p>
    <w:p w14:paraId="0987656B" w14:textId="5073F361" w:rsidR="004F48AD" w:rsidRDefault="004F48AD" w:rsidP="00A855B6">
      <w:pPr>
        <w:spacing w:before="0" w:afterLines="32" w:after="76" w:line="240" w:lineRule="auto"/>
        <w:rPr>
          <w:rFonts w:ascii="Arial" w:hAnsi="Arial" w:cs="Arial"/>
        </w:rPr>
      </w:pPr>
      <w:r w:rsidRPr="00AC7759">
        <w:rPr>
          <w:rFonts w:ascii="Arial" w:hAnsi="Arial" w:cs="Arial"/>
        </w:rPr>
        <w:t xml:space="preserve">Vzorčenje </w:t>
      </w:r>
      <w:r w:rsidR="005D7CA0" w:rsidRPr="00AC7759">
        <w:rPr>
          <w:rFonts w:ascii="Arial" w:hAnsi="Arial" w:cs="Arial"/>
        </w:rPr>
        <w:t>živil neživalskega izvora</w:t>
      </w:r>
      <w:r w:rsidR="00413B7D">
        <w:rPr>
          <w:rFonts w:ascii="Arial" w:hAnsi="Arial" w:cs="Arial"/>
        </w:rPr>
        <w:t xml:space="preserve"> in sestavljenih živil</w:t>
      </w:r>
      <w:r w:rsidR="005D7CA0" w:rsidRPr="00AC7759">
        <w:rPr>
          <w:rFonts w:ascii="Arial" w:hAnsi="Arial" w:cs="Arial"/>
        </w:rPr>
        <w:t xml:space="preserve"> </w:t>
      </w:r>
      <w:r w:rsidRPr="00AC7759">
        <w:rPr>
          <w:rFonts w:ascii="Arial" w:hAnsi="Arial" w:cs="Arial"/>
        </w:rPr>
        <w:t>se je izvedlo</w:t>
      </w:r>
      <w:r w:rsidRPr="00AC7759">
        <w:rPr>
          <w:rFonts w:ascii="Arial" w:hAnsi="Arial" w:cs="Arial"/>
          <w:lang w:eastAsia="zh-CN"/>
        </w:rPr>
        <w:t xml:space="preserve"> v obratih prodaje na drobno.</w:t>
      </w:r>
      <w:r w:rsidRPr="00AC7759">
        <w:rPr>
          <w:rFonts w:ascii="Arial" w:hAnsi="Arial" w:cs="Arial"/>
        </w:rPr>
        <w:t xml:space="preserve"> </w:t>
      </w:r>
      <w:r w:rsidRPr="00AC7759">
        <w:rPr>
          <w:rFonts w:ascii="Arial" w:hAnsi="Arial" w:cs="Arial"/>
          <w:lang w:eastAsia="zh-CN"/>
        </w:rPr>
        <w:t>Analize vzorcev je izvedel uradni laboratorij NLZOH</w:t>
      </w:r>
      <w:r w:rsidR="005D7CA0" w:rsidRPr="00AC7759">
        <w:rPr>
          <w:rFonts w:ascii="Arial" w:hAnsi="Arial" w:cs="Arial"/>
          <w:lang w:eastAsia="zh-CN"/>
        </w:rPr>
        <w:t>, z analizno metodo</w:t>
      </w:r>
      <w:r w:rsidRPr="00AC7759">
        <w:rPr>
          <w:rFonts w:ascii="Arial" w:hAnsi="Arial" w:cs="Arial"/>
          <w:lang w:eastAsia="zh-CN"/>
        </w:rPr>
        <w:t xml:space="preserve"> </w:t>
      </w:r>
      <w:r w:rsidR="000D3DFF" w:rsidRPr="00AC7759">
        <w:rPr>
          <w:rFonts w:ascii="Arial" w:hAnsi="Arial" w:cs="Arial"/>
          <w:lang w:eastAsia="zh-CN"/>
        </w:rPr>
        <w:t>ISO 7932:2004</w:t>
      </w:r>
      <w:r w:rsidRPr="00AC7759">
        <w:rPr>
          <w:rFonts w:ascii="Arial" w:hAnsi="Arial" w:cs="Arial"/>
        </w:rPr>
        <w:t xml:space="preserve">. </w:t>
      </w:r>
      <w:r w:rsidR="00530A6F">
        <w:rPr>
          <w:rFonts w:ascii="Arial" w:hAnsi="Arial" w:cs="Arial"/>
        </w:rPr>
        <w:t>M</w:t>
      </w:r>
      <w:r w:rsidR="0000599E">
        <w:rPr>
          <w:rFonts w:ascii="Arial" w:hAnsi="Arial" w:cs="Arial"/>
        </w:rPr>
        <w:t>erila varnosti</w:t>
      </w:r>
      <w:r w:rsidRPr="00AC7759">
        <w:rPr>
          <w:rFonts w:ascii="Arial" w:hAnsi="Arial" w:cs="Arial"/>
        </w:rPr>
        <w:t xml:space="preserve"> </w:t>
      </w:r>
      <w:r w:rsidR="00530A6F">
        <w:rPr>
          <w:rFonts w:ascii="Arial" w:hAnsi="Arial" w:cs="Arial"/>
        </w:rPr>
        <w:t>živil za bakterijo</w:t>
      </w:r>
      <w:r w:rsidR="0007394D">
        <w:rPr>
          <w:rFonts w:ascii="Arial" w:hAnsi="Arial" w:cs="Arial"/>
        </w:rPr>
        <w:t xml:space="preserve"> domnevni</w:t>
      </w:r>
      <w:r w:rsidR="00530A6F">
        <w:rPr>
          <w:rFonts w:ascii="Arial" w:hAnsi="Arial" w:cs="Arial"/>
        </w:rPr>
        <w:t xml:space="preserve"> </w:t>
      </w:r>
      <w:r w:rsidR="00530A6F" w:rsidRPr="00530A6F">
        <w:rPr>
          <w:rFonts w:ascii="Arial" w:hAnsi="Arial" w:cs="Arial"/>
          <w:i/>
          <w:iCs/>
        </w:rPr>
        <w:t>Bacillus cereus</w:t>
      </w:r>
      <w:r w:rsidR="00530A6F">
        <w:rPr>
          <w:rFonts w:ascii="Arial" w:hAnsi="Arial" w:cs="Arial"/>
        </w:rPr>
        <w:t xml:space="preserve"> </w:t>
      </w:r>
      <w:r w:rsidRPr="00AC7759">
        <w:rPr>
          <w:rFonts w:ascii="Arial" w:hAnsi="Arial" w:cs="Arial"/>
        </w:rPr>
        <w:t>v zakonodaji ni</w:t>
      </w:r>
      <w:r w:rsidR="0000599E">
        <w:rPr>
          <w:rFonts w:ascii="Arial" w:hAnsi="Arial" w:cs="Arial"/>
        </w:rPr>
        <w:t xml:space="preserve">so </w:t>
      </w:r>
      <w:r w:rsidRPr="00AC7759">
        <w:rPr>
          <w:rFonts w:ascii="Arial" w:hAnsi="Arial" w:cs="Arial"/>
        </w:rPr>
        <w:t>določen</w:t>
      </w:r>
      <w:r w:rsidR="0000599E">
        <w:rPr>
          <w:rFonts w:ascii="Arial" w:hAnsi="Arial" w:cs="Arial"/>
        </w:rPr>
        <w:t>a</w:t>
      </w:r>
      <w:r w:rsidRPr="00AC7759">
        <w:rPr>
          <w:rFonts w:ascii="Arial" w:hAnsi="Arial" w:cs="Arial"/>
        </w:rPr>
        <w:t xml:space="preserve">. Vzorec </w:t>
      </w:r>
      <w:r w:rsidR="00530A6F">
        <w:rPr>
          <w:rFonts w:ascii="Arial" w:hAnsi="Arial" w:cs="Arial"/>
        </w:rPr>
        <w:t xml:space="preserve">se smatra kot </w:t>
      </w:r>
      <w:r w:rsidR="005D7CA0" w:rsidRPr="00AC7759">
        <w:rPr>
          <w:rFonts w:ascii="Arial" w:hAnsi="Arial" w:cs="Arial"/>
        </w:rPr>
        <w:t>ne varen v primeru potrjene</w:t>
      </w:r>
      <w:r w:rsidRPr="00AC7759">
        <w:rPr>
          <w:rFonts w:ascii="Arial" w:hAnsi="Arial" w:cs="Arial"/>
        </w:rPr>
        <w:t xml:space="preserve"> prisotnosti bakterije domnevni </w:t>
      </w:r>
      <w:r w:rsidRPr="00AC7759">
        <w:rPr>
          <w:rFonts w:ascii="Arial" w:hAnsi="Arial" w:cs="Arial"/>
          <w:i/>
        </w:rPr>
        <w:t>Bacillus cereus</w:t>
      </w:r>
      <w:r w:rsidR="005D7CA0" w:rsidRPr="00AC7759">
        <w:rPr>
          <w:rFonts w:ascii="Arial" w:hAnsi="Arial" w:cs="Arial"/>
        </w:rPr>
        <w:t xml:space="preserve"> v količini, ki bi lahko privedla do obolenja ljudi</w:t>
      </w:r>
      <w:r w:rsidR="00530A6F">
        <w:rPr>
          <w:rFonts w:ascii="Arial" w:hAnsi="Arial" w:cs="Arial"/>
        </w:rPr>
        <w:t xml:space="preserve"> in ima gene </w:t>
      </w:r>
      <w:r w:rsidR="00530A6F" w:rsidRPr="00AC7759">
        <w:rPr>
          <w:rFonts w:ascii="Arial" w:hAnsi="Arial" w:cs="Arial"/>
        </w:rPr>
        <w:t>za emetični in/ali diarealni toksin</w:t>
      </w:r>
      <w:r w:rsidR="005D7CA0" w:rsidRPr="00AC7759">
        <w:rPr>
          <w:rFonts w:ascii="Arial" w:hAnsi="Arial" w:cs="Arial"/>
        </w:rPr>
        <w:t xml:space="preserve">. </w:t>
      </w:r>
      <w:r w:rsidR="00413B7D">
        <w:rPr>
          <w:rFonts w:ascii="Arial" w:hAnsi="Arial" w:cs="Arial"/>
        </w:rPr>
        <w:t>Vseh</w:t>
      </w:r>
      <w:r w:rsidR="00833811">
        <w:rPr>
          <w:rFonts w:ascii="Arial" w:hAnsi="Arial" w:cs="Arial"/>
        </w:rPr>
        <w:t xml:space="preserve"> 1</w:t>
      </w:r>
      <w:r w:rsidR="00413B7D">
        <w:rPr>
          <w:rFonts w:ascii="Arial" w:hAnsi="Arial" w:cs="Arial"/>
        </w:rPr>
        <w:t>1</w:t>
      </w:r>
      <w:r w:rsidR="00E77963">
        <w:rPr>
          <w:rFonts w:ascii="Arial" w:hAnsi="Arial" w:cs="Arial"/>
        </w:rPr>
        <w:t>0</w:t>
      </w:r>
      <w:r w:rsidR="00833811">
        <w:rPr>
          <w:rFonts w:ascii="Arial" w:hAnsi="Arial" w:cs="Arial"/>
        </w:rPr>
        <w:t xml:space="preserve"> preiskanih vzorcev </w:t>
      </w:r>
      <w:r w:rsidR="00413B7D">
        <w:rPr>
          <w:rFonts w:ascii="Arial" w:hAnsi="Arial" w:cs="Arial"/>
        </w:rPr>
        <w:t>je bilo ocenjih kot varnih.</w:t>
      </w:r>
    </w:p>
    <w:p w14:paraId="2A4A65DB" w14:textId="77777777" w:rsidR="004F48AD" w:rsidRPr="00AC7759" w:rsidRDefault="004F48AD" w:rsidP="00A855B6">
      <w:pPr>
        <w:spacing w:before="0" w:after="0" w:line="120" w:lineRule="auto"/>
        <w:rPr>
          <w:rFonts w:ascii="Arial" w:hAnsi="Arial" w:cs="Arial"/>
          <w:i/>
        </w:rPr>
      </w:pPr>
    </w:p>
    <w:p w14:paraId="03324DF1" w14:textId="2C9E48EE" w:rsidR="004F48AD" w:rsidRPr="008504BE" w:rsidRDefault="004F48AD" w:rsidP="00A855B6">
      <w:pPr>
        <w:spacing w:before="0" w:afterLines="32" w:after="76" w:line="240" w:lineRule="auto"/>
        <w:rPr>
          <w:rFonts w:ascii="Arial" w:hAnsi="Arial" w:cs="Arial"/>
        </w:rPr>
      </w:pPr>
      <w:r w:rsidRPr="00AC7759">
        <w:rPr>
          <w:rFonts w:ascii="Arial" w:hAnsi="Arial" w:cs="Arial"/>
          <w:u w:val="single"/>
        </w:rPr>
        <w:t xml:space="preserve">Preglednica </w:t>
      </w:r>
      <w:r w:rsidR="00857D2C">
        <w:rPr>
          <w:rFonts w:ascii="Arial" w:hAnsi="Arial" w:cs="Arial"/>
          <w:u w:val="single"/>
        </w:rPr>
        <w:t xml:space="preserve">št. </w:t>
      </w:r>
      <w:r w:rsidR="00CD439B">
        <w:rPr>
          <w:rFonts w:ascii="Arial" w:hAnsi="Arial" w:cs="Arial"/>
          <w:u w:val="single"/>
        </w:rPr>
        <w:t>32</w:t>
      </w:r>
      <w:r w:rsidRPr="00AC7759">
        <w:rPr>
          <w:rFonts w:ascii="Arial" w:hAnsi="Arial" w:cs="Arial"/>
        </w:rPr>
        <w:t xml:space="preserve">: </w:t>
      </w:r>
      <w:r w:rsidR="00071945">
        <w:rPr>
          <w:rFonts w:ascii="Arial" w:hAnsi="Arial" w:cs="Arial"/>
        </w:rPr>
        <w:t>V</w:t>
      </w:r>
      <w:r w:rsidR="00B55C4D" w:rsidRPr="00AC7759">
        <w:rPr>
          <w:rFonts w:ascii="Arial" w:hAnsi="Arial" w:cs="Arial"/>
        </w:rPr>
        <w:t>rst</w:t>
      </w:r>
      <w:r w:rsidR="00071945">
        <w:rPr>
          <w:rFonts w:ascii="Arial" w:hAnsi="Arial" w:cs="Arial"/>
        </w:rPr>
        <w:t>a</w:t>
      </w:r>
      <w:r w:rsidR="00B55C4D" w:rsidRPr="00AC7759">
        <w:rPr>
          <w:rFonts w:ascii="Arial" w:hAnsi="Arial" w:cs="Arial"/>
        </w:rPr>
        <w:t xml:space="preserve"> </w:t>
      </w:r>
      <w:r w:rsidR="00B55C4D" w:rsidRPr="008504BE">
        <w:rPr>
          <w:rFonts w:ascii="Arial" w:hAnsi="Arial" w:cs="Arial"/>
        </w:rPr>
        <w:t xml:space="preserve">analiziranih živil in rezultati, na prisotnost bakterije domnevni </w:t>
      </w:r>
      <w:r w:rsidR="00B55C4D" w:rsidRPr="008504BE">
        <w:rPr>
          <w:rFonts w:ascii="Arial" w:hAnsi="Arial" w:cs="Arial"/>
          <w:i/>
        </w:rPr>
        <w:t>B</w:t>
      </w:r>
      <w:r w:rsidR="00071945" w:rsidRPr="008504BE">
        <w:rPr>
          <w:rFonts w:ascii="Arial" w:hAnsi="Arial" w:cs="Arial"/>
          <w:i/>
        </w:rPr>
        <w:t>.</w:t>
      </w:r>
      <w:r w:rsidR="00B55C4D" w:rsidRPr="008504BE">
        <w:rPr>
          <w:rFonts w:ascii="Arial" w:hAnsi="Arial" w:cs="Arial"/>
          <w:i/>
        </w:rPr>
        <w:t xml:space="preserve"> cereus</w:t>
      </w:r>
      <w:r w:rsidR="00B55C4D" w:rsidRPr="008504BE">
        <w:rPr>
          <w:rFonts w:ascii="Arial" w:hAnsi="Arial" w:cs="Arial"/>
        </w:rPr>
        <w:t xml:space="preserve"> 202</w:t>
      </w:r>
      <w:r w:rsidR="00E77963" w:rsidRPr="008504BE">
        <w:rPr>
          <w:rFonts w:ascii="Arial" w:hAnsi="Arial" w:cs="Arial"/>
        </w:rPr>
        <w:t>4</w:t>
      </w:r>
    </w:p>
    <w:tbl>
      <w:tblPr>
        <w:tblStyle w:val="Tabelamrea1"/>
        <w:tblW w:w="8923" w:type="dxa"/>
        <w:tblLayout w:type="fixed"/>
        <w:tblLook w:val="04A0" w:firstRow="1" w:lastRow="0" w:firstColumn="1" w:lastColumn="0" w:noHBand="0" w:noVBand="1"/>
        <w:tblCaption w:val="Vrste živil, ki so se v letu 2021 analizirale na prisotnost bakterije domnevni Bacillus cereus in rezultati"/>
      </w:tblPr>
      <w:tblGrid>
        <w:gridCol w:w="3256"/>
        <w:gridCol w:w="1559"/>
        <w:gridCol w:w="1984"/>
        <w:gridCol w:w="2124"/>
      </w:tblGrid>
      <w:tr w:rsidR="005D7CA0" w:rsidRPr="00AC7759" w14:paraId="2B82F2ED" w14:textId="77777777" w:rsidTr="002B79E6">
        <w:trPr>
          <w:cantSplit/>
          <w:tblHeader/>
        </w:trPr>
        <w:tc>
          <w:tcPr>
            <w:tcW w:w="3256" w:type="dxa"/>
            <w:tcBorders>
              <w:bottom w:val="double" w:sz="4" w:space="0" w:color="auto"/>
            </w:tcBorders>
            <w:shd w:val="clear" w:color="auto" w:fill="F2F2F2" w:themeFill="background1" w:themeFillShade="F2"/>
          </w:tcPr>
          <w:p w14:paraId="3BE4BFB0" w14:textId="77777777" w:rsidR="005D7CA0" w:rsidRPr="00AC7759" w:rsidRDefault="005D7CA0" w:rsidP="00592270">
            <w:pPr>
              <w:pStyle w:val="HTML-oblikovano"/>
              <w:rPr>
                <w:rFonts w:ascii="Arial" w:hAnsi="Arial" w:cs="Arial"/>
                <w:sz w:val="16"/>
                <w:szCs w:val="16"/>
              </w:rPr>
            </w:pPr>
            <w:r w:rsidRPr="00AC7759">
              <w:rPr>
                <w:rFonts w:ascii="Arial" w:hAnsi="Arial" w:cs="Arial"/>
                <w:sz w:val="16"/>
                <w:szCs w:val="16"/>
              </w:rPr>
              <w:t>Vrste živil</w:t>
            </w:r>
          </w:p>
        </w:tc>
        <w:tc>
          <w:tcPr>
            <w:tcW w:w="1559" w:type="dxa"/>
            <w:tcBorders>
              <w:bottom w:val="double" w:sz="4" w:space="0" w:color="auto"/>
            </w:tcBorders>
            <w:shd w:val="clear" w:color="auto" w:fill="F2F2F2" w:themeFill="background1" w:themeFillShade="F2"/>
          </w:tcPr>
          <w:p w14:paraId="4A9021EE" w14:textId="648D8336" w:rsidR="005D7CA0" w:rsidRPr="00AC7759" w:rsidRDefault="005D7CA0" w:rsidP="00592270">
            <w:pPr>
              <w:pStyle w:val="HTML-oblikovano"/>
              <w:rPr>
                <w:rFonts w:ascii="Arial" w:hAnsi="Arial" w:cs="Arial"/>
                <w:sz w:val="16"/>
                <w:szCs w:val="16"/>
              </w:rPr>
            </w:pPr>
            <w:r w:rsidRPr="00AC7759">
              <w:rPr>
                <w:rFonts w:ascii="Arial" w:hAnsi="Arial" w:cs="Arial"/>
                <w:sz w:val="16"/>
                <w:szCs w:val="16"/>
              </w:rPr>
              <w:t>Št. enot/ vzorec</w:t>
            </w:r>
          </w:p>
        </w:tc>
        <w:tc>
          <w:tcPr>
            <w:tcW w:w="1984" w:type="dxa"/>
            <w:tcBorders>
              <w:bottom w:val="double" w:sz="4" w:space="0" w:color="auto"/>
            </w:tcBorders>
            <w:shd w:val="clear" w:color="auto" w:fill="F2F2F2" w:themeFill="background1" w:themeFillShade="F2"/>
          </w:tcPr>
          <w:p w14:paraId="519A9210" w14:textId="536725AF" w:rsidR="005D7CA0" w:rsidRPr="00AC7759" w:rsidRDefault="005D7CA0" w:rsidP="00592270">
            <w:pPr>
              <w:pStyle w:val="HTML-oblikovano"/>
              <w:rPr>
                <w:rFonts w:ascii="Arial" w:hAnsi="Arial" w:cs="Arial"/>
                <w:sz w:val="16"/>
                <w:szCs w:val="16"/>
              </w:rPr>
            </w:pPr>
            <w:r w:rsidRPr="00AC7759">
              <w:rPr>
                <w:rFonts w:ascii="Arial" w:hAnsi="Arial" w:cs="Arial"/>
                <w:sz w:val="16"/>
                <w:szCs w:val="16"/>
              </w:rPr>
              <w:t>Š</w:t>
            </w:r>
            <w:r w:rsidR="00071945">
              <w:rPr>
                <w:rFonts w:ascii="Arial" w:hAnsi="Arial" w:cs="Arial"/>
                <w:sz w:val="16"/>
                <w:szCs w:val="16"/>
              </w:rPr>
              <w:t>t.</w:t>
            </w:r>
            <w:r w:rsidRPr="00AC7759">
              <w:rPr>
                <w:rFonts w:ascii="Arial" w:hAnsi="Arial" w:cs="Arial"/>
                <w:sz w:val="16"/>
                <w:szCs w:val="16"/>
              </w:rPr>
              <w:t xml:space="preserve"> odvzetih vzorcev</w:t>
            </w:r>
          </w:p>
        </w:tc>
        <w:tc>
          <w:tcPr>
            <w:tcW w:w="2124" w:type="dxa"/>
            <w:tcBorders>
              <w:bottom w:val="double" w:sz="4" w:space="0" w:color="auto"/>
            </w:tcBorders>
            <w:shd w:val="clear" w:color="auto" w:fill="F2F2F2" w:themeFill="background1" w:themeFillShade="F2"/>
          </w:tcPr>
          <w:p w14:paraId="538EE20D" w14:textId="687CA116" w:rsidR="005D7CA0" w:rsidRPr="00AC7759" w:rsidRDefault="005D7CA0" w:rsidP="00592270">
            <w:pPr>
              <w:pStyle w:val="HTML-oblikovano"/>
              <w:rPr>
                <w:rFonts w:ascii="Arial" w:hAnsi="Arial" w:cs="Arial"/>
                <w:sz w:val="16"/>
                <w:szCs w:val="16"/>
              </w:rPr>
            </w:pPr>
            <w:r w:rsidRPr="00AC7759">
              <w:rPr>
                <w:rFonts w:ascii="Arial" w:hAnsi="Arial" w:cs="Arial"/>
                <w:sz w:val="16"/>
                <w:szCs w:val="16"/>
              </w:rPr>
              <w:t>Število nevarnih vzorcev</w:t>
            </w:r>
          </w:p>
        </w:tc>
      </w:tr>
      <w:tr w:rsidR="005D7CA0" w:rsidRPr="00AC7759" w14:paraId="36A647E1" w14:textId="77777777" w:rsidTr="002B79E6">
        <w:tc>
          <w:tcPr>
            <w:tcW w:w="3256" w:type="dxa"/>
            <w:tcBorders>
              <w:top w:val="double" w:sz="4" w:space="0" w:color="auto"/>
            </w:tcBorders>
            <w:vAlign w:val="bottom"/>
          </w:tcPr>
          <w:p w14:paraId="59AE3EA5" w14:textId="77777777" w:rsidR="005D7CA0" w:rsidRPr="00AC7759" w:rsidRDefault="005D7CA0" w:rsidP="002B79E6">
            <w:pPr>
              <w:autoSpaceDE w:val="0"/>
              <w:autoSpaceDN w:val="0"/>
              <w:adjustRightInd w:val="0"/>
              <w:spacing w:before="0" w:after="0" w:line="240" w:lineRule="auto"/>
              <w:rPr>
                <w:rFonts w:ascii="Arial" w:hAnsi="Arial" w:cs="Arial"/>
                <w:bCs/>
                <w:sz w:val="16"/>
                <w:szCs w:val="16"/>
              </w:rPr>
            </w:pPr>
            <w:r w:rsidRPr="00AC7759">
              <w:rPr>
                <w:rFonts w:ascii="Arial" w:hAnsi="Arial" w:cs="Arial"/>
                <w:bCs/>
                <w:sz w:val="16"/>
                <w:szCs w:val="16"/>
              </w:rPr>
              <w:t>Zelišča, začimbe</w:t>
            </w:r>
          </w:p>
        </w:tc>
        <w:tc>
          <w:tcPr>
            <w:tcW w:w="1559" w:type="dxa"/>
            <w:tcBorders>
              <w:top w:val="double" w:sz="4" w:space="0" w:color="auto"/>
            </w:tcBorders>
            <w:vAlign w:val="bottom"/>
          </w:tcPr>
          <w:p w14:paraId="43302920" w14:textId="4AE0802E" w:rsidR="005D7CA0" w:rsidRPr="00AC7759" w:rsidRDefault="005D7CA0" w:rsidP="002B79E6">
            <w:pPr>
              <w:autoSpaceDE w:val="0"/>
              <w:autoSpaceDN w:val="0"/>
              <w:adjustRightInd w:val="0"/>
              <w:spacing w:before="0" w:after="0" w:line="240" w:lineRule="auto"/>
              <w:rPr>
                <w:rFonts w:ascii="Arial" w:hAnsi="Arial" w:cs="Arial"/>
                <w:sz w:val="16"/>
                <w:szCs w:val="16"/>
              </w:rPr>
            </w:pPr>
            <w:r w:rsidRPr="00AC7759">
              <w:rPr>
                <w:rFonts w:ascii="Arial" w:hAnsi="Arial" w:cs="Arial"/>
                <w:sz w:val="16"/>
                <w:szCs w:val="16"/>
              </w:rPr>
              <w:t>1</w:t>
            </w:r>
          </w:p>
        </w:tc>
        <w:tc>
          <w:tcPr>
            <w:tcW w:w="1984" w:type="dxa"/>
            <w:tcBorders>
              <w:top w:val="double" w:sz="4" w:space="0" w:color="auto"/>
            </w:tcBorders>
            <w:vAlign w:val="bottom"/>
          </w:tcPr>
          <w:p w14:paraId="0CA623E6" w14:textId="2E2C5105" w:rsidR="005D7CA0" w:rsidRPr="00AC7759" w:rsidRDefault="000C6009" w:rsidP="002B79E6">
            <w:pPr>
              <w:autoSpaceDE w:val="0"/>
              <w:autoSpaceDN w:val="0"/>
              <w:adjustRightInd w:val="0"/>
              <w:spacing w:before="0" w:after="0" w:line="240" w:lineRule="auto"/>
              <w:rPr>
                <w:rFonts w:ascii="Arial" w:hAnsi="Arial" w:cs="Arial"/>
                <w:sz w:val="16"/>
                <w:szCs w:val="16"/>
              </w:rPr>
            </w:pPr>
            <w:r>
              <w:rPr>
                <w:rFonts w:ascii="Arial" w:hAnsi="Arial" w:cs="Arial"/>
                <w:sz w:val="16"/>
                <w:szCs w:val="16"/>
              </w:rPr>
              <w:t>20</w:t>
            </w:r>
          </w:p>
        </w:tc>
        <w:tc>
          <w:tcPr>
            <w:tcW w:w="2124" w:type="dxa"/>
            <w:tcBorders>
              <w:top w:val="double" w:sz="4" w:space="0" w:color="auto"/>
            </w:tcBorders>
            <w:vAlign w:val="bottom"/>
          </w:tcPr>
          <w:p w14:paraId="30A14A25" w14:textId="035E8EE8" w:rsidR="005D7CA0" w:rsidRPr="00AC7759" w:rsidRDefault="00413B7D" w:rsidP="002B79E6">
            <w:pPr>
              <w:spacing w:before="0" w:afterLines="32" w:after="76" w:line="240" w:lineRule="auto"/>
              <w:rPr>
                <w:rFonts w:ascii="Arial" w:hAnsi="Arial" w:cs="Arial"/>
                <w:sz w:val="16"/>
                <w:szCs w:val="16"/>
              </w:rPr>
            </w:pPr>
            <w:r>
              <w:rPr>
                <w:rFonts w:ascii="Arial" w:hAnsi="Arial" w:cs="Arial"/>
                <w:sz w:val="16"/>
                <w:szCs w:val="16"/>
              </w:rPr>
              <w:t>0</w:t>
            </w:r>
          </w:p>
        </w:tc>
      </w:tr>
      <w:tr w:rsidR="005D7CA0" w:rsidRPr="00AC7759" w14:paraId="77E2B3E2" w14:textId="77777777" w:rsidTr="002B79E6">
        <w:trPr>
          <w:trHeight w:val="112"/>
        </w:trPr>
        <w:tc>
          <w:tcPr>
            <w:tcW w:w="3256" w:type="dxa"/>
            <w:vAlign w:val="bottom"/>
          </w:tcPr>
          <w:p w14:paraId="7F55834B" w14:textId="407F3646" w:rsidR="002B79E6" w:rsidRPr="00AC7759" w:rsidRDefault="005D7CA0" w:rsidP="002B79E6">
            <w:pPr>
              <w:autoSpaceDE w:val="0"/>
              <w:autoSpaceDN w:val="0"/>
              <w:adjustRightInd w:val="0"/>
              <w:spacing w:before="0" w:after="0" w:line="240" w:lineRule="auto"/>
              <w:rPr>
                <w:rFonts w:ascii="Arial" w:hAnsi="Arial" w:cs="Arial"/>
                <w:bCs/>
                <w:sz w:val="16"/>
                <w:szCs w:val="16"/>
              </w:rPr>
            </w:pPr>
            <w:r w:rsidRPr="00AC7759">
              <w:rPr>
                <w:rFonts w:ascii="Arial" w:hAnsi="Arial" w:cs="Arial"/>
                <w:bCs/>
                <w:sz w:val="16"/>
                <w:szCs w:val="16"/>
              </w:rPr>
              <w:t>Delikatesna živila</w:t>
            </w:r>
            <w:r w:rsidR="00E77963">
              <w:rPr>
                <w:rFonts w:ascii="Arial" w:hAnsi="Arial" w:cs="Arial"/>
                <w:bCs/>
                <w:sz w:val="16"/>
                <w:szCs w:val="16"/>
              </w:rPr>
              <w:t>, gotove jedi</w:t>
            </w:r>
          </w:p>
        </w:tc>
        <w:tc>
          <w:tcPr>
            <w:tcW w:w="1559" w:type="dxa"/>
            <w:vAlign w:val="bottom"/>
          </w:tcPr>
          <w:p w14:paraId="2384DFB2" w14:textId="1DF93701" w:rsidR="002B79E6" w:rsidRPr="00AC7759" w:rsidRDefault="005D7CA0" w:rsidP="002B79E6">
            <w:pPr>
              <w:autoSpaceDE w:val="0"/>
              <w:autoSpaceDN w:val="0"/>
              <w:adjustRightInd w:val="0"/>
              <w:spacing w:before="0" w:after="0" w:line="240" w:lineRule="auto"/>
              <w:rPr>
                <w:rFonts w:ascii="Arial" w:hAnsi="Arial" w:cs="Arial"/>
                <w:sz w:val="16"/>
                <w:szCs w:val="16"/>
              </w:rPr>
            </w:pPr>
            <w:r w:rsidRPr="00AC7759">
              <w:rPr>
                <w:rFonts w:ascii="Arial" w:hAnsi="Arial" w:cs="Arial"/>
                <w:sz w:val="16"/>
                <w:szCs w:val="16"/>
              </w:rPr>
              <w:t>1</w:t>
            </w:r>
          </w:p>
        </w:tc>
        <w:tc>
          <w:tcPr>
            <w:tcW w:w="1984" w:type="dxa"/>
            <w:vAlign w:val="bottom"/>
          </w:tcPr>
          <w:p w14:paraId="0E9AC2C5" w14:textId="26684402" w:rsidR="002B79E6" w:rsidRPr="00AC7759" w:rsidRDefault="00413B7D" w:rsidP="002B79E6">
            <w:pPr>
              <w:autoSpaceDE w:val="0"/>
              <w:autoSpaceDN w:val="0"/>
              <w:adjustRightInd w:val="0"/>
              <w:spacing w:before="0" w:after="0" w:line="240" w:lineRule="auto"/>
              <w:rPr>
                <w:rFonts w:ascii="Arial" w:hAnsi="Arial" w:cs="Arial"/>
                <w:sz w:val="16"/>
                <w:szCs w:val="16"/>
              </w:rPr>
            </w:pPr>
            <w:r>
              <w:rPr>
                <w:rFonts w:ascii="Arial" w:hAnsi="Arial" w:cs="Arial"/>
                <w:sz w:val="16"/>
                <w:szCs w:val="16"/>
              </w:rPr>
              <w:t>5</w:t>
            </w:r>
            <w:r w:rsidR="00530A6F">
              <w:rPr>
                <w:rFonts w:ascii="Arial" w:hAnsi="Arial" w:cs="Arial"/>
                <w:sz w:val="16"/>
                <w:szCs w:val="16"/>
              </w:rPr>
              <w:t>0</w:t>
            </w:r>
          </w:p>
        </w:tc>
        <w:tc>
          <w:tcPr>
            <w:tcW w:w="2124" w:type="dxa"/>
            <w:vAlign w:val="bottom"/>
          </w:tcPr>
          <w:p w14:paraId="342483D8" w14:textId="5D9D0DFB" w:rsidR="005D7CA0" w:rsidRPr="00AC7759" w:rsidRDefault="00413B7D" w:rsidP="002B79E6">
            <w:pPr>
              <w:autoSpaceDE w:val="0"/>
              <w:autoSpaceDN w:val="0"/>
              <w:adjustRightInd w:val="0"/>
              <w:spacing w:before="0" w:after="0" w:line="240" w:lineRule="auto"/>
              <w:rPr>
                <w:rFonts w:ascii="Arial" w:hAnsi="Arial" w:cs="Arial"/>
                <w:sz w:val="16"/>
                <w:szCs w:val="16"/>
              </w:rPr>
            </w:pPr>
            <w:r>
              <w:rPr>
                <w:rFonts w:ascii="Arial" w:hAnsi="Arial" w:cs="Arial"/>
                <w:sz w:val="16"/>
                <w:szCs w:val="16"/>
              </w:rPr>
              <w:t>0</w:t>
            </w:r>
          </w:p>
        </w:tc>
      </w:tr>
      <w:tr w:rsidR="00530A6F" w:rsidRPr="00AC7759" w14:paraId="52D9281D" w14:textId="77777777" w:rsidTr="002B79E6">
        <w:tc>
          <w:tcPr>
            <w:tcW w:w="3256" w:type="dxa"/>
            <w:vAlign w:val="bottom"/>
          </w:tcPr>
          <w:p w14:paraId="1D6E3060" w14:textId="6B7926FC" w:rsidR="00530A6F" w:rsidRPr="00AC7759" w:rsidRDefault="00530A6F" w:rsidP="002B79E6">
            <w:pPr>
              <w:autoSpaceDE w:val="0"/>
              <w:autoSpaceDN w:val="0"/>
              <w:adjustRightInd w:val="0"/>
              <w:spacing w:before="0" w:after="0" w:line="240" w:lineRule="auto"/>
              <w:rPr>
                <w:rFonts w:ascii="Arial" w:hAnsi="Arial" w:cs="Arial"/>
                <w:bCs/>
                <w:sz w:val="16"/>
                <w:szCs w:val="16"/>
              </w:rPr>
            </w:pPr>
            <w:r>
              <w:rPr>
                <w:rFonts w:ascii="Arial" w:hAnsi="Arial" w:cs="Arial"/>
                <w:bCs/>
                <w:sz w:val="16"/>
                <w:szCs w:val="16"/>
              </w:rPr>
              <w:t>Sendviči</w:t>
            </w:r>
          </w:p>
        </w:tc>
        <w:tc>
          <w:tcPr>
            <w:tcW w:w="1559" w:type="dxa"/>
            <w:vAlign w:val="bottom"/>
          </w:tcPr>
          <w:p w14:paraId="27428527" w14:textId="21D978CD" w:rsidR="00530A6F" w:rsidRPr="00AC7759" w:rsidRDefault="00530A6F" w:rsidP="002B79E6">
            <w:pPr>
              <w:autoSpaceDE w:val="0"/>
              <w:autoSpaceDN w:val="0"/>
              <w:adjustRightInd w:val="0"/>
              <w:spacing w:before="0" w:after="0" w:line="240" w:lineRule="auto"/>
              <w:rPr>
                <w:rFonts w:ascii="Arial" w:hAnsi="Arial" w:cs="Arial"/>
                <w:sz w:val="16"/>
                <w:szCs w:val="16"/>
              </w:rPr>
            </w:pPr>
            <w:r>
              <w:rPr>
                <w:rFonts w:ascii="Arial" w:hAnsi="Arial" w:cs="Arial"/>
                <w:sz w:val="16"/>
                <w:szCs w:val="16"/>
              </w:rPr>
              <w:t>1</w:t>
            </w:r>
          </w:p>
        </w:tc>
        <w:tc>
          <w:tcPr>
            <w:tcW w:w="1984" w:type="dxa"/>
            <w:vAlign w:val="bottom"/>
          </w:tcPr>
          <w:p w14:paraId="3DFAFE70" w14:textId="16F0BEC7" w:rsidR="00530A6F" w:rsidRDefault="00530A6F" w:rsidP="002B79E6">
            <w:pPr>
              <w:autoSpaceDE w:val="0"/>
              <w:autoSpaceDN w:val="0"/>
              <w:adjustRightInd w:val="0"/>
              <w:spacing w:before="0" w:after="0" w:line="240" w:lineRule="auto"/>
              <w:rPr>
                <w:rFonts w:ascii="Arial" w:hAnsi="Arial" w:cs="Arial"/>
                <w:sz w:val="16"/>
                <w:szCs w:val="16"/>
              </w:rPr>
            </w:pPr>
            <w:r>
              <w:rPr>
                <w:rFonts w:ascii="Arial" w:hAnsi="Arial" w:cs="Arial"/>
                <w:sz w:val="16"/>
                <w:szCs w:val="16"/>
              </w:rPr>
              <w:t>40</w:t>
            </w:r>
          </w:p>
        </w:tc>
        <w:tc>
          <w:tcPr>
            <w:tcW w:w="2124" w:type="dxa"/>
            <w:vAlign w:val="bottom"/>
          </w:tcPr>
          <w:p w14:paraId="60FFDD49" w14:textId="2CD3949D" w:rsidR="00530A6F" w:rsidRPr="00AC7759" w:rsidRDefault="00530A6F" w:rsidP="002B79E6">
            <w:pPr>
              <w:autoSpaceDE w:val="0"/>
              <w:autoSpaceDN w:val="0"/>
              <w:adjustRightInd w:val="0"/>
              <w:spacing w:before="0" w:after="0" w:line="240" w:lineRule="auto"/>
              <w:rPr>
                <w:rFonts w:ascii="Arial" w:hAnsi="Arial" w:cs="Arial"/>
                <w:sz w:val="16"/>
                <w:szCs w:val="16"/>
              </w:rPr>
            </w:pPr>
            <w:r>
              <w:rPr>
                <w:rFonts w:ascii="Arial" w:hAnsi="Arial" w:cs="Arial"/>
                <w:sz w:val="16"/>
                <w:szCs w:val="16"/>
              </w:rPr>
              <w:t>0</w:t>
            </w:r>
          </w:p>
        </w:tc>
      </w:tr>
    </w:tbl>
    <w:p w14:paraId="36569236" w14:textId="3788F312" w:rsidR="004F48AD" w:rsidRPr="00AC7759" w:rsidRDefault="005D7CA0" w:rsidP="00A855B6">
      <w:pPr>
        <w:pStyle w:val="HTML-oblikovano"/>
        <w:spacing w:before="0"/>
        <w:rPr>
          <w:rFonts w:ascii="Arial" w:hAnsi="Arial" w:cs="Arial"/>
          <w:sz w:val="14"/>
          <w:szCs w:val="14"/>
        </w:rPr>
      </w:pPr>
      <w:r w:rsidRPr="00AC7759">
        <w:rPr>
          <w:rFonts w:ascii="Arial" w:hAnsi="Arial" w:cs="Arial"/>
          <w:sz w:val="14"/>
          <w:szCs w:val="14"/>
        </w:rPr>
        <w:t xml:space="preserve"> </w:t>
      </w:r>
    </w:p>
    <w:p w14:paraId="3233F670" w14:textId="77777777" w:rsidR="004F48AD" w:rsidRPr="00AC7759" w:rsidRDefault="004F48AD" w:rsidP="00A855B6">
      <w:pPr>
        <w:pStyle w:val="HTML-oblikovano"/>
        <w:spacing w:before="0"/>
        <w:rPr>
          <w:rFonts w:ascii="Arial" w:hAnsi="Arial" w:cs="Arial"/>
          <w:sz w:val="16"/>
          <w:szCs w:val="16"/>
        </w:rPr>
      </w:pPr>
    </w:p>
    <w:p w14:paraId="27167DD6" w14:textId="77777777" w:rsidR="002558D7" w:rsidRDefault="002558D7" w:rsidP="004F48AD">
      <w:pPr>
        <w:pStyle w:val="HTML-oblikovano"/>
        <w:spacing w:before="0"/>
        <w:jc w:val="both"/>
        <w:rPr>
          <w:rFonts w:asciiTheme="minorHAnsi" w:hAnsiTheme="minorHAnsi" w:cs="Arial"/>
          <w:sz w:val="22"/>
          <w:szCs w:val="22"/>
        </w:rPr>
      </w:pPr>
    </w:p>
    <w:p w14:paraId="1578E2B7" w14:textId="7D067854" w:rsidR="00EF7B39" w:rsidRPr="00E7777E" w:rsidRDefault="00EF7B39" w:rsidP="00EF7B39">
      <w:pPr>
        <w:spacing w:before="0" w:after="0" w:line="240" w:lineRule="auto"/>
        <w:rPr>
          <w:rFonts w:ascii="Arial" w:hAnsi="Arial" w:cs="Arial"/>
          <w:b/>
          <w:u w:val="single"/>
        </w:rPr>
      </w:pPr>
      <w:r w:rsidRPr="00E7777E">
        <w:rPr>
          <w:rFonts w:ascii="Arial" w:hAnsi="Arial" w:cs="Arial"/>
          <w:b/>
          <w:u w:val="single"/>
        </w:rPr>
        <w:t xml:space="preserve">Spremljajne večletnih trendov kontaminacije živil </w:t>
      </w:r>
      <w:r>
        <w:rPr>
          <w:rFonts w:ascii="Arial" w:hAnsi="Arial" w:cs="Arial"/>
          <w:b/>
          <w:u w:val="single"/>
        </w:rPr>
        <w:t>z bakterijo Bacillus cereus</w:t>
      </w:r>
    </w:p>
    <w:p w14:paraId="4CFD5107" w14:textId="6B0440D4" w:rsidR="00B73768" w:rsidRDefault="00EF7B39" w:rsidP="00861B6D">
      <w:pPr>
        <w:spacing w:after="0" w:line="240" w:lineRule="auto"/>
        <w:rPr>
          <w:rFonts w:cs="Arial"/>
          <w:sz w:val="22"/>
          <w:szCs w:val="22"/>
        </w:rPr>
      </w:pPr>
      <w:r>
        <w:rPr>
          <w:rFonts w:ascii="Arial" w:hAnsi="Arial" w:cs="Arial"/>
        </w:rPr>
        <w:t xml:space="preserve">V sklopu spremljanje stanja varnosti živil na </w:t>
      </w:r>
      <w:r w:rsidR="00861B6D">
        <w:rPr>
          <w:rFonts w:ascii="Arial" w:hAnsi="Arial" w:cs="Arial"/>
        </w:rPr>
        <w:t>bakterijo</w:t>
      </w:r>
      <w:r w:rsidR="00071945">
        <w:rPr>
          <w:rFonts w:ascii="Arial" w:hAnsi="Arial" w:cs="Arial"/>
        </w:rPr>
        <w:t xml:space="preserve"> domnevni</w:t>
      </w:r>
      <w:r w:rsidR="00861B6D">
        <w:rPr>
          <w:rFonts w:ascii="Arial" w:hAnsi="Arial" w:cs="Arial"/>
        </w:rPr>
        <w:t xml:space="preserve"> </w:t>
      </w:r>
      <w:r w:rsidR="00861B6D" w:rsidRPr="00861B6D">
        <w:rPr>
          <w:rFonts w:ascii="Arial" w:hAnsi="Arial" w:cs="Arial"/>
          <w:i/>
          <w:iCs/>
        </w:rPr>
        <w:t>Bacillus cereus</w:t>
      </w:r>
      <w:r>
        <w:rPr>
          <w:rFonts w:ascii="Arial" w:hAnsi="Arial" w:cs="Arial"/>
        </w:rPr>
        <w:t xml:space="preserve"> v obdobju 2013-202</w:t>
      </w:r>
      <w:r w:rsidR="002B79E6">
        <w:rPr>
          <w:rFonts w:ascii="Arial" w:hAnsi="Arial" w:cs="Arial"/>
        </w:rPr>
        <w:t>4</w:t>
      </w:r>
      <w:r>
        <w:rPr>
          <w:rFonts w:ascii="Arial" w:hAnsi="Arial" w:cs="Arial"/>
        </w:rPr>
        <w:t xml:space="preserve"> se je vzorčilo več kot </w:t>
      </w:r>
      <w:r w:rsidR="002B79E6">
        <w:rPr>
          <w:rFonts w:ascii="Arial" w:hAnsi="Arial" w:cs="Arial"/>
        </w:rPr>
        <w:t>6000</w:t>
      </w:r>
      <w:r>
        <w:rPr>
          <w:rFonts w:ascii="Arial" w:hAnsi="Arial" w:cs="Arial"/>
        </w:rPr>
        <w:t xml:space="preserve"> vzorcev živil (</w:t>
      </w:r>
      <w:r w:rsidR="00861B6D">
        <w:rPr>
          <w:rFonts w:ascii="Arial" w:hAnsi="Arial" w:cs="Arial"/>
        </w:rPr>
        <w:t xml:space="preserve">sušena zelenjava, </w:t>
      </w:r>
      <w:r w:rsidR="00DB2991">
        <w:rPr>
          <w:rFonts w:ascii="Arial" w:hAnsi="Arial" w:cs="Arial"/>
        </w:rPr>
        <w:t xml:space="preserve">slaščice, </w:t>
      </w:r>
      <w:r w:rsidR="00861B6D">
        <w:rPr>
          <w:rFonts w:ascii="Arial" w:hAnsi="Arial" w:cs="Arial"/>
        </w:rPr>
        <w:t>zamrznjena zelenjava, sušeno sadje</w:t>
      </w:r>
      <w:r>
        <w:rPr>
          <w:rFonts w:ascii="Arial" w:hAnsi="Arial" w:cs="Arial"/>
        </w:rPr>
        <w:t xml:space="preserve">, kalčki, gobe, zelišča, začimbe, sendviči, </w:t>
      </w:r>
      <w:r w:rsidR="00861B6D">
        <w:rPr>
          <w:rFonts w:ascii="Arial" w:hAnsi="Arial" w:cs="Arial"/>
        </w:rPr>
        <w:t xml:space="preserve">kosmiči, </w:t>
      </w:r>
      <w:r>
        <w:rPr>
          <w:rFonts w:ascii="Arial" w:hAnsi="Arial" w:cs="Arial"/>
        </w:rPr>
        <w:t xml:space="preserve">gotove jedi in delikatesna živila). </w:t>
      </w:r>
      <w:r w:rsidR="00DB2991">
        <w:rPr>
          <w:rFonts w:ascii="Arial" w:hAnsi="Arial" w:cs="Arial"/>
        </w:rPr>
        <w:t>V</w:t>
      </w:r>
      <w:r w:rsidR="00DB2991" w:rsidRPr="00E7777E">
        <w:rPr>
          <w:rFonts w:ascii="Arial" w:hAnsi="Arial" w:cs="Arial"/>
        </w:rPr>
        <w:t xml:space="preserve">zorčenje različnih </w:t>
      </w:r>
      <w:r w:rsidR="00DB2991">
        <w:rPr>
          <w:rFonts w:ascii="Arial" w:hAnsi="Arial" w:cs="Arial"/>
        </w:rPr>
        <w:t>kategorij</w:t>
      </w:r>
      <w:r w:rsidR="00DB2991" w:rsidRPr="00E7777E">
        <w:rPr>
          <w:rFonts w:ascii="Arial" w:hAnsi="Arial" w:cs="Arial"/>
        </w:rPr>
        <w:t xml:space="preserve"> živil </w:t>
      </w:r>
      <w:r w:rsidR="00DB2991">
        <w:rPr>
          <w:rFonts w:ascii="Arial" w:hAnsi="Arial" w:cs="Arial"/>
        </w:rPr>
        <w:t xml:space="preserve">se </w:t>
      </w:r>
      <w:r w:rsidR="00DB2991" w:rsidRPr="00E7777E">
        <w:rPr>
          <w:rFonts w:ascii="Arial" w:hAnsi="Arial" w:cs="Arial"/>
        </w:rPr>
        <w:t xml:space="preserve">ni izvajalo vsako leto in v enakem obsegu. </w:t>
      </w:r>
      <w:r w:rsidR="00861B6D">
        <w:rPr>
          <w:rFonts w:ascii="Arial" w:hAnsi="Arial" w:cs="Arial"/>
        </w:rPr>
        <w:t xml:space="preserve">Nevarnih živil je bilo v vsem tem obdobju </w:t>
      </w:r>
      <w:r w:rsidR="00DB2991">
        <w:rPr>
          <w:rFonts w:ascii="Arial" w:hAnsi="Arial" w:cs="Arial"/>
        </w:rPr>
        <w:t>0</w:t>
      </w:r>
      <w:r w:rsidR="00861B6D">
        <w:rPr>
          <w:rFonts w:ascii="Arial" w:hAnsi="Arial" w:cs="Arial"/>
        </w:rPr>
        <w:t>,3% (n=20); zaradi zamrznjene zelenjave, slaščic, sendvičev, zelišč in začimb,</w:t>
      </w:r>
      <w:r w:rsidR="00861B6D" w:rsidRPr="00861B6D">
        <w:rPr>
          <w:rFonts w:ascii="Arial" w:hAnsi="Arial" w:cs="Arial"/>
        </w:rPr>
        <w:t xml:space="preserve"> </w:t>
      </w:r>
      <w:r w:rsidR="00861B6D">
        <w:rPr>
          <w:rFonts w:ascii="Arial" w:hAnsi="Arial" w:cs="Arial"/>
        </w:rPr>
        <w:t>delikatesnih živil in gotovih jedi.</w:t>
      </w:r>
    </w:p>
    <w:p w14:paraId="679B95A6" w14:textId="77777777" w:rsidR="00B73768" w:rsidRDefault="00B73768" w:rsidP="004F48AD">
      <w:pPr>
        <w:pStyle w:val="HTML-oblikovano"/>
        <w:spacing w:before="0"/>
        <w:jc w:val="both"/>
        <w:rPr>
          <w:rFonts w:asciiTheme="minorHAnsi" w:hAnsiTheme="minorHAnsi" w:cs="Arial"/>
          <w:sz w:val="22"/>
          <w:szCs w:val="22"/>
        </w:rPr>
      </w:pPr>
    </w:p>
    <w:p w14:paraId="758889B6" w14:textId="77777777" w:rsidR="00B73768" w:rsidRDefault="00B73768" w:rsidP="004F48AD">
      <w:pPr>
        <w:pStyle w:val="HTML-oblikovano"/>
        <w:spacing w:before="0"/>
        <w:jc w:val="both"/>
        <w:rPr>
          <w:rFonts w:asciiTheme="minorHAnsi" w:hAnsiTheme="minorHAnsi" w:cs="Arial"/>
          <w:sz w:val="22"/>
          <w:szCs w:val="22"/>
        </w:rPr>
      </w:pPr>
    </w:p>
    <w:p w14:paraId="3C18C156" w14:textId="77777777" w:rsidR="00B73768" w:rsidRDefault="00B73768" w:rsidP="004F48AD">
      <w:pPr>
        <w:pStyle w:val="HTML-oblikovano"/>
        <w:spacing w:before="0"/>
        <w:jc w:val="both"/>
        <w:rPr>
          <w:rFonts w:asciiTheme="minorHAnsi" w:hAnsiTheme="minorHAnsi" w:cs="Arial"/>
          <w:sz w:val="22"/>
          <w:szCs w:val="22"/>
        </w:rPr>
      </w:pPr>
    </w:p>
    <w:p w14:paraId="0A217B82" w14:textId="77777777" w:rsidR="00E77963" w:rsidRDefault="00E77963" w:rsidP="004F48AD">
      <w:pPr>
        <w:pStyle w:val="HTML-oblikovano"/>
        <w:spacing w:before="0"/>
        <w:jc w:val="both"/>
        <w:rPr>
          <w:rFonts w:asciiTheme="minorHAnsi" w:hAnsiTheme="minorHAnsi" w:cs="Arial"/>
          <w:sz w:val="22"/>
          <w:szCs w:val="22"/>
        </w:rPr>
      </w:pPr>
    </w:p>
    <w:p w14:paraId="30F28F77" w14:textId="77777777" w:rsidR="00E77963" w:rsidRDefault="00E77963" w:rsidP="004F48AD">
      <w:pPr>
        <w:pStyle w:val="HTML-oblikovano"/>
        <w:spacing w:before="0"/>
        <w:jc w:val="both"/>
        <w:rPr>
          <w:rFonts w:asciiTheme="minorHAnsi" w:hAnsiTheme="minorHAnsi" w:cs="Arial"/>
          <w:sz w:val="22"/>
          <w:szCs w:val="22"/>
        </w:rPr>
      </w:pPr>
    </w:p>
    <w:p w14:paraId="696A6CCE" w14:textId="77777777" w:rsidR="00DB2991" w:rsidRDefault="00DB2991" w:rsidP="004F48AD">
      <w:pPr>
        <w:pStyle w:val="HTML-oblikovano"/>
        <w:spacing w:before="0"/>
        <w:jc w:val="both"/>
        <w:rPr>
          <w:rFonts w:asciiTheme="minorHAnsi" w:hAnsiTheme="minorHAnsi" w:cs="Arial"/>
          <w:sz w:val="22"/>
          <w:szCs w:val="22"/>
        </w:rPr>
      </w:pPr>
    </w:p>
    <w:p w14:paraId="64976081" w14:textId="77777777" w:rsidR="00DB2991" w:rsidRDefault="00DB2991" w:rsidP="004F48AD">
      <w:pPr>
        <w:pStyle w:val="HTML-oblikovano"/>
        <w:spacing w:before="0"/>
        <w:jc w:val="both"/>
        <w:rPr>
          <w:rFonts w:asciiTheme="minorHAnsi" w:hAnsiTheme="minorHAnsi" w:cs="Arial"/>
          <w:sz w:val="22"/>
          <w:szCs w:val="22"/>
        </w:rPr>
      </w:pPr>
    </w:p>
    <w:p w14:paraId="16E6CC2A" w14:textId="7D476D1C" w:rsidR="622C7119" w:rsidRDefault="622C7119" w:rsidP="622C7119">
      <w:pPr>
        <w:pStyle w:val="HTML-oblikovano"/>
        <w:spacing w:before="0"/>
        <w:jc w:val="both"/>
        <w:rPr>
          <w:rFonts w:asciiTheme="minorHAnsi" w:hAnsiTheme="minorHAnsi" w:cs="Arial"/>
          <w:sz w:val="22"/>
          <w:szCs w:val="22"/>
        </w:rPr>
      </w:pPr>
    </w:p>
    <w:p w14:paraId="4E1A8F4D" w14:textId="77777777" w:rsidR="004F48AD" w:rsidRPr="00AC7759" w:rsidRDefault="004F48AD" w:rsidP="004F48AD">
      <w:pPr>
        <w:pStyle w:val="Naslov1"/>
        <w:rPr>
          <w:rFonts w:ascii="Arial" w:hAnsi="Arial" w:cs="Arial"/>
          <w:b/>
          <w:color w:val="auto"/>
          <w:sz w:val="24"/>
          <w:szCs w:val="24"/>
        </w:rPr>
      </w:pPr>
      <w:bookmarkStart w:id="190" w:name="_Toc224300894"/>
      <w:r w:rsidRPr="00AC7759">
        <w:rPr>
          <w:rFonts w:ascii="Arial" w:hAnsi="Arial" w:cs="Arial"/>
          <w:b/>
          <w:color w:val="auto"/>
          <w:sz w:val="24"/>
          <w:szCs w:val="24"/>
        </w:rPr>
        <w:t>STAFILOKOKNI ENTEROTOKSIN</w:t>
      </w:r>
      <w:bookmarkEnd w:id="190"/>
    </w:p>
    <w:p w14:paraId="6BF84E7E" w14:textId="77777777" w:rsidR="004F48AD" w:rsidRPr="00AC7759" w:rsidRDefault="004F48AD" w:rsidP="004F48AD">
      <w:pPr>
        <w:pStyle w:val="HTML-oblikovano"/>
        <w:spacing w:before="0"/>
        <w:jc w:val="both"/>
        <w:rPr>
          <w:rFonts w:ascii="Arial" w:hAnsi="Arial" w:cs="Arial"/>
          <w:sz w:val="20"/>
          <w:szCs w:val="20"/>
          <w:u w:val="single"/>
        </w:rPr>
      </w:pPr>
    </w:p>
    <w:p w14:paraId="6A438BA6" w14:textId="77777777" w:rsidR="00D26CDC" w:rsidRPr="00AC7759" w:rsidRDefault="00D26CDC" w:rsidP="00D26CDC">
      <w:pPr>
        <w:spacing w:before="0" w:after="0" w:line="240" w:lineRule="auto"/>
        <w:rPr>
          <w:rFonts w:ascii="Arial" w:eastAsia="Calibri" w:hAnsi="Arial" w:cs="Arial"/>
        </w:rPr>
      </w:pPr>
      <w:r w:rsidRPr="00AC7759">
        <w:rPr>
          <w:rFonts w:ascii="Arial" w:eastAsia="Calibri" w:hAnsi="Arial" w:cs="Arial"/>
        </w:rPr>
        <w:t xml:space="preserve">Stafilokoki so Gram pozitivne, negibljive, majhne, okrogle aerobne in pogojno anaerobne bakterije. So del normalne bakterijske flore pri ljudeh in živalih, vendar so nekateri sevi za njih lahko tudi patogeni. Nahajajo se povsod, v zemlji, vodi, zraku, na predmetih in površinah. So odporne bakterije, ki kljub temu, da ne tvorijo spor, preživijo dalj časa v suhem okolju. So mezofilni, rastejo pri temperaturi od 7°C do 47,8 °C, najbolje pri temperaturi 35 °C in v razponu pH med 4,5 in 9,3, z optimalnim pH med 7,0 in 7,5. Lahko rastejo pri nizkih vrednostih aktivnosti vode npr. 0,83, optimalno pa uspevajo pri 0,99. Dobro  rastejo  v živilih z visoko vsebnostjo soli in sladkorja. Bakterija </w:t>
      </w:r>
      <w:r w:rsidRPr="00AC7759">
        <w:rPr>
          <w:rFonts w:ascii="Arial" w:eastAsia="Calibri" w:hAnsi="Arial" w:cs="Arial"/>
          <w:i/>
        </w:rPr>
        <w:t>Staphyloccosus aureus</w:t>
      </w:r>
      <w:r w:rsidRPr="00AC7759">
        <w:rPr>
          <w:rFonts w:ascii="Arial" w:eastAsia="Calibri" w:hAnsi="Arial" w:cs="Arial"/>
        </w:rPr>
        <w:t xml:space="preserve"> pri človeku poleg različnih okužb povzroči tudi zastrupitve z živili. Stafilokokno zastrupitev z živili povzročajo tiste bakterije </w:t>
      </w:r>
      <w:r w:rsidRPr="00AC7759">
        <w:rPr>
          <w:rFonts w:ascii="Arial" w:eastAsia="Calibri" w:hAnsi="Arial" w:cs="Arial"/>
          <w:i/>
          <w:iCs/>
        </w:rPr>
        <w:t>Staphyloccocus aureus</w:t>
      </w:r>
      <w:r w:rsidRPr="00AC7759">
        <w:rPr>
          <w:rFonts w:ascii="Arial" w:eastAsia="Calibri" w:hAnsi="Arial" w:cs="Arial"/>
        </w:rPr>
        <w:t>, ki imajo gen za izdelavo enterotoksinov in</w:t>
      </w:r>
      <w:r>
        <w:rPr>
          <w:rFonts w:ascii="Arial" w:eastAsia="Calibri" w:hAnsi="Arial" w:cs="Arial"/>
        </w:rPr>
        <w:t xml:space="preserve"> </w:t>
      </w:r>
      <w:r w:rsidRPr="00AC7759">
        <w:rPr>
          <w:rFonts w:ascii="Arial" w:eastAsia="Calibri" w:hAnsi="Arial" w:cs="Arial"/>
        </w:rPr>
        <w:t xml:space="preserve">izločajo </w:t>
      </w:r>
      <w:r>
        <w:rPr>
          <w:rFonts w:ascii="Arial" w:eastAsia="Calibri" w:hAnsi="Arial" w:cs="Arial"/>
        </w:rPr>
        <w:t xml:space="preserve">stafilokokne </w:t>
      </w:r>
      <w:r w:rsidRPr="00AC7759">
        <w:rPr>
          <w:rFonts w:ascii="Arial" w:eastAsia="Calibri" w:hAnsi="Arial" w:cs="Arial"/>
        </w:rPr>
        <w:t>enterotoksine</w:t>
      </w:r>
      <w:r>
        <w:rPr>
          <w:rFonts w:ascii="Arial" w:eastAsia="Calibri" w:hAnsi="Arial" w:cs="Arial"/>
        </w:rPr>
        <w:t xml:space="preserve"> (SE)</w:t>
      </w:r>
      <w:r w:rsidRPr="00AC7759">
        <w:rPr>
          <w:rFonts w:ascii="Arial" w:eastAsia="Calibri" w:hAnsi="Arial" w:cs="Arial"/>
        </w:rPr>
        <w:t xml:space="preserve">. SE so odporni proti delovanju proteolitičnih encimov, tripsina in pepsina, kar jim omogoča, da nepoškodovani preidejo prebavni trakt. Do danes je opisanih več kot 20 vrst toksinov. SE so imunološko različne termostabilne beljakovine. En sev </w:t>
      </w:r>
      <w:r w:rsidRPr="00AC7759">
        <w:rPr>
          <w:rFonts w:ascii="Arial" w:eastAsia="Calibri" w:hAnsi="Arial" w:cs="Arial"/>
          <w:i/>
        </w:rPr>
        <w:t>S. aureus</w:t>
      </w:r>
      <w:r w:rsidRPr="00AC7759">
        <w:rPr>
          <w:rFonts w:ascii="Arial" w:eastAsia="Calibri" w:hAnsi="Arial" w:cs="Arial"/>
        </w:rPr>
        <w:t xml:space="preserve"> lahko proizvaja več različnih enterotoksinov istočasno. Najmanjši odmerek SE, ki povzroči zastrupitev, je 1 ng SE/g </w:t>
      </w:r>
      <w:r>
        <w:rPr>
          <w:rFonts w:ascii="Arial" w:eastAsia="Calibri" w:hAnsi="Arial" w:cs="Arial"/>
        </w:rPr>
        <w:t>živila</w:t>
      </w:r>
      <w:r w:rsidRPr="00AC7759">
        <w:rPr>
          <w:rFonts w:ascii="Arial" w:eastAsia="Calibri" w:hAnsi="Arial" w:cs="Arial"/>
        </w:rPr>
        <w:t xml:space="preserve">. Toksini povzročijo izrazito izgubo vode </w:t>
      </w:r>
      <w:r>
        <w:rPr>
          <w:rFonts w:ascii="Arial" w:eastAsia="Calibri" w:hAnsi="Arial" w:cs="Arial"/>
        </w:rPr>
        <w:t>iz</w:t>
      </w:r>
      <w:r w:rsidRPr="00AC7759">
        <w:rPr>
          <w:rFonts w:ascii="Arial" w:eastAsia="Calibri" w:hAnsi="Arial" w:cs="Arial"/>
        </w:rPr>
        <w:t xml:space="preserve"> prebavil. Posledice so slabost, krči v trebuhu, bruhanje in driska. Za proizvodnjo zadostnih količin </w:t>
      </w:r>
      <w:r>
        <w:rPr>
          <w:rFonts w:ascii="Arial" w:eastAsia="Calibri" w:hAnsi="Arial" w:cs="Arial"/>
        </w:rPr>
        <w:t>SE</w:t>
      </w:r>
      <w:r w:rsidRPr="00AC7759">
        <w:rPr>
          <w:rFonts w:ascii="Arial" w:eastAsia="Calibri" w:hAnsi="Arial" w:cs="Arial"/>
        </w:rPr>
        <w:t xml:space="preserve"> je potrebna v</w:t>
      </w:r>
      <w:r>
        <w:rPr>
          <w:rFonts w:ascii="Arial" w:eastAsia="Calibri" w:hAnsi="Arial" w:cs="Arial"/>
        </w:rPr>
        <w:t>elika</w:t>
      </w:r>
      <w:r w:rsidRPr="00AC7759">
        <w:rPr>
          <w:rFonts w:ascii="Arial" w:eastAsia="Calibri" w:hAnsi="Arial" w:cs="Arial"/>
        </w:rPr>
        <w:t xml:space="preserve"> koncentracija stafilokokov (10</w:t>
      </w:r>
      <w:r w:rsidRPr="00AC7759">
        <w:rPr>
          <w:rFonts w:ascii="Arial" w:eastAsia="Calibri" w:hAnsi="Arial" w:cs="Arial"/>
          <w:vertAlign w:val="superscript"/>
        </w:rPr>
        <w:t>5</w:t>
      </w:r>
      <w:r w:rsidRPr="00AC7759">
        <w:rPr>
          <w:rFonts w:ascii="Arial" w:eastAsia="Calibri" w:hAnsi="Arial" w:cs="Arial"/>
        </w:rPr>
        <w:t>–10</w:t>
      </w:r>
      <w:r w:rsidRPr="00AC7759">
        <w:rPr>
          <w:rFonts w:ascii="Arial" w:eastAsia="Calibri" w:hAnsi="Arial" w:cs="Arial"/>
          <w:vertAlign w:val="superscript"/>
        </w:rPr>
        <w:t>9</w:t>
      </w:r>
      <w:r w:rsidRPr="00AC7759">
        <w:rPr>
          <w:rFonts w:ascii="Arial" w:eastAsia="Calibri" w:hAnsi="Arial" w:cs="Arial"/>
        </w:rPr>
        <w:t xml:space="preserve"> </w:t>
      </w:r>
      <w:r>
        <w:rPr>
          <w:rFonts w:ascii="Arial" w:eastAsia="Calibri" w:hAnsi="Arial" w:cs="Arial"/>
        </w:rPr>
        <w:t>cfu</w:t>
      </w:r>
      <w:r w:rsidRPr="00AC7759">
        <w:rPr>
          <w:rFonts w:ascii="Arial" w:eastAsia="Calibri" w:hAnsi="Arial" w:cs="Arial"/>
        </w:rPr>
        <w:t xml:space="preserve">/g </w:t>
      </w:r>
      <w:r>
        <w:rPr>
          <w:rFonts w:ascii="Arial" w:eastAsia="Calibri" w:hAnsi="Arial" w:cs="Arial"/>
        </w:rPr>
        <w:t>živila</w:t>
      </w:r>
      <w:r w:rsidRPr="00AC7759">
        <w:rPr>
          <w:rFonts w:ascii="Arial" w:eastAsia="Calibri" w:hAnsi="Arial" w:cs="Arial"/>
        </w:rPr>
        <w:t>), ki jo je mogoče doseči z rastjo več ur pri 10–45 °C. Dejavniki, ki vplivajo na rast stafilokokov, posledično vplivajo na količino SE v hrani.</w:t>
      </w:r>
      <w:r w:rsidRPr="00AC7759">
        <w:rPr>
          <w:rStyle w:val="Sprotnaopomba-sklic"/>
          <w:rFonts w:ascii="Arial" w:eastAsia="Calibri" w:hAnsi="Arial" w:cs="Arial"/>
        </w:rPr>
        <w:footnoteReference w:id="25"/>
      </w:r>
      <w:r w:rsidRPr="00AC7759">
        <w:rPr>
          <w:rFonts w:ascii="Arial" w:eastAsia="Calibri" w:hAnsi="Arial" w:cs="Arial"/>
        </w:rPr>
        <w:t xml:space="preserve"> Več o </w:t>
      </w:r>
      <w:hyperlink r:id="rId64" w:history="1">
        <w:r w:rsidRPr="004B0007">
          <w:rPr>
            <w:rStyle w:val="Hiperpovezava"/>
            <w:rFonts w:ascii="Arial" w:eastAsia="Calibri" w:hAnsi="Arial" w:cs="Arial"/>
          </w:rPr>
          <w:t>stafilokonem enterotoksinu</w:t>
        </w:r>
      </w:hyperlink>
      <w:r w:rsidRPr="00AC7759">
        <w:rPr>
          <w:rFonts w:ascii="Arial" w:eastAsia="Calibri" w:hAnsi="Arial" w:cs="Arial"/>
        </w:rPr>
        <w:t xml:space="preserve"> je objavljeno na spletni strani NIJZ </w:t>
      </w:r>
      <w:r w:rsidRPr="003572CF">
        <w:rPr>
          <w:rFonts w:ascii="Arial" w:eastAsia="Calibri" w:hAnsi="Arial" w:cs="Arial"/>
          <w:sz w:val="16"/>
          <w:szCs w:val="16"/>
        </w:rPr>
        <w:t>(https://nijz.si/nalezljive-bolezni/nalezljive-bolezni-od-a-do-z/stafilokokni-enterotoksin/</w:t>
      </w:r>
      <w:r w:rsidRPr="003D74EA">
        <w:rPr>
          <w:rFonts w:ascii="Arial" w:eastAsia="Calibri" w:hAnsi="Arial" w:cs="Arial"/>
          <w:sz w:val="14"/>
          <w:szCs w:val="14"/>
        </w:rPr>
        <w:t xml:space="preserve"> )</w:t>
      </w:r>
      <w:r w:rsidRPr="00E7777E">
        <w:rPr>
          <w:rFonts w:ascii="Arial" w:eastAsia="Calibri" w:hAnsi="Arial" w:cs="Arial"/>
        </w:rPr>
        <w:t>.</w:t>
      </w:r>
    </w:p>
    <w:p w14:paraId="78905C65" w14:textId="77777777" w:rsidR="00B71940" w:rsidRPr="00AC7759" w:rsidRDefault="00B71940" w:rsidP="00A855B6">
      <w:pPr>
        <w:spacing w:before="0" w:after="0" w:line="240" w:lineRule="auto"/>
        <w:rPr>
          <w:rFonts w:ascii="Arial" w:eastAsia="Calibri" w:hAnsi="Arial" w:cs="Arial"/>
        </w:rPr>
      </w:pPr>
    </w:p>
    <w:p w14:paraId="55358706" w14:textId="77777777" w:rsidR="004F48AD" w:rsidRPr="00AC7759" w:rsidRDefault="004F48AD" w:rsidP="00A855B6">
      <w:pPr>
        <w:spacing w:before="0" w:after="0" w:line="240" w:lineRule="auto"/>
        <w:rPr>
          <w:rFonts w:ascii="Arial" w:eastAsia="Calibri" w:hAnsi="Arial" w:cs="Arial"/>
          <w:b/>
          <w:u w:val="single"/>
        </w:rPr>
      </w:pPr>
      <w:r w:rsidRPr="00AC7759">
        <w:rPr>
          <w:rFonts w:ascii="Arial" w:eastAsia="Calibri" w:hAnsi="Arial" w:cs="Arial"/>
          <w:b/>
          <w:u w:val="single"/>
        </w:rPr>
        <w:t>Stanje pri ljudeh</w:t>
      </w:r>
    </w:p>
    <w:p w14:paraId="1C5004C1" w14:textId="77777777" w:rsidR="00987C54" w:rsidRPr="00987C54" w:rsidRDefault="00987C54" w:rsidP="0007394D">
      <w:pPr>
        <w:spacing w:after="0" w:line="240" w:lineRule="auto"/>
        <w:rPr>
          <w:rFonts w:ascii="Arial" w:eastAsia="Calibri" w:hAnsi="Arial" w:cs="Arial"/>
        </w:rPr>
      </w:pPr>
      <w:r w:rsidRPr="00987C54">
        <w:rPr>
          <w:rFonts w:ascii="Arial" w:eastAsia="Calibri" w:hAnsi="Arial" w:cs="Arial"/>
        </w:rPr>
        <w:t xml:space="preserve">V letu 2022 je NIJZ prejel 22 prijav okužb s stafilokokom </w:t>
      </w:r>
      <w:r w:rsidRPr="00987C54">
        <w:rPr>
          <w:rFonts w:ascii="Arial" w:eastAsia="Calibri" w:hAnsi="Arial" w:cs="Arial"/>
          <w:i/>
        </w:rPr>
        <w:t xml:space="preserve">Staphyloccocus aureus, </w:t>
      </w:r>
      <w:r w:rsidRPr="00987C54">
        <w:rPr>
          <w:rFonts w:ascii="Arial" w:eastAsia="Calibri" w:hAnsi="Arial" w:cs="Arial"/>
        </w:rPr>
        <w:t>oziroma zaradi zastrupitve zaradi stafilokonega enterotoksina. V letu 2023 smo prejeli 23 prijav in v letu 2024 16.</w:t>
      </w:r>
    </w:p>
    <w:p w14:paraId="4807CEEE" w14:textId="77777777" w:rsidR="00987C54" w:rsidRDefault="00987C54" w:rsidP="00A855B6">
      <w:pPr>
        <w:spacing w:before="0" w:after="0" w:line="240" w:lineRule="auto"/>
        <w:rPr>
          <w:rFonts w:ascii="Arial" w:hAnsi="Arial" w:cs="Arial"/>
          <w:b/>
          <w:u w:val="single"/>
        </w:rPr>
      </w:pPr>
    </w:p>
    <w:p w14:paraId="226020E6" w14:textId="19756747" w:rsidR="004F48AD" w:rsidRPr="00AC7759" w:rsidRDefault="004F48AD" w:rsidP="00A855B6">
      <w:pPr>
        <w:spacing w:before="0" w:after="0" w:line="240" w:lineRule="auto"/>
        <w:rPr>
          <w:rFonts w:ascii="Arial" w:hAnsi="Arial" w:cs="Arial"/>
          <w:b/>
          <w:u w:val="single"/>
        </w:rPr>
      </w:pPr>
      <w:r w:rsidRPr="00AC7759">
        <w:rPr>
          <w:rFonts w:ascii="Arial" w:hAnsi="Arial" w:cs="Arial"/>
          <w:b/>
          <w:u w:val="single"/>
        </w:rPr>
        <w:t>Živila</w:t>
      </w:r>
    </w:p>
    <w:p w14:paraId="678D2143" w14:textId="4C13BE7F" w:rsidR="002A323A" w:rsidRPr="0025636B" w:rsidRDefault="00305388" w:rsidP="0007394D">
      <w:pPr>
        <w:spacing w:after="0" w:line="240" w:lineRule="auto"/>
        <w:rPr>
          <w:rFonts w:ascii="Arial" w:hAnsi="Arial" w:cs="Arial"/>
          <w:u w:val="single"/>
        </w:rPr>
      </w:pPr>
      <w:r w:rsidRPr="00AC7759">
        <w:rPr>
          <w:rFonts w:ascii="Arial" w:hAnsi="Arial" w:cs="Arial"/>
          <w:u w:val="single"/>
        </w:rPr>
        <w:t>UVHVVR</w:t>
      </w:r>
      <w:r w:rsidR="0025636B" w:rsidRPr="0025636B">
        <w:rPr>
          <w:rFonts w:ascii="Arial" w:hAnsi="Arial" w:cs="Arial"/>
        </w:rPr>
        <w:t xml:space="preserve">: </w:t>
      </w:r>
      <w:r w:rsidR="00174386">
        <w:rPr>
          <w:rFonts w:ascii="Arial" w:hAnsi="Arial" w:cs="Arial"/>
        </w:rPr>
        <w:t>V letu 20</w:t>
      </w:r>
      <w:r w:rsidR="00530A6F">
        <w:rPr>
          <w:rFonts w:ascii="Arial" w:hAnsi="Arial" w:cs="Arial"/>
        </w:rPr>
        <w:t>2</w:t>
      </w:r>
      <w:r w:rsidR="003C79B2">
        <w:rPr>
          <w:rFonts w:ascii="Arial" w:hAnsi="Arial" w:cs="Arial"/>
        </w:rPr>
        <w:t>4</w:t>
      </w:r>
      <w:r w:rsidR="00174386">
        <w:rPr>
          <w:rFonts w:ascii="Arial" w:hAnsi="Arial" w:cs="Arial"/>
        </w:rPr>
        <w:t xml:space="preserve"> s</w:t>
      </w:r>
      <w:r w:rsidR="00D26CDC">
        <w:rPr>
          <w:rFonts w:ascii="Arial" w:hAnsi="Arial" w:cs="Arial"/>
        </w:rPr>
        <w:t xml:space="preserve">e je </w:t>
      </w:r>
      <w:r w:rsidR="004C4E23">
        <w:rPr>
          <w:rFonts w:ascii="Arial" w:hAnsi="Arial" w:cs="Arial"/>
        </w:rPr>
        <w:t xml:space="preserve">določene kategorije živil vzorčilo na prisotnost koagulaza pozitivnih stafilokokov (KPS) , nekatere pa na prisotnost stafilokoknega enterotoksina (SE). Podrobni podatki so v preglednici.  </w:t>
      </w:r>
      <w:r w:rsidR="00833811">
        <w:rPr>
          <w:rFonts w:ascii="Arial" w:hAnsi="Arial" w:cs="Arial"/>
        </w:rPr>
        <w:t xml:space="preserve">V </w:t>
      </w:r>
      <w:r w:rsidR="00174386" w:rsidRPr="00174386">
        <w:rPr>
          <w:rFonts w:ascii="Arial" w:hAnsi="Arial" w:cs="Arial"/>
        </w:rPr>
        <w:t xml:space="preserve"> primeru potrjene prisotnosti </w:t>
      </w:r>
      <w:r w:rsidR="003D74EA">
        <w:rPr>
          <w:rFonts w:ascii="Arial" w:hAnsi="Arial" w:cs="Arial"/>
        </w:rPr>
        <w:t>KPS</w:t>
      </w:r>
      <w:r w:rsidR="00174386" w:rsidRPr="00174386">
        <w:rPr>
          <w:rFonts w:ascii="Arial" w:hAnsi="Arial" w:cs="Arial"/>
        </w:rPr>
        <w:t xml:space="preserve"> v količini nad 10</w:t>
      </w:r>
      <w:r w:rsidR="00174386" w:rsidRPr="00174386">
        <w:rPr>
          <w:rFonts w:ascii="Arial" w:hAnsi="Arial" w:cs="Arial"/>
          <w:vertAlign w:val="superscript"/>
        </w:rPr>
        <w:t>5</w:t>
      </w:r>
      <w:r w:rsidR="00D26CDC">
        <w:rPr>
          <w:rFonts w:ascii="Arial" w:hAnsi="Arial" w:cs="Arial"/>
        </w:rPr>
        <w:t xml:space="preserve"> bi se</w:t>
      </w:r>
      <w:r w:rsidR="00174386" w:rsidRPr="00174386">
        <w:rPr>
          <w:rFonts w:ascii="Arial" w:hAnsi="Arial" w:cs="Arial"/>
        </w:rPr>
        <w:t xml:space="preserve"> ugotavlja</w:t>
      </w:r>
      <w:r w:rsidR="00174386">
        <w:rPr>
          <w:rFonts w:ascii="Arial" w:hAnsi="Arial" w:cs="Arial"/>
        </w:rPr>
        <w:t>l</w:t>
      </w:r>
      <w:r w:rsidR="00D26CDC">
        <w:rPr>
          <w:rFonts w:ascii="Arial" w:hAnsi="Arial" w:cs="Arial"/>
        </w:rPr>
        <w:t>a</w:t>
      </w:r>
      <w:r w:rsidR="00174386" w:rsidRPr="00174386">
        <w:rPr>
          <w:rFonts w:ascii="Arial" w:hAnsi="Arial" w:cs="Arial"/>
        </w:rPr>
        <w:t xml:space="preserve"> prisotnost </w:t>
      </w:r>
      <w:r w:rsidR="003D74EA">
        <w:rPr>
          <w:rFonts w:ascii="Arial" w:hAnsi="Arial" w:cs="Arial"/>
        </w:rPr>
        <w:t>SE</w:t>
      </w:r>
      <w:r w:rsidR="00174386" w:rsidRPr="00174386">
        <w:rPr>
          <w:rFonts w:ascii="Arial" w:hAnsi="Arial" w:cs="Arial"/>
        </w:rPr>
        <w:t>.</w:t>
      </w:r>
      <w:r w:rsidR="00833811">
        <w:rPr>
          <w:rFonts w:ascii="Arial" w:hAnsi="Arial" w:cs="Arial"/>
        </w:rPr>
        <w:t xml:space="preserve"> </w:t>
      </w:r>
      <w:r w:rsidR="006E087A" w:rsidRPr="00AC7759">
        <w:rPr>
          <w:rFonts w:ascii="Arial" w:hAnsi="Arial" w:cs="Arial"/>
        </w:rPr>
        <w:t>Uradno v</w:t>
      </w:r>
      <w:r w:rsidR="004F48AD" w:rsidRPr="00AC7759">
        <w:rPr>
          <w:rFonts w:ascii="Arial" w:hAnsi="Arial" w:cs="Arial"/>
        </w:rPr>
        <w:t>zorčenje se je izvedlo</w:t>
      </w:r>
      <w:r w:rsidR="004F48AD" w:rsidRPr="00AC7759">
        <w:rPr>
          <w:rFonts w:ascii="Arial" w:hAnsi="Arial" w:cs="Arial"/>
          <w:lang w:eastAsia="zh-CN"/>
        </w:rPr>
        <w:t xml:space="preserve"> v obratih prodaje na drobno</w:t>
      </w:r>
      <w:r w:rsidR="00833811">
        <w:rPr>
          <w:rFonts w:ascii="Arial" w:hAnsi="Arial" w:cs="Arial"/>
          <w:lang w:eastAsia="zh-CN"/>
        </w:rPr>
        <w:t xml:space="preserve">. </w:t>
      </w:r>
      <w:r w:rsidR="004F48AD" w:rsidRPr="00AC7759">
        <w:rPr>
          <w:rFonts w:ascii="Arial" w:hAnsi="Arial" w:cs="Arial"/>
          <w:lang w:eastAsia="zh-CN"/>
        </w:rPr>
        <w:t xml:space="preserve">Analize vzorcev </w:t>
      </w:r>
      <w:r w:rsidR="00833811">
        <w:rPr>
          <w:rFonts w:ascii="Arial" w:hAnsi="Arial" w:cs="Arial"/>
          <w:lang w:eastAsia="zh-CN"/>
        </w:rPr>
        <w:t>sta</w:t>
      </w:r>
      <w:r w:rsidR="004F48AD" w:rsidRPr="00AC7759">
        <w:rPr>
          <w:rFonts w:ascii="Arial" w:hAnsi="Arial" w:cs="Arial"/>
          <w:lang w:eastAsia="zh-CN"/>
        </w:rPr>
        <w:t xml:space="preserve"> izved</w:t>
      </w:r>
      <w:r w:rsidR="00833811">
        <w:rPr>
          <w:rFonts w:ascii="Arial" w:hAnsi="Arial" w:cs="Arial"/>
          <w:lang w:eastAsia="zh-CN"/>
        </w:rPr>
        <w:t>la</w:t>
      </w:r>
      <w:r w:rsidR="004F48AD" w:rsidRPr="00AC7759">
        <w:rPr>
          <w:rFonts w:ascii="Arial" w:hAnsi="Arial" w:cs="Arial"/>
          <w:lang w:eastAsia="zh-CN"/>
        </w:rPr>
        <w:t xml:space="preserve"> uradn</w:t>
      </w:r>
      <w:r w:rsidR="00833811">
        <w:rPr>
          <w:rFonts w:ascii="Arial" w:hAnsi="Arial" w:cs="Arial"/>
          <w:lang w:eastAsia="zh-CN"/>
        </w:rPr>
        <w:t>a</w:t>
      </w:r>
      <w:r w:rsidR="004F48AD" w:rsidRPr="00AC7759">
        <w:rPr>
          <w:rFonts w:ascii="Arial" w:hAnsi="Arial" w:cs="Arial"/>
          <w:lang w:eastAsia="zh-CN"/>
        </w:rPr>
        <w:t xml:space="preserve"> laboratorij</w:t>
      </w:r>
      <w:r w:rsidR="00833811">
        <w:rPr>
          <w:rFonts w:ascii="Arial" w:hAnsi="Arial" w:cs="Arial"/>
          <w:lang w:eastAsia="zh-CN"/>
        </w:rPr>
        <w:t>a NVI in</w:t>
      </w:r>
      <w:r w:rsidR="004F48AD" w:rsidRPr="00AC7759">
        <w:rPr>
          <w:rFonts w:ascii="Arial" w:hAnsi="Arial" w:cs="Arial"/>
          <w:lang w:eastAsia="zh-CN"/>
        </w:rPr>
        <w:t xml:space="preserve"> NLZOH. </w:t>
      </w:r>
      <w:r w:rsidR="007774DC">
        <w:rPr>
          <w:rFonts w:ascii="Arial" w:hAnsi="Arial" w:cs="Arial"/>
          <w:lang w:eastAsia="zh-CN"/>
        </w:rPr>
        <w:t xml:space="preserve">Za ugotavljanje števila KPS se je izvajala metoda </w:t>
      </w:r>
      <w:r w:rsidR="007774DC" w:rsidRPr="00AC7759">
        <w:rPr>
          <w:rFonts w:ascii="Arial" w:hAnsi="Arial" w:cs="Arial"/>
          <w:lang w:eastAsia="zh-CN"/>
        </w:rPr>
        <w:t xml:space="preserve">ISO 6888-1:1999 </w:t>
      </w:r>
      <w:r w:rsidR="007774DC">
        <w:rPr>
          <w:rFonts w:ascii="Arial" w:hAnsi="Arial" w:cs="Arial"/>
          <w:lang w:eastAsia="zh-CN"/>
        </w:rPr>
        <w:t xml:space="preserve">ali </w:t>
      </w:r>
      <w:r w:rsidR="007774DC" w:rsidRPr="00AC7759">
        <w:rPr>
          <w:rFonts w:ascii="Arial" w:hAnsi="Arial" w:cs="Arial"/>
          <w:lang w:eastAsia="zh-CN"/>
        </w:rPr>
        <w:t>ISO 6888-</w:t>
      </w:r>
      <w:r w:rsidR="007774DC">
        <w:rPr>
          <w:rFonts w:ascii="Arial" w:hAnsi="Arial" w:cs="Arial"/>
          <w:lang w:eastAsia="zh-CN"/>
        </w:rPr>
        <w:t>2</w:t>
      </w:r>
      <w:r w:rsidR="007774DC" w:rsidRPr="00AC7759">
        <w:rPr>
          <w:rFonts w:ascii="Arial" w:hAnsi="Arial" w:cs="Arial"/>
          <w:lang w:eastAsia="zh-CN"/>
        </w:rPr>
        <w:t>:1999 (</w:t>
      </w:r>
      <w:r w:rsidR="007774DC">
        <w:rPr>
          <w:rFonts w:ascii="Arial" w:hAnsi="Arial" w:cs="Arial"/>
          <w:lang w:eastAsia="zh-CN"/>
        </w:rPr>
        <w:t>KPS</w:t>
      </w:r>
      <w:r w:rsidR="007774DC" w:rsidRPr="00AC7759">
        <w:rPr>
          <w:rFonts w:ascii="Arial" w:hAnsi="Arial" w:cs="Arial"/>
          <w:lang w:eastAsia="zh-CN"/>
        </w:rPr>
        <w:t>)</w:t>
      </w:r>
      <w:r w:rsidR="007774DC">
        <w:rPr>
          <w:rFonts w:ascii="Arial" w:hAnsi="Arial" w:cs="Arial"/>
          <w:lang w:eastAsia="zh-CN"/>
        </w:rPr>
        <w:t xml:space="preserve">, za SE pa </w:t>
      </w:r>
      <w:r w:rsidR="007774DC" w:rsidRPr="00B73768">
        <w:rPr>
          <w:rFonts w:ascii="Arial" w:hAnsi="Arial" w:cs="Arial"/>
          <w:lang w:eastAsia="zh-CN"/>
        </w:rPr>
        <w:t>ISO 19020</w:t>
      </w:r>
      <w:r w:rsidR="007774DC" w:rsidRPr="00AC7759">
        <w:rPr>
          <w:rFonts w:ascii="Arial" w:hAnsi="Arial" w:cs="Arial"/>
          <w:lang w:eastAsia="zh-CN"/>
        </w:rPr>
        <w:t xml:space="preserve">. </w:t>
      </w:r>
      <w:r w:rsidR="00B73768">
        <w:rPr>
          <w:rFonts w:ascii="Arial" w:hAnsi="Arial" w:cs="Arial"/>
        </w:rPr>
        <w:t>Kot nevarno živilo</w:t>
      </w:r>
      <w:r w:rsidR="004F48AD" w:rsidRPr="00AC7759">
        <w:rPr>
          <w:rFonts w:ascii="Arial" w:hAnsi="Arial" w:cs="Arial"/>
        </w:rPr>
        <w:t xml:space="preserve"> </w:t>
      </w:r>
      <w:r w:rsidR="0007394D">
        <w:rPr>
          <w:rFonts w:ascii="Arial" w:hAnsi="Arial" w:cs="Arial"/>
        </w:rPr>
        <w:t xml:space="preserve">bi </w:t>
      </w:r>
      <w:r w:rsidR="004F48AD" w:rsidRPr="00AC7759">
        <w:rPr>
          <w:rFonts w:ascii="Arial" w:hAnsi="Arial" w:cs="Arial"/>
        </w:rPr>
        <w:t>se smatral vzorec</w:t>
      </w:r>
      <w:r w:rsidR="00B73768">
        <w:rPr>
          <w:rFonts w:ascii="Arial" w:hAnsi="Arial" w:cs="Arial"/>
        </w:rPr>
        <w:t xml:space="preserve"> živila</w:t>
      </w:r>
      <w:r w:rsidR="004F48AD" w:rsidRPr="00AC7759">
        <w:rPr>
          <w:rFonts w:ascii="Arial" w:hAnsi="Arial" w:cs="Arial"/>
        </w:rPr>
        <w:t>, pri katerem se je potrdila prisotno</w:t>
      </w:r>
      <w:r w:rsidR="00A22310" w:rsidRPr="00AC7759">
        <w:rPr>
          <w:rFonts w:ascii="Arial" w:hAnsi="Arial" w:cs="Arial"/>
        </w:rPr>
        <w:t xml:space="preserve">st </w:t>
      </w:r>
      <w:r w:rsidR="003D74EA">
        <w:rPr>
          <w:rFonts w:ascii="Arial" w:hAnsi="Arial" w:cs="Arial"/>
        </w:rPr>
        <w:t>SE</w:t>
      </w:r>
      <w:r w:rsidR="004C4E23">
        <w:rPr>
          <w:rFonts w:ascii="Arial" w:hAnsi="Arial" w:cs="Arial"/>
        </w:rPr>
        <w:t>.</w:t>
      </w:r>
      <w:r w:rsidR="00A22310" w:rsidRPr="00AC7759">
        <w:rPr>
          <w:rFonts w:ascii="Arial" w:hAnsi="Arial" w:cs="Arial"/>
        </w:rPr>
        <w:t xml:space="preserve"> </w:t>
      </w:r>
      <w:r w:rsidR="004C4E23">
        <w:rPr>
          <w:rFonts w:ascii="Arial" w:hAnsi="Arial" w:cs="Arial"/>
        </w:rPr>
        <w:t>Skupaj se je v</w:t>
      </w:r>
      <w:r w:rsidR="004F48AD" w:rsidRPr="00AC7759">
        <w:rPr>
          <w:rFonts w:ascii="Arial" w:hAnsi="Arial" w:cs="Arial"/>
        </w:rPr>
        <w:t xml:space="preserve">zorčilo </w:t>
      </w:r>
      <w:r w:rsidR="00E2616E">
        <w:rPr>
          <w:rFonts w:ascii="Arial" w:hAnsi="Arial" w:cs="Arial"/>
        </w:rPr>
        <w:t>171</w:t>
      </w:r>
      <w:r w:rsidR="00A22310" w:rsidRPr="00AC7759">
        <w:rPr>
          <w:rFonts w:ascii="Arial" w:hAnsi="Arial" w:cs="Arial"/>
        </w:rPr>
        <w:t xml:space="preserve"> vzorcev. </w:t>
      </w:r>
      <w:r w:rsidR="004F48AD" w:rsidRPr="00AC7759">
        <w:rPr>
          <w:rFonts w:ascii="Arial" w:hAnsi="Arial" w:cs="Arial"/>
        </w:rPr>
        <w:t>Vsi vzorci</w:t>
      </w:r>
      <w:r w:rsidR="00E4363E">
        <w:rPr>
          <w:rFonts w:ascii="Arial" w:hAnsi="Arial" w:cs="Arial"/>
        </w:rPr>
        <w:t xml:space="preserve"> </w:t>
      </w:r>
      <w:r w:rsidR="004F48AD" w:rsidRPr="00AC7759">
        <w:rPr>
          <w:rFonts w:ascii="Arial" w:hAnsi="Arial" w:cs="Arial"/>
        </w:rPr>
        <w:t>so bili ocenjeni kot varni za prehrano ljudi.</w:t>
      </w:r>
      <w:r w:rsidR="00A22310" w:rsidRPr="00AC7759">
        <w:rPr>
          <w:rFonts w:ascii="Arial" w:hAnsi="Arial" w:cs="Arial"/>
        </w:rPr>
        <w:t xml:space="preserve"> </w:t>
      </w:r>
    </w:p>
    <w:p w14:paraId="7FC958EC" w14:textId="77777777" w:rsidR="00B73768" w:rsidRPr="00AC7759" w:rsidRDefault="00B73768" w:rsidP="00E252B4">
      <w:pPr>
        <w:spacing w:before="0" w:line="240" w:lineRule="auto"/>
        <w:rPr>
          <w:rFonts w:ascii="Arial" w:hAnsi="Arial" w:cs="Arial"/>
        </w:rPr>
      </w:pPr>
    </w:p>
    <w:p w14:paraId="534C70D1" w14:textId="45F04751" w:rsidR="004F48AD" w:rsidRDefault="004F48AD" w:rsidP="00592270">
      <w:pPr>
        <w:spacing w:after="0" w:line="240" w:lineRule="auto"/>
        <w:rPr>
          <w:rFonts w:ascii="Arial" w:hAnsi="Arial" w:cs="Arial"/>
        </w:rPr>
      </w:pPr>
      <w:r w:rsidRPr="00AC7759">
        <w:rPr>
          <w:rFonts w:ascii="Arial" w:hAnsi="Arial" w:cs="Arial"/>
          <w:u w:val="single"/>
        </w:rPr>
        <w:t xml:space="preserve">Preglednica </w:t>
      </w:r>
      <w:r w:rsidR="00857D2C">
        <w:rPr>
          <w:rFonts w:ascii="Arial" w:hAnsi="Arial" w:cs="Arial"/>
          <w:u w:val="single"/>
        </w:rPr>
        <w:t xml:space="preserve">št. </w:t>
      </w:r>
      <w:r w:rsidR="00CD439B">
        <w:rPr>
          <w:rFonts w:ascii="Arial" w:hAnsi="Arial" w:cs="Arial"/>
          <w:u w:val="single"/>
        </w:rPr>
        <w:t>33</w:t>
      </w:r>
      <w:r w:rsidRPr="00AC7759">
        <w:rPr>
          <w:rFonts w:ascii="Arial" w:hAnsi="Arial" w:cs="Arial"/>
        </w:rPr>
        <w:t xml:space="preserve">: Podatki o vrsti analiziranih živil in rezultatih analize na prisotnost </w:t>
      </w:r>
      <w:r w:rsidR="00592270">
        <w:rPr>
          <w:rFonts w:ascii="Arial" w:hAnsi="Arial" w:cs="Arial"/>
        </w:rPr>
        <w:t>KPS</w:t>
      </w:r>
      <w:r w:rsidRPr="00AC7759">
        <w:rPr>
          <w:rFonts w:ascii="Arial" w:hAnsi="Arial" w:cs="Arial"/>
        </w:rPr>
        <w:t xml:space="preserve">, </w:t>
      </w:r>
      <w:r w:rsidR="00F67E70" w:rsidRPr="00AC7759">
        <w:rPr>
          <w:rFonts w:ascii="Arial" w:hAnsi="Arial" w:cs="Arial"/>
        </w:rPr>
        <w:t>leto</w:t>
      </w:r>
      <w:r w:rsidRPr="00AC7759">
        <w:rPr>
          <w:rFonts w:ascii="Arial" w:hAnsi="Arial" w:cs="Arial"/>
        </w:rPr>
        <w:t xml:space="preserve"> 20</w:t>
      </w:r>
      <w:r w:rsidR="000D3DFF" w:rsidRPr="00AC7759">
        <w:rPr>
          <w:rFonts w:ascii="Arial" w:hAnsi="Arial" w:cs="Arial"/>
        </w:rPr>
        <w:t>2</w:t>
      </w:r>
      <w:r w:rsidR="004C4E23">
        <w:rPr>
          <w:rFonts w:ascii="Arial" w:hAnsi="Arial" w:cs="Arial"/>
        </w:rPr>
        <w:t>4</w:t>
      </w:r>
    </w:p>
    <w:tbl>
      <w:tblPr>
        <w:tblStyle w:val="Tabelamrea1"/>
        <w:tblpPr w:leftFromText="141" w:rightFromText="141" w:vertAnchor="text" w:horzAnchor="margin" w:tblpY="125"/>
        <w:tblW w:w="8926" w:type="dxa"/>
        <w:tblLayout w:type="fixed"/>
        <w:tblLook w:val="04A0" w:firstRow="1" w:lastRow="0" w:firstColumn="1" w:lastColumn="0" w:noHBand="0" w:noVBand="1"/>
        <w:tblCaption w:val="Vrste živil, ki so se anaizirale na koagulaza pozitivne stafilokoke in stafilokokni enterotoksin in rezultati, v letu 2021"/>
      </w:tblPr>
      <w:tblGrid>
        <w:gridCol w:w="2689"/>
        <w:gridCol w:w="1701"/>
        <w:gridCol w:w="992"/>
        <w:gridCol w:w="1701"/>
        <w:gridCol w:w="1843"/>
      </w:tblGrid>
      <w:tr w:rsidR="004C4E23" w:rsidRPr="00E7777E" w14:paraId="19D180EC" w14:textId="77777777" w:rsidTr="00E2616E">
        <w:trPr>
          <w:cantSplit/>
          <w:tblHeader/>
        </w:trPr>
        <w:tc>
          <w:tcPr>
            <w:tcW w:w="2689" w:type="dxa"/>
            <w:tcBorders>
              <w:bottom w:val="single" w:sz="4" w:space="0" w:color="auto"/>
            </w:tcBorders>
            <w:shd w:val="clear" w:color="auto" w:fill="F2F2F2" w:themeFill="background1" w:themeFillShade="F2"/>
          </w:tcPr>
          <w:p w14:paraId="73121DA5" w14:textId="77777777" w:rsidR="004C4E23" w:rsidRPr="00E7777E" w:rsidRDefault="004C4E23" w:rsidP="009C4F7A">
            <w:pPr>
              <w:pStyle w:val="HTML-oblikovano"/>
              <w:spacing w:before="0"/>
              <w:rPr>
                <w:rFonts w:ascii="Arial" w:hAnsi="Arial" w:cs="Arial"/>
                <w:sz w:val="16"/>
                <w:szCs w:val="16"/>
              </w:rPr>
            </w:pPr>
            <w:r w:rsidRPr="00E7777E">
              <w:rPr>
                <w:rFonts w:ascii="Arial" w:hAnsi="Arial" w:cs="Arial"/>
                <w:sz w:val="16"/>
                <w:szCs w:val="16"/>
              </w:rPr>
              <w:t>Vrste živil</w:t>
            </w:r>
          </w:p>
        </w:tc>
        <w:tc>
          <w:tcPr>
            <w:tcW w:w="1701" w:type="dxa"/>
            <w:tcBorders>
              <w:bottom w:val="single" w:sz="4" w:space="0" w:color="auto"/>
            </w:tcBorders>
            <w:shd w:val="clear" w:color="auto" w:fill="F2F2F2" w:themeFill="background1" w:themeFillShade="F2"/>
          </w:tcPr>
          <w:p w14:paraId="59475210" w14:textId="38F4322F" w:rsidR="004C4E23" w:rsidRPr="00E7777E" w:rsidRDefault="004C4E23" w:rsidP="009C4F7A">
            <w:pPr>
              <w:pStyle w:val="HTML-oblikovano"/>
              <w:spacing w:before="0"/>
              <w:rPr>
                <w:rFonts w:ascii="Arial" w:hAnsi="Arial" w:cs="Arial"/>
                <w:sz w:val="16"/>
                <w:szCs w:val="16"/>
              </w:rPr>
            </w:pPr>
            <w:r w:rsidRPr="00E7777E">
              <w:rPr>
                <w:rFonts w:ascii="Arial" w:hAnsi="Arial" w:cs="Arial"/>
                <w:sz w:val="16"/>
                <w:szCs w:val="16"/>
              </w:rPr>
              <w:t xml:space="preserve">Vrste </w:t>
            </w:r>
            <w:r>
              <w:rPr>
                <w:rFonts w:ascii="Arial" w:hAnsi="Arial" w:cs="Arial"/>
                <w:sz w:val="16"/>
                <w:szCs w:val="16"/>
              </w:rPr>
              <w:t>preiskave</w:t>
            </w:r>
          </w:p>
        </w:tc>
        <w:tc>
          <w:tcPr>
            <w:tcW w:w="992" w:type="dxa"/>
            <w:tcBorders>
              <w:bottom w:val="single" w:sz="4" w:space="0" w:color="auto"/>
            </w:tcBorders>
            <w:shd w:val="clear" w:color="auto" w:fill="F2F2F2" w:themeFill="background1" w:themeFillShade="F2"/>
          </w:tcPr>
          <w:p w14:paraId="6D8EADFA" w14:textId="42FFC174" w:rsidR="004C4E23" w:rsidRPr="00E7777E" w:rsidRDefault="004C4E23" w:rsidP="009C4F7A">
            <w:pPr>
              <w:pStyle w:val="HTML-oblikovano"/>
              <w:spacing w:before="0"/>
              <w:rPr>
                <w:rFonts w:ascii="Arial" w:hAnsi="Arial" w:cs="Arial"/>
                <w:sz w:val="16"/>
                <w:szCs w:val="16"/>
              </w:rPr>
            </w:pPr>
            <w:r w:rsidRPr="00E7777E">
              <w:rPr>
                <w:rFonts w:ascii="Arial" w:hAnsi="Arial" w:cs="Arial"/>
                <w:sz w:val="16"/>
                <w:szCs w:val="16"/>
              </w:rPr>
              <w:t>Št. enot/</w:t>
            </w:r>
            <w:r>
              <w:rPr>
                <w:rFonts w:ascii="Arial" w:hAnsi="Arial" w:cs="Arial"/>
                <w:sz w:val="16"/>
                <w:szCs w:val="16"/>
              </w:rPr>
              <w:t xml:space="preserve"> </w:t>
            </w:r>
            <w:r w:rsidRPr="00E7777E">
              <w:rPr>
                <w:rFonts w:ascii="Arial" w:hAnsi="Arial" w:cs="Arial"/>
                <w:sz w:val="16"/>
                <w:szCs w:val="16"/>
              </w:rPr>
              <w:t>vzorec</w:t>
            </w:r>
          </w:p>
        </w:tc>
        <w:tc>
          <w:tcPr>
            <w:tcW w:w="1701" w:type="dxa"/>
            <w:tcBorders>
              <w:bottom w:val="single" w:sz="4" w:space="0" w:color="auto"/>
            </w:tcBorders>
            <w:shd w:val="clear" w:color="auto" w:fill="F2F2F2" w:themeFill="background1" w:themeFillShade="F2"/>
          </w:tcPr>
          <w:p w14:paraId="15B5508D" w14:textId="77777777" w:rsidR="004C4E23" w:rsidRPr="00E7777E" w:rsidRDefault="004C4E23" w:rsidP="009C4F7A">
            <w:pPr>
              <w:pStyle w:val="HTML-oblikovano"/>
              <w:spacing w:before="0"/>
              <w:rPr>
                <w:rFonts w:ascii="Arial" w:hAnsi="Arial" w:cs="Arial"/>
                <w:sz w:val="16"/>
                <w:szCs w:val="16"/>
              </w:rPr>
            </w:pPr>
            <w:r w:rsidRPr="00E7777E">
              <w:rPr>
                <w:rFonts w:ascii="Arial" w:hAnsi="Arial" w:cs="Arial"/>
                <w:sz w:val="16"/>
                <w:szCs w:val="16"/>
              </w:rPr>
              <w:t>Št. odvzetih vzorcev</w:t>
            </w:r>
          </w:p>
        </w:tc>
        <w:tc>
          <w:tcPr>
            <w:tcW w:w="1843" w:type="dxa"/>
            <w:tcBorders>
              <w:bottom w:val="single" w:sz="4" w:space="0" w:color="auto"/>
            </w:tcBorders>
            <w:shd w:val="clear" w:color="auto" w:fill="F2F2F2" w:themeFill="background1" w:themeFillShade="F2"/>
          </w:tcPr>
          <w:p w14:paraId="13B17490" w14:textId="77777777" w:rsidR="004C4E23" w:rsidRPr="00E7777E" w:rsidRDefault="004C4E23" w:rsidP="009C4F7A">
            <w:pPr>
              <w:pStyle w:val="HTML-oblikovano"/>
              <w:spacing w:before="0"/>
              <w:rPr>
                <w:rFonts w:ascii="Arial" w:hAnsi="Arial" w:cs="Arial"/>
                <w:sz w:val="16"/>
                <w:szCs w:val="16"/>
              </w:rPr>
            </w:pPr>
            <w:r w:rsidRPr="00E7777E">
              <w:rPr>
                <w:rFonts w:ascii="Arial" w:hAnsi="Arial" w:cs="Arial"/>
                <w:sz w:val="16"/>
                <w:szCs w:val="16"/>
              </w:rPr>
              <w:t>Št. vzorcev ocenjenih kot ne varnih</w:t>
            </w:r>
          </w:p>
        </w:tc>
      </w:tr>
      <w:tr w:rsidR="00E2616E" w:rsidRPr="00E7777E" w14:paraId="3F0208EB" w14:textId="77777777" w:rsidTr="00E2616E">
        <w:tc>
          <w:tcPr>
            <w:tcW w:w="2689" w:type="dxa"/>
            <w:tcBorders>
              <w:top w:val="single" w:sz="4" w:space="0" w:color="auto"/>
            </w:tcBorders>
          </w:tcPr>
          <w:p w14:paraId="7B48DA6F" w14:textId="2D06EB80" w:rsidR="00E2616E" w:rsidRPr="00E7777E" w:rsidRDefault="00E2616E" w:rsidP="00E2616E">
            <w:pPr>
              <w:autoSpaceDE w:val="0"/>
              <w:autoSpaceDN w:val="0"/>
              <w:adjustRightInd w:val="0"/>
              <w:spacing w:before="0" w:after="0" w:line="240" w:lineRule="auto"/>
              <w:rPr>
                <w:rFonts w:ascii="Arial" w:hAnsi="Arial" w:cs="Arial"/>
                <w:bCs/>
                <w:sz w:val="16"/>
                <w:szCs w:val="16"/>
              </w:rPr>
            </w:pPr>
            <w:r>
              <w:rPr>
                <w:rFonts w:ascii="Arial" w:hAnsi="Arial" w:cs="Arial"/>
                <w:bCs/>
                <w:sz w:val="16"/>
                <w:szCs w:val="16"/>
              </w:rPr>
              <w:t>Siri iz kravjega mleka</w:t>
            </w:r>
          </w:p>
        </w:tc>
        <w:tc>
          <w:tcPr>
            <w:tcW w:w="1701" w:type="dxa"/>
            <w:tcBorders>
              <w:top w:val="single" w:sz="4" w:space="0" w:color="auto"/>
            </w:tcBorders>
          </w:tcPr>
          <w:p w14:paraId="2200586D" w14:textId="66D0A8EE" w:rsidR="00E2616E" w:rsidRDefault="00E2616E" w:rsidP="00E2616E">
            <w:pPr>
              <w:autoSpaceDE w:val="0"/>
              <w:autoSpaceDN w:val="0"/>
              <w:adjustRightInd w:val="0"/>
              <w:spacing w:before="0" w:after="0" w:line="240" w:lineRule="auto"/>
              <w:rPr>
                <w:rFonts w:ascii="Arial" w:hAnsi="Arial" w:cs="Arial"/>
                <w:sz w:val="16"/>
                <w:szCs w:val="16"/>
              </w:rPr>
            </w:pPr>
            <w:r>
              <w:rPr>
                <w:rFonts w:ascii="Arial" w:hAnsi="Arial" w:cs="Arial"/>
                <w:sz w:val="16"/>
                <w:szCs w:val="16"/>
              </w:rPr>
              <w:t>SE (31) in KPS (10)</w:t>
            </w:r>
          </w:p>
        </w:tc>
        <w:tc>
          <w:tcPr>
            <w:tcW w:w="992" w:type="dxa"/>
            <w:tcBorders>
              <w:top w:val="single" w:sz="4" w:space="0" w:color="auto"/>
            </w:tcBorders>
          </w:tcPr>
          <w:p w14:paraId="34F0DD38" w14:textId="20240C80" w:rsidR="00E2616E" w:rsidRPr="00E7777E" w:rsidRDefault="00E2616E" w:rsidP="00E2616E">
            <w:pPr>
              <w:autoSpaceDE w:val="0"/>
              <w:autoSpaceDN w:val="0"/>
              <w:adjustRightInd w:val="0"/>
              <w:spacing w:before="0" w:after="0" w:line="240" w:lineRule="auto"/>
              <w:rPr>
                <w:rFonts w:ascii="Arial" w:hAnsi="Arial" w:cs="Arial"/>
                <w:sz w:val="16"/>
                <w:szCs w:val="16"/>
              </w:rPr>
            </w:pPr>
            <w:r>
              <w:rPr>
                <w:rFonts w:ascii="Arial" w:hAnsi="Arial" w:cs="Arial"/>
                <w:sz w:val="16"/>
                <w:szCs w:val="16"/>
              </w:rPr>
              <w:t>5</w:t>
            </w:r>
          </w:p>
        </w:tc>
        <w:tc>
          <w:tcPr>
            <w:tcW w:w="1701" w:type="dxa"/>
            <w:tcBorders>
              <w:top w:val="single" w:sz="4" w:space="0" w:color="auto"/>
            </w:tcBorders>
          </w:tcPr>
          <w:p w14:paraId="176381CA" w14:textId="0A3F4249" w:rsidR="00E2616E" w:rsidRPr="00E7777E" w:rsidRDefault="00E2616E" w:rsidP="00E2616E">
            <w:pPr>
              <w:autoSpaceDE w:val="0"/>
              <w:autoSpaceDN w:val="0"/>
              <w:adjustRightInd w:val="0"/>
              <w:spacing w:before="0" w:after="0" w:line="240" w:lineRule="auto"/>
              <w:rPr>
                <w:rFonts w:ascii="Arial" w:hAnsi="Arial" w:cs="Arial"/>
                <w:sz w:val="16"/>
                <w:szCs w:val="16"/>
              </w:rPr>
            </w:pPr>
            <w:r>
              <w:rPr>
                <w:rFonts w:ascii="Arial" w:hAnsi="Arial" w:cs="Arial"/>
                <w:sz w:val="16"/>
                <w:szCs w:val="16"/>
              </w:rPr>
              <w:t>SE (31) in KPS (10)</w:t>
            </w:r>
          </w:p>
        </w:tc>
        <w:tc>
          <w:tcPr>
            <w:tcW w:w="1843" w:type="dxa"/>
            <w:tcBorders>
              <w:top w:val="single" w:sz="4" w:space="0" w:color="auto"/>
            </w:tcBorders>
          </w:tcPr>
          <w:p w14:paraId="710A9BA5" w14:textId="0FE59D48" w:rsidR="00E2616E" w:rsidRPr="00E7777E" w:rsidRDefault="00E2616E" w:rsidP="00E2616E">
            <w:pPr>
              <w:autoSpaceDE w:val="0"/>
              <w:autoSpaceDN w:val="0"/>
              <w:adjustRightInd w:val="0"/>
              <w:spacing w:before="0" w:after="0" w:line="240" w:lineRule="auto"/>
              <w:rPr>
                <w:rFonts w:ascii="Arial" w:hAnsi="Arial" w:cs="Arial"/>
                <w:sz w:val="16"/>
                <w:szCs w:val="16"/>
              </w:rPr>
            </w:pPr>
            <w:r>
              <w:rPr>
                <w:rFonts w:ascii="Arial" w:hAnsi="Arial" w:cs="Arial"/>
                <w:sz w:val="16"/>
                <w:szCs w:val="16"/>
              </w:rPr>
              <w:t>0</w:t>
            </w:r>
          </w:p>
        </w:tc>
      </w:tr>
      <w:tr w:rsidR="00E2616E" w:rsidRPr="00E7777E" w14:paraId="4A996974" w14:textId="77777777" w:rsidTr="00E2616E">
        <w:tc>
          <w:tcPr>
            <w:tcW w:w="2689" w:type="dxa"/>
          </w:tcPr>
          <w:p w14:paraId="6AA54E18" w14:textId="5F82ED49" w:rsidR="00E2616E" w:rsidRPr="00E7777E" w:rsidRDefault="00E2616E" w:rsidP="00E2616E">
            <w:pPr>
              <w:autoSpaceDE w:val="0"/>
              <w:autoSpaceDN w:val="0"/>
              <w:adjustRightInd w:val="0"/>
              <w:spacing w:before="0" w:after="0" w:line="240" w:lineRule="auto"/>
              <w:rPr>
                <w:rFonts w:ascii="Arial" w:hAnsi="Arial" w:cs="Arial"/>
                <w:bCs/>
                <w:sz w:val="16"/>
                <w:szCs w:val="16"/>
              </w:rPr>
            </w:pPr>
            <w:r>
              <w:rPr>
                <w:rFonts w:ascii="Arial" w:hAnsi="Arial" w:cs="Arial"/>
                <w:bCs/>
                <w:sz w:val="16"/>
                <w:szCs w:val="16"/>
              </w:rPr>
              <w:t>S</w:t>
            </w:r>
            <w:r w:rsidRPr="00E7777E">
              <w:rPr>
                <w:rFonts w:ascii="Arial" w:hAnsi="Arial" w:cs="Arial"/>
                <w:bCs/>
                <w:sz w:val="16"/>
                <w:szCs w:val="16"/>
              </w:rPr>
              <w:t>laščice</w:t>
            </w:r>
          </w:p>
        </w:tc>
        <w:tc>
          <w:tcPr>
            <w:tcW w:w="1701" w:type="dxa"/>
          </w:tcPr>
          <w:p w14:paraId="6464CB91" w14:textId="6511133B" w:rsidR="00E2616E" w:rsidRPr="00E7777E" w:rsidRDefault="00E2616E" w:rsidP="00E2616E">
            <w:pPr>
              <w:autoSpaceDE w:val="0"/>
              <w:autoSpaceDN w:val="0"/>
              <w:adjustRightInd w:val="0"/>
              <w:spacing w:before="0" w:after="0" w:line="240" w:lineRule="auto"/>
              <w:rPr>
                <w:rFonts w:ascii="Arial" w:hAnsi="Arial" w:cs="Arial"/>
                <w:sz w:val="16"/>
                <w:szCs w:val="16"/>
              </w:rPr>
            </w:pPr>
            <w:r>
              <w:rPr>
                <w:rFonts w:ascii="Arial" w:hAnsi="Arial" w:cs="Arial"/>
                <w:sz w:val="16"/>
                <w:szCs w:val="16"/>
              </w:rPr>
              <w:t>KPS</w:t>
            </w:r>
          </w:p>
        </w:tc>
        <w:tc>
          <w:tcPr>
            <w:tcW w:w="992" w:type="dxa"/>
          </w:tcPr>
          <w:p w14:paraId="62B1E661" w14:textId="024D23D8" w:rsidR="00E2616E" w:rsidRPr="00E7777E" w:rsidRDefault="00E2616E" w:rsidP="00E2616E">
            <w:pPr>
              <w:autoSpaceDE w:val="0"/>
              <w:autoSpaceDN w:val="0"/>
              <w:adjustRightInd w:val="0"/>
              <w:spacing w:before="0" w:after="0" w:line="240" w:lineRule="auto"/>
              <w:rPr>
                <w:rFonts w:ascii="Arial" w:hAnsi="Arial" w:cs="Arial"/>
                <w:sz w:val="16"/>
                <w:szCs w:val="16"/>
              </w:rPr>
            </w:pPr>
            <w:r w:rsidRPr="00E7777E">
              <w:rPr>
                <w:rFonts w:ascii="Arial" w:hAnsi="Arial" w:cs="Arial"/>
                <w:sz w:val="16"/>
                <w:szCs w:val="16"/>
              </w:rPr>
              <w:t>1</w:t>
            </w:r>
          </w:p>
        </w:tc>
        <w:tc>
          <w:tcPr>
            <w:tcW w:w="1701" w:type="dxa"/>
          </w:tcPr>
          <w:p w14:paraId="5DDFF426" w14:textId="0349AA46" w:rsidR="00E2616E" w:rsidRPr="00E7777E" w:rsidRDefault="00E2616E" w:rsidP="00E2616E">
            <w:pPr>
              <w:autoSpaceDE w:val="0"/>
              <w:autoSpaceDN w:val="0"/>
              <w:adjustRightInd w:val="0"/>
              <w:spacing w:before="0" w:after="0" w:line="240" w:lineRule="auto"/>
              <w:rPr>
                <w:rFonts w:ascii="Arial" w:hAnsi="Arial" w:cs="Arial"/>
                <w:sz w:val="16"/>
                <w:szCs w:val="16"/>
              </w:rPr>
            </w:pPr>
            <w:r>
              <w:rPr>
                <w:rFonts w:ascii="Arial" w:hAnsi="Arial" w:cs="Arial"/>
                <w:sz w:val="16"/>
                <w:szCs w:val="16"/>
              </w:rPr>
              <w:t>30</w:t>
            </w:r>
          </w:p>
        </w:tc>
        <w:tc>
          <w:tcPr>
            <w:tcW w:w="1843" w:type="dxa"/>
          </w:tcPr>
          <w:p w14:paraId="4AD78F18" w14:textId="318CA8BE" w:rsidR="00E2616E" w:rsidRPr="00E7777E" w:rsidRDefault="00E2616E" w:rsidP="00E2616E">
            <w:pPr>
              <w:autoSpaceDE w:val="0"/>
              <w:autoSpaceDN w:val="0"/>
              <w:adjustRightInd w:val="0"/>
              <w:spacing w:before="0" w:after="0" w:line="240" w:lineRule="auto"/>
              <w:rPr>
                <w:rFonts w:ascii="Arial" w:hAnsi="Arial" w:cs="Arial"/>
                <w:sz w:val="16"/>
                <w:szCs w:val="16"/>
              </w:rPr>
            </w:pPr>
            <w:r>
              <w:rPr>
                <w:rFonts w:ascii="Arial" w:hAnsi="Arial" w:cs="Arial"/>
                <w:sz w:val="16"/>
                <w:szCs w:val="16"/>
              </w:rPr>
              <w:t>0</w:t>
            </w:r>
          </w:p>
        </w:tc>
      </w:tr>
      <w:tr w:rsidR="00E2616E" w:rsidRPr="00E7777E" w14:paraId="52207B85" w14:textId="77777777" w:rsidTr="00E2616E">
        <w:tc>
          <w:tcPr>
            <w:tcW w:w="2689" w:type="dxa"/>
          </w:tcPr>
          <w:p w14:paraId="7A6F69E5" w14:textId="77777777" w:rsidR="00E2616E" w:rsidRPr="00E7777E" w:rsidRDefault="00E2616E" w:rsidP="00E2616E">
            <w:pPr>
              <w:autoSpaceDE w:val="0"/>
              <w:autoSpaceDN w:val="0"/>
              <w:adjustRightInd w:val="0"/>
              <w:spacing w:before="0" w:after="0" w:line="240" w:lineRule="auto"/>
              <w:rPr>
                <w:rFonts w:ascii="Arial" w:hAnsi="Arial" w:cs="Arial"/>
                <w:bCs/>
                <w:sz w:val="16"/>
                <w:szCs w:val="16"/>
              </w:rPr>
            </w:pPr>
            <w:r w:rsidRPr="00E7777E">
              <w:rPr>
                <w:rFonts w:ascii="Arial" w:hAnsi="Arial" w:cs="Arial"/>
                <w:bCs/>
                <w:sz w:val="16"/>
                <w:szCs w:val="16"/>
              </w:rPr>
              <w:t>Sendviči</w:t>
            </w:r>
          </w:p>
        </w:tc>
        <w:tc>
          <w:tcPr>
            <w:tcW w:w="1701" w:type="dxa"/>
          </w:tcPr>
          <w:p w14:paraId="4B7F8E0F" w14:textId="43CC5C6F" w:rsidR="00E2616E" w:rsidRPr="00E7777E" w:rsidRDefault="00E2616E" w:rsidP="00E2616E">
            <w:pPr>
              <w:autoSpaceDE w:val="0"/>
              <w:autoSpaceDN w:val="0"/>
              <w:adjustRightInd w:val="0"/>
              <w:spacing w:before="0" w:after="0" w:line="240" w:lineRule="auto"/>
              <w:rPr>
                <w:rFonts w:ascii="Arial" w:hAnsi="Arial" w:cs="Arial"/>
                <w:sz w:val="16"/>
                <w:szCs w:val="16"/>
              </w:rPr>
            </w:pPr>
            <w:r>
              <w:rPr>
                <w:rFonts w:ascii="Arial" w:hAnsi="Arial" w:cs="Arial"/>
                <w:sz w:val="16"/>
                <w:szCs w:val="16"/>
              </w:rPr>
              <w:t>KPS</w:t>
            </w:r>
          </w:p>
        </w:tc>
        <w:tc>
          <w:tcPr>
            <w:tcW w:w="992" w:type="dxa"/>
          </w:tcPr>
          <w:p w14:paraId="1F3E5F78" w14:textId="09E25911" w:rsidR="00E2616E" w:rsidRPr="00E7777E" w:rsidRDefault="00E2616E" w:rsidP="00E2616E">
            <w:pPr>
              <w:autoSpaceDE w:val="0"/>
              <w:autoSpaceDN w:val="0"/>
              <w:adjustRightInd w:val="0"/>
              <w:spacing w:before="0" w:after="0" w:line="240" w:lineRule="auto"/>
              <w:rPr>
                <w:rFonts w:ascii="Arial" w:hAnsi="Arial" w:cs="Arial"/>
                <w:sz w:val="16"/>
                <w:szCs w:val="16"/>
              </w:rPr>
            </w:pPr>
            <w:r w:rsidRPr="00E7777E">
              <w:rPr>
                <w:rFonts w:ascii="Arial" w:hAnsi="Arial" w:cs="Arial"/>
                <w:sz w:val="16"/>
                <w:szCs w:val="16"/>
              </w:rPr>
              <w:t>1</w:t>
            </w:r>
          </w:p>
        </w:tc>
        <w:tc>
          <w:tcPr>
            <w:tcW w:w="1701" w:type="dxa"/>
          </w:tcPr>
          <w:p w14:paraId="36E13A03" w14:textId="31F4B5DF" w:rsidR="00E2616E" w:rsidRPr="00E7777E" w:rsidRDefault="00E2616E" w:rsidP="00E2616E">
            <w:pPr>
              <w:autoSpaceDE w:val="0"/>
              <w:autoSpaceDN w:val="0"/>
              <w:adjustRightInd w:val="0"/>
              <w:spacing w:before="0" w:after="0" w:line="240" w:lineRule="auto"/>
              <w:rPr>
                <w:rFonts w:ascii="Arial" w:hAnsi="Arial" w:cs="Arial"/>
                <w:sz w:val="16"/>
                <w:szCs w:val="16"/>
              </w:rPr>
            </w:pPr>
            <w:r>
              <w:rPr>
                <w:rFonts w:ascii="Arial" w:hAnsi="Arial" w:cs="Arial"/>
                <w:sz w:val="16"/>
                <w:szCs w:val="16"/>
              </w:rPr>
              <w:t>40</w:t>
            </w:r>
          </w:p>
        </w:tc>
        <w:tc>
          <w:tcPr>
            <w:tcW w:w="1843" w:type="dxa"/>
          </w:tcPr>
          <w:p w14:paraId="0D31FF6C" w14:textId="2F902798" w:rsidR="00E2616E" w:rsidRPr="00E7777E" w:rsidRDefault="00E2616E" w:rsidP="00E2616E">
            <w:pPr>
              <w:autoSpaceDE w:val="0"/>
              <w:autoSpaceDN w:val="0"/>
              <w:adjustRightInd w:val="0"/>
              <w:spacing w:before="0" w:after="0" w:line="240" w:lineRule="auto"/>
              <w:rPr>
                <w:rFonts w:ascii="Arial" w:hAnsi="Arial" w:cs="Arial"/>
                <w:sz w:val="16"/>
                <w:szCs w:val="16"/>
              </w:rPr>
            </w:pPr>
            <w:r>
              <w:rPr>
                <w:rFonts w:ascii="Arial" w:hAnsi="Arial" w:cs="Arial"/>
                <w:sz w:val="16"/>
                <w:szCs w:val="16"/>
              </w:rPr>
              <w:t>0</w:t>
            </w:r>
          </w:p>
        </w:tc>
      </w:tr>
      <w:tr w:rsidR="00E2616E" w:rsidRPr="00E7777E" w14:paraId="3A2BE203" w14:textId="77777777" w:rsidTr="00E2616E">
        <w:tc>
          <w:tcPr>
            <w:tcW w:w="2689" w:type="dxa"/>
          </w:tcPr>
          <w:p w14:paraId="432F7A61" w14:textId="1CB9D8FC" w:rsidR="00E2616E" w:rsidRPr="00E7777E" w:rsidRDefault="00E2616E" w:rsidP="00E2616E">
            <w:pPr>
              <w:autoSpaceDE w:val="0"/>
              <w:autoSpaceDN w:val="0"/>
              <w:adjustRightInd w:val="0"/>
              <w:spacing w:before="0" w:after="0" w:line="240" w:lineRule="auto"/>
              <w:rPr>
                <w:rFonts w:ascii="Arial" w:hAnsi="Arial" w:cs="Arial"/>
                <w:bCs/>
                <w:sz w:val="16"/>
                <w:szCs w:val="16"/>
              </w:rPr>
            </w:pPr>
            <w:r w:rsidRPr="00E7777E">
              <w:rPr>
                <w:rFonts w:ascii="Arial" w:hAnsi="Arial" w:cs="Arial"/>
                <w:bCs/>
                <w:sz w:val="16"/>
                <w:szCs w:val="16"/>
              </w:rPr>
              <w:t>Delikatesna živila</w:t>
            </w:r>
            <w:r>
              <w:rPr>
                <w:rFonts w:ascii="Arial" w:hAnsi="Arial" w:cs="Arial"/>
                <w:bCs/>
                <w:sz w:val="16"/>
                <w:szCs w:val="16"/>
              </w:rPr>
              <w:t>, gotove jedi</w:t>
            </w:r>
          </w:p>
        </w:tc>
        <w:tc>
          <w:tcPr>
            <w:tcW w:w="1701" w:type="dxa"/>
          </w:tcPr>
          <w:p w14:paraId="1124289F" w14:textId="11A9CFC4" w:rsidR="00E2616E" w:rsidRPr="00E7777E" w:rsidRDefault="00E2616E" w:rsidP="00E2616E">
            <w:pPr>
              <w:autoSpaceDE w:val="0"/>
              <w:autoSpaceDN w:val="0"/>
              <w:adjustRightInd w:val="0"/>
              <w:spacing w:before="0" w:after="0" w:line="240" w:lineRule="auto"/>
              <w:rPr>
                <w:rFonts w:ascii="Arial" w:hAnsi="Arial" w:cs="Arial"/>
                <w:sz w:val="16"/>
                <w:szCs w:val="16"/>
              </w:rPr>
            </w:pPr>
            <w:r>
              <w:rPr>
                <w:rFonts w:ascii="Arial" w:hAnsi="Arial" w:cs="Arial"/>
                <w:sz w:val="16"/>
                <w:szCs w:val="16"/>
              </w:rPr>
              <w:t>KPS</w:t>
            </w:r>
          </w:p>
        </w:tc>
        <w:tc>
          <w:tcPr>
            <w:tcW w:w="992" w:type="dxa"/>
          </w:tcPr>
          <w:p w14:paraId="0F76A5A5" w14:textId="7779A7B8" w:rsidR="00E2616E" w:rsidRPr="00E7777E" w:rsidRDefault="00E2616E" w:rsidP="00E2616E">
            <w:pPr>
              <w:autoSpaceDE w:val="0"/>
              <w:autoSpaceDN w:val="0"/>
              <w:adjustRightInd w:val="0"/>
              <w:spacing w:before="0" w:after="0" w:line="240" w:lineRule="auto"/>
              <w:rPr>
                <w:rFonts w:ascii="Arial" w:hAnsi="Arial" w:cs="Arial"/>
                <w:sz w:val="16"/>
                <w:szCs w:val="16"/>
              </w:rPr>
            </w:pPr>
            <w:r w:rsidRPr="00E7777E">
              <w:rPr>
                <w:rFonts w:ascii="Arial" w:hAnsi="Arial" w:cs="Arial"/>
                <w:sz w:val="16"/>
                <w:szCs w:val="16"/>
              </w:rPr>
              <w:t>1</w:t>
            </w:r>
          </w:p>
        </w:tc>
        <w:tc>
          <w:tcPr>
            <w:tcW w:w="1701" w:type="dxa"/>
          </w:tcPr>
          <w:p w14:paraId="55BD6C94" w14:textId="424B223F" w:rsidR="00E2616E" w:rsidRPr="00E7777E" w:rsidRDefault="00E2616E" w:rsidP="00E2616E">
            <w:pPr>
              <w:autoSpaceDE w:val="0"/>
              <w:autoSpaceDN w:val="0"/>
              <w:adjustRightInd w:val="0"/>
              <w:spacing w:before="0" w:after="0" w:line="240" w:lineRule="auto"/>
              <w:rPr>
                <w:rFonts w:ascii="Arial" w:hAnsi="Arial" w:cs="Arial"/>
                <w:sz w:val="16"/>
                <w:szCs w:val="16"/>
              </w:rPr>
            </w:pPr>
            <w:r>
              <w:rPr>
                <w:rFonts w:ascii="Arial" w:hAnsi="Arial" w:cs="Arial"/>
                <w:sz w:val="16"/>
                <w:szCs w:val="16"/>
              </w:rPr>
              <w:t>60</w:t>
            </w:r>
          </w:p>
        </w:tc>
        <w:tc>
          <w:tcPr>
            <w:tcW w:w="1843" w:type="dxa"/>
          </w:tcPr>
          <w:p w14:paraId="6909DB38" w14:textId="1A905EC9" w:rsidR="00E2616E" w:rsidRPr="00E7777E" w:rsidRDefault="00E2616E" w:rsidP="00E2616E">
            <w:pPr>
              <w:autoSpaceDE w:val="0"/>
              <w:autoSpaceDN w:val="0"/>
              <w:adjustRightInd w:val="0"/>
              <w:spacing w:before="0" w:after="0" w:line="240" w:lineRule="auto"/>
              <w:rPr>
                <w:rFonts w:ascii="Arial" w:hAnsi="Arial" w:cs="Arial"/>
                <w:sz w:val="16"/>
                <w:szCs w:val="16"/>
              </w:rPr>
            </w:pPr>
            <w:r>
              <w:rPr>
                <w:rFonts w:ascii="Arial" w:hAnsi="Arial" w:cs="Arial"/>
                <w:sz w:val="16"/>
                <w:szCs w:val="16"/>
              </w:rPr>
              <w:t>0</w:t>
            </w:r>
          </w:p>
        </w:tc>
      </w:tr>
    </w:tbl>
    <w:p w14:paraId="41583BA2" w14:textId="77777777" w:rsidR="004C4E23" w:rsidRDefault="004C4E23" w:rsidP="00033D32">
      <w:pPr>
        <w:spacing w:before="0" w:after="0" w:line="240" w:lineRule="auto"/>
        <w:rPr>
          <w:rFonts w:ascii="Arial" w:hAnsi="Arial" w:cs="Arial"/>
          <w:b/>
          <w:u w:val="single"/>
        </w:rPr>
      </w:pPr>
    </w:p>
    <w:p w14:paraId="71E5C336" w14:textId="77777777" w:rsidR="004C4E23" w:rsidRDefault="004C4E23" w:rsidP="00033D32">
      <w:pPr>
        <w:spacing w:before="0" w:after="0" w:line="240" w:lineRule="auto"/>
        <w:rPr>
          <w:rFonts w:ascii="Arial" w:hAnsi="Arial" w:cs="Arial"/>
          <w:b/>
          <w:u w:val="single"/>
        </w:rPr>
      </w:pPr>
    </w:p>
    <w:p w14:paraId="1C01DE0B" w14:textId="77777777" w:rsidR="004C4E23" w:rsidRDefault="004C4E23" w:rsidP="00033D32">
      <w:pPr>
        <w:spacing w:before="0" w:after="0" w:line="240" w:lineRule="auto"/>
        <w:rPr>
          <w:rFonts w:ascii="Arial" w:hAnsi="Arial" w:cs="Arial"/>
          <w:b/>
          <w:u w:val="single"/>
        </w:rPr>
      </w:pPr>
    </w:p>
    <w:p w14:paraId="6E06759C" w14:textId="167EDD70" w:rsidR="00033D32" w:rsidRPr="00E7777E" w:rsidRDefault="00033D32" w:rsidP="00033D32">
      <w:pPr>
        <w:spacing w:before="0" w:after="0" w:line="240" w:lineRule="auto"/>
        <w:rPr>
          <w:rFonts w:ascii="Arial" w:hAnsi="Arial" w:cs="Arial"/>
          <w:b/>
          <w:u w:val="single"/>
        </w:rPr>
      </w:pPr>
      <w:r w:rsidRPr="00E7777E">
        <w:rPr>
          <w:rFonts w:ascii="Arial" w:hAnsi="Arial" w:cs="Arial"/>
          <w:b/>
          <w:u w:val="single"/>
        </w:rPr>
        <w:t xml:space="preserve">Spremljajne večletnih trendov kontaminacije živil </w:t>
      </w:r>
      <w:r>
        <w:rPr>
          <w:rFonts w:ascii="Arial" w:hAnsi="Arial" w:cs="Arial"/>
          <w:b/>
          <w:u w:val="single"/>
        </w:rPr>
        <w:t>s stafilokoknim enterotoksinom</w:t>
      </w:r>
    </w:p>
    <w:p w14:paraId="5FFA6515" w14:textId="044E5F2C" w:rsidR="00592270" w:rsidRDefault="00EF7B39" w:rsidP="00592270">
      <w:pPr>
        <w:spacing w:after="0" w:line="240" w:lineRule="auto"/>
        <w:rPr>
          <w:rFonts w:ascii="Arial" w:hAnsi="Arial" w:cs="Arial"/>
        </w:rPr>
      </w:pPr>
      <w:r>
        <w:rPr>
          <w:rFonts w:ascii="Arial" w:hAnsi="Arial" w:cs="Arial"/>
        </w:rPr>
        <w:t>V sklopu spremljanje stanja varnosti živil na stafilokokni enterotoksin v obdobju 2013-202</w:t>
      </w:r>
      <w:r w:rsidR="00DB2991">
        <w:rPr>
          <w:rFonts w:ascii="Arial" w:hAnsi="Arial" w:cs="Arial"/>
        </w:rPr>
        <w:t>4</w:t>
      </w:r>
      <w:r>
        <w:rPr>
          <w:rFonts w:ascii="Arial" w:hAnsi="Arial" w:cs="Arial"/>
        </w:rPr>
        <w:t xml:space="preserve"> se je vzorčilo več kot 6</w:t>
      </w:r>
      <w:r w:rsidR="00DB2991">
        <w:rPr>
          <w:rFonts w:ascii="Arial" w:hAnsi="Arial" w:cs="Arial"/>
        </w:rPr>
        <w:t>90</w:t>
      </w:r>
      <w:r>
        <w:rPr>
          <w:rFonts w:ascii="Arial" w:hAnsi="Arial" w:cs="Arial"/>
        </w:rPr>
        <w:t xml:space="preserve"> vzorcev živil (mlečni izdelki, kalčki, gobe, slaščice, zelišča, začimbe, sendviči, gotove jedi in delikatesna živila). </w:t>
      </w:r>
      <w:r w:rsidR="00DB2991">
        <w:rPr>
          <w:rFonts w:ascii="Arial" w:hAnsi="Arial" w:cs="Arial"/>
        </w:rPr>
        <w:t>V</w:t>
      </w:r>
      <w:r w:rsidR="00DB2991" w:rsidRPr="00E7777E">
        <w:rPr>
          <w:rFonts w:ascii="Arial" w:hAnsi="Arial" w:cs="Arial"/>
        </w:rPr>
        <w:t xml:space="preserve">zorčenje različnih </w:t>
      </w:r>
      <w:r w:rsidR="00DB2991">
        <w:rPr>
          <w:rFonts w:ascii="Arial" w:hAnsi="Arial" w:cs="Arial"/>
        </w:rPr>
        <w:t>kategorij</w:t>
      </w:r>
      <w:r w:rsidR="00DB2991" w:rsidRPr="00E7777E">
        <w:rPr>
          <w:rFonts w:ascii="Arial" w:hAnsi="Arial" w:cs="Arial"/>
        </w:rPr>
        <w:t xml:space="preserve"> živil </w:t>
      </w:r>
      <w:r w:rsidR="00DB2991">
        <w:rPr>
          <w:rFonts w:ascii="Arial" w:hAnsi="Arial" w:cs="Arial"/>
        </w:rPr>
        <w:t xml:space="preserve">se </w:t>
      </w:r>
      <w:r w:rsidR="00DB2991" w:rsidRPr="00E7777E">
        <w:rPr>
          <w:rFonts w:ascii="Arial" w:hAnsi="Arial" w:cs="Arial"/>
        </w:rPr>
        <w:t xml:space="preserve">ni izvajalo vsako leto in v enakem obsegu. </w:t>
      </w:r>
      <w:r>
        <w:rPr>
          <w:rFonts w:ascii="Arial" w:hAnsi="Arial" w:cs="Arial"/>
        </w:rPr>
        <w:t xml:space="preserve">Do sedaj se razen pri </w:t>
      </w:r>
      <w:r w:rsidR="00857D2C">
        <w:rPr>
          <w:rFonts w:ascii="Arial" w:hAnsi="Arial" w:cs="Arial"/>
        </w:rPr>
        <w:t>2</w:t>
      </w:r>
      <w:r>
        <w:rPr>
          <w:rFonts w:ascii="Arial" w:hAnsi="Arial" w:cs="Arial"/>
        </w:rPr>
        <w:t xml:space="preserve"> vzorcih kalčkov prisotnost stafilokoknega enterotoksina ni potrdila pri nobenem izmed analiziranih vzorcev živil. </w:t>
      </w:r>
    </w:p>
    <w:p w14:paraId="6AB18DDB" w14:textId="77777777" w:rsidR="00B73768" w:rsidRDefault="00B73768" w:rsidP="00592270">
      <w:pPr>
        <w:spacing w:after="0" w:line="240" w:lineRule="auto"/>
        <w:rPr>
          <w:rFonts w:ascii="Arial" w:hAnsi="Arial" w:cs="Arial"/>
        </w:rPr>
      </w:pPr>
    </w:p>
    <w:p w14:paraId="1F7B4D56" w14:textId="77777777" w:rsidR="00002344" w:rsidRDefault="00002344" w:rsidP="00592270">
      <w:pPr>
        <w:spacing w:after="0" w:line="240" w:lineRule="auto"/>
        <w:rPr>
          <w:rFonts w:ascii="Arial" w:hAnsi="Arial" w:cs="Arial"/>
        </w:rPr>
      </w:pPr>
    </w:p>
    <w:p w14:paraId="438410FE" w14:textId="77777777" w:rsidR="00002344" w:rsidRPr="00AC7759" w:rsidRDefault="00002344" w:rsidP="00592270">
      <w:pPr>
        <w:spacing w:after="0" w:line="240" w:lineRule="auto"/>
        <w:rPr>
          <w:rFonts w:ascii="Arial" w:hAnsi="Arial" w:cs="Arial"/>
        </w:rPr>
      </w:pPr>
    </w:p>
    <w:p w14:paraId="2A52D5D5" w14:textId="4E3E3819" w:rsidR="0069610C" w:rsidRDefault="0069610C" w:rsidP="0069610C">
      <w:pPr>
        <w:pStyle w:val="Naslov1"/>
        <w:rPr>
          <w:rFonts w:ascii="Arial" w:hAnsi="Arial" w:cs="Arial"/>
          <w:b/>
          <w:color w:val="auto"/>
          <w:sz w:val="24"/>
          <w:szCs w:val="24"/>
        </w:rPr>
      </w:pPr>
      <w:bookmarkStart w:id="191" w:name="_Toc224300895"/>
      <w:r w:rsidRPr="00E7777E">
        <w:rPr>
          <w:rFonts w:ascii="Arial" w:hAnsi="Arial" w:cs="Arial"/>
          <w:b/>
          <w:color w:val="auto"/>
          <w:sz w:val="24"/>
          <w:szCs w:val="24"/>
        </w:rPr>
        <w:t>NOROVIRUSI</w:t>
      </w:r>
      <w:bookmarkEnd w:id="191"/>
    </w:p>
    <w:p w14:paraId="56BA91F7" w14:textId="77777777" w:rsidR="00592270" w:rsidRDefault="00592270" w:rsidP="00A855B6">
      <w:pPr>
        <w:autoSpaceDE w:val="0"/>
        <w:autoSpaceDN w:val="0"/>
        <w:adjustRightInd w:val="0"/>
        <w:spacing w:before="0" w:after="0" w:line="240" w:lineRule="auto"/>
        <w:rPr>
          <w:rFonts w:ascii="Arial" w:hAnsi="Arial" w:cs="Arial"/>
        </w:rPr>
      </w:pPr>
    </w:p>
    <w:p w14:paraId="66CC4DA6" w14:textId="77777777" w:rsidR="001327A0" w:rsidRPr="004B0007" w:rsidRDefault="006D2CA8" w:rsidP="001327A0">
      <w:pPr>
        <w:autoSpaceDE w:val="0"/>
        <w:autoSpaceDN w:val="0"/>
        <w:adjustRightInd w:val="0"/>
        <w:spacing w:before="0" w:after="0" w:line="240" w:lineRule="auto"/>
        <w:rPr>
          <w:rFonts w:ascii="Arial" w:hAnsi="Arial" w:cs="Arial"/>
          <w:bCs/>
        </w:rPr>
      </w:pPr>
      <w:r w:rsidRPr="00E7777E">
        <w:rPr>
          <w:rFonts w:ascii="Arial" w:hAnsi="Arial" w:cs="Arial"/>
        </w:rPr>
        <w:t xml:space="preserve">Norovirusi </w:t>
      </w:r>
      <w:r w:rsidR="00520457">
        <w:rPr>
          <w:rFonts w:ascii="Arial" w:hAnsi="Arial" w:cs="Arial"/>
        </w:rPr>
        <w:t xml:space="preserve">(NOV) </w:t>
      </w:r>
      <w:r w:rsidRPr="00E7777E">
        <w:rPr>
          <w:rFonts w:ascii="Arial" w:hAnsi="Arial" w:cs="Arial"/>
        </w:rPr>
        <w:t xml:space="preserve">so najpogostejši povzročitelji virusnih gastroenteritisov pri ljudeh. Sodijo v družino kalicivirusov. Pojavljajo se sezonsko z epidemičnim vrhom v hladnih mesecih. Rezervoar povzročitelja so školjke, sveže sadje (še posebej jagodičevje), listnata zelenjava in voda. Zaradi kontaktnega širjenja pogosto povzročajo izbruhe v kolektivih: vrtcih, šolah, domovih za starejše občane, bolnicah, na ladjah, v vojašnicah, dijaških domovih ipd. Okužba se zlahka širi med ljudmi, ker je količina virusov, ki so potrebni za okužbo človeka, zelo majhna. Virusi se širijo tudi fekalno oralno. Možen je posredni prenos preko površin, predmetov, hrane, itd. Inkubacija znaša navadno od 24 do 48 ur. Norovirusi povzročajo okužbe pri ljudeh vseh starosti. V živilih se ne razmnožujejo, se pa koncentrirajo iz kontaminirane vode. Do okužb živil z virusi lahko pride v fazi pridelave, lahko pa do okužbe </w:t>
      </w:r>
      <w:r w:rsidR="009376B8" w:rsidRPr="00E7777E">
        <w:rPr>
          <w:rFonts w:ascii="Arial" w:hAnsi="Arial" w:cs="Arial"/>
        </w:rPr>
        <w:t xml:space="preserve">živil </w:t>
      </w:r>
      <w:r w:rsidRPr="00E7777E">
        <w:rPr>
          <w:rFonts w:ascii="Arial" w:hAnsi="Arial" w:cs="Arial"/>
        </w:rPr>
        <w:t xml:space="preserve">pride naknadno pri obdelavi, predelavi, distribuciji, kakor tudi v domači kuhinji. Norovirusni enterokolitisi so potencialna zoonoza. </w:t>
      </w:r>
      <w:r w:rsidR="001327A0" w:rsidRPr="00E7777E">
        <w:rPr>
          <w:rFonts w:ascii="Arial" w:hAnsi="Arial" w:cs="Arial"/>
        </w:rPr>
        <w:t>Do danes so kaliciviruse izolirali že iz mnogih vrst živali. Vlogo norovirusov kot povzročiteljev bole</w:t>
      </w:r>
      <w:r w:rsidR="001327A0">
        <w:rPr>
          <w:rFonts w:ascii="Arial" w:hAnsi="Arial" w:cs="Arial"/>
        </w:rPr>
        <w:t xml:space="preserve">zni pri živalih še raziskujejo. </w:t>
      </w:r>
      <w:r w:rsidR="001327A0" w:rsidRPr="00E7777E">
        <w:rPr>
          <w:rFonts w:ascii="Arial" w:hAnsi="Arial" w:cs="Arial"/>
        </w:rPr>
        <w:t xml:space="preserve">Več o </w:t>
      </w:r>
      <w:hyperlink r:id="rId65" w:history="1">
        <w:r w:rsidR="001327A0" w:rsidRPr="004B0007">
          <w:rPr>
            <w:rStyle w:val="Hiperpovezava"/>
            <w:rFonts w:ascii="Arial" w:hAnsi="Arial" w:cs="Arial"/>
          </w:rPr>
          <w:t>norovirusih</w:t>
        </w:r>
      </w:hyperlink>
      <w:r w:rsidR="001327A0" w:rsidRPr="00E7777E">
        <w:rPr>
          <w:rFonts w:ascii="Arial" w:hAnsi="Arial" w:cs="Arial"/>
        </w:rPr>
        <w:t xml:space="preserve"> je objavljeno </w:t>
      </w:r>
      <w:r w:rsidR="001327A0">
        <w:rPr>
          <w:rFonts w:ascii="Arial" w:hAnsi="Arial" w:cs="Arial"/>
        </w:rPr>
        <w:t>na spletni strani NIJZ</w:t>
      </w:r>
      <w:r w:rsidR="001327A0" w:rsidRPr="00E7777E">
        <w:rPr>
          <w:rFonts w:ascii="Arial" w:hAnsi="Arial" w:cs="Arial"/>
        </w:rPr>
        <w:t xml:space="preserve"> (</w:t>
      </w:r>
      <w:r w:rsidR="001327A0" w:rsidRPr="00694F54">
        <w:rPr>
          <w:rFonts w:ascii="Arial" w:hAnsi="Arial" w:cs="Arial"/>
          <w:bCs/>
        </w:rPr>
        <w:t>https://nijz.si/nalezljive-bolezni/nalezljive-bolezni-od-a-do-z/noroviroza-okuzbe-z-norovirusi/</w:t>
      </w:r>
      <w:r w:rsidR="001327A0" w:rsidRPr="00E7777E">
        <w:rPr>
          <w:rFonts w:ascii="Arial" w:hAnsi="Arial" w:cs="Arial"/>
          <w:bCs/>
        </w:rPr>
        <w:t>).</w:t>
      </w:r>
    </w:p>
    <w:p w14:paraId="40625AF4" w14:textId="77777777" w:rsidR="00E7777E" w:rsidRDefault="00E7777E" w:rsidP="00A855B6">
      <w:pPr>
        <w:spacing w:before="0" w:after="0" w:line="240" w:lineRule="auto"/>
        <w:rPr>
          <w:rFonts w:ascii="Arial" w:hAnsi="Arial" w:cs="Arial"/>
          <w:b/>
          <w:bCs/>
          <w:u w:val="single"/>
        </w:rPr>
      </w:pPr>
    </w:p>
    <w:p w14:paraId="7AD24F3F" w14:textId="77777777" w:rsidR="006D2CA8" w:rsidRPr="00E7777E" w:rsidRDefault="006D2CA8" w:rsidP="00655A9A">
      <w:pPr>
        <w:spacing w:before="0" w:after="0" w:line="360" w:lineRule="auto"/>
        <w:rPr>
          <w:rFonts w:ascii="Arial" w:hAnsi="Arial" w:cs="Arial"/>
          <w:b/>
        </w:rPr>
      </w:pPr>
      <w:r w:rsidRPr="00E7777E">
        <w:rPr>
          <w:rFonts w:ascii="Arial" w:hAnsi="Arial" w:cs="Arial"/>
          <w:b/>
          <w:bCs/>
          <w:u w:val="single"/>
        </w:rPr>
        <w:t>Norovirusi pri ljudeh</w:t>
      </w:r>
    </w:p>
    <w:p w14:paraId="71370FB5" w14:textId="4CB9475F" w:rsidR="006D2CA8" w:rsidRPr="00E7777E" w:rsidRDefault="006D2CA8" w:rsidP="00A855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rPr>
      </w:pPr>
      <w:r w:rsidRPr="00E7777E">
        <w:rPr>
          <w:rFonts w:ascii="Arial" w:hAnsi="Arial" w:cs="Arial"/>
        </w:rPr>
        <w:t>V Sloveniji so okužbe z norovirusi pogoste, v zadnjih dveh letih število prijav upada. Več okužb je v hladnejših mesecih. Izbruhi se večinoma pojavljajo v vrtcih, šolah in domovih starejših občanov.</w:t>
      </w:r>
    </w:p>
    <w:p w14:paraId="68627B47" w14:textId="77777777" w:rsidR="006D2CA8" w:rsidRPr="00E7777E" w:rsidRDefault="006D2CA8" w:rsidP="00A855B6">
      <w:pPr>
        <w:pStyle w:val="HTML-oblikovano"/>
        <w:spacing w:before="0"/>
        <w:rPr>
          <w:rFonts w:ascii="Arial" w:hAnsi="Arial" w:cs="Arial"/>
          <w:sz w:val="20"/>
          <w:szCs w:val="20"/>
        </w:rPr>
      </w:pPr>
    </w:p>
    <w:p w14:paraId="25203B9F" w14:textId="25D26B56" w:rsidR="006D2CA8" w:rsidRPr="00E7777E" w:rsidRDefault="006D2CA8" w:rsidP="00A855B6">
      <w:pPr>
        <w:pStyle w:val="HTML-oblikovano"/>
        <w:spacing w:before="0"/>
        <w:rPr>
          <w:rFonts w:ascii="Arial" w:hAnsi="Arial" w:cs="Arial"/>
          <w:sz w:val="20"/>
          <w:szCs w:val="20"/>
        </w:rPr>
      </w:pPr>
      <w:r w:rsidRPr="00E7777E">
        <w:rPr>
          <w:rFonts w:ascii="Arial" w:hAnsi="Arial" w:cs="Arial"/>
          <w:sz w:val="20"/>
          <w:szCs w:val="20"/>
          <w:u w:val="single"/>
        </w:rPr>
        <w:t xml:space="preserve">Preglednica z grafom </w:t>
      </w:r>
      <w:r w:rsidR="00F051C0">
        <w:rPr>
          <w:rFonts w:ascii="Arial" w:hAnsi="Arial" w:cs="Arial"/>
          <w:sz w:val="20"/>
          <w:szCs w:val="20"/>
          <w:u w:val="single"/>
        </w:rPr>
        <w:t>3</w:t>
      </w:r>
      <w:r w:rsidR="00CD439B">
        <w:rPr>
          <w:rFonts w:ascii="Arial" w:hAnsi="Arial" w:cs="Arial"/>
          <w:sz w:val="20"/>
          <w:szCs w:val="20"/>
          <w:u w:val="single"/>
        </w:rPr>
        <w:t>4</w:t>
      </w:r>
      <w:r w:rsidRPr="00E7777E">
        <w:rPr>
          <w:rFonts w:ascii="Arial" w:hAnsi="Arial" w:cs="Arial"/>
          <w:sz w:val="20"/>
          <w:szCs w:val="20"/>
        </w:rPr>
        <w:t xml:space="preserve">: </w:t>
      </w:r>
      <w:r w:rsidR="00B55C4D" w:rsidRPr="00E7777E">
        <w:rPr>
          <w:rFonts w:ascii="Arial" w:hAnsi="Arial" w:cs="Arial"/>
          <w:sz w:val="20"/>
          <w:szCs w:val="20"/>
        </w:rPr>
        <w:t>Prijave okužb z norovirusi pri ljudeh v obdobju 20</w:t>
      </w:r>
      <w:r w:rsidR="004264A7">
        <w:rPr>
          <w:rFonts w:ascii="Arial" w:hAnsi="Arial" w:cs="Arial"/>
          <w:sz w:val="20"/>
          <w:szCs w:val="20"/>
        </w:rPr>
        <w:t>20</w:t>
      </w:r>
      <w:r w:rsidR="00B55C4D" w:rsidRPr="00E7777E">
        <w:rPr>
          <w:rFonts w:ascii="Arial" w:hAnsi="Arial" w:cs="Arial"/>
          <w:sz w:val="20"/>
          <w:szCs w:val="20"/>
        </w:rPr>
        <w:t>–202</w:t>
      </w:r>
      <w:r w:rsidR="004264A7">
        <w:rPr>
          <w:rFonts w:ascii="Arial" w:hAnsi="Arial" w:cs="Arial"/>
          <w:sz w:val="20"/>
          <w:szCs w:val="20"/>
        </w:rPr>
        <w:t>4</w:t>
      </w:r>
    </w:p>
    <w:p w14:paraId="609BFAA8" w14:textId="77777777" w:rsidR="00A9635D" w:rsidRDefault="00A9635D" w:rsidP="006D2CA8">
      <w:pPr>
        <w:pStyle w:val="HTML-oblikovano"/>
        <w:spacing w:before="0"/>
        <w:jc w:val="both"/>
        <w:rPr>
          <w:rFonts w:asciiTheme="minorHAnsi" w:hAnsiTheme="minorHAnsi" w:cs="Arial"/>
          <w:sz w:val="22"/>
          <w:szCs w:val="22"/>
        </w:rPr>
      </w:pPr>
    </w:p>
    <w:tbl>
      <w:tblPr>
        <w:tblStyle w:val="Tabelamrea1"/>
        <w:tblW w:w="8793" w:type="dxa"/>
        <w:tblLayout w:type="fixed"/>
        <w:tblLook w:val="04A0" w:firstRow="1" w:lastRow="0" w:firstColumn="1" w:lastColumn="0" w:noHBand="0" w:noVBand="1"/>
        <w:tblCaption w:val="Število prijav okužb z norovirusi pri ljudeh od 2008 do 2021"/>
      </w:tblPr>
      <w:tblGrid>
        <w:gridCol w:w="2505"/>
        <w:gridCol w:w="1258"/>
        <w:gridCol w:w="1256"/>
        <w:gridCol w:w="1258"/>
        <w:gridCol w:w="1258"/>
        <w:gridCol w:w="1258"/>
      </w:tblGrid>
      <w:tr w:rsidR="004264A7" w:rsidRPr="00E7777E" w14:paraId="04633250" w14:textId="77777777" w:rsidTr="00F3460D">
        <w:trPr>
          <w:trHeight w:val="224"/>
          <w:tblHeader/>
        </w:trPr>
        <w:tc>
          <w:tcPr>
            <w:tcW w:w="2505" w:type="dxa"/>
            <w:tcBorders>
              <w:bottom w:val="single" w:sz="4" w:space="0" w:color="auto"/>
            </w:tcBorders>
            <w:shd w:val="clear" w:color="auto" w:fill="F2F2F2" w:themeFill="background1" w:themeFillShade="F2"/>
          </w:tcPr>
          <w:p w14:paraId="79C2D534" w14:textId="77777777" w:rsidR="004264A7" w:rsidRPr="00E7777E" w:rsidRDefault="004264A7" w:rsidP="004264A7">
            <w:pPr>
              <w:pStyle w:val="HTML-oblikovano"/>
              <w:spacing w:before="0"/>
              <w:rPr>
                <w:rFonts w:ascii="Arial" w:hAnsi="Arial" w:cs="Arial"/>
                <w:sz w:val="16"/>
                <w:szCs w:val="16"/>
              </w:rPr>
            </w:pPr>
            <w:r w:rsidRPr="00E7777E">
              <w:rPr>
                <w:rFonts w:ascii="Arial" w:hAnsi="Arial" w:cs="Arial"/>
                <w:sz w:val="16"/>
                <w:szCs w:val="16"/>
              </w:rPr>
              <w:t>Leto</w:t>
            </w:r>
          </w:p>
        </w:tc>
        <w:tc>
          <w:tcPr>
            <w:tcW w:w="1258" w:type="dxa"/>
            <w:tcBorders>
              <w:bottom w:val="single" w:sz="4" w:space="0" w:color="auto"/>
            </w:tcBorders>
            <w:shd w:val="clear" w:color="auto" w:fill="F2F2F2" w:themeFill="background1" w:themeFillShade="F2"/>
          </w:tcPr>
          <w:p w14:paraId="7997DBF1" w14:textId="5F8EB714" w:rsidR="004264A7" w:rsidRPr="00E7777E" w:rsidRDefault="004264A7" w:rsidP="004264A7">
            <w:pPr>
              <w:pStyle w:val="HTML-oblikovano"/>
              <w:spacing w:before="0"/>
              <w:jc w:val="center"/>
              <w:rPr>
                <w:rFonts w:ascii="Arial" w:hAnsi="Arial" w:cs="Arial"/>
                <w:sz w:val="16"/>
                <w:szCs w:val="16"/>
              </w:rPr>
            </w:pPr>
            <w:r w:rsidRPr="00E7777E">
              <w:rPr>
                <w:rFonts w:ascii="Arial" w:hAnsi="Arial" w:cs="Arial"/>
                <w:sz w:val="16"/>
                <w:szCs w:val="16"/>
              </w:rPr>
              <w:t>2020</w:t>
            </w:r>
          </w:p>
        </w:tc>
        <w:tc>
          <w:tcPr>
            <w:tcW w:w="1256" w:type="dxa"/>
            <w:tcBorders>
              <w:bottom w:val="single" w:sz="4" w:space="0" w:color="auto"/>
            </w:tcBorders>
            <w:shd w:val="clear" w:color="auto" w:fill="F2F2F2" w:themeFill="background1" w:themeFillShade="F2"/>
          </w:tcPr>
          <w:p w14:paraId="51DD9F1E" w14:textId="378A7D79" w:rsidR="004264A7" w:rsidRPr="00E7777E" w:rsidRDefault="004264A7" w:rsidP="004264A7">
            <w:pPr>
              <w:pStyle w:val="HTML-oblikovano"/>
              <w:spacing w:before="0"/>
              <w:jc w:val="center"/>
              <w:rPr>
                <w:rFonts w:ascii="Arial" w:hAnsi="Arial" w:cs="Arial"/>
                <w:sz w:val="16"/>
                <w:szCs w:val="16"/>
              </w:rPr>
            </w:pPr>
            <w:r w:rsidRPr="00E7777E">
              <w:rPr>
                <w:rFonts w:ascii="Arial" w:hAnsi="Arial" w:cs="Arial"/>
                <w:sz w:val="16"/>
                <w:szCs w:val="16"/>
              </w:rPr>
              <w:t>2021</w:t>
            </w:r>
          </w:p>
        </w:tc>
        <w:tc>
          <w:tcPr>
            <w:tcW w:w="1258" w:type="dxa"/>
            <w:tcBorders>
              <w:bottom w:val="single" w:sz="4" w:space="0" w:color="auto"/>
            </w:tcBorders>
            <w:shd w:val="clear" w:color="auto" w:fill="F2F2F2" w:themeFill="background1" w:themeFillShade="F2"/>
          </w:tcPr>
          <w:p w14:paraId="3E2E1166" w14:textId="29BCB9E1" w:rsidR="004264A7" w:rsidRPr="00E7777E" w:rsidRDefault="004264A7" w:rsidP="004264A7">
            <w:pPr>
              <w:pStyle w:val="HTML-oblikovano"/>
              <w:spacing w:before="0"/>
              <w:jc w:val="center"/>
              <w:rPr>
                <w:rFonts w:ascii="Arial" w:hAnsi="Arial" w:cs="Arial"/>
                <w:sz w:val="16"/>
                <w:szCs w:val="16"/>
              </w:rPr>
            </w:pPr>
            <w:r>
              <w:rPr>
                <w:rFonts w:ascii="Arial" w:hAnsi="Arial" w:cs="Arial"/>
                <w:sz w:val="16"/>
                <w:szCs w:val="16"/>
              </w:rPr>
              <w:t>2022</w:t>
            </w:r>
          </w:p>
        </w:tc>
        <w:tc>
          <w:tcPr>
            <w:tcW w:w="1258" w:type="dxa"/>
            <w:tcBorders>
              <w:bottom w:val="single" w:sz="4" w:space="0" w:color="auto"/>
            </w:tcBorders>
            <w:shd w:val="clear" w:color="auto" w:fill="F2F2F2" w:themeFill="background1" w:themeFillShade="F2"/>
          </w:tcPr>
          <w:p w14:paraId="085E452F" w14:textId="02E90960" w:rsidR="004264A7" w:rsidRPr="00E7777E" w:rsidRDefault="004264A7" w:rsidP="004264A7">
            <w:pPr>
              <w:pStyle w:val="HTML-oblikovano"/>
              <w:spacing w:before="0"/>
              <w:jc w:val="center"/>
              <w:rPr>
                <w:rFonts w:ascii="Arial" w:hAnsi="Arial" w:cs="Arial"/>
                <w:sz w:val="16"/>
                <w:szCs w:val="16"/>
              </w:rPr>
            </w:pPr>
            <w:r>
              <w:rPr>
                <w:rFonts w:ascii="Arial" w:hAnsi="Arial" w:cs="Arial"/>
                <w:sz w:val="16"/>
                <w:szCs w:val="16"/>
              </w:rPr>
              <w:t>2023</w:t>
            </w:r>
          </w:p>
        </w:tc>
        <w:tc>
          <w:tcPr>
            <w:tcW w:w="1258" w:type="dxa"/>
            <w:tcBorders>
              <w:bottom w:val="single" w:sz="4" w:space="0" w:color="auto"/>
            </w:tcBorders>
            <w:shd w:val="clear" w:color="auto" w:fill="F2F2F2" w:themeFill="background1" w:themeFillShade="F2"/>
          </w:tcPr>
          <w:p w14:paraId="2390C85C" w14:textId="3E0C059B" w:rsidR="004264A7" w:rsidRPr="00E7777E" w:rsidRDefault="004264A7" w:rsidP="004264A7">
            <w:pPr>
              <w:pStyle w:val="HTML-oblikovano"/>
              <w:spacing w:before="0"/>
              <w:jc w:val="center"/>
              <w:rPr>
                <w:rFonts w:ascii="Arial" w:hAnsi="Arial" w:cs="Arial"/>
                <w:sz w:val="16"/>
                <w:szCs w:val="16"/>
              </w:rPr>
            </w:pPr>
            <w:r>
              <w:rPr>
                <w:rFonts w:ascii="Arial" w:hAnsi="Arial" w:cs="Arial"/>
                <w:sz w:val="16"/>
                <w:szCs w:val="16"/>
              </w:rPr>
              <w:t>2024</w:t>
            </w:r>
          </w:p>
        </w:tc>
      </w:tr>
      <w:tr w:rsidR="004264A7" w:rsidRPr="00E7777E" w14:paraId="18F0020C" w14:textId="77777777" w:rsidTr="00F3460D">
        <w:trPr>
          <w:trHeight w:val="270"/>
        </w:trPr>
        <w:tc>
          <w:tcPr>
            <w:tcW w:w="2505" w:type="dxa"/>
            <w:tcBorders>
              <w:top w:val="single" w:sz="4" w:space="0" w:color="auto"/>
            </w:tcBorders>
          </w:tcPr>
          <w:p w14:paraId="6C8DE613" w14:textId="77777777" w:rsidR="004264A7" w:rsidRPr="00E7777E" w:rsidRDefault="004264A7" w:rsidP="004264A7">
            <w:pPr>
              <w:pStyle w:val="HTML-oblikovano"/>
              <w:spacing w:before="0"/>
              <w:rPr>
                <w:rFonts w:ascii="Arial" w:hAnsi="Arial" w:cs="Arial"/>
                <w:sz w:val="16"/>
                <w:szCs w:val="16"/>
              </w:rPr>
            </w:pPr>
            <w:r w:rsidRPr="00E7777E">
              <w:rPr>
                <w:rFonts w:ascii="Arial" w:hAnsi="Arial" w:cs="Arial"/>
                <w:sz w:val="16"/>
                <w:szCs w:val="16"/>
              </w:rPr>
              <w:t>Št. prijav</w:t>
            </w:r>
          </w:p>
        </w:tc>
        <w:tc>
          <w:tcPr>
            <w:tcW w:w="1258" w:type="dxa"/>
            <w:tcBorders>
              <w:top w:val="single" w:sz="4" w:space="0" w:color="auto"/>
            </w:tcBorders>
          </w:tcPr>
          <w:p w14:paraId="72D044B9" w14:textId="05EC10B3" w:rsidR="004264A7" w:rsidRPr="00E7777E" w:rsidRDefault="004264A7" w:rsidP="004264A7">
            <w:pPr>
              <w:spacing w:before="0" w:after="0" w:line="240" w:lineRule="auto"/>
              <w:jc w:val="center"/>
              <w:rPr>
                <w:rFonts w:ascii="Arial" w:hAnsi="Arial" w:cs="Arial"/>
                <w:sz w:val="16"/>
                <w:szCs w:val="16"/>
              </w:rPr>
            </w:pPr>
            <w:r w:rsidRPr="00E7777E">
              <w:rPr>
                <w:rFonts w:ascii="Arial" w:hAnsi="Arial" w:cs="Arial"/>
                <w:sz w:val="16"/>
                <w:szCs w:val="16"/>
              </w:rPr>
              <w:t>823</w:t>
            </w:r>
          </w:p>
        </w:tc>
        <w:tc>
          <w:tcPr>
            <w:tcW w:w="1256" w:type="dxa"/>
            <w:tcBorders>
              <w:top w:val="single" w:sz="4" w:space="0" w:color="auto"/>
            </w:tcBorders>
          </w:tcPr>
          <w:p w14:paraId="3AE9661B" w14:textId="34E18087" w:rsidR="004264A7" w:rsidRPr="00E7777E" w:rsidRDefault="004264A7" w:rsidP="004264A7">
            <w:pPr>
              <w:spacing w:before="0" w:after="0" w:line="240" w:lineRule="auto"/>
              <w:jc w:val="center"/>
              <w:rPr>
                <w:rFonts w:ascii="Arial" w:hAnsi="Arial" w:cs="Arial"/>
                <w:sz w:val="16"/>
                <w:szCs w:val="16"/>
              </w:rPr>
            </w:pPr>
            <w:r w:rsidRPr="00E7777E">
              <w:rPr>
                <w:rFonts w:ascii="Arial" w:hAnsi="Arial" w:cs="Arial"/>
                <w:sz w:val="16"/>
                <w:szCs w:val="16"/>
              </w:rPr>
              <w:t>1008</w:t>
            </w:r>
          </w:p>
        </w:tc>
        <w:tc>
          <w:tcPr>
            <w:tcW w:w="1258" w:type="dxa"/>
            <w:tcBorders>
              <w:top w:val="single" w:sz="4" w:space="0" w:color="auto"/>
            </w:tcBorders>
          </w:tcPr>
          <w:p w14:paraId="26FEE377" w14:textId="5DC16A67" w:rsidR="004264A7" w:rsidRPr="00E7777E" w:rsidRDefault="004264A7" w:rsidP="004264A7">
            <w:pPr>
              <w:spacing w:before="0" w:after="0" w:line="240" w:lineRule="auto"/>
              <w:jc w:val="center"/>
              <w:rPr>
                <w:rFonts w:ascii="Arial" w:hAnsi="Arial" w:cs="Arial"/>
                <w:sz w:val="16"/>
                <w:szCs w:val="16"/>
              </w:rPr>
            </w:pPr>
            <w:r>
              <w:rPr>
                <w:rFonts w:ascii="Arial" w:hAnsi="Arial" w:cs="Arial"/>
                <w:sz w:val="16"/>
                <w:szCs w:val="16"/>
              </w:rPr>
              <w:t>1829</w:t>
            </w:r>
          </w:p>
        </w:tc>
        <w:tc>
          <w:tcPr>
            <w:tcW w:w="1258" w:type="dxa"/>
            <w:tcBorders>
              <w:top w:val="single" w:sz="4" w:space="0" w:color="auto"/>
            </w:tcBorders>
          </w:tcPr>
          <w:p w14:paraId="1B6914EA" w14:textId="29D7E088" w:rsidR="004264A7" w:rsidRPr="00E7777E" w:rsidRDefault="004264A7" w:rsidP="004264A7">
            <w:pPr>
              <w:spacing w:before="0" w:after="0" w:line="240" w:lineRule="auto"/>
              <w:jc w:val="center"/>
              <w:rPr>
                <w:rFonts w:ascii="Arial" w:hAnsi="Arial" w:cs="Arial"/>
                <w:sz w:val="16"/>
                <w:szCs w:val="16"/>
              </w:rPr>
            </w:pPr>
            <w:r>
              <w:rPr>
                <w:rFonts w:ascii="Arial" w:hAnsi="Arial" w:cs="Arial"/>
                <w:sz w:val="16"/>
                <w:szCs w:val="16"/>
              </w:rPr>
              <w:t>1625</w:t>
            </w:r>
          </w:p>
        </w:tc>
        <w:tc>
          <w:tcPr>
            <w:tcW w:w="1258" w:type="dxa"/>
            <w:tcBorders>
              <w:top w:val="single" w:sz="4" w:space="0" w:color="auto"/>
            </w:tcBorders>
          </w:tcPr>
          <w:p w14:paraId="29540FD4" w14:textId="437B7359" w:rsidR="004264A7" w:rsidRPr="00E7777E" w:rsidRDefault="004264A7" w:rsidP="004264A7">
            <w:pPr>
              <w:spacing w:before="0" w:after="0" w:line="240" w:lineRule="auto"/>
              <w:jc w:val="center"/>
              <w:rPr>
                <w:rFonts w:ascii="Arial" w:hAnsi="Arial" w:cs="Arial"/>
                <w:sz w:val="16"/>
                <w:szCs w:val="16"/>
              </w:rPr>
            </w:pPr>
            <w:r>
              <w:rPr>
                <w:rFonts w:ascii="Arial" w:hAnsi="Arial" w:cs="Arial"/>
                <w:sz w:val="16"/>
                <w:szCs w:val="16"/>
              </w:rPr>
              <w:t>2413</w:t>
            </w:r>
          </w:p>
        </w:tc>
      </w:tr>
    </w:tbl>
    <w:p w14:paraId="19B30866" w14:textId="77777777" w:rsidR="00F3460D" w:rsidRDefault="00F3460D" w:rsidP="006D2CA8">
      <w:pPr>
        <w:pStyle w:val="HTML-oblikovano"/>
        <w:spacing w:before="0"/>
        <w:jc w:val="both"/>
        <w:rPr>
          <w:rFonts w:asciiTheme="minorHAnsi" w:hAnsiTheme="minorHAnsi" w:cs="Arial"/>
          <w:sz w:val="22"/>
          <w:szCs w:val="22"/>
        </w:rPr>
      </w:pPr>
    </w:p>
    <w:p w14:paraId="091E8897" w14:textId="18481B3C" w:rsidR="00F3460D" w:rsidRDefault="004264A7" w:rsidP="006D2CA8">
      <w:pPr>
        <w:pStyle w:val="HTML-oblikovano"/>
        <w:spacing w:before="0"/>
        <w:jc w:val="both"/>
        <w:rPr>
          <w:rFonts w:asciiTheme="minorHAnsi" w:hAnsiTheme="minorHAnsi" w:cs="Arial"/>
          <w:noProof/>
          <w:sz w:val="22"/>
          <w:szCs w:val="22"/>
        </w:rPr>
      </w:pPr>
      <w:r>
        <w:rPr>
          <w:rFonts w:asciiTheme="minorHAnsi" w:hAnsiTheme="minorHAnsi" w:cs="Arial"/>
          <w:noProof/>
          <w:sz w:val="22"/>
          <w:szCs w:val="22"/>
        </w:rPr>
        <w:drawing>
          <wp:inline distT="0" distB="0" distL="0" distR="0" wp14:anchorId="2149964E" wp14:editId="573CC3C3">
            <wp:extent cx="3873500" cy="1776956"/>
            <wp:effectExtent l="0" t="0" r="0" b="0"/>
            <wp:docPr id="14" name="Slika 14" descr="Slika, ki vsebuje besede besedilo, posnetek zaslona, diagram, grafični prikaz&#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descr="Slika, ki vsebuje besede besedilo, posnetek zaslona, diagram, grafični prikaz&#10;&#10;Vsebina, ustvarjena z umetno inteligenco, morda ni pravilna."/>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87200" cy="1783241"/>
                    </a:xfrm>
                    <a:prstGeom prst="rect">
                      <a:avLst/>
                    </a:prstGeom>
                    <a:noFill/>
                    <a:ln>
                      <a:noFill/>
                    </a:ln>
                  </pic:spPr>
                </pic:pic>
              </a:graphicData>
            </a:graphic>
          </wp:inline>
        </w:drawing>
      </w:r>
    </w:p>
    <w:p w14:paraId="4FF6FFBB" w14:textId="77777777" w:rsidR="004264A7" w:rsidRDefault="004264A7" w:rsidP="006D2CA8">
      <w:pPr>
        <w:pStyle w:val="HTML-oblikovano"/>
        <w:spacing w:before="0"/>
        <w:jc w:val="both"/>
        <w:rPr>
          <w:rFonts w:asciiTheme="minorHAnsi" w:hAnsiTheme="minorHAnsi" w:cs="Arial"/>
          <w:noProof/>
          <w:sz w:val="22"/>
          <w:szCs w:val="22"/>
        </w:rPr>
      </w:pPr>
    </w:p>
    <w:p w14:paraId="7BBC25E7" w14:textId="388DB541" w:rsidR="006D2CA8" w:rsidRPr="00E7777E" w:rsidRDefault="006D2CA8" w:rsidP="622C7119">
      <w:pPr>
        <w:pStyle w:val="HTML-oblikovano"/>
        <w:spacing w:before="0"/>
        <w:rPr>
          <w:rFonts w:ascii="Arial" w:hAnsi="Arial" w:cs="Arial"/>
          <w:sz w:val="20"/>
          <w:szCs w:val="20"/>
        </w:rPr>
      </w:pPr>
      <w:r w:rsidRPr="622C7119">
        <w:rPr>
          <w:rFonts w:ascii="Arial" w:hAnsi="Arial" w:cs="Arial"/>
          <w:sz w:val="20"/>
          <w:szCs w:val="20"/>
        </w:rPr>
        <w:t xml:space="preserve">Okužbe z norovirusi spadajo med porajajoče se okužbe. Glede na visoko incidenco sporadičnih okužb in naraščajoče število izbruhov, sodijo med najpomembnejše povzročitelje črevesnih nalezljivih bolezni v razvitih državah oziroma pri nas. </w:t>
      </w:r>
    </w:p>
    <w:p w14:paraId="5BFC0E39" w14:textId="77777777" w:rsidR="00E7777E" w:rsidRDefault="00E7777E" w:rsidP="00A855B6">
      <w:pPr>
        <w:pStyle w:val="HTML-oblikovano"/>
        <w:spacing w:before="0"/>
        <w:rPr>
          <w:rFonts w:ascii="Arial" w:hAnsi="Arial" w:cs="Arial"/>
          <w:b/>
          <w:sz w:val="20"/>
          <w:szCs w:val="20"/>
          <w:u w:val="single"/>
        </w:rPr>
      </w:pPr>
    </w:p>
    <w:p w14:paraId="2106012D" w14:textId="5E61E0AD" w:rsidR="006D2CA8" w:rsidRPr="00E7777E" w:rsidRDefault="006D2CA8" w:rsidP="00655A9A">
      <w:pPr>
        <w:pStyle w:val="HTML-oblikovano"/>
        <w:spacing w:before="0" w:line="360" w:lineRule="auto"/>
        <w:rPr>
          <w:rFonts w:ascii="Arial" w:hAnsi="Arial" w:cs="Arial"/>
          <w:b/>
          <w:sz w:val="20"/>
          <w:szCs w:val="20"/>
          <w:u w:val="single"/>
        </w:rPr>
      </w:pPr>
      <w:r w:rsidRPr="00E7777E">
        <w:rPr>
          <w:rFonts w:ascii="Arial" w:hAnsi="Arial" w:cs="Arial"/>
          <w:b/>
          <w:sz w:val="20"/>
          <w:szCs w:val="20"/>
          <w:u w:val="single"/>
        </w:rPr>
        <w:t>Norovirusi v živilih</w:t>
      </w:r>
      <w:r w:rsidR="00317BBE">
        <w:rPr>
          <w:rFonts w:ascii="Arial" w:hAnsi="Arial" w:cs="Arial"/>
          <w:b/>
          <w:sz w:val="20"/>
          <w:szCs w:val="20"/>
          <w:u w:val="single"/>
        </w:rPr>
        <w:t xml:space="preserve"> </w:t>
      </w:r>
    </w:p>
    <w:p w14:paraId="3B94292A" w14:textId="14E1A9B0" w:rsidR="00317BBE" w:rsidRPr="00317BBE" w:rsidRDefault="00317BBE" w:rsidP="00317BBE">
      <w:pPr>
        <w:spacing w:before="0" w:afterLines="32" w:after="76" w:line="240" w:lineRule="auto"/>
        <w:rPr>
          <w:rFonts w:ascii="Arial" w:hAnsi="Arial" w:cs="Arial"/>
          <w:u w:val="single"/>
        </w:rPr>
      </w:pPr>
      <w:r w:rsidRPr="00317BBE">
        <w:rPr>
          <w:rFonts w:ascii="Arial" w:hAnsi="Arial" w:cs="Arial"/>
          <w:u w:val="single"/>
        </w:rPr>
        <w:t>UVHVVR</w:t>
      </w:r>
    </w:p>
    <w:p w14:paraId="336134AA" w14:textId="6521A2C7" w:rsidR="001327A0" w:rsidRPr="00B73768" w:rsidRDefault="001327A0" w:rsidP="001327A0">
      <w:pPr>
        <w:spacing w:before="0" w:afterLines="32" w:after="76" w:line="240" w:lineRule="auto"/>
        <w:rPr>
          <w:rFonts w:ascii="Arial" w:hAnsi="Arial" w:cs="Arial"/>
        </w:rPr>
      </w:pPr>
      <w:r w:rsidRPr="00E7777E">
        <w:rPr>
          <w:rFonts w:ascii="Arial" w:hAnsi="Arial" w:cs="Arial"/>
        </w:rPr>
        <w:t>Spremljanje prisotnosti norovirusa se je v letu 202</w:t>
      </w:r>
      <w:r w:rsidR="00E2616E">
        <w:rPr>
          <w:rFonts w:ascii="Arial" w:hAnsi="Arial" w:cs="Arial"/>
        </w:rPr>
        <w:t>4</w:t>
      </w:r>
      <w:r w:rsidRPr="00E7777E">
        <w:rPr>
          <w:rFonts w:ascii="Arial" w:hAnsi="Arial" w:cs="Arial"/>
        </w:rPr>
        <w:t xml:space="preserve"> izvajalo pri živilih neživalskega izvora. Vzorčil</w:t>
      </w:r>
      <w:r>
        <w:rPr>
          <w:rFonts w:ascii="Arial" w:hAnsi="Arial" w:cs="Arial"/>
        </w:rPr>
        <w:t>o</w:t>
      </w:r>
      <w:r w:rsidRPr="00E7777E">
        <w:rPr>
          <w:rFonts w:ascii="Arial" w:hAnsi="Arial" w:cs="Arial"/>
        </w:rPr>
        <w:t xml:space="preserve"> se je zamrznjeno sadje (n</w:t>
      </w:r>
      <w:r>
        <w:rPr>
          <w:rFonts w:ascii="Arial" w:hAnsi="Arial" w:cs="Arial"/>
        </w:rPr>
        <w:t> </w:t>
      </w:r>
      <w:r w:rsidRPr="00E7777E">
        <w:rPr>
          <w:rFonts w:ascii="Arial" w:hAnsi="Arial" w:cs="Arial"/>
        </w:rPr>
        <w:t>=</w:t>
      </w:r>
      <w:r>
        <w:rPr>
          <w:rFonts w:ascii="Arial" w:hAnsi="Arial" w:cs="Arial"/>
        </w:rPr>
        <w:t> </w:t>
      </w:r>
      <w:r w:rsidRPr="00E7777E">
        <w:rPr>
          <w:rFonts w:ascii="Arial" w:hAnsi="Arial" w:cs="Arial"/>
        </w:rPr>
        <w:t>2</w:t>
      </w:r>
      <w:r w:rsidR="00B73768">
        <w:rPr>
          <w:rFonts w:ascii="Arial" w:hAnsi="Arial" w:cs="Arial"/>
        </w:rPr>
        <w:t>0</w:t>
      </w:r>
      <w:r w:rsidRPr="00E7777E">
        <w:rPr>
          <w:rFonts w:ascii="Arial" w:hAnsi="Arial" w:cs="Arial"/>
        </w:rPr>
        <w:t>)</w:t>
      </w:r>
      <w:r w:rsidR="00E2616E">
        <w:rPr>
          <w:rFonts w:ascii="Arial" w:hAnsi="Arial" w:cs="Arial"/>
        </w:rPr>
        <w:t>, sušeno sadje (n=5)</w:t>
      </w:r>
      <w:r w:rsidR="00B73768">
        <w:rPr>
          <w:rFonts w:ascii="Arial" w:hAnsi="Arial" w:cs="Arial"/>
        </w:rPr>
        <w:t xml:space="preserve"> in vnaprej narezan</w:t>
      </w:r>
      <w:r w:rsidR="00317BBE">
        <w:rPr>
          <w:rFonts w:ascii="Arial" w:hAnsi="Arial" w:cs="Arial"/>
        </w:rPr>
        <w:t>a</w:t>
      </w:r>
      <w:r w:rsidR="00B73768">
        <w:rPr>
          <w:rFonts w:ascii="Arial" w:hAnsi="Arial" w:cs="Arial"/>
        </w:rPr>
        <w:t xml:space="preserve"> zelenjav</w:t>
      </w:r>
      <w:r w:rsidR="00317BBE">
        <w:rPr>
          <w:rFonts w:ascii="Arial" w:hAnsi="Arial" w:cs="Arial"/>
        </w:rPr>
        <w:t>a</w:t>
      </w:r>
      <w:r w:rsidR="00B73768">
        <w:rPr>
          <w:rFonts w:ascii="Arial" w:hAnsi="Arial" w:cs="Arial"/>
        </w:rPr>
        <w:t>, namenjen</w:t>
      </w:r>
      <w:r w:rsidR="00317BBE">
        <w:rPr>
          <w:rFonts w:ascii="Arial" w:hAnsi="Arial" w:cs="Arial"/>
        </w:rPr>
        <w:t xml:space="preserve">a </w:t>
      </w:r>
      <w:r w:rsidR="00B73768">
        <w:rPr>
          <w:rFonts w:ascii="Arial" w:hAnsi="Arial" w:cs="Arial"/>
        </w:rPr>
        <w:t>za neposredno uživanje (n=30)</w:t>
      </w:r>
      <w:r w:rsidRPr="00E7777E">
        <w:rPr>
          <w:rFonts w:ascii="Arial" w:hAnsi="Arial" w:cs="Arial"/>
        </w:rPr>
        <w:t xml:space="preserve">. </w:t>
      </w:r>
      <w:r w:rsidR="00E2616E">
        <w:rPr>
          <w:rFonts w:ascii="Arial" w:hAnsi="Arial" w:cs="Arial"/>
        </w:rPr>
        <w:t xml:space="preserve">Prisotnost virusa se je potrdila pri enem vzorcu suženega sadja (datlji). </w:t>
      </w:r>
    </w:p>
    <w:p w14:paraId="332E2CF5" w14:textId="77777777" w:rsidR="001327A0" w:rsidRPr="00E46DA4" w:rsidRDefault="001327A0" w:rsidP="001327A0">
      <w:pPr>
        <w:spacing w:before="0" w:after="0" w:line="240" w:lineRule="auto"/>
        <w:rPr>
          <w:rFonts w:cs="Arial"/>
          <w:sz w:val="22"/>
          <w:szCs w:val="22"/>
        </w:rPr>
      </w:pPr>
    </w:p>
    <w:p w14:paraId="0D7F8C9F" w14:textId="77777777" w:rsidR="001327A0" w:rsidRPr="00E7777E" w:rsidRDefault="001327A0" w:rsidP="00655A9A">
      <w:pPr>
        <w:spacing w:before="0" w:after="0" w:line="360" w:lineRule="auto"/>
        <w:rPr>
          <w:rFonts w:ascii="Arial" w:hAnsi="Arial" w:cs="Arial"/>
          <w:b/>
          <w:u w:val="single"/>
        </w:rPr>
      </w:pPr>
      <w:r w:rsidRPr="00E7777E">
        <w:rPr>
          <w:rFonts w:ascii="Arial" w:hAnsi="Arial" w:cs="Arial"/>
          <w:b/>
          <w:u w:val="single"/>
        </w:rPr>
        <w:t xml:space="preserve">Spremljajne večletnih trendov kontaminacije živil z norovirusi </w:t>
      </w:r>
    </w:p>
    <w:p w14:paraId="0CE008D5" w14:textId="533853D4" w:rsidR="00F86004" w:rsidRDefault="00DB2991" w:rsidP="00DB2991">
      <w:pPr>
        <w:spacing w:before="0" w:afterLines="32" w:after="76" w:line="240" w:lineRule="auto"/>
        <w:rPr>
          <w:rFonts w:ascii="Arial" w:hAnsi="Arial" w:cs="Arial"/>
        </w:rPr>
      </w:pPr>
      <w:r>
        <w:rPr>
          <w:rFonts w:ascii="Arial" w:hAnsi="Arial" w:cs="Arial"/>
        </w:rPr>
        <w:t>V obdobju 2010 – 2024 se je na p</w:t>
      </w:r>
      <w:r w:rsidR="001327A0" w:rsidRPr="00E7777E">
        <w:rPr>
          <w:rFonts w:ascii="Arial" w:hAnsi="Arial" w:cs="Arial"/>
        </w:rPr>
        <w:t xml:space="preserve">risotnost </w:t>
      </w:r>
      <w:r w:rsidR="00317BBE">
        <w:rPr>
          <w:rFonts w:ascii="Arial" w:hAnsi="Arial" w:cs="Arial"/>
        </w:rPr>
        <w:t>NOV</w:t>
      </w:r>
      <w:r w:rsidR="001327A0" w:rsidRPr="00E7777E">
        <w:rPr>
          <w:rFonts w:ascii="Arial" w:hAnsi="Arial" w:cs="Arial"/>
        </w:rPr>
        <w:t xml:space="preserve"> </w:t>
      </w:r>
      <w:r>
        <w:rPr>
          <w:rFonts w:ascii="Arial" w:hAnsi="Arial" w:cs="Arial"/>
        </w:rPr>
        <w:t xml:space="preserve">vzorčilo več kot 730 vzorcev živil živalskega in neživalskega izvora. Prisotnost NOV </w:t>
      </w:r>
      <w:r w:rsidR="001327A0" w:rsidRPr="00E7777E">
        <w:rPr>
          <w:rFonts w:ascii="Arial" w:hAnsi="Arial" w:cs="Arial"/>
        </w:rPr>
        <w:t>se potrdila le pri vzorcih školjk</w:t>
      </w:r>
      <w:r>
        <w:rPr>
          <w:rFonts w:ascii="Arial" w:hAnsi="Arial" w:cs="Arial"/>
        </w:rPr>
        <w:t xml:space="preserve"> in vzorcu sušenega sadja (datlji). V</w:t>
      </w:r>
      <w:r w:rsidR="001327A0" w:rsidRPr="00E7777E">
        <w:rPr>
          <w:rFonts w:ascii="Arial" w:hAnsi="Arial" w:cs="Arial"/>
        </w:rPr>
        <w:t xml:space="preserve">zorčenje različnih </w:t>
      </w:r>
      <w:r w:rsidR="00033D32">
        <w:rPr>
          <w:rFonts w:ascii="Arial" w:hAnsi="Arial" w:cs="Arial"/>
        </w:rPr>
        <w:t>kategorij</w:t>
      </w:r>
      <w:r w:rsidR="001327A0" w:rsidRPr="00E7777E">
        <w:rPr>
          <w:rFonts w:ascii="Arial" w:hAnsi="Arial" w:cs="Arial"/>
        </w:rPr>
        <w:t xml:space="preserve"> živil</w:t>
      </w:r>
      <w:r>
        <w:rPr>
          <w:rFonts w:ascii="Arial" w:hAnsi="Arial" w:cs="Arial"/>
        </w:rPr>
        <w:t xml:space="preserve"> se</w:t>
      </w:r>
      <w:r w:rsidR="001327A0" w:rsidRPr="00E7777E">
        <w:rPr>
          <w:rFonts w:ascii="Arial" w:hAnsi="Arial" w:cs="Arial"/>
        </w:rPr>
        <w:t xml:space="preserve"> ni izvajalo vsako leto in v enakem obsegu. Pri živilih neživalskega izvora (jagodičevje, vnaprej narezano sadje, namenjeno za neposredno uživanje, zamrznjeno sadje, zelenjava in nepasterizirani sadni in zelenjavni sokovi, namenjeni za neposre</w:t>
      </w:r>
      <w:r w:rsidR="00317BBE">
        <w:rPr>
          <w:rFonts w:ascii="Arial" w:hAnsi="Arial" w:cs="Arial"/>
        </w:rPr>
        <w:t>dno</w:t>
      </w:r>
      <w:r w:rsidR="001327A0" w:rsidRPr="00E7777E">
        <w:rPr>
          <w:rFonts w:ascii="Arial" w:hAnsi="Arial" w:cs="Arial"/>
        </w:rPr>
        <w:t xml:space="preserve"> uživanje) se ni potrdila v nobenem </w:t>
      </w:r>
      <w:r w:rsidR="00317BBE">
        <w:rPr>
          <w:rFonts w:ascii="Arial" w:hAnsi="Arial" w:cs="Arial"/>
        </w:rPr>
        <w:t xml:space="preserve">izmed </w:t>
      </w:r>
      <w:r w:rsidR="001327A0" w:rsidRPr="00E7777E">
        <w:rPr>
          <w:rFonts w:ascii="Arial" w:hAnsi="Arial" w:cs="Arial"/>
        </w:rPr>
        <w:t>analiziran</w:t>
      </w:r>
      <w:r w:rsidR="00317BBE">
        <w:rPr>
          <w:rFonts w:ascii="Arial" w:hAnsi="Arial" w:cs="Arial"/>
        </w:rPr>
        <w:t>ih</w:t>
      </w:r>
      <w:r w:rsidR="001327A0" w:rsidRPr="00E7777E">
        <w:rPr>
          <w:rFonts w:ascii="Arial" w:hAnsi="Arial" w:cs="Arial"/>
        </w:rPr>
        <w:t xml:space="preserve"> vzorc</w:t>
      </w:r>
      <w:r w:rsidR="00317BBE">
        <w:rPr>
          <w:rFonts w:ascii="Arial" w:hAnsi="Arial" w:cs="Arial"/>
        </w:rPr>
        <w:t>ih</w:t>
      </w:r>
      <w:r w:rsidR="00033D32">
        <w:rPr>
          <w:rFonts w:ascii="Arial" w:hAnsi="Arial" w:cs="Arial"/>
        </w:rPr>
        <w:t>.</w:t>
      </w:r>
    </w:p>
    <w:p w14:paraId="3F865B4C" w14:textId="77777777" w:rsidR="0053405C" w:rsidRPr="00DB2991" w:rsidRDefault="0053405C" w:rsidP="00DB2991">
      <w:pPr>
        <w:spacing w:before="0" w:afterLines="32" w:after="76" w:line="240" w:lineRule="auto"/>
        <w:rPr>
          <w:rFonts w:ascii="Arial" w:hAnsi="Arial" w:cs="Arial"/>
        </w:rPr>
      </w:pPr>
    </w:p>
    <w:p w14:paraId="08F94B18" w14:textId="77777777" w:rsidR="0069610C" w:rsidRPr="00E7777E" w:rsidRDefault="00B31701" w:rsidP="0069610C">
      <w:pPr>
        <w:pStyle w:val="Naslov1"/>
        <w:rPr>
          <w:rFonts w:ascii="Arial" w:hAnsi="Arial" w:cs="Arial"/>
          <w:b/>
          <w:color w:val="auto"/>
          <w:sz w:val="24"/>
          <w:szCs w:val="24"/>
        </w:rPr>
      </w:pPr>
      <w:bookmarkStart w:id="192" w:name="_Toc224300896"/>
      <w:r w:rsidRPr="00E7777E">
        <w:rPr>
          <w:rFonts w:ascii="Arial" w:hAnsi="Arial" w:cs="Arial"/>
          <w:b/>
          <w:color w:val="auto"/>
          <w:sz w:val="24"/>
          <w:szCs w:val="24"/>
        </w:rPr>
        <w:t>VIRUS HEPATITISA A</w:t>
      </w:r>
      <w:bookmarkEnd w:id="192"/>
    </w:p>
    <w:p w14:paraId="5EC27BD5" w14:textId="77777777" w:rsidR="00B31701" w:rsidRPr="00E7777E" w:rsidRDefault="00B31701" w:rsidP="006D2CA8">
      <w:pPr>
        <w:pStyle w:val="HTML-oblikovano"/>
        <w:spacing w:before="0"/>
        <w:jc w:val="both"/>
        <w:rPr>
          <w:rFonts w:ascii="Arial" w:hAnsi="Arial" w:cs="Arial"/>
          <w:sz w:val="20"/>
          <w:szCs w:val="20"/>
          <w:u w:val="single"/>
        </w:rPr>
      </w:pPr>
    </w:p>
    <w:p w14:paraId="78393B97" w14:textId="77777777" w:rsidR="00F86004" w:rsidRDefault="00F86004" w:rsidP="00A855B6">
      <w:pPr>
        <w:pStyle w:val="HTML-oblikovano"/>
        <w:spacing w:before="0"/>
        <w:rPr>
          <w:rFonts w:ascii="Arial" w:hAnsi="Arial" w:cs="Arial"/>
          <w:sz w:val="20"/>
          <w:szCs w:val="20"/>
          <w:u w:val="single"/>
        </w:rPr>
      </w:pPr>
    </w:p>
    <w:p w14:paraId="4A7012AA" w14:textId="77777777" w:rsidR="001327A0" w:rsidRPr="00E7777E" w:rsidRDefault="001327A0" w:rsidP="001327A0">
      <w:pPr>
        <w:pStyle w:val="HTML-oblikovano"/>
        <w:spacing w:before="0"/>
        <w:rPr>
          <w:rFonts w:ascii="Arial" w:hAnsi="Arial" w:cs="Arial"/>
          <w:sz w:val="20"/>
          <w:szCs w:val="20"/>
        </w:rPr>
      </w:pPr>
      <w:r w:rsidRPr="00E7777E">
        <w:rPr>
          <w:rFonts w:ascii="Arial" w:hAnsi="Arial" w:cs="Arial"/>
          <w:sz w:val="20"/>
          <w:szCs w:val="20"/>
          <w:u w:val="single"/>
        </w:rPr>
        <w:t xml:space="preserve">Povzročitelj: </w:t>
      </w:r>
      <w:r w:rsidRPr="00E7777E">
        <w:rPr>
          <w:rStyle w:val="hps"/>
          <w:rFonts w:ascii="Arial" w:hAnsi="Arial" w:cs="Arial"/>
          <w:sz w:val="20"/>
          <w:szCs w:val="20"/>
        </w:rPr>
        <w:t xml:space="preserve">Virus hepatitisa A, </w:t>
      </w:r>
      <w:r w:rsidRPr="00E7777E">
        <w:rPr>
          <w:rFonts w:ascii="Arial" w:hAnsi="Arial" w:cs="Arial"/>
          <w:sz w:val="20"/>
          <w:szCs w:val="20"/>
        </w:rPr>
        <w:t xml:space="preserve">družina </w:t>
      </w:r>
      <w:r w:rsidRPr="00E7777E">
        <w:rPr>
          <w:rFonts w:ascii="Arial" w:hAnsi="Arial" w:cs="Arial"/>
          <w:i/>
          <w:iCs/>
          <w:sz w:val="20"/>
          <w:szCs w:val="20"/>
        </w:rPr>
        <w:t>Picornaviridae</w:t>
      </w:r>
      <w:r w:rsidRPr="00E7777E">
        <w:rPr>
          <w:rFonts w:ascii="Arial" w:hAnsi="Arial" w:cs="Arial"/>
          <w:sz w:val="20"/>
          <w:szCs w:val="20"/>
        </w:rPr>
        <w:t xml:space="preserve"> (rod Hepatovirus).</w:t>
      </w:r>
    </w:p>
    <w:p w14:paraId="4888F20D" w14:textId="77777777" w:rsidR="001327A0" w:rsidRPr="00E7777E" w:rsidRDefault="001327A0" w:rsidP="001327A0">
      <w:pPr>
        <w:autoSpaceDE w:val="0"/>
        <w:autoSpaceDN w:val="0"/>
        <w:adjustRightInd w:val="0"/>
        <w:spacing w:before="0" w:after="0" w:line="240" w:lineRule="auto"/>
        <w:rPr>
          <w:rFonts w:ascii="Arial" w:hAnsi="Arial" w:cs="Arial"/>
        </w:rPr>
      </w:pPr>
      <w:r w:rsidRPr="00E7777E">
        <w:rPr>
          <w:rFonts w:ascii="Arial" w:hAnsi="Arial" w:cs="Arial"/>
          <w:bCs/>
        </w:rPr>
        <w:t>Virus hepatitisa A</w:t>
      </w:r>
      <w:r>
        <w:rPr>
          <w:rFonts w:ascii="Arial" w:hAnsi="Arial" w:cs="Arial"/>
          <w:bCs/>
        </w:rPr>
        <w:t xml:space="preserve"> (HAV)</w:t>
      </w:r>
      <w:r w:rsidRPr="00E7777E">
        <w:rPr>
          <w:rFonts w:ascii="Arial" w:hAnsi="Arial" w:cs="Arial"/>
          <w:bCs/>
        </w:rPr>
        <w:t xml:space="preserve"> </w:t>
      </w:r>
      <w:r w:rsidRPr="00E7777E">
        <w:rPr>
          <w:rFonts w:ascii="Arial" w:hAnsi="Arial" w:cs="Arial"/>
        </w:rPr>
        <w:t xml:space="preserve">povzroča pri človeku črevesno nalezljivo bolezen – hepatitis A. </w:t>
      </w:r>
      <w:r>
        <w:rPr>
          <w:rFonts w:ascii="Arial" w:hAnsi="Arial" w:cs="Arial"/>
        </w:rPr>
        <w:t>N</w:t>
      </w:r>
      <w:r w:rsidRPr="00E7777E">
        <w:rPr>
          <w:rFonts w:ascii="Arial" w:hAnsi="Arial" w:cs="Arial"/>
        </w:rPr>
        <w:t xml:space="preserve">e sodi med zoonoze, vendar se o njem poroča v skladu z zakonodajo EU. Poleg </w:t>
      </w:r>
      <w:r>
        <w:rPr>
          <w:rFonts w:ascii="Arial" w:hAnsi="Arial" w:cs="Arial"/>
        </w:rPr>
        <w:t>NOV</w:t>
      </w:r>
      <w:r w:rsidRPr="00E7777E">
        <w:rPr>
          <w:rFonts w:ascii="Arial" w:hAnsi="Arial" w:cs="Arial"/>
        </w:rPr>
        <w:t xml:space="preserve"> je najpogostejši virusni povzročitelj okužb z živili v svetu. Je izjemno odporen proti škodljivim zunanjim dejavnikom: kisline, organska topila (npr. eter in kloroform), temperaturo, sušenje, klorove spojine, detergente, zamrzovanje (preživi več let pri –20 °C), v okuženem materialu preživi več mesecev. Tveganje za okužbo je obratno sorazmerno s stopnjo urejenosti splošnih higienskih razmer ter ravnijo osebne higiene. V večini držav v razvoju, v katerih prevladuje nizek higienski standard, je hepatitis A endemski (stalno prisoten med prebivalci). V razvitih državah z visokim življenjskim standardom, so okužbe </w:t>
      </w:r>
      <w:r>
        <w:rPr>
          <w:rFonts w:ascii="Arial" w:hAnsi="Arial" w:cs="Arial"/>
        </w:rPr>
        <w:t>s HAV</w:t>
      </w:r>
      <w:r w:rsidRPr="00E7777E">
        <w:rPr>
          <w:rFonts w:ascii="Arial" w:hAnsi="Arial" w:cs="Arial"/>
        </w:rPr>
        <w:t xml:space="preserve"> in izbruhi bolezni redki, zbolijo le specifične skupine z večjim tveganjem (npr. potniki). Večinoma </w:t>
      </w:r>
      <w:r>
        <w:rPr>
          <w:rFonts w:ascii="Arial" w:hAnsi="Arial" w:cs="Arial"/>
        </w:rPr>
        <w:t xml:space="preserve">se </w:t>
      </w:r>
      <w:r w:rsidRPr="00E7777E">
        <w:rPr>
          <w:rFonts w:ascii="Arial" w:hAnsi="Arial" w:cs="Arial"/>
        </w:rPr>
        <w:t xml:space="preserve">prenaša po fekalno oralni poti ali z neposrednim tesnim stikom z osebe na osebo. Rezervoar povzročitelja so školjke (zlasti ostrige), solate, mehko sadje (maline in jagode). Inkubacija bolezni </w:t>
      </w:r>
      <w:r>
        <w:rPr>
          <w:rFonts w:ascii="Arial" w:hAnsi="Arial" w:cs="Arial"/>
        </w:rPr>
        <w:t>je</w:t>
      </w:r>
      <w:r w:rsidRPr="00E7777E">
        <w:rPr>
          <w:rFonts w:ascii="Arial" w:hAnsi="Arial" w:cs="Arial"/>
        </w:rPr>
        <w:t xml:space="preserve"> od 15 do 50 dni. Več o </w:t>
      </w:r>
      <w:hyperlink r:id="rId67" w:history="1">
        <w:r w:rsidRPr="004B0007">
          <w:rPr>
            <w:rStyle w:val="Hiperpovezava"/>
            <w:rFonts w:ascii="Arial" w:hAnsi="Arial" w:cs="Arial"/>
          </w:rPr>
          <w:t>virusu hepatitisa</w:t>
        </w:r>
      </w:hyperlink>
      <w:r w:rsidRPr="004B0007">
        <w:rPr>
          <w:rFonts w:ascii="Arial" w:hAnsi="Arial" w:cs="Arial"/>
        </w:rPr>
        <w:t xml:space="preserve"> A</w:t>
      </w:r>
      <w:r>
        <w:rPr>
          <w:rFonts w:ascii="Arial" w:hAnsi="Arial" w:cs="Arial"/>
        </w:rPr>
        <w:t xml:space="preserve"> je na spletni strani NIJZ</w:t>
      </w:r>
      <w:r w:rsidRPr="00E7777E">
        <w:rPr>
          <w:rFonts w:ascii="Arial" w:hAnsi="Arial" w:cs="Arial"/>
        </w:rPr>
        <w:t xml:space="preserve"> (</w:t>
      </w:r>
      <w:r w:rsidRPr="00694F54">
        <w:rPr>
          <w:rFonts w:ascii="Arial" w:hAnsi="Arial" w:cs="Arial"/>
        </w:rPr>
        <w:t>https://nijz.si/nalezljive-bolezni/nalezljive-bolezni-od-a-do-z/hepatitis-a-virusni-hepatitis-a/</w:t>
      </w:r>
      <w:r w:rsidRPr="00E7777E">
        <w:rPr>
          <w:rFonts w:ascii="Arial" w:hAnsi="Arial" w:cs="Arial"/>
        </w:rPr>
        <w:t>).</w:t>
      </w:r>
    </w:p>
    <w:p w14:paraId="48BAC4F3" w14:textId="77777777" w:rsidR="001327A0" w:rsidRPr="00520457" w:rsidRDefault="001327A0" w:rsidP="001327A0">
      <w:pPr>
        <w:pStyle w:val="HTML-oblikovano"/>
        <w:spacing w:before="0" w:line="276" w:lineRule="auto"/>
        <w:rPr>
          <w:rFonts w:ascii="Arial" w:hAnsi="Arial" w:cs="Arial"/>
          <w:sz w:val="20"/>
          <w:szCs w:val="20"/>
          <w:u w:val="single"/>
        </w:rPr>
      </w:pPr>
    </w:p>
    <w:p w14:paraId="40226B27" w14:textId="77777777" w:rsidR="001327A0" w:rsidRDefault="001327A0" w:rsidP="00655A9A">
      <w:pPr>
        <w:pStyle w:val="HTML-oblikovano"/>
        <w:spacing w:before="0" w:line="360" w:lineRule="auto"/>
        <w:rPr>
          <w:rFonts w:ascii="Arial" w:hAnsi="Arial" w:cs="Arial"/>
          <w:b/>
          <w:sz w:val="20"/>
          <w:szCs w:val="20"/>
        </w:rPr>
      </w:pPr>
      <w:r w:rsidRPr="00520457">
        <w:rPr>
          <w:rFonts w:ascii="Arial" w:hAnsi="Arial" w:cs="Arial"/>
          <w:b/>
          <w:sz w:val="20"/>
          <w:szCs w:val="20"/>
          <w:u w:val="single"/>
        </w:rPr>
        <w:t>Virus hepatitisa A pri ljudeh</w:t>
      </w:r>
    </w:p>
    <w:p w14:paraId="40141278" w14:textId="5474246E" w:rsidR="00987C54" w:rsidRDefault="00987C54" w:rsidP="00987C54">
      <w:pPr>
        <w:pStyle w:val="Brezrazmikov"/>
        <w:rPr>
          <w:rFonts w:ascii="Arial" w:hAnsi="Arial" w:cs="Arial"/>
        </w:rPr>
      </w:pPr>
      <w:bookmarkStart w:id="193" w:name="_Toc436297003"/>
      <w:bookmarkStart w:id="194" w:name="_Toc24377848"/>
      <w:r w:rsidRPr="00987C54">
        <w:rPr>
          <w:rFonts w:ascii="Arial" w:hAnsi="Arial" w:cs="Arial"/>
        </w:rPr>
        <w:t>Od leta 1997, ko smo zabeležili 99 prijav, oziroma incidenco 4,9/100.000 prebivalcev, se je incidenca bolezni večinoma manjšala. Ponoven porast obolenj smo zaznali v letih 2016 in 2017, ko se je pojavil izbruh   hepatitisa A v Evropi med moškimi, ki imajo spolne odnose z moškimi, MSM in njihovimi kontakti, ki se je razširil tudi v Slovenijo. V izbruhu se je pojavljal genotip Hav 1A oziroma trije sevi: VRD_521_2016; RIVM HAV1 090 in V16 25801.V letu 2022 smo zabeležili ponovno kopičenje primerov hepatitisa A. V letu 2022 so v šestih državah Evropske unije (EU) in v Združenem kraljestvu (UK) poročali o kopičenju primerov in izbruhih hepatitisa A (HAV) genotipa IB s štirimi edinstvenimi, a tesno povezanimi sekvencami. V Sloveniji smo v skladu z navodili ECDC spremljali pojav HAV in vsak edinstven IB sev posebej, z namenom ločitve vzporednih in križajočih se verig prenosa, povezanih s prenosom z osebe na osebo in s prenosom s hrano. Februarja 2022 je Madžarska poročala o izbruhu hepatitisa A genotipa IB (HUN_P1). Več okuženih se je identificiralo kot moški, ki imajo spolne odnose z moškimi (MSM). HUN_P1 je bil v Sloveniji prvič odkrit pri bolniku, ki se opredeljuje kot MSM in se je vrnil s potovanja na Madžarskem. Sledilo je več primerov okužb HAV HUN_P1 pri MSM. V Sloveniji se je nato pojavilo več manjših skupkov okužb v družinah oziroma pri otrocih v vrtcu, starših in starih starših v jugovzhodni slovenski regiji. V času inkubacijske dobe HAV je bilo v jugovzhodni slovenski regiji organizirano večje družabno srečanje, ki se ga je udeležilo vsaj 40 oseb. Kasneje so se posamezni primeri razširili tudi drugod po Sloveniji, predvsem proti severu. V letu 2024 smo zabeležili 15 prijav hepatitisa A. Zbolelo je osem moških in sedem žensk. Dva primera sta se okužila znotraj družine. Importirani primeri so se okužili v Bangladešu, Bosni, Maroku in Egiptu. V nekaj primerih vir okužbe ni znan oziroma jasen.</w:t>
      </w:r>
    </w:p>
    <w:p w14:paraId="704DB1B8" w14:textId="77777777" w:rsidR="00987C54" w:rsidRPr="00987C54" w:rsidRDefault="00987C54" w:rsidP="00987C54">
      <w:pPr>
        <w:pStyle w:val="Brezrazmikov"/>
        <w:rPr>
          <w:rFonts w:ascii="Arial" w:hAnsi="Arial" w:cs="Arial"/>
        </w:rPr>
      </w:pPr>
    </w:p>
    <w:p w14:paraId="40FCAD35" w14:textId="192C52E0" w:rsidR="001327A0" w:rsidRDefault="006D2CA8" w:rsidP="00857D2C">
      <w:pPr>
        <w:pStyle w:val="Brezrazmikov"/>
        <w:spacing w:before="0" w:after="240" w:line="276" w:lineRule="auto"/>
        <w:rPr>
          <w:rFonts w:ascii="Arial" w:hAnsi="Arial" w:cs="Arial"/>
        </w:rPr>
      </w:pPr>
      <w:r w:rsidRPr="00E7777E">
        <w:rPr>
          <w:rFonts w:ascii="Arial" w:hAnsi="Arial" w:cs="Arial"/>
          <w:u w:val="single"/>
        </w:rPr>
        <w:t xml:space="preserve">Preglednica z grafom </w:t>
      </w:r>
      <w:r w:rsidR="00857D2C">
        <w:rPr>
          <w:rFonts w:ascii="Arial" w:hAnsi="Arial" w:cs="Arial"/>
          <w:u w:val="single"/>
        </w:rPr>
        <w:t xml:space="preserve">št. </w:t>
      </w:r>
      <w:r w:rsidR="00F051C0">
        <w:rPr>
          <w:rFonts w:ascii="Arial" w:hAnsi="Arial" w:cs="Arial"/>
          <w:u w:val="single"/>
        </w:rPr>
        <w:t>3</w:t>
      </w:r>
      <w:r w:rsidR="00CD439B">
        <w:rPr>
          <w:rFonts w:ascii="Arial" w:hAnsi="Arial" w:cs="Arial"/>
          <w:u w:val="single"/>
        </w:rPr>
        <w:t>5</w:t>
      </w:r>
      <w:r w:rsidRPr="00E7777E">
        <w:rPr>
          <w:rFonts w:ascii="Arial" w:hAnsi="Arial" w:cs="Arial"/>
        </w:rPr>
        <w:t xml:space="preserve">: </w:t>
      </w:r>
      <w:r w:rsidR="001327A0" w:rsidRPr="00E7777E">
        <w:rPr>
          <w:rFonts w:ascii="Arial" w:hAnsi="Arial" w:cs="Arial"/>
        </w:rPr>
        <w:t>Prijave okužb z virusom hepatitisa A pri ljudeh v obdobju 20</w:t>
      </w:r>
      <w:r w:rsidR="004264A7">
        <w:rPr>
          <w:rFonts w:ascii="Arial" w:hAnsi="Arial" w:cs="Arial"/>
        </w:rPr>
        <w:t>20</w:t>
      </w:r>
      <w:r w:rsidR="001327A0" w:rsidRPr="00E7777E">
        <w:rPr>
          <w:rFonts w:ascii="Arial" w:hAnsi="Arial" w:cs="Arial"/>
        </w:rPr>
        <w:t>–202</w:t>
      </w:r>
      <w:r w:rsidR="004264A7">
        <w:rPr>
          <w:rFonts w:ascii="Arial" w:hAnsi="Arial" w:cs="Arial"/>
        </w:rPr>
        <w:t>4</w:t>
      </w:r>
    </w:p>
    <w:tbl>
      <w:tblPr>
        <w:tblStyle w:val="Tabelamrea1"/>
        <w:tblW w:w="8961" w:type="dxa"/>
        <w:tblLayout w:type="fixed"/>
        <w:tblLook w:val="04A0" w:firstRow="1" w:lastRow="0" w:firstColumn="1" w:lastColumn="0" w:noHBand="0" w:noVBand="1"/>
        <w:tblCaption w:val="Število prijav okužb z virusom hepatitisa A in incidenci od 2004 do 2021"/>
      </w:tblPr>
      <w:tblGrid>
        <w:gridCol w:w="2656"/>
        <w:gridCol w:w="1261"/>
        <w:gridCol w:w="1261"/>
        <w:gridCol w:w="1261"/>
        <w:gridCol w:w="1261"/>
        <w:gridCol w:w="1261"/>
      </w:tblGrid>
      <w:tr w:rsidR="004264A7" w:rsidRPr="00E7777E" w14:paraId="5546475E" w14:textId="77777777" w:rsidTr="004321BE">
        <w:trPr>
          <w:trHeight w:val="204"/>
          <w:tblHeader/>
        </w:trPr>
        <w:tc>
          <w:tcPr>
            <w:tcW w:w="2656" w:type="dxa"/>
            <w:tcBorders>
              <w:bottom w:val="single" w:sz="4" w:space="0" w:color="auto"/>
            </w:tcBorders>
            <w:shd w:val="clear" w:color="auto" w:fill="F2F2F2" w:themeFill="background1" w:themeFillShade="F2"/>
          </w:tcPr>
          <w:p w14:paraId="4F402571" w14:textId="77777777" w:rsidR="004264A7" w:rsidRPr="00E7777E" w:rsidRDefault="004264A7" w:rsidP="004264A7">
            <w:pPr>
              <w:pStyle w:val="HTML-oblikovano"/>
              <w:spacing w:before="0"/>
              <w:rPr>
                <w:rFonts w:ascii="Arial" w:hAnsi="Arial" w:cs="Arial"/>
                <w:sz w:val="16"/>
                <w:szCs w:val="16"/>
              </w:rPr>
            </w:pPr>
            <w:r w:rsidRPr="00E7777E">
              <w:rPr>
                <w:rFonts w:ascii="Arial" w:hAnsi="Arial" w:cs="Arial"/>
                <w:sz w:val="16"/>
                <w:szCs w:val="16"/>
              </w:rPr>
              <w:t>Leto</w:t>
            </w:r>
          </w:p>
        </w:tc>
        <w:tc>
          <w:tcPr>
            <w:tcW w:w="1261" w:type="dxa"/>
            <w:tcBorders>
              <w:bottom w:val="single" w:sz="4" w:space="0" w:color="auto"/>
            </w:tcBorders>
            <w:shd w:val="clear" w:color="auto" w:fill="F2F2F2" w:themeFill="background1" w:themeFillShade="F2"/>
          </w:tcPr>
          <w:p w14:paraId="7641849E" w14:textId="646A003A" w:rsidR="004264A7" w:rsidRPr="00E7777E" w:rsidRDefault="004264A7" w:rsidP="004264A7">
            <w:pPr>
              <w:pStyle w:val="HTML-oblikovano"/>
              <w:spacing w:before="0"/>
              <w:jc w:val="center"/>
              <w:rPr>
                <w:rFonts w:ascii="Arial" w:hAnsi="Arial" w:cs="Arial"/>
                <w:sz w:val="16"/>
                <w:szCs w:val="16"/>
              </w:rPr>
            </w:pPr>
            <w:r w:rsidRPr="00E7777E">
              <w:rPr>
                <w:rFonts w:ascii="Arial" w:hAnsi="Arial" w:cs="Arial"/>
                <w:sz w:val="16"/>
                <w:szCs w:val="16"/>
              </w:rPr>
              <w:t>2020</w:t>
            </w:r>
          </w:p>
        </w:tc>
        <w:tc>
          <w:tcPr>
            <w:tcW w:w="1261" w:type="dxa"/>
            <w:tcBorders>
              <w:bottom w:val="single" w:sz="4" w:space="0" w:color="auto"/>
            </w:tcBorders>
            <w:shd w:val="clear" w:color="auto" w:fill="F2F2F2" w:themeFill="background1" w:themeFillShade="F2"/>
          </w:tcPr>
          <w:p w14:paraId="4A899A7B" w14:textId="3F178E8A" w:rsidR="004264A7" w:rsidRPr="00E7777E" w:rsidRDefault="004264A7" w:rsidP="004264A7">
            <w:pPr>
              <w:pStyle w:val="HTML-oblikovano"/>
              <w:spacing w:before="0"/>
              <w:jc w:val="center"/>
              <w:rPr>
                <w:rFonts w:ascii="Arial" w:hAnsi="Arial" w:cs="Arial"/>
                <w:sz w:val="16"/>
                <w:szCs w:val="16"/>
              </w:rPr>
            </w:pPr>
            <w:r w:rsidRPr="00E7777E">
              <w:rPr>
                <w:rFonts w:ascii="Arial" w:hAnsi="Arial" w:cs="Arial"/>
                <w:sz w:val="16"/>
                <w:szCs w:val="16"/>
              </w:rPr>
              <w:t>2021</w:t>
            </w:r>
          </w:p>
        </w:tc>
        <w:tc>
          <w:tcPr>
            <w:tcW w:w="1261" w:type="dxa"/>
            <w:tcBorders>
              <w:bottom w:val="single" w:sz="4" w:space="0" w:color="auto"/>
            </w:tcBorders>
            <w:shd w:val="clear" w:color="auto" w:fill="F2F2F2" w:themeFill="background1" w:themeFillShade="F2"/>
          </w:tcPr>
          <w:p w14:paraId="1BF84EE8" w14:textId="4F1232E3" w:rsidR="004264A7" w:rsidRPr="00E7777E" w:rsidRDefault="004264A7" w:rsidP="004264A7">
            <w:pPr>
              <w:pStyle w:val="HTML-oblikovano"/>
              <w:spacing w:before="0"/>
              <w:jc w:val="center"/>
              <w:rPr>
                <w:rFonts w:ascii="Arial" w:hAnsi="Arial" w:cs="Arial"/>
                <w:sz w:val="16"/>
                <w:szCs w:val="16"/>
              </w:rPr>
            </w:pPr>
            <w:r>
              <w:rPr>
                <w:rFonts w:ascii="Arial" w:hAnsi="Arial" w:cs="Arial"/>
                <w:sz w:val="16"/>
                <w:szCs w:val="16"/>
              </w:rPr>
              <w:t>2022</w:t>
            </w:r>
          </w:p>
        </w:tc>
        <w:tc>
          <w:tcPr>
            <w:tcW w:w="1261" w:type="dxa"/>
            <w:tcBorders>
              <w:bottom w:val="single" w:sz="4" w:space="0" w:color="auto"/>
            </w:tcBorders>
            <w:shd w:val="clear" w:color="auto" w:fill="F2F2F2" w:themeFill="background1" w:themeFillShade="F2"/>
          </w:tcPr>
          <w:p w14:paraId="1FF7D52D" w14:textId="44C48D4C" w:rsidR="004264A7" w:rsidRPr="00E7777E" w:rsidRDefault="004264A7" w:rsidP="004264A7">
            <w:pPr>
              <w:pStyle w:val="HTML-oblikovano"/>
              <w:spacing w:before="0"/>
              <w:jc w:val="center"/>
              <w:rPr>
                <w:rFonts w:ascii="Arial" w:hAnsi="Arial" w:cs="Arial"/>
                <w:sz w:val="16"/>
                <w:szCs w:val="16"/>
              </w:rPr>
            </w:pPr>
            <w:r>
              <w:rPr>
                <w:rFonts w:ascii="Arial" w:hAnsi="Arial" w:cs="Arial"/>
                <w:sz w:val="16"/>
                <w:szCs w:val="16"/>
              </w:rPr>
              <w:t>2023</w:t>
            </w:r>
          </w:p>
        </w:tc>
        <w:tc>
          <w:tcPr>
            <w:tcW w:w="1261" w:type="dxa"/>
            <w:tcBorders>
              <w:bottom w:val="single" w:sz="4" w:space="0" w:color="auto"/>
            </w:tcBorders>
            <w:shd w:val="clear" w:color="auto" w:fill="F2F2F2" w:themeFill="background1" w:themeFillShade="F2"/>
          </w:tcPr>
          <w:p w14:paraId="01B9F059" w14:textId="12F316F5" w:rsidR="004264A7" w:rsidRPr="00E7777E" w:rsidRDefault="004264A7" w:rsidP="004264A7">
            <w:pPr>
              <w:pStyle w:val="HTML-oblikovano"/>
              <w:spacing w:before="0"/>
              <w:jc w:val="center"/>
              <w:rPr>
                <w:rFonts w:ascii="Arial" w:hAnsi="Arial" w:cs="Arial"/>
                <w:sz w:val="16"/>
                <w:szCs w:val="16"/>
              </w:rPr>
            </w:pPr>
            <w:r>
              <w:rPr>
                <w:rFonts w:ascii="Arial" w:hAnsi="Arial" w:cs="Arial"/>
                <w:sz w:val="16"/>
                <w:szCs w:val="16"/>
              </w:rPr>
              <w:t>2024</w:t>
            </w:r>
          </w:p>
        </w:tc>
      </w:tr>
      <w:tr w:rsidR="004264A7" w:rsidRPr="00E7777E" w14:paraId="1C9E74AE" w14:textId="77777777" w:rsidTr="004321BE">
        <w:trPr>
          <w:trHeight w:val="258"/>
        </w:trPr>
        <w:tc>
          <w:tcPr>
            <w:tcW w:w="2656" w:type="dxa"/>
            <w:tcBorders>
              <w:top w:val="single" w:sz="4" w:space="0" w:color="auto"/>
            </w:tcBorders>
          </w:tcPr>
          <w:p w14:paraId="042CD478" w14:textId="77777777" w:rsidR="004264A7" w:rsidRPr="00E7777E" w:rsidRDefault="004264A7" w:rsidP="004264A7">
            <w:pPr>
              <w:pStyle w:val="HTML-oblikovano"/>
              <w:spacing w:before="0"/>
              <w:rPr>
                <w:rFonts w:ascii="Arial" w:hAnsi="Arial" w:cs="Arial"/>
                <w:sz w:val="16"/>
                <w:szCs w:val="16"/>
              </w:rPr>
            </w:pPr>
            <w:r w:rsidRPr="00E7777E">
              <w:rPr>
                <w:rFonts w:ascii="Arial" w:hAnsi="Arial" w:cs="Arial"/>
                <w:sz w:val="16"/>
                <w:szCs w:val="16"/>
              </w:rPr>
              <w:t>Št. prijav</w:t>
            </w:r>
          </w:p>
        </w:tc>
        <w:tc>
          <w:tcPr>
            <w:tcW w:w="1261" w:type="dxa"/>
            <w:tcBorders>
              <w:top w:val="single" w:sz="4" w:space="0" w:color="auto"/>
            </w:tcBorders>
          </w:tcPr>
          <w:p w14:paraId="1DCE43A8" w14:textId="5A34E223" w:rsidR="004264A7" w:rsidRPr="00E7777E" w:rsidRDefault="004264A7" w:rsidP="004264A7">
            <w:pPr>
              <w:pStyle w:val="HTML-oblikovano"/>
              <w:spacing w:before="0"/>
              <w:jc w:val="center"/>
              <w:rPr>
                <w:rFonts w:ascii="Arial" w:hAnsi="Arial" w:cs="Arial"/>
                <w:sz w:val="16"/>
                <w:szCs w:val="16"/>
              </w:rPr>
            </w:pPr>
            <w:r w:rsidRPr="00E7777E">
              <w:rPr>
                <w:rFonts w:ascii="Arial" w:hAnsi="Arial" w:cs="Arial"/>
                <w:sz w:val="16"/>
                <w:szCs w:val="16"/>
              </w:rPr>
              <w:t>4</w:t>
            </w:r>
          </w:p>
        </w:tc>
        <w:tc>
          <w:tcPr>
            <w:tcW w:w="1261" w:type="dxa"/>
            <w:tcBorders>
              <w:top w:val="single" w:sz="4" w:space="0" w:color="auto"/>
            </w:tcBorders>
          </w:tcPr>
          <w:p w14:paraId="0D0645E6" w14:textId="1E19F273" w:rsidR="004264A7" w:rsidRPr="00E7777E" w:rsidRDefault="004264A7" w:rsidP="004264A7">
            <w:pPr>
              <w:pStyle w:val="HTML-oblikovano"/>
              <w:spacing w:before="0"/>
              <w:jc w:val="center"/>
              <w:rPr>
                <w:rFonts w:ascii="Arial" w:hAnsi="Arial" w:cs="Arial"/>
                <w:sz w:val="16"/>
                <w:szCs w:val="16"/>
              </w:rPr>
            </w:pPr>
            <w:r w:rsidRPr="00E7777E">
              <w:rPr>
                <w:rFonts w:ascii="Arial" w:hAnsi="Arial" w:cs="Arial"/>
                <w:sz w:val="16"/>
                <w:szCs w:val="16"/>
              </w:rPr>
              <w:t>11</w:t>
            </w:r>
          </w:p>
        </w:tc>
        <w:tc>
          <w:tcPr>
            <w:tcW w:w="1261" w:type="dxa"/>
            <w:tcBorders>
              <w:top w:val="single" w:sz="4" w:space="0" w:color="auto"/>
            </w:tcBorders>
          </w:tcPr>
          <w:p w14:paraId="44B42F11" w14:textId="3E9BE2BC" w:rsidR="004264A7" w:rsidRPr="00E7777E" w:rsidRDefault="004264A7" w:rsidP="004264A7">
            <w:pPr>
              <w:pStyle w:val="HTML-oblikovano"/>
              <w:spacing w:before="0"/>
              <w:jc w:val="center"/>
              <w:rPr>
                <w:rFonts w:ascii="Arial" w:hAnsi="Arial" w:cs="Arial"/>
                <w:sz w:val="16"/>
                <w:szCs w:val="16"/>
              </w:rPr>
            </w:pPr>
            <w:r>
              <w:rPr>
                <w:rFonts w:ascii="Arial" w:hAnsi="Arial" w:cs="Arial"/>
                <w:sz w:val="16"/>
                <w:szCs w:val="16"/>
              </w:rPr>
              <w:t>68</w:t>
            </w:r>
          </w:p>
        </w:tc>
        <w:tc>
          <w:tcPr>
            <w:tcW w:w="1261" w:type="dxa"/>
            <w:tcBorders>
              <w:top w:val="single" w:sz="4" w:space="0" w:color="auto"/>
            </w:tcBorders>
          </w:tcPr>
          <w:p w14:paraId="4F7E86F3" w14:textId="6A61044D" w:rsidR="004264A7" w:rsidRPr="00E7777E" w:rsidRDefault="004264A7" w:rsidP="004264A7">
            <w:pPr>
              <w:pStyle w:val="HTML-oblikovano"/>
              <w:spacing w:before="0"/>
              <w:jc w:val="center"/>
              <w:rPr>
                <w:rFonts w:ascii="Arial" w:hAnsi="Arial" w:cs="Arial"/>
                <w:sz w:val="16"/>
                <w:szCs w:val="16"/>
              </w:rPr>
            </w:pPr>
            <w:r>
              <w:rPr>
                <w:rFonts w:ascii="Arial" w:hAnsi="Arial" w:cs="Arial"/>
                <w:sz w:val="16"/>
                <w:szCs w:val="16"/>
              </w:rPr>
              <w:t>7</w:t>
            </w:r>
          </w:p>
        </w:tc>
        <w:tc>
          <w:tcPr>
            <w:tcW w:w="1261" w:type="dxa"/>
            <w:tcBorders>
              <w:top w:val="single" w:sz="4" w:space="0" w:color="auto"/>
            </w:tcBorders>
          </w:tcPr>
          <w:p w14:paraId="440C0812" w14:textId="22EC3D78" w:rsidR="004264A7" w:rsidRPr="00E7777E" w:rsidRDefault="004264A7" w:rsidP="004264A7">
            <w:pPr>
              <w:pStyle w:val="HTML-oblikovano"/>
              <w:spacing w:before="0"/>
              <w:jc w:val="center"/>
              <w:rPr>
                <w:rFonts w:ascii="Arial" w:hAnsi="Arial" w:cs="Arial"/>
                <w:sz w:val="16"/>
                <w:szCs w:val="16"/>
              </w:rPr>
            </w:pPr>
            <w:r>
              <w:rPr>
                <w:rFonts w:ascii="Arial" w:hAnsi="Arial" w:cs="Arial"/>
                <w:sz w:val="16"/>
                <w:szCs w:val="16"/>
              </w:rPr>
              <w:t>15</w:t>
            </w:r>
          </w:p>
        </w:tc>
      </w:tr>
      <w:tr w:rsidR="004264A7" w:rsidRPr="00E7777E" w14:paraId="1B503459" w14:textId="77777777" w:rsidTr="004321BE">
        <w:trPr>
          <w:trHeight w:val="268"/>
        </w:trPr>
        <w:tc>
          <w:tcPr>
            <w:tcW w:w="2656" w:type="dxa"/>
          </w:tcPr>
          <w:p w14:paraId="05EEFE66" w14:textId="77777777" w:rsidR="004264A7" w:rsidRPr="00E7777E" w:rsidRDefault="004264A7" w:rsidP="004264A7">
            <w:pPr>
              <w:pStyle w:val="HTML-oblikovano"/>
              <w:spacing w:before="0"/>
              <w:rPr>
                <w:rFonts w:ascii="Arial" w:hAnsi="Arial" w:cs="Arial"/>
                <w:sz w:val="16"/>
                <w:szCs w:val="16"/>
              </w:rPr>
            </w:pPr>
            <w:r w:rsidRPr="00E7777E">
              <w:rPr>
                <w:rFonts w:ascii="Arial" w:hAnsi="Arial" w:cs="Arial"/>
                <w:sz w:val="16"/>
                <w:szCs w:val="16"/>
              </w:rPr>
              <w:t>Incidenca</w:t>
            </w:r>
          </w:p>
        </w:tc>
        <w:tc>
          <w:tcPr>
            <w:tcW w:w="1261" w:type="dxa"/>
          </w:tcPr>
          <w:p w14:paraId="78775508" w14:textId="36E7F50F" w:rsidR="004264A7" w:rsidRPr="00E7777E" w:rsidRDefault="004264A7" w:rsidP="004264A7">
            <w:pPr>
              <w:pStyle w:val="HTML-oblikovano"/>
              <w:spacing w:before="0"/>
              <w:jc w:val="center"/>
              <w:rPr>
                <w:rFonts w:ascii="Arial" w:hAnsi="Arial" w:cs="Arial"/>
                <w:sz w:val="16"/>
                <w:szCs w:val="16"/>
              </w:rPr>
            </w:pPr>
            <w:r w:rsidRPr="00E7777E">
              <w:rPr>
                <w:rFonts w:ascii="Arial" w:hAnsi="Arial" w:cs="Arial"/>
                <w:sz w:val="16"/>
                <w:szCs w:val="16"/>
              </w:rPr>
              <w:t>0,2</w:t>
            </w:r>
          </w:p>
        </w:tc>
        <w:tc>
          <w:tcPr>
            <w:tcW w:w="1261" w:type="dxa"/>
          </w:tcPr>
          <w:p w14:paraId="15060055" w14:textId="52F729D0" w:rsidR="004264A7" w:rsidRPr="00E7777E" w:rsidRDefault="004264A7" w:rsidP="004264A7">
            <w:pPr>
              <w:pStyle w:val="HTML-oblikovano"/>
              <w:spacing w:before="0"/>
              <w:jc w:val="center"/>
              <w:rPr>
                <w:rFonts w:ascii="Arial" w:hAnsi="Arial" w:cs="Arial"/>
                <w:sz w:val="16"/>
                <w:szCs w:val="16"/>
              </w:rPr>
            </w:pPr>
            <w:r w:rsidRPr="00E7777E">
              <w:rPr>
                <w:rFonts w:ascii="Arial" w:hAnsi="Arial" w:cs="Arial"/>
                <w:sz w:val="16"/>
                <w:szCs w:val="16"/>
              </w:rPr>
              <w:t>0,5</w:t>
            </w:r>
          </w:p>
        </w:tc>
        <w:tc>
          <w:tcPr>
            <w:tcW w:w="1261" w:type="dxa"/>
          </w:tcPr>
          <w:p w14:paraId="22476A10" w14:textId="3AFD971F" w:rsidR="004264A7" w:rsidRPr="00E7777E" w:rsidRDefault="004264A7" w:rsidP="004264A7">
            <w:pPr>
              <w:pStyle w:val="HTML-oblikovano"/>
              <w:spacing w:before="0"/>
              <w:jc w:val="center"/>
              <w:rPr>
                <w:rFonts w:ascii="Arial" w:hAnsi="Arial" w:cs="Arial"/>
                <w:sz w:val="16"/>
                <w:szCs w:val="16"/>
              </w:rPr>
            </w:pPr>
            <w:r>
              <w:rPr>
                <w:rFonts w:ascii="Arial" w:hAnsi="Arial" w:cs="Arial"/>
                <w:sz w:val="16"/>
                <w:szCs w:val="16"/>
              </w:rPr>
              <w:t>3,2</w:t>
            </w:r>
          </w:p>
        </w:tc>
        <w:tc>
          <w:tcPr>
            <w:tcW w:w="1261" w:type="dxa"/>
          </w:tcPr>
          <w:p w14:paraId="28BCAF98" w14:textId="38CE8C4B" w:rsidR="004264A7" w:rsidRPr="00E7777E" w:rsidRDefault="004264A7" w:rsidP="004264A7">
            <w:pPr>
              <w:pStyle w:val="HTML-oblikovano"/>
              <w:spacing w:before="0"/>
              <w:jc w:val="center"/>
              <w:rPr>
                <w:rFonts w:ascii="Arial" w:hAnsi="Arial" w:cs="Arial"/>
                <w:sz w:val="16"/>
                <w:szCs w:val="16"/>
              </w:rPr>
            </w:pPr>
            <w:r>
              <w:rPr>
                <w:rFonts w:ascii="Arial" w:hAnsi="Arial" w:cs="Arial"/>
                <w:sz w:val="16"/>
                <w:szCs w:val="16"/>
              </w:rPr>
              <w:t>0,3</w:t>
            </w:r>
          </w:p>
        </w:tc>
        <w:tc>
          <w:tcPr>
            <w:tcW w:w="1261" w:type="dxa"/>
          </w:tcPr>
          <w:p w14:paraId="69A93481" w14:textId="5B2CB6C7" w:rsidR="004264A7" w:rsidRPr="00E7777E" w:rsidRDefault="004264A7" w:rsidP="004264A7">
            <w:pPr>
              <w:pStyle w:val="HTML-oblikovano"/>
              <w:spacing w:before="0"/>
              <w:jc w:val="center"/>
              <w:rPr>
                <w:rFonts w:ascii="Arial" w:hAnsi="Arial" w:cs="Arial"/>
                <w:sz w:val="16"/>
                <w:szCs w:val="16"/>
              </w:rPr>
            </w:pPr>
            <w:r>
              <w:rPr>
                <w:rFonts w:ascii="Arial" w:hAnsi="Arial" w:cs="Arial"/>
                <w:sz w:val="16"/>
                <w:szCs w:val="16"/>
              </w:rPr>
              <w:t>0,7</w:t>
            </w:r>
          </w:p>
        </w:tc>
      </w:tr>
    </w:tbl>
    <w:p w14:paraId="3CFF3C05" w14:textId="35E28E88" w:rsidR="006D2CA8" w:rsidRDefault="004264A7" w:rsidP="006D2CA8">
      <w:pPr>
        <w:pStyle w:val="HTML-oblikovano"/>
        <w:spacing w:line="276" w:lineRule="auto"/>
        <w:rPr>
          <w:rFonts w:asciiTheme="minorHAnsi" w:hAnsiTheme="minorHAnsi" w:cs="Arial"/>
          <w:sz w:val="22"/>
          <w:szCs w:val="22"/>
        </w:rPr>
      </w:pPr>
      <w:r>
        <w:rPr>
          <w:rFonts w:asciiTheme="minorHAnsi" w:hAnsiTheme="minorHAnsi" w:cs="Arial"/>
          <w:noProof/>
          <w:sz w:val="22"/>
          <w:szCs w:val="22"/>
        </w:rPr>
        <w:drawing>
          <wp:inline distT="0" distB="0" distL="0" distR="0" wp14:anchorId="4F82D12B" wp14:editId="7EE78762">
            <wp:extent cx="2872550" cy="1390650"/>
            <wp:effectExtent l="0" t="0" r="4445" b="0"/>
            <wp:docPr id="15" name="Slika 15" descr="Slika, ki vsebuje besede besedilo, posnetek zaslona, vrstica, grafični prikaz&#10;&#10;Vsebina, ustvarjena z umetno inteligenco, morda ni pravi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descr="Slika, ki vsebuje besede besedilo, posnetek zaslona, vrstica, grafični prikaz&#10;&#10;Vsebina, ustvarjena z umetno inteligenco, morda ni praviln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85917" cy="1397121"/>
                    </a:xfrm>
                    <a:prstGeom prst="rect">
                      <a:avLst/>
                    </a:prstGeom>
                    <a:noFill/>
                    <a:ln>
                      <a:noFill/>
                    </a:ln>
                  </pic:spPr>
                </pic:pic>
              </a:graphicData>
            </a:graphic>
          </wp:inline>
        </w:drawing>
      </w:r>
    </w:p>
    <w:p w14:paraId="6956F06D" w14:textId="77777777" w:rsidR="00520457" w:rsidRDefault="00520457" w:rsidP="00A855B6">
      <w:pPr>
        <w:pStyle w:val="HTML-oblikovano"/>
        <w:spacing w:before="0" w:line="360" w:lineRule="auto"/>
        <w:rPr>
          <w:rFonts w:ascii="Arial" w:hAnsi="Arial" w:cs="Arial"/>
          <w:b/>
          <w:sz w:val="20"/>
          <w:szCs w:val="20"/>
          <w:u w:val="single"/>
        </w:rPr>
      </w:pPr>
    </w:p>
    <w:p w14:paraId="56E8200E" w14:textId="77777777" w:rsidR="00857D2C" w:rsidRDefault="00857D2C" w:rsidP="00A855B6">
      <w:pPr>
        <w:pStyle w:val="HTML-oblikovano"/>
        <w:spacing w:before="0" w:line="360" w:lineRule="auto"/>
        <w:rPr>
          <w:rFonts w:ascii="Arial" w:hAnsi="Arial" w:cs="Arial"/>
          <w:b/>
          <w:sz w:val="20"/>
          <w:szCs w:val="20"/>
          <w:u w:val="single"/>
        </w:rPr>
      </w:pPr>
    </w:p>
    <w:p w14:paraId="26AE64D5" w14:textId="7157F893" w:rsidR="006D2CA8" w:rsidRPr="00E7777E" w:rsidRDefault="006D2CA8" w:rsidP="00A855B6">
      <w:pPr>
        <w:pStyle w:val="HTML-oblikovano"/>
        <w:spacing w:before="0" w:line="360" w:lineRule="auto"/>
        <w:rPr>
          <w:rFonts w:ascii="Arial" w:hAnsi="Arial" w:cs="Arial"/>
          <w:b/>
          <w:sz w:val="20"/>
          <w:szCs w:val="20"/>
          <w:u w:val="single"/>
        </w:rPr>
      </w:pPr>
      <w:r w:rsidRPr="00E7777E">
        <w:rPr>
          <w:rFonts w:ascii="Arial" w:hAnsi="Arial" w:cs="Arial"/>
          <w:b/>
          <w:sz w:val="20"/>
          <w:szCs w:val="20"/>
          <w:u w:val="single"/>
        </w:rPr>
        <w:t>Virus hepatitisa A v živilih</w:t>
      </w:r>
    </w:p>
    <w:bookmarkEnd w:id="193"/>
    <w:bookmarkEnd w:id="194"/>
    <w:p w14:paraId="50C95849" w14:textId="1E95608F" w:rsidR="001327A0" w:rsidRPr="00E7777E" w:rsidRDefault="001327A0" w:rsidP="001327A0">
      <w:pPr>
        <w:spacing w:before="0" w:after="0" w:line="240" w:lineRule="auto"/>
        <w:rPr>
          <w:rFonts w:ascii="Arial" w:hAnsi="Arial" w:cs="Arial"/>
          <w:u w:val="single"/>
        </w:rPr>
      </w:pPr>
      <w:r w:rsidRPr="00E7777E">
        <w:rPr>
          <w:rFonts w:ascii="Arial" w:hAnsi="Arial" w:cs="Arial"/>
          <w:u w:val="single"/>
        </w:rPr>
        <w:t>UVHVVR</w:t>
      </w:r>
      <w:r>
        <w:rPr>
          <w:rFonts w:ascii="Arial" w:hAnsi="Arial" w:cs="Arial"/>
          <w:u w:val="single"/>
        </w:rPr>
        <w:t xml:space="preserve">: </w:t>
      </w:r>
      <w:r w:rsidRPr="00E7777E">
        <w:rPr>
          <w:rFonts w:ascii="Arial" w:hAnsi="Arial" w:cs="Arial"/>
        </w:rPr>
        <w:t xml:space="preserve">Vzorčilo se je </w:t>
      </w:r>
      <w:r>
        <w:rPr>
          <w:rFonts w:ascii="Arial" w:hAnsi="Arial" w:cs="Arial"/>
        </w:rPr>
        <w:t>zamrznjeno sadje</w:t>
      </w:r>
      <w:r w:rsidRPr="00E7777E">
        <w:rPr>
          <w:rFonts w:ascii="Arial" w:hAnsi="Arial" w:cs="Arial"/>
        </w:rPr>
        <w:t xml:space="preserve"> (n</w:t>
      </w:r>
      <w:r>
        <w:rPr>
          <w:rFonts w:ascii="Arial" w:hAnsi="Arial" w:cs="Arial"/>
        </w:rPr>
        <w:t> </w:t>
      </w:r>
      <w:r w:rsidRPr="00E7777E">
        <w:rPr>
          <w:rFonts w:ascii="Arial" w:hAnsi="Arial" w:cs="Arial"/>
        </w:rPr>
        <w:t>=</w:t>
      </w:r>
      <w:r>
        <w:rPr>
          <w:rFonts w:ascii="Arial" w:hAnsi="Arial" w:cs="Arial"/>
        </w:rPr>
        <w:t> 2</w:t>
      </w:r>
      <w:r w:rsidR="00655A9A">
        <w:rPr>
          <w:rFonts w:ascii="Arial" w:hAnsi="Arial" w:cs="Arial"/>
        </w:rPr>
        <w:t>0</w:t>
      </w:r>
      <w:r w:rsidRPr="00E7777E">
        <w:rPr>
          <w:rFonts w:ascii="Arial" w:hAnsi="Arial" w:cs="Arial"/>
        </w:rPr>
        <w:t>)</w:t>
      </w:r>
      <w:r w:rsidR="00DC21D9">
        <w:rPr>
          <w:rFonts w:ascii="Arial" w:hAnsi="Arial" w:cs="Arial"/>
        </w:rPr>
        <w:t xml:space="preserve"> in</w:t>
      </w:r>
      <w:r w:rsidR="001F2058">
        <w:rPr>
          <w:rFonts w:ascii="Arial" w:hAnsi="Arial" w:cs="Arial"/>
        </w:rPr>
        <w:t xml:space="preserve"> sušeno sadje (n=5)</w:t>
      </w:r>
      <w:r w:rsidR="00DC21D9">
        <w:rPr>
          <w:rFonts w:ascii="Arial" w:hAnsi="Arial" w:cs="Arial"/>
        </w:rPr>
        <w:t xml:space="preserve">. </w:t>
      </w:r>
      <w:r w:rsidRPr="00E7777E">
        <w:rPr>
          <w:rFonts w:ascii="Arial" w:hAnsi="Arial" w:cs="Arial"/>
        </w:rPr>
        <w:t xml:space="preserve">Prisotnost HAV se ni potrdila pri nobenem analiziranem vzorcu. </w:t>
      </w:r>
    </w:p>
    <w:p w14:paraId="2B91488D" w14:textId="77777777" w:rsidR="000B5762" w:rsidRPr="00E7777E" w:rsidRDefault="000B5762" w:rsidP="00A855B6">
      <w:pPr>
        <w:spacing w:before="0" w:after="0" w:line="240" w:lineRule="auto"/>
        <w:rPr>
          <w:rFonts w:ascii="Arial" w:hAnsi="Arial" w:cs="Arial"/>
          <w:u w:val="single"/>
        </w:rPr>
      </w:pPr>
    </w:p>
    <w:p w14:paraId="00A9E058" w14:textId="77777777" w:rsidR="0053405C" w:rsidRDefault="0053405C" w:rsidP="00655A9A">
      <w:pPr>
        <w:spacing w:before="0" w:after="0" w:line="360" w:lineRule="auto"/>
        <w:rPr>
          <w:rFonts w:ascii="Arial" w:hAnsi="Arial" w:cs="Arial"/>
          <w:b/>
          <w:u w:val="single"/>
        </w:rPr>
      </w:pPr>
    </w:p>
    <w:p w14:paraId="099A6324" w14:textId="20693F30" w:rsidR="00655A9A" w:rsidRDefault="006D2CA8" w:rsidP="00655A9A">
      <w:pPr>
        <w:spacing w:before="0" w:after="0" w:line="360" w:lineRule="auto"/>
        <w:rPr>
          <w:rFonts w:ascii="Arial" w:hAnsi="Arial" w:cs="Arial"/>
          <w:b/>
          <w:u w:val="single"/>
        </w:rPr>
      </w:pPr>
      <w:r w:rsidRPr="00E7777E">
        <w:rPr>
          <w:rFonts w:ascii="Arial" w:hAnsi="Arial" w:cs="Arial"/>
          <w:b/>
          <w:u w:val="single"/>
        </w:rPr>
        <w:t>Spremljanje večletnih trendov</w:t>
      </w:r>
      <w:r w:rsidR="000B5762" w:rsidRPr="00E7777E">
        <w:rPr>
          <w:rFonts w:ascii="Arial" w:hAnsi="Arial" w:cs="Arial"/>
          <w:b/>
          <w:u w:val="single"/>
        </w:rPr>
        <w:t xml:space="preserve"> </w:t>
      </w:r>
      <w:r w:rsidR="006E087A" w:rsidRPr="00E7777E">
        <w:rPr>
          <w:rFonts w:ascii="Arial" w:hAnsi="Arial" w:cs="Arial"/>
          <w:b/>
          <w:u w:val="single"/>
        </w:rPr>
        <w:t>kontaminacije živil z virusom hepatitisa</w:t>
      </w:r>
    </w:p>
    <w:p w14:paraId="09B148A8" w14:textId="7786C20A" w:rsidR="000B5762" w:rsidRPr="00520457" w:rsidRDefault="00D2152A" w:rsidP="00655A9A">
      <w:pPr>
        <w:spacing w:before="0" w:after="0" w:line="240" w:lineRule="auto"/>
        <w:rPr>
          <w:rFonts w:ascii="Arial" w:hAnsi="Arial" w:cs="Arial"/>
          <w:b/>
          <w:u w:val="single"/>
        </w:rPr>
      </w:pPr>
      <w:r w:rsidRPr="00E7777E">
        <w:rPr>
          <w:rFonts w:ascii="Arial" w:hAnsi="Arial" w:cs="Arial"/>
        </w:rPr>
        <w:t>Vzorčenje</w:t>
      </w:r>
      <w:r w:rsidR="006D2CA8" w:rsidRPr="00E7777E">
        <w:rPr>
          <w:rFonts w:ascii="Arial" w:hAnsi="Arial" w:cs="Arial"/>
        </w:rPr>
        <w:t xml:space="preserve"> živil živalskega izvora </w:t>
      </w:r>
      <w:r w:rsidR="0057121A" w:rsidRPr="00E7777E">
        <w:rPr>
          <w:rFonts w:ascii="Arial" w:hAnsi="Arial" w:cs="Arial"/>
        </w:rPr>
        <w:t xml:space="preserve">(školjke) </w:t>
      </w:r>
      <w:r w:rsidR="006D2CA8" w:rsidRPr="00E7777E">
        <w:rPr>
          <w:rFonts w:ascii="Arial" w:hAnsi="Arial" w:cs="Arial"/>
        </w:rPr>
        <w:t>in živil neživalskega izvora</w:t>
      </w:r>
      <w:r w:rsidR="0057121A" w:rsidRPr="00E7777E">
        <w:rPr>
          <w:rFonts w:ascii="Arial" w:hAnsi="Arial" w:cs="Arial"/>
        </w:rPr>
        <w:t xml:space="preserve"> (jagodičevje, zelenjava in sadje</w:t>
      </w:r>
      <w:r w:rsidR="00655A9A">
        <w:rPr>
          <w:rFonts w:ascii="Arial" w:hAnsi="Arial" w:cs="Arial"/>
        </w:rPr>
        <w:t>, sadno zelenjavni sokovi</w:t>
      </w:r>
      <w:r w:rsidR="0057121A" w:rsidRPr="00E7777E">
        <w:rPr>
          <w:rFonts w:ascii="Arial" w:hAnsi="Arial" w:cs="Arial"/>
        </w:rPr>
        <w:t>)</w:t>
      </w:r>
      <w:r w:rsidRPr="00E7777E">
        <w:rPr>
          <w:rFonts w:ascii="Arial" w:hAnsi="Arial" w:cs="Arial"/>
        </w:rPr>
        <w:t xml:space="preserve"> </w:t>
      </w:r>
      <w:r w:rsidR="0057121A" w:rsidRPr="00E7777E">
        <w:rPr>
          <w:rFonts w:ascii="Arial" w:hAnsi="Arial" w:cs="Arial"/>
        </w:rPr>
        <w:t>se izvaja</w:t>
      </w:r>
      <w:r w:rsidR="00520457">
        <w:rPr>
          <w:rFonts w:ascii="Arial" w:hAnsi="Arial" w:cs="Arial"/>
        </w:rPr>
        <w:t xml:space="preserve"> od 2013; ne vsako leto, v enak</w:t>
      </w:r>
      <w:r w:rsidR="00655A9A">
        <w:rPr>
          <w:rFonts w:ascii="Arial" w:hAnsi="Arial" w:cs="Arial"/>
        </w:rPr>
        <w:t>e</w:t>
      </w:r>
      <w:r w:rsidR="00520457">
        <w:rPr>
          <w:rFonts w:ascii="Arial" w:hAnsi="Arial" w:cs="Arial"/>
        </w:rPr>
        <w:t xml:space="preserve">m obsegu in različnih </w:t>
      </w:r>
      <w:r w:rsidR="00655A9A">
        <w:rPr>
          <w:rFonts w:ascii="Arial" w:hAnsi="Arial" w:cs="Arial"/>
        </w:rPr>
        <w:t>kategorijah</w:t>
      </w:r>
      <w:r w:rsidR="00520457">
        <w:rPr>
          <w:rFonts w:ascii="Arial" w:hAnsi="Arial" w:cs="Arial"/>
        </w:rPr>
        <w:t xml:space="preserve"> živil. </w:t>
      </w:r>
      <w:r w:rsidR="00655A9A">
        <w:rPr>
          <w:rFonts w:ascii="Arial" w:hAnsi="Arial" w:cs="Arial"/>
        </w:rPr>
        <w:t xml:space="preserve">Skupaj se je vzorčilo več kot </w:t>
      </w:r>
      <w:r w:rsidR="00DB2991">
        <w:rPr>
          <w:rFonts w:ascii="Arial" w:hAnsi="Arial" w:cs="Arial"/>
        </w:rPr>
        <w:t>450</w:t>
      </w:r>
      <w:r w:rsidR="00655A9A">
        <w:rPr>
          <w:rFonts w:ascii="Arial" w:hAnsi="Arial" w:cs="Arial"/>
        </w:rPr>
        <w:t xml:space="preserve"> vzorcev živil. </w:t>
      </w:r>
      <w:r w:rsidR="006D2CA8" w:rsidRPr="00E7777E">
        <w:rPr>
          <w:rFonts w:ascii="Arial" w:hAnsi="Arial" w:cs="Arial"/>
        </w:rPr>
        <w:t xml:space="preserve">Prisotnost </w:t>
      </w:r>
      <w:r w:rsidR="005E09DB">
        <w:rPr>
          <w:rFonts w:ascii="Arial" w:hAnsi="Arial" w:cs="Arial"/>
        </w:rPr>
        <w:t>HAV</w:t>
      </w:r>
      <w:r w:rsidR="006D2CA8" w:rsidRPr="00E7777E">
        <w:rPr>
          <w:rFonts w:ascii="Arial" w:hAnsi="Arial" w:cs="Arial"/>
        </w:rPr>
        <w:t xml:space="preserve"> se je potrdila samo pri enem vzorcu (školjke). </w:t>
      </w:r>
    </w:p>
    <w:p w14:paraId="217ED878" w14:textId="77777777" w:rsidR="00655A9A" w:rsidRDefault="00655A9A" w:rsidP="004F48AD">
      <w:pPr>
        <w:pStyle w:val="HTML-oblikovano"/>
        <w:spacing w:before="0"/>
        <w:jc w:val="both"/>
        <w:rPr>
          <w:rFonts w:asciiTheme="minorHAnsi" w:hAnsiTheme="minorHAnsi" w:cs="Arial"/>
          <w:sz w:val="22"/>
          <w:szCs w:val="22"/>
          <w:u w:val="single"/>
        </w:rPr>
      </w:pPr>
    </w:p>
    <w:p w14:paraId="5B456CE8" w14:textId="77777777" w:rsidR="00AA0F56" w:rsidRDefault="00AA0F56" w:rsidP="004F48AD">
      <w:pPr>
        <w:pStyle w:val="HTML-oblikovano"/>
        <w:spacing w:before="0"/>
        <w:jc w:val="both"/>
        <w:rPr>
          <w:rFonts w:asciiTheme="minorHAnsi" w:hAnsiTheme="minorHAnsi" w:cs="Arial"/>
          <w:sz w:val="22"/>
          <w:szCs w:val="22"/>
          <w:u w:val="single"/>
        </w:rPr>
      </w:pPr>
    </w:p>
    <w:p w14:paraId="7665919C" w14:textId="77777777" w:rsidR="00BC00B8" w:rsidRDefault="00BC00B8" w:rsidP="004F48AD">
      <w:pPr>
        <w:pStyle w:val="HTML-oblikovano"/>
        <w:spacing w:before="0"/>
        <w:jc w:val="both"/>
        <w:rPr>
          <w:rFonts w:asciiTheme="minorHAnsi" w:hAnsiTheme="minorHAnsi" w:cs="Arial"/>
          <w:sz w:val="22"/>
          <w:szCs w:val="22"/>
          <w:u w:val="single"/>
        </w:rPr>
      </w:pPr>
    </w:p>
    <w:p w14:paraId="1767EE7B" w14:textId="77777777" w:rsidR="004F48AD" w:rsidRPr="00E7777E" w:rsidRDefault="004F48AD" w:rsidP="004F48AD">
      <w:pPr>
        <w:pStyle w:val="Naslov1"/>
        <w:rPr>
          <w:rFonts w:ascii="Arial" w:hAnsi="Arial" w:cs="Arial"/>
          <w:b/>
          <w:color w:val="auto"/>
          <w:sz w:val="24"/>
          <w:szCs w:val="24"/>
        </w:rPr>
      </w:pPr>
      <w:bookmarkStart w:id="195" w:name="_Toc224300897"/>
      <w:r w:rsidRPr="00E7777E">
        <w:rPr>
          <w:rFonts w:ascii="Arial" w:hAnsi="Arial" w:cs="Arial"/>
          <w:b/>
          <w:color w:val="auto"/>
          <w:sz w:val="24"/>
          <w:szCs w:val="24"/>
        </w:rPr>
        <w:t>HEPATITIS E VIRUS (HEV)</w:t>
      </w:r>
      <w:bookmarkEnd w:id="195"/>
    </w:p>
    <w:p w14:paraId="0934A1AE" w14:textId="77777777" w:rsidR="004F48AD" w:rsidRPr="00E7777E" w:rsidRDefault="004F48AD" w:rsidP="00A855B6">
      <w:pPr>
        <w:pStyle w:val="HTML-oblikovano"/>
        <w:spacing w:before="0"/>
        <w:rPr>
          <w:rFonts w:ascii="Arial" w:hAnsi="Arial" w:cs="Arial"/>
          <w:sz w:val="20"/>
          <w:szCs w:val="20"/>
          <w:u w:val="single"/>
        </w:rPr>
      </w:pPr>
    </w:p>
    <w:p w14:paraId="432B3E24" w14:textId="32A95834" w:rsidR="004F48AD" w:rsidRPr="005E09DB" w:rsidRDefault="00A9635D" w:rsidP="00A855B6">
      <w:pPr>
        <w:spacing w:before="0" w:after="0" w:line="240" w:lineRule="auto"/>
        <w:rPr>
          <w:rFonts w:ascii="Arial" w:eastAsia="Times New Roman" w:hAnsi="Arial" w:cs="Arial"/>
          <w:sz w:val="14"/>
          <w:szCs w:val="14"/>
        </w:rPr>
      </w:pPr>
      <w:r w:rsidRPr="00E7777E">
        <w:rPr>
          <w:rFonts w:ascii="Arial" w:eastAsia="Times New Roman" w:hAnsi="Arial" w:cs="Arial"/>
        </w:rPr>
        <w:t>Virus hepatitisa E je majhen (32</w:t>
      </w:r>
      <w:r w:rsidR="00964E07" w:rsidRPr="00E7777E">
        <w:rPr>
          <w:rFonts w:ascii="Arial" w:eastAsia="Times New Roman" w:hAnsi="Arial" w:cs="Arial"/>
        </w:rPr>
        <w:t>–</w:t>
      </w:r>
      <w:r w:rsidRPr="00E7777E">
        <w:rPr>
          <w:rFonts w:ascii="Arial" w:eastAsia="Times New Roman" w:hAnsi="Arial" w:cs="Arial"/>
        </w:rPr>
        <w:t>24 nm), enovijačni RNA virus brez ovojnice. Povzroča resno vnetje</w:t>
      </w:r>
      <w:r w:rsidR="00AA293B" w:rsidRPr="00E7777E">
        <w:rPr>
          <w:rFonts w:ascii="Arial" w:eastAsia="Times New Roman" w:hAnsi="Arial" w:cs="Arial"/>
        </w:rPr>
        <w:t xml:space="preserve"> j</w:t>
      </w:r>
      <w:r w:rsidRPr="00E7777E">
        <w:rPr>
          <w:rFonts w:ascii="Arial" w:eastAsia="Times New Roman" w:hAnsi="Arial" w:cs="Arial"/>
        </w:rPr>
        <w:t>eter</w:t>
      </w:r>
      <w:r w:rsidR="00AA293B" w:rsidRPr="00E7777E">
        <w:rPr>
          <w:rFonts w:ascii="Arial" w:eastAsia="Times New Roman" w:hAnsi="Arial" w:cs="Arial"/>
        </w:rPr>
        <w:t xml:space="preserve"> </w:t>
      </w:r>
      <w:r w:rsidRPr="00E7777E">
        <w:rPr>
          <w:rFonts w:ascii="Arial" w:eastAsia="Times New Roman" w:hAnsi="Arial" w:cs="Arial"/>
        </w:rPr>
        <w:t>– hepatitis. Njegov naravni gostitelj je človek. Poznamo ga od leta 1980 dalje. Človek se okuži tudi z uživanjem živil, ki so bila v stiku z</w:t>
      </w:r>
      <w:r w:rsidR="00AA293B" w:rsidRPr="00E7777E">
        <w:rPr>
          <w:rFonts w:ascii="Arial" w:eastAsia="Times New Roman" w:hAnsi="Arial" w:cs="Arial"/>
        </w:rPr>
        <w:t xml:space="preserve"> onesnaženo vodo, odplakami ali </w:t>
      </w:r>
      <w:r w:rsidRPr="00E7777E">
        <w:rPr>
          <w:rFonts w:ascii="Arial" w:eastAsia="Times New Roman" w:hAnsi="Arial" w:cs="Arial"/>
        </w:rPr>
        <w:t xml:space="preserve">odpadki, kot npr. z uživanjem surove zelenjave, ki se je namakala z </w:t>
      </w:r>
      <w:r w:rsidR="00AA293B" w:rsidRPr="00E7777E">
        <w:rPr>
          <w:rFonts w:ascii="Arial" w:eastAsia="Times New Roman" w:hAnsi="Arial" w:cs="Arial"/>
        </w:rPr>
        <w:t xml:space="preserve">onesnaženo vodo ali z uživanjem </w:t>
      </w:r>
      <w:r w:rsidRPr="00E7777E">
        <w:rPr>
          <w:rFonts w:ascii="Arial" w:eastAsia="Times New Roman" w:hAnsi="Arial" w:cs="Arial"/>
        </w:rPr>
        <w:t>školjk, močno onesnaženimi z odplakami iz morja. Zboli lahko posameznik ali večja s</w:t>
      </w:r>
      <w:r w:rsidR="00AA293B" w:rsidRPr="00E7777E">
        <w:rPr>
          <w:rFonts w:ascii="Arial" w:eastAsia="Times New Roman" w:hAnsi="Arial" w:cs="Arial"/>
        </w:rPr>
        <w:t xml:space="preserve">kupina ljudi. </w:t>
      </w:r>
      <w:r w:rsidRPr="00E7777E">
        <w:rPr>
          <w:rFonts w:ascii="Arial" w:eastAsia="Times New Roman" w:hAnsi="Arial" w:cs="Arial"/>
        </w:rPr>
        <w:t>Virus se prenaša tudi vertikalno, z noseče matere na plod (pre</w:t>
      </w:r>
      <w:r w:rsidR="00AA293B" w:rsidRPr="00E7777E">
        <w:rPr>
          <w:rFonts w:ascii="Arial" w:eastAsia="Times New Roman" w:hAnsi="Arial" w:cs="Arial"/>
        </w:rPr>
        <w:t xml:space="preserve">k posteljice) ali s transfuzijo </w:t>
      </w:r>
      <w:r w:rsidRPr="00E7777E">
        <w:rPr>
          <w:rFonts w:ascii="Arial" w:eastAsia="Times New Roman" w:hAnsi="Arial" w:cs="Arial"/>
        </w:rPr>
        <w:t>okužene krvi.</w:t>
      </w:r>
      <w:r w:rsidR="00AA293B" w:rsidRPr="00E7777E">
        <w:rPr>
          <w:rFonts w:ascii="Arial" w:eastAsia="Times New Roman" w:hAnsi="Arial" w:cs="Arial"/>
        </w:rPr>
        <w:t xml:space="preserve"> Več</w:t>
      </w:r>
      <w:r w:rsidR="00EB5B48">
        <w:rPr>
          <w:rFonts w:ascii="Arial" w:eastAsia="Times New Roman" w:hAnsi="Arial" w:cs="Arial"/>
        </w:rPr>
        <w:t xml:space="preserve"> o </w:t>
      </w:r>
      <w:hyperlink r:id="rId69" w:history="1">
        <w:r w:rsidR="00EB5B48" w:rsidRPr="00241F31">
          <w:rPr>
            <w:rStyle w:val="Hiperpovezava"/>
            <w:rFonts w:ascii="Arial" w:eastAsia="Times New Roman" w:hAnsi="Arial" w:cs="Arial"/>
          </w:rPr>
          <w:t>virusu hepatitisa E</w:t>
        </w:r>
      </w:hyperlink>
      <w:r w:rsidR="00AA293B" w:rsidRPr="00E7777E">
        <w:rPr>
          <w:rFonts w:ascii="Arial" w:eastAsia="Times New Roman" w:hAnsi="Arial" w:cs="Arial"/>
        </w:rPr>
        <w:t xml:space="preserve"> </w:t>
      </w:r>
      <w:r w:rsidR="00354A7E" w:rsidRPr="00E7777E">
        <w:rPr>
          <w:rFonts w:ascii="Arial" w:hAnsi="Arial" w:cs="Arial"/>
        </w:rPr>
        <w:t>je objavljeno na spletni strani NIJZ</w:t>
      </w:r>
      <w:r w:rsidR="00AA293B" w:rsidRPr="00E7777E">
        <w:rPr>
          <w:rFonts w:ascii="Arial" w:eastAsia="Times New Roman" w:hAnsi="Arial" w:cs="Arial"/>
        </w:rPr>
        <w:t xml:space="preserve"> </w:t>
      </w:r>
      <w:r w:rsidR="00EB5B48" w:rsidRPr="005E09DB">
        <w:rPr>
          <w:rFonts w:ascii="Arial" w:eastAsia="Times New Roman" w:hAnsi="Arial" w:cs="Arial"/>
          <w:sz w:val="14"/>
          <w:szCs w:val="14"/>
        </w:rPr>
        <w:t>(</w:t>
      </w:r>
      <w:r w:rsidR="00241F31" w:rsidRPr="005E09DB">
        <w:rPr>
          <w:rFonts w:ascii="Arial" w:eastAsia="Times New Roman" w:hAnsi="Arial" w:cs="Arial"/>
          <w:sz w:val="14"/>
          <w:szCs w:val="14"/>
        </w:rPr>
        <w:t xml:space="preserve">https://nijz.si/nalezljive-bolezni/nalezljive-bolezni-od-a-do-z/hepatitis-e-virusni-hepatitis-e/ </w:t>
      </w:r>
      <w:r w:rsidR="00EB5B48" w:rsidRPr="005E09DB">
        <w:rPr>
          <w:rFonts w:ascii="Arial" w:eastAsia="Times New Roman" w:hAnsi="Arial" w:cs="Arial"/>
          <w:sz w:val="14"/>
          <w:szCs w:val="14"/>
        </w:rPr>
        <w:t>).</w:t>
      </w:r>
    </w:p>
    <w:p w14:paraId="6CFBD22D" w14:textId="77777777" w:rsidR="00A9635D" w:rsidRPr="00E7777E" w:rsidRDefault="00A9635D" w:rsidP="00A855B6">
      <w:pPr>
        <w:spacing w:before="0" w:after="0" w:line="240" w:lineRule="auto"/>
        <w:rPr>
          <w:rFonts w:ascii="Arial" w:eastAsia="Times New Roman" w:hAnsi="Arial" w:cs="Arial"/>
        </w:rPr>
      </w:pPr>
    </w:p>
    <w:p w14:paraId="13BB0628" w14:textId="77777777" w:rsidR="004F48AD" w:rsidRPr="00EB5B48" w:rsidRDefault="004F48AD" w:rsidP="00A855B6">
      <w:pPr>
        <w:spacing w:before="0" w:after="0" w:line="360" w:lineRule="auto"/>
        <w:rPr>
          <w:rFonts w:ascii="Arial" w:eastAsia="Times New Roman" w:hAnsi="Arial" w:cs="Arial"/>
          <w:b/>
          <w:u w:val="single"/>
        </w:rPr>
      </w:pPr>
      <w:r w:rsidRPr="00EB5B48">
        <w:rPr>
          <w:rFonts w:ascii="Arial" w:eastAsia="Times New Roman" w:hAnsi="Arial" w:cs="Arial"/>
          <w:b/>
          <w:u w:val="single"/>
        </w:rPr>
        <w:t>Stanje pri ljudeh</w:t>
      </w:r>
    </w:p>
    <w:p w14:paraId="261F0ECB" w14:textId="53BE5665" w:rsidR="004264A7" w:rsidRPr="004264A7" w:rsidRDefault="009F1EB6" w:rsidP="004264A7">
      <w:pPr>
        <w:spacing w:before="0" w:after="0" w:line="240" w:lineRule="auto"/>
        <w:rPr>
          <w:rFonts w:ascii="Arial" w:hAnsi="Arial" w:cs="Arial"/>
        </w:rPr>
      </w:pPr>
      <w:r w:rsidRPr="009F1EB6">
        <w:rPr>
          <w:rFonts w:ascii="Arial" w:eastAsia="Times New Roman" w:hAnsi="Arial" w:cs="Arial"/>
        </w:rPr>
        <w:t>V letu 2020 so s hepatitisom E zboleli trije moški. Podatek imamo le za 48-letnega moškega, ki živi in dela na kmetiji, užival je tudi domače meso in mesne izdelke. V letu 2021 smo prejeli prijavo hepatitisa E, zbolel je 58-letni moški.</w:t>
      </w:r>
      <w:r>
        <w:rPr>
          <w:rFonts w:ascii="Arial" w:eastAsia="Times New Roman" w:hAnsi="Arial" w:cs="Arial"/>
        </w:rPr>
        <w:t xml:space="preserve"> </w:t>
      </w:r>
      <w:r w:rsidRPr="009F1EB6">
        <w:rPr>
          <w:rFonts w:ascii="Arial" w:eastAsia="Times New Roman" w:hAnsi="Arial" w:cs="Arial"/>
        </w:rPr>
        <w:t xml:space="preserve">V letu 2022 smo prejeli devet prijav. En bolnik se je verjetno okužil v Bosni, za druge podatka o mestu oziroma načinu okužbe ni na voljo. V letu 2023 smo prejeli eno prijavo. Podatka o načinu okužbe </w:t>
      </w:r>
      <w:r w:rsidRPr="004264A7">
        <w:rPr>
          <w:rFonts w:ascii="Arial" w:eastAsia="Times New Roman" w:hAnsi="Arial" w:cs="Arial"/>
        </w:rPr>
        <w:t>ni.</w:t>
      </w:r>
      <w:r w:rsidR="004264A7" w:rsidRPr="004264A7">
        <w:rPr>
          <w:rFonts w:ascii="Arial" w:hAnsi="Arial" w:cs="Arial"/>
        </w:rPr>
        <w:t xml:space="preserve"> V letu 2024 smo prejeli šest prijav hepatitisa E. Dve osebi kliničnih znakov bolezni nista imeli in so diagnozo samo laboratorijsko potrdili. Oboleli so bili stari od 27 do 66 let, povprečna starost je znašala 53 let. Dva bolnika sta se verjetno okužila z uživanjem doma narejene divjačinske salame, dva bolnika z uživanjem doma pripravljenih kolin. Eden od obolelih je zaužil doma sušeno svinjino, pri enem bolniku način okužbe ni jasen, morda gre za importiran primer iz tujine.  </w:t>
      </w:r>
    </w:p>
    <w:p w14:paraId="4266FFF3" w14:textId="77777777" w:rsidR="00165D40" w:rsidRPr="00E7777E" w:rsidRDefault="00165D40" w:rsidP="00A855B6">
      <w:pPr>
        <w:spacing w:before="0" w:after="0" w:line="240" w:lineRule="auto"/>
        <w:rPr>
          <w:rFonts w:ascii="Arial" w:eastAsia="Times New Roman" w:hAnsi="Arial" w:cs="Arial"/>
        </w:rPr>
      </w:pPr>
    </w:p>
    <w:p w14:paraId="556FC43E" w14:textId="77777777" w:rsidR="001327A0" w:rsidRPr="00EB5B48" w:rsidRDefault="001327A0" w:rsidP="001327A0">
      <w:pPr>
        <w:spacing w:before="0" w:after="0" w:line="360" w:lineRule="auto"/>
        <w:rPr>
          <w:rFonts w:ascii="Arial" w:eastAsia="Times New Roman" w:hAnsi="Arial" w:cs="Arial"/>
          <w:b/>
          <w:u w:val="single"/>
        </w:rPr>
      </w:pPr>
      <w:r w:rsidRPr="00EB5B48">
        <w:rPr>
          <w:rFonts w:ascii="Arial" w:eastAsia="Times New Roman" w:hAnsi="Arial" w:cs="Arial"/>
          <w:b/>
          <w:u w:val="single"/>
        </w:rPr>
        <w:t>Živila</w:t>
      </w:r>
    </w:p>
    <w:p w14:paraId="3BC870F1" w14:textId="7790AAB7" w:rsidR="001327A0" w:rsidRPr="00E7777E" w:rsidRDefault="005E09DB" w:rsidP="001327A0">
      <w:pPr>
        <w:spacing w:before="0" w:after="0" w:line="240" w:lineRule="auto"/>
        <w:rPr>
          <w:rFonts w:ascii="Arial" w:hAnsi="Arial" w:cs="Arial"/>
        </w:rPr>
      </w:pPr>
      <w:r w:rsidRPr="005E09DB">
        <w:rPr>
          <w:rFonts w:ascii="Arial" w:hAnsi="Arial" w:cs="Arial"/>
          <w:u w:val="single"/>
        </w:rPr>
        <w:t>UVHVVR</w:t>
      </w:r>
      <w:r>
        <w:rPr>
          <w:rFonts w:ascii="Arial" w:hAnsi="Arial" w:cs="Arial"/>
        </w:rPr>
        <w:t xml:space="preserve">: </w:t>
      </w:r>
      <w:r w:rsidR="001327A0" w:rsidRPr="00E7777E">
        <w:rPr>
          <w:rFonts w:ascii="Arial" w:hAnsi="Arial" w:cs="Arial"/>
        </w:rPr>
        <w:t>Vzorčenje živil se je izvajalo leta 2018. Vzorčilo se je mesne izdelke, namenjene za neposredno uživanje (n</w:t>
      </w:r>
      <w:r w:rsidR="001327A0">
        <w:rPr>
          <w:rFonts w:ascii="Arial" w:hAnsi="Arial" w:cs="Arial"/>
        </w:rPr>
        <w:t> </w:t>
      </w:r>
      <w:r w:rsidR="001327A0" w:rsidRPr="00E7777E">
        <w:rPr>
          <w:rFonts w:ascii="Arial" w:hAnsi="Arial" w:cs="Arial"/>
        </w:rPr>
        <w:t>=</w:t>
      </w:r>
      <w:r w:rsidR="001327A0">
        <w:rPr>
          <w:rFonts w:ascii="Arial" w:hAnsi="Arial" w:cs="Arial"/>
        </w:rPr>
        <w:t> </w:t>
      </w:r>
      <w:r w:rsidR="001327A0" w:rsidRPr="00E7777E">
        <w:rPr>
          <w:rFonts w:ascii="Arial" w:hAnsi="Arial" w:cs="Arial"/>
        </w:rPr>
        <w:t>50), sveže meso prašičev (n</w:t>
      </w:r>
      <w:r w:rsidR="001327A0">
        <w:rPr>
          <w:rFonts w:ascii="Arial" w:hAnsi="Arial" w:cs="Arial"/>
        </w:rPr>
        <w:t> </w:t>
      </w:r>
      <w:r w:rsidR="001327A0" w:rsidRPr="00E7777E">
        <w:rPr>
          <w:rFonts w:ascii="Arial" w:hAnsi="Arial" w:cs="Arial"/>
        </w:rPr>
        <w:t>=</w:t>
      </w:r>
      <w:r w:rsidR="001327A0">
        <w:rPr>
          <w:rFonts w:ascii="Arial" w:hAnsi="Arial" w:cs="Arial"/>
        </w:rPr>
        <w:t> </w:t>
      </w:r>
      <w:r w:rsidR="001327A0" w:rsidRPr="00E7777E">
        <w:rPr>
          <w:rFonts w:ascii="Arial" w:hAnsi="Arial" w:cs="Arial"/>
        </w:rPr>
        <w:t>50) in mešano mleto meso (n</w:t>
      </w:r>
      <w:r w:rsidR="001327A0">
        <w:rPr>
          <w:rFonts w:ascii="Arial" w:hAnsi="Arial" w:cs="Arial"/>
        </w:rPr>
        <w:t> </w:t>
      </w:r>
      <w:r w:rsidR="001327A0" w:rsidRPr="00E7777E">
        <w:rPr>
          <w:rFonts w:ascii="Arial" w:hAnsi="Arial" w:cs="Arial"/>
        </w:rPr>
        <w:t>=</w:t>
      </w:r>
      <w:r w:rsidR="001327A0">
        <w:rPr>
          <w:rFonts w:ascii="Arial" w:hAnsi="Arial" w:cs="Arial"/>
        </w:rPr>
        <w:t> </w:t>
      </w:r>
      <w:r w:rsidR="001327A0" w:rsidRPr="00E7777E">
        <w:rPr>
          <w:rFonts w:ascii="Arial" w:hAnsi="Arial" w:cs="Arial"/>
        </w:rPr>
        <w:t xml:space="preserve">30), ki vsebuje svinjino. Prisotnost HEV se ni potrdila pri nobenem izmed analiziranih vzorcev. V </w:t>
      </w:r>
      <w:r w:rsidR="001327A0">
        <w:rPr>
          <w:rFonts w:ascii="Arial" w:hAnsi="Arial" w:cs="Arial"/>
        </w:rPr>
        <w:t>obdobju 20</w:t>
      </w:r>
      <w:r w:rsidR="00A83571">
        <w:rPr>
          <w:rFonts w:ascii="Arial" w:hAnsi="Arial" w:cs="Arial"/>
        </w:rPr>
        <w:t>19</w:t>
      </w:r>
      <w:r w:rsidR="001327A0">
        <w:rPr>
          <w:rFonts w:ascii="Arial" w:hAnsi="Arial" w:cs="Arial"/>
        </w:rPr>
        <w:t xml:space="preserve"> - 202</w:t>
      </w:r>
      <w:r w:rsidR="00DC21D9">
        <w:rPr>
          <w:rFonts w:ascii="Arial" w:hAnsi="Arial" w:cs="Arial"/>
        </w:rPr>
        <w:t>4</w:t>
      </w:r>
      <w:r w:rsidR="001327A0" w:rsidRPr="00E7777E">
        <w:rPr>
          <w:rFonts w:ascii="Arial" w:hAnsi="Arial" w:cs="Arial"/>
        </w:rPr>
        <w:t xml:space="preserve"> se ugotavljanje prisotnosti </w:t>
      </w:r>
      <w:r>
        <w:rPr>
          <w:rFonts w:ascii="Arial" w:hAnsi="Arial" w:cs="Arial"/>
        </w:rPr>
        <w:t>HEV</w:t>
      </w:r>
      <w:r w:rsidR="001327A0" w:rsidRPr="00E7777E">
        <w:rPr>
          <w:rFonts w:ascii="Arial" w:hAnsi="Arial" w:cs="Arial"/>
        </w:rPr>
        <w:t xml:space="preserve"> pri živilih ni spremljalo. </w:t>
      </w:r>
    </w:p>
    <w:p w14:paraId="13A18F0B" w14:textId="77777777" w:rsidR="001327A0" w:rsidRPr="00E7777E" w:rsidRDefault="001327A0" w:rsidP="001327A0">
      <w:pPr>
        <w:spacing w:before="0" w:after="0" w:line="240" w:lineRule="auto"/>
        <w:rPr>
          <w:rFonts w:ascii="Arial" w:hAnsi="Arial" w:cs="Arial"/>
        </w:rPr>
      </w:pPr>
    </w:p>
    <w:p w14:paraId="37F94308" w14:textId="77777777" w:rsidR="001327A0" w:rsidRPr="00EB5B48" w:rsidRDefault="001327A0" w:rsidP="001327A0">
      <w:pPr>
        <w:spacing w:before="0" w:after="0" w:line="360" w:lineRule="auto"/>
        <w:rPr>
          <w:rFonts w:ascii="Arial" w:hAnsi="Arial" w:cs="Arial"/>
          <w:b/>
          <w:u w:val="single"/>
        </w:rPr>
      </w:pPr>
      <w:r w:rsidRPr="00EB5B48">
        <w:rPr>
          <w:rFonts w:ascii="Arial" w:hAnsi="Arial" w:cs="Arial"/>
          <w:b/>
          <w:u w:val="single"/>
        </w:rPr>
        <w:t>Živali</w:t>
      </w:r>
    </w:p>
    <w:p w14:paraId="1427CE24" w14:textId="77777777" w:rsidR="0007547F" w:rsidRPr="00E7777E" w:rsidRDefault="0007547F" w:rsidP="0007547F">
      <w:pPr>
        <w:spacing w:before="0" w:after="0" w:line="240" w:lineRule="auto"/>
        <w:rPr>
          <w:rFonts w:ascii="Arial" w:eastAsia="Times New Roman" w:hAnsi="Arial" w:cs="Arial"/>
        </w:rPr>
      </w:pPr>
      <w:r w:rsidRPr="4778648B">
        <w:rPr>
          <w:rFonts w:ascii="Arial" w:hAnsi="Arial" w:cs="Arial"/>
        </w:rPr>
        <w:t>Pri živalih se je v sklopu letne Odredbe o izvajanju sistematičnega spremljanja zdravstvenega stanja živali, programov izkoreninjenja bolezni živali ter cepljenj živali 2019, na prisotnost virusa hepatitisa E (HEV) pregledalo vzorce krvi prašičev na liniji klanja. Program je pripravil UVHVVR. Vzorce so odvzeli uradni veterinarji. Preiskave je opravil NVI.</w:t>
      </w:r>
      <w:r w:rsidRPr="4778648B">
        <w:rPr>
          <w:rFonts w:ascii="Arial" w:eastAsia="Times New Roman" w:hAnsi="Arial" w:cs="Arial"/>
        </w:rPr>
        <w:t xml:space="preserve"> </w:t>
      </w:r>
      <w:r w:rsidRPr="4778648B">
        <w:rPr>
          <w:rFonts w:ascii="Arial" w:hAnsi="Arial" w:cs="Arial"/>
        </w:rPr>
        <w:t>Preiskanih je bilo 490 prašičev. Prisotnost HEV je bila ugotovljena pri 265 živalih. V obdobju 2020–2024 se ugotavljanje prisotnosti HEV pri živalih ni spremljalo.</w:t>
      </w:r>
    </w:p>
    <w:p w14:paraId="715A107D" w14:textId="77777777" w:rsidR="004F48AD" w:rsidRDefault="004F48AD" w:rsidP="004F48AD">
      <w:pPr>
        <w:spacing w:before="0" w:after="0" w:line="240" w:lineRule="auto"/>
        <w:rPr>
          <w:sz w:val="22"/>
          <w:szCs w:val="22"/>
        </w:rPr>
      </w:pPr>
    </w:p>
    <w:p w14:paraId="1C42323C" w14:textId="5C296AE6" w:rsidR="00D2152A" w:rsidRDefault="00D2152A" w:rsidP="00B31701">
      <w:pPr>
        <w:pStyle w:val="HTML-oblikovano"/>
        <w:spacing w:before="0"/>
        <w:jc w:val="both"/>
        <w:rPr>
          <w:rFonts w:ascii="Arial" w:hAnsi="Arial" w:cs="Arial"/>
          <w:sz w:val="20"/>
          <w:szCs w:val="20"/>
          <w:u w:val="single"/>
        </w:rPr>
      </w:pPr>
    </w:p>
    <w:p w14:paraId="1C53C62C" w14:textId="77777777" w:rsidR="00CF1207" w:rsidRDefault="00CF1207" w:rsidP="00B31701">
      <w:pPr>
        <w:pStyle w:val="HTML-oblikovano"/>
        <w:spacing w:before="0"/>
        <w:jc w:val="both"/>
        <w:rPr>
          <w:rFonts w:ascii="Arial" w:hAnsi="Arial" w:cs="Arial"/>
          <w:sz w:val="20"/>
          <w:szCs w:val="20"/>
          <w:u w:val="single"/>
        </w:rPr>
      </w:pPr>
    </w:p>
    <w:p w14:paraId="1F795291" w14:textId="77777777" w:rsidR="00CF1207" w:rsidRDefault="00CF1207" w:rsidP="00B31701">
      <w:pPr>
        <w:pStyle w:val="HTML-oblikovano"/>
        <w:spacing w:before="0"/>
        <w:jc w:val="both"/>
        <w:rPr>
          <w:rFonts w:ascii="Arial" w:hAnsi="Arial" w:cs="Arial"/>
          <w:sz w:val="20"/>
          <w:szCs w:val="20"/>
          <w:u w:val="single"/>
        </w:rPr>
      </w:pPr>
    </w:p>
    <w:p w14:paraId="213211D2" w14:textId="77777777" w:rsidR="00E84801" w:rsidRDefault="00E84801" w:rsidP="00B31701">
      <w:pPr>
        <w:pStyle w:val="HTML-oblikovano"/>
        <w:spacing w:before="0"/>
        <w:jc w:val="both"/>
        <w:rPr>
          <w:rFonts w:ascii="Arial" w:hAnsi="Arial" w:cs="Arial"/>
          <w:sz w:val="20"/>
          <w:szCs w:val="20"/>
          <w:u w:val="single"/>
        </w:rPr>
      </w:pPr>
    </w:p>
    <w:p w14:paraId="7B07436F" w14:textId="77777777" w:rsidR="00BC00B8" w:rsidRDefault="00BC00B8" w:rsidP="00B31701">
      <w:pPr>
        <w:pStyle w:val="HTML-oblikovano"/>
        <w:spacing w:before="0"/>
        <w:jc w:val="both"/>
        <w:rPr>
          <w:rFonts w:ascii="Arial" w:hAnsi="Arial" w:cs="Arial"/>
          <w:sz w:val="20"/>
          <w:szCs w:val="20"/>
          <w:u w:val="single"/>
        </w:rPr>
      </w:pPr>
    </w:p>
    <w:p w14:paraId="69E5177A" w14:textId="77777777" w:rsidR="00BC00B8" w:rsidRDefault="00BC00B8" w:rsidP="00B31701">
      <w:pPr>
        <w:pStyle w:val="HTML-oblikovano"/>
        <w:spacing w:before="0"/>
        <w:jc w:val="both"/>
        <w:rPr>
          <w:rFonts w:ascii="Arial" w:hAnsi="Arial" w:cs="Arial"/>
          <w:sz w:val="20"/>
          <w:szCs w:val="20"/>
          <w:u w:val="single"/>
        </w:rPr>
      </w:pPr>
    </w:p>
    <w:p w14:paraId="500708E1" w14:textId="77777777" w:rsidR="00BC00B8" w:rsidRPr="00EB5B48" w:rsidRDefault="00BC00B8" w:rsidP="00B31701">
      <w:pPr>
        <w:pStyle w:val="HTML-oblikovano"/>
        <w:spacing w:before="0"/>
        <w:jc w:val="both"/>
        <w:rPr>
          <w:rFonts w:ascii="Arial" w:hAnsi="Arial" w:cs="Arial"/>
          <w:sz w:val="20"/>
          <w:szCs w:val="20"/>
          <w:u w:val="single"/>
        </w:rPr>
      </w:pPr>
    </w:p>
    <w:p w14:paraId="369E071C" w14:textId="77777777" w:rsidR="00B31701" w:rsidRPr="00A855B6" w:rsidRDefault="00B31701" w:rsidP="00B31701">
      <w:pPr>
        <w:pStyle w:val="Naslov1"/>
        <w:rPr>
          <w:rFonts w:ascii="Arial" w:hAnsi="Arial" w:cs="Arial"/>
          <w:b/>
          <w:color w:val="auto"/>
          <w:sz w:val="24"/>
          <w:szCs w:val="24"/>
        </w:rPr>
      </w:pPr>
      <w:bookmarkStart w:id="196" w:name="_Toc224300898"/>
      <w:r w:rsidRPr="00A855B6">
        <w:rPr>
          <w:rFonts w:ascii="Arial" w:hAnsi="Arial" w:cs="Arial"/>
          <w:b/>
          <w:i/>
          <w:color w:val="auto"/>
          <w:sz w:val="24"/>
          <w:szCs w:val="24"/>
        </w:rPr>
        <w:t>SHIGELLA</w:t>
      </w:r>
      <w:r w:rsidRPr="00A855B6">
        <w:rPr>
          <w:rFonts w:ascii="Arial" w:hAnsi="Arial" w:cs="Arial"/>
          <w:b/>
          <w:color w:val="auto"/>
          <w:sz w:val="24"/>
          <w:szCs w:val="24"/>
        </w:rPr>
        <w:t xml:space="preserve"> SPP.</w:t>
      </w:r>
      <w:bookmarkEnd w:id="196"/>
    </w:p>
    <w:p w14:paraId="678386C0" w14:textId="77777777" w:rsidR="00B31701" w:rsidRPr="00EB5B48" w:rsidRDefault="00B31701" w:rsidP="00A855B6">
      <w:pPr>
        <w:pStyle w:val="HTML-oblikovano"/>
        <w:spacing w:before="0"/>
        <w:rPr>
          <w:rFonts w:ascii="Arial" w:hAnsi="Arial" w:cs="Arial"/>
          <w:sz w:val="20"/>
          <w:szCs w:val="20"/>
          <w:u w:val="single"/>
        </w:rPr>
      </w:pPr>
    </w:p>
    <w:p w14:paraId="033092F6" w14:textId="4482BD57" w:rsidR="00AA293B" w:rsidRPr="00F86004" w:rsidRDefault="004321BE" w:rsidP="00A855B6">
      <w:pPr>
        <w:spacing w:before="0" w:after="0" w:line="240" w:lineRule="auto"/>
        <w:rPr>
          <w:rFonts w:ascii="Arial" w:hAnsi="Arial" w:cs="Arial"/>
        </w:rPr>
      </w:pPr>
      <w:r w:rsidRPr="00EB5B48">
        <w:rPr>
          <w:rFonts w:ascii="Arial" w:hAnsi="Arial" w:cs="Arial"/>
        </w:rPr>
        <w:t xml:space="preserve">Šigele so Gram negativne, paličaste, negibljive in visoko infektivne bakterije, ki povzročajo akutno bolezen z drisko, slabostjo, vročino in trebušnimi krči (griža). Rod šigel vključuje štiri vrste ali serološke skupine: </w:t>
      </w:r>
      <w:r w:rsidRPr="00EB5B48">
        <w:rPr>
          <w:rFonts w:ascii="Arial" w:hAnsi="Arial" w:cs="Arial"/>
          <w:i/>
        </w:rPr>
        <w:t xml:space="preserve">S. sonnei, S. boydii, S. flexneri </w:t>
      </w:r>
      <w:r w:rsidRPr="00EB5B48">
        <w:rPr>
          <w:rFonts w:ascii="Arial" w:hAnsi="Arial" w:cs="Arial"/>
        </w:rPr>
        <w:t>in</w:t>
      </w:r>
      <w:r w:rsidRPr="00EB5B48">
        <w:rPr>
          <w:rFonts w:ascii="Arial" w:hAnsi="Arial" w:cs="Arial"/>
          <w:i/>
        </w:rPr>
        <w:t xml:space="preserve"> S. dysenteriae</w:t>
      </w:r>
      <w:r w:rsidRPr="00EB5B48">
        <w:rPr>
          <w:rFonts w:ascii="Arial" w:hAnsi="Arial" w:cs="Arial"/>
        </w:rPr>
        <w:t xml:space="preserve">. Človek naj bi bil edini gostitelj, a so bakterijo našli tudi pri opicah. Cepiva proti </w:t>
      </w:r>
      <w:r>
        <w:rPr>
          <w:rFonts w:ascii="Arial" w:hAnsi="Arial" w:cs="Arial"/>
        </w:rPr>
        <w:t xml:space="preserve">griži </w:t>
      </w:r>
      <w:r w:rsidRPr="00EB5B48">
        <w:rPr>
          <w:rFonts w:ascii="Arial" w:hAnsi="Arial" w:cs="Arial"/>
        </w:rPr>
        <w:t>ni. Šigele so bakterije, ki rastejo pri temperaturah med 6 ˚C in 46 ˚C, prenesejo hlajenje in zamrzovanje, uniči jih pasterizacija. Odporne so na nizek pH in lahko preživijo želodčni sok. Sposobne so tudi preživeti ali celo rasti v živilih z nizkim pH, kot so nekatere vrste sadja oziroma zelenjave. Do kontaminacije živil s šigelo najpogosteje pride zaradi slabe higiene (rok) pri pripravi in rokovanju z živili ali onesnažene pitne vode. Tvegana živila, s katerimi se prenašajo šigele, so solate (krompirjeva, tunina, testeninska in piščančja), sendviči, nezadostno oprana zelenjava in sadje, nepasterizirano mleko in mlečni izdelki, perutnina, školjke in voda. Okužbe so možne tudi s hrano, ki jo onesnažijo muhe.</w:t>
      </w:r>
      <w:r w:rsidRPr="00EB5B48">
        <w:rPr>
          <w:rStyle w:val="Sprotnaopomba-sklic"/>
          <w:rFonts w:ascii="Arial" w:hAnsi="Arial" w:cs="Arial"/>
        </w:rPr>
        <w:footnoteReference w:id="26"/>
      </w:r>
      <w:r w:rsidRPr="00EB5B48">
        <w:rPr>
          <w:rFonts w:ascii="Arial" w:hAnsi="Arial" w:cs="Arial"/>
        </w:rPr>
        <w:t xml:space="preserve"> </w:t>
      </w:r>
      <w:r w:rsidR="00AA293B" w:rsidRPr="00EB5B48">
        <w:rPr>
          <w:rFonts w:ascii="Arial" w:hAnsi="Arial" w:cs="Arial"/>
        </w:rPr>
        <w:t xml:space="preserve">Več o bakteriji </w:t>
      </w:r>
      <w:hyperlink r:id="rId70" w:history="1">
        <w:r w:rsidR="00EB5B48" w:rsidRPr="00241F31">
          <w:rPr>
            <w:rStyle w:val="Hiperpovezava"/>
            <w:rFonts w:ascii="Arial" w:hAnsi="Arial" w:cs="Arial"/>
            <w:i/>
          </w:rPr>
          <w:t>Shigella</w:t>
        </w:r>
        <w:r w:rsidR="00EB5B48" w:rsidRPr="00241F31">
          <w:rPr>
            <w:rStyle w:val="Hiperpovezava"/>
            <w:rFonts w:ascii="Arial" w:hAnsi="Arial" w:cs="Arial"/>
          </w:rPr>
          <w:t xml:space="preserve"> spp.</w:t>
        </w:r>
      </w:hyperlink>
      <w:r w:rsidR="00EB5B48">
        <w:rPr>
          <w:rFonts w:ascii="Arial" w:hAnsi="Arial" w:cs="Arial"/>
        </w:rPr>
        <w:t xml:space="preserve"> je objavljeno na spletni strani NIJZ</w:t>
      </w:r>
      <w:r w:rsidR="00AA293B" w:rsidRPr="00EB5B48">
        <w:rPr>
          <w:rFonts w:ascii="Arial" w:hAnsi="Arial" w:cs="Arial"/>
        </w:rPr>
        <w:t xml:space="preserve"> </w:t>
      </w:r>
      <w:r w:rsidR="00EB5B48" w:rsidRPr="00694F54">
        <w:rPr>
          <w:rFonts w:ascii="Arial" w:hAnsi="Arial" w:cs="Arial"/>
        </w:rPr>
        <w:t>(</w:t>
      </w:r>
      <w:r w:rsidR="00241F31" w:rsidRPr="00694F54">
        <w:rPr>
          <w:rFonts w:ascii="Arial" w:hAnsi="Arial" w:cs="Arial"/>
        </w:rPr>
        <w:t xml:space="preserve">https://nijz.si/nalezljive-bolezni/nalezljive-bolezni-od-a-do-z/sigeloza-griza/ </w:t>
      </w:r>
      <w:r w:rsidR="00EB5B48" w:rsidRPr="00694F54">
        <w:rPr>
          <w:rFonts w:ascii="Arial" w:hAnsi="Arial" w:cs="Arial"/>
        </w:rPr>
        <w:t>).</w:t>
      </w:r>
      <w:r w:rsidR="00EB5B48" w:rsidRPr="00694F54">
        <w:rPr>
          <w:rFonts w:ascii="Arial" w:hAnsi="Arial" w:cs="Arial"/>
          <w:u w:val="single"/>
        </w:rPr>
        <w:t xml:space="preserve"> </w:t>
      </w:r>
    </w:p>
    <w:p w14:paraId="79828AA8" w14:textId="77777777" w:rsidR="00AA293B" w:rsidRPr="00EB5B48" w:rsidRDefault="00AA293B" w:rsidP="00A855B6">
      <w:pPr>
        <w:spacing w:before="0" w:after="0" w:line="240" w:lineRule="auto"/>
        <w:rPr>
          <w:rFonts w:ascii="Arial" w:hAnsi="Arial" w:cs="Arial"/>
          <w:spacing w:val="6"/>
          <w:u w:val="single"/>
        </w:rPr>
      </w:pPr>
    </w:p>
    <w:p w14:paraId="200E3E14" w14:textId="77777777" w:rsidR="006D2CA8" w:rsidRPr="00EB5B48" w:rsidRDefault="006D2CA8" w:rsidP="00A855B6">
      <w:pPr>
        <w:spacing w:before="0" w:after="0" w:line="360" w:lineRule="auto"/>
        <w:rPr>
          <w:rFonts w:ascii="Arial" w:hAnsi="Arial" w:cs="Arial"/>
          <w:b/>
          <w:spacing w:val="6"/>
          <w:u w:val="single"/>
        </w:rPr>
      </w:pPr>
      <w:r w:rsidRPr="00EB5B48">
        <w:rPr>
          <w:rFonts w:ascii="Arial" w:hAnsi="Arial" w:cs="Arial"/>
          <w:b/>
          <w:spacing w:val="6"/>
          <w:u w:val="single"/>
        </w:rPr>
        <w:t>Stanje pri ljudeh</w:t>
      </w:r>
    </w:p>
    <w:p w14:paraId="30F647D2" w14:textId="3F76C4FE" w:rsidR="004264A7" w:rsidRPr="004264A7" w:rsidRDefault="004264A7" w:rsidP="004264A7">
      <w:pPr>
        <w:spacing w:before="0" w:after="0" w:line="240" w:lineRule="auto"/>
        <w:rPr>
          <w:rFonts w:ascii="Arial" w:eastAsia="Times New Roman" w:hAnsi="Arial" w:cs="Arial"/>
          <w:spacing w:val="6"/>
        </w:rPr>
      </w:pPr>
      <w:r w:rsidRPr="004264A7">
        <w:rPr>
          <w:rFonts w:ascii="Arial" w:eastAsia="Times New Roman" w:hAnsi="Arial" w:cs="Arial"/>
          <w:spacing w:val="6"/>
        </w:rPr>
        <w:t xml:space="preserve">Griža sicer ne sodi med zoonoze, vendar jo  skladu z Zakonom o nalezljivih boleznih (Ur.l. RS št. 16/99) spremljamo pri ljudeh. Najpogostejši povzročiteljici griže sta tako kot zadnja leta vrsti </w:t>
      </w:r>
      <w:r w:rsidRPr="004264A7">
        <w:rPr>
          <w:rFonts w:ascii="Arial" w:eastAsia="Times New Roman" w:hAnsi="Arial" w:cs="Arial"/>
          <w:i/>
          <w:spacing w:val="6"/>
        </w:rPr>
        <w:t>S. sonnei</w:t>
      </w:r>
      <w:r w:rsidRPr="004264A7">
        <w:rPr>
          <w:rFonts w:ascii="Arial" w:eastAsia="Times New Roman" w:hAnsi="Arial" w:cs="Arial"/>
          <w:spacing w:val="6"/>
        </w:rPr>
        <w:t xml:space="preserve"> in </w:t>
      </w:r>
      <w:r w:rsidRPr="004264A7">
        <w:rPr>
          <w:rFonts w:ascii="Arial" w:eastAsia="Times New Roman" w:hAnsi="Arial" w:cs="Arial"/>
          <w:i/>
          <w:spacing w:val="6"/>
        </w:rPr>
        <w:t>S. flexneri.</w:t>
      </w:r>
      <w:r w:rsidRPr="004264A7">
        <w:rPr>
          <w:rFonts w:ascii="Arial" w:hAnsi="Arial" w:cs="Arial"/>
        </w:rPr>
        <w:t xml:space="preserve">Iz zbranih epidemioloških podatkov leta 2024 bilo nekaj primerov griže uvoženih iz naslednjih držav: Egipta (3), Indije (3), </w:t>
      </w:r>
      <w:r w:rsidRPr="004264A7">
        <w:rPr>
          <w:rFonts w:ascii="Arial" w:eastAsia="Cambria" w:hAnsi="Arial" w:cs="Arial"/>
        </w:rPr>
        <w:t>Kanarskih otokov (1), Kolumbije (1), Mehike (1), Nepala (1), Tanzanije (1).</w:t>
      </w:r>
      <w:r w:rsidRPr="004264A7">
        <w:rPr>
          <w:rFonts w:ascii="Arial" w:hAnsi="Arial" w:cs="Arial"/>
        </w:rPr>
        <w:t xml:space="preserve"> Do prenosa je prišlo tudi v dveh družinah. </w:t>
      </w:r>
      <w:r w:rsidRPr="004264A7">
        <w:rPr>
          <w:rFonts w:ascii="Arial" w:eastAsia="Times New Roman" w:hAnsi="Arial" w:cs="Arial"/>
          <w:spacing w:val="6"/>
        </w:rPr>
        <w:t>Izbruhov nismo zabeležili.</w:t>
      </w:r>
    </w:p>
    <w:p w14:paraId="732E200C" w14:textId="77777777" w:rsidR="004264A7" w:rsidRPr="00EB5B48" w:rsidRDefault="004264A7" w:rsidP="004264A7">
      <w:pPr>
        <w:spacing w:before="0" w:after="0" w:line="240" w:lineRule="auto"/>
        <w:rPr>
          <w:rFonts w:ascii="Arial" w:hAnsi="Arial" w:cs="Arial"/>
          <w:spacing w:val="6"/>
        </w:rPr>
      </w:pPr>
    </w:p>
    <w:p w14:paraId="4B90679E" w14:textId="77777777" w:rsidR="004264A7" w:rsidRPr="00EB5B48" w:rsidRDefault="004264A7" w:rsidP="004264A7">
      <w:pPr>
        <w:pStyle w:val="Napis"/>
        <w:spacing w:before="0" w:after="0" w:line="120" w:lineRule="auto"/>
        <w:rPr>
          <w:rFonts w:ascii="Arial" w:hAnsi="Arial" w:cs="Arial"/>
          <w:b w:val="0"/>
          <w:color w:val="auto"/>
          <w:sz w:val="20"/>
          <w:szCs w:val="20"/>
        </w:rPr>
      </w:pPr>
      <w:bookmarkStart w:id="197" w:name="_Toc531259869"/>
    </w:p>
    <w:bookmarkEnd w:id="197"/>
    <w:p w14:paraId="7DE3EA97" w14:textId="3A31605E" w:rsidR="004264A7" w:rsidRPr="00EB5B48" w:rsidRDefault="004264A7" w:rsidP="004264A7">
      <w:pPr>
        <w:pStyle w:val="Napis"/>
        <w:spacing w:before="0" w:after="0"/>
        <w:rPr>
          <w:rFonts w:ascii="Arial" w:hAnsi="Arial" w:cs="Arial"/>
          <w:b w:val="0"/>
          <w:color w:val="auto"/>
          <w:sz w:val="20"/>
          <w:szCs w:val="20"/>
        </w:rPr>
      </w:pPr>
      <w:r w:rsidRPr="00EB5B48">
        <w:rPr>
          <w:rFonts w:ascii="Arial" w:hAnsi="Arial" w:cs="Arial"/>
          <w:b w:val="0"/>
          <w:color w:val="auto"/>
          <w:sz w:val="20"/>
          <w:szCs w:val="20"/>
          <w:u w:val="single"/>
        </w:rPr>
        <w:t xml:space="preserve">Preglednica z grafom </w:t>
      </w:r>
      <w:r w:rsidR="001675F1">
        <w:rPr>
          <w:rFonts w:ascii="Arial" w:hAnsi="Arial" w:cs="Arial"/>
          <w:b w:val="0"/>
          <w:color w:val="auto"/>
          <w:sz w:val="20"/>
          <w:szCs w:val="20"/>
          <w:u w:val="single"/>
        </w:rPr>
        <w:t xml:space="preserve">št. </w:t>
      </w:r>
      <w:r>
        <w:rPr>
          <w:rFonts w:ascii="Arial" w:hAnsi="Arial" w:cs="Arial"/>
          <w:b w:val="0"/>
          <w:color w:val="auto"/>
          <w:sz w:val="20"/>
          <w:szCs w:val="20"/>
          <w:u w:val="single"/>
        </w:rPr>
        <w:t>36</w:t>
      </w:r>
      <w:r w:rsidRPr="00EB5B48">
        <w:rPr>
          <w:rFonts w:ascii="Arial" w:hAnsi="Arial" w:cs="Arial"/>
          <w:b w:val="0"/>
          <w:color w:val="auto"/>
          <w:sz w:val="20"/>
          <w:szCs w:val="20"/>
        </w:rPr>
        <w:t>: Prijavljeni primeri šigeloze po vrsti povzročitelja v obdobju 20</w:t>
      </w:r>
      <w:r>
        <w:rPr>
          <w:rFonts w:ascii="Arial" w:hAnsi="Arial" w:cs="Arial"/>
          <w:b w:val="0"/>
          <w:color w:val="auto"/>
          <w:sz w:val="20"/>
          <w:szCs w:val="20"/>
        </w:rPr>
        <w:t>20</w:t>
      </w:r>
      <w:r w:rsidRPr="00EB5B48">
        <w:rPr>
          <w:rFonts w:ascii="Arial" w:hAnsi="Arial" w:cs="Arial"/>
          <w:b w:val="0"/>
          <w:color w:val="auto"/>
          <w:sz w:val="20"/>
          <w:szCs w:val="20"/>
        </w:rPr>
        <w:t>–202</w:t>
      </w:r>
      <w:r>
        <w:rPr>
          <w:rFonts w:ascii="Arial" w:hAnsi="Arial" w:cs="Arial"/>
          <w:b w:val="0"/>
          <w:color w:val="auto"/>
          <w:sz w:val="20"/>
          <w:szCs w:val="20"/>
        </w:rPr>
        <w:t>4</w:t>
      </w:r>
    </w:p>
    <w:p w14:paraId="599CA3C7" w14:textId="77777777" w:rsidR="009F4D92" w:rsidRDefault="009F4D92" w:rsidP="009F4D92">
      <w:pPr>
        <w:spacing w:before="0" w:after="0" w:line="240" w:lineRule="auto"/>
      </w:pPr>
    </w:p>
    <w:tbl>
      <w:tblPr>
        <w:tblStyle w:val="Tabelamrea1"/>
        <w:tblW w:w="8958" w:type="dxa"/>
        <w:tblLayout w:type="fixed"/>
        <w:tblLook w:val="04A0" w:firstRow="1" w:lastRow="0" w:firstColumn="1" w:lastColumn="0" w:noHBand="0" w:noVBand="1"/>
        <w:tblCaption w:val="Prijavljeni primeri šigeloze, po vrstah šigel, pri ljudeh od 2014 do 2021"/>
        <w:tblDescription w:val="Tabela z grafom prikazuje prijavljene primere šigeloze po vrsti povzročitelja v obdobju 2020–2024"/>
      </w:tblPr>
      <w:tblGrid>
        <w:gridCol w:w="2590"/>
        <w:gridCol w:w="1274"/>
        <w:gridCol w:w="1272"/>
        <w:gridCol w:w="1274"/>
        <w:gridCol w:w="1274"/>
        <w:gridCol w:w="1274"/>
      </w:tblGrid>
      <w:tr w:rsidR="004264A7" w:rsidRPr="00EB5B48" w14:paraId="37FDA793" w14:textId="77777777" w:rsidTr="008D0C77">
        <w:trPr>
          <w:trHeight w:val="221"/>
          <w:tblHeader/>
        </w:trPr>
        <w:tc>
          <w:tcPr>
            <w:tcW w:w="2590" w:type="dxa"/>
            <w:tcBorders>
              <w:bottom w:val="double" w:sz="4" w:space="0" w:color="auto"/>
            </w:tcBorders>
            <w:shd w:val="clear" w:color="auto" w:fill="F2F2F2" w:themeFill="background1" w:themeFillShade="F2"/>
          </w:tcPr>
          <w:p w14:paraId="7C7E3BA6" w14:textId="77777777"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B5B48">
              <w:rPr>
                <w:rFonts w:ascii="Arial" w:hAnsi="Arial" w:cs="Arial"/>
                <w:sz w:val="16"/>
                <w:szCs w:val="16"/>
              </w:rPr>
              <w:t>Leto</w:t>
            </w:r>
          </w:p>
        </w:tc>
        <w:tc>
          <w:tcPr>
            <w:tcW w:w="1274" w:type="dxa"/>
            <w:tcBorders>
              <w:bottom w:val="double" w:sz="4" w:space="0" w:color="auto"/>
            </w:tcBorders>
            <w:shd w:val="clear" w:color="auto" w:fill="F2F2F2" w:themeFill="background1" w:themeFillShade="F2"/>
            <w:vAlign w:val="center"/>
          </w:tcPr>
          <w:p w14:paraId="33F39CB5" w14:textId="4305B2D1"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B5B48">
              <w:rPr>
                <w:rFonts w:ascii="Arial" w:hAnsi="Arial" w:cs="Arial"/>
                <w:sz w:val="16"/>
                <w:szCs w:val="16"/>
              </w:rPr>
              <w:t>2020</w:t>
            </w:r>
          </w:p>
        </w:tc>
        <w:tc>
          <w:tcPr>
            <w:tcW w:w="1272" w:type="dxa"/>
            <w:tcBorders>
              <w:bottom w:val="double" w:sz="4" w:space="0" w:color="auto"/>
            </w:tcBorders>
            <w:shd w:val="clear" w:color="auto" w:fill="F2F2F2" w:themeFill="background1" w:themeFillShade="F2"/>
            <w:vAlign w:val="center"/>
          </w:tcPr>
          <w:p w14:paraId="23CF9A35" w14:textId="2AC26EA5"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B5B48">
              <w:rPr>
                <w:rFonts w:ascii="Arial" w:hAnsi="Arial" w:cs="Arial"/>
                <w:sz w:val="16"/>
                <w:szCs w:val="16"/>
              </w:rPr>
              <w:t>2021</w:t>
            </w:r>
          </w:p>
        </w:tc>
        <w:tc>
          <w:tcPr>
            <w:tcW w:w="1274" w:type="dxa"/>
            <w:tcBorders>
              <w:bottom w:val="double" w:sz="4" w:space="0" w:color="auto"/>
            </w:tcBorders>
            <w:shd w:val="clear" w:color="auto" w:fill="F2F2F2" w:themeFill="background1" w:themeFillShade="F2"/>
            <w:vAlign w:val="center"/>
          </w:tcPr>
          <w:p w14:paraId="6E5B9D8C" w14:textId="377F5D80"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2022</w:t>
            </w:r>
          </w:p>
        </w:tc>
        <w:tc>
          <w:tcPr>
            <w:tcW w:w="1274" w:type="dxa"/>
            <w:tcBorders>
              <w:bottom w:val="double" w:sz="4" w:space="0" w:color="auto"/>
            </w:tcBorders>
            <w:shd w:val="clear" w:color="auto" w:fill="F2F2F2" w:themeFill="background1" w:themeFillShade="F2"/>
            <w:vAlign w:val="center"/>
          </w:tcPr>
          <w:p w14:paraId="4BB7E9D6" w14:textId="30C76282"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2023</w:t>
            </w:r>
          </w:p>
        </w:tc>
        <w:tc>
          <w:tcPr>
            <w:tcW w:w="1274" w:type="dxa"/>
            <w:tcBorders>
              <w:bottom w:val="double" w:sz="4" w:space="0" w:color="auto"/>
            </w:tcBorders>
            <w:shd w:val="clear" w:color="auto" w:fill="F2F2F2" w:themeFill="background1" w:themeFillShade="F2"/>
            <w:vAlign w:val="center"/>
          </w:tcPr>
          <w:p w14:paraId="699298D2" w14:textId="37F0E726"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2024</w:t>
            </w:r>
          </w:p>
        </w:tc>
      </w:tr>
      <w:tr w:rsidR="004264A7" w:rsidRPr="00EB5B48" w14:paraId="5F64B288" w14:textId="77777777" w:rsidTr="008D0C77">
        <w:trPr>
          <w:trHeight w:val="270"/>
          <w:tblHeader/>
        </w:trPr>
        <w:tc>
          <w:tcPr>
            <w:tcW w:w="2590" w:type="dxa"/>
            <w:tcBorders>
              <w:top w:val="double" w:sz="4" w:space="0" w:color="auto"/>
            </w:tcBorders>
          </w:tcPr>
          <w:p w14:paraId="191292D6" w14:textId="77777777"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i/>
                <w:sz w:val="16"/>
                <w:szCs w:val="16"/>
              </w:rPr>
            </w:pPr>
            <w:r w:rsidRPr="00EB5B48">
              <w:rPr>
                <w:rFonts w:ascii="Arial" w:hAnsi="Arial" w:cs="Arial"/>
                <w:i/>
                <w:sz w:val="16"/>
                <w:szCs w:val="16"/>
              </w:rPr>
              <w:t>Shigella dysenteriae</w:t>
            </w:r>
          </w:p>
        </w:tc>
        <w:tc>
          <w:tcPr>
            <w:tcW w:w="1274" w:type="dxa"/>
            <w:tcBorders>
              <w:top w:val="double" w:sz="4" w:space="0" w:color="auto"/>
            </w:tcBorders>
            <w:vAlign w:val="center"/>
          </w:tcPr>
          <w:p w14:paraId="14199C02" w14:textId="5C2D8091"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B5B48">
              <w:rPr>
                <w:rFonts w:ascii="Arial" w:hAnsi="Arial" w:cs="Arial"/>
                <w:sz w:val="16"/>
                <w:szCs w:val="16"/>
              </w:rPr>
              <w:t>0</w:t>
            </w:r>
          </w:p>
        </w:tc>
        <w:tc>
          <w:tcPr>
            <w:tcW w:w="1272" w:type="dxa"/>
            <w:tcBorders>
              <w:top w:val="double" w:sz="4" w:space="0" w:color="auto"/>
            </w:tcBorders>
            <w:vAlign w:val="center"/>
          </w:tcPr>
          <w:p w14:paraId="3582C1DC" w14:textId="137F73FC"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B5B48">
              <w:rPr>
                <w:rFonts w:ascii="Arial" w:hAnsi="Arial" w:cs="Arial"/>
                <w:sz w:val="16"/>
                <w:szCs w:val="16"/>
              </w:rPr>
              <w:t>0</w:t>
            </w:r>
          </w:p>
        </w:tc>
        <w:tc>
          <w:tcPr>
            <w:tcW w:w="1274" w:type="dxa"/>
            <w:tcBorders>
              <w:top w:val="double" w:sz="4" w:space="0" w:color="auto"/>
            </w:tcBorders>
            <w:vAlign w:val="center"/>
          </w:tcPr>
          <w:p w14:paraId="7453D32F" w14:textId="304FA378"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0</w:t>
            </w:r>
          </w:p>
        </w:tc>
        <w:tc>
          <w:tcPr>
            <w:tcW w:w="1274" w:type="dxa"/>
            <w:tcBorders>
              <w:top w:val="double" w:sz="4" w:space="0" w:color="auto"/>
            </w:tcBorders>
            <w:vAlign w:val="center"/>
          </w:tcPr>
          <w:p w14:paraId="4ED9B01A" w14:textId="603A0B14"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0</w:t>
            </w:r>
          </w:p>
        </w:tc>
        <w:tc>
          <w:tcPr>
            <w:tcW w:w="1274" w:type="dxa"/>
            <w:tcBorders>
              <w:top w:val="double" w:sz="4" w:space="0" w:color="auto"/>
            </w:tcBorders>
            <w:vAlign w:val="center"/>
          </w:tcPr>
          <w:p w14:paraId="1045C35E" w14:textId="1E84A94D"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0</w:t>
            </w:r>
          </w:p>
        </w:tc>
      </w:tr>
      <w:tr w:rsidR="004264A7" w:rsidRPr="00EB5B48" w14:paraId="6AB31998" w14:textId="77777777" w:rsidTr="008D0C77">
        <w:trPr>
          <w:trHeight w:val="270"/>
          <w:tblHeader/>
        </w:trPr>
        <w:tc>
          <w:tcPr>
            <w:tcW w:w="2590" w:type="dxa"/>
          </w:tcPr>
          <w:p w14:paraId="3521ECE4" w14:textId="77777777"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i/>
                <w:sz w:val="16"/>
                <w:szCs w:val="16"/>
              </w:rPr>
            </w:pPr>
            <w:r w:rsidRPr="00EB5B48">
              <w:rPr>
                <w:rFonts w:ascii="Arial" w:hAnsi="Arial" w:cs="Arial"/>
                <w:i/>
                <w:sz w:val="16"/>
                <w:szCs w:val="16"/>
              </w:rPr>
              <w:t>Shigella flexneri</w:t>
            </w:r>
          </w:p>
        </w:tc>
        <w:tc>
          <w:tcPr>
            <w:tcW w:w="1274" w:type="dxa"/>
            <w:vAlign w:val="center"/>
          </w:tcPr>
          <w:p w14:paraId="08EE86AE" w14:textId="6BF01979"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B5B48">
              <w:rPr>
                <w:rFonts w:ascii="Arial" w:hAnsi="Arial" w:cs="Arial"/>
                <w:sz w:val="16"/>
                <w:szCs w:val="16"/>
              </w:rPr>
              <w:t>7</w:t>
            </w:r>
          </w:p>
        </w:tc>
        <w:tc>
          <w:tcPr>
            <w:tcW w:w="1272" w:type="dxa"/>
            <w:vAlign w:val="center"/>
          </w:tcPr>
          <w:p w14:paraId="41B17B6E" w14:textId="387BEA49"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B5B48">
              <w:rPr>
                <w:rFonts w:ascii="Arial" w:hAnsi="Arial" w:cs="Arial"/>
                <w:sz w:val="16"/>
                <w:szCs w:val="16"/>
              </w:rPr>
              <w:t>10</w:t>
            </w:r>
          </w:p>
        </w:tc>
        <w:tc>
          <w:tcPr>
            <w:tcW w:w="1274" w:type="dxa"/>
            <w:vAlign w:val="center"/>
          </w:tcPr>
          <w:p w14:paraId="50D909F8" w14:textId="670F6859"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7</w:t>
            </w:r>
          </w:p>
        </w:tc>
        <w:tc>
          <w:tcPr>
            <w:tcW w:w="1274" w:type="dxa"/>
            <w:vAlign w:val="center"/>
          </w:tcPr>
          <w:p w14:paraId="31605539" w14:textId="3DDBD083"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7</w:t>
            </w:r>
          </w:p>
        </w:tc>
        <w:tc>
          <w:tcPr>
            <w:tcW w:w="1274" w:type="dxa"/>
            <w:vAlign w:val="center"/>
          </w:tcPr>
          <w:p w14:paraId="57B23549" w14:textId="0C0A0EE1"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5</w:t>
            </w:r>
          </w:p>
        </w:tc>
      </w:tr>
      <w:tr w:rsidR="004264A7" w:rsidRPr="00EB5B48" w14:paraId="55D40EF1" w14:textId="77777777" w:rsidTr="008D0C77">
        <w:trPr>
          <w:trHeight w:val="270"/>
          <w:tblHeader/>
        </w:trPr>
        <w:tc>
          <w:tcPr>
            <w:tcW w:w="2590" w:type="dxa"/>
          </w:tcPr>
          <w:p w14:paraId="73E9C185" w14:textId="77777777"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i/>
                <w:sz w:val="16"/>
                <w:szCs w:val="16"/>
              </w:rPr>
            </w:pPr>
            <w:r w:rsidRPr="00EB5B48">
              <w:rPr>
                <w:rFonts w:ascii="Arial" w:hAnsi="Arial" w:cs="Arial"/>
                <w:i/>
                <w:sz w:val="16"/>
                <w:szCs w:val="16"/>
              </w:rPr>
              <w:t>Shigella sonnei</w:t>
            </w:r>
          </w:p>
        </w:tc>
        <w:tc>
          <w:tcPr>
            <w:tcW w:w="1274" w:type="dxa"/>
            <w:vAlign w:val="center"/>
          </w:tcPr>
          <w:p w14:paraId="240E9199" w14:textId="53498183"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B5B48">
              <w:rPr>
                <w:rFonts w:ascii="Arial" w:hAnsi="Arial" w:cs="Arial"/>
                <w:sz w:val="16"/>
                <w:szCs w:val="16"/>
              </w:rPr>
              <w:t>6</w:t>
            </w:r>
          </w:p>
        </w:tc>
        <w:tc>
          <w:tcPr>
            <w:tcW w:w="1272" w:type="dxa"/>
            <w:vAlign w:val="center"/>
          </w:tcPr>
          <w:p w14:paraId="5DF4625D" w14:textId="2EAF5630"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B5B48">
              <w:rPr>
                <w:rFonts w:ascii="Arial" w:hAnsi="Arial" w:cs="Arial"/>
                <w:sz w:val="16"/>
                <w:szCs w:val="16"/>
              </w:rPr>
              <w:t>7</w:t>
            </w:r>
          </w:p>
        </w:tc>
        <w:tc>
          <w:tcPr>
            <w:tcW w:w="1274" w:type="dxa"/>
            <w:vAlign w:val="center"/>
          </w:tcPr>
          <w:p w14:paraId="036E6414" w14:textId="2DA8CBCC"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8</w:t>
            </w:r>
          </w:p>
        </w:tc>
        <w:tc>
          <w:tcPr>
            <w:tcW w:w="1274" w:type="dxa"/>
            <w:vAlign w:val="center"/>
          </w:tcPr>
          <w:p w14:paraId="3D020205" w14:textId="54B326D1"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14</w:t>
            </w:r>
          </w:p>
        </w:tc>
        <w:tc>
          <w:tcPr>
            <w:tcW w:w="1274" w:type="dxa"/>
            <w:vAlign w:val="center"/>
          </w:tcPr>
          <w:p w14:paraId="111460D9" w14:textId="3461C65F"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12</w:t>
            </w:r>
          </w:p>
        </w:tc>
      </w:tr>
      <w:tr w:rsidR="004264A7" w:rsidRPr="00EB5B48" w14:paraId="48B902C3" w14:textId="77777777" w:rsidTr="008D0C77">
        <w:trPr>
          <w:trHeight w:val="270"/>
          <w:tblHeader/>
        </w:trPr>
        <w:tc>
          <w:tcPr>
            <w:tcW w:w="2590" w:type="dxa"/>
          </w:tcPr>
          <w:p w14:paraId="434E1089" w14:textId="77777777"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i/>
                <w:sz w:val="16"/>
                <w:szCs w:val="16"/>
              </w:rPr>
            </w:pPr>
            <w:r w:rsidRPr="00EB5B48">
              <w:rPr>
                <w:rFonts w:ascii="Arial" w:hAnsi="Arial" w:cs="Arial"/>
                <w:i/>
                <w:sz w:val="16"/>
                <w:szCs w:val="16"/>
              </w:rPr>
              <w:t>Shigella boydii</w:t>
            </w:r>
          </w:p>
        </w:tc>
        <w:tc>
          <w:tcPr>
            <w:tcW w:w="1274" w:type="dxa"/>
            <w:vAlign w:val="center"/>
          </w:tcPr>
          <w:p w14:paraId="5D32C4A7" w14:textId="25ECEA46"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B5B48">
              <w:rPr>
                <w:rFonts w:ascii="Arial" w:hAnsi="Arial" w:cs="Arial"/>
                <w:sz w:val="16"/>
                <w:szCs w:val="16"/>
              </w:rPr>
              <w:t>1</w:t>
            </w:r>
          </w:p>
        </w:tc>
        <w:tc>
          <w:tcPr>
            <w:tcW w:w="1272" w:type="dxa"/>
            <w:vAlign w:val="center"/>
          </w:tcPr>
          <w:p w14:paraId="7FAF1D7F" w14:textId="2D309589"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B5B48">
              <w:rPr>
                <w:rFonts w:ascii="Arial" w:hAnsi="Arial" w:cs="Arial"/>
                <w:sz w:val="16"/>
                <w:szCs w:val="16"/>
              </w:rPr>
              <w:t>0</w:t>
            </w:r>
          </w:p>
        </w:tc>
        <w:tc>
          <w:tcPr>
            <w:tcW w:w="1274" w:type="dxa"/>
            <w:vAlign w:val="center"/>
          </w:tcPr>
          <w:p w14:paraId="7C0B8160" w14:textId="6D663CA3"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0</w:t>
            </w:r>
          </w:p>
        </w:tc>
        <w:tc>
          <w:tcPr>
            <w:tcW w:w="1274" w:type="dxa"/>
            <w:vAlign w:val="center"/>
          </w:tcPr>
          <w:p w14:paraId="606F43F9" w14:textId="26B72F2D"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1</w:t>
            </w:r>
          </w:p>
        </w:tc>
        <w:tc>
          <w:tcPr>
            <w:tcW w:w="1274" w:type="dxa"/>
            <w:vAlign w:val="center"/>
          </w:tcPr>
          <w:p w14:paraId="278F8A4A" w14:textId="04473570"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1</w:t>
            </w:r>
          </w:p>
        </w:tc>
      </w:tr>
      <w:tr w:rsidR="004264A7" w:rsidRPr="00EB5B48" w14:paraId="5A67774E" w14:textId="77777777" w:rsidTr="008D0C77">
        <w:trPr>
          <w:trHeight w:val="270"/>
          <w:tblHeader/>
        </w:trPr>
        <w:tc>
          <w:tcPr>
            <w:tcW w:w="2590" w:type="dxa"/>
          </w:tcPr>
          <w:p w14:paraId="7CABD06C" w14:textId="77777777"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B5B48">
              <w:rPr>
                <w:rFonts w:ascii="Arial" w:hAnsi="Arial" w:cs="Arial"/>
                <w:sz w:val="16"/>
                <w:szCs w:val="16"/>
              </w:rPr>
              <w:t>Nedoločene šigele</w:t>
            </w:r>
          </w:p>
        </w:tc>
        <w:tc>
          <w:tcPr>
            <w:tcW w:w="1274" w:type="dxa"/>
            <w:vAlign w:val="center"/>
          </w:tcPr>
          <w:p w14:paraId="62F54B7C" w14:textId="0AB9EB1C"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B5B48">
              <w:rPr>
                <w:rFonts w:ascii="Arial" w:hAnsi="Arial" w:cs="Arial"/>
                <w:sz w:val="16"/>
                <w:szCs w:val="16"/>
              </w:rPr>
              <w:t>0</w:t>
            </w:r>
          </w:p>
        </w:tc>
        <w:tc>
          <w:tcPr>
            <w:tcW w:w="1272" w:type="dxa"/>
            <w:vAlign w:val="center"/>
          </w:tcPr>
          <w:p w14:paraId="775DCCD4" w14:textId="75FBC342"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sidRPr="00EB5B48">
              <w:rPr>
                <w:rFonts w:ascii="Arial" w:hAnsi="Arial" w:cs="Arial"/>
                <w:sz w:val="16"/>
                <w:szCs w:val="16"/>
              </w:rPr>
              <w:t>1</w:t>
            </w:r>
          </w:p>
        </w:tc>
        <w:tc>
          <w:tcPr>
            <w:tcW w:w="1274" w:type="dxa"/>
            <w:vAlign w:val="center"/>
          </w:tcPr>
          <w:p w14:paraId="6487D9B9" w14:textId="5555D740"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1</w:t>
            </w:r>
          </w:p>
        </w:tc>
        <w:tc>
          <w:tcPr>
            <w:tcW w:w="1274" w:type="dxa"/>
            <w:vAlign w:val="center"/>
          </w:tcPr>
          <w:p w14:paraId="4AB88006" w14:textId="1082BB81"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1</w:t>
            </w:r>
          </w:p>
        </w:tc>
        <w:tc>
          <w:tcPr>
            <w:tcW w:w="1274" w:type="dxa"/>
            <w:vAlign w:val="center"/>
          </w:tcPr>
          <w:p w14:paraId="23143CA6" w14:textId="4FA4F5A2" w:rsidR="004264A7" w:rsidRPr="00EB5B48" w:rsidRDefault="004264A7" w:rsidP="004264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6"/>
                <w:szCs w:val="16"/>
              </w:rPr>
            </w:pPr>
            <w:r>
              <w:rPr>
                <w:rFonts w:ascii="Arial" w:hAnsi="Arial" w:cs="Arial"/>
                <w:sz w:val="16"/>
                <w:szCs w:val="16"/>
              </w:rPr>
              <w:t>0</w:t>
            </w:r>
          </w:p>
        </w:tc>
      </w:tr>
    </w:tbl>
    <w:p w14:paraId="3E8D961C" w14:textId="77777777" w:rsidR="004321BE" w:rsidRDefault="004321BE" w:rsidP="009F4D92">
      <w:pPr>
        <w:spacing w:before="0" w:after="0" w:line="240" w:lineRule="auto"/>
      </w:pPr>
    </w:p>
    <w:p w14:paraId="21455944" w14:textId="00668882" w:rsidR="004321BE" w:rsidRPr="009F4D92" w:rsidRDefault="004264A7" w:rsidP="009F4D92">
      <w:pPr>
        <w:spacing w:before="0" w:after="0" w:line="240" w:lineRule="auto"/>
      </w:pPr>
      <w:r>
        <w:rPr>
          <w:noProof/>
        </w:rPr>
        <w:drawing>
          <wp:inline distT="0" distB="0" distL="0" distR="0" wp14:anchorId="788F8850" wp14:editId="3656BE90">
            <wp:extent cx="4432300" cy="1993900"/>
            <wp:effectExtent l="0" t="0" r="6350" b="6350"/>
            <wp:docPr id="2" name="Grafikon 2" descr="Graf prikazuje prijavljene primere šigeloze po vrsti povzročitelja v obdobju 2020–2024">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50D14A1" w14:textId="18F430CC" w:rsidR="00D45895" w:rsidRDefault="00D45895" w:rsidP="00165D40">
      <w:pPr>
        <w:spacing w:after="0"/>
        <w:rPr>
          <w:rFonts w:cs="Arial"/>
          <w:b/>
          <w:sz w:val="22"/>
          <w:szCs w:val="22"/>
          <w:u w:val="single"/>
        </w:rPr>
      </w:pPr>
      <w:r>
        <w:rPr>
          <w:rFonts w:cs="Arial"/>
          <w:b/>
          <w:sz w:val="22"/>
          <w:szCs w:val="22"/>
          <w:u w:val="single"/>
        </w:rPr>
        <w:t xml:space="preserve">               </w:t>
      </w:r>
    </w:p>
    <w:p w14:paraId="0FA745CE" w14:textId="7346E19A" w:rsidR="006D2CA8" w:rsidRPr="00072112" w:rsidRDefault="006D2CA8" w:rsidP="00165D40">
      <w:pPr>
        <w:spacing w:after="0"/>
        <w:rPr>
          <w:rFonts w:ascii="Arial" w:hAnsi="Arial" w:cs="Arial"/>
          <w:noProof/>
        </w:rPr>
      </w:pPr>
      <w:r w:rsidRPr="00072112">
        <w:rPr>
          <w:rFonts w:ascii="Arial" w:hAnsi="Arial" w:cs="Arial"/>
          <w:b/>
          <w:u w:val="single"/>
        </w:rPr>
        <w:t>Živila</w:t>
      </w:r>
      <w:r w:rsidR="001675F1">
        <w:rPr>
          <w:rFonts w:ascii="Arial" w:hAnsi="Arial" w:cs="Arial"/>
          <w:b/>
          <w:u w:val="single"/>
        </w:rPr>
        <w:t xml:space="preserve"> in živali</w:t>
      </w:r>
    </w:p>
    <w:p w14:paraId="1F2D9CF2" w14:textId="58F8BD42" w:rsidR="006D2CA8" w:rsidRDefault="005E09DB" w:rsidP="006D2CA8">
      <w:pPr>
        <w:spacing w:before="0" w:after="0" w:line="240" w:lineRule="auto"/>
        <w:jc w:val="both"/>
        <w:rPr>
          <w:rFonts w:ascii="Arial" w:hAnsi="Arial" w:cs="Arial"/>
        </w:rPr>
      </w:pPr>
      <w:r w:rsidRPr="005E09DB">
        <w:rPr>
          <w:rFonts w:ascii="Arial" w:hAnsi="Arial" w:cs="Arial"/>
          <w:u w:val="single"/>
        </w:rPr>
        <w:t>UVHVVR</w:t>
      </w:r>
      <w:r>
        <w:rPr>
          <w:rFonts w:ascii="Arial" w:hAnsi="Arial" w:cs="Arial"/>
        </w:rPr>
        <w:t xml:space="preserve">: </w:t>
      </w:r>
      <w:r w:rsidR="006D2CA8" w:rsidRPr="00072112">
        <w:rPr>
          <w:rFonts w:ascii="Arial" w:hAnsi="Arial" w:cs="Arial"/>
        </w:rPr>
        <w:t>V letu 20</w:t>
      </w:r>
      <w:r w:rsidR="00D0658B" w:rsidRPr="00072112">
        <w:rPr>
          <w:rFonts w:ascii="Arial" w:hAnsi="Arial" w:cs="Arial"/>
        </w:rPr>
        <w:t>2</w:t>
      </w:r>
      <w:r w:rsidR="00DC21D9">
        <w:rPr>
          <w:rFonts w:ascii="Arial" w:hAnsi="Arial" w:cs="Arial"/>
        </w:rPr>
        <w:t>4</w:t>
      </w:r>
      <w:r w:rsidR="006D2CA8" w:rsidRPr="00072112">
        <w:rPr>
          <w:rFonts w:ascii="Arial" w:hAnsi="Arial" w:cs="Arial"/>
        </w:rPr>
        <w:t xml:space="preserve"> se ugotavljanje prisotnosti bakterije </w:t>
      </w:r>
      <w:r w:rsidR="006D2CA8" w:rsidRPr="00072112">
        <w:rPr>
          <w:rFonts w:ascii="Arial" w:hAnsi="Arial" w:cs="Arial"/>
          <w:i/>
          <w:iCs/>
        </w:rPr>
        <w:t>Shigella</w:t>
      </w:r>
      <w:r w:rsidR="006D2CA8" w:rsidRPr="00072112">
        <w:rPr>
          <w:rFonts w:ascii="Arial" w:hAnsi="Arial" w:cs="Arial"/>
        </w:rPr>
        <w:t xml:space="preserve"> spp. ni </w:t>
      </w:r>
      <w:r w:rsidR="00964E07" w:rsidRPr="00072112">
        <w:rPr>
          <w:rFonts w:ascii="Arial" w:hAnsi="Arial" w:cs="Arial"/>
        </w:rPr>
        <w:t>izvajalo</w:t>
      </w:r>
      <w:r w:rsidR="006D2CA8" w:rsidRPr="00072112">
        <w:rPr>
          <w:rFonts w:ascii="Arial" w:hAnsi="Arial" w:cs="Arial"/>
        </w:rPr>
        <w:t xml:space="preserve">. </w:t>
      </w:r>
    </w:p>
    <w:p w14:paraId="19425F20" w14:textId="77777777" w:rsidR="00F86004" w:rsidRDefault="00F86004" w:rsidP="006D2CA8">
      <w:pPr>
        <w:spacing w:before="0" w:after="0" w:line="240" w:lineRule="auto"/>
        <w:jc w:val="both"/>
        <w:rPr>
          <w:rFonts w:ascii="Arial" w:hAnsi="Arial" w:cs="Arial"/>
        </w:rPr>
      </w:pPr>
    </w:p>
    <w:p w14:paraId="43D53F75" w14:textId="77777777" w:rsidR="00F86004" w:rsidRDefault="00F86004" w:rsidP="006D2CA8">
      <w:pPr>
        <w:spacing w:before="0" w:after="0" w:line="240" w:lineRule="auto"/>
        <w:jc w:val="both"/>
        <w:rPr>
          <w:rFonts w:ascii="Arial" w:eastAsia="Times New Roman" w:hAnsi="Arial" w:cs="Arial"/>
        </w:rPr>
      </w:pPr>
    </w:p>
    <w:p w14:paraId="5A3B32EE" w14:textId="77777777" w:rsidR="00002344" w:rsidRDefault="00002344" w:rsidP="006D2CA8">
      <w:pPr>
        <w:spacing w:before="0" w:after="0" w:line="240" w:lineRule="auto"/>
        <w:jc w:val="both"/>
        <w:rPr>
          <w:rFonts w:ascii="Arial" w:eastAsia="Times New Roman" w:hAnsi="Arial" w:cs="Arial"/>
        </w:rPr>
      </w:pPr>
    </w:p>
    <w:p w14:paraId="21B7AE40" w14:textId="77777777" w:rsidR="008A5B6D" w:rsidRDefault="008A5B6D" w:rsidP="006D2CA8">
      <w:pPr>
        <w:spacing w:before="0" w:after="0" w:line="240" w:lineRule="auto"/>
        <w:jc w:val="both"/>
        <w:rPr>
          <w:rFonts w:ascii="Arial" w:eastAsia="Times New Roman" w:hAnsi="Arial" w:cs="Arial"/>
        </w:rPr>
      </w:pPr>
    </w:p>
    <w:p w14:paraId="57FB8970" w14:textId="77777777" w:rsidR="001F2E26" w:rsidRPr="00072112" w:rsidRDefault="001F2E26" w:rsidP="006D2CA8">
      <w:pPr>
        <w:spacing w:before="0" w:after="0" w:line="240" w:lineRule="auto"/>
        <w:jc w:val="both"/>
        <w:rPr>
          <w:rFonts w:ascii="Arial" w:eastAsia="Times New Roman" w:hAnsi="Arial" w:cs="Arial"/>
        </w:rPr>
      </w:pPr>
    </w:p>
    <w:p w14:paraId="3274C3F1" w14:textId="77777777" w:rsidR="005764ED" w:rsidRPr="00CA6CA8" w:rsidRDefault="005764ED" w:rsidP="005764ED">
      <w:pPr>
        <w:pStyle w:val="Naslov1"/>
        <w:rPr>
          <w:rFonts w:ascii="Arial" w:hAnsi="Arial" w:cs="Arial"/>
          <w:color w:val="auto"/>
          <w:sz w:val="40"/>
          <w:szCs w:val="40"/>
        </w:rPr>
      </w:pPr>
      <w:bookmarkStart w:id="198" w:name="_Toc61436463"/>
      <w:bookmarkStart w:id="199" w:name="_Toc224300899"/>
      <w:bookmarkStart w:id="200" w:name="_Hlk205215375"/>
      <w:bookmarkStart w:id="201" w:name="_Hlk205215307"/>
      <w:r w:rsidRPr="00CA6CA8">
        <w:rPr>
          <w:rFonts w:ascii="Arial" w:hAnsi="Arial" w:cs="Arial"/>
          <w:color w:val="auto"/>
          <w:sz w:val="40"/>
          <w:szCs w:val="40"/>
        </w:rPr>
        <w:t>SPREMLJANJE ODPORNOSTI PROTI PROTIMIKROBNIM ZDRAVILOM</w:t>
      </w:r>
      <w:bookmarkEnd w:id="198"/>
      <w:bookmarkEnd w:id="199"/>
      <w:r w:rsidRPr="00CA6CA8">
        <w:rPr>
          <w:rFonts w:ascii="Arial" w:hAnsi="Arial" w:cs="Arial"/>
          <w:color w:val="auto"/>
          <w:sz w:val="40"/>
          <w:szCs w:val="40"/>
        </w:rPr>
        <w:t xml:space="preserve"> </w:t>
      </w:r>
    </w:p>
    <w:bookmarkEnd w:id="200"/>
    <w:p w14:paraId="76ADC7AE" w14:textId="57EA3E3E" w:rsidR="622C7119" w:rsidRDefault="622C7119" w:rsidP="622C7119">
      <w:pPr>
        <w:widowControl w:val="0"/>
        <w:tabs>
          <w:tab w:val="left" w:pos="4253"/>
        </w:tabs>
        <w:spacing w:after="0" w:line="240" w:lineRule="auto"/>
        <w:jc w:val="both"/>
        <w:rPr>
          <w:rFonts w:ascii="Arial" w:hAnsi="Arial" w:cs="Arial"/>
          <w:b/>
          <w:bCs/>
          <w:caps/>
          <w:spacing w:val="15"/>
          <w:sz w:val="22"/>
          <w:szCs w:val="22"/>
        </w:rPr>
      </w:pPr>
    </w:p>
    <w:p w14:paraId="7C9B078D" w14:textId="77777777" w:rsidR="00AB7902" w:rsidRPr="00E53506" w:rsidRDefault="00AB7902" w:rsidP="00AB7902">
      <w:pPr>
        <w:spacing w:before="0" w:after="0" w:line="240" w:lineRule="auto"/>
        <w:jc w:val="both"/>
        <w:rPr>
          <w:rFonts w:cs="Arial"/>
          <w:sz w:val="24"/>
          <w:szCs w:val="24"/>
        </w:rPr>
      </w:pPr>
    </w:p>
    <w:p w14:paraId="627D962B" w14:textId="77777777" w:rsidR="00AB7902" w:rsidRPr="00FF754F" w:rsidRDefault="00AB7902" w:rsidP="00AB7902">
      <w:pPr>
        <w:pStyle w:val="Naslov2"/>
        <w:rPr>
          <w:rFonts w:ascii="Arial" w:hAnsi="Arial" w:cs="Arial"/>
          <w:b/>
          <w:bCs/>
        </w:rPr>
      </w:pPr>
      <w:bookmarkStart w:id="202" w:name="_Toc61436464"/>
      <w:bookmarkStart w:id="203" w:name="_Toc224300900"/>
      <w:r w:rsidRPr="00FF754F">
        <w:rPr>
          <w:rFonts w:ascii="Arial" w:hAnsi="Arial" w:cs="Arial"/>
          <w:b/>
          <w:bCs/>
        </w:rPr>
        <w:t>UVODNA POJASNILA</w:t>
      </w:r>
      <w:bookmarkEnd w:id="202"/>
      <w:bookmarkEnd w:id="203"/>
    </w:p>
    <w:p w14:paraId="06F6E9D5" w14:textId="77777777" w:rsidR="00AB7902" w:rsidRPr="00376858" w:rsidRDefault="00AB7902" w:rsidP="00AB7902">
      <w:pPr>
        <w:spacing w:before="0" w:after="0" w:line="240" w:lineRule="auto"/>
        <w:rPr>
          <w:rFonts w:ascii="Arial" w:hAnsi="Arial" w:cs="Arial"/>
          <w:spacing w:val="6"/>
        </w:rPr>
      </w:pPr>
    </w:p>
    <w:bookmarkEnd w:id="201"/>
    <w:p w14:paraId="45FA9FB0" w14:textId="77777777" w:rsidR="001F2E26" w:rsidRPr="00376858" w:rsidRDefault="001F2E26" w:rsidP="001F2E26">
      <w:pPr>
        <w:spacing w:before="0" w:after="0" w:line="240" w:lineRule="auto"/>
        <w:rPr>
          <w:rFonts w:ascii="Arial" w:hAnsi="Arial" w:cs="Arial"/>
          <w:u w:val="single"/>
        </w:rPr>
      </w:pPr>
      <w:r w:rsidRPr="00376858">
        <w:rPr>
          <w:rFonts w:ascii="Arial" w:hAnsi="Arial" w:cs="Arial"/>
          <w:u w:val="single"/>
        </w:rPr>
        <w:t>UVHVVR</w:t>
      </w:r>
    </w:p>
    <w:p w14:paraId="3ACCF56F" w14:textId="77777777" w:rsidR="001F2E26" w:rsidRPr="00376858" w:rsidRDefault="001F2E26" w:rsidP="001F2E26">
      <w:pPr>
        <w:spacing w:before="0" w:after="0" w:line="240" w:lineRule="auto"/>
        <w:rPr>
          <w:rFonts w:ascii="Arial" w:hAnsi="Arial" w:cs="Arial"/>
        </w:rPr>
      </w:pPr>
      <w:r w:rsidRPr="00376858">
        <w:rPr>
          <w:rFonts w:ascii="Arial" w:hAnsi="Arial" w:cs="Arial"/>
        </w:rPr>
        <w:t xml:space="preserve">Program monitoringa zoonoz in njihovih povzročiteljev vključuje tudi spremljanje odpornosti bakterij proti protimikrobnim zdravilom, izoliranih pri živalih in živilih. Izvaja se z namenom sistematičnega zbiranja in spremljanja pojava odpornosti bakterij ter ocene trendov v zvezi z mikrobno odpornostjo na ravni Republike Slovenije. </w:t>
      </w:r>
    </w:p>
    <w:p w14:paraId="63F07CA3" w14:textId="77777777" w:rsidR="001F2E26" w:rsidRPr="00376858" w:rsidRDefault="001F2E26" w:rsidP="001F2E26">
      <w:pPr>
        <w:spacing w:before="0" w:after="0" w:line="240" w:lineRule="auto"/>
        <w:ind w:right="11"/>
        <w:rPr>
          <w:rFonts w:ascii="Arial" w:hAnsi="Arial" w:cs="Arial"/>
        </w:rPr>
      </w:pPr>
    </w:p>
    <w:p w14:paraId="1BEA66D6" w14:textId="77777777" w:rsidR="001F2E26" w:rsidRPr="00376858" w:rsidRDefault="001F2E26" w:rsidP="001F2E26">
      <w:pPr>
        <w:spacing w:before="0" w:after="0" w:line="240" w:lineRule="auto"/>
        <w:rPr>
          <w:rFonts w:ascii="Arial" w:hAnsi="Arial" w:cs="Arial"/>
          <w:bCs/>
        </w:rPr>
      </w:pPr>
      <w:r w:rsidRPr="00376858">
        <w:rPr>
          <w:rFonts w:ascii="Arial" w:hAnsi="Arial" w:cs="Arial"/>
        </w:rPr>
        <w:t xml:space="preserve">Spremljanje je, </w:t>
      </w:r>
      <w:r w:rsidRPr="00376858">
        <w:rPr>
          <w:rFonts w:ascii="Arial" w:eastAsiaTheme="minorHAnsi" w:hAnsi="Arial" w:cs="Arial"/>
          <w:lang w:eastAsia="en-US"/>
        </w:rPr>
        <w:t xml:space="preserve">do vključno leta 2020, potekalo v skladu s Sklepom Komisije (EC) št. 652/2013 o spremljanju in poročanju odpornosti zoonotskih in komenzalnih bakterij proti protimikrobnim zdravilom. Od leta 2021 dalje se spremljanje izvaja v skladu z </w:t>
      </w:r>
      <w:r w:rsidRPr="00376858">
        <w:rPr>
          <w:rFonts w:ascii="Arial" w:hAnsi="Arial" w:cs="Arial"/>
        </w:rPr>
        <w:t>Izvedbenim Sklepom Komisije</w:t>
      </w:r>
      <w:r w:rsidRPr="00376858">
        <w:rPr>
          <w:rFonts w:ascii="Arial" w:hAnsi="Arial" w:cs="Arial"/>
          <w:bCs/>
        </w:rPr>
        <w:t xml:space="preserve"> (EU) 2020/1729 z dne 17. novembra 2020 o spremljanju antimikrobične odpornosti zoonotskih in komenzalnih bakterij in poročanju o njej ter o razveljavitvi Izvedbenega sklepa 2013/652/EU. </w:t>
      </w:r>
      <w:r w:rsidRPr="00376858">
        <w:rPr>
          <w:rFonts w:ascii="Arial" w:eastAsiaTheme="minorHAnsi" w:hAnsi="Arial" w:cs="Arial"/>
          <w:lang w:eastAsia="en-US"/>
        </w:rPr>
        <w:t xml:space="preserve">Dodatno so v spremljanje odpornosti vključeni tudi določeni izolati bakterij, ki se v skladu z omenjenim sklepom Komisije v spremljanje lahko vključijo prostovoljno in katerih spremljanje priporoča tudi EFSA. </w:t>
      </w:r>
    </w:p>
    <w:p w14:paraId="0A77EF9F" w14:textId="77777777" w:rsidR="001F2E26" w:rsidRDefault="001F2E26" w:rsidP="001F2E26">
      <w:pPr>
        <w:spacing w:before="0" w:after="0" w:line="240" w:lineRule="auto"/>
        <w:rPr>
          <w:rFonts w:ascii="Arial" w:hAnsi="Arial" w:cs="Arial"/>
        </w:rPr>
      </w:pPr>
    </w:p>
    <w:p w14:paraId="36304C01" w14:textId="77777777" w:rsidR="001F2E26" w:rsidRPr="00376858" w:rsidRDefault="001F2E26" w:rsidP="001F2E26">
      <w:pPr>
        <w:spacing w:before="0" w:after="0" w:line="240" w:lineRule="auto"/>
        <w:rPr>
          <w:rFonts w:ascii="Arial" w:hAnsi="Arial" w:cs="Arial"/>
        </w:rPr>
      </w:pPr>
      <w:r w:rsidRPr="00376858">
        <w:rPr>
          <w:rFonts w:ascii="Arial" w:hAnsi="Arial" w:cs="Arial"/>
        </w:rPr>
        <w:t xml:space="preserve">Spremljanje odpornosti se, glede na živalsko vrsto, izvaja v dvoletnih intervalih (eno leto pitovni piščanci ter piščančje in puranje meso, naslednje leto prašiči ter svinjsko in goveje meso). Večina bakterij je v spremljanje vključene vsake 2 leti. </w:t>
      </w:r>
    </w:p>
    <w:p w14:paraId="75E08067" w14:textId="77777777" w:rsidR="001F2E26" w:rsidRPr="00376858" w:rsidRDefault="001F2E26" w:rsidP="001F2E26">
      <w:pPr>
        <w:spacing w:before="0" w:after="0" w:line="240" w:lineRule="auto"/>
        <w:ind w:right="10"/>
        <w:rPr>
          <w:rFonts w:ascii="Arial" w:hAnsi="Arial" w:cs="Arial"/>
        </w:rPr>
      </w:pPr>
    </w:p>
    <w:p w14:paraId="40AAD88B" w14:textId="77777777" w:rsidR="001F2E26" w:rsidRPr="00376858" w:rsidRDefault="001F2E26" w:rsidP="001F2E26">
      <w:pPr>
        <w:spacing w:before="0" w:after="0" w:line="240" w:lineRule="auto"/>
        <w:ind w:right="10"/>
        <w:rPr>
          <w:rFonts w:ascii="Arial" w:hAnsi="Arial" w:cs="Arial"/>
        </w:rPr>
      </w:pPr>
      <w:r w:rsidRPr="00376858">
        <w:rPr>
          <w:rFonts w:ascii="Arial" w:hAnsi="Arial" w:cs="Arial"/>
        </w:rPr>
        <w:t>V letu 202</w:t>
      </w:r>
      <w:r>
        <w:rPr>
          <w:rFonts w:ascii="Arial" w:hAnsi="Arial" w:cs="Arial"/>
        </w:rPr>
        <w:t>4</w:t>
      </w:r>
      <w:r w:rsidRPr="00376858">
        <w:rPr>
          <w:rFonts w:ascii="Arial" w:hAnsi="Arial" w:cs="Arial"/>
        </w:rPr>
        <w:t xml:space="preserve"> so bili v program spremljanja odpornosti bakterij proti protimikrobnim zdravilom vključeni izolati </w:t>
      </w:r>
      <w:r>
        <w:rPr>
          <w:rFonts w:ascii="Arial" w:hAnsi="Arial" w:cs="Arial"/>
        </w:rPr>
        <w:t>pridobljeni pri perutnini ter iz svežega piščančjega in puranjega mesa</w:t>
      </w:r>
      <w:r w:rsidRPr="00376858">
        <w:rPr>
          <w:rFonts w:ascii="Arial" w:hAnsi="Arial" w:cs="Arial"/>
        </w:rPr>
        <w:t>:</w:t>
      </w:r>
    </w:p>
    <w:p w14:paraId="75422057" w14:textId="77777777" w:rsidR="001F2E26" w:rsidRPr="00376858" w:rsidRDefault="001F2E26" w:rsidP="001F2E26">
      <w:pPr>
        <w:autoSpaceDE w:val="0"/>
        <w:autoSpaceDN w:val="0"/>
        <w:adjustRightInd w:val="0"/>
        <w:spacing w:before="0" w:after="0" w:line="240" w:lineRule="auto"/>
        <w:rPr>
          <w:rFonts w:ascii="Arial" w:hAnsi="Arial" w:cs="Arial"/>
        </w:rPr>
      </w:pPr>
      <w:r w:rsidRPr="00376858">
        <w:rPr>
          <w:rFonts w:ascii="Arial" w:hAnsi="Arial" w:cs="Arial"/>
        </w:rPr>
        <w:t xml:space="preserve">- izolati </w:t>
      </w:r>
      <w:r w:rsidRPr="00376858">
        <w:rPr>
          <w:rFonts w:ascii="Arial" w:hAnsi="Arial" w:cs="Arial"/>
          <w:i/>
          <w:iCs/>
        </w:rPr>
        <w:t>E.coli</w:t>
      </w:r>
      <w:r w:rsidRPr="00376858">
        <w:rPr>
          <w:rFonts w:ascii="Arial" w:hAnsi="Arial" w:cs="Arial"/>
        </w:rPr>
        <w:t xml:space="preserve"> </w:t>
      </w:r>
      <w:r w:rsidRPr="00376858">
        <w:rPr>
          <w:rFonts w:ascii="Arial" w:hAnsi="Arial" w:cs="Arial"/>
          <w:i/>
          <w:iCs/>
        </w:rPr>
        <w:t>ESBL</w:t>
      </w:r>
      <w:r w:rsidRPr="00376858">
        <w:rPr>
          <w:rFonts w:ascii="Arial" w:hAnsi="Arial" w:cs="Arial"/>
        </w:rPr>
        <w:t xml:space="preserve">/AmpC pridobljeni pri </w:t>
      </w:r>
      <w:r>
        <w:rPr>
          <w:rFonts w:ascii="Arial" w:hAnsi="Arial" w:cs="Arial"/>
        </w:rPr>
        <w:t>pitovnih piščancih in iz svežega</w:t>
      </w:r>
      <w:r w:rsidRPr="00376858">
        <w:rPr>
          <w:rFonts w:ascii="Arial" w:hAnsi="Arial" w:cs="Arial"/>
        </w:rPr>
        <w:t xml:space="preserve"> mesa</w:t>
      </w:r>
      <w:r>
        <w:rPr>
          <w:rFonts w:ascii="Arial" w:hAnsi="Arial" w:cs="Arial"/>
        </w:rPr>
        <w:t>,</w:t>
      </w:r>
      <w:r w:rsidRPr="00376858">
        <w:rPr>
          <w:rFonts w:ascii="Arial" w:hAnsi="Arial" w:cs="Arial"/>
        </w:rPr>
        <w:t xml:space="preserve"> </w:t>
      </w:r>
    </w:p>
    <w:p w14:paraId="04DF8D44" w14:textId="77777777" w:rsidR="001F2E26" w:rsidRDefault="001F2E26" w:rsidP="001F2E26">
      <w:pPr>
        <w:autoSpaceDE w:val="0"/>
        <w:autoSpaceDN w:val="0"/>
        <w:adjustRightInd w:val="0"/>
        <w:spacing w:before="0" w:after="0" w:line="240" w:lineRule="auto"/>
        <w:rPr>
          <w:rFonts w:ascii="Arial" w:hAnsi="Arial" w:cs="Arial"/>
        </w:rPr>
      </w:pPr>
      <w:r w:rsidRPr="00376858">
        <w:rPr>
          <w:rFonts w:ascii="Arial" w:hAnsi="Arial" w:cs="Arial"/>
        </w:rPr>
        <w:t xml:space="preserve">- izolati </w:t>
      </w:r>
      <w:r w:rsidRPr="00376858">
        <w:rPr>
          <w:rFonts w:ascii="Arial" w:hAnsi="Arial" w:cs="Arial"/>
          <w:i/>
          <w:iCs/>
        </w:rPr>
        <w:t>E.coli</w:t>
      </w:r>
      <w:r w:rsidRPr="00376858">
        <w:rPr>
          <w:rFonts w:ascii="Arial" w:hAnsi="Arial" w:cs="Arial"/>
        </w:rPr>
        <w:t xml:space="preserve">, ki izločajo karbapenemaze pridobljeni pri pri </w:t>
      </w:r>
      <w:r>
        <w:rPr>
          <w:rFonts w:ascii="Arial" w:hAnsi="Arial" w:cs="Arial"/>
        </w:rPr>
        <w:t>pitovnih piščancih in iz svežega</w:t>
      </w:r>
      <w:r w:rsidRPr="00376858">
        <w:rPr>
          <w:rFonts w:ascii="Arial" w:hAnsi="Arial" w:cs="Arial"/>
        </w:rPr>
        <w:t xml:space="preserve"> mesa</w:t>
      </w:r>
      <w:r>
        <w:rPr>
          <w:rFonts w:ascii="Arial" w:hAnsi="Arial" w:cs="Arial"/>
        </w:rPr>
        <w:t>,</w:t>
      </w:r>
      <w:r w:rsidRPr="00376858">
        <w:rPr>
          <w:rFonts w:ascii="Arial" w:hAnsi="Arial" w:cs="Arial"/>
        </w:rPr>
        <w:t xml:space="preserve"> </w:t>
      </w:r>
    </w:p>
    <w:p w14:paraId="0F3B0D4C" w14:textId="77777777" w:rsidR="001F2E26" w:rsidRPr="00376858" w:rsidRDefault="001F2E26" w:rsidP="001F2E26">
      <w:pPr>
        <w:autoSpaceDE w:val="0"/>
        <w:autoSpaceDN w:val="0"/>
        <w:adjustRightInd w:val="0"/>
        <w:spacing w:before="0" w:after="0" w:line="240" w:lineRule="auto"/>
        <w:rPr>
          <w:rFonts w:ascii="Arial" w:hAnsi="Arial" w:cs="Arial"/>
        </w:rPr>
      </w:pPr>
      <w:r w:rsidRPr="00376858">
        <w:rPr>
          <w:rFonts w:ascii="Arial" w:hAnsi="Arial" w:cs="Arial"/>
        </w:rPr>
        <w:t xml:space="preserve">- izolati indikatorske </w:t>
      </w:r>
      <w:r w:rsidRPr="00376858">
        <w:rPr>
          <w:rFonts w:ascii="Arial" w:hAnsi="Arial" w:cs="Arial"/>
          <w:i/>
          <w:iCs/>
        </w:rPr>
        <w:t>E.coli</w:t>
      </w:r>
      <w:r w:rsidRPr="00376858">
        <w:rPr>
          <w:rFonts w:ascii="Arial" w:hAnsi="Arial" w:cs="Arial"/>
        </w:rPr>
        <w:t xml:space="preserve"> pridobljeni pri pitovnih </w:t>
      </w:r>
      <w:r>
        <w:rPr>
          <w:rFonts w:ascii="Arial" w:hAnsi="Arial" w:cs="Arial"/>
        </w:rPr>
        <w:t>piščancih,</w:t>
      </w:r>
      <w:r w:rsidRPr="00376858">
        <w:rPr>
          <w:rFonts w:ascii="Arial" w:hAnsi="Arial" w:cs="Arial"/>
        </w:rPr>
        <w:t xml:space="preserve"> </w:t>
      </w:r>
    </w:p>
    <w:p w14:paraId="6779DACC" w14:textId="77777777" w:rsidR="001F2E26" w:rsidRPr="00376858" w:rsidRDefault="001F2E26" w:rsidP="001F2E26">
      <w:pPr>
        <w:autoSpaceDE w:val="0"/>
        <w:autoSpaceDN w:val="0"/>
        <w:adjustRightInd w:val="0"/>
        <w:spacing w:before="0" w:after="0" w:line="240" w:lineRule="auto"/>
        <w:rPr>
          <w:rFonts w:ascii="Arial" w:hAnsi="Arial" w:cs="Arial"/>
        </w:rPr>
      </w:pPr>
      <w:r w:rsidRPr="00376858">
        <w:rPr>
          <w:rFonts w:ascii="Arial" w:hAnsi="Arial" w:cs="Arial"/>
        </w:rPr>
        <w:t xml:space="preserve">- izolati </w:t>
      </w:r>
      <w:r w:rsidRPr="00376858">
        <w:rPr>
          <w:rFonts w:ascii="Arial" w:hAnsi="Arial" w:cs="Arial"/>
          <w:i/>
        </w:rPr>
        <w:t>Campylobacter</w:t>
      </w:r>
      <w:r w:rsidRPr="00376858">
        <w:rPr>
          <w:rFonts w:ascii="Arial" w:hAnsi="Arial" w:cs="Arial"/>
        </w:rPr>
        <w:t xml:space="preserve"> coli pridobljeni pri pitovnih </w:t>
      </w:r>
      <w:r>
        <w:rPr>
          <w:rFonts w:ascii="Arial" w:hAnsi="Arial" w:cs="Arial"/>
        </w:rPr>
        <w:t>piščancih</w:t>
      </w:r>
      <w:r w:rsidRPr="00376858">
        <w:rPr>
          <w:rFonts w:ascii="Arial" w:hAnsi="Arial" w:cs="Arial"/>
        </w:rPr>
        <w:t xml:space="preserve">, in </w:t>
      </w:r>
    </w:p>
    <w:p w14:paraId="48CBBB2C" w14:textId="77777777" w:rsidR="001F2E26" w:rsidRPr="00376858" w:rsidRDefault="001F2E26" w:rsidP="001F2E26">
      <w:pPr>
        <w:spacing w:before="0" w:after="0" w:line="240" w:lineRule="auto"/>
        <w:rPr>
          <w:rFonts w:ascii="Arial" w:hAnsi="Arial" w:cs="Arial"/>
        </w:rPr>
      </w:pPr>
      <w:r w:rsidRPr="00376858">
        <w:rPr>
          <w:rFonts w:ascii="Arial" w:hAnsi="Arial" w:cs="Arial"/>
        </w:rPr>
        <w:t xml:space="preserve">- izolati </w:t>
      </w:r>
      <w:r w:rsidRPr="00376858">
        <w:rPr>
          <w:rFonts w:ascii="Arial" w:hAnsi="Arial" w:cs="Arial"/>
          <w:i/>
          <w:iCs/>
        </w:rPr>
        <w:t xml:space="preserve">Salmonella </w:t>
      </w:r>
      <w:r w:rsidRPr="00376858">
        <w:rPr>
          <w:rFonts w:ascii="Arial" w:hAnsi="Arial" w:cs="Arial"/>
        </w:rPr>
        <w:t>spp. pridobljeni</w:t>
      </w:r>
      <w:r>
        <w:rPr>
          <w:rFonts w:ascii="Arial" w:hAnsi="Arial" w:cs="Arial"/>
        </w:rPr>
        <w:t xml:space="preserve"> </w:t>
      </w:r>
      <w:r w:rsidRPr="00376858">
        <w:rPr>
          <w:rFonts w:ascii="Arial" w:hAnsi="Arial" w:cs="Arial"/>
        </w:rPr>
        <w:t xml:space="preserve">pri </w:t>
      </w:r>
      <w:r>
        <w:rPr>
          <w:rFonts w:ascii="Arial" w:hAnsi="Arial" w:cs="Arial"/>
        </w:rPr>
        <w:t>perutnini (nesnice, pitovni piščanci, pitovni purani)</w:t>
      </w:r>
      <w:r w:rsidRPr="00376858">
        <w:rPr>
          <w:rFonts w:ascii="Arial" w:hAnsi="Arial" w:cs="Arial"/>
        </w:rPr>
        <w:t>.</w:t>
      </w:r>
    </w:p>
    <w:p w14:paraId="4AD85283" w14:textId="77777777" w:rsidR="001F2E26" w:rsidRPr="00376858" w:rsidRDefault="001F2E26" w:rsidP="001F2E26">
      <w:pPr>
        <w:spacing w:before="0" w:after="60"/>
        <w:ind w:right="11"/>
        <w:rPr>
          <w:rFonts w:ascii="Arial" w:hAnsi="Arial" w:cs="Arial"/>
        </w:rPr>
      </w:pPr>
    </w:p>
    <w:p w14:paraId="67E24906" w14:textId="77777777" w:rsidR="001F2E26" w:rsidRPr="00376858" w:rsidRDefault="001F2E26" w:rsidP="001F2E26">
      <w:pPr>
        <w:spacing w:before="0" w:after="0" w:line="240" w:lineRule="auto"/>
        <w:ind w:right="11"/>
        <w:rPr>
          <w:rFonts w:ascii="Arial" w:hAnsi="Arial" w:cs="Arial"/>
        </w:rPr>
      </w:pPr>
      <w:r w:rsidRPr="00376858">
        <w:rPr>
          <w:rFonts w:ascii="Arial" w:hAnsi="Arial" w:cs="Arial"/>
        </w:rPr>
        <w:t xml:space="preserve">Izolati bakterij za testiranje odpornosti proti protimikrobnim zdravilom so bili pridobljeni iz vzorcev, odvzetih pri izvajanju uradnega vzorčenja za spremljanje odpornosti zoonotskih in komenzalnih bakterij.  Skupaj je bilo v testiranje odpornosti proti protimikrobnim zdravilom vključenih </w:t>
      </w:r>
      <w:r>
        <w:rPr>
          <w:rFonts w:ascii="Arial" w:hAnsi="Arial" w:cs="Arial"/>
        </w:rPr>
        <w:t>555</w:t>
      </w:r>
      <w:r w:rsidRPr="00376858">
        <w:rPr>
          <w:rFonts w:ascii="Arial" w:hAnsi="Arial" w:cs="Arial"/>
        </w:rPr>
        <w:t xml:space="preserve"> izolatov.</w:t>
      </w:r>
    </w:p>
    <w:p w14:paraId="6F18586C" w14:textId="77777777" w:rsidR="001F2E26" w:rsidRPr="00376858" w:rsidRDefault="001F2E26" w:rsidP="001F2E26">
      <w:pPr>
        <w:spacing w:before="0" w:after="0" w:line="240" w:lineRule="auto"/>
        <w:ind w:right="10"/>
        <w:rPr>
          <w:rFonts w:ascii="Arial" w:hAnsi="Arial" w:cs="Arial"/>
          <w:color w:val="002060"/>
        </w:rPr>
      </w:pPr>
    </w:p>
    <w:p w14:paraId="140520FF" w14:textId="6CD1B7BC" w:rsidR="001F2E26" w:rsidRPr="00376858" w:rsidRDefault="001F2E26" w:rsidP="001F2E26">
      <w:pPr>
        <w:spacing w:line="240" w:lineRule="auto"/>
        <w:ind w:right="10"/>
        <w:rPr>
          <w:rFonts w:ascii="Arial" w:hAnsi="Arial" w:cs="Arial"/>
        </w:rPr>
      </w:pPr>
      <w:r w:rsidRPr="00376858">
        <w:rPr>
          <w:rFonts w:ascii="Arial" w:hAnsi="Arial" w:cs="Arial"/>
          <w:u w:val="single"/>
        </w:rPr>
        <w:t xml:space="preserve">Graf št. </w:t>
      </w:r>
      <w:r>
        <w:rPr>
          <w:rFonts w:ascii="Arial" w:hAnsi="Arial" w:cs="Arial"/>
          <w:u w:val="single"/>
        </w:rPr>
        <w:t>19</w:t>
      </w:r>
      <w:r w:rsidRPr="00376858">
        <w:rPr>
          <w:rFonts w:ascii="Arial" w:hAnsi="Arial" w:cs="Arial"/>
        </w:rPr>
        <w:t>: Število</w:t>
      </w:r>
      <w:r>
        <w:rPr>
          <w:rFonts w:ascii="Arial" w:hAnsi="Arial" w:cs="Arial"/>
        </w:rPr>
        <w:t xml:space="preserve"> izolatov</w:t>
      </w:r>
      <w:r w:rsidRPr="00376858">
        <w:rPr>
          <w:rFonts w:ascii="Arial" w:hAnsi="Arial" w:cs="Arial"/>
        </w:rPr>
        <w:t xml:space="preserve"> posameznih bakterij testiranih na odpornost proti protimikrobnim zdravilom, 202</w:t>
      </w:r>
      <w:r>
        <w:rPr>
          <w:rFonts w:ascii="Arial" w:hAnsi="Arial" w:cs="Arial"/>
        </w:rPr>
        <w:t>4</w:t>
      </w:r>
    </w:p>
    <w:p w14:paraId="23CF908F" w14:textId="77777777" w:rsidR="001F2E26" w:rsidRPr="00376858" w:rsidRDefault="001F2E26" w:rsidP="001F2E26">
      <w:pPr>
        <w:widowControl w:val="0"/>
        <w:tabs>
          <w:tab w:val="left" w:pos="4253"/>
        </w:tabs>
        <w:overflowPunct w:val="0"/>
        <w:autoSpaceDE w:val="0"/>
        <w:autoSpaceDN w:val="0"/>
        <w:adjustRightInd w:val="0"/>
        <w:spacing w:after="0" w:line="240" w:lineRule="auto"/>
        <w:jc w:val="both"/>
        <w:textAlignment w:val="baseline"/>
        <w:rPr>
          <w:rFonts w:ascii="Arial" w:eastAsia="Times New Roman" w:hAnsi="Arial" w:cs="Arial"/>
          <w:u w:val="single"/>
        </w:rPr>
      </w:pPr>
      <w:r>
        <w:rPr>
          <w:noProof/>
          <w14:ligatures w14:val="standardContextual"/>
        </w:rPr>
        <w:drawing>
          <wp:inline distT="0" distB="0" distL="0" distR="0" wp14:anchorId="0BCA0423" wp14:editId="1D9EEBFC">
            <wp:extent cx="5632450" cy="1809750"/>
            <wp:effectExtent l="0" t="0" r="6350" b="0"/>
            <wp:docPr id="1996417256" name="Grafikon 1" descr="Graf prikazuje število izolatov posameznih bakterij testiranih na odpornost proti protimikrobnim zdravilom, 2024">
              <a:extLst xmlns:a="http://schemas.openxmlformats.org/drawingml/2006/main">
                <a:ext uri="{FF2B5EF4-FFF2-40B4-BE49-F238E27FC236}">
                  <a16:creationId xmlns:a16="http://schemas.microsoft.com/office/drawing/2014/main" id="{17FC31C2-9A2A-7D0A-8F17-762160B173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CE98115" w14:textId="77777777" w:rsidR="001F2E26" w:rsidRDefault="001F2E26"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b/>
        </w:rPr>
      </w:pPr>
    </w:p>
    <w:p w14:paraId="5509F93D" w14:textId="77777777" w:rsidR="001F2E26" w:rsidRPr="00376858" w:rsidRDefault="001F2E26"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r w:rsidRPr="00376858">
        <w:rPr>
          <w:rFonts w:ascii="Arial" w:eastAsia="Times New Roman" w:hAnsi="Arial" w:cs="Arial"/>
          <w:b/>
        </w:rPr>
        <w:lastRenderedPageBreak/>
        <w:t>Skupine testiranih antibiotikov</w:t>
      </w:r>
    </w:p>
    <w:p w14:paraId="7AAB87AD" w14:textId="77777777" w:rsidR="001F2E26" w:rsidRPr="00376858" w:rsidRDefault="001F2E26" w:rsidP="001F2E26">
      <w:pPr>
        <w:spacing w:after="0" w:line="240" w:lineRule="auto"/>
        <w:rPr>
          <w:rFonts w:ascii="Arial" w:hAnsi="Arial" w:cs="Arial"/>
        </w:rPr>
      </w:pPr>
      <w:r w:rsidRPr="00376858">
        <w:rPr>
          <w:rFonts w:ascii="Arial" w:hAnsi="Arial" w:cs="Arial"/>
        </w:rPr>
        <w:t xml:space="preserve">Občutljivost za protimikrobna zdravila se ugotavlja z mikrodilucijsko metodo določanja minimalne inhibitorne koncentracije (MIK). </w:t>
      </w:r>
    </w:p>
    <w:p w14:paraId="2180F4FB" w14:textId="77777777" w:rsidR="001F2E26" w:rsidRPr="00376858" w:rsidRDefault="001F2E26" w:rsidP="001F2E26">
      <w:pPr>
        <w:spacing w:before="0" w:after="0" w:line="240" w:lineRule="auto"/>
        <w:rPr>
          <w:rFonts w:ascii="Arial" w:hAnsi="Arial" w:cs="Arial"/>
        </w:rPr>
      </w:pPr>
    </w:p>
    <w:p w14:paraId="6B4301D8" w14:textId="77777777" w:rsidR="001F2E26" w:rsidRPr="00376858" w:rsidRDefault="001F2E26" w:rsidP="001F2E26">
      <w:pPr>
        <w:spacing w:before="0" w:after="0" w:line="240" w:lineRule="auto"/>
        <w:rPr>
          <w:rFonts w:ascii="Arial" w:hAnsi="Arial" w:cs="Arial"/>
        </w:rPr>
      </w:pPr>
      <w:r w:rsidRPr="00376858">
        <w:rPr>
          <w:rFonts w:ascii="Arial" w:hAnsi="Arial" w:cs="Arial"/>
        </w:rPr>
        <w:t xml:space="preserve">Izolati indikatorske </w:t>
      </w:r>
      <w:r w:rsidRPr="00376858">
        <w:rPr>
          <w:rFonts w:ascii="Arial" w:hAnsi="Arial" w:cs="Arial"/>
          <w:i/>
          <w:iCs/>
        </w:rPr>
        <w:t>E. coli</w:t>
      </w:r>
      <w:r w:rsidRPr="00376858">
        <w:rPr>
          <w:rFonts w:ascii="Arial" w:hAnsi="Arial" w:cs="Arial"/>
        </w:rPr>
        <w:t xml:space="preserve">, salmonela in </w:t>
      </w:r>
      <w:r w:rsidRPr="00376858">
        <w:rPr>
          <w:rFonts w:ascii="Arial" w:hAnsi="Arial" w:cs="Arial"/>
          <w:i/>
          <w:iCs/>
        </w:rPr>
        <w:t>E. coli</w:t>
      </w:r>
      <w:r w:rsidRPr="00376858">
        <w:rPr>
          <w:rFonts w:ascii="Arial" w:hAnsi="Arial" w:cs="Arial"/>
        </w:rPr>
        <w:t xml:space="preserve"> </w:t>
      </w:r>
      <w:r w:rsidRPr="007D2073">
        <w:rPr>
          <w:rFonts w:ascii="Arial" w:hAnsi="Arial" w:cs="Arial"/>
        </w:rPr>
        <w:t xml:space="preserve">ESBL/AmpC ter </w:t>
      </w:r>
      <w:r w:rsidRPr="007D2073">
        <w:rPr>
          <w:rFonts w:ascii="Arial" w:hAnsi="Arial" w:cs="Arial"/>
          <w:i/>
          <w:iCs/>
        </w:rPr>
        <w:t>E. coli</w:t>
      </w:r>
      <w:r w:rsidRPr="007D2073">
        <w:rPr>
          <w:rFonts w:ascii="Arial" w:hAnsi="Arial" w:cs="Arial"/>
        </w:rPr>
        <w:t>, ki proizvaja karbapenemaze, so najprej testirani na prvi mikrotiterski plošči (Preglednica št.37). Izolati, odporni proti cefotaksimu in/ali ceftazidimu ali meropenemu so dodatno testirani še na drugi mikrotitrski (Preglednica št.38). Z letom</w:t>
      </w:r>
      <w:r w:rsidRPr="00376858">
        <w:rPr>
          <w:rFonts w:ascii="Arial" w:hAnsi="Arial" w:cs="Arial"/>
        </w:rPr>
        <w:t xml:space="preserve"> 2021 je bil na prvi mikrotitrski plošči dodan nov antibiotik (amikacin).</w:t>
      </w:r>
    </w:p>
    <w:p w14:paraId="04AAB24F" w14:textId="77777777" w:rsidR="001F2E26" w:rsidRPr="00376858" w:rsidRDefault="001F2E26" w:rsidP="001F2E26">
      <w:pPr>
        <w:spacing w:before="0" w:after="0" w:line="240" w:lineRule="auto"/>
        <w:rPr>
          <w:rFonts w:ascii="Arial" w:hAnsi="Arial" w:cs="Arial"/>
        </w:rPr>
      </w:pPr>
    </w:p>
    <w:p w14:paraId="23873779" w14:textId="77777777" w:rsidR="001F2E26" w:rsidRPr="00376858" w:rsidRDefault="001F2E26" w:rsidP="001F2E26">
      <w:pPr>
        <w:spacing w:before="0" w:line="240" w:lineRule="auto"/>
        <w:jc w:val="both"/>
        <w:rPr>
          <w:rFonts w:ascii="Arial" w:hAnsi="Arial" w:cs="Arial"/>
        </w:rPr>
      </w:pPr>
      <w:r w:rsidRPr="00376858">
        <w:rPr>
          <w:rFonts w:ascii="Arial" w:hAnsi="Arial" w:cs="Arial"/>
          <w:u w:val="single"/>
        </w:rPr>
        <w:t xml:space="preserve">Preglednica št. </w:t>
      </w:r>
      <w:r>
        <w:rPr>
          <w:rFonts w:ascii="Arial" w:hAnsi="Arial" w:cs="Arial"/>
          <w:u w:val="single"/>
        </w:rPr>
        <w:t>37</w:t>
      </w:r>
      <w:r w:rsidRPr="00376858">
        <w:rPr>
          <w:rFonts w:ascii="Arial" w:hAnsi="Arial" w:cs="Arial"/>
        </w:rPr>
        <w:t>: Protimikrobne snovi na prvi mikrotitrski plošči (Sklep Komisije (EU) 1729/2020, Tabela 2)</w:t>
      </w:r>
    </w:p>
    <w:tbl>
      <w:tblPr>
        <w:tblStyle w:val="Srednjesenenje1poudarek1"/>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005"/>
        <w:gridCol w:w="5057"/>
      </w:tblGrid>
      <w:tr w:rsidR="001F2E26" w:rsidRPr="005E09DB" w14:paraId="56C93166" w14:textId="77777777" w:rsidTr="008C78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auto"/>
              <w:left w:val="single" w:sz="4" w:space="0" w:color="auto"/>
              <w:bottom w:val="double" w:sz="4" w:space="0" w:color="auto"/>
              <w:right w:val="single" w:sz="4" w:space="0" w:color="auto"/>
            </w:tcBorders>
            <w:shd w:val="clear" w:color="auto" w:fill="F2F2F2" w:themeFill="background1" w:themeFillShade="F2"/>
            <w:hideMark/>
          </w:tcPr>
          <w:p w14:paraId="1567EE55" w14:textId="77777777" w:rsidR="001F2E26" w:rsidRPr="005E09DB" w:rsidRDefault="001F2E26" w:rsidP="00BE6DE5">
            <w:pPr>
              <w:autoSpaceDE w:val="0"/>
              <w:autoSpaceDN w:val="0"/>
              <w:adjustRightInd w:val="0"/>
              <w:spacing w:before="0" w:after="0" w:line="360" w:lineRule="auto"/>
              <w:rPr>
                <w:rFonts w:ascii="Arial" w:eastAsia="Times New Roman" w:hAnsi="Arial" w:cs="Arial"/>
                <w:color w:val="auto"/>
                <w:sz w:val="16"/>
                <w:szCs w:val="16"/>
                <w:lang w:val="de-DE" w:eastAsia="de-DE"/>
              </w:rPr>
            </w:pPr>
            <w:r w:rsidRPr="005E09DB">
              <w:rPr>
                <w:rFonts w:ascii="Arial" w:hAnsi="Arial" w:cs="Arial"/>
                <w:color w:val="auto"/>
                <w:sz w:val="16"/>
                <w:szCs w:val="16"/>
              </w:rPr>
              <w:t>Skupine/razredi antibiotikov</w:t>
            </w:r>
          </w:p>
        </w:tc>
        <w:tc>
          <w:tcPr>
            <w:tcW w:w="5057" w:type="dxa"/>
            <w:tcBorders>
              <w:top w:val="single" w:sz="4" w:space="0" w:color="auto"/>
              <w:left w:val="single" w:sz="4" w:space="0" w:color="auto"/>
              <w:bottom w:val="double" w:sz="4" w:space="0" w:color="auto"/>
              <w:right w:val="single" w:sz="4" w:space="0" w:color="auto"/>
            </w:tcBorders>
            <w:shd w:val="clear" w:color="auto" w:fill="F2F2F2" w:themeFill="background1" w:themeFillShade="F2"/>
            <w:hideMark/>
          </w:tcPr>
          <w:p w14:paraId="4F2EF065" w14:textId="77777777" w:rsidR="001F2E26" w:rsidRPr="005E09DB" w:rsidRDefault="001F2E26" w:rsidP="00BE6DE5">
            <w:pPr>
              <w:autoSpaceDE w:val="0"/>
              <w:autoSpaceDN w:val="0"/>
              <w:adjustRightInd w:val="0"/>
              <w:spacing w:before="0" w:after="0" w:line="36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6"/>
                <w:szCs w:val="16"/>
                <w:lang w:val="de-DE" w:eastAsia="de-DE"/>
              </w:rPr>
            </w:pPr>
            <w:r w:rsidRPr="005E09DB">
              <w:rPr>
                <w:rFonts w:ascii="Arial" w:hAnsi="Arial" w:cs="Arial"/>
                <w:color w:val="auto"/>
                <w:sz w:val="16"/>
                <w:szCs w:val="16"/>
              </w:rPr>
              <w:t>Testirani antibiotiki</w:t>
            </w:r>
          </w:p>
        </w:tc>
      </w:tr>
      <w:tr w:rsidR="001F2E26" w:rsidRPr="005E09DB" w14:paraId="1D5DB797"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5" w:type="dxa"/>
            <w:tcBorders>
              <w:top w:val="double" w:sz="4" w:space="0" w:color="auto"/>
              <w:bottom w:val="single" w:sz="4" w:space="0" w:color="auto"/>
              <w:right w:val="single" w:sz="4" w:space="0" w:color="auto"/>
            </w:tcBorders>
            <w:shd w:val="clear" w:color="auto" w:fill="auto"/>
            <w:hideMark/>
          </w:tcPr>
          <w:p w14:paraId="7F7906AB"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hAnsi="Arial" w:cs="Arial"/>
                <w:b w:val="0"/>
                <w:sz w:val="16"/>
                <w:szCs w:val="16"/>
              </w:rPr>
              <w:t>AMINOGLIKOZIDI</w:t>
            </w:r>
          </w:p>
        </w:tc>
        <w:tc>
          <w:tcPr>
            <w:tcW w:w="5057" w:type="dxa"/>
            <w:tcBorders>
              <w:top w:val="double" w:sz="4" w:space="0" w:color="auto"/>
              <w:left w:val="single" w:sz="4" w:space="0" w:color="auto"/>
              <w:bottom w:val="single" w:sz="4" w:space="0" w:color="auto"/>
            </w:tcBorders>
            <w:shd w:val="clear" w:color="auto" w:fill="auto"/>
            <w:hideMark/>
          </w:tcPr>
          <w:p w14:paraId="6101CE8C"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de-DE" w:eastAsia="de-DE"/>
              </w:rPr>
            </w:pPr>
            <w:r w:rsidRPr="005E09DB">
              <w:rPr>
                <w:rFonts w:ascii="Arial" w:hAnsi="Arial" w:cs="Arial"/>
                <w:sz w:val="16"/>
                <w:szCs w:val="16"/>
              </w:rPr>
              <w:t xml:space="preserve">Gentamicin, amikacin </w:t>
            </w:r>
          </w:p>
        </w:tc>
      </w:tr>
      <w:tr w:rsidR="001F2E26" w:rsidRPr="005E09DB" w14:paraId="632C4BF8"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auto"/>
              <w:bottom w:val="single" w:sz="4" w:space="0" w:color="auto"/>
              <w:right w:val="single" w:sz="4" w:space="0" w:color="auto"/>
            </w:tcBorders>
            <w:shd w:val="clear" w:color="auto" w:fill="auto"/>
            <w:hideMark/>
          </w:tcPr>
          <w:p w14:paraId="2F58D075"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hAnsi="Arial" w:cs="Arial"/>
                <w:b w:val="0"/>
                <w:sz w:val="16"/>
                <w:szCs w:val="16"/>
              </w:rPr>
              <w:t>FENIKOL</w:t>
            </w:r>
          </w:p>
        </w:tc>
        <w:tc>
          <w:tcPr>
            <w:tcW w:w="5057" w:type="dxa"/>
            <w:tcBorders>
              <w:top w:val="single" w:sz="4" w:space="0" w:color="auto"/>
              <w:left w:val="single" w:sz="4" w:space="0" w:color="auto"/>
              <w:bottom w:val="single" w:sz="4" w:space="0" w:color="auto"/>
            </w:tcBorders>
            <w:shd w:val="clear" w:color="auto" w:fill="auto"/>
            <w:hideMark/>
          </w:tcPr>
          <w:p w14:paraId="7D41DF9C"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6"/>
                <w:szCs w:val="16"/>
                <w:lang w:val="de-DE" w:eastAsia="de-DE"/>
              </w:rPr>
            </w:pPr>
            <w:r w:rsidRPr="005E09DB">
              <w:rPr>
                <w:rFonts w:ascii="Arial" w:hAnsi="Arial" w:cs="Arial"/>
                <w:sz w:val="16"/>
                <w:szCs w:val="16"/>
              </w:rPr>
              <w:t xml:space="preserve">Kloramfenikol </w:t>
            </w:r>
          </w:p>
        </w:tc>
      </w:tr>
      <w:tr w:rsidR="001F2E26" w:rsidRPr="005E09DB" w14:paraId="299A3E4B"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auto"/>
              <w:bottom w:val="single" w:sz="4" w:space="0" w:color="auto"/>
              <w:right w:val="single" w:sz="4" w:space="0" w:color="auto"/>
            </w:tcBorders>
            <w:shd w:val="clear" w:color="auto" w:fill="auto"/>
            <w:hideMark/>
          </w:tcPr>
          <w:p w14:paraId="356B634E"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hAnsi="Arial" w:cs="Arial"/>
                <w:b w:val="0"/>
                <w:sz w:val="16"/>
                <w:szCs w:val="16"/>
              </w:rPr>
              <w:t>PENICILIN</w:t>
            </w:r>
          </w:p>
        </w:tc>
        <w:tc>
          <w:tcPr>
            <w:tcW w:w="5057" w:type="dxa"/>
            <w:tcBorders>
              <w:top w:val="single" w:sz="4" w:space="0" w:color="auto"/>
              <w:left w:val="single" w:sz="4" w:space="0" w:color="auto"/>
              <w:bottom w:val="single" w:sz="4" w:space="0" w:color="auto"/>
            </w:tcBorders>
            <w:shd w:val="clear" w:color="auto" w:fill="auto"/>
            <w:hideMark/>
          </w:tcPr>
          <w:p w14:paraId="73CD64A0"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de-DE" w:eastAsia="de-DE"/>
              </w:rPr>
            </w:pPr>
            <w:r w:rsidRPr="005E09DB">
              <w:rPr>
                <w:rFonts w:ascii="Arial" w:hAnsi="Arial" w:cs="Arial"/>
                <w:sz w:val="16"/>
                <w:szCs w:val="16"/>
              </w:rPr>
              <w:t xml:space="preserve">Ampicilin </w:t>
            </w:r>
          </w:p>
        </w:tc>
      </w:tr>
      <w:tr w:rsidR="001F2E26" w:rsidRPr="005E09DB" w14:paraId="5F19C1BD"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auto"/>
              <w:bottom w:val="single" w:sz="4" w:space="0" w:color="auto"/>
              <w:right w:val="single" w:sz="4" w:space="0" w:color="auto"/>
            </w:tcBorders>
            <w:shd w:val="clear" w:color="auto" w:fill="auto"/>
            <w:hideMark/>
          </w:tcPr>
          <w:p w14:paraId="1D5499F1"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hAnsi="Arial" w:cs="Arial"/>
                <w:b w:val="0"/>
                <w:sz w:val="16"/>
                <w:szCs w:val="16"/>
              </w:rPr>
              <w:t>CEFALOSPORINI</w:t>
            </w:r>
          </w:p>
        </w:tc>
        <w:tc>
          <w:tcPr>
            <w:tcW w:w="5057" w:type="dxa"/>
            <w:tcBorders>
              <w:top w:val="single" w:sz="4" w:space="0" w:color="auto"/>
              <w:left w:val="single" w:sz="4" w:space="0" w:color="auto"/>
              <w:bottom w:val="single" w:sz="4" w:space="0" w:color="auto"/>
            </w:tcBorders>
            <w:shd w:val="clear" w:color="auto" w:fill="auto"/>
            <w:hideMark/>
          </w:tcPr>
          <w:p w14:paraId="51A26C18"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6"/>
                <w:szCs w:val="16"/>
                <w:lang w:val="de-DE" w:eastAsia="de-DE"/>
              </w:rPr>
            </w:pPr>
            <w:r w:rsidRPr="005E09DB">
              <w:rPr>
                <w:rFonts w:ascii="Arial" w:hAnsi="Arial" w:cs="Arial"/>
                <w:sz w:val="16"/>
                <w:szCs w:val="16"/>
              </w:rPr>
              <w:t xml:space="preserve">Cefotaksim, ceftazidim </w:t>
            </w:r>
          </w:p>
        </w:tc>
      </w:tr>
      <w:tr w:rsidR="001F2E26" w:rsidRPr="005E09DB" w14:paraId="223A9061"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auto"/>
              <w:bottom w:val="single" w:sz="4" w:space="0" w:color="auto"/>
              <w:right w:val="single" w:sz="4" w:space="0" w:color="auto"/>
            </w:tcBorders>
            <w:shd w:val="clear" w:color="auto" w:fill="auto"/>
            <w:hideMark/>
          </w:tcPr>
          <w:p w14:paraId="7A2A5483"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hAnsi="Arial" w:cs="Arial"/>
                <w:b w:val="0"/>
                <w:sz w:val="16"/>
                <w:szCs w:val="16"/>
              </w:rPr>
              <w:t>KINOLON / FLUOROKINOLON</w:t>
            </w:r>
          </w:p>
        </w:tc>
        <w:tc>
          <w:tcPr>
            <w:tcW w:w="5057" w:type="dxa"/>
            <w:tcBorders>
              <w:top w:val="single" w:sz="4" w:space="0" w:color="auto"/>
              <w:left w:val="single" w:sz="4" w:space="0" w:color="auto"/>
              <w:bottom w:val="single" w:sz="4" w:space="0" w:color="auto"/>
            </w:tcBorders>
            <w:shd w:val="clear" w:color="auto" w:fill="auto"/>
            <w:hideMark/>
          </w:tcPr>
          <w:p w14:paraId="44F91229"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de-DE" w:eastAsia="de-DE"/>
              </w:rPr>
            </w:pPr>
            <w:r w:rsidRPr="005E09DB">
              <w:rPr>
                <w:rFonts w:ascii="Arial" w:hAnsi="Arial" w:cs="Arial"/>
                <w:sz w:val="16"/>
                <w:szCs w:val="16"/>
              </w:rPr>
              <w:t xml:space="preserve">Nalidiksinska kislina, ciprofloksacin </w:t>
            </w:r>
          </w:p>
        </w:tc>
      </w:tr>
      <w:tr w:rsidR="001F2E26" w:rsidRPr="005E09DB" w14:paraId="0F80BBF5"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auto"/>
              <w:bottom w:val="single" w:sz="4" w:space="0" w:color="auto"/>
              <w:right w:val="single" w:sz="4" w:space="0" w:color="auto"/>
            </w:tcBorders>
            <w:shd w:val="clear" w:color="auto" w:fill="auto"/>
            <w:hideMark/>
          </w:tcPr>
          <w:p w14:paraId="3BC198C7"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hAnsi="Arial" w:cs="Arial"/>
                <w:b w:val="0"/>
                <w:sz w:val="16"/>
                <w:szCs w:val="16"/>
              </w:rPr>
              <w:t>POLIMIKSIN</w:t>
            </w:r>
          </w:p>
        </w:tc>
        <w:tc>
          <w:tcPr>
            <w:tcW w:w="5057" w:type="dxa"/>
            <w:tcBorders>
              <w:top w:val="single" w:sz="4" w:space="0" w:color="auto"/>
              <w:left w:val="single" w:sz="4" w:space="0" w:color="auto"/>
              <w:bottom w:val="single" w:sz="4" w:space="0" w:color="auto"/>
            </w:tcBorders>
            <w:shd w:val="clear" w:color="auto" w:fill="auto"/>
            <w:hideMark/>
          </w:tcPr>
          <w:p w14:paraId="0D0EE556"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6"/>
                <w:szCs w:val="16"/>
                <w:lang w:val="de-DE" w:eastAsia="de-DE"/>
              </w:rPr>
            </w:pPr>
            <w:r w:rsidRPr="005E09DB">
              <w:rPr>
                <w:rFonts w:ascii="Arial" w:hAnsi="Arial" w:cs="Arial"/>
                <w:sz w:val="16"/>
                <w:szCs w:val="16"/>
              </w:rPr>
              <w:t xml:space="preserve">Kolistin </w:t>
            </w:r>
          </w:p>
        </w:tc>
      </w:tr>
      <w:tr w:rsidR="001F2E26" w:rsidRPr="005E09DB" w14:paraId="7693B25B"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auto"/>
              <w:bottom w:val="single" w:sz="4" w:space="0" w:color="auto"/>
              <w:right w:val="single" w:sz="4" w:space="0" w:color="auto"/>
            </w:tcBorders>
            <w:shd w:val="clear" w:color="auto" w:fill="auto"/>
            <w:hideMark/>
          </w:tcPr>
          <w:p w14:paraId="58B763D2"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hAnsi="Arial" w:cs="Arial"/>
                <w:b w:val="0"/>
                <w:sz w:val="16"/>
                <w:szCs w:val="16"/>
              </w:rPr>
              <w:t>FOLATNI ANTAGONISTI</w:t>
            </w:r>
          </w:p>
        </w:tc>
        <w:tc>
          <w:tcPr>
            <w:tcW w:w="5057" w:type="dxa"/>
            <w:tcBorders>
              <w:top w:val="single" w:sz="4" w:space="0" w:color="auto"/>
              <w:left w:val="single" w:sz="4" w:space="0" w:color="auto"/>
              <w:bottom w:val="single" w:sz="4" w:space="0" w:color="auto"/>
            </w:tcBorders>
            <w:shd w:val="clear" w:color="auto" w:fill="auto"/>
            <w:hideMark/>
          </w:tcPr>
          <w:p w14:paraId="0E7D4383"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de-DE" w:eastAsia="de-DE"/>
              </w:rPr>
            </w:pPr>
            <w:r w:rsidRPr="005E09DB">
              <w:rPr>
                <w:rFonts w:ascii="Arial" w:hAnsi="Arial" w:cs="Arial"/>
                <w:sz w:val="16"/>
                <w:szCs w:val="16"/>
              </w:rPr>
              <w:t xml:space="preserve">trimetoprim </w:t>
            </w:r>
          </w:p>
        </w:tc>
      </w:tr>
      <w:tr w:rsidR="001F2E26" w:rsidRPr="005E09DB" w14:paraId="388FF0B5"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auto"/>
              <w:bottom w:val="single" w:sz="4" w:space="0" w:color="auto"/>
              <w:right w:val="single" w:sz="4" w:space="0" w:color="auto"/>
            </w:tcBorders>
            <w:shd w:val="clear" w:color="auto" w:fill="auto"/>
          </w:tcPr>
          <w:p w14:paraId="1B2E4EFD" w14:textId="77777777" w:rsidR="001F2E26" w:rsidRPr="005E09DB" w:rsidRDefault="001F2E26" w:rsidP="00BE6DE5">
            <w:pPr>
              <w:spacing w:before="0" w:after="0"/>
              <w:jc w:val="both"/>
              <w:rPr>
                <w:rFonts w:ascii="Arial" w:hAnsi="Arial" w:cs="Arial"/>
                <w:b w:val="0"/>
                <w:sz w:val="16"/>
                <w:szCs w:val="16"/>
              </w:rPr>
            </w:pPr>
            <w:r w:rsidRPr="005E09DB">
              <w:rPr>
                <w:rFonts w:ascii="Arial" w:hAnsi="Arial" w:cs="Arial"/>
                <w:b w:val="0"/>
                <w:sz w:val="16"/>
                <w:szCs w:val="16"/>
              </w:rPr>
              <w:t>MAKROLID</w:t>
            </w:r>
          </w:p>
        </w:tc>
        <w:tc>
          <w:tcPr>
            <w:tcW w:w="5057" w:type="dxa"/>
            <w:tcBorders>
              <w:top w:val="single" w:sz="4" w:space="0" w:color="auto"/>
              <w:left w:val="single" w:sz="4" w:space="0" w:color="auto"/>
              <w:bottom w:val="single" w:sz="4" w:space="0" w:color="auto"/>
            </w:tcBorders>
            <w:shd w:val="clear" w:color="auto" w:fill="auto"/>
          </w:tcPr>
          <w:p w14:paraId="5A98F230"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5E09DB">
              <w:rPr>
                <w:rFonts w:ascii="Arial" w:hAnsi="Arial" w:cs="Arial"/>
                <w:sz w:val="16"/>
                <w:szCs w:val="16"/>
              </w:rPr>
              <w:t xml:space="preserve">Azitromicin </w:t>
            </w:r>
          </w:p>
        </w:tc>
      </w:tr>
      <w:tr w:rsidR="001F2E26" w:rsidRPr="005E09DB" w14:paraId="1CF2619F"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auto"/>
              <w:bottom w:val="single" w:sz="4" w:space="0" w:color="auto"/>
              <w:right w:val="single" w:sz="4" w:space="0" w:color="auto"/>
            </w:tcBorders>
            <w:shd w:val="clear" w:color="auto" w:fill="auto"/>
          </w:tcPr>
          <w:p w14:paraId="05121E5C" w14:textId="77777777" w:rsidR="001F2E26" w:rsidRPr="005E09DB" w:rsidRDefault="001F2E26" w:rsidP="00BE6DE5">
            <w:pPr>
              <w:spacing w:before="0" w:after="0"/>
              <w:jc w:val="both"/>
              <w:rPr>
                <w:rFonts w:ascii="Arial" w:hAnsi="Arial" w:cs="Arial"/>
                <w:b w:val="0"/>
                <w:sz w:val="16"/>
                <w:szCs w:val="16"/>
              </w:rPr>
            </w:pPr>
            <w:r w:rsidRPr="005E09DB">
              <w:rPr>
                <w:rFonts w:ascii="Arial" w:hAnsi="Arial" w:cs="Arial"/>
                <w:b w:val="0"/>
                <w:sz w:val="16"/>
                <w:szCs w:val="16"/>
              </w:rPr>
              <w:t>KARBAPENEM</w:t>
            </w:r>
          </w:p>
        </w:tc>
        <w:tc>
          <w:tcPr>
            <w:tcW w:w="5057" w:type="dxa"/>
            <w:tcBorders>
              <w:top w:val="single" w:sz="4" w:space="0" w:color="auto"/>
              <w:left w:val="single" w:sz="4" w:space="0" w:color="auto"/>
              <w:bottom w:val="single" w:sz="4" w:space="0" w:color="auto"/>
            </w:tcBorders>
            <w:shd w:val="clear" w:color="auto" w:fill="auto"/>
          </w:tcPr>
          <w:p w14:paraId="2323514B" w14:textId="77777777" w:rsidR="001F2E26" w:rsidRPr="005E09DB" w:rsidRDefault="001F2E26" w:rsidP="00BE6DE5">
            <w:pPr>
              <w:spacing w:before="0" w:after="0"/>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5E09DB">
              <w:rPr>
                <w:rFonts w:ascii="Arial" w:hAnsi="Arial" w:cs="Arial"/>
                <w:sz w:val="16"/>
                <w:szCs w:val="16"/>
              </w:rPr>
              <w:t>Meropenem</w:t>
            </w:r>
          </w:p>
        </w:tc>
      </w:tr>
      <w:tr w:rsidR="001F2E26" w:rsidRPr="005E09DB" w14:paraId="571CE2C2"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5" w:type="dxa"/>
            <w:tcBorders>
              <w:top w:val="single" w:sz="4" w:space="0" w:color="auto"/>
              <w:bottom w:val="single" w:sz="4" w:space="0" w:color="auto"/>
              <w:right w:val="single" w:sz="4" w:space="0" w:color="auto"/>
            </w:tcBorders>
            <w:shd w:val="clear" w:color="auto" w:fill="auto"/>
          </w:tcPr>
          <w:p w14:paraId="1997CD28" w14:textId="77777777" w:rsidR="001F2E26" w:rsidRPr="005E09DB" w:rsidRDefault="001F2E26" w:rsidP="00BE6DE5">
            <w:pPr>
              <w:spacing w:before="0" w:after="0"/>
              <w:jc w:val="both"/>
              <w:rPr>
                <w:rFonts w:ascii="Arial" w:hAnsi="Arial" w:cs="Arial"/>
                <w:b w:val="0"/>
                <w:sz w:val="16"/>
                <w:szCs w:val="16"/>
              </w:rPr>
            </w:pPr>
            <w:r w:rsidRPr="005E09DB">
              <w:rPr>
                <w:rFonts w:ascii="Arial" w:hAnsi="Arial" w:cs="Arial"/>
                <w:b w:val="0"/>
                <w:sz w:val="16"/>
                <w:szCs w:val="16"/>
              </w:rPr>
              <w:t>GLICILCIKLINI</w:t>
            </w:r>
          </w:p>
        </w:tc>
        <w:tc>
          <w:tcPr>
            <w:tcW w:w="5057" w:type="dxa"/>
            <w:tcBorders>
              <w:top w:val="single" w:sz="4" w:space="0" w:color="auto"/>
              <w:left w:val="single" w:sz="4" w:space="0" w:color="auto"/>
              <w:bottom w:val="single" w:sz="4" w:space="0" w:color="auto"/>
            </w:tcBorders>
            <w:shd w:val="clear" w:color="auto" w:fill="auto"/>
          </w:tcPr>
          <w:p w14:paraId="6FA63A71"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5E09DB">
              <w:rPr>
                <w:rFonts w:ascii="Arial" w:hAnsi="Arial" w:cs="Arial"/>
                <w:sz w:val="16"/>
                <w:szCs w:val="16"/>
              </w:rPr>
              <w:t>Tigeciklin, Tetracikilini</w:t>
            </w:r>
          </w:p>
        </w:tc>
      </w:tr>
    </w:tbl>
    <w:p w14:paraId="0A3400ED" w14:textId="77777777" w:rsidR="001F2E26" w:rsidRPr="00376858" w:rsidRDefault="001F2E26" w:rsidP="001F2E26">
      <w:pPr>
        <w:spacing w:before="0" w:after="0"/>
        <w:jc w:val="both"/>
        <w:rPr>
          <w:rFonts w:ascii="Arial" w:hAnsi="Arial" w:cs="Arial"/>
          <w:u w:val="single"/>
        </w:rPr>
      </w:pPr>
    </w:p>
    <w:p w14:paraId="08142C6A" w14:textId="77777777" w:rsidR="001F2E26" w:rsidRPr="00376858" w:rsidRDefault="001F2E26" w:rsidP="001F2E26">
      <w:pPr>
        <w:spacing w:before="0" w:line="240" w:lineRule="auto"/>
        <w:jc w:val="both"/>
        <w:rPr>
          <w:rFonts w:ascii="Arial" w:hAnsi="Arial" w:cs="Arial"/>
        </w:rPr>
      </w:pPr>
      <w:r w:rsidRPr="00376858">
        <w:rPr>
          <w:rFonts w:ascii="Arial" w:hAnsi="Arial" w:cs="Arial"/>
          <w:u w:val="single"/>
        </w:rPr>
        <w:t xml:space="preserve">Preglednica št. </w:t>
      </w:r>
      <w:r>
        <w:rPr>
          <w:rFonts w:ascii="Arial" w:hAnsi="Arial" w:cs="Arial"/>
          <w:u w:val="single"/>
        </w:rPr>
        <w:t>38</w:t>
      </w:r>
      <w:r w:rsidRPr="00376858">
        <w:rPr>
          <w:rFonts w:ascii="Arial" w:hAnsi="Arial" w:cs="Arial"/>
        </w:rPr>
        <w:t>: Protimikrobne snovi na drugi mikrotitrski plošči (Sklep Komisije (EU) 1729/2020, Tabela 5)</w:t>
      </w:r>
    </w:p>
    <w:tbl>
      <w:tblPr>
        <w:tblStyle w:val="Srednjesenenje1poudarek1"/>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106"/>
        <w:gridCol w:w="4946"/>
      </w:tblGrid>
      <w:tr w:rsidR="001F2E26" w:rsidRPr="005E09DB" w14:paraId="10BB7B43" w14:textId="77777777" w:rsidTr="008C78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left w:val="single" w:sz="4" w:space="0" w:color="auto"/>
              <w:bottom w:val="double" w:sz="4" w:space="0" w:color="auto"/>
              <w:right w:val="single" w:sz="4" w:space="0" w:color="auto"/>
            </w:tcBorders>
            <w:shd w:val="clear" w:color="auto" w:fill="F2F2F2" w:themeFill="background1" w:themeFillShade="F2"/>
            <w:hideMark/>
          </w:tcPr>
          <w:p w14:paraId="08F88759" w14:textId="77777777" w:rsidR="001F2E26" w:rsidRPr="005E09DB" w:rsidRDefault="001F2E26" w:rsidP="00BE6DE5">
            <w:pPr>
              <w:autoSpaceDE w:val="0"/>
              <w:autoSpaceDN w:val="0"/>
              <w:adjustRightInd w:val="0"/>
              <w:spacing w:before="0" w:after="0" w:line="360" w:lineRule="auto"/>
              <w:rPr>
                <w:rFonts w:ascii="Arial" w:eastAsia="Times New Roman" w:hAnsi="Arial" w:cs="Arial"/>
                <w:color w:val="auto"/>
                <w:sz w:val="16"/>
                <w:szCs w:val="16"/>
                <w:lang w:val="de-DE" w:eastAsia="de-DE"/>
              </w:rPr>
            </w:pPr>
            <w:r w:rsidRPr="005E09DB">
              <w:rPr>
                <w:rFonts w:ascii="Arial" w:hAnsi="Arial" w:cs="Arial"/>
                <w:color w:val="auto"/>
                <w:sz w:val="16"/>
                <w:szCs w:val="16"/>
              </w:rPr>
              <w:t>Skupine/razredi antibiotikov</w:t>
            </w:r>
          </w:p>
        </w:tc>
        <w:tc>
          <w:tcPr>
            <w:tcW w:w="4946" w:type="dxa"/>
            <w:tcBorders>
              <w:top w:val="single" w:sz="4" w:space="0" w:color="auto"/>
              <w:left w:val="single" w:sz="4" w:space="0" w:color="auto"/>
              <w:bottom w:val="double" w:sz="4" w:space="0" w:color="auto"/>
              <w:right w:val="single" w:sz="4" w:space="0" w:color="auto"/>
            </w:tcBorders>
            <w:shd w:val="clear" w:color="auto" w:fill="F2F2F2" w:themeFill="background1" w:themeFillShade="F2"/>
            <w:hideMark/>
          </w:tcPr>
          <w:p w14:paraId="416D1495" w14:textId="77777777" w:rsidR="001F2E26" w:rsidRPr="005E09DB" w:rsidRDefault="001F2E26" w:rsidP="00BE6DE5">
            <w:pPr>
              <w:autoSpaceDE w:val="0"/>
              <w:autoSpaceDN w:val="0"/>
              <w:adjustRightInd w:val="0"/>
              <w:spacing w:before="0" w:after="0" w:line="36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6"/>
                <w:szCs w:val="16"/>
                <w:lang w:val="de-DE" w:eastAsia="de-DE"/>
              </w:rPr>
            </w:pPr>
            <w:r w:rsidRPr="005E09DB">
              <w:rPr>
                <w:rFonts w:ascii="Arial" w:hAnsi="Arial" w:cs="Arial"/>
                <w:color w:val="auto"/>
                <w:sz w:val="16"/>
                <w:szCs w:val="16"/>
              </w:rPr>
              <w:t>Testirani antibiotiki</w:t>
            </w:r>
          </w:p>
        </w:tc>
      </w:tr>
      <w:tr w:rsidR="001F2E26" w:rsidRPr="005E09DB" w14:paraId="433F0E96"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Borders>
              <w:top w:val="double" w:sz="4" w:space="0" w:color="auto"/>
              <w:right w:val="single" w:sz="4" w:space="0" w:color="auto"/>
            </w:tcBorders>
            <w:shd w:val="clear" w:color="auto" w:fill="auto"/>
          </w:tcPr>
          <w:p w14:paraId="037478BC"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eastAsia="Times New Roman" w:hAnsi="Arial" w:cs="Arial"/>
                <w:b w:val="0"/>
                <w:sz w:val="16"/>
                <w:szCs w:val="16"/>
                <w:lang w:val="de-DE" w:eastAsia="de-DE"/>
              </w:rPr>
              <w:t>KARBAPENEMI</w:t>
            </w:r>
          </w:p>
        </w:tc>
        <w:tc>
          <w:tcPr>
            <w:tcW w:w="4946" w:type="dxa"/>
            <w:tcBorders>
              <w:top w:val="double" w:sz="4" w:space="0" w:color="auto"/>
              <w:left w:val="single" w:sz="4" w:space="0" w:color="auto"/>
              <w:bottom w:val="single" w:sz="4" w:space="0" w:color="auto"/>
              <w:right w:val="single" w:sz="4" w:space="0" w:color="auto"/>
            </w:tcBorders>
            <w:shd w:val="clear" w:color="auto" w:fill="auto"/>
          </w:tcPr>
          <w:p w14:paraId="26486B09"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de-DE" w:eastAsia="de-DE"/>
              </w:rPr>
            </w:pPr>
            <w:r w:rsidRPr="005E09DB">
              <w:rPr>
                <w:rFonts w:ascii="Arial" w:hAnsi="Arial" w:cs="Arial"/>
                <w:sz w:val="16"/>
                <w:szCs w:val="16"/>
              </w:rPr>
              <w:t xml:space="preserve">Meropenem </w:t>
            </w:r>
          </w:p>
        </w:tc>
      </w:tr>
      <w:tr w:rsidR="001F2E26" w:rsidRPr="005E09DB" w14:paraId="0E9FBC9F"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Borders>
              <w:right w:val="single" w:sz="4" w:space="0" w:color="auto"/>
            </w:tcBorders>
            <w:shd w:val="clear" w:color="auto" w:fill="auto"/>
          </w:tcPr>
          <w:p w14:paraId="651F73EC" w14:textId="77777777" w:rsidR="001F2E26" w:rsidRPr="005E09DB" w:rsidRDefault="001F2E26" w:rsidP="00BE6DE5">
            <w:pPr>
              <w:spacing w:before="0" w:after="0"/>
              <w:jc w:val="both"/>
              <w:rPr>
                <w:rFonts w:ascii="Arial" w:eastAsia="Times New Roman" w:hAnsi="Arial" w:cs="Arial"/>
                <w:b w:val="0"/>
                <w:sz w:val="16"/>
                <w:szCs w:val="16"/>
                <w:lang w:val="de-DE" w:eastAsia="de-DE"/>
              </w:rPr>
            </w:pPr>
          </w:p>
        </w:tc>
        <w:tc>
          <w:tcPr>
            <w:tcW w:w="4946" w:type="dxa"/>
            <w:tcBorders>
              <w:top w:val="single" w:sz="4" w:space="0" w:color="auto"/>
              <w:left w:val="single" w:sz="4" w:space="0" w:color="auto"/>
              <w:bottom w:val="single" w:sz="4" w:space="0" w:color="auto"/>
              <w:right w:val="single" w:sz="4" w:space="0" w:color="auto"/>
            </w:tcBorders>
            <w:shd w:val="clear" w:color="auto" w:fill="auto"/>
          </w:tcPr>
          <w:p w14:paraId="02AF0000"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6"/>
                <w:szCs w:val="16"/>
                <w:lang w:val="de-DE" w:eastAsia="de-DE"/>
              </w:rPr>
            </w:pPr>
            <w:r w:rsidRPr="005E09DB">
              <w:rPr>
                <w:rFonts w:ascii="Arial" w:eastAsia="Calibri" w:hAnsi="Arial" w:cs="Arial"/>
                <w:sz w:val="16"/>
                <w:szCs w:val="16"/>
              </w:rPr>
              <w:t xml:space="preserve">Ertapenem </w:t>
            </w:r>
          </w:p>
        </w:tc>
      </w:tr>
      <w:tr w:rsidR="001F2E26" w:rsidRPr="005E09DB" w14:paraId="1EE1BE05"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Borders>
              <w:bottom w:val="single" w:sz="4" w:space="0" w:color="auto"/>
              <w:right w:val="single" w:sz="4" w:space="0" w:color="auto"/>
            </w:tcBorders>
            <w:shd w:val="clear" w:color="auto" w:fill="auto"/>
          </w:tcPr>
          <w:p w14:paraId="2113D138" w14:textId="77777777" w:rsidR="001F2E26" w:rsidRPr="005E09DB" w:rsidRDefault="001F2E26" w:rsidP="00BE6DE5">
            <w:pPr>
              <w:spacing w:before="0" w:after="0"/>
              <w:jc w:val="both"/>
              <w:rPr>
                <w:rFonts w:ascii="Arial" w:eastAsia="Times New Roman" w:hAnsi="Arial" w:cs="Arial"/>
                <w:b w:val="0"/>
                <w:sz w:val="16"/>
                <w:szCs w:val="16"/>
                <w:lang w:val="de-DE" w:eastAsia="de-DE"/>
              </w:rPr>
            </w:pPr>
          </w:p>
        </w:tc>
        <w:tc>
          <w:tcPr>
            <w:tcW w:w="4946" w:type="dxa"/>
            <w:tcBorders>
              <w:top w:val="single" w:sz="4" w:space="0" w:color="auto"/>
              <w:left w:val="single" w:sz="4" w:space="0" w:color="auto"/>
              <w:bottom w:val="single" w:sz="4" w:space="0" w:color="auto"/>
              <w:right w:val="single" w:sz="4" w:space="0" w:color="auto"/>
            </w:tcBorders>
            <w:shd w:val="clear" w:color="auto" w:fill="auto"/>
          </w:tcPr>
          <w:p w14:paraId="104E1754"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de-DE" w:eastAsia="de-DE"/>
              </w:rPr>
            </w:pPr>
            <w:r w:rsidRPr="005E09DB">
              <w:rPr>
                <w:rFonts w:ascii="Arial" w:eastAsia="Calibri" w:hAnsi="Arial" w:cs="Arial"/>
                <w:sz w:val="16"/>
                <w:szCs w:val="16"/>
              </w:rPr>
              <w:t xml:space="preserve">Imipenem </w:t>
            </w:r>
          </w:p>
        </w:tc>
      </w:tr>
      <w:tr w:rsidR="001F2E26" w:rsidRPr="005E09DB" w14:paraId="6C668848"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right w:val="single" w:sz="4" w:space="0" w:color="auto"/>
            </w:tcBorders>
            <w:shd w:val="clear" w:color="auto" w:fill="auto"/>
          </w:tcPr>
          <w:p w14:paraId="55438AC0"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eastAsia="Times New Roman" w:hAnsi="Arial" w:cs="Arial"/>
                <w:b w:val="0"/>
                <w:sz w:val="16"/>
                <w:szCs w:val="16"/>
                <w:lang w:val="de-DE" w:eastAsia="de-DE"/>
              </w:rPr>
              <w:t>CEFALOSPORINI</w:t>
            </w:r>
          </w:p>
        </w:tc>
        <w:tc>
          <w:tcPr>
            <w:tcW w:w="4946" w:type="dxa"/>
            <w:tcBorders>
              <w:top w:val="single" w:sz="4" w:space="0" w:color="auto"/>
              <w:left w:val="single" w:sz="4" w:space="0" w:color="auto"/>
              <w:bottom w:val="single" w:sz="4" w:space="0" w:color="auto"/>
              <w:right w:val="single" w:sz="4" w:space="0" w:color="auto"/>
            </w:tcBorders>
            <w:shd w:val="clear" w:color="auto" w:fill="auto"/>
          </w:tcPr>
          <w:p w14:paraId="1B2EC5CA"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6"/>
                <w:szCs w:val="16"/>
                <w:lang w:val="de-DE" w:eastAsia="de-DE"/>
              </w:rPr>
            </w:pPr>
            <w:r w:rsidRPr="005E09DB">
              <w:rPr>
                <w:rFonts w:ascii="Arial" w:eastAsia="Calibri" w:hAnsi="Arial" w:cs="Arial"/>
                <w:sz w:val="16"/>
                <w:szCs w:val="16"/>
              </w:rPr>
              <w:t xml:space="preserve">Cefepim </w:t>
            </w:r>
          </w:p>
        </w:tc>
      </w:tr>
      <w:tr w:rsidR="001F2E26" w:rsidRPr="005E09DB" w14:paraId="3AF61883"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Borders>
              <w:right w:val="single" w:sz="4" w:space="0" w:color="auto"/>
            </w:tcBorders>
            <w:shd w:val="clear" w:color="auto" w:fill="auto"/>
          </w:tcPr>
          <w:p w14:paraId="34873150" w14:textId="77777777" w:rsidR="001F2E26" w:rsidRPr="005E09DB" w:rsidRDefault="001F2E26" w:rsidP="00BE6DE5">
            <w:pPr>
              <w:spacing w:before="0" w:after="0"/>
              <w:jc w:val="both"/>
              <w:rPr>
                <w:rFonts w:ascii="Arial" w:eastAsia="Times New Roman" w:hAnsi="Arial" w:cs="Arial"/>
                <w:b w:val="0"/>
                <w:sz w:val="16"/>
                <w:szCs w:val="16"/>
                <w:lang w:val="de-DE" w:eastAsia="de-DE"/>
              </w:rPr>
            </w:pPr>
          </w:p>
        </w:tc>
        <w:tc>
          <w:tcPr>
            <w:tcW w:w="4946" w:type="dxa"/>
            <w:tcBorders>
              <w:top w:val="single" w:sz="4" w:space="0" w:color="auto"/>
              <w:left w:val="single" w:sz="4" w:space="0" w:color="auto"/>
              <w:bottom w:val="single" w:sz="4" w:space="0" w:color="auto"/>
              <w:right w:val="single" w:sz="4" w:space="0" w:color="auto"/>
            </w:tcBorders>
            <w:shd w:val="clear" w:color="auto" w:fill="auto"/>
          </w:tcPr>
          <w:p w14:paraId="417B86FB"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de-DE" w:eastAsia="de-DE"/>
              </w:rPr>
            </w:pPr>
            <w:r w:rsidRPr="005E09DB">
              <w:rPr>
                <w:rFonts w:ascii="Arial" w:eastAsia="Calibri" w:hAnsi="Arial" w:cs="Arial"/>
                <w:sz w:val="16"/>
                <w:szCs w:val="16"/>
              </w:rPr>
              <w:t xml:space="preserve">Cefotaksim </w:t>
            </w:r>
          </w:p>
        </w:tc>
      </w:tr>
      <w:tr w:rsidR="001F2E26" w:rsidRPr="005E09DB" w14:paraId="6F1252DA"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Borders>
              <w:right w:val="single" w:sz="4" w:space="0" w:color="auto"/>
            </w:tcBorders>
            <w:shd w:val="clear" w:color="auto" w:fill="auto"/>
          </w:tcPr>
          <w:p w14:paraId="0E171E74" w14:textId="77777777" w:rsidR="001F2E26" w:rsidRPr="005E09DB" w:rsidRDefault="001F2E26" w:rsidP="00BE6DE5">
            <w:pPr>
              <w:spacing w:before="0" w:after="0"/>
              <w:jc w:val="both"/>
              <w:rPr>
                <w:rFonts w:ascii="Arial" w:eastAsia="Times New Roman" w:hAnsi="Arial" w:cs="Arial"/>
                <w:b w:val="0"/>
                <w:sz w:val="16"/>
                <w:szCs w:val="16"/>
                <w:lang w:val="de-DE" w:eastAsia="de-DE"/>
              </w:rPr>
            </w:pPr>
          </w:p>
        </w:tc>
        <w:tc>
          <w:tcPr>
            <w:tcW w:w="4946" w:type="dxa"/>
            <w:tcBorders>
              <w:top w:val="single" w:sz="4" w:space="0" w:color="auto"/>
              <w:left w:val="single" w:sz="4" w:space="0" w:color="auto"/>
              <w:bottom w:val="single" w:sz="4" w:space="0" w:color="auto"/>
              <w:right w:val="single" w:sz="4" w:space="0" w:color="auto"/>
            </w:tcBorders>
            <w:shd w:val="clear" w:color="auto" w:fill="auto"/>
          </w:tcPr>
          <w:p w14:paraId="27F7F8D9"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6"/>
                <w:szCs w:val="16"/>
                <w:lang w:val="de-DE" w:eastAsia="de-DE"/>
              </w:rPr>
            </w:pPr>
            <w:r w:rsidRPr="005E09DB">
              <w:rPr>
                <w:rFonts w:ascii="Arial" w:eastAsia="Calibri" w:hAnsi="Arial" w:cs="Arial"/>
                <w:sz w:val="16"/>
                <w:szCs w:val="16"/>
              </w:rPr>
              <w:t xml:space="preserve">Cefoksitin </w:t>
            </w:r>
          </w:p>
        </w:tc>
      </w:tr>
      <w:tr w:rsidR="001F2E26" w:rsidRPr="005E09DB" w14:paraId="25862C0A"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Borders>
              <w:bottom w:val="single" w:sz="4" w:space="0" w:color="auto"/>
              <w:right w:val="single" w:sz="4" w:space="0" w:color="auto"/>
            </w:tcBorders>
            <w:shd w:val="clear" w:color="auto" w:fill="auto"/>
          </w:tcPr>
          <w:p w14:paraId="2D0173FA" w14:textId="77777777" w:rsidR="001F2E26" w:rsidRPr="005E09DB" w:rsidRDefault="001F2E26" w:rsidP="00BE6DE5">
            <w:pPr>
              <w:spacing w:before="0" w:after="0"/>
              <w:jc w:val="both"/>
              <w:rPr>
                <w:rFonts w:ascii="Arial" w:eastAsia="Times New Roman" w:hAnsi="Arial" w:cs="Arial"/>
                <w:b w:val="0"/>
                <w:sz w:val="16"/>
                <w:szCs w:val="16"/>
                <w:lang w:val="de-DE" w:eastAsia="de-DE"/>
              </w:rPr>
            </w:pPr>
          </w:p>
        </w:tc>
        <w:tc>
          <w:tcPr>
            <w:tcW w:w="4946" w:type="dxa"/>
            <w:tcBorders>
              <w:top w:val="single" w:sz="4" w:space="0" w:color="auto"/>
              <w:left w:val="single" w:sz="4" w:space="0" w:color="auto"/>
              <w:bottom w:val="single" w:sz="4" w:space="0" w:color="auto"/>
              <w:right w:val="single" w:sz="4" w:space="0" w:color="auto"/>
            </w:tcBorders>
            <w:shd w:val="clear" w:color="auto" w:fill="auto"/>
          </w:tcPr>
          <w:p w14:paraId="2BCAFE2F"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de-DE" w:eastAsia="de-DE"/>
              </w:rPr>
            </w:pPr>
            <w:r w:rsidRPr="005E09DB">
              <w:rPr>
                <w:rFonts w:ascii="Arial" w:eastAsia="Calibri" w:hAnsi="Arial" w:cs="Arial"/>
                <w:sz w:val="16"/>
                <w:szCs w:val="16"/>
              </w:rPr>
              <w:t xml:space="preserve">Ceftazidim </w:t>
            </w:r>
          </w:p>
        </w:tc>
      </w:tr>
      <w:tr w:rsidR="001F2E26" w:rsidRPr="005E09DB" w14:paraId="6BA99536"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bottom w:val="single" w:sz="4" w:space="0" w:color="auto"/>
              <w:right w:val="single" w:sz="4" w:space="0" w:color="auto"/>
            </w:tcBorders>
            <w:shd w:val="clear" w:color="auto" w:fill="auto"/>
          </w:tcPr>
          <w:p w14:paraId="275442BE"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eastAsia="Times New Roman" w:hAnsi="Arial" w:cs="Arial"/>
                <w:b w:val="0"/>
                <w:sz w:val="16"/>
                <w:szCs w:val="16"/>
                <w:lang w:val="de-DE" w:eastAsia="de-DE"/>
              </w:rPr>
              <w:t>PENICILIN</w:t>
            </w:r>
          </w:p>
        </w:tc>
        <w:tc>
          <w:tcPr>
            <w:tcW w:w="4946" w:type="dxa"/>
            <w:tcBorders>
              <w:top w:val="single" w:sz="4" w:space="0" w:color="auto"/>
              <w:left w:val="single" w:sz="4" w:space="0" w:color="auto"/>
              <w:bottom w:val="single" w:sz="4" w:space="0" w:color="auto"/>
              <w:right w:val="single" w:sz="4" w:space="0" w:color="auto"/>
            </w:tcBorders>
            <w:shd w:val="clear" w:color="auto" w:fill="auto"/>
          </w:tcPr>
          <w:p w14:paraId="669134F5"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6"/>
                <w:szCs w:val="16"/>
                <w:lang w:val="de-DE" w:eastAsia="de-DE"/>
              </w:rPr>
            </w:pPr>
            <w:r w:rsidRPr="005E09DB">
              <w:rPr>
                <w:rFonts w:ascii="Arial" w:eastAsia="Calibri" w:hAnsi="Arial" w:cs="Arial"/>
                <w:sz w:val="16"/>
                <w:szCs w:val="16"/>
              </w:rPr>
              <w:t xml:space="preserve">Temocilin </w:t>
            </w:r>
          </w:p>
        </w:tc>
      </w:tr>
      <w:tr w:rsidR="001F2E26" w:rsidRPr="005E09DB" w14:paraId="529A5B28"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Borders>
              <w:top w:val="single" w:sz="4" w:space="0" w:color="auto"/>
              <w:right w:val="single" w:sz="4" w:space="0" w:color="auto"/>
            </w:tcBorders>
            <w:shd w:val="clear" w:color="auto" w:fill="auto"/>
          </w:tcPr>
          <w:p w14:paraId="63CE1C45" w14:textId="77777777" w:rsidR="001F2E26" w:rsidRPr="005E09DB" w:rsidRDefault="001F2E26" w:rsidP="00BE6DE5">
            <w:pPr>
              <w:spacing w:before="0" w:after="0"/>
              <w:rPr>
                <w:rFonts w:ascii="Arial" w:hAnsi="Arial" w:cs="Arial"/>
                <w:b w:val="0"/>
                <w:sz w:val="16"/>
                <w:szCs w:val="16"/>
              </w:rPr>
            </w:pPr>
            <w:r w:rsidRPr="005E09DB">
              <w:rPr>
                <w:rFonts w:ascii="Arial" w:hAnsi="Arial" w:cs="Arial"/>
                <w:b w:val="0"/>
                <w:sz w:val="16"/>
                <w:szCs w:val="16"/>
              </w:rPr>
              <w:t xml:space="preserve">KOMBINACIJA CEFALOSPORINA in ZAVIRALCA                              </w:t>
            </w:r>
          </w:p>
        </w:tc>
        <w:tc>
          <w:tcPr>
            <w:tcW w:w="4946" w:type="dxa"/>
            <w:tcBorders>
              <w:top w:val="single" w:sz="4" w:space="0" w:color="auto"/>
              <w:left w:val="single" w:sz="4" w:space="0" w:color="auto"/>
              <w:bottom w:val="single" w:sz="4" w:space="0" w:color="auto"/>
              <w:right w:val="single" w:sz="4" w:space="0" w:color="auto"/>
            </w:tcBorders>
            <w:shd w:val="clear" w:color="auto" w:fill="auto"/>
          </w:tcPr>
          <w:p w14:paraId="751F7362"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5E09DB">
              <w:rPr>
                <w:rFonts w:ascii="Arial" w:eastAsia="Calibri" w:hAnsi="Arial" w:cs="Arial"/>
                <w:sz w:val="16"/>
                <w:szCs w:val="16"/>
              </w:rPr>
              <w:t xml:space="preserve">Cefotaksim/klavulanska kislina </w:t>
            </w:r>
          </w:p>
        </w:tc>
      </w:tr>
      <w:tr w:rsidR="001F2E26" w:rsidRPr="005E09DB" w14:paraId="4F59B695"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Borders>
              <w:bottom w:val="single" w:sz="4" w:space="0" w:color="auto"/>
              <w:right w:val="single" w:sz="4" w:space="0" w:color="auto"/>
            </w:tcBorders>
            <w:shd w:val="clear" w:color="auto" w:fill="auto"/>
          </w:tcPr>
          <w:p w14:paraId="06A7DE62" w14:textId="77777777" w:rsidR="001F2E26" w:rsidRPr="005E09DB" w:rsidRDefault="001F2E26" w:rsidP="00BE6DE5">
            <w:pPr>
              <w:spacing w:before="0" w:after="0"/>
              <w:jc w:val="both"/>
              <w:rPr>
                <w:rFonts w:ascii="Arial" w:hAnsi="Arial" w:cs="Arial"/>
                <w:b w:val="0"/>
                <w:bCs w:val="0"/>
                <w:sz w:val="16"/>
                <w:szCs w:val="16"/>
              </w:rPr>
            </w:pPr>
            <w:r w:rsidRPr="005E09DB">
              <w:rPr>
                <w:rFonts w:ascii="Arial" w:hAnsi="Arial" w:cs="Arial"/>
                <w:b w:val="0"/>
                <w:bCs w:val="0"/>
                <w:sz w:val="16"/>
                <w:szCs w:val="16"/>
              </w:rPr>
              <w:t>BETA-LAKTAMAZE</w:t>
            </w:r>
          </w:p>
        </w:tc>
        <w:tc>
          <w:tcPr>
            <w:tcW w:w="4946" w:type="dxa"/>
            <w:tcBorders>
              <w:top w:val="single" w:sz="4" w:space="0" w:color="auto"/>
              <w:left w:val="single" w:sz="4" w:space="0" w:color="auto"/>
              <w:bottom w:val="single" w:sz="4" w:space="0" w:color="auto"/>
              <w:right w:val="single" w:sz="4" w:space="0" w:color="auto"/>
            </w:tcBorders>
            <w:shd w:val="clear" w:color="auto" w:fill="auto"/>
          </w:tcPr>
          <w:p w14:paraId="710B08B3"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5E09DB">
              <w:rPr>
                <w:rFonts w:ascii="Arial" w:eastAsia="Calibri" w:hAnsi="Arial" w:cs="Arial"/>
                <w:sz w:val="16"/>
                <w:szCs w:val="16"/>
              </w:rPr>
              <w:t xml:space="preserve">Ceftazidim/klavulanska kislina </w:t>
            </w:r>
          </w:p>
        </w:tc>
      </w:tr>
    </w:tbl>
    <w:p w14:paraId="3FBE6033" w14:textId="461CA8B3" w:rsidR="001F2E26" w:rsidRPr="00376858" w:rsidRDefault="001F2E26"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r w:rsidRPr="00376858">
        <w:rPr>
          <w:rFonts w:ascii="Arial" w:eastAsia="Times New Roman" w:hAnsi="Arial" w:cs="Arial"/>
        </w:rPr>
        <w:t>Na mikrotitrski plošči za testiranje izolatov</w:t>
      </w:r>
      <w:r w:rsidR="00B91206">
        <w:rPr>
          <w:rFonts w:ascii="Arial" w:eastAsia="Times New Roman" w:hAnsi="Arial" w:cs="Arial"/>
        </w:rPr>
        <w:t xml:space="preserve"> bakterij</w:t>
      </w:r>
      <w:r w:rsidRPr="00376858">
        <w:rPr>
          <w:rFonts w:ascii="Arial" w:eastAsia="Times New Roman" w:hAnsi="Arial" w:cs="Arial"/>
        </w:rPr>
        <w:t xml:space="preserve"> </w:t>
      </w:r>
      <w:r w:rsidRPr="009F4487">
        <w:rPr>
          <w:rFonts w:ascii="Arial" w:eastAsia="Times New Roman" w:hAnsi="Arial" w:cs="Arial"/>
          <w:i/>
          <w:iCs/>
        </w:rPr>
        <w:t>C.</w:t>
      </w:r>
      <w:r w:rsidR="009F4487">
        <w:rPr>
          <w:rFonts w:ascii="Arial" w:eastAsia="Times New Roman" w:hAnsi="Arial" w:cs="Arial"/>
          <w:i/>
          <w:iCs/>
        </w:rPr>
        <w:t xml:space="preserve"> </w:t>
      </w:r>
      <w:r w:rsidRPr="009F4487">
        <w:rPr>
          <w:rFonts w:ascii="Arial" w:eastAsia="Times New Roman" w:hAnsi="Arial" w:cs="Arial"/>
          <w:i/>
          <w:iCs/>
        </w:rPr>
        <w:t xml:space="preserve">jejuni </w:t>
      </w:r>
      <w:r w:rsidRPr="009F4487">
        <w:rPr>
          <w:rFonts w:ascii="Arial" w:eastAsia="Times New Roman" w:hAnsi="Arial" w:cs="Arial"/>
        </w:rPr>
        <w:t>in</w:t>
      </w:r>
      <w:r w:rsidRPr="009F4487">
        <w:rPr>
          <w:rFonts w:ascii="Arial" w:eastAsia="Times New Roman" w:hAnsi="Arial" w:cs="Arial"/>
          <w:i/>
          <w:iCs/>
        </w:rPr>
        <w:t xml:space="preserve"> C.</w:t>
      </w:r>
      <w:r w:rsidR="009F4487">
        <w:rPr>
          <w:rFonts w:ascii="Arial" w:eastAsia="Times New Roman" w:hAnsi="Arial" w:cs="Arial"/>
          <w:i/>
          <w:iCs/>
        </w:rPr>
        <w:t xml:space="preserve"> </w:t>
      </w:r>
      <w:r w:rsidRPr="009F4487">
        <w:rPr>
          <w:rFonts w:ascii="Arial" w:eastAsia="Times New Roman" w:hAnsi="Arial" w:cs="Arial"/>
          <w:i/>
          <w:iCs/>
        </w:rPr>
        <w:t>coli</w:t>
      </w:r>
      <w:r w:rsidRPr="00376858">
        <w:rPr>
          <w:rFonts w:ascii="Arial" w:eastAsia="Times New Roman" w:hAnsi="Arial" w:cs="Arial"/>
        </w:rPr>
        <w:t xml:space="preserve">  je vključenih 6 antibiotikov oziroma skupin </w:t>
      </w:r>
      <w:r w:rsidRPr="007D2073">
        <w:rPr>
          <w:rFonts w:ascii="Arial" w:eastAsia="Times New Roman" w:hAnsi="Arial" w:cs="Arial"/>
        </w:rPr>
        <w:t xml:space="preserve">(Preglednica št. 39). </w:t>
      </w:r>
      <w:r w:rsidRPr="007D2073">
        <w:rPr>
          <w:rFonts w:ascii="Arial" w:hAnsi="Arial" w:cs="Arial"/>
        </w:rPr>
        <w:t>Od</w:t>
      </w:r>
      <w:r w:rsidRPr="00376858">
        <w:rPr>
          <w:rFonts w:ascii="Arial" w:hAnsi="Arial" w:cs="Arial"/>
        </w:rPr>
        <w:t xml:space="preserve"> leta 2021 dalje na mikrotitrski plošči nista več vključena strepromicin in nalidiksinska kislina, dodana pa sta bila kloramfenikol in ertapenem.</w:t>
      </w:r>
    </w:p>
    <w:p w14:paraId="057D57DA" w14:textId="77777777" w:rsidR="001F2E26" w:rsidRPr="00376858" w:rsidRDefault="001F2E26" w:rsidP="001F2E26">
      <w:pPr>
        <w:widowControl w:val="0"/>
        <w:tabs>
          <w:tab w:val="left" w:pos="4253"/>
        </w:tabs>
        <w:overflowPunct w:val="0"/>
        <w:autoSpaceDE w:val="0"/>
        <w:autoSpaceDN w:val="0"/>
        <w:adjustRightInd w:val="0"/>
        <w:spacing w:before="0" w:after="0" w:line="240" w:lineRule="auto"/>
        <w:textAlignment w:val="baseline"/>
        <w:rPr>
          <w:rFonts w:ascii="Arial" w:eastAsia="Times New Roman" w:hAnsi="Arial" w:cs="Arial"/>
        </w:rPr>
      </w:pPr>
    </w:p>
    <w:p w14:paraId="349FF913" w14:textId="020BE4DB" w:rsidR="001F2E26" w:rsidRDefault="001F2E26" w:rsidP="001F2E26">
      <w:pPr>
        <w:spacing w:before="0" w:after="0"/>
        <w:rPr>
          <w:rFonts w:ascii="Arial" w:hAnsi="Arial" w:cs="Arial"/>
        </w:rPr>
      </w:pPr>
      <w:r w:rsidRPr="00376858">
        <w:rPr>
          <w:rFonts w:ascii="Arial" w:hAnsi="Arial" w:cs="Arial"/>
          <w:u w:val="single"/>
        </w:rPr>
        <w:t xml:space="preserve">Preglednica št. </w:t>
      </w:r>
      <w:r>
        <w:rPr>
          <w:rFonts w:ascii="Arial" w:hAnsi="Arial" w:cs="Arial"/>
          <w:u w:val="single"/>
        </w:rPr>
        <w:t>39</w:t>
      </w:r>
      <w:r w:rsidRPr="00376858">
        <w:rPr>
          <w:rFonts w:ascii="Arial" w:hAnsi="Arial" w:cs="Arial"/>
        </w:rPr>
        <w:t xml:space="preserve">: Protimikrobne snovi na mikrotitrski plošči za testiranje bakterij </w:t>
      </w:r>
      <w:r w:rsidRPr="009F4487">
        <w:rPr>
          <w:rFonts w:ascii="Arial" w:hAnsi="Arial" w:cs="Arial"/>
          <w:i/>
          <w:iCs/>
        </w:rPr>
        <w:t>C.</w:t>
      </w:r>
      <w:r w:rsidR="009F4487">
        <w:rPr>
          <w:rFonts w:ascii="Arial" w:hAnsi="Arial" w:cs="Arial"/>
          <w:i/>
          <w:iCs/>
        </w:rPr>
        <w:t xml:space="preserve"> </w:t>
      </w:r>
      <w:r w:rsidRPr="009F4487">
        <w:rPr>
          <w:rFonts w:ascii="Arial" w:hAnsi="Arial" w:cs="Arial"/>
          <w:i/>
          <w:iCs/>
        </w:rPr>
        <w:t xml:space="preserve">jejuni </w:t>
      </w:r>
      <w:r w:rsidRPr="009F4487">
        <w:rPr>
          <w:rFonts w:ascii="Arial" w:hAnsi="Arial" w:cs="Arial"/>
        </w:rPr>
        <w:t>in</w:t>
      </w:r>
      <w:r w:rsidRPr="009F4487">
        <w:rPr>
          <w:rFonts w:ascii="Arial" w:hAnsi="Arial" w:cs="Arial"/>
          <w:i/>
          <w:iCs/>
        </w:rPr>
        <w:t xml:space="preserve"> C.</w:t>
      </w:r>
      <w:r w:rsidR="009F4487">
        <w:rPr>
          <w:rFonts w:ascii="Arial" w:hAnsi="Arial" w:cs="Arial"/>
          <w:i/>
          <w:iCs/>
        </w:rPr>
        <w:t xml:space="preserve"> </w:t>
      </w:r>
      <w:r w:rsidRPr="009F4487">
        <w:rPr>
          <w:rFonts w:ascii="Arial" w:hAnsi="Arial" w:cs="Arial"/>
          <w:i/>
          <w:iCs/>
        </w:rPr>
        <w:t>coli</w:t>
      </w:r>
      <w:r w:rsidRPr="00376858">
        <w:rPr>
          <w:rFonts w:ascii="Arial" w:hAnsi="Arial" w:cs="Arial"/>
        </w:rPr>
        <w:t xml:space="preserve"> (Sklep Komisije (EU) 1729/2020, Tabela 3)</w:t>
      </w:r>
    </w:p>
    <w:p w14:paraId="78230E30" w14:textId="77777777" w:rsidR="001F2E26" w:rsidRPr="00376858" w:rsidRDefault="001F2E26" w:rsidP="001F2E26">
      <w:pPr>
        <w:spacing w:before="0" w:after="0"/>
        <w:rPr>
          <w:rFonts w:ascii="Arial" w:hAnsi="Arial" w:cs="Arial"/>
        </w:rPr>
      </w:pPr>
    </w:p>
    <w:tbl>
      <w:tblPr>
        <w:tblStyle w:val="Srednjesenenje1poudarek1"/>
        <w:tblW w:w="0" w:type="auto"/>
        <w:tblLook w:val="04A0" w:firstRow="1" w:lastRow="0" w:firstColumn="1" w:lastColumn="0" w:noHBand="0" w:noVBand="1"/>
      </w:tblPr>
      <w:tblGrid>
        <w:gridCol w:w="4013"/>
        <w:gridCol w:w="5039"/>
      </w:tblGrid>
      <w:tr w:rsidR="001F2E26" w:rsidRPr="005E09DB" w14:paraId="6ADF7D1C" w14:textId="77777777" w:rsidTr="008C78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double" w:sz="4" w:space="0" w:color="auto"/>
              <w:right w:val="single" w:sz="4" w:space="0" w:color="auto"/>
            </w:tcBorders>
            <w:shd w:val="clear" w:color="auto" w:fill="F2F2F2" w:themeFill="background1" w:themeFillShade="F2"/>
            <w:hideMark/>
          </w:tcPr>
          <w:p w14:paraId="73E441CB" w14:textId="77777777" w:rsidR="001F2E26" w:rsidRPr="005E09DB" w:rsidRDefault="001F2E26" w:rsidP="00BE6DE5">
            <w:pPr>
              <w:autoSpaceDE w:val="0"/>
              <w:autoSpaceDN w:val="0"/>
              <w:adjustRightInd w:val="0"/>
              <w:spacing w:before="0" w:after="0" w:line="360" w:lineRule="auto"/>
              <w:rPr>
                <w:rFonts w:ascii="Arial" w:eastAsia="Times New Roman" w:hAnsi="Arial" w:cs="Arial"/>
                <w:color w:val="auto"/>
                <w:sz w:val="16"/>
                <w:szCs w:val="16"/>
                <w:lang w:val="de-DE" w:eastAsia="de-DE"/>
              </w:rPr>
            </w:pPr>
            <w:r w:rsidRPr="005E09DB">
              <w:rPr>
                <w:rFonts w:ascii="Arial" w:hAnsi="Arial" w:cs="Arial"/>
                <w:color w:val="auto"/>
                <w:sz w:val="16"/>
                <w:szCs w:val="16"/>
              </w:rPr>
              <w:t>Skupine antibiotikov</w:t>
            </w:r>
          </w:p>
        </w:tc>
        <w:tc>
          <w:tcPr>
            <w:tcW w:w="5039" w:type="dxa"/>
            <w:tcBorders>
              <w:top w:val="single" w:sz="4" w:space="0" w:color="auto"/>
              <w:left w:val="single" w:sz="4" w:space="0" w:color="auto"/>
              <w:bottom w:val="double" w:sz="4" w:space="0" w:color="auto"/>
              <w:right w:val="single" w:sz="4" w:space="0" w:color="auto"/>
            </w:tcBorders>
            <w:shd w:val="clear" w:color="auto" w:fill="F2F2F2" w:themeFill="background1" w:themeFillShade="F2"/>
            <w:hideMark/>
          </w:tcPr>
          <w:p w14:paraId="16BCFA6A" w14:textId="77777777" w:rsidR="001F2E26" w:rsidRPr="005E09DB" w:rsidRDefault="001F2E26" w:rsidP="00BE6DE5">
            <w:pPr>
              <w:autoSpaceDE w:val="0"/>
              <w:autoSpaceDN w:val="0"/>
              <w:adjustRightInd w:val="0"/>
              <w:spacing w:before="0" w:after="0" w:line="36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6"/>
                <w:szCs w:val="16"/>
                <w:lang w:val="de-DE" w:eastAsia="de-DE"/>
              </w:rPr>
            </w:pPr>
            <w:r w:rsidRPr="005E09DB">
              <w:rPr>
                <w:rFonts w:ascii="Arial" w:hAnsi="Arial" w:cs="Arial"/>
                <w:color w:val="auto"/>
                <w:sz w:val="16"/>
                <w:szCs w:val="16"/>
              </w:rPr>
              <w:t>Testirani antibiotiki</w:t>
            </w:r>
          </w:p>
        </w:tc>
      </w:tr>
      <w:tr w:rsidR="001F2E26" w:rsidRPr="005E09DB" w14:paraId="1C8B7CB4"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double" w:sz="4" w:space="0" w:color="auto"/>
              <w:left w:val="single" w:sz="4" w:space="0" w:color="auto"/>
              <w:bottom w:val="single" w:sz="4" w:space="0" w:color="auto"/>
              <w:right w:val="single" w:sz="4" w:space="0" w:color="auto"/>
            </w:tcBorders>
            <w:shd w:val="clear" w:color="auto" w:fill="auto"/>
            <w:hideMark/>
          </w:tcPr>
          <w:p w14:paraId="1ACF9BC0" w14:textId="77777777" w:rsidR="001F2E26" w:rsidRPr="005E09DB" w:rsidRDefault="001F2E26" w:rsidP="00BE6DE5">
            <w:pPr>
              <w:spacing w:before="0" w:after="0"/>
              <w:jc w:val="both"/>
              <w:rPr>
                <w:rFonts w:ascii="Arial" w:eastAsia="Times New Roman" w:hAnsi="Arial" w:cs="Arial"/>
                <w:b w:val="0"/>
                <w:sz w:val="16"/>
                <w:szCs w:val="16"/>
                <w:lang w:val="de-DE" w:eastAsia="de-DE"/>
              </w:rPr>
            </w:pPr>
            <w:bookmarkStart w:id="204" w:name="_Hlk202777430"/>
            <w:r w:rsidRPr="005E09DB">
              <w:rPr>
                <w:rFonts w:ascii="Arial" w:hAnsi="Arial" w:cs="Arial"/>
                <w:b w:val="0"/>
                <w:sz w:val="16"/>
                <w:szCs w:val="16"/>
              </w:rPr>
              <w:t>AMINOGLIKOZID</w:t>
            </w:r>
          </w:p>
        </w:tc>
        <w:tc>
          <w:tcPr>
            <w:tcW w:w="5039" w:type="dxa"/>
            <w:tcBorders>
              <w:top w:val="double" w:sz="4" w:space="0" w:color="auto"/>
              <w:left w:val="single" w:sz="4" w:space="0" w:color="auto"/>
              <w:bottom w:val="single" w:sz="4" w:space="0" w:color="auto"/>
              <w:right w:val="single" w:sz="4" w:space="0" w:color="auto"/>
            </w:tcBorders>
            <w:shd w:val="clear" w:color="auto" w:fill="auto"/>
            <w:hideMark/>
          </w:tcPr>
          <w:p w14:paraId="2996E2E7"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de-DE" w:eastAsia="de-DE"/>
              </w:rPr>
            </w:pPr>
            <w:r w:rsidRPr="005E09DB">
              <w:rPr>
                <w:rFonts w:ascii="Arial" w:hAnsi="Arial" w:cs="Arial"/>
                <w:sz w:val="16"/>
                <w:szCs w:val="16"/>
              </w:rPr>
              <w:t xml:space="preserve">Gentamicin </w:t>
            </w:r>
          </w:p>
        </w:tc>
      </w:tr>
      <w:tr w:rsidR="001F2E26" w:rsidRPr="005E09DB" w14:paraId="0AE89B6A"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single" w:sz="4" w:space="0" w:color="auto"/>
              <w:right w:val="single" w:sz="4" w:space="0" w:color="auto"/>
            </w:tcBorders>
            <w:shd w:val="clear" w:color="auto" w:fill="auto"/>
          </w:tcPr>
          <w:p w14:paraId="2E3BD57E"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eastAsia="Times New Roman" w:hAnsi="Arial" w:cs="Arial"/>
                <w:b w:val="0"/>
                <w:sz w:val="16"/>
                <w:szCs w:val="16"/>
                <w:lang w:val="de-DE" w:eastAsia="de-DE"/>
              </w:rPr>
              <w:t>MAKROLIDI</w:t>
            </w:r>
          </w:p>
        </w:tc>
        <w:tc>
          <w:tcPr>
            <w:tcW w:w="5039" w:type="dxa"/>
            <w:tcBorders>
              <w:top w:val="single" w:sz="4" w:space="0" w:color="auto"/>
              <w:left w:val="single" w:sz="4" w:space="0" w:color="auto"/>
              <w:bottom w:val="single" w:sz="4" w:space="0" w:color="auto"/>
              <w:right w:val="single" w:sz="4" w:space="0" w:color="auto"/>
            </w:tcBorders>
            <w:shd w:val="clear" w:color="auto" w:fill="auto"/>
          </w:tcPr>
          <w:p w14:paraId="4879FCEB"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6"/>
                <w:szCs w:val="16"/>
                <w:lang w:val="de-DE" w:eastAsia="de-DE"/>
              </w:rPr>
            </w:pPr>
            <w:r w:rsidRPr="005E09DB">
              <w:rPr>
                <w:rFonts w:ascii="Arial" w:eastAsia="Times New Roman" w:hAnsi="Arial" w:cs="Arial"/>
                <w:sz w:val="16"/>
                <w:szCs w:val="16"/>
                <w:lang w:val="de-DE" w:eastAsia="de-DE"/>
              </w:rPr>
              <w:t xml:space="preserve">Eritromicin </w:t>
            </w:r>
          </w:p>
        </w:tc>
      </w:tr>
      <w:tr w:rsidR="001F2E26" w:rsidRPr="005E09DB" w14:paraId="13E4F8CB"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single" w:sz="4" w:space="0" w:color="auto"/>
              <w:right w:val="single" w:sz="4" w:space="0" w:color="auto"/>
            </w:tcBorders>
            <w:shd w:val="clear" w:color="auto" w:fill="auto"/>
          </w:tcPr>
          <w:p w14:paraId="189EF565"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hAnsi="Arial" w:cs="Arial"/>
                <w:b w:val="0"/>
                <w:sz w:val="16"/>
                <w:szCs w:val="16"/>
              </w:rPr>
              <w:t>FLUOROKINOLON</w:t>
            </w:r>
          </w:p>
        </w:tc>
        <w:tc>
          <w:tcPr>
            <w:tcW w:w="5039" w:type="dxa"/>
            <w:tcBorders>
              <w:top w:val="single" w:sz="4" w:space="0" w:color="auto"/>
              <w:left w:val="single" w:sz="4" w:space="0" w:color="auto"/>
              <w:bottom w:val="single" w:sz="4" w:space="0" w:color="auto"/>
              <w:right w:val="single" w:sz="4" w:space="0" w:color="auto"/>
            </w:tcBorders>
            <w:shd w:val="clear" w:color="auto" w:fill="auto"/>
          </w:tcPr>
          <w:p w14:paraId="2538ECE6"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de-DE" w:eastAsia="de-DE"/>
              </w:rPr>
            </w:pPr>
            <w:r w:rsidRPr="005E09DB">
              <w:rPr>
                <w:rFonts w:ascii="Arial" w:hAnsi="Arial" w:cs="Arial"/>
                <w:sz w:val="16"/>
                <w:szCs w:val="16"/>
              </w:rPr>
              <w:t xml:space="preserve">Ciprofloksacin </w:t>
            </w:r>
          </w:p>
        </w:tc>
      </w:tr>
      <w:tr w:rsidR="001F2E26" w:rsidRPr="005E09DB" w14:paraId="67623ECF"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single" w:sz="4" w:space="0" w:color="auto"/>
              <w:right w:val="single" w:sz="4" w:space="0" w:color="auto"/>
            </w:tcBorders>
            <w:shd w:val="clear" w:color="auto" w:fill="auto"/>
          </w:tcPr>
          <w:p w14:paraId="522930ED"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hAnsi="Arial" w:cs="Arial"/>
                <w:b w:val="0"/>
                <w:sz w:val="16"/>
                <w:szCs w:val="16"/>
              </w:rPr>
              <w:t>TETRACIKLINI</w:t>
            </w:r>
          </w:p>
        </w:tc>
        <w:tc>
          <w:tcPr>
            <w:tcW w:w="5039" w:type="dxa"/>
            <w:tcBorders>
              <w:top w:val="single" w:sz="4" w:space="0" w:color="auto"/>
              <w:left w:val="single" w:sz="4" w:space="0" w:color="auto"/>
              <w:bottom w:val="single" w:sz="4" w:space="0" w:color="auto"/>
              <w:right w:val="single" w:sz="4" w:space="0" w:color="auto"/>
            </w:tcBorders>
            <w:shd w:val="clear" w:color="auto" w:fill="auto"/>
          </w:tcPr>
          <w:p w14:paraId="1146E23F"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6"/>
                <w:szCs w:val="16"/>
                <w:lang w:val="de-DE" w:eastAsia="de-DE"/>
              </w:rPr>
            </w:pPr>
            <w:r w:rsidRPr="005E09DB">
              <w:rPr>
                <w:rFonts w:ascii="Arial" w:hAnsi="Arial" w:cs="Arial"/>
                <w:sz w:val="16"/>
                <w:szCs w:val="16"/>
              </w:rPr>
              <w:t xml:space="preserve">Tetraciklin </w:t>
            </w:r>
          </w:p>
        </w:tc>
      </w:tr>
      <w:bookmarkEnd w:id="204"/>
      <w:tr w:rsidR="001F2E26" w:rsidRPr="005E09DB" w14:paraId="7241FCA1"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single" w:sz="4" w:space="0" w:color="auto"/>
              <w:right w:val="single" w:sz="4" w:space="0" w:color="auto"/>
            </w:tcBorders>
            <w:shd w:val="clear" w:color="auto" w:fill="auto"/>
          </w:tcPr>
          <w:p w14:paraId="3F1086AE" w14:textId="77777777" w:rsidR="001F2E26" w:rsidRPr="005E09DB" w:rsidRDefault="001F2E26" w:rsidP="00BE6DE5">
            <w:pPr>
              <w:spacing w:before="0" w:after="0"/>
              <w:jc w:val="both"/>
              <w:rPr>
                <w:rFonts w:ascii="Arial" w:hAnsi="Arial" w:cs="Arial"/>
                <w:sz w:val="16"/>
                <w:szCs w:val="16"/>
              </w:rPr>
            </w:pPr>
            <w:r w:rsidRPr="005E09DB">
              <w:rPr>
                <w:rFonts w:ascii="Arial" w:hAnsi="Arial" w:cs="Arial"/>
                <w:b w:val="0"/>
                <w:sz w:val="16"/>
                <w:szCs w:val="16"/>
              </w:rPr>
              <w:t>FENIKOL</w:t>
            </w:r>
          </w:p>
        </w:tc>
        <w:tc>
          <w:tcPr>
            <w:tcW w:w="5039" w:type="dxa"/>
            <w:tcBorders>
              <w:top w:val="single" w:sz="4" w:space="0" w:color="auto"/>
              <w:left w:val="single" w:sz="4" w:space="0" w:color="auto"/>
              <w:bottom w:val="single" w:sz="4" w:space="0" w:color="auto"/>
              <w:right w:val="single" w:sz="4" w:space="0" w:color="auto"/>
            </w:tcBorders>
            <w:shd w:val="clear" w:color="auto" w:fill="auto"/>
          </w:tcPr>
          <w:p w14:paraId="780BA83C"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5E09DB">
              <w:rPr>
                <w:rFonts w:ascii="Arial" w:hAnsi="Arial" w:cs="Arial"/>
                <w:sz w:val="16"/>
                <w:szCs w:val="16"/>
              </w:rPr>
              <w:t xml:space="preserve">Kloramfenikol </w:t>
            </w:r>
          </w:p>
        </w:tc>
      </w:tr>
      <w:tr w:rsidR="001F2E26" w:rsidRPr="005E09DB" w14:paraId="5873E3E8"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single" w:sz="4" w:space="0" w:color="auto"/>
              <w:right w:val="single" w:sz="4" w:space="0" w:color="auto"/>
            </w:tcBorders>
            <w:shd w:val="clear" w:color="auto" w:fill="auto"/>
          </w:tcPr>
          <w:p w14:paraId="6885AFFC" w14:textId="77777777" w:rsidR="001F2E26" w:rsidRPr="005E09DB" w:rsidRDefault="001F2E26" w:rsidP="00BE6DE5">
            <w:pPr>
              <w:spacing w:before="0" w:after="0"/>
              <w:jc w:val="both"/>
              <w:rPr>
                <w:rFonts w:ascii="Arial" w:hAnsi="Arial" w:cs="Arial"/>
                <w:b w:val="0"/>
                <w:bCs w:val="0"/>
                <w:sz w:val="16"/>
                <w:szCs w:val="16"/>
              </w:rPr>
            </w:pPr>
            <w:r w:rsidRPr="005E09DB">
              <w:rPr>
                <w:rFonts w:ascii="Arial" w:hAnsi="Arial" w:cs="Arial"/>
                <w:b w:val="0"/>
                <w:bCs w:val="0"/>
                <w:sz w:val="16"/>
                <w:szCs w:val="16"/>
              </w:rPr>
              <w:t>KARBAPENEM</w:t>
            </w:r>
          </w:p>
        </w:tc>
        <w:tc>
          <w:tcPr>
            <w:tcW w:w="5039" w:type="dxa"/>
            <w:tcBorders>
              <w:top w:val="single" w:sz="4" w:space="0" w:color="auto"/>
              <w:left w:val="single" w:sz="4" w:space="0" w:color="auto"/>
              <w:bottom w:val="single" w:sz="4" w:space="0" w:color="auto"/>
              <w:right w:val="single" w:sz="4" w:space="0" w:color="auto"/>
            </w:tcBorders>
            <w:shd w:val="clear" w:color="auto" w:fill="auto"/>
          </w:tcPr>
          <w:p w14:paraId="6BBD4E5B"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5E09DB">
              <w:rPr>
                <w:rFonts w:ascii="Arial" w:eastAsia="Calibri" w:hAnsi="Arial" w:cs="Arial"/>
                <w:sz w:val="16"/>
                <w:szCs w:val="16"/>
              </w:rPr>
              <w:t xml:space="preserve">Ertapenem </w:t>
            </w:r>
          </w:p>
        </w:tc>
      </w:tr>
    </w:tbl>
    <w:p w14:paraId="70FB1604" w14:textId="77777777" w:rsidR="001F2E26" w:rsidRPr="00376858" w:rsidRDefault="001F2E26" w:rsidP="001F2E26">
      <w:pPr>
        <w:widowControl w:val="0"/>
        <w:tabs>
          <w:tab w:val="left" w:pos="4253"/>
        </w:tabs>
        <w:overflowPunct w:val="0"/>
        <w:autoSpaceDE w:val="0"/>
        <w:autoSpaceDN w:val="0"/>
        <w:adjustRightInd w:val="0"/>
        <w:spacing w:after="0" w:line="240" w:lineRule="auto"/>
        <w:jc w:val="both"/>
        <w:textAlignment w:val="baseline"/>
        <w:rPr>
          <w:rFonts w:ascii="Arial" w:eastAsia="Times New Roman" w:hAnsi="Arial" w:cs="Arial"/>
        </w:rPr>
      </w:pPr>
    </w:p>
    <w:p w14:paraId="6B889661" w14:textId="34077693" w:rsidR="001F2E26" w:rsidRPr="00376858" w:rsidRDefault="001F2E26" w:rsidP="001F2E26">
      <w:pPr>
        <w:widowControl w:val="0"/>
        <w:tabs>
          <w:tab w:val="left" w:pos="4253"/>
        </w:tabs>
        <w:overflowPunct w:val="0"/>
        <w:autoSpaceDE w:val="0"/>
        <w:autoSpaceDN w:val="0"/>
        <w:adjustRightInd w:val="0"/>
        <w:spacing w:before="0" w:after="0" w:line="240" w:lineRule="auto"/>
        <w:textAlignment w:val="baseline"/>
        <w:rPr>
          <w:rFonts w:ascii="Arial" w:eastAsia="Times New Roman" w:hAnsi="Arial" w:cs="Arial"/>
        </w:rPr>
      </w:pPr>
      <w:r w:rsidRPr="00376858">
        <w:rPr>
          <w:rFonts w:ascii="Arial" w:eastAsia="Times New Roman" w:hAnsi="Arial" w:cs="Arial"/>
        </w:rPr>
        <w:t xml:space="preserve">Mikrotitrska plošča za testiranje izolatov </w:t>
      </w:r>
      <w:r w:rsidR="00B91206">
        <w:rPr>
          <w:rFonts w:ascii="Arial" w:eastAsia="Times New Roman" w:hAnsi="Arial" w:cs="Arial"/>
        </w:rPr>
        <w:t xml:space="preserve">bakterij </w:t>
      </w:r>
      <w:r w:rsidRPr="00B91206">
        <w:rPr>
          <w:rFonts w:ascii="Arial" w:eastAsia="Times New Roman" w:hAnsi="Arial" w:cs="Arial"/>
          <w:i/>
          <w:iCs/>
        </w:rPr>
        <w:t>E.faecalis</w:t>
      </w:r>
      <w:r w:rsidRPr="00376858">
        <w:rPr>
          <w:rFonts w:ascii="Arial" w:eastAsia="Times New Roman" w:hAnsi="Arial" w:cs="Arial"/>
        </w:rPr>
        <w:t xml:space="preserve"> in </w:t>
      </w:r>
      <w:r w:rsidRPr="00B91206">
        <w:rPr>
          <w:rFonts w:ascii="Arial" w:eastAsia="Times New Roman" w:hAnsi="Arial" w:cs="Arial"/>
          <w:i/>
          <w:iCs/>
        </w:rPr>
        <w:t>E.faecium</w:t>
      </w:r>
      <w:r w:rsidRPr="00376858">
        <w:rPr>
          <w:rFonts w:ascii="Arial" w:eastAsia="Times New Roman" w:hAnsi="Arial" w:cs="Arial"/>
        </w:rPr>
        <w:t xml:space="preserve"> vključuje 12 antibiotikov oziroma 11 skupin antibiotikov. </w:t>
      </w:r>
    </w:p>
    <w:p w14:paraId="71FDFC0C" w14:textId="77777777" w:rsidR="001F2E26" w:rsidRPr="00376858" w:rsidRDefault="001F2E26" w:rsidP="001F2E26">
      <w:pPr>
        <w:widowControl w:val="0"/>
        <w:tabs>
          <w:tab w:val="left" w:pos="4253"/>
        </w:tabs>
        <w:overflowPunct w:val="0"/>
        <w:autoSpaceDE w:val="0"/>
        <w:autoSpaceDN w:val="0"/>
        <w:adjustRightInd w:val="0"/>
        <w:spacing w:before="0" w:after="0" w:line="240" w:lineRule="auto"/>
        <w:textAlignment w:val="baseline"/>
        <w:rPr>
          <w:rFonts w:ascii="Arial" w:eastAsia="Times New Roman" w:hAnsi="Arial" w:cs="Arial"/>
        </w:rPr>
      </w:pPr>
    </w:p>
    <w:p w14:paraId="37BB5F75" w14:textId="77777777" w:rsidR="001F2E26" w:rsidRDefault="001F2E26" w:rsidP="001F2E26">
      <w:pPr>
        <w:widowControl w:val="0"/>
        <w:tabs>
          <w:tab w:val="left" w:pos="4253"/>
        </w:tabs>
        <w:overflowPunct w:val="0"/>
        <w:autoSpaceDE w:val="0"/>
        <w:autoSpaceDN w:val="0"/>
        <w:adjustRightInd w:val="0"/>
        <w:spacing w:before="0" w:after="0" w:line="240" w:lineRule="auto"/>
        <w:textAlignment w:val="baseline"/>
        <w:rPr>
          <w:rFonts w:ascii="Arial" w:hAnsi="Arial" w:cs="Arial"/>
          <w:u w:val="single"/>
        </w:rPr>
      </w:pPr>
    </w:p>
    <w:p w14:paraId="0E147367" w14:textId="77777777" w:rsidR="0053405C" w:rsidRDefault="0053405C" w:rsidP="001F2E26">
      <w:pPr>
        <w:widowControl w:val="0"/>
        <w:tabs>
          <w:tab w:val="left" w:pos="4253"/>
        </w:tabs>
        <w:overflowPunct w:val="0"/>
        <w:autoSpaceDE w:val="0"/>
        <w:autoSpaceDN w:val="0"/>
        <w:adjustRightInd w:val="0"/>
        <w:spacing w:before="0" w:after="0" w:line="240" w:lineRule="auto"/>
        <w:textAlignment w:val="baseline"/>
        <w:rPr>
          <w:rFonts w:ascii="Arial" w:hAnsi="Arial" w:cs="Arial"/>
          <w:u w:val="single"/>
        </w:rPr>
      </w:pPr>
    </w:p>
    <w:p w14:paraId="18FADEBE" w14:textId="77777777" w:rsidR="0053405C" w:rsidRDefault="0053405C" w:rsidP="001F2E26">
      <w:pPr>
        <w:widowControl w:val="0"/>
        <w:tabs>
          <w:tab w:val="left" w:pos="4253"/>
        </w:tabs>
        <w:overflowPunct w:val="0"/>
        <w:autoSpaceDE w:val="0"/>
        <w:autoSpaceDN w:val="0"/>
        <w:adjustRightInd w:val="0"/>
        <w:spacing w:before="0" w:after="0" w:line="240" w:lineRule="auto"/>
        <w:textAlignment w:val="baseline"/>
        <w:rPr>
          <w:rFonts w:ascii="Arial" w:hAnsi="Arial" w:cs="Arial"/>
          <w:u w:val="single"/>
        </w:rPr>
      </w:pPr>
    </w:p>
    <w:p w14:paraId="6D1053BF" w14:textId="419C01B9" w:rsidR="001F2E26" w:rsidRDefault="001F2E26" w:rsidP="001F2E26">
      <w:pPr>
        <w:widowControl w:val="0"/>
        <w:tabs>
          <w:tab w:val="left" w:pos="4253"/>
        </w:tabs>
        <w:overflowPunct w:val="0"/>
        <w:autoSpaceDE w:val="0"/>
        <w:autoSpaceDN w:val="0"/>
        <w:adjustRightInd w:val="0"/>
        <w:spacing w:before="0" w:after="0" w:line="240" w:lineRule="auto"/>
        <w:textAlignment w:val="baseline"/>
        <w:rPr>
          <w:rFonts w:ascii="Arial" w:hAnsi="Arial" w:cs="Arial"/>
        </w:rPr>
      </w:pPr>
      <w:r w:rsidRPr="00376858">
        <w:rPr>
          <w:rFonts w:ascii="Arial" w:hAnsi="Arial" w:cs="Arial"/>
          <w:u w:val="single"/>
        </w:rPr>
        <w:t xml:space="preserve">Preglednica št. </w:t>
      </w:r>
      <w:r>
        <w:rPr>
          <w:rFonts w:ascii="Arial" w:hAnsi="Arial" w:cs="Arial"/>
          <w:u w:val="single"/>
        </w:rPr>
        <w:t>40</w:t>
      </w:r>
      <w:r w:rsidRPr="00376858">
        <w:rPr>
          <w:rFonts w:ascii="Arial" w:hAnsi="Arial" w:cs="Arial"/>
          <w:u w:val="single"/>
        </w:rPr>
        <w:t>:</w:t>
      </w:r>
      <w:r w:rsidRPr="00376858">
        <w:rPr>
          <w:rFonts w:ascii="Arial" w:hAnsi="Arial" w:cs="Arial"/>
        </w:rPr>
        <w:t xml:space="preserve"> Protimikrobne snovi na mikrotitrski plošči za testiranje bakterij </w:t>
      </w:r>
      <w:r w:rsidRPr="00376858">
        <w:rPr>
          <w:rFonts w:ascii="Arial" w:hAnsi="Arial" w:cs="Arial"/>
          <w:i/>
          <w:iCs/>
        </w:rPr>
        <w:t>E.faecium</w:t>
      </w:r>
      <w:r w:rsidRPr="00376858">
        <w:rPr>
          <w:rFonts w:ascii="Arial" w:hAnsi="Arial" w:cs="Arial"/>
        </w:rPr>
        <w:t xml:space="preserve"> in </w:t>
      </w:r>
      <w:r w:rsidRPr="00376858">
        <w:rPr>
          <w:rFonts w:ascii="Arial" w:hAnsi="Arial" w:cs="Arial"/>
          <w:i/>
          <w:iCs/>
        </w:rPr>
        <w:t xml:space="preserve">E.faecalis </w:t>
      </w:r>
      <w:r w:rsidRPr="00376858">
        <w:rPr>
          <w:rFonts w:ascii="Arial" w:hAnsi="Arial" w:cs="Arial"/>
        </w:rPr>
        <w:t>(Sklep Komisije (EU) 1729/2020, Tabela 4)</w:t>
      </w:r>
    </w:p>
    <w:p w14:paraId="2669B2F6" w14:textId="77777777" w:rsidR="001F2E26" w:rsidRPr="00376858" w:rsidRDefault="001F2E26" w:rsidP="001F2E26">
      <w:pPr>
        <w:widowControl w:val="0"/>
        <w:tabs>
          <w:tab w:val="left" w:pos="4253"/>
        </w:tabs>
        <w:overflowPunct w:val="0"/>
        <w:autoSpaceDE w:val="0"/>
        <w:autoSpaceDN w:val="0"/>
        <w:adjustRightInd w:val="0"/>
        <w:spacing w:before="0" w:after="0" w:line="240" w:lineRule="auto"/>
        <w:jc w:val="both"/>
        <w:textAlignment w:val="baseline"/>
        <w:rPr>
          <w:rFonts w:ascii="Arial" w:hAnsi="Arial" w:cs="Arial"/>
        </w:rPr>
      </w:pPr>
    </w:p>
    <w:tbl>
      <w:tblPr>
        <w:tblStyle w:val="Srednjesenenje1poudarek1"/>
        <w:tblW w:w="0" w:type="auto"/>
        <w:tblLook w:val="04A0" w:firstRow="1" w:lastRow="0" w:firstColumn="1" w:lastColumn="0" w:noHBand="0" w:noVBand="1"/>
      </w:tblPr>
      <w:tblGrid>
        <w:gridCol w:w="4013"/>
        <w:gridCol w:w="5039"/>
      </w:tblGrid>
      <w:tr w:rsidR="001F2E26" w:rsidRPr="005E09DB" w14:paraId="0A056952" w14:textId="77777777" w:rsidTr="008C78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double" w:sz="4" w:space="0" w:color="auto"/>
              <w:right w:val="single" w:sz="4" w:space="0" w:color="auto"/>
            </w:tcBorders>
            <w:shd w:val="clear" w:color="auto" w:fill="F2F2F2" w:themeFill="background1" w:themeFillShade="F2"/>
            <w:hideMark/>
          </w:tcPr>
          <w:p w14:paraId="4003427C" w14:textId="77777777" w:rsidR="001F2E26" w:rsidRPr="005E09DB" w:rsidRDefault="001F2E26" w:rsidP="00BE6DE5">
            <w:pPr>
              <w:autoSpaceDE w:val="0"/>
              <w:autoSpaceDN w:val="0"/>
              <w:adjustRightInd w:val="0"/>
              <w:spacing w:before="0" w:after="0" w:line="360" w:lineRule="auto"/>
              <w:rPr>
                <w:rFonts w:ascii="Arial" w:eastAsia="Times New Roman" w:hAnsi="Arial" w:cs="Arial"/>
                <w:color w:val="auto"/>
                <w:sz w:val="16"/>
                <w:szCs w:val="16"/>
                <w:lang w:val="de-DE" w:eastAsia="de-DE"/>
              </w:rPr>
            </w:pPr>
            <w:r w:rsidRPr="005E09DB">
              <w:rPr>
                <w:rFonts w:ascii="Arial" w:hAnsi="Arial" w:cs="Arial"/>
                <w:color w:val="auto"/>
                <w:sz w:val="16"/>
                <w:szCs w:val="16"/>
              </w:rPr>
              <w:t>Skupine antibiotikov</w:t>
            </w:r>
          </w:p>
        </w:tc>
        <w:tc>
          <w:tcPr>
            <w:tcW w:w="5039" w:type="dxa"/>
            <w:tcBorders>
              <w:top w:val="single" w:sz="4" w:space="0" w:color="auto"/>
              <w:left w:val="single" w:sz="4" w:space="0" w:color="auto"/>
              <w:bottom w:val="double" w:sz="4" w:space="0" w:color="auto"/>
              <w:right w:val="single" w:sz="4" w:space="0" w:color="auto"/>
            </w:tcBorders>
            <w:shd w:val="clear" w:color="auto" w:fill="F2F2F2" w:themeFill="background1" w:themeFillShade="F2"/>
            <w:hideMark/>
          </w:tcPr>
          <w:p w14:paraId="581A74F3" w14:textId="77777777" w:rsidR="001F2E26" w:rsidRPr="005E09DB" w:rsidRDefault="001F2E26" w:rsidP="00BE6DE5">
            <w:pPr>
              <w:autoSpaceDE w:val="0"/>
              <w:autoSpaceDN w:val="0"/>
              <w:adjustRightInd w:val="0"/>
              <w:spacing w:before="0" w:after="0" w:line="360" w:lineRule="auto"/>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16"/>
                <w:szCs w:val="16"/>
                <w:lang w:val="de-DE" w:eastAsia="de-DE"/>
              </w:rPr>
            </w:pPr>
            <w:r w:rsidRPr="005E09DB">
              <w:rPr>
                <w:rFonts w:ascii="Arial" w:hAnsi="Arial" w:cs="Arial"/>
                <w:color w:val="auto"/>
                <w:sz w:val="16"/>
                <w:szCs w:val="16"/>
              </w:rPr>
              <w:t>Testirani antibiotiki</w:t>
            </w:r>
          </w:p>
        </w:tc>
      </w:tr>
      <w:tr w:rsidR="001F2E26" w:rsidRPr="005E09DB" w14:paraId="2F1EB76F"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double" w:sz="4" w:space="0" w:color="auto"/>
              <w:left w:val="single" w:sz="4" w:space="0" w:color="auto"/>
              <w:bottom w:val="single" w:sz="4" w:space="0" w:color="auto"/>
              <w:right w:val="single" w:sz="4" w:space="0" w:color="auto"/>
            </w:tcBorders>
            <w:shd w:val="clear" w:color="auto" w:fill="auto"/>
            <w:hideMark/>
          </w:tcPr>
          <w:p w14:paraId="0CA61681"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hAnsi="Arial" w:cs="Arial"/>
                <w:b w:val="0"/>
                <w:sz w:val="16"/>
                <w:szCs w:val="16"/>
              </w:rPr>
              <w:t>AMINOGLIKOZID</w:t>
            </w:r>
          </w:p>
        </w:tc>
        <w:tc>
          <w:tcPr>
            <w:tcW w:w="5039" w:type="dxa"/>
            <w:tcBorders>
              <w:top w:val="double" w:sz="4" w:space="0" w:color="auto"/>
              <w:left w:val="single" w:sz="4" w:space="0" w:color="auto"/>
              <w:bottom w:val="single" w:sz="4" w:space="0" w:color="auto"/>
              <w:right w:val="single" w:sz="4" w:space="0" w:color="auto"/>
            </w:tcBorders>
            <w:shd w:val="clear" w:color="auto" w:fill="auto"/>
            <w:hideMark/>
          </w:tcPr>
          <w:p w14:paraId="5ABA10AE"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de-DE" w:eastAsia="de-DE"/>
              </w:rPr>
            </w:pPr>
            <w:r w:rsidRPr="005E09DB">
              <w:rPr>
                <w:rFonts w:ascii="Arial" w:hAnsi="Arial" w:cs="Arial"/>
                <w:sz w:val="16"/>
                <w:szCs w:val="16"/>
              </w:rPr>
              <w:t xml:space="preserve">Gentamicin </w:t>
            </w:r>
          </w:p>
        </w:tc>
      </w:tr>
      <w:tr w:rsidR="001F2E26" w:rsidRPr="005E09DB" w14:paraId="3BD495A6"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single" w:sz="4" w:space="0" w:color="auto"/>
              <w:right w:val="single" w:sz="4" w:space="0" w:color="auto"/>
            </w:tcBorders>
            <w:shd w:val="clear" w:color="auto" w:fill="auto"/>
          </w:tcPr>
          <w:p w14:paraId="486FD718"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eastAsia="Times New Roman" w:hAnsi="Arial" w:cs="Arial"/>
                <w:b w:val="0"/>
                <w:sz w:val="16"/>
                <w:szCs w:val="16"/>
                <w:lang w:val="de-DE" w:eastAsia="de-DE"/>
              </w:rPr>
              <w:t>MAKROLIDI</w:t>
            </w:r>
          </w:p>
        </w:tc>
        <w:tc>
          <w:tcPr>
            <w:tcW w:w="5039" w:type="dxa"/>
            <w:tcBorders>
              <w:top w:val="single" w:sz="4" w:space="0" w:color="auto"/>
              <w:left w:val="single" w:sz="4" w:space="0" w:color="auto"/>
              <w:bottom w:val="single" w:sz="4" w:space="0" w:color="auto"/>
              <w:right w:val="single" w:sz="4" w:space="0" w:color="auto"/>
            </w:tcBorders>
            <w:shd w:val="clear" w:color="auto" w:fill="auto"/>
          </w:tcPr>
          <w:p w14:paraId="059B8F49"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6"/>
                <w:szCs w:val="16"/>
                <w:lang w:val="de-DE" w:eastAsia="de-DE"/>
              </w:rPr>
            </w:pPr>
            <w:r w:rsidRPr="005E09DB">
              <w:rPr>
                <w:rFonts w:ascii="Arial" w:eastAsia="Times New Roman" w:hAnsi="Arial" w:cs="Arial"/>
                <w:sz w:val="16"/>
                <w:szCs w:val="16"/>
                <w:lang w:val="de-DE" w:eastAsia="de-DE"/>
              </w:rPr>
              <w:t xml:space="preserve">Eritromicin </w:t>
            </w:r>
          </w:p>
        </w:tc>
      </w:tr>
      <w:tr w:rsidR="001F2E26" w:rsidRPr="005E09DB" w14:paraId="441AC2EE"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single" w:sz="4" w:space="0" w:color="auto"/>
              <w:right w:val="single" w:sz="4" w:space="0" w:color="auto"/>
            </w:tcBorders>
            <w:shd w:val="clear" w:color="auto" w:fill="auto"/>
          </w:tcPr>
          <w:p w14:paraId="657DC8A2"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hAnsi="Arial" w:cs="Arial"/>
                <w:b w:val="0"/>
                <w:sz w:val="16"/>
                <w:szCs w:val="16"/>
              </w:rPr>
              <w:t>FLUOROKINOLON</w:t>
            </w:r>
          </w:p>
        </w:tc>
        <w:tc>
          <w:tcPr>
            <w:tcW w:w="5039" w:type="dxa"/>
            <w:tcBorders>
              <w:top w:val="single" w:sz="4" w:space="0" w:color="auto"/>
              <w:left w:val="single" w:sz="4" w:space="0" w:color="auto"/>
              <w:bottom w:val="single" w:sz="4" w:space="0" w:color="auto"/>
              <w:right w:val="single" w:sz="4" w:space="0" w:color="auto"/>
            </w:tcBorders>
            <w:shd w:val="clear" w:color="auto" w:fill="auto"/>
          </w:tcPr>
          <w:p w14:paraId="2586EC0F"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6"/>
                <w:szCs w:val="16"/>
                <w:lang w:val="de-DE" w:eastAsia="de-DE"/>
              </w:rPr>
            </w:pPr>
            <w:r w:rsidRPr="005E09DB">
              <w:rPr>
                <w:rFonts w:ascii="Arial" w:hAnsi="Arial" w:cs="Arial"/>
                <w:sz w:val="16"/>
                <w:szCs w:val="16"/>
              </w:rPr>
              <w:t xml:space="preserve">Ciprofloksacin </w:t>
            </w:r>
          </w:p>
        </w:tc>
      </w:tr>
      <w:tr w:rsidR="001F2E26" w:rsidRPr="005E09DB" w14:paraId="3D4A745E"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single" w:sz="4" w:space="0" w:color="auto"/>
              <w:right w:val="single" w:sz="4" w:space="0" w:color="auto"/>
            </w:tcBorders>
            <w:shd w:val="clear" w:color="auto" w:fill="auto"/>
          </w:tcPr>
          <w:p w14:paraId="51B5093D" w14:textId="77777777" w:rsidR="001F2E26" w:rsidRPr="005E09DB" w:rsidRDefault="001F2E26" w:rsidP="00BE6DE5">
            <w:pPr>
              <w:spacing w:before="0" w:after="0"/>
              <w:jc w:val="both"/>
              <w:rPr>
                <w:rFonts w:ascii="Arial" w:eastAsia="Times New Roman" w:hAnsi="Arial" w:cs="Arial"/>
                <w:b w:val="0"/>
                <w:sz w:val="16"/>
                <w:szCs w:val="16"/>
                <w:lang w:val="de-DE" w:eastAsia="de-DE"/>
              </w:rPr>
            </w:pPr>
            <w:r w:rsidRPr="005E09DB">
              <w:rPr>
                <w:rFonts w:ascii="Arial" w:hAnsi="Arial" w:cs="Arial"/>
                <w:b w:val="0"/>
                <w:sz w:val="16"/>
                <w:szCs w:val="16"/>
              </w:rPr>
              <w:t>TETRACIKLINI</w:t>
            </w:r>
          </w:p>
        </w:tc>
        <w:tc>
          <w:tcPr>
            <w:tcW w:w="5039" w:type="dxa"/>
            <w:tcBorders>
              <w:top w:val="single" w:sz="4" w:space="0" w:color="auto"/>
              <w:left w:val="single" w:sz="4" w:space="0" w:color="auto"/>
              <w:bottom w:val="single" w:sz="4" w:space="0" w:color="auto"/>
              <w:right w:val="single" w:sz="4" w:space="0" w:color="auto"/>
            </w:tcBorders>
            <w:shd w:val="clear" w:color="auto" w:fill="auto"/>
          </w:tcPr>
          <w:p w14:paraId="29304EC4"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16"/>
                <w:szCs w:val="16"/>
                <w:lang w:val="de-DE" w:eastAsia="de-DE"/>
              </w:rPr>
            </w:pPr>
            <w:r w:rsidRPr="005E09DB">
              <w:rPr>
                <w:rFonts w:ascii="Arial" w:hAnsi="Arial" w:cs="Arial"/>
                <w:sz w:val="16"/>
                <w:szCs w:val="16"/>
              </w:rPr>
              <w:t>Tetraciklin</w:t>
            </w:r>
          </w:p>
        </w:tc>
      </w:tr>
      <w:tr w:rsidR="001F2E26" w:rsidRPr="005E09DB" w14:paraId="1C5416B5"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single" w:sz="4" w:space="0" w:color="auto"/>
              <w:right w:val="single" w:sz="4" w:space="0" w:color="auto"/>
            </w:tcBorders>
            <w:shd w:val="clear" w:color="auto" w:fill="auto"/>
          </w:tcPr>
          <w:p w14:paraId="6C5F18B5" w14:textId="77777777" w:rsidR="001F2E26" w:rsidRPr="005E09DB" w:rsidRDefault="001F2E26" w:rsidP="00BE6DE5">
            <w:pPr>
              <w:spacing w:before="0" w:after="0"/>
              <w:jc w:val="both"/>
              <w:rPr>
                <w:rFonts w:ascii="Arial" w:hAnsi="Arial" w:cs="Arial"/>
                <w:sz w:val="16"/>
                <w:szCs w:val="16"/>
              </w:rPr>
            </w:pPr>
            <w:r w:rsidRPr="005E09DB">
              <w:rPr>
                <w:rFonts w:ascii="Arial" w:hAnsi="Arial" w:cs="Arial"/>
                <w:b w:val="0"/>
                <w:sz w:val="16"/>
                <w:szCs w:val="16"/>
              </w:rPr>
              <w:t>FENIKOL</w:t>
            </w:r>
          </w:p>
        </w:tc>
        <w:tc>
          <w:tcPr>
            <w:tcW w:w="5039" w:type="dxa"/>
            <w:tcBorders>
              <w:top w:val="single" w:sz="4" w:space="0" w:color="auto"/>
              <w:left w:val="single" w:sz="4" w:space="0" w:color="auto"/>
              <w:bottom w:val="single" w:sz="4" w:space="0" w:color="auto"/>
              <w:right w:val="single" w:sz="4" w:space="0" w:color="auto"/>
            </w:tcBorders>
            <w:shd w:val="clear" w:color="auto" w:fill="auto"/>
          </w:tcPr>
          <w:p w14:paraId="1743BA70"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5E09DB">
              <w:rPr>
                <w:rFonts w:ascii="Arial" w:hAnsi="Arial" w:cs="Arial"/>
                <w:sz w:val="16"/>
                <w:szCs w:val="16"/>
              </w:rPr>
              <w:t xml:space="preserve">Kloramfenikol </w:t>
            </w:r>
          </w:p>
        </w:tc>
      </w:tr>
      <w:tr w:rsidR="001F2E26" w:rsidRPr="005E09DB" w14:paraId="2B7C098A"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single" w:sz="4" w:space="0" w:color="auto"/>
              <w:right w:val="single" w:sz="4" w:space="0" w:color="auto"/>
            </w:tcBorders>
            <w:shd w:val="clear" w:color="auto" w:fill="auto"/>
          </w:tcPr>
          <w:p w14:paraId="60F7E42F" w14:textId="77777777" w:rsidR="001F2E26" w:rsidRPr="005E09DB" w:rsidRDefault="001F2E26" w:rsidP="00BE6DE5">
            <w:pPr>
              <w:spacing w:before="0" w:after="0"/>
              <w:jc w:val="both"/>
              <w:rPr>
                <w:rFonts w:ascii="Arial" w:hAnsi="Arial" w:cs="Arial"/>
                <w:sz w:val="16"/>
                <w:szCs w:val="16"/>
              </w:rPr>
            </w:pPr>
            <w:r w:rsidRPr="005E09DB">
              <w:rPr>
                <w:rFonts w:ascii="Arial" w:hAnsi="Arial" w:cs="Arial"/>
                <w:b w:val="0"/>
                <w:sz w:val="16"/>
                <w:szCs w:val="16"/>
              </w:rPr>
              <w:t>PENICILIN</w:t>
            </w:r>
          </w:p>
        </w:tc>
        <w:tc>
          <w:tcPr>
            <w:tcW w:w="5039" w:type="dxa"/>
            <w:tcBorders>
              <w:top w:val="single" w:sz="4" w:space="0" w:color="auto"/>
              <w:left w:val="single" w:sz="4" w:space="0" w:color="auto"/>
              <w:bottom w:val="single" w:sz="4" w:space="0" w:color="auto"/>
              <w:right w:val="single" w:sz="4" w:space="0" w:color="auto"/>
            </w:tcBorders>
            <w:shd w:val="clear" w:color="auto" w:fill="auto"/>
          </w:tcPr>
          <w:p w14:paraId="20F9D563"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hAnsi="Arial" w:cs="Arial"/>
                <w:sz w:val="16"/>
                <w:szCs w:val="16"/>
              </w:rPr>
            </w:pPr>
            <w:r w:rsidRPr="005E09DB">
              <w:rPr>
                <w:rFonts w:ascii="Arial" w:hAnsi="Arial" w:cs="Arial"/>
                <w:sz w:val="16"/>
                <w:szCs w:val="16"/>
              </w:rPr>
              <w:t xml:space="preserve">Ampicilin </w:t>
            </w:r>
          </w:p>
        </w:tc>
      </w:tr>
      <w:tr w:rsidR="001F2E26" w:rsidRPr="005E09DB" w14:paraId="5E9A1BF4"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single" w:sz="4" w:space="0" w:color="auto"/>
              <w:right w:val="single" w:sz="4" w:space="0" w:color="auto"/>
            </w:tcBorders>
            <w:shd w:val="clear" w:color="auto" w:fill="auto"/>
          </w:tcPr>
          <w:p w14:paraId="5086AD0D" w14:textId="77777777" w:rsidR="001F2E26" w:rsidRPr="005E09DB" w:rsidRDefault="001F2E26" w:rsidP="00BE6DE5">
            <w:pPr>
              <w:spacing w:before="0" w:after="0"/>
              <w:jc w:val="both"/>
              <w:rPr>
                <w:rFonts w:ascii="Arial" w:hAnsi="Arial" w:cs="Arial"/>
                <w:b w:val="0"/>
                <w:bCs w:val="0"/>
                <w:sz w:val="16"/>
                <w:szCs w:val="16"/>
              </w:rPr>
            </w:pPr>
            <w:r w:rsidRPr="005E09DB">
              <w:rPr>
                <w:rFonts w:ascii="Arial" w:hAnsi="Arial" w:cs="Arial"/>
                <w:b w:val="0"/>
                <w:bCs w:val="0"/>
                <w:sz w:val="16"/>
                <w:szCs w:val="16"/>
              </w:rPr>
              <w:t>LIPOPEPTID</w:t>
            </w:r>
          </w:p>
        </w:tc>
        <w:tc>
          <w:tcPr>
            <w:tcW w:w="5039" w:type="dxa"/>
            <w:tcBorders>
              <w:top w:val="single" w:sz="4" w:space="0" w:color="auto"/>
              <w:left w:val="single" w:sz="4" w:space="0" w:color="auto"/>
              <w:bottom w:val="single" w:sz="4" w:space="0" w:color="auto"/>
              <w:right w:val="single" w:sz="4" w:space="0" w:color="auto"/>
            </w:tcBorders>
            <w:shd w:val="clear" w:color="auto" w:fill="auto"/>
          </w:tcPr>
          <w:p w14:paraId="59A9B538"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hAnsi="Arial" w:cs="Arial"/>
                <w:sz w:val="16"/>
                <w:szCs w:val="16"/>
              </w:rPr>
            </w:pPr>
            <w:r w:rsidRPr="005E09DB">
              <w:rPr>
                <w:rFonts w:ascii="Arial" w:eastAsia="Calibri" w:hAnsi="Arial" w:cs="Arial"/>
                <w:sz w:val="16"/>
                <w:szCs w:val="16"/>
              </w:rPr>
              <w:t xml:space="preserve">Daptomicin </w:t>
            </w:r>
          </w:p>
        </w:tc>
      </w:tr>
      <w:tr w:rsidR="001F2E26" w:rsidRPr="005E09DB" w14:paraId="78C13D61"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single" w:sz="4" w:space="0" w:color="auto"/>
              <w:right w:val="single" w:sz="4" w:space="0" w:color="auto"/>
            </w:tcBorders>
            <w:shd w:val="clear" w:color="auto" w:fill="auto"/>
          </w:tcPr>
          <w:p w14:paraId="592F4E15" w14:textId="77777777" w:rsidR="001F2E26" w:rsidRPr="005E09DB" w:rsidRDefault="001F2E26" w:rsidP="00BE6DE5">
            <w:pPr>
              <w:spacing w:before="0" w:after="0"/>
              <w:jc w:val="both"/>
              <w:rPr>
                <w:rFonts w:ascii="Arial" w:hAnsi="Arial" w:cs="Arial"/>
                <w:b w:val="0"/>
                <w:bCs w:val="0"/>
                <w:sz w:val="16"/>
                <w:szCs w:val="16"/>
              </w:rPr>
            </w:pPr>
            <w:r w:rsidRPr="005E09DB">
              <w:rPr>
                <w:rFonts w:ascii="Arial" w:hAnsi="Arial" w:cs="Arial"/>
                <w:b w:val="0"/>
                <w:bCs w:val="0"/>
                <w:sz w:val="16"/>
                <w:szCs w:val="16"/>
              </w:rPr>
              <w:t>OKSAZOLIDINON</w:t>
            </w:r>
          </w:p>
        </w:tc>
        <w:tc>
          <w:tcPr>
            <w:tcW w:w="5039" w:type="dxa"/>
            <w:tcBorders>
              <w:top w:val="single" w:sz="4" w:space="0" w:color="auto"/>
              <w:left w:val="single" w:sz="4" w:space="0" w:color="auto"/>
              <w:bottom w:val="single" w:sz="4" w:space="0" w:color="auto"/>
              <w:right w:val="single" w:sz="4" w:space="0" w:color="auto"/>
            </w:tcBorders>
            <w:shd w:val="clear" w:color="auto" w:fill="auto"/>
          </w:tcPr>
          <w:p w14:paraId="06D371CB"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sz w:val="16"/>
                <w:szCs w:val="16"/>
              </w:rPr>
            </w:pPr>
            <w:r w:rsidRPr="005E09DB">
              <w:rPr>
                <w:rFonts w:ascii="Arial" w:eastAsia="Calibri" w:hAnsi="Arial" w:cs="Arial"/>
                <w:sz w:val="16"/>
                <w:szCs w:val="16"/>
              </w:rPr>
              <w:t>Linezolid</w:t>
            </w:r>
          </w:p>
        </w:tc>
      </w:tr>
      <w:tr w:rsidR="001F2E26" w:rsidRPr="005E09DB" w14:paraId="2EC13F05"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single" w:sz="4" w:space="0" w:color="auto"/>
              <w:right w:val="single" w:sz="4" w:space="0" w:color="auto"/>
            </w:tcBorders>
            <w:shd w:val="clear" w:color="auto" w:fill="auto"/>
          </w:tcPr>
          <w:p w14:paraId="285C9AC4" w14:textId="77777777" w:rsidR="001F2E26" w:rsidRPr="005E09DB" w:rsidRDefault="001F2E26" w:rsidP="00BE6DE5">
            <w:pPr>
              <w:spacing w:before="0" w:after="0"/>
              <w:jc w:val="both"/>
              <w:rPr>
                <w:rFonts w:ascii="Arial" w:hAnsi="Arial" w:cs="Arial"/>
                <w:b w:val="0"/>
                <w:bCs w:val="0"/>
                <w:sz w:val="16"/>
                <w:szCs w:val="16"/>
              </w:rPr>
            </w:pPr>
            <w:r w:rsidRPr="005E09DB">
              <w:rPr>
                <w:rFonts w:ascii="Arial" w:hAnsi="Arial" w:cs="Arial"/>
                <w:b w:val="0"/>
                <w:bCs w:val="0"/>
                <w:sz w:val="16"/>
                <w:szCs w:val="16"/>
              </w:rPr>
              <w:t>KVINUPRISTIN/DALFOPRISTIN</w:t>
            </w:r>
          </w:p>
        </w:tc>
        <w:tc>
          <w:tcPr>
            <w:tcW w:w="5039" w:type="dxa"/>
            <w:tcBorders>
              <w:top w:val="single" w:sz="4" w:space="0" w:color="auto"/>
              <w:left w:val="single" w:sz="4" w:space="0" w:color="auto"/>
              <w:bottom w:val="single" w:sz="4" w:space="0" w:color="auto"/>
              <w:right w:val="single" w:sz="4" w:space="0" w:color="auto"/>
            </w:tcBorders>
            <w:shd w:val="clear" w:color="auto" w:fill="auto"/>
          </w:tcPr>
          <w:p w14:paraId="03AA13AB"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16"/>
                <w:szCs w:val="16"/>
              </w:rPr>
            </w:pPr>
            <w:r w:rsidRPr="005E09DB">
              <w:rPr>
                <w:rFonts w:ascii="Arial" w:eastAsia="Calibri" w:hAnsi="Arial" w:cs="Arial"/>
                <w:sz w:val="16"/>
                <w:szCs w:val="16"/>
              </w:rPr>
              <w:t>Streptogramin</w:t>
            </w:r>
          </w:p>
        </w:tc>
      </w:tr>
      <w:tr w:rsidR="001F2E26" w:rsidRPr="005E09DB" w14:paraId="706C648D" w14:textId="77777777" w:rsidTr="00BE6D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single" w:sz="4" w:space="0" w:color="auto"/>
              <w:right w:val="single" w:sz="4" w:space="0" w:color="auto"/>
            </w:tcBorders>
            <w:shd w:val="clear" w:color="auto" w:fill="auto"/>
          </w:tcPr>
          <w:p w14:paraId="469B69A0" w14:textId="77777777" w:rsidR="001F2E26" w:rsidRPr="005E09DB" w:rsidRDefault="001F2E26" w:rsidP="00BE6DE5">
            <w:pPr>
              <w:spacing w:before="0" w:after="0"/>
              <w:jc w:val="both"/>
              <w:rPr>
                <w:rFonts w:ascii="Arial" w:hAnsi="Arial" w:cs="Arial"/>
                <w:b w:val="0"/>
                <w:bCs w:val="0"/>
                <w:sz w:val="16"/>
                <w:szCs w:val="16"/>
              </w:rPr>
            </w:pPr>
            <w:r w:rsidRPr="005E09DB">
              <w:rPr>
                <w:rFonts w:ascii="Arial" w:hAnsi="Arial" w:cs="Arial"/>
                <w:b w:val="0"/>
                <w:bCs w:val="0"/>
                <w:sz w:val="16"/>
                <w:szCs w:val="16"/>
              </w:rPr>
              <w:t>GLIKOPEPTIDI</w:t>
            </w:r>
          </w:p>
        </w:tc>
        <w:tc>
          <w:tcPr>
            <w:tcW w:w="5039" w:type="dxa"/>
            <w:tcBorders>
              <w:top w:val="single" w:sz="4" w:space="0" w:color="auto"/>
              <w:left w:val="single" w:sz="4" w:space="0" w:color="auto"/>
              <w:bottom w:val="single" w:sz="4" w:space="0" w:color="auto"/>
              <w:right w:val="single" w:sz="4" w:space="0" w:color="auto"/>
            </w:tcBorders>
            <w:shd w:val="clear" w:color="auto" w:fill="auto"/>
          </w:tcPr>
          <w:p w14:paraId="532FEB8D" w14:textId="77777777" w:rsidR="001F2E26" w:rsidRPr="005E09DB" w:rsidRDefault="001F2E26" w:rsidP="00BE6DE5">
            <w:pPr>
              <w:spacing w:before="0" w:after="0"/>
              <w:jc w:val="both"/>
              <w:cnfStyle w:val="000000010000" w:firstRow="0" w:lastRow="0" w:firstColumn="0" w:lastColumn="0" w:oddVBand="0" w:evenVBand="0" w:oddHBand="0" w:evenHBand="1" w:firstRowFirstColumn="0" w:firstRowLastColumn="0" w:lastRowFirstColumn="0" w:lastRowLastColumn="0"/>
              <w:rPr>
                <w:rFonts w:ascii="Arial" w:eastAsia="Calibri" w:hAnsi="Arial" w:cs="Arial"/>
                <w:sz w:val="16"/>
                <w:szCs w:val="16"/>
              </w:rPr>
            </w:pPr>
            <w:r w:rsidRPr="005E09DB">
              <w:rPr>
                <w:rFonts w:ascii="Arial" w:eastAsia="Calibri" w:hAnsi="Arial" w:cs="Arial"/>
                <w:sz w:val="16"/>
                <w:szCs w:val="16"/>
              </w:rPr>
              <w:t>Teikoplanin, vankomicin</w:t>
            </w:r>
          </w:p>
        </w:tc>
      </w:tr>
      <w:tr w:rsidR="001F2E26" w:rsidRPr="005E09DB" w14:paraId="77991A0A" w14:textId="77777777" w:rsidTr="00BE6D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13" w:type="dxa"/>
            <w:tcBorders>
              <w:top w:val="single" w:sz="4" w:space="0" w:color="auto"/>
              <w:left w:val="single" w:sz="4" w:space="0" w:color="auto"/>
              <w:bottom w:val="single" w:sz="4" w:space="0" w:color="auto"/>
              <w:right w:val="single" w:sz="4" w:space="0" w:color="auto"/>
            </w:tcBorders>
            <w:shd w:val="clear" w:color="auto" w:fill="auto"/>
          </w:tcPr>
          <w:p w14:paraId="095A5762" w14:textId="77777777" w:rsidR="001F2E26" w:rsidRPr="005E09DB" w:rsidRDefault="001F2E26" w:rsidP="00BE6DE5">
            <w:pPr>
              <w:spacing w:before="0" w:after="0"/>
              <w:jc w:val="both"/>
              <w:rPr>
                <w:rFonts w:ascii="Arial" w:hAnsi="Arial" w:cs="Arial"/>
                <w:b w:val="0"/>
                <w:bCs w:val="0"/>
                <w:sz w:val="16"/>
                <w:szCs w:val="16"/>
              </w:rPr>
            </w:pPr>
            <w:r w:rsidRPr="005E09DB">
              <w:rPr>
                <w:rFonts w:ascii="Arial" w:hAnsi="Arial" w:cs="Arial"/>
                <w:b w:val="0"/>
                <w:bCs w:val="0"/>
                <w:sz w:val="16"/>
                <w:szCs w:val="16"/>
              </w:rPr>
              <w:t>GLICILCIKLIN</w:t>
            </w:r>
          </w:p>
        </w:tc>
        <w:tc>
          <w:tcPr>
            <w:tcW w:w="5039" w:type="dxa"/>
            <w:tcBorders>
              <w:top w:val="single" w:sz="4" w:space="0" w:color="auto"/>
              <w:left w:val="single" w:sz="4" w:space="0" w:color="auto"/>
              <w:bottom w:val="single" w:sz="4" w:space="0" w:color="auto"/>
              <w:right w:val="single" w:sz="4" w:space="0" w:color="auto"/>
            </w:tcBorders>
            <w:shd w:val="clear" w:color="auto" w:fill="auto"/>
          </w:tcPr>
          <w:p w14:paraId="69D6FC47" w14:textId="77777777" w:rsidR="001F2E26" w:rsidRPr="005E09DB" w:rsidRDefault="001F2E26" w:rsidP="00BE6DE5">
            <w:pPr>
              <w:spacing w:before="0" w:after="0"/>
              <w:jc w:val="both"/>
              <w:cnfStyle w:val="000000100000" w:firstRow="0" w:lastRow="0" w:firstColumn="0" w:lastColumn="0" w:oddVBand="0" w:evenVBand="0" w:oddHBand="1" w:evenHBand="0" w:firstRowFirstColumn="0" w:firstRowLastColumn="0" w:lastRowFirstColumn="0" w:lastRowLastColumn="0"/>
              <w:rPr>
                <w:rFonts w:ascii="Arial" w:eastAsia="Calibri" w:hAnsi="Arial" w:cs="Arial"/>
                <w:sz w:val="16"/>
                <w:szCs w:val="16"/>
              </w:rPr>
            </w:pPr>
            <w:r w:rsidRPr="005E09DB">
              <w:rPr>
                <w:rFonts w:ascii="Arial" w:eastAsia="Calibri" w:hAnsi="Arial" w:cs="Arial"/>
                <w:sz w:val="16"/>
                <w:szCs w:val="16"/>
              </w:rPr>
              <w:t>Tigeciklin</w:t>
            </w:r>
          </w:p>
        </w:tc>
      </w:tr>
    </w:tbl>
    <w:p w14:paraId="4788E133" w14:textId="77777777" w:rsidR="001F2E26" w:rsidRPr="00376858" w:rsidRDefault="001F2E26" w:rsidP="001F2E26">
      <w:pPr>
        <w:widowControl w:val="0"/>
        <w:tabs>
          <w:tab w:val="left" w:pos="4253"/>
        </w:tabs>
        <w:overflowPunct w:val="0"/>
        <w:autoSpaceDE w:val="0"/>
        <w:autoSpaceDN w:val="0"/>
        <w:adjustRightInd w:val="0"/>
        <w:spacing w:after="0" w:line="240" w:lineRule="auto"/>
        <w:jc w:val="both"/>
        <w:textAlignment w:val="baseline"/>
        <w:rPr>
          <w:rFonts w:ascii="Arial" w:eastAsia="Times New Roman" w:hAnsi="Arial" w:cs="Arial"/>
        </w:rPr>
      </w:pPr>
    </w:p>
    <w:p w14:paraId="69344D32" w14:textId="77777777" w:rsidR="001F2E26" w:rsidRPr="00376858" w:rsidRDefault="001F2E26"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b/>
        </w:rPr>
      </w:pPr>
      <w:r w:rsidRPr="00376858">
        <w:rPr>
          <w:rFonts w:ascii="Arial" w:eastAsia="Times New Roman" w:hAnsi="Arial" w:cs="Arial"/>
          <w:b/>
        </w:rPr>
        <w:t>Interpretacija rezultatov testiranja odpornosti in ocene odpornosti</w:t>
      </w:r>
    </w:p>
    <w:p w14:paraId="1682780B" w14:textId="77777777" w:rsidR="001F2E26" w:rsidRPr="00376858" w:rsidRDefault="001F2E26" w:rsidP="001F2E26">
      <w:pPr>
        <w:spacing w:after="0" w:line="240" w:lineRule="auto"/>
        <w:rPr>
          <w:rFonts w:ascii="Arial" w:hAnsi="Arial" w:cs="Arial"/>
        </w:rPr>
      </w:pPr>
      <w:r w:rsidRPr="00376858">
        <w:rPr>
          <w:rFonts w:ascii="Arial" w:hAnsi="Arial" w:cs="Arial"/>
        </w:rPr>
        <w:t xml:space="preserve">Vsi rezultati testiranj odpornosti na mikrotiterskih ploščah so interpretirani v skladu z mejnimi vrednostmi odbora EUCAST, določenimi v Sklepu Komisije (EU) 1729/2022, ali mejnimi vrednostmi določenimi v smernicah EFSA za poročanje podatkov o antimikrobični odpornosti.  </w:t>
      </w:r>
    </w:p>
    <w:p w14:paraId="264401A9" w14:textId="77777777" w:rsidR="001F2E26" w:rsidRPr="00376858" w:rsidRDefault="001F2E26" w:rsidP="001F2E26">
      <w:pPr>
        <w:widowControl w:val="0"/>
        <w:tabs>
          <w:tab w:val="left" w:pos="4253"/>
        </w:tabs>
        <w:overflowPunct w:val="0"/>
        <w:autoSpaceDE w:val="0"/>
        <w:autoSpaceDN w:val="0"/>
        <w:adjustRightInd w:val="0"/>
        <w:spacing w:before="0" w:after="0" w:line="240" w:lineRule="auto"/>
        <w:textAlignment w:val="baseline"/>
        <w:rPr>
          <w:rFonts w:ascii="Arial" w:eastAsia="Times New Roman" w:hAnsi="Arial" w:cs="Arial"/>
        </w:rPr>
      </w:pPr>
    </w:p>
    <w:p w14:paraId="1A0064B2" w14:textId="77777777" w:rsidR="001F2E26" w:rsidRPr="00376858" w:rsidRDefault="001F2E26" w:rsidP="001F2E26">
      <w:pPr>
        <w:widowControl w:val="0"/>
        <w:tabs>
          <w:tab w:val="left" w:pos="4253"/>
        </w:tabs>
        <w:overflowPunct w:val="0"/>
        <w:autoSpaceDE w:val="0"/>
        <w:autoSpaceDN w:val="0"/>
        <w:adjustRightInd w:val="0"/>
        <w:spacing w:before="0" w:after="0" w:line="240" w:lineRule="auto"/>
        <w:textAlignment w:val="baseline"/>
        <w:rPr>
          <w:rFonts w:ascii="Arial" w:hAnsi="Arial" w:cs="Arial"/>
        </w:rPr>
      </w:pPr>
      <w:r w:rsidRPr="00376858">
        <w:rPr>
          <w:rFonts w:ascii="Arial" w:eastAsia="Times New Roman" w:hAnsi="Arial" w:cs="Arial"/>
        </w:rPr>
        <w:t>Za oceno stopnje odpornosti so v tem poročilu uporabljeni kriteriji navedeni v Poročilu o odpornosti proti protimikrobnim zdravilom pri zoonostskih in indikatorskih bakterijah pri ljudeh, živalih in živilih za leto 202</w:t>
      </w:r>
      <w:r>
        <w:rPr>
          <w:rFonts w:ascii="Arial" w:eastAsia="Times New Roman" w:hAnsi="Arial" w:cs="Arial"/>
        </w:rPr>
        <w:t>3</w:t>
      </w:r>
      <w:r w:rsidRPr="00376858">
        <w:rPr>
          <w:rFonts w:ascii="Arial" w:eastAsia="Times New Roman" w:hAnsi="Arial" w:cs="Arial"/>
        </w:rPr>
        <w:t>/202</w:t>
      </w:r>
      <w:r>
        <w:rPr>
          <w:rFonts w:ascii="Arial" w:eastAsia="Times New Roman" w:hAnsi="Arial" w:cs="Arial"/>
        </w:rPr>
        <w:t>4</w:t>
      </w:r>
      <w:r w:rsidRPr="00376858">
        <w:rPr>
          <w:rFonts w:ascii="Arial" w:eastAsia="Times New Roman" w:hAnsi="Arial" w:cs="Arial"/>
        </w:rPr>
        <w:t xml:space="preserve">, </w:t>
      </w:r>
      <w:r>
        <w:rPr>
          <w:rFonts w:ascii="Arial" w:eastAsia="Times New Roman" w:hAnsi="Arial" w:cs="Arial"/>
        </w:rPr>
        <w:t>Definicije (Definition)</w:t>
      </w:r>
      <w:r w:rsidRPr="00376858">
        <w:rPr>
          <w:rFonts w:ascii="Arial" w:eastAsia="Times New Roman" w:hAnsi="Arial" w:cs="Arial"/>
        </w:rPr>
        <w:t xml:space="preserve"> (</w:t>
      </w:r>
      <w:r w:rsidRPr="00376858">
        <w:rPr>
          <w:rFonts w:ascii="Arial" w:hAnsi="Arial" w:cs="Arial"/>
        </w:rPr>
        <w:t>EFSA Journal</w:t>
      </w:r>
      <w:r>
        <w:rPr>
          <w:rFonts w:ascii="Arial" w:hAnsi="Arial" w:cs="Arial"/>
          <w:i/>
          <w:iCs/>
        </w:rPr>
        <w:t>.</w:t>
      </w:r>
      <w:r w:rsidRPr="00376858">
        <w:rPr>
          <w:rFonts w:ascii="Arial" w:hAnsi="Arial" w:cs="Arial"/>
          <w:i/>
          <w:iCs/>
        </w:rPr>
        <w:t xml:space="preserve"> </w:t>
      </w:r>
      <w:r w:rsidRPr="00113A73">
        <w:rPr>
          <w:rFonts w:ascii="Arial" w:hAnsi="Arial" w:cs="Arial"/>
        </w:rPr>
        <w:t>2026;24:e9887</w:t>
      </w:r>
      <w:r>
        <w:rPr>
          <w:rFonts w:ascii="Arial" w:hAnsi="Arial" w:cs="Arial"/>
        </w:rPr>
        <w:t>, str. 139</w:t>
      </w:r>
      <w:r w:rsidRPr="00113A73">
        <w:rPr>
          <w:rFonts w:ascii="Arial" w:hAnsi="Arial" w:cs="Arial"/>
        </w:rPr>
        <w:t>.</w:t>
      </w:r>
      <w:r w:rsidRPr="00376858">
        <w:rPr>
          <w:rFonts w:ascii="Arial" w:hAnsi="Arial" w:cs="Arial"/>
        </w:rPr>
        <w:t xml:space="preserve">). </w:t>
      </w:r>
      <w:r w:rsidRPr="00376858">
        <w:rPr>
          <w:rFonts w:ascii="Tahoma" w:hAnsi="Tahoma" w:cs="Tahoma"/>
        </w:rPr>
        <w:t>﻿</w:t>
      </w:r>
      <w:r w:rsidRPr="00376858">
        <w:rPr>
          <w:rFonts w:ascii="Arial" w:hAnsi="Arial" w:cs="Arial"/>
        </w:rPr>
        <w:tab/>
      </w:r>
    </w:p>
    <w:p w14:paraId="1C23D243" w14:textId="77777777" w:rsidR="001F2E26" w:rsidRDefault="001F2E26" w:rsidP="001F2E26">
      <w:pPr>
        <w:widowControl w:val="0"/>
        <w:tabs>
          <w:tab w:val="left" w:pos="4253"/>
        </w:tabs>
        <w:overflowPunct w:val="0"/>
        <w:autoSpaceDE w:val="0"/>
        <w:autoSpaceDN w:val="0"/>
        <w:adjustRightInd w:val="0"/>
        <w:spacing w:before="0" w:after="0" w:line="240" w:lineRule="auto"/>
        <w:textAlignment w:val="baseline"/>
        <w:rPr>
          <w:rFonts w:ascii="Arial" w:hAnsi="Arial" w:cs="Arial"/>
        </w:rPr>
      </w:pPr>
    </w:p>
    <w:p w14:paraId="254626C3" w14:textId="77777777" w:rsidR="001F2E26" w:rsidRPr="00376858" w:rsidRDefault="001F2E26" w:rsidP="001F2E26">
      <w:pPr>
        <w:widowControl w:val="0"/>
        <w:tabs>
          <w:tab w:val="left" w:pos="4253"/>
        </w:tabs>
        <w:overflowPunct w:val="0"/>
        <w:autoSpaceDE w:val="0"/>
        <w:autoSpaceDN w:val="0"/>
        <w:adjustRightInd w:val="0"/>
        <w:spacing w:before="0" w:after="0" w:line="240" w:lineRule="auto"/>
        <w:textAlignment w:val="baseline"/>
        <w:rPr>
          <w:rFonts w:ascii="Arial" w:hAnsi="Arial" w:cs="Arial"/>
        </w:rPr>
      </w:pPr>
      <w:r w:rsidRPr="00376858">
        <w:rPr>
          <w:rFonts w:ascii="Arial" w:hAnsi="Arial" w:cs="Arial"/>
        </w:rPr>
        <w:t>Kriteriji: &lt; 0,1% izjemno nizka; 0,1-1% zelo nizka; &gt;1-10% nizka; &gt;10-20% zmerna; &gt;20-50% visoka; &gt;50-70% zelo visoka; &gt;70% izjemno visoka</w:t>
      </w:r>
    </w:p>
    <w:p w14:paraId="0F49D930" w14:textId="77777777" w:rsidR="001F2E26" w:rsidRDefault="001F2E26" w:rsidP="001F2E26">
      <w:pPr>
        <w:spacing w:before="0" w:after="0" w:line="240" w:lineRule="auto"/>
        <w:rPr>
          <w:rFonts w:ascii="Arial" w:hAnsi="Arial" w:cs="Arial"/>
        </w:rPr>
      </w:pPr>
    </w:p>
    <w:p w14:paraId="1F1DD1D1" w14:textId="77777777" w:rsidR="001F2E26" w:rsidRPr="00376858" w:rsidRDefault="001F2E26" w:rsidP="001F2E26">
      <w:pPr>
        <w:spacing w:before="0" w:after="0" w:line="240" w:lineRule="auto"/>
        <w:rPr>
          <w:rFonts w:ascii="Arial" w:hAnsi="Arial" w:cs="Arial"/>
        </w:rPr>
      </w:pPr>
      <w:r w:rsidRPr="00376858">
        <w:rPr>
          <w:rFonts w:ascii="Arial" w:hAnsi="Arial" w:cs="Arial"/>
        </w:rPr>
        <w:t xml:space="preserve">Za opredelitev dobro občutljivih izolatov in večkratno odpornih izolatov so upoštevana naslednje antibiotične substance:  </w:t>
      </w:r>
    </w:p>
    <w:p w14:paraId="56070E6C" w14:textId="77777777" w:rsidR="001F2E26" w:rsidRPr="005E09DB" w:rsidRDefault="001F2E26" w:rsidP="001F2E26">
      <w:pPr>
        <w:pStyle w:val="Odstavekseznama"/>
        <w:numPr>
          <w:ilvl w:val="0"/>
          <w:numId w:val="19"/>
        </w:numPr>
        <w:spacing w:before="0" w:after="0" w:line="240" w:lineRule="auto"/>
        <w:rPr>
          <w:rFonts w:ascii="Arial" w:hAnsi="Arial" w:cs="Arial"/>
        </w:rPr>
      </w:pPr>
      <w:r w:rsidRPr="005E09DB">
        <w:rPr>
          <w:rFonts w:ascii="Arial" w:hAnsi="Arial" w:cs="Arial"/>
        </w:rPr>
        <w:t xml:space="preserve">Indikatorska </w:t>
      </w:r>
      <w:r w:rsidRPr="005E09DB">
        <w:rPr>
          <w:rFonts w:ascii="Arial" w:hAnsi="Arial" w:cs="Arial"/>
          <w:i/>
          <w:iCs/>
        </w:rPr>
        <w:t>E.coli</w:t>
      </w:r>
      <w:r w:rsidRPr="005E09DB">
        <w:rPr>
          <w:rFonts w:ascii="Arial" w:hAnsi="Arial" w:cs="Arial"/>
        </w:rPr>
        <w:t xml:space="preserve"> in salmonele: amikacin/gentamicin (aminoglikozidi), ampicilin, cefotaksim/ceftazidim (tretja generacija cefalosporini), kloramfenikol, ciprofloksacin/ nalidiksična kislina (fluoro)kinoloni), meropenem, sulfametoksazol, tetraciklin/tigeciklin (glicilciklini) in trimetoprim. </w:t>
      </w:r>
    </w:p>
    <w:p w14:paraId="67C13AB8" w14:textId="77777777" w:rsidR="001F2E26" w:rsidRPr="005E09DB" w:rsidRDefault="001F2E26" w:rsidP="001F2E26">
      <w:pPr>
        <w:pStyle w:val="Odstavekseznama"/>
        <w:numPr>
          <w:ilvl w:val="0"/>
          <w:numId w:val="19"/>
        </w:numPr>
        <w:spacing w:before="0" w:after="0" w:line="240" w:lineRule="auto"/>
        <w:rPr>
          <w:rFonts w:ascii="Arial" w:hAnsi="Arial" w:cs="Arial"/>
        </w:rPr>
      </w:pPr>
      <w:r w:rsidRPr="005E09DB">
        <w:rPr>
          <w:rFonts w:ascii="Arial" w:hAnsi="Arial" w:cs="Arial"/>
        </w:rPr>
        <w:t>Kampilobakter: eritromicin, gentamicin, ciprofloksacin, tetraciklini</w:t>
      </w:r>
    </w:p>
    <w:p w14:paraId="7AF69DDA" w14:textId="77777777" w:rsidR="001F2E26" w:rsidRDefault="001F2E26" w:rsidP="001F2E26">
      <w:pPr>
        <w:spacing w:before="0" w:after="0" w:line="240" w:lineRule="auto"/>
        <w:rPr>
          <w:rFonts w:ascii="Arial" w:hAnsi="Arial" w:cs="Arial"/>
        </w:rPr>
      </w:pPr>
    </w:p>
    <w:p w14:paraId="62129B72" w14:textId="77777777" w:rsidR="001F2E26" w:rsidRPr="005E09DB" w:rsidRDefault="001F2E26" w:rsidP="001F2E26">
      <w:pPr>
        <w:spacing w:before="0" w:after="0" w:line="240" w:lineRule="auto"/>
        <w:rPr>
          <w:rFonts w:ascii="Arial" w:hAnsi="Arial" w:cs="Arial"/>
        </w:rPr>
      </w:pPr>
      <w:r w:rsidRPr="005E09DB">
        <w:rPr>
          <w:rFonts w:ascii="Arial" w:hAnsi="Arial" w:cs="Arial"/>
        </w:rPr>
        <w:t>Dobro občutljivi izolati so izolati</w:t>
      </w:r>
      <w:r>
        <w:rPr>
          <w:rFonts w:ascii="Arial" w:hAnsi="Arial" w:cs="Arial"/>
        </w:rPr>
        <w:t xml:space="preserve"> pri katerih ni bila ugotovljena odpornost </w:t>
      </w:r>
      <w:r w:rsidRPr="005E09DB">
        <w:rPr>
          <w:rFonts w:ascii="Arial" w:hAnsi="Arial" w:cs="Arial"/>
        </w:rPr>
        <w:t xml:space="preserve">na vse zgoraj navedene antibiotike oziroma skupine. Večkratno odporni izolati so izolati, ki so odporno na tri ali več skupine antibiotikov. </w:t>
      </w:r>
    </w:p>
    <w:p w14:paraId="7EE249F0" w14:textId="77777777" w:rsidR="001F2E26" w:rsidRDefault="001F2E26"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097E558E" w14:textId="77777777" w:rsidR="0053405C" w:rsidRDefault="0053405C"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282A8600" w14:textId="77777777" w:rsidR="0053405C" w:rsidRDefault="0053405C"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163782A5" w14:textId="77777777" w:rsidR="0053405C" w:rsidRDefault="0053405C"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762CE93D" w14:textId="77777777" w:rsidR="0053405C" w:rsidRDefault="0053405C"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27D1739C" w14:textId="77777777" w:rsidR="0053405C" w:rsidRDefault="0053405C"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62CCB657" w14:textId="77777777" w:rsidR="0053405C" w:rsidRDefault="0053405C"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11610D41" w14:textId="77777777" w:rsidR="0053405C" w:rsidRDefault="0053405C"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24789B85" w14:textId="77777777" w:rsidR="0053405C" w:rsidRDefault="0053405C"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0ACF9A8D" w14:textId="77777777" w:rsidR="0053405C" w:rsidRDefault="0053405C"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5E4D7821" w14:textId="77777777" w:rsidR="0053405C" w:rsidRDefault="0053405C"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62E2630D" w14:textId="77777777" w:rsidR="0053405C" w:rsidRDefault="0053405C"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3F521A4E" w14:textId="77777777" w:rsidR="0053405C" w:rsidRDefault="0053405C"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63B690CA" w14:textId="77777777" w:rsidR="0053405C" w:rsidRDefault="0053405C"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30FA4F1F" w14:textId="77777777" w:rsidR="001F2E26" w:rsidRPr="007D2073" w:rsidRDefault="001F2E26" w:rsidP="001F2E26">
      <w:pPr>
        <w:pBdr>
          <w:top w:val="single" w:sz="24" w:space="0" w:color="E9F0F6" w:themeColor="accent1" w:themeTint="33"/>
          <w:left w:val="single" w:sz="24" w:space="0" w:color="E9F0F6" w:themeColor="accent1" w:themeTint="33"/>
          <w:bottom w:val="single" w:sz="24" w:space="0" w:color="E9F0F6" w:themeColor="accent1" w:themeTint="33"/>
          <w:right w:val="single" w:sz="24" w:space="0" w:color="E9F0F6" w:themeColor="accent1" w:themeTint="33"/>
        </w:pBdr>
        <w:shd w:val="clear" w:color="auto" w:fill="E9F0F6" w:themeFill="accent1" w:themeFillTint="33"/>
        <w:spacing w:after="0"/>
        <w:outlineLvl w:val="1"/>
        <w:rPr>
          <w:rFonts w:ascii="Arial" w:hAnsi="Arial" w:cs="Arial"/>
          <w:caps/>
          <w:spacing w:val="15"/>
        </w:rPr>
      </w:pPr>
      <w:bookmarkStart w:id="205" w:name="_Toc61436465"/>
      <w:bookmarkStart w:id="206" w:name="_Toc204436055"/>
      <w:bookmarkStart w:id="207" w:name="_Toc224300901"/>
      <w:r w:rsidRPr="00376858">
        <w:rPr>
          <w:rFonts w:ascii="Arial" w:hAnsi="Arial" w:cs="Arial"/>
          <w:i/>
          <w:caps/>
          <w:spacing w:val="15"/>
        </w:rPr>
        <w:t>E.</w:t>
      </w:r>
      <w:r w:rsidRPr="00376858">
        <w:rPr>
          <w:rFonts w:ascii="Arial" w:hAnsi="Arial" w:cs="Arial"/>
          <w:i/>
          <w:spacing w:val="15"/>
        </w:rPr>
        <w:t>coli</w:t>
      </w:r>
      <w:r w:rsidRPr="00376858">
        <w:rPr>
          <w:rFonts w:ascii="Arial" w:hAnsi="Arial" w:cs="Arial"/>
          <w:caps/>
          <w:spacing w:val="15"/>
        </w:rPr>
        <w:t xml:space="preserve"> ESBL/</w:t>
      </w:r>
      <w:r w:rsidRPr="00376858">
        <w:rPr>
          <w:rFonts w:ascii="Arial" w:hAnsi="Arial" w:cs="Arial"/>
          <w:spacing w:val="15"/>
        </w:rPr>
        <w:t xml:space="preserve">AmpC IN </w:t>
      </w:r>
      <w:r w:rsidRPr="00376858">
        <w:rPr>
          <w:rFonts w:ascii="Arial" w:hAnsi="Arial" w:cs="Arial"/>
          <w:i/>
          <w:spacing w:val="15"/>
        </w:rPr>
        <w:t>E.coli</w:t>
      </w:r>
      <w:r w:rsidRPr="00376858">
        <w:rPr>
          <w:rFonts w:ascii="Arial" w:hAnsi="Arial" w:cs="Arial"/>
          <w:spacing w:val="15"/>
        </w:rPr>
        <w:t>, KI PROIZVAJAJO KARBAPENEMAZE</w:t>
      </w:r>
      <w:bookmarkEnd w:id="205"/>
      <w:bookmarkEnd w:id="206"/>
      <w:bookmarkEnd w:id="207"/>
    </w:p>
    <w:p w14:paraId="67F26277" w14:textId="77777777" w:rsidR="00B91206" w:rsidRDefault="00B91206" w:rsidP="001F2E26">
      <w:pPr>
        <w:spacing w:before="0" w:after="0" w:line="240" w:lineRule="auto"/>
        <w:ind w:right="10"/>
        <w:jc w:val="both"/>
        <w:rPr>
          <w:rFonts w:ascii="Arial" w:hAnsi="Arial" w:cs="Arial"/>
        </w:rPr>
      </w:pPr>
    </w:p>
    <w:p w14:paraId="3FC4EFB3" w14:textId="77777777" w:rsidR="0011158D" w:rsidRDefault="0011158D" w:rsidP="00B91206">
      <w:pPr>
        <w:spacing w:before="0" w:after="0" w:line="240" w:lineRule="auto"/>
        <w:ind w:right="10"/>
        <w:rPr>
          <w:rFonts w:ascii="Arial" w:hAnsi="Arial" w:cs="Arial"/>
        </w:rPr>
      </w:pPr>
    </w:p>
    <w:p w14:paraId="0DBA2032" w14:textId="6C92333F" w:rsidR="001F2E26" w:rsidRPr="00A90F49" w:rsidRDefault="001F2E26" w:rsidP="00B91206">
      <w:pPr>
        <w:spacing w:before="0" w:after="0" w:line="240" w:lineRule="auto"/>
        <w:ind w:right="10"/>
        <w:rPr>
          <w:rFonts w:ascii="Arial" w:hAnsi="Arial" w:cs="Arial"/>
        </w:rPr>
      </w:pPr>
      <w:r w:rsidRPr="00A90F49">
        <w:rPr>
          <w:rFonts w:ascii="Arial" w:hAnsi="Arial" w:cs="Arial"/>
        </w:rPr>
        <w:t xml:space="preserve">Za izolacijo bakterij </w:t>
      </w:r>
      <w:r w:rsidRPr="00A90F49">
        <w:rPr>
          <w:rFonts w:ascii="Arial" w:hAnsi="Arial" w:cs="Arial"/>
          <w:i/>
        </w:rPr>
        <w:t>E. coli</w:t>
      </w:r>
      <w:r w:rsidRPr="00A90F49">
        <w:rPr>
          <w:rFonts w:ascii="Arial" w:hAnsi="Arial" w:cs="Arial"/>
        </w:rPr>
        <w:t xml:space="preserve"> ESBL/AmpC in </w:t>
      </w:r>
      <w:r w:rsidRPr="00A90F49">
        <w:rPr>
          <w:rFonts w:ascii="Arial" w:hAnsi="Arial" w:cs="Arial"/>
          <w:i/>
        </w:rPr>
        <w:t>E.coli</w:t>
      </w:r>
      <w:r w:rsidRPr="00A90F49">
        <w:rPr>
          <w:rFonts w:ascii="Arial" w:hAnsi="Arial" w:cs="Arial"/>
        </w:rPr>
        <w:t xml:space="preserve">, ki proizvajajo karbapenemaze se uporablja metoda izolacije na selektivnih gojiščih z  dodanimi antibiotiki, kar zagotavlja večjo verjetnost, da se v vzorcu ugotovi odporne mikroorganizme. </w:t>
      </w:r>
    </w:p>
    <w:p w14:paraId="3871E007" w14:textId="77777777" w:rsidR="001F2E26" w:rsidRDefault="001F2E26" w:rsidP="00B91206">
      <w:pPr>
        <w:spacing w:before="0" w:after="0" w:line="240" w:lineRule="auto"/>
        <w:ind w:right="10"/>
        <w:rPr>
          <w:rFonts w:ascii="Arial" w:hAnsi="Arial" w:cs="Arial"/>
        </w:rPr>
      </w:pPr>
    </w:p>
    <w:p w14:paraId="03AC396C" w14:textId="77777777" w:rsidR="001F2E26" w:rsidRDefault="001F2E26" w:rsidP="00B91206">
      <w:pPr>
        <w:spacing w:before="0" w:after="0" w:line="240" w:lineRule="auto"/>
        <w:ind w:right="10"/>
        <w:rPr>
          <w:rFonts w:ascii="Arial" w:hAnsi="Arial" w:cs="Arial"/>
        </w:rPr>
      </w:pPr>
      <w:r w:rsidRPr="00A90F49">
        <w:rPr>
          <w:rFonts w:ascii="Arial" w:hAnsi="Arial" w:cs="Arial"/>
        </w:rPr>
        <w:t xml:space="preserve">Usklajeno spremljanje odpornosti izolatov </w:t>
      </w:r>
      <w:r w:rsidRPr="00A90F49">
        <w:rPr>
          <w:rFonts w:ascii="Arial" w:hAnsi="Arial" w:cs="Arial"/>
          <w:i/>
        </w:rPr>
        <w:t>E. coli</w:t>
      </w:r>
      <w:r w:rsidRPr="00A90F49">
        <w:rPr>
          <w:rFonts w:ascii="Arial" w:hAnsi="Arial" w:cs="Arial"/>
        </w:rPr>
        <w:t xml:space="preserve"> ESBL/AmpC in </w:t>
      </w:r>
      <w:r w:rsidRPr="00A90F49">
        <w:rPr>
          <w:rFonts w:ascii="Arial" w:hAnsi="Arial" w:cs="Arial"/>
          <w:i/>
        </w:rPr>
        <w:t>E. coli</w:t>
      </w:r>
      <w:r w:rsidRPr="00A90F49">
        <w:rPr>
          <w:rFonts w:ascii="Arial" w:hAnsi="Arial" w:cs="Arial"/>
        </w:rPr>
        <w:t xml:space="preserve">, ki proizvajajo karbapenemaze se pri pitovnih piščancih in svežem piščančjem mesu izvaja vsako drugo leto, že od leta 2016 dalje. Sveže puranje meso je bilo v spremljanje prvič vključeno leto 2022. </w:t>
      </w:r>
    </w:p>
    <w:p w14:paraId="0123A5A7" w14:textId="77777777" w:rsidR="001F2E26" w:rsidRPr="00A90F49" w:rsidRDefault="001F2E26" w:rsidP="00B91206">
      <w:pPr>
        <w:spacing w:before="0" w:after="0" w:line="240" w:lineRule="auto"/>
        <w:ind w:right="10"/>
        <w:rPr>
          <w:rFonts w:ascii="Arial" w:hAnsi="Arial" w:cs="Arial"/>
        </w:rPr>
      </w:pPr>
    </w:p>
    <w:p w14:paraId="4F969ABC" w14:textId="77777777" w:rsidR="001F2E26" w:rsidRDefault="001F2E26" w:rsidP="00B91206">
      <w:pPr>
        <w:spacing w:before="0" w:after="0" w:line="240" w:lineRule="auto"/>
        <w:ind w:right="10"/>
        <w:rPr>
          <w:rFonts w:ascii="Arial" w:hAnsi="Arial" w:cs="Arial"/>
        </w:rPr>
      </w:pPr>
      <w:r w:rsidRPr="00A90F49">
        <w:rPr>
          <w:rFonts w:ascii="Arial" w:hAnsi="Arial" w:cs="Arial"/>
        </w:rPr>
        <w:t>V letu 202</w:t>
      </w:r>
      <w:r>
        <w:rPr>
          <w:rFonts w:ascii="Arial" w:hAnsi="Arial" w:cs="Arial"/>
        </w:rPr>
        <w:t>4</w:t>
      </w:r>
      <w:r w:rsidRPr="00A90F49">
        <w:rPr>
          <w:rFonts w:ascii="Arial" w:hAnsi="Arial" w:cs="Arial"/>
        </w:rPr>
        <w:t xml:space="preserve"> je bilo preiskanih </w:t>
      </w:r>
      <w:r>
        <w:rPr>
          <w:rFonts w:ascii="Arial" w:hAnsi="Arial" w:cs="Arial"/>
        </w:rPr>
        <w:t>169</w:t>
      </w:r>
      <w:r w:rsidRPr="00A90F49">
        <w:rPr>
          <w:rFonts w:ascii="Arial" w:hAnsi="Arial" w:cs="Arial"/>
        </w:rPr>
        <w:t xml:space="preserve"> vzorcev cekuma pitovnih piščancev</w:t>
      </w:r>
      <w:r>
        <w:rPr>
          <w:rFonts w:ascii="Arial" w:hAnsi="Arial" w:cs="Arial"/>
        </w:rPr>
        <w:t xml:space="preserve"> in</w:t>
      </w:r>
      <w:r w:rsidRPr="00A90F49">
        <w:rPr>
          <w:rFonts w:ascii="Arial" w:hAnsi="Arial" w:cs="Arial"/>
        </w:rPr>
        <w:t xml:space="preserve"> 153 vzorcev svežega piščančjega mesa</w:t>
      </w:r>
      <w:r>
        <w:rPr>
          <w:rFonts w:ascii="Arial" w:hAnsi="Arial" w:cs="Arial"/>
        </w:rPr>
        <w:t xml:space="preserve">. </w:t>
      </w:r>
      <w:r w:rsidRPr="00A90F49">
        <w:rPr>
          <w:rFonts w:ascii="Arial" w:hAnsi="Arial" w:cs="Arial"/>
        </w:rPr>
        <w:t xml:space="preserve"> Vsi vzorci cekuma so bili odvzeti pri pitovnih piščancih, ki so bili vzrejeni v Sloveniji, medtem ko so vzorci mesa odvzeti v prodaji na drobno izvirali iz Slovenije in tudi iz drugih držav članic.  Večina vzorcev piščančjega mesa je bila slovenskega izvora (9</w:t>
      </w:r>
      <w:r>
        <w:rPr>
          <w:rFonts w:ascii="Arial" w:hAnsi="Arial" w:cs="Arial"/>
        </w:rPr>
        <w:t>0</w:t>
      </w:r>
      <w:r w:rsidRPr="00A90F49">
        <w:rPr>
          <w:rFonts w:ascii="Arial" w:hAnsi="Arial" w:cs="Arial"/>
        </w:rPr>
        <w:t>,5%), pri puranjem mesu pa je bil ta delež znatno nižji (</w:t>
      </w:r>
      <w:r>
        <w:rPr>
          <w:rFonts w:ascii="Arial" w:hAnsi="Arial" w:cs="Arial"/>
        </w:rPr>
        <w:t>47,1</w:t>
      </w:r>
      <w:r w:rsidRPr="00A90F49">
        <w:rPr>
          <w:rFonts w:ascii="Arial" w:hAnsi="Arial" w:cs="Arial"/>
        </w:rPr>
        <w:t>%).</w:t>
      </w:r>
    </w:p>
    <w:p w14:paraId="5FBAF86F" w14:textId="77777777" w:rsidR="001F2E26" w:rsidRPr="00A90F49" w:rsidRDefault="001F2E26" w:rsidP="00B91206">
      <w:pPr>
        <w:spacing w:before="0" w:after="0" w:line="240" w:lineRule="auto"/>
        <w:ind w:right="10"/>
        <w:rPr>
          <w:rFonts w:ascii="Arial" w:hAnsi="Arial" w:cs="Arial"/>
        </w:rPr>
      </w:pPr>
    </w:p>
    <w:p w14:paraId="22D9B356" w14:textId="392669FD" w:rsidR="001F2E26" w:rsidRDefault="001F2E26" w:rsidP="00B91206">
      <w:pPr>
        <w:autoSpaceDE w:val="0"/>
        <w:autoSpaceDN w:val="0"/>
        <w:adjustRightInd w:val="0"/>
        <w:spacing w:before="0" w:after="0" w:line="240" w:lineRule="auto"/>
        <w:rPr>
          <w:rFonts w:ascii="Arial" w:hAnsi="Arial" w:cs="Arial"/>
        </w:rPr>
      </w:pPr>
      <w:r w:rsidRPr="00A90F49">
        <w:rPr>
          <w:rFonts w:ascii="Arial" w:hAnsi="Arial" w:cs="Arial"/>
        </w:rPr>
        <w:t xml:space="preserve">Iz cekuma je bilo skupno pridobljenih </w:t>
      </w:r>
      <w:r>
        <w:rPr>
          <w:rFonts w:ascii="Arial" w:hAnsi="Arial" w:cs="Arial"/>
        </w:rPr>
        <w:t>50</w:t>
      </w:r>
      <w:r w:rsidRPr="00A90F49">
        <w:rPr>
          <w:rFonts w:ascii="Arial" w:hAnsi="Arial" w:cs="Arial"/>
        </w:rPr>
        <w:t xml:space="preserve"> izolatov </w:t>
      </w:r>
      <w:r w:rsidRPr="00A90F49">
        <w:rPr>
          <w:rFonts w:ascii="Arial" w:hAnsi="Arial" w:cs="Arial"/>
          <w:i/>
        </w:rPr>
        <w:t>E. coli</w:t>
      </w:r>
      <w:r w:rsidRPr="00A90F49">
        <w:rPr>
          <w:rFonts w:ascii="Arial" w:hAnsi="Arial" w:cs="Arial"/>
        </w:rPr>
        <w:t xml:space="preserve"> ESBL/AmpC.  V svežem piščančjem mesu je bila prisotnost bakterije </w:t>
      </w:r>
      <w:r w:rsidRPr="00A90F49">
        <w:rPr>
          <w:rFonts w:ascii="Arial" w:hAnsi="Arial" w:cs="Arial"/>
          <w:i/>
        </w:rPr>
        <w:t>E. coli</w:t>
      </w:r>
      <w:r w:rsidRPr="00A90F49">
        <w:rPr>
          <w:rFonts w:ascii="Arial" w:hAnsi="Arial" w:cs="Arial"/>
        </w:rPr>
        <w:t xml:space="preserve"> ESBL/AmpC ugotovljena v </w:t>
      </w:r>
      <w:r>
        <w:rPr>
          <w:rFonts w:ascii="Arial" w:hAnsi="Arial" w:cs="Arial"/>
        </w:rPr>
        <w:t>40</w:t>
      </w:r>
      <w:r w:rsidRPr="00A90F49">
        <w:rPr>
          <w:rFonts w:ascii="Arial" w:hAnsi="Arial" w:cs="Arial"/>
        </w:rPr>
        <w:t xml:space="preserve"> vzorcih in v svežem puranjem mesu v </w:t>
      </w:r>
      <w:r>
        <w:rPr>
          <w:rFonts w:ascii="Arial" w:hAnsi="Arial" w:cs="Arial"/>
        </w:rPr>
        <w:t>59</w:t>
      </w:r>
      <w:r w:rsidRPr="00A90F49">
        <w:rPr>
          <w:rFonts w:ascii="Arial" w:hAnsi="Arial" w:cs="Arial"/>
        </w:rPr>
        <w:t xml:space="preserve"> vzorcih. </w:t>
      </w:r>
      <w:r>
        <w:rPr>
          <w:rFonts w:ascii="Arial" w:hAnsi="Arial" w:cs="Arial"/>
        </w:rPr>
        <w:t>V</w:t>
      </w:r>
      <w:r w:rsidRPr="00A90F49">
        <w:rPr>
          <w:rFonts w:ascii="Arial" w:hAnsi="Arial" w:cs="Arial"/>
        </w:rPr>
        <w:t xml:space="preserve"> vzorcih cekuma </w:t>
      </w:r>
      <w:r>
        <w:rPr>
          <w:rFonts w:ascii="Arial" w:hAnsi="Arial" w:cs="Arial"/>
        </w:rPr>
        <w:t xml:space="preserve">in </w:t>
      </w:r>
      <w:r w:rsidRPr="00A90F49">
        <w:rPr>
          <w:rFonts w:ascii="Arial" w:hAnsi="Arial" w:cs="Arial"/>
        </w:rPr>
        <w:t xml:space="preserve">vzorcih </w:t>
      </w:r>
      <w:r>
        <w:rPr>
          <w:rFonts w:ascii="Arial" w:hAnsi="Arial" w:cs="Arial"/>
        </w:rPr>
        <w:t xml:space="preserve">piščančjega </w:t>
      </w:r>
      <w:r w:rsidRPr="00A90F49">
        <w:rPr>
          <w:rFonts w:ascii="Arial" w:hAnsi="Arial" w:cs="Arial"/>
        </w:rPr>
        <w:t>mesa je bil</w:t>
      </w:r>
      <w:r>
        <w:rPr>
          <w:rFonts w:ascii="Arial" w:hAnsi="Arial" w:cs="Arial"/>
        </w:rPr>
        <w:t xml:space="preserve"> delež </w:t>
      </w:r>
      <w:r w:rsidRPr="00A90F49">
        <w:rPr>
          <w:rFonts w:ascii="Arial" w:hAnsi="Arial" w:cs="Arial"/>
        </w:rPr>
        <w:t xml:space="preserve">izolatov </w:t>
      </w:r>
      <w:r w:rsidR="00B91206">
        <w:rPr>
          <w:rFonts w:ascii="Arial" w:hAnsi="Arial" w:cs="Arial"/>
        </w:rPr>
        <w:t xml:space="preserve">bakterije </w:t>
      </w:r>
      <w:r w:rsidRPr="00B91206">
        <w:rPr>
          <w:rFonts w:ascii="Arial" w:hAnsi="Arial" w:cs="Arial"/>
          <w:i/>
          <w:iCs/>
        </w:rPr>
        <w:t>E.coli</w:t>
      </w:r>
      <w:r w:rsidRPr="00A90F49">
        <w:rPr>
          <w:rFonts w:ascii="Arial" w:hAnsi="Arial" w:cs="Arial"/>
        </w:rPr>
        <w:t>, ki proizvajajo ESBL</w:t>
      </w:r>
      <w:r>
        <w:rPr>
          <w:rFonts w:ascii="Arial" w:hAnsi="Arial" w:cs="Arial"/>
        </w:rPr>
        <w:t xml:space="preserve"> in delež izolatov, ki proizvajajo AmpC približno enak. V puranjem mesu je prevladovala</w:t>
      </w:r>
      <w:r w:rsidR="00B91206">
        <w:rPr>
          <w:rFonts w:ascii="Arial" w:hAnsi="Arial" w:cs="Arial"/>
        </w:rPr>
        <w:t xml:space="preserve"> bakterija</w:t>
      </w:r>
      <w:r>
        <w:rPr>
          <w:rFonts w:ascii="Arial" w:hAnsi="Arial" w:cs="Arial"/>
        </w:rPr>
        <w:t xml:space="preserve"> </w:t>
      </w:r>
      <w:r w:rsidRPr="00B91206">
        <w:rPr>
          <w:rFonts w:ascii="Arial" w:hAnsi="Arial" w:cs="Arial"/>
          <w:i/>
          <w:iCs/>
        </w:rPr>
        <w:t>E.coli</w:t>
      </w:r>
      <w:r w:rsidRPr="00A90F49">
        <w:rPr>
          <w:rFonts w:ascii="Arial" w:hAnsi="Arial" w:cs="Arial"/>
        </w:rPr>
        <w:t>, ki proizvaja ESBL</w:t>
      </w:r>
      <w:r>
        <w:rPr>
          <w:rFonts w:ascii="Arial" w:hAnsi="Arial" w:cs="Arial"/>
        </w:rPr>
        <w:t xml:space="preserve">. </w:t>
      </w:r>
    </w:p>
    <w:p w14:paraId="14C1AB22" w14:textId="77777777" w:rsidR="001F2E26" w:rsidRDefault="001F2E26" w:rsidP="00B91206">
      <w:pPr>
        <w:autoSpaceDE w:val="0"/>
        <w:autoSpaceDN w:val="0"/>
        <w:adjustRightInd w:val="0"/>
        <w:spacing w:before="0" w:after="0" w:line="240" w:lineRule="auto"/>
        <w:rPr>
          <w:rFonts w:ascii="Arial" w:hAnsi="Arial" w:cs="Arial"/>
        </w:rPr>
      </w:pPr>
    </w:p>
    <w:p w14:paraId="64CEF65D" w14:textId="6B8B3CB5" w:rsidR="001F2E26" w:rsidRDefault="001F2E26" w:rsidP="00B91206">
      <w:pPr>
        <w:autoSpaceDE w:val="0"/>
        <w:autoSpaceDN w:val="0"/>
        <w:adjustRightInd w:val="0"/>
        <w:spacing w:before="0" w:after="0" w:line="240" w:lineRule="auto"/>
        <w:rPr>
          <w:rFonts w:ascii="Arial" w:hAnsi="Arial" w:cs="Arial"/>
        </w:rPr>
      </w:pPr>
      <w:r w:rsidRPr="00A90F49">
        <w:rPr>
          <w:rFonts w:ascii="Arial" w:hAnsi="Arial" w:cs="Arial"/>
        </w:rPr>
        <w:t xml:space="preserve">Prisotnost </w:t>
      </w:r>
      <w:r w:rsidR="00B91206">
        <w:rPr>
          <w:rFonts w:ascii="Arial" w:hAnsi="Arial" w:cs="Arial"/>
        </w:rPr>
        <w:t xml:space="preserve">bakterije </w:t>
      </w:r>
      <w:r w:rsidRPr="00A90F49">
        <w:rPr>
          <w:rFonts w:ascii="Arial" w:hAnsi="Arial" w:cs="Arial"/>
          <w:i/>
          <w:iCs/>
        </w:rPr>
        <w:t>E. coli</w:t>
      </w:r>
      <w:r w:rsidRPr="00A90F49">
        <w:rPr>
          <w:rFonts w:ascii="Arial" w:hAnsi="Arial" w:cs="Arial"/>
        </w:rPr>
        <w:t>, ki proizvaja karbapenemaze ni bila ugotovljena v nobenem od preiskanih vzorcev cekuma in svežega mesa.</w:t>
      </w:r>
    </w:p>
    <w:p w14:paraId="72CE44C5" w14:textId="77777777" w:rsidR="001F2E26" w:rsidRPr="00A90F49" w:rsidRDefault="001F2E26" w:rsidP="00B91206">
      <w:pPr>
        <w:autoSpaceDE w:val="0"/>
        <w:autoSpaceDN w:val="0"/>
        <w:adjustRightInd w:val="0"/>
        <w:spacing w:before="0" w:after="0" w:line="240" w:lineRule="auto"/>
        <w:rPr>
          <w:rFonts w:ascii="Arial" w:hAnsi="Arial" w:cs="Arial"/>
        </w:rPr>
      </w:pPr>
    </w:p>
    <w:p w14:paraId="6E31247D" w14:textId="77777777" w:rsidR="001F2E26" w:rsidRDefault="001F2E26" w:rsidP="00B91206">
      <w:pPr>
        <w:spacing w:before="0" w:after="0" w:line="240" w:lineRule="auto"/>
        <w:ind w:right="10"/>
        <w:rPr>
          <w:rFonts w:ascii="Arial" w:hAnsi="Arial" w:cs="Arial"/>
        </w:rPr>
      </w:pPr>
      <w:r w:rsidRPr="00A90F49">
        <w:rPr>
          <w:rFonts w:ascii="Arial" w:hAnsi="Arial" w:cs="Arial"/>
        </w:rPr>
        <w:t xml:space="preserve">Rezultati večletnega spremljanja kažejo, da se delež ugotovljene </w:t>
      </w:r>
      <w:r w:rsidRPr="00A90F49">
        <w:rPr>
          <w:rFonts w:ascii="Arial" w:hAnsi="Arial" w:cs="Arial"/>
          <w:i/>
        </w:rPr>
        <w:t>E. coli</w:t>
      </w:r>
      <w:r w:rsidRPr="00A90F49">
        <w:rPr>
          <w:rFonts w:ascii="Arial" w:hAnsi="Arial" w:cs="Arial"/>
        </w:rPr>
        <w:t xml:space="preserve"> ESBL/AmpC pri piščancih in v piščančjem mesu postopoma znižuje.  </w:t>
      </w:r>
      <w:r>
        <w:rPr>
          <w:rFonts w:ascii="Arial" w:hAnsi="Arial" w:cs="Arial"/>
        </w:rPr>
        <w:t>Pri p</w:t>
      </w:r>
      <w:r w:rsidRPr="00A90F49">
        <w:rPr>
          <w:rFonts w:ascii="Arial" w:hAnsi="Arial" w:cs="Arial"/>
        </w:rPr>
        <w:t>itovnih piščancih se je</w:t>
      </w:r>
      <w:r>
        <w:rPr>
          <w:rFonts w:ascii="Arial" w:hAnsi="Arial" w:cs="Arial"/>
        </w:rPr>
        <w:t xml:space="preserve"> delež, v primerjavi z letom 2022, znižal iz 48,3% na 29,6% ter pri </w:t>
      </w:r>
      <w:r w:rsidRPr="00A90F49">
        <w:rPr>
          <w:rFonts w:ascii="Arial" w:hAnsi="Arial" w:cs="Arial"/>
        </w:rPr>
        <w:t xml:space="preserve">piščančjem mesu iz </w:t>
      </w:r>
      <w:r>
        <w:rPr>
          <w:rFonts w:ascii="Arial" w:hAnsi="Arial" w:cs="Arial"/>
        </w:rPr>
        <w:t>33,3</w:t>
      </w:r>
      <w:r w:rsidRPr="00A90F49">
        <w:rPr>
          <w:rFonts w:ascii="Arial" w:hAnsi="Arial" w:cs="Arial"/>
        </w:rPr>
        <w:t xml:space="preserve">% na </w:t>
      </w:r>
      <w:r>
        <w:rPr>
          <w:rFonts w:ascii="Arial" w:hAnsi="Arial" w:cs="Arial"/>
        </w:rPr>
        <w:t>26,1</w:t>
      </w:r>
      <w:r w:rsidRPr="00A90F49">
        <w:rPr>
          <w:rFonts w:ascii="Arial" w:hAnsi="Arial" w:cs="Arial"/>
        </w:rPr>
        <w:t xml:space="preserve">%. </w:t>
      </w:r>
      <w:r>
        <w:rPr>
          <w:rFonts w:ascii="Arial" w:hAnsi="Arial" w:cs="Arial"/>
        </w:rPr>
        <w:t xml:space="preserve"> Od začetka spremljanja v letu 2016 pa je delež </w:t>
      </w:r>
      <w:r w:rsidRPr="00A90F49">
        <w:rPr>
          <w:rFonts w:ascii="Arial" w:hAnsi="Arial" w:cs="Arial"/>
          <w:i/>
        </w:rPr>
        <w:t>E. coli</w:t>
      </w:r>
      <w:r w:rsidRPr="00A90F49">
        <w:rPr>
          <w:rFonts w:ascii="Arial" w:hAnsi="Arial" w:cs="Arial"/>
        </w:rPr>
        <w:t xml:space="preserve"> ESBL/AmpC pri piščancih </w:t>
      </w:r>
      <w:r>
        <w:rPr>
          <w:rFonts w:ascii="Arial" w:hAnsi="Arial" w:cs="Arial"/>
        </w:rPr>
        <w:t xml:space="preserve">nižji za skoraj 64% in v piščančjem mesu za 49%. </w:t>
      </w:r>
    </w:p>
    <w:p w14:paraId="6E51B10A" w14:textId="77777777" w:rsidR="001F2E26" w:rsidRPr="00A90F49" w:rsidRDefault="001F2E26" w:rsidP="001F2E26">
      <w:pPr>
        <w:spacing w:before="0" w:after="0" w:line="240" w:lineRule="auto"/>
        <w:ind w:right="10"/>
        <w:jc w:val="both"/>
        <w:rPr>
          <w:rFonts w:ascii="Arial" w:hAnsi="Arial" w:cs="Arial"/>
        </w:rPr>
      </w:pPr>
    </w:p>
    <w:p w14:paraId="4F01C08C" w14:textId="688CB4F2" w:rsidR="001F2E26" w:rsidRDefault="001F2E26" w:rsidP="001F2E26">
      <w:pPr>
        <w:spacing w:before="0" w:after="0" w:line="240" w:lineRule="auto"/>
        <w:jc w:val="both"/>
        <w:rPr>
          <w:rFonts w:ascii="Arial" w:hAnsi="Arial" w:cs="Arial"/>
        </w:rPr>
      </w:pPr>
      <w:r w:rsidRPr="00A90F49">
        <w:rPr>
          <w:rFonts w:ascii="Arial" w:hAnsi="Arial" w:cs="Arial"/>
          <w:u w:val="single"/>
        </w:rPr>
        <w:t>Graf št. 2</w:t>
      </w:r>
      <w:r w:rsidR="00B91206">
        <w:rPr>
          <w:rFonts w:ascii="Arial" w:hAnsi="Arial" w:cs="Arial"/>
          <w:u w:val="single"/>
        </w:rPr>
        <w:t>0</w:t>
      </w:r>
      <w:r w:rsidRPr="00A90F49">
        <w:rPr>
          <w:rFonts w:ascii="Arial" w:hAnsi="Arial" w:cs="Arial"/>
        </w:rPr>
        <w:t>: Delež vzorcev z ugotovljeno</w:t>
      </w:r>
      <w:r w:rsidR="00B91206">
        <w:rPr>
          <w:rFonts w:ascii="Arial" w:hAnsi="Arial" w:cs="Arial"/>
        </w:rPr>
        <w:t xml:space="preserve"> bakterijo</w:t>
      </w:r>
      <w:r w:rsidRPr="00A90F49">
        <w:rPr>
          <w:rFonts w:ascii="Arial" w:hAnsi="Arial" w:cs="Arial"/>
        </w:rPr>
        <w:t xml:space="preserve"> </w:t>
      </w:r>
      <w:r w:rsidRPr="00A90F49">
        <w:rPr>
          <w:rFonts w:ascii="Arial" w:hAnsi="Arial" w:cs="Arial"/>
          <w:i/>
        </w:rPr>
        <w:t>E.coli</w:t>
      </w:r>
      <w:r w:rsidRPr="00A90F49">
        <w:rPr>
          <w:rFonts w:ascii="Arial" w:hAnsi="Arial" w:cs="Arial"/>
        </w:rPr>
        <w:t xml:space="preserve"> ESBL/AmpC</w:t>
      </w:r>
      <w:r w:rsidR="00B91206">
        <w:rPr>
          <w:rFonts w:ascii="Arial" w:hAnsi="Arial" w:cs="Arial"/>
        </w:rPr>
        <w:t>,</w:t>
      </w:r>
      <w:r w:rsidRPr="00A90F49">
        <w:rPr>
          <w:rFonts w:ascii="Arial" w:hAnsi="Arial" w:cs="Arial"/>
        </w:rPr>
        <w:t xml:space="preserve"> v letih 2016,</w:t>
      </w:r>
      <w:r w:rsidR="00B91206">
        <w:rPr>
          <w:rFonts w:ascii="Arial" w:hAnsi="Arial" w:cs="Arial"/>
        </w:rPr>
        <w:t xml:space="preserve"> </w:t>
      </w:r>
      <w:r w:rsidRPr="00A90F49">
        <w:rPr>
          <w:rFonts w:ascii="Arial" w:hAnsi="Arial" w:cs="Arial"/>
        </w:rPr>
        <w:t>2018, 2020</w:t>
      </w:r>
      <w:r>
        <w:rPr>
          <w:rFonts w:ascii="Arial" w:hAnsi="Arial" w:cs="Arial"/>
        </w:rPr>
        <w:t xml:space="preserve">, </w:t>
      </w:r>
      <w:r w:rsidRPr="00A90F49">
        <w:rPr>
          <w:rFonts w:ascii="Arial" w:hAnsi="Arial" w:cs="Arial"/>
        </w:rPr>
        <w:t>2022</w:t>
      </w:r>
      <w:r>
        <w:rPr>
          <w:rFonts w:ascii="Arial" w:hAnsi="Arial" w:cs="Arial"/>
        </w:rPr>
        <w:t xml:space="preserve"> in 2024</w:t>
      </w:r>
    </w:p>
    <w:p w14:paraId="228A1F82" w14:textId="77777777" w:rsidR="00B91206" w:rsidRDefault="00B91206" w:rsidP="001F2E26">
      <w:pPr>
        <w:spacing w:before="0" w:after="0" w:line="240" w:lineRule="auto"/>
        <w:jc w:val="both"/>
        <w:rPr>
          <w:rFonts w:ascii="Arial" w:hAnsi="Arial" w:cs="Arial"/>
        </w:rPr>
      </w:pPr>
    </w:p>
    <w:p w14:paraId="114494B4" w14:textId="77777777" w:rsidR="001F2E26" w:rsidRPr="00A90F49" w:rsidRDefault="001F2E26" w:rsidP="001F2E26">
      <w:pPr>
        <w:spacing w:before="0" w:after="0" w:line="240" w:lineRule="auto"/>
        <w:ind w:right="10"/>
        <w:jc w:val="center"/>
        <w:rPr>
          <w:rFonts w:ascii="Arial" w:hAnsi="Arial" w:cs="Arial"/>
        </w:rPr>
      </w:pPr>
      <w:r>
        <w:rPr>
          <w:noProof/>
          <w14:ligatures w14:val="standardContextual"/>
        </w:rPr>
        <w:drawing>
          <wp:inline distT="0" distB="0" distL="0" distR="0" wp14:anchorId="24B9AE7B" wp14:editId="427D86BE">
            <wp:extent cx="5760720" cy="1606550"/>
            <wp:effectExtent l="0" t="0" r="11430" b="12700"/>
            <wp:docPr id="1889497999" name="Grafikon 1" descr="Graf prikazuje delež vzorcev z ugotovljeno bakterijo E.coli ESBL/AmpC, v letih 2016, 2018, 2020, 2022 in 2024">
              <a:extLst xmlns:a="http://schemas.openxmlformats.org/drawingml/2006/main">
                <a:ext uri="{FF2B5EF4-FFF2-40B4-BE49-F238E27FC236}">
                  <a16:creationId xmlns:a16="http://schemas.microsoft.com/office/drawing/2014/main" id="{0DE67B24-DC50-B2F8-9643-BB5BC54331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F0968B4" w14:textId="77777777" w:rsidR="001F2E26" w:rsidRDefault="001F2E26" w:rsidP="001F2E26">
      <w:pPr>
        <w:spacing w:before="0" w:after="0" w:line="240" w:lineRule="auto"/>
        <w:ind w:right="10"/>
        <w:rPr>
          <w:rFonts w:ascii="Arial" w:hAnsi="Arial" w:cs="Arial"/>
        </w:rPr>
      </w:pPr>
    </w:p>
    <w:p w14:paraId="7702746A" w14:textId="7679D1FF" w:rsidR="001F2E26" w:rsidRPr="00A90F49" w:rsidRDefault="001F2E26" w:rsidP="00B91206">
      <w:pPr>
        <w:spacing w:before="0" w:after="0" w:line="240" w:lineRule="auto"/>
        <w:ind w:right="10"/>
        <w:rPr>
          <w:rFonts w:ascii="Arial" w:hAnsi="Arial" w:cs="Arial"/>
        </w:rPr>
      </w:pPr>
      <w:r>
        <w:rPr>
          <w:rFonts w:ascii="Arial" w:hAnsi="Arial" w:cs="Arial"/>
        </w:rPr>
        <w:t xml:space="preserve">Pri </w:t>
      </w:r>
      <w:r w:rsidRPr="00A90F49">
        <w:rPr>
          <w:rFonts w:ascii="Arial" w:hAnsi="Arial" w:cs="Arial"/>
        </w:rPr>
        <w:t>puranjem mesu</w:t>
      </w:r>
      <w:r>
        <w:rPr>
          <w:rFonts w:ascii="Arial" w:hAnsi="Arial" w:cs="Arial"/>
        </w:rPr>
        <w:t xml:space="preserve"> </w:t>
      </w:r>
      <w:r w:rsidRPr="00A90F49">
        <w:rPr>
          <w:rFonts w:ascii="Arial" w:hAnsi="Arial" w:cs="Arial"/>
        </w:rPr>
        <w:t xml:space="preserve">je </w:t>
      </w:r>
      <w:r>
        <w:rPr>
          <w:rFonts w:ascii="Arial" w:hAnsi="Arial" w:cs="Arial"/>
        </w:rPr>
        <w:t xml:space="preserve">leta 2022 </w:t>
      </w:r>
      <w:r w:rsidRPr="00A90F49">
        <w:rPr>
          <w:rFonts w:ascii="Arial" w:hAnsi="Arial" w:cs="Arial"/>
        </w:rPr>
        <w:t>delež ugotovljene</w:t>
      </w:r>
      <w:r w:rsidR="00B91206">
        <w:rPr>
          <w:rFonts w:ascii="Arial" w:hAnsi="Arial" w:cs="Arial"/>
        </w:rPr>
        <w:t xml:space="preserve"> bakterije</w:t>
      </w:r>
      <w:r w:rsidRPr="00A90F49">
        <w:rPr>
          <w:rFonts w:ascii="Arial" w:hAnsi="Arial" w:cs="Arial"/>
        </w:rPr>
        <w:t xml:space="preserve"> </w:t>
      </w:r>
      <w:r w:rsidRPr="00A90F49">
        <w:rPr>
          <w:rFonts w:ascii="Arial" w:hAnsi="Arial" w:cs="Arial"/>
          <w:i/>
        </w:rPr>
        <w:t>E. coli</w:t>
      </w:r>
      <w:r w:rsidRPr="00A90F49">
        <w:rPr>
          <w:rFonts w:ascii="Arial" w:hAnsi="Arial" w:cs="Arial"/>
        </w:rPr>
        <w:t xml:space="preserve"> ESBL/AmpC znašal 30,7%</w:t>
      </w:r>
      <w:r>
        <w:rPr>
          <w:rFonts w:ascii="Arial" w:hAnsi="Arial" w:cs="Arial"/>
        </w:rPr>
        <w:t>, v letu 2024 se je ta delež zvišal na 38,6%</w:t>
      </w:r>
      <w:r w:rsidRPr="00A90F49">
        <w:rPr>
          <w:rFonts w:ascii="Arial" w:hAnsi="Arial" w:cs="Arial"/>
        </w:rPr>
        <w:t xml:space="preserve">. </w:t>
      </w:r>
      <w:r>
        <w:rPr>
          <w:rFonts w:ascii="Arial" w:hAnsi="Arial" w:cs="Arial"/>
        </w:rPr>
        <w:t>V</w:t>
      </w:r>
      <w:r w:rsidRPr="00A90F49">
        <w:rPr>
          <w:rFonts w:ascii="Arial" w:hAnsi="Arial" w:cs="Arial"/>
        </w:rPr>
        <w:t xml:space="preserve"> puranjem mesu je </w:t>
      </w:r>
      <w:r>
        <w:rPr>
          <w:rFonts w:ascii="Arial" w:hAnsi="Arial" w:cs="Arial"/>
        </w:rPr>
        <w:t>v</w:t>
      </w:r>
      <w:r w:rsidRPr="00A90F49">
        <w:rPr>
          <w:rFonts w:ascii="Arial" w:hAnsi="Arial" w:cs="Arial"/>
        </w:rPr>
        <w:t>ečina izolatov pripadala</w:t>
      </w:r>
      <w:r w:rsidR="00B91206">
        <w:rPr>
          <w:rFonts w:ascii="Arial" w:hAnsi="Arial" w:cs="Arial"/>
        </w:rPr>
        <w:t xml:space="preserve"> bakteriji</w:t>
      </w:r>
      <w:r w:rsidRPr="00A90F49">
        <w:rPr>
          <w:rFonts w:ascii="Arial" w:hAnsi="Arial" w:cs="Arial"/>
        </w:rPr>
        <w:t xml:space="preserve"> </w:t>
      </w:r>
      <w:r w:rsidRPr="00B91206">
        <w:rPr>
          <w:rFonts w:ascii="Arial" w:hAnsi="Arial" w:cs="Arial"/>
          <w:i/>
          <w:iCs/>
        </w:rPr>
        <w:t>E.coli</w:t>
      </w:r>
      <w:r w:rsidRPr="00A90F49">
        <w:rPr>
          <w:rFonts w:ascii="Arial" w:hAnsi="Arial" w:cs="Arial"/>
        </w:rPr>
        <w:t>, ki proizvaja ESBL.</w:t>
      </w:r>
    </w:p>
    <w:p w14:paraId="3438FB19" w14:textId="77777777" w:rsidR="001F2E26" w:rsidRPr="00A90F49" w:rsidRDefault="001F2E26" w:rsidP="00B91206">
      <w:pPr>
        <w:spacing w:before="0" w:after="0" w:line="240" w:lineRule="auto"/>
        <w:ind w:right="10"/>
        <w:rPr>
          <w:rFonts w:ascii="Arial" w:hAnsi="Arial" w:cs="Arial"/>
          <w:b/>
          <w:i/>
          <w:u w:val="single"/>
        </w:rPr>
      </w:pPr>
    </w:p>
    <w:p w14:paraId="2001DE0D" w14:textId="77777777" w:rsidR="0011158D" w:rsidRDefault="0011158D" w:rsidP="00B91206">
      <w:pPr>
        <w:spacing w:before="0" w:after="0" w:line="240" w:lineRule="auto"/>
        <w:ind w:right="10"/>
        <w:rPr>
          <w:rFonts w:ascii="Arial" w:hAnsi="Arial" w:cs="Arial"/>
          <w:b/>
          <w:i/>
          <w:u w:val="single"/>
        </w:rPr>
      </w:pPr>
    </w:p>
    <w:p w14:paraId="43423CDA" w14:textId="77777777" w:rsidR="0011158D" w:rsidRDefault="0011158D" w:rsidP="00B91206">
      <w:pPr>
        <w:spacing w:before="0" w:after="0" w:line="240" w:lineRule="auto"/>
        <w:ind w:right="10"/>
        <w:rPr>
          <w:rFonts w:ascii="Arial" w:hAnsi="Arial" w:cs="Arial"/>
          <w:b/>
          <w:i/>
          <w:u w:val="single"/>
        </w:rPr>
      </w:pPr>
    </w:p>
    <w:p w14:paraId="361FB948" w14:textId="77777777" w:rsidR="0011158D" w:rsidRDefault="0011158D" w:rsidP="00B91206">
      <w:pPr>
        <w:spacing w:before="0" w:after="0" w:line="240" w:lineRule="auto"/>
        <w:ind w:right="10"/>
        <w:rPr>
          <w:rFonts w:ascii="Arial" w:hAnsi="Arial" w:cs="Arial"/>
          <w:b/>
          <w:i/>
          <w:u w:val="single"/>
        </w:rPr>
      </w:pPr>
    </w:p>
    <w:p w14:paraId="66674115" w14:textId="77777777" w:rsidR="0011158D" w:rsidRDefault="0011158D" w:rsidP="00B91206">
      <w:pPr>
        <w:spacing w:before="0" w:after="0" w:line="240" w:lineRule="auto"/>
        <w:ind w:right="10"/>
        <w:rPr>
          <w:rFonts w:ascii="Arial" w:hAnsi="Arial" w:cs="Arial"/>
          <w:b/>
          <w:i/>
          <w:u w:val="single"/>
        </w:rPr>
      </w:pPr>
    </w:p>
    <w:p w14:paraId="747ACF5C" w14:textId="77777777" w:rsidR="0011158D" w:rsidRDefault="0011158D" w:rsidP="00B91206">
      <w:pPr>
        <w:spacing w:before="0" w:after="0" w:line="240" w:lineRule="auto"/>
        <w:ind w:right="10"/>
        <w:rPr>
          <w:rFonts w:ascii="Arial" w:hAnsi="Arial" w:cs="Arial"/>
          <w:b/>
          <w:i/>
          <w:u w:val="single"/>
        </w:rPr>
      </w:pPr>
    </w:p>
    <w:p w14:paraId="7F038BB6" w14:textId="77777777" w:rsidR="0011158D" w:rsidRDefault="0011158D" w:rsidP="00B91206">
      <w:pPr>
        <w:spacing w:before="0" w:after="0" w:line="240" w:lineRule="auto"/>
        <w:ind w:right="10"/>
        <w:rPr>
          <w:rFonts w:ascii="Arial" w:hAnsi="Arial" w:cs="Arial"/>
          <w:b/>
          <w:i/>
          <w:u w:val="single"/>
        </w:rPr>
      </w:pPr>
    </w:p>
    <w:p w14:paraId="7FF007AC" w14:textId="77777777" w:rsidR="0011158D" w:rsidRDefault="0011158D" w:rsidP="00B91206">
      <w:pPr>
        <w:spacing w:before="0" w:after="0" w:line="240" w:lineRule="auto"/>
        <w:ind w:right="10"/>
        <w:rPr>
          <w:rFonts w:ascii="Arial" w:hAnsi="Arial" w:cs="Arial"/>
          <w:b/>
          <w:i/>
          <w:u w:val="single"/>
        </w:rPr>
      </w:pPr>
    </w:p>
    <w:p w14:paraId="1B55BDDB" w14:textId="77777777" w:rsidR="0011158D" w:rsidRDefault="0011158D" w:rsidP="00B91206">
      <w:pPr>
        <w:spacing w:before="0" w:after="0" w:line="240" w:lineRule="auto"/>
        <w:ind w:right="10"/>
        <w:rPr>
          <w:rFonts w:ascii="Arial" w:hAnsi="Arial" w:cs="Arial"/>
          <w:b/>
          <w:i/>
          <w:u w:val="single"/>
        </w:rPr>
      </w:pPr>
    </w:p>
    <w:p w14:paraId="05A2593E" w14:textId="77777777" w:rsidR="0011158D" w:rsidRDefault="0011158D" w:rsidP="00B91206">
      <w:pPr>
        <w:spacing w:before="0" w:after="0" w:line="240" w:lineRule="auto"/>
        <w:ind w:right="10"/>
        <w:rPr>
          <w:rFonts w:ascii="Arial" w:hAnsi="Arial" w:cs="Arial"/>
          <w:b/>
          <w:i/>
          <w:u w:val="single"/>
        </w:rPr>
      </w:pPr>
    </w:p>
    <w:p w14:paraId="0905B9D7" w14:textId="4361450A" w:rsidR="001F2E26" w:rsidRPr="006A7077" w:rsidRDefault="001F2E26" w:rsidP="00B91206">
      <w:pPr>
        <w:spacing w:before="0" w:after="0" w:line="240" w:lineRule="auto"/>
        <w:ind w:right="10"/>
        <w:rPr>
          <w:rFonts w:ascii="Arial" w:hAnsi="Arial" w:cs="Arial"/>
          <w:b/>
          <w:i/>
          <w:u w:val="single"/>
        </w:rPr>
      </w:pPr>
      <w:r w:rsidRPr="006A7077">
        <w:rPr>
          <w:rFonts w:ascii="Arial" w:hAnsi="Arial" w:cs="Arial"/>
          <w:b/>
          <w:i/>
          <w:u w:val="single"/>
        </w:rPr>
        <w:t>Izolati E.coli ESBL/AmpC iz cekuma pitovnih piščancev</w:t>
      </w:r>
    </w:p>
    <w:p w14:paraId="3BB712B8" w14:textId="77777777" w:rsidR="001F2E26" w:rsidRDefault="001F2E26" w:rsidP="00B91206">
      <w:pPr>
        <w:spacing w:after="0" w:line="240" w:lineRule="auto"/>
        <w:ind w:right="10"/>
        <w:rPr>
          <w:rFonts w:ascii="Arial" w:hAnsi="Arial" w:cs="Arial"/>
        </w:rPr>
      </w:pPr>
      <w:r w:rsidRPr="006A7077">
        <w:rPr>
          <w:rFonts w:ascii="Arial" w:hAnsi="Arial" w:cs="Arial"/>
        </w:rPr>
        <w:t>Od skupno 50 izolatov E.coli, ki proizvajajo ESBL/AmpC so bili na meropenem, azitromicin, kolistin, in amikacin dobro občutljivi vsi izolati. Nizek delež izolatov je bil odporen na gentamicin in tigeciklin (1,9%) ter kloramfenikol (3,8%). Na trimetoprim je bil odporen zmeren delež izolatov (13,2%), visoka odpornost pa je bila ugotovljena proti nalidiksinski kislini (24,5%), ciprofloksacinu (28,3%), sulfametoksazolu (28,3%) in tetraciklinom (30,2%).  Izjemno visoka odpornost je bila ugotovljena na cefotaksim, kjer je bilo odpornih 98% izolatov ter na ampicilin in cefotaksim na katera so bili odporni vsi testirani izolati.</w:t>
      </w:r>
      <w:r w:rsidRPr="00A90F49">
        <w:rPr>
          <w:rFonts w:ascii="Arial" w:hAnsi="Arial" w:cs="Arial"/>
        </w:rPr>
        <w:t xml:space="preserve">   </w:t>
      </w:r>
    </w:p>
    <w:p w14:paraId="7955FDB9" w14:textId="77777777" w:rsidR="001F2E26" w:rsidRDefault="001F2E26" w:rsidP="001F2E26">
      <w:pPr>
        <w:spacing w:line="240" w:lineRule="auto"/>
        <w:rPr>
          <w:rFonts w:ascii="Arial" w:hAnsi="Arial" w:cs="Arial"/>
          <w:u w:val="single"/>
        </w:rPr>
      </w:pPr>
    </w:p>
    <w:p w14:paraId="06DE5101" w14:textId="5C48489D" w:rsidR="001F2E26" w:rsidRDefault="001F2E26" w:rsidP="00B91206">
      <w:pPr>
        <w:spacing w:line="240" w:lineRule="auto"/>
        <w:rPr>
          <w:rFonts w:ascii="Arial" w:hAnsi="Arial" w:cs="Arial"/>
        </w:rPr>
      </w:pPr>
      <w:r w:rsidRPr="00376858">
        <w:rPr>
          <w:rFonts w:ascii="Arial" w:hAnsi="Arial" w:cs="Arial"/>
          <w:u w:val="single"/>
        </w:rPr>
        <w:t>Graf št.</w:t>
      </w:r>
      <w:r w:rsidR="00B91206">
        <w:rPr>
          <w:rFonts w:ascii="Arial" w:hAnsi="Arial" w:cs="Arial"/>
          <w:u w:val="single"/>
        </w:rPr>
        <w:t xml:space="preserve"> 21</w:t>
      </w:r>
      <w:r w:rsidRPr="00376858">
        <w:rPr>
          <w:rFonts w:ascii="Arial" w:hAnsi="Arial" w:cs="Arial"/>
        </w:rPr>
        <w:t xml:space="preserve">: </w:t>
      </w:r>
      <w:bookmarkStart w:id="208" w:name="_Hlk202788242"/>
      <w:r w:rsidRPr="00376858">
        <w:rPr>
          <w:rFonts w:ascii="Arial" w:hAnsi="Arial" w:cs="Arial"/>
        </w:rPr>
        <w:t>Delež odpornih izolatov</w:t>
      </w:r>
      <w:r w:rsidR="00B91206">
        <w:rPr>
          <w:rFonts w:ascii="Arial" w:hAnsi="Arial" w:cs="Arial"/>
        </w:rPr>
        <w:t xml:space="preserve"> bakterij</w:t>
      </w:r>
      <w:r w:rsidRPr="00376858">
        <w:rPr>
          <w:rFonts w:ascii="Arial" w:hAnsi="Arial" w:cs="Arial"/>
        </w:rPr>
        <w:t xml:space="preserve"> </w:t>
      </w:r>
      <w:r w:rsidRPr="00376858">
        <w:rPr>
          <w:rFonts w:ascii="Arial" w:hAnsi="Arial" w:cs="Arial"/>
          <w:i/>
        </w:rPr>
        <w:t>E.coli</w:t>
      </w:r>
      <w:r w:rsidRPr="00376858">
        <w:rPr>
          <w:rFonts w:ascii="Arial" w:hAnsi="Arial" w:cs="Arial"/>
        </w:rPr>
        <w:t xml:space="preserve"> ESBL/AmpC na testirane antibiotike, v letih 202</w:t>
      </w:r>
      <w:r>
        <w:rPr>
          <w:rFonts w:ascii="Arial" w:hAnsi="Arial" w:cs="Arial"/>
        </w:rPr>
        <w:t>2</w:t>
      </w:r>
      <w:r w:rsidRPr="00376858">
        <w:rPr>
          <w:rFonts w:ascii="Arial" w:hAnsi="Arial" w:cs="Arial"/>
        </w:rPr>
        <w:t xml:space="preserve"> in 202</w:t>
      </w:r>
      <w:r>
        <w:rPr>
          <w:rFonts w:ascii="Arial" w:hAnsi="Arial" w:cs="Arial"/>
        </w:rPr>
        <w:t>4</w:t>
      </w:r>
      <w:bookmarkEnd w:id="208"/>
    </w:p>
    <w:p w14:paraId="19D63828" w14:textId="77777777" w:rsidR="001F2E26" w:rsidRPr="00A90F49" w:rsidRDefault="001F2E26" w:rsidP="001F2E26">
      <w:pPr>
        <w:spacing w:before="0" w:after="0" w:line="240" w:lineRule="auto"/>
        <w:ind w:right="10"/>
        <w:jc w:val="both"/>
        <w:rPr>
          <w:rFonts w:ascii="Arial" w:hAnsi="Arial" w:cs="Arial"/>
        </w:rPr>
      </w:pPr>
      <w:r>
        <w:rPr>
          <w:noProof/>
          <w14:ligatures w14:val="standardContextual"/>
        </w:rPr>
        <w:drawing>
          <wp:inline distT="0" distB="0" distL="0" distR="0" wp14:anchorId="51C20DA9" wp14:editId="607F1444">
            <wp:extent cx="5753735" cy="2057400"/>
            <wp:effectExtent l="0" t="0" r="18415" b="0"/>
            <wp:docPr id="1517744914" name="Grafikon 1" descr="Graf prikazuje delež odpornih izolatov bakterij E.coli ESBL/AmpC na testirane antibiotike, v letih 2022 in 2024">
              <a:extLst xmlns:a="http://schemas.openxmlformats.org/drawingml/2006/main">
                <a:ext uri="{FF2B5EF4-FFF2-40B4-BE49-F238E27FC236}">
                  <a16:creationId xmlns:a16="http://schemas.microsoft.com/office/drawing/2014/main" id="{5BFE5367-B5B5-5B88-AE68-970876465D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A351120" w14:textId="77777777" w:rsidR="001F2E26" w:rsidRDefault="001F2E26" w:rsidP="001F2E26">
      <w:pPr>
        <w:spacing w:before="0" w:after="0" w:line="240" w:lineRule="auto"/>
        <w:ind w:right="10"/>
        <w:jc w:val="both"/>
        <w:rPr>
          <w:rFonts w:ascii="Arial" w:hAnsi="Arial" w:cs="Arial"/>
        </w:rPr>
      </w:pPr>
    </w:p>
    <w:p w14:paraId="70DED41C" w14:textId="77777777" w:rsidR="001F2E26" w:rsidRPr="00376858" w:rsidRDefault="001F2E26" w:rsidP="001F2E26">
      <w:pPr>
        <w:spacing w:after="0" w:line="240" w:lineRule="auto"/>
        <w:ind w:right="10"/>
        <w:rPr>
          <w:rFonts w:ascii="Arial" w:hAnsi="Arial" w:cs="Arial"/>
        </w:rPr>
      </w:pPr>
      <w:r w:rsidRPr="00A90F49">
        <w:rPr>
          <w:rFonts w:ascii="Arial" w:hAnsi="Arial" w:cs="Arial"/>
        </w:rPr>
        <w:t>V obdobju od leta 2018 do 202</w:t>
      </w:r>
      <w:r>
        <w:rPr>
          <w:rFonts w:ascii="Arial" w:hAnsi="Arial" w:cs="Arial"/>
        </w:rPr>
        <w:t>4</w:t>
      </w:r>
      <w:r w:rsidRPr="00A90F49">
        <w:rPr>
          <w:rFonts w:ascii="Arial" w:hAnsi="Arial" w:cs="Arial"/>
        </w:rPr>
        <w:t xml:space="preserve"> je opazen trend nižanja odpornosti </w:t>
      </w:r>
      <w:r>
        <w:rPr>
          <w:rFonts w:ascii="Arial" w:hAnsi="Arial" w:cs="Arial"/>
        </w:rPr>
        <w:t xml:space="preserve">zlasti </w:t>
      </w:r>
      <w:r w:rsidRPr="00A90F49">
        <w:rPr>
          <w:rFonts w:ascii="Arial" w:hAnsi="Arial" w:cs="Arial"/>
        </w:rPr>
        <w:t>na ciprofloksacin</w:t>
      </w:r>
      <w:r>
        <w:rPr>
          <w:rFonts w:ascii="Arial" w:hAnsi="Arial" w:cs="Arial"/>
        </w:rPr>
        <w:t xml:space="preserve">, </w:t>
      </w:r>
      <w:r w:rsidRPr="00A90F49">
        <w:rPr>
          <w:rFonts w:ascii="Arial" w:hAnsi="Arial" w:cs="Arial"/>
        </w:rPr>
        <w:t xml:space="preserve">nalidiksinsko </w:t>
      </w:r>
      <w:r>
        <w:rPr>
          <w:rFonts w:ascii="Arial" w:hAnsi="Arial" w:cs="Arial"/>
        </w:rPr>
        <w:t xml:space="preserve">kislino in gentamicin. Zlasti v primerjavi z letom 2018 se je znižala tudi odpornost kloramfenikol in trimetoprim.  Na </w:t>
      </w:r>
      <w:r w:rsidRPr="00A90F49">
        <w:rPr>
          <w:rFonts w:ascii="Arial" w:hAnsi="Arial" w:cs="Arial"/>
        </w:rPr>
        <w:t>sulfametoksazol</w:t>
      </w:r>
      <w:r>
        <w:rPr>
          <w:rFonts w:ascii="Arial" w:hAnsi="Arial" w:cs="Arial"/>
        </w:rPr>
        <w:t xml:space="preserve">, </w:t>
      </w:r>
      <w:r w:rsidRPr="00A90F49">
        <w:rPr>
          <w:rFonts w:ascii="Arial" w:hAnsi="Arial" w:cs="Arial"/>
        </w:rPr>
        <w:t>tetracikline</w:t>
      </w:r>
      <w:r>
        <w:rPr>
          <w:rFonts w:ascii="Arial" w:hAnsi="Arial" w:cs="Arial"/>
        </w:rPr>
        <w:t xml:space="preserve"> in tigeciklin pa je bil v navedenem obdobju zaznan trend višanja odpornosti. Pri sulfametoksazolu in tetraciklinih je bil zaznan znaten dvig odpornosti v letu 2022, ko je delež odpornih izolatov znašal 59,5% oziroma 62,2%, medtem ko se je v preostalih letih ta delež gibal okoli 30%. N</w:t>
      </w:r>
      <w:r w:rsidRPr="00A90F49">
        <w:rPr>
          <w:rFonts w:ascii="Arial" w:hAnsi="Arial" w:cs="Arial"/>
        </w:rPr>
        <w:t>a ampicilin, ceftazidim in cefotaksim je bila vsa leta ugotovljen izjemno visok delež odpornih izolatov (med 96-100%)</w:t>
      </w:r>
      <w:r>
        <w:rPr>
          <w:rFonts w:ascii="Arial" w:hAnsi="Arial" w:cs="Arial"/>
        </w:rPr>
        <w:t xml:space="preserve">. Na azitromicin, </w:t>
      </w:r>
      <w:r w:rsidRPr="00376858">
        <w:rPr>
          <w:rFonts w:ascii="Arial" w:hAnsi="Arial" w:cs="Arial"/>
        </w:rPr>
        <w:t>meropenem</w:t>
      </w:r>
      <w:r>
        <w:rPr>
          <w:rFonts w:ascii="Arial" w:hAnsi="Arial" w:cs="Arial"/>
        </w:rPr>
        <w:t xml:space="preserve">, kolistin in </w:t>
      </w:r>
      <w:r w:rsidRPr="00376858">
        <w:rPr>
          <w:rFonts w:ascii="Arial" w:hAnsi="Arial" w:cs="Arial"/>
        </w:rPr>
        <w:t>amikacin</w:t>
      </w:r>
      <w:r>
        <w:rPr>
          <w:rFonts w:ascii="Arial" w:hAnsi="Arial" w:cs="Arial"/>
        </w:rPr>
        <w:t xml:space="preserve"> odpornih izolatov v obdobju od 2018 do 2024 nismo ugotovili. </w:t>
      </w:r>
    </w:p>
    <w:p w14:paraId="2F7C2E0F" w14:textId="77777777" w:rsidR="001F2E26" w:rsidRPr="00A90F49" w:rsidRDefault="001F2E26" w:rsidP="001F2E26">
      <w:pPr>
        <w:spacing w:before="0" w:after="0" w:line="240" w:lineRule="auto"/>
        <w:ind w:right="10"/>
        <w:jc w:val="both"/>
        <w:rPr>
          <w:rFonts w:ascii="Arial" w:hAnsi="Arial" w:cs="Arial"/>
        </w:rPr>
      </w:pPr>
      <w:r>
        <w:rPr>
          <w:rFonts w:ascii="Arial" w:hAnsi="Arial" w:cs="Arial"/>
        </w:rPr>
        <w:t xml:space="preserve"> </w:t>
      </w:r>
    </w:p>
    <w:p w14:paraId="5F2E1BC5" w14:textId="77777777" w:rsidR="00B91206" w:rsidRDefault="001F2E26" w:rsidP="001F2E26">
      <w:pPr>
        <w:spacing w:before="0" w:after="0" w:line="240" w:lineRule="auto"/>
        <w:rPr>
          <w:rFonts w:ascii="Arial" w:hAnsi="Arial" w:cs="Arial"/>
        </w:rPr>
      </w:pPr>
      <w:r w:rsidRPr="00A90F49">
        <w:rPr>
          <w:rFonts w:ascii="Arial" w:hAnsi="Arial" w:cs="Arial"/>
          <w:u w:val="single"/>
        </w:rPr>
        <w:t>Graf št. 2</w:t>
      </w:r>
      <w:r w:rsidR="00B91206">
        <w:rPr>
          <w:rFonts w:ascii="Arial" w:hAnsi="Arial" w:cs="Arial"/>
          <w:u w:val="single"/>
        </w:rPr>
        <w:t>2</w:t>
      </w:r>
      <w:r w:rsidRPr="00A90F49">
        <w:rPr>
          <w:rFonts w:ascii="Arial" w:hAnsi="Arial" w:cs="Arial"/>
        </w:rPr>
        <w:t xml:space="preserve">: </w:t>
      </w:r>
      <w:r w:rsidRPr="00376858">
        <w:rPr>
          <w:rFonts w:ascii="Arial" w:hAnsi="Arial" w:cs="Arial"/>
        </w:rPr>
        <w:t xml:space="preserve">Primerjava deležev odpornih izolatov </w:t>
      </w:r>
      <w:r w:rsidRPr="00376858">
        <w:rPr>
          <w:rFonts w:ascii="Arial" w:hAnsi="Arial" w:cs="Arial"/>
          <w:i/>
        </w:rPr>
        <w:t>E.coli</w:t>
      </w:r>
      <w:r w:rsidRPr="00376858">
        <w:rPr>
          <w:rFonts w:ascii="Arial" w:hAnsi="Arial" w:cs="Arial"/>
        </w:rPr>
        <w:t xml:space="preserve"> ESBL/AmpC na </w:t>
      </w:r>
      <w:r>
        <w:rPr>
          <w:rFonts w:ascii="Arial" w:hAnsi="Arial" w:cs="Arial"/>
        </w:rPr>
        <w:t>gentamicin</w:t>
      </w:r>
      <w:r w:rsidRPr="00376858">
        <w:rPr>
          <w:rFonts w:ascii="Arial" w:hAnsi="Arial" w:cs="Arial"/>
        </w:rPr>
        <w:t>, nalidiksinsko kislino</w:t>
      </w:r>
      <w:r>
        <w:rPr>
          <w:rFonts w:ascii="Arial" w:hAnsi="Arial" w:cs="Arial"/>
        </w:rPr>
        <w:t xml:space="preserve">, </w:t>
      </w:r>
      <w:r w:rsidRPr="00376858">
        <w:rPr>
          <w:rFonts w:ascii="Arial" w:hAnsi="Arial" w:cs="Arial"/>
        </w:rPr>
        <w:t>ciprofloksacin,</w:t>
      </w:r>
      <w:r>
        <w:rPr>
          <w:rFonts w:ascii="Arial" w:hAnsi="Arial" w:cs="Arial"/>
        </w:rPr>
        <w:t xml:space="preserve"> trimetorpim in kloramfenikol</w:t>
      </w:r>
      <w:r w:rsidRPr="00376858">
        <w:rPr>
          <w:rFonts w:ascii="Arial" w:hAnsi="Arial" w:cs="Arial"/>
        </w:rPr>
        <w:t xml:space="preserve"> v letih 201</w:t>
      </w:r>
      <w:r>
        <w:rPr>
          <w:rFonts w:ascii="Arial" w:hAnsi="Arial" w:cs="Arial"/>
        </w:rPr>
        <w:t>8</w:t>
      </w:r>
      <w:r w:rsidRPr="00376858">
        <w:rPr>
          <w:rFonts w:ascii="Arial" w:hAnsi="Arial" w:cs="Arial"/>
        </w:rPr>
        <w:t>, 20</w:t>
      </w:r>
      <w:r>
        <w:rPr>
          <w:rFonts w:ascii="Arial" w:hAnsi="Arial" w:cs="Arial"/>
        </w:rPr>
        <w:t>20</w:t>
      </w:r>
      <w:r w:rsidRPr="00376858">
        <w:rPr>
          <w:rFonts w:ascii="Arial" w:hAnsi="Arial" w:cs="Arial"/>
        </w:rPr>
        <w:t>, 202</w:t>
      </w:r>
      <w:r>
        <w:rPr>
          <w:rFonts w:ascii="Arial" w:hAnsi="Arial" w:cs="Arial"/>
        </w:rPr>
        <w:t>2</w:t>
      </w:r>
      <w:r w:rsidRPr="00376858">
        <w:rPr>
          <w:rFonts w:ascii="Arial" w:hAnsi="Arial" w:cs="Arial"/>
        </w:rPr>
        <w:t xml:space="preserve"> in 202</w:t>
      </w:r>
      <w:r>
        <w:rPr>
          <w:rFonts w:ascii="Arial" w:hAnsi="Arial" w:cs="Arial"/>
        </w:rPr>
        <w:t>4</w:t>
      </w:r>
      <w:r w:rsidRPr="00376858">
        <w:rPr>
          <w:rFonts w:ascii="Arial" w:hAnsi="Arial" w:cs="Arial"/>
        </w:rPr>
        <w:t xml:space="preserve"> </w:t>
      </w:r>
    </w:p>
    <w:p w14:paraId="18EDEE88" w14:textId="77777777" w:rsidR="00B91206" w:rsidRDefault="00B91206" w:rsidP="001F2E26">
      <w:pPr>
        <w:spacing w:before="0" w:after="0" w:line="240" w:lineRule="auto"/>
        <w:rPr>
          <w:rFonts w:ascii="Arial" w:hAnsi="Arial" w:cs="Arial"/>
        </w:rPr>
      </w:pPr>
    </w:p>
    <w:p w14:paraId="49FFC0E7" w14:textId="2039A9A6" w:rsidR="001F2E26" w:rsidRDefault="001F2E26" w:rsidP="001F2E26">
      <w:pPr>
        <w:spacing w:before="0" w:after="0" w:line="240" w:lineRule="auto"/>
        <w:rPr>
          <w:rFonts w:ascii="Arial" w:hAnsi="Arial" w:cs="Arial"/>
          <w:noProof/>
        </w:rPr>
      </w:pPr>
      <w:r>
        <w:rPr>
          <w:noProof/>
          <w14:ligatures w14:val="standardContextual"/>
        </w:rPr>
        <w:drawing>
          <wp:inline distT="0" distB="0" distL="0" distR="0" wp14:anchorId="4BF344D3" wp14:editId="7CBB65D8">
            <wp:extent cx="5760720" cy="1981200"/>
            <wp:effectExtent l="0" t="0" r="11430" b="0"/>
            <wp:docPr id="290786390" name="Grafikon 1" descr="Graf prikazuje primerjavo deležev odpornih izolatov E.coli ESBL/AmpC na gentamicin, nalidiksinsko kislino, ciprofloksacin, trimetorpim in kloramfenikol v letih 2018, 2020, 2022 in 2024 ">
              <a:extLst xmlns:a="http://schemas.openxmlformats.org/drawingml/2006/main">
                <a:ext uri="{FF2B5EF4-FFF2-40B4-BE49-F238E27FC236}">
                  <a16:creationId xmlns:a16="http://schemas.microsoft.com/office/drawing/2014/main" id="{C98F61D7-5132-F8E8-3200-DBF235C307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3983462" w14:textId="77777777" w:rsidR="001F2E26" w:rsidRPr="00A90F49" w:rsidRDefault="001F2E26" w:rsidP="001F2E26">
      <w:pPr>
        <w:spacing w:before="0" w:after="0" w:line="240" w:lineRule="auto"/>
        <w:jc w:val="center"/>
        <w:rPr>
          <w:rFonts w:ascii="Arial" w:hAnsi="Arial" w:cs="Arial"/>
        </w:rPr>
      </w:pPr>
    </w:p>
    <w:p w14:paraId="7ADFF130" w14:textId="77777777" w:rsidR="001F2E26" w:rsidRDefault="001F2E26" w:rsidP="001F2E26">
      <w:pPr>
        <w:spacing w:before="0" w:after="0" w:line="240" w:lineRule="auto"/>
        <w:ind w:right="10"/>
        <w:jc w:val="both"/>
        <w:rPr>
          <w:rFonts w:ascii="Arial" w:hAnsi="Arial" w:cs="Arial"/>
        </w:rPr>
      </w:pPr>
      <w:r w:rsidRPr="00A90F49">
        <w:rPr>
          <w:rFonts w:ascii="Arial" w:hAnsi="Arial" w:cs="Arial"/>
        </w:rPr>
        <w:t xml:space="preserve">Vsi izolat so bili testirani tudi na drugi mikrotitrski plošči. Na meropenem, </w:t>
      </w:r>
      <w:r>
        <w:rPr>
          <w:rFonts w:ascii="Arial" w:hAnsi="Arial" w:cs="Arial"/>
        </w:rPr>
        <w:t xml:space="preserve">ertapenem, </w:t>
      </w:r>
      <w:r w:rsidRPr="00A90F49">
        <w:rPr>
          <w:rFonts w:ascii="Arial" w:hAnsi="Arial" w:cs="Arial"/>
        </w:rPr>
        <w:t xml:space="preserve">imipenem in temocilin so bili občutljivi vsi testirani izolati. </w:t>
      </w:r>
      <w:r>
        <w:rPr>
          <w:rFonts w:ascii="Arial" w:hAnsi="Arial" w:cs="Arial"/>
        </w:rPr>
        <w:t>Zelo visoka</w:t>
      </w:r>
      <w:r w:rsidRPr="00A90F49">
        <w:rPr>
          <w:rFonts w:ascii="Arial" w:hAnsi="Arial" w:cs="Arial"/>
        </w:rPr>
        <w:t xml:space="preserve"> </w:t>
      </w:r>
      <w:r>
        <w:rPr>
          <w:rFonts w:ascii="Arial" w:hAnsi="Arial" w:cs="Arial"/>
        </w:rPr>
        <w:t>odpornost je bila</w:t>
      </w:r>
      <w:r w:rsidRPr="00A90F49">
        <w:rPr>
          <w:rFonts w:ascii="Arial" w:hAnsi="Arial" w:cs="Arial"/>
        </w:rPr>
        <w:t xml:space="preserve"> ugotovljena na </w:t>
      </w:r>
      <w:r>
        <w:rPr>
          <w:rFonts w:ascii="Arial" w:hAnsi="Arial" w:cs="Arial"/>
        </w:rPr>
        <w:t>cefoksitin</w:t>
      </w:r>
      <w:r w:rsidRPr="00A90F49">
        <w:rPr>
          <w:rFonts w:ascii="Arial" w:hAnsi="Arial" w:cs="Arial"/>
        </w:rPr>
        <w:t xml:space="preserve"> (</w:t>
      </w:r>
      <w:r>
        <w:rPr>
          <w:rFonts w:ascii="Arial" w:hAnsi="Arial" w:cs="Arial"/>
        </w:rPr>
        <w:t>52,8</w:t>
      </w:r>
      <w:r w:rsidRPr="00A90F49">
        <w:rPr>
          <w:rFonts w:ascii="Arial" w:hAnsi="Arial" w:cs="Arial"/>
        </w:rPr>
        <w:t>%)</w:t>
      </w:r>
      <w:r>
        <w:rPr>
          <w:rFonts w:ascii="Arial" w:hAnsi="Arial" w:cs="Arial"/>
        </w:rPr>
        <w:t xml:space="preserve"> </w:t>
      </w:r>
      <w:r w:rsidRPr="00A90F49">
        <w:rPr>
          <w:rFonts w:ascii="Arial" w:hAnsi="Arial" w:cs="Arial"/>
        </w:rPr>
        <w:t xml:space="preserve">ter izjemno visoka odpornost na cefepim, cefotaksim </w:t>
      </w:r>
      <w:r>
        <w:rPr>
          <w:rFonts w:ascii="Arial" w:hAnsi="Arial" w:cs="Arial"/>
        </w:rPr>
        <w:t xml:space="preserve">in </w:t>
      </w:r>
      <w:r w:rsidRPr="00A90F49">
        <w:rPr>
          <w:rFonts w:ascii="Arial" w:hAnsi="Arial" w:cs="Arial"/>
        </w:rPr>
        <w:t xml:space="preserve">ceftazidim </w:t>
      </w:r>
      <w:r>
        <w:rPr>
          <w:rFonts w:ascii="Arial" w:hAnsi="Arial" w:cs="Arial"/>
        </w:rPr>
        <w:t>(83% – 100%)</w:t>
      </w:r>
      <w:r w:rsidRPr="00A90F49">
        <w:rPr>
          <w:rFonts w:ascii="Arial" w:hAnsi="Arial" w:cs="Arial"/>
        </w:rPr>
        <w:t xml:space="preserve">. </w:t>
      </w:r>
    </w:p>
    <w:p w14:paraId="5089EB3E" w14:textId="77777777" w:rsidR="00B91206" w:rsidRDefault="00B91206" w:rsidP="001F2E26">
      <w:pPr>
        <w:spacing w:before="0" w:after="0" w:line="240" w:lineRule="auto"/>
        <w:ind w:right="10"/>
        <w:jc w:val="both"/>
        <w:rPr>
          <w:rFonts w:ascii="Arial" w:hAnsi="Arial" w:cs="Arial"/>
        </w:rPr>
      </w:pPr>
    </w:p>
    <w:p w14:paraId="0329A1C7" w14:textId="77777777" w:rsidR="0011158D" w:rsidRPr="00A90F49" w:rsidRDefault="0011158D" w:rsidP="001F2E26">
      <w:pPr>
        <w:spacing w:before="0" w:after="0" w:line="240" w:lineRule="auto"/>
        <w:ind w:right="10"/>
        <w:jc w:val="both"/>
        <w:rPr>
          <w:rFonts w:ascii="Arial" w:hAnsi="Arial" w:cs="Arial"/>
          <w:u w:val="single"/>
        </w:rPr>
      </w:pPr>
    </w:p>
    <w:p w14:paraId="0B49705F" w14:textId="3331771A" w:rsidR="001F2E26" w:rsidRPr="00A90F49" w:rsidRDefault="001F2E26" w:rsidP="001F2E26">
      <w:pPr>
        <w:spacing w:before="0" w:after="0" w:line="240" w:lineRule="auto"/>
        <w:ind w:right="10"/>
        <w:jc w:val="both"/>
        <w:rPr>
          <w:rFonts w:ascii="Arial" w:hAnsi="Arial" w:cs="Arial"/>
          <w:b/>
          <w:i/>
          <w:u w:val="single"/>
        </w:rPr>
      </w:pPr>
      <w:r w:rsidRPr="00B91206">
        <w:rPr>
          <w:rFonts w:ascii="Arial" w:hAnsi="Arial" w:cs="Arial"/>
          <w:b/>
          <w:iCs/>
          <w:u w:val="single"/>
        </w:rPr>
        <w:t>Izolati</w:t>
      </w:r>
      <w:r w:rsidR="00B91206" w:rsidRPr="00B91206">
        <w:rPr>
          <w:rFonts w:ascii="Arial" w:hAnsi="Arial" w:cs="Arial"/>
          <w:b/>
          <w:iCs/>
          <w:u w:val="single"/>
        </w:rPr>
        <w:t xml:space="preserve"> bakterij</w:t>
      </w:r>
      <w:r w:rsidRPr="00A90F49">
        <w:rPr>
          <w:rFonts w:ascii="Arial" w:hAnsi="Arial" w:cs="Arial"/>
          <w:b/>
          <w:i/>
          <w:u w:val="single"/>
        </w:rPr>
        <w:t xml:space="preserve"> E.coli ESBL/AmpC iz piščančjega mesa</w:t>
      </w:r>
    </w:p>
    <w:p w14:paraId="1B689919" w14:textId="215A8ADC" w:rsidR="001F2E26" w:rsidRPr="00A90F49" w:rsidRDefault="001F2E26" w:rsidP="00B91206">
      <w:pPr>
        <w:spacing w:after="0" w:line="240" w:lineRule="auto"/>
        <w:ind w:right="10"/>
        <w:rPr>
          <w:rFonts w:ascii="Arial" w:hAnsi="Arial" w:cs="Arial"/>
        </w:rPr>
      </w:pPr>
      <w:r w:rsidRPr="00A90F49">
        <w:rPr>
          <w:rFonts w:ascii="Arial" w:hAnsi="Arial" w:cs="Arial"/>
        </w:rPr>
        <w:t>V letu 202</w:t>
      </w:r>
      <w:r>
        <w:rPr>
          <w:rFonts w:ascii="Arial" w:hAnsi="Arial" w:cs="Arial"/>
        </w:rPr>
        <w:t>4</w:t>
      </w:r>
      <w:r w:rsidRPr="00A90F49">
        <w:rPr>
          <w:rFonts w:ascii="Arial" w:hAnsi="Arial" w:cs="Arial"/>
        </w:rPr>
        <w:t xml:space="preserve"> je bilo testiranih </w:t>
      </w:r>
      <w:r>
        <w:rPr>
          <w:rFonts w:ascii="Arial" w:hAnsi="Arial" w:cs="Arial"/>
        </w:rPr>
        <w:t>40</w:t>
      </w:r>
      <w:r w:rsidRPr="00A90F49">
        <w:rPr>
          <w:rFonts w:ascii="Arial" w:hAnsi="Arial" w:cs="Arial"/>
        </w:rPr>
        <w:t xml:space="preserve"> izolatov</w:t>
      </w:r>
      <w:r w:rsidR="00B91206">
        <w:rPr>
          <w:rFonts w:ascii="Arial" w:hAnsi="Arial" w:cs="Arial"/>
        </w:rPr>
        <w:t xml:space="preserve"> bakterij</w:t>
      </w:r>
      <w:r w:rsidRPr="00A90F49">
        <w:rPr>
          <w:rFonts w:ascii="Arial" w:hAnsi="Arial" w:cs="Arial"/>
        </w:rPr>
        <w:t xml:space="preserve"> </w:t>
      </w:r>
      <w:r w:rsidRPr="00A90F49">
        <w:rPr>
          <w:rFonts w:ascii="Arial" w:hAnsi="Arial" w:cs="Arial"/>
          <w:i/>
        </w:rPr>
        <w:t>E. coli</w:t>
      </w:r>
      <w:r w:rsidRPr="00A90F49">
        <w:rPr>
          <w:rFonts w:ascii="Arial" w:hAnsi="Arial" w:cs="Arial"/>
        </w:rPr>
        <w:t xml:space="preserve"> ESBL/AmpC iz piščančjega mesa. Na </w:t>
      </w:r>
      <w:r>
        <w:rPr>
          <w:rFonts w:ascii="Arial" w:hAnsi="Arial" w:cs="Arial"/>
        </w:rPr>
        <w:t xml:space="preserve">šest </w:t>
      </w:r>
      <w:r w:rsidRPr="00A90F49">
        <w:rPr>
          <w:rFonts w:ascii="Arial" w:hAnsi="Arial" w:cs="Arial"/>
        </w:rPr>
        <w:t>antibiotik</w:t>
      </w:r>
      <w:r>
        <w:rPr>
          <w:rFonts w:ascii="Arial" w:hAnsi="Arial" w:cs="Arial"/>
        </w:rPr>
        <w:t xml:space="preserve">ov </w:t>
      </w:r>
      <w:r w:rsidRPr="00A90F49">
        <w:rPr>
          <w:rFonts w:ascii="Arial" w:hAnsi="Arial" w:cs="Arial"/>
        </w:rPr>
        <w:t>(</w:t>
      </w:r>
      <w:r>
        <w:rPr>
          <w:rFonts w:ascii="Arial" w:hAnsi="Arial" w:cs="Arial"/>
        </w:rPr>
        <w:t xml:space="preserve">gentamicin, </w:t>
      </w:r>
      <w:r w:rsidRPr="00A90F49">
        <w:rPr>
          <w:rFonts w:ascii="Arial" w:hAnsi="Arial" w:cs="Arial"/>
        </w:rPr>
        <w:t xml:space="preserve">meropenem, </w:t>
      </w:r>
      <w:r>
        <w:rPr>
          <w:rFonts w:ascii="Arial" w:hAnsi="Arial" w:cs="Arial"/>
        </w:rPr>
        <w:t xml:space="preserve">tigeciklin, </w:t>
      </w:r>
      <w:r w:rsidRPr="00A90F49">
        <w:rPr>
          <w:rFonts w:ascii="Arial" w:hAnsi="Arial" w:cs="Arial"/>
        </w:rPr>
        <w:t xml:space="preserve">azitromicin, amikacin in kolistin) so bili občutljivi vsi testirani izolati. Nizka odpornost je bila ugotovljena na </w:t>
      </w:r>
      <w:r>
        <w:rPr>
          <w:rFonts w:ascii="Arial" w:hAnsi="Arial" w:cs="Arial"/>
        </w:rPr>
        <w:t>kloramfenikol</w:t>
      </w:r>
      <w:r w:rsidRPr="00A90F49">
        <w:rPr>
          <w:rFonts w:ascii="Arial" w:hAnsi="Arial" w:cs="Arial"/>
        </w:rPr>
        <w:t xml:space="preserve"> (</w:t>
      </w:r>
      <w:r>
        <w:rPr>
          <w:rFonts w:ascii="Arial" w:hAnsi="Arial" w:cs="Arial"/>
        </w:rPr>
        <w:t>10</w:t>
      </w:r>
      <w:r w:rsidRPr="00A90F49">
        <w:rPr>
          <w:rFonts w:ascii="Arial" w:hAnsi="Arial" w:cs="Arial"/>
        </w:rPr>
        <w:t xml:space="preserve">%) </w:t>
      </w:r>
      <w:r>
        <w:rPr>
          <w:rFonts w:ascii="Arial" w:hAnsi="Arial" w:cs="Arial"/>
        </w:rPr>
        <w:t xml:space="preserve">ter </w:t>
      </w:r>
      <w:r w:rsidRPr="00A90F49">
        <w:rPr>
          <w:rFonts w:ascii="Arial" w:hAnsi="Arial" w:cs="Arial"/>
        </w:rPr>
        <w:t>zmerna odpornost na trimetoprim (</w:t>
      </w:r>
      <w:r>
        <w:rPr>
          <w:rFonts w:ascii="Arial" w:hAnsi="Arial" w:cs="Arial"/>
        </w:rPr>
        <w:t>12,5</w:t>
      </w:r>
      <w:r w:rsidRPr="00A90F49">
        <w:rPr>
          <w:rFonts w:ascii="Arial" w:hAnsi="Arial" w:cs="Arial"/>
        </w:rPr>
        <w:t xml:space="preserve">%). </w:t>
      </w:r>
      <w:r>
        <w:rPr>
          <w:rFonts w:ascii="Arial" w:hAnsi="Arial" w:cs="Arial"/>
        </w:rPr>
        <w:t>Visok delež odpornih izolatov je bil ugotovljen n</w:t>
      </w:r>
      <w:r w:rsidRPr="00A90F49">
        <w:rPr>
          <w:rFonts w:ascii="Arial" w:hAnsi="Arial" w:cs="Arial"/>
        </w:rPr>
        <w:t>a nalidiksinsko kislino</w:t>
      </w:r>
      <w:r>
        <w:rPr>
          <w:rFonts w:ascii="Arial" w:hAnsi="Arial" w:cs="Arial"/>
        </w:rPr>
        <w:t xml:space="preserve"> (32,5%),  sulfametoksazol (32,5%), ciprofloksacin (40%) in tetracikline (45%).</w:t>
      </w:r>
      <w:r w:rsidRPr="00A90F49">
        <w:rPr>
          <w:rFonts w:ascii="Arial" w:hAnsi="Arial" w:cs="Arial"/>
        </w:rPr>
        <w:t xml:space="preserve"> Izjemno visoka odpornost </w:t>
      </w:r>
      <w:r>
        <w:rPr>
          <w:rFonts w:ascii="Arial" w:hAnsi="Arial" w:cs="Arial"/>
        </w:rPr>
        <w:t xml:space="preserve">pa </w:t>
      </w:r>
      <w:r w:rsidRPr="00A90F49">
        <w:rPr>
          <w:rFonts w:ascii="Arial" w:hAnsi="Arial" w:cs="Arial"/>
        </w:rPr>
        <w:t xml:space="preserve">je bila ugotovljena na </w:t>
      </w:r>
      <w:r>
        <w:rPr>
          <w:rFonts w:ascii="Arial" w:hAnsi="Arial" w:cs="Arial"/>
        </w:rPr>
        <w:t xml:space="preserve">ampicilin, </w:t>
      </w:r>
      <w:r w:rsidRPr="00A90F49">
        <w:rPr>
          <w:rFonts w:ascii="Arial" w:hAnsi="Arial" w:cs="Arial"/>
        </w:rPr>
        <w:t>ceftazidim</w:t>
      </w:r>
      <w:r>
        <w:rPr>
          <w:rFonts w:ascii="Arial" w:hAnsi="Arial" w:cs="Arial"/>
        </w:rPr>
        <w:t xml:space="preserve"> </w:t>
      </w:r>
      <w:r w:rsidRPr="00A90F49">
        <w:rPr>
          <w:rFonts w:ascii="Arial" w:hAnsi="Arial" w:cs="Arial"/>
        </w:rPr>
        <w:t>in cefotaksim</w:t>
      </w:r>
      <w:r>
        <w:rPr>
          <w:rFonts w:ascii="Arial" w:hAnsi="Arial" w:cs="Arial"/>
        </w:rPr>
        <w:t xml:space="preserve">, kjer </w:t>
      </w:r>
      <w:r w:rsidRPr="00A90F49">
        <w:rPr>
          <w:rFonts w:ascii="Arial" w:hAnsi="Arial" w:cs="Arial"/>
        </w:rPr>
        <w:t xml:space="preserve">pa so bili odporni vsi testirani izolati.  </w:t>
      </w:r>
    </w:p>
    <w:p w14:paraId="16C60A7C" w14:textId="421E7BEE" w:rsidR="001F2E26" w:rsidRDefault="001F2E26" w:rsidP="001F2E26">
      <w:pPr>
        <w:spacing w:after="0" w:line="240" w:lineRule="auto"/>
        <w:ind w:right="10"/>
        <w:rPr>
          <w:rFonts w:ascii="Arial" w:hAnsi="Arial" w:cs="Arial"/>
        </w:rPr>
      </w:pPr>
      <w:r w:rsidRPr="00A90F49">
        <w:rPr>
          <w:rFonts w:ascii="Arial" w:hAnsi="Arial" w:cs="Arial"/>
        </w:rPr>
        <w:t>Podobno kot pri izolatih iz pitovnih piščancev je bil v obdobju od leta 2018 do 202</w:t>
      </w:r>
      <w:r>
        <w:rPr>
          <w:rFonts w:ascii="Arial" w:hAnsi="Arial" w:cs="Arial"/>
        </w:rPr>
        <w:t>4</w:t>
      </w:r>
      <w:r w:rsidRPr="00A90F49">
        <w:rPr>
          <w:rFonts w:ascii="Arial" w:hAnsi="Arial" w:cs="Arial"/>
        </w:rPr>
        <w:t xml:space="preserve"> opazen trend nižanja odpornosti na ciprofloksacin</w:t>
      </w:r>
      <w:r>
        <w:rPr>
          <w:rFonts w:ascii="Arial" w:hAnsi="Arial" w:cs="Arial"/>
        </w:rPr>
        <w:t xml:space="preserve">, </w:t>
      </w:r>
      <w:r w:rsidRPr="00A90F49">
        <w:rPr>
          <w:rFonts w:ascii="Arial" w:hAnsi="Arial" w:cs="Arial"/>
        </w:rPr>
        <w:t>nalidiksinsko kislino</w:t>
      </w:r>
      <w:r>
        <w:rPr>
          <w:rFonts w:ascii="Arial" w:hAnsi="Arial" w:cs="Arial"/>
        </w:rPr>
        <w:t xml:space="preserve"> in </w:t>
      </w:r>
      <w:r w:rsidRPr="00A90F49">
        <w:rPr>
          <w:rFonts w:ascii="Arial" w:hAnsi="Arial" w:cs="Arial"/>
        </w:rPr>
        <w:t>gentamicin</w:t>
      </w:r>
      <w:r>
        <w:rPr>
          <w:rFonts w:ascii="Arial" w:hAnsi="Arial" w:cs="Arial"/>
        </w:rPr>
        <w:t>, na trimetoprim pa je bil nižji delež odpornih izolatov zaznan zlasti v letu 2024. Trend višanja odpornosti je bil zaznam pri tetraciklinih, sulfametoksazolu in kloramfenikolu. Pri vseh treh antibiotikih je bil znaten dvig odpornosti zaznam v letu 2022, ko je bil delež odpornih izolatov skoraj dvakrat višji kot v preostalih letih. O</w:t>
      </w:r>
      <w:r w:rsidRPr="00A90F49">
        <w:rPr>
          <w:rFonts w:ascii="Arial" w:hAnsi="Arial" w:cs="Arial"/>
        </w:rPr>
        <w:t xml:space="preserve">dpornost na meropenem, </w:t>
      </w:r>
      <w:r>
        <w:rPr>
          <w:rFonts w:ascii="Arial" w:hAnsi="Arial" w:cs="Arial"/>
        </w:rPr>
        <w:t>kolistin</w:t>
      </w:r>
      <w:r w:rsidRPr="00A90F49">
        <w:rPr>
          <w:rFonts w:ascii="Arial" w:hAnsi="Arial" w:cs="Arial"/>
        </w:rPr>
        <w:t xml:space="preserve"> in </w:t>
      </w:r>
      <w:r>
        <w:rPr>
          <w:rFonts w:ascii="Arial" w:hAnsi="Arial" w:cs="Arial"/>
        </w:rPr>
        <w:t>amikacin v omenjenem obdobju ni bila ugotovljena, na azitromicin pa je bil en odporen izolat ugotovljen leta 2018. V</w:t>
      </w:r>
      <w:r w:rsidRPr="00A90F49">
        <w:rPr>
          <w:rFonts w:ascii="Arial" w:hAnsi="Arial" w:cs="Arial"/>
        </w:rPr>
        <w:t xml:space="preserve">sa leta je bil ugotovljen tudi izjemno visok delež odpornih izolatov na ampicilin, ceftazidim in cefotaksim (med 93% in 100%). </w:t>
      </w:r>
    </w:p>
    <w:p w14:paraId="468CE594" w14:textId="77777777" w:rsidR="001F2E26" w:rsidRPr="00A90F49" w:rsidRDefault="001F2E26" w:rsidP="001F2E26">
      <w:pPr>
        <w:spacing w:after="0" w:line="240" w:lineRule="auto"/>
        <w:ind w:right="10"/>
        <w:rPr>
          <w:rFonts w:ascii="Arial" w:hAnsi="Arial" w:cs="Arial"/>
        </w:rPr>
      </w:pPr>
    </w:p>
    <w:p w14:paraId="265030E4" w14:textId="64DABF35" w:rsidR="001F2E26" w:rsidRDefault="001F2E26" w:rsidP="008C7875">
      <w:pPr>
        <w:spacing w:before="0" w:after="0" w:line="240" w:lineRule="auto"/>
        <w:rPr>
          <w:rFonts w:ascii="Arial" w:hAnsi="Arial" w:cs="Arial"/>
        </w:rPr>
      </w:pPr>
      <w:r w:rsidRPr="00A90F49">
        <w:rPr>
          <w:rFonts w:ascii="Arial" w:hAnsi="Arial" w:cs="Arial"/>
          <w:u w:val="single"/>
        </w:rPr>
        <w:t>Graf št. 2</w:t>
      </w:r>
      <w:r w:rsidR="00B91206">
        <w:rPr>
          <w:rFonts w:ascii="Arial" w:hAnsi="Arial" w:cs="Arial"/>
          <w:u w:val="single"/>
        </w:rPr>
        <w:t>3</w:t>
      </w:r>
      <w:r w:rsidRPr="00A90F49">
        <w:rPr>
          <w:rFonts w:ascii="Arial" w:hAnsi="Arial" w:cs="Arial"/>
        </w:rPr>
        <w:t xml:space="preserve">: </w:t>
      </w:r>
      <w:r w:rsidRPr="00376858">
        <w:rPr>
          <w:rFonts w:ascii="Arial" w:hAnsi="Arial" w:cs="Arial"/>
        </w:rPr>
        <w:t>Primerjava deležev odpornih izolatov</w:t>
      </w:r>
      <w:r w:rsidR="00B91206">
        <w:rPr>
          <w:rFonts w:ascii="Arial" w:hAnsi="Arial" w:cs="Arial"/>
        </w:rPr>
        <w:t xml:space="preserve"> bakterij</w:t>
      </w:r>
      <w:r w:rsidRPr="00376858">
        <w:rPr>
          <w:rFonts w:ascii="Arial" w:hAnsi="Arial" w:cs="Arial"/>
        </w:rPr>
        <w:t xml:space="preserve"> </w:t>
      </w:r>
      <w:r w:rsidRPr="00376858">
        <w:rPr>
          <w:rFonts w:ascii="Arial" w:hAnsi="Arial" w:cs="Arial"/>
          <w:i/>
        </w:rPr>
        <w:t>E.coli</w:t>
      </w:r>
      <w:r w:rsidRPr="00376858">
        <w:rPr>
          <w:rFonts w:ascii="Arial" w:hAnsi="Arial" w:cs="Arial"/>
        </w:rPr>
        <w:t xml:space="preserve"> ESBL/AmpC na </w:t>
      </w:r>
      <w:r>
        <w:rPr>
          <w:rFonts w:ascii="Arial" w:hAnsi="Arial" w:cs="Arial"/>
        </w:rPr>
        <w:t>gentamicin</w:t>
      </w:r>
      <w:r w:rsidRPr="00376858">
        <w:rPr>
          <w:rFonts w:ascii="Arial" w:hAnsi="Arial" w:cs="Arial"/>
        </w:rPr>
        <w:t>, nalidiksinsko kislino</w:t>
      </w:r>
      <w:r>
        <w:rPr>
          <w:rFonts w:ascii="Arial" w:hAnsi="Arial" w:cs="Arial"/>
        </w:rPr>
        <w:t xml:space="preserve">, </w:t>
      </w:r>
      <w:r w:rsidRPr="00376858">
        <w:rPr>
          <w:rFonts w:ascii="Arial" w:hAnsi="Arial" w:cs="Arial"/>
        </w:rPr>
        <w:t>ciprofloksacin</w:t>
      </w:r>
      <w:r>
        <w:rPr>
          <w:rFonts w:ascii="Arial" w:hAnsi="Arial" w:cs="Arial"/>
        </w:rPr>
        <w:t xml:space="preserve"> in trimetorpim </w:t>
      </w:r>
      <w:r w:rsidRPr="00376858">
        <w:rPr>
          <w:rFonts w:ascii="Arial" w:hAnsi="Arial" w:cs="Arial"/>
        </w:rPr>
        <w:t>v letih 201</w:t>
      </w:r>
      <w:r>
        <w:rPr>
          <w:rFonts w:ascii="Arial" w:hAnsi="Arial" w:cs="Arial"/>
        </w:rPr>
        <w:t>8</w:t>
      </w:r>
      <w:r w:rsidRPr="00376858">
        <w:rPr>
          <w:rFonts w:ascii="Arial" w:hAnsi="Arial" w:cs="Arial"/>
        </w:rPr>
        <w:t>, 20</w:t>
      </w:r>
      <w:r>
        <w:rPr>
          <w:rFonts w:ascii="Arial" w:hAnsi="Arial" w:cs="Arial"/>
        </w:rPr>
        <w:t>20</w:t>
      </w:r>
      <w:r w:rsidRPr="00376858">
        <w:rPr>
          <w:rFonts w:ascii="Arial" w:hAnsi="Arial" w:cs="Arial"/>
        </w:rPr>
        <w:t>, 202</w:t>
      </w:r>
      <w:r>
        <w:rPr>
          <w:rFonts w:ascii="Arial" w:hAnsi="Arial" w:cs="Arial"/>
        </w:rPr>
        <w:t>2</w:t>
      </w:r>
      <w:r w:rsidRPr="00376858">
        <w:rPr>
          <w:rFonts w:ascii="Arial" w:hAnsi="Arial" w:cs="Arial"/>
        </w:rPr>
        <w:t xml:space="preserve"> in 202</w:t>
      </w:r>
      <w:r>
        <w:rPr>
          <w:rFonts w:ascii="Arial" w:hAnsi="Arial" w:cs="Arial"/>
        </w:rPr>
        <w:t>4</w:t>
      </w:r>
      <w:r w:rsidRPr="00376858">
        <w:rPr>
          <w:rFonts w:ascii="Arial" w:hAnsi="Arial" w:cs="Arial"/>
        </w:rPr>
        <w:t xml:space="preserve"> </w:t>
      </w:r>
    </w:p>
    <w:p w14:paraId="6CEDAC0B" w14:textId="77777777" w:rsidR="00B91206" w:rsidRDefault="00B91206" w:rsidP="001F2E26">
      <w:pPr>
        <w:spacing w:before="0" w:after="0" w:line="240" w:lineRule="auto"/>
        <w:jc w:val="both"/>
        <w:rPr>
          <w:rFonts w:ascii="Arial" w:hAnsi="Arial" w:cs="Arial"/>
          <w:noProof/>
        </w:rPr>
      </w:pPr>
    </w:p>
    <w:p w14:paraId="6D70514C" w14:textId="77777777" w:rsidR="001F2E26" w:rsidRPr="00A90F49" w:rsidRDefault="001F2E26" w:rsidP="001F2E26">
      <w:pPr>
        <w:spacing w:before="0" w:after="0" w:line="240" w:lineRule="auto"/>
        <w:jc w:val="center"/>
        <w:rPr>
          <w:rFonts w:ascii="Arial" w:hAnsi="Arial" w:cs="Arial"/>
        </w:rPr>
      </w:pPr>
      <w:r>
        <w:rPr>
          <w:noProof/>
          <w14:ligatures w14:val="standardContextual"/>
        </w:rPr>
        <w:drawing>
          <wp:inline distT="0" distB="0" distL="0" distR="0" wp14:anchorId="09E17FBE" wp14:editId="791DBA3D">
            <wp:extent cx="5619750" cy="2007870"/>
            <wp:effectExtent l="0" t="0" r="0" b="11430"/>
            <wp:docPr id="236186367" name="Grafikon 1" descr="Graf prikazuje primerjavo deležev odpornih izolatov bakterij E.coli ESBL/AmpC na gentamicin, nalidiksinsko kislino, ciprofloksacin in trimetorpim v letih 2018, 2020, 2022 in 2024 ">
              <a:extLst xmlns:a="http://schemas.openxmlformats.org/drawingml/2006/main">
                <a:ext uri="{FF2B5EF4-FFF2-40B4-BE49-F238E27FC236}">
                  <a16:creationId xmlns:a16="http://schemas.microsoft.com/office/drawing/2014/main" id="{C2AB7134-AA6A-221B-867A-A95F97CD09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8EBD2D7" w14:textId="77777777" w:rsidR="001F2E26" w:rsidRPr="00A90F49" w:rsidRDefault="001F2E26" w:rsidP="001F2E26">
      <w:pPr>
        <w:spacing w:before="0" w:after="0" w:line="240" w:lineRule="auto"/>
        <w:ind w:right="10"/>
        <w:jc w:val="both"/>
        <w:rPr>
          <w:rFonts w:ascii="Arial" w:hAnsi="Arial" w:cs="Arial"/>
        </w:rPr>
      </w:pPr>
    </w:p>
    <w:p w14:paraId="5A0429E4" w14:textId="77777777" w:rsidR="001F2E26" w:rsidRPr="00A90F49" w:rsidRDefault="001F2E26" w:rsidP="008C7875">
      <w:pPr>
        <w:spacing w:before="0" w:after="0" w:line="240" w:lineRule="auto"/>
        <w:ind w:right="10"/>
        <w:rPr>
          <w:rFonts w:ascii="Arial" w:hAnsi="Arial" w:cs="Arial"/>
        </w:rPr>
      </w:pPr>
      <w:r w:rsidRPr="00A90F49">
        <w:rPr>
          <w:rFonts w:ascii="Arial" w:hAnsi="Arial" w:cs="Arial"/>
        </w:rPr>
        <w:t>Iz primerjave deležev odpornosti na posamezne antibiotike v letu 202</w:t>
      </w:r>
      <w:r>
        <w:rPr>
          <w:rFonts w:ascii="Arial" w:hAnsi="Arial" w:cs="Arial"/>
        </w:rPr>
        <w:t>4</w:t>
      </w:r>
      <w:r w:rsidRPr="00A90F49">
        <w:rPr>
          <w:rFonts w:ascii="Arial" w:hAnsi="Arial" w:cs="Arial"/>
        </w:rPr>
        <w:t xml:space="preserve">, za izolate iz pitovnih piščancev in iz piščančjega mesa, je razvidno, da </w:t>
      </w:r>
      <w:r>
        <w:rPr>
          <w:rFonts w:ascii="Arial" w:hAnsi="Arial" w:cs="Arial"/>
        </w:rPr>
        <w:t>se odpornost ugotavlja večinoma na iste antibiotike ter, da delež odpornih izolatov primerljiv oziroma je nekoliko višji v piščančjem mesu.</w:t>
      </w:r>
    </w:p>
    <w:p w14:paraId="6CC7FAF9" w14:textId="77777777" w:rsidR="001F2E26" w:rsidRDefault="001F2E26" w:rsidP="001F2E26">
      <w:pPr>
        <w:spacing w:before="0" w:after="0" w:line="240" w:lineRule="auto"/>
        <w:jc w:val="both"/>
        <w:rPr>
          <w:rFonts w:ascii="Arial" w:hAnsi="Arial" w:cs="Arial"/>
          <w:u w:val="single"/>
        </w:rPr>
      </w:pPr>
    </w:p>
    <w:p w14:paraId="4EF418EB" w14:textId="3E080276" w:rsidR="001F2E26" w:rsidRDefault="001F2E26" w:rsidP="001F2E26">
      <w:pPr>
        <w:spacing w:before="0" w:after="0" w:line="240" w:lineRule="auto"/>
        <w:jc w:val="both"/>
        <w:rPr>
          <w:rFonts w:ascii="Arial" w:hAnsi="Arial" w:cs="Arial"/>
        </w:rPr>
      </w:pPr>
      <w:r w:rsidRPr="00A90F49">
        <w:rPr>
          <w:rFonts w:ascii="Arial" w:hAnsi="Arial" w:cs="Arial"/>
          <w:u w:val="single"/>
        </w:rPr>
        <w:t xml:space="preserve">Graf št. </w:t>
      </w:r>
      <w:r w:rsidR="00B91206">
        <w:rPr>
          <w:rFonts w:ascii="Arial" w:hAnsi="Arial" w:cs="Arial"/>
          <w:u w:val="single"/>
        </w:rPr>
        <w:t>24</w:t>
      </w:r>
      <w:r w:rsidRPr="00A90F49">
        <w:rPr>
          <w:rFonts w:ascii="Arial" w:hAnsi="Arial" w:cs="Arial"/>
        </w:rPr>
        <w:t>: Primerjava deležev odpornih izolatov iz cekuma in piščančjega mesa v letu 202</w:t>
      </w:r>
      <w:r>
        <w:rPr>
          <w:rFonts w:ascii="Arial" w:hAnsi="Arial" w:cs="Arial"/>
        </w:rPr>
        <w:t>4</w:t>
      </w:r>
    </w:p>
    <w:p w14:paraId="6A27E3CC" w14:textId="77777777" w:rsidR="00B91206" w:rsidRDefault="00B91206" w:rsidP="001F2E26">
      <w:pPr>
        <w:spacing w:before="0" w:after="0" w:line="240" w:lineRule="auto"/>
        <w:jc w:val="both"/>
        <w:rPr>
          <w:rFonts w:ascii="Arial" w:hAnsi="Arial" w:cs="Arial"/>
        </w:rPr>
      </w:pPr>
    </w:p>
    <w:p w14:paraId="056CCFF5" w14:textId="77777777" w:rsidR="001F2E26" w:rsidRPr="00A90F49" w:rsidRDefault="001F2E26" w:rsidP="001F2E26">
      <w:pPr>
        <w:spacing w:before="0" w:after="0" w:line="240" w:lineRule="auto"/>
        <w:jc w:val="both"/>
        <w:rPr>
          <w:rFonts w:ascii="Arial" w:hAnsi="Arial" w:cs="Arial"/>
        </w:rPr>
      </w:pPr>
      <w:r>
        <w:rPr>
          <w:noProof/>
          <w14:ligatures w14:val="standardContextual"/>
        </w:rPr>
        <w:drawing>
          <wp:inline distT="0" distB="0" distL="0" distR="0" wp14:anchorId="166F1084" wp14:editId="1BE5715A">
            <wp:extent cx="5502275" cy="2188028"/>
            <wp:effectExtent l="0" t="0" r="3175" b="3175"/>
            <wp:docPr id="1203934506" name="Grafikon 1" descr="Graf prikazuje primerjavo deležev odpornih izolatov iz cekuma in piščančjega mesa v letu 2024">
              <a:extLst xmlns:a="http://schemas.openxmlformats.org/drawingml/2006/main">
                <a:ext uri="{FF2B5EF4-FFF2-40B4-BE49-F238E27FC236}">
                  <a16:creationId xmlns:a16="http://schemas.microsoft.com/office/drawing/2014/main" id="{208D93C1-BEDF-E64E-4787-58572C26F8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3A72A2A6" w14:textId="77777777" w:rsidR="001F2E26" w:rsidRPr="00A90F49" w:rsidRDefault="001F2E26" w:rsidP="001F2E26">
      <w:pPr>
        <w:spacing w:before="0" w:after="0" w:line="240" w:lineRule="auto"/>
        <w:jc w:val="center"/>
        <w:rPr>
          <w:rFonts w:ascii="Arial" w:hAnsi="Arial" w:cs="Arial"/>
        </w:rPr>
      </w:pPr>
    </w:p>
    <w:p w14:paraId="5AD6A06E" w14:textId="77777777" w:rsidR="001F2E26" w:rsidRDefault="001F2E26" w:rsidP="001F2E26">
      <w:pPr>
        <w:spacing w:before="0" w:after="0" w:line="240" w:lineRule="auto"/>
        <w:ind w:right="10"/>
        <w:jc w:val="both"/>
        <w:rPr>
          <w:rFonts w:ascii="Arial" w:hAnsi="Arial" w:cs="Arial"/>
          <w:b/>
          <w:i/>
          <w:u w:val="single"/>
        </w:rPr>
      </w:pPr>
    </w:p>
    <w:p w14:paraId="5C831AC0" w14:textId="77777777" w:rsidR="00B91206" w:rsidRPr="00A90F49" w:rsidRDefault="00B91206" w:rsidP="001F2E26">
      <w:pPr>
        <w:spacing w:before="0" w:after="0" w:line="240" w:lineRule="auto"/>
        <w:ind w:right="10"/>
        <w:jc w:val="both"/>
        <w:rPr>
          <w:rFonts w:ascii="Arial" w:hAnsi="Arial" w:cs="Arial"/>
          <w:b/>
          <w:i/>
          <w:u w:val="single"/>
        </w:rPr>
      </w:pPr>
    </w:p>
    <w:p w14:paraId="6759F838" w14:textId="77777777" w:rsidR="0011158D" w:rsidRDefault="0011158D" w:rsidP="001F2E26">
      <w:pPr>
        <w:spacing w:before="0" w:after="0" w:line="240" w:lineRule="auto"/>
        <w:ind w:right="10"/>
        <w:jc w:val="both"/>
        <w:rPr>
          <w:rFonts w:ascii="Arial" w:hAnsi="Arial" w:cs="Arial"/>
          <w:b/>
          <w:iCs/>
          <w:u w:val="single"/>
        </w:rPr>
      </w:pPr>
    </w:p>
    <w:p w14:paraId="76D58BE7" w14:textId="4D1CDD13" w:rsidR="001F2E26" w:rsidRPr="00A90F49" w:rsidRDefault="001F2E26" w:rsidP="001F2E26">
      <w:pPr>
        <w:spacing w:before="0" w:after="0" w:line="240" w:lineRule="auto"/>
        <w:ind w:right="10"/>
        <w:jc w:val="both"/>
        <w:rPr>
          <w:rFonts w:ascii="Arial" w:hAnsi="Arial" w:cs="Arial"/>
          <w:b/>
          <w:i/>
          <w:u w:val="single"/>
        </w:rPr>
      </w:pPr>
      <w:r w:rsidRPr="00B91206">
        <w:rPr>
          <w:rFonts w:ascii="Arial" w:hAnsi="Arial" w:cs="Arial"/>
          <w:b/>
          <w:iCs/>
          <w:u w:val="single"/>
        </w:rPr>
        <w:t>Izolati</w:t>
      </w:r>
      <w:r w:rsidR="00B91206" w:rsidRPr="00B91206">
        <w:rPr>
          <w:rFonts w:ascii="Arial" w:hAnsi="Arial" w:cs="Arial"/>
          <w:b/>
          <w:iCs/>
          <w:u w:val="single"/>
        </w:rPr>
        <w:t xml:space="preserve"> bakterij</w:t>
      </w:r>
      <w:r w:rsidRPr="00A90F49">
        <w:rPr>
          <w:rFonts w:ascii="Arial" w:hAnsi="Arial" w:cs="Arial"/>
          <w:b/>
          <w:i/>
          <w:u w:val="single"/>
        </w:rPr>
        <w:t xml:space="preserve"> E.coli ESBL/AmpC iz puranjega mesa</w:t>
      </w:r>
    </w:p>
    <w:p w14:paraId="796504FD" w14:textId="72F9FD0B" w:rsidR="001F2E26" w:rsidRDefault="001F2E26" w:rsidP="00B91206">
      <w:pPr>
        <w:spacing w:after="0" w:line="240" w:lineRule="auto"/>
        <w:ind w:right="10"/>
        <w:rPr>
          <w:rFonts w:ascii="Arial" w:hAnsi="Arial" w:cs="Arial"/>
        </w:rPr>
      </w:pPr>
      <w:r w:rsidRPr="00924340">
        <w:rPr>
          <w:rFonts w:ascii="Arial" w:hAnsi="Arial" w:cs="Arial"/>
          <w:iCs/>
        </w:rPr>
        <w:t>V letu 2024 je bilo testiranih 59 izolatov</w:t>
      </w:r>
      <w:r w:rsidR="00B91206">
        <w:rPr>
          <w:rFonts w:ascii="Arial" w:hAnsi="Arial" w:cs="Arial"/>
          <w:iCs/>
        </w:rPr>
        <w:t xml:space="preserve"> bakterij</w:t>
      </w:r>
      <w:r>
        <w:rPr>
          <w:rFonts w:ascii="Arial" w:hAnsi="Arial" w:cs="Arial"/>
          <w:i/>
        </w:rPr>
        <w:t xml:space="preserve"> </w:t>
      </w:r>
      <w:r w:rsidRPr="00A90F49">
        <w:rPr>
          <w:rFonts w:ascii="Arial" w:hAnsi="Arial" w:cs="Arial"/>
          <w:i/>
        </w:rPr>
        <w:t>E. coli</w:t>
      </w:r>
      <w:r w:rsidRPr="00A90F49">
        <w:rPr>
          <w:rFonts w:ascii="Arial" w:hAnsi="Arial" w:cs="Arial"/>
        </w:rPr>
        <w:t xml:space="preserve"> ESBL/AmpC iz puranjega mesa</w:t>
      </w:r>
      <w:r w:rsidRPr="00924340">
        <w:rPr>
          <w:rFonts w:ascii="Arial" w:hAnsi="Arial" w:cs="Arial"/>
        </w:rPr>
        <w:t xml:space="preserve">. </w:t>
      </w:r>
      <w:r w:rsidRPr="00A90F49">
        <w:rPr>
          <w:rFonts w:ascii="Arial" w:hAnsi="Arial" w:cs="Arial"/>
        </w:rPr>
        <w:t>Vsi testirani izolati so bili dobro občutljivi meropenem</w:t>
      </w:r>
      <w:r>
        <w:rPr>
          <w:rFonts w:ascii="Arial" w:hAnsi="Arial" w:cs="Arial"/>
        </w:rPr>
        <w:t xml:space="preserve"> in</w:t>
      </w:r>
      <w:r w:rsidRPr="00A90F49">
        <w:rPr>
          <w:rFonts w:ascii="Arial" w:hAnsi="Arial" w:cs="Arial"/>
        </w:rPr>
        <w:t xml:space="preserve"> </w:t>
      </w:r>
      <w:r>
        <w:rPr>
          <w:rFonts w:ascii="Arial" w:hAnsi="Arial" w:cs="Arial"/>
        </w:rPr>
        <w:t>amikacin. Nizek delež odpornih izolatov je bil ugotovljen</w:t>
      </w:r>
      <w:r w:rsidRPr="00A90F49">
        <w:rPr>
          <w:rFonts w:ascii="Arial" w:hAnsi="Arial" w:cs="Arial"/>
        </w:rPr>
        <w:t xml:space="preserve"> na tigeciklin </w:t>
      </w:r>
      <w:r>
        <w:rPr>
          <w:rFonts w:ascii="Arial" w:hAnsi="Arial" w:cs="Arial"/>
        </w:rPr>
        <w:t xml:space="preserve">in azitromicin (1,7%) ter na kloramfenikol (3,4%) in kolistin (5,1%). </w:t>
      </w:r>
      <w:r w:rsidRPr="00A90F49">
        <w:rPr>
          <w:rFonts w:ascii="Arial" w:hAnsi="Arial" w:cs="Arial"/>
        </w:rPr>
        <w:t>je bilo odpornih 4,3% izolatov. Visoka odpornost je bila ugotovljena na</w:t>
      </w:r>
      <w:r w:rsidRPr="008A7ABE">
        <w:rPr>
          <w:rFonts w:ascii="Arial" w:hAnsi="Arial" w:cs="Arial"/>
        </w:rPr>
        <w:t xml:space="preserve"> </w:t>
      </w:r>
      <w:r w:rsidRPr="00A90F49">
        <w:rPr>
          <w:rFonts w:ascii="Arial" w:hAnsi="Arial" w:cs="Arial"/>
        </w:rPr>
        <w:t>nalidiksinsko kislino (</w:t>
      </w:r>
      <w:r>
        <w:rPr>
          <w:rFonts w:ascii="Arial" w:hAnsi="Arial" w:cs="Arial"/>
        </w:rPr>
        <w:t>22</w:t>
      </w:r>
      <w:r w:rsidRPr="00A90F49">
        <w:rPr>
          <w:rFonts w:ascii="Arial" w:hAnsi="Arial" w:cs="Arial"/>
        </w:rPr>
        <w:t xml:space="preserve">%) trimetoprim (29,8%) in </w:t>
      </w:r>
      <w:r>
        <w:rPr>
          <w:rFonts w:ascii="Arial" w:hAnsi="Arial" w:cs="Arial"/>
        </w:rPr>
        <w:t xml:space="preserve">ciprofloksacin </w:t>
      </w:r>
      <w:r w:rsidRPr="00A90F49">
        <w:rPr>
          <w:rFonts w:ascii="Arial" w:hAnsi="Arial" w:cs="Arial"/>
        </w:rPr>
        <w:t xml:space="preserve"> (4</w:t>
      </w:r>
      <w:r>
        <w:rPr>
          <w:rFonts w:ascii="Arial" w:hAnsi="Arial" w:cs="Arial"/>
        </w:rPr>
        <w:t>5</w:t>
      </w:r>
      <w:r w:rsidRPr="00A90F49">
        <w:rPr>
          <w:rFonts w:ascii="Arial" w:hAnsi="Arial" w:cs="Arial"/>
        </w:rPr>
        <w:t xml:space="preserve">,8%), ter zelo visoka odpornost na </w:t>
      </w:r>
      <w:r>
        <w:rPr>
          <w:rFonts w:ascii="Arial" w:hAnsi="Arial" w:cs="Arial"/>
        </w:rPr>
        <w:t>kloramfenikol</w:t>
      </w:r>
      <w:r w:rsidRPr="00A90F49">
        <w:rPr>
          <w:rFonts w:ascii="Arial" w:hAnsi="Arial" w:cs="Arial"/>
        </w:rPr>
        <w:t xml:space="preserve"> (5</w:t>
      </w:r>
      <w:r>
        <w:rPr>
          <w:rFonts w:ascii="Arial" w:hAnsi="Arial" w:cs="Arial"/>
        </w:rPr>
        <w:t>9</w:t>
      </w:r>
      <w:r w:rsidRPr="00A90F49">
        <w:rPr>
          <w:rFonts w:ascii="Arial" w:hAnsi="Arial" w:cs="Arial"/>
        </w:rPr>
        <w:t>,3%)</w:t>
      </w:r>
      <w:r>
        <w:rPr>
          <w:rFonts w:ascii="Arial" w:hAnsi="Arial" w:cs="Arial"/>
        </w:rPr>
        <w:t xml:space="preserve"> in </w:t>
      </w:r>
      <w:r w:rsidRPr="00A90F49">
        <w:rPr>
          <w:rFonts w:ascii="Arial" w:hAnsi="Arial" w:cs="Arial"/>
        </w:rPr>
        <w:t>sulfametoksazol (</w:t>
      </w:r>
      <w:r>
        <w:rPr>
          <w:rFonts w:ascii="Arial" w:hAnsi="Arial" w:cs="Arial"/>
        </w:rPr>
        <w:t>67,8</w:t>
      </w:r>
      <w:r w:rsidRPr="00A90F49">
        <w:rPr>
          <w:rFonts w:ascii="Arial" w:hAnsi="Arial" w:cs="Arial"/>
        </w:rPr>
        <w:t>%)</w:t>
      </w:r>
      <w:r>
        <w:rPr>
          <w:rFonts w:ascii="Arial" w:hAnsi="Arial" w:cs="Arial"/>
        </w:rPr>
        <w:t xml:space="preserve">. Na cefotaksim in ceftazidim so bili odporni vsi izolati, izjemno visok delež izolatov je bil odporen tudi na ceftazidim (96,6%) in tetracikline (83,1%).  </w:t>
      </w:r>
    </w:p>
    <w:p w14:paraId="320D8C74" w14:textId="77777777" w:rsidR="00B91206" w:rsidRDefault="00B91206" w:rsidP="00B91206">
      <w:pPr>
        <w:spacing w:before="0" w:after="0" w:line="240" w:lineRule="auto"/>
        <w:ind w:right="10"/>
        <w:rPr>
          <w:rFonts w:ascii="Arial" w:hAnsi="Arial" w:cs="Arial"/>
        </w:rPr>
      </w:pPr>
    </w:p>
    <w:p w14:paraId="337D69A7" w14:textId="7B6D7AD1" w:rsidR="001F2E26" w:rsidRPr="00A90F49" w:rsidRDefault="001F2E26" w:rsidP="00B91206">
      <w:pPr>
        <w:spacing w:before="0" w:after="0" w:line="240" w:lineRule="auto"/>
        <w:ind w:right="10"/>
        <w:rPr>
          <w:rFonts w:ascii="Arial" w:hAnsi="Arial" w:cs="Arial"/>
        </w:rPr>
      </w:pPr>
      <w:r w:rsidRPr="00924340">
        <w:rPr>
          <w:rFonts w:ascii="Arial" w:hAnsi="Arial" w:cs="Arial"/>
        </w:rPr>
        <w:t xml:space="preserve">Pri izolatih iz puranjega mesa je bila zaznana odpornost na več različnih antibiotikov kot pri piščančjem mesu in cekumu. </w:t>
      </w:r>
      <w:r>
        <w:rPr>
          <w:rFonts w:ascii="Arial" w:hAnsi="Arial" w:cs="Arial"/>
        </w:rPr>
        <w:t>Da so rezultati iz piščančjega mesa in cekuma bolj primerljivi lahko d</w:t>
      </w:r>
      <w:r w:rsidRPr="00924340">
        <w:rPr>
          <w:rFonts w:ascii="Arial" w:hAnsi="Arial" w:cs="Arial"/>
        </w:rPr>
        <w:t xml:space="preserve">elno pripišemo dejstvu, da </w:t>
      </w:r>
      <w:r>
        <w:rPr>
          <w:rFonts w:ascii="Arial" w:hAnsi="Arial" w:cs="Arial"/>
        </w:rPr>
        <w:t>je bila večina vzorcev</w:t>
      </w:r>
      <w:r w:rsidRPr="00924340">
        <w:rPr>
          <w:rFonts w:ascii="Arial" w:hAnsi="Arial" w:cs="Arial"/>
        </w:rPr>
        <w:t xml:space="preserve"> piščančjega mesa slovenskega izvora, prav tako so bili </w:t>
      </w:r>
      <w:r>
        <w:rPr>
          <w:rFonts w:ascii="Arial" w:hAnsi="Arial" w:cs="Arial"/>
        </w:rPr>
        <w:t>vsi vzorčeni</w:t>
      </w:r>
      <w:r w:rsidRPr="00924340">
        <w:rPr>
          <w:rFonts w:ascii="Arial" w:hAnsi="Arial" w:cs="Arial"/>
        </w:rPr>
        <w:t xml:space="preserve"> piščanci vzrejeni v Sloveniji</w:t>
      </w:r>
      <w:r>
        <w:rPr>
          <w:rFonts w:ascii="Arial" w:hAnsi="Arial" w:cs="Arial"/>
        </w:rPr>
        <w:t xml:space="preserve">, medtem, ko je pri puranjem mesu skoraj </w:t>
      </w:r>
      <w:r w:rsidRPr="0037257D">
        <w:rPr>
          <w:rFonts w:ascii="Arial" w:hAnsi="Arial" w:cs="Arial"/>
        </w:rPr>
        <w:t>50% vzorcev</w:t>
      </w:r>
      <w:r>
        <w:rPr>
          <w:rFonts w:ascii="Arial" w:hAnsi="Arial" w:cs="Arial"/>
        </w:rPr>
        <w:t xml:space="preserve"> </w:t>
      </w:r>
      <w:r w:rsidRPr="00924340">
        <w:rPr>
          <w:rFonts w:ascii="Arial" w:hAnsi="Arial" w:cs="Arial"/>
        </w:rPr>
        <w:t>izviralo iz drugih držav</w:t>
      </w:r>
      <w:r>
        <w:rPr>
          <w:rFonts w:ascii="Arial" w:hAnsi="Arial" w:cs="Arial"/>
        </w:rPr>
        <w:t>.</w:t>
      </w:r>
    </w:p>
    <w:p w14:paraId="6D4AFC5D" w14:textId="77777777" w:rsidR="001F2E26" w:rsidRDefault="001F2E26" w:rsidP="001F2E26">
      <w:pPr>
        <w:spacing w:before="0" w:after="0" w:line="240" w:lineRule="auto"/>
        <w:jc w:val="both"/>
        <w:rPr>
          <w:rFonts w:ascii="Arial" w:hAnsi="Arial" w:cs="Arial"/>
          <w:u w:val="single"/>
        </w:rPr>
      </w:pPr>
    </w:p>
    <w:p w14:paraId="70C06DAC" w14:textId="4209B71E" w:rsidR="001F2E26" w:rsidRDefault="001F2E26" w:rsidP="001F2E26">
      <w:pPr>
        <w:spacing w:after="0" w:line="240" w:lineRule="auto"/>
        <w:jc w:val="both"/>
        <w:rPr>
          <w:rFonts w:ascii="Arial" w:hAnsi="Arial" w:cs="Arial"/>
        </w:rPr>
      </w:pPr>
      <w:bookmarkStart w:id="209" w:name="_Hlk146023387"/>
      <w:r w:rsidRPr="006A7077">
        <w:rPr>
          <w:rFonts w:ascii="Arial" w:hAnsi="Arial" w:cs="Arial"/>
          <w:u w:val="single"/>
        </w:rPr>
        <w:t xml:space="preserve">Graf št. </w:t>
      </w:r>
      <w:r w:rsidR="00B91206">
        <w:rPr>
          <w:rFonts w:ascii="Arial" w:hAnsi="Arial" w:cs="Arial"/>
          <w:u w:val="single"/>
        </w:rPr>
        <w:t>25</w:t>
      </w:r>
      <w:r w:rsidRPr="006A7077">
        <w:rPr>
          <w:rFonts w:ascii="Arial" w:hAnsi="Arial" w:cs="Arial"/>
        </w:rPr>
        <w:t>: Primerjava deležev odpornih izolatov iz piščančjega in puranjega mesa v letu 202</w:t>
      </w:r>
      <w:r>
        <w:rPr>
          <w:rFonts w:ascii="Arial" w:hAnsi="Arial" w:cs="Arial"/>
        </w:rPr>
        <w:t>4</w:t>
      </w:r>
    </w:p>
    <w:p w14:paraId="0898B482" w14:textId="77777777" w:rsidR="00B91206" w:rsidRPr="006A7077" w:rsidRDefault="00B91206" w:rsidP="001F2E26">
      <w:pPr>
        <w:spacing w:after="0" w:line="240" w:lineRule="auto"/>
        <w:jc w:val="both"/>
        <w:rPr>
          <w:rFonts w:ascii="Arial" w:hAnsi="Arial" w:cs="Arial"/>
        </w:rPr>
      </w:pPr>
    </w:p>
    <w:p w14:paraId="213C6349" w14:textId="77777777" w:rsidR="001F2E26" w:rsidRPr="00A90F49" w:rsidRDefault="001F2E26" w:rsidP="001F2E26">
      <w:pPr>
        <w:spacing w:before="0" w:after="0" w:line="240" w:lineRule="auto"/>
        <w:jc w:val="center"/>
        <w:rPr>
          <w:rFonts w:ascii="Arial" w:hAnsi="Arial" w:cs="Arial"/>
        </w:rPr>
      </w:pPr>
      <w:r>
        <w:rPr>
          <w:noProof/>
          <w14:ligatures w14:val="standardContextual"/>
        </w:rPr>
        <w:drawing>
          <wp:inline distT="0" distB="0" distL="0" distR="0" wp14:anchorId="5554BF71" wp14:editId="61F807B3">
            <wp:extent cx="5676900" cy="2184400"/>
            <wp:effectExtent l="0" t="0" r="0" b="6350"/>
            <wp:docPr id="1208110542" name="Grafikon 1" descr="Graf prikazuje primerjavo deležev odpornih izolatov iz piščančjega in puranjega mesa v letu 2024">
              <a:extLst xmlns:a="http://schemas.openxmlformats.org/drawingml/2006/main">
                <a:ext uri="{FF2B5EF4-FFF2-40B4-BE49-F238E27FC236}">
                  <a16:creationId xmlns:a16="http://schemas.microsoft.com/office/drawing/2014/main" id="{FA0DD8D7-F55C-D233-F8DB-836A471D6D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bookmarkEnd w:id="209"/>
    <w:p w14:paraId="57367EDF" w14:textId="77777777" w:rsidR="001F2E26" w:rsidRDefault="001F2E26" w:rsidP="001F2E26">
      <w:pPr>
        <w:spacing w:before="0" w:after="0" w:line="240" w:lineRule="auto"/>
        <w:rPr>
          <w:rFonts w:ascii="Arial" w:hAnsi="Arial" w:cs="Arial"/>
        </w:rPr>
      </w:pPr>
    </w:p>
    <w:p w14:paraId="0167D1BE" w14:textId="77777777" w:rsidR="00B91206" w:rsidRDefault="00B91206" w:rsidP="001F2E26">
      <w:pPr>
        <w:spacing w:before="0" w:after="0" w:line="240" w:lineRule="auto"/>
        <w:rPr>
          <w:rFonts w:ascii="Arial" w:hAnsi="Arial" w:cs="Arial"/>
        </w:rPr>
      </w:pPr>
    </w:p>
    <w:p w14:paraId="457E3917" w14:textId="77777777" w:rsidR="00B91206" w:rsidRDefault="00B91206" w:rsidP="001F2E26">
      <w:pPr>
        <w:spacing w:before="0" w:after="0" w:line="240" w:lineRule="auto"/>
        <w:rPr>
          <w:rFonts w:ascii="Arial" w:hAnsi="Arial" w:cs="Arial"/>
        </w:rPr>
      </w:pPr>
    </w:p>
    <w:p w14:paraId="1E71620E" w14:textId="77777777" w:rsidR="0011158D" w:rsidRDefault="0011158D" w:rsidP="001F2E26">
      <w:pPr>
        <w:spacing w:before="0" w:after="0" w:line="240" w:lineRule="auto"/>
        <w:rPr>
          <w:rFonts w:ascii="Arial" w:hAnsi="Arial" w:cs="Arial"/>
        </w:rPr>
      </w:pPr>
    </w:p>
    <w:p w14:paraId="5F5ACF41" w14:textId="77777777" w:rsidR="0011158D" w:rsidRDefault="0011158D" w:rsidP="001F2E26">
      <w:pPr>
        <w:spacing w:before="0" w:after="0" w:line="240" w:lineRule="auto"/>
        <w:rPr>
          <w:rFonts w:ascii="Arial" w:hAnsi="Arial" w:cs="Arial"/>
        </w:rPr>
      </w:pPr>
    </w:p>
    <w:p w14:paraId="29A575BE" w14:textId="77777777" w:rsidR="0011158D" w:rsidRDefault="0011158D" w:rsidP="001F2E26">
      <w:pPr>
        <w:spacing w:before="0" w:after="0" w:line="240" w:lineRule="auto"/>
        <w:rPr>
          <w:rFonts w:ascii="Arial" w:hAnsi="Arial" w:cs="Arial"/>
        </w:rPr>
      </w:pPr>
    </w:p>
    <w:p w14:paraId="3CE68227" w14:textId="77777777" w:rsidR="0011158D" w:rsidRDefault="0011158D" w:rsidP="001F2E26">
      <w:pPr>
        <w:spacing w:before="0" w:after="0" w:line="240" w:lineRule="auto"/>
        <w:rPr>
          <w:rFonts w:ascii="Arial" w:hAnsi="Arial" w:cs="Arial"/>
        </w:rPr>
      </w:pPr>
    </w:p>
    <w:p w14:paraId="33766332" w14:textId="77777777" w:rsidR="0011158D" w:rsidRDefault="0011158D" w:rsidP="001F2E26">
      <w:pPr>
        <w:spacing w:before="0" w:after="0" w:line="240" w:lineRule="auto"/>
        <w:rPr>
          <w:rFonts w:ascii="Arial" w:hAnsi="Arial" w:cs="Arial"/>
        </w:rPr>
      </w:pPr>
    </w:p>
    <w:p w14:paraId="1E80D998" w14:textId="77777777" w:rsidR="0011158D" w:rsidRDefault="0011158D" w:rsidP="001F2E26">
      <w:pPr>
        <w:spacing w:before="0" w:after="0" w:line="240" w:lineRule="auto"/>
        <w:rPr>
          <w:rFonts w:ascii="Arial" w:hAnsi="Arial" w:cs="Arial"/>
        </w:rPr>
      </w:pPr>
    </w:p>
    <w:p w14:paraId="3951C5A0" w14:textId="77777777" w:rsidR="0011158D" w:rsidRDefault="0011158D" w:rsidP="001F2E26">
      <w:pPr>
        <w:spacing w:before="0" w:after="0" w:line="240" w:lineRule="auto"/>
        <w:rPr>
          <w:rFonts w:ascii="Arial" w:hAnsi="Arial" w:cs="Arial"/>
        </w:rPr>
      </w:pPr>
    </w:p>
    <w:p w14:paraId="47B1BE9D" w14:textId="77777777" w:rsidR="0011158D" w:rsidRDefault="0011158D" w:rsidP="001F2E26">
      <w:pPr>
        <w:spacing w:before="0" w:after="0" w:line="240" w:lineRule="auto"/>
        <w:rPr>
          <w:rFonts w:ascii="Arial" w:hAnsi="Arial" w:cs="Arial"/>
        </w:rPr>
      </w:pPr>
    </w:p>
    <w:p w14:paraId="2134CB2C" w14:textId="77777777" w:rsidR="0011158D" w:rsidRDefault="0011158D" w:rsidP="001F2E26">
      <w:pPr>
        <w:spacing w:before="0" w:after="0" w:line="240" w:lineRule="auto"/>
        <w:rPr>
          <w:rFonts w:ascii="Arial" w:hAnsi="Arial" w:cs="Arial"/>
        </w:rPr>
      </w:pPr>
    </w:p>
    <w:p w14:paraId="5388F504" w14:textId="77777777" w:rsidR="0011158D" w:rsidRDefault="0011158D" w:rsidP="001F2E26">
      <w:pPr>
        <w:spacing w:before="0" w:after="0" w:line="240" w:lineRule="auto"/>
        <w:rPr>
          <w:rFonts w:ascii="Arial" w:hAnsi="Arial" w:cs="Arial"/>
        </w:rPr>
      </w:pPr>
    </w:p>
    <w:p w14:paraId="6D78F2BD" w14:textId="77777777" w:rsidR="0011158D" w:rsidRDefault="0011158D" w:rsidP="001F2E26">
      <w:pPr>
        <w:spacing w:before="0" w:after="0" w:line="240" w:lineRule="auto"/>
        <w:rPr>
          <w:rFonts w:ascii="Arial" w:hAnsi="Arial" w:cs="Arial"/>
        </w:rPr>
      </w:pPr>
    </w:p>
    <w:p w14:paraId="68A09495" w14:textId="77777777" w:rsidR="0011158D" w:rsidRDefault="0011158D" w:rsidP="001F2E26">
      <w:pPr>
        <w:spacing w:before="0" w:after="0" w:line="240" w:lineRule="auto"/>
        <w:rPr>
          <w:rFonts w:ascii="Arial" w:hAnsi="Arial" w:cs="Arial"/>
        </w:rPr>
      </w:pPr>
    </w:p>
    <w:p w14:paraId="53F8EF79" w14:textId="77777777" w:rsidR="0011158D" w:rsidRDefault="0011158D" w:rsidP="001F2E26">
      <w:pPr>
        <w:spacing w:before="0" w:after="0" w:line="240" w:lineRule="auto"/>
        <w:rPr>
          <w:rFonts w:ascii="Arial" w:hAnsi="Arial" w:cs="Arial"/>
        </w:rPr>
      </w:pPr>
    </w:p>
    <w:p w14:paraId="18E55F25" w14:textId="77777777" w:rsidR="0011158D" w:rsidRDefault="0011158D" w:rsidP="001F2E26">
      <w:pPr>
        <w:spacing w:before="0" w:after="0" w:line="240" w:lineRule="auto"/>
        <w:rPr>
          <w:rFonts w:ascii="Arial" w:hAnsi="Arial" w:cs="Arial"/>
        </w:rPr>
      </w:pPr>
    </w:p>
    <w:p w14:paraId="69702F5A" w14:textId="77777777" w:rsidR="0011158D" w:rsidRDefault="0011158D" w:rsidP="001F2E26">
      <w:pPr>
        <w:spacing w:before="0" w:after="0" w:line="240" w:lineRule="auto"/>
        <w:rPr>
          <w:rFonts w:ascii="Arial" w:hAnsi="Arial" w:cs="Arial"/>
        </w:rPr>
      </w:pPr>
    </w:p>
    <w:p w14:paraId="0D660E98" w14:textId="77777777" w:rsidR="0011158D" w:rsidRDefault="0011158D" w:rsidP="001F2E26">
      <w:pPr>
        <w:spacing w:before="0" w:after="0" w:line="240" w:lineRule="auto"/>
        <w:rPr>
          <w:rFonts w:ascii="Arial" w:hAnsi="Arial" w:cs="Arial"/>
        </w:rPr>
      </w:pPr>
    </w:p>
    <w:p w14:paraId="342B0A32" w14:textId="77777777" w:rsidR="0011158D" w:rsidRDefault="0011158D" w:rsidP="001F2E26">
      <w:pPr>
        <w:spacing w:before="0" w:after="0" w:line="240" w:lineRule="auto"/>
        <w:rPr>
          <w:rFonts w:ascii="Arial" w:hAnsi="Arial" w:cs="Arial"/>
        </w:rPr>
      </w:pPr>
    </w:p>
    <w:p w14:paraId="244CC7FA" w14:textId="77777777" w:rsidR="0011158D" w:rsidRDefault="0011158D" w:rsidP="001F2E26">
      <w:pPr>
        <w:spacing w:before="0" w:after="0" w:line="240" w:lineRule="auto"/>
        <w:rPr>
          <w:rFonts w:ascii="Arial" w:hAnsi="Arial" w:cs="Arial"/>
        </w:rPr>
      </w:pPr>
    </w:p>
    <w:p w14:paraId="1847A4B2" w14:textId="77777777" w:rsidR="0011158D" w:rsidRDefault="0011158D" w:rsidP="001F2E26">
      <w:pPr>
        <w:spacing w:before="0" w:after="0" w:line="240" w:lineRule="auto"/>
        <w:rPr>
          <w:rFonts w:ascii="Arial" w:hAnsi="Arial" w:cs="Arial"/>
        </w:rPr>
      </w:pPr>
    </w:p>
    <w:p w14:paraId="232181AA" w14:textId="77777777" w:rsidR="0011158D" w:rsidRDefault="0011158D" w:rsidP="001F2E26">
      <w:pPr>
        <w:spacing w:before="0" w:after="0" w:line="240" w:lineRule="auto"/>
        <w:rPr>
          <w:rFonts w:ascii="Arial" w:hAnsi="Arial" w:cs="Arial"/>
        </w:rPr>
      </w:pPr>
    </w:p>
    <w:p w14:paraId="3407E7A4" w14:textId="77777777" w:rsidR="0011158D" w:rsidRDefault="0011158D" w:rsidP="001F2E26">
      <w:pPr>
        <w:spacing w:before="0" w:after="0" w:line="240" w:lineRule="auto"/>
        <w:rPr>
          <w:rFonts w:ascii="Arial" w:hAnsi="Arial" w:cs="Arial"/>
        </w:rPr>
      </w:pPr>
    </w:p>
    <w:p w14:paraId="0DA01E30" w14:textId="77777777" w:rsidR="0011158D" w:rsidRDefault="0011158D" w:rsidP="001F2E26">
      <w:pPr>
        <w:spacing w:before="0" w:after="0" w:line="240" w:lineRule="auto"/>
        <w:rPr>
          <w:rFonts w:ascii="Arial" w:hAnsi="Arial" w:cs="Arial"/>
        </w:rPr>
      </w:pPr>
    </w:p>
    <w:p w14:paraId="0C023E4E" w14:textId="77777777" w:rsidR="0011158D" w:rsidRDefault="0011158D" w:rsidP="001F2E26">
      <w:pPr>
        <w:spacing w:before="0" w:after="0" w:line="240" w:lineRule="auto"/>
        <w:rPr>
          <w:rFonts w:ascii="Arial" w:hAnsi="Arial" w:cs="Arial"/>
        </w:rPr>
      </w:pPr>
    </w:p>
    <w:p w14:paraId="229A2B49" w14:textId="77777777" w:rsidR="00B91206" w:rsidRPr="00A90F49" w:rsidRDefault="00B91206" w:rsidP="001F2E26">
      <w:pPr>
        <w:spacing w:before="0" w:after="0" w:line="240" w:lineRule="auto"/>
        <w:rPr>
          <w:rFonts w:ascii="Arial" w:hAnsi="Arial" w:cs="Arial"/>
        </w:rPr>
      </w:pPr>
    </w:p>
    <w:p w14:paraId="69842253" w14:textId="0D25BAFF" w:rsidR="00B91206" w:rsidRPr="00B91206" w:rsidRDefault="001F2E26" w:rsidP="001F2E26">
      <w:pPr>
        <w:pBdr>
          <w:top w:val="single" w:sz="24" w:space="0" w:color="E9F0F6" w:themeColor="accent1" w:themeTint="33"/>
          <w:left w:val="single" w:sz="24" w:space="0" w:color="E9F0F6" w:themeColor="accent1" w:themeTint="33"/>
          <w:bottom w:val="single" w:sz="24" w:space="0" w:color="E9F0F6" w:themeColor="accent1" w:themeTint="33"/>
          <w:right w:val="single" w:sz="24" w:space="0" w:color="E9F0F6" w:themeColor="accent1" w:themeTint="33"/>
        </w:pBdr>
        <w:shd w:val="clear" w:color="auto" w:fill="E9F0F6" w:themeFill="accent1" w:themeFillTint="33"/>
        <w:spacing w:after="0"/>
        <w:outlineLvl w:val="1"/>
        <w:rPr>
          <w:rFonts w:ascii="Arial" w:hAnsi="Arial" w:cs="Arial"/>
          <w:i/>
          <w:spacing w:val="15"/>
        </w:rPr>
      </w:pPr>
      <w:bookmarkStart w:id="210" w:name="_Toc224300902"/>
      <w:r w:rsidRPr="00376858">
        <w:rPr>
          <w:rFonts w:ascii="Arial" w:hAnsi="Arial" w:cs="Arial"/>
          <w:caps/>
          <w:spacing w:val="15"/>
        </w:rPr>
        <w:t xml:space="preserve">Indikatorska </w:t>
      </w:r>
      <w:r w:rsidRPr="00376858">
        <w:rPr>
          <w:rFonts w:ascii="Arial" w:hAnsi="Arial" w:cs="Arial"/>
          <w:i/>
          <w:caps/>
          <w:spacing w:val="15"/>
        </w:rPr>
        <w:t>E.</w:t>
      </w:r>
      <w:r w:rsidRPr="00376858">
        <w:rPr>
          <w:rFonts w:ascii="Arial" w:hAnsi="Arial" w:cs="Arial"/>
          <w:i/>
          <w:spacing w:val="15"/>
        </w:rPr>
        <w:t>coli</w:t>
      </w:r>
      <w:bookmarkEnd w:id="210"/>
    </w:p>
    <w:p w14:paraId="0F47E5DB" w14:textId="77777777" w:rsidR="001F2E26" w:rsidRDefault="001F2E26" w:rsidP="001F2E26">
      <w:pPr>
        <w:spacing w:before="0" w:after="0" w:line="240" w:lineRule="auto"/>
        <w:ind w:right="10"/>
        <w:rPr>
          <w:rFonts w:ascii="Arial" w:hAnsi="Arial" w:cs="Arial"/>
        </w:rPr>
      </w:pPr>
    </w:p>
    <w:p w14:paraId="2E255B71" w14:textId="77777777" w:rsidR="0011158D" w:rsidRDefault="0011158D" w:rsidP="001F2E26">
      <w:pPr>
        <w:spacing w:before="0" w:after="0" w:line="240" w:lineRule="auto"/>
        <w:ind w:right="10"/>
        <w:rPr>
          <w:rFonts w:ascii="Arial" w:hAnsi="Arial" w:cs="Arial"/>
        </w:rPr>
      </w:pPr>
    </w:p>
    <w:p w14:paraId="5449ADF1" w14:textId="52B2BDBA" w:rsidR="001F2E26" w:rsidRPr="00376858" w:rsidRDefault="001F2E26" w:rsidP="001F2E26">
      <w:pPr>
        <w:spacing w:before="0" w:after="0" w:line="240" w:lineRule="auto"/>
        <w:ind w:right="10"/>
        <w:rPr>
          <w:rFonts w:ascii="Arial" w:hAnsi="Arial" w:cs="Arial"/>
        </w:rPr>
      </w:pPr>
      <w:r w:rsidRPr="00376858">
        <w:rPr>
          <w:rFonts w:ascii="Arial" w:hAnsi="Arial" w:cs="Arial"/>
        </w:rPr>
        <w:t>Izolati indikatorske</w:t>
      </w:r>
      <w:r w:rsidR="00B91206">
        <w:rPr>
          <w:rFonts w:ascii="Arial" w:hAnsi="Arial" w:cs="Arial"/>
        </w:rPr>
        <w:t xml:space="preserve"> bakterije</w:t>
      </w:r>
      <w:r w:rsidRPr="00376858">
        <w:rPr>
          <w:rFonts w:ascii="Arial" w:hAnsi="Arial" w:cs="Arial"/>
        </w:rPr>
        <w:t xml:space="preserve"> </w:t>
      </w:r>
      <w:r w:rsidRPr="00376858">
        <w:rPr>
          <w:rFonts w:ascii="Arial" w:hAnsi="Arial" w:cs="Arial"/>
          <w:i/>
        </w:rPr>
        <w:t>E. coli</w:t>
      </w:r>
      <w:r w:rsidRPr="00376858">
        <w:rPr>
          <w:rFonts w:ascii="Arial" w:hAnsi="Arial" w:cs="Arial"/>
        </w:rPr>
        <w:t xml:space="preserve"> so bili pridobljeni iz </w:t>
      </w:r>
      <w:r>
        <w:rPr>
          <w:rFonts w:ascii="Arial" w:hAnsi="Arial" w:cs="Arial"/>
        </w:rPr>
        <w:t>90</w:t>
      </w:r>
      <w:r w:rsidRPr="00376858">
        <w:rPr>
          <w:rFonts w:ascii="Arial" w:hAnsi="Arial" w:cs="Arial"/>
        </w:rPr>
        <w:t xml:space="preserve"> vzorcev cekuma pitovnih </w:t>
      </w:r>
      <w:r>
        <w:rPr>
          <w:rFonts w:ascii="Arial" w:hAnsi="Arial" w:cs="Arial"/>
        </w:rPr>
        <w:t>piščancev, odvzetih v obratih za zakol perutnine</w:t>
      </w:r>
      <w:r w:rsidRPr="00376858">
        <w:rPr>
          <w:rFonts w:ascii="Arial" w:hAnsi="Arial" w:cs="Arial"/>
        </w:rPr>
        <w:t xml:space="preserve">. Za izolacijo se uporablja selektivna gojišča brez dodanih antibiotikov. Od skupno </w:t>
      </w:r>
      <w:r>
        <w:rPr>
          <w:rFonts w:ascii="Arial" w:hAnsi="Arial" w:cs="Arial"/>
        </w:rPr>
        <w:t>90</w:t>
      </w:r>
      <w:r w:rsidRPr="00376858">
        <w:rPr>
          <w:rFonts w:ascii="Arial" w:hAnsi="Arial" w:cs="Arial"/>
        </w:rPr>
        <w:t xml:space="preserve"> pridobljenih izolatov je bilo za testiranje odpornosti proti protimikrobnim zdravilom izbranih 85 izolatov. </w:t>
      </w:r>
    </w:p>
    <w:p w14:paraId="29A2D6E9" w14:textId="77777777" w:rsidR="001F2E26" w:rsidRPr="00376858" w:rsidRDefault="001F2E26" w:rsidP="001F2E26">
      <w:pPr>
        <w:spacing w:before="0" w:after="0" w:line="240" w:lineRule="auto"/>
        <w:rPr>
          <w:rFonts w:ascii="Arial" w:hAnsi="Arial" w:cs="Arial"/>
        </w:rPr>
      </w:pPr>
    </w:p>
    <w:p w14:paraId="0ACB1403" w14:textId="6A31D3D7" w:rsidR="00B91206" w:rsidRDefault="001F2E26" w:rsidP="0011158D">
      <w:pPr>
        <w:spacing w:before="0" w:after="0" w:line="240" w:lineRule="auto"/>
        <w:rPr>
          <w:rFonts w:ascii="Arial" w:hAnsi="Arial" w:cs="Arial"/>
        </w:rPr>
      </w:pPr>
      <w:r w:rsidRPr="00E6075E">
        <w:rPr>
          <w:rFonts w:ascii="Arial" w:hAnsi="Arial" w:cs="Arial"/>
        </w:rPr>
        <w:t xml:space="preserve">Vsi testirani izolati indikatorske </w:t>
      </w:r>
      <w:r w:rsidRPr="00E6075E">
        <w:rPr>
          <w:rFonts w:ascii="Arial" w:hAnsi="Arial" w:cs="Arial"/>
          <w:i/>
        </w:rPr>
        <w:t>E. coli</w:t>
      </w:r>
      <w:r w:rsidRPr="00E6075E">
        <w:rPr>
          <w:rFonts w:ascii="Arial" w:hAnsi="Arial" w:cs="Arial"/>
        </w:rPr>
        <w:t xml:space="preserve"> so bili dobro občutljivi na cefotaksim in ceftazidim, meropenem, amikacin, tigeciklin, kolistin in azitromicin. Na gentamicin je bila ugotovljena nizka odpornost (3,5%), ter zmerna odpornost na kloramfenikol (12,9%). Najvišja odpornost je bil ugotovljena proti ciprofloksacinu, kjer je bilo odpornih 50,6 % izolatov, ter proti nalidiksinski kislini, kjer je delež odpornih izolatov znašal 49,4 %. Visok delež odpornih izolatov je bil ugotovljen tudi proti ampicilinu (37,7 %),  sulfametoksazolu (36,5 %), tetraciklinom (29,4 %) in trimetoprimu (25,9 %).  </w:t>
      </w:r>
    </w:p>
    <w:p w14:paraId="479C0CCB" w14:textId="77777777" w:rsidR="0011158D" w:rsidRDefault="0011158D" w:rsidP="0011158D">
      <w:pPr>
        <w:spacing w:before="0" w:after="0" w:line="240" w:lineRule="auto"/>
        <w:rPr>
          <w:rFonts w:ascii="Arial" w:hAnsi="Arial" w:cs="Arial"/>
        </w:rPr>
      </w:pPr>
    </w:p>
    <w:p w14:paraId="4974DDEA" w14:textId="77777777" w:rsidR="0011158D" w:rsidRPr="0011158D" w:rsidRDefault="0011158D" w:rsidP="0011158D">
      <w:pPr>
        <w:spacing w:before="0" w:after="0" w:line="240" w:lineRule="auto"/>
        <w:rPr>
          <w:rFonts w:ascii="Arial" w:hAnsi="Arial" w:cs="Arial"/>
        </w:rPr>
      </w:pPr>
    </w:p>
    <w:p w14:paraId="6A84AF31" w14:textId="13EE1811" w:rsidR="001F2E26" w:rsidRPr="00376858" w:rsidRDefault="001F2E26" w:rsidP="001A0D73">
      <w:pPr>
        <w:spacing w:line="240" w:lineRule="auto"/>
        <w:rPr>
          <w:rFonts w:ascii="Arial" w:hAnsi="Arial" w:cs="Arial"/>
        </w:rPr>
      </w:pPr>
      <w:r w:rsidRPr="00376858">
        <w:rPr>
          <w:rFonts w:ascii="Arial" w:hAnsi="Arial" w:cs="Arial"/>
          <w:u w:val="single"/>
        </w:rPr>
        <w:t xml:space="preserve">Graf št. </w:t>
      </w:r>
      <w:r>
        <w:rPr>
          <w:rFonts w:ascii="Arial" w:hAnsi="Arial" w:cs="Arial"/>
          <w:u w:val="single"/>
        </w:rPr>
        <w:t>2</w:t>
      </w:r>
      <w:r w:rsidR="00B91206">
        <w:rPr>
          <w:rFonts w:ascii="Arial" w:hAnsi="Arial" w:cs="Arial"/>
          <w:u w:val="single"/>
        </w:rPr>
        <w:t>6</w:t>
      </w:r>
      <w:r w:rsidRPr="00376858">
        <w:rPr>
          <w:rFonts w:ascii="Arial" w:hAnsi="Arial" w:cs="Arial"/>
        </w:rPr>
        <w:t xml:space="preserve">: Primerjava deležev odpornih izolatov indikatorske </w:t>
      </w:r>
      <w:r w:rsidRPr="00376858">
        <w:rPr>
          <w:rFonts w:ascii="Arial" w:hAnsi="Arial" w:cs="Arial"/>
          <w:i/>
        </w:rPr>
        <w:t>E.coli</w:t>
      </w:r>
      <w:r w:rsidRPr="00376858">
        <w:rPr>
          <w:rFonts w:ascii="Arial" w:hAnsi="Arial" w:cs="Arial"/>
        </w:rPr>
        <w:t xml:space="preserve"> iz cekuma </w:t>
      </w:r>
      <w:r>
        <w:rPr>
          <w:rFonts w:ascii="Arial" w:hAnsi="Arial" w:cs="Arial"/>
        </w:rPr>
        <w:t>pitovnih piščancev</w:t>
      </w:r>
      <w:r w:rsidRPr="00376858">
        <w:rPr>
          <w:rFonts w:ascii="Arial" w:hAnsi="Arial" w:cs="Arial"/>
        </w:rPr>
        <w:t>, v letih 202</w:t>
      </w:r>
      <w:r>
        <w:rPr>
          <w:rFonts w:ascii="Arial" w:hAnsi="Arial" w:cs="Arial"/>
        </w:rPr>
        <w:t>2</w:t>
      </w:r>
      <w:r w:rsidRPr="00376858">
        <w:rPr>
          <w:rFonts w:ascii="Arial" w:hAnsi="Arial" w:cs="Arial"/>
        </w:rPr>
        <w:t xml:space="preserve"> in 202</w:t>
      </w:r>
      <w:r>
        <w:rPr>
          <w:rFonts w:ascii="Arial" w:hAnsi="Arial" w:cs="Arial"/>
        </w:rPr>
        <w:t>4</w:t>
      </w:r>
    </w:p>
    <w:p w14:paraId="7F41DD70" w14:textId="77777777" w:rsidR="001F2E26" w:rsidRPr="00376858" w:rsidRDefault="001F2E26" w:rsidP="001F2E26">
      <w:pPr>
        <w:spacing w:after="0" w:line="240" w:lineRule="auto"/>
        <w:jc w:val="center"/>
        <w:rPr>
          <w:rFonts w:ascii="Arial" w:hAnsi="Arial" w:cs="Arial"/>
        </w:rPr>
      </w:pPr>
      <w:r>
        <w:rPr>
          <w:noProof/>
          <w14:ligatures w14:val="standardContextual"/>
        </w:rPr>
        <w:drawing>
          <wp:inline distT="0" distB="0" distL="0" distR="0" wp14:anchorId="4D7A1D3F" wp14:editId="77C070F4">
            <wp:extent cx="5683250" cy="2298700"/>
            <wp:effectExtent l="0" t="0" r="12700" b="6350"/>
            <wp:docPr id="829474643" name="Grafikon 1" descr="Graf prikazuje primerjavo deležev odpornih izolatov indikatorske E.coli iz cekuma pitovnih piščancev, v letih 2022 in 2024">
              <a:extLst xmlns:a="http://schemas.openxmlformats.org/drawingml/2006/main">
                <a:ext uri="{FF2B5EF4-FFF2-40B4-BE49-F238E27FC236}">
                  <a16:creationId xmlns:a16="http://schemas.microsoft.com/office/drawing/2014/main" id="{61B39B3B-72D9-9AD3-EA25-8BEE7AA783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CD90E72" w14:textId="77777777" w:rsidR="001F2E26" w:rsidRDefault="001F2E26" w:rsidP="001F2E26">
      <w:pPr>
        <w:spacing w:before="0" w:after="0" w:line="168" w:lineRule="auto"/>
        <w:jc w:val="center"/>
        <w:rPr>
          <w:rFonts w:ascii="Arial" w:hAnsi="Arial" w:cs="Arial"/>
        </w:rPr>
      </w:pPr>
    </w:p>
    <w:p w14:paraId="4E0BEF86" w14:textId="77777777" w:rsidR="001F2E26" w:rsidRPr="00376858" w:rsidRDefault="001F2E26" w:rsidP="001F2E26">
      <w:pPr>
        <w:spacing w:before="0" w:after="0" w:line="168" w:lineRule="auto"/>
        <w:jc w:val="center"/>
        <w:rPr>
          <w:rFonts w:ascii="Arial" w:hAnsi="Arial" w:cs="Arial"/>
        </w:rPr>
      </w:pPr>
    </w:p>
    <w:p w14:paraId="41E0B59E" w14:textId="370B40F8" w:rsidR="001F2E26" w:rsidRPr="001F2E26" w:rsidRDefault="001F2E26" w:rsidP="001A0D73">
      <w:pPr>
        <w:spacing w:before="0" w:after="0" w:line="240" w:lineRule="auto"/>
        <w:rPr>
          <w:rFonts w:ascii="Arial" w:hAnsi="Arial" w:cs="Arial"/>
        </w:rPr>
      </w:pPr>
      <w:r w:rsidRPr="00114159">
        <w:rPr>
          <w:rFonts w:ascii="Arial" w:hAnsi="Arial" w:cs="Arial"/>
        </w:rPr>
        <w:t xml:space="preserve">Primerjava rezultatov za obdobje 2018-2024 kaže, da se delež odpornih izolatov na posamezne antibiotike spreminja. Trend nižanja odpornosti je bil zaznan pri ampicilinu in kinolonih (ciprofloksacin, nalidiksinska kislina), vendar odpornost na te antibiotike ostaja še vedno visoka. Odpornost proti tetraciklinom, sulfametoksazolu in trimetoprim  se tekom let ni bistveno spreminjala in ostaja visoka. Odpornosti proti kloramfenikolu se je v obdobju 2018-2024 postopno višala,  prav tako je bil rahel dvig odpornosti opažen pri gentamicinu, čeprav ostaja delež odpornih izolatov še vedno nizek. Na meropenem, kolistin in amikacin ni bil odporen noben izolat medtem, ko se na cefalosporine, azitromicin in tigeciklin </w:t>
      </w:r>
      <w:bookmarkStart w:id="211" w:name="_Hlk223880978"/>
      <w:r>
        <w:rPr>
          <w:rFonts w:ascii="Arial" w:hAnsi="Arial" w:cs="Arial"/>
        </w:rPr>
        <w:t xml:space="preserve">odporni </w:t>
      </w:r>
      <w:r w:rsidRPr="00114159">
        <w:rPr>
          <w:rFonts w:ascii="Arial" w:hAnsi="Arial" w:cs="Arial"/>
        </w:rPr>
        <w:t>izolati pojavljajo samo v posameznih letih v nizkem deležu.</w:t>
      </w:r>
      <w:bookmarkEnd w:id="211"/>
    </w:p>
    <w:p w14:paraId="04F0EC15" w14:textId="77777777" w:rsidR="001A0D73" w:rsidRDefault="001A0D73" w:rsidP="001F2E26">
      <w:pPr>
        <w:spacing w:after="0" w:line="240" w:lineRule="auto"/>
        <w:rPr>
          <w:rFonts w:ascii="Arial" w:hAnsi="Arial" w:cs="Arial"/>
          <w:u w:val="single"/>
        </w:rPr>
      </w:pPr>
    </w:p>
    <w:p w14:paraId="6D2DD52B" w14:textId="77777777" w:rsidR="0011158D" w:rsidRDefault="0011158D" w:rsidP="001F2E26">
      <w:pPr>
        <w:spacing w:after="0" w:line="240" w:lineRule="auto"/>
        <w:rPr>
          <w:rFonts w:ascii="Arial" w:hAnsi="Arial" w:cs="Arial"/>
          <w:u w:val="single"/>
        </w:rPr>
      </w:pPr>
    </w:p>
    <w:p w14:paraId="4C3771E2" w14:textId="77777777" w:rsidR="0011158D" w:rsidRDefault="0011158D" w:rsidP="001F2E26">
      <w:pPr>
        <w:spacing w:after="0" w:line="240" w:lineRule="auto"/>
        <w:rPr>
          <w:rFonts w:ascii="Arial" w:hAnsi="Arial" w:cs="Arial"/>
          <w:u w:val="single"/>
        </w:rPr>
      </w:pPr>
    </w:p>
    <w:p w14:paraId="7E1A50CC" w14:textId="77777777" w:rsidR="0011158D" w:rsidRDefault="0011158D" w:rsidP="001F2E26">
      <w:pPr>
        <w:spacing w:after="0" w:line="240" w:lineRule="auto"/>
        <w:rPr>
          <w:rFonts w:ascii="Arial" w:hAnsi="Arial" w:cs="Arial"/>
          <w:u w:val="single"/>
        </w:rPr>
      </w:pPr>
    </w:p>
    <w:p w14:paraId="12DB7705" w14:textId="77777777" w:rsidR="0011158D" w:rsidRDefault="0011158D" w:rsidP="001F2E26">
      <w:pPr>
        <w:spacing w:after="0" w:line="240" w:lineRule="auto"/>
        <w:rPr>
          <w:rFonts w:ascii="Arial" w:hAnsi="Arial" w:cs="Arial"/>
          <w:u w:val="single"/>
        </w:rPr>
      </w:pPr>
    </w:p>
    <w:p w14:paraId="0DC7D2F2" w14:textId="77777777" w:rsidR="0011158D" w:rsidRDefault="0011158D" w:rsidP="001F2E26">
      <w:pPr>
        <w:spacing w:after="0" w:line="240" w:lineRule="auto"/>
        <w:rPr>
          <w:rFonts w:ascii="Arial" w:hAnsi="Arial" w:cs="Arial"/>
          <w:u w:val="single"/>
        </w:rPr>
      </w:pPr>
    </w:p>
    <w:p w14:paraId="46D0C740" w14:textId="77777777" w:rsidR="0011158D" w:rsidRDefault="0011158D" w:rsidP="001F2E26">
      <w:pPr>
        <w:spacing w:after="0" w:line="240" w:lineRule="auto"/>
        <w:rPr>
          <w:rFonts w:ascii="Arial" w:hAnsi="Arial" w:cs="Arial"/>
          <w:u w:val="single"/>
        </w:rPr>
      </w:pPr>
    </w:p>
    <w:p w14:paraId="7C19B86E" w14:textId="77777777" w:rsidR="0011158D" w:rsidRDefault="0011158D" w:rsidP="001F2E26">
      <w:pPr>
        <w:spacing w:after="0" w:line="240" w:lineRule="auto"/>
        <w:rPr>
          <w:rFonts w:ascii="Arial" w:hAnsi="Arial" w:cs="Arial"/>
          <w:u w:val="single"/>
        </w:rPr>
      </w:pPr>
    </w:p>
    <w:p w14:paraId="2FA59E5B" w14:textId="77777777" w:rsidR="0011158D" w:rsidRDefault="0011158D" w:rsidP="001F2E26">
      <w:pPr>
        <w:spacing w:after="0" w:line="240" w:lineRule="auto"/>
        <w:rPr>
          <w:rFonts w:ascii="Arial" w:hAnsi="Arial" w:cs="Arial"/>
          <w:u w:val="single"/>
        </w:rPr>
      </w:pPr>
    </w:p>
    <w:p w14:paraId="7EAA238E" w14:textId="77777777" w:rsidR="002F1895" w:rsidRDefault="002F1895" w:rsidP="001F2E26">
      <w:pPr>
        <w:spacing w:after="0" w:line="240" w:lineRule="auto"/>
        <w:rPr>
          <w:rFonts w:ascii="Arial" w:hAnsi="Arial" w:cs="Arial"/>
          <w:u w:val="single"/>
        </w:rPr>
      </w:pPr>
    </w:p>
    <w:p w14:paraId="64A44311" w14:textId="59F88F7D" w:rsidR="001F2E26" w:rsidRDefault="001F2E26" w:rsidP="001F2E26">
      <w:pPr>
        <w:spacing w:after="0" w:line="240" w:lineRule="auto"/>
        <w:rPr>
          <w:rFonts w:ascii="Arial" w:hAnsi="Arial" w:cs="Arial"/>
        </w:rPr>
      </w:pPr>
      <w:r w:rsidRPr="00376858">
        <w:rPr>
          <w:rFonts w:ascii="Arial" w:hAnsi="Arial" w:cs="Arial"/>
          <w:u w:val="single"/>
        </w:rPr>
        <w:t xml:space="preserve">Graf št. </w:t>
      </w:r>
      <w:r>
        <w:rPr>
          <w:rFonts w:ascii="Arial" w:hAnsi="Arial" w:cs="Arial"/>
          <w:u w:val="single"/>
        </w:rPr>
        <w:t>2</w:t>
      </w:r>
      <w:r w:rsidR="001A0D73">
        <w:rPr>
          <w:rFonts w:ascii="Arial" w:hAnsi="Arial" w:cs="Arial"/>
          <w:u w:val="single"/>
        </w:rPr>
        <w:t>7</w:t>
      </w:r>
      <w:r w:rsidRPr="00376858">
        <w:rPr>
          <w:rFonts w:ascii="Arial" w:hAnsi="Arial" w:cs="Arial"/>
        </w:rPr>
        <w:t xml:space="preserve">: Primerjava deležev odpornih izolatov </w:t>
      </w:r>
      <w:r w:rsidRPr="00114159">
        <w:rPr>
          <w:rFonts w:ascii="Arial" w:hAnsi="Arial" w:cs="Arial"/>
          <w:iCs/>
        </w:rPr>
        <w:t>indikatorske</w:t>
      </w:r>
      <w:r w:rsidR="001A0D73">
        <w:rPr>
          <w:rFonts w:ascii="Arial" w:hAnsi="Arial" w:cs="Arial"/>
          <w:iCs/>
        </w:rPr>
        <w:t xml:space="preserve"> bakterije</w:t>
      </w:r>
      <w:r>
        <w:rPr>
          <w:rFonts w:ascii="Arial" w:hAnsi="Arial" w:cs="Arial"/>
          <w:i/>
        </w:rPr>
        <w:t xml:space="preserve"> </w:t>
      </w:r>
      <w:r w:rsidRPr="001A0D73">
        <w:rPr>
          <w:rFonts w:ascii="Arial" w:hAnsi="Arial" w:cs="Arial"/>
          <w:i/>
        </w:rPr>
        <w:t>E.coli</w:t>
      </w:r>
      <w:r w:rsidRPr="00376858">
        <w:rPr>
          <w:rFonts w:ascii="Arial" w:hAnsi="Arial" w:cs="Arial"/>
        </w:rPr>
        <w:t xml:space="preserve"> na </w:t>
      </w:r>
      <w:r>
        <w:rPr>
          <w:rFonts w:ascii="Arial" w:hAnsi="Arial" w:cs="Arial"/>
        </w:rPr>
        <w:t>ampicilin, ciprofloksacin, nalidiksinsko kislino, kloramfenikol in gentamicin</w:t>
      </w:r>
      <w:r w:rsidRPr="00376858">
        <w:rPr>
          <w:rFonts w:ascii="Arial" w:hAnsi="Arial" w:cs="Arial"/>
        </w:rPr>
        <w:t>, v letih 201</w:t>
      </w:r>
      <w:r>
        <w:rPr>
          <w:rFonts w:ascii="Arial" w:hAnsi="Arial" w:cs="Arial"/>
        </w:rPr>
        <w:t>8</w:t>
      </w:r>
      <w:r w:rsidRPr="00376858">
        <w:rPr>
          <w:rFonts w:ascii="Arial" w:hAnsi="Arial" w:cs="Arial"/>
        </w:rPr>
        <w:t>, 20</w:t>
      </w:r>
      <w:r>
        <w:rPr>
          <w:rFonts w:ascii="Arial" w:hAnsi="Arial" w:cs="Arial"/>
        </w:rPr>
        <w:t>20</w:t>
      </w:r>
      <w:r w:rsidRPr="00376858">
        <w:rPr>
          <w:rFonts w:ascii="Arial" w:hAnsi="Arial" w:cs="Arial"/>
        </w:rPr>
        <w:t>, 202</w:t>
      </w:r>
      <w:r>
        <w:rPr>
          <w:rFonts w:ascii="Arial" w:hAnsi="Arial" w:cs="Arial"/>
        </w:rPr>
        <w:t>2</w:t>
      </w:r>
      <w:r w:rsidRPr="00376858">
        <w:rPr>
          <w:rFonts w:ascii="Arial" w:hAnsi="Arial" w:cs="Arial"/>
        </w:rPr>
        <w:t xml:space="preserve"> in 202</w:t>
      </w:r>
      <w:r>
        <w:rPr>
          <w:rFonts w:ascii="Arial" w:hAnsi="Arial" w:cs="Arial"/>
        </w:rPr>
        <w:t>4</w:t>
      </w:r>
      <w:r w:rsidRPr="00376858">
        <w:rPr>
          <w:rFonts w:ascii="Arial" w:hAnsi="Arial" w:cs="Arial"/>
        </w:rPr>
        <w:t xml:space="preserve"> </w:t>
      </w:r>
    </w:p>
    <w:p w14:paraId="1169CDC4" w14:textId="77777777" w:rsidR="001A0D73" w:rsidRPr="00376858" w:rsidRDefault="001A0D73" w:rsidP="001F2E26">
      <w:pPr>
        <w:spacing w:after="0" w:line="240" w:lineRule="auto"/>
        <w:rPr>
          <w:rFonts w:ascii="Arial" w:hAnsi="Arial" w:cs="Arial"/>
        </w:rPr>
      </w:pPr>
    </w:p>
    <w:p w14:paraId="0CADC6C2" w14:textId="77777777" w:rsidR="001F2E26" w:rsidRPr="00376858" w:rsidRDefault="001F2E26" w:rsidP="001F2E26">
      <w:pPr>
        <w:spacing w:after="0" w:line="240" w:lineRule="auto"/>
        <w:jc w:val="center"/>
        <w:rPr>
          <w:rFonts w:ascii="Arial" w:hAnsi="Arial" w:cs="Arial"/>
        </w:rPr>
      </w:pPr>
      <w:r>
        <w:rPr>
          <w:noProof/>
          <w14:ligatures w14:val="standardContextual"/>
        </w:rPr>
        <w:drawing>
          <wp:inline distT="0" distB="0" distL="0" distR="0" wp14:anchorId="5EA18E19" wp14:editId="086D60C3">
            <wp:extent cx="5759450" cy="2225675"/>
            <wp:effectExtent l="0" t="0" r="12700" b="3175"/>
            <wp:docPr id="1913725222" name="Grafikon 1" descr="Graf prikazuje primerjavo deležev odpornih izolatov indikatorske bakterije E.coli na ampicilin, ciprofloksacin, nalidiksinsko kislino, kloramfenikol in gentamicin, v letih 2018, 2020, 2022 in 2024 ">
              <a:extLst xmlns:a="http://schemas.openxmlformats.org/drawingml/2006/main">
                <a:ext uri="{FF2B5EF4-FFF2-40B4-BE49-F238E27FC236}">
                  <a16:creationId xmlns:a16="http://schemas.microsoft.com/office/drawing/2014/main" id="{E790AE60-1F6E-6C2E-5948-AE12F728BB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1AEC351" w14:textId="77777777" w:rsidR="001F2E26" w:rsidRPr="00826E81" w:rsidRDefault="001F2E26" w:rsidP="001F2E26">
      <w:pPr>
        <w:spacing w:after="0" w:line="240" w:lineRule="auto"/>
        <w:ind w:right="10"/>
        <w:jc w:val="both"/>
        <w:rPr>
          <w:rFonts w:ascii="Arial" w:hAnsi="Arial" w:cs="Arial"/>
          <w:sz w:val="16"/>
          <w:szCs w:val="16"/>
        </w:rPr>
      </w:pPr>
      <w:r>
        <w:rPr>
          <w:rFonts w:ascii="Arial" w:hAnsi="Arial" w:cs="Arial"/>
          <w:sz w:val="16"/>
          <w:szCs w:val="16"/>
        </w:rPr>
        <w:t xml:space="preserve">Legenda: </w:t>
      </w:r>
      <w:r w:rsidRPr="00826E81">
        <w:rPr>
          <w:rFonts w:ascii="Arial" w:hAnsi="Arial" w:cs="Arial"/>
          <w:sz w:val="16"/>
          <w:szCs w:val="16"/>
        </w:rPr>
        <w:t>AMP (ampicilin), CIP (ciprofloksacin), NAL (nalidiksinska kislina), CHL (kloramfenikol), GEN (gentamicin)</w:t>
      </w:r>
    </w:p>
    <w:p w14:paraId="2887AECD" w14:textId="77777777" w:rsidR="001F2E26" w:rsidRDefault="001F2E26" w:rsidP="001F2E26">
      <w:pPr>
        <w:spacing w:after="0" w:line="240" w:lineRule="auto"/>
        <w:rPr>
          <w:rFonts w:ascii="Arial" w:hAnsi="Arial" w:cs="Arial"/>
        </w:rPr>
      </w:pPr>
    </w:p>
    <w:p w14:paraId="7849C70A" w14:textId="77777777" w:rsidR="001F2E26" w:rsidRPr="001A0D73" w:rsidRDefault="001F2E26" w:rsidP="001F2E26">
      <w:pPr>
        <w:spacing w:before="0" w:after="0" w:line="240" w:lineRule="auto"/>
        <w:rPr>
          <w:rFonts w:ascii="Arial" w:hAnsi="Arial" w:cs="Arial"/>
        </w:rPr>
      </w:pPr>
      <w:r w:rsidRPr="001A0D73">
        <w:rPr>
          <w:rFonts w:ascii="Arial" w:hAnsi="Arial" w:cs="Arial"/>
        </w:rPr>
        <w:t xml:space="preserve">V letu 2024 je bilo na vse testirane antibiotike dobro občutljivih 22,4% izolatov. Delež dobro občutljivih izolatov se je v primerjavi z letom 2022 zvišal, vendar je bil še vedno nekoliko nižji od povprečja EU (26,8%). V obdobju 2018-2024 je bil zaznan trend počasnega višanja deleža izolatov občutljivih na vse testirane antibiotike. Izolatov odpornih na tri ali več skupin antibiotikov (večkratno odporni izolati) je bilo 31,8%, medtem ko je povprečje EU znašalo 44,5% . V obdobju 2018-2024 delež večkratno odpornih izolatov ostaja približno enak.  </w:t>
      </w:r>
    </w:p>
    <w:p w14:paraId="53CE6161" w14:textId="77777777" w:rsidR="001A0D73" w:rsidRDefault="001A0D73" w:rsidP="001F2E26">
      <w:pPr>
        <w:spacing w:after="0" w:line="240" w:lineRule="auto"/>
        <w:rPr>
          <w:rFonts w:ascii="Arial" w:hAnsi="Arial" w:cs="Arial"/>
          <w:u w:val="single"/>
        </w:rPr>
      </w:pPr>
    </w:p>
    <w:p w14:paraId="6F47CCDE" w14:textId="77777777" w:rsidR="0011158D" w:rsidRDefault="0011158D" w:rsidP="001F2E26">
      <w:pPr>
        <w:spacing w:after="0" w:line="240" w:lineRule="auto"/>
        <w:rPr>
          <w:rFonts w:ascii="Arial" w:hAnsi="Arial" w:cs="Arial"/>
          <w:u w:val="single"/>
        </w:rPr>
      </w:pPr>
    </w:p>
    <w:p w14:paraId="751B53D7" w14:textId="3BEDD0FE" w:rsidR="001F2E26" w:rsidRDefault="001F2E26" w:rsidP="001F2E26">
      <w:pPr>
        <w:spacing w:after="0" w:line="240" w:lineRule="auto"/>
        <w:rPr>
          <w:rFonts w:ascii="Arial" w:hAnsi="Arial" w:cs="Arial"/>
        </w:rPr>
      </w:pPr>
      <w:r w:rsidRPr="00376858">
        <w:rPr>
          <w:rFonts w:ascii="Arial" w:hAnsi="Arial" w:cs="Arial"/>
          <w:u w:val="single"/>
        </w:rPr>
        <w:t xml:space="preserve">Graf št. </w:t>
      </w:r>
      <w:r>
        <w:rPr>
          <w:rFonts w:ascii="Arial" w:hAnsi="Arial" w:cs="Arial"/>
          <w:u w:val="single"/>
        </w:rPr>
        <w:t>2</w:t>
      </w:r>
      <w:r w:rsidR="001A0D73">
        <w:rPr>
          <w:rFonts w:ascii="Arial" w:hAnsi="Arial" w:cs="Arial"/>
          <w:u w:val="single"/>
        </w:rPr>
        <w:t>8</w:t>
      </w:r>
      <w:r w:rsidRPr="00376858">
        <w:rPr>
          <w:rFonts w:ascii="Arial" w:hAnsi="Arial" w:cs="Arial"/>
        </w:rPr>
        <w:t xml:space="preserve">: </w:t>
      </w:r>
      <w:bookmarkStart w:id="212" w:name="_Hlk146023696"/>
      <w:r w:rsidRPr="00376858">
        <w:rPr>
          <w:rFonts w:ascii="Arial" w:hAnsi="Arial" w:cs="Arial"/>
        </w:rPr>
        <w:t xml:space="preserve">Delež občutljivih in odpornih izolatov indikatorske </w:t>
      </w:r>
      <w:r w:rsidR="001A0D73">
        <w:rPr>
          <w:rFonts w:ascii="Arial" w:hAnsi="Arial" w:cs="Arial"/>
        </w:rPr>
        <w:t xml:space="preserve">bakterije </w:t>
      </w:r>
      <w:r w:rsidRPr="00376858">
        <w:rPr>
          <w:rFonts w:ascii="Arial" w:hAnsi="Arial" w:cs="Arial"/>
          <w:i/>
          <w:iCs/>
        </w:rPr>
        <w:t>E.coli</w:t>
      </w:r>
      <w:r w:rsidRPr="00376858">
        <w:rPr>
          <w:rFonts w:ascii="Arial" w:hAnsi="Arial" w:cs="Arial"/>
        </w:rPr>
        <w:t xml:space="preserve"> v letih </w:t>
      </w:r>
      <w:r>
        <w:rPr>
          <w:rFonts w:ascii="Arial" w:hAnsi="Arial" w:cs="Arial"/>
        </w:rPr>
        <w:t xml:space="preserve">2018, </w:t>
      </w:r>
      <w:r w:rsidRPr="00376858">
        <w:rPr>
          <w:rFonts w:ascii="Arial" w:hAnsi="Arial" w:cs="Arial"/>
        </w:rPr>
        <w:t>20</w:t>
      </w:r>
      <w:r>
        <w:rPr>
          <w:rFonts w:ascii="Arial" w:hAnsi="Arial" w:cs="Arial"/>
        </w:rPr>
        <w:t>20</w:t>
      </w:r>
      <w:r w:rsidRPr="00376858">
        <w:rPr>
          <w:rFonts w:ascii="Arial" w:hAnsi="Arial" w:cs="Arial"/>
        </w:rPr>
        <w:t>, 202</w:t>
      </w:r>
      <w:r>
        <w:rPr>
          <w:rFonts w:ascii="Arial" w:hAnsi="Arial" w:cs="Arial"/>
        </w:rPr>
        <w:t>2</w:t>
      </w:r>
      <w:r w:rsidRPr="00376858">
        <w:rPr>
          <w:rFonts w:ascii="Arial" w:hAnsi="Arial" w:cs="Arial"/>
        </w:rPr>
        <w:t xml:space="preserve"> in 202</w:t>
      </w:r>
      <w:r>
        <w:rPr>
          <w:rFonts w:ascii="Arial" w:hAnsi="Arial" w:cs="Arial"/>
        </w:rPr>
        <w:t>4</w:t>
      </w:r>
    </w:p>
    <w:p w14:paraId="57F13D1C" w14:textId="77777777" w:rsidR="001A0D73" w:rsidRPr="00376858" w:rsidRDefault="001A0D73" w:rsidP="001A0D73">
      <w:pPr>
        <w:spacing w:before="0" w:after="0" w:line="240" w:lineRule="auto"/>
        <w:rPr>
          <w:rFonts w:ascii="Arial" w:hAnsi="Arial" w:cs="Arial"/>
        </w:rPr>
      </w:pPr>
    </w:p>
    <w:bookmarkEnd w:id="212"/>
    <w:p w14:paraId="346C4E26" w14:textId="77777777" w:rsidR="001F2E26" w:rsidRPr="00376858" w:rsidRDefault="001F2E26" w:rsidP="001F2E26">
      <w:pPr>
        <w:spacing w:after="0" w:line="240" w:lineRule="auto"/>
        <w:ind w:right="10"/>
        <w:jc w:val="center"/>
        <w:rPr>
          <w:rFonts w:ascii="Arial" w:hAnsi="Arial" w:cs="Arial"/>
          <w:u w:val="single"/>
        </w:rPr>
      </w:pPr>
      <w:r>
        <w:rPr>
          <w:noProof/>
          <w14:ligatures w14:val="standardContextual"/>
        </w:rPr>
        <w:drawing>
          <wp:inline distT="0" distB="0" distL="0" distR="0" wp14:anchorId="6C47BBF7" wp14:editId="3AE2CD90">
            <wp:extent cx="5741670" cy="1606550"/>
            <wp:effectExtent l="0" t="0" r="11430" b="12700"/>
            <wp:docPr id="52991694" name="Grafikon 1" descr="Graf prikazuje delež občutljivih in odpornih izolatov indikatorske bakterije E.coli v letih 2018, 2020, 2022 in 2024">
              <a:extLst xmlns:a="http://schemas.openxmlformats.org/drawingml/2006/main">
                <a:ext uri="{FF2B5EF4-FFF2-40B4-BE49-F238E27FC236}">
                  <a16:creationId xmlns:a16="http://schemas.microsoft.com/office/drawing/2014/main" id="{899510ED-E660-8360-169E-140E105189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39FEE923" w14:textId="77777777" w:rsidR="001F2E26" w:rsidRDefault="001F2E26" w:rsidP="001F2E26">
      <w:pPr>
        <w:spacing w:before="0" w:after="0" w:line="240" w:lineRule="auto"/>
        <w:rPr>
          <w:rFonts w:ascii="Arial" w:hAnsi="Arial" w:cs="Arial"/>
        </w:rPr>
      </w:pPr>
    </w:p>
    <w:p w14:paraId="0342BBAF" w14:textId="77777777" w:rsidR="001F2E26" w:rsidRDefault="001F2E26" w:rsidP="001F2E26">
      <w:pPr>
        <w:spacing w:after="0" w:line="240" w:lineRule="auto"/>
        <w:ind w:right="10"/>
        <w:rPr>
          <w:rFonts w:ascii="Arial" w:hAnsi="Arial" w:cs="Arial"/>
          <w:u w:val="single"/>
        </w:rPr>
      </w:pPr>
    </w:p>
    <w:p w14:paraId="6CF643CA" w14:textId="77777777" w:rsidR="001A0D73" w:rsidRDefault="001A0D73" w:rsidP="001F2E26">
      <w:pPr>
        <w:spacing w:after="0" w:line="240" w:lineRule="auto"/>
        <w:ind w:right="10"/>
        <w:rPr>
          <w:rFonts w:ascii="Arial" w:hAnsi="Arial" w:cs="Arial"/>
          <w:u w:val="single"/>
        </w:rPr>
      </w:pPr>
    </w:p>
    <w:p w14:paraId="6BA278E0" w14:textId="77777777" w:rsidR="0011158D" w:rsidRDefault="0011158D" w:rsidP="001F2E26">
      <w:pPr>
        <w:spacing w:after="0" w:line="240" w:lineRule="auto"/>
        <w:ind w:right="10"/>
        <w:rPr>
          <w:rFonts w:ascii="Arial" w:hAnsi="Arial" w:cs="Arial"/>
          <w:u w:val="single"/>
        </w:rPr>
      </w:pPr>
    </w:p>
    <w:p w14:paraId="5E212E19" w14:textId="77777777" w:rsidR="0011158D" w:rsidRDefault="0011158D" w:rsidP="001F2E26">
      <w:pPr>
        <w:spacing w:after="0" w:line="240" w:lineRule="auto"/>
        <w:ind w:right="10"/>
        <w:rPr>
          <w:rFonts w:ascii="Arial" w:hAnsi="Arial" w:cs="Arial"/>
          <w:u w:val="single"/>
        </w:rPr>
      </w:pPr>
    </w:p>
    <w:p w14:paraId="10D4FF53" w14:textId="77777777" w:rsidR="0011158D" w:rsidRDefault="0011158D" w:rsidP="001F2E26">
      <w:pPr>
        <w:spacing w:after="0" w:line="240" w:lineRule="auto"/>
        <w:ind w:right="10"/>
        <w:rPr>
          <w:rFonts w:ascii="Arial" w:hAnsi="Arial" w:cs="Arial"/>
          <w:u w:val="single"/>
        </w:rPr>
      </w:pPr>
    </w:p>
    <w:p w14:paraId="1A630273" w14:textId="77777777" w:rsidR="0011158D" w:rsidRDefault="0011158D" w:rsidP="001F2E26">
      <w:pPr>
        <w:spacing w:after="0" w:line="240" w:lineRule="auto"/>
        <w:ind w:right="10"/>
        <w:rPr>
          <w:rFonts w:ascii="Arial" w:hAnsi="Arial" w:cs="Arial"/>
          <w:u w:val="single"/>
        </w:rPr>
      </w:pPr>
    </w:p>
    <w:p w14:paraId="660EDEEE" w14:textId="77777777" w:rsidR="0011158D" w:rsidRDefault="0011158D" w:rsidP="001F2E26">
      <w:pPr>
        <w:spacing w:after="0" w:line="240" w:lineRule="auto"/>
        <w:ind w:right="10"/>
        <w:rPr>
          <w:rFonts w:ascii="Arial" w:hAnsi="Arial" w:cs="Arial"/>
          <w:u w:val="single"/>
        </w:rPr>
      </w:pPr>
    </w:p>
    <w:p w14:paraId="5B3B8760" w14:textId="77777777" w:rsidR="0011158D" w:rsidRDefault="0011158D" w:rsidP="001F2E26">
      <w:pPr>
        <w:spacing w:after="0" w:line="240" w:lineRule="auto"/>
        <w:ind w:right="10"/>
        <w:rPr>
          <w:rFonts w:ascii="Arial" w:hAnsi="Arial" w:cs="Arial"/>
          <w:u w:val="single"/>
        </w:rPr>
      </w:pPr>
    </w:p>
    <w:p w14:paraId="2ADC96E7" w14:textId="77777777" w:rsidR="0011158D" w:rsidRDefault="0011158D" w:rsidP="001F2E26">
      <w:pPr>
        <w:spacing w:after="0" w:line="240" w:lineRule="auto"/>
        <w:ind w:right="10"/>
        <w:rPr>
          <w:rFonts w:ascii="Arial" w:hAnsi="Arial" w:cs="Arial"/>
          <w:u w:val="single"/>
        </w:rPr>
      </w:pPr>
    </w:p>
    <w:p w14:paraId="180D0C17" w14:textId="77777777" w:rsidR="001F2E26" w:rsidRPr="00376858" w:rsidRDefault="001F2E26" w:rsidP="001F2E26">
      <w:pPr>
        <w:pBdr>
          <w:top w:val="single" w:sz="24" w:space="0" w:color="E9F0F6" w:themeColor="accent1" w:themeTint="33"/>
          <w:left w:val="single" w:sz="24" w:space="0" w:color="E9F0F6" w:themeColor="accent1" w:themeTint="33"/>
          <w:bottom w:val="single" w:sz="24" w:space="0" w:color="E9F0F6" w:themeColor="accent1" w:themeTint="33"/>
          <w:right w:val="single" w:sz="24" w:space="0" w:color="E9F0F6" w:themeColor="accent1" w:themeTint="33"/>
        </w:pBdr>
        <w:shd w:val="clear" w:color="auto" w:fill="E9F0F6" w:themeFill="accent1" w:themeFillTint="33"/>
        <w:spacing w:after="0"/>
        <w:outlineLvl w:val="1"/>
        <w:rPr>
          <w:rFonts w:ascii="Arial" w:hAnsi="Arial" w:cs="Arial"/>
          <w:caps/>
          <w:spacing w:val="15"/>
        </w:rPr>
      </w:pPr>
      <w:bookmarkStart w:id="213" w:name="_Toc61436467"/>
      <w:bookmarkStart w:id="214" w:name="_Toc204436057"/>
      <w:bookmarkStart w:id="215" w:name="_Toc224300903"/>
      <w:r w:rsidRPr="00376858">
        <w:rPr>
          <w:rFonts w:ascii="Arial" w:hAnsi="Arial" w:cs="Arial"/>
          <w:i/>
          <w:caps/>
          <w:spacing w:val="15"/>
        </w:rPr>
        <w:t>Campylobacter</w:t>
      </w:r>
      <w:r w:rsidRPr="00376858">
        <w:rPr>
          <w:rFonts w:ascii="Arial" w:hAnsi="Arial" w:cs="Arial"/>
          <w:caps/>
          <w:spacing w:val="15"/>
        </w:rPr>
        <w:t xml:space="preserve"> spp.</w:t>
      </w:r>
      <w:bookmarkEnd w:id="213"/>
      <w:bookmarkEnd w:id="214"/>
      <w:bookmarkEnd w:id="215"/>
    </w:p>
    <w:p w14:paraId="4F12E121" w14:textId="77777777" w:rsidR="001A0D73" w:rsidRDefault="001A0D73" w:rsidP="001F2E26">
      <w:pPr>
        <w:spacing w:after="0" w:line="240" w:lineRule="auto"/>
        <w:ind w:right="11"/>
        <w:jc w:val="both"/>
        <w:rPr>
          <w:rFonts w:ascii="Arial" w:hAnsi="Arial" w:cs="Arial"/>
        </w:rPr>
      </w:pPr>
    </w:p>
    <w:p w14:paraId="47958008" w14:textId="598D2E6F" w:rsidR="001F2E26" w:rsidRPr="000F05D8" w:rsidRDefault="001F2E26" w:rsidP="001F2E26">
      <w:pPr>
        <w:spacing w:after="0" w:line="240" w:lineRule="auto"/>
        <w:ind w:right="11"/>
        <w:jc w:val="both"/>
        <w:rPr>
          <w:rFonts w:ascii="Arial" w:hAnsi="Arial" w:cs="Arial"/>
        </w:rPr>
      </w:pPr>
      <w:r w:rsidRPr="000F05D8">
        <w:rPr>
          <w:rFonts w:ascii="Arial" w:hAnsi="Arial" w:cs="Arial"/>
        </w:rPr>
        <w:t>Izolati</w:t>
      </w:r>
      <w:r w:rsidR="001A0D73">
        <w:rPr>
          <w:rFonts w:ascii="Arial" w:hAnsi="Arial" w:cs="Arial"/>
        </w:rPr>
        <w:t xml:space="preserve"> bakterije</w:t>
      </w:r>
      <w:r w:rsidRPr="000F05D8">
        <w:rPr>
          <w:rFonts w:ascii="Arial" w:hAnsi="Arial" w:cs="Arial"/>
        </w:rPr>
        <w:t xml:space="preserve"> </w:t>
      </w:r>
      <w:r w:rsidRPr="000F05D8">
        <w:rPr>
          <w:rFonts w:ascii="Arial" w:hAnsi="Arial" w:cs="Arial"/>
          <w:i/>
        </w:rPr>
        <w:t>Campylobacter</w:t>
      </w:r>
      <w:r w:rsidRPr="000F05D8">
        <w:rPr>
          <w:rFonts w:ascii="Arial" w:hAnsi="Arial" w:cs="Arial"/>
        </w:rPr>
        <w:t xml:space="preserve"> spp. so bili pridobljeni iz skupno 103 preiskanih vzorcev cekuma pitovnih piščancev</w:t>
      </w:r>
      <w:r>
        <w:rPr>
          <w:rFonts w:ascii="Arial" w:hAnsi="Arial" w:cs="Arial"/>
        </w:rPr>
        <w:t xml:space="preserve"> iz katerih je bilo</w:t>
      </w:r>
      <w:r w:rsidRPr="000F05D8">
        <w:rPr>
          <w:rFonts w:ascii="Arial" w:hAnsi="Arial" w:cs="Arial"/>
        </w:rPr>
        <w:t xml:space="preserve"> pridobljenih 96 izolatov </w:t>
      </w:r>
      <w:r w:rsidRPr="000F05D8">
        <w:rPr>
          <w:rFonts w:ascii="Arial" w:hAnsi="Arial" w:cs="Arial"/>
          <w:i/>
        </w:rPr>
        <w:t xml:space="preserve">C.jejuni  </w:t>
      </w:r>
      <w:r w:rsidRPr="000F05D8">
        <w:rPr>
          <w:rFonts w:ascii="Arial" w:hAnsi="Arial" w:cs="Arial"/>
        </w:rPr>
        <w:t xml:space="preserve">in 34 izolatov </w:t>
      </w:r>
      <w:r w:rsidRPr="000F05D8">
        <w:rPr>
          <w:rFonts w:ascii="Arial" w:hAnsi="Arial" w:cs="Arial"/>
          <w:i/>
        </w:rPr>
        <w:t>C.coli</w:t>
      </w:r>
      <w:r>
        <w:rPr>
          <w:rFonts w:ascii="Arial" w:hAnsi="Arial" w:cs="Arial"/>
          <w:i/>
        </w:rPr>
        <w:t xml:space="preserve">. </w:t>
      </w:r>
      <w:r w:rsidRPr="00376858">
        <w:rPr>
          <w:rFonts w:ascii="Arial" w:hAnsi="Arial" w:cs="Arial"/>
          <w:i/>
        </w:rPr>
        <w:t>Z</w:t>
      </w:r>
      <w:r w:rsidRPr="00376858">
        <w:rPr>
          <w:rFonts w:ascii="Arial" w:hAnsi="Arial" w:cs="Arial"/>
        </w:rPr>
        <w:t xml:space="preserve">a testiranje odpornosti proti protimikrobnim zdravilom </w:t>
      </w:r>
      <w:r>
        <w:rPr>
          <w:rFonts w:ascii="Arial" w:hAnsi="Arial" w:cs="Arial"/>
        </w:rPr>
        <w:t xml:space="preserve">je bilo </w:t>
      </w:r>
      <w:r w:rsidRPr="00376858">
        <w:rPr>
          <w:rFonts w:ascii="Arial" w:hAnsi="Arial" w:cs="Arial"/>
        </w:rPr>
        <w:t>izbranih</w:t>
      </w:r>
      <w:r w:rsidRPr="000F05D8">
        <w:rPr>
          <w:rFonts w:ascii="Arial" w:hAnsi="Arial" w:cs="Arial"/>
          <w:i/>
        </w:rPr>
        <w:t xml:space="preserve"> </w:t>
      </w:r>
      <w:r w:rsidRPr="000F05D8">
        <w:rPr>
          <w:rFonts w:ascii="Arial" w:hAnsi="Arial" w:cs="Arial"/>
        </w:rPr>
        <w:t xml:space="preserve">85 izolatov </w:t>
      </w:r>
      <w:r w:rsidRPr="000F05D8">
        <w:rPr>
          <w:rFonts w:ascii="Arial" w:hAnsi="Arial" w:cs="Arial"/>
          <w:i/>
        </w:rPr>
        <w:t>C.jejuni</w:t>
      </w:r>
      <w:r w:rsidRPr="000F05D8">
        <w:rPr>
          <w:rFonts w:ascii="Arial" w:hAnsi="Arial" w:cs="Arial"/>
        </w:rPr>
        <w:t xml:space="preserve"> in 40 izolatov </w:t>
      </w:r>
      <w:r w:rsidRPr="000F05D8">
        <w:rPr>
          <w:rFonts w:ascii="Arial" w:hAnsi="Arial" w:cs="Arial"/>
          <w:i/>
        </w:rPr>
        <w:t>C.coli.</w:t>
      </w:r>
      <w:r w:rsidRPr="000F05D8">
        <w:rPr>
          <w:rFonts w:ascii="Arial" w:hAnsi="Arial" w:cs="Arial"/>
        </w:rPr>
        <w:t xml:space="preserve"> </w:t>
      </w:r>
    </w:p>
    <w:p w14:paraId="64C538CF" w14:textId="77777777" w:rsidR="001A0D73" w:rsidRDefault="001A0D73" w:rsidP="001A0D73">
      <w:pPr>
        <w:spacing w:before="0" w:after="0" w:line="240" w:lineRule="auto"/>
        <w:rPr>
          <w:rFonts w:ascii="Arial" w:hAnsi="Arial" w:cs="Arial"/>
        </w:rPr>
      </w:pPr>
    </w:p>
    <w:p w14:paraId="4D5D9D27" w14:textId="50CD0853" w:rsidR="001F2E26" w:rsidRPr="00376858" w:rsidRDefault="001F2E26" w:rsidP="001A0D73">
      <w:pPr>
        <w:spacing w:before="0" w:after="0" w:line="240" w:lineRule="auto"/>
        <w:rPr>
          <w:rFonts w:ascii="Arial" w:hAnsi="Arial" w:cs="Arial"/>
        </w:rPr>
      </w:pPr>
      <w:r w:rsidRPr="00376858">
        <w:rPr>
          <w:rFonts w:ascii="Arial" w:hAnsi="Arial" w:cs="Arial"/>
        </w:rPr>
        <w:t>Nabor antibiotikov za testiranje odpornosti izolatov kampilobaktra je od vključno leta 2021 spremenjen. Streptomicin in nalidiksinska kisline sta bila nadomeščena s kloramfenikolom in ertapenemom.</w:t>
      </w:r>
    </w:p>
    <w:p w14:paraId="1B62D0BD" w14:textId="77777777" w:rsidR="001F2E26" w:rsidRDefault="001F2E26" w:rsidP="001F2E26">
      <w:pPr>
        <w:spacing w:before="0" w:after="0" w:line="240" w:lineRule="auto"/>
        <w:jc w:val="both"/>
        <w:rPr>
          <w:rFonts w:ascii="Arial" w:hAnsi="Arial" w:cs="Arial"/>
        </w:rPr>
      </w:pPr>
    </w:p>
    <w:p w14:paraId="38EEA7E5" w14:textId="77777777" w:rsidR="001F2E26" w:rsidRDefault="001F2E26" w:rsidP="001F2E26">
      <w:pPr>
        <w:spacing w:before="0" w:after="0" w:line="240" w:lineRule="auto"/>
        <w:rPr>
          <w:rFonts w:ascii="Arial" w:hAnsi="Arial" w:cs="Arial"/>
        </w:rPr>
      </w:pPr>
      <w:r w:rsidRPr="00595FCB">
        <w:rPr>
          <w:rFonts w:ascii="Arial" w:hAnsi="Arial" w:cs="Arial"/>
        </w:rPr>
        <w:t xml:space="preserve">Vsi izolati </w:t>
      </w:r>
      <w:r w:rsidRPr="00121E57">
        <w:rPr>
          <w:rFonts w:ascii="Arial" w:hAnsi="Arial" w:cs="Arial"/>
          <w:b/>
          <w:bCs/>
          <w:i/>
        </w:rPr>
        <w:t>C.jejuni</w:t>
      </w:r>
      <w:r w:rsidRPr="00595FCB">
        <w:rPr>
          <w:rFonts w:ascii="Arial" w:hAnsi="Arial" w:cs="Arial"/>
          <w:i/>
        </w:rPr>
        <w:t xml:space="preserve"> so bili d</w:t>
      </w:r>
      <w:r w:rsidRPr="00595FCB">
        <w:rPr>
          <w:rFonts w:ascii="Arial" w:hAnsi="Arial" w:cs="Arial"/>
        </w:rPr>
        <w:t xml:space="preserve">obro občutljivi na eritromicin, in kloramfenikol. Na gentamicin in ertapenem je bil delež odpornih izolatov nizek in je znašal 1,2% oziroma 5,9%. Visoka odpornost je bila ugotovljena proti tetraciklinom (37,7%) ter izjemno visoka odpornost na ciprofloksacin (84,7%). </w:t>
      </w:r>
    </w:p>
    <w:p w14:paraId="36ABCFBD" w14:textId="77777777" w:rsidR="001F2E26" w:rsidRDefault="001F2E26" w:rsidP="001F2E26">
      <w:pPr>
        <w:spacing w:before="0" w:after="0" w:line="240" w:lineRule="auto"/>
        <w:rPr>
          <w:rFonts w:ascii="Arial" w:hAnsi="Arial" w:cs="Arial"/>
        </w:rPr>
      </w:pPr>
      <w:r w:rsidRPr="00595FCB">
        <w:rPr>
          <w:rFonts w:ascii="Arial" w:hAnsi="Arial" w:cs="Arial"/>
        </w:rPr>
        <w:t xml:space="preserve">Tudi vsi izolati </w:t>
      </w:r>
      <w:r w:rsidRPr="00121E57">
        <w:rPr>
          <w:rFonts w:ascii="Arial" w:hAnsi="Arial" w:cs="Arial"/>
          <w:b/>
          <w:bCs/>
        </w:rPr>
        <w:t>C.</w:t>
      </w:r>
      <w:r w:rsidRPr="00121E57">
        <w:rPr>
          <w:rFonts w:ascii="Arial" w:hAnsi="Arial" w:cs="Arial"/>
          <w:b/>
          <w:bCs/>
          <w:i/>
          <w:iCs/>
        </w:rPr>
        <w:t>coli</w:t>
      </w:r>
      <w:r w:rsidRPr="00595FCB">
        <w:rPr>
          <w:rFonts w:ascii="Arial" w:hAnsi="Arial" w:cs="Arial"/>
        </w:rPr>
        <w:t xml:space="preserve"> so bili dobro občutljivi na </w:t>
      </w:r>
      <w:r>
        <w:rPr>
          <w:rFonts w:ascii="Arial" w:hAnsi="Arial" w:cs="Arial"/>
        </w:rPr>
        <w:t>eritormicin</w:t>
      </w:r>
      <w:r w:rsidRPr="00595FCB">
        <w:rPr>
          <w:rFonts w:ascii="Arial" w:hAnsi="Arial" w:cs="Arial"/>
        </w:rPr>
        <w:t xml:space="preserve"> in kloramfenikol, ter </w:t>
      </w:r>
      <w:r>
        <w:rPr>
          <w:rFonts w:ascii="Arial" w:hAnsi="Arial" w:cs="Arial"/>
        </w:rPr>
        <w:t>gentamicin.</w:t>
      </w:r>
      <w:r w:rsidRPr="00595FCB">
        <w:rPr>
          <w:rFonts w:ascii="Arial" w:hAnsi="Arial" w:cs="Arial"/>
        </w:rPr>
        <w:t xml:space="preserve"> Zelo visok delež izolatov je bil odporen na tetracikline (60,6%), ter izjemno visok delež na ertapenem in ciprofloksacin (78,8% oziroma 90,9%). </w:t>
      </w:r>
    </w:p>
    <w:p w14:paraId="784D4D70" w14:textId="77777777" w:rsidR="001F2E26" w:rsidRDefault="001F2E26" w:rsidP="001F2E26">
      <w:pPr>
        <w:spacing w:before="0" w:after="0" w:line="240" w:lineRule="auto"/>
        <w:rPr>
          <w:rFonts w:ascii="Arial" w:hAnsi="Arial" w:cs="Arial"/>
        </w:rPr>
      </w:pPr>
    </w:p>
    <w:p w14:paraId="48A0C257" w14:textId="77777777" w:rsidR="001F2E26" w:rsidRPr="00DF2C50" w:rsidRDefault="001F2E26" w:rsidP="001F2E26">
      <w:pPr>
        <w:spacing w:before="0" w:after="0" w:line="240" w:lineRule="auto"/>
        <w:rPr>
          <w:rFonts w:ascii="Arial" w:hAnsi="Arial" w:cs="Arial"/>
        </w:rPr>
      </w:pPr>
      <w:r>
        <w:rPr>
          <w:rFonts w:ascii="Arial" w:hAnsi="Arial" w:cs="Arial"/>
        </w:rPr>
        <w:t>Z</w:t>
      </w:r>
      <w:r w:rsidRPr="00595FCB">
        <w:rPr>
          <w:rFonts w:ascii="Arial" w:hAnsi="Arial" w:cs="Arial"/>
        </w:rPr>
        <w:t xml:space="preserve">a ertapenem mejna vrednost odbora EUCAST ni določena </w:t>
      </w:r>
      <w:r>
        <w:rPr>
          <w:rFonts w:ascii="Arial" w:hAnsi="Arial" w:cs="Arial"/>
        </w:rPr>
        <w:t xml:space="preserve">zato </w:t>
      </w:r>
      <w:r w:rsidRPr="00595FCB">
        <w:rPr>
          <w:rFonts w:ascii="Arial" w:hAnsi="Arial" w:cs="Arial"/>
        </w:rPr>
        <w:t xml:space="preserve">se uporablja epidemiološka mejna vrednost </w:t>
      </w:r>
      <w:r w:rsidRPr="00DF2C50">
        <w:rPr>
          <w:rFonts w:ascii="Arial" w:hAnsi="Arial" w:cs="Arial"/>
        </w:rPr>
        <w:t>(ECOFF) 0,5</w:t>
      </w:r>
      <w:r w:rsidRPr="00595FCB">
        <w:rPr>
          <w:rFonts w:ascii="Arial" w:hAnsi="Arial" w:cs="Arial"/>
        </w:rPr>
        <w:t xml:space="preserve"> </w:t>
      </w:r>
      <w:r w:rsidRPr="00DF2C50">
        <w:rPr>
          <w:rFonts w:ascii="Arial" w:hAnsi="Arial" w:cs="Arial"/>
        </w:rPr>
        <w:t>mg/L</w:t>
      </w:r>
      <w:r w:rsidRPr="00595FCB">
        <w:rPr>
          <w:rFonts w:ascii="Arial" w:hAnsi="Arial" w:cs="Arial"/>
        </w:rPr>
        <w:t>.</w:t>
      </w:r>
      <w:r>
        <w:rPr>
          <w:rFonts w:ascii="Arial" w:hAnsi="Arial" w:cs="Arial"/>
        </w:rPr>
        <w:t xml:space="preserve"> Na nivoju</w:t>
      </w:r>
      <w:r w:rsidRPr="00595FCB">
        <w:rPr>
          <w:rFonts w:ascii="Arial" w:hAnsi="Arial" w:cs="Arial"/>
        </w:rPr>
        <w:t xml:space="preserve"> EU </w:t>
      </w:r>
      <w:r>
        <w:rPr>
          <w:rFonts w:ascii="Arial" w:hAnsi="Arial" w:cs="Arial"/>
        </w:rPr>
        <w:t xml:space="preserve">je bilo v letu 2024 na ertapenem odpornih 18,4% izolatov </w:t>
      </w:r>
      <w:r w:rsidRPr="00595FCB">
        <w:rPr>
          <w:rFonts w:ascii="Arial" w:hAnsi="Arial" w:cs="Arial"/>
        </w:rPr>
        <w:t>C.</w:t>
      </w:r>
      <w:r w:rsidRPr="00595FCB">
        <w:rPr>
          <w:rFonts w:ascii="Arial" w:hAnsi="Arial" w:cs="Arial"/>
          <w:i/>
          <w:iCs/>
        </w:rPr>
        <w:t>jejuni</w:t>
      </w:r>
      <w:r w:rsidRPr="00595FCB">
        <w:rPr>
          <w:rFonts w:ascii="Arial" w:hAnsi="Arial" w:cs="Arial"/>
        </w:rPr>
        <w:t xml:space="preserve"> </w:t>
      </w:r>
      <w:r>
        <w:rPr>
          <w:rFonts w:ascii="Arial" w:hAnsi="Arial" w:cs="Arial"/>
        </w:rPr>
        <w:t xml:space="preserve">in 53,9% izolatov C.coli. </w:t>
      </w:r>
    </w:p>
    <w:p w14:paraId="5A4C58CC" w14:textId="77777777" w:rsidR="001F2E26" w:rsidRPr="001A0D73" w:rsidRDefault="001F2E26" w:rsidP="001A0D73">
      <w:pPr>
        <w:spacing w:before="0" w:after="0" w:line="240" w:lineRule="auto"/>
        <w:rPr>
          <w:rFonts w:ascii="Arial" w:hAnsi="Arial" w:cs="Arial"/>
          <w:u w:val="single"/>
        </w:rPr>
      </w:pPr>
    </w:p>
    <w:p w14:paraId="3DF7781B" w14:textId="381EF652" w:rsidR="001F2E26" w:rsidRPr="001A0D73" w:rsidRDefault="001F2E26" w:rsidP="001A0D73">
      <w:pPr>
        <w:spacing w:after="0" w:line="240" w:lineRule="auto"/>
        <w:rPr>
          <w:rFonts w:ascii="Arial" w:hAnsi="Arial" w:cs="Arial"/>
        </w:rPr>
      </w:pPr>
      <w:r w:rsidRPr="001A0D73">
        <w:rPr>
          <w:rFonts w:ascii="Arial" w:hAnsi="Arial" w:cs="Arial"/>
          <w:u w:val="single"/>
        </w:rPr>
        <w:t xml:space="preserve">Graf št. </w:t>
      </w:r>
      <w:r w:rsidR="001A0D73" w:rsidRPr="001A0D73">
        <w:rPr>
          <w:rFonts w:ascii="Arial" w:hAnsi="Arial" w:cs="Arial"/>
          <w:u w:val="single"/>
        </w:rPr>
        <w:t>29</w:t>
      </w:r>
      <w:r w:rsidRPr="001A0D73">
        <w:rPr>
          <w:rFonts w:ascii="Arial" w:hAnsi="Arial" w:cs="Arial"/>
        </w:rPr>
        <w:t xml:space="preserve">: </w:t>
      </w:r>
      <w:bookmarkStart w:id="216" w:name="_Hlk146026262"/>
      <w:r w:rsidRPr="001A0D73">
        <w:rPr>
          <w:rFonts w:ascii="Arial" w:hAnsi="Arial" w:cs="Arial"/>
        </w:rPr>
        <w:t>Delež odpornih izolatov</w:t>
      </w:r>
      <w:r w:rsidR="001A0D73" w:rsidRPr="001A0D73">
        <w:rPr>
          <w:rFonts w:ascii="Arial" w:hAnsi="Arial" w:cs="Arial"/>
        </w:rPr>
        <w:t xml:space="preserve"> bakterij</w:t>
      </w:r>
      <w:r w:rsidRPr="001A0D73">
        <w:rPr>
          <w:rFonts w:ascii="Arial" w:hAnsi="Arial" w:cs="Arial"/>
        </w:rPr>
        <w:t xml:space="preserve"> </w:t>
      </w:r>
      <w:r w:rsidRPr="001A0D73">
        <w:rPr>
          <w:rFonts w:ascii="Arial" w:hAnsi="Arial" w:cs="Arial"/>
          <w:i/>
        </w:rPr>
        <w:t xml:space="preserve">C. jejuni </w:t>
      </w:r>
      <w:r w:rsidRPr="001A0D73">
        <w:rPr>
          <w:rFonts w:ascii="Arial" w:hAnsi="Arial" w:cs="Arial"/>
          <w:iCs/>
        </w:rPr>
        <w:t>in</w:t>
      </w:r>
      <w:r w:rsidRPr="001A0D73">
        <w:rPr>
          <w:rFonts w:ascii="Arial" w:hAnsi="Arial" w:cs="Arial"/>
          <w:i/>
        </w:rPr>
        <w:t xml:space="preserve"> C. coli </w:t>
      </w:r>
      <w:r w:rsidRPr="001A0D73">
        <w:rPr>
          <w:rFonts w:ascii="Arial" w:hAnsi="Arial" w:cs="Arial"/>
        </w:rPr>
        <w:t>po posameznih antibiotikih, v letu 2024</w:t>
      </w:r>
    </w:p>
    <w:bookmarkEnd w:id="216"/>
    <w:p w14:paraId="59C77029" w14:textId="77777777" w:rsidR="001F2E26" w:rsidRPr="00376858" w:rsidRDefault="001F2E26" w:rsidP="001F2E26">
      <w:pPr>
        <w:spacing w:after="0" w:line="240" w:lineRule="auto"/>
        <w:rPr>
          <w:rFonts w:ascii="Arial" w:hAnsi="Arial" w:cs="Arial"/>
        </w:rPr>
      </w:pPr>
    </w:p>
    <w:p w14:paraId="5326B241" w14:textId="77777777" w:rsidR="001F2E26" w:rsidRPr="00376858" w:rsidRDefault="001F2E26" w:rsidP="001F2E26">
      <w:pPr>
        <w:spacing w:after="0" w:line="240" w:lineRule="auto"/>
        <w:jc w:val="center"/>
        <w:rPr>
          <w:rFonts w:ascii="Arial" w:hAnsi="Arial" w:cs="Arial"/>
        </w:rPr>
      </w:pPr>
      <w:r>
        <w:rPr>
          <w:noProof/>
          <w14:ligatures w14:val="standardContextual"/>
        </w:rPr>
        <w:drawing>
          <wp:inline distT="0" distB="0" distL="0" distR="0" wp14:anchorId="7AEC2998" wp14:editId="1F432342">
            <wp:extent cx="5883275" cy="1701800"/>
            <wp:effectExtent l="0" t="0" r="3175" b="12700"/>
            <wp:docPr id="1665522852" name="Grafikon 1" descr="Graf prikazuje delež odpornih izolatov bakterij C. jejuni in C. coli po posameznih antibiotikih, v letu 2024">
              <a:extLst xmlns:a="http://schemas.openxmlformats.org/drawingml/2006/main">
                <a:ext uri="{FF2B5EF4-FFF2-40B4-BE49-F238E27FC236}">
                  <a16:creationId xmlns:a16="http://schemas.microsoft.com/office/drawing/2014/main" id="{FC67D63C-6A74-5950-1B0C-B778550BFF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E914DE5" w14:textId="77777777" w:rsidR="001F2E26" w:rsidRDefault="001F2E26" w:rsidP="001F2E26">
      <w:pPr>
        <w:spacing w:before="0" w:after="0" w:line="240" w:lineRule="auto"/>
        <w:rPr>
          <w:rFonts w:ascii="Arial" w:hAnsi="Arial" w:cs="Arial"/>
        </w:rPr>
      </w:pPr>
    </w:p>
    <w:p w14:paraId="552E75BB" w14:textId="4F0A0692" w:rsidR="0011158D" w:rsidRPr="0011158D" w:rsidRDefault="001F2E26" w:rsidP="0011158D">
      <w:pPr>
        <w:spacing w:before="0" w:after="0" w:line="240" w:lineRule="auto"/>
        <w:rPr>
          <w:rFonts w:ascii="Arial" w:hAnsi="Arial" w:cs="Arial"/>
        </w:rPr>
      </w:pPr>
      <w:bookmarkStart w:id="217" w:name="_Hlk223880359"/>
      <w:r w:rsidRPr="00705620">
        <w:rPr>
          <w:rFonts w:ascii="Arial" w:hAnsi="Arial" w:cs="Arial"/>
        </w:rPr>
        <w:t>Pri izolatih</w:t>
      </w:r>
      <w:r w:rsidR="001A0D73">
        <w:rPr>
          <w:rFonts w:ascii="Arial" w:hAnsi="Arial" w:cs="Arial"/>
        </w:rPr>
        <w:t xml:space="preserve"> bakterij</w:t>
      </w:r>
      <w:r w:rsidRPr="00705620">
        <w:rPr>
          <w:rFonts w:ascii="Arial" w:hAnsi="Arial" w:cs="Arial"/>
        </w:rPr>
        <w:t xml:space="preserve"> </w:t>
      </w:r>
      <w:r w:rsidRPr="00D458D1">
        <w:rPr>
          <w:rFonts w:ascii="Arial" w:hAnsi="Arial" w:cs="Arial"/>
          <w:i/>
          <w:iCs/>
        </w:rPr>
        <w:t>C.jejuni</w:t>
      </w:r>
      <w:r w:rsidRPr="00D458D1">
        <w:rPr>
          <w:rFonts w:ascii="Arial" w:hAnsi="Arial" w:cs="Arial"/>
        </w:rPr>
        <w:t xml:space="preserve"> je</w:t>
      </w:r>
      <w:r w:rsidRPr="00705620">
        <w:rPr>
          <w:rFonts w:ascii="Arial" w:hAnsi="Arial" w:cs="Arial"/>
        </w:rPr>
        <w:t xml:space="preserve"> bila v </w:t>
      </w:r>
      <w:r>
        <w:rPr>
          <w:rFonts w:ascii="Arial" w:hAnsi="Arial" w:cs="Arial"/>
        </w:rPr>
        <w:t xml:space="preserve">celotnem </w:t>
      </w:r>
      <w:r w:rsidRPr="00705620">
        <w:rPr>
          <w:rFonts w:ascii="Arial" w:hAnsi="Arial" w:cs="Arial"/>
        </w:rPr>
        <w:t xml:space="preserve">obdobju 2018-2024 odpornost na ciprofloksacin zelo visoka in se ni bistveno spreminjala. </w:t>
      </w:r>
      <w:r>
        <w:rPr>
          <w:rFonts w:ascii="Arial" w:hAnsi="Arial" w:cs="Arial"/>
        </w:rPr>
        <w:t>Odpornost na tetracikline se</w:t>
      </w:r>
      <w:r w:rsidRPr="00705620">
        <w:rPr>
          <w:rFonts w:ascii="Arial" w:hAnsi="Arial" w:cs="Arial"/>
        </w:rPr>
        <w:t xml:space="preserve"> je v </w:t>
      </w:r>
      <w:r>
        <w:rPr>
          <w:rFonts w:ascii="Arial" w:hAnsi="Arial" w:cs="Arial"/>
        </w:rPr>
        <w:t xml:space="preserve">letu </w:t>
      </w:r>
      <w:r w:rsidRPr="00705620">
        <w:rPr>
          <w:rFonts w:ascii="Arial" w:hAnsi="Arial" w:cs="Arial"/>
        </w:rPr>
        <w:t>2018</w:t>
      </w:r>
      <w:r>
        <w:rPr>
          <w:rFonts w:ascii="Arial" w:hAnsi="Arial" w:cs="Arial"/>
        </w:rPr>
        <w:t xml:space="preserve"> in </w:t>
      </w:r>
      <w:r w:rsidRPr="00705620">
        <w:rPr>
          <w:rFonts w:ascii="Arial" w:hAnsi="Arial" w:cs="Arial"/>
        </w:rPr>
        <w:t xml:space="preserve">2022 </w:t>
      </w:r>
      <w:r>
        <w:rPr>
          <w:rFonts w:ascii="Arial" w:hAnsi="Arial" w:cs="Arial"/>
        </w:rPr>
        <w:t>z</w:t>
      </w:r>
      <w:r w:rsidRPr="00705620">
        <w:rPr>
          <w:rFonts w:ascii="Arial" w:hAnsi="Arial" w:cs="Arial"/>
        </w:rPr>
        <w:t xml:space="preserve">višala, v letu 2024 pa je bil delež odpornih izolatov najnižji v </w:t>
      </w:r>
      <w:r>
        <w:rPr>
          <w:rFonts w:ascii="Arial" w:hAnsi="Arial" w:cs="Arial"/>
        </w:rPr>
        <w:t>celotnem</w:t>
      </w:r>
      <w:r w:rsidRPr="00705620">
        <w:rPr>
          <w:rFonts w:ascii="Arial" w:hAnsi="Arial" w:cs="Arial"/>
        </w:rPr>
        <w:t xml:space="preserve"> obdobju. Na eritromicin odpornih izolatov nismo ugotovili,  </w:t>
      </w:r>
      <w:r>
        <w:rPr>
          <w:rFonts w:ascii="Arial" w:hAnsi="Arial" w:cs="Arial"/>
        </w:rPr>
        <w:t xml:space="preserve">medtem, ko je bil </w:t>
      </w:r>
      <w:r w:rsidRPr="00705620">
        <w:rPr>
          <w:rFonts w:ascii="Arial" w:hAnsi="Arial" w:cs="Arial"/>
        </w:rPr>
        <w:t xml:space="preserve">na gentamicin </w:t>
      </w:r>
      <w:r>
        <w:rPr>
          <w:rFonts w:ascii="Arial" w:hAnsi="Arial" w:cs="Arial"/>
        </w:rPr>
        <w:t>ugotovljen</w:t>
      </w:r>
      <w:r w:rsidRPr="00705620">
        <w:rPr>
          <w:rFonts w:ascii="Arial" w:hAnsi="Arial" w:cs="Arial"/>
        </w:rPr>
        <w:t xml:space="preserve"> en odporen izolat v letu 2024. Ertapenem in kloramfenikol sta v spremljanje vključena od leta 2022</w:t>
      </w:r>
      <w:r>
        <w:rPr>
          <w:rFonts w:ascii="Arial" w:hAnsi="Arial" w:cs="Arial"/>
        </w:rPr>
        <w:t xml:space="preserve">. Odpornost na kloramfenikol v letu 2022 in 2024 </w:t>
      </w:r>
      <w:r w:rsidRPr="00705620">
        <w:rPr>
          <w:rFonts w:ascii="Arial" w:hAnsi="Arial" w:cs="Arial"/>
        </w:rPr>
        <w:t xml:space="preserve">ni bila ugotovljena, pri ertapenemu pa je bil, v primerjavi z letom 2022, zaznan višji delež odpornih izolatov. </w:t>
      </w:r>
      <w:bookmarkEnd w:id="217"/>
    </w:p>
    <w:p w14:paraId="02B92073" w14:textId="77777777" w:rsidR="0011158D" w:rsidRDefault="0011158D" w:rsidP="001A0D73">
      <w:pPr>
        <w:spacing w:after="0" w:line="240" w:lineRule="auto"/>
        <w:rPr>
          <w:rFonts w:ascii="Arial" w:hAnsi="Arial" w:cs="Arial"/>
          <w:u w:val="single"/>
        </w:rPr>
      </w:pPr>
    </w:p>
    <w:p w14:paraId="109D4FEB" w14:textId="77777777" w:rsidR="0011158D" w:rsidRDefault="0011158D" w:rsidP="001A0D73">
      <w:pPr>
        <w:spacing w:after="0" w:line="240" w:lineRule="auto"/>
        <w:rPr>
          <w:rFonts w:ascii="Arial" w:hAnsi="Arial" w:cs="Arial"/>
          <w:u w:val="single"/>
        </w:rPr>
      </w:pPr>
    </w:p>
    <w:p w14:paraId="391BB483" w14:textId="77777777" w:rsidR="0011158D" w:rsidRDefault="0011158D" w:rsidP="001A0D73">
      <w:pPr>
        <w:spacing w:after="0" w:line="240" w:lineRule="auto"/>
        <w:rPr>
          <w:rFonts w:ascii="Arial" w:hAnsi="Arial" w:cs="Arial"/>
          <w:u w:val="single"/>
        </w:rPr>
      </w:pPr>
    </w:p>
    <w:p w14:paraId="5E0159F1" w14:textId="77777777" w:rsidR="0011158D" w:rsidRDefault="0011158D" w:rsidP="001A0D73">
      <w:pPr>
        <w:spacing w:after="0" w:line="240" w:lineRule="auto"/>
        <w:rPr>
          <w:rFonts w:ascii="Arial" w:hAnsi="Arial" w:cs="Arial"/>
          <w:u w:val="single"/>
        </w:rPr>
      </w:pPr>
    </w:p>
    <w:p w14:paraId="7980B9E3" w14:textId="77777777" w:rsidR="0011158D" w:rsidRDefault="0011158D" w:rsidP="001A0D73">
      <w:pPr>
        <w:spacing w:after="0" w:line="240" w:lineRule="auto"/>
        <w:rPr>
          <w:rFonts w:ascii="Arial" w:hAnsi="Arial" w:cs="Arial"/>
          <w:u w:val="single"/>
        </w:rPr>
      </w:pPr>
    </w:p>
    <w:p w14:paraId="6BA724CC" w14:textId="77777777" w:rsidR="0011158D" w:rsidRDefault="0011158D" w:rsidP="001A0D73">
      <w:pPr>
        <w:spacing w:after="0" w:line="240" w:lineRule="auto"/>
        <w:rPr>
          <w:rFonts w:ascii="Arial" w:hAnsi="Arial" w:cs="Arial"/>
          <w:u w:val="single"/>
        </w:rPr>
      </w:pPr>
    </w:p>
    <w:p w14:paraId="3640613A" w14:textId="77777777" w:rsidR="0011158D" w:rsidRDefault="0011158D" w:rsidP="001A0D73">
      <w:pPr>
        <w:spacing w:after="0" w:line="240" w:lineRule="auto"/>
        <w:rPr>
          <w:rFonts w:ascii="Arial" w:hAnsi="Arial" w:cs="Arial"/>
          <w:u w:val="single"/>
        </w:rPr>
      </w:pPr>
    </w:p>
    <w:p w14:paraId="20FEC5F8" w14:textId="77777777" w:rsidR="0011158D" w:rsidRDefault="0011158D" w:rsidP="001A0D73">
      <w:pPr>
        <w:spacing w:after="0" w:line="240" w:lineRule="auto"/>
        <w:rPr>
          <w:rFonts w:ascii="Arial" w:hAnsi="Arial" w:cs="Arial"/>
          <w:u w:val="single"/>
        </w:rPr>
      </w:pPr>
    </w:p>
    <w:p w14:paraId="6019EB18" w14:textId="77777777" w:rsidR="0011158D" w:rsidRDefault="0011158D" w:rsidP="001A0D73">
      <w:pPr>
        <w:spacing w:after="0" w:line="240" w:lineRule="auto"/>
        <w:rPr>
          <w:rFonts w:ascii="Arial" w:hAnsi="Arial" w:cs="Arial"/>
          <w:u w:val="single"/>
        </w:rPr>
      </w:pPr>
    </w:p>
    <w:p w14:paraId="0859BF18" w14:textId="5D5CE078" w:rsidR="001A0D73" w:rsidRPr="001A0D73" w:rsidRDefault="001F2E26" w:rsidP="001A0D73">
      <w:pPr>
        <w:spacing w:after="0" w:line="240" w:lineRule="auto"/>
        <w:rPr>
          <w:rFonts w:ascii="Arial" w:hAnsi="Arial" w:cs="Arial"/>
        </w:rPr>
      </w:pPr>
      <w:r w:rsidRPr="001A0D73">
        <w:rPr>
          <w:rFonts w:ascii="Arial" w:hAnsi="Arial" w:cs="Arial"/>
          <w:u w:val="single"/>
        </w:rPr>
        <w:lastRenderedPageBreak/>
        <w:t>Graf št. 3</w:t>
      </w:r>
      <w:r w:rsidR="001A0D73" w:rsidRPr="001A0D73">
        <w:rPr>
          <w:rFonts w:ascii="Arial" w:hAnsi="Arial" w:cs="Arial"/>
          <w:u w:val="single"/>
        </w:rPr>
        <w:t>0</w:t>
      </w:r>
      <w:r w:rsidRPr="001A0D73">
        <w:rPr>
          <w:rFonts w:ascii="Arial" w:hAnsi="Arial" w:cs="Arial"/>
        </w:rPr>
        <w:t xml:space="preserve">: Delež odpornih izolatov </w:t>
      </w:r>
      <w:r w:rsidR="001A0D73" w:rsidRPr="001A0D73">
        <w:rPr>
          <w:rFonts w:ascii="Arial" w:hAnsi="Arial" w:cs="Arial"/>
        </w:rPr>
        <w:t xml:space="preserve">bakterij </w:t>
      </w:r>
      <w:r w:rsidRPr="001A0D73">
        <w:rPr>
          <w:rFonts w:ascii="Arial" w:hAnsi="Arial" w:cs="Arial"/>
        </w:rPr>
        <w:t>C</w:t>
      </w:r>
      <w:r w:rsidRPr="001A0D73">
        <w:rPr>
          <w:rFonts w:ascii="Arial" w:hAnsi="Arial" w:cs="Arial"/>
          <w:i/>
        </w:rPr>
        <w:t>.jejuni</w:t>
      </w:r>
      <w:r w:rsidRPr="001A0D73">
        <w:rPr>
          <w:rFonts w:ascii="Arial" w:hAnsi="Arial" w:cs="Arial"/>
        </w:rPr>
        <w:t xml:space="preserve"> v obdobju 2018, 2020, 2022 in 2024, po posameznih antibiotikih</w:t>
      </w:r>
    </w:p>
    <w:p w14:paraId="203E249A" w14:textId="77777777" w:rsidR="001F2E26" w:rsidRPr="004C5A5F" w:rsidRDefault="001F2E26" w:rsidP="001F2E26">
      <w:pPr>
        <w:spacing w:after="0" w:line="240" w:lineRule="auto"/>
        <w:jc w:val="both"/>
        <w:rPr>
          <w:rFonts w:cs="Arial"/>
          <w:sz w:val="22"/>
          <w:szCs w:val="22"/>
        </w:rPr>
      </w:pPr>
      <w:r>
        <w:rPr>
          <w:noProof/>
          <w14:ligatures w14:val="standardContextual"/>
        </w:rPr>
        <w:drawing>
          <wp:inline distT="0" distB="0" distL="0" distR="0" wp14:anchorId="3791A86F" wp14:editId="49E93945">
            <wp:extent cx="5654675" cy="1428750"/>
            <wp:effectExtent l="0" t="0" r="3175" b="0"/>
            <wp:docPr id="777299206" name="Grafikon 1" descr="Graf prikazuje delež odpornih izolatov bakterij C.jejuni v obdobju 2018, 2020, 2022 in 2024, po posameznih antibiotikih">
              <a:extLst xmlns:a="http://schemas.openxmlformats.org/drawingml/2006/main">
                <a:ext uri="{FF2B5EF4-FFF2-40B4-BE49-F238E27FC236}">
                  <a16:creationId xmlns:a16="http://schemas.microsoft.com/office/drawing/2014/main" id="{67A35E17-7B94-9687-97BE-3E416BC3D5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B0EF187" w14:textId="77777777" w:rsidR="001F2E26" w:rsidRDefault="001F2E26" w:rsidP="001F2E26">
      <w:pPr>
        <w:spacing w:before="0" w:after="0" w:line="240" w:lineRule="auto"/>
        <w:jc w:val="both"/>
        <w:rPr>
          <w:rFonts w:ascii="Arial" w:hAnsi="Arial" w:cs="Arial"/>
        </w:rPr>
      </w:pPr>
    </w:p>
    <w:p w14:paraId="575489C1" w14:textId="3CDDB1F7" w:rsidR="001F2E26" w:rsidRPr="002C0B9B" w:rsidRDefault="001F2E26" w:rsidP="001A0D73">
      <w:pPr>
        <w:spacing w:before="0" w:after="0" w:line="240" w:lineRule="auto"/>
        <w:rPr>
          <w:rFonts w:ascii="Arial" w:hAnsi="Arial" w:cs="Arial"/>
        </w:rPr>
      </w:pPr>
      <w:r w:rsidRPr="002C0B9B">
        <w:rPr>
          <w:rFonts w:ascii="Arial" w:hAnsi="Arial" w:cs="Arial"/>
        </w:rPr>
        <w:t>Podobno kot pri</w:t>
      </w:r>
      <w:r w:rsidR="001A0D73">
        <w:rPr>
          <w:rFonts w:ascii="Arial" w:hAnsi="Arial" w:cs="Arial"/>
        </w:rPr>
        <w:t xml:space="preserve"> bakteriji</w:t>
      </w:r>
      <w:r w:rsidRPr="002C0B9B">
        <w:rPr>
          <w:rFonts w:ascii="Arial" w:hAnsi="Arial" w:cs="Arial"/>
        </w:rPr>
        <w:t xml:space="preserve"> </w:t>
      </w:r>
      <w:r w:rsidRPr="001A0D73">
        <w:rPr>
          <w:rFonts w:ascii="Arial" w:hAnsi="Arial" w:cs="Arial"/>
          <w:i/>
          <w:iCs/>
        </w:rPr>
        <w:t>C.</w:t>
      </w:r>
      <w:r w:rsidR="001A0D73">
        <w:rPr>
          <w:rFonts w:ascii="Arial" w:hAnsi="Arial" w:cs="Arial"/>
          <w:i/>
          <w:iCs/>
        </w:rPr>
        <w:t xml:space="preserve"> </w:t>
      </w:r>
      <w:r w:rsidRPr="001A0D73">
        <w:rPr>
          <w:rFonts w:ascii="Arial" w:hAnsi="Arial" w:cs="Arial"/>
          <w:i/>
          <w:iCs/>
        </w:rPr>
        <w:t>jejuni</w:t>
      </w:r>
      <w:r w:rsidRPr="002C0B9B">
        <w:rPr>
          <w:rFonts w:ascii="Arial" w:hAnsi="Arial" w:cs="Arial"/>
        </w:rPr>
        <w:t xml:space="preserve"> je bila tudi pri izolatih</w:t>
      </w:r>
      <w:r w:rsidR="001A0D73">
        <w:rPr>
          <w:rFonts w:ascii="Arial" w:hAnsi="Arial" w:cs="Arial"/>
        </w:rPr>
        <w:t xml:space="preserve"> bakterij</w:t>
      </w:r>
      <w:r w:rsidRPr="002C0B9B">
        <w:rPr>
          <w:rFonts w:ascii="Arial" w:hAnsi="Arial" w:cs="Arial"/>
        </w:rPr>
        <w:t xml:space="preserve"> </w:t>
      </w:r>
      <w:r w:rsidRPr="00E04629">
        <w:rPr>
          <w:rFonts w:ascii="Arial" w:hAnsi="Arial" w:cs="Arial"/>
          <w:i/>
          <w:iCs/>
        </w:rPr>
        <w:t>C.</w:t>
      </w:r>
      <w:r w:rsidR="001A0D73">
        <w:rPr>
          <w:rFonts w:ascii="Arial" w:hAnsi="Arial" w:cs="Arial"/>
          <w:i/>
          <w:iCs/>
        </w:rPr>
        <w:t xml:space="preserve"> </w:t>
      </w:r>
      <w:r w:rsidRPr="00E04629">
        <w:rPr>
          <w:rFonts w:ascii="Arial" w:hAnsi="Arial" w:cs="Arial"/>
          <w:i/>
          <w:iCs/>
        </w:rPr>
        <w:t>coli</w:t>
      </w:r>
      <w:r w:rsidRPr="002C0B9B">
        <w:rPr>
          <w:rFonts w:ascii="Arial" w:hAnsi="Arial" w:cs="Arial"/>
        </w:rPr>
        <w:t xml:space="preserve"> v celotnem obdobju 2018-2024 zaznana izjemno odpornost proti ciprofloksacinu. Proti tetraciklinom je bil delež odpornih izolatov visok ali zelo visok, prav tako je bil zelo visok delež izolatov odpornih na ertapenem. V celotnem obdobju 2018-2024 niso bili ugotovljeni izolati odporni na eritromicin in kloramfenikol, na gentamicin pa odporni izolati pojavljajo samo v posameznih letih v nizkem deležu.</w:t>
      </w:r>
    </w:p>
    <w:p w14:paraId="6135966A" w14:textId="77777777" w:rsidR="001F2E26" w:rsidRDefault="001F2E26" w:rsidP="001A0D73">
      <w:pPr>
        <w:spacing w:before="0" w:after="0" w:line="240" w:lineRule="auto"/>
        <w:rPr>
          <w:rFonts w:ascii="Arial" w:hAnsi="Arial" w:cs="Arial"/>
          <w:u w:val="single"/>
        </w:rPr>
      </w:pPr>
    </w:p>
    <w:p w14:paraId="44367B98" w14:textId="77777777" w:rsidR="001A0D73" w:rsidRDefault="001A0D73" w:rsidP="001A0D73">
      <w:pPr>
        <w:spacing w:before="0" w:after="0" w:line="240" w:lineRule="auto"/>
        <w:rPr>
          <w:rFonts w:ascii="Arial" w:hAnsi="Arial" w:cs="Arial"/>
          <w:u w:val="single"/>
        </w:rPr>
      </w:pPr>
    </w:p>
    <w:p w14:paraId="2B3534AF" w14:textId="363065B6" w:rsidR="001A0D73" w:rsidRPr="001A0D73" w:rsidRDefault="001F2E26" w:rsidP="001A0D73">
      <w:pPr>
        <w:spacing w:before="0" w:after="0" w:line="240" w:lineRule="auto"/>
        <w:rPr>
          <w:rFonts w:ascii="Arial" w:hAnsi="Arial" w:cs="Arial"/>
        </w:rPr>
      </w:pPr>
      <w:r w:rsidRPr="001A0D73">
        <w:rPr>
          <w:rFonts w:ascii="Arial" w:hAnsi="Arial" w:cs="Arial"/>
          <w:u w:val="single"/>
        </w:rPr>
        <w:t xml:space="preserve">Graf št. </w:t>
      </w:r>
      <w:r w:rsidR="001A0D73" w:rsidRPr="001A0D73">
        <w:rPr>
          <w:rFonts w:ascii="Arial" w:hAnsi="Arial" w:cs="Arial"/>
          <w:u w:val="single"/>
        </w:rPr>
        <w:t>31</w:t>
      </w:r>
      <w:r w:rsidRPr="001A0D73">
        <w:rPr>
          <w:rFonts w:ascii="Arial" w:hAnsi="Arial" w:cs="Arial"/>
        </w:rPr>
        <w:t>: Delež odpornih izolatov</w:t>
      </w:r>
      <w:r w:rsidR="001A0D73">
        <w:rPr>
          <w:rFonts w:ascii="Arial" w:hAnsi="Arial" w:cs="Arial"/>
        </w:rPr>
        <w:t xml:space="preserve"> bakterij</w:t>
      </w:r>
      <w:r w:rsidRPr="001A0D73">
        <w:rPr>
          <w:rFonts w:ascii="Arial" w:hAnsi="Arial" w:cs="Arial"/>
        </w:rPr>
        <w:t xml:space="preserve"> C</w:t>
      </w:r>
      <w:r w:rsidRPr="001A0D73">
        <w:rPr>
          <w:rFonts w:ascii="Arial" w:hAnsi="Arial" w:cs="Arial"/>
          <w:i/>
        </w:rPr>
        <w:t>.coli</w:t>
      </w:r>
      <w:r w:rsidRPr="001A0D73">
        <w:rPr>
          <w:rFonts w:ascii="Arial" w:hAnsi="Arial" w:cs="Arial"/>
        </w:rPr>
        <w:t xml:space="preserve"> v obdobju 2018, 2020, 2022 in 2024, po posameznih antibiotikih</w:t>
      </w:r>
    </w:p>
    <w:p w14:paraId="089613BA" w14:textId="77777777" w:rsidR="001F2E26" w:rsidRPr="006F5402" w:rsidRDefault="001F2E26" w:rsidP="001F2E26">
      <w:pPr>
        <w:spacing w:after="0" w:line="240" w:lineRule="auto"/>
        <w:rPr>
          <w:rFonts w:ascii="Arial" w:hAnsi="Arial" w:cs="Arial"/>
        </w:rPr>
      </w:pPr>
      <w:r>
        <w:rPr>
          <w:noProof/>
          <w14:ligatures w14:val="standardContextual"/>
        </w:rPr>
        <w:drawing>
          <wp:inline distT="0" distB="0" distL="0" distR="0" wp14:anchorId="591A1F78" wp14:editId="6D031A57">
            <wp:extent cx="5878195" cy="1612900"/>
            <wp:effectExtent l="0" t="0" r="8255" b="6350"/>
            <wp:docPr id="759986658" name="Grafikon 1" descr="Graf prikazuje delež odpornih izolatov bakterij C.coli v obdobju 2018, 2020, 2022 in 2024, po posameznih antibiotikih">
              <a:extLst xmlns:a="http://schemas.openxmlformats.org/drawingml/2006/main">
                <a:ext uri="{FF2B5EF4-FFF2-40B4-BE49-F238E27FC236}">
                  <a16:creationId xmlns:a16="http://schemas.microsoft.com/office/drawing/2014/main" id="{B6935396-7191-A947-42C1-770D3DF09A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07F8165" w14:textId="77777777" w:rsidR="001F2E26" w:rsidRDefault="001F2E26" w:rsidP="001F2E26">
      <w:pPr>
        <w:spacing w:before="0" w:after="0" w:line="240" w:lineRule="auto"/>
        <w:jc w:val="both"/>
        <w:rPr>
          <w:rFonts w:ascii="Arial" w:hAnsi="Arial" w:cs="Arial"/>
        </w:rPr>
      </w:pPr>
    </w:p>
    <w:p w14:paraId="3693A35C" w14:textId="66C249F0" w:rsidR="001F2E26" w:rsidRPr="006F5402" w:rsidRDefault="001F2E26" w:rsidP="001A0D73">
      <w:pPr>
        <w:spacing w:before="0" w:after="0" w:line="240" w:lineRule="auto"/>
        <w:rPr>
          <w:rFonts w:ascii="Arial" w:hAnsi="Arial" w:cs="Arial"/>
        </w:rPr>
      </w:pPr>
      <w:r w:rsidRPr="006F5402">
        <w:rPr>
          <w:rFonts w:ascii="Arial" w:hAnsi="Arial" w:cs="Arial"/>
        </w:rPr>
        <w:t>V letu 2024 je bilo dobro občutljivih izolatov</w:t>
      </w:r>
      <w:r w:rsidR="001A0D73">
        <w:rPr>
          <w:rFonts w:ascii="Arial" w:hAnsi="Arial" w:cs="Arial"/>
        </w:rPr>
        <w:t xml:space="preserve"> bakterij</w:t>
      </w:r>
      <w:r w:rsidRPr="006F5402">
        <w:rPr>
          <w:rFonts w:ascii="Arial" w:hAnsi="Arial" w:cs="Arial"/>
        </w:rPr>
        <w:t xml:space="preserve"> </w:t>
      </w:r>
      <w:r w:rsidRPr="001A0D73">
        <w:rPr>
          <w:rFonts w:ascii="Arial" w:hAnsi="Arial" w:cs="Arial"/>
          <w:i/>
          <w:iCs/>
        </w:rPr>
        <w:t>C. jejuni</w:t>
      </w:r>
      <w:r w:rsidRPr="006F5402">
        <w:rPr>
          <w:rFonts w:ascii="Arial" w:hAnsi="Arial" w:cs="Arial"/>
        </w:rPr>
        <w:t xml:space="preserve"> in </w:t>
      </w:r>
      <w:r w:rsidRPr="001A0D73">
        <w:rPr>
          <w:rFonts w:ascii="Arial" w:hAnsi="Arial" w:cs="Arial"/>
          <w:i/>
          <w:iCs/>
        </w:rPr>
        <w:t>C.coli</w:t>
      </w:r>
      <w:r w:rsidRPr="006F5402">
        <w:rPr>
          <w:rFonts w:ascii="Arial" w:hAnsi="Arial" w:cs="Arial"/>
        </w:rPr>
        <w:t xml:space="preserve"> 12,9% oziroma 3%, kar je podobno kot leta 2022. Delež dobro občutljivih izolatov je v Sloveniji nižji od povprečja EU, ki je znašal 25,4% za </w:t>
      </w:r>
      <w:r w:rsidRPr="001A0D73">
        <w:rPr>
          <w:rFonts w:ascii="Arial" w:hAnsi="Arial" w:cs="Arial"/>
          <w:i/>
          <w:iCs/>
        </w:rPr>
        <w:t>C.jejuni</w:t>
      </w:r>
      <w:r w:rsidRPr="006F5402">
        <w:rPr>
          <w:rFonts w:ascii="Arial" w:hAnsi="Arial" w:cs="Arial"/>
        </w:rPr>
        <w:t xml:space="preserve"> in 11% za </w:t>
      </w:r>
      <w:r w:rsidRPr="001A0D73">
        <w:rPr>
          <w:rFonts w:ascii="Arial" w:hAnsi="Arial" w:cs="Arial"/>
          <w:i/>
          <w:iCs/>
        </w:rPr>
        <w:t>C.coli</w:t>
      </w:r>
      <w:r w:rsidRPr="006F5402">
        <w:rPr>
          <w:rFonts w:ascii="Arial" w:hAnsi="Arial" w:cs="Arial"/>
        </w:rPr>
        <w:t xml:space="preserve">. Večkratno odpornih izolatov </w:t>
      </w:r>
      <w:r w:rsidR="001A0D73">
        <w:rPr>
          <w:rFonts w:ascii="Arial" w:hAnsi="Arial" w:cs="Arial"/>
        </w:rPr>
        <w:t>bakterij</w:t>
      </w:r>
      <w:r w:rsidR="001A0D73" w:rsidRPr="001A0D73">
        <w:rPr>
          <w:rFonts w:ascii="Arial" w:hAnsi="Arial" w:cs="Arial"/>
          <w:i/>
          <w:iCs/>
        </w:rPr>
        <w:t xml:space="preserve"> </w:t>
      </w:r>
      <w:r w:rsidRPr="001A0D73">
        <w:rPr>
          <w:rFonts w:ascii="Arial" w:hAnsi="Arial" w:cs="Arial"/>
          <w:i/>
          <w:iCs/>
        </w:rPr>
        <w:t>C. jejuni</w:t>
      </w:r>
      <w:r w:rsidRPr="006F5402">
        <w:rPr>
          <w:rFonts w:ascii="Arial" w:hAnsi="Arial" w:cs="Arial"/>
        </w:rPr>
        <w:t xml:space="preserve"> in </w:t>
      </w:r>
      <w:r w:rsidRPr="001A0D73">
        <w:rPr>
          <w:rFonts w:ascii="Arial" w:hAnsi="Arial" w:cs="Arial"/>
          <w:i/>
          <w:iCs/>
        </w:rPr>
        <w:t>C.coli</w:t>
      </w:r>
      <w:r w:rsidRPr="006F5402">
        <w:rPr>
          <w:rFonts w:ascii="Arial" w:hAnsi="Arial" w:cs="Arial"/>
        </w:rPr>
        <w:t xml:space="preserve">  nismo zaznali, medtem ko je bilo na nivoju EU večkratno odpornih izolatov </w:t>
      </w:r>
      <w:r w:rsidR="001A0D73">
        <w:rPr>
          <w:rFonts w:ascii="Arial" w:hAnsi="Arial" w:cs="Arial"/>
        </w:rPr>
        <w:t>bakterij</w:t>
      </w:r>
      <w:r w:rsidR="001A0D73" w:rsidRPr="001A0D73">
        <w:rPr>
          <w:rFonts w:ascii="Arial" w:hAnsi="Arial" w:cs="Arial"/>
          <w:i/>
          <w:iCs/>
        </w:rPr>
        <w:t xml:space="preserve"> </w:t>
      </w:r>
      <w:r w:rsidRPr="001A0D73">
        <w:rPr>
          <w:rFonts w:ascii="Arial" w:hAnsi="Arial" w:cs="Arial"/>
          <w:i/>
          <w:iCs/>
        </w:rPr>
        <w:t>C.jejuni</w:t>
      </w:r>
      <w:r w:rsidRPr="006F5402">
        <w:rPr>
          <w:rFonts w:ascii="Arial" w:hAnsi="Arial" w:cs="Arial"/>
        </w:rPr>
        <w:t xml:space="preserve"> 1,2% in 7,3% </w:t>
      </w:r>
      <w:r w:rsidRPr="001A0D73">
        <w:rPr>
          <w:rFonts w:ascii="Arial" w:hAnsi="Arial" w:cs="Arial"/>
          <w:i/>
          <w:iCs/>
        </w:rPr>
        <w:t>C.coli</w:t>
      </w:r>
      <w:r w:rsidRPr="006F5402">
        <w:rPr>
          <w:rFonts w:ascii="Arial" w:hAnsi="Arial" w:cs="Arial"/>
        </w:rPr>
        <w:t xml:space="preserve">.  V primerjavi z 2022 se je pri izolatih </w:t>
      </w:r>
      <w:r w:rsidR="001A0D73">
        <w:rPr>
          <w:rFonts w:ascii="Arial" w:hAnsi="Arial" w:cs="Arial"/>
        </w:rPr>
        <w:t>bakterij</w:t>
      </w:r>
      <w:r w:rsidR="001A0D73" w:rsidRPr="001A0D73">
        <w:rPr>
          <w:rFonts w:ascii="Arial" w:hAnsi="Arial" w:cs="Arial"/>
          <w:i/>
          <w:iCs/>
        </w:rPr>
        <w:t xml:space="preserve"> </w:t>
      </w:r>
      <w:r w:rsidRPr="001A0D73">
        <w:rPr>
          <w:rFonts w:ascii="Arial" w:hAnsi="Arial" w:cs="Arial"/>
          <w:i/>
          <w:iCs/>
        </w:rPr>
        <w:t>C.jejuni</w:t>
      </w:r>
      <w:r w:rsidRPr="006F5402">
        <w:rPr>
          <w:rFonts w:ascii="Arial" w:hAnsi="Arial" w:cs="Arial"/>
        </w:rPr>
        <w:t xml:space="preserve"> znižal delež izolatov odpornih na dva antibiotika ter zvišal delež izolatov odpornih na en antibiotik, medtem ko je bilo pri izolatih</w:t>
      </w:r>
      <w:r w:rsidR="001A0D73">
        <w:rPr>
          <w:rFonts w:ascii="Arial" w:hAnsi="Arial" w:cs="Arial"/>
        </w:rPr>
        <w:t xml:space="preserve"> bakterij</w:t>
      </w:r>
      <w:r w:rsidRPr="006F5402">
        <w:rPr>
          <w:rFonts w:ascii="Arial" w:hAnsi="Arial" w:cs="Arial"/>
        </w:rPr>
        <w:t xml:space="preserve"> </w:t>
      </w:r>
      <w:r w:rsidRPr="001A0D73">
        <w:rPr>
          <w:rFonts w:ascii="Arial" w:hAnsi="Arial" w:cs="Arial"/>
          <w:i/>
          <w:iCs/>
        </w:rPr>
        <w:t>C.coli</w:t>
      </w:r>
      <w:r w:rsidRPr="006F5402">
        <w:rPr>
          <w:rFonts w:ascii="Arial" w:hAnsi="Arial" w:cs="Arial"/>
        </w:rPr>
        <w:t xml:space="preserve"> ravno obratno. </w:t>
      </w:r>
    </w:p>
    <w:p w14:paraId="58EEC595" w14:textId="77777777" w:rsidR="001F2E26" w:rsidRDefault="001F2E26" w:rsidP="001F2E26">
      <w:pPr>
        <w:spacing w:before="0" w:after="0" w:line="240" w:lineRule="auto"/>
        <w:rPr>
          <w:rFonts w:ascii="Arial" w:hAnsi="Arial" w:cs="Arial"/>
          <w:u w:val="single"/>
        </w:rPr>
      </w:pPr>
    </w:p>
    <w:p w14:paraId="5B1EBD2B" w14:textId="201EDF77" w:rsidR="001F2E26" w:rsidRPr="00376858" w:rsidRDefault="001F2E26" w:rsidP="001F2E26">
      <w:pPr>
        <w:spacing w:before="0" w:after="0" w:line="240" w:lineRule="auto"/>
        <w:rPr>
          <w:rFonts w:ascii="Arial" w:hAnsi="Arial" w:cs="Arial"/>
        </w:rPr>
      </w:pPr>
      <w:r w:rsidRPr="00376858">
        <w:rPr>
          <w:rFonts w:ascii="Arial" w:hAnsi="Arial" w:cs="Arial"/>
          <w:u w:val="single"/>
        </w:rPr>
        <w:t xml:space="preserve">Graf št. </w:t>
      </w:r>
      <w:r>
        <w:rPr>
          <w:rFonts w:ascii="Arial" w:hAnsi="Arial" w:cs="Arial"/>
          <w:u w:val="single"/>
        </w:rPr>
        <w:t>32</w:t>
      </w:r>
      <w:r w:rsidRPr="00376858">
        <w:rPr>
          <w:rFonts w:ascii="Arial" w:hAnsi="Arial" w:cs="Arial"/>
        </w:rPr>
        <w:t xml:space="preserve">: Delež občutljivih in odpornih izolatov </w:t>
      </w:r>
      <w:r w:rsidR="0011158D">
        <w:rPr>
          <w:rFonts w:ascii="Arial" w:hAnsi="Arial" w:cs="Arial"/>
        </w:rPr>
        <w:t>bakterij</w:t>
      </w:r>
      <w:r w:rsidR="0011158D" w:rsidRPr="00CE51A2">
        <w:rPr>
          <w:rFonts w:ascii="Arial" w:hAnsi="Arial" w:cs="Arial"/>
          <w:i/>
          <w:iCs/>
        </w:rPr>
        <w:t xml:space="preserve"> </w:t>
      </w:r>
      <w:r w:rsidRPr="00CE51A2">
        <w:rPr>
          <w:rFonts w:ascii="Arial" w:hAnsi="Arial" w:cs="Arial"/>
          <w:i/>
          <w:iCs/>
        </w:rPr>
        <w:t>C.jejuni</w:t>
      </w:r>
      <w:r>
        <w:rPr>
          <w:rFonts w:ascii="Arial" w:hAnsi="Arial" w:cs="Arial"/>
        </w:rPr>
        <w:t xml:space="preserve"> in</w:t>
      </w:r>
      <w:r w:rsidRPr="00376858">
        <w:rPr>
          <w:rFonts w:ascii="Arial" w:hAnsi="Arial" w:cs="Arial"/>
        </w:rPr>
        <w:t xml:space="preserve"> </w:t>
      </w:r>
      <w:r w:rsidRPr="00376858">
        <w:rPr>
          <w:rFonts w:ascii="Arial" w:hAnsi="Arial" w:cs="Arial"/>
          <w:i/>
          <w:iCs/>
        </w:rPr>
        <w:t>C.coli</w:t>
      </w:r>
      <w:r w:rsidRPr="00376858">
        <w:rPr>
          <w:rFonts w:ascii="Arial" w:hAnsi="Arial" w:cs="Arial"/>
        </w:rPr>
        <w:t xml:space="preserve"> v letih 20</w:t>
      </w:r>
      <w:r>
        <w:rPr>
          <w:rFonts w:ascii="Arial" w:hAnsi="Arial" w:cs="Arial"/>
        </w:rPr>
        <w:t>20</w:t>
      </w:r>
      <w:r w:rsidRPr="00376858">
        <w:rPr>
          <w:rFonts w:ascii="Arial" w:hAnsi="Arial" w:cs="Arial"/>
        </w:rPr>
        <w:t>, 202</w:t>
      </w:r>
      <w:r>
        <w:rPr>
          <w:rFonts w:ascii="Arial" w:hAnsi="Arial" w:cs="Arial"/>
        </w:rPr>
        <w:t>2</w:t>
      </w:r>
      <w:r w:rsidRPr="00376858">
        <w:rPr>
          <w:rFonts w:ascii="Arial" w:hAnsi="Arial" w:cs="Arial"/>
        </w:rPr>
        <w:t xml:space="preserve"> in </w:t>
      </w:r>
      <w:r>
        <w:rPr>
          <w:rFonts w:ascii="Arial" w:hAnsi="Arial" w:cs="Arial"/>
        </w:rPr>
        <w:t>2024</w:t>
      </w:r>
    </w:p>
    <w:p w14:paraId="454C04DF" w14:textId="77777777" w:rsidR="001F2E26" w:rsidRPr="00376858" w:rsidRDefault="001F2E26" w:rsidP="001F2E26">
      <w:pPr>
        <w:spacing w:after="0" w:line="240" w:lineRule="auto"/>
        <w:jc w:val="center"/>
        <w:rPr>
          <w:rFonts w:ascii="Arial" w:hAnsi="Arial" w:cs="Arial"/>
        </w:rPr>
      </w:pPr>
      <w:r>
        <w:rPr>
          <w:noProof/>
          <w14:ligatures w14:val="standardContextual"/>
        </w:rPr>
        <w:drawing>
          <wp:inline distT="0" distB="0" distL="0" distR="0" wp14:anchorId="6B1FEBCB" wp14:editId="20523977">
            <wp:extent cx="5643880" cy="1720850"/>
            <wp:effectExtent l="0" t="0" r="13970" b="12700"/>
            <wp:docPr id="124327644" name="Grafikon 1" descr="Graf prikazuje delež občutljivih in odpornih izolatov bakterij C.jejuni in C.coli v letih 2020, 2022 in 2024">
              <a:extLst xmlns:a="http://schemas.openxmlformats.org/drawingml/2006/main">
                <a:ext uri="{FF2B5EF4-FFF2-40B4-BE49-F238E27FC236}">
                  <a16:creationId xmlns:a16="http://schemas.microsoft.com/office/drawing/2014/main" id="{2C36D446-119F-CAB0-6B40-419AFB2185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A393194" w14:textId="3552F28B" w:rsidR="001F2E26" w:rsidRPr="000451A8" w:rsidRDefault="001F2E26" w:rsidP="001F2E26">
      <w:pPr>
        <w:spacing w:before="0" w:after="0" w:line="240" w:lineRule="auto"/>
        <w:rPr>
          <w:rFonts w:ascii="Arial" w:hAnsi="Arial" w:cs="Arial"/>
          <w:sz w:val="16"/>
          <w:szCs w:val="16"/>
        </w:rPr>
      </w:pPr>
      <w:r>
        <w:rPr>
          <w:rFonts w:ascii="Arial" w:hAnsi="Arial" w:cs="Arial"/>
          <w:sz w:val="16"/>
          <w:szCs w:val="16"/>
        </w:rPr>
        <w:t xml:space="preserve">CJ – C. </w:t>
      </w:r>
      <w:r w:rsidRPr="00CE51A2">
        <w:rPr>
          <w:rFonts w:ascii="Arial" w:hAnsi="Arial" w:cs="Arial"/>
          <w:i/>
          <w:iCs/>
          <w:sz w:val="16"/>
          <w:szCs w:val="16"/>
        </w:rPr>
        <w:t>jejuni</w:t>
      </w:r>
      <w:r>
        <w:rPr>
          <w:rFonts w:ascii="Arial" w:hAnsi="Arial" w:cs="Arial"/>
          <w:sz w:val="16"/>
          <w:szCs w:val="16"/>
        </w:rPr>
        <w:t xml:space="preserve"> / CC – </w:t>
      </w:r>
      <w:r w:rsidRPr="00CE51A2">
        <w:rPr>
          <w:rFonts w:ascii="Arial" w:hAnsi="Arial" w:cs="Arial"/>
          <w:i/>
          <w:iCs/>
          <w:sz w:val="16"/>
          <w:szCs w:val="16"/>
        </w:rPr>
        <w:t>C.coli</w:t>
      </w:r>
      <w:r w:rsidR="0011158D">
        <w:rPr>
          <w:rFonts w:ascii="Arial" w:hAnsi="Arial" w:cs="Arial"/>
          <w:sz w:val="16"/>
          <w:szCs w:val="16"/>
        </w:rPr>
        <w:t xml:space="preserve"> </w:t>
      </w:r>
      <w:r w:rsidRPr="000451A8">
        <w:rPr>
          <w:rFonts w:ascii="Arial" w:hAnsi="Arial" w:cs="Arial"/>
          <w:sz w:val="16"/>
          <w:szCs w:val="16"/>
        </w:rPr>
        <w:t xml:space="preserve">občutljivi – izolati občutljivi na vse skupine antibiotikov,  </w:t>
      </w:r>
    </w:p>
    <w:p w14:paraId="5F2FCE4F" w14:textId="77777777" w:rsidR="001F2E26" w:rsidRPr="000451A8" w:rsidRDefault="001F2E26" w:rsidP="001F2E26">
      <w:pPr>
        <w:spacing w:before="0" w:after="0" w:line="240" w:lineRule="auto"/>
        <w:rPr>
          <w:rFonts w:ascii="Arial" w:hAnsi="Arial" w:cs="Arial"/>
          <w:sz w:val="16"/>
          <w:szCs w:val="16"/>
        </w:rPr>
      </w:pPr>
      <w:r w:rsidRPr="000451A8">
        <w:rPr>
          <w:rFonts w:ascii="Arial" w:hAnsi="Arial" w:cs="Arial"/>
          <w:sz w:val="16"/>
          <w:szCs w:val="16"/>
        </w:rPr>
        <w:t xml:space="preserve">RES 1 –izolati odporni na eno skupino antibiotikov, </w:t>
      </w:r>
    </w:p>
    <w:p w14:paraId="480A9AD8" w14:textId="77777777" w:rsidR="001F2E26" w:rsidRPr="000451A8" w:rsidRDefault="001F2E26" w:rsidP="001F2E26">
      <w:pPr>
        <w:spacing w:before="0" w:after="0" w:line="240" w:lineRule="auto"/>
        <w:rPr>
          <w:rFonts w:ascii="Arial" w:hAnsi="Arial" w:cs="Arial"/>
          <w:sz w:val="16"/>
          <w:szCs w:val="16"/>
        </w:rPr>
      </w:pPr>
      <w:r w:rsidRPr="000451A8">
        <w:rPr>
          <w:rFonts w:ascii="Arial" w:hAnsi="Arial" w:cs="Arial"/>
          <w:sz w:val="16"/>
          <w:szCs w:val="16"/>
        </w:rPr>
        <w:t xml:space="preserve">RES 2 – izolati odporni na dve skupini antibiotikov, </w:t>
      </w:r>
    </w:p>
    <w:p w14:paraId="7D681829" w14:textId="72A92137" w:rsidR="001F2E26" w:rsidRDefault="001F2E26" w:rsidP="0011158D">
      <w:pPr>
        <w:spacing w:before="0" w:after="0" w:line="240" w:lineRule="auto"/>
        <w:rPr>
          <w:rFonts w:ascii="Arial" w:hAnsi="Arial" w:cs="Arial"/>
          <w:sz w:val="16"/>
          <w:szCs w:val="16"/>
        </w:rPr>
      </w:pPr>
      <w:r w:rsidRPr="000451A8">
        <w:rPr>
          <w:rFonts w:ascii="Arial" w:hAnsi="Arial" w:cs="Arial"/>
          <w:sz w:val="16"/>
          <w:szCs w:val="16"/>
        </w:rPr>
        <w:t>RES 3 – izolati odporni na tri skupine antibiotikov</w:t>
      </w:r>
    </w:p>
    <w:p w14:paraId="1841D8A0" w14:textId="77777777" w:rsidR="0011158D" w:rsidRDefault="0011158D" w:rsidP="0011158D">
      <w:pPr>
        <w:spacing w:before="0" w:after="0" w:line="240" w:lineRule="auto"/>
        <w:rPr>
          <w:rFonts w:ascii="Arial" w:hAnsi="Arial" w:cs="Arial"/>
          <w:sz w:val="16"/>
          <w:szCs w:val="16"/>
        </w:rPr>
      </w:pPr>
    </w:p>
    <w:p w14:paraId="3EA7BD2C" w14:textId="77777777" w:rsidR="008C7875" w:rsidRDefault="008C7875" w:rsidP="0011158D">
      <w:pPr>
        <w:spacing w:before="0" w:after="0" w:line="240" w:lineRule="auto"/>
        <w:rPr>
          <w:rFonts w:ascii="Arial" w:hAnsi="Arial" w:cs="Arial"/>
          <w:sz w:val="16"/>
          <w:szCs w:val="16"/>
        </w:rPr>
      </w:pPr>
    </w:p>
    <w:p w14:paraId="60ABF1E6" w14:textId="77777777" w:rsidR="008C7875" w:rsidRPr="0011158D" w:rsidRDefault="008C7875" w:rsidP="0011158D">
      <w:pPr>
        <w:spacing w:before="0" w:after="0" w:line="240" w:lineRule="auto"/>
        <w:rPr>
          <w:rFonts w:ascii="Arial" w:hAnsi="Arial" w:cs="Arial"/>
          <w:sz w:val="16"/>
          <w:szCs w:val="16"/>
        </w:rPr>
      </w:pPr>
    </w:p>
    <w:p w14:paraId="1D73C63F" w14:textId="77777777" w:rsidR="001F2E26" w:rsidRPr="00376858" w:rsidRDefault="001F2E26" w:rsidP="001F2E26">
      <w:pPr>
        <w:pBdr>
          <w:top w:val="single" w:sz="24" w:space="0" w:color="E9F0F6" w:themeColor="accent1" w:themeTint="33"/>
          <w:left w:val="single" w:sz="24" w:space="0" w:color="E9F0F6" w:themeColor="accent1" w:themeTint="33"/>
          <w:bottom w:val="single" w:sz="24" w:space="0" w:color="E9F0F6" w:themeColor="accent1" w:themeTint="33"/>
          <w:right w:val="single" w:sz="24" w:space="0" w:color="E9F0F6" w:themeColor="accent1" w:themeTint="33"/>
        </w:pBdr>
        <w:shd w:val="clear" w:color="auto" w:fill="E9F0F6" w:themeFill="accent1" w:themeFillTint="33"/>
        <w:spacing w:after="0"/>
        <w:outlineLvl w:val="1"/>
        <w:rPr>
          <w:rFonts w:ascii="Arial" w:hAnsi="Arial" w:cs="Arial"/>
          <w:caps/>
          <w:spacing w:val="15"/>
        </w:rPr>
      </w:pPr>
      <w:bookmarkStart w:id="218" w:name="_Toc61436468"/>
      <w:bookmarkStart w:id="219" w:name="_Toc204436058"/>
      <w:bookmarkStart w:id="220" w:name="_Toc224300904"/>
      <w:r w:rsidRPr="00376858">
        <w:rPr>
          <w:rFonts w:ascii="Arial" w:hAnsi="Arial" w:cs="Arial"/>
          <w:i/>
          <w:caps/>
          <w:spacing w:val="15"/>
        </w:rPr>
        <w:t>SALMONELLA</w:t>
      </w:r>
      <w:r w:rsidRPr="00376858">
        <w:rPr>
          <w:rFonts w:ascii="Arial" w:hAnsi="Arial" w:cs="Arial"/>
          <w:caps/>
          <w:spacing w:val="15"/>
        </w:rPr>
        <w:t xml:space="preserve"> spp.</w:t>
      </w:r>
      <w:bookmarkEnd w:id="218"/>
      <w:bookmarkEnd w:id="219"/>
      <w:bookmarkEnd w:id="220"/>
    </w:p>
    <w:p w14:paraId="7D892158" w14:textId="77777777" w:rsidR="001F2E26" w:rsidRDefault="001F2E26" w:rsidP="001F2E26">
      <w:pPr>
        <w:spacing w:before="0" w:after="0" w:line="240" w:lineRule="auto"/>
        <w:ind w:right="11"/>
        <w:jc w:val="both"/>
        <w:rPr>
          <w:rFonts w:ascii="Arial" w:hAnsi="Arial" w:cs="Arial"/>
        </w:rPr>
      </w:pPr>
    </w:p>
    <w:p w14:paraId="10D13198" w14:textId="2050C83C" w:rsidR="001F2E26" w:rsidRPr="00027FBD" w:rsidRDefault="001F2E26" w:rsidP="0011158D">
      <w:pPr>
        <w:spacing w:before="0" w:after="0" w:line="240" w:lineRule="auto"/>
        <w:ind w:right="11"/>
        <w:rPr>
          <w:rFonts w:ascii="Arial" w:hAnsi="Arial" w:cs="Arial"/>
        </w:rPr>
      </w:pPr>
      <w:r w:rsidRPr="00027FBD">
        <w:rPr>
          <w:rFonts w:ascii="Arial" w:hAnsi="Arial" w:cs="Arial"/>
        </w:rPr>
        <w:t>V letu 2024 so bili v testiranje odpornosti vključeni izolati</w:t>
      </w:r>
      <w:r w:rsidR="0011158D">
        <w:rPr>
          <w:rFonts w:ascii="Arial" w:hAnsi="Arial" w:cs="Arial"/>
        </w:rPr>
        <w:t xml:space="preserve"> bakterije</w:t>
      </w:r>
      <w:r w:rsidRPr="00027FBD">
        <w:rPr>
          <w:rFonts w:ascii="Arial" w:hAnsi="Arial" w:cs="Arial"/>
        </w:rPr>
        <w:t xml:space="preserve"> </w:t>
      </w:r>
      <w:r w:rsidRPr="00027FBD">
        <w:rPr>
          <w:rFonts w:ascii="Arial" w:hAnsi="Arial" w:cs="Arial"/>
          <w:i/>
        </w:rPr>
        <w:t>Salmonella</w:t>
      </w:r>
      <w:r w:rsidRPr="00027FBD">
        <w:rPr>
          <w:rFonts w:ascii="Arial" w:hAnsi="Arial" w:cs="Arial"/>
        </w:rPr>
        <w:t xml:space="preserve"> spp., pridobljeni pri izvajanju nacionalnih programov nadzora salmonel pri nesnicah, pitovnih piščancih in pitovnih puranih. </w:t>
      </w:r>
    </w:p>
    <w:p w14:paraId="44685B2D" w14:textId="77777777" w:rsidR="001F2E26" w:rsidRPr="00027FBD" w:rsidRDefault="001F2E26" w:rsidP="0011158D">
      <w:pPr>
        <w:spacing w:before="0" w:after="0" w:line="240" w:lineRule="auto"/>
        <w:rPr>
          <w:rFonts w:ascii="Arial" w:hAnsi="Arial" w:cs="Arial"/>
        </w:rPr>
      </w:pPr>
    </w:p>
    <w:p w14:paraId="727EA7B5" w14:textId="77777777" w:rsidR="001F2E26" w:rsidRPr="00027FBD" w:rsidRDefault="001F2E26" w:rsidP="0011158D">
      <w:pPr>
        <w:spacing w:before="0" w:after="0" w:line="240" w:lineRule="auto"/>
        <w:ind w:right="11"/>
        <w:rPr>
          <w:rFonts w:ascii="Arial" w:hAnsi="Arial" w:cs="Arial"/>
        </w:rPr>
      </w:pPr>
      <w:r w:rsidRPr="00027FBD">
        <w:rPr>
          <w:rFonts w:ascii="Arial" w:hAnsi="Arial" w:cs="Arial"/>
        </w:rPr>
        <w:t>Skupno je bilo testiranih 115 izolatov salmonel.  Serovari in število izolatov salmonel, ki so bili vključeni v testiranje odpornosti je razvidno iz Preglednice št.45.</w:t>
      </w:r>
    </w:p>
    <w:p w14:paraId="7FF4CD33" w14:textId="77777777" w:rsidR="001F2E26" w:rsidRPr="00027FBD" w:rsidRDefault="001F2E26" w:rsidP="001F2E26">
      <w:pPr>
        <w:spacing w:before="0" w:after="0" w:line="240" w:lineRule="auto"/>
        <w:ind w:right="11"/>
        <w:jc w:val="both"/>
        <w:rPr>
          <w:rFonts w:ascii="Arial" w:hAnsi="Arial" w:cs="Arial"/>
        </w:rPr>
      </w:pPr>
    </w:p>
    <w:p w14:paraId="6D7126DE" w14:textId="3F772923" w:rsidR="001F2E26" w:rsidRDefault="001F2E26" w:rsidP="001F2E26">
      <w:pPr>
        <w:spacing w:before="0" w:after="0" w:line="240" w:lineRule="auto"/>
        <w:ind w:right="11"/>
        <w:jc w:val="both"/>
        <w:rPr>
          <w:rFonts w:ascii="Arial" w:hAnsi="Arial" w:cs="Arial"/>
        </w:rPr>
      </w:pPr>
      <w:r w:rsidRPr="00027FBD">
        <w:rPr>
          <w:rFonts w:ascii="Arial" w:hAnsi="Arial" w:cs="Arial"/>
          <w:u w:val="single"/>
        </w:rPr>
        <w:t>Preglednica št. 4</w:t>
      </w:r>
      <w:r w:rsidR="0011158D">
        <w:rPr>
          <w:rFonts w:ascii="Arial" w:hAnsi="Arial" w:cs="Arial"/>
          <w:u w:val="single"/>
        </w:rPr>
        <w:t>1</w:t>
      </w:r>
      <w:r w:rsidRPr="00027FBD">
        <w:rPr>
          <w:rFonts w:ascii="Arial" w:hAnsi="Arial" w:cs="Arial"/>
          <w:u w:val="single"/>
        </w:rPr>
        <w:t>:</w:t>
      </w:r>
      <w:r w:rsidRPr="00027FBD">
        <w:rPr>
          <w:rFonts w:ascii="Arial" w:hAnsi="Arial" w:cs="Arial"/>
        </w:rPr>
        <w:t xml:space="preserve">  Izolati salmonel vključeni v testiranje odpornosti v letu 2024</w:t>
      </w:r>
    </w:p>
    <w:p w14:paraId="1C07D4D5" w14:textId="77777777" w:rsidR="0011158D" w:rsidRPr="00027FBD" w:rsidRDefault="0011158D" w:rsidP="001F2E26">
      <w:pPr>
        <w:spacing w:before="0" w:after="0" w:line="240" w:lineRule="auto"/>
        <w:ind w:right="11"/>
        <w:jc w:val="both"/>
        <w:rPr>
          <w:rFonts w:ascii="Arial" w:hAnsi="Arial" w:cs="Arial"/>
          <w:color w:val="002060"/>
        </w:rPr>
      </w:pPr>
    </w:p>
    <w:tbl>
      <w:tblPr>
        <w:tblStyle w:val="Tabelamrea"/>
        <w:tblW w:w="0" w:type="auto"/>
        <w:tblLook w:val="04A0" w:firstRow="1" w:lastRow="0" w:firstColumn="1" w:lastColumn="0" w:noHBand="0" w:noVBand="1"/>
      </w:tblPr>
      <w:tblGrid>
        <w:gridCol w:w="1413"/>
        <w:gridCol w:w="7649"/>
      </w:tblGrid>
      <w:tr w:rsidR="001F2E26" w:rsidRPr="00027FBD" w14:paraId="33BD2E7A" w14:textId="77777777" w:rsidTr="008C7875">
        <w:tc>
          <w:tcPr>
            <w:tcW w:w="1413" w:type="dxa"/>
            <w:tcBorders>
              <w:right w:val="double" w:sz="4" w:space="0" w:color="auto"/>
            </w:tcBorders>
            <w:shd w:val="clear" w:color="auto" w:fill="F2F2F2" w:themeFill="background1" w:themeFillShade="F2"/>
          </w:tcPr>
          <w:p w14:paraId="28ED10E8" w14:textId="77777777" w:rsidR="001F2E26" w:rsidRPr="0011158D" w:rsidRDefault="001F2E26" w:rsidP="00BE6DE5">
            <w:pPr>
              <w:spacing w:before="0" w:after="0" w:line="240" w:lineRule="auto"/>
              <w:ind w:right="10"/>
              <w:jc w:val="both"/>
              <w:rPr>
                <w:rFonts w:ascii="Arial" w:hAnsi="Arial" w:cs="Arial"/>
                <w:sz w:val="16"/>
                <w:szCs w:val="16"/>
              </w:rPr>
            </w:pPr>
            <w:r w:rsidRPr="0011158D">
              <w:rPr>
                <w:rFonts w:ascii="Arial" w:hAnsi="Arial" w:cs="Arial"/>
                <w:sz w:val="16"/>
                <w:szCs w:val="16"/>
              </w:rPr>
              <w:t>Brojlerji</w:t>
            </w:r>
          </w:p>
          <w:p w14:paraId="29AE4A4E" w14:textId="77777777" w:rsidR="001F2E26" w:rsidRPr="0011158D" w:rsidRDefault="001F2E26" w:rsidP="00BE6DE5">
            <w:pPr>
              <w:spacing w:before="0" w:after="0" w:line="240" w:lineRule="auto"/>
              <w:ind w:right="10"/>
              <w:jc w:val="both"/>
              <w:rPr>
                <w:rFonts w:ascii="Arial" w:hAnsi="Arial" w:cs="Arial"/>
                <w:sz w:val="16"/>
                <w:szCs w:val="16"/>
              </w:rPr>
            </w:pPr>
            <w:r w:rsidRPr="0011158D">
              <w:rPr>
                <w:rFonts w:ascii="Arial" w:hAnsi="Arial" w:cs="Arial"/>
                <w:sz w:val="16"/>
                <w:szCs w:val="16"/>
              </w:rPr>
              <w:t>85 izolatov</w:t>
            </w:r>
          </w:p>
        </w:tc>
        <w:tc>
          <w:tcPr>
            <w:tcW w:w="7649" w:type="dxa"/>
            <w:tcBorders>
              <w:left w:val="double" w:sz="4" w:space="0" w:color="auto"/>
            </w:tcBorders>
          </w:tcPr>
          <w:p w14:paraId="1E656AC1" w14:textId="3CE09C1B" w:rsidR="0011158D" w:rsidRPr="0011158D" w:rsidRDefault="001F2E26" w:rsidP="00BE6DE5">
            <w:pPr>
              <w:spacing w:after="0" w:line="240" w:lineRule="auto"/>
              <w:ind w:right="11"/>
              <w:jc w:val="both"/>
              <w:rPr>
                <w:rFonts w:ascii="Arial" w:hAnsi="Arial" w:cs="Arial"/>
                <w:iCs/>
                <w:sz w:val="16"/>
                <w:szCs w:val="16"/>
              </w:rPr>
            </w:pPr>
            <w:r w:rsidRPr="0011158D">
              <w:rPr>
                <w:rFonts w:ascii="Arial" w:hAnsi="Arial" w:cs="Arial"/>
                <w:i/>
                <w:sz w:val="16"/>
                <w:szCs w:val="16"/>
              </w:rPr>
              <w:t>S</w:t>
            </w:r>
            <w:r w:rsidRPr="0011158D">
              <w:rPr>
                <w:rFonts w:ascii="Arial" w:hAnsi="Arial" w:cs="Arial"/>
                <w:iCs/>
                <w:sz w:val="16"/>
                <w:szCs w:val="16"/>
              </w:rPr>
              <w:t xml:space="preserve">.Infantis (44 izolatov), </w:t>
            </w:r>
            <w:r w:rsidRPr="0011158D">
              <w:rPr>
                <w:rFonts w:ascii="Arial" w:hAnsi="Arial" w:cs="Arial"/>
                <w:i/>
                <w:sz w:val="16"/>
                <w:szCs w:val="16"/>
              </w:rPr>
              <w:t>S</w:t>
            </w:r>
            <w:r w:rsidRPr="0011158D">
              <w:rPr>
                <w:rFonts w:ascii="Arial" w:hAnsi="Arial" w:cs="Arial"/>
                <w:iCs/>
                <w:sz w:val="16"/>
                <w:szCs w:val="16"/>
              </w:rPr>
              <w:t xml:space="preserve">.Coeln (13 izolatov) </w:t>
            </w:r>
            <w:r w:rsidRPr="0011158D">
              <w:rPr>
                <w:rFonts w:ascii="Arial" w:hAnsi="Arial" w:cs="Arial"/>
                <w:i/>
                <w:sz w:val="16"/>
                <w:szCs w:val="16"/>
              </w:rPr>
              <w:t>S</w:t>
            </w:r>
            <w:r w:rsidRPr="0011158D">
              <w:rPr>
                <w:rFonts w:ascii="Arial" w:hAnsi="Arial" w:cs="Arial"/>
                <w:iCs/>
                <w:sz w:val="16"/>
                <w:szCs w:val="16"/>
              </w:rPr>
              <w:t xml:space="preserve">. Saintpaul (9 izolatov), </w:t>
            </w:r>
            <w:r w:rsidRPr="0011158D">
              <w:rPr>
                <w:rFonts w:ascii="Arial" w:hAnsi="Arial" w:cs="Arial"/>
                <w:i/>
                <w:sz w:val="16"/>
                <w:szCs w:val="16"/>
              </w:rPr>
              <w:t>S</w:t>
            </w:r>
            <w:r w:rsidRPr="0011158D">
              <w:rPr>
                <w:rFonts w:ascii="Arial" w:hAnsi="Arial" w:cs="Arial"/>
                <w:iCs/>
                <w:sz w:val="16"/>
                <w:szCs w:val="16"/>
              </w:rPr>
              <w:t xml:space="preserve">.Typhimurium (5 izolatov), monofazna </w:t>
            </w:r>
            <w:r w:rsidRPr="0011158D">
              <w:rPr>
                <w:rFonts w:ascii="Arial" w:hAnsi="Arial" w:cs="Arial"/>
                <w:i/>
                <w:sz w:val="16"/>
                <w:szCs w:val="16"/>
              </w:rPr>
              <w:t>S</w:t>
            </w:r>
            <w:r w:rsidRPr="0011158D">
              <w:rPr>
                <w:rFonts w:ascii="Arial" w:hAnsi="Arial" w:cs="Arial"/>
                <w:iCs/>
                <w:sz w:val="16"/>
                <w:szCs w:val="16"/>
              </w:rPr>
              <w:t xml:space="preserve">.Typhimurium (3 izolati), </w:t>
            </w:r>
            <w:r w:rsidRPr="0011158D">
              <w:rPr>
                <w:rFonts w:ascii="Arial" w:hAnsi="Arial" w:cs="Arial"/>
                <w:i/>
                <w:sz w:val="16"/>
                <w:szCs w:val="16"/>
              </w:rPr>
              <w:t>S</w:t>
            </w:r>
            <w:r w:rsidRPr="0011158D">
              <w:rPr>
                <w:rFonts w:ascii="Arial" w:hAnsi="Arial" w:cs="Arial"/>
                <w:iCs/>
                <w:sz w:val="16"/>
                <w:szCs w:val="16"/>
              </w:rPr>
              <w:t xml:space="preserve">. Stanleyville (2 izolata), </w:t>
            </w:r>
            <w:r w:rsidRPr="0011158D">
              <w:rPr>
                <w:rFonts w:ascii="Arial" w:hAnsi="Arial" w:cs="Arial"/>
                <w:i/>
                <w:sz w:val="16"/>
                <w:szCs w:val="16"/>
              </w:rPr>
              <w:t>S</w:t>
            </w:r>
            <w:r w:rsidRPr="0011158D">
              <w:rPr>
                <w:rFonts w:ascii="Arial" w:hAnsi="Arial" w:cs="Arial"/>
                <w:iCs/>
                <w:sz w:val="16"/>
                <w:szCs w:val="16"/>
              </w:rPr>
              <w:t xml:space="preserve">. Paratyphi B (2 izolata), </w:t>
            </w:r>
            <w:r w:rsidRPr="0011158D">
              <w:rPr>
                <w:rFonts w:ascii="Arial" w:hAnsi="Arial" w:cs="Arial"/>
                <w:i/>
                <w:sz w:val="16"/>
                <w:szCs w:val="16"/>
              </w:rPr>
              <w:t>S</w:t>
            </w:r>
            <w:r w:rsidRPr="0011158D">
              <w:rPr>
                <w:rFonts w:ascii="Arial" w:hAnsi="Arial" w:cs="Arial"/>
                <w:iCs/>
                <w:sz w:val="16"/>
                <w:szCs w:val="16"/>
              </w:rPr>
              <w:t xml:space="preserve">. Stanley (2 izolata), </w:t>
            </w:r>
            <w:r w:rsidRPr="0011158D">
              <w:rPr>
                <w:rFonts w:ascii="Arial" w:hAnsi="Arial" w:cs="Arial"/>
                <w:i/>
                <w:sz w:val="16"/>
                <w:szCs w:val="16"/>
              </w:rPr>
              <w:t>S</w:t>
            </w:r>
            <w:r w:rsidRPr="0011158D">
              <w:rPr>
                <w:rFonts w:ascii="Arial" w:hAnsi="Arial" w:cs="Arial"/>
                <w:iCs/>
                <w:sz w:val="16"/>
                <w:szCs w:val="16"/>
              </w:rPr>
              <w:t xml:space="preserve">. Senftenberg (2 izolata), S. Agona (2 izolata), </w:t>
            </w:r>
            <w:r w:rsidRPr="0011158D">
              <w:rPr>
                <w:rFonts w:ascii="Arial" w:hAnsi="Arial" w:cs="Arial"/>
                <w:i/>
                <w:sz w:val="16"/>
                <w:szCs w:val="16"/>
              </w:rPr>
              <w:t>S</w:t>
            </w:r>
            <w:r w:rsidRPr="0011158D">
              <w:rPr>
                <w:rFonts w:ascii="Arial" w:hAnsi="Arial" w:cs="Arial"/>
                <w:iCs/>
                <w:sz w:val="16"/>
                <w:szCs w:val="16"/>
              </w:rPr>
              <w:t>.Szentes (1 izolat)</w:t>
            </w:r>
          </w:p>
        </w:tc>
      </w:tr>
      <w:tr w:rsidR="001F2E26" w:rsidRPr="00027FBD" w14:paraId="10B40F51" w14:textId="77777777" w:rsidTr="008C7875">
        <w:tc>
          <w:tcPr>
            <w:tcW w:w="1413" w:type="dxa"/>
            <w:tcBorders>
              <w:right w:val="double" w:sz="4" w:space="0" w:color="auto"/>
            </w:tcBorders>
            <w:shd w:val="clear" w:color="auto" w:fill="F2F2F2" w:themeFill="background1" w:themeFillShade="F2"/>
          </w:tcPr>
          <w:p w14:paraId="7BACD948" w14:textId="77777777" w:rsidR="001F2E26" w:rsidRPr="0011158D" w:rsidRDefault="001F2E26" w:rsidP="00BE6DE5">
            <w:pPr>
              <w:spacing w:before="0" w:after="0" w:line="240" w:lineRule="auto"/>
              <w:ind w:right="10"/>
              <w:jc w:val="both"/>
              <w:rPr>
                <w:rFonts w:ascii="Arial" w:hAnsi="Arial" w:cs="Arial"/>
                <w:sz w:val="16"/>
                <w:szCs w:val="16"/>
              </w:rPr>
            </w:pPr>
            <w:r w:rsidRPr="0011158D">
              <w:rPr>
                <w:rFonts w:ascii="Arial" w:hAnsi="Arial" w:cs="Arial"/>
                <w:sz w:val="16"/>
                <w:szCs w:val="16"/>
              </w:rPr>
              <w:t>Nesnice</w:t>
            </w:r>
          </w:p>
          <w:p w14:paraId="31188CA1" w14:textId="77777777" w:rsidR="001F2E26" w:rsidRPr="0011158D" w:rsidRDefault="001F2E26" w:rsidP="00BE6DE5">
            <w:pPr>
              <w:spacing w:before="0" w:after="0" w:line="240" w:lineRule="auto"/>
              <w:ind w:right="10"/>
              <w:jc w:val="both"/>
              <w:rPr>
                <w:rFonts w:ascii="Arial" w:hAnsi="Arial" w:cs="Arial"/>
                <w:sz w:val="16"/>
                <w:szCs w:val="16"/>
              </w:rPr>
            </w:pPr>
            <w:r w:rsidRPr="0011158D">
              <w:rPr>
                <w:rFonts w:ascii="Arial" w:hAnsi="Arial" w:cs="Arial"/>
                <w:sz w:val="16"/>
                <w:szCs w:val="16"/>
              </w:rPr>
              <w:t>10 izolatov</w:t>
            </w:r>
          </w:p>
        </w:tc>
        <w:tc>
          <w:tcPr>
            <w:tcW w:w="7649" w:type="dxa"/>
            <w:tcBorders>
              <w:left w:val="double" w:sz="4" w:space="0" w:color="auto"/>
            </w:tcBorders>
          </w:tcPr>
          <w:p w14:paraId="15D7BE81" w14:textId="77777777" w:rsidR="001F2E26" w:rsidRPr="0011158D" w:rsidRDefault="001F2E26" w:rsidP="00BE6DE5">
            <w:pPr>
              <w:spacing w:after="0" w:line="240" w:lineRule="auto"/>
              <w:ind w:right="11"/>
              <w:jc w:val="both"/>
              <w:rPr>
                <w:rFonts w:ascii="Arial" w:hAnsi="Arial" w:cs="Arial"/>
                <w:iCs/>
                <w:sz w:val="16"/>
                <w:szCs w:val="16"/>
              </w:rPr>
            </w:pPr>
            <w:r w:rsidRPr="0011158D">
              <w:rPr>
                <w:rFonts w:ascii="Arial" w:hAnsi="Arial" w:cs="Arial"/>
                <w:i/>
                <w:sz w:val="16"/>
                <w:szCs w:val="16"/>
              </w:rPr>
              <w:t>S</w:t>
            </w:r>
            <w:r w:rsidRPr="0011158D">
              <w:rPr>
                <w:rFonts w:ascii="Arial" w:hAnsi="Arial" w:cs="Arial"/>
                <w:iCs/>
                <w:sz w:val="16"/>
                <w:szCs w:val="16"/>
              </w:rPr>
              <w:t xml:space="preserve">. Typhimurium (3 izolati), </w:t>
            </w:r>
            <w:r w:rsidRPr="0011158D">
              <w:rPr>
                <w:rFonts w:ascii="Arial" w:hAnsi="Arial" w:cs="Arial"/>
                <w:i/>
                <w:sz w:val="16"/>
                <w:szCs w:val="16"/>
              </w:rPr>
              <w:t>S</w:t>
            </w:r>
            <w:r w:rsidRPr="0011158D">
              <w:rPr>
                <w:rFonts w:ascii="Arial" w:hAnsi="Arial" w:cs="Arial"/>
                <w:iCs/>
                <w:sz w:val="16"/>
                <w:szCs w:val="16"/>
              </w:rPr>
              <w:t xml:space="preserve">. Enteritidis (1 izolat), </w:t>
            </w:r>
            <w:r w:rsidRPr="0011158D">
              <w:rPr>
                <w:rFonts w:ascii="Arial" w:hAnsi="Arial" w:cs="Arial"/>
                <w:i/>
                <w:sz w:val="16"/>
                <w:szCs w:val="16"/>
              </w:rPr>
              <w:t>S</w:t>
            </w:r>
            <w:r w:rsidRPr="0011158D">
              <w:rPr>
                <w:rFonts w:ascii="Arial" w:hAnsi="Arial" w:cs="Arial"/>
                <w:iCs/>
                <w:sz w:val="16"/>
                <w:szCs w:val="16"/>
              </w:rPr>
              <w:t xml:space="preserve">. Ohio (1 izolat), </w:t>
            </w:r>
            <w:r w:rsidRPr="0011158D">
              <w:rPr>
                <w:rFonts w:ascii="Arial" w:hAnsi="Arial" w:cs="Arial"/>
                <w:i/>
                <w:sz w:val="16"/>
                <w:szCs w:val="16"/>
              </w:rPr>
              <w:t>S</w:t>
            </w:r>
            <w:r w:rsidRPr="0011158D">
              <w:rPr>
                <w:rFonts w:ascii="Arial" w:hAnsi="Arial" w:cs="Arial"/>
                <w:iCs/>
                <w:sz w:val="16"/>
                <w:szCs w:val="16"/>
              </w:rPr>
              <w:t xml:space="preserve">. Saintpaul (1 izolat), </w:t>
            </w:r>
            <w:r w:rsidRPr="0011158D">
              <w:rPr>
                <w:rFonts w:ascii="Arial" w:hAnsi="Arial" w:cs="Arial"/>
                <w:i/>
                <w:sz w:val="16"/>
                <w:szCs w:val="16"/>
              </w:rPr>
              <w:t>S</w:t>
            </w:r>
            <w:r w:rsidRPr="0011158D">
              <w:rPr>
                <w:rFonts w:ascii="Arial" w:hAnsi="Arial" w:cs="Arial"/>
                <w:iCs/>
                <w:sz w:val="16"/>
                <w:szCs w:val="16"/>
              </w:rPr>
              <w:t xml:space="preserve">. Colen (1 izolat), </w:t>
            </w:r>
            <w:r w:rsidRPr="0011158D">
              <w:rPr>
                <w:rFonts w:ascii="Arial" w:hAnsi="Arial" w:cs="Arial"/>
                <w:i/>
                <w:sz w:val="16"/>
                <w:szCs w:val="16"/>
              </w:rPr>
              <w:t>S</w:t>
            </w:r>
            <w:r w:rsidRPr="0011158D">
              <w:rPr>
                <w:rFonts w:ascii="Arial" w:hAnsi="Arial" w:cs="Arial"/>
                <w:iCs/>
                <w:sz w:val="16"/>
                <w:szCs w:val="16"/>
              </w:rPr>
              <w:t xml:space="preserve">.Infantis (1 izolat), </w:t>
            </w:r>
            <w:r w:rsidRPr="0011158D">
              <w:rPr>
                <w:rFonts w:ascii="Arial" w:hAnsi="Arial" w:cs="Arial"/>
                <w:i/>
                <w:sz w:val="16"/>
                <w:szCs w:val="16"/>
              </w:rPr>
              <w:t>S</w:t>
            </w:r>
            <w:r w:rsidRPr="0011158D">
              <w:rPr>
                <w:rFonts w:ascii="Arial" w:hAnsi="Arial" w:cs="Arial"/>
                <w:iCs/>
                <w:sz w:val="16"/>
                <w:szCs w:val="16"/>
              </w:rPr>
              <w:t xml:space="preserve">. Umbilo (1 izolat), </w:t>
            </w:r>
            <w:r w:rsidRPr="0011158D">
              <w:rPr>
                <w:rFonts w:ascii="Arial" w:hAnsi="Arial" w:cs="Arial"/>
                <w:i/>
                <w:sz w:val="16"/>
                <w:szCs w:val="16"/>
              </w:rPr>
              <w:t>S</w:t>
            </w:r>
            <w:r w:rsidRPr="0011158D">
              <w:rPr>
                <w:rFonts w:ascii="Arial" w:hAnsi="Arial" w:cs="Arial"/>
                <w:iCs/>
                <w:sz w:val="16"/>
                <w:szCs w:val="16"/>
              </w:rPr>
              <w:t>. 6,7:b:- (1 izolat)</w:t>
            </w:r>
          </w:p>
        </w:tc>
      </w:tr>
      <w:tr w:rsidR="001F2E26" w:rsidRPr="00027FBD" w14:paraId="29A3F486" w14:textId="77777777" w:rsidTr="008C7875">
        <w:tc>
          <w:tcPr>
            <w:tcW w:w="1413" w:type="dxa"/>
            <w:tcBorders>
              <w:right w:val="double" w:sz="4" w:space="0" w:color="auto"/>
            </w:tcBorders>
            <w:shd w:val="clear" w:color="auto" w:fill="F2F2F2" w:themeFill="background1" w:themeFillShade="F2"/>
          </w:tcPr>
          <w:p w14:paraId="66BC4F98" w14:textId="77777777" w:rsidR="001F2E26" w:rsidRPr="0011158D" w:rsidRDefault="001F2E26" w:rsidP="00BE6DE5">
            <w:pPr>
              <w:spacing w:before="0" w:after="0" w:line="240" w:lineRule="auto"/>
              <w:ind w:right="10"/>
              <w:jc w:val="both"/>
              <w:rPr>
                <w:rFonts w:ascii="Arial" w:hAnsi="Arial" w:cs="Arial"/>
                <w:sz w:val="16"/>
                <w:szCs w:val="16"/>
              </w:rPr>
            </w:pPr>
            <w:r w:rsidRPr="0011158D">
              <w:rPr>
                <w:rFonts w:ascii="Arial" w:hAnsi="Arial" w:cs="Arial"/>
                <w:sz w:val="16"/>
                <w:szCs w:val="16"/>
              </w:rPr>
              <w:t>Pitovni purani</w:t>
            </w:r>
          </w:p>
          <w:p w14:paraId="61466AC2" w14:textId="77777777" w:rsidR="001F2E26" w:rsidRPr="0011158D" w:rsidRDefault="001F2E26" w:rsidP="00BE6DE5">
            <w:pPr>
              <w:spacing w:before="0" w:after="0" w:line="240" w:lineRule="auto"/>
              <w:ind w:right="10"/>
              <w:jc w:val="both"/>
              <w:rPr>
                <w:rFonts w:ascii="Arial" w:hAnsi="Arial" w:cs="Arial"/>
                <w:sz w:val="16"/>
                <w:szCs w:val="16"/>
              </w:rPr>
            </w:pPr>
            <w:r w:rsidRPr="0011158D">
              <w:rPr>
                <w:rFonts w:ascii="Arial" w:hAnsi="Arial" w:cs="Arial"/>
                <w:sz w:val="16"/>
                <w:szCs w:val="16"/>
              </w:rPr>
              <w:t>15 izolatov</w:t>
            </w:r>
          </w:p>
        </w:tc>
        <w:tc>
          <w:tcPr>
            <w:tcW w:w="7649" w:type="dxa"/>
            <w:tcBorders>
              <w:left w:val="double" w:sz="4" w:space="0" w:color="auto"/>
            </w:tcBorders>
          </w:tcPr>
          <w:p w14:paraId="657A8DEF" w14:textId="77777777" w:rsidR="001F2E26" w:rsidRPr="0011158D" w:rsidRDefault="001F2E26" w:rsidP="00BE6DE5">
            <w:pPr>
              <w:spacing w:after="0" w:line="240" w:lineRule="auto"/>
              <w:ind w:right="10"/>
              <w:jc w:val="both"/>
              <w:rPr>
                <w:rFonts w:ascii="Arial" w:hAnsi="Arial" w:cs="Arial"/>
                <w:sz w:val="16"/>
                <w:szCs w:val="16"/>
              </w:rPr>
            </w:pPr>
            <w:r w:rsidRPr="0011158D">
              <w:rPr>
                <w:rFonts w:ascii="Arial" w:hAnsi="Arial" w:cs="Arial"/>
                <w:i/>
                <w:sz w:val="16"/>
                <w:szCs w:val="16"/>
              </w:rPr>
              <w:t xml:space="preserve">S. </w:t>
            </w:r>
            <w:r w:rsidRPr="0011158D">
              <w:rPr>
                <w:rFonts w:ascii="Arial" w:hAnsi="Arial" w:cs="Arial"/>
                <w:iCs/>
                <w:sz w:val="16"/>
                <w:szCs w:val="16"/>
              </w:rPr>
              <w:t>Agona</w:t>
            </w:r>
            <w:r w:rsidRPr="0011158D">
              <w:rPr>
                <w:rFonts w:ascii="Arial" w:hAnsi="Arial" w:cs="Arial"/>
                <w:i/>
                <w:sz w:val="16"/>
                <w:szCs w:val="16"/>
              </w:rPr>
              <w:t xml:space="preserve"> (9 izolatov), S</w:t>
            </w:r>
            <w:r w:rsidRPr="0011158D">
              <w:rPr>
                <w:rFonts w:ascii="Arial" w:hAnsi="Arial" w:cs="Arial"/>
                <w:sz w:val="16"/>
                <w:szCs w:val="16"/>
              </w:rPr>
              <w:t xml:space="preserve">. Anatum (4 izolati), </w:t>
            </w:r>
            <w:r w:rsidRPr="0011158D">
              <w:rPr>
                <w:rFonts w:ascii="Arial" w:hAnsi="Arial" w:cs="Arial"/>
                <w:i/>
                <w:sz w:val="16"/>
                <w:szCs w:val="16"/>
              </w:rPr>
              <w:t>S.</w:t>
            </w:r>
            <w:r w:rsidRPr="0011158D">
              <w:rPr>
                <w:rFonts w:ascii="Arial" w:hAnsi="Arial" w:cs="Arial"/>
                <w:iCs/>
                <w:sz w:val="16"/>
                <w:szCs w:val="16"/>
              </w:rPr>
              <w:t>Kottbus (2 izolata)</w:t>
            </w:r>
          </w:p>
        </w:tc>
      </w:tr>
    </w:tbl>
    <w:p w14:paraId="11E88556" w14:textId="77777777" w:rsidR="001F2E26" w:rsidRDefault="001F2E26" w:rsidP="001F2E26">
      <w:pPr>
        <w:spacing w:before="0" w:after="0" w:line="240" w:lineRule="auto"/>
        <w:jc w:val="both"/>
        <w:rPr>
          <w:rFonts w:ascii="Arial" w:eastAsia="Calibri" w:hAnsi="Arial" w:cs="Arial"/>
        </w:rPr>
      </w:pPr>
    </w:p>
    <w:p w14:paraId="204FE0C0" w14:textId="77777777" w:rsidR="001F2E26" w:rsidRDefault="001F2E26" w:rsidP="0011158D">
      <w:pPr>
        <w:spacing w:before="0" w:after="0" w:line="240" w:lineRule="auto"/>
        <w:rPr>
          <w:rFonts w:ascii="Arial" w:eastAsia="Calibri" w:hAnsi="Arial" w:cs="Arial"/>
        </w:rPr>
      </w:pPr>
      <w:r w:rsidRPr="00027FBD">
        <w:rPr>
          <w:rFonts w:ascii="Arial" w:eastAsia="Calibri" w:hAnsi="Arial" w:cs="Arial"/>
        </w:rPr>
        <w:t>Izolati salmonel pri perutnini so bili pridobljeni iz vzorcev, odvzetih na gospodarstvih pri vzorčenju v okviru programa nadzora salmonel pri perutnini. Rezultati spremljanja odpornosti kažejo, da se med serovari salmonel iz perutnine pojavljajo različni vzorci občutljivosti za posamezne skupine antibiotikov.</w:t>
      </w:r>
    </w:p>
    <w:p w14:paraId="0C7472B6" w14:textId="77777777" w:rsidR="0011158D" w:rsidRDefault="0011158D" w:rsidP="0011158D">
      <w:pPr>
        <w:spacing w:before="0" w:after="0" w:line="240" w:lineRule="auto"/>
        <w:rPr>
          <w:rFonts w:ascii="Arial" w:eastAsia="Calibri" w:hAnsi="Arial" w:cs="Arial"/>
        </w:rPr>
      </w:pPr>
    </w:p>
    <w:p w14:paraId="336DFB8B" w14:textId="6857D432" w:rsidR="001F2E26" w:rsidRPr="00027FBD" w:rsidRDefault="001F2E26" w:rsidP="0011158D">
      <w:pPr>
        <w:spacing w:before="0" w:after="0" w:line="240" w:lineRule="auto"/>
        <w:rPr>
          <w:rFonts w:ascii="Arial" w:eastAsia="Calibri" w:hAnsi="Arial" w:cs="Arial"/>
        </w:rPr>
      </w:pPr>
      <w:r>
        <w:rPr>
          <w:rFonts w:ascii="Arial" w:eastAsia="Calibri" w:hAnsi="Arial" w:cs="Arial"/>
        </w:rPr>
        <w:t>V</w:t>
      </w:r>
      <w:r w:rsidRPr="00027FBD">
        <w:rPr>
          <w:rFonts w:ascii="Arial" w:eastAsia="Calibri" w:hAnsi="Arial" w:cs="Arial"/>
        </w:rPr>
        <w:t xml:space="preserve"> </w:t>
      </w:r>
      <w:r w:rsidRPr="00027FBD">
        <w:rPr>
          <w:rFonts w:ascii="Arial" w:eastAsia="Calibri" w:hAnsi="Arial" w:cs="Arial"/>
          <w:b/>
        </w:rPr>
        <w:t>jatah nesnic</w:t>
      </w:r>
      <w:r w:rsidRPr="00027FBD">
        <w:rPr>
          <w:rFonts w:ascii="Arial" w:eastAsia="Calibri" w:hAnsi="Arial" w:cs="Arial"/>
        </w:rPr>
        <w:t xml:space="preserve"> se vsako leto pojavljajo različni serovari salmonel, zato rezultati testiranja za večletno obdobje niso v celoti primerljivi. Na splošno pa je večina salmonel, ki jih ugotavljamo  v jatah nesnic dobro občutljiva. </w:t>
      </w:r>
    </w:p>
    <w:p w14:paraId="1D57DC83" w14:textId="77777777" w:rsidR="001F2E26" w:rsidRPr="00027FBD" w:rsidRDefault="001F2E26" w:rsidP="0011158D">
      <w:pPr>
        <w:spacing w:before="0" w:after="0" w:line="240" w:lineRule="auto"/>
        <w:rPr>
          <w:rFonts w:ascii="Arial" w:eastAsia="Calibri" w:hAnsi="Arial" w:cs="Arial"/>
        </w:rPr>
      </w:pPr>
    </w:p>
    <w:p w14:paraId="4EB35F56" w14:textId="77777777" w:rsidR="001F2E26" w:rsidRPr="00027FBD" w:rsidRDefault="001F2E26" w:rsidP="0011158D">
      <w:pPr>
        <w:spacing w:before="0" w:after="0" w:line="240" w:lineRule="auto"/>
        <w:rPr>
          <w:rFonts w:ascii="Arial" w:eastAsia="Calibri" w:hAnsi="Arial" w:cs="Arial"/>
        </w:rPr>
      </w:pPr>
      <w:r w:rsidRPr="00027FBD">
        <w:rPr>
          <w:rFonts w:ascii="Arial" w:eastAsia="Calibri" w:hAnsi="Arial" w:cs="Arial"/>
        </w:rPr>
        <w:t xml:space="preserve">V letu 2024 je bilo 9 izolatov dobro občutljivih na vse testirane antibiotike, izolat S. Infantis pa je bil odporen na kinolone/fluorokinolone, sulfonamide in tetracikline. </w:t>
      </w:r>
    </w:p>
    <w:p w14:paraId="525D4699" w14:textId="77777777" w:rsidR="001F2E26" w:rsidRPr="00027FBD" w:rsidRDefault="001F2E26" w:rsidP="0011158D">
      <w:pPr>
        <w:spacing w:before="0" w:after="0" w:line="240" w:lineRule="auto"/>
        <w:rPr>
          <w:rFonts w:ascii="Arial" w:eastAsia="Calibri" w:hAnsi="Arial" w:cs="Arial"/>
        </w:rPr>
      </w:pPr>
      <w:r w:rsidRPr="00027FBD">
        <w:rPr>
          <w:rFonts w:ascii="Arial" w:eastAsia="Calibri" w:hAnsi="Arial" w:cs="Arial"/>
        </w:rPr>
        <w:t>Leta 2022 je bilo skupno testiranih 11 izolatov, 8 izolatov je bilo dobro občutljivih na vse testirane antibiotike, pri 3 izolatih pa je bila ugotovljena odpornost na tigeciklin (</w:t>
      </w:r>
      <w:r w:rsidRPr="00027FBD">
        <w:rPr>
          <w:rFonts w:ascii="Arial" w:eastAsia="Calibri" w:hAnsi="Arial" w:cs="Arial"/>
          <w:i/>
          <w:iCs/>
        </w:rPr>
        <w:t>S</w:t>
      </w:r>
      <w:r w:rsidRPr="00027FBD">
        <w:rPr>
          <w:rFonts w:ascii="Arial" w:eastAsia="Calibri" w:hAnsi="Arial" w:cs="Arial"/>
        </w:rPr>
        <w:t>.Coeln</w:t>
      </w:r>
      <w:r w:rsidRPr="00027FBD">
        <w:rPr>
          <w:rFonts w:ascii="Arial" w:eastAsia="Calibri" w:hAnsi="Arial" w:cs="Arial"/>
          <w:i/>
          <w:iCs/>
        </w:rPr>
        <w:t>, S</w:t>
      </w:r>
      <w:r w:rsidRPr="00027FBD">
        <w:rPr>
          <w:rFonts w:ascii="Arial" w:eastAsia="Calibri" w:hAnsi="Arial" w:cs="Arial"/>
        </w:rPr>
        <w:t xml:space="preserve">.Mishmarhaemek in </w:t>
      </w:r>
      <w:r w:rsidRPr="00027FBD">
        <w:rPr>
          <w:rFonts w:ascii="Arial" w:eastAsia="Calibri" w:hAnsi="Arial" w:cs="Arial"/>
          <w:i/>
          <w:iCs/>
        </w:rPr>
        <w:t>S</w:t>
      </w:r>
      <w:r w:rsidRPr="00027FBD">
        <w:rPr>
          <w:rFonts w:ascii="Arial" w:eastAsia="Calibri" w:hAnsi="Arial" w:cs="Arial"/>
        </w:rPr>
        <w:t>.Thompson).  V obdobju 2018-2020 je bilo skupno testiranih 35 izolatov salmonel, dva izolata sta bila odporna na kinolone (Saintpaul in Kentucky) in pet izolatov na kinolone/fluorokinolone, sulfonamide in tetracikline (Infantis – 2, Stanleyville, Enteritidis in Typhimurium.</w:t>
      </w:r>
    </w:p>
    <w:p w14:paraId="5F6A4C0C" w14:textId="77777777" w:rsidR="001F2E26" w:rsidRPr="00027FBD" w:rsidRDefault="001F2E26" w:rsidP="0011158D">
      <w:pPr>
        <w:spacing w:before="0" w:after="0" w:line="240" w:lineRule="auto"/>
        <w:rPr>
          <w:rFonts w:ascii="Arial" w:eastAsia="Calibri" w:hAnsi="Arial" w:cs="Arial"/>
        </w:rPr>
      </w:pPr>
    </w:p>
    <w:p w14:paraId="384E25A7" w14:textId="4E94F9D2" w:rsidR="001F2E26" w:rsidRPr="0011158D" w:rsidRDefault="001F2E26" w:rsidP="0011158D">
      <w:pPr>
        <w:spacing w:before="0" w:after="0" w:line="240" w:lineRule="auto"/>
        <w:rPr>
          <w:rFonts w:ascii="Arial" w:eastAsia="Calibri" w:hAnsi="Arial" w:cs="Arial"/>
        </w:rPr>
      </w:pPr>
      <w:r w:rsidRPr="00027FBD">
        <w:rPr>
          <w:rFonts w:ascii="Arial" w:eastAsia="Calibri" w:hAnsi="Arial" w:cs="Arial"/>
        </w:rPr>
        <w:t xml:space="preserve">Pri </w:t>
      </w:r>
      <w:r w:rsidRPr="00027FBD">
        <w:rPr>
          <w:rFonts w:ascii="Arial" w:eastAsia="Calibri" w:hAnsi="Arial" w:cs="Arial"/>
          <w:b/>
        </w:rPr>
        <w:t>jatah brojlerjev</w:t>
      </w:r>
      <w:r w:rsidRPr="00027FBD">
        <w:rPr>
          <w:rFonts w:ascii="Arial" w:eastAsia="Calibri" w:hAnsi="Arial" w:cs="Arial"/>
        </w:rPr>
        <w:t xml:space="preserve"> so rezultati testiranja v triletnem obdobju bolj primerljivi saj je večina testiranih izolatov pripadala serovaru Infantis. Od skupno 44 testiranih izolatov</w:t>
      </w:r>
      <w:r w:rsidR="0011158D">
        <w:rPr>
          <w:rFonts w:ascii="Arial" w:eastAsia="Calibri" w:hAnsi="Arial" w:cs="Arial"/>
        </w:rPr>
        <w:t xml:space="preserve"> bakterije</w:t>
      </w:r>
      <w:r w:rsidRPr="00027FBD">
        <w:rPr>
          <w:rFonts w:ascii="Arial" w:eastAsia="Calibri" w:hAnsi="Arial" w:cs="Arial"/>
        </w:rPr>
        <w:t xml:space="preserve"> </w:t>
      </w:r>
      <w:r w:rsidRPr="00027FBD">
        <w:rPr>
          <w:rFonts w:ascii="Arial" w:eastAsia="Calibri" w:hAnsi="Arial" w:cs="Arial"/>
          <w:i/>
          <w:iCs/>
        </w:rPr>
        <w:t>S</w:t>
      </w:r>
      <w:r w:rsidRPr="00027FBD">
        <w:rPr>
          <w:rFonts w:ascii="Arial" w:eastAsia="Calibri" w:hAnsi="Arial" w:cs="Arial"/>
        </w:rPr>
        <w:t xml:space="preserve">. Infantis sta bila dva izolata odporna na eno skupino antibiotikov in 42 izolatov na tri ali več skupin.  Proti kinolonom/fluorokinolonom so bilo odporni vsi izolati, proti tetraciklinom in sulfonamidom pa  95,5% izolatov.  Zelo visok delež izolatov je bil odporen na tigeciklin (61,4%) ter visok delež na ampicilin (38,6%). Na kloramfenikol je bil </w:t>
      </w:r>
      <w:r w:rsidRPr="00027FBD">
        <w:rPr>
          <w:rFonts w:ascii="Arial" w:hAnsi="Arial" w:cs="Arial"/>
        </w:rPr>
        <w:t xml:space="preserve">delež odpornih izolatov nizek (2,3%), za vse ostale testirane antibiotike pa so bili izolati </w:t>
      </w:r>
      <w:r w:rsidRPr="00027FBD">
        <w:rPr>
          <w:rFonts w:ascii="Arial" w:hAnsi="Arial" w:cs="Arial"/>
          <w:i/>
          <w:iCs/>
        </w:rPr>
        <w:t>S</w:t>
      </w:r>
      <w:r w:rsidRPr="00027FBD">
        <w:rPr>
          <w:rFonts w:ascii="Arial" w:hAnsi="Arial" w:cs="Arial"/>
        </w:rPr>
        <w:t xml:space="preserve">. Infantis dobro občutljivi. </w:t>
      </w:r>
    </w:p>
    <w:p w14:paraId="290743F2" w14:textId="77777777" w:rsidR="001F2E26" w:rsidRPr="00027FBD" w:rsidRDefault="001F2E26" w:rsidP="001F2E26">
      <w:pPr>
        <w:spacing w:before="0" w:after="0" w:line="240" w:lineRule="auto"/>
        <w:jc w:val="both"/>
        <w:rPr>
          <w:rFonts w:ascii="Arial" w:hAnsi="Arial" w:cs="Arial"/>
        </w:rPr>
      </w:pPr>
    </w:p>
    <w:p w14:paraId="16C6714F" w14:textId="6002FA92" w:rsidR="001F2E26" w:rsidRPr="00027FBD" w:rsidRDefault="001F2E26" w:rsidP="001F2E26">
      <w:pPr>
        <w:spacing w:before="0" w:after="0" w:line="240" w:lineRule="auto"/>
        <w:jc w:val="both"/>
        <w:rPr>
          <w:rFonts w:ascii="Arial" w:hAnsi="Arial" w:cs="Arial"/>
        </w:rPr>
      </w:pPr>
      <w:r w:rsidRPr="00027FBD">
        <w:rPr>
          <w:rFonts w:ascii="Arial" w:hAnsi="Arial" w:cs="Arial"/>
          <w:u w:val="single"/>
        </w:rPr>
        <w:t>Graf št. 3</w:t>
      </w:r>
      <w:r w:rsidR="0011158D">
        <w:rPr>
          <w:rFonts w:ascii="Arial" w:hAnsi="Arial" w:cs="Arial"/>
          <w:u w:val="single"/>
        </w:rPr>
        <w:t>3</w:t>
      </w:r>
      <w:r w:rsidRPr="00027FBD">
        <w:rPr>
          <w:rFonts w:ascii="Arial" w:hAnsi="Arial" w:cs="Arial"/>
        </w:rPr>
        <w:t xml:space="preserve">: </w:t>
      </w:r>
      <w:bookmarkStart w:id="221" w:name="_Hlk146027910"/>
      <w:r w:rsidRPr="00027FBD">
        <w:rPr>
          <w:rFonts w:ascii="Arial" w:hAnsi="Arial" w:cs="Arial"/>
        </w:rPr>
        <w:t>Delež odpornih izolatov</w:t>
      </w:r>
      <w:r w:rsidR="0011158D">
        <w:rPr>
          <w:rFonts w:ascii="Arial" w:hAnsi="Arial" w:cs="Arial"/>
        </w:rPr>
        <w:t xml:space="preserve"> bakterij</w:t>
      </w:r>
      <w:r w:rsidRPr="00027FBD">
        <w:rPr>
          <w:rFonts w:ascii="Arial" w:hAnsi="Arial" w:cs="Arial"/>
        </w:rPr>
        <w:t xml:space="preserve"> </w:t>
      </w:r>
      <w:r w:rsidRPr="00027FBD">
        <w:rPr>
          <w:rFonts w:ascii="Arial" w:hAnsi="Arial" w:cs="Arial"/>
          <w:i/>
        </w:rPr>
        <w:t>S</w:t>
      </w:r>
      <w:r w:rsidRPr="00027FBD">
        <w:rPr>
          <w:rFonts w:ascii="Arial" w:hAnsi="Arial" w:cs="Arial"/>
        </w:rPr>
        <w:t>. Infantis iz jat brojlerjev v obdobju 2020, 2022 in 2024</w:t>
      </w:r>
    </w:p>
    <w:bookmarkEnd w:id="221"/>
    <w:p w14:paraId="55F5A7BC" w14:textId="77777777" w:rsidR="001F2E26" w:rsidRPr="00027FBD" w:rsidRDefault="001F2E26" w:rsidP="001F2E26">
      <w:pPr>
        <w:spacing w:after="0" w:line="240" w:lineRule="auto"/>
        <w:jc w:val="center"/>
        <w:rPr>
          <w:rFonts w:ascii="Arial" w:hAnsi="Arial" w:cs="Arial"/>
        </w:rPr>
      </w:pPr>
      <w:r w:rsidRPr="00027FBD">
        <w:rPr>
          <w:rFonts w:ascii="Arial" w:hAnsi="Arial" w:cs="Arial"/>
          <w:noProof/>
          <w14:ligatures w14:val="standardContextual"/>
        </w:rPr>
        <w:drawing>
          <wp:inline distT="0" distB="0" distL="0" distR="0" wp14:anchorId="21505244" wp14:editId="39A6E73F">
            <wp:extent cx="5878195" cy="1964872"/>
            <wp:effectExtent l="0" t="0" r="8255" b="16510"/>
            <wp:docPr id="1596464467" name="Grafikon 1" descr="Graf prikazuje delež odpornih izolatov bakterij S. Infantis iz jat brojlerjev v obdobju 2020, 2022 in 2024">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399B220C" w14:textId="77777777" w:rsidR="0011158D" w:rsidRDefault="0011158D" w:rsidP="001F2E26">
      <w:pPr>
        <w:spacing w:before="0" w:after="0" w:line="240" w:lineRule="auto"/>
        <w:jc w:val="both"/>
        <w:rPr>
          <w:rFonts w:ascii="Arial" w:hAnsi="Arial" w:cs="Arial"/>
        </w:rPr>
      </w:pPr>
    </w:p>
    <w:p w14:paraId="4C30AE70" w14:textId="5F65F44E" w:rsidR="001F2E26" w:rsidRDefault="001F2E26" w:rsidP="0011158D">
      <w:pPr>
        <w:spacing w:before="0" w:after="0" w:line="240" w:lineRule="auto"/>
        <w:rPr>
          <w:rFonts w:ascii="Arial" w:hAnsi="Arial" w:cs="Arial"/>
        </w:rPr>
      </w:pPr>
      <w:r w:rsidRPr="00027FBD">
        <w:rPr>
          <w:rFonts w:ascii="Arial" w:hAnsi="Arial" w:cs="Arial"/>
        </w:rPr>
        <w:lastRenderedPageBreak/>
        <w:t>Najpogosteje ugotovljena vzorca odpornosti pri serovaru Infantis sta bili kombinaciji odpornosti na  kinolone/fluorokinolone, sulfonamide, tetracikle in tigeciklin (43,8% izolatov) ter na kinolone/</w:t>
      </w:r>
      <w:r w:rsidR="008C7875">
        <w:rPr>
          <w:rFonts w:ascii="Arial" w:hAnsi="Arial" w:cs="Arial"/>
        </w:rPr>
        <w:t xml:space="preserve"> </w:t>
      </w:r>
      <w:r w:rsidRPr="00027FBD">
        <w:rPr>
          <w:rFonts w:ascii="Arial" w:hAnsi="Arial" w:cs="Arial"/>
        </w:rPr>
        <w:t>fluorokinolone, sulfonamide, tetracikle, ampicilin in tigeciklin (39,6% izolatov) (Preglednica 4</w:t>
      </w:r>
      <w:r w:rsidR="0011158D">
        <w:rPr>
          <w:rFonts w:ascii="Arial" w:hAnsi="Arial" w:cs="Arial"/>
        </w:rPr>
        <w:t>2</w:t>
      </w:r>
      <w:r w:rsidRPr="00027FBD">
        <w:rPr>
          <w:rFonts w:ascii="Arial" w:hAnsi="Arial" w:cs="Arial"/>
        </w:rPr>
        <w:t xml:space="preserve">).  </w:t>
      </w:r>
    </w:p>
    <w:p w14:paraId="0A7BDB79" w14:textId="77777777" w:rsidR="0011158D" w:rsidRPr="00027FBD" w:rsidRDefault="0011158D" w:rsidP="001F2E26">
      <w:pPr>
        <w:spacing w:before="0" w:after="0" w:line="240" w:lineRule="auto"/>
        <w:jc w:val="both"/>
        <w:rPr>
          <w:rFonts w:ascii="Arial" w:hAnsi="Arial" w:cs="Arial"/>
        </w:rPr>
      </w:pPr>
    </w:p>
    <w:p w14:paraId="710C944A" w14:textId="3A2713F0" w:rsidR="001F2E26" w:rsidRDefault="001F2E26" w:rsidP="001F2E26">
      <w:pPr>
        <w:spacing w:before="0" w:after="0" w:line="240" w:lineRule="auto"/>
        <w:ind w:right="11"/>
        <w:jc w:val="both"/>
        <w:rPr>
          <w:rFonts w:ascii="Arial" w:hAnsi="Arial" w:cs="Arial"/>
        </w:rPr>
      </w:pPr>
      <w:r w:rsidRPr="00027FBD">
        <w:rPr>
          <w:rFonts w:ascii="Arial" w:hAnsi="Arial" w:cs="Arial"/>
          <w:u w:val="single"/>
        </w:rPr>
        <w:t>Preglednica št. 4</w:t>
      </w:r>
      <w:r w:rsidR="0011158D">
        <w:rPr>
          <w:rFonts w:ascii="Arial" w:hAnsi="Arial" w:cs="Arial"/>
          <w:u w:val="single"/>
        </w:rPr>
        <w:t>2</w:t>
      </w:r>
      <w:r w:rsidRPr="00027FBD">
        <w:rPr>
          <w:rFonts w:ascii="Arial" w:hAnsi="Arial" w:cs="Arial"/>
          <w:u w:val="single"/>
        </w:rPr>
        <w:t>:</w:t>
      </w:r>
      <w:r w:rsidRPr="00027FBD">
        <w:rPr>
          <w:rFonts w:ascii="Arial" w:hAnsi="Arial" w:cs="Arial"/>
        </w:rPr>
        <w:t xml:space="preserve">  Vzorci odpornosti pri izolatih </w:t>
      </w:r>
      <w:r w:rsidR="0011158D">
        <w:rPr>
          <w:rFonts w:ascii="Arial" w:hAnsi="Arial" w:cs="Arial"/>
        </w:rPr>
        <w:t xml:space="preserve">bakterije </w:t>
      </w:r>
      <w:r w:rsidRPr="00027FBD">
        <w:rPr>
          <w:rFonts w:ascii="Arial" w:hAnsi="Arial" w:cs="Arial"/>
          <w:i/>
        </w:rPr>
        <w:t>S</w:t>
      </w:r>
      <w:r w:rsidRPr="00027FBD">
        <w:rPr>
          <w:rFonts w:ascii="Arial" w:hAnsi="Arial" w:cs="Arial"/>
        </w:rPr>
        <w:t>. Infantis, leto 202</w:t>
      </w:r>
      <w:r w:rsidR="0011158D">
        <w:rPr>
          <w:rFonts w:ascii="Arial" w:hAnsi="Arial" w:cs="Arial"/>
        </w:rPr>
        <w:t>4</w:t>
      </w:r>
    </w:p>
    <w:p w14:paraId="7C96642B" w14:textId="77777777" w:rsidR="0011158D" w:rsidRPr="00027FBD" w:rsidRDefault="0011158D" w:rsidP="001F2E26">
      <w:pPr>
        <w:spacing w:before="0" w:after="0" w:line="240" w:lineRule="auto"/>
        <w:ind w:right="11"/>
        <w:jc w:val="both"/>
        <w:rPr>
          <w:rFonts w:ascii="Arial" w:hAnsi="Arial" w:cs="Arial"/>
        </w:rPr>
      </w:pPr>
    </w:p>
    <w:tbl>
      <w:tblPr>
        <w:tblStyle w:val="Tabelamrea"/>
        <w:tblW w:w="8926" w:type="dxa"/>
        <w:tblLook w:val="04A0" w:firstRow="1" w:lastRow="0" w:firstColumn="1" w:lastColumn="0" w:noHBand="0" w:noVBand="1"/>
      </w:tblPr>
      <w:tblGrid>
        <w:gridCol w:w="5780"/>
        <w:gridCol w:w="3146"/>
      </w:tblGrid>
      <w:tr w:rsidR="001F2E26" w:rsidRPr="00027FBD" w14:paraId="466395F1" w14:textId="77777777" w:rsidTr="0011158D">
        <w:trPr>
          <w:trHeight w:val="306"/>
        </w:trPr>
        <w:tc>
          <w:tcPr>
            <w:tcW w:w="5780" w:type="dxa"/>
            <w:shd w:val="clear" w:color="auto" w:fill="F2F2F2" w:themeFill="background1" w:themeFillShade="F2"/>
            <w:noWrap/>
            <w:hideMark/>
          </w:tcPr>
          <w:p w14:paraId="0AA1C1FD" w14:textId="77777777" w:rsidR="001F2E26" w:rsidRPr="0011158D" w:rsidRDefault="001F2E26" w:rsidP="00BE6DE5">
            <w:pPr>
              <w:spacing w:before="0" w:after="0" w:line="240" w:lineRule="auto"/>
              <w:rPr>
                <w:rFonts w:ascii="Arial" w:eastAsia="Times New Roman" w:hAnsi="Arial" w:cs="Arial"/>
                <w:b/>
                <w:bCs/>
                <w:color w:val="000000"/>
                <w:sz w:val="16"/>
                <w:szCs w:val="16"/>
              </w:rPr>
            </w:pPr>
            <w:r w:rsidRPr="0011158D">
              <w:rPr>
                <w:rFonts w:ascii="Arial" w:eastAsia="Times New Roman" w:hAnsi="Arial" w:cs="Arial"/>
                <w:b/>
                <w:bCs/>
                <w:color w:val="000000"/>
                <w:sz w:val="16"/>
                <w:szCs w:val="16"/>
              </w:rPr>
              <w:t>Vzorec odpornosti</w:t>
            </w:r>
          </w:p>
        </w:tc>
        <w:tc>
          <w:tcPr>
            <w:tcW w:w="3146" w:type="dxa"/>
            <w:shd w:val="clear" w:color="auto" w:fill="F2F2F2" w:themeFill="background1" w:themeFillShade="F2"/>
            <w:hideMark/>
          </w:tcPr>
          <w:p w14:paraId="7A9BCF10" w14:textId="77777777" w:rsidR="001F2E26" w:rsidRPr="0011158D" w:rsidRDefault="001F2E26" w:rsidP="00BE6DE5">
            <w:pPr>
              <w:spacing w:before="0" w:after="0" w:line="240" w:lineRule="auto"/>
              <w:jc w:val="center"/>
              <w:rPr>
                <w:rFonts w:ascii="Arial" w:eastAsia="Times New Roman" w:hAnsi="Arial" w:cs="Arial"/>
                <w:b/>
                <w:bCs/>
                <w:color w:val="000000"/>
                <w:sz w:val="16"/>
                <w:szCs w:val="16"/>
              </w:rPr>
            </w:pPr>
            <w:r w:rsidRPr="0011158D">
              <w:rPr>
                <w:rFonts w:ascii="Arial" w:eastAsia="Times New Roman" w:hAnsi="Arial" w:cs="Arial"/>
                <w:b/>
                <w:bCs/>
                <w:color w:val="000000"/>
                <w:sz w:val="16"/>
                <w:szCs w:val="16"/>
              </w:rPr>
              <w:t>št. odpornih izolatov</w:t>
            </w:r>
          </w:p>
        </w:tc>
      </w:tr>
      <w:tr w:rsidR="001F2E26" w:rsidRPr="00027FBD" w14:paraId="294A544C" w14:textId="77777777" w:rsidTr="0011158D">
        <w:trPr>
          <w:trHeight w:val="306"/>
        </w:trPr>
        <w:tc>
          <w:tcPr>
            <w:tcW w:w="5780" w:type="dxa"/>
            <w:noWrap/>
            <w:hideMark/>
          </w:tcPr>
          <w:p w14:paraId="757C2593" w14:textId="77777777" w:rsidR="001F2E26" w:rsidRPr="0011158D" w:rsidRDefault="001F2E26" w:rsidP="00BE6DE5">
            <w:pPr>
              <w:spacing w:before="0" w:after="0" w:line="240" w:lineRule="auto"/>
              <w:rPr>
                <w:rFonts w:ascii="Arial" w:eastAsia="Times New Roman" w:hAnsi="Arial" w:cs="Arial"/>
                <w:sz w:val="16"/>
                <w:szCs w:val="16"/>
              </w:rPr>
            </w:pPr>
            <w:r w:rsidRPr="0011158D">
              <w:rPr>
                <w:rFonts w:ascii="Arial" w:eastAsia="Times New Roman" w:hAnsi="Arial" w:cs="Arial"/>
                <w:sz w:val="16"/>
                <w:szCs w:val="16"/>
              </w:rPr>
              <w:t>CIP/NAL, TET, SMX, TGC</w:t>
            </w:r>
          </w:p>
        </w:tc>
        <w:tc>
          <w:tcPr>
            <w:tcW w:w="3146" w:type="dxa"/>
            <w:noWrap/>
            <w:hideMark/>
          </w:tcPr>
          <w:p w14:paraId="36BA6F3D" w14:textId="77777777" w:rsidR="001F2E26" w:rsidRPr="0011158D" w:rsidRDefault="001F2E26" w:rsidP="00BE6DE5">
            <w:pPr>
              <w:spacing w:before="0" w:after="0" w:line="240" w:lineRule="auto"/>
              <w:jc w:val="center"/>
              <w:rPr>
                <w:rFonts w:ascii="Arial" w:eastAsia="Times New Roman" w:hAnsi="Arial" w:cs="Arial"/>
                <w:color w:val="000000"/>
                <w:sz w:val="16"/>
                <w:szCs w:val="16"/>
              </w:rPr>
            </w:pPr>
            <w:r w:rsidRPr="0011158D">
              <w:rPr>
                <w:rFonts w:ascii="Arial" w:eastAsia="Times New Roman" w:hAnsi="Arial" w:cs="Arial"/>
                <w:color w:val="000000"/>
                <w:sz w:val="16"/>
                <w:szCs w:val="16"/>
              </w:rPr>
              <w:t>15</w:t>
            </w:r>
          </w:p>
        </w:tc>
      </w:tr>
      <w:tr w:rsidR="001F2E26" w:rsidRPr="00027FBD" w14:paraId="08069987" w14:textId="77777777" w:rsidTr="0011158D">
        <w:trPr>
          <w:trHeight w:val="306"/>
        </w:trPr>
        <w:tc>
          <w:tcPr>
            <w:tcW w:w="5780" w:type="dxa"/>
            <w:noWrap/>
            <w:hideMark/>
          </w:tcPr>
          <w:p w14:paraId="2390B8FC" w14:textId="77777777" w:rsidR="001F2E26" w:rsidRPr="0011158D" w:rsidRDefault="001F2E26" w:rsidP="00BE6DE5">
            <w:pPr>
              <w:spacing w:before="0" w:after="0" w:line="240" w:lineRule="auto"/>
              <w:rPr>
                <w:rFonts w:ascii="Arial" w:eastAsia="Times New Roman" w:hAnsi="Arial" w:cs="Arial"/>
                <w:sz w:val="16"/>
                <w:szCs w:val="16"/>
              </w:rPr>
            </w:pPr>
            <w:r w:rsidRPr="0011158D">
              <w:rPr>
                <w:rFonts w:ascii="Arial" w:eastAsia="Times New Roman" w:hAnsi="Arial" w:cs="Arial"/>
                <w:sz w:val="16"/>
                <w:szCs w:val="16"/>
              </w:rPr>
              <w:t>CIP/NAL, TET, SMX, TGC, AMP</w:t>
            </w:r>
          </w:p>
        </w:tc>
        <w:tc>
          <w:tcPr>
            <w:tcW w:w="3146" w:type="dxa"/>
            <w:noWrap/>
            <w:hideMark/>
          </w:tcPr>
          <w:p w14:paraId="02155911" w14:textId="77777777" w:rsidR="001F2E26" w:rsidRPr="0011158D" w:rsidRDefault="001F2E26" w:rsidP="00BE6DE5">
            <w:pPr>
              <w:spacing w:before="0" w:after="0" w:line="240" w:lineRule="auto"/>
              <w:jc w:val="center"/>
              <w:rPr>
                <w:rFonts w:ascii="Arial" w:eastAsia="Times New Roman" w:hAnsi="Arial" w:cs="Arial"/>
                <w:color w:val="000000"/>
                <w:sz w:val="16"/>
                <w:szCs w:val="16"/>
              </w:rPr>
            </w:pPr>
            <w:r w:rsidRPr="0011158D">
              <w:rPr>
                <w:rFonts w:ascii="Arial" w:eastAsia="Times New Roman" w:hAnsi="Arial" w:cs="Arial"/>
                <w:color w:val="000000"/>
                <w:sz w:val="16"/>
                <w:szCs w:val="16"/>
              </w:rPr>
              <w:t>12</w:t>
            </w:r>
          </w:p>
        </w:tc>
      </w:tr>
      <w:tr w:rsidR="001F2E26" w:rsidRPr="00027FBD" w14:paraId="55E8145B" w14:textId="77777777" w:rsidTr="0011158D">
        <w:trPr>
          <w:trHeight w:val="306"/>
        </w:trPr>
        <w:tc>
          <w:tcPr>
            <w:tcW w:w="5780" w:type="dxa"/>
            <w:noWrap/>
            <w:hideMark/>
          </w:tcPr>
          <w:p w14:paraId="003C73F1" w14:textId="77777777" w:rsidR="001F2E26" w:rsidRPr="0011158D" w:rsidRDefault="001F2E26" w:rsidP="00BE6DE5">
            <w:pPr>
              <w:spacing w:before="0" w:after="0" w:line="240" w:lineRule="auto"/>
              <w:rPr>
                <w:rFonts w:ascii="Arial" w:eastAsia="Times New Roman" w:hAnsi="Arial" w:cs="Arial"/>
                <w:sz w:val="16"/>
                <w:szCs w:val="16"/>
              </w:rPr>
            </w:pPr>
            <w:r w:rsidRPr="0011158D">
              <w:rPr>
                <w:rFonts w:ascii="Arial" w:eastAsia="Times New Roman" w:hAnsi="Arial" w:cs="Arial"/>
                <w:sz w:val="16"/>
                <w:szCs w:val="16"/>
              </w:rPr>
              <w:t>CIP/NAL, TET, SMX</w:t>
            </w:r>
          </w:p>
        </w:tc>
        <w:tc>
          <w:tcPr>
            <w:tcW w:w="3146" w:type="dxa"/>
            <w:noWrap/>
            <w:hideMark/>
          </w:tcPr>
          <w:p w14:paraId="2A3888E2" w14:textId="77777777" w:rsidR="001F2E26" w:rsidRPr="0011158D" w:rsidRDefault="001F2E26" w:rsidP="00BE6DE5">
            <w:pPr>
              <w:spacing w:before="0" w:after="0" w:line="240" w:lineRule="auto"/>
              <w:jc w:val="center"/>
              <w:rPr>
                <w:rFonts w:ascii="Arial" w:eastAsia="Times New Roman" w:hAnsi="Arial" w:cs="Arial"/>
                <w:color w:val="000000"/>
                <w:sz w:val="16"/>
                <w:szCs w:val="16"/>
              </w:rPr>
            </w:pPr>
            <w:r w:rsidRPr="0011158D">
              <w:rPr>
                <w:rFonts w:ascii="Arial" w:eastAsia="Times New Roman" w:hAnsi="Arial" w:cs="Arial"/>
                <w:color w:val="000000"/>
                <w:sz w:val="16"/>
                <w:szCs w:val="16"/>
              </w:rPr>
              <w:t>10</w:t>
            </w:r>
          </w:p>
        </w:tc>
      </w:tr>
      <w:tr w:rsidR="001F2E26" w:rsidRPr="00027FBD" w14:paraId="79C8C550" w14:textId="77777777" w:rsidTr="0011158D">
        <w:trPr>
          <w:trHeight w:val="306"/>
        </w:trPr>
        <w:tc>
          <w:tcPr>
            <w:tcW w:w="5780" w:type="dxa"/>
            <w:noWrap/>
            <w:hideMark/>
          </w:tcPr>
          <w:p w14:paraId="4361C894" w14:textId="77777777" w:rsidR="001F2E26" w:rsidRPr="0011158D" w:rsidRDefault="001F2E26" w:rsidP="00BE6DE5">
            <w:pPr>
              <w:spacing w:before="0" w:after="0" w:line="240" w:lineRule="auto"/>
              <w:rPr>
                <w:rFonts w:ascii="Arial" w:eastAsia="Times New Roman" w:hAnsi="Arial" w:cs="Arial"/>
                <w:sz w:val="16"/>
                <w:szCs w:val="16"/>
              </w:rPr>
            </w:pPr>
            <w:r w:rsidRPr="0011158D">
              <w:rPr>
                <w:rFonts w:ascii="Arial" w:eastAsia="Times New Roman" w:hAnsi="Arial" w:cs="Arial"/>
                <w:sz w:val="16"/>
                <w:szCs w:val="16"/>
              </w:rPr>
              <w:t>NAL-CIP-SMX-TET AMP</w:t>
            </w:r>
          </w:p>
        </w:tc>
        <w:tc>
          <w:tcPr>
            <w:tcW w:w="3146" w:type="dxa"/>
            <w:noWrap/>
            <w:hideMark/>
          </w:tcPr>
          <w:p w14:paraId="1958ABF0" w14:textId="77777777" w:rsidR="001F2E26" w:rsidRPr="0011158D" w:rsidRDefault="001F2E26" w:rsidP="00BE6DE5">
            <w:pPr>
              <w:spacing w:before="0" w:after="0" w:line="240" w:lineRule="auto"/>
              <w:jc w:val="center"/>
              <w:rPr>
                <w:rFonts w:ascii="Arial" w:eastAsia="Times New Roman" w:hAnsi="Arial" w:cs="Arial"/>
                <w:color w:val="000000"/>
                <w:sz w:val="16"/>
                <w:szCs w:val="16"/>
              </w:rPr>
            </w:pPr>
            <w:r w:rsidRPr="0011158D">
              <w:rPr>
                <w:rFonts w:ascii="Arial" w:eastAsia="Times New Roman" w:hAnsi="Arial" w:cs="Arial"/>
                <w:color w:val="000000"/>
                <w:sz w:val="16"/>
                <w:szCs w:val="16"/>
              </w:rPr>
              <w:t>4</w:t>
            </w:r>
          </w:p>
        </w:tc>
      </w:tr>
      <w:tr w:rsidR="001F2E26" w:rsidRPr="00027FBD" w14:paraId="0479D02A" w14:textId="77777777" w:rsidTr="0011158D">
        <w:trPr>
          <w:trHeight w:val="306"/>
        </w:trPr>
        <w:tc>
          <w:tcPr>
            <w:tcW w:w="5780" w:type="dxa"/>
            <w:noWrap/>
          </w:tcPr>
          <w:p w14:paraId="264697EF" w14:textId="77777777" w:rsidR="001F2E26" w:rsidRPr="0011158D" w:rsidRDefault="001F2E26" w:rsidP="00BE6DE5">
            <w:pPr>
              <w:spacing w:before="0" w:after="0" w:line="240" w:lineRule="auto"/>
              <w:rPr>
                <w:rFonts w:ascii="Arial" w:eastAsia="Times New Roman" w:hAnsi="Arial" w:cs="Arial"/>
                <w:sz w:val="16"/>
                <w:szCs w:val="16"/>
              </w:rPr>
            </w:pPr>
            <w:r w:rsidRPr="0011158D">
              <w:rPr>
                <w:rFonts w:ascii="Arial" w:eastAsia="Times New Roman" w:hAnsi="Arial" w:cs="Arial"/>
                <w:sz w:val="16"/>
                <w:szCs w:val="16"/>
              </w:rPr>
              <w:t>NAL-CIP-SMX-TET AMP-CHL</w:t>
            </w:r>
          </w:p>
        </w:tc>
        <w:tc>
          <w:tcPr>
            <w:tcW w:w="3146" w:type="dxa"/>
            <w:noWrap/>
          </w:tcPr>
          <w:p w14:paraId="7D3F67B0" w14:textId="77777777" w:rsidR="001F2E26" w:rsidRPr="0011158D" w:rsidRDefault="001F2E26" w:rsidP="00BE6DE5">
            <w:pPr>
              <w:spacing w:before="0" w:after="0" w:line="240" w:lineRule="auto"/>
              <w:jc w:val="center"/>
              <w:rPr>
                <w:rFonts w:ascii="Arial" w:eastAsia="Times New Roman" w:hAnsi="Arial" w:cs="Arial"/>
                <w:color w:val="000000"/>
                <w:sz w:val="16"/>
                <w:szCs w:val="16"/>
              </w:rPr>
            </w:pPr>
            <w:r w:rsidRPr="0011158D">
              <w:rPr>
                <w:rFonts w:ascii="Arial" w:eastAsia="Times New Roman" w:hAnsi="Arial" w:cs="Arial"/>
                <w:color w:val="000000"/>
                <w:sz w:val="16"/>
                <w:szCs w:val="16"/>
              </w:rPr>
              <w:t>1</w:t>
            </w:r>
          </w:p>
        </w:tc>
      </w:tr>
    </w:tbl>
    <w:p w14:paraId="50338D3C" w14:textId="77777777" w:rsidR="001F2E26" w:rsidRPr="0011158D" w:rsidRDefault="001F2E26" w:rsidP="001F2E26">
      <w:pPr>
        <w:spacing w:after="0" w:line="240" w:lineRule="auto"/>
        <w:jc w:val="both"/>
        <w:rPr>
          <w:rFonts w:ascii="Arial" w:eastAsia="Times New Roman" w:hAnsi="Arial" w:cs="Arial"/>
          <w:color w:val="000000"/>
          <w:sz w:val="16"/>
          <w:szCs w:val="16"/>
        </w:rPr>
      </w:pPr>
      <w:r w:rsidRPr="0011158D">
        <w:rPr>
          <w:rFonts w:ascii="Arial" w:eastAsia="Times New Roman" w:hAnsi="Arial" w:cs="Arial"/>
          <w:color w:val="000000"/>
          <w:sz w:val="16"/>
          <w:szCs w:val="16"/>
        </w:rPr>
        <w:t>Oznake: ampicilin (AMP), ciprofloksacin (CIP), nalidiksinska kislina (NAL), sulfametoksazol (SMX), tetraciklin (TET), tigeciklin (TGC), kloramfenikol (CHL)</w:t>
      </w:r>
    </w:p>
    <w:p w14:paraId="315F4B63" w14:textId="77777777" w:rsidR="008C7875" w:rsidRDefault="008C7875" w:rsidP="0011158D">
      <w:pPr>
        <w:spacing w:after="0" w:line="240" w:lineRule="auto"/>
        <w:rPr>
          <w:rFonts w:ascii="Arial" w:eastAsia="Calibri" w:hAnsi="Arial" w:cs="Arial"/>
        </w:rPr>
      </w:pPr>
    </w:p>
    <w:p w14:paraId="64BE168E" w14:textId="63759844" w:rsidR="001F2E26" w:rsidRPr="00027FBD" w:rsidRDefault="001F2E26" w:rsidP="0011158D">
      <w:pPr>
        <w:spacing w:after="0" w:line="240" w:lineRule="auto"/>
        <w:rPr>
          <w:rFonts w:ascii="Arial" w:eastAsia="Calibri" w:hAnsi="Arial" w:cs="Arial"/>
        </w:rPr>
      </w:pPr>
      <w:r w:rsidRPr="00027FBD">
        <w:rPr>
          <w:rFonts w:ascii="Arial" w:eastAsia="Calibri" w:hAnsi="Arial" w:cs="Arial"/>
        </w:rPr>
        <w:t>Od 41 izolatov, ki niso pripadali serovaru Infantis, je bilo 34 izolatov dobro občutljivih za vse testirane antibiotike (82,9%), pri 7 izolatih pa so bili ugotovljeni različni vzorci odpornosti (Preglednica 4</w:t>
      </w:r>
      <w:r w:rsidR="00790657">
        <w:rPr>
          <w:rFonts w:ascii="Arial" w:eastAsia="Calibri" w:hAnsi="Arial" w:cs="Arial"/>
        </w:rPr>
        <w:t>3</w:t>
      </w:r>
      <w:r w:rsidRPr="00027FBD">
        <w:rPr>
          <w:rFonts w:ascii="Arial" w:eastAsia="Calibri" w:hAnsi="Arial" w:cs="Arial"/>
        </w:rPr>
        <w:t xml:space="preserve">). </w:t>
      </w:r>
    </w:p>
    <w:p w14:paraId="1EEA3A1C" w14:textId="77777777" w:rsidR="008C7875" w:rsidRDefault="008C7875" w:rsidP="008C7875">
      <w:pPr>
        <w:spacing w:before="0" w:after="0" w:line="240" w:lineRule="auto"/>
        <w:ind w:right="11"/>
        <w:jc w:val="both"/>
        <w:rPr>
          <w:rFonts w:ascii="Arial" w:hAnsi="Arial" w:cs="Arial"/>
          <w:u w:val="single"/>
        </w:rPr>
      </w:pPr>
    </w:p>
    <w:p w14:paraId="61AFA137" w14:textId="2FDBD0E9" w:rsidR="001F2E26" w:rsidRPr="00027FBD" w:rsidRDefault="001F2E26" w:rsidP="001F2E26">
      <w:pPr>
        <w:spacing w:after="0" w:line="360" w:lineRule="auto"/>
        <w:ind w:right="11"/>
        <w:jc w:val="both"/>
        <w:rPr>
          <w:rFonts w:ascii="Arial" w:hAnsi="Arial" w:cs="Arial"/>
          <w:color w:val="002060"/>
        </w:rPr>
      </w:pPr>
      <w:r w:rsidRPr="00027FBD">
        <w:rPr>
          <w:rFonts w:ascii="Arial" w:hAnsi="Arial" w:cs="Arial"/>
          <w:u w:val="single"/>
        </w:rPr>
        <w:t>Preglednica št. 4</w:t>
      </w:r>
      <w:r w:rsidR="0011158D">
        <w:rPr>
          <w:rFonts w:ascii="Arial" w:hAnsi="Arial" w:cs="Arial"/>
          <w:u w:val="single"/>
        </w:rPr>
        <w:t>3</w:t>
      </w:r>
      <w:r w:rsidRPr="00027FBD">
        <w:rPr>
          <w:rFonts w:ascii="Arial" w:hAnsi="Arial" w:cs="Arial"/>
          <w:u w:val="single"/>
        </w:rPr>
        <w:t>:</w:t>
      </w:r>
      <w:r w:rsidRPr="00027FBD">
        <w:rPr>
          <w:rFonts w:ascii="Arial" w:hAnsi="Arial" w:cs="Arial"/>
        </w:rPr>
        <w:t xml:space="preserve">  Vzorci odpornosti pri ostalih izolatih (brez </w:t>
      </w:r>
      <w:r w:rsidRPr="00027FBD">
        <w:rPr>
          <w:rFonts w:ascii="Arial" w:hAnsi="Arial" w:cs="Arial"/>
          <w:i/>
        </w:rPr>
        <w:t>S</w:t>
      </w:r>
      <w:r w:rsidRPr="00027FBD">
        <w:rPr>
          <w:rFonts w:ascii="Arial" w:hAnsi="Arial" w:cs="Arial"/>
        </w:rPr>
        <w:t>.Infantis), leto 2024</w:t>
      </w:r>
    </w:p>
    <w:tbl>
      <w:tblPr>
        <w:tblStyle w:val="Tabelamrea"/>
        <w:tblW w:w="8940" w:type="dxa"/>
        <w:tblLook w:val="04A0" w:firstRow="1" w:lastRow="0" w:firstColumn="1" w:lastColumn="0" w:noHBand="0" w:noVBand="1"/>
      </w:tblPr>
      <w:tblGrid>
        <w:gridCol w:w="1696"/>
        <w:gridCol w:w="2127"/>
        <w:gridCol w:w="5117"/>
      </w:tblGrid>
      <w:tr w:rsidR="001F2E26" w:rsidRPr="00027FBD" w14:paraId="73FD645D" w14:textId="77777777" w:rsidTr="008C7875">
        <w:trPr>
          <w:trHeight w:val="230"/>
        </w:trPr>
        <w:tc>
          <w:tcPr>
            <w:tcW w:w="1696" w:type="dxa"/>
            <w:shd w:val="clear" w:color="auto" w:fill="F2F2F2" w:themeFill="background1" w:themeFillShade="F2"/>
            <w:noWrap/>
            <w:hideMark/>
          </w:tcPr>
          <w:p w14:paraId="29C8A6CE" w14:textId="77777777" w:rsidR="001F2E26" w:rsidRPr="0011158D" w:rsidRDefault="001F2E26" w:rsidP="00BE6DE5">
            <w:pPr>
              <w:spacing w:after="0" w:line="240" w:lineRule="auto"/>
              <w:rPr>
                <w:rFonts w:ascii="Arial" w:eastAsia="Times New Roman" w:hAnsi="Arial" w:cs="Arial"/>
                <w:b/>
                <w:bCs/>
                <w:sz w:val="16"/>
                <w:szCs w:val="16"/>
              </w:rPr>
            </w:pPr>
            <w:r w:rsidRPr="0011158D">
              <w:rPr>
                <w:rFonts w:ascii="Arial" w:eastAsia="Times New Roman" w:hAnsi="Arial" w:cs="Arial"/>
                <w:b/>
                <w:bCs/>
                <w:sz w:val="16"/>
                <w:szCs w:val="16"/>
              </w:rPr>
              <w:t>Izolat</w:t>
            </w:r>
          </w:p>
        </w:tc>
        <w:tc>
          <w:tcPr>
            <w:tcW w:w="2127" w:type="dxa"/>
            <w:shd w:val="clear" w:color="auto" w:fill="F2F2F2" w:themeFill="background1" w:themeFillShade="F2"/>
            <w:hideMark/>
          </w:tcPr>
          <w:p w14:paraId="11B3EEED" w14:textId="77777777" w:rsidR="001F2E26" w:rsidRPr="0011158D" w:rsidRDefault="001F2E26" w:rsidP="00BE6DE5">
            <w:pPr>
              <w:spacing w:after="0" w:line="240" w:lineRule="auto"/>
              <w:jc w:val="center"/>
              <w:rPr>
                <w:rFonts w:ascii="Arial" w:eastAsia="Times New Roman" w:hAnsi="Arial" w:cs="Arial"/>
                <w:b/>
                <w:bCs/>
                <w:color w:val="000000"/>
                <w:sz w:val="16"/>
                <w:szCs w:val="16"/>
              </w:rPr>
            </w:pPr>
            <w:r w:rsidRPr="0011158D">
              <w:rPr>
                <w:rFonts w:ascii="Arial" w:eastAsia="Times New Roman" w:hAnsi="Arial" w:cs="Arial"/>
                <w:b/>
                <w:bCs/>
                <w:color w:val="000000"/>
                <w:sz w:val="16"/>
                <w:szCs w:val="16"/>
              </w:rPr>
              <w:t>št.odpornih izolatov</w:t>
            </w:r>
          </w:p>
        </w:tc>
        <w:tc>
          <w:tcPr>
            <w:tcW w:w="5117" w:type="dxa"/>
            <w:shd w:val="clear" w:color="auto" w:fill="F2F2F2" w:themeFill="background1" w:themeFillShade="F2"/>
            <w:noWrap/>
            <w:hideMark/>
          </w:tcPr>
          <w:p w14:paraId="3EE1B584" w14:textId="77777777" w:rsidR="001F2E26" w:rsidRPr="0011158D" w:rsidRDefault="001F2E26" w:rsidP="00BE6DE5">
            <w:pPr>
              <w:spacing w:after="0" w:line="240" w:lineRule="auto"/>
              <w:rPr>
                <w:rFonts w:ascii="Arial" w:eastAsia="Times New Roman" w:hAnsi="Arial" w:cs="Arial"/>
                <w:b/>
                <w:bCs/>
                <w:color w:val="000000"/>
                <w:sz w:val="16"/>
                <w:szCs w:val="16"/>
              </w:rPr>
            </w:pPr>
            <w:r w:rsidRPr="0011158D">
              <w:rPr>
                <w:rFonts w:ascii="Arial" w:eastAsia="Times New Roman" w:hAnsi="Arial" w:cs="Arial"/>
                <w:b/>
                <w:bCs/>
                <w:color w:val="000000"/>
                <w:sz w:val="16"/>
                <w:szCs w:val="16"/>
              </w:rPr>
              <w:t> Vzorec odpornosti</w:t>
            </w:r>
          </w:p>
        </w:tc>
      </w:tr>
      <w:tr w:rsidR="001F2E26" w:rsidRPr="00027FBD" w14:paraId="0549B812" w14:textId="77777777" w:rsidTr="008C7875">
        <w:trPr>
          <w:trHeight w:val="570"/>
        </w:trPr>
        <w:tc>
          <w:tcPr>
            <w:tcW w:w="1696" w:type="dxa"/>
            <w:noWrap/>
            <w:hideMark/>
          </w:tcPr>
          <w:p w14:paraId="5B0034B3" w14:textId="77777777" w:rsidR="001F2E26" w:rsidRPr="0011158D" w:rsidRDefault="001F2E26" w:rsidP="00BE6DE5">
            <w:pPr>
              <w:spacing w:after="0" w:line="240" w:lineRule="auto"/>
              <w:rPr>
                <w:rFonts w:ascii="Arial" w:eastAsia="Times New Roman" w:hAnsi="Arial" w:cs="Arial"/>
                <w:sz w:val="16"/>
                <w:szCs w:val="16"/>
              </w:rPr>
            </w:pPr>
            <w:r w:rsidRPr="0011158D">
              <w:rPr>
                <w:rFonts w:ascii="Arial" w:eastAsia="Times New Roman" w:hAnsi="Arial" w:cs="Arial"/>
                <w:i/>
                <w:sz w:val="16"/>
                <w:szCs w:val="16"/>
              </w:rPr>
              <w:t>S</w:t>
            </w:r>
            <w:r w:rsidRPr="0011158D">
              <w:rPr>
                <w:rFonts w:ascii="Arial" w:eastAsia="Times New Roman" w:hAnsi="Arial" w:cs="Arial"/>
                <w:sz w:val="16"/>
                <w:szCs w:val="16"/>
              </w:rPr>
              <w:t>. Coeln</w:t>
            </w:r>
          </w:p>
        </w:tc>
        <w:tc>
          <w:tcPr>
            <w:tcW w:w="2127" w:type="dxa"/>
            <w:noWrap/>
            <w:hideMark/>
          </w:tcPr>
          <w:p w14:paraId="31F2AD0A" w14:textId="77777777" w:rsidR="001F2E26" w:rsidRPr="0011158D" w:rsidRDefault="001F2E26" w:rsidP="00BE6DE5">
            <w:pPr>
              <w:spacing w:after="0" w:line="240" w:lineRule="auto"/>
              <w:jc w:val="center"/>
              <w:rPr>
                <w:rFonts w:ascii="Arial" w:eastAsia="Times New Roman" w:hAnsi="Arial" w:cs="Arial"/>
                <w:color w:val="000000"/>
                <w:sz w:val="16"/>
                <w:szCs w:val="16"/>
              </w:rPr>
            </w:pPr>
            <w:r w:rsidRPr="0011158D">
              <w:rPr>
                <w:rFonts w:ascii="Arial" w:eastAsia="Times New Roman" w:hAnsi="Arial" w:cs="Arial"/>
                <w:color w:val="000000"/>
                <w:sz w:val="16"/>
                <w:szCs w:val="16"/>
              </w:rPr>
              <w:t>4</w:t>
            </w:r>
          </w:p>
        </w:tc>
        <w:tc>
          <w:tcPr>
            <w:tcW w:w="5117" w:type="dxa"/>
            <w:hideMark/>
          </w:tcPr>
          <w:p w14:paraId="45E535B2" w14:textId="77777777" w:rsidR="001F2E26" w:rsidRPr="0011158D" w:rsidRDefault="001F2E26" w:rsidP="00BE6DE5">
            <w:pPr>
              <w:spacing w:after="0" w:line="240" w:lineRule="auto"/>
              <w:rPr>
                <w:rFonts w:ascii="Arial" w:eastAsia="Times New Roman" w:hAnsi="Arial" w:cs="Arial"/>
                <w:color w:val="000000"/>
                <w:sz w:val="16"/>
                <w:szCs w:val="16"/>
              </w:rPr>
            </w:pPr>
            <w:r w:rsidRPr="0011158D">
              <w:rPr>
                <w:rFonts w:ascii="Arial" w:eastAsia="Times New Roman" w:hAnsi="Arial" w:cs="Arial"/>
                <w:color w:val="000000"/>
                <w:sz w:val="16"/>
                <w:szCs w:val="16"/>
              </w:rPr>
              <w:t>AMP in CHL (1) / AMP (1) / TGC (2)</w:t>
            </w:r>
          </w:p>
        </w:tc>
      </w:tr>
      <w:tr w:rsidR="001F2E26" w:rsidRPr="00027FBD" w14:paraId="140AA7E0" w14:textId="77777777" w:rsidTr="008C7875">
        <w:trPr>
          <w:trHeight w:val="402"/>
        </w:trPr>
        <w:tc>
          <w:tcPr>
            <w:tcW w:w="1696" w:type="dxa"/>
            <w:noWrap/>
            <w:hideMark/>
          </w:tcPr>
          <w:p w14:paraId="78274C2C" w14:textId="77777777" w:rsidR="001F2E26" w:rsidRPr="0011158D" w:rsidRDefault="001F2E26" w:rsidP="00BE6DE5">
            <w:pPr>
              <w:spacing w:after="0" w:line="240" w:lineRule="auto"/>
              <w:rPr>
                <w:rFonts w:ascii="Arial" w:eastAsia="Times New Roman" w:hAnsi="Arial" w:cs="Arial"/>
                <w:sz w:val="16"/>
                <w:szCs w:val="16"/>
              </w:rPr>
            </w:pPr>
            <w:r w:rsidRPr="0011158D">
              <w:rPr>
                <w:rFonts w:ascii="Arial" w:eastAsia="Times New Roman" w:hAnsi="Arial" w:cs="Arial"/>
                <w:i/>
                <w:sz w:val="16"/>
                <w:szCs w:val="16"/>
              </w:rPr>
              <w:t>S</w:t>
            </w:r>
            <w:r w:rsidRPr="0011158D">
              <w:rPr>
                <w:rFonts w:ascii="Arial" w:eastAsia="Times New Roman" w:hAnsi="Arial" w:cs="Arial"/>
                <w:sz w:val="16"/>
                <w:szCs w:val="16"/>
              </w:rPr>
              <w:t>.Stanley</w:t>
            </w:r>
          </w:p>
        </w:tc>
        <w:tc>
          <w:tcPr>
            <w:tcW w:w="2127" w:type="dxa"/>
            <w:noWrap/>
            <w:hideMark/>
          </w:tcPr>
          <w:p w14:paraId="16A238AF" w14:textId="77777777" w:rsidR="001F2E26" w:rsidRPr="0011158D" w:rsidRDefault="001F2E26" w:rsidP="00BE6DE5">
            <w:pPr>
              <w:spacing w:after="0" w:line="240" w:lineRule="auto"/>
              <w:jc w:val="center"/>
              <w:rPr>
                <w:rFonts w:ascii="Arial" w:eastAsia="Times New Roman" w:hAnsi="Arial" w:cs="Arial"/>
                <w:color w:val="000000"/>
                <w:sz w:val="16"/>
                <w:szCs w:val="16"/>
              </w:rPr>
            </w:pPr>
            <w:r w:rsidRPr="0011158D">
              <w:rPr>
                <w:rFonts w:ascii="Arial" w:eastAsia="Times New Roman" w:hAnsi="Arial" w:cs="Arial"/>
                <w:color w:val="000000"/>
                <w:sz w:val="16"/>
                <w:szCs w:val="16"/>
              </w:rPr>
              <w:t>2</w:t>
            </w:r>
          </w:p>
        </w:tc>
        <w:tc>
          <w:tcPr>
            <w:tcW w:w="5117" w:type="dxa"/>
            <w:noWrap/>
            <w:hideMark/>
          </w:tcPr>
          <w:p w14:paraId="68655F6C" w14:textId="77777777" w:rsidR="001F2E26" w:rsidRPr="0011158D" w:rsidRDefault="001F2E26" w:rsidP="00BE6DE5">
            <w:pPr>
              <w:spacing w:after="0" w:line="240" w:lineRule="auto"/>
              <w:rPr>
                <w:rFonts w:ascii="Arial" w:eastAsia="Times New Roman" w:hAnsi="Arial" w:cs="Arial"/>
                <w:color w:val="000000"/>
                <w:sz w:val="16"/>
                <w:szCs w:val="16"/>
              </w:rPr>
            </w:pPr>
            <w:r w:rsidRPr="0011158D">
              <w:rPr>
                <w:rFonts w:ascii="Arial" w:eastAsia="Times New Roman" w:hAnsi="Arial" w:cs="Arial"/>
                <w:color w:val="000000"/>
                <w:sz w:val="16"/>
                <w:szCs w:val="16"/>
              </w:rPr>
              <w:t>NAL/CIP</w:t>
            </w:r>
          </w:p>
        </w:tc>
      </w:tr>
      <w:tr w:rsidR="001F2E26" w:rsidRPr="00027FBD" w14:paraId="2A446D1C" w14:textId="77777777" w:rsidTr="008C7875">
        <w:trPr>
          <w:trHeight w:val="402"/>
        </w:trPr>
        <w:tc>
          <w:tcPr>
            <w:tcW w:w="1696" w:type="dxa"/>
            <w:noWrap/>
          </w:tcPr>
          <w:p w14:paraId="77D6F697" w14:textId="77777777" w:rsidR="001F2E26" w:rsidRPr="0011158D" w:rsidRDefault="001F2E26" w:rsidP="00BE6DE5">
            <w:pPr>
              <w:spacing w:after="0" w:line="240" w:lineRule="auto"/>
              <w:rPr>
                <w:rFonts w:ascii="Arial" w:eastAsia="Times New Roman" w:hAnsi="Arial" w:cs="Arial"/>
                <w:i/>
                <w:sz w:val="16"/>
                <w:szCs w:val="16"/>
              </w:rPr>
            </w:pPr>
            <w:r w:rsidRPr="0011158D">
              <w:rPr>
                <w:rFonts w:ascii="Arial" w:eastAsia="Times New Roman" w:hAnsi="Arial" w:cs="Arial"/>
                <w:i/>
                <w:sz w:val="16"/>
                <w:szCs w:val="16"/>
              </w:rPr>
              <w:t>S</w:t>
            </w:r>
            <w:r w:rsidRPr="0011158D">
              <w:rPr>
                <w:rFonts w:ascii="Arial" w:eastAsia="Times New Roman" w:hAnsi="Arial" w:cs="Arial"/>
                <w:sz w:val="16"/>
                <w:szCs w:val="16"/>
              </w:rPr>
              <w:t>.Typhimurium</w:t>
            </w:r>
          </w:p>
        </w:tc>
        <w:tc>
          <w:tcPr>
            <w:tcW w:w="2127" w:type="dxa"/>
            <w:noWrap/>
          </w:tcPr>
          <w:p w14:paraId="0CBF043B" w14:textId="77777777" w:rsidR="001F2E26" w:rsidRPr="0011158D" w:rsidRDefault="001F2E26" w:rsidP="00BE6DE5">
            <w:pPr>
              <w:spacing w:after="0" w:line="240" w:lineRule="auto"/>
              <w:jc w:val="center"/>
              <w:rPr>
                <w:rFonts w:ascii="Arial" w:eastAsia="Times New Roman" w:hAnsi="Arial" w:cs="Arial"/>
                <w:color w:val="000000"/>
                <w:sz w:val="16"/>
                <w:szCs w:val="16"/>
              </w:rPr>
            </w:pPr>
            <w:r w:rsidRPr="0011158D">
              <w:rPr>
                <w:rFonts w:ascii="Arial" w:eastAsia="Times New Roman" w:hAnsi="Arial" w:cs="Arial"/>
                <w:color w:val="000000"/>
                <w:sz w:val="16"/>
                <w:szCs w:val="16"/>
              </w:rPr>
              <w:t>1</w:t>
            </w:r>
          </w:p>
        </w:tc>
        <w:tc>
          <w:tcPr>
            <w:tcW w:w="5117" w:type="dxa"/>
            <w:noWrap/>
          </w:tcPr>
          <w:p w14:paraId="17120B33" w14:textId="77777777" w:rsidR="001F2E26" w:rsidRPr="0011158D" w:rsidRDefault="001F2E26" w:rsidP="00BE6DE5">
            <w:pPr>
              <w:spacing w:after="0" w:line="240" w:lineRule="auto"/>
              <w:rPr>
                <w:rFonts w:ascii="Arial" w:eastAsia="Times New Roman" w:hAnsi="Arial" w:cs="Arial"/>
                <w:color w:val="000000"/>
                <w:sz w:val="16"/>
                <w:szCs w:val="16"/>
              </w:rPr>
            </w:pPr>
            <w:r w:rsidRPr="0011158D">
              <w:rPr>
                <w:rFonts w:ascii="Arial" w:eastAsia="Times New Roman" w:hAnsi="Arial" w:cs="Arial"/>
                <w:color w:val="000000"/>
                <w:sz w:val="16"/>
                <w:szCs w:val="16"/>
              </w:rPr>
              <w:t>AMP</w:t>
            </w:r>
          </w:p>
        </w:tc>
      </w:tr>
    </w:tbl>
    <w:p w14:paraId="1E1A8CE3" w14:textId="77777777" w:rsidR="001F2E26" w:rsidRPr="008C7875" w:rsidRDefault="001F2E26" w:rsidP="001F2E26">
      <w:pPr>
        <w:spacing w:after="0" w:line="240" w:lineRule="auto"/>
        <w:jc w:val="both"/>
        <w:rPr>
          <w:rFonts w:ascii="Arial" w:eastAsia="Times New Roman" w:hAnsi="Arial" w:cs="Arial"/>
          <w:color w:val="000000"/>
          <w:sz w:val="16"/>
          <w:szCs w:val="16"/>
        </w:rPr>
      </w:pPr>
      <w:r w:rsidRPr="008C7875">
        <w:rPr>
          <w:rFonts w:ascii="Arial" w:eastAsia="Times New Roman" w:hAnsi="Arial" w:cs="Arial"/>
          <w:color w:val="000000"/>
          <w:sz w:val="16"/>
          <w:szCs w:val="16"/>
        </w:rPr>
        <w:t>Oznake: ampicilin (AMP), ciprofloksacin (CIP), nalidiksinska kislina (NAL), tigeciklin (TGC) in kloramfenikol (CHL)</w:t>
      </w:r>
    </w:p>
    <w:p w14:paraId="3865BF9D" w14:textId="77777777" w:rsidR="008C7875" w:rsidRDefault="008C7875" w:rsidP="001F2E26">
      <w:pPr>
        <w:spacing w:after="0" w:line="240" w:lineRule="auto"/>
        <w:jc w:val="both"/>
        <w:rPr>
          <w:rFonts w:ascii="Arial" w:eastAsia="Calibri" w:hAnsi="Arial" w:cs="Arial"/>
        </w:rPr>
      </w:pPr>
    </w:p>
    <w:p w14:paraId="7B9B9F67" w14:textId="78498AFB" w:rsidR="001F2E26" w:rsidRDefault="001F2E26" w:rsidP="008C7875">
      <w:pPr>
        <w:spacing w:after="0" w:line="240" w:lineRule="auto"/>
        <w:rPr>
          <w:rFonts w:ascii="Arial" w:eastAsia="Calibri" w:hAnsi="Arial" w:cs="Arial"/>
        </w:rPr>
      </w:pPr>
      <w:r w:rsidRPr="00027FBD">
        <w:rPr>
          <w:rFonts w:ascii="Arial" w:eastAsia="Calibri" w:hAnsi="Arial" w:cs="Arial"/>
        </w:rPr>
        <w:t xml:space="preserve">Pri </w:t>
      </w:r>
      <w:r w:rsidRPr="00027FBD">
        <w:rPr>
          <w:rFonts w:ascii="Arial" w:eastAsia="Calibri" w:hAnsi="Arial" w:cs="Arial"/>
          <w:b/>
        </w:rPr>
        <w:t>jatah pitovnih puranov</w:t>
      </w:r>
      <w:r w:rsidRPr="00027FBD">
        <w:rPr>
          <w:rFonts w:ascii="Arial" w:eastAsia="Calibri" w:hAnsi="Arial" w:cs="Arial"/>
        </w:rPr>
        <w:t xml:space="preserve"> je bilo </w:t>
      </w:r>
      <w:r>
        <w:rPr>
          <w:rFonts w:ascii="Arial" w:eastAsia="Calibri" w:hAnsi="Arial" w:cs="Arial"/>
        </w:rPr>
        <w:t xml:space="preserve">v letu 2024 </w:t>
      </w:r>
      <w:r w:rsidRPr="00027FBD">
        <w:rPr>
          <w:rFonts w:ascii="Arial" w:eastAsia="Calibri" w:hAnsi="Arial" w:cs="Arial"/>
        </w:rPr>
        <w:t xml:space="preserve">testiranih 15 izolatov salmonel, od katerih je bilo 10 izolatov dobro občutljivih na vse testirane antibiotike. Trije izolati S.Anatum in en izolat S. Kottbus so bili odporni na ciprofloksacin in ampicilin, izolat S. Agona pa dodatno še na nalidiksinsko kislino. Leta 2022 je bilo testiranih 7 izolatov in vsi izolati so bili odporni na enega ali več testiranih antibiotikov. </w:t>
      </w:r>
    </w:p>
    <w:p w14:paraId="7A915FE8" w14:textId="77777777" w:rsidR="008C7875" w:rsidRDefault="008C7875" w:rsidP="001F2E26">
      <w:pPr>
        <w:spacing w:after="0" w:line="240" w:lineRule="auto"/>
        <w:jc w:val="both"/>
        <w:rPr>
          <w:rFonts w:ascii="Arial" w:eastAsia="Calibri" w:hAnsi="Arial" w:cs="Arial"/>
        </w:rPr>
      </w:pPr>
    </w:p>
    <w:p w14:paraId="03736AD0" w14:textId="77777777" w:rsidR="008C7875" w:rsidRDefault="008C7875" w:rsidP="001F2E26">
      <w:pPr>
        <w:spacing w:after="0" w:line="240" w:lineRule="auto"/>
        <w:jc w:val="both"/>
        <w:rPr>
          <w:rFonts w:ascii="Arial" w:eastAsia="Calibri" w:hAnsi="Arial" w:cs="Arial"/>
        </w:rPr>
      </w:pPr>
    </w:p>
    <w:p w14:paraId="0017D5DE" w14:textId="77777777" w:rsidR="008C7875" w:rsidRDefault="008C7875" w:rsidP="001F2E26">
      <w:pPr>
        <w:spacing w:after="0" w:line="240" w:lineRule="auto"/>
        <w:jc w:val="both"/>
        <w:rPr>
          <w:rFonts w:ascii="Arial" w:eastAsia="Calibri" w:hAnsi="Arial" w:cs="Arial"/>
        </w:rPr>
      </w:pPr>
    </w:p>
    <w:p w14:paraId="1C3F2270" w14:textId="77777777" w:rsidR="001F2E26" w:rsidRDefault="001F2E26" w:rsidP="001F2E26">
      <w:pPr>
        <w:spacing w:after="0" w:line="240" w:lineRule="auto"/>
        <w:jc w:val="both"/>
        <w:rPr>
          <w:rFonts w:ascii="Arial" w:eastAsia="Calibri" w:hAnsi="Arial" w:cs="Arial"/>
        </w:rPr>
      </w:pPr>
    </w:p>
    <w:p w14:paraId="52A9C37D" w14:textId="77777777" w:rsidR="008C7875" w:rsidRDefault="008C7875" w:rsidP="001F2E26">
      <w:pPr>
        <w:spacing w:after="0" w:line="240" w:lineRule="auto"/>
        <w:jc w:val="both"/>
        <w:rPr>
          <w:rFonts w:ascii="Arial" w:eastAsia="Calibri" w:hAnsi="Arial" w:cs="Arial"/>
        </w:rPr>
      </w:pPr>
    </w:p>
    <w:p w14:paraId="60B1F09E" w14:textId="77777777" w:rsidR="008C7875" w:rsidRDefault="008C7875" w:rsidP="001F2E26">
      <w:pPr>
        <w:spacing w:after="0" w:line="240" w:lineRule="auto"/>
        <w:jc w:val="both"/>
        <w:rPr>
          <w:rFonts w:ascii="Arial" w:eastAsia="Calibri" w:hAnsi="Arial" w:cs="Arial"/>
        </w:rPr>
      </w:pPr>
    </w:p>
    <w:p w14:paraId="00BAC6F0" w14:textId="77777777" w:rsidR="008C7875" w:rsidRDefault="008C7875" w:rsidP="001F2E26">
      <w:pPr>
        <w:spacing w:after="0" w:line="240" w:lineRule="auto"/>
        <w:jc w:val="both"/>
        <w:rPr>
          <w:rFonts w:ascii="Arial" w:eastAsia="Calibri" w:hAnsi="Arial" w:cs="Arial"/>
        </w:rPr>
      </w:pPr>
    </w:p>
    <w:p w14:paraId="77CE57C3" w14:textId="77777777" w:rsidR="008C7875" w:rsidRDefault="008C7875" w:rsidP="001F2E26">
      <w:pPr>
        <w:spacing w:after="0" w:line="240" w:lineRule="auto"/>
        <w:jc w:val="both"/>
        <w:rPr>
          <w:rFonts w:ascii="Arial" w:eastAsia="Calibri" w:hAnsi="Arial" w:cs="Arial"/>
        </w:rPr>
      </w:pPr>
    </w:p>
    <w:p w14:paraId="4831573B" w14:textId="77777777" w:rsidR="008C7875" w:rsidRDefault="008C7875" w:rsidP="001F2E26">
      <w:pPr>
        <w:spacing w:after="0" w:line="240" w:lineRule="auto"/>
        <w:jc w:val="both"/>
        <w:rPr>
          <w:rFonts w:ascii="Arial" w:eastAsia="Calibri" w:hAnsi="Arial" w:cs="Arial"/>
        </w:rPr>
      </w:pPr>
    </w:p>
    <w:p w14:paraId="16D40251" w14:textId="77777777" w:rsidR="008C7875" w:rsidRDefault="008C7875" w:rsidP="001F2E26">
      <w:pPr>
        <w:spacing w:after="0" w:line="240" w:lineRule="auto"/>
        <w:jc w:val="both"/>
        <w:rPr>
          <w:rFonts w:ascii="Arial" w:eastAsia="Calibri" w:hAnsi="Arial" w:cs="Arial"/>
        </w:rPr>
      </w:pPr>
    </w:p>
    <w:p w14:paraId="467834E4" w14:textId="77777777" w:rsidR="008C7875" w:rsidRDefault="008C7875" w:rsidP="001F2E26">
      <w:pPr>
        <w:spacing w:after="0" w:line="240" w:lineRule="auto"/>
        <w:jc w:val="both"/>
        <w:rPr>
          <w:rFonts w:ascii="Arial" w:eastAsia="Calibri" w:hAnsi="Arial" w:cs="Arial"/>
        </w:rPr>
      </w:pPr>
    </w:p>
    <w:p w14:paraId="5D5BC2DC" w14:textId="77777777" w:rsidR="008C7875" w:rsidRDefault="008C7875" w:rsidP="001F2E26">
      <w:pPr>
        <w:spacing w:after="0" w:line="240" w:lineRule="auto"/>
        <w:jc w:val="both"/>
        <w:rPr>
          <w:rFonts w:ascii="Arial" w:eastAsia="Calibri" w:hAnsi="Arial" w:cs="Arial"/>
        </w:rPr>
      </w:pPr>
    </w:p>
    <w:p w14:paraId="4E20CF40" w14:textId="77777777" w:rsidR="008C7875" w:rsidRDefault="008C7875" w:rsidP="001F2E26">
      <w:pPr>
        <w:spacing w:after="0" w:line="240" w:lineRule="auto"/>
        <w:jc w:val="both"/>
        <w:rPr>
          <w:rFonts w:ascii="Arial" w:eastAsia="Calibri" w:hAnsi="Arial" w:cs="Arial"/>
        </w:rPr>
      </w:pPr>
    </w:p>
    <w:p w14:paraId="17823B18" w14:textId="77777777" w:rsidR="008C7875" w:rsidRDefault="008C7875" w:rsidP="001F2E26">
      <w:pPr>
        <w:spacing w:after="0" w:line="240" w:lineRule="auto"/>
        <w:jc w:val="both"/>
        <w:rPr>
          <w:rFonts w:ascii="Arial" w:eastAsia="Calibri" w:hAnsi="Arial" w:cs="Arial"/>
        </w:rPr>
      </w:pPr>
    </w:p>
    <w:p w14:paraId="66A20D57" w14:textId="77777777" w:rsidR="008C7875" w:rsidRDefault="008C7875" w:rsidP="001F2E26">
      <w:pPr>
        <w:spacing w:after="0" w:line="240" w:lineRule="auto"/>
        <w:jc w:val="both"/>
        <w:rPr>
          <w:rFonts w:ascii="Arial" w:eastAsia="Calibri" w:hAnsi="Arial" w:cs="Arial"/>
        </w:rPr>
      </w:pPr>
    </w:p>
    <w:p w14:paraId="79F7AC1F" w14:textId="77777777" w:rsidR="008C7875" w:rsidRDefault="008C7875" w:rsidP="001F2E26">
      <w:pPr>
        <w:spacing w:after="0" w:line="240" w:lineRule="auto"/>
        <w:jc w:val="both"/>
        <w:rPr>
          <w:rFonts w:ascii="Arial" w:eastAsia="Calibri" w:hAnsi="Arial" w:cs="Arial"/>
        </w:rPr>
      </w:pPr>
    </w:p>
    <w:p w14:paraId="7E6267FC" w14:textId="77777777" w:rsidR="008C7875" w:rsidRDefault="008C7875" w:rsidP="001F2E26">
      <w:pPr>
        <w:spacing w:after="0" w:line="240" w:lineRule="auto"/>
        <w:jc w:val="both"/>
        <w:rPr>
          <w:rFonts w:ascii="Arial" w:eastAsia="Calibri" w:hAnsi="Arial" w:cs="Arial"/>
        </w:rPr>
      </w:pPr>
    </w:p>
    <w:p w14:paraId="3D18EB72" w14:textId="77777777" w:rsidR="001F2E26" w:rsidRPr="00376858" w:rsidRDefault="001F2E26" w:rsidP="001F2E26">
      <w:pPr>
        <w:pBdr>
          <w:top w:val="single" w:sz="24" w:space="0" w:color="E9F0F6" w:themeColor="accent1" w:themeTint="33"/>
          <w:left w:val="single" w:sz="24" w:space="0" w:color="E9F0F6" w:themeColor="accent1" w:themeTint="33"/>
          <w:bottom w:val="single" w:sz="24" w:space="0" w:color="E9F0F6" w:themeColor="accent1" w:themeTint="33"/>
          <w:right w:val="single" w:sz="24" w:space="0" w:color="E9F0F6" w:themeColor="accent1" w:themeTint="33"/>
        </w:pBdr>
        <w:shd w:val="clear" w:color="auto" w:fill="E9F0F6" w:themeFill="accent1" w:themeFillTint="33"/>
        <w:spacing w:after="0"/>
        <w:outlineLvl w:val="1"/>
        <w:rPr>
          <w:rFonts w:ascii="Arial" w:hAnsi="Arial" w:cs="Arial"/>
          <w:caps/>
          <w:spacing w:val="15"/>
        </w:rPr>
      </w:pPr>
      <w:bookmarkStart w:id="222" w:name="_Toc204436059"/>
      <w:bookmarkStart w:id="223" w:name="_Toc224300905"/>
      <w:r w:rsidRPr="00376858">
        <w:rPr>
          <w:rFonts w:ascii="Arial" w:hAnsi="Arial" w:cs="Arial"/>
          <w:i/>
          <w:caps/>
          <w:spacing w:val="15"/>
        </w:rPr>
        <w:t>ENTEROCOCCUS</w:t>
      </w:r>
      <w:r w:rsidRPr="00376858">
        <w:rPr>
          <w:rFonts w:ascii="Arial" w:hAnsi="Arial" w:cs="Arial"/>
          <w:caps/>
          <w:spacing w:val="15"/>
        </w:rPr>
        <w:t xml:space="preserve"> spp.</w:t>
      </w:r>
      <w:bookmarkEnd w:id="222"/>
      <w:bookmarkEnd w:id="223"/>
    </w:p>
    <w:p w14:paraId="000D3635" w14:textId="77777777" w:rsidR="001F2E26" w:rsidRDefault="001F2E26" w:rsidP="001F2E26">
      <w:pPr>
        <w:spacing w:before="0" w:after="0" w:line="240" w:lineRule="auto"/>
        <w:jc w:val="both"/>
        <w:rPr>
          <w:rFonts w:ascii="Arial" w:eastAsiaTheme="minorHAnsi" w:hAnsi="Arial" w:cs="Arial"/>
          <w:lang w:eastAsia="en-US"/>
        </w:rPr>
      </w:pPr>
    </w:p>
    <w:p w14:paraId="15E52ECD" w14:textId="61F00123" w:rsidR="001F2E26" w:rsidRPr="00027FBD" w:rsidRDefault="001F2E26" w:rsidP="008C7875">
      <w:pPr>
        <w:spacing w:before="0" w:after="0" w:line="240" w:lineRule="auto"/>
        <w:rPr>
          <w:rFonts w:ascii="Arial" w:eastAsiaTheme="minorHAnsi" w:hAnsi="Arial" w:cs="Arial"/>
          <w:lang w:eastAsia="en-US"/>
        </w:rPr>
      </w:pPr>
      <w:r w:rsidRPr="00027FBD">
        <w:rPr>
          <w:rFonts w:ascii="Arial" w:eastAsiaTheme="minorHAnsi" w:hAnsi="Arial" w:cs="Arial"/>
          <w:lang w:eastAsia="en-US"/>
        </w:rPr>
        <w:t xml:space="preserve">Za pridobitev izolatov </w:t>
      </w:r>
      <w:r w:rsidR="008C7875">
        <w:rPr>
          <w:rFonts w:ascii="Arial" w:eastAsiaTheme="minorHAnsi" w:hAnsi="Arial" w:cs="Arial"/>
          <w:lang w:eastAsia="en-US"/>
        </w:rPr>
        <w:t xml:space="preserve">bakterij </w:t>
      </w:r>
      <w:r w:rsidRPr="00027FBD">
        <w:rPr>
          <w:rFonts w:ascii="Arial" w:eastAsiaTheme="minorHAnsi" w:hAnsi="Arial" w:cs="Arial"/>
          <w:i/>
          <w:iCs/>
          <w:lang w:eastAsia="en-US"/>
        </w:rPr>
        <w:t>Enterococcus</w:t>
      </w:r>
      <w:r w:rsidRPr="00027FBD">
        <w:rPr>
          <w:rFonts w:ascii="Arial" w:eastAsiaTheme="minorHAnsi" w:hAnsi="Arial" w:cs="Arial"/>
          <w:lang w:eastAsia="en-US"/>
        </w:rPr>
        <w:t xml:space="preserve"> </w:t>
      </w:r>
      <w:r w:rsidRPr="00027FBD">
        <w:rPr>
          <w:rFonts w:ascii="Arial" w:eastAsiaTheme="minorHAnsi" w:hAnsi="Arial" w:cs="Arial"/>
          <w:i/>
          <w:iCs/>
          <w:lang w:eastAsia="en-US"/>
        </w:rPr>
        <w:t xml:space="preserve">faecalis </w:t>
      </w:r>
      <w:r w:rsidRPr="00027FBD">
        <w:rPr>
          <w:rFonts w:ascii="Arial" w:eastAsiaTheme="minorHAnsi" w:hAnsi="Arial" w:cs="Arial"/>
          <w:lang w:eastAsia="en-US"/>
        </w:rPr>
        <w:t xml:space="preserve">in </w:t>
      </w:r>
      <w:r w:rsidRPr="00027FBD">
        <w:rPr>
          <w:rFonts w:ascii="Arial" w:eastAsiaTheme="minorHAnsi" w:hAnsi="Arial" w:cs="Arial"/>
          <w:i/>
          <w:iCs/>
          <w:lang w:eastAsia="en-US"/>
        </w:rPr>
        <w:t>Enterococcus</w:t>
      </w:r>
      <w:r w:rsidRPr="00027FBD">
        <w:rPr>
          <w:rFonts w:ascii="Arial" w:eastAsiaTheme="minorHAnsi" w:hAnsi="Arial" w:cs="Arial"/>
          <w:lang w:eastAsia="en-US"/>
        </w:rPr>
        <w:t xml:space="preserve"> </w:t>
      </w:r>
      <w:r w:rsidRPr="00027FBD">
        <w:rPr>
          <w:rFonts w:ascii="Arial" w:eastAsiaTheme="minorHAnsi" w:hAnsi="Arial" w:cs="Arial"/>
          <w:i/>
          <w:iCs/>
          <w:lang w:eastAsia="en-US"/>
        </w:rPr>
        <w:t>faecium</w:t>
      </w:r>
      <w:r w:rsidRPr="00027FBD">
        <w:rPr>
          <w:rFonts w:ascii="Arial" w:eastAsiaTheme="minorHAnsi" w:hAnsi="Arial" w:cs="Arial"/>
          <w:lang w:eastAsia="en-US"/>
        </w:rPr>
        <w:t xml:space="preserve"> </w:t>
      </w:r>
      <w:r>
        <w:rPr>
          <w:rFonts w:ascii="Arial" w:eastAsiaTheme="minorHAnsi" w:hAnsi="Arial" w:cs="Arial"/>
          <w:lang w:eastAsia="en-US"/>
        </w:rPr>
        <w:t>je bilo preiskanih 90</w:t>
      </w:r>
      <w:r w:rsidRPr="00027FBD">
        <w:rPr>
          <w:rFonts w:ascii="Arial" w:eastAsiaTheme="minorHAnsi" w:hAnsi="Arial" w:cs="Arial"/>
          <w:lang w:eastAsia="en-US"/>
        </w:rPr>
        <w:t xml:space="preserve"> vzor</w:t>
      </w:r>
      <w:r>
        <w:rPr>
          <w:rFonts w:ascii="Arial" w:eastAsiaTheme="minorHAnsi" w:hAnsi="Arial" w:cs="Arial"/>
          <w:lang w:eastAsia="en-US"/>
        </w:rPr>
        <w:t>cev</w:t>
      </w:r>
      <w:r w:rsidRPr="00027FBD">
        <w:rPr>
          <w:rFonts w:ascii="Arial" w:eastAsiaTheme="minorHAnsi" w:hAnsi="Arial" w:cs="Arial"/>
          <w:lang w:eastAsia="en-US"/>
        </w:rPr>
        <w:t xml:space="preserve"> cekuma pitovnih piščancev in pridobljen</w:t>
      </w:r>
      <w:r>
        <w:rPr>
          <w:rFonts w:ascii="Arial" w:eastAsiaTheme="minorHAnsi" w:hAnsi="Arial" w:cs="Arial"/>
          <w:lang w:eastAsia="en-US"/>
        </w:rPr>
        <w:t>ih</w:t>
      </w:r>
      <w:r w:rsidRPr="00027FBD">
        <w:rPr>
          <w:rFonts w:ascii="Arial" w:eastAsiaTheme="minorHAnsi" w:hAnsi="Arial" w:cs="Arial"/>
          <w:lang w:eastAsia="en-US"/>
        </w:rPr>
        <w:t xml:space="preserve"> </w:t>
      </w:r>
      <w:r>
        <w:rPr>
          <w:rFonts w:ascii="Arial" w:eastAsiaTheme="minorHAnsi" w:hAnsi="Arial" w:cs="Arial"/>
          <w:lang w:eastAsia="en-US"/>
        </w:rPr>
        <w:t>101</w:t>
      </w:r>
      <w:r w:rsidRPr="00027FBD">
        <w:rPr>
          <w:rFonts w:ascii="Arial" w:eastAsiaTheme="minorHAnsi" w:hAnsi="Arial" w:cs="Arial"/>
          <w:lang w:eastAsia="en-US"/>
        </w:rPr>
        <w:t xml:space="preserve"> izolat, pri čemer je bila v  </w:t>
      </w:r>
      <w:r>
        <w:rPr>
          <w:rFonts w:ascii="Arial" w:eastAsiaTheme="minorHAnsi" w:hAnsi="Arial" w:cs="Arial"/>
          <w:lang w:eastAsia="en-US"/>
        </w:rPr>
        <w:t>22</w:t>
      </w:r>
      <w:r w:rsidRPr="00027FBD">
        <w:rPr>
          <w:rFonts w:ascii="Arial" w:eastAsiaTheme="minorHAnsi" w:hAnsi="Arial" w:cs="Arial"/>
          <w:lang w:eastAsia="en-US"/>
        </w:rPr>
        <w:t xml:space="preserve"> vzorcih ugotovljena samo prisotnost </w:t>
      </w:r>
      <w:r w:rsidRPr="00027FBD">
        <w:rPr>
          <w:rFonts w:ascii="Arial" w:eastAsiaTheme="minorHAnsi" w:hAnsi="Arial" w:cs="Arial"/>
          <w:i/>
          <w:iCs/>
          <w:lang w:eastAsia="en-US"/>
        </w:rPr>
        <w:t>E. faecalis</w:t>
      </w:r>
      <w:r w:rsidRPr="00027FBD">
        <w:rPr>
          <w:rFonts w:ascii="Arial" w:eastAsiaTheme="minorHAnsi" w:hAnsi="Arial" w:cs="Arial"/>
          <w:lang w:eastAsia="en-US"/>
        </w:rPr>
        <w:t xml:space="preserve">, v </w:t>
      </w:r>
      <w:r>
        <w:rPr>
          <w:rFonts w:ascii="Arial" w:eastAsiaTheme="minorHAnsi" w:hAnsi="Arial" w:cs="Arial"/>
          <w:lang w:eastAsia="en-US"/>
        </w:rPr>
        <w:t>23</w:t>
      </w:r>
      <w:r w:rsidRPr="00027FBD">
        <w:rPr>
          <w:rFonts w:ascii="Arial" w:eastAsiaTheme="minorHAnsi" w:hAnsi="Arial" w:cs="Arial"/>
          <w:lang w:eastAsia="en-US"/>
        </w:rPr>
        <w:t xml:space="preserve"> vzorcih samo prisotnost</w:t>
      </w:r>
      <w:r w:rsidR="008C7875">
        <w:rPr>
          <w:rFonts w:ascii="Arial" w:eastAsiaTheme="minorHAnsi" w:hAnsi="Arial" w:cs="Arial"/>
          <w:lang w:eastAsia="en-US"/>
        </w:rPr>
        <w:t xml:space="preserve"> bakterij</w:t>
      </w:r>
      <w:r w:rsidRPr="00027FBD">
        <w:rPr>
          <w:rFonts w:ascii="Arial" w:eastAsiaTheme="minorHAnsi" w:hAnsi="Arial" w:cs="Arial"/>
          <w:lang w:eastAsia="en-US"/>
        </w:rPr>
        <w:t xml:space="preserve"> </w:t>
      </w:r>
      <w:r w:rsidRPr="00027FBD">
        <w:rPr>
          <w:rFonts w:ascii="Arial" w:eastAsiaTheme="minorHAnsi" w:hAnsi="Arial" w:cs="Arial"/>
          <w:i/>
          <w:iCs/>
          <w:lang w:eastAsia="en-US"/>
        </w:rPr>
        <w:t>E.faecium</w:t>
      </w:r>
      <w:r w:rsidRPr="00027FBD">
        <w:rPr>
          <w:rFonts w:ascii="Arial" w:eastAsiaTheme="minorHAnsi" w:hAnsi="Arial" w:cs="Arial"/>
          <w:lang w:eastAsia="en-US"/>
        </w:rPr>
        <w:t xml:space="preserve">, ter v </w:t>
      </w:r>
      <w:r>
        <w:rPr>
          <w:rFonts w:ascii="Arial" w:eastAsiaTheme="minorHAnsi" w:hAnsi="Arial" w:cs="Arial"/>
          <w:lang w:eastAsia="en-US"/>
        </w:rPr>
        <w:t>28</w:t>
      </w:r>
      <w:r w:rsidRPr="00027FBD">
        <w:rPr>
          <w:rFonts w:ascii="Arial" w:eastAsiaTheme="minorHAnsi" w:hAnsi="Arial" w:cs="Arial"/>
          <w:lang w:eastAsia="en-US"/>
        </w:rPr>
        <w:t xml:space="preserve"> vzorcih prisotnost obeh enterokokov.  Za testiranje odpornosti je bilo izbranih  4</w:t>
      </w:r>
      <w:r>
        <w:rPr>
          <w:rFonts w:ascii="Arial" w:eastAsiaTheme="minorHAnsi" w:hAnsi="Arial" w:cs="Arial"/>
          <w:lang w:eastAsia="en-US"/>
        </w:rPr>
        <w:t>3</w:t>
      </w:r>
      <w:r w:rsidRPr="00027FBD">
        <w:rPr>
          <w:rFonts w:ascii="Arial" w:eastAsiaTheme="minorHAnsi" w:hAnsi="Arial" w:cs="Arial"/>
          <w:lang w:eastAsia="en-US"/>
        </w:rPr>
        <w:t xml:space="preserve"> izolatov </w:t>
      </w:r>
      <w:r w:rsidRPr="00027FBD">
        <w:rPr>
          <w:rFonts w:ascii="Arial" w:eastAsiaTheme="minorHAnsi" w:hAnsi="Arial" w:cs="Arial"/>
          <w:i/>
          <w:iCs/>
          <w:lang w:eastAsia="en-US"/>
        </w:rPr>
        <w:t>E.faecalis</w:t>
      </w:r>
      <w:r w:rsidRPr="00027FBD">
        <w:rPr>
          <w:rFonts w:ascii="Arial" w:eastAsiaTheme="minorHAnsi" w:hAnsi="Arial" w:cs="Arial"/>
          <w:lang w:eastAsia="en-US"/>
        </w:rPr>
        <w:t xml:space="preserve">  in 4</w:t>
      </w:r>
      <w:r>
        <w:rPr>
          <w:rFonts w:ascii="Arial" w:eastAsiaTheme="minorHAnsi" w:hAnsi="Arial" w:cs="Arial"/>
          <w:lang w:eastAsia="en-US"/>
        </w:rPr>
        <w:t>2</w:t>
      </w:r>
      <w:r w:rsidRPr="00027FBD">
        <w:rPr>
          <w:rFonts w:ascii="Arial" w:eastAsiaTheme="minorHAnsi" w:hAnsi="Arial" w:cs="Arial"/>
          <w:lang w:eastAsia="en-US"/>
        </w:rPr>
        <w:t xml:space="preserve"> izolatov </w:t>
      </w:r>
      <w:r w:rsidRPr="00027FBD">
        <w:rPr>
          <w:rFonts w:ascii="Arial" w:eastAsiaTheme="minorHAnsi" w:hAnsi="Arial" w:cs="Arial"/>
          <w:i/>
          <w:iCs/>
          <w:lang w:eastAsia="en-US"/>
        </w:rPr>
        <w:t>E. faecium</w:t>
      </w:r>
      <w:r w:rsidRPr="00027FBD">
        <w:rPr>
          <w:rFonts w:ascii="Arial" w:eastAsiaTheme="minorHAnsi" w:hAnsi="Arial" w:cs="Arial"/>
          <w:lang w:eastAsia="en-US"/>
        </w:rPr>
        <w:t xml:space="preserve">. </w:t>
      </w:r>
    </w:p>
    <w:p w14:paraId="14413403" w14:textId="77777777" w:rsidR="001F2E26" w:rsidRDefault="001F2E26" w:rsidP="008C7875">
      <w:pPr>
        <w:spacing w:before="0" w:after="0" w:line="240" w:lineRule="auto"/>
        <w:rPr>
          <w:rFonts w:ascii="Arial" w:eastAsiaTheme="minorHAnsi" w:hAnsi="Arial" w:cs="Arial"/>
          <w:color w:val="000000"/>
          <w:lang w:eastAsia="en-US"/>
        </w:rPr>
      </w:pPr>
    </w:p>
    <w:p w14:paraId="24750770" w14:textId="77777777" w:rsidR="001F2E26" w:rsidRPr="00027FBD" w:rsidRDefault="001F2E26" w:rsidP="008C7875">
      <w:pPr>
        <w:spacing w:before="0" w:after="0" w:line="240" w:lineRule="auto"/>
        <w:rPr>
          <w:rFonts w:ascii="Arial" w:eastAsiaTheme="minorHAnsi" w:hAnsi="Arial" w:cs="Arial"/>
          <w:color w:val="000000"/>
          <w:lang w:eastAsia="en-US"/>
        </w:rPr>
      </w:pPr>
      <w:r w:rsidRPr="00027FBD">
        <w:rPr>
          <w:rFonts w:ascii="Arial" w:eastAsiaTheme="minorHAnsi" w:hAnsi="Arial" w:cs="Arial"/>
          <w:color w:val="000000"/>
          <w:lang w:eastAsia="en-US"/>
        </w:rPr>
        <w:t xml:space="preserve">Testiranje odpornosti pri enterokokih v skladu z Izvedbenim Sklepom Komisije (EU) št. 2020/1729 ni obvezno. V Sloveniji so bili enterokoki pri perutnini v spremljanje vključeni </w:t>
      </w:r>
      <w:r>
        <w:rPr>
          <w:rFonts w:ascii="Arial" w:eastAsiaTheme="minorHAnsi" w:hAnsi="Arial" w:cs="Arial"/>
          <w:color w:val="000000"/>
          <w:lang w:eastAsia="en-US"/>
        </w:rPr>
        <w:t xml:space="preserve">tudi v </w:t>
      </w:r>
      <w:r w:rsidRPr="00027FBD">
        <w:rPr>
          <w:rFonts w:ascii="Arial" w:eastAsiaTheme="minorHAnsi" w:hAnsi="Arial" w:cs="Arial"/>
          <w:color w:val="000000"/>
          <w:lang w:eastAsia="en-US"/>
        </w:rPr>
        <w:t xml:space="preserve">letih 2018 in 2022. </w:t>
      </w:r>
    </w:p>
    <w:p w14:paraId="38AB2BBF" w14:textId="77777777" w:rsidR="001F2E26" w:rsidRDefault="001F2E26" w:rsidP="008C7875">
      <w:pPr>
        <w:spacing w:before="0" w:after="0" w:line="240" w:lineRule="auto"/>
        <w:rPr>
          <w:rFonts w:ascii="Arial" w:eastAsiaTheme="minorHAnsi" w:hAnsi="Arial" w:cs="Arial"/>
          <w:lang w:eastAsia="en-US"/>
        </w:rPr>
      </w:pPr>
    </w:p>
    <w:p w14:paraId="19BA20C5" w14:textId="2547F239" w:rsidR="001F2E26" w:rsidRPr="00027FBD" w:rsidRDefault="001F2E26" w:rsidP="008C7875">
      <w:pPr>
        <w:spacing w:before="0" w:after="0" w:line="240" w:lineRule="auto"/>
        <w:rPr>
          <w:rFonts w:ascii="Arial" w:eastAsiaTheme="minorHAnsi" w:hAnsi="Arial" w:cs="Arial"/>
          <w:lang w:eastAsia="en-US"/>
        </w:rPr>
      </w:pPr>
      <w:r w:rsidRPr="00027FBD">
        <w:rPr>
          <w:rFonts w:ascii="Arial" w:eastAsiaTheme="minorHAnsi" w:hAnsi="Arial" w:cs="Arial"/>
          <w:lang w:eastAsia="en-US"/>
        </w:rPr>
        <w:t>Vsi izolati</w:t>
      </w:r>
      <w:r w:rsidR="008C7875">
        <w:rPr>
          <w:rFonts w:ascii="Arial" w:eastAsiaTheme="minorHAnsi" w:hAnsi="Arial" w:cs="Arial"/>
          <w:lang w:eastAsia="en-US"/>
        </w:rPr>
        <w:t xml:space="preserve"> bakterij</w:t>
      </w:r>
      <w:r w:rsidRPr="00027FBD">
        <w:rPr>
          <w:rFonts w:ascii="Arial" w:eastAsiaTheme="minorHAnsi" w:hAnsi="Arial" w:cs="Arial"/>
          <w:lang w:eastAsia="en-US"/>
        </w:rPr>
        <w:t xml:space="preserve"> </w:t>
      </w:r>
      <w:r w:rsidRPr="00027FBD">
        <w:rPr>
          <w:rFonts w:ascii="Arial" w:eastAsiaTheme="minorHAnsi" w:hAnsi="Arial" w:cs="Arial"/>
          <w:b/>
          <w:bCs/>
          <w:i/>
          <w:iCs/>
          <w:lang w:eastAsia="en-US"/>
        </w:rPr>
        <w:t>E.faecalis</w:t>
      </w:r>
      <w:r w:rsidRPr="00027FBD">
        <w:rPr>
          <w:rFonts w:ascii="Arial" w:eastAsiaTheme="minorHAnsi" w:hAnsi="Arial" w:cs="Arial"/>
          <w:lang w:eastAsia="en-US"/>
        </w:rPr>
        <w:t xml:space="preserve"> so bili dobro občutljivi na gentamicin, daptomicin, teikoplanin in vankomicin. Na linezolid</w:t>
      </w:r>
      <w:r>
        <w:rPr>
          <w:rFonts w:ascii="Arial" w:eastAsiaTheme="minorHAnsi" w:hAnsi="Arial" w:cs="Arial"/>
          <w:lang w:eastAsia="en-US"/>
        </w:rPr>
        <w:t xml:space="preserve"> in ampicilin</w:t>
      </w:r>
      <w:r w:rsidRPr="00027FBD">
        <w:rPr>
          <w:rFonts w:ascii="Arial" w:eastAsiaTheme="minorHAnsi" w:hAnsi="Arial" w:cs="Arial"/>
          <w:lang w:eastAsia="en-US"/>
        </w:rPr>
        <w:t xml:space="preserve"> je bilo odpornih 2,3% izolatov, prav tako je bil nizek delež izolatov odpor</w:t>
      </w:r>
      <w:r>
        <w:rPr>
          <w:rFonts w:ascii="Arial" w:eastAsiaTheme="minorHAnsi" w:hAnsi="Arial" w:cs="Arial"/>
          <w:lang w:eastAsia="en-US"/>
        </w:rPr>
        <w:t>nih</w:t>
      </w:r>
      <w:r w:rsidRPr="00027FBD">
        <w:rPr>
          <w:rFonts w:ascii="Arial" w:eastAsiaTheme="minorHAnsi" w:hAnsi="Arial" w:cs="Arial"/>
          <w:lang w:eastAsia="en-US"/>
        </w:rPr>
        <w:t xml:space="preserve"> na kloramfenikol in ciprofloksacin (</w:t>
      </w:r>
      <w:r>
        <w:rPr>
          <w:rFonts w:ascii="Arial" w:eastAsiaTheme="minorHAnsi" w:hAnsi="Arial" w:cs="Arial"/>
          <w:lang w:eastAsia="en-US"/>
        </w:rPr>
        <w:t>7</w:t>
      </w:r>
      <w:r w:rsidRPr="00027FBD">
        <w:rPr>
          <w:rFonts w:ascii="Arial" w:eastAsiaTheme="minorHAnsi" w:hAnsi="Arial" w:cs="Arial"/>
          <w:lang w:eastAsia="en-US"/>
        </w:rPr>
        <w:t xml:space="preserve">%). </w:t>
      </w:r>
      <w:r>
        <w:rPr>
          <w:rFonts w:ascii="Arial" w:eastAsiaTheme="minorHAnsi" w:hAnsi="Arial" w:cs="Arial"/>
          <w:lang w:eastAsia="en-US"/>
        </w:rPr>
        <w:t>V</w:t>
      </w:r>
      <w:r w:rsidRPr="00027FBD">
        <w:rPr>
          <w:rFonts w:ascii="Arial" w:eastAsiaTheme="minorHAnsi" w:hAnsi="Arial" w:cs="Arial"/>
          <w:lang w:eastAsia="en-US"/>
        </w:rPr>
        <w:t xml:space="preserve">isok delež izolatov </w:t>
      </w:r>
      <w:r w:rsidRPr="00027FBD">
        <w:rPr>
          <w:rFonts w:ascii="Arial" w:eastAsiaTheme="minorHAnsi" w:hAnsi="Arial" w:cs="Arial"/>
          <w:i/>
          <w:iCs/>
          <w:lang w:eastAsia="en-US"/>
        </w:rPr>
        <w:t>E.faecalis</w:t>
      </w:r>
      <w:r w:rsidRPr="00027FBD">
        <w:rPr>
          <w:rFonts w:ascii="Arial" w:eastAsiaTheme="minorHAnsi" w:hAnsi="Arial" w:cs="Arial"/>
          <w:lang w:eastAsia="en-US"/>
        </w:rPr>
        <w:t xml:space="preserve"> je bil odporen na </w:t>
      </w:r>
      <w:r>
        <w:rPr>
          <w:rFonts w:ascii="Arial" w:eastAsiaTheme="minorHAnsi" w:hAnsi="Arial" w:cs="Arial"/>
          <w:lang w:eastAsia="en-US"/>
        </w:rPr>
        <w:t xml:space="preserve">tigeciklin </w:t>
      </w:r>
      <w:r w:rsidRPr="00027FBD">
        <w:rPr>
          <w:rFonts w:ascii="Arial" w:eastAsiaTheme="minorHAnsi" w:hAnsi="Arial" w:cs="Arial"/>
          <w:lang w:eastAsia="en-US"/>
        </w:rPr>
        <w:t>(</w:t>
      </w:r>
      <w:r>
        <w:rPr>
          <w:rFonts w:ascii="Arial" w:eastAsiaTheme="minorHAnsi" w:hAnsi="Arial" w:cs="Arial"/>
          <w:lang w:eastAsia="en-US"/>
        </w:rPr>
        <w:t>20,9</w:t>
      </w:r>
      <w:r w:rsidRPr="00027FBD">
        <w:rPr>
          <w:rFonts w:ascii="Arial" w:eastAsiaTheme="minorHAnsi" w:hAnsi="Arial" w:cs="Arial"/>
          <w:lang w:eastAsia="en-US"/>
        </w:rPr>
        <w:t>%)</w:t>
      </w:r>
      <w:r>
        <w:rPr>
          <w:rFonts w:ascii="Arial" w:eastAsiaTheme="minorHAnsi" w:hAnsi="Arial" w:cs="Arial"/>
          <w:lang w:eastAsia="en-US"/>
        </w:rPr>
        <w:t>, zelo visok delež na eritromicin (60,5%)</w:t>
      </w:r>
      <w:r w:rsidRPr="00027FBD">
        <w:rPr>
          <w:rFonts w:ascii="Arial" w:eastAsiaTheme="minorHAnsi" w:hAnsi="Arial" w:cs="Arial"/>
          <w:lang w:eastAsia="en-US"/>
        </w:rPr>
        <w:t xml:space="preserve"> in izjemno visok delež na tetracikline (</w:t>
      </w:r>
      <w:r>
        <w:rPr>
          <w:rFonts w:ascii="Arial" w:eastAsiaTheme="minorHAnsi" w:hAnsi="Arial" w:cs="Arial"/>
          <w:lang w:eastAsia="en-US"/>
        </w:rPr>
        <w:t>72,1</w:t>
      </w:r>
      <w:r w:rsidRPr="00027FBD">
        <w:rPr>
          <w:rFonts w:ascii="Arial" w:eastAsiaTheme="minorHAnsi" w:hAnsi="Arial" w:cs="Arial"/>
          <w:lang w:eastAsia="en-US"/>
        </w:rPr>
        <w:t xml:space="preserve">%). Delež odpornih izolatov na streptogramine (kvinopristin/dalfopristin) je znašal </w:t>
      </w:r>
      <w:r>
        <w:rPr>
          <w:rFonts w:ascii="Arial" w:eastAsiaTheme="minorHAnsi" w:hAnsi="Arial" w:cs="Arial"/>
          <w:lang w:eastAsia="en-US"/>
        </w:rPr>
        <w:t>100</w:t>
      </w:r>
      <w:r w:rsidRPr="00027FBD">
        <w:rPr>
          <w:rFonts w:ascii="Arial" w:eastAsiaTheme="minorHAnsi" w:hAnsi="Arial" w:cs="Arial"/>
          <w:lang w:eastAsia="en-US"/>
        </w:rPr>
        <w:t xml:space="preserve">%, vendar je treba upoštevati, da mejna vrednost ECOFF za streptogramine ni določena, zato je bila pri vrednotenju rezultatov upoštevana mejna vrednost (1 µg/L)), ki jo je za potrebe poročanja rezultatov določila EFSA. </w:t>
      </w:r>
    </w:p>
    <w:p w14:paraId="1487EC01" w14:textId="77777777" w:rsidR="001F2E26" w:rsidRDefault="001F2E26" w:rsidP="008C7875">
      <w:pPr>
        <w:spacing w:before="0" w:after="0" w:line="240" w:lineRule="auto"/>
        <w:rPr>
          <w:rFonts w:ascii="Arial" w:eastAsiaTheme="minorHAnsi" w:hAnsi="Arial" w:cs="Arial"/>
          <w:lang w:eastAsia="en-US"/>
        </w:rPr>
      </w:pPr>
    </w:p>
    <w:p w14:paraId="3D758BF3" w14:textId="323590F1" w:rsidR="001F2E26" w:rsidRPr="00027FBD" w:rsidRDefault="001F2E26" w:rsidP="008C7875">
      <w:pPr>
        <w:spacing w:before="0" w:after="0" w:line="240" w:lineRule="auto"/>
        <w:rPr>
          <w:rFonts w:ascii="Arial" w:eastAsiaTheme="minorHAnsi" w:hAnsi="Arial" w:cs="Arial"/>
          <w:lang w:eastAsia="en-US"/>
        </w:rPr>
      </w:pPr>
      <w:r>
        <w:rPr>
          <w:rFonts w:ascii="Arial" w:eastAsiaTheme="minorHAnsi" w:hAnsi="Arial" w:cs="Arial"/>
          <w:lang w:eastAsia="en-US"/>
        </w:rPr>
        <w:t>Tudi pri</w:t>
      </w:r>
      <w:r w:rsidRPr="00027FBD">
        <w:rPr>
          <w:rFonts w:ascii="Arial" w:eastAsiaTheme="minorHAnsi" w:hAnsi="Arial" w:cs="Arial"/>
          <w:lang w:eastAsia="en-US"/>
        </w:rPr>
        <w:t xml:space="preserve"> izolatih</w:t>
      </w:r>
      <w:r w:rsidR="008C7875">
        <w:rPr>
          <w:rFonts w:ascii="Arial" w:eastAsiaTheme="minorHAnsi" w:hAnsi="Arial" w:cs="Arial"/>
          <w:lang w:eastAsia="en-US"/>
        </w:rPr>
        <w:t xml:space="preserve"> bakterij</w:t>
      </w:r>
      <w:r w:rsidRPr="00027FBD">
        <w:rPr>
          <w:rFonts w:ascii="Arial" w:eastAsiaTheme="minorHAnsi" w:hAnsi="Arial" w:cs="Arial"/>
          <w:lang w:eastAsia="en-US"/>
        </w:rPr>
        <w:t xml:space="preserve"> </w:t>
      </w:r>
      <w:r w:rsidRPr="00027FBD">
        <w:rPr>
          <w:rFonts w:ascii="Arial" w:eastAsiaTheme="minorHAnsi" w:hAnsi="Arial" w:cs="Arial"/>
          <w:b/>
          <w:bCs/>
          <w:i/>
          <w:iCs/>
          <w:lang w:eastAsia="en-US"/>
        </w:rPr>
        <w:t>E.faecium</w:t>
      </w:r>
      <w:r w:rsidRPr="00027FBD">
        <w:rPr>
          <w:rFonts w:ascii="Arial" w:eastAsiaTheme="minorHAnsi" w:hAnsi="Arial" w:cs="Arial"/>
          <w:lang w:eastAsia="en-US"/>
        </w:rPr>
        <w:t xml:space="preserve"> je bila dobra občutljivost vseh izolatov ugotovljena na gentamicin, daptomicin</w:t>
      </w:r>
      <w:r>
        <w:rPr>
          <w:rFonts w:ascii="Arial" w:eastAsiaTheme="minorHAnsi" w:hAnsi="Arial" w:cs="Arial"/>
          <w:lang w:eastAsia="en-US"/>
        </w:rPr>
        <w:t>,</w:t>
      </w:r>
      <w:r w:rsidRPr="00027FBD">
        <w:rPr>
          <w:rFonts w:ascii="Arial" w:eastAsiaTheme="minorHAnsi" w:hAnsi="Arial" w:cs="Arial"/>
          <w:lang w:eastAsia="en-US"/>
        </w:rPr>
        <w:t xml:space="preserve"> teikoplanin in vankomicin. Nizek delež odpornih izolatov je bil ugotovljen na </w:t>
      </w:r>
      <w:r>
        <w:rPr>
          <w:rFonts w:ascii="Arial" w:eastAsiaTheme="minorHAnsi" w:hAnsi="Arial" w:cs="Arial"/>
          <w:lang w:eastAsia="en-US"/>
        </w:rPr>
        <w:t xml:space="preserve">kloramfenikol (2,4%), </w:t>
      </w:r>
      <w:r w:rsidRPr="00027FBD">
        <w:rPr>
          <w:rFonts w:ascii="Arial" w:eastAsiaTheme="minorHAnsi" w:hAnsi="Arial" w:cs="Arial"/>
          <w:lang w:eastAsia="en-US"/>
        </w:rPr>
        <w:t>linezolid (</w:t>
      </w:r>
      <w:r>
        <w:rPr>
          <w:rFonts w:ascii="Arial" w:eastAsiaTheme="minorHAnsi" w:hAnsi="Arial" w:cs="Arial"/>
          <w:lang w:eastAsia="en-US"/>
        </w:rPr>
        <w:t>4,8</w:t>
      </w:r>
      <w:r w:rsidRPr="00027FBD">
        <w:rPr>
          <w:rFonts w:ascii="Arial" w:eastAsiaTheme="minorHAnsi" w:hAnsi="Arial" w:cs="Arial"/>
          <w:lang w:eastAsia="en-US"/>
        </w:rPr>
        <w:t>%)</w:t>
      </w:r>
      <w:r>
        <w:rPr>
          <w:rFonts w:ascii="Arial" w:eastAsiaTheme="minorHAnsi" w:hAnsi="Arial" w:cs="Arial"/>
          <w:lang w:eastAsia="en-US"/>
        </w:rPr>
        <w:t xml:space="preserve"> </w:t>
      </w:r>
      <w:r w:rsidRPr="00027FBD">
        <w:rPr>
          <w:rFonts w:ascii="Arial" w:eastAsiaTheme="minorHAnsi" w:hAnsi="Arial" w:cs="Arial"/>
          <w:lang w:eastAsia="en-US"/>
        </w:rPr>
        <w:t>in ciprofloksacin (</w:t>
      </w:r>
      <w:r>
        <w:rPr>
          <w:rFonts w:ascii="Arial" w:eastAsiaTheme="minorHAnsi" w:hAnsi="Arial" w:cs="Arial"/>
          <w:lang w:eastAsia="en-US"/>
        </w:rPr>
        <w:t>9,5</w:t>
      </w:r>
      <w:r w:rsidRPr="00027FBD">
        <w:rPr>
          <w:rFonts w:ascii="Arial" w:eastAsiaTheme="minorHAnsi" w:hAnsi="Arial" w:cs="Arial"/>
          <w:lang w:eastAsia="en-US"/>
        </w:rPr>
        <w:t xml:space="preserve">%), ter zmeren delež </w:t>
      </w:r>
      <w:r>
        <w:rPr>
          <w:rFonts w:ascii="Arial" w:eastAsiaTheme="minorHAnsi" w:hAnsi="Arial" w:cs="Arial"/>
          <w:lang w:eastAsia="en-US"/>
        </w:rPr>
        <w:t xml:space="preserve">odpornih </w:t>
      </w:r>
      <w:r w:rsidRPr="00027FBD">
        <w:rPr>
          <w:rFonts w:ascii="Arial" w:eastAsiaTheme="minorHAnsi" w:hAnsi="Arial" w:cs="Arial"/>
          <w:lang w:eastAsia="en-US"/>
        </w:rPr>
        <w:t>izolatov na ampicilin (</w:t>
      </w:r>
      <w:r>
        <w:rPr>
          <w:rFonts w:ascii="Arial" w:eastAsiaTheme="minorHAnsi" w:hAnsi="Arial" w:cs="Arial"/>
          <w:lang w:eastAsia="en-US"/>
        </w:rPr>
        <w:t>16,7</w:t>
      </w:r>
      <w:r w:rsidRPr="00027FBD">
        <w:rPr>
          <w:rFonts w:ascii="Arial" w:eastAsiaTheme="minorHAnsi" w:hAnsi="Arial" w:cs="Arial"/>
          <w:lang w:eastAsia="en-US"/>
        </w:rPr>
        <w:t>%)</w:t>
      </w:r>
      <w:r>
        <w:rPr>
          <w:rFonts w:ascii="Arial" w:eastAsiaTheme="minorHAnsi" w:hAnsi="Arial" w:cs="Arial"/>
          <w:lang w:eastAsia="en-US"/>
        </w:rPr>
        <w:t xml:space="preserve"> in tigeciklin (19,1%)</w:t>
      </w:r>
      <w:r w:rsidRPr="00027FBD">
        <w:rPr>
          <w:rFonts w:ascii="Arial" w:eastAsiaTheme="minorHAnsi" w:hAnsi="Arial" w:cs="Arial"/>
          <w:lang w:eastAsia="en-US"/>
        </w:rPr>
        <w:t xml:space="preserve">.  Delež odpornih izolatov na eritromicin in tetracikline je nekoliko nižji kot pri izolatih </w:t>
      </w:r>
      <w:r w:rsidRPr="00027FBD">
        <w:rPr>
          <w:rFonts w:ascii="Arial" w:eastAsiaTheme="minorHAnsi" w:hAnsi="Arial" w:cs="Arial"/>
          <w:i/>
          <w:iCs/>
          <w:lang w:eastAsia="en-US"/>
        </w:rPr>
        <w:t>E.faecalis</w:t>
      </w:r>
      <w:r w:rsidRPr="00027FBD">
        <w:rPr>
          <w:rFonts w:ascii="Arial" w:eastAsiaTheme="minorHAnsi" w:hAnsi="Arial" w:cs="Arial"/>
          <w:lang w:eastAsia="en-US"/>
        </w:rPr>
        <w:t xml:space="preserve">, še vedno pa je bilo na eritormicin odpornih </w:t>
      </w:r>
      <w:r>
        <w:rPr>
          <w:rFonts w:ascii="Arial" w:eastAsiaTheme="minorHAnsi" w:hAnsi="Arial" w:cs="Arial"/>
          <w:lang w:eastAsia="en-US"/>
        </w:rPr>
        <w:t>38,1</w:t>
      </w:r>
      <w:r w:rsidRPr="00027FBD">
        <w:rPr>
          <w:rFonts w:ascii="Arial" w:eastAsiaTheme="minorHAnsi" w:hAnsi="Arial" w:cs="Arial"/>
          <w:lang w:eastAsia="en-US"/>
        </w:rPr>
        <w:t xml:space="preserve">% in na tetracikline  </w:t>
      </w:r>
      <w:r>
        <w:rPr>
          <w:rFonts w:ascii="Arial" w:eastAsiaTheme="minorHAnsi" w:hAnsi="Arial" w:cs="Arial"/>
          <w:lang w:eastAsia="en-US"/>
        </w:rPr>
        <w:t>54,8</w:t>
      </w:r>
      <w:r w:rsidRPr="00027FBD">
        <w:rPr>
          <w:rFonts w:ascii="Arial" w:eastAsiaTheme="minorHAnsi" w:hAnsi="Arial" w:cs="Arial"/>
          <w:lang w:eastAsia="en-US"/>
        </w:rPr>
        <w:t xml:space="preserve">% izolatov.  Delež odpornih izolatov na streptogramine je znašal </w:t>
      </w:r>
      <w:r>
        <w:rPr>
          <w:rFonts w:ascii="Arial" w:eastAsiaTheme="minorHAnsi" w:hAnsi="Arial" w:cs="Arial"/>
          <w:lang w:eastAsia="en-US"/>
        </w:rPr>
        <w:t>76,2</w:t>
      </w:r>
      <w:r w:rsidRPr="00027FBD">
        <w:rPr>
          <w:rFonts w:ascii="Arial" w:eastAsiaTheme="minorHAnsi" w:hAnsi="Arial" w:cs="Arial"/>
          <w:lang w:eastAsia="en-US"/>
        </w:rPr>
        <w:t xml:space="preserve">%, vendar tudi za </w:t>
      </w:r>
      <w:r w:rsidRPr="00027FBD">
        <w:rPr>
          <w:rFonts w:ascii="Arial" w:eastAsiaTheme="minorHAnsi" w:hAnsi="Arial" w:cs="Arial"/>
          <w:i/>
          <w:iCs/>
          <w:lang w:eastAsia="en-US"/>
        </w:rPr>
        <w:t>E.faecalis</w:t>
      </w:r>
      <w:r w:rsidRPr="00027FBD">
        <w:rPr>
          <w:rFonts w:ascii="Arial" w:eastAsiaTheme="minorHAnsi" w:hAnsi="Arial" w:cs="Arial"/>
          <w:lang w:eastAsia="en-US"/>
        </w:rPr>
        <w:t xml:space="preserve"> mejna vrednost ECOFF za streptogramine ni določena, zato je bila pri vrednotenju rezultatov upoštevana mejna vrednost (1 µg/L).  </w:t>
      </w:r>
    </w:p>
    <w:p w14:paraId="6186BBD9" w14:textId="77777777" w:rsidR="001F2E26" w:rsidRDefault="001F2E26" w:rsidP="001F2E26">
      <w:pPr>
        <w:spacing w:before="0" w:after="120" w:line="240" w:lineRule="auto"/>
        <w:rPr>
          <w:rFonts w:ascii="Arial" w:eastAsiaTheme="minorHAnsi" w:hAnsi="Arial" w:cs="Arial"/>
          <w:lang w:eastAsia="en-US"/>
        </w:rPr>
      </w:pPr>
    </w:p>
    <w:p w14:paraId="08E1541E" w14:textId="53582940" w:rsidR="001F2E26" w:rsidRDefault="001F2E26" w:rsidP="001F2E26">
      <w:pPr>
        <w:spacing w:before="0" w:after="120" w:line="240" w:lineRule="auto"/>
        <w:rPr>
          <w:rFonts w:ascii="Arial" w:hAnsi="Arial" w:cs="Arial"/>
        </w:rPr>
      </w:pPr>
      <w:r w:rsidRPr="008C7875">
        <w:rPr>
          <w:rFonts w:ascii="Arial" w:eastAsiaTheme="minorHAnsi" w:hAnsi="Arial" w:cs="Arial"/>
          <w:u w:val="single"/>
          <w:lang w:eastAsia="en-US"/>
        </w:rPr>
        <w:t xml:space="preserve">Graf št. </w:t>
      </w:r>
      <w:r w:rsidR="008C7875" w:rsidRPr="008C7875">
        <w:rPr>
          <w:rFonts w:ascii="Arial" w:eastAsiaTheme="minorHAnsi" w:hAnsi="Arial" w:cs="Arial"/>
          <w:u w:val="single"/>
          <w:lang w:eastAsia="en-US"/>
        </w:rPr>
        <w:t>34</w:t>
      </w:r>
      <w:r w:rsidRPr="00027FBD">
        <w:rPr>
          <w:rFonts w:ascii="Arial" w:hAnsi="Arial" w:cs="Arial"/>
        </w:rPr>
        <w:t>: Delež odpornih izolatov</w:t>
      </w:r>
      <w:r w:rsidR="008C7875">
        <w:rPr>
          <w:rFonts w:ascii="Arial" w:hAnsi="Arial" w:cs="Arial"/>
        </w:rPr>
        <w:t xml:space="preserve"> bakterij</w:t>
      </w:r>
      <w:r w:rsidRPr="00027FBD">
        <w:rPr>
          <w:rFonts w:ascii="Arial" w:hAnsi="Arial" w:cs="Arial"/>
        </w:rPr>
        <w:t xml:space="preserve"> </w:t>
      </w:r>
      <w:r w:rsidRPr="003F5BE9">
        <w:rPr>
          <w:rFonts w:ascii="Arial" w:hAnsi="Arial" w:cs="Arial"/>
          <w:i/>
          <w:iCs/>
        </w:rPr>
        <w:t>E.faecium</w:t>
      </w:r>
      <w:r w:rsidRPr="00027FBD">
        <w:rPr>
          <w:rFonts w:ascii="Arial" w:hAnsi="Arial" w:cs="Arial"/>
        </w:rPr>
        <w:t xml:space="preserve"> in </w:t>
      </w:r>
      <w:r w:rsidRPr="003F5BE9">
        <w:rPr>
          <w:rFonts w:ascii="Arial" w:hAnsi="Arial" w:cs="Arial"/>
          <w:i/>
          <w:iCs/>
        </w:rPr>
        <w:t>E.faecalis</w:t>
      </w:r>
      <w:r w:rsidRPr="00027FBD">
        <w:rPr>
          <w:rFonts w:ascii="Arial" w:hAnsi="Arial" w:cs="Arial"/>
        </w:rPr>
        <w:t xml:space="preserve"> po posameznih antibiotikih v letu 202</w:t>
      </w:r>
      <w:r>
        <w:rPr>
          <w:rFonts w:ascii="Arial" w:hAnsi="Arial" w:cs="Arial"/>
        </w:rPr>
        <w:t>4</w:t>
      </w:r>
    </w:p>
    <w:p w14:paraId="4764C609" w14:textId="77777777" w:rsidR="001F2E26" w:rsidRPr="00027FBD" w:rsidRDefault="001F2E26" w:rsidP="001F2E26">
      <w:pPr>
        <w:spacing w:before="0" w:after="0" w:line="240" w:lineRule="auto"/>
        <w:jc w:val="center"/>
        <w:rPr>
          <w:rFonts w:ascii="Arial" w:hAnsi="Arial" w:cs="Arial"/>
        </w:rPr>
      </w:pPr>
      <w:r>
        <w:rPr>
          <w:noProof/>
          <w14:ligatures w14:val="standardContextual"/>
        </w:rPr>
        <w:drawing>
          <wp:inline distT="0" distB="0" distL="0" distR="0" wp14:anchorId="7BEADFF7" wp14:editId="3145915F">
            <wp:extent cx="5752465" cy="1850572"/>
            <wp:effectExtent l="0" t="0" r="635" b="16510"/>
            <wp:docPr id="584752173" name="Grafikon 1" descr="Graf prikazuje delež odpornih izolatov bakterij E.faecium in E.faecalis po posameznih antibiotikih v letu 2024">
              <a:extLst xmlns:a="http://schemas.openxmlformats.org/drawingml/2006/main">
                <a:ext uri="{FF2B5EF4-FFF2-40B4-BE49-F238E27FC236}">
                  <a16:creationId xmlns:a16="http://schemas.microsoft.com/office/drawing/2014/main" id="{0A069AAE-0B66-B57A-0E7E-7371E6F460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00E1786" w14:textId="77777777" w:rsidR="001F2E26" w:rsidRPr="00027FBD" w:rsidRDefault="001F2E26" w:rsidP="001F2E26">
      <w:pPr>
        <w:spacing w:before="0" w:after="0"/>
        <w:jc w:val="both"/>
        <w:rPr>
          <w:rFonts w:ascii="Arial" w:hAnsi="Arial" w:cs="Arial"/>
        </w:rPr>
      </w:pPr>
    </w:p>
    <w:p w14:paraId="37A91166" w14:textId="77777777" w:rsidR="001F2E26" w:rsidRDefault="001F2E26" w:rsidP="001F2E26">
      <w:pPr>
        <w:spacing w:before="0" w:after="0" w:line="240" w:lineRule="auto"/>
        <w:jc w:val="both"/>
        <w:rPr>
          <w:rFonts w:ascii="Arial" w:eastAsiaTheme="minorHAnsi" w:hAnsi="Arial" w:cs="Arial"/>
          <w:lang w:eastAsia="en-US"/>
        </w:rPr>
      </w:pPr>
    </w:p>
    <w:p w14:paraId="6C0D45DA" w14:textId="77777777" w:rsidR="001F2E26" w:rsidRDefault="001F2E26" w:rsidP="008C7875">
      <w:pPr>
        <w:spacing w:before="0" w:after="0" w:line="240" w:lineRule="auto"/>
        <w:rPr>
          <w:rFonts w:ascii="Arial" w:eastAsiaTheme="minorHAnsi" w:hAnsi="Arial" w:cs="Arial"/>
          <w:lang w:eastAsia="en-US"/>
        </w:rPr>
      </w:pPr>
      <w:r>
        <w:rPr>
          <w:rFonts w:ascii="Arial" w:eastAsiaTheme="minorHAnsi" w:hAnsi="Arial" w:cs="Arial"/>
          <w:lang w:eastAsia="en-US"/>
        </w:rPr>
        <w:t xml:space="preserve">V primerjavi z rezultati testiranja v prejšnjih letih je bil pri </w:t>
      </w:r>
      <w:r w:rsidRPr="002E5380">
        <w:rPr>
          <w:rFonts w:ascii="Arial" w:eastAsiaTheme="minorHAnsi" w:hAnsi="Arial" w:cs="Arial"/>
          <w:b/>
          <w:bCs/>
          <w:lang w:eastAsia="en-US"/>
        </w:rPr>
        <w:t>obeh vrstah enterokokov</w:t>
      </w:r>
      <w:r>
        <w:rPr>
          <w:rFonts w:ascii="Arial" w:eastAsiaTheme="minorHAnsi" w:hAnsi="Arial" w:cs="Arial"/>
          <w:lang w:eastAsia="en-US"/>
        </w:rPr>
        <w:t xml:space="preserve"> opazen znaten dvig odpornosti na tigeciklin. V letih 2018 in 2022 je bilo na tigeciklin odpornih 6,8% oziroma 3,3% izolatov  </w:t>
      </w:r>
      <w:r w:rsidRPr="003F5BE9">
        <w:rPr>
          <w:rFonts w:ascii="Arial" w:eastAsiaTheme="minorHAnsi" w:hAnsi="Arial" w:cs="Arial"/>
          <w:i/>
          <w:iCs/>
          <w:lang w:eastAsia="en-US"/>
        </w:rPr>
        <w:t>E.faecalis</w:t>
      </w:r>
      <w:r>
        <w:rPr>
          <w:rFonts w:ascii="Arial" w:eastAsiaTheme="minorHAnsi" w:hAnsi="Arial" w:cs="Arial"/>
          <w:lang w:eastAsia="en-US"/>
        </w:rPr>
        <w:t xml:space="preserve"> ter 7,3% oziroma 4,9% izolatov </w:t>
      </w:r>
      <w:r w:rsidRPr="003F5BE9">
        <w:rPr>
          <w:rFonts w:ascii="Arial" w:eastAsiaTheme="minorHAnsi" w:hAnsi="Arial" w:cs="Arial"/>
          <w:i/>
          <w:iCs/>
          <w:lang w:eastAsia="en-US"/>
        </w:rPr>
        <w:t>E.faecium</w:t>
      </w:r>
      <w:r>
        <w:rPr>
          <w:rFonts w:ascii="Arial" w:eastAsiaTheme="minorHAnsi" w:hAnsi="Arial" w:cs="Arial"/>
          <w:lang w:eastAsia="en-US"/>
        </w:rPr>
        <w:t xml:space="preserve">. V letu 2024 pa je bilo na tigeciklin odpornih 20,9% izolatov </w:t>
      </w:r>
      <w:r w:rsidRPr="003F5BE9">
        <w:rPr>
          <w:rFonts w:ascii="Arial" w:eastAsiaTheme="minorHAnsi" w:hAnsi="Arial" w:cs="Arial"/>
          <w:i/>
          <w:iCs/>
          <w:lang w:eastAsia="en-US"/>
        </w:rPr>
        <w:t>E.faecalis</w:t>
      </w:r>
      <w:r>
        <w:rPr>
          <w:rFonts w:ascii="Arial" w:eastAsiaTheme="minorHAnsi" w:hAnsi="Arial" w:cs="Arial"/>
          <w:lang w:eastAsia="en-US"/>
        </w:rPr>
        <w:t xml:space="preserve"> in 19,1% izolatov </w:t>
      </w:r>
      <w:r w:rsidRPr="003F5BE9">
        <w:rPr>
          <w:rFonts w:ascii="Arial" w:eastAsiaTheme="minorHAnsi" w:hAnsi="Arial" w:cs="Arial"/>
          <w:i/>
          <w:iCs/>
          <w:lang w:eastAsia="en-US"/>
        </w:rPr>
        <w:t>E.faecium</w:t>
      </w:r>
      <w:r>
        <w:rPr>
          <w:rFonts w:ascii="Arial" w:eastAsiaTheme="minorHAnsi" w:hAnsi="Arial" w:cs="Arial"/>
          <w:lang w:eastAsia="en-US"/>
        </w:rPr>
        <w:t xml:space="preserve">. </w:t>
      </w:r>
    </w:p>
    <w:p w14:paraId="543DB4D4" w14:textId="77777777" w:rsidR="001F2E26" w:rsidRDefault="001F2E26" w:rsidP="001F2E26">
      <w:pPr>
        <w:spacing w:before="0" w:after="0" w:line="240" w:lineRule="auto"/>
        <w:rPr>
          <w:rFonts w:ascii="Arial" w:eastAsiaTheme="minorHAnsi" w:hAnsi="Arial" w:cs="Arial"/>
          <w:lang w:eastAsia="en-US"/>
        </w:rPr>
      </w:pPr>
    </w:p>
    <w:p w14:paraId="5E4F13F0" w14:textId="43267601" w:rsidR="001F2E26" w:rsidRDefault="001F2E26" w:rsidP="001F2E26">
      <w:pPr>
        <w:spacing w:before="0" w:after="0" w:line="240" w:lineRule="auto"/>
        <w:rPr>
          <w:rFonts w:ascii="Arial" w:eastAsiaTheme="minorHAnsi" w:hAnsi="Arial" w:cs="Arial"/>
          <w:lang w:eastAsia="en-US"/>
        </w:rPr>
      </w:pPr>
      <w:r>
        <w:rPr>
          <w:rFonts w:ascii="Arial" w:eastAsiaTheme="minorHAnsi" w:hAnsi="Arial" w:cs="Arial"/>
          <w:lang w:eastAsia="en-US"/>
        </w:rPr>
        <w:t>P</w:t>
      </w:r>
      <w:r w:rsidRPr="00376858">
        <w:rPr>
          <w:rFonts w:ascii="Arial" w:eastAsiaTheme="minorHAnsi" w:hAnsi="Arial" w:cs="Arial"/>
          <w:lang w:eastAsia="en-US"/>
        </w:rPr>
        <w:t xml:space="preserve">ri izolatih </w:t>
      </w:r>
      <w:r w:rsidR="008C7875">
        <w:rPr>
          <w:rFonts w:ascii="Arial" w:eastAsiaTheme="minorHAnsi" w:hAnsi="Arial" w:cs="Arial"/>
          <w:lang w:eastAsia="en-US"/>
        </w:rPr>
        <w:t xml:space="preserve">bakterij </w:t>
      </w:r>
      <w:r w:rsidRPr="00376858">
        <w:rPr>
          <w:rFonts w:ascii="Arial" w:eastAsiaTheme="minorHAnsi" w:hAnsi="Arial" w:cs="Arial"/>
          <w:b/>
          <w:bCs/>
          <w:i/>
          <w:iCs/>
          <w:lang w:eastAsia="en-US"/>
        </w:rPr>
        <w:t>E.faecalis</w:t>
      </w:r>
      <w:r w:rsidRPr="00376858">
        <w:rPr>
          <w:rFonts w:ascii="Arial" w:eastAsiaTheme="minorHAnsi" w:hAnsi="Arial" w:cs="Arial"/>
          <w:lang w:eastAsia="en-US"/>
        </w:rPr>
        <w:t xml:space="preserve"> </w:t>
      </w:r>
      <w:r>
        <w:rPr>
          <w:rFonts w:ascii="Arial" w:eastAsiaTheme="minorHAnsi" w:hAnsi="Arial" w:cs="Arial"/>
          <w:lang w:eastAsia="en-US"/>
        </w:rPr>
        <w:t xml:space="preserve">se v letih 2018, 2022 in 2024 odpornost na ostale antibiotike ni bistveno spreminjala. V vseh letih je bila ugotovljena visoka ali zelo visoka odpornost na eritromicin in tetracikline ter nizka odpornost na ampicilin, </w:t>
      </w:r>
      <w:r w:rsidRPr="00376858">
        <w:rPr>
          <w:rFonts w:ascii="Arial" w:eastAsiaTheme="minorHAnsi" w:hAnsi="Arial" w:cs="Arial"/>
          <w:lang w:eastAsia="en-US"/>
        </w:rPr>
        <w:t>kloramfenikol linezolid in ciprofloksacin</w:t>
      </w:r>
      <w:r>
        <w:rPr>
          <w:rFonts w:ascii="Arial" w:eastAsiaTheme="minorHAnsi" w:hAnsi="Arial" w:cs="Arial"/>
          <w:lang w:eastAsia="en-US"/>
        </w:rPr>
        <w:t>. N</w:t>
      </w:r>
      <w:r w:rsidRPr="00376858">
        <w:rPr>
          <w:rFonts w:ascii="Arial" w:eastAsiaTheme="minorHAnsi" w:hAnsi="Arial" w:cs="Arial"/>
          <w:lang w:eastAsia="en-US"/>
        </w:rPr>
        <w:t xml:space="preserve">a </w:t>
      </w:r>
      <w:r>
        <w:rPr>
          <w:rFonts w:ascii="Arial" w:eastAsiaTheme="minorHAnsi" w:hAnsi="Arial" w:cs="Arial"/>
          <w:lang w:eastAsia="en-US"/>
        </w:rPr>
        <w:t xml:space="preserve">gentamicin, </w:t>
      </w:r>
      <w:r w:rsidRPr="00376858">
        <w:rPr>
          <w:rFonts w:ascii="Arial" w:eastAsiaTheme="minorHAnsi" w:hAnsi="Arial" w:cs="Arial"/>
          <w:lang w:eastAsia="en-US"/>
        </w:rPr>
        <w:t>vankomicin, daptomicin</w:t>
      </w:r>
      <w:r>
        <w:rPr>
          <w:rFonts w:ascii="Arial" w:eastAsiaTheme="minorHAnsi" w:hAnsi="Arial" w:cs="Arial"/>
          <w:lang w:eastAsia="en-US"/>
        </w:rPr>
        <w:t xml:space="preserve"> i</w:t>
      </w:r>
      <w:r w:rsidRPr="00376858">
        <w:rPr>
          <w:rFonts w:ascii="Arial" w:eastAsiaTheme="minorHAnsi" w:hAnsi="Arial" w:cs="Arial"/>
          <w:lang w:eastAsia="en-US"/>
        </w:rPr>
        <w:t xml:space="preserve">n teikoplanin </w:t>
      </w:r>
      <w:r>
        <w:rPr>
          <w:rFonts w:ascii="Arial" w:eastAsiaTheme="minorHAnsi" w:hAnsi="Arial" w:cs="Arial"/>
          <w:lang w:eastAsia="en-US"/>
        </w:rPr>
        <w:t xml:space="preserve">odpornih izolatov nismo ugotovili </w:t>
      </w:r>
      <w:r w:rsidRPr="00376858">
        <w:rPr>
          <w:rFonts w:ascii="Arial" w:eastAsiaTheme="minorHAnsi" w:hAnsi="Arial" w:cs="Arial"/>
          <w:lang w:eastAsia="en-US"/>
        </w:rPr>
        <w:t xml:space="preserve"> </w:t>
      </w:r>
      <w:r>
        <w:rPr>
          <w:rFonts w:ascii="Arial" w:eastAsiaTheme="minorHAnsi" w:hAnsi="Arial" w:cs="Arial"/>
          <w:lang w:eastAsia="en-US"/>
        </w:rPr>
        <w:t>v nobenem letu</w:t>
      </w:r>
      <w:r w:rsidRPr="00376858">
        <w:rPr>
          <w:rFonts w:ascii="Arial" w:eastAsiaTheme="minorHAnsi" w:hAnsi="Arial" w:cs="Arial"/>
          <w:lang w:eastAsia="en-US"/>
        </w:rPr>
        <w:t xml:space="preserve">. </w:t>
      </w:r>
      <w:r>
        <w:rPr>
          <w:rFonts w:ascii="Arial" w:eastAsiaTheme="minorHAnsi" w:hAnsi="Arial" w:cs="Arial"/>
          <w:lang w:eastAsia="en-US"/>
        </w:rPr>
        <w:t xml:space="preserve">Pri </w:t>
      </w:r>
      <w:r w:rsidRPr="00027FBD">
        <w:rPr>
          <w:rFonts w:ascii="Arial" w:eastAsiaTheme="minorHAnsi" w:hAnsi="Arial" w:cs="Arial"/>
          <w:lang w:eastAsia="en-US"/>
        </w:rPr>
        <w:t>streprogramin</w:t>
      </w:r>
      <w:r>
        <w:rPr>
          <w:rFonts w:ascii="Arial" w:eastAsiaTheme="minorHAnsi" w:hAnsi="Arial" w:cs="Arial"/>
          <w:lang w:eastAsia="en-US"/>
        </w:rPr>
        <w:t>ih, kjer se za potrebe poročanja uporablja mejna vrednost, ki jo je določila EFSA, je bil delež izolatov s preseženo mejno vrednostjo med 97% in 100%.</w:t>
      </w:r>
    </w:p>
    <w:p w14:paraId="1ABCBFBF" w14:textId="77777777" w:rsidR="001F2E26" w:rsidRDefault="001F2E26" w:rsidP="001F2E26">
      <w:pPr>
        <w:spacing w:before="0" w:after="0" w:line="240" w:lineRule="auto"/>
        <w:rPr>
          <w:rFonts w:ascii="Arial" w:eastAsiaTheme="minorHAnsi" w:hAnsi="Arial" w:cs="Arial"/>
          <w:lang w:eastAsia="en-US"/>
        </w:rPr>
      </w:pPr>
    </w:p>
    <w:p w14:paraId="5614C8E5" w14:textId="7046867A" w:rsidR="001F2E26" w:rsidRDefault="001F2E26" w:rsidP="001F2E26">
      <w:pPr>
        <w:spacing w:before="0" w:after="0"/>
        <w:jc w:val="both"/>
        <w:rPr>
          <w:rFonts w:ascii="Arial" w:hAnsi="Arial" w:cs="Arial"/>
        </w:rPr>
      </w:pPr>
      <w:r w:rsidRPr="008C7875">
        <w:rPr>
          <w:rFonts w:ascii="Arial" w:hAnsi="Arial" w:cs="Arial"/>
          <w:u w:val="single"/>
        </w:rPr>
        <w:t>Graf št.</w:t>
      </w:r>
      <w:r w:rsidR="008C7875" w:rsidRPr="008C7875">
        <w:rPr>
          <w:rFonts w:ascii="Arial" w:hAnsi="Arial" w:cs="Arial"/>
          <w:u w:val="single"/>
        </w:rPr>
        <w:t xml:space="preserve"> 35</w:t>
      </w:r>
      <w:r w:rsidRPr="00027FBD">
        <w:rPr>
          <w:rFonts w:ascii="Arial" w:hAnsi="Arial" w:cs="Arial"/>
        </w:rPr>
        <w:t>: Odpornost izolatov</w:t>
      </w:r>
      <w:r w:rsidR="005265C6">
        <w:rPr>
          <w:rFonts w:ascii="Arial" w:hAnsi="Arial" w:cs="Arial"/>
        </w:rPr>
        <w:t xml:space="preserve"> bakterij</w:t>
      </w:r>
      <w:r w:rsidRPr="00027FBD">
        <w:rPr>
          <w:rFonts w:ascii="Arial" w:hAnsi="Arial" w:cs="Arial"/>
        </w:rPr>
        <w:t xml:space="preserve"> E.faecalis po posameznih antibiotikih v letu 2018</w:t>
      </w:r>
      <w:r>
        <w:rPr>
          <w:rFonts w:ascii="Arial" w:hAnsi="Arial" w:cs="Arial"/>
        </w:rPr>
        <w:t xml:space="preserve">, </w:t>
      </w:r>
      <w:r w:rsidRPr="00027FBD">
        <w:rPr>
          <w:rFonts w:ascii="Arial" w:hAnsi="Arial" w:cs="Arial"/>
        </w:rPr>
        <w:t>2022</w:t>
      </w:r>
      <w:r>
        <w:rPr>
          <w:rFonts w:ascii="Arial" w:hAnsi="Arial" w:cs="Arial"/>
        </w:rPr>
        <w:t xml:space="preserve"> in 2024</w:t>
      </w:r>
    </w:p>
    <w:p w14:paraId="4BA2624A" w14:textId="77777777" w:rsidR="008C7875" w:rsidRPr="00027FBD" w:rsidRDefault="008C7875" w:rsidP="001F2E26">
      <w:pPr>
        <w:spacing w:before="0" w:after="0"/>
        <w:jc w:val="both"/>
        <w:rPr>
          <w:rFonts w:ascii="Arial" w:hAnsi="Arial" w:cs="Arial"/>
        </w:rPr>
      </w:pPr>
    </w:p>
    <w:p w14:paraId="766BD01B" w14:textId="77777777" w:rsidR="001F2E26" w:rsidRDefault="001F2E26" w:rsidP="001F2E26">
      <w:pPr>
        <w:spacing w:before="0" w:after="0"/>
        <w:jc w:val="center"/>
        <w:rPr>
          <w:rFonts w:ascii="Arial" w:hAnsi="Arial" w:cs="Arial"/>
        </w:rPr>
      </w:pPr>
      <w:r>
        <w:rPr>
          <w:noProof/>
          <w14:ligatures w14:val="standardContextual"/>
        </w:rPr>
        <w:drawing>
          <wp:inline distT="0" distB="0" distL="0" distR="0" wp14:anchorId="79FCA609" wp14:editId="50D8970A">
            <wp:extent cx="5687695" cy="2383972"/>
            <wp:effectExtent l="0" t="0" r="8255" b="16510"/>
            <wp:docPr id="1745883002" name="Grafikon 1" descr="Graf prikazuje odpornost izolatov bakterij E.faecalis po posameznih antibiotikih v letu 2018, 2022 in 2024">
              <a:extLst xmlns:a="http://schemas.openxmlformats.org/drawingml/2006/main">
                <a:ext uri="{FF2B5EF4-FFF2-40B4-BE49-F238E27FC236}">
                  <a16:creationId xmlns:a16="http://schemas.microsoft.com/office/drawing/2014/main" id="{0BA4FDF4-BF72-79B8-79E8-D7523309BD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11B90A0" w14:textId="77777777" w:rsidR="001F2E26" w:rsidRDefault="001F2E26" w:rsidP="001F2E26">
      <w:pPr>
        <w:spacing w:before="0" w:after="0"/>
        <w:jc w:val="center"/>
        <w:rPr>
          <w:rFonts w:ascii="Arial" w:hAnsi="Arial" w:cs="Arial"/>
        </w:rPr>
      </w:pPr>
    </w:p>
    <w:p w14:paraId="3988047F" w14:textId="77777777" w:rsidR="001F2E26" w:rsidRDefault="001F2E26" w:rsidP="001F2E26">
      <w:pPr>
        <w:spacing w:before="0" w:after="0" w:line="240" w:lineRule="auto"/>
        <w:rPr>
          <w:rFonts w:ascii="Arial" w:eastAsiaTheme="minorHAnsi" w:hAnsi="Arial" w:cs="Arial"/>
          <w:lang w:eastAsia="en-US"/>
        </w:rPr>
      </w:pPr>
      <w:r>
        <w:rPr>
          <w:rFonts w:ascii="Arial" w:eastAsiaTheme="minorHAnsi" w:hAnsi="Arial" w:cs="Arial"/>
          <w:lang w:eastAsia="en-US"/>
        </w:rPr>
        <w:t>P</w:t>
      </w:r>
      <w:r w:rsidRPr="00376858">
        <w:rPr>
          <w:rFonts w:ascii="Arial" w:eastAsiaTheme="minorHAnsi" w:hAnsi="Arial" w:cs="Arial"/>
          <w:lang w:eastAsia="en-US"/>
        </w:rPr>
        <w:t xml:space="preserve">ri izolatih </w:t>
      </w:r>
      <w:r w:rsidRPr="00376858">
        <w:rPr>
          <w:rFonts w:ascii="Arial" w:eastAsiaTheme="minorHAnsi" w:hAnsi="Arial" w:cs="Arial"/>
          <w:b/>
          <w:bCs/>
          <w:i/>
          <w:iCs/>
          <w:lang w:eastAsia="en-US"/>
        </w:rPr>
        <w:t>E.faecium</w:t>
      </w:r>
      <w:r w:rsidRPr="00376858">
        <w:rPr>
          <w:rFonts w:ascii="Arial" w:eastAsiaTheme="minorHAnsi" w:hAnsi="Arial" w:cs="Arial"/>
          <w:lang w:eastAsia="en-US"/>
        </w:rPr>
        <w:t xml:space="preserve"> </w:t>
      </w:r>
      <w:r>
        <w:rPr>
          <w:rFonts w:ascii="Arial" w:eastAsiaTheme="minorHAnsi" w:hAnsi="Arial" w:cs="Arial"/>
          <w:lang w:eastAsia="en-US"/>
        </w:rPr>
        <w:t xml:space="preserve">je bil v letu 2024, poleg tigeciklina, zaznan tudi dvig odpornosti na linezolid.  Na tetracikline je bil delež odpornih izolatov v vseh letih visok, vendar nižji kot pri E.faecalis. Na eritromicin in ampicilin je bil opazen trend nižanja odpornosti saj je bil vsako leto ugotovljen nekoliko nižji delež odpornih izolatov.  Pri kloramfenikolu in ciprofloksacinu se odpornost ni bistveno spreminjala in ostaja nizka, pri čemer je delež odpornih izolatov višji pri ciprofloksacinu. Na ostale antibiotike so se odporni izolati </w:t>
      </w:r>
      <w:r w:rsidRPr="00081945">
        <w:rPr>
          <w:rFonts w:ascii="Arial" w:eastAsiaTheme="minorHAnsi" w:hAnsi="Arial" w:cs="Arial"/>
          <w:i/>
          <w:iCs/>
          <w:lang w:eastAsia="en-US"/>
        </w:rPr>
        <w:t>E. faecium</w:t>
      </w:r>
      <w:r>
        <w:rPr>
          <w:rFonts w:ascii="Arial" w:eastAsiaTheme="minorHAnsi" w:hAnsi="Arial" w:cs="Arial"/>
          <w:lang w:eastAsia="en-US"/>
        </w:rPr>
        <w:t xml:space="preserve"> pojavljali v posameznih letih in v nizkih deležih. Tako so bili na gentamicin odporni izolati ugotovljeni v letu 2018 (3 izolati ter na </w:t>
      </w:r>
      <w:r w:rsidRPr="00376858">
        <w:rPr>
          <w:rFonts w:ascii="Arial" w:eastAsiaTheme="minorHAnsi" w:hAnsi="Arial" w:cs="Arial"/>
          <w:lang w:eastAsia="en-US"/>
        </w:rPr>
        <w:t>teikoplanin in vankomicin</w:t>
      </w:r>
      <w:r>
        <w:rPr>
          <w:rFonts w:ascii="Arial" w:eastAsiaTheme="minorHAnsi" w:hAnsi="Arial" w:cs="Arial"/>
          <w:lang w:eastAsia="en-US"/>
        </w:rPr>
        <w:t xml:space="preserve"> v letu 2022 (1 oziroma 2 izolata). Na daptomicin v vseh treh letih nismo ugotovili odpornih izolatov. Mejna vrednost za poročanje je bila za streptogramine presežena pri približno 58-76% izolatov.</w:t>
      </w:r>
    </w:p>
    <w:p w14:paraId="322142B8" w14:textId="77777777" w:rsidR="001F2E26" w:rsidRPr="00027FBD" w:rsidRDefault="001F2E26" w:rsidP="001F2E26">
      <w:pPr>
        <w:spacing w:before="0" w:after="0"/>
        <w:jc w:val="both"/>
        <w:rPr>
          <w:rFonts w:ascii="Arial" w:hAnsi="Arial" w:cs="Arial"/>
        </w:rPr>
      </w:pPr>
    </w:p>
    <w:p w14:paraId="41096ABB" w14:textId="4E4A5578" w:rsidR="001F2E26" w:rsidRDefault="001F2E26" w:rsidP="001F2E26">
      <w:pPr>
        <w:spacing w:before="0" w:after="0"/>
        <w:jc w:val="both"/>
        <w:rPr>
          <w:rFonts w:ascii="Arial" w:hAnsi="Arial" w:cs="Arial"/>
        </w:rPr>
      </w:pPr>
      <w:r w:rsidRPr="008C7875">
        <w:rPr>
          <w:rFonts w:ascii="Arial" w:hAnsi="Arial" w:cs="Arial"/>
          <w:u w:val="single"/>
        </w:rPr>
        <w:t xml:space="preserve">Graf št. </w:t>
      </w:r>
      <w:r w:rsidR="008C7875" w:rsidRPr="008C7875">
        <w:rPr>
          <w:rFonts w:ascii="Arial" w:hAnsi="Arial" w:cs="Arial"/>
          <w:u w:val="single"/>
        </w:rPr>
        <w:t>36</w:t>
      </w:r>
      <w:r w:rsidRPr="00027FBD">
        <w:rPr>
          <w:rFonts w:ascii="Arial" w:hAnsi="Arial" w:cs="Arial"/>
        </w:rPr>
        <w:t>: Odpornost izolatov E.faecium po posameznih antibiotikih v letu 2018</w:t>
      </w:r>
      <w:r>
        <w:rPr>
          <w:rFonts w:ascii="Arial" w:hAnsi="Arial" w:cs="Arial"/>
        </w:rPr>
        <w:t xml:space="preserve">, </w:t>
      </w:r>
      <w:r w:rsidRPr="00027FBD">
        <w:rPr>
          <w:rFonts w:ascii="Arial" w:hAnsi="Arial" w:cs="Arial"/>
        </w:rPr>
        <w:t>2022</w:t>
      </w:r>
      <w:r>
        <w:rPr>
          <w:rFonts w:ascii="Arial" w:hAnsi="Arial" w:cs="Arial"/>
        </w:rPr>
        <w:t xml:space="preserve"> in 2024</w:t>
      </w:r>
    </w:p>
    <w:p w14:paraId="66560A38" w14:textId="77777777" w:rsidR="008C7875" w:rsidRPr="00027FBD" w:rsidRDefault="008C7875" w:rsidP="001F2E26">
      <w:pPr>
        <w:spacing w:before="0" w:after="0"/>
        <w:jc w:val="both"/>
        <w:rPr>
          <w:rFonts w:ascii="Arial" w:hAnsi="Arial" w:cs="Arial"/>
        </w:rPr>
      </w:pPr>
    </w:p>
    <w:p w14:paraId="193EE01B" w14:textId="553893BB" w:rsidR="001F2E26" w:rsidRDefault="001F2E26" w:rsidP="001F2E26">
      <w:pPr>
        <w:spacing w:after="0" w:line="240" w:lineRule="auto"/>
        <w:ind w:right="10"/>
        <w:rPr>
          <w:rFonts w:ascii="Arial" w:hAnsi="Arial" w:cs="Arial"/>
          <w:u w:val="single"/>
        </w:rPr>
      </w:pPr>
      <w:r>
        <w:rPr>
          <w:noProof/>
          <w14:ligatures w14:val="standardContextual"/>
        </w:rPr>
        <w:drawing>
          <wp:inline distT="0" distB="0" distL="0" distR="0" wp14:anchorId="768853CF" wp14:editId="75FE34ED">
            <wp:extent cx="5537200" cy="2561590"/>
            <wp:effectExtent l="0" t="0" r="6350" b="10160"/>
            <wp:docPr id="431858142" name="Grafikon 1" descr="Graf prikazuje odpornost izolatov E.faecium po posameznih antibiotikih v letu 2018, 2022 in 2024">
              <a:extLst xmlns:a="http://schemas.openxmlformats.org/drawingml/2006/main">
                <a:ext uri="{FF2B5EF4-FFF2-40B4-BE49-F238E27FC236}">
                  <a16:creationId xmlns:a16="http://schemas.microsoft.com/office/drawing/2014/main" id="{FDB887EA-B310-7238-3816-B6D43B1B85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1C28214F" w14:textId="77777777" w:rsidR="001F2E26" w:rsidRDefault="001F2E26" w:rsidP="001F2E26">
      <w:pPr>
        <w:spacing w:after="0" w:line="240" w:lineRule="auto"/>
        <w:ind w:right="10"/>
        <w:rPr>
          <w:rFonts w:ascii="Arial" w:hAnsi="Arial" w:cs="Arial"/>
          <w:u w:val="single"/>
        </w:rPr>
      </w:pPr>
    </w:p>
    <w:p w14:paraId="4A92A1B3" w14:textId="77777777" w:rsidR="001F2E26" w:rsidRDefault="001F2E26" w:rsidP="001F2E26">
      <w:pPr>
        <w:spacing w:after="0" w:line="240" w:lineRule="auto"/>
        <w:ind w:right="10"/>
        <w:rPr>
          <w:rFonts w:ascii="Arial" w:hAnsi="Arial" w:cs="Arial"/>
          <w:u w:val="single"/>
        </w:rPr>
      </w:pPr>
    </w:p>
    <w:p w14:paraId="76522D3C" w14:textId="77777777" w:rsidR="001F2E26" w:rsidRDefault="001F2E26" w:rsidP="001F2E26">
      <w:pPr>
        <w:spacing w:after="0" w:line="240" w:lineRule="auto"/>
        <w:ind w:right="10"/>
        <w:rPr>
          <w:rFonts w:ascii="Arial" w:hAnsi="Arial" w:cs="Arial"/>
          <w:u w:val="single"/>
        </w:rPr>
      </w:pPr>
    </w:p>
    <w:p w14:paraId="499E5580" w14:textId="77777777" w:rsidR="001F2E26" w:rsidRDefault="001F2E26" w:rsidP="001F2E26">
      <w:pPr>
        <w:spacing w:after="0" w:line="240" w:lineRule="auto"/>
        <w:ind w:right="10"/>
        <w:rPr>
          <w:rFonts w:ascii="Arial" w:hAnsi="Arial" w:cs="Arial"/>
          <w:u w:val="single"/>
        </w:rPr>
      </w:pPr>
    </w:p>
    <w:p w14:paraId="5A42EF55" w14:textId="77777777" w:rsidR="001F2E26" w:rsidRDefault="001F2E26" w:rsidP="001F2E26">
      <w:pPr>
        <w:spacing w:after="0" w:line="240" w:lineRule="auto"/>
        <w:ind w:right="10"/>
        <w:rPr>
          <w:rFonts w:ascii="Arial" w:hAnsi="Arial" w:cs="Arial"/>
          <w:u w:val="single"/>
        </w:rPr>
      </w:pPr>
    </w:p>
    <w:p w14:paraId="54E475EE" w14:textId="77777777" w:rsidR="001F2E26" w:rsidRDefault="001F2E26" w:rsidP="001F2E26">
      <w:pPr>
        <w:spacing w:after="0" w:line="240" w:lineRule="auto"/>
        <w:ind w:right="10"/>
        <w:rPr>
          <w:rFonts w:ascii="Arial" w:hAnsi="Arial" w:cs="Arial"/>
          <w:u w:val="single"/>
        </w:rPr>
      </w:pPr>
    </w:p>
    <w:p w14:paraId="5B8D146F" w14:textId="77777777" w:rsidR="001F2E26" w:rsidRDefault="001F2E26" w:rsidP="001F2E26">
      <w:pPr>
        <w:spacing w:after="0" w:line="240" w:lineRule="auto"/>
        <w:ind w:right="10"/>
        <w:rPr>
          <w:rFonts w:ascii="Arial" w:hAnsi="Arial" w:cs="Arial"/>
          <w:u w:val="single"/>
        </w:rPr>
      </w:pPr>
    </w:p>
    <w:p w14:paraId="4E55D285" w14:textId="77777777" w:rsidR="001F2E26" w:rsidRDefault="001F2E26" w:rsidP="001F2E26">
      <w:pPr>
        <w:spacing w:after="0" w:line="240" w:lineRule="auto"/>
        <w:ind w:right="10"/>
        <w:rPr>
          <w:rFonts w:ascii="Arial" w:hAnsi="Arial" w:cs="Arial"/>
          <w:u w:val="single"/>
        </w:rPr>
      </w:pPr>
    </w:p>
    <w:p w14:paraId="4A3B811C" w14:textId="77777777" w:rsidR="001F2E26" w:rsidRDefault="001F2E26"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67D4F200" w14:textId="77777777" w:rsidR="001F2E26" w:rsidRDefault="001F2E26"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6F54DA3D" w14:textId="77777777" w:rsidR="001F2E26" w:rsidRDefault="001F2E26"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25455A1C" w14:textId="77777777" w:rsidR="001F2E26" w:rsidRDefault="001F2E26"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709EB910" w14:textId="77777777" w:rsidR="001F2E26" w:rsidRDefault="001F2E26"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142E934D" w14:textId="77777777" w:rsidR="001F2E26" w:rsidRDefault="001F2E26"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59D5A772" w14:textId="77777777" w:rsidR="001F2E26" w:rsidRDefault="001F2E26"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5996DDDB" w14:textId="77777777" w:rsidR="001F2E26" w:rsidRPr="00376858" w:rsidRDefault="001F2E26" w:rsidP="001F2E26">
      <w:pPr>
        <w:widowControl w:val="0"/>
        <w:tabs>
          <w:tab w:val="left" w:pos="4253"/>
        </w:tabs>
        <w:overflowPunct w:val="0"/>
        <w:autoSpaceDE w:val="0"/>
        <w:autoSpaceDN w:val="0"/>
        <w:adjustRightInd w:val="0"/>
        <w:spacing w:after="0" w:line="240" w:lineRule="auto"/>
        <w:textAlignment w:val="baseline"/>
        <w:rPr>
          <w:rFonts w:ascii="Arial" w:eastAsia="Times New Roman" w:hAnsi="Arial" w:cs="Arial"/>
        </w:rPr>
      </w:pPr>
    </w:p>
    <w:p w14:paraId="01790DF4" w14:textId="77777777" w:rsidR="00943CE3" w:rsidRDefault="00943CE3" w:rsidP="00241F31">
      <w:pPr>
        <w:spacing w:before="0" w:after="0" w:line="240" w:lineRule="auto"/>
        <w:rPr>
          <w:rFonts w:ascii="Arial" w:hAnsi="Arial" w:cs="Arial"/>
        </w:rPr>
      </w:pPr>
    </w:p>
    <w:p w14:paraId="2FCC5001" w14:textId="4C700B94" w:rsidR="00A02E1E" w:rsidRPr="00376858" w:rsidRDefault="00A02E1E" w:rsidP="00241F31">
      <w:pPr>
        <w:spacing w:before="0" w:after="0" w:line="240" w:lineRule="auto"/>
        <w:rPr>
          <w:rFonts w:ascii="Arial" w:hAnsi="Arial" w:cs="Arial"/>
        </w:rPr>
      </w:pPr>
      <w:r w:rsidRPr="00376858">
        <w:rPr>
          <w:rFonts w:ascii="Arial" w:hAnsi="Arial" w:cs="Arial"/>
        </w:rPr>
        <w:t>VIRI</w:t>
      </w:r>
    </w:p>
    <w:p w14:paraId="5E26D2AA" w14:textId="77777777" w:rsidR="00241F31" w:rsidRPr="00376858" w:rsidRDefault="00241F31" w:rsidP="00241F31">
      <w:pPr>
        <w:spacing w:before="0" w:after="0" w:line="240" w:lineRule="auto"/>
        <w:rPr>
          <w:rFonts w:ascii="Arial" w:hAnsi="Arial" w:cs="Arial"/>
        </w:rPr>
      </w:pPr>
    </w:p>
    <w:p w14:paraId="4C2603C4" w14:textId="4A06B5B3" w:rsidR="00A02E1E" w:rsidRPr="00376858" w:rsidRDefault="00A02E1E" w:rsidP="004056DF">
      <w:pPr>
        <w:pStyle w:val="Odstavekseznama"/>
        <w:numPr>
          <w:ilvl w:val="0"/>
          <w:numId w:val="7"/>
        </w:numPr>
        <w:spacing w:before="0" w:after="0" w:line="240" w:lineRule="auto"/>
        <w:ind w:left="360"/>
        <w:rPr>
          <w:rFonts w:ascii="Arial" w:hAnsi="Arial" w:cs="Arial"/>
        </w:rPr>
      </w:pPr>
      <w:r w:rsidRPr="00376858">
        <w:rPr>
          <w:rFonts w:ascii="Arial" w:hAnsi="Arial" w:cs="Arial"/>
        </w:rPr>
        <w:t>Uprava za varno hrano, veterinarstvo in varstvo rastlin, MKGP</w:t>
      </w:r>
    </w:p>
    <w:p w14:paraId="6661FD64" w14:textId="62783ED8" w:rsidR="003056D9" w:rsidRPr="00376858" w:rsidRDefault="003056D9" w:rsidP="004056DF">
      <w:pPr>
        <w:pStyle w:val="Odstavekseznama"/>
        <w:numPr>
          <w:ilvl w:val="0"/>
          <w:numId w:val="15"/>
        </w:numPr>
        <w:spacing w:before="0" w:after="0" w:line="240" w:lineRule="auto"/>
        <w:ind w:left="1080"/>
        <w:rPr>
          <w:rFonts w:ascii="Arial" w:hAnsi="Arial" w:cs="Arial"/>
        </w:rPr>
      </w:pPr>
      <w:r w:rsidRPr="00376858">
        <w:rPr>
          <w:rFonts w:ascii="Arial" w:hAnsi="Arial" w:cs="Arial"/>
          <w:kern w:val="36"/>
        </w:rPr>
        <w:t>Podatki o boleznih živali in parazitozah – UVHVVR, Sektor za zdravje in dobr</w:t>
      </w:r>
      <w:r w:rsidR="10EDA0E6" w:rsidRPr="00376858">
        <w:rPr>
          <w:rFonts w:ascii="Arial" w:hAnsi="Arial" w:cs="Arial"/>
          <w:kern w:val="36"/>
        </w:rPr>
        <w:t>O</w:t>
      </w:r>
      <w:r w:rsidRPr="00376858">
        <w:rPr>
          <w:rFonts w:ascii="Arial" w:hAnsi="Arial" w:cs="Arial"/>
          <w:kern w:val="36"/>
        </w:rPr>
        <w:t>bit živali</w:t>
      </w:r>
    </w:p>
    <w:p w14:paraId="7E758265" w14:textId="02BBF281" w:rsidR="003056D9" w:rsidRPr="00376858" w:rsidRDefault="5D95317E" w:rsidP="004056DF">
      <w:pPr>
        <w:pStyle w:val="Odstavekseznama"/>
        <w:numPr>
          <w:ilvl w:val="0"/>
          <w:numId w:val="14"/>
        </w:numPr>
        <w:spacing w:before="0" w:after="0" w:line="240" w:lineRule="auto"/>
        <w:ind w:left="1080"/>
        <w:rPr>
          <w:rFonts w:ascii="Arial" w:hAnsi="Arial" w:cs="Arial"/>
        </w:rPr>
      </w:pPr>
      <w:r w:rsidRPr="00376858">
        <w:rPr>
          <w:rFonts w:ascii="Arial" w:hAnsi="Arial" w:cs="Arial"/>
        </w:rPr>
        <w:t>Podatki o živilih iz prist</w:t>
      </w:r>
      <w:r w:rsidR="00ED6692">
        <w:rPr>
          <w:rFonts w:ascii="Arial" w:hAnsi="Arial" w:cs="Arial"/>
        </w:rPr>
        <w:t>oj</w:t>
      </w:r>
      <w:r w:rsidRPr="00376858">
        <w:rPr>
          <w:rFonts w:ascii="Arial" w:hAnsi="Arial" w:cs="Arial"/>
        </w:rPr>
        <w:t>nosti UVHVVR – UVHVVR, Sektor za hrano in krmo</w:t>
      </w:r>
    </w:p>
    <w:p w14:paraId="5BB72AFA" w14:textId="61242443" w:rsidR="003056D9" w:rsidRPr="00376858" w:rsidRDefault="003056D9" w:rsidP="004056DF">
      <w:pPr>
        <w:pStyle w:val="Odstavekseznama"/>
        <w:numPr>
          <w:ilvl w:val="0"/>
          <w:numId w:val="14"/>
        </w:numPr>
        <w:spacing w:before="0" w:after="0" w:line="240" w:lineRule="auto"/>
        <w:ind w:left="1080"/>
        <w:rPr>
          <w:rFonts w:ascii="Arial" w:hAnsi="Arial" w:cs="Arial"/>
        </w:rPr>
      </w:pPr>
      <w:r w:rsidRPr="00376858">
        <w:rPr>
          <w:rFonts w:ascii="Arial" w:hAnsi="Arial" w:cs="Arial"/>
        </w:rPr>
        <w:t>Podatki o številu gospodarstev in živih živali – UVHVVR, Sektor za identifikacijo in registracijo ter informacijske sisteme</w:t>
      </w:r>
    </w:p>
    <w:p w14:paraId="08E3B8BD" w14:textId="19F919AB" w:rsidR="003056D9" w:rsidRPr="00376858" w:rsidRDefault="003056D9" w:rsidP="004056DF">
      <w:pPr>
        <w:pStyle w:val="Odstavekseznama"/>
        <w:numPr>
          <w:ilvl w:val="0"/>
          <w:numId w:val="14"/>
        </w:numPr>
        <w:spacing w:before="0" w:after="0" w:line="240" w:lineRule="auto"/>
        <w:ind w:left="1080"/>
        <w:rPr>
          <w:rFonts w:ascii="Arial" w:hAnsi="Arial" w:cs="Arial"/>
        </w:rPr>
      </w:pPr>
      <w:r w:rsidRPr="00376858">
        <w:rPr>
          <w:rFonts w:ascii="Arial" w:hAnsi="Arial" w:cs="Arial"/>
        </w:rPr>
        <w:t>Podatki o zakolu – UVHVVR, Inšpekcija za varno hrano, veterinarstvo in varstvo rastlin</w:t>
      </w:r>
    </w:p>
    <w:p w14:paraId="333FB442" w14:textId="3EF52A9F" w:rsidR="003056D9" w:rsidRPr="00376858" w:rsidRDefault="00A55F37" w:rsidP="004056DF">
      <w:pPr>
        <w:spacing w:before="0" w:after="0" w:line="240" w:lineRule="auto"/>
        <w:rPr>
          <w:rFonts w:ascii="Arial" w:hAnsi="Arial" w:cs="Arial"/>
        </w:rPr>
      </w:pPr>
      <w:r w:rsidRPr="00376858">
        <w:rPr>
          <w:rFonts w:ascii="Arial" w:hAnsi="Arial" w:cs="Arial"/>
        </w:rPr>
        <w:t xml:space="preserve">2.) </w:t>
      </w:r>
      <w:r w:rsidR="003056D9" w:rsidRPr="00376858">
        <w:rPr>
          <w:rFonts w:ascii="Arial" w:hAnsi="Arial" w:cs="Arial"/>
        </w:rPr>
        <w:t>Nacionalni inštitut za javno zdravje (NIJZ)</w:t>
      </w:r>
    </w:p>
    <w:p w14:paraId="77C497B9" w14:textId="77777777" w:rsidR="003056D9" w:rsidRPr="00376858" w:rsidRDefault="003056D9" w:rsidP="004056DF">
      <w:pPr>
        <w:pStyle w:val="Odstavekseznama"/>
        <w:numPr>
          <w:ilvl w:val="0"/>
          <w:numId w:val="14"/>
        </w:numPr>
        <w:spacing w:before="0" w:after="0" w:line="240" w:lineRule="auto"/>
        <w:ind w:left="1080"/>
        <w:rPr>
          <w:rFonts w:ascii="Arial" w:hAnsi="Arial" w:cs="Arial"/>
        </w:rPr>
      </w:pPr>
      <w:r w:rsidRPr="00376858">
        <w:rPr>
          <w:rFonts w:ascii="Arial" w:hAnsi="Arial" w:cs="Arial"/>
        </w:rPr>
        <w:t xml:space="preserve">Podatki o ljudeh – NIJZ </w:t>
      </w:r>
    </w:p>
    <w:p w14:paraId="5E9D5281" w14:textId="553C22ED" w:rsidR="003056D9" w:rsidRPr="00376858" w:rsidRDefault="003056D9" w:rsidP="004056DF">
      <w:pPr>
        <w:pStyle w:val="Odstavekseznama"/>
        <w:numPr>
          <w:ilvl w:val="0"/>
          <w:numId w:val="16"/>
        </w:numPr>
        <w:spacing w:before="0" w:after="0" w:line="240" w:lineRule="auto"/>
        <w:rPr>
          <w:rFonts w:ascii="Arial" w:hAnsi="Arial" w:cs="Arial"/>
        </w:rPr>
      </w:pPr>
      <w:r w:rsidRPr="00376858">
        <w:rPr>
          <w:rFonts w:ascii="Arial" w:hAnsi="Arial" w:cs="Arial"/>
        </w:rPr>
        <w:t>Zdravstveni inšpektorat Republike Slovenije (ZIRS)</w:t>
      </w:r>
    </w:p>
    <w:p w14:paraId="38CF5D4D" w14:textId="08268A88" w:rsidR="003056D9" w:rsidRPr="00376858" w:rsidRDefault="003056D9" w:rsidP="004056DF">
      <w:pPr>
        <w:pStyle w:val="Odstavekseznama"/>
        <w:numPr>
          <w:ilvl w:val="0"/>
          <w:numId w:val="14"/>
        </w:numPr>
        <w:spacing w:before="0" w:after="0" w:line="240" w:lineRule="auto"/>
        <w:ind w:left="1080"/>
        <w:rPr>
          <w:rFonts w:ascii="Arial" w:hAnsi="Arial" w:cs="Arial"/>
        </w:rPr>
      </w:pPr>
      <w:r w:rsidRPr="00376858">
        <w:rPr>
          <w:rFonts w:ascii="Arial" w:hAnsi="Arial" w:cs="Arial"/>
        </w:rPr>
        <w:t>Podatki o živilih iz pristojnosti ZIRS</w:t>
      </w:r>
    </w:p>
    <w:p w14:paraId="696B4207" w14:textId="77777777" w:rsidR="00A02E1E" w:rsidRPr="00376858" w:rsidRDefault="00A02E1E" w:rsidP="004056DF">
      <w:pPr>
        <w:pStyle w:val="Odstavekseznama"/>
        <w:numPr>
          <w:ilvl w:val="0"/>
          <w:numId w:val="16"/>
        </w:numPr>
        <w:spacing w:before="0" w:after="0" w:line="240" w:lineRule="auto"/>
        <w:rPr>
          <w:rFonts w:ascii="Arial" w:hAnsi="Arial" w:cs="Arial"/>
        </w:rPr>
      </w:pPr>
      <w:r w:rsidRPr="00376858">
        <w:rPr>
          <w:rFonts w:ascii="Arial" w:hAnsi="Arial" w:cs="Arial"/>
        </w:rPr>
        <w:t>Letna poročila epidemiološkega spremljanja nalezljivih bolezni, NIJZ</w:t>
      </w:r>
    </w:p>
    <w:p w14:paraId="5020CDE6" w14:textId="77777777" w:rsidR="00A02E1E" w:rsidRPr="00376858" w:rsidRDefault="00A02E1E" w:rsidP="00A02E1E">
      <w:pPr>
        <w:pStyle w:val="Odstavekseznama"/>
        <w:spacing w:before="0" w:afterLines="32" w:after="76" w:line="240" w:lineRule="auto"/>
        <w:rPr>
          <w:rFonts w:ascii="Arial" w:hAnsi="Arial" w:cs="Arial"/>
        </w:rPr>
      </w:pPr>
    </w:p>
    <w:p w14:paraId="1587C2AE" w14:textId="77777777" w:rsidR="00A02E1E" w:rsidRPr="00376858" w:rsidRDefault="00A02E1E" w:rsidP="00A02E1E">
      <w:pPr>
        <w:spacing w:afterLines="32" w:after="76"/>
        <w:rPr>
          <w:rFonts w:ascii="Arial" w:hAnsi="Arial" w:cs="Arial"/>
        </w:rPr>
      </w:pPr>
    </w:p>
    <w:p w14:paraId="144443B0" w14:textId="77777777" w:rsidR="00A02E1E" w:rsidRPr="00376858" w:rsidRDefault="00A02E1E" w:rsidP="00A02E1E">
      <w:pPr>
        <w:spacing w:afterLines="32" w:after="76"/>
        <w:rPr>
          <w:rFonts w:ascii="Arial" w:hAnsi="Arial" w:cs="Arial"/>
        </w:rPr>
      </w:pPr>
    </w:p>
    <w:p w14:paraId="19E56C70" w14:textId="77777777" w:rsidR="00A02E1E" w:rsidRPr="00376858" w:rsidRDefault="00A02E1E" w:rsidP="00A02E1E">
      <w:pPr>
        <w:spacing w:afterLines="32" w:after="76"/>
        <w:rPr>
          <w:rFonts w:ascii="Arial" w:hAnsi="Arial" w:cs="Arial"/>
        </w:rPr>
      </w:pPr>
    </w:p>
    <w:p w14:paraId="117DD2B1" w14:textId="77777777" w:rsidR="00A02E1E" w:rsidRPr="00376858" w:rsidRDefault="00A02E1E" w:rsidP="00A02E1E">
      <w:pPr>
        <w:spacing w:afterLines="32" w:after="76"/>
        <w:rPr>
          <w:rFonts w:ascii="Arial" w:hAnsi="Arial" w:cs="Arial"/>
        </w:rPr>
      </w:pPr>
    </w:p>
    <w:p w14:paraId="23088726" w14:textId="77777777" w:rsidR="00A02E1E" w:rsidRPr="00376858" w:rsidRDefault="00A02E1E" w:rsidP="00A02E1E">
      <w:pPr>
        <w:spacing w:afterLines="32" w:after="76"/>
        <w:rPr>
          <w:rFonts w:ascii="Arial" w:hAnsi="Arial" w:cs="Arial"/>
        </w:rPr>
      </w:pPr>
    </w:p>
    <w:p w14:paraId="19359526" w14:textId="77777777" w:rsidR="00A02E1E" w:rsidRPr="00376858" w:rsidRDefault="00A02E1E" w:rsidP="00A02E1E">
      <w:pPr>
        <w:spacing w:afterLines="32" w:after="76"/>
        <w:rPr>
          <w:rFonts w:ascii="Arial" w:hAnsi="Arial" w:cs="Arial"/>
        </w:rPr>
      </w:pPr>
    </w:p>
    <w:p w14:paraId="37A78C33" w14:textId="77777777" w:rsidR="00A02E1E" w:rsidRPr="00376858" w:rsidRDefault="00A02E1E" w:rsidP="00A02E1E">
      <w:pPr>
        <w:spacing w:afterLines="32" w:after="76"/>
        <w:rPr>
          <w:rFonts w:ascii="Arial" w:hAnsi="Arial" w:cs="Arial"/>
        </w:rPr>
      </w:pPr>
    </w:p>
    <w:p w14:paraId="31BA5F9D" w14:textId="77777777" w:rsidR="00A02E1E" w:rsidRPr="00376858" w:rsidRDefault="00A02E1E" w:rsidP="00A02E1E">
      <w:pPr>
        <w:spacing w:afterLines="32" w:after="76"/>
        <w:rPr>
          <w:rFonts w:ascii="Arial" w:hAnsi="Arial" w:cs="Arial"/>
        </w:rPr>
      </w:pPr>
    </w:p>
    <w:p w14:paraId="55F2D0C4" w14:textId="77777777" w:rsidR="00A02E1E" w:rsidRPr="00376858" w:rsidRDefault="00A02E1E" w:rsidP="00A02E1E">
      <w:pPr>
        <w:spacing w:afterLines="32" w:after="76"/>
        <w:rPr>
          <w:rFonts w:ascii="Arial" w:hAnsi="Arial" w:cs="Arial"/>
        </w:rPr>
      </w:pPr>
    </w:p>
    <w:p w14:paraId="5F3FDB06" w14:textId="77777777" w:rsidR="00A02E1E" w:rsidRPr="00376858" w:rsidRDefault="00A02E1E" w:rsidP="00A02E1E">
      <w:pPr>
        <w:spacing w:afterLines="32" w:after="76"/>
        <w:rPr>
          <w:rFonts w:ascii="Arial" w:hAnsi="Arial" w:cs="Arial"/>
        </w:rPr>
      </w:pPr>
    </w:p>
    <w:p w14:paraId="2FC25DA2" w14:textId="77777777" w:rsidR="00A02E1E" w:rsidRPr="00376858" w:rsidRDefault="00A02E1E" w:rsidP="00A02E1E">
      <w:pPr>
        <w:spacing w:afterLines="32" w:after="76"/>
        <w:rPr>
          <w:rFonts w:ascii="Arial" w:hAnsi="Arial" w:cs="Arial"/>
        </w:rPr>
      </w:pPr>
    </w:p>
    <w:p w14:paraId="4E8ECB45" w14:textId="77777777" w:rsidR="00A02E1E" w:rsidRPr="00376858" w:rsidRDefault="00A02E1E" w:rsidP="00A02E1E">
      <w:pPr>
        <w:spacing w:afterLines="32" w:after="76"/>
        <w:rPr>
          <w:rFonts w:ascii="Arial" w:hAnsi="Arial" w:cs="Arial"/>
        </w:rPr>
      </w:pPr>
    </w:p>
    <w:p w14:paraId="5718F17A" w14:textId="77777777" w:rsidR="00A02E1E" w:rsidRPr="00376858" w:rsidRDefault="00A02E1E" w:rsidP="00A02E1E">
      <w:pPr>
        <w:spacing w:afterLines="32" w:after="76"/>
        <w:rPr>
          <w:rFonts w:ascii="Arial" w:hAnsi="Arial" w:cs="Arial"/>
        </w:rPr>
      </w:pPr>
    </w:p>
    <w:p w14:paraId="72F4C63C" w14:textId="77777777" w:rsidR="00A02E1E" w:rsidRPr="00376858" w:rsidRDefault="00A02E1E" w:rsidP="00A02E1E">
      <w:pPr>
        <w:spacing w:afterLines="32" w:after="76"/>
        <w:rPr>
          <w:rFonts w:ascii="Arial" w:hAnsi="Arial" w:cs="Arial"/>
        </w:rPr>
      </w:pPr>
    </w:p>
    <w:p w14:paraId="3365E1BC" w14:textId="77777777" w:rsidR="00A02E1E" w:rsidRPr="00376858" w:rsidRDefault="00A02E1E" w:rsidP="00A02E1E">
      <w:pPr>
        <w:spacing w:afterLines="32" w:after="76"/>
        <w:rPr>
          <w:rFonts w:ascii="Arial" w:hAnsi="Arial" w:cs="Arial"/>
        </w:rPr>
      </w:pPr>
    </w:p>
    <w:p w14:paraId="6691BF8A" w14:textId="77777777" w:rsidR="00A02E1E" w:rsidRPr="00376858" w:rsidRDefault="00A02E1E" w:rsidP="00A02E1E">
      <w:pPr>
        <w:spacing w:afterLines="32" w:after="76"/>
        <w:rPr>
          <w:rFonts w:ascii="Arial" w:hAnsi="Arial" w:cs="Arial"/>
        </w:rPr>
      </w:pPr>
    </w:p>
    <w:p w14:paraId="006DED99" w14:textId="77777777" w:rsidR="00A02E1E" w:rsidRPr="00376858" w:rsidRDefault="00A02E1E" w:rsidP="00A02E1E">
      <w:pPr>
        <w:spacing w:afterLines="32" w:after="76"/>
        <w:rPr>
          <w:rFonts w:ascii="Arial" w:hAnsi="Arial" w:cs="Arial"/>
        </w:rPr>
      </w:pPr>
    </w:p>
    <w:p w14:paraId="1440BF9B" w14:textId="77777777" w:rsidR="00A02E1E" w:rsidRPr="00376858" w:rsidRDefault="00A02E1E" w:rsidP="00A02E1E">
      <w:pPr>
        <w:rPr>
          <w:rFonts w:ascii="Arial" w:hAnsi="Arial" w:cs="Arial"/>
        </w:rPr>
      </w:pPr>
    </w:p>
    <w:p w14:paraId="2571F098" w14:textId="77777777" w:rsidR="006D2CA8" w:rsidRPr="00376858" w:rsidRDefault="006D2CA8" w:rsidP="00A02E1E">
      <w:pPr>
        <w:spacing w:before="0" w:after="0" w:line="240" w:lineRule="auto"/>
        <w:jc w:val="both"/>
        <w:rPr>
          <w:rFonts w:ascii="Arial" w:hAnsi="Arial" w:cs="Arial"/>
        </w:rPr>
      </w:pPr>
    </w:p>
    <w:sectPr w:rsidR="006D2CA8" w:rsidRPr="00376858" w:rsidSect="00AB5EE4">
      <w:headerReference w:type="default" r:id="rId90"/>
      <w:footerReference w:type="default" r:id="rId91"/>
      <w:footerReference w:type="first" r:id="rId92"/>
      <w:pgSz w:w="11906" w:h="16838"/>
      <w:pgMar w:top="1417" w:right="1417" w:bottom="1417" w:left="1417"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37772D" w14:textId="77777777" w:rsidR="00C71F5F" w:rsidRDefault="00C71F5F" w:rsidP="006D2CA8">
      <w:pPr>
        <w:spacing w:before="0" w:after="0" w:line="240" w:lineRule="auto"/>
      </w:pPr>
      <w:r>
        <w:separator/>
      </w:r>
    </w:p>
  </w:endnote>
  <w:endnote w:type="continuationSeparator" w:id="0">
    <w:p w14:paraId="5A5AB36B" w14:textId="77777777" w:rsidR="00C71F5F" w:rsidRDefault="00C71F5F" w:rsidP="006D2CA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EUAlbertina">
    <w:altName w:val="Times New Roman"/>
    <w:panose1 w:val="00000000000000000000"/>
    <w:charset w:val="00"/>
    <w:family w:val="roman"/>
    <w:notTrueType/>
    <w:pitch w:val="default"/>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Chaparral Pro">
    <w:altName w:val="Times New Roman"/>
    <w:panose1 w:val="00000000000000000000"/>
    <w:charset w:val="00"/>
    <w:family w:val="roman"/>
    <w:notTrueType/>
    <w:pitch w:val="variable"/>
    <w:sig w:usb0="00000007" w:usb1="00000001" w:usb2="00000000" w:usb3="00000000" w:csb0="00000093" w:csb1="00000000"/>
  </w:font>
  <w:font w:name="Helvetica">
    <w:panose1 w:val="020B0604020202020204"/>
    <w:charset w:val="EE"/>
    <w:family w:val="swiss"/>
    <w:pitch w:val="variable"/>
    <w:sig w:usb0="E0002AFF" w:usb1="C0007843" w:usb2="00000009" w:usb3="00000000" w:csb0="000001FF" w:csb1="00000000"/>
  </w:font>
  <w:font w:name="ヒラギノ角ゴ Pro W3">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2759061"/>
      <w:docPartObj>
        <w:docPartGallery w:val="Page Numbers (Bottom of Page)"/>
        <w:docPartUnique/>
      </w:docPartObj>
    </w:sdtPr>
    <w:sdtContent>
      <w:p w14:paraId="77181361" w14:textId="50A699C5" w:rsidR="00BF7D0D" w:rsidRDefault="00BF7D0D">
        <w:pPr>
          <w:pStyle w:val="Noga"/>
          <w:jc w:val="center"/>
        </w:pPr>
        <w:r>
          <w:fldChar w:fldCharType="begin"/>
        </w:r>
        <w:r>
          <w:instrText>PAGE   \* MERGEFORMAT</w:instrText>
        </w:r>
        <w:r>
          <w:fldChar w:fldCharType="separate"/>
        </w:r>
        <w:r w:rsidR="00AD7943">
          <w:rPr>
            <w:noProof/>
          </w:rPr>
          <w:t>1</w:t>
        </w:r>
        <w:r w:rsidR="00AD7943">
          <w:rPr>
            <w:noProof/>
          </w:rPr>
          <w:t>1</w:t>
        </w:r>
        <w:r>
          <w:fldChar w:fldCharType="end"/>
        </w:r>
      </w:p>
    </w:sdtContent>
  </w:sdt>
  <w:p w14:paraId="71AC7A2E" w14:textId="77777777" w:rsidR="00BF7D0D" w:rsidRDefault="00BF7D0D">
    <w:pPr>
      <w:pStyle w:val="Brezrazmikov"/>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4FE853" w14:textId="077D7872" w:rsidR="00BF7D0D" w:rsidRDefault="00BF7D0D">
    <w:pPr>
      <w:pStyle w:val="Noga"/>
      <w:jc w:val="center"/>
    </w:pPr>
  </w:p>
  <w:p w14:paraId="5A90B9EE" w14:textId="77777777" w:rsidR="00BF7D0D" w:rsidRDefault="00BF7D0D">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7094C5" w14:textId="77777777" w:rsidR="00C71F5F" w:rsidRDefault="00C71F5F" w:rsidP="006D2CA8">
      <w:pPr>
        <w:spacing w:before="0" w:after="0" w:line="240" w:lineRule="auto"/>
      </w:pPr>
      <w:r>
        <w:separator/>
      </w:r>
    </w:p>
  </w:footnote>
  <w:footnote w:type="continuationSeparator" w:id="0">
    <w:p w14:paraId="41D897BA" w14:textId="77777777" w:rsidR="00C71F5F" w:rsidRDefault="00C71F5F" w:rsidP="006D2CA8">
      <w:pPr>
        <w:spacing w:before="0" w:after="0" w:line="240" w:lineRule="auto"/>
      </w:pPr>
      <w:r>
        <w:continuationSeparator/>
      </w:r>
    </w:p>
  </w:footnote>
  <w:footnote w:id="1">
    <w:p w14:paraId="3943AB81" w14:textId="295491F2" w:rsidR="00B176E4" w:rsidRPr="0098437E" w:rsidRDefault="00B176E4" w:rsidP="00337390">
      <w:pPr>
        <w:pStyle w:val="Sprotnaopomba-besedilo"/>
        <w:spacing w:line="240" w:lineRule="auto"/>
        <w:rPr>
          <w:rFonts w:cs="Arial"/>
          <w:sz w:val="16"/>
          <w:szCs w:val="16"/>
          <w:lang w:val="sl-SI"/>
        </w:rPr>
      </w:pPr>
      <w:r w:rsidRPr="0098437E">
        <w:rPr>
          <w:rStyle w:val="Sprotnaopomba-sklic"/>
          <w:rFonts w:cs="Arial"/>
          <w:sz w:val="16"/>
          <w:szCs w:val="16"/>
        </w:rPr>
        <w:footnoteRef/>
      </w:r>
      <w:r w:rsidRPr="0098437E">
        <w:rPr>
          <w:rFonts w:cs="Arial"/>
          <w:sz w:val="16"/>
          <w:szCs w:val="16"/>
        </w:rPr>
        <w:t xml:space="preserve"> </w:t>
      </w:r>
      <w:r w:rsidR="00EC6DC7">
        <w:rPr>
          <w:rFonts w:cs="Arial"/>
          <w:sz w:val="16"/>
          <w:szCs w:val="16"/>
        </w:rPr>
        <w:t>Š</w:t>
      </w:r>
      <w:r w:rsidR="0098437E" w:rsidRPr="0098437E">
        <w:rPr>
          <w:rFonts w:cs="Arial"/>
          <w:sz w:val="16"/>
          <w:szCs w:val="16"/>
          <w:lang w:val="it-IT"/>
        </w:rPr>
        <w:t>tevil</w:t>
      </w:r>
      <w:r w:rsidR="00EC6DC7">
        <w:rPr>
          <w:rFonts w:cs="Arial"/>
          <w:sz w:val="16"/>
          <w:szCs w:val="16"/>
          <w:lang w:val="it-IT"/>
        </w:rPr>
        <w:t>o</w:t>
      </w:r>
      <w:r w:rsidR="0098437E" w:rsidRPr="0098437E">
        <w:rPr>
          <w:rFonts w:cs="Arial"/>
          <w:sz w:val="16"/>
          <w:szCs w:val="16"/>
          <w:lang w:val="it-IT"/>
        </w:rPr>
        <w:t xml:space="preserve"> </w:t>
      </w:r>
      <w:r w:rsidR="0098437E">
        <w:rPr>
          <w:rFonts w:cs="Arial"/>
          <w:sz w:val="16"/>
          <w:szCs w:val="16"/>
          <w:lang w:val="it-IT"/>
        </w:rPr>
        <w:t xml:space="preserve">živih rejnih </w:t>
      </w:r>
      <w:r w:rsidR="0098437E" w:rsidRPr="0098437E">
        <w:rPr>
          <w:rFonts w:cs="Arial"/>
          <w:sz w:val="16"/>
          <w:szCs w:val="16"/>
          <w:lang w:val="it-IT"/>
        </w:rPr>
        <w:t xml:space="preserve">živali </w:t>
      </w:r>
      <w:r w:rsidR="0098437E">
        <w:rPr>
          <w:rFonts w:cs="Arial"/>
          <w:sz w:val="16"/>
          <w:szCs w:val="16"/>
          <w:lang w:val="it-IT"/>
        </w:rPr>
        <w:t>na gospodarstvih v letu</w:t>
      </w:r>
      <w:r w:rsidR="0098437E" w:rsidRPr="0098437E">
        <w:rPr>
          <w:rFonts w:cs="Arial"/>
          <w:sz w:val="16"/>
          <w:szCs w:val="16"/>
          <w:lang w:val="it-IT"/>
        </w:rPr>
        <w:t xml:space="preserve"> 202</w:t>
      </w:r>
      <w:r w:rsidR="000C5E05">
        <w:rPr>
          <w:rFonts w:cs="Arial"/>
          <w:sz w:val="16"/>
          <w:szCs w:val="16"/>
          <w:lang w:val="it-IT"/>
        </w:rPr>
        <w:t>4</w:t>
      </w:r>
      <w:r w:rsidR="0098437E" w:rsidRPr="0098437E">
        <w:rPr>
          <w:rFonts w:cs="Arial"/>
          <w:sz w:val="16"/>
          <w:szCs w:val="16"/>
          <w:lang w:val="it-IT"/>
        </w:rPr>
        <w:t xml:space="preserve"> (SIRIS, UVHVVR).</w:t>
      </w:r>
    </w:p>
  </w:footnote>
  <w:footnote w:id="2">
    <w:p w14:paraId="45874E12" w14:textId="5477E5AD" w:rsidR="00B176E4" w:rsidRPr="0098437E" w:rsidRDefault="00B176E4" w:rsidP="00337390">
      <w:pPr>
        <w:pStyle w:val="Sprotnaopomba-besedilo"/>
        <w:spacing w:line="240" w:lineRule="auto"/>
        <w:rPr>
          <w:rFonts w:cs="Arial"/>
          <w:sz w:val="16"/>
          <w:szCs w:val="16"/>
          <w:lang w:val="sl-SI"/>
        </w:rPr>
      </w:pPr>
      <w:r w:rsidRPr="0098437E">
        <w:rPr>
          <w:rStyle w:val="Sprotnaopomba-sklic"/>
          <w:rFonts w:cs="Arial"/>
          <w:sz w:val="16"/>
          <w:szCs w:val="16"/>
        </w:rPr>
        <w:footnoteRef/>
      </w:r>
      <w:r w:rsidRPr="00B05B12">
        <w:rPr>
          <w:rFonts w:cs="Arial"/>
          <w:sz w:val="16"/>
          <w:szCs w:val="16"/>
          <w:lang w:val="sl-SI"/>
        </w:rPr>
        <w:t xml:space="preserve"> </w:t>
      </w:r>
      <w:r w:rsidR="00EC6DC7" w:rsidRPr="00B05B12">
        <w:rPr>
          <w:rFonts w:cs="Arial"/>
          <w:sz w:val="16"/>
          <w:szCs w:val="16"/>
          <w:lang w:val="sl-SI"/>
        </w:rPr>
        <w:t>Š</w:t>
      </w:r>
      <w:r w:rsidRPr="0098437E">
        <w:rPr>
          <w:rFonts w:cs="Arial"/>
          <w:sz w:val="16"/>
          <w:szCs w:val="16"/>
          <w:lang w:val="it-IT"/>
        </w:rPr>
        <w:t>tevil</w:t>
      </w:r>
      <w:r w:rsidR="00EC6DC7">
        <w:rPr>
          <w:rFonts w:cs="Arial"/>
          <w:sz w:val="16"/>
          <w:szCs w:val="16"/>
          <w:lang w:val="it-IT"/>
        </w:rPr>
        <w:t>o</w:t>
      </w:r>
      <w:r w:rsidRPr="0098437E">
        <w:rPr>
          <w:rFonts w:cs="Arial"/>
          <w:sz w:val="16"/>
          <w:szCs w:val="16"/>
          <w:lang w:val="it-IT"/>
        </w:rPr>
        <w:t xml:space="preserve"> </w:t>
      </w:r>
      <w:r w:rsidR="0098437E">
        <w:rPr>
          <w:rFonts w:cs="Arial"/>
          <w:sz w:val="16"/>
          <w:szCs w:val="16"/>
          <w:lang w:val="it-IT"/>
        </w:rPr>
        <w:t>gospodarst</w:t>
      </w:r>
      <w:r w:rsidR="00EC6DC7">
        <w:rPr>
          <w:rFonts w:cs="Arial"/>
          <w:sz w:val="16"/>
          <w:szCs w:val="16"/>
          <w:lang w:val="it-IT"/>
        </w:rPr>
        <w:t>ev</w:t>
      </w:r>
      <w:r w:rsidR="0098437E">
        <w:rPr>
          <w:rFonts w:cs="Arial"/>
          <w:sz w:val="16"/>
          <w:szCs w:val="16"/>
          <w:lang w:val="it-IT"/>
        </w:rPr>
        <w:t xml:space="preserve">, kjer redijo rejne </w:t>
      </w:r>
      <w:r w:rsidRPr="0098437E">
        <w:rPr>
          <w:rFonts w:cs="Arial"/>
          <w:sz w:val="16"/>
          <w:szCs w:val="16"/>
          <w:lang w:val="it-IT"/>
        </w:rPr>
        <w:t>žival</w:t>
      </w:r>
      <w:r w:rsidR="0098437E">
        <w:rPr>
          <w:rFonts w:cs="Arial"/>
          <w:sz w:val="16"/>
          <w:szCs w:val="16"/>
          <w:lang w:val="it-IT"/>
        </w:rPr>
        <w:t>i,</w:t>
      </w:r>
      <w:r w:rsidRPr="0098437E">
        <w:rPr>
          <w:rFonts w:cs="Arial"/>
          <w:sz w:val="16"/>
          <w:szCs w:val="16"/>
          <w:lang w:val="it-IT"/>
        </w:rPr>
        <w:t xml:space="preserve"> </w:t>
      </w:r>
      <w:r w:rsidR="0098437E">
        <w:rPr>
          <w:rFonts w:cs="Arial"/>
          <w:sz w:val="16"/>
          <w:szCs w:val="16"/>
          <w:lang w:val="it-IT"/>
        </w:rPr>
        <w:t>za leto</w:t>
      </w:r>
      <w:r w:rsidRPr="0098437E">
        <w:rPr>
          <w:rFonts w:cs="Arial"/>
          <w:sz w:val="16"/>
          <w:szCs w:val="16"/>
          <w:lang w:val="it-IT"/>
        </w:rPr>
        <w:t xml:space="preserve"> 202</w:t>
      </w:r>
      <w:r w:rsidR="000C5E05">
        <w:rPr>
          <w:rFonts w:cs="Arial"/>
          <w:sz w:val="16"/>
          <w:szCs w:val="16"/>
          <w:lang w:val="it-IT"/>
        </w:rPr>
        <w:t>4</w:t>
      </w:r>
      <w:r w:rsidRPr="0098437E">
        <w:rPr>
          <w:rFonts w:cs="Arial"/>
          <w:sz w:val="16"/>
          <w:szCs w:val="16"/>
          <w:lang w:val="it-IT"/>
        </w:rPr>
        <w:t xml:space="preserve"> (SIRIS,</w:t>
      </w:r>
      <w:r w:rsidR="00EC6DC7">
        <w:rPr>
          <w:rFonts w:cs="Arial"/>
          <w:sz w:val="16"/>
          <w:szCs w:val="16"/>
          <w:lang w:val="it-IT"/>
        </w:rPr>
        <w:t xml:space="preserve"> </w:t>
      </w:r>
      <w:r w:rsidRPr="0098437E">
        <w:rPr>
          <w:rFonts w:cs="Arial"/>
          <w:sz w:val="16"/>
          <w:szCs w:val="16"/>
          <w:lang w:val="it-IT"/>
        </w:rPr>
        <w:t>UVHVVR).</w:t>
      </w:r>
    </w:p>
  </w:footnote>
  <w:footnote w:id="3">
    <w:p w14:paraId="5C9A9B82" w14:textId="3FAAED03" w:rsidR="0098437E" w:rsidRPr="0098437E" w:rsidRDefault="0098437E" w:rsidP="003373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pPr>
      <w:r w:rsidRPr="0098437E">
        <w:rPr>
          <w:rStyle w:val="Sprotnaopomba-sklic"/>
          <w:rFonts w:ascii="Arial" w:hAnsi="Arial" w:cs="Arial"/>
          <w:sz w:val="16"/>
          <w:szCs w:val="16"/>
        </w:rPr>
        <w:footnoteRef/>
      </w:r>
      <w:r w:rsidRPr="0098437E">
        <w:rPr>
          <w:rFonts w:ascii="Arial" w:hAnsi="Arial" w:cs="Arial"/>
          <w:sz w:val="16"/>
          <w:szCs w:val="16"/>
        </w:rPr>
        <w:t xml:space="preserve"> </w:t>
      </w:r>
      <w:r w:rsidR="00EC6DC7">
        <w:rPr>
          <w:rFonts w:ascii="Arial" w:hAnsi="Arial" w:cs="Arial"/>
          <w:sz w:val="16"/>
          <w:szCs w:val="16"/>
        </w:rPr>
        <w:t>L</w:t>
      </w:r>
      <w:r w:rsidRPr="0098437E">
        <w:rPr>
          <w:rFonts w:ascii="Arial" w:hAnsi="Arial" w:cs="Arial"/>
          <w:sz w:val="16"/>
          <w:szCs w:val="16"/>
          <w:lang w:val="it-IT"/>
        </w:rPr>
        <w:t>etn</w:t>
      </w:r>
      <w:r w:rsidR="00EC6DC7">
        <w:rPr>
          <w:rFonts w:ascii="Arial" w:hAnsi="Arial" w:cs="Arial"/>
          <w:sz w:val="16"/>
          <w:szCs w:val="16"/>
          <w:lang w:val="it-IT"/>
        </w:rPr>
        <w:t>i</w:t>
      </w:r>
      <w:r w:rsidRPr="0098437E">
        <w:rPr>
          <w:rFonts w:ascii="Arial" w:hAnsi="Arial" w:cs="Arial"/>
          <w:sz w:val="16"/>
          <w:szCs w:val="16"/>
          <w:lang w:val="it-IT"/>
        </w:rPr>
        <w:t xml:space="preserve"> zakol živali za obdobje 01.01.202</w:t>
      </w:r>
      <w:r w:rsidR="000C5E05">
        <w:rPr>
          <w:rFonts w:ascii="Arial" w:hAnsi="Arial" w:cs="Arial"/>
          <w:sz w:val="16"/>
          <w:szCs w:val="16"/>
          <w:lang w:val="it-IT"/>
        </w:rPr>
        <w:t>4</w:t>
      </w:r>
      <w:r w:rsidRPr="0098437E">
        <w:rPr>
          <w:rFonts w:ascii="Arial" w:hAnsi="Arial" w:cs="Arial"/>
          <w:sz w:val="16"/>
          <w:szCs w:val="16"/>
          <w:lang w:val="it-IT"/>
        </w:rPr>
        <w:t xml:space="preserve"> do 31.12.202</w:t>
      </w:r>
      <w:r w:rsidR="000C5E05">
        <w:rPr>
          <w:rFonts w:ascii="Arial" w:hAnsi="Arial" w:cs="Arial"/>
          <w:sz w:val="16"/>
          <w:szCs w:val="16"/>
          <w:lang w:val="it-IT"/>
        </w:rPr>
        <w:t>4</w:t>
      </w:r>
      <w:r w:rsidRPr="0098437E">
        <w:rPr>
          <w:rFonts w:ascii="Arial" w:hAnsi="Arial" w:cs="Arial"/>
          <w:sz w:val="16"/>
          <w:szCs w:val="16"/>
          <w:lang w:val="it-IT"/>
        </w:rPr>
        <w:t xml:space="preserve"> (</w:t>
      </w:r>
      <w:r w:rsidR="00580458">
        <w:rPr>
          <w:rFonts w:ascii="Arial" w:hAnsi="Arial" w:cs="Arial"/>
          <w:sz w:val="16"/>
          <w:szCs w:val="16"/>
          <w:lang w:val="it-IT"/>
        </w:rPr>
        <w:t xml:space="preserve"> I</w:t>
      </w:r>
      <w:r w:rsidRPr="0098437E">
        <w:rPr>
          <w:rFonts w:ascii="Arial" w:hAnsi="Arial" w:cs="Arial"/>
          <w:sz w:val="16"/>
          <w:szCs w:val="16"/>
          <w:lang w:val="it-IT"/>
        </w:rPr>
        <w:t>nšpekcija UVHVVR, evidenca Letne proizvodnje).</w:t>
      </w:r>
    </w:p>
  </w:footnote>
  <w:footnote w:id="4">
    <w:p w14:paraId="7A60717B" w14:textId="1A2D2205" w:rsidR="003A7D92" w:rsidRPr="003A7D92" w:rsidRDefault="003A7D92" w:rsidP="00337390">
      <w:pPr>
        <w:spacing w:before="0" w:after="0" w:line="192" w:lineRule="auto"/>
        <w:rPr>
          <w:rFonts w:ascii="Arial" w:eastAsia="Times New Roman" w:hAnsi="Arial" w:cs="Arial"/>
          <w:sz w:val="16"/>
          <w:szCs w:val="16"/>
        </w:rPr>
      </w:pPr>
      <w:r>
        <w:rPr>
          <w:rStyle w:val="Sprotnaopomba-sklic"/>
        </w:rPr>
        <w:footnoteRef/>
      </w:r>
      <w:r>
        <w:t xml:space="preserve"> </w:t>
      </w:r>
      <w:r w:rsidR="00EC6DC7">
        <w:rPr>
          <w:rFonts w:ascii="Arial" w:eastAsia="Times New Roman" w:hAnsi="Arial" w:cs="Arial"/>
          <w:sz w:val="16"/>
          <w:szCs w:val="16"/>
        </w:rPr>
        <w:t>J</w:t>
      </w:r>
      <w:r w:rsidRPr="00B6273E">
        <w:rPr>
          <w:rFonts w:ascii="Arial" w:eastAsia="Times New Roman" w:hAnsi="Arial" w:cs="Arial"/>
          <w:sz w:val="16"/>
          <w:szCs w:val="16"/>
        </w:rPr>
        <w:t>ate brojlerjev, ki so vključene v program za obvladovanje salmoneloz.</w:t>
      </w:r>
    </w:p>
  </w:footnote>
  <w:footnote w:id="5">
    <w:p w14:paraId="13A44FF3" w14:textId="1E098A8F" w:rsidR="003A7D92" w:rsidRPr="003A7D92" w:rsidRDefault="003A7D92" w:rsidP="00337390">
      <w:pPr>
        <w:spacing w:before="0" w:after="0" w:line="192" w:lineRule="auto"/>
        <w:rPr>
          <w:rFonts w:ascii="Arial" w:eastAsia="Times New Roman" w:hAnsi="Arial" w:cs="Arial"/>
          <w:sz w:val="16"/>
          <w:szCs w:val="16"/>
        </w:rPr>
      </w:pPr>
      <w:r>
        <w:rPr>
          <w:rStyle w:val="Sprotnaopomba-sklic"/>
        </w:rPr>
        <w:footnoteRef/>
      </w:r>
      <w:r>
        <w:t xml:space="preserve"> </w:t>
      </w:r>
      <w:r w:rsidR="00EC6DC7">
        <w:rPr>
          <w:rFonts w:ascii="Arial" w:eastAsia="Times New Roman" w:hAnsi="Arial" w:cs="Arial"/>
          <w:sz w:val="16"/>
          <w:szCs w:val="16"/>
        </w:rPr>
        <w:t>G</w:t>
      </w:r>
      <w:r w:rsidRPr="003A7D92">
        <w:rPr>
          <w:rFonts w:ascii="Arial" w:eastAsia="Times New Roman" w:hAnsi="Arial" w:cs="Arial"/>
          <w:sz w:val="16"/>
          <w:szCs w:val="16"/>
        </w:rPr>
        <w:t>ospodarstva, ki redijo brojlerje in so vključena v program za obvladovanje salmoneloz.</w:t>
      </w:r>
    </w:p>
  </w:footnote>
  <w:footnote w:id="6">
    <w:p w14:paraId="7C94FF3E" w14:textId="453FBE04" w:rsidR="003A7D92" w:rsidRPr="003A7D92" w:rsidRDefault="003A7D92" w:rsidP="00337390">
      <w:pPr>
        <w:spacing w:before="0" w:after="0" w:line="192" w:lineRule="auto"/>
        <w:rPr>
          <w:rFonts w:ascii="Arial" w:eastAsia="Times New Roman" w:hAnsi="Arial" w:cs="Arial"/>
          <w:sz w:val="16"/>
          <w:szCs w:val="16"/>
        </w:rPr>
      </w:pPr>
      <w:r>
        <w:rPr>
          <w:rStyle w:val="Sprotnaopomba-sklic"/>
        </w:rPr>
        <w:footnoteRef/>
      </w:r>
      <w:r>
        <w:t xml:space="preserve"> </w:t>
      </w:r>
      <w:r w:rsidR="00EC6DC7">
        <w:rPr>
          <w:rFonts w:ascii="Arial" w:eastAsia="Times New Roman" w:hAnsi="Arial" w:cs="Arial"/>
          <w:sz w:val="16"/>
          <w:szCs w:val="16"/>
        </w:rPr>
        <w:t>J</w:t>
      </w:r>
      <w:r w:rsidRPr="00B6273E">
        <w:rPr>
          <w:rFonts w:ascii="Arial" w:eastAsia="Times New Roman" w:hAnsi="Arial" w:cs="Arial"/>
          <w:sz w:val="16"/>
          <w:szCs w:val="16"/>
        </w:rPr>
        <w:t>ate nesnic (vzrejne in odrasle), ki so vključene v program za obvladovanje salmoneloz.</w:t>
      </w:r>
    </w:p>
  </w:footnote>
  <w:footnote w:id="7">
    <w:p w14:paraId="7B3E4FD3" w14:textId="3FD18446" w:rsidR="003A7D92" w:rsidRPr="003A7D92" w:rsidRDefault="003A7D92" w:rsidP="00337390">
      <w:pPr>
        <w:spacing w:before="0" w:after="0" w:line="192" w:lineRule="auto"/>
        <w:rPr>
          <w:rFonts w:ascii="Arial" w:eastAsia="Times New Roman" w:hAnsi="Arial" w:cs="Arial"/>
          <w:sz w:val="16"/>
          <w:szCs w:val="16"/>
        </w:rPr>
      </w:pPr>
      <w:r>
        <w:rPr>
          <w:rStyle w:val="Sprotnaopomba-sklic"/>
        </w:rPr>
        <w:footnoteRef/>
      </w:r>
      <w:r>
        <w:t xml:space="preserve"> </w:t>
      </w:r>
      <w:r w:rsidR="00EC6DC7">
        <w:rPr>
          <w:rFonts w:ascii="Arial" w:eastAsia="Times New Roman" w:hAnsi="Arial" w:cs="Arial"/>
          <w:sz w:val="16"/>
          <w:szCs w:val="16"/>
        </w:rPr>
        <w:t>G</w:t>
      </w:r>
      <w:r w:rsidRPr="003A7D92">
        <w:rPr>
          <w:rFonts w:ascii="Arial" w:eastAsia="Times New Roman" w:hAnsi="Arial" w:cs="Arial"/>
          <w:sz w:val="16"/>
          <w:szCs w:val="16"/>
        </w:rPr>
        <w:t>ospodarstva, ki redijo nesnice (odrasle in vzrejne) in so vključena v program za obvladovanje salmoneloz.</w:t>
      </w:r>
    </w:p>
  </w:footnote>
  <w:footnote w:id="8">
    <w:p w14:paraId="533061B1" w14:textId="3DA9126D" w:rsidR="003A7D92" w:rsidRPr="003A7D92" w:rsidRDefault="003A7D92" w:rsidP="00337390">
      <w:pPr>
        <w:spacing w:before="0" w:after="0" w:line="192" w:lineRule="auto"/>
        <w:rPr>
          <w:rFonts w:ascii="Arial" w:eastAsia="Times New Roman" w:hAnsi="Arial" w:cs="Arial"/>
          <w:sz w:val="16"/>
          <w:szCs w:val="16"/>
        </w:rPr>
      </w:pPr>
      <w:r>
        <w:rPr>
          <w:rStyle w:val="Sprotnaopomba-sklic"/>
        </w:rPr>
        <w:footnoteRef/>
      </w:r>
      <w:r>
        <w:t xml:space="preserve"> </w:t>
      </w:r>
      <w:r w:rsidRPr="00B6273E">
        <w:rPr>
          <w:rFonts w:ascii="Arial" w:eastAsia="Times New Roman" w:hAnsi="Arial" w:cs="Arial"/>
          <w:sz w:val="16"/>
          <w:szCs w:val="16"/>
        </w:rPr>
        <w:t>Podatki za jate pitanih puranov, ki so vključene v program za obvladovanje salmoneloz.</w:t>
      </w:r>
    </w:p>
  </w:footnote>
  <w:footnote w:id="9">
    <w:p w14:paraId="3E5C0617" w14:textId="0CBAC83C" w:rsidR="003A7D92" w:rsidRPr="003A7D92" w:rsidRDefault="003A7D92" w:rsidP="00337390">
      <w:pPr>
        <w:spacing w:before="0" w:after="0" w:line="192" w:lineRule="auto"/>
        <w:rPr>
          <w:rFonts w:ascii="Arial" w:eastAsia="Times New Roman" w:hAnsi="Arial" w:cs="Arial"/>
          <w:sz w:val="16"/>
          <w:szCs w:val="16"/>
        </w:rPr>
      </w:pPr>
      <w:r>
        <w:rPr>
          <w:rStyle w:val="Sprotnaopomba-sklic"/>
        </w:rPr>
        <w:footnoteRef/>
      </w:r>
      <w:r>
        <w:t xml:space="preserve"> </w:t>
      </w:r>
      <w:r w:rsidR="00EC6DC7">
        <w:rPr>
          <w:rFonts w:ascii="Arial" w:eastAsia="Times New Roman" w:hAnsi="Arial" w:cs="Arial"/>
          <w:sz w:val="16"/>
          <w:szCs w:val="16"/>
        </w:rPr>
        <w:t>G</w:t>
      </w:r>
      <w:r w:rsidRPr="003A7D92">
        <w:rPr>
          <w:rFonts w:ascii="Arial" w:eastAsia="Times New Roman" w:hAnsi="Arial" w:cs="Arial"/>
          <w:sz w:val="16"/>
          <w:szCs w:val="16"/>
        </w:rPr>
        <w:t>ospodarstva, ki redijo pitane purane in so vključena v program za obvladovanje salmoneloz.</w:t>
      </w:r>
    </w:p>
    <w:p w14:paraId="59183B8A" w14:textId="6B62861B" w:rsidR="003A7D92" w:rsidRPr="003A7D92" w:rsidRDefault="003A7D92">
      <w:pPr>
        <w:pStyle w:val="Sprotnaopomba-besedilo"/>
        <w:rPr>
          <w:lang w:val="sl-SI"/>
        </w:rPr>
      </w:pPr>
    </w:p>
  </w:footnote>
  <w:footnote w:id="10">
    <w:p w14:paraId="676B766B" w14:textId="77777777" w:rsidR="00731D4B" w:rsidRPr="00731D4B" w:rsidRDefault="00731D4B" w:rsidP="00731D4B">
      <w:pPr>
        <w:pStyle w:val="Sprotnaopomba-besedilo"/>
        <w:spacing w:line="240" w:lineRule="auto"/>
        <w:rPr>
          <w:lang w:val="sl-SI"/>
        </w:rPr>
      </w:pPr>
      <w:r>
        <w:rPr>
          <w:rStyle w:val="Sprotnaopomba-sklic"/>
        </w:rPr>
        <w:footnoteRef/>
      </w:r>
      <w:r w:rsidRPr="00B05B12">
        <w:rPr>
          <w:lang w:val="sl-SI"/>
        </w:rPr>
        <w:t xml:space="preserve"> </w:t>
      </w:r>
      <w:r w:rsidRPr="00731D4B">
        <w:rPr>
          <w:sz w:val="16"/>
          <w:szCs w:val="16"/>
          <w:lang w:val="sl-SI"/>
        </w:rPr>
        <w:t>DSP - diaroični toksin (diarrhetic shellfish poison), ASP - amnestični toksin (amnesic shellfish poison), PSP - paralitični toksin (paralytic shellfish poison)</w:t>
      </w:r>
    </w:p>
    <w:p w14:paraId="6F2CA510" w14:textId="20AADDA2" w:rsidR="00731D4B" w:rsidRPr="00731D4B" w:rsidRDefault="00731D4B">
      <w:pPr>
        <w:pStyle w:val="Sprotnaopomba-besedilo"/>
        <w:rPr>
          <w:lang w:val="sl-SI"/>
        </w:rPr>
      </w:pPr>
    </w:p>
  </w:footnote>
  <w:footnote w:id="11">
    <w:p w14:paraId="18D7CCA4" w14:textId="1576357C" w:rsidR="00BF7D0D" w:rsidRPr="008D2AE7" w:rsidRDefault="00BF7D0D" w:rsidP="00E3583B">
      <w:pPr>
        <w:pStyle w:val="Sprotnaopomba-besedilo"/>
        <w:spacing w:line="240" w:lineRule="auto"/>
        <w:rPr>
          <w:rFonts w:cs="Arial"/>
          <w:sz w:val="14"/>
          <w:szCs w:val="14"/>
          <w:lang w:val="sl-SI"/>
        </w:rPr>
      </w:pPr>
      <w:r w:rsidRPr="008D2AE7">
        <w:rPr>
          <w:rStyle w:val="Sprotnaopomba-sklic"/>
          <w:rFonts w:cs="Arial"/>
          <w:sz w:val="14"/>
          <w:szCs w:val="14"/>
        </w:rPr>
        <w:footnoteRef/>
      </w:r>
      <w:r w:rsidRPr="008D2AE7">
        <w:rPr>
          <w:rFonts w:cs="Arial"/>
          <w:sz w:val="14"/>
          <w:szCs w:val="14"/>
          <w:lang w:val="sl-SI"/>
        </w:rPr>
        <w:t xml:space="preserve"> Vir: Poročilo VF: Tipizacija izolatov </w:t>
      </w:r>
      <w:r w:rsidRPr="008D2AE7">
        <w:rPr>
          <w:rFonts w:cs="Arial"/>
          <w:i/>
          <w:iCs/>
          <w:sz w:val="14"/>
          <w:szCs w:val="14"/>
          <w:lang w:val="sl-SI"/>
        </w:rPr>
        <w:t>Escherichia coli</w:t>
      </w:r>
      <w:r w:rsidRPr="008D2AE7">
        <w:rPr>
          <w:rFonts w:cs="Arial"/>
          <w:sz w:val="14"/>
          <w:szCs w:val="14"/>
          <w:lang w:val="sl-SI"/>
        </w:rPr>
        <w:t xml:space="preserve">, ki proizvaja Šigove toksine (STEC), </w:t>
      </w:r>
      <w:r w:rsidRPr="008D2AE7">
        <w:rPr>
          <w:rFonts w:cs="Arial"/>
          <w:i/>
          <w:iCs/>
          <w:sz w:val="14"/>
          <w:szCs w:val="14"/>
          <w:lang w:val="sl-SI"/>
        </w:rPr>
        <w:t>Listeria monocytogenes</w:t>
      </w:r>
      <w:r w:rsidRPr="008D2AE7">
        <w:rPr>
          <w:rFonts w:cs="Arial"/>
          <w:sz w:val="14"/>
          <w:szCs w:val="14"/>
          <w:lang w:val="sl-SI"/>
        </w:rPr>
        <w:t xml:space="preserve"> in </w:t>
      </w:r>
      <w:r w:rsidRPr="008D2AE7">
        <w:rPr>
          <w:rFonts w:cs="Arial"/>
          <w:i/>
          <w:iCs/>
          <w:sz w:val="14"/>
          <w:szCs w:val="14"/>
          <w:lang w:val="sl-SI"/>
        </w:rPr>
        <w:t>Salmonella enterica</w:t>
      </w:r>
      <w:r w:rsidRPr="008D2AE7">
        <w:rPr>
          <w:rFonts w:cs="Arial"/>
          <w:sz w:val="14"/>
          <w:szCs w:val="14"/>
          <w:lang w:val="sl-SI"/>
        </w:rPr>
        <w:t xml:space="preserve">, pridobljenih iz živil v letih 2020 – 2021, s sekvenciranjem celotnih genomov (WGS) in Tipizacija izolatov </w:t>
      </w:r>
      <w:r w:rsidRPr="008D2AE7">
        <w:rPr>
          <w:rFonts w:cs="Arial"/>
          <w:i/>
          <w:iCs/>
          <w:sz w:val="14"/>
          <w:szCs w:val="14"/>
          <w:lang w:val="sl-SI"/>
        </w:rPr>
        <w:t>Escherichia coli</w:t>
      </w:r>
      <w:r w:rsidRPr="008D2AE7">
        <w:rPr>
          <w:rFonts w:cs="Arial"/>
          <w:sz w:val="14"/>
          <w:szCs w:val="14"/>
          <w:lang w:val="sl-SI"/>
        </w:rPr>
        <w:t xml:space="preserve">, ki proizvaja Šigove toksine (STEC), </w:t>
      </w:r>
      <w:r w:rsidRPr="008D2AE7">
        <w:rPr>
          <w:rFonts w:cs="Arial"/>
          <w:i/>
          <w:iCs/>
          <w:sz w:val="14"/>
          <w:szCs w:val="14"/>
          <w:lang w:val="sl-SI"/>
        </w:rPr>
        <w:t>Listeria monocytogenes</w:t>
      </w:r>
      <w:r w:rsidRPr="008D2AE7">
        <w:rPr>
          <w:rFonts w:cs="Arial"/>
          <w:sz w:val="14"/>
          <w:szCs w:val="14"/>
          <w:lang w:val="sl-SI"/>
        </w:rPr>
        <w:t xml:space="preserve"> in </w:t>
      </w:r>
      <w:r w:rsidRPr="008D2AE7">
        <w:rPr>
          <w:rFonts w:cs="Arial"/>
          <w:i/>
          <w:iCs/>
          <w:sz w:val="14"/>
          <w:szCs w:val="14"/>
          <w:lang w:val="sl-SI"/>
        </w:rPr>
        <w:t>Salmonella enterica</w:t>
      </w:r>
      <w:r w:rsidRPr="008D2AE7">
        <w:rPr>
          <w:rFonts w:cs="Arial"/>
          <w:sz w:val="14"/>
          <w:szCs w:val="14"/>
          <w:lang w:val="sl-SI"/>
        </w:rPr>
        <w:t>, pridobljenih iz živil v letih 2018 – 2020, s sekvenciranjem celotnih genomov (WGS)</w:t>
      </w:r>
    </w:p>
  </w:footnote>
  <w:footnote w:id="12">
    <w:p w14:paraId="383E4B35" w14:textId="6C712111" w:rsidR="00BF7D0D" w:rsidRPr="003041BD" w:rsidRDefault="00BF7D0D" w:rsidP="00655E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0" w:after="0" w:line="240" w:lineRule="auto"/>
        <w:rPr>
          <w:rFonts w:ascii="Arial" w:hAnsi="Arial" w:cs="Arial"/>
          <w:sz w:val="14"/>
          <w:szCs w:val="14"/>
        </w:rPr>
      </w:pPr>
      <w:r w:rsidRPr="003041BD">
        <w:rPr>
          <w:rStyle w:val="Sprotnaopomba-sklic"/>
          <w:rFonts w:ascii="Arial" w:hAnsi="Arial" w:cs="Arial"/>
          <w:sz w:val="14"/>
          <w:szCs w:val="14"/>
        </w:rPr>
        <w:footnoteRef/>
      </w:r>
      <w:r w:rsidRPr="003041BD">
        <w:rPr>
          <w:rFonts w:ascii="Arial" w:hAnsi="Arial" w:cs="Arial"/>
          <w:sz w:val="14"/>
          <w:szCs w:val="14"/>
        </w:rPr>
        <w:t xml:space="preserve"> V sklopu Programa se</w:t>
      </w:r>
      <w:r w:rsidR="00655E71">
        <w:rPr>
          <w:rFonts w:ascii="Arial" w:hAnsi="Arial" w:cs="Arial"/>
          <w:sz w:val="14"/>
          <w:szCs w:val="14"/>
        </w:rPr>
        <w:t xml:space="preserve"> je</w:t>
      </w:r>
      <w:r w:rsidRPr="003041BD">
        <w:rPr>
          <w:rFonts w:ascii="Arial" w:hAnsi="Arial" w:cs="Arial"/>
          <w:sz w:val="14"/>
          <w:szCs w:val="14"/>
        </w:rPr>
        <w:t xml:space="preserve"> </w:t>
      </w:r>
      <w:r w:rsidR="00655E71">
        <w:rPr>
          <w:rFonts w:ascii="Arial" w:hAnsi="Arial" w:cs="Arial"/>
          <w:sz w:val="14"/>
          <w:szCs w:val="14"/>
        </w:rPr>
        <w:t xml:space="preserve">vzorčilo </w:t>
      </w:r>
      <w:r w:rsidRPr="003041BD">
        <w:rPr>
          <w:rFonts w:ascii="Arial" w:hAnsi="Arial" w:cs="Arial"/>
          <w:sz w:val="14"/>
          <w:szCs w:val="14"/>
        </w:rPr>
        <w:t>različno število vzorcev posameznih vrst živil, v različnih časovnih obdobjih, z različnimi analiznimi metodami.</w:t>
      </w:r>
      <w:r w:rsidRPr="003041BD">
        <w:rPr>
          <w:rStyle w:val="Sprotnaopomba-sklic"/>
          <w:rFonts w:ascii="Arial" w:hAnsi="Arial" w:cs="Arial"/>
          <w:sz w:val="14"/>
          <w:szCs w:val="14"/>
        </w:rPr>
        <w:t xml:space="preserve"> </w:t>
      </w:r>
      <w:r w:rsidRPr="003041BD">
        <w:rPr>
          <w:rFonts w:ascii="Arial" w:hAnsi="Arial" w:cs="Arial"/>
          <w:sz w:val="14"/>
          <w:szCs w:val="14"/>
        </w:rPr>
        <w:t xml:space="preserve">Zato se v sklopu ocene trendov predstavljajo rezultati odvzetih in analiziranih vzorcev živil, ne moremo pa govoriti o pravi oceni trendov. </w:t>
      </w:r>
    </w:p>
    <w:p w14:paraId="48D809B8" w14:textId="77777777" w:rsidR="00BF7D0D" w:rsidRPr="00AC465A" w:rsidRDefault="00BF7D0D" w:rsidP="00166ADE">
      <w:pPr>
        <w:pStyle w:val="Sprotnaopomba-besedilo"/>
        <w:rPr>
          <w:lang w:val="sl-SI"/>
        </w:rPr>
      </w:pPr>
    </w:p>
  </w:footnote>
  <w:footnote w:id="13">
    <w:p w14:paraId="0002FD04" w14:textId="69CBB7D3" w:rsidR="00BF7D0D" w:rsidRPr="00E82C4A" w:rsidRDefault="00BF7D0D" w:rsidP="00C17D1C">
      <w:pPr>
        <w:pStyle w:val="Sprotnaopomba-besedilo"/>
        <w:spacing w:line="240" w:lineRule="auto"/>
        <w:rPr>
          <w:rFonts w:cs="Arial"/>
          <w:sz w:val="14"/>
          <w:szCs w:val="14"/>
          <w:lang w:val="sl-SI"/>
        </w:rPr>
      </w:pPr>
      <w:r w:rsidRPr="00E82C4A">
        <w:rPr>
          <w:rStyle w:val="Sprotnaopomba-sklic"/>
          <w:rFonts w:cs="Arial"/>
          <w:sz w:val="14"/>
          <w:szCs w:val="14"/>
        </w:rPr>
        <w:footnoteRef/>
      </w:r>
      <w:r w:rsidRPr="00E82C4A">
        <w:rPr>
          <w:rFonts w:cs="Arial"/>
          <w:sz w:val="14"/>
          <w:szCs w:val="14"/>
          <w:lang w:val="sl-SI"/>
        </w:rPr>
        <w:t xml:space="preserve"> Vir: Poročilo VF: Tipizacija izolatov </w:t>
      </w:r>
      <w:r w:rsidRPr="00E82C4A">
        <w:rPr>
          <w:rFonts w:cs="Arial"/>
          <w:i/>
          <w:iCs/>
          <w:sz w:val="14"/>
          <w:szCs w:val="14"/>
          <w:lang w:val="sl-SI"/>
        </w:rPr>
        <w:t>Escherichia coli</w:t>
      </w:r>
      <w:r w:rsidRPr="00E82C4A">
        <w:rPr>
          <w:rFonts w:cs="Arial"/>
          <w:sz w:val="14"/>
          <w:szCs w:val="14"/>
          <w:lang w:val="sl-SI"/>
        </w:rPr>
        <w:t xml:space="preserve">, ki proizvaja Šigove toksine (STEC), </w:t>
      </w:r>
      <w:r w:rsidRPr="00E82C4A">
        <w:rPr>
          <w:rFonts w:cs="Arial"/>
          <w:i/>
          <w:iCs/>
          <w:sz w:val="14"/>
          <w:szCs w:val="14"/>
          <w:lang w:val="sl-SI"/>
        </w:rPr>
        <w:t>Listeria monocytogenes</w:t>
      </w:r>
      <w:r w:rsidRPr="00E82C4A">
        <w:rPr>
          <w:rFonts w:cs="Arial"/>
          <w:sz w:val="14"/>
          <w:szCs w:val="14"/>
          <w:lang w:val="sl-SI"/>
        </w:rPr>
        <w:t xml:space="preserve"> in </w:t>
      </w:r>
      <w:r w:rsidRPr="00E82C4A">
        <w:rPr>
          <w:rFonts w:cs="Arial"/>
          <w:i/>
          <w:iCs/>
          <w:sz w:val="14"/>
          <w:szCs w:val="14"/>
          <w:lang w:val="sl-SI"/>
        </w:rPr>
        <w:t>Salmonella enterica</w:t>
      </w:r>
      <w:r>
        <w:rPr>
          <w:rFonts w:cs="Arial"/>
          <w:sz w:val="14"/>
          <w:szCs w:val="14"/>
          <w:lang w:val="sl-SI"/>
        </w:rPr>
        <w:t xml:space="preserve">, </w:t>
      </w:r>
      <w:r w:rsidRPr="00E82C4A">
        <w:rPr>
          <w:rFonts w:cs="Arial"/>
          <w:sz w:val="14"/>
          <w:szCs w:val="14"/>
          <w:lang w:val="sl-SI"/>
        </w:rPr>
        <w:t xml:space="preserve">pridobljenih iz živil v letih 2020–2021, s sekvenciranjem celotnih genomov (WGS) in Tipizacija izolatov </w:t>
      </w:r>
      <w:r w:rsidRPr="00E82C4A">
        <w:rPr>
          <w:rFonts w:cs="Arial"/>
          <w:i/>
          <w:iCs/>
          <w:sz w:val="14"/>
          <w:szCs w:val="14"/>
          <w:lang w:val="sl-SI"/>
        </w:rPr>
        <w:t>Escherichia coli</w:t>
      </w:r>
      <w:r w:rsidRPr="00E82C4A">
        <w:rPr>
          <w:rFonts w:cs="Arial"/>
          <w:sz w:val="14"/>
          <w:szCs w:val="14"/>
          <w:lang w:val="sl-SI"/>
        </w:rPr>
        <w:t xml:space="preserve">, ki proizvaja Šigove toksine (STEC), </w:t>
      </w:r>
      <w:r w:rsidRPr="00E82C4A">
        <w:rPr>
          <w:rFonts w:cs="Arial"/>
          <w:i/>
          <w:iCs/>
          <w:sz w:val="14"/>
          <w:szCs w:val="14"/>
          <w:lang w:val="sl-SI"/>
        </w:rPr>
        <w:t>Listeria monocytogenes</w:t>
      </w:r>
      <w:r w:rsidRPr="00E82C4A">
        <w:rPr>
          <w:rFonts w:cs="Arial"/>
          <w:sz w:val="14"/>
          <w:szCs w:val="14"/>
          <w:lang w:val="sl-SI"/>
        </w:rPr>
        <w:t xml:space="preserve"> in </w:t>
      </w:r>
      <w:r w:rsidRPr="00E82C4A">
        <w:rPr>
          <w:rFonts w:cs="Arial"/>
          <w:i/>
          <w:iCs/>
          <w:sz w:val="14"/>
          <w:szCs w:val="14"/>
          <w:lang w:val="sl-SI"/>
        </w:rPr>
        <w:t>Salmonella enterica</w:t>
      </w:r>
      <w:r w:rsidRPr="00E82C4A">
        <w:rPr>
          <w:rFonts w:cs="Arial"/>
          <w:sz w:val="14"/>
          <w:szCs w:val="14"/>
          <w:lang w:val="sl-SI"/>
        </w:rPr>
        <w:t>, pridobljenih iz živil v letih 2018–2020, s sekvenciranjem celotnih genomov (WGS)</w:t>
      </w:r>
    </w:p>
  </w:footnote>
  <w:footnote w:id="14">
    <w:p w14:paraId="661F71BF" w14:textId="77777777" w:rsidR="007C1FC8" w:rsidRPr="003D0339" w:rsidRDefault="007C1FC8" w:rsidP="007C1FC8">
      <w:pPr>
        <w:pStyle w:val="Sprotnaopomba-besedilo"/>
        <w:spacing w:line="240" w:lineRule="auto"/>
        <w:rPr>
          <w:sz w:val="14"/>
          <w:szCs w:val="14"/>
          <w:lang w:val="sl-SI"/>
        </w:rPr>
      </w:pPr>
      <w:r w:rsidRPr="003D0339">
        <w:rPr>
          <w:rStyle w:val="Sprotnaopomba-sklic"/>
          <w:sz w:val="14"/>
          <w:szCs w:val="14"/>
        </w:rPr>
        <w:footnoteRef/>
      </w:r>
      <w:r w:rsidRPr="00B05B12">
        <w:rPr>
          <w:sz w:val="14"/>
          <w:szCs w:val="14"/>
          <w:lang w:val="sl-SI"/>
        </w:rPr>
        <w:t xml:space="preserve"> Kot ne varna se štejejo živila, ki imajo presežena merila Uredbe (ES) št. 2073/2005 oziroma so ocenjena kot ne varna po 14.čl. Uredbe 178/2002, znotraj roka uporabnosti. </w:t>
      </w:r>
    </w:p>
  </w:footnote>
  <w:footnote w:id="15">
    <w:p w14:paraId="49D513B8" w14:textId="5828BB4A" w:rsidR="00205369" w:rsidRPr="00E93450" w:rsidRDefault="00205369" w:rsidP="00205369">
      <w:pPr>
        <w:pStyle w:val="Sprotnaopomba-besedilo"/>
        <w:spacing w:line="240" w:lineRule="auto"/>
        <w:rPr>
          <w:rFonts w:cs="Arial"/>
          <w:sz w:val="14"/>
          <w:szCs w:val="14"/>
          <w:lang w:val="sl-SI"/>
        </w:rPr>
      </w:pPr>
      <w:r w:rsidRPr="00E93450">
        <w:rPr>
          <w:rStyle w:val="Sprotnaopomba-sklic"/>
          <w:rFonts w:cs="Arial"/>
          <w:sz w:val="14"/>
          <w:szCs w:val="14"/>
        </w:rPr>
        <w:footnoteRef/>
      </w:r>
      <w:r w:rsidRPr="00E93450">
        <w:rPr>
          <w:rFonts w:cs="Arial"/>
          <w:sz w:val="14"/>
          <w:szCs w:val="14"/>
          <w:lang w:val="sl-SI"/>
        </w:rPr>
        <w:t xml:space="preserve"> </w:t>
      </w:r>
      <w:r>
        <w:rPr>
          <w:rFonts w:cs="Arial"/>
          <w:sz w:val="14"/>
          <w:szCs w:val="14"/>
          <w:lang w:val="sl-SI"/>
        </w:rPr>
        <w:t xml:space="preserve"> </w:t>
      </w:r>
      <w:r w:rsidRPr="00E93450">
        <w:rPr>
          <w:rFonts w:cs="Arial"/>
          <w:sz w:val="14"/>
          <w:szCs w:val="14"/>
          <w:lang w:val="sl-SI"/>
        </w:rPr>
        <w:t>Ker se v prodaji na drobno težko dobi pet enakih sendvičev, ki bi sestavljali vzorec, je v tem prim</w:t>
      </w:r>
      <w:r>
        <w:rPr>
          <w:rFonts w:cs="Arial"/>
          <w:sz w:val="14"/>
          <w:szCs w:val="14"/>
          <w:lang w:val="sl-SI"/>
        </w:rPr>
        <w:t xml:space="preserve">eru vzorec sestavljala ena </w:t>
      </w:r>
      <w:r w:rsidRPr="00E93450">
        <w:rPr>
          <w:rFonts w:cs="Arial"/>
          <w:sz w:val="14"/>
          <w:szCs w:val="14"/>
          <w:lang w:val="sl-SI"/>
        </w:rPr>
        <w:t>enota (en send</w:t>
      </w:r>
      <w:r w:rsidR="00041A0E">
        <w:rPr>
          <w:rFonts w:cs="Arial"/>
          <w:sz w:val="14"/>
          <w:szCs w:val="14"/>
          <w:lang w:val="sl-SI"/>
        </w:rPr>
        <w:t>v</w:t>
      </w:r>
      <w:r w:rsidRPr="00E93450">
        <w:rPr>
          <w:rFonts w:cs="Arial"/>
          <w:sz w:val="14"/>
          <w:szCs w:val="14"/>
          <w:lang w:val="sl-SI"/>
        </w:rPr>
        <w:t>ič).</w:t>
      </w:r>
    </w:p>
  </w:footnote>
  <w:footnote w:id="16">
    <w:p w14:paraId="25E37681" w14:textId="4DA088D8" w:rsidR="00BF7D0D" w:rsidRPr="007C0667" w:rsidRDefault="00BF7D0D" w:rsidP="00417FE9">
      <w:pPr>
        <w:pStyle w:val="Sprotnaopomba-besedilo"/>
        <w:spacing w:line="240" w:lineRule="auto"/>
        <w:rPr>
          <w:lang w:val="sl-SI"/>
        </w:rPr>
      </w:pPr>
      <w:r w:rsidRPr="00E93450">
        <w:rPr>
          <w:rStyle w:val="Sprotnaopomba-sklic"/>
          <w:rFonts w:cs="Arial"/>
          <w:sz w:val="14"/>
          <w:szCs w:val="14"/>
        </w:rPr>
        <w:footnoteRef/>
      </w:r>
      <w:r w:rsidRPr="00E93450">
        <w:rPr>
          <w:rFonts w:cs="Arial"/>
          <w:sz w:val="14"/>
          <w:szCs w:val="14"/>
          <w:lang w:val="sl-SI"/>
        </w:rPr>
        <w:t xml:space="preserve"> Vir: Poročilo VF: Tipizacija izolatov </w:t>
      </w:r>
      <w:r w:rsidRPr="00E93450">
        <w:rPr>
          <w:rFonts w:cs="Arial"/>
          <w:i/>
          <w:iCs/>
          <w:sz w:val="14"/>
          <w:szCs w:val="14"/>
          <w:lang w:val="sl-SI"/>
        </w:rPr>
        <w:t>Escherichia coli</w:t>
      </w:r>
      <w:r w:rsidRPr="00E93450">
        <w:rPr>
          <w:rFonts w:cs="Arial"/>
          <w:sz w:val="14"/>
          <w:szCs w:val="14"/>
          <w:lang w:val="sl-SI"/>
        </w:rPr>
        <w:t xml:space="preserve">, ki proizvaja Šigove toksine (STEC), </w:t>
      </w:r>
      <w:r w:rsidRPr="00E93450">
        <w:rPr>
          <w:rFonts w:cs="Arial"/>
          <w:i/>
          <w:iCs/>
          <w:sz w:val="14"/>
          <w:szCs w:val="14"/>
          <w:lang w:val="sl-SI"/>
        </w:rPr>
        <w:t>Listeria monocytogenes</w:t>
      </w:r>
      <w:r w:rsidRPr="00E93450">
        <w:rPr>
          <w:rFonts w:cs="Arial"/>
          <w:sz w:val="14"/>
          <w:szCs w:val="14"/>
          <w:lang w:val="sl-SI"/>
        </w:rPr>
        <w:t xml:space="preserve"> in </w:t>
      </w:r>
      <w:r w:rsidRPr="00E93450">
        <w:rPr>
          <w:rFonts w:cs="Arial"/>
          <w:i/>
          <w:iCs/>
          <w:sz w:val="14"/>
          <w:szCs w:val="14"/>
          <w:lang w:val="sl-SI"/>
        </w:rPr>
        <w:t>Salmonella enterica</w:t>
      </w:r>
      <w:r w:rsidRPr="00E93450">
        <w:rPr>
          <w:rFonts w:cs="Arial"/>
          <w:sz w:val="14"/>
          <w:szCs w:val="14"/>
          <w:lang w:val="sl-SI"/>
        </w:rPr>
        <w:t xml:space="preserve">, </w:t>
      </w:r>
      <w:r>
        <w:rPr>
          <w:rFonts w:cs="Arial"/>
          <w:sz w:val="14"/>
          <w:szCs w:val="14"/>
          <w:lang w:val="sl-SI"/>
        </w:rPr>
        <w:t xml:space="preserve">  </w:t>
      </w:r>
      <w:r w:rsidRPr="00E93450">
        <w:rPr>
          <w:rFonts w:cs="Arial"/>
          <w:sz w:val="14"/>
          <w:szCs w:val="14"/>
          <w:lang w:val="sl-SI"/>
        </w:rPr>
        <w:t xml:space="preserve">pridobljenih iz živil v letih 2020–2021, s sekvenciranjem celotnih genomov (WGS) in Tipizacija izolatov </w:t>
      </w:r>
      <w:r w:rsidRPr="00E93450">
        <w:rPr>
          <w:rFonts w:cs="Arial"/>
          <w:i/>
          <w:iCs/>
          <w:sz w:val="14"/>
          <w:szCs w:val="14"/>
          <w:lang w:val="sl-SI"/>
        </w:rPr>
        <w:t>Escherichia coli</w:t>
      </w:r>
      <w:r w:rsidRPr="00E93450">
        <w:rPr>
          <w:rFonts w:cs="Arial"/>
          <w:sz w:val="14"/>
          <w:szCs w:val="14"/>
          <w:lang w:val="sl-SI"/>
        </w:rPr>
        <w:t xml:space="preserve">, ki proizvaja Šigove </w:t>
      </w:r>
      <w:r>
        <w:rPr>
          <w:rFonts w:cs="Arial"/>
          <w:sz w:val="14"/>
          <w:szCs w:val="14"/>
          <w:lang w:val="sl-SI"/>
        </w:rPr>
        <w:t xml:space="preserve">   </w:t>
      </w:r>
      <w:r w:rsidRPr="00E93450">
        <w:rPr>
          <w:rFonts w:cs="Arial"/>
          <w:sz w:val="14"/>
          <w:szCs w:val="14"/>
          <w:lang w:val="sl-SI"/>
        </w:rPr>
        <w:t>toksine</w:t>
      </w:r>
      <w:r>
        <w:rPr>
          <w:rFonts w:cs="Arial"/>
          <w:sz w:val="14"/>
          <w:szCs w:val="14"/>
          <w:lang w:val="sl-SI"/>
        </w:rPr>
        <w:t xml:space="preserve"> </w:t>
      </w:r>
      <w:r w:rsidRPr="00E93450">
        <w:rPr>
          <w:rFonts w:cs="Arial"/>
          <w:sz w:val="14"/>
          <w:szCs w:val="14"/>
          <w:lang w:val="sl-SI"/>
        </w:rPr>
        <w:t xml:space="preserve">(STEC), </w:t>
      </w:r>
      <w:r w:rsidRPr="00E93450">
        <w:rPr>
          <w:rFonts w:cs="Arial"/>
          <w:i/>
          <w:iCs/>
          <w:sz w:val="14"/>
          <w:szCs w:val="14"/>
          <w:lang w:val="sl-SI"/>
        </w:rPr>
        <w:t>Listeria monocytogenes</w:t>
      </w:r>
      <w:r w:rsidRPr="00E93450">
        <w:rPr>
          <w:rFonts w:cs="Arial"/>
          <w:sz w:val="14"/>
          <w:szCs w:val="14"/>
          <w:lang w:val="sl-SI"/>
        </w:rPr>
        <w:t xml:space="preserve"> in </w:t>
      </w:r>
      <w:r w:rsidRPr="00E93450">
        <w:rPr>
          <w:rFonts w:cs="Arial"/>
          <w:i/>
          <w:iCs/>
          <w:sz w:val="14"/>
          <w:szCs w:val="14"/>
          <w:lang w:val="sl-SI"/>
        </w:rPr>
        <w:t>Salmonella enterica</w:t>
      </w:r>
      <w:r w:rsidRPr="00E93450">
        <w:rPr>
          <w:rFonts w:cs="Arial"/>
          <w:sz w:val="14"/>
          <w:szCs w:val="14"/>
          <w:lang w:val="sl-SI"/>
        </w:rPr>
        <w:t xml:space="preserve">, pridobljenih iz živil v letih 2018–2020, </w:t>
      </w:r>
      <w:r w:rsidR="00417FE9">
        <w:rPr>
          <w:rFonts w:cs="Arial"/>
          <w:sz w:val="14"/>
          <w:szCs w:val="14"/>
          <w:lang w:val="sl-SI"/>
        </w:rPr>
        <w:t>z WGS</w:t>
      </w:r>
    </w:p>
  </w:footnote>
  <w:footnote w:id="17">
    <w:p w14:paraId="07345706" w14:textId="77777777" w:rsidR="005A1C2F" w:rsidRPr="00337EB1" w:rsidRDefault="005A1C2F" w:rsidP="005A1C2F">
      <w:pPr>
        <w:pStyle w:val="HTML-oblikovano"/>
        <w:rPr>
          <w:rFonts w:ascii="Arial" w:hAnsi="Arial" w:cs="Arial"/>
          <w:sz w:val="14"/>
          <w:szCs w:val="14"/>
        </w:rPr>
      </w:pPr>
      <w:r w:rsidRPr="00337EB1">
        <w:rPr>
          <w:rStyle w:val="Sprotnaopomba-sklic"/>
          <w:rFonts w:ascii="Arial" w:hAnsi="Arial" w:cs="Arial"/>
          <w:sz w:val="14"/>
          <w:szCs w:val="14"/>
        </w:rPr>
        <w:footnoteRef/>
      </w:r>
      <w:r w:rsidRPr="00337EB1">
        <w:rPr>
          <w:rFonts w:ascii="Arial" w:hAnsi="Arial" w:cs="Arial"/>
          <w:sz w:val="14"/>
          <w:szCs w:val="14"/>
        </w:rPr>
        <w:t xml:space="preserve"> Literatura:</w:t>
      </w:r>
    </w:p>
    <w:p w14:paraId="7DFB29A3" w14:textId="77777777" w:rsidR="005A1C2F" w:rsidRPr="00337EB1" w:rsidRDefault="005A1C2F" w:rsidP="005A1C2F">
      <w:pPr>
        <w:spacing w:before="0" w:after="0" w:line="240" w:lineRule="auto"/>
        <w:rPr>
          <w:rStyle w:val="Krepko"/>
          <w:rFonts w:ascii="Arial" w:hAnsi="Arial" w:cs="Arial"/>
          <w:b w:val="0"/>
          <w:bCs w:val="0"/>
          <w:sz w:val="14"/>
          <w:szCs w:val="14"/>
        </w:rPr>
      </w:pPr>
      <w:r w:rsidRPr="00337EB1">
        <w:rPr>
          <w:rStyle w:val="Krepko"/>
          <w:rFonts w:ascii="Arial" w:hAnsi="Arial" w:cs="Arial"/>
          <w:b w:val="0"/>
          <w:sz w:val="14"/>
          <w:szCs w:val="14"/>
        </w:rPr>
        <w:t xml:space="preserve">1. Grilc E, Socan M, Koren N, Ucakar V, Avsic T, Pogacnik M, Kraigher A. Outbreak of Q fever among a group of high school students in Slovenia, March-April 2007. Euro Surveill. 2007;12(29):pii=3237.Pridobljeno s spletne strani 6.2.2013: http://www.eurosurveillance.org/ViewArticle.aspx?ArticleId=3237 </w:t>
      </w:r>
      <w:r w:rsidRPr="00337EB1">
        <w:rPr>
          <w:rFonts w:ascii="Arial" w:hAnsi="Arial" w:cs="Arial"/>
          <w:b/>
          <w:bCs/>
          <w:vanish/>
          <w:sz w:val="14"/>
          <w:szCs w:val="14"/>
        </w:rPr>
        <w:br/>
      </w:r>
      <w:r w:rsidRPr="00337EB1">
        <w:rPr>
          <w:rStyle w:val="Krepko"/>
          <w:rFonts w:ascii="Arial" w:hAnsi="Arial" w:cs="Arial"/>
          <w:b w:val="0"/>
          <w:vanish/>
          <w:sz w:val="14"/>
          <w:szCs w:val="14"/>
        </w:rPr>
        <w:t xml:space="preserve">Date of submission: </w:t>
      </w:r>
    </w:p>
    <w:p w14:paraId="277955B7" w14:textId="77777777" w:rsidR="005A1C2F" w:rsidRPr="00337EB1" w:rsidRDefault="005A1C2F" w:rsidP="005A1C2F">
      <w:pPr>
        <w:spacing w:before="0" w:after="0" w:line="240" w:lineRule="auto"/>
        <w:rPr>
          <w:rFonts w:ascii="Arial" w:hAnsi="Arial" w:cs="Arial"/>
          <w:sz w:val="14"/>
          <w:szCs w:val="14"/>
        </w:rPr>
      </w:pPr>
      <w:r w:rsidRPr="00337EB1">
        <w:rPr>
          <w:rFonts w:ascii="Arial" w:hAnsi="Arial" w:cs="Arial"/>
          <w:sz w:val="14"/>
          <w:szCs w:val="14"/>
        </w:rPr>
        <w:t>2. Epidemiološko spremljanje nalezljivih bolezni v Sloveniji v letu 2013. Nacionalni inštitut za javno zdravje 2018.Pridobljeno s spletne strani: https://www.nijz.si/sites/www.nijz.si/files/uploaded/epidemiolosko_spremljanje_nalezljivih_bolezni_v_sloveniji_v_letu_2018.pdf</w:t>
      </w:r>
    </w:p>
    <w:p w14:paraId="74DA1EED" w14:textId="77777777" w:rsidR="005A1C2F" w:rsidRPr="00337EB1" w:rsidRDefault="005A1C2F" w:rsidP="005A1C2F">
      <w:pPr>
        <w:pStyle w:val="Sprotnaopomba-besedilo"/>
        <w:rPr>
          <w:lang w:val="sl-SI"/>
        </w:rPr>
      </w:pPr>
    </w:p>
  </w:footnote>
  <w:footnote w:id="18">
    <w:p w14:paraId="6818D4CC" w14:textId="0ABDE6DC" w:rsidR="00BF7D0D" w:rsidRPr="00C0650B" w:rsidRDefault="00BF7D0D" w:rsidP="00BC6DED">
      <w:pPr>
        <w:pStyle w:val="Sprotnaopomba-besedilo"/>
        <w:spacing w:line="20" w:lineRule="atLeast"/>
        <w:rPr>
          <w:rFonts w:cs="Arial"/>
          <w:sz w:val="16"/>
          <w:szCs w:val="16"/>
          <w:lang w:val="sl-SI"/>
        </w:rPr>
      </w:pPr>
      <w:r w:rsidRPr="00C0650B">
        <w:rPr>
          <w:rStyle w:val="Sprotnaopomba-sklic"/>
          <w:rFonts w:cs="Arial"/>
          <w:sz w:val="16"/>
          <w:szCs w:val="16"/>
        </w:rPr>
        <w:footnoteRef/>
      </w:r>
      <w:r w:rsidRPr="00C0650B">
        <w:rPr>
          <w:rFonts w:cs="Arial"/>
          <w:sz w:val="16"/>
          <w:szCs w:val="16"/>
          <w:lang w:val="sl-SI"/>
        </w:rPr>
        <w:t xml:space="preserve"> Vir: </w:t>
      </w:r>
      <w:r w:rsidR="00B42814" w:rsidRPr="00C0650B">
        <w:rPr>
          <w:rFonts w:cs="Arial"/>
          <w:sz w:val="16"/>
          <w:szCs w:val="16"/>
          <w:lang w:val="sl-SI"/>
        </w:rPr>
        <w:t>UVHVVR, Sektor za zdravje in dobrobit živali</w:t>
      </w:r>
    </w:p>
  </w:footnote>
  <w:footnote w:id="19">
    <w:p w14:paraId="540FFF32" w14:textId="6B4731D9" w:rsidR="008B0965" w:rsidRPr="008B0965" w:rsidRDefault="008B0965" w:rsidP="00BC6DED">
      <w:pPr>
        <w:pStyle w:val="Sprotnaopomba-besedilo"/>
        <w:spacing w:line="20" w:lineRule="atLeast"/>
        <w:rPr>
          <w:lang w:val="sl-SI"/>
        </w:rPr>
      </w:pPr>
      <w:r w:rsidRPr="00C0650B">
        <w:rPr>
          <w:rStyle w:val="Sprotnaopomba-sklic"/>
          <w:sz w:val="16"/>
          <w:szCs w:val="16"/>
        </w:rPr>
        <w:footnoteRef/>
      </w:r>
      <w:r w:rsidRPr="00C0650B">
        <w:rPr>
          <w:sz w:val="16"/>
          <w:szCs w:val="16"/>
          <w:lang w:val="sl-SI"/>
        </w:rPr>
        <w:t xml:space="preserve"> Vir: CIS EPI</w:t>
      </w:r>
    </w:p>
  </w:footnote>
  <w:footnote w:id="20">
    <w:p w14:paraId="00B374C2" w14:textId="77777777" w:rsidR="0007547F" w:rsidRPr="0056020A" w:rsidRDefault="0007547F" w:rsidP="0007547F">
      <w:pPr>
        <w:pStyle w:val="Sprotnaopomba-besedilo"/>
        <w:spacing w:line="240" w:lineRule="auto"/>
        <w:rPr>
          <w:rFonts w:cs="Arial"/>
          <w:sz w:val="14"/>
          <w:szCs w:val="14"/>
          <w:lang w:val="sl-SI"/>
        </w:rPr>
      </w:pPr>
      <w:r w:rsidRPr="0056020A">
        <w:rPr>
          <w:rStyle w:val="Sprotnaopomba-sklic"/>
          <w:rFonts w:cs="Arial"/>
          <w:sz w:val="14"/>
          <w:szCs w:val="14"/>
        </w:rPr>
        <w:footnoteRef/>
      </w:r>
      <w:r w:rsidRPr="0056020A">
        <w:rPr>
          <w:rFonts w:cs="Arial"/>
          <w:sz w:val="14"/>
          <w:szCs w:val="14"/>
          <w:lang w:val="sl-SI"/>
        </w:rPr>
        <w:t xml:space="preserve"> </w:t>
      </w:r>
      <w:r w:rsidRPr="00D007DB">
        <w:rPr>
          <w:rFonts w:cs="Arial"/>
          <w:sz w:val="14"/>
          <w:szCs w:val="14"/>
          <w:lang w:val="sl-SI"/>
        </w:rPr>
        <w:t xml:space="preserve">Vir: </w:t>
      </w:r>
      <w:r>
        <w:rPr>
          <w:rFonts w:cs="Arial"/>
          <w:sz w:val="14"/>
          <w:szCs w:val="14"/>
          <w:lang w:val="sl-SI"/>
        </w:rPr>
        <w:t>UVHVVR, Sektor za zdravje in dobrobit živali</w:t>
      </w:r>
    </w:p>
  </w:footnote>
  <w:footnote w:id="21">
    <w:p w14:paraId="28B76A41" w14:textId="77777777" w:rsidR="00317604" w:rsidRPr="00D007DB" w:rsidRDefault="00317604" w:rsidP="00317604">
      <w:pPr>
        <w:pStyle w:val="Sprotnaopomba-besedilo"/>
        <w:spacing w:line="240" w:lineRule="auto"/>
        <w:rPr>
          <w:rFonts w:cs="Arial"/>
          <w:sz w:val="14"/>
          <w:szCs w:val="14"/>
          <w:lang w:val="sl-SI"/>
        </w:rPr>
      </w:pPr>
      <w:r w:rsidRPr="007A5931">
        <w:rPr>
          <w:rStyle w:val="Sprotnaopomba-sklic"/>
          <w:rFonts w:cs="Arial"/>
          <w:sz w:val="14"/>
          <w:szCs w:val="14"/>
        </w:rPr>
        <w:footnoteRef/>
      </w:r>
      <w:r w:rsidRPr="00D007DB">
        <w:rPr>
          <w:rFonts w:cs="Arial"/>
          <w:sz w:val="14"/>
          <w:szCs w:val="14"/>
          <w:lang w:val="sl-SI"/>
        </w:rPr>
        <w:t xml:space="preserve"> Vir: </w:t>
      </w:r>
      <w:r>
        <w:rPr>
          <w:rFonts w:cs="Arial"/>
          <w:sz w:val="14"/>
          <w:szCs w:val="14"/>
          <w:lang w:val="sl-SI"/>
        </w:rPr>
        <w:t>UVHVVR, Sektor za zdravje in dobrobit živali</w:t>
      </w:r>
    </w:p>
  </w:footnote>
  <w:footnote w:id="22">
    <w:p w14:paraId="78F290A2" w14:textId="77777777" w:rsidR="00712DC6" w:rsidRPr="00D007DB" w:rsidRDefault="00712DC6" w:rsidP="00712DC6">
      <w:pPr>
        <w:pStyle w:val="Sprotnaopomba-besedilo"/>
        <w:spacing w:line="240" w:lineRule="auto"/>
        <w:rPr>
          <w:lang w:val="sl-SI"/>
        </w:rPr>
      </w:pPr>
      <w:r w:rsidRPr="007A5931">
        <w:rPr>
          <w:rStyle w:val="Sprotnaopomba-sklic"/>
          <w:rFonts w:cs="Arial"/>
          <w:sz w:val="14"/>
          <w:szCs w:val="14"/>
        </w:rPr>
        <w:footnoteRef/>
      </w:r>
      <w:r w:rsidRPr="00D007DB">
        <w:rPr>
          <w:rFonts w:cs="Arial"/>
          <w:sz w:val="14"/>
          <w:szCs w:val="14"/>
          <w:lang w:val="sl-SI"/>
        </w:rPr>
        <w:t xml:space="preserve"> Vir: </w:t>
      </w:r>
      <w:r>
        <w:rPr>
          <w:rFonts w:cs="Arial"/>
          <w:sz w:val="14"/>
          <w:szCs w:val="14"/>
          <w:lang w:val="sl-SI"/>
        </w:rPr>
        <w:t>UVHVVR, Sektor za zdravje in dobrobit živali</w:t>
      </w:r>
    </w:p>
  </w:footnote>
  <w:footnote w:id="23">
    <w:p w14:paraId="5D4C823E" w14:textId="77777777" w:rsidR="001327A0" w:rsidRPr="00337EB1" w:rsidRDefault="001327A0" w:rsidP="00132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rPr>
          <w:rFonts w:ascii="Arial" w:hAnsi="Arial" w:cs="Arial"/>
          <w:sz w:val="14"/>
          <w:szCs w:val="14"/>
        </w:rPr>
      </w:pPr>
      <w:r w:rsidRPr="00337EB1">
        <w:rPr>
          <w:rStyle w:val="Sprotnaopomba-sklic"/>
          <w:rFonts w:ascii="Arial" w:hAnsi="Arial" w:cs="Arial"/>
          <w:sz w:val="14"/>
          <w:szCs w:val="14"/>
        </w:rPr>
        <w:footnoteRef/>
      </w:r>
      <w:r w:rsidRPr="00337EB1">
        <w:rPr>
          <w:rFonts w:ascii="Arial" w:hAnsi="Arial" w:cs="Arial"/>
          <w:sz w:val="14"/>
          <w:szCs w:val="14"/>
        </w:rPr>
        <w:t xml:space="preserve">Strle F. Klopni meningoencefalitis In: Tomažič J, Strle F. Infekcijske bolezni. Ljubljana: Združenje za infektologijo, Slovensko zdravniško društvo Ljubljana 2014; 224-8. </w:t>
      </w:r>
    </w:p>
    <w:p w14:paraId="5B2D5D76" w14:textId="77777777" w:rsidR="001327A0" w:rsidRPr="00337EB1" w:rsidRDefault="001327A0" w:rsidP="001327A0">
      <w:pPr>
        <w:pStyle w:val="Sprotnaopomba-besedilo"/>
        <w:rPr>
          <w:lang w:val="sl-SI"/>
        </w:rPr>
      </w:pPr>
    </w:p>
  </w:footnote>
  <w:footnote w:id="24">
    <w:p w14:paraId="011194A0" w14:textId="663449A6" w:rsidR="00BF7D0D" w:rsidRPr="00AC7759" w:rsidRDefault="00BF7D0D" w:rsidP="00AC7759">
      <w:pPr>
        <w:pStyle w:val="Sprotnaopomba-besedilo"/>
        <w:spacing w:line="20" w:lineRule="atLeast"/>
        <w:rPr>
          <w:rFonts w:cs="Arial"/>
          <w:sz w:val="14"/>
          <w:szCs w:val="14"/>
          <w:lang w:val="sl-SI"/>
        </w:rPr>
      </w:pPr>
      <w:r w:rsidRPr="00AC7759">
        <w:rPr>
          <w:rStyle w:val="Sprotnaopomba-sklic"/>
          <w:rFonts w:cs="Arial"/>
          <w:sz w:val="14"/>
          <w:szCs w:val="14"/>
        </w:rPr>
        <w:footnoteRef/>
      </w:r>
      <w:r w:rsidRPr="00AC7759">
        <w:rPr>
          <w:rFonts w:cs="Arial"/>
          <w:sz w:val="14"/>
          <w:szCs w:val="14"/>
          <w:lang w:val="sl-SI"/>
        </w:rPr>
        <w:t xml:space="preserve"> Vir NIJZ: https://www.nijz.si/sites/www.nijz.si/files/uploaded/bcereus_04082015.pdf</w:t>
      </w:r>
    </w:p>
  </w:footnote>
  <w:footnote w:id="25">
    <w:p w14:paraId="3C514F9F" w14:textId="77777777" w:rsidR="00D26CDC" w:rsidRPr="00E7777E" w:rsidRDefault="00D26CDC" w:rsidP="00D26CDC">
      <w:pPr>
        <w:pStyle w:val="Sprotnaopomba-besedilo"/>
        <w:spacing w:line="240" w:lineRule="auto"/>
        <w:rPr>
          <w:rFonts w:cs="Arial"/>
          <w:sz w:val="14"/>
          <w:szCs w:val="14"/>
          <w:lang w:val="sl-SI"/>
        </w:rPr>
      </w:pPr>
      <w:r w:rsidRPr="00E7777E">
        <w:rPr>
          <w:rStyle w:val="Sprotnaopomba-sklic"/>
          <w:rFonts w:cs="Arial"/>
          <w:sz w:val="14"/>
          <w:szCs w:val="14"/>
        </w:rPr>
        <w:footnoteRef/>
      </w:r>
      <w:r w:rsidRPr="00E7777E">
        <w:rPr>
          <w:rFonts w:cs="Arial"/>
          <w:sz w:val="14"/>
          <w:szCs w:val="14"/>
          <w:lang w:val="sl-SI"/>
        </w:rPr>
        <w:t xml:space="preserve"> Vir NIJZ: https://www.nijz.si/sl/stafilokokni-enterotoksin</w:t>
      </w:r>
    </w:p>
  </w:footnote>
  <w:footnote w:id="26">
    <w:p w14:paraId="35D8B750" w14:textId="77777777" w:rsidR="004321BE" w:rsidRPr="00072112" w:rsidRDefault="004321BE" w:rsidP="004321BE">
      <w:pPr>
        <w:pStyle w:val="Sprotnaopomba-besedilo"/>
        <w:spacing w:line="240" w:lineRule="auto"/>
        <w:rPr>
          <w:rFonts w:cs="Arial"/>
          <w:sz w:val="14"/>
          <w:szCs w:val="14"/>
          <w:lang w:val="sl-SI"/>
        </w:rPr>
      </w:pPr>
      <w:r w:rsidRPr="00072112">
        <w:rPr>
          <w:rStyle w:val="Sprotnaopomba-sklic"/>
          <w:rFonts w:cs="Arial"/>
          <w:sz w:val="14"/>
          <w:szCs w:val="14"/>
        </w:rPr>
        <w:footnoteRef/>
      </w:r>
      <w:r w:rsidRPr="00365BD4">
        <w:rPr>
          <w:rFonts w:cs="Arial"/>
          <w:sz w:val="14"/>
          <w:szCs w:val="14"/>
          <w:lang w:val="sl-SI"/>
        </w:rPr>
        <w:t xml:space="preserve"> </w:t>
      </w:r>
      <w:r w:rsidRPr="00072112">
        <w:rPr>
          <w:rFonts w:cs="Arial"/>
          <w:sz w:val="14"/>
          <w:szCs w:val="14"/>
          <w:lang w:val="sl-SI"/>
        </w:rPr>
        <w:t xml:space="preserve">Vir NIJZ: </w:t>
      </w:r>
      <w:r w:rsidRPr="00365BD4">
        <w:rPr>
          <w:rFonts w:cs="Arial"/>
          <w:sz w:val="14"/>
          <w:szCs w:val="14"/>
          <w:lang w:val="sl-SI"/>
        </w:rPr>
        <w:t>https://www.nijz.si/sites/www.nijz.si/files/uploaded/sigela_04082015.pdf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910AD7" w14:textId="3E8A1E31" w:rsidR="00BF7D0D" w:rsidRPr="00CA6CA8" w:rsidRDefault="00BF7D0D" w:rsidP="00E3583B">
    <w:pPr>
      <w:pStyle w:val="Glava"/>
      <w:rPr>
        <w:rFonts w:ascii="Arial" w:hAnsi="Arial" w:cs="Arial"/>
        <w:sz w:val="16"/>
        <w:szCs w:val="16"/>
      </w:rPr>
    </w:pPr>
    <w:r w:rsidRPr="00CA6CA8">
      <w:rPr>
        <w:rFonts w:ascii="Arial" w:hAnsi="Arial" w:cs="Arial"/>
        <w:sz w:val="16"/>
        <w:szCs w:val="16"/>
      </w:rPr>
      <w:t>Letno poročilo o zoonozah in povzročiteljih zoonoz, 202</w:t>
    </w:r>
    <w:r w:rsidR="00B33E8B">
      <w:rPr>
        <w:rFonts w:ascii="Arial" w:hAnsi="Arial" w:cs="Arial"/>
        <w:sz w:val="16"/>
        <w:szCs w:val="16"/>
      </w:rPr>
      <w:t>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E9030D"/>
    <w:multiLevelType w:val="multilevel"/>
    <w:tmpl w:val="01E9030D"/>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800"/>
        </w:tabs>
        <w:ind w:left="1800" w:hanging="360"/>
      </w:pPr>
      <w:rPr>
        <w:rFonts w:ascii="Courier New" w:hAnsi="Courier New" w:cs="Courier New" w:hint="default"/>
      </w:rPr>
    </w:lvl>
    <w:lvl w:ilvl="2">
      <w:start w:val="1"/>
      <w:numFmt w:val="bullet"/>
      <w:lvlText w:val=""/>
      <w:lvlJc w:val="left"/>
      <w:pPr>
        <w:tabs>
          <w:tab w:val="left" w:pos="2520"/>
        </w:tabs>
        <w:ind w:left="2520" w:hanging="360"/>
      </w:pPr>
      <w:rPr>
        <w:rFonts w:ascii="Wingdings" w:hAnsi="Wingdings" w:hint="default"/>
      </w:rPr>
    </w:lvl>
    <w:lvl w:ilvl="3">
      <w:start w:val="1"/>
      <w:numFmt w:val="bullet"/>
      <w:lvlText w:val=""/>
      <w:lvlJc w:val="left"/>
      <w:pPr>
        <w:tabs>
          <w:tab w:val="left" w:pos="3240"/>
        </w:tabs>
        <w:ind w:left="3240" w:hanging="360"/>
      </w:pPr>
      <w:rPr>
        <w:rFonts w:ascii="Symbol" w:hAnsi="Symbol" w:hint="default"/>
      </w:rPr>
    </w:lvl>
    <w:lvl w:ilvl="4">
      <w:start w:val="1"/>
      <w:numFmt w:val="bullet"/>
      <w:lvlText w:val="o"/>
      <w:lvlJc w:val="left"/>
      <w:pPr>
        <w:tabs>
          <w:tab w:val="left" w:pos="3960"/>
        </w:tabs>
        <w:ind w:left="3960" w:hanging="360"/>
      </w:pPr>
      <w:rPr>
        <w:rFonts w:ascii="Courier New" w:hAnsi="Courier New" w:cs="Courier New" w:hint="default"/>
      </w:rPr>
    </w:lvl>
    <w:lvl w:ilvl="5">
      <w:start w:val="1"/>
      <w:numFmt w:val="bullet"/>
      <w:lvlText w:val=""/>
      <w:lvlJc w:val="left"/>
      <w:pPr>
        <w:tabs>
          <w:tab w:val="left" w:pos="4680"/>
        </w:tabs>
        <w:ind w:left="4680" w:hanging="360"/>
      </w:pPr>
      <w:rPr>
        <w:rFonts w:ascii="Wingdings" w:hAnsi="Wingdings" w:hint="default"/>
      </w:rPr>
    </w:lvl>
    <w:lvl w:ilvl="6">
      <w:start w:val="1"/>
      <w:numFmt w:val="bullet"/>
      <w:lvlText w:val=""/>
      <w:lvlJc w:val="left"/>
      <w:pPr>
        <w:tabs>
          <w:tab w:val="left" w:pos="5400"/>
        </w:tabs>
        <w:ind w:left="5400" w:hanging="360"/>
      </w:pPr>
      <w:rPr>
        <w:rFonts w:ascii="Symbol" w:hAnsi="Symbol" w:hint="default"/>
      </w:rPr>
    </w:lvl>
    <w:lvl w:ilvl="7">
      <w:start w:val="1"/>
      <w:numFmt w:val="bullet"/>
      <w:lvlText w:val="o"/>
      <w:lvlJc w:val="left"/>
      <w:pPr>
        <w:tabs>
          <w:tab w:val="left" w:pos="6120"/>
        </w:tabs>
        <w:ind w:left="6120" w:hanging="360"/>
      </w:pPr>
      <w:rPr>
        <w:rFonts w:ascii="Courier New" w:hAnsi="Courier New" w:cs="Courier New" w:hint="default"/>
      </w:rPr>
    </w:lvl>
    <w:lvl w:ilvl="8">
      <w:start w:val="1"/>
      <w:numFmt w:val="bullet"/>
      <w:lvlText w:val=""/>
      <w:lvlJc w:val="left"/>
      <w:pPr>
        <w:tabs>
          <w:tab w:val="left" w:pos="6840"/>
        </w:tabs>
        <w:ind w:left="6840" w:hanging="360"/>
      </w:pPr>
      <w:rPr>
        <w:rFonts w:ascii="Wingdings" w:hAnsi="Wingdings" w:hint="default"/>
      </w:rPr>
    </w:lvl>
  </w:abstractNum>
  <w:abstractNum w:abstractNumId="1" w15:restartNumberingAfterBreak="0">
    <w:nsid w:val="06FB0C0D"/>
    <w:multiLevelType w:val="hybridMultilevel"/>
    <w:tmpl w:val="2048BCAC"/>
    <w:lvl w:ilvl="0" w:tplc="D6EE0EC0">
      <w:numFmt w:val="bullet"/>
      <w:lvlText w:val="-"/>
      <w:lvlJc w:val="left"/>
      <w:pPr>
        <w:ind w:left="720" w:hanging="360"/>
      </w:pPr>
      <w:rPr>
        <w:rFonts w:ascii="Arial" w:eastAsiaTheme="minorEastAsia"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103C75F5"/>
    <w:multiLevelType w:val="multilevel"/>
    <w:tmpl w:val="103C75F5"/>
    <w:lvl w:ilvl="0">
      <w:start w:val="1"/>
      <w:numFmt w:val="decimal"/>
      <w:lvlText w:val="%1."/>
      <w:lvlJc w:val="left"/>
      <w:pPr>
        <w:ind w:left="1069" w:hanging="360"/>
      </w:pPr>
      <w:rPr>
        <w:rFonts w:cs="Times New Roman" w:hint="default"/>
      </w:rPr>
    </w:lvl>
    <w:lvl w:ilvl="1">
      <w:start w:val="1"/>
      <w:numFmt w:val="decimal"/>
      <w:isLgl/>
      <w:lvlText w:val="%1.%2."/>
      <w:lvlJc w:val="left"/>
      <w:pPr>
        <w:ind w:left="1264" w:hanging="55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3" w15:restartNumberingAfterBreak="0">
    <w:nsid w:val="26026720"/>
    <w:multiLevelType w:val="multilevel"/>
    <w:tmpl w:val="26026720"/>
    <w:lvl w:ilvl="0">
      <w:start w:val="1"/>
      <w:numFmt w:val="bullet"/>
      <w:lvlText w:val="o"/>
      <w:lvlJc w:val="left"/>
      <w:pPr>
        <w:tabs>
          <w:tab w:val="left" w:pos="720"/>
        </w:tabs>
        <w:ind w:left="720" w:hanging="360"/>
      </w:pPr>
      <w:rPr>
        <w:rFonts w:ascii="Courier New" w:hAnsi="Courier New" w:cs="Courier New"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 w15:restartNumberingAfterBreak="0">
    <w:nsid w:val="278C5FFE"/>
    <w:multiLevelType w:val="hybridMultilevel"/>
    <w:tmpl w:val="DD5A7FF6"/>
    <w:lvl w:ilvl="0" w:tplc="C060CC60">
      <w:start w:val="145"/>
      <w:numFmt w:val="bullet"/>
      <w:lvlText w:val="-"/>
      <w:lvlJc w:val="left"/>
      <w:pPr>
        <w:ind w:left="360" w:hanging="360"/>
      </w:pPr>
      <w:rPr>
        <w:rFonts w:ascii="Arial" w:eastAsiaTheme="minorEastAsia" w:hAnsi="Arial" w:cs="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5" w15:restartNumberingAfterBreak="0">
    <w:nsid w:val="2AC87281"/>
    <w:multiLevelType w:val="hybridMultilevel"/>
    <w:tmpl w:val="30BAB6D2"/>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2B970A2B"/>
    <w:multiLevelType w:val="hybridMultilevel"/>
    <w:tmpl w:val="F942E74A"/>
    <w:lvl w:ilvl="0" w:tplc="C060CC60">
      <w:start w:val="145"/>
      <w:numFmt w:val="bullet"/>
      <w:lvlText w:val="-"/>
      <w:lvlJc w:val="left"/>
      <w:pPr>
        <w:ind w:left="720" w:hanging="360"/>
      </w:pPr>
      <w:rPr>
        <w:rFonts w:ascii="Arial" w:eastAsiaTheme="minorEastAsia"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34FD0F8B"/>
    <w:multiLevelType w:val="hybridMultilevel"/>
    <w:tmpl w:val="C5644968"/>
    <w:lvl w:ilvl="0" w:tplc="BAACFD08">
      <w:numFmt w:val="bullet"/>
      <w:lvlText w:val="-"/>
      <w:lvlJc w:val="left"/>
      <w:pPr>
        <w:ind w:left="720" w:hanging="360"/>
      </w:pPr>
      <w:rPr>
        <w:rFonts w:ascii="Arial" w:eastAsiaTheme="minorEastAsia"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3AE8134D"/>
    <w:multiLevelType w:val="hybridMultilevel"/>
    <w:tmpl w:val="6E0C659E"/>
    <w:lvl w:ilvl="0" w:tplc="C49AFDDA">
      <w:start w:val="1"/>
      <w:numFmt w:val="bullet"/>
      <w:lvlText w:val="-"/>
      <w:lvlJc w:val="left"/>
      <w:pPr>
        <w:tabs>
          <w:tab w:val="num" w:pos="720"/>
        </w:tabs>
        <w:ind w:left="720" w:hanging="360"/>
      </w:pPr>
      <w:rPr>
        <w:rFonts w:ascii="Tahoma" w:hAnsi="Tahoma"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DA535D4"/>
    <w:multiLevelType w:val="hybridMultilevel"/>
    <w:tmpl w:val="17FC65E6"/>
    <w:lvl w:ilvl="0" w:tplc="C060CC60">
      <w:numFmt w:val="bullet"/>
      <w:lvlText w:val="-"/>
      <w:lvlJc w:val="left"/>
      <w:pPr>
        <w:ind w:left="720" w:hanging="360"/>
      </w:pPr>
      <w:rPr>
        <w:rFonts w:ascii="Arial" w:eastAsiaTheme="minorEastAsia"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3EA73DC9"/>
    <w:multiLevelType w:val="hybridMultilevel"/>
    <w:tmpl w:val="87DA1DFC"/>
    <w:lvl w:ilvl="0" w:tplc="D9727BFA">
      <w:numFmt w:val="bullet"/>
      <w:lvlText w:val=""/>
      <w:lvlJc w:val="left"/>
      <w:pPr>
        <w:ind w:left="720" w:hanging="360"/>
      </w:pPr>
      <w:rPr>
        <w:rFonts w:ascii="Symbol" w:eastAsiaTheme="minorEastAsia" w:hAnsi="Symbo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428C4149"/>
    <w:multiLevelType w:val="multilevel"/>
    <w:tmpl w:val="428C4149"/>
    <w:lvl w:ilvl="0">
      <w:start w:val="1"/>
      <w:numFmt w:val="lowerLetter"/>
      <w:lvlText w:val="%1)"/>
      <w:lvlJc w:val="left"/>
      <w:pPr>
        <w:ind w:left="720" w:hanging="360"/>
      </w:pPr>
      <w:rPr>
        <w:rFonts w:hint="default"/>
        <w:b w:val="0"/>
        <w:color w:val="auto"/>
        <w:position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7857BD3"/>
    <w:multiLevelType w:val="multilevel"/>
    <w:tmpl w:val="47857BD3"/>
    <w:lvl w:ilvl="0">
      <w:start w:val="1"/>
      <w:numFmt w:val="bullet"/>
      <w:pStyle w:val="def1"/>
      <w:lvlText w:val=""/>
      <w:lvlJc w:val="left"/>
      <w:pPr>
        <w:tabs>
          <w:tab w:val="left" w:pos="567"/>
        </w:tabs>
        <w:ind w:left="567" w:hanging="567"/>
      </w:pPr>
      <w:rPr>
        <w:rFonts w:ascii="Wingdings" w:hAnsi="Wingdings"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3" w15:restartNumberingAfterBreak="0">
    <w:nsid w:val="4810440E"/>
    <w:multiLevelType w:val="multilevel"/>
    <w:tmpl w:val="4810440E"/>
    <w:lvl w:ilvl="0">
      <w:start w:val="1"/>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4" w15:restartNumberingAfterBreak="0">
    <w:nsid w:val="4A695015"/>
    <w:multiLevelType w:val="hybridMultilevel"/>
    <w:tmpl w:val="76A4DE52"/>
    <w:lvl w:ilvl="0" w:tplc="B2C0E2A6">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15:restartNumberingAfterBreak="0">
    <w:nsid w:val="6358679E"/>
    <w:multiLevelType w:val="hybridMultilevel"/>
    <w:tmpl w:val="E8E65DDE"/>
    <w:lvl w:ilvl="0" w:tplc="C060CC60">
      <w:start w:val="145"/>
      <w:numFmt w:val="bullet"/>
      <w:lvlText w:val="-"/>
      <w:lvlJc w:val="left"/>
      <w:pPr>
        <w:ind w:left="360" w:hanging="360"/>
      </w:pPr>
      <w:rPr>
        <w:rFonts w:ascii="Arial" w:eastAsiaTheme="minorEastAsia" w:hAnsi="Arial" w:cs="Arial"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16" w15:restartNumberingAfterBreak="0">
    <w:nsid w:val="6504057A"/>
    <w:multiLevelType w:val="multilevel"/>
    <w:tmpl w:val="6504057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70A4250B"/>
    <w:multiLevelType w:val="hybridMultilevel"/>
    <w:tmpl w:val="EAA6A43E"/>
    <w:lvl w:ilvl="0" w:tplc="13948DFE">
      <w:start w:val="145"/>
      <w:numFmt w:val="bullet"/>
      <w:lvlText w:val="-"/>
      <w:lvlJc w:val="left"/>
      <w:pPr>
        <w:ind w:left="720" w:hanging="360"/>
      </w:pPr>
      <w:rPr>
        <w:rFonts w:ascii="Arial" w:eastAsiaTheme="minorEastAsia"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78830C89"/>
    <w:multiLevelType w:val="hybridMultilevel"/>
    <w:tmpl w:val="A4A0FA8C"/>
    <w:lvl w:ilvl="0" w:tplc="5EB82AAE">
      <w:start w:val="3"/>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num w:numId="1" w16cid:durableId="448205047">
    <w:abstractNumId w:val="12"/>
  </w:num>
  <w:num w:numId="2" w16cid:durableId="503782404">
    <w:abstractNumId w:val="11"/>
  </w:num>
  <w:num w:numId="3" w16cid:durableId="314988302">
    <w:abstractNumId w:val="3"/>
  </w:num>
  <w:num w:numId="4" w16cid:durableId="2129622282">
    <w:abstractNumId w:val="0"/>
  </w:num>
  <w:num w:numId="5" w16cid:durableId="1720935687">
    <w:abstractNumId w:val="2"/>
  </w:num>
  <w:num w:numId="6" w16cid:durableId="1568805497">
    <w:abstractNumId w:val="16"/>
  </w:num>
  <w:num w:numId="7" w16cid:durableId="786001005">
    <w:abstractNumId w:val="13"/>
  </w:num>
  <w:num w:numId="8" w16cid:durableId="1543323931">
    <w:abstractNumId w:val="1"/>
  </w:num>
  <w:num w:numId="9" w16cid:durableId="1893731896">
    <w:abstractNumId w:val="5"/>
  </w:num>
  <w:num w:numId="10" w16cid:durableId="1030255832">
    <w:abstractNumId w:val="8"/>
  </w:num>
  <w:num w:numId="11" w16cid:durableId="63337484">
    <w:abstractNumId w:val="10"/>
  </w:num>
  <w:num w:numId="12" w16cid:durableId="1383555841">
    <w:abstractNumId w:val="14"/>
  </w:num>
  <w:num w:numId="13" w16cid:durableId="594556773">
    <w:abstractNumId w:val="7"/>
  </w:num>
  <w:num w:numId="14" w16cid:durableId="1453399184">
    <w:abstractNumId w:val="17"/>
  </w:num>
  <w:num w:numId="15" w16cid:durableId="1097604917">
    <w:abstractNumId w:val="6"/>
  </w:num>
  <w:num w:numId="16" w16cid:durableId="2036732746">
    <w:abstractNumId w:val="18"/>
  </w:num>
  <w:num w:numId="17" w16cid:durableId="85539577">
    <w:abstractNumId w:val="4"/>
  </w:num>
  <w:num w:numId="18" w16cid:durableId="1517497730">
    <w:abstractNumId w:val="9"/>
  </w:num>
  <w:num w:numId="19" w16cid:durableId="52960551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activeWritingStyle w:appName="MSWord" w:lang="de-AT" w:vendorID="64" w:dllVersion="0" w:nlCheck="1" w:checkStyle="0"/>
  <w:activeWritingStyle w:appName="MSWord" w:lang="en-US" w:vendorID="64" w:dllVersion="0" w:nlCheck="1" w:checkStyle="0"/>
  <w:activeWritingStyle w:appName="MSWord" w:lang="it-IT" w:vendorID="64" w:dllVersion="0" w:nlCheck="1" w:checkStyle="0"/>
  <w:activeWritingStyle w:appName="MSWord" w:lang="de-DE" w:vendorID="64" w:dllVersion="0" w:nlCheck="1" w:checkStyle="0"/>
  <w:proofState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2CA8"/>
    <w:rsid w:val="00001C13"/>
    <w:rsid w:val="00001D27"/>
    <w:rsid w:val="00002344"/>
    <w:rsid w:val="00002561"/>
    <w:rsid w:val="000029EB"/>
    <w:rsid w:val="00002F25"/>
    <w:rsid w:val="00003664"/>
    <w:rsid w:val="00003953"/>
    <w:rsid w:val="00003D86"/>
    <w:rsid w:val="00004E38"/>
    <w:rsid w:val="0000599E"/>
    <w:rsid w:val="00010084"/>
    <w:rsid w:val="00010E44"/>
    <w:rsid w:val="000131EE"/>
    <w:rsid w:val="0001519E"/>
    <w:rsid w:val="000159FD"/>
    <w:rsid w:val="0001626C"/>
    <w:rsid w:val="000165BE"/>
    <w:rsid w:val="00017510"/>
    <w:rsid w:val="00020EA0"/>
    <w:rsid w:val="00023CFC"/>
    <w:rsid w:val="00023D88"/>
    <w:rsid w:val="00024045"/>
    <w:rsid w:val="00024AEE"/>
    <w:rsid w:val="0002666E"/>
    <w:rsid w:val="00030451"/>
    <w:rsid w:val="000318A7"/>
    <w:rsid w:val="00032817"/>
    <w:rsid w:val="00033752"/>
    <w:rsid w:val="00033C9C"/>
    <w:rsid w:val="00033D32"/>
    <w:rsid w:val="00034757"/>
    <w:rsid w:val="00034FD8"/>
    <w:rsid w:val="00035E0F"/>
    <w:rsid w:val="000369E7"/>
    <w:rsid w:val="00037880"/>
    <w:rsid w:val="000408D2"/>
    <w:rsid w:val="00041A0E"/>
    <w:rsid w:val="00042B57"/>
    <w:rsid w:val="000439D8"/>
    <w:rsid w:val="00043B88"/>
    <w:rsid w:val="00043FEA"/>
    <w:rsid w:val="0004474D"/>
    <w:rsid w:val="000451A8"/>
    <w:rsid w:val="00047C5A"/>
    <w:rsid w:val="00050199"/>
    <w:rsid w:val="000518AA"/>
    <w:rsid w:val="00051C52"/>
    <w:rsid w:val="0005258D"/>
    <w:rsid w:val="000529FE"/>
    <w:rsid w:val="000538DD"/>
    <w:rsid w:val="00053AF9"/>
    <w:rsid w:val="00053D81"/>
    <w:rsid w:val="00054868"/>
    <w:rsid w:val="000568AA"/>
    <w:rsid w:val="00056A67"/>
    <w:rsid w:val="00056A74"/>
    <w:rsid w:val="000579C4"/>
    <w:rsid w:val="0006077F"/>
    <w:rsid w:val="00062109"/>
    <w:rsid w:val="000637F3"/>
    <w:rsid w:val="000646CB"/>
    <w:rsid w:val="0006515C"/>
    <w:rsid w:val="00067C6C"/>
    <w:rsid w:val="000701A0"/>
    <w:rsid w:val="00071945"/>
    <w:rsid w:val="00071DFE"/>
    <w:rsid w:val="00071E94"/>
    <w:rsid w:val="00072112"/>
    <w:rsid w:val="000726D5"/>
    <w:rsid w:val="0007394D"/>
    <w:rsid w:val="00073C71"/>
    <w:rsid w:val="00074F86"/>
    <w:rsid w:val="0007547F"/>
    <w:rsid w:val="00076DC9"/>
    <w:rsid w:val="00077B70"/>
    <w:rsid w:val="00081E88"/>
    <w:rsid w:val="000829D0"/>
    <w:rsid w:val="000866BE"/>
    <w:rsid w:val="000868DD"/>
    <w:rsid w:val="00087186"/>
    <w:rsid w:val="0009195B"/>
    <w:rsid w:val="000934AF"/>
    <w:rsid w:val="00094938"/>
    <w:rsid w:val="000A0969"/>
    <w:rsid w:val="000A0A2C"/>
    <w:rsid w:val="000A2E67"/>
    <w:rsid w:val="000A3DE1"/>
    <w:rsid w:val="000A4289"/>
    <w:rsid w:val="000A4E14"/>
    <w:rsid w:val="000A7FC2"/>
    <w:rsid w:val="000B2E48"/>
    <w:rsid w:val="000B3C5A"/>
    <w:rsid w:val="000B5762"/>
    <w:rsid w:val="000B6A53"/>
    <w:rsid w:val="000B7F7E"/>
    <w:rsid w:val="000C05C5"/>
    <w:rsid w:val="000C21FD"/>
    <w:rsid w:val="000C2C28"/>
    <w:rsid w:val="000C3134"/>
    <w:rsid w:val="000C3CAB"/>
    <w:rsid w:val="000C4058"/>
    <w:rsid w:val="000C5E05"/>
    <w:rsid w:val="000C6009"/>
    <w:rsid w:val="000C63E6"/>
    <w:rsid w:val="000C710E"/>
    <w:rsid w:val="000C7160"/>
    <w:rsid w:val="000C76B3"/>
    <w:rsid w:val="000D0E8C"/>
    <w:rsid w:val="000D2E5C"/>
    <w:rsid w:val="000D3DFF"/>
    <w:rsid w:val="000D4154"/>
    <w:rsid w:val="000D4940"/>
    <w:rsid w:val="000D545D"/>
    <w:rsid w:val="000D5EBB"/>
    <w:rsid w:val="000D5F3E"/>
    <w:rsid w:val="000E0C7E"/>
    <w:rsid w:val="000E5829"/>
    <w:rsid w:val="000E70CD"/>
    <w:rsid w:val="000F2FE0"/>
    <w:rsid w:val="000F317C"/>
    <w:rsid w:val="000F440B"/>
    <w:rsid w:val="000F6550"/>
    <w:rsid w:val="000F6BD0"/>
    <w:rsid w:val="00100475"/>
    <w:rsid w:val="00101190"/>
    <w:rsid w:val="001031AB"/>
    <w:rsid w:val="0010325B"/>
    <w:rsid w:val="00104617"/>
    <w:rsid w:val="001062FC"/>
    <w:rsid w:val="00107AA9"/>
    <w:rsid w:val="00107FC3"/>
    <w:rsid w:val="0011158D"/>
    <w:rsid w:val="0011333B"/>
    <w:rsid w:val="001147E5"/>
    <w:rsid w:val="001157F5"/>
    <w:rsid w:val="0012101D"/>
    <w:rsid w:val="00121036"/>
    <w:rsid w:val="00122875"/>
    <w:rsid w:val="0012304B"/>
    <w:rsid w:val="001260C5"/>
    <w:rsid w:val="00126D80"/>
    <w:rsid w:val="00127CA1"/>
    <w:rsid w:val="00130259"/>
    <w:rsid w:val="00130DFD"/>
    <w:rsid w:val="001327A0"/>
    <w:rsid w:val="00132C7E"/>
    <w:rsid w:val="00134E57"/>
    <w:rsid w:val="00136EA6"/>
    <w:rsid w:val="00137D0B"/>
    <w:rsid w:val="00141A10"/>
    <w:rsid w:val="00142736"/>
    <w:rsid w:val="00142BEB"/>
    <w:rsid w:val="001439D9"/>
    <w:rsid w:val="00144028"/>
    <w:rsid w:val="00146709"/>
    <w:rsid w:val="00146CBA"/>
    <w:rsid w:val="0015003F"/>
    <w:rsid w:val="001500B0"/>
    <w:rsid w:val="001511E5"/>
    <w:rsid w:val="00151C77"/>
    <w:rsid w:val="001529C3"/>
    <w:rsid w:val="00152D43"/>
    <w:rsid w:val="00152D7F"/>
    <w:rsid w:val="00152E53"/>
    <w:rsid w:val="00154997"/>
    <w:rsid w:val="00155683"/>
    <w:rsid w:val="00164D36"/>
    <w:rsid w:val="00165981"/>
    <w:rsid w:val="00165D40"/>
    <w:rsid w:val="0016612A"/>
    <w:rsid w:val="00166ADE"/>
    <w:rsid w:val="001672DA"/>
    <w:rsid w:val="001675F1"/>
    <w:rsid w:val="00171696"/>
    <w:rsid w:val="001717FC"/>
    <w:rsid w:val="00172356"/>
    <w:rsid w:val="00173607"/>
    <w:rsid w:val="00173DE3"/>
    <w:rsid w:val="00174386"/>
    <w:rsid w:val="00174D85"/>
    <w:rsid w:val="001750DA"/>
    <w:rsid w:val="001773A4"/>
    <w:rsid w:val="00177460"/>
    <w:rsid w:val="0018053E"/>
    <w:rsid w:val="0018122E"/>
    <w:rsid w:val="00181275"/>
    <w:rsid w:val="00182C61"/>
    <w:rsid w:val="0018346F"/>
    <w:rsid w:val="00183FC0"/>
    <w:rsid w:val="00184365"/>
    <w:rsid w:val="00184D26"/>
    <w:rsid w:val="00186AA5"/>
    <w:rsid w:val="001919DB"/>
    <w:rsid w:val="00192B1B"/>
    <w:rsid w:val="0019382E"/>
    <w:rsid w:val="001950C4"/>
    <w:rsid w:val="00196C49"/>
    <w:rsid w:val="001A09D9"/>
    <w:rsid w:val="001A0D73"/>
    <w:rsid w:val="001A0E75"/>
    <w:rsid w:val="001A2F08"/>
    <w:rsid w:val="001A34BC"/>
    <w:rsid w:val="001A539E"/>
    <w:rsid w:val="001A6298"/>
    <w:rsid w:val="001A7198"/>
    <w:rsid w:val="001A7D58"/>
    <w:rsid w:val="001B2054"/>
    <w:rsid w:val="001B24C2"/>
    <w:rsid w:val="001B2A4D"/>
    <w:rsid w:val="001B3D9D"/>
    <w:rsid w:val="001B4780"/>
    <w:rsid w:val="001B4D75"/>
    <w:rsid w:val="001B7C34"/>
    <w:rsid w:val="001C3B7D"/>
    <w:rsid w:val="001C4167"/>
    <w:rsid w:val="001C41FE"/>
    <w:rsid w:val="001C45B2"/>
    <w:rsid w:val="001C5C74"/>
    <w:rsid w:val="001C6698"/>
    <w:rsid w:val="001C69CA"/>
    <w:rsid w:val="001C708C"/>
    <w:rsid w:val="001C7A4B"/>
    <w:rsid w:val="001C7BF5"/>
    <w:rsid w:val="001CB868"/>
    <w:rsid w:val="001D03CC"/>
    <w:rsid w:val="001D0786"/>
    <w:rsid w:val="001D0B4C"/>
    <w:rsid w:val="001D56C2"/>
    <w:rsid w:val="001D794B"/>
    <w:rsid w:val="001E00AE"/>
    <w:rsid w:val="001E3A71"/>
    <w:rsid w:val="001E3BC4"/>
    <w:rsid w:val="001E41FC"/>
    <w:rsid w:val="001E4726"/>
    <w:rsid w:val="001F00E8"/>
    <w:rsid w:val="001F020E"/>
    <w:rsid w:val="001F066C"/>
    <w:rsid w:val="001F0F7E"/>
    <w:rsid w:val="001F1428"/>
    <w:rsid w:val="001F18FF"/>
    <w:rsid w:val="001F1BE9"/>
    <w:rsid w:val="001F2058"/>
    <w:rsid w:val="001F2E26"/>
    <w:rsid w:val="001F3890"/>
    <w:rsid w:val="001F436C"/>
    <w:rsid w:val="001F6136"/>
    <w:rsid w:val="001F6C50"/>
    <w:rsid w:val="001F7C51"/>
    <w:rsid w:val="0020026B"/>
    <w:rsid w:val="00201B84"/>
    <w:rsid w:val="00201C2F"/>
    <w:rsid w:val="00203492"/>
    <w:rsid w:val="002039C1"/>
    <w:rsid w:val="002041B7"/>
    <w:rsid w:val="00205369"/>
    <w:rsid w:val="00205ED8"/>
    <w:rsid w:val="00207082"/>
    <w:rsid w:val="002070A6"/>
    <w:rsid w:val="00207E22"/>
    <w:rsid w:val="00210819"/>
    <w:rsid w:val="002125C7"/>
    <w:rsid w:val="0021322F"/>
    <w:rsid w:val="002135B3"/>
    <w:rsid w:val="00214105"/>
    <w:rsid w:val="002144CA"/>
    <w:rsid w:val="002156D7"/>
    <w:rsid w:val="00217F34"/>
    <w:rsid w:val="00221F1D"/>
    <w:rsid w:val="0022205A"/>
    <w:rsid w:val="002231CA"/>
    <w:rsid w:val="002234E7"/>
    <w:rsid w:val="00223AA2"/>
    <w:rsid w:val="00231F35"/>
    <w:rsid w:val="00233715"/>
    <w:rsid w:val="002345C8"/>
    <w:rsid w:val="00235418"/>
    <w:rsid w:val="002400E7"/>
    <w:rsid w:val="00240D76"/>
    <w:rsid w:val="0024148F"/>
    <w:rsid w:val="002417B2"/>
    <w:rsid w:val="00241F31"/>
    <w:rsid w:val="002420D5"/>
    <w:rsid w:val="00244A99"/>
    <w:rsid w:val="002472BF"/>
    <w:rsid w:val="002475FB"/>
    <w:rsid w:val="002476F7"/>
    <w:rsid w:val="00247C92"/>
    <w:rsid w:val="00250A7C"/>
    <w:rsid w:val="00250CE5"/>
    <w:rsid w:val="002518D8"/>
    <w:rsid w:val="00253217"/>
    <w:rsid w:val="00253290"/>
    <w:rsid w:val="0025357B"/>
    <w:rsid w:val="00253608"/>
    <w:rsid w:val="00253FB4"/>
    <w:rsid w:val="002549ED"/>
    <w:rsid w:val="002557BA"/>
    <w:rsid w:val="002558D7"/>
    <w:rsid w:val="002559DD"/>
    <w:rsid w:val="00255C79"/>
    <w:rsid w:val="0025636B"/>
    <w:rsid w:val="00256D8A"/>
    <w:rsid w:val="00260336"/>
    <w:rsid w:val="002618D4"/>
    <w:rsid w:val="00261E2B"/>
    <w:rsid w:val="00263CCD"/>
    <w:rsid w:val="00264EC8"/>
    <w:rsid w:val="00267583"/>
    <w:rsid w:val="0027042F"/>
    <w:rsid w:val="00271625"/>
    <w:rsid w:val="00271686"/>
    <w:rsid w:val="0027176B"/>
    <w:rsid w:val="00275121"/>
    <w:rsid w:val="0027571E"/>
    <w:rsid w:val="002759B0"/>
    <w:rsid w:val="00277237"/>
    <w:rsid w:val="00277C41"/>
    <w:rsid w:val="00280793"/>
    <w:rsid w:val="00280E84"/>
    <w:rsid w:val="00282B38"/>
    <w:rsid w:val="00283242"/>
    <w:rsid w:val="00283AAD"/>
    <w:rsid w:val="00284B6F"/>
    <w:rsid w:val="00285846"/>
    <w:rsid w:val="00286E70"/>
    <w:rsid w:val="0029018A"/>
    <w:rsid w:val="0029092B"/>
    <w:rsid w:val="00291142"/>
    <w:rsid w:val="00292262"/>
    <w:rsid w:val="0029473C"/>
    <w:rsid w:val="00294A7E"/>
    <w:rsid w:val="0029542F"/>
    <w:rsid w:val="00295C7F"/>
    <w:rsid w:val="00297630"/>
    <w:rsid w:val="002A323A"/>
    <w:rsid w:val="002A35AA"/>
    <w:rsid w:val="002A3654"/>
    <w:rsid w:val="002A6602"/>
    <w:rsid w:val="002A71A3"/>
    <w:rsid w:val="002B28E3"/>
    <w:rsid w:val="002B4AF4"/>
    <w:rsid w:val="002B74E3"/>
    <w:rsid w:val="002B79E6"/>
    <w:rsid w:val="002C0C09"/>
    <w:rsid w:val="002C1B3F"/>
    <w:rsid w:val="002C1BE7"/>
    <w:rsid w:val="002C20E1"/>
    <w:rsid w:val="002C2BCB"/>
    <w:rsid w:val="002C2EB2"/>
    <w:rsid w:val="002C3C31"/>
    <w:rsid w:val="002C6664"/>
    <w:rsid w:val="002C761D"/>
    <w:rsid w:val="002D0A44"/>
    <w:rsid w:val="002D18A2"/>
    <w:rsid w:val="002D300A"/>
    <w:rsid w:val="002D6E5F"/>
    <w:rsid w:val="002D71BA"/>
    <w:rsid w:val="002E0524"/>
    <w:rsid w:val="002E09C9"/>
    <w:rsid w:val="002E5586"/>
    <w:rsid w:val="002E65AF"/>
    <w:rsid w:val="002E6E3D"/>
    <w:rsid w:val="002F0314"/>
    <w:rsid w:val="002F1493"/>
    <w:rsid w:val="002F1637"/>
    <w:rsid w:val="002F1895"/>
    <w:rsid w:val="00301577"/>
    <w:rsid w:val="00301768"/>
    <w:rsid w:val="003041BD"/>
    <w:rsid w:val="00304524"/>
    <w:rsid w:val="00305164"/>
    <w:rsid w:val="00305276"/>
    <w:rsid w:val="00305388"/>
    <w:rsid w:val="0030550A"/>
    <w:rsid w:val="003056D9"/>
    <w:rsid w:val="00306746"/>
    <w:rsid w:val="00306D49"/>
    <w:rsid w:val="0031548E"/>
    <w:rsid w:val="00316438"/>
    <w:rsid w:val="0031672B"/>
    <w:rsid w:val="003174A4"/>
    <w:rsid w:val="00317604"/>
    <w:rsid w:val="00317BBE"/>
    <w:rsid w:val="00321363"/>
    <w:rsid w:val="00321896"/>
    <w:rsid w:val="00321C27"/>
    <w:rsid w:val="00322C0B"/>
    <w:rsid w:val="00324651"/>
    <w:rsid w:val="0032472F"/>
    <w:rsid w:val="00326172"/>
    <w:rsid w:val="00326364"/>
    <w:rsid w:val="003266F1"/>
    <w:rsid w:val="003314EE"/>
    <w:rsid w:val="0033243B"/>
    <w:rsid w:val="003338D7"/>
    <w:rsid w:val="00333F3E"/>
    <w:rsid w:val="003346BE"/>
    <w:rsid w:val="0033512E"/>
    <w:rsid w:val="00335290"/>
    <w:rsid w:val="00335918"/>
    <w:rsid w:val="00336059"/>
    <w:rsid w:val="00337390"/>
    <w:rsid w:val="00337C90"/>
    <w:rsid w:val="00337EB1"/>
    <w:rsid w:val="00337FE4"/>
    <w:rsid w:val="00342CAE"/>
    <w:rsid w:val="003434A9"/>
    <w:rsid w:val="00343C7A"/>
    <w:rsid w:val="00344477"/>
    <w:rsid w:val="00346B8F"/>
    <w:rsid w:val="003473F3"/>
    <w:rsid w:val="00350F4E"/>
    <w:rsid w:val="00351C6A"/>
    <w:rsid w:val="00354817"/>
    <w:rsid w:val="00354A7E"/>
    <w:rsid w:val="0035513A"/>
    <w:rsid w:val="0035644F"/>
    <w:rsid w:val="00356EAC"/>
    <w:rsid w:val="003570F7"/>
    <w:rsid w:val="003572CF"/>
    <w:rsid w:val="00362625"/>
    <w:rsid w:val="003626A2"/>
    <w:rsid w:val="00365BD4"/>
    <w:rsid w:val="00367886"/>
    <w:rsid w:val="003711C9"/>
    <w:rsid w:val="003715A8"/>
    <w:rsid w:val="00372A29"/>
    <w:rsid w:val="0037370E"/>
    <w:rsid w:val="0037382A"/>
    <w:rsid w:val="0037399E"/>
    <w:rsid w:val="00373C7A"/>
    <w:rsid w:val="00374C34"/>
    <w:rsid w:val="003758F8"/>
    <w:rsid w:val="00376650"/>
    <w:rsid w:val="00376858"/>
    <w:rsid w:val="00377E2A"/>
    <w:rsid w:val="0038134F"/>
    <w:rsid w:val="00384925"/>
    <w:rsid w:val="00393C3A"/>
    <w:rsid w:val="00396076"/>
    <w:rsid w:val="00396098"/>
    <w:rsid w:val="00396CD4"/>
    <w:rsid w:val="003970B3"/>
    <w:rsid w:val="003A07BD"/>
    <w:rsid w:val="003A139A"/>
    <w:rsid w:val="003A167C"/>
    <w:rsid w:val="003A1852"/>
    <w:rsid w:val="003A1885"/>
    <w:rsid w:val="003A23B7"/>
    <w:rsid w:val="003A638F"/>
    <w:rsid w:val="003A7D92"/>
    <w:rsid w:val="003A7EA4"/>
    <w:rsid w:val="003B02DF"/>
    <w:rsid w:val="003B0339"/>
    <w:rsid w:val="003B21D3"/>
    <w:rsid w:val="003B2413"/>
    <w:rsid w:val="003B26FA"/>
    <w:rsid w:val="003B2AA2"/>
    <w:rsid w:val="003B2BB2"/>
    <w:rsid w:val="003B34B6"/>
    <w:rsid w:val="003B4377"/>
    <w:rsid w:val="003B4969"/>
    <w:rsid w:val="003B542D"/>
    <w:rsid w:val="003B545A"/>
    <w:rsid w:val="003B5CEF"/>
    <w:rsid w:val="003B75DC"/>
    <w:rsid w:val="003C1088"/>
    <w:rsid w:val="003C10BC"/>
    <w:rsid w:val="003C2691"/>
    <w:rsid w:val="003C79B2"/>
    <w:rsid w:val="003C7F4B"/>
    <w:rsid w:val="003D0339"/>
    <w:rsid w:val="003D28B2"/>
    <w:rsid w:val="003D368F"/>
    <w:rsid w:val="003D376B"/>
    <w:rsid w:val="003D3DB4"/>
    <w:rsid w:val="003D6478"/>
    <w:rsid w:val="003D73CC"/>
    <w:rsid w:val="003D74EA"/>
    <w:rsid w:val="003E1378"/>
    <w:rsid w:val="003E26A2"/>
    <w:rsid w:val="003E2B5E"/>
    <w:rsid w:val="003E345D"/>
    <w:rsid w:val="003E37E2"/>
    <w:rsid w:val="003E3CA4"/>
    <w:rsid w:val="003E504E"/>
    <w:rsid w:val="003E5B5C"/>
    <w:rsid w:val="003E679E"/>
    <w:rsid w:val="003E6AC5"/>
    <w:rsid w:val="003F375B"/>
    <w:rsid w:val="003F5F21"/>
    <w:rsid w:val="004001A8"/>
    <w:rsid w:val="0040062E"/>
    <w:rsid w:val="00401698"/>
    <w:rsid w:val="004029F9"/>
    <w:rsid w:val="004056DF"/>
    <w:rsid w:val="00405970"/>
    <w:rsid w:val="004100DD"/>
    <w:rsid w:val="00410675"/>
    <w:rsid w:val="00411F0B"/>
    <w:rsid w:val="004120A8"/>
    <w:rsid w:val="004123D7"/>
    <w:rsid w:val="00412CDC"/>
    <w:rsid w:val="00412F44"/>
    <w:rsid w:val="004137CD"/>
    <w:rsid w:val="00413B7D"/>
    <w:rsid w:val="00414D61"/>
    <w:rsid w:val="004152DA"/>
    <w:rsid w:val="004154D5"/>
    <w:rsid w:val="0041739F"/>
    <w:rsid w:val="00417FE9"/>
    <w:rsid w:val="00420491"/>
    <w:rsid w:val="00422123"/>
    <w:rsid w:val="0042307D"/>
    <w:rsid w:val="004230C5"/>
    <w:rsid w:val="00423B8D"/>
    <w:rsid w:val="00423D0A"/>
    <w:rsid w:val="004264A7"/>
    <w:rsid w:val="004310B7"/>
    <w:rsid w:val="00431B52"/>
    <w:rsid w:val="004321BE"/>
    <w:rsid w:val="00433769"/>
    <w:rsid w:val="00433D0C"/>
    <w:rsid w:val="004341D6"/>
    <w:rsid w:val="00435AC8"/>
    <w:rsid w:val="004410C2"/>
    <w:rsid w:val="00441A73"/>
    <w:rsid w:val="0044301E"/>
    <w:rsid w:val="004443A4"/>
    <w:rsid w:val="004477B1"/>
    <w:rsid w:val="004512B0"/>
    <w:rsid w:val="0045394F"/>
    <w:rsid w:val="004542B3"/>
    <w:rsid w:val="004543C3"/>
    <w:rsid w:val="00454593"/>
    <w:rsid w:val="0045510F"/>
    <w:rsid w:val="00455E05"/>
    <w:rsid w:val="00456AAC"/>
    <w:rsid w:val="00460A5E"/>
    <w:rsid w:val="004610DB"/>
    <w:rsid w:val="00462DC6"/>
    <w:rsid w:val="00465505"/>
    <w:rsid w:val="004658BE"/>
    <w:rsid w:val="00471CB8"/>
    <w:rsid w:val="004725D4"/>
    <w:rsid w:val="00474DEE"/>
    <w:rsid w:val="00474EEB"/>
    <w:rsid w:val="004754EC"/>
    <w:rsid w:val="004772FB"/>
    <w:rsid w:val="00477C4C"/>
    <w:rsid w:val="004826C5"/>
    <w:rsid w:val="00483448"/>
    <w:rsid w:val="00485965"/>
    <w:rsid w:val="00486591"/>
    <w:rsid w:val="00487469"/>
    <w:rsid w:val="00487D4C"/>
    <w:rsid w:val="00487F1B"/>
    <w:rsid w:val="00491082"/>
    <w:rsid w:val="004937B6"/>
    <w:rsid w:val="00493B41"/>
    <w:rsid w:val="00493E5C"/>
    <w:rsid w:val="004941B3"/>
    <w:rsid w:val="00494253"/>
    <w:rsid w:val="0049547F"/>
    <w:rsid w:val="00495E38"/>
    <w:rsid w:val="0049673B"/>
    <w:rsid w:val="00496F86"/>
    <w:rsid w:val="004A0DFC"/>
    <w:rsid w:val="004A22BE"/>
    <w:rsid w:val="004A4B6D"/>
    <w:rsid w:val="004A56F8"/>
    <w:rsid w:val="004A6B7B"/>
    <w:rsid w:val="004A77A0"/>
    <w:rsid w:val="004B0007"/>
    <w:rsid w:val="004B0624"/>
    <w:rsid w:val="004B322E"/>
    <w:rsid w:val="004B35B4"/>
    <w:rsid w:val="004B42AB"/>
    <w:rsid w:val="004C0835"/>
    <w:rsid w:val="004C13B9"/>
    <w:rsid w:val="004C18C8"/>
    <w:rsid w:val="004C2CAA"/>
    <w:rsid w:val="004C490D"/>
    <w:rsid w:val="004C4E23"/>
    <w:rsid w:val="004C50E4"/>
    <w:rsid w:val="004C5A3C"/>
    <w:rsid w:val="004C5A5F"/>
    <w:rsid w:val="004C668F"/>
    <w:rsid w:val="004C78B3"/>
    <w:rsid w:val="004D2CC3"/>
    <w:rsid w:val="004D3015"/>
    <w:rsid w:val="004D534F"/>
    <w:rsid w:val="004E055E"/>
    <w:rsid w:val="004E0989"/>
    <w:rsid w:val="004E1DEA"/>
    <w:rsid w:val="004E20E4"/>
    <w:rsid w:val="004E2330"/>
    <w:rsid w:val="004E240A"/>
    <w:rsid w:val="004E26D5"/>
    <w:rsid w:val="004E2BBE"/>
    <w:rsid w:val="004E2CD7"/>
    <w:rsid w:val="004E3FBE"/>
    <w:rsid w:val="004E4EDE"/>
    <w:rsid w:val="004E584A"/>
    <w:rsid w:val="004E7706"/>
    <w:rsid w:val="004F035E"/>
    <w:rsid w:val="004F0DE7"/>
    <w:rsid w:val="004F13A7"/>
    <w:rsid w:val="004F1E2F"/>
    <w:rsid w:val="004F48AD"/>
    <w:rsid w:val="004F5618"/>
    <w:rsid w:val="004F70CD"/>
    <w:rsid w:val="004F7AD7"/>
    <w:rsid w:val="0050137A"/>
    <w:rsid w:val="00501E2E"/>
    <w:rsid w:val="0050312A"/>
    <w:rsid w:val="00503455"/>
    <w:rsid w:val="00503A1D"/>
    <w:rsid w:val="00503D19"/>
    <w:rsid w:val="00503EF2"/>
    <w:rsid w:val="005048EC"/>
    <w:rsid w:val="00504A29"/>
    <w:rsid w:val="0050513A"/>
    <w:rsid w:val="005051F3"/>
    <w:rsid w:val="005069AE"/>
    <w:rsid w:val="00510B4C"/>
    <w:rsid w:val="00513499"/>
    <w:rsid w:val="00514263"/>
    <w:rsid w:val="00515C61"/>
    <w:rsid w:val="00516E8A"/>
    <w:rsid w:val="00520457"/>
    <w:rsid w:val="005217B3"/>
    <w:rsid w:val="00521A07"/>
    <w:rsid w:val="00522174"/>
    <w:rsid w:val="005234AD"/>
    <w:rsid w:val="005265C6"/>
    <w:rsid w:val="005271D2"/>
    <w:rsid w:val="00527640"/>
    <w:rsid w:val="00530A6F"/>
    <w:rsid w:val="00531DFD"/>
    <w:rsid w:val="00533ADE"/>
    <w:rsid w:val="0053405C"/>
    <w:rsid w:val="00534928"/>
    <w:rsid w:val="00534CC4"/>
    <w:rsid w:val="00536499"/>
    <w:rsid w:val="00536B31"/>
    <w:rsid w:val="005373DB"/>
    <w:rsid w:val="00537A36"/>
    <w:rsid w:val="00537C9E"/>
    <w:rsid w:val="00540780"/>
    <w:rsid w:val="00542681"/>
    <w:rsid w:val="00544AAE"/>
    <w:rsid w:val="005462FE"/>
    <w:rsid w:val="00550543"/>
    <w:rsid w:val="00550619"/>
    <w:rsid w:val="005506CC"/>
    <w:rsid w:val="0055260E"/>
    <w:rsid w:val="0055329E"/>
    <w:rsid w:val="00553BBC"/>
    <w:rsid w:val="005543C4"/>
    <w:rsid w:val="005566C2"/>
    <w:rsid w:val="00557C98"/>
    <w:rsid w:val="0056020A"/>
    <w:rsid w:val="00560DA7"/>
    <w:rsid w:val="00561C49"/>
    <w:rsid w:val="00561CF5"/>
    <w:rsid w:val="00561DA0"/>
    <w:rsid w:val="005620CF"/>
    <w:rsid w:val="00563BCF"/>
    <w:rsid w:val="005660A5"/>
    <w:rsid w:val="00567112"/>
    <w:rsid w:val="0057121A"/>
    <w:rsid w:val="0057262C"/>
    <w:rsid w:val="005755EA"/>
    <w:rsid w:val="005764ED"/>
    <w:rsid w:val="00576CE3"/>
    <w:rsid w:val="005774D4"/>
    <w:rsid w:val="005774DE"/>
    <w:rsid w:val="00580458"/>
    <w:rsid w:val="00582CDA"/>
    <w:rsid w:val="005840CB"/>
    <w:rsid w:val="00584F47"/>
    <w:rsid w:val="0058670A"/>
    <w:rsid w:val="00586AB7"/>
    <w:rsid w:val="00587096"/>
    <w:rsid w:val="0058728B"/>
    <w:rsid w:val="0058757E"/>
    <w:rsid w:val="00590105"/>
    <w:rsid w:val="0059085C"/>
    <w:rsid w:val="00590948"/>
    <w:rsid w:val="00592270"/>
    <w:rsid w:val="00592A3D"/>
    <w:rsid w:val="00593CB3"/>
    <w:rsid w:val="00595108"/>
    <w:rsid w:val="005956E6"/>
    <w:rsid w:val="005962AB"/>
    <w:rsid w:val="00597E41"/>
    <w:rsid w:val="005A1BFA"/>
    <w:rsid w:val="005A1C2F"/>
    <w:rsid w:val="005A1C58"/>
    <w:rsid w:val="005A1D28"/>
    <w:rsid w:val="005A1E47"/>
    <w:rsid w:val="005A34EB"/>
    <w:rsid w:val="005A49B9"/>
    <w:rsid w:val="005A5D5B"/>
    <w:rsid w:val="005A7BBF"/>
    <w:rsid w:val="005B1BA2"/>
    <w:rsid w:val="005B5023"/>
    <w:rsid w:val="005B6C64"/>
    <w:rsid w:val="005B7093"/>
    <w:rsid w:val="005C0BBA"/>
    <w:rsid w:val="005C1532"/>
    <w:rsid w:val="005C33C0"/>
    <w:rsid w:val="005C3AE5"/>
    <w:rsid w:val="005C63D0"/>
    <w:rsid w:val="005C678E"/>
    <w:rsid w:val="005D0713"/>
    <w:rsid w:val="005D0D2A"/>
    <w:rsid w:val="005D15EF"/>
    <w:rsid w:val="005D2349"/>
    <w:rsid w:val="005D3141"/>
    <w:rsid w:val="005D3B56"/>
    <w:rsid w:val="005D3C0E"/>
    <w:rsid w:val="005D47A1"/>
    <w:rsid w:val="005D6727"/>
    <w:rsid w:val="005D6B14"/>
    <w:rsid w:val="005D7CA0"/>
    <w:rsid w:val="005E04D0"/>
    <w:rsid w:val="005E09DB"/>
    <w:rsid w:val="005E15CD"/>
    <w:rsid w:val="005E1639"/>
    <w:rsid w:val="005E36D2"/>
    <w:rsid w:val="005E4777"/>
    <w:rsid w:val="005E48C6"/>
    <w:rsid w:val="005E57C8"/>
    <w:rsid w:val="005E5A61"/>
    <w:rsid w:val="005E7139"/>
    <w:rsid w:val="005F17BE"/>
    <w:rsid w:val="005F184D"/>
    <w:rsid w:val="005F2281"/>
    <w:rsid w:val="005F3ADC"/>
    <w:rsid w:val="005F4A08"/>
    <w:rsid w:val="005F59BC"/>
    <w:rsid w:val="005F6416"/>
    <w:rsid w:val="005F7E5C"/>
    <w:rsid w:val="006001D6"/>
    <w:rsid w:val="006010C2"/>
    <w:rsid w:val="006019E7"/>
    <w:rsid w:val="00604B4F"/>
    <w:rsid w:val="006061BA"/>
    <w:rsid w:val="0060622F"/>
    <w:rsid w:val="00606682"/>
    <w:rsid w:val="0060678C"/>
    <w:rsid w:val="00617736"/>
    <w:rsid w:val="00617990"/>
    <w:rsid w:val="00620BC1"/>
    <w:rsid w:val="00620C0A"/>
    <w:rsid w:val="006214CE"/>
    <w:rsid w:val="006227A0"/>
    <w:rsid w:val="00624225"/>
    <w:rsid w:val="00624AF5"/>
    <w:rsid w:val="006250A0"/>
    <w:rsid w:val="006251AE"/>
    <w:rsid w:val="006251EA"/>
    <w:rsid w:val="0062572C"/>
    <w:rsid w:val="00627759"/>
    <w:rsid w:val="0063135B"/>
    <w:rsid w:val="00632D67"/>
    <w:rsid w:val="0063551F"/>
    <w:rsid w:val="006357EF"/>
    <w:rsid w:val="00637336"/>
    <w:rsid w:val="006432FE"/>
    <w:rsid w:val="0064391E"/>
    <w:rsid w:val="006442EA"/>
    <w:rsid w:val="0064562F"/>
    <w:rsid w:val="0064632B"/>
    <w:rsid w:val="006500BB"/>
    <w:rsid w:val="00651422"/>
    <w:rsid w:val="00651C10"/>
    <w:rsid w:val="006520D8"/>
    <w:rsid w:val="00652C93"/>
    <w:rsid w:val="00655700"/>
    <w:rsid w:val="00655A9A"/>
    <w:rsid w:val="00655E71"/>
    <w:rsid w:val="00656305"/>
    <w:rsid w:val="00657E0E"/>
    <w:rsid w:val="00660809"/>
    <w:rsid w:val="00662E24"/>
    <w:rsid w:val="00666CDC"/>
    <w:rsid w:val="006670E5"/>
    <w:rsid w:val="00667A55"/>
    <w:rsid w:val="00667D35"/>
    <w:rsid w:val="0067157A"/>
    <w:rsid w:val="006718E6"/>
    <w:rsid w:val="0067410F"/>
    <w:rsid w:val="006764A6"/>
    <w:rsid w:val="00682E6E"/>
    <w:rsid w:val="00684FA4"/>
    <w:rsid w:val="00685A6D"/>
    <w:rsid w:val="00685B5B"/>
    <w:rsid w:val="0068619D"/>
    <w:rsid w:val="00686369"/>
    <w:rsid w:val="006867CE"/>
    <w:rsid w:val="00687AC7"/>
    <w:rsid w:val="006901F5"/>
    <w:rsid w:val="00691140"/>
    <w:rsid w:val="006924C9"/>
    <w:rsid w:val="00692B58"/>
    <w:rsid w:val="00694C74"/>
    <w:rsid w:val="00694F54"/>
    <w:rsid w:val="0069590D"/>
    <w:rsid w:val="0069610C"/>
    <w:rsid w:val="006963B7"/>
    <w:rsid w:val="00696C22"/>
    <w:rsid w:val="00696FB8"/>
    <w:rsid w:val="006A115F"/>
    <w:rsid w:val="006A1F2E"/>
    <w:rsid w:val="006A3416"/>
    <w:rsid w:val="006A4927"/>
    <w:rsid w:val="006A5038"/>
    <w:rsid w:val="006A7C95"/>
    <w:rsid w:val="006B143B"/>
    <w:rsid w:val="006B1AF1"/>
    <w:rsid w:val="006B1B3F"/>
    <w:rsid w:val="006B4CE5"/>
    <w:rsid w:val="006C0046"/>
    <w:rsid w:val="006C1741"/>
    <w:rsid w:val="006C1DC3"/>
    <w:rsid w:val="006C2D49"/>
    <w:rsid w:val="006C2FD8"/>
    <w:rsid w:val="006C4102"/>
    <w:rsid w:val="006C41EA"/>
    <w:rsid w:val="006C6311"/>
    <w:rsid w:val="006D00C8"/>
    <w:rsid w:val="006D07CA"/>
    <w:rsid w:val="006D0DE7"/>
    <w:rsid w:val="006D2349"/>
    <w:rsid w:val="006D2CA8"/>
    <w:rsid w:val="006D3E1A"/>
    <w:rsid w:val="006D41A8"/>
    <w:rsid w:val="006D486F"/>
    <w:rsid w:val="006D77C4"/>
    <w:rsid w:val="006E087A"/>
    <w:rsid w:val="006E2DBB"/>
    <w:rsid w:val="006E3978"/>
    <w:rsid w:val="006E42FC"/>
    <w:rsid w:val="006E5499"/>
    <w:rsid w:val="006E5A38"/>
    <w:rsid w:val="006E7128"/>
    <w:rsid w:val="006F018D"/>
    <w:rsid w:val="006F18AD"/>
    <w:rsid w:val="006F1973"/>
    <w:rsid w:val="006F30B0"/>
    <w:rsid w:val="006F41B4"/>
    <w:rsid w:val="006F49AD"/>
    <w:rsid w:val="006F5714"/>
    <w:rsid w:val="006F5AFE"/>
    <w:rsid w:val="006F7CAF"/>
    <w:rsid w:val="00700908"/>
    <w:rsid w:val="00700C63"/>
    <w:rsid w:val="007011B2"/>
    <w:rsid w:val="00702530"/>
    <w:rsid w:val="007027B9"/>
    <w:rsid w:val="00703179"/>
    <w:rsid w:val="00703E97"/>
    <w:rsid w:val="00707817"/>
    <w:rsid w:val="00707D7D"/>
    <w:rsid w:val="007100CB"/>
    <w:rsid w:val="00712DC6"/>
    <w:rsid w:val="007149A4"/>
    <w:rsid w:val="00722F7C"/>
    <w:rsid w:val="00725516"/>
    <w:rsid w:val="007264CB"/>
    <w:rsid w:val="00726A92"/>
    <w:rsid w:val="00727EBC"/>
    <w:rsid w:val="00731D4B"/>
    <w:rsid w:val="0073320A"/>
    <w:rsid w:val="00733FB6"/>
    <w:rsid w:val="007342B7"/>
    <w:rsid w:val="00734917"/>
    <w:rsid w:val="00735759"/>
    <w:rsid w:val="00740232"/>
    <w:rsid w:val="00740787"/>
    <w:rsid w:val="0074159F"/>
    <w:rsid w:val="007417BC"/>
    <w:rsid w:val="007434D1"/>
    <w:rsid w:val="007436E1"/>
    <w:rsid w:val="00743836"/>
    <w:rsid w:val="00743CDA"/>
    <w:rsid w:val="0074425A"/>
    <w:rsid w:val="00744843"/>
    <w:rsid w:val="00746B10"/>
    <w:rsid w:val="007503F9"/>
    <w:rsid w:val="007529DD"/>
    <w:rsid w:val="00752CB8"/>
    <w:rsid w:val="007536EE"/>
    <w:rsid w:val="0075614D"/>
    <w:rsid w:val="0075764E"/>
    <w:rsid w:val="00761622"/>
    <w:rsid w:val="00761826"/>
    <w:rsid w:val="007629AC"/>
    <w:rsid w:val="00763443"/>
    <w:rsid w:val="007635B4"/>
    <w:rsid w:val="00764FF2"/>
    <w:rsid w:val="0076631A"/>
    <w:rsid w:val="007667AA"/>
    <w:rsid w:val="0076703E"/>
    <w:rsid w:val="007701D1"/>
    <w:rsid w:val="007706A2"/>
    <w:rsid w:val="0077086F"/>
    <w:rsid w:val="007708E2"/>
    <w:rsid w:val="00772E4C"/>
    <w:rsid w:val="00773834"/>
    <w:rsid w:val="00773D13"/>
    <w:rsid w:val="00774907"/>
    <w:rsid w:val="00777498"/>
    <w:rsid w:val="007774DC"/>
    <w:rsid w:val="00777687"/>
    <w:rsid w:val="00780AED"/>
    <w:rsid w:val="00782109"/>
    <w:rsid w:val="00782F99"/>
    <w:rsid w:val="007848D2"/>
    <w:rsid w:val="00785010"/>
    <w:rsid w:val="00785B71"/>
    <w:rsid w:val="007860B4"/>
    <w:rsid w:val="00787C17"/>
    <w:rsid w:val="00790657"/>
    <w:rsid w:val="00791DF6"/>
    <w:rsid w:val="0079200C"/>
    <w:rsid w:val="007929DD"/>
    <w:rsid w:val="0079518D"/>
    <w:rsid w:val="00795911"/>
    <w:rsid w:val="00795F17"/>
    <w:rsid w:val="0079647B"/>
    <w:rsid w:val="00797C77"/>
    <w:rsid w:val="00797D76"/>
    <w:rsid w:val="007A0412"/>
    <w:rsid w:val="007A1B72"/>
    <w:rsid w:val="007A395A"/>
    <w:rsid w:val="007A4126"/>
    <w:rsid w:val="007A4262"/>
    <w:rsid w:val="007A4F8C"/>
    <w:rsid w:val="007A50A4"/>
    <w:rsid w:val="007A5931"/>
    <w:rsid w:val="007A5D1E"/>
    <w:rsid w:val="007A60AE"/>
    <w:rsid w:val="007A727E"/>
    <w:rsid w:val="007A7BCB"/>
    <w:rsid w:val="007A7BD0"/>
    <w:rsid w:val="007B14E1"/>
    <w:rsid w:val="007B222D"/>
    <w:rsid w:val="007B4199"/>
    <w:rsid w:val="007B515F"/>
    <w:rsid w:val="007B5E4A"/>
    <w:rsid w:val="007B6386"/>
    <w:rsid w:val="007B744E"/>
    <w:rsid w:val="007B7611"/>
    <w:rsid w:val="007C0667"/>
    <w:rsid w:val="007C1FC8"/>
    <w:rsid w:val="007C247F"/>
    <w:rsid w:val="007C4AAD"/>
    <w:rsid w:val="007C5BB0"/>
    <w:rsid w:val="007C6A62"/>
    <w:rsid w:val="007D23C9"/>
    <w:rsid w:val="007D2AB0"/>
    <w:rsid w:val="007D32F8"/>
    <w:rsid w:val="007D3543"/>
    <w:rsid w:val="007D4418"/>
    <w:rsid w:val="007D4F5B"/>
    <w:rsid w:val="007D615D"/>
    <w:rsid w:val="007D7DE7"/>
    <w:rsid w:val="007E032B"/>
    <w:rsid w:val="007E0A00"/>
    <w:rsid w:val="007E1A45"/>
    <w:rsid w:val="007E2423"/>
    <w:rsid w:val="007E3A3B"/>
    <w:rsid w:val="007E4047"/>
    <w:rsid w:val="007E4ADF"/>
    <w:rsid w:val="007E6DDF"/>
    <w:rsid w:val="007E7434"/>
    <w:rsid w:val="007E74E1"/>
    <w:rsid w:val="007E74F4"/>
    <w:rsid w:val="007F143A"/>
    <w:rsid w:val="007F1BDF"/>
    <w:rsid w:val="007F2502"/>
    <w:rsid w:val="007F2649"/>
    <w:rsid w:val="007F491A"/>
    <w:rsid w:val="007F49AB"/>
    <w:rsid w:val="007F51E5"/>
    <w:rsid w:val="007F662B"/>
    <w:rsid w:val="007F7701"/>
    <w:rsid w:val="00801CA2"/>
    <w:rsid w:val="008028B1"/>
    <w:rsid w:val="00806F63"/>
    <w:rsid w:val="0080757A"/>
    <w:rsid w:val="008120B4"/>
    <w:rsid w:val="008125C0"/>
    <w:rsid w:val="0081348F"/>
    <w:rsid w:val="00813A99"/>
    <w:rsid w:val="00813C3E"/>
    <w:rsid w:val="00814245"/>
    <w:rsid w:val="008149FC"/>
    <w:rsid w:val="008164CE"/>
    <w:rsid w:val="00820597"/>
    <w:rsid w:val="00820E7B"/>
    <w:rsid w:val="008238E2"/>
    <w:rsid w:val="008239DD"/>
    <w:rsid w:val="0082561C"/>
    <w:rsid w:val="008257D2"/>
    <w:rsid w:val="00825A32"/>
    <w:rsid w:val="00827FC9"/>
    <w:rsid w:val="00831355"/>
    <w:rsid w:val="00831A23"/>
    <w:rsid w:val="00833811"/>
    <w:rsid w:val="00836E36"/>
    <w:rsid w:val="00837B53"/>
    <w:rsid w:val="00841944"/>
    <w:rsid w:val="00841DFF"/>
    <w:rsid w:val="00842CD2"/>
    <w:rsid w:val="008443D6"/>
    <w:rsid w:val="00844C7B"/>
    <w:rsid w:val="008501F3"/>
    <w:rsid w:val="008504BE"/>
    <w:rsid w:val="008505B3"/>
    <w:rsid w:val="00851A19"/>
    <w:rsid w:val="00851E30"/>
    <w:rsid w:val="00853A92"/>
    <w:rsid w:val="00854AFB"/>
    <w:rsid w:val="00856B49"/>
    <w:rsid w:val="00857111"/>
    <w:rsid w:val="00857D2C"/>
    <w:rsid w:val="00860DE6"/>
    <w:rsid w:val="00861B6D"/>
    <w:rsid w:val="00862249"/>
    <w:rsid w:val="00862C63"/>
    <w:rsid w:val="00862DD2"/>
    <w:rsid w:val="00863633"/>
    <w:rsid w:val="008639D8"/>
    <w:rsid w:val="00863A2F"/>
    <w:rsid w:val="00866259"/>
    <w:rsid w:val="008700FD"/>
    <w:rsid w:val="00871B96"/>
    <w:rsid w:val="00872233"/>
    <w:rsid w:val="00874E6C"/>
    <w:rsid w:val="00875B9B"/>
    <w:rsid w:val="00875C1C"/>
    <w:rsid w:val="0088097D"/>
    <w:rsid w:val="008816D9"/>
    <w:rsid w:val="00882360"/>
    <w:rsid w:val="00882AD4"/>
    <w:rsid w:val="008855DF"/>
    <w:rsid w:val="008859E3"/>
    <w:rsid w:val="008873F4"/>
    <w:rsid w:val="008934DA"/>
    <w:rsid w:val="00893679"/>
    <w:rsid w:val="00894A23"/>
    <w:rsid w:val="008955D9"/>
    <w:rsid w:val="00895BAE"/>
    <w:rsid w:val="008A0227"/>
    <w:rsid w:val="008A0DB7"/>
    <w:rsid w:val="008A341A"/>
    <w:rsid w:val="008A5B6D"/>
    <w:rsid w:val="008A6C47"/>
    <w:rsid w:val="008A6E0C"/>
    <w:rsid w:val="008B0965"/>
    <w:rsid w:val="008B2D8E"/>
    <w:rsid w:val="008B424E"/>
    <w:rsid w:val="008B4B0B"/>
    <w:rsid w:val="008B7110"/>
    <w:rsid w:val="008B73E3"/>
    <w:rsid w:val="008C00EC"/>
    <w:rsid w:val="008C151F"/>
    <w:rsid w:val="008C27D1"/>
    <w:rsid w:val="008C466B"/>
    <w:rsid w:val="008C55AF"/>
    <w:rsid w:val="008C592A"/>
    <w:rsid w:val="008C5B16"/>
    <w:rsid w:val="008C5E80"/>
    <w:rsid w:val="008C6E8B"/>
    <w:rsid w:val="008C772F"/>
    <w:rsid w:val="008C7875"/>
    <w:rsid w:val="008D0544"/>
    <w:rsid w:val="008D0652"/>
    <w:rsid w:val="008D0C77"/>
    <w:rsid w:val="008D119F"/>
    <w:rsid w:val="008D1970"/>
    <w:rsid w:val="008D29B8"/>
    <w:rsid w:val="008D2AE7"/>
    <w:rsid w:val="008D4A69"/>
    <w:rsid w:val="008D5B93"/>
    <w:rsid w:val="008D7ABC"/>
    <w:rsid w:val="008D7AFB"/>
    <w:rsid w:val="008E1CBB"/>
    <w:rsid w:val="008E6C6C"/>
    <w:rsid w:val="008F01B9"/>
    <w:rsid w:val="008F24CF"/>
    <w:rsid w:val="008F28F4"/>
    <w:rsid w:val="008F412A"/>
    <w:rsid w:val="008F6611"/>
    <w:rsid w:val="00900B04"/>
    <w:rsid w:val="00901F87"/>
    <w:rsid w:val="0090355D"/>
    <w:rsid w:val="00903931"/>
    <w:rsid w:val="009050D9"/>
    <w:rsid w:val="009053AA"/>
    <w:rsid w:val="00906BAB"/>
    <w:rsid w:val="00910E29"/>
    <w:rsid w:val="009117B6"/>
    <w:rsid w:val="0091202C"/>
    <w:rsid w:val="0091293D"/>
    <w:rsid w:val="00912FB3"/>
    <w:rsid w:val="00914161"/>
    <w:rsid w:val="009215D2"/>
    <w:rsid w:val="009217CC"/>
    <w:rsid w:val="00921F81"/>
    <w:rsid w:val="009229FE"/>
    <w:rsid w:val="0092388D"/>
    <w:rsid w:val="00923B79"/>
    <w:rsid w:val="009259E8"/>
    <w:rsid w:val="00925FE8"/>
    <w:rsid w:val="00931598"/>
    <w:rsid w:val="00932538"/>
    <w:rsid w:val="0093282B"/>
    <w:rsid w:val="0093433C"/>
    <w:rsid w:val="009353B6"/>
    <w:rsid w:val="00935CC6"/>
    <w:rsid w:val="009365D3"/>
    <w:rsid w:val="009376B8"/>
    <w:rsid w:val="009402CF"/>
    <w:rsid w:val="00943CE3"/>
    <w:rsid w:val="009468D7"/>
    <w:rsid w:val="00946D27"/>
    <w:rsid w:val="0095607E"/>
    <w:rsid w:val="009621A1"/>
    <w:rsid w:val="00962FFE"/>
    <w:rsid w:val="00964E07"/>
    <w:rsid w:val="00965FF6"/>
    <w:rsid w:val="0096601A"/>
    <w:rsid w:val="00967A91"/>
    <w:rsid w:val="00971866"/>
    <w:rsid w:val="00971F84"/>
    <w:rsid w:val="00972329"/>
    <w:rsid w:val="00973DD4"/>
    <w:rsid w:val="0097436D"/>
    <w:rsid w:val="009746FD"/>
    <w:rsid w:val="00974BDB"/>
    <w:rsid w:val="0097611E"/>
    <w:rsid w:val="00976D28"/>
    <w:rsid w:val="00977506"/>
    <w:rsid w:val="00980A35"/>
    <w:rsid w:val="009816E9"/>
    <w:rsid w:val="0098253A"/>
    <w:rsid w:val="00984074"/>
    <w:rsid w:val="0098437E"/>
    <w:rsid w:val="00984A82"/>
    <w:rsid w:val="00987206"/>
    <w:rsid w:val="00987C54"/>
    <w:rsid w:val="009908E4"/>
    <w:rsid w:val="00991241"/>
    <w:rsid w:val="00992333"/>
    <w:rsid w:val="00993A3E"/>
    <w:rsid w:val="00994C8A"/>
    <w:rsid w:val="00995A59"/>
    <w:rsid w:val="00997566"/>
    <w:rsid w:val="009977B4"/>
    <w:rsid w:val="009A49B1"/>
    <w:rsid w:val="009A7136"/>
    <w:rsid w:val="009A75E7"/>
    <w:rsid w:val="009B007C"/>
    <w:rsid w:val="009B0796"/>
    <w:rsid w:val="009B09FE"/>
    <w:rsid w:val="009B0C50"/>
    <w:rsid w:val="009B1156"/>
    <w:rsid w:val="009B18F9"/>
    <w:rsid w:val="009B2521"/>
    <w:rsid w:val="009B510E"/>
    <w:rsid w:val="009B54B5"/>
    <w:rsid w:val="009B56E3"/>
    <w:rsid w:val="009B5A52"/>
    <w:rsid w:val="009B6764"/>
    <w:rsid w:val="009B6FB1"/>
    <w:rsid w:val="009B7874"/>
    <w:rsid w:val="009B7A2F"/>
    <w:rsid w:val="009C0984"/>
    <w:rsid w:val="009C2305"/>
    <w:rsid w:val="009C2914"/>
    <w:rsid w:val="009C2A22"/>
    <w:rsid w:val="009C371F"/>
    <w:rsid w:val="009C4F7A"/>
    <w:rsid w:val="009C60FA"/>
    <w:rsid w:val="009C65E4"/>
    <w:rsid w:val="009C6AA8"/>
    <w:rsid w:val="009C6ABB"/>
    <w:rsid w:val="009C724D"/>
    <w:rsid w:val="009C7725"/>
    <w:rsid w:val="009D095F"/>
    <w:rsid w:val="009D2ABB"/>
    <w:rsid w:val="009D3771"/>
    <w:rsid w:val="009D6295"/>
    <w:rsid w:val="009D67BA"/>
    <w:rsid w:val="009D7520"/>
    <w:rsid w:val="009E1DE7"/>
    <w:rsid w:val="009E2E62"/>
    <w:rsid w:val="009E48ED"/>
    <w:rsid w:val="009F1EB6"/>
    <w:rsid w:val="009F26F6"/>
    <w:rsid w:val="009F276E"/>
    <w:rsid w:val="009F2D4D"/>
    <w:rsid w:val="009F3777"/>
    <w:rsid w:val="009F39EA"/>
    <w:rsid w:val="009F4487"/>
    <w:rsid w:val="009F456A"/>
    <w:rsid w:val="009F48C3"/>
    <w:rsid w:val="009F4911"/>
    <w:rsid w:val="009F4D92"/>
    <w:rsid w:val="009F53A9"/>
    <w:rsid w:val="009F6293"/>
    <w:rsid w:val="009F6298"/>
    <w:rsid w:val="009F72C2"/>
    <w:rsid w:val="009F7CB9"/>
    <w:rsid w:val="00A02E1E"/>
    <w:rsid w:val="00A111C5"/>
    <w:rsid w:val="00A116DE"/>
    <w:rsid w:val="00A12B30"/>
    <w:rsid w:val="00A14DA9"/>
    <w:rsid w:val="00A17242"/>
    <w:rsid w:val="00A20266"/>
    <w:rsid w:val="00A20272"/>
    <w:rsid w:val="00A22310"/>
    <w:rsid w:val="00A230B1"/>
    <w:rsid w:val="00A2331E"/>
    <w:rsid w:val="00A257FF"/>
    <w:rsid w:val="00A25867"/>
    <w:rsid w:val="00A3029C"/>
    <w:rsid w:val="00A30AE6"/>
    <w:rsid w:val="00A3246D"/>
    <w:rsid w:val="00A32890"/>
    <w:rsid w:val="00A34566"/>
    <w:rsid w:val="00A369F7"/>
    <w:rsid w:val="00A379C8"/>
    <w:rsid w:val="00A45BA6"/>
    <w:rsid w:val="00A504DE"/>
    <w:rsid w:val="00A50DF8"/>
    <w:rsid w:val="00A50FE5"/>
    <w:rsid w:val="00A512D6"/>
    <w:rsid w:val="00A5331B"/>
    <w:rsid w:val="00A5348D"/>
    <w:rsid w:val="00A53DDF"/>
    <w:rsid w:val="00A55F37"/>
    <w:rsid w:val="00A56672"/>
    <w:rsid w:val="00A60CBE"/>
    <w:rsid w:val="00A619E9"/>
    <w:rsid w:val="00A64296"/>
    <w:rsid w:val="00A659EB"/>
    <w:rsid w:val="00A6688A"/>
    <w:rsid w:val="00A66975"/>
    <w:rsid w:val="00A7084F"/>
    <w:rsid w:val="00A7143F"/>
    <w:rsid w:val="00A72EE2"/>
    <w:rsid w:val="00A74DEF"/>
    <w:rsid w:val="00A7520C"/>
    <w:rsid w:val="00A755B0"/>
    <w:rsid w:val="00A758B7"/>
    <w:rsid w:val="00A76FD5"/>
    <w:rsid w:val="00A81FC8"/>
    <w:rsid w:val="00A82F09"/>
    <w:rsid w:val="00A83571"/>
    <w:rsid w:val="00A85287"/>
    <w:rsid w:val="00A855B6"/>
    <w:rsid w:val="00A85DBF"/>
    <w:rsid w:val="00A8731F"/>
    <w:rsid w:val="00A92223"/>
    <w:rsid w:val="00A9296A"/>
    <w:rsid w:val="00A93585"/>
    <w:rsid w:val="00A9423E"/>
    <w:rsid w:val="00A958CA"/>
    <w:rsid w:val="00A95A5E"/>
    <w:rsid w:val="00A961E7"/>
    <w:rsid w:val="00A9635D"/>
    <w:rsid w:val="00A975B4"/>
    <w:rsid w:val="00AA0F56"/>
    <w:rsid w:val="00AA1042"/>
    <w:rsid w:val="00AA1DA6"/>
    <w:rsid w:val="00AA293B"/>
    <w:rsid w:val="00AA3F96"/>
    <w:rsid w:val="00AA756F"/>
    <w:rsid w:val="00AA7A1D"/>
    <w:rsid w:val="00AB2198"/>
    <w:rsid w:val="00AB5CF9"/>
    <w:rsid w:val="00AB5EE4"/>
    <w:rsid w:val="00AB69AC"/>
    <w:rsid w:val="00AB7902"/>
    <w:rsid w:val="00AC0C8A"/>
    <w:rsid w:val="00AC129E"/>
    <w:rsid w:val="00AC16E6"/>
    <w:rsid w:val="00AC2359"/>
    <w:rsid w:val="00AC2799"/>
    <w:rsid w:val="00AC465A"/>
    <w:rsid w:val="00AC5510"/>
    <w:rsid w:val="00AC6554"/>
    <w:rsid w:val="00AC6829"/>
    <w:rsid w:val="00AC768E"/>
    <w:rsid w:val="00AC7759"/>
    <w:rsid w:val="00AC7904"/>
    <w:rsid w:val="00AD187A"/>
    <w:rsid w:val="00AD402C"/>
    <w:rsid w:val="00AD7943"/>
    <w:rsid w:val="00AE152C"/>
    <w:rsid w:val="00AE189E"/>
    <w:rsid w:val="00AE215F"/>
    <w:rsid w:val="00AE30CB"/>
    <w:rsid w:val="00AE3D2A"/>
    <w:rsid w:val="00AE3FCD"/>
    <w:rsid w:val="00AE4AF7"/>
    <w:rsid w:val="00AE4CE2"/>
    <w:rsid w:val="00AE68EF"/>
    <w:rsid w:val="00AF0A01"/>
    <w:rsid w:val="00AF1570"/>
    <w:rsid w:val="00AF2B26"/>
    <w:rsid w:val="00AF2EA2"/>
    <w:rsid w:val="00AF44A1"/>
    <w:rsid w:val="00AF56C9"/>
    <w:rsid w:val="00AF5C9B"/>
    <w:rsid w:val="00B0028D"/>
    <w:rsid w:val="00B01170"/>
    <w:rsid w:val="00B053F8"/>
    <w:rsid w:val="00B05AB1"/>
    <w:rsid w:val="00B05B12"/>
    <w:rsid w:val="00B063A0"/>
    <w:rsid w:val="00B10121"/>
    <w:rsid w:val="00B1465E"/>
    <w:rsid w:val="00B16E2B"/>
    <w:rsid w:val="00B16E2C"/>
    <w:rsid w:val="00B176E4"/>
    <w:rsid w:val="00B17BBA"/>
    <w:rsid w:val="00B22E65"/>
    <w:rsid w:val="00B23AB6"/>
    <w:rsid w:val="00B24AC9"/>
    <w:rsid w:val="00B25339"/>
    <w:rsid w:val="00B2549A"/>
    <w:rsid w:val="00B2656B"/>
    <w:rsid w:val="00B26CE5"/>
    <w:rsid w:val="00B27345"/>
    <w:rsid w:val="00B27848"/>
    <w:rsid w:val="00B3082B"/>
    <w:rsid w:val="00B30CDB"/>
    <w:rsid w:val="00B31701"/>
    <w:rsid w:val="00B3354F"/>
    <w:rsid w:val="00B33674"/>
    <w:rsid w:val="00B33E8B"/>
    <w:rsid w:val="00B34157"/>
    <w:rsid w:val="00B35B8B"/>
    <w:rsid w:val="00B36426"/>
    <w:rsid w:val="00B36B45"/>
    <w:rsid w:val="00B37BF6"/>
    <w:rsid w:val="00B37D56"/>
    <w:rsid w:val="00B403E1"/>
    <w:rsid w:val="00B40AD6"/>
    <w:rsid w:val="00B410D4"/>
    <w:rsid w:val="00B42814"/>
    <w:rsid w:val="00B42859"/>
    <w:rsid w:val="00B4411B"/>
    <w:rsid w:val="00B4596E"/>
    <w:rsid w:val="00B517DB"/>
    <w:rsid w:val="00B519B8"/>
    <w:rsid w:val="00B521F4"/>
    <w:rsid w:val="00B54537"/>
    <w:rsid w:val="00B549E0"/>
    <w:rsid w:val="00B55C4D"/>
    <w:rsid w:val="00B57328"/>
    <w:rsid w:val="00B57907"/>
    <w:rsid w:val="00B608D9"/>
    <w:rsid w:val="00B6273E"/>
    <w:rsid w:val="00B64406"/>
    <w:rsid w:val="00B64E01"/>
    <w:rsid w:val="00B65597"/>
    <w:rsid w:val="00B6624A"/>
    <w:rsid w:val="00B708EB"/>
    <w:rsid w:val="00B71793"/>
    <w:rsid w:val="00B71940"/>
    <w:rsid w:val="00B73768"/>
    <w:rsid w:val="00B73EFC"/>
    <w:rsid w:val="00B741A6"/>
    <w:rsid w:val="00B745C8"/>
    <w:rsid w:val="00B7586E"/>
    <w:rsid w:val="00B767A8"/>
    <w:rsid w:val="00B778DC"/>
    <w:rsid w:val="00B801C2"/>
    <w:rsid w:val="00B81156"/>
    <w:rsid w:val="00B8136E"/>
    <w:rsid w:val="00B81702"/>
    <w:rsid w:val="00B820CC"/>
    <w:rsid w:val="00B8602B"/>
    <w:rsid w:val="00B87ABA"/>
    <w:rsid w:val="00B87C62"/>
    <w:rsid w:val="00B87CE7"/>
    <w:rsid w:val="00B91206"/>
    <w:rsid w:val="00B914B7"/>
    <w:rsid w:val="00B9166E"/>
    <w:rsid w:val="00B926D4"/>
    <w:rsid w:val="00B9406C"/>
    <w:rsid w:val="00B9437A"/>
    <w:rsid w:val="00B970D8"/>
    <w:rsid w:val="00B973D5"/>
    <w:rsid w:val="00BA18EA"/>
    <w:rsid w:val="00BA5C2B"/>
    <w:rsid w:val="00BB03C7"/>
    <w:rsid w:val="00BB043D"/>
    <w:rsid w:val="00BB0524"/>
    <w:rsid w:val="00BB1892"/>
    <w:rsid w:val="00BB28AE"/>
    <w:rsid w:val="00BB32AF"/>
    <w:rsid w:val="00BB458F"/>
    <w:rsid w:val="00BB4DB6"/>
    <w:rsid w:val="00BB6090"/>
    <w:rsid w:val="00BB6A1E"/>
    <w:rsid w:val="00BC00B8"/>
    <w:rsid w:val="00BC2F07"/>
    <w:rsid w:val="00BC4432"/>
    <w:rsid w:val="00BC448B"/>
    <w:rsid w:val="00BC52E6"/>
    <w:rsid w:val="00BC5E4B"/>
    <w:rsid w:val="00BC6DED"/>
    <w:rsid w:val="00BC7C62"/>
    <w:rsid w:val="00BD0BD3"/>
    <w:rsid w:val="00BD1ED5"/>
    <w:rsid w:val="00BD221F"/>
    <w:rsid w:val="00BD2EFC"/>
    <w:rsid w:val="00BD3AEB"/>
    <w:rsid w:val="00BD43EE"/>
    <w:rsid w:val="00BD444E"/>
    <w:rsid w:val="00BD4A26"/>
    <w:rsid w:val="00BD59C5"/>
    <w:rsid w:val="00BD70F6"/>
    <w:rsid w:val="00BE1154"/>
    <w:rsid w:val="00BE26EA"/>
    <w:rsid w:val="00BE4BA3"/>
    <w:rsid w:val="00BE4E72"/>
    <w:rsid w:val="00BE52F2"/>
    <w:rsid w:val="00BE6B53"/>
    <w:rsid w:val="00BE6E84"/>
    <w:rsid w:val="00BF4203"/>
    <w:rsid w:val="00BF4B3F"/>
    <w:rsid w:val="00BF5C47"/>
    <w:rsid w:val="00BF7AB8"/>
    <w:rsid w:val="00BF7C20"/>
    <w:rsid w:val="00BF7D0D"/>
    <w:rsid w:val="00BF7ECF"/>
    <w:rsid w:val="00C00906"/>
    <w:rsid w:val="00C01604"/>
    <w:rsid w:val="00C01D51"/>
    <w:rsid w:val="00C0650B"/>
    <w:rsid w:val="00C066A4"/>
    <w:rsid w:val="00C06FDB"/>
    <w:rsid w:val="00C07053"/>
    <w:rsid w:val="00C078FD"/>
    <w:rsid w:val="00C07F1D"/>
    <w:rsid w:val="00C07F5C"/>
    <w:rsid w:val="00C12229"/>
    <w:rsid w:val="00C1238F"/>
    <w:rsid w:val="00C13D8B"/>
    <w:rsid w:val="00C153D6"/>
    <w:rsid w:val="00C15575"/>
    <w:rsid w:val="00C166FD"/>
    <w:rsid w:val="00C16A6F"/>
    <w:rsid w:val="00C170DB"/>
    <w:rsid w:val="00C17442"/>
    <w:rsid w:val="00C17D1C"/>
    <w:rsid w:val="00C17F6D"/>
    <w:rsid w:val="00C20E33"/>
    <w:rsid w:val="00C22637"/>
    <w:rsid w:val="00C22690"/>
    <w:rsid w:val="00C22A00"/>
    <w:rsid w:val="00C22CA5"/>
    <w:rsid w:val="00C24CB9"/>
    <w:rsid w:val="00C259A8"/>
    <w:rsid w:val="00C272F9"/>
    <w:rsid w:val="00C310A9"/>
    <w:rsid w:val="00C3161C"/>
    <w:rsid w:val="00C33492"/>
    <w:rsid w:val="00C3491E"/>
    <w:rsid w:val="00C36D71"/>
    <w:rsid w:val="00C37EA3"/>
    <w:rsid w:val="00C40762"/>
    <w:rsid w:val="00C41131"/>
    <w:rsid w:val="00C45487"/>
    <w:rsid w:val="00C45654"/>
    <w:rsid w:val="00C4606E"/>
    <w:rsid w:val="00C46A7E"/>
    <w:rsid w:val="00C476E4"/>
    <w:rsid w:val="00C51412"/>
    <w:rsid w:val="00C520B0"/>
    <w:rsid w:val="00C52A2B"/>
    <w:rsid w:val="00C53D47"/>
    <w:rsid w:val="00C53FE2"/>
    <w:rsid w:val="00C54977"/>
    <w:rsid w:val="00C568D0"/>
    <w:rsid w:val="00C56F48"/>
    <w:rsid w:val="00C60625"/>
    <w:rsid w:val="00C63CAD"/>
    <w:rsid w:val="00C6586A"/>
    <w:rsid w:val="00C65955"/>
    <w:rsid w:val="00C66D3A"/>
    <w:rsid w:val="00C710B1"/>
    <w:rsid w:val="00C71F5F"/>
    <w:rsid w:val="00C72C3B"/>
    <w:rsid w:val="00C738F3"/>
    <w:rsid w:val="00C73B0B"/>
    <w:rsid w:val="00C75F83"/>
    <w:rsid w:val="00C76A7F"/>
    <w:rsid w:val="00C80351"/>
    <w:rsid w:val="00C814CB"/>
    <w:rsid w:val="00C81991"/>
    <w:rsid w:val="00C841F7"/>
    <w:rsid w:val="00C85BC2"/>
    <w:rsid w:val="00C86762"/>
    <w:rsid w:val="00C86CB0"/>
    <w:rsid w:val="00C87277"/>
    <w:rsid w:val="00C90C4E"/>
    <w:rsid w:val="00C91004"/>
    <w:rsid w:val="00C922E0"/>
    <w:rsid w:val="00C94130"/>
    <w:rsid w:val="00C943ED"/>
    <w:rsid w:val="00C94AA5"/>
    <w:rsid w:val="00C94E2F"/>
    <w:rsid w:val="00C95C42"/>
    <w:rsid w:val="00C97106"/>
    <w:rsid w:val="00CA00BF"/>
    <w:rsid w:val="00CA083D"/>
    <w:rsid w:val="00CA1251"/>
    <w:rsid w:val="00CA1496"/>
    <w:rsid w:val="00CA25CD"/>
    <w:rsid w:val="00CA2895"/>
    <w:rsid w:val="00CA41CC"/>
    <w:rsid w:val="00CA66C4"/>
    <w:rsid w:val="00CA6CA8"/>
    <w:rsid w:val="00CA73FF"/>
    <w:rsid w:val="00CA756B"/>
    <w:rsid w:val="00CB0CF4"/>
    <w:rsid w:val="00CB1D38"/>
    <w:rsid w:val="00CB2033"/>
    <w:rsid w:val="00CB4C14"/>
    <w:rsid w:val="00CB5315"/>
    <w:rsid w:val="00CB67AC"/>
    <w:rsid w:val="00CC0785"/>
    <w:rsid w:val="00CC0F84"/>
    <w:rsid w:val="00CC1460"/>
    <w:rsid w:val="00CC45AC"/>
    <w:rsid w:val="00CC562A"/>
    <w:rsid w:val="00CC739A"/>
    <w:rsid w:val="00CC7A27"/>
    <w:rsid w:val="00CD0E2F"/>
    <w:rsid w:val="00CD439B"/>
    <w:rsid w:val="00CD6357"/>
    <w:rsid w:val="00CE07D0"/>
    <w:rsid w:val="00CE32BA"/>
    <w:rsid w:val="00CE5113"/>
    <w:rsid w:val="00CE52F7"/>
    <w:rsid w:val="00CE57D6"/>
    <w:rsid w:val="00CF0475"/>
    <w:rsid w:val="00CF1207"/>
    <w:rsid w:val="00CF2CCB"/>
    <w:rsid w:val="00CF4F0C"/>
    <w:rsid w:val="00CF6AEC"/>
    <w:rsid w:val="00D007DB"/>
    <w:rsid w:val="00D03190"/>
    <w:rsid w:val="00D04A44"/>
    <w:rsid w:val="00D05F11"/>
    <w:rsid w:val="00D05FE1"/>
    <w:rsid w:val="00D0658B"/>
    <w:rsid w:val="00D06723"/>
    <w:rsid w:val="00D10391"/>
    <w:rsid w:val="00D106E5"/>
    <w:rsid w:val="00D11E5D"/>
    <w:rsid w:val="00D14025"/>
    <w:rsid w:val="00D1426E"/>
    <w:rsid w:val="00D148F2"/>
    <w:rsid w:val="00D14A2E"/>
    <w:rsid w:val="00D1502C"/>
    <w:rsid w:val="00D166D6"/>
    <w:rsid w:val="00D2152A"/>
    <w:rsid w:val="00D23085"/>
    <w:rsid w:val="00D251F3"/>
    <w:rsid w:val="00D26CDC"/>
    <w:rsid w:val="00D26D0C"/>
    <w:rsid w:val="00D26FF3"/>
    <w:rsid w:val="00D2760B"/>
    <w:rsid w:val="00D2770B"/>
    <w:rsid w:val="00D30C76"/>
    <w:rsid w:val="00D31356"/>
    <w:rsid w:val="00D32E67"/>
    <w:rsid w:val="00D3394C"/>
    <w:rsid w:val="00D366C6"/>
    <w:rsid w:val="00D36CAE"/>
    <w:rsid w:val="00D405BF"/>
    <w:rsid w:val="00D413D4"/>
    <w:rsid w:val="00D41D17"/>
    <w:rsid w:val="00D43502"/>
    <w:rsid w:val="00D45895"/>
    <w:rsid w:val="00D45AFE"/>
    <w:rsid w:val="00D461EC"/>
    <w:rsid w:val="00D47508"/>
    <w:rsid w:val="00D504E5"/>
    <w:rsid w:val="00D5050A"/>
    <w:rsid w:val="00D51112"/>
    <w:rsid w:val="00D52EC6"/>
    <w:rsid w:val="00D570E5"/>
    <w:rsid w:val="00D572BD"/>
    <w:rsid w:val="00D60228"/>
    <w:rsid w:val="00D60543"/>
    <w:rsid w:val="00D6066F"/>
    <w:rsid w:val="00D611C0"/>
    <w:rsid w:val="00D63541"/>
    <w:rsid w:val="00D63BC9"/>
    <w:rsid w:val="00D63CCF"/>
    <w:rsid w:val="00D63DB3"/>
    <w:rsid w:val="00D66EEE"/>
    <w:rsid w:val="00D670CF"/>
    <w:rsid w:val="00D675BD"/>
    <w:rsid w:val="00D67675"/>
    <w:rsid w:val="00D67F01"/>
    <w:rsid w:val="00D73040"/>
    <w:rsid w:val="00D73FB4"/>
    <w:rsid w:val="00D7466E"/>
    <w:rsid w:val="00D80E80"/>
    <w:rsid w:val="00D82793"/>
    <w:rsid w:val="00D86720"/>
    <w:rsid w:val="00D86B80"/>
    <w:rsid w:val="00D876E2"/>
    <w:rsid w:val="00D9065E"/>
    <w:rsid w:val="00D907C4"/>
    <w:rsid w:val="00D9186A"/>
    <w:rsid w:val="00D91CD9"/>
    <w:rsid w:val="00D92B09"/>
    <w:rsid w:val="00D9339E"/>
    <w:rsid w:val="00D93724"/>
    <w:rsid w:val="00D966D3"/>
    <w:rsid w:val="00D967CD"/>
    <w:rsid w:val="00D97BD2"/>
    <w:rsid w:val="00DA258C"/>
    <w:rsid w:val="00DA3477"/>
    <w:rsid w:val="00DA42DA"/>
    <w:rsid w:val="00DA43D4"/>
    <w:rsid w:val="00DA4E19"/>
    <w:rsid w:val="00DA523B"/>
    <w:rsid w:val="00DA75B2"/>
    <w:rsid w:val="00DA7853"/>
    <w:rsid w:val="00DB1699"/>
    <w:rsid w:val="00DB2112"/>
    <w:rsid w:val="00DB2991"/>
    <w:rsid w:val="00DB57D6"/>
    <w:rsid w:val="00DB5CE8"/>
    <w:rsid w:val="00DB6A15"/>
    <w:rsid w:val="00DB7290"/>
    <w:rsid w:val="00DC10EC"/>
    <w:rsid w:val="00DC21D9"/>
    <w:rsid w:val="00DC492F"/>
    <w:rsid w:val="00DC4965"/>
    <w:rsid w:val="00DC5D76"/>
    <w:rsid w:val="00DC69EF"/>
    <w:rsid w:val="00DD123D"/>
    <w:rsid w:val="00DD3DEA"/>
    <w:rsid w:val="00DD5728"/>
    <w:rsid w:val="00DD65F8"/>
    <w:rsid w:val="00DD6642"/>
    <w:rsid w:val="00DE1213"/>
    <w:rsid w:val="00DE310A"/>
    <w:rsid w:val="00DE3F3D"/>
    <w:rsid w:val="00DE4479"/>
    <w:rsid w:val="00DE55A1"/>
    <w:rsid w:val="00DE7913"/>
    <w:rsid w:val="00DE7EEB"/>
    <w:rsid w:val="00DF1212"/>
    <w:rsid w:val="00DF18E9"/>
    <w:rsid w:val="00DF2071"/>
    <w:rsid w:val="00DF2E65"/>
    <w:rsid w:val="00DF484B"/>
    <w:rsid w:val="00DF49ED"/>
    <w:rsid w:val="00DF5AD7"/>
    <w:rsid w:val="00E01339"/>
    <w:rsid w:val="00E015BF"/>
    <w:rsid w:val="00E02F20"/>
    <w:rsid w:val="00E0373D"/>
    <w:rsid w:val="00E0468C"/>
    <w:rsid w:val="00E0480D"/>
    <w:rsid w:val="00E05F5C"/>
    <w:rsid w:val="00E07DA3"/>
    <w:rsid w:val="00E1013A"/>
    <w:rsid w:val="00E1515B"/>
    <w:rsid w:val="00E15A1F"/>
    <w:rsid w:val="00E15FC9"/>
    <w:rsid w:val="00E163F9"/>
    <w:rsid w:val="00E1708A"/>
    <w:rsid w:val="00E1C5D5"/>
    <w:rsid w:val="00E2168D"/>
    <w:rsid w:val="00E2325A"/>
    <w:rsid w:val="00E23D62"/>
    <w:rsid w:val="00E252B4"/>
    <w:rsid w:val="00E257B0"/>
    <w:rsid w:val="00E2616E"/>
    <w:rsid w:val="00E27442"/>
    <w:rsid w:val="00E27FB9"/>
    <w:rsid w:val="00E302BA"/>
    <w:rsid w:val="00E302BD"/>
    <w:rsid w:val="00E3173A"/>
    <w:rsid w:val="00E34387"/>
    <w:rsid w:val="00E3583B"/>
    <w:rsid w:val="00E35C02"/>
    <w:rsid w:val="00E41590"/>
    <w:rsid w:val="00E4161F"/>
    <w:rsid w:val="00E4363E"/>
    <w:rsid w:val="00E4369A"/>
    <w:rsid w:val="00E4370B"/>
    <w:rsid w:val="00E4464E"/>
    <w:rsid w:val="00E45359"/>
    <w:rsid w:val="00E45C2D"/>
    <w:rsid w:val="00E46675"/>
    <w:rsid w:val="00E5191F"/>
    <w:rsid w:val="00E51C07"/>
    <w:rsid w:val="00E523DA"/>
    <w:rsid w:val="00E528CB"/>
    <w:rsid w:val="00E52D47"/>
    <w:rsid w:val="00E55950"/>
    <w:rsid w:val="00E60A97"/>
    <w:rsid w:val="00E60D97"/>
    <w:rsid w:val="00E62446"/>
    <w:rsid w:val="00E632BE"/>
    <w:rsid w:val="00E66027"/>
    <w:rsid w:val="00E66CAE"/>
    <w:rsid w:val="00E672C0"/>
    <w:rsid w:val="00E67ADB"/>
    <w:rsid w:val="00E71FE9"/>
    <w:rsid w:val="00E73058"/>
    <w:rsid w:val="00E7347C"/>
    <w:rsid w:val="00E73A28"/>
    <w:rsid w:val="00E73D1D"/>
    <w:rsid w:val="00E748BD"/>
    <w:rsid w:val="00E7777E"/>
    <w:rsid w:val="00E77963"/>
    <w:rsid w:val="00E80A6F"/>
    <w:rsid w:val="00E80F97"/>
    <w:rsid w:val="00E82C4A"/>
    <w:rsid w:val="00E840A6"/>
    <w:rsid w:val="00E84801"/>
    <w:rsid w:val="00E84F3B"/>
    <w:rsid w:val="00E85E44"/>
    <w:rsid w:val="00E8649D"/>
    <w:rsid w:val="00E8685D"/>
    <w:rsid w:val="00E90277"/>
    <w:rsid w:val="00E932CD"/>
    <w:rsid w:val="00E93450"/>
    <w:rsid w:val="00E97FA3"/>
    <w:rsid w:val="00EA122F"/>
    <w:rsid w:val="00EA2E70"/>
    <w:rsid w:val="00EA3CE6"/>
    <w:rsid w:val="00EA47DD"/>
    <w:rsid w:val="00EA5CB1"/>
    <w:rsid w:val="00EA614C"/>
    <w:rsid w:val="00EB0652"/>
    <w:rsid w:val="00EB136B"/>
    <w:rsid w:val="00EB2A65"/>
    <w:rsid w:val="00EB3391"/>
    <w:rsid w:val="00EB5570"/>
    <w:rsid w:val="00EB5B48"/>
    <w:rsid w:val="00EB6180"/>
    <w:rsid w:val="00EB77E8"/>
    <w:rsid w:val="00EC55F1"/>
    <w:rsid w:val="00EC5ED3"/>
    <w:rsid w:val="00EC62DC"/>
    <w:rsid w:val="00EC6DC7"/>
    <w:rsid w:val="00EC7C8C"/>
    <w:rsid w:val="00ED1153"/>
    <w:rsid w:val="00ED1185"/>
    <w:rsid w:val="00ED2875"/>
    <w:rsid w:val="00ED348B"/>
    <w:rsid w:val="00ED4F9D"/>
    <w:rsid w:val="00ED5AAB"/>
    <w:rsid w:val="00ED631E"/>
    <w:rsid w:val="00ED6692"/>
    <w:rsid w:val="00EE0DC0"/>
    <w:rsid w:val="00EE2256"/>
    <w:rsid w:val="00EE2CCE"/>
    <w:rsid w:val="00EE3823"/>
    <w:rsid w:val="00EE473F"/>
    <w:rsid w:val="00EE4E39"/>
    <w:rsid w:val="00EE6743"/>
    <w:rsid w:val="00EE7FB6"/>
    <w:rsid w:val="00EF4162"/>
    <w:rsid w:val="00EF4C3D"/>
    <w:rsid w:val="00EF4FE3"/>
    <w:rsid w:val="00EF67D4"/>
    <w:rsid w:val="00EF7AA1"/>
    <w:rsid w:val="00EF7B39"/>
    <w:rsid w:val="00EF7EE3"/>
    <w:rsid w:val="00EF7FEF"/>
    <w:rsid w:val="00F0069A"/>
    <w:rsid w:val="00F00FFE"/>
    <w:rsid w:val="00F016F9"/>
    <w:rsid w:val="00F02294"/>
    <w:rsid w:val="00F0267C"/>
    <w:rsid w:val="00F02BCA"/>
    <w:rsid w:val="00F04415"/>
    <w:rsid w:val="00F051C0"/>
    <w:rsid w:val="00F05ED5"/>
    <w:rsid w:val="00F11DC9"/>
    <w:rsid w:val="00F12625"/>
    <w:rsid w:val="00F13A7B"/>
    <w:rsid w:val="00F146E1"/>
    <w:rsid w:val="00F16929"/>
    <w:rsid w:val="00F17ED9"/>
    <w:rsid w:val="00F22C15"/>
    <w:rsid w:val="00F23E64"/>
    <w:rsid w:val="00F24520"/>
    <w:rsid w:val="00F252B1"/>
    <w:rsid w:val="00F2548E"/>
    <w:rsid w:val="00F3036C"/>
    <w:rsid w:val="00F30A23"/>
    <w:rsid w:val="00F320B3"/>
    <w:rsid w:val="00F341A0"/>
    <w:rsid w:val="00F3460D"/>
    <w:rsid w:val="00F3674D"/>
    <w:rsid w:val="00F36C2E"/>
    <w:rsid w:val="00F409E5"/>
    <w:rsid w:val="00F40B1E"/>
    <w:rsid w:val="00F40E52"/>
    <w:rsid w:val="00F42073"/>
    <w:rsid w:val="00F43161"/>
    <w:rsid w:val="00F5028A"/>
    <w:rsid w:val="00F505DD"/>
    <w:rsid w:val="00F51D31"/>
    <w:rsid w:val="00F5288B"/>
    <w:rsid w:val="00F52BCD"/>
    <w:rsid w:val="00F52BD8"/>
    <w:rsid w:val="00F52D04"/>
    <w:rsid w:val="00F57B40"/>
    <w:rsid w:val="00F60F67"/>
    <w:rsid w:val="00F6134D"/>
    <w:rsid w:val="00F643EF"/>
    <w:rsid w:val="00F6482F"/>
    <w:rsid w:val="00F65905"/>
    <w:rsid w:val="00F66CAC"/>
    <w:rsid w:val="00F67E70"/>
    <w:rsid w:val="00F67FD6"/>
    <w:rsid w:val="00F70B9F"/>
    <w:rsid w:val="00F719FE"/>
    <w:rsid w:val="00F7344A"/>
    <w:rsid w:val="00F73C35"/>
    <w:rsid w:val="00F74DA2"/>
    <w:rsid w:val="00F76FAA"/>
    <w:rsid w:val="00F77054"/>
    <w:rsid w:val="00F820BE"/>
    <w:rsid w:val="00F82552"/>
    <w:rsid w:val="00F842CC"/>
    <w:rsid w:val="00F84F70"/>
    <w:rsid w:val="00F85E0C"/>
    <w:rsid w:val="00F86004"/>
    <w:rsid w:val="00F860A4"/>
    <w:rsid w:val="00F87FD2"/>
    <w:rsid w:val="00F905EC"/>
    <w:rsid w:val="00F909C9"/>
    <w:rsid w:val="00F918CB"/>
    <w:rsid w:val="00F9284F"/>
    <w:rsid w:val="00F93A09"/>
    <w:rsid w:val="00F93A99"/>
    <w:rsid w:val="00F93E7E"/>
    <w:rsid w:val="00F93F76"/>
    <w:rsid w:val="00FA04B4"/>
    <w:rsid w:val="00FA0C25"/>
    <w:rsid w:val="00FA0E67"/>
    <w:rsid w:val="00FA1E75"/>
    <w:rsid w:val="00FA2328"/>
    <w:rsid w:val="00FA4750"/>
    <w:rsid w:val="00FA498B"/>
    <w:rsid w:val="00FA546A"/>
    <w:rsid w:val="00FA6B1B"/>
    <w:rsid w:val="00FA6DB6"/>
    <w:rsid w:val="00FB069E"/>
    <w:rsid w:val="00FB3A1F"/>
    <w:rsid w:val="00FB492E"/>
    <w:rsid w:val="00FB56B7"/>
    <w:rsid w:val="00FB56F4"/>
    <w:rsid w:val="00FB76EE"/>
    <w:rsid w:val="00FC3ECB"/>
    <w:rsid w:val="00FC5829"/>
    <w:rsid w:val="00FC6EA2"/>
    <w:rsid w:val="00FC7262"/>
    <w:rsid w:val="00FC768C"/>
    <w:rsid w:val="00FD0196"/>
    <w:rsid w:val="00FD0313"/>
    <w:rsid w:val="00FD274D"/>
    <w:rsid w:val="00FD36C3"/>
    <w:rsid w:val="00FD4AF6"/>
    <w:rsid w:val="00FD59DE"/>
    <w:rsid w:val="00FD623D"/>
    <w:rsid w:val="00FD6FAA"/>
    <w:rsid w:val="00FD7AB5"/>
    <w:rsid w:val="00FD7E24"/>
    <w:rsid w:val="00FE036A"/>
    <w:rsid w:val="00FE2AF6"/>
    <w:rsid w:val="00FE3EFE"/>
    <w:rsid w:val="00FE4998"/>
    <w:rsid w:val="00FE5048"/>
    <w:rsid w:val="00FF1565"/>
    <w:rsid w:val="00FF4659"/>
    <w:rsid w:val="00FF5AE8"/>
    <w:rsid w:val="00FF754F"/>
    <w:rsid w:val="00FF7722"/>
    <w:rsid w:val="011DF612"/>
    <w:rsid w:val="016B265C"/>
    <w:rsid w:val="02020474"/>
    <w:rsid w:val="02E80C5E"/>
    <w:rsid w:val="02EBF788"/>
    <w:rsid w:val="03C0ED2E"/>
    <w:rsid w:val="044D6712"/>
    <w:rsid w:val="04EA5908"/>
    <w:rsid w:val="0518C874"/>
    <w:rsid w:val="05498D92"/>
    <w:rsid w:val="06153EEC"/>
    <w:rsid w:val="078140F9"/>
    <w:rsid w:val="078BA346"/>
    <w:rsid w:val="08E248E6"/>
    <w:rsid w:val="09933B52"/>
    <w:rsid w:val="09A58385"/>
    <w:rsid w:val="09A834E3"/>
    <w:rsid w:val="09BE51D9"/>
    <w:rsid w:val="0A405F89"/>
    <w:rsid w:val="0A49A4D0"/>
    <w:rsid w:val="0A6C9DD3"/>
    <w:rsid w:val="0A765C7C"/>
    <w:rsid w:val="0A7AF38E"/>
    <w:rsid w:val="0B183F6F"/>
    <w:rsid w:val="0B9850DE"/>
    <w:rsid w:val="0B9FB7D9"/>
    <w:rsid w:val="0BEAA0BA"/>
    <w:rsid w:val="0C2B26F1"/>
    <w:rsid w:val="0C42CF95"/>
    <w:rsid w:val="0C4527BC"/>
    <w:rsid w:val="0CA12D48"/>
    <w:rsid w:val="0CE30375"/>
    <w:rsid w:val="0DF86350"/>
    <w:rsid w:val="0E938C5A"/>
    <w:rsid w:val="0E9EEECD"/>
    <w:rsid w:val="0EAD4B78"/>
    <w:rsid w:val="0EE57D6D"/>
    <w:rsid w:val="0F0EBD77"/>
    <w:rsid w:val="0F1C9DE0"/>
    <w:rsid w:val="1016B741"/>
    <w:rsid w:val="10353F94"/>
    <w:rsid w:val="108A235C"/>
    <w:rsid w:val="10E6D299"/>
    <w:rsid w:val="10EDA0E6"/>
    <w:rsid w:val="10FBA69F"/>
    <w:rsid w:val="111F87E8"/>
    <w:rsid w:val="119E890E"/>
    <w:rsid w:val="11BE3BD6"/>
    <w:rsid w:val="11C46D80"/>
    <w:rsid w:val="11DFDEDA"/>
    <w:rsid w:val="12A1AE3C"/>
    <w:rsid w:val="12B09DDA"/>
    <w:rsid w:val="12C1A5EE"/>
    <w:rsid w:val="131415F9"/>
    <w:rsid w:val="1325F603"/>
    <w:rsid w:val="134F4FDC"/>
    <w:rsid w:val="146DF68C"/>
    <w:rsid w:val="159AD0A1"/>
    <w:rsid w:val="16021A0C"/>
    <w:rsid w:val="161D8C1C"/>
    <w:rsid w:val="1670A0DE"/>
    <w:rsid w:val="167840F9"/>
    <w:rsid w:val="17110468"/>
    <w:rsid w:val="1713F76C"/>
    <w:rsid w:val="17F53A49"/>
    <w:rsid w:val="18490640"/>
    <w:rsid w:val="186AE3EF"/>
    <w:rsid w:val="18B0CE6C"/>
    <w:rsid w:val="190B52D8"/>
    <w:rsid w:val="1953C174"/>
    <w:rsid w:val="196C2B9E"/>
    <w:rsid w:val="199C5FEC"/>
    <w:rsid w:val="19F41817"/>
    <w:rsid w:val="19F84672"/>
    <w:rsid w:val="19FA2433"/>
    <w:rsid w:val="1A01285E"/>
    <w:rsid w:val="1A2553E5"/>
    <w:rsid w:val="1A4CC148"/>
    <w:rsid w:val="1A5E1D97"/>
    <w:rsid w:val="1A8823E9"/>
    <w:rsid w:val="1AB4DA81"/>
    <w:rsid w:val="1B0FBC1E"/>
    <w:rsid w:val="1B81E3DD"/>
    <w:rsid w:val="1BB93F9A"/>
    <w:rsid w:val="1BBB4A4D"/>
    <w:rsid w:val="1BC3102A"/>
    <w:rsid w:val="1BD0721D"/>
    <w:rsid w:val="1D1F60C4"/>
    <w:rsid w:val="1D4D3CD1"/>
    <w:rsid w:val="1DF3B0FD"/>
    <w:rsid w:val="1E1C2CBC"/>
    <w:rsid w:val="1E79D4AE"/>
    <w:rsid w:val="1E7B3C8A"/>
    <w:rsid w:val="1E8D54F8"/>
    <w:rsid w:val="1EF78478"/>
    <w:rsid w:val="1F062762"/>
    <w:rsid w:val="1F4ED11C"/>
    <w:rsid w:val="1FA91B99"/>
    <w:rsid w:val="1FAAF144"/>
    <w:rsid w:val="20E030FC"/>
    <w:rsid w:val="2162A9EA"/>
    <w:rsid w:val="21E8BF95"/>
    <w:rsid w:val="226A82B9"/>
    <w:rsid w:val="22D34F6E"/>
    <w:rsid w:val="23BAADDE"/>
    <w:rsid w:val="23C06598"/>
    <w:rsid w:val="24819004"/>
    <w:rsid w:val="24862D45"/>
    <w:rsid w:val="24A88D6C"/>
    <w:rsid w:val="24EC62EA"/>
    <w:rsid w:val="255A8B33"/>
    <w:rsid w:val="25BC2A4B"/>
    <w:rsid w:val="269B8C66"/>
    <w:rsid w:val="26CA4981"/>
    <w:rsid w:val="272E94F7"/>
    <w:rsid w:val="274B8A6E"/>
    <w:rsid w:val="27598746"/>
    <w:rsid w:val="27B09436"/>
    <w:rsid w:val="27D12CAB"/>
    <w:rsid w:val="281193E4"/>
    <w:rsid w:val="282E8612"/>
    <w:rsid w:val="28D2DA5B"/>
    <w:rsid w:val="28F2A398"/>
    <w:rsid w:val="29967A66"/>
    <w:rsid w:val="2A6AF039"/>
    <w:rsid w:val="2B83E30D"/>
    <w:rsid w:val="2BC9369E"/>
    <w:rsid w:val="2C4247C5"/>
    <w:rsid w:val="2C4C9FB6"/>
    <w:rsid w:val="2C76B765"/>
    <w:rsid w:val="2D707077"/>
    <w:rsid w:val="2DC29061"/>
    <w:rsid w:val="2DDCD53B"/>
    <w:rsid w:val="2E1A04FC"/>
    <w:rsid w:val="2E51168D"/>
    <w:rsid w:val="2E76C6F8"/>
    <w:rsid w:val="2E916D6D"/>
    <w:rsid w:val="2F16F043"/>
    <w:rsid w:val="2F3391E1"/>
    <w:rsid w:val="2F5602F8"/>
    <w:rsid w:val="2F7E7EF6"/>
    <w:rsid w:val="2F9989A2"/>
    <w:rsid w:val="3089B223"/>
    <w:rsid w:val="312D793F"/>
    <w:rsid w:val="316023B1"/>
    <w:rsid w:val="33EF7A01"/>
    <w:rsid w:val="342C5F95"/>
    <w:rsid w:val="34B24A6F"/>
    <w:rsid w:val="357495A6"/>
    <w:rsid w:val="3631F004"/>
    <w:rsid w:val="366D413C"/>
    <w:rsid w:val="367C651D"/>
    <w:rsid w:val="36D07933"/>
    <w:rsid w:val="36E03BFC"/>
    <w:rsid w:val="373303D0"/>
    <w:rsid w:val="37367731"/>
    <w:rsid w:val="3785AA47"/>
    <w:rsid w:val="37DF1B68"/>
    <w:rsid w:val="3814575B"/>
    <w:rsid w:val="3818EEAC"/>
    <w:rsid w:val="3837C731"/>
    <w:rsid w:val="3860F90C"/>
    <w:rsid w:val="387AE845"/>
    <w:rsid w:val="38F9884D"/>
    <w:rsid w:val="39689C99"/>
    <w:rsid w:val="39903182"/>
    <w:rsid w:val="39CB5412"/>
    <w:rsid w:val="39E1AF72"/>
    <w:rsid w:val="3A1DE708"/>
    <w:rsid w:val="3A4F1134"/>
    <w:rsid w:val="3A77A234"/>
    <w:rsid w:val="3A9366A8"/>
    <w:rsid w:val="3ADF8F3B"/>
    <w:rsid w:val="3BC06D61"/>
    <w:rsid w:val="3BE8F044"/>
    <w:rsid w:val="3BFF9D50"/>
    <w:rsid w:val="3C044B24"/>
    <w:rsid w:val="3C1472A1"/>
    <w:rsid w:val="3C36C4A0"/>
    <w:rsid w:val="3C45A04D"/>
    <w:rsid w:val="3C5FB65B"/>
    <w:rsid w:val="3CB7CB59"/>
    <w:rsid w:val="3CE4B74F"/>
    <w:rsid w:val="3CF25556"/>
    <w:rsid w:val="3D0B89E7"/>
    <w:rsid w:val="3D78ECF5"/>
    <w:rsid w:val="3DD35518"/>
    <w:rsid w:val="3ED0BE5E"/>
    <w:rsid w:val="3F141401"/>
    <w:rsid w:val="3FD4EEA0"/>
    <w:rsid w:val="4022CDED"/>
    <w:rsid w:val="4083FC1D"/>
    <w:rsid w:val="408C1787"/>
    <w:rsid w:val="40BFB6BF"/>
    <w:rsid w:val="4190BC97"/>
    <w:rsid w:val="41DE0531"/>
    <w:rsid w:val="41EF6D1C"/>
    <w:rsid w:val="422AD83C"/>
    <w:rsid w:val="427068EF"/>
    <w:rsid w:val="4361E486"/>
    <w:rsid w:val="44141C2C"/>
    <w:rsid w:val="443AB463"/>
    <w:rsid w:val="446EF7FE"/>
    <w:rsid w:val="451F179D"/>
    <w:rsid w:val="45543328"/>
    <w:rsid w:val="455CA7E1"/>
    <w:rsid w:val="458BC173"/>
    <w:rsid w:val="462CCF85"/>
    <w:rsid w:val="46B2D289"/>
    <w:rsid w:val="472A7E41"/>
    <w:rsid w:val="47559010"/>
    <w:rsid w:val="47607267"/>
    <w:rsid w:val="476E2FB4"/>
    <w:rsid w:val="479C9157"/>
    <w:rsid w:val="47F9807E"/>
    <w:rsid w:val="4828E23D"/>
    <w:rsid w:val="48503199"/>
    <w:rsid w:val="4A69D7FE"/>
    <w:rsid w:val="4BD45026"/>
    <w:rsid w:val="4C002B8D"/>
    <w:rsid w:val="4C1DADE2"/>
    <w:rsid w:val="4C25261B"/>
    <w:rsid w:val="4C400F98"/>
    <w:rsid w:val="4CD1BB90"/>
    <w:rsid w:val="4D02C98B"/>
    <w:rsid w:val="4D1BE40E"/>
    <w:rsid w:val="4D3135C0"/>
    <w:rsid w:val="4D3F9A4D"/>
    <w:rsid w:val="4D5337D4"/>
    <w:rsid w:val="4D761A99"/>
    <w:rsid w:val="4D9CFF5A"/>
    <w:rsid w:val="4DAC5593"/>
    <w:rsid w:val="4DB839A1"/>
    <w:rsid w:val="4E32E3D3"/>
    <w:rsid w:val="4E4A1363"/>
    <w:rsid w:val="4FAFC4FC"/>
    <w:rsid w:val="504E6E31"/>
    <w:rsid w:val="5058EA0E"/>
    <w:rsid w:val="50F1AF55"/>
    <w:rsid w:val="5146BB36"/>
    <w:rsid w:val="51FD6ABF"/>
    <w:rsid w:val="5216FB3A"/>
    <w:rsid w:val="524DA605"/>
    <w:rsid w:val="52839DFA"/>
    <w:rsid w:val="52B68763"/>
    <w:rsid w:val="52BBF8BF"/>
    <w:rsid w:val="52E6C2D6"/>
    <w:rsid w:val="5325EB9C"/>
    <w:rsid w:val="534B270A"/>
    <w:rsid w:val="53D55384"/>
    <w:rsid w:val="5430AF02"/>
    <w:rsid w:val="545BC295"/>
    <w:rsid w:val="54BE8500"/>
    <w:rsid w:val="55A28E06"/>
    <w:rsid w:val="55E9D1DE"/>
    <w:rsid w:val="57076C5A"/>
    <w:rsid w:val="57718953"/>
    <w:rsid w:val="581D7E38"/>
    <w:rsid w:val="584908D5"/>
    <w:rsid w:val="585951EA"/>
    <w:rsid w:val="5905C73E"/>
    <w:rsid w:val="5914AB8C"/>
    <w:rsid w:val="59797D75"/>
    <w:rsid w:val="59AD56E7"/>
    <w:rsid w:val="5A2D089B"/>
    <w:rsid w:val="5A6A059F"/>
    <w:rsid w:val="5A8F492A"/>
    <w:rsid w:val="5AF2597A"/>
    <w:rsid w:val="5AFFDC7E"/>
    <w:rsid w:val="5B2E11A3"/>
    <w:rsid w:val="5B37B44C"/>
    <w:rsid w:val="5B4628E0"/>
    <w:rsid w:val="5BBA9EBE"/>
    <w:rsid w:val="5CBF881E"/>
    <w:rsid w:val="5D95317E"/>
    <w:rsid w:val="5DB7BDB0"/>
    <w:rsid w:val="5DC44326"/>
    <w:rsid w:val="5E28A99C"/>
    <w:rsid w:val="5E39B09A"/>
    <w:rsid w:val="5F270D62"/>
    <w:rsid w:val="5F77011C"/>
    <w:rsid w:val="5F83A731"/>
    <w:rsid w:val="5F8C2548"/>
    <w:rsid w:val="5FBE575A"/>
    <w:rsid w:val="6041D74B"/>
    <w:rsid w:val="604743B1"/>
    <w:rsid w:val="604A68CE"/>
    <w:rsid w:val="610C890A"/>
    <w:rsid w:val="611B1BDD"/>
    <w:rsid w:val="61F54B79"/>
    <w:rsid w:val="622C7119"/>
    <w:rsid w:val="6289DCE3"/>
    <w:rsid w:val="6296CC5F"/>
    <w:rsid w:val="62FA4517"/>
    <w:rsid w:val="630B3E50"/>
    <w:rsid w:val="63169992"/>
    <w:rsid w:val="635EC664"/>
    <w:rsid w:val="6421269D"/>
    <w:rsid w:val="648B7626"/>
    <w:rsid w:val="64D11630"/>
    <w:rsid w:val="65ACD47A"/>
    <w:rsid w:val="65BF6A29"/>
    <w:rsid w:val="65C542B3"/>
    <w:rsid w:val="667271CE"/>
    <w:rsid w:val="66AFEB04"/>
    <w:rsid w:val="6700F7C4"/>
    <w:rsid w:val="6701B879"/>
    <w:rsid w:val="675FD174"/>
    <w:rsid w:val="67D2E186"/>
    <w:rsid w:val="682FFF13"/>
    <w:rsid w:val="68883E00"/>
    <w:rsid w:val="68936D04"/>
    <w:rsid w:val="68D006A9"/>
    <w:rsid w:val="6963EEB9"/>
    <w:rsid w:val="6A2F68D1"/>
    <w:rsid w:val="6A4CDEBA"/>
    <w:rsid w:val="6A696A43"/>
    <w:rsid w:val="6A82296F"/>
    <w:rsid w:val="6AF8CDE4"/>
    <w:rsid w:val="6B8214CB"/>
    <w:rsid w:val="6BA269CB"/>
    <w:rsid w:val="6BCADECC"/>
    <w:rsid w:val="6BD5C0E8"/>
    <w:rsid w:val="6C415C08"/>
    <w:rsid w:val="6C8657E6"/>
    <w:rsid w:val="6CF3403B"/>
    <w:rsid w:val="6D69E381"/>
    <w:rsid w:val="6E515966"/>
    <w:rsid w:val="6EB4EB5F"/>
    <w:rsid w:val="6EB5A0AB"/>
    <w:rsid w:val="6EE4B41E"/>
    <w:rsid w:val="6F0C8AA6"/>
    <w:rsid w:val="6F2D6875"/>
    <w:rsid w:val="6FC67AC5"/>
    <w:rsid w:val="6FEDAF20"/>
    <w:rsid w:val="7099FEAE"/>
    <w:rsid w:val="712031C2"/>
    <w:rsid w:val="715D335A"/>
    <w:rsid w:val="718A27A5"/>
    <w:rsid w:val="71F48D22"/>
    <w:rsid w:val="727702F9"/>
    <w:rsid w:val="72C65410"/>
    <w:rsid w:val="7304A677"/>
    <w:rsid w:val="7306823D"/>
    <w:rsid w:val="73EC1D24"/>
    <w:rsid w:val="73F1F583"/>
    <w:rsid w:val="740390F6"/>
    <w:rsid w:val="742BB325"/>
    <w:rsid w:val="746C6615"/>
    <w:rsid w:val="748E9D2F"/>
    <w:rsid w:val="74A483FC"/>
    <w:rsid w:val="753865E6"/>
    <w:rsid w:val="75B8B852"/>
    <w:rsid w:val="760ACB93"/>
    <w:rsid w:val="7675FC64"/>
    <w:rsid w:val="767F5A78"/>
    <w:rsid w:val="76DB3124"/>
    <w:rsid w:val="773BAF8E"/>
    <w:rsid w:val="778D9BA3"/>
    <w:rsid w:val="779E20E9"/>
    <w:rsid w:val="779F363B"/>
    <w:rsid w:val="77BF8D48"/>
    <w:rsid w:val="781732A6"/>
    <w:rsid w:val="7898BF7F"/>
    <w:rsid w:val="79A1C1F6"/>
    <w:rsid w:val="7ACC1AB3"/>
    <w:rsid w:val="7B49926E"/>
    <w:rsid w:val="7B986140"/>
    <w:rsid w:val="7BA0D18F"/>
    <w:rsid w:val="7BF902B2"/>
    <w:rsid w:val="7C00CF76"/>
    <w:rsid w:val="7C914862"/>
    <w:rsid w:val="7CC348C2"/>
    <w:rsid w:val="7CCF8A2C"/>
    <w:rsid w:val="7D199E08"/>
    <w:rsid w:val="7D5F5D69"/>
    <w:rsid w:val="7D8EAE2B"/>
    <w:rsid w:val="7E09310B"/>
    <w:rsid w:val="7E540BFF"/>
    <w:rsid w:val="7E917ED5"/>
    <w:rsid w:val="7ECE65B9"/>
    <w:rsid w:val="7ED0EB18"/>
    <w:rsid w:val="7EFA9133"/>
    <w:rsid w:val="7F449096"/>
    <w:rsid w:val="7F4C3DD5"/>
    <w:rsid w:val="7F57DE37"/>
    <w:rsid w:val="7F77A353"/>
    <w:rsid w:val="7F9E0BD1"/>
    <w:rsid w:val="7FC6256D"/>
  </w:rsids>
  <m:mathPr>
    <m:mathFont m:val="Cambria Math"/>
    <m:brkBin m:val="before"/>
    <m:brkBinSub m:val="--"/>
    <m:smallFrac m:val="0"/>
    <m:dispDef/>
    <m:lMargin m:val="0"/>
    <m:rMargin m:val="0"/>
    <m:defJc m:val="centerGroup"/>
    <m:wrapIndent m:val="1440"/>
    <m:intLim m:val="subSup"/>
    <m:naryLim m:val="undOvr"/>
  </m:mathPr>
  <w:themeFontLang w:val="sl-SI"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AC215A"/>
  <w15:chartTrackingRefBased/>
  <w15:docId w15:val="{4F730356-6C36-4C10-A5A6-C171A0E7E4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831355"/>
    <w:pPr>
      <w:spacing w:before="100" w:after="200" w:line="276" w:lineRule="auto"/>
    </w:pPr>
    <w:rPr>
      <w:rFonts w:eastAsiaTheme="minorEastAsia"/>
      <w:sz w:val="20"/>
      <w:szCs w:val="20"/>
      <w:lang w:eastAsia="sl-SI"/>
    </w:rPr>
  </w:style>
  <w:style w:type="paragraph" w:styleId="Naslov1">
    <w:name w:val="heading 1"/>
    <w:basedOn w:val="Navaden"/>
    <w:next w:val="Navaden"/>
    <w:link w:val="Naslov1Znak"/>
    <w:uiPriority w:val="9"/>
    <w:qFormat/>
    <w:rsid w:val="006D2CA8"/>
    <w:pPr>
      <w:pBdr>
        <w:top w:val="single" w:sz="24" w:space="0" w:color="94B6D2" w:themeColor="accent1"/>
        <w:left w:val="single" w:sz="24" w:space="0" w:color="94B6D2" w:themeColor="accent1"/>
        <w:bottom w:val="single" w:sz="24" w:space="0" w:color="94B6D2" w:themeColor="accent1"/>
        <w:right w:val="single" w:sz="24" w:space="0" w:color="94B6D2" w:themeColor="accent1"/>
      </w:pBdr>
      <w:shd w:val="clear" w:color="auto" w:fill="94B6D2" w:themeFill="accent1"/>
      <w:spacing w:after="0"/>
      <w:outlineLvl w:val="0"/>
    </w:pPr>
    <w:rPr>
      <w:caps/>
      <w:color w:val="FFFFFF" w:themeColor="background1"/>
      <w:spacing w:val="15"/>
      <w:sz w:val="22"/>
      <w:szCs w:val="22"/>
    </w:rPr>
  </w:style>
  <w:style w:type="paragraph" w:styleId="Naslov2">
    <w:name w:val="heading 2"/>
    <w:basedOn w:val="Navaden"/>
    <w:next w:val="Navaden"/>
    <w:link w:val="Naslov2Znak"/>
    <w:uiPriority w:val="9"/>
    <w:unhideWhenUsed/>
    <w:qFormat/>
    <w:rsid w:val="006D2CA8"/>
    <w:pPr>
      <w:pBdr>
        <w:top w:val="single" w:sz="24" w:space="0" w:color="E9F0F6" w:themeColor="accent1" w:themeTint="33"/>
        <w:left w:val="single" w:sz="24" w:space="0" w:color="E9F0F6" w:themeColor="accent1" w:themeTint="33"/>
        <w:bottom w:val="single" w:sz="24" w:space="0" w:color="E9F0F6" w:themeColor="accent1" w:themeTint="33"/>
        <w:right w:val="single" w:sz="24" w:space="0" w:color="E9F0F6" w:themeColor="accent1" w:themeTint="33"/>
      </w:pBdr>
      <w:shd w:val="clear" w:color="auto" w:fill="E9F0F6" w:themeFill="accent1" w:themeFillTint="33"/>
      <w:spacing w:after="0"/>
      <w:outlineLvl w:val="1"/>
    </w:pPr>
    <w:rPr>
      <w:caps/>
      <w:spacing w:val="15"/>
    </w:rPr>
  </w:style>
  <w:style w:type="paragraph" w:styleId="Naslov3">
    <w:name w:val="heading 3"/>
    <w:basedOn w:val="Navaden"/>
    <w:next w:val="Navaden"/>
    <w:link w:val="Naslov3Znak"/>
    <w:uiPriority w:val="9"/>
    <w:unhideWhenUsed/>
    <w:qFormat/>
    <w:rsid w:val="006D2CA8"/>
    <w:pPr>
      <w:pBdr>
        <w:top w:val="single" w:sz="6" w:space="2" w:color="94B6D2" w:themeColor="accent1"/>
      </w:pBdr>
      <w:spacing w:before="300" w:after="0"/>
      <w:outlineLvl w:val="2"/>
    </w:pPr>
    <w:rPr>
      <w:caps/>
      <w:color w:val="345C7D" w:themeColor="accent1" w:themeShade="7F"/>
      <w:spacing w:val="15"/>
    </w:rPr>
  </w:style>
  <w:style w:type="paragraph" w:styleId="Naslov4">
    <w:name w:val="heading 4"/>
    <w:basedOn w:val="Navaden"/>
    <w:next w:val="Navaden"/>
    <w:link w:val="Naslov4Znak"/>
    <w:uiPriority w:val="9"/>
    <w:unhideWhenUsed/>
    <w:qFormat/>
    <w:rsid w:val="006D2CA8"/>
    <w:pPr>
      <w:pBdr>
        <w:top w:val="dotted" w:sz="6" w:space="2" w:color="94B6D2" w:themeColor="accent1"/>
      </w:pBdr>
      <w:spacing w:before="200" w:after="0"/>
      <w:outlineLvl w:val="3"/>
    </w:pPr>
    <w:rPr>
      <w:caps/>
      <w:color w:val="548AB7" w:themeColor="accent1" w:themeShade="BF"/>
      <w:spacing w:val="10"/>
    </w:rPr>
  </w:style>
  <w:style w:type="paragraph" w:styleId="Naslov5">
    <w:name w:val="heading 5"/>
    <w:basedOn w:val="Navaden"/>
    <w:next w:val="Navaden"/>
    <w:link w:val="Naslov5Znak"/>
    <w:uiPriority w:val="9"/>
    <w:unhideWhenUsed/>
    <w:qFormat/>
    <w:rsid w:val="006D2CA8"/>
    <w:pPr>
      <w:pBdr>
        <w:bottom w:val="single" w:sz="6" w:space="1" w:color="94B6D2" w:themeColor="accent1"/>
      </w:pBdr>
      <w:spacing w:before="200" w:after="0"/>
      <w:outlineLvl w:val="4"/>
    </w:pPr>
    <w:rPr>
      <w:caps/>
      <w:color w:val="548AB7" w:themeColor="accent1" w:themeShade="BF"/>
      <w:spacing w:val="10"/>
    </w:rPr>
  </w:style>
  <w:style w:type="paragraph" w:styleId="Naslov6">
    <w:name w:val="heading 6"/>
    <w:basedOn w:val="Navaden"/>
    <w:next w:val="Navaden"/>
    <w:link w:val="Naslov6Znak"/>
    <w:uiPriority w:val="9"/>
    <w:unhideWhenUsed/>
    <w:qFormat/>
    <w:rsid w:val="006D2CA8"/>
    <w:pPr>
      <w:pBdr>
        <w:bottom w:val="dotted" w:sz="6" w:space="1" w:color="94B6D2" w:themeColor="accent1"/>
      </w:pBdr>
      <w:spacing w:before="200" w:after="0"/>
      <w:outlineLvl w:val="5"/>
    </w:pPr>
    <w:rPr>
      <w:caps/>
      <w:color w:val="548AB7" w:themeColor="accent1" w:themeShade="BF"/>
      <w:spacing w:val="10"/>
    </w:rPr>
  </w:style>
  <w:style w:type="paragraph" w:styleId="Naslov7">
    <w:name w:val="heading 7"/>
    <w:basedOn w:val="Navaden"/>
    <w:next w:val="Navaden"/>
    <w:link w:val="Naslov7Znak"/>
    <w:uiPriority w:val="9"/>
    <w:unhideWhenUsed/>
    <w:qFormat/>
    <w:rsid w:val="006D2CA8"/>
    <w:pPr>
      <w:spacing w:before="200" w:after="0"/>
      <w:outlineLvl w:val="6"/>
    </w:pPr>
    <w:rPr>
      <w:caps/>
      <w:color w:val="548AB7" w:themeColor="accent1" w:themeShade="BF"/>
      <w:spacing w:val="10"/>
    </w:rPr>
  </w:style>
  <w:style w:type="paragraph" w:styleId="Naslov8">
    <w:name w:val="heading 8"/>
    <w:basedOn w:val="Navaden"/>
    <w:next w:val="Navaden"/>
    <w:link w:val="Naslov8Znak"/>
    <w:uiPriority w:val="9"/>
    <w:unhideWhenUsed/>
    <w:qFormat/>
    <w:rsid w:val="006D2CA8"/>
    <w:pPr>
      <w:spacing w:before="200" w:after="0"/>
      <w:outlineLvl w:val="7"/>
    </w:pPr>
    <w:rPr>
      <w:caps/>
      <w:spacing w:val="10"/>
      <w:sz w:val="18"/>
      <w:szCs w:val="18"/>
    </w:rPr>
  </w:style>
  <w:style w:type="paragraph" w:styleId="Naslov9">
    <w:name w:val="heading 9"/>
    <w:basedOn w:val="Navaden"/>
    <w:next w:val="Navaden"/>
    <w:link w:val="Naslov9Znak"/>
    <w:uiPriority w:val="9"/>
    <w:unhideWhenUsed/>
    <w:qFormat/>
    <w:rsid w:val="006D2CA8"/>
    <w:pPr>
      <w:spacing w:before="200" w:after="0"/>
      <w:outlineLvl w:val="8"/>
    </w:pPr>
    <w:rPr>
      <w:i/>
      <w:iCs/>
      <w:caps/>
      <w:spacing w:val="10"/>
      <w:sz w:val="18"/>
      <w:szCs w:val="1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6D2CA8"/>
    <w:rPr>
      <w:rFonts w:eastAsiaTheme="minorEastAsia"/>
      <w:caps/>
      <w:color w:val="FFFFFF" w:themeColor="background1"/>
      <w:spacing w:val="15"/>
      <w:shd w:val="clear" w:color="auto" w:fill="94B6D2" w:themeFill="accent1"/>
      <w:lang w:eastAsia="sl-SI"/>
    </w:rPr>
  </w:style>
  <w:style w:type="character" w:customStyle="1" w:styleId="Naslov2Znak">
    <w:name w:val="Naslov 2 Znak"/>
    <w:basedOn w:val="Privzetapisavaodstavka"/>
    <w:link w:val="Naslov2"/>
    <w:uiPriority w:val="9"/>
    <w:rsid w:val="006D2CA8"/>
    <w:rPr>
      <w:rFonts w:eastAsiaTheme="minorEastAsia"/>
      <w:caps/>
      <w:spacing w:val="15"/>
      <w:sz w:val="20"/>
      <w:szCs w:val="20"/>
      <w:shd w:val="clear" w:color="auto" w:fill="E9F0F6" w:themeFill="accent1" w:themeFillTint="33"/>
      <w:lang w:eastAsia="sl-SI"/>
    </w:rPr>
  </w:style>
  <w:style w:type="character" w:customStyle="1" w:styleId="Naslov3Znak">
    <w:name w:val="Naslov 3 Znak"/>
    <w:basedOn w:val="Privzetapisavaodstavka"/>
    <w:link w:val="Naslov3"/>
    <w:uiPriority w:val="9"/>
    <w:rsid w:val="006D2CA8"/>
    <w:rPr>
      <w:rFonts w:eastAsiaTheme="minorEastAsia"/>
      <w:caps/>
      <w:color w:val="345C7D" w:themeColor="accent1" w:themeShade="7F"/>
      <w:spacing w:val="15"/>
      <w:sz w:val="20"/>
      <w:szCs w:val="20"/>
      <w:lang w:eastAsia="sl-SI"/>
    </w:rPr>
  </w:style>
  <w:style w:type="character" w:customStyle="1" w:styleId="Naslov4Znak">
    <w:name w:val="Naslov 4 Znak"/>
    <w:basedOn w:val="Privzetapisavaodstavka"/>
    <w:link w:val="Naslov4"/>
    <w:uiPriority w:val="9"/>
    <w:rsid w:val="006D2CA8"/>
    <w:rPr>
      <w:rFonts w:eastAsiaTheme="minorEastAsia"/>
      <w:caps/>
      <w:color w:val="548AB7" w:themeColor="accent1" w:themeShade="BF"/>
      <w:spacing w:val="10"/>
      <w:sz w:val="20"/>
      <w:szCs w:val="20"/>
      <w:lang w:eastAsia="sl-SI"/>
    </w:rPr>
  </w:style>
  <w:style w:type="character" w:customStyle="1" w:styleId="Naslov5Znak">
    <w:name w:val="Naslov 5 Znak"/>
    <w:basedOn w:val="Privzetapisavaodstavka"/>
    <w:link w:val="Naslov5"/>
    <w:uiPriority w:val="9"/>
    <w:rsid w:val="006D2CA8"/>
    <w:rPr>
      <w:rFonts w:eastAsiaTheme="minorEastAsia"/>
      <w:caps/>
      <w:color w:val="548AB7" w:themeColor="accent1" w:themeShade="BF"/>
      <w:spacing w:val="10"/>
      <w:sz w:val="20"/>
      <w:szCs w:val="20"/>
      <w:lang w:eastAsia="sl-SI"/>
    </w:rPr>
  </w:style>
  <w:style w:type="character" w:customStyle="1" w:styleId="Naslov6Znak">
    <w:name w:val="Naslov 6 Znak"/>
    <w:basedOn w:val="Privzetapisavaodstavka"/>
    <w:link w:val="Naslov6"/>
    <w:uiPriority w:val="9"/>
    <w:rsid w:val="006D2CA8"/>
    <w:rPr>
      <w:rFonts w:eastAsiaTheme="minorEastAsia"/>
      <w:caps/>
      <w:color w:val="548AB7" w:themeColor="accent1" w:themeShade="BF"/>
      <w:spacing w:val="10"/>
      <w:sz w:val="20"/>
      <w:szCs w:val="20"/>
      <w:lang w:eastAsia="sl-SI"/>
    </w:rPr>
  </w:style>
  <w:style w:type="character" w:customStyle="1" w:styleId="Naslov7Znak">
    <w:name w:val="Naslov 7 Znak"/>
    <w:basedOn w:val="Privzetapisavaodstavka"/>
    <w:link w:val="Naslov7"/>
    <w:uiPriority w:val="9"/>
    <w:rsid w:val="006D2CA8"/>
    <w:rPr>
      <w:rFonts w:eastAsiaTheme="minorEastAsia"/>
      <w:caps/>
      <w:color w:val="548AB7" w:themeColor="accent1" w:themeShade="BF"/>
      <w:spacing w:val="10"/>
      <w:sz w:val="20"/>
      <w:szCs w:val="20"/>
      <w:lang w:eastAsia="sl-SI"/>
    </w:rPr>
  </w:style>
  <w:style w:type="character" w:customStyle="1" w:styleId="Naslov8Znak">
    <w:name w:val="Naslov 8 Znak"/>
    <w:basedOn w:val="Privzetapisavaodstavka"/>
    <w:link w:val="Naslov8"/>
    <w:uiPriority w:val="9"/>
    <w:rsid w:val="006D2CA8"/>
    <w:rPr>
      <w:rFonts w:eastAsiaTheme="minorEastAsia"/>
      <w:caps/>
      <w:spacing w:val="10"/>
      <w:sz w:val="18"/>
      <w:szCs w:val="18"/>
      <w:lang w:eastAsia="sl-SI"/>
    </w:rPr>
  </w:style>
  <w:style w:type="character" w:customStyle="1" w:styleId="Naslov9Znak">
    <w:name w:val="Naslov 9 Znak"/>
    <w:basedOn w:val="Privzetapisavaodstavka"/>
    <w:link w:val="Naslov9"/>
    <w:uiPriority w:val="9"/>
    <w:rsid w:val="006D2CA8"/>
    <w:rPr>
      <w:rFonts w:eastAsiaTheme="minorEastAsia"/>
      <w:i/>
      <w:iCs/>
      <w:caps/>
      <w:spacing w:val="10"/>
      <w:sz w:val="18"/>
      <w:szCs w:val="18"/>
      <w:lang w:eastAsia="sl-SI"/>
    </w:rPr>
  </w:style>
  <w:style w:type="paragraph" w:styleId="Besedilooblaka">
    <w:name w:val="Balloon Text"/>
    <w:basedOn w:val="Navaden"/>
    <w:link w:val="BesedilooblakaZnak"/>
    <w:uiPriority w:val="99"/>
    <w:semiHidden/>
    <w:rsid w:val="006D2CA8"/>
    <w:pPr>
      <w:spacing w:before="0"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6D2CA8"/>
    <w:rPr>
      <w:rFonts w:ascii="Segoe UI" w:eastAsiaTheme="minorEastAsia" w:hAnsi="Segoe UI" w:cs="Segoe UI"/>
      <w:sz w:val="18"/>
      <w:szCs w:val="18"/>
      <w:lang w:eastAsia="sl-SI"/>
    </w:rPr>
  </w:style>
  <w:style w:type="paragraph" w:styleId="Telobesedila">
    <w:name w:val="Body Text"/>
    <w:basedOn w:val="Navaden"/>
    <w:link w:val="TelobesedilaZnak1"/>
    <w:uiPriority w:val="99"/>
    <w:rsid w:val="006D2CA8"/>
    <w:pPr>
      <w:tabs>
        <w:tab w:val="left" w:pos="360"/>
      </w:tabs>
      <w:spacing w:before="120" w:after="0" w:line="240" w:lineRule="auto"/>
      <w:jc w:val="both"/>
    </w:pPr>
    <w:rPr>
      <w:rFonts w:ascii="Times New Roman" w:hAnsi="Times New Roman"/>
      <w:caps/>
      <w:color w:val="000000"/>
      <w:szCs w:val="24"/>
    </w:rPr>
  </w:style>
  <w:style w:type="character" w:customStyle="1" w:styleId="TelobesedilaZnak">
    <w:name w:val="Telo besedila Znak"/>
    <w:basedOn w:val="Privzetapisavaodstavka"/>
    <w:uiPriority w:val="99"/>
    <w:semiHidden/>
    <w:rsid w:val="006D2CA8"/>
    <w:rPr>
      <w:rFonts w:eastAsiaTheme="minorEastAsia"/>
      <w:sz w:val="20"/>
      <w:szCs w:val="20"/>
      <w:lang w:eastAsia="sl-SI"/>
    </w:rPr>
  </w:style>
  <w:style w:type="paragraph" w:styleId="Telobesedila2">
    <w:name w:val="Body Text 2"/>
    <w:basedOn w:val="Navaden"/>
    <w:link w:val="Telobesedila2Znak"/>
    <w:uiPriority w:val="99"/>
    <w:semiHidden/>
    <w:rsid w:val="006D2CA8"/>
    <w:pPr>
      <w:spacing w:after="120" w:line="480" w:lineRule="auto"/>
    </w:pPr>
  </w:style>
  <w:style w:type="character" w:customStyle="1" w:styleId="Telobesedila2Znak">
    <w:name w:val="Telo besedila 2 Znak"/>
    <w:basedOn w:val="Privzetapisavaodstavka"/>
    <w:link w:val="Telobesedila2"/>
    <w:uiPriority w:val="99"/>
    <w:semiHidden/>
    <w:rsid w:val="006D2CA8"/>
    <w:rPr>
      <w:rFonts w:eastAsiaTheme="minorEastAsia"/>
      <w:sz w:val="20"/>
      <w:szCs w:val="20"/>
      <w:lang w:eastAsia="sl-SI"/>
    </w:rPr>
  </w:style>
  <w:style w:type="paragraph" w:styleId="Telobesedila-zamik">
    <w:name w:val="Body Text Indent"/>
    <w:basedOn w:val="Navaden"/>
    <w:link w:val="Telobesedila-zamikZnak"/>
    <w:uiPriority w:val="99"/>
    <w:rsid w:val="006D2CA8"/>
    <w:pPr>
      <w:spacing w:after="120" w:line="240" w:lineRule="auto"/>
      <w:ind w:left="283"/>
    </w:pPr>
    <w:rPr>
      <w:rFonts w:ascii="Times New Roman" w:hAnsi="Times New Roman"/>
      <w:sz w:val="24"/>
      <w:szCs w:val="24"/>
    </w:rPr>
  </w:style>
  <w:style w:type="character" w:customStyle="1" w:styleId="Telobesedila-zamikZnak">
    <w:name w:val="Telo besedila - zamik Znak"/>
    <w:basedOn w:val="Privzetapisavaodstavka"/>
    <w:link w:val="Telobesedila-zamik"/>
    <w:uiPriority w:val="99"/>
    <w:rsid w:val="006D2CA8"/>
    <w:rPr>
      <w:rFonts w:ascii="Times New Roman" w:eastAsiaTheme="minorEastAsia" w:hAnsi="Times New Roman"/>
      <w:sz w:val="24"/>
      <w:szCs w:val="24"/>
      <w:lang w:eastAsia="sl-SI"/>
    </w:rPr>
  </w:style>
  <w:style w:type="paragraph" w:styleId="Napis">
    <w:name w:val="caption"/>
    <w:basedOn w:val="Navaden"/>
    <w:next w:val="Navaden"/>
    <w:unhideWhenUsed/>
    <w:qFormat/>
    <w:rsid w:val="006D2CA8"/>
    <w:rPr>
      <w:b/>
      <w:bCs/>
      <w:color w:val="548AB7" w:themeColor="accent1" w:themeShade="BF"/>
      <w:sz w:val="16"/>
      <w:szCs w:val="16"/>
    </w:rPr>
  </w:style>
  <w:style w:type="paragraph" w:styleId="Pripombabesedilo">
    <w:name w:val="annotation text"/>
    <w:basedOn w:val="Navaden"/>
    <w:link w:val="PripombabesediloZnak"/>
    <w:uiPriority w:val="99"/>
    <w:semiHidden/>
    <w:rsid w:val="006D2CA8"/>
  </w:style>
  <w:style w:type="character" w:customStyle="1" w:styleId="PripombabesediloZnak">
    <w:name w:val="Pripomba – besedilo Znak"/>
    <w:basedOn w:val="Privzetapisavaodstavka"/>
    <w:link w:val="Pripombabesedilo"/>
    <w:uiPriority w:val="99"/>
    <w:semiHidden/>
    <w:rsid w:val="006D2CA8"/>
    <w:rPr>
      <w:rFonts w:eastAsiaTheme="minorEastAsia"/>
      <w:sz w:val="20"/>
      <w:szCs w:val="20"/>
      <w:lang w:eastAsia="sl-SI"/>
    </w:rPr>
  </w:style>
  <w:style w:type="paragraph" w:styleId="Zadevapripombe">
    <w:name w:val="annotation subject"/>
    <w:basedOn w:val="Pripombabesedilo"/>
    <w:next w:val="Pripombabesedilo"/>
    <w:link w:val="ZadevapripombeZnak"/>
    <w:uiPriority w:val="99"/>
    <w:semiHidden/>
    <w:rsid w:val="006D2CA8"/>
    <w:rPr>
      <w:b/>
      <w:bCs/>
    </w:rPr>
  </w:style>
  <w:style w:type="character" w:customStyle="1" w:styleId="ZadevapripombeZnak">
    <w:name w:val="Zadeva pripombe Znak"/>
    <w:basedOn w:val="PripombabesediloZnak"/>
    <w:link w:val="Zadevapripombe"/>
    <w:uiPriority w:val="99"/>
    <w:semiHidden/>
    <w:rsid w:val="006D2CA8"/>
    <w:rPr>
      <w:rFonts w:eastAsiaTheme="minorEastAsia"/>
      <w:b/>
      <w:bCs/>
      <w:sz w:val="20"/>
      <w:szCs w:val="20"/>
      <w:lang w:eastAsia="sl-SI"/>
    </w:rPr>
  </w:style>
  <w:style w:type="paragraph" w:styleId="Noga">
    <w:name w:val="footer"/>
    <w:basedOn w:val="Navaden"/>
    <w:link w:val="NogaZnak"/>
    <w:uiPriority w:val="99"/>
    <w:rsid w:val="006D2CA8"/>
    <w:pPr>
      <w:tabs>
        <w:tab w:val="center" w:pos="4536"/>
        <w:tab w:val="right" w:pos="9072"/>
      </w:tabs>
      <w:spacing w:after="0" w:line="240" w:lineRule="auto"/>
    </w:pPr>
  </w:style>
  <w:style w:type="character" w:customStyle="1" w:styleId="NogaZnak">
    <w:name w:val="Noga Znak"/>
    <w:basedOn w:val="Privzetapisavaodstavka"/>
    <w:link w:val="Noga"/>
    <w:uiPriority w:val="99"/>
    <w:rsid w:val="006D2CA8"/>
    <w:rPr>
      <w:rFonts w:eastAsiaTheme="minorEastAsia"/>
      <w:sz w:val="20"/>
      <w:szCs w:val="20"/>
      <w:lang w:eastAsia="sl-SI"/>
    </w:rPr>
  </w:style>
  <w:style w:type="paragraph" w:styleId="Sprotnaopomba-besedilo">
    <w:name w:val="footnote text"/>
    <w:basedOn w:val="Navaden"/>
    <w:link w:val="Sprotnaopomba-besediloZnak"/>
    <w:rsid w:val="006D2CA8"/>
    <w:pPr>
      <w:spacing w:before="0" w:after="0" w:line="260" w:lineRule="atLeast"/>
    </w:pPr>
    <w:rPr>
      <w:rFonts w:ascii="Arial" w:eastAsia="Times New Roman" w:hAnsi="Arial" w:cs="Times New Roman"/>
      <w:lang w:val="en-US" w:eastAsia="en-US"/>
    </w:rPr>
  </w:style>
  <w:style w:type="character" w:customStyle="1" w:styleId="Sprotnaopomba-besediloZnak">
    <w:name w:val="Sprotna opomba - besedilo Znak"/>
    <w:basedOn w:val="Privzetapisavaodstavka"/>
    <w:link w:val="Sprotnaopomba-besedilo"/>
    <w:rsid w:val="006D2CA8"/>
    <w:rPr>
      <w:rFonts w:ascii="Arial" w:eastAsia="Times New Roman" w:hAnsi="Arial" w:cs="Times New Roman"/>
      <w:sz w:val="20"/>
      <w:szCs w:val="20"/>
      <w:lang w:val="en-US"/>
    </w:rPr>
  </w:style>
  <w:style w:type="paragraph" w:styleId="Glava">
    <w:name w:val="header"/>
    <w:basedOn w:val="Navaden"/>
    <w:link w:val="GlavaZnak"/>
    <w:uiPriority w:val="99"/>
    <w:rsid w:val="006D2CA8"/>
    <w:pPr>
      <w:tabs>
        <w:tab w:val="center" w:pos="4536"/>
        <w:tab w:val="right" w:pos="9072"/>
      </w:tabs>
      <w:spacing w:after="0" w:line="240" w:lineRule="auto"/>
    </w:pPr>
  </w:style>
  <w:style w:type="character" w:customStyle="1" w:styleId="GlavaZnak">
    <w:name w:val="Glava Znak"/>
    <w:basedOn w:val="Privzetapisavaodstavka"/>
    <w:link w:val="Glava"/>
    <w:uiPriority w:val="99"/>
    <w:rsid w:val="006D2CA8"/>
    <w:rPr>
      <w:rFonts w:eastAsiaTheme="minorEastAsia"/>
      <w:sz w:val="20"/>
      <w:szCs w:val="20"/>
      <w:lang w:eastAsia="sl-SI"/>
    </w:rPr>
  </w:style>
  <w:style w:type="paragraph" w:styleId="HTML-oblikovano">
    <w:name w:val="HTML Preformatted"/>
    <w:basedOn w:val="Navaden"/>
    <w:link w:val="HTML-oblikovanoZnak"/>
    <w:uiPriority w:val="99"/>
    <w:rsid w:val="006D2C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15"/>
      <w:szCs w:val="15"/>
    </w:rPr>
  </w:style>
  <w:style w:type="character" w:customStyle="1" w:styleId="HTML-oblikovanoZnak">
    <w:name w:val="HTML-oblikovano Znak"/>
    <w:basedOn w:val="Privzetapisavaodstavka"/>
    <w:link w:val="HTML-oblikovano"/>
    <w:uiPriority w:val="99"/>
    <w:rsid w:val="006D2CA8"/>
    <w:rPr>
      <w:rFonts w:ascii="Courier New" w:eastAsiaTheme="minorEastAsia" w:hAnsi="Courier New" w:cs="Courier New"/>
      <w:sz w:val="15"/>
      <w:szCs w:val="15"/>
      <w:lang w:eastAsia="sl-SI"/>
    </w:rPr>
  </w:style>
  <w:style w:type="paragraph" w:styleId="Stvarnokazalo1">
    <w:name w:val="index 1"/>
    <w:basedOn w:val="Navaden"/>
    <w:next w:val="Navaden"/>
    <w:uiPriority w:val="99"/>
    <w:unhideWhenUsed/>
    <w:rsid w:val="006D2CA8"/>
    <w:pPr>
      <w:spacing w:before="0" w:after="0"/>
      <w:ind w:left="200" w:hanging="200"/>
    </w:pPr>
    <w:rPr>
      <w:rFonts w:cstheme="minorHAnsi"/>
      <w:sz w:val="18"/>
      <w:szCs w:val="18"/>
    </w:rPr>
  </w:style>
  <w:style w:type="paragraph" w:styleId="Stvarnokazalo2">
    <w:name w:val="index 2"/>
    <w:basedOn w:val="Navaden"/>
    <w:next w:val="Navaden"/>
    <w:uiPriority w:val="99"/>
    <w:unhideWhenUsed/>
    <w:rsid w:val="006D2CA8"/>
    <w:pPr>
      <w:spacing w:before="0" w:after="0"/>
      <w:ind w:left="400" w:hanging="200"/>
    </w:pPr>
    <w:rPr>
      <w:rFonts w:cstheme="minorHAnsi"/>
      <w:sz w:val="18"/>
      <w:szCs w:val="18"/>
    </w:rPr>
  </w:style>
  <w:style w:type="paragraph" w:styleId="Stvarnokazalo3">
    <w:name w:val="index 3"/>
    <w:basedOn w:val="Navaden"/>
    <w:next w:val="Navaden"/>
    <w:uiPriority w:val="99"/>
    <w:unhideWhenUsed/>
    <w:rsid w:val="006D2CA8"/>
    <w:pPr>
      <w:spacing w:before="0" w:after="0"/>
      <w:ind w:left="600" w:hanging="200"/>
    </w:pPr>
    <w:rPr>
      <w:rFonts w:cstheme="minorHAnsi"/>
      <w:sz w:val="18"/>
      <w:szCs w:val="18"/>
    </w:rPr>
  </w:style>
  <w:style w:type="paragraph" w:styleId="Stvarnokazalo4">
    <w:name w:val="index 4"/>
    <w:basedOn w:val="Navaden"/>
    <w:next w:val="Navaden"/>
    <w:uiPriority w:val="99"/>
    <w:unhideWhenUsed/>
    <w:rsid w:val="006D2CA8"/>
    <w:pPr>
      <w:spacing w:before="0" w:after="0"/>
      <w:ind w:left="800" w:hanging="200"/>
    </w:pPr>
    <w:rPr>
      <w:rFonts w:cstheme="minorHAnsi"/>
      <w:sz w:val="18"/>
      <w:szCs w:val="18"/>
    </w:rPr>
  </w:style>
  <w:style w:type="paragraph" w:styleId="Stvarnokazalo5">
    <w:name w:val="index 5"/>
    <w:basedOn w:val="Navaden"/>
    <w:next w:val="Navaden"/>
    <w:uiPriority w:val="99"/>
    <w:unhideWhenUsed/>
    <w:rsid w:val="006D2CA8"/>
    <w:pPr>
      <w:spacing w:before="0" w:after="0"/>
      <w:ind w:left="1000" w:hanging="200"/>
    </w:pPr>
    <w:rPr>
      <w:rFonts w:cstheme="minorHAnsi"/>
      <w:sz w:val="18"/>
      <w:szCs w:val="18"/>
    </w:rPr>
  </w:style>
  <w:style w:type="paragraph" w:styleId="Stvarnokazalo6">
    <w:name w:val="index 6"/>
    <w:basedOn w:val="Navaden"/>
    <w:next w:val="Navaden"/>
    <w:uiPriority w:val="99"/>
    <w:unhideWhenUsed/>
    <w:rsid w:val="006D2CA8"/>
    <w:pPr>
      <w:spacing w:before="0" w:after="0"/>
      <w:ind w:left="1200" w:hanging="200"/>
    </w:pPr>
    <w:rPr>
      <w:rFonts w:cstheme="minorHAnsi"/>
      <w:sz w:val="18"/>
      <w:szCs w:val="18"/>
    </w:rPr>
  </w:style>
  <w:style w:type="paragraph" w:styleId="Stvarnokazalo7">
    <w:name w:val="index 7"/>
    <w:basedOn w:val="Navaden"/>
    <w:next w:val="Navaden"/>
    <w:uiPriority w:val="99"/>
    <w:unhideWhenUsed/>
    <w:rsid w:val="006D2CA8"/>
    <w:pPr>
      <w:spacing w:before="0" w:after="0"/>
      <w:ind w:left="1400" w:hanging="200"/>
    </w:pPr>
    <w:rPr>
      <w:rFonts w:cstheme="minorHAnsi"/>
      <w:sz w:val="18"/>
      <w:szCs w:val="18"/>
    </w:rPr>
  </w:style>
  <w:style w:type="paragraph" w:styleId="Stvarnokazalo8">
    <w:name w:val="index 8"/>
    <w:basedOn w:val="Navaden"/>
    <w:next w:val="Navaden"/>
    <w:uiPriority w:val="99"/>
    <w:unhideWhenUsed/>
    <w:rsid w:val="006D2CA8"/>
    <w:pPr>
      <w:spacing w:before="0" w:after="0"/>
      <w:ind w:left="1600" w:hanging="200"/>
    </w:pPr>
    <w:rPr>
      <w:rFonts w:cstheme="minorHAnsi"/>
      <w:sz w:val="18"/>
      <w:szCs w:val="18"/>
    </w:rPr>
  </w:style>
  <w:style w:type="paragraph" w:styleId="Stvarnokazalo9">
    <w:name w:val="index 9"/>
    <w:basedOn w:val="Navaden"/>
    <w:next w:val="Navaden"/>
    <w:uiPriority w:val="99"/>
    <w:unhideWhenUsed/>
    <w:rsid w:val="006D2CA8"/>
    <w:pPr>
      <w:spacing w:before="0" w:after="0"/>
      <w:ind w:left="1800" w:hanging="200"/>
    </w:pPr>
    <w:rPr>
      <w:rFonts w:cstheme="minorHAnsi"/>
      <w:sz w:val="18"/>
      <w:szCs w:val="18"/>
    </w:rPr>
  </w:style>
  <w:style w:type="paragraph" w:styleId="Stvarnokazalo-naslov">
    <w:name w:val="index heading"/>
    <w:basedOn w:val="Navaden"/>
    <w:next w:val="Stvarnokazalo1"/>
    <w:uiPriority w:val="99"/>
    <w:unhideWhenUsed/>
    <w:rsid w:val="006D2CA8"/>
    <w:pPr>
      <w:spacing w:before="240" w:after="120"/>
      <w:jc w:val="center"/>
    </w:pPr>
    <w:rPr>
      <w:rFonts w:cstheme="minorHAnsi"/>
      <w:b/>
      <w:bCs/>
      <w:sz w:val="26"/>
      <w:szCs w:val="26"/>
    </w:rPr>
  </w:style>
  <w:style w:type="paragraph" w:styleId="Navadensplet">
    <w:name w:val="Normal (Web)"/>
    <w:basedOn w:val="Navaden"/>
    <w:link w:val="NavadenspletZnak"/>
    <w:uiPriority w:val="99"/>
    <w:rsid w:val="006D2CA8"/>
    <w:pPr>
      <w:spacing w:beforeAutospacing="1" w:after="100" w:afterAutospacing="1" w:line="240" w:lineRule="auto"/>
    </w:pPr>
    <w:rPr>
      <w:rFonts w:ascii="Times New Roman" w:hAnsi="Times New Roman"/>
    </w:rPr>
  </w:style>
  <w:style w:type="paragraph" w:styleId="Podnaslov">
    <w:name w:val="Subtitle"/>
    <w:basedOn w:val="Navaden"/>
    <w:next w:val="Navaden"/>
    <w:link w:val="PodnaslovZnak"/>
    <w:uiPriority w:val="11"/>
    <w:qFormat/>
    <w:rsid w:val="006D2CA8"/>
    <w:pPr>
      <w:spacing w:before="0" w:after="500" w:line="240" w:lineRule="auto"/>
    </w:pPr>
    <w:rPr>
      <w:caps/>
      <w:color w:val="595959" w:themeColor="text1" w:themeTint="A6"/>
      <w:spacing w:val="10"/>
      <w:sz w:val="21"/>
      <w:szCs w:val="21"/>
    </w:rPr>
  </w:style>
  <w:style w:type="character" w:customStyle="1" w:styleId="PodnaslovZnak">
    <w:name w:val="Podnaslov Znak"/>
    <w:basedOn w:val="Privzetapisavaodstavka"/>
    <w:link w:val="Podnaslov"/>
    <w:uiPriority w:val="11"/>
    <w:rsid w:val="006D2CA8"/>
    <w:rPr>
      <w:rFonts w:eastAsiaTheme="minorEastAsia"/>
      <w:caps/>
      <w:color w:val="595959" w:themeColor="text1" w:themeTint="A6"/>
      <w:spacing w:val="10"/>
      <w:sz w:val="21"/>
      <w:szCs w:val="21"/>
      <w:lang w:eastAsia="sl-SI"/>
    </w:rPr>
  </w:style>
  <w:style w:type="paragraph" w:styleId="Naslov">
    <w:name w:val="Title"/>
    <w:basedOn w:val="Navaden"/>
    <w:next w:val="Navaden"/>
    <w:link w:val="NaslovZnak"/>
    <w:uiPriority w:val="10"/>
    <w:qFormat/>
    <w:rsid w:val="006D2CA8"/>
    <w:pPr>
      <w:spacing w:before="0" w:after="0"/>
    </w:pPr>
    <w:rPr>
      <w:rFonts w:asciiTheme="majorHAnsi" w:eastAsiaTheme="majorEastAsia" w:hAnsiTheme="majorHAnsi" w:cstheme="majorBidi"/>
      <w:caps/>
      <w:color w:val="94B6D2" w:themeColor="accent1"/>
      <w:spacing w:val="10"/>
      <w:sz w:val="52"/>
      <w:szCs w:val="52"/>
    </w:rPr>
  </w:style>
  <w:style w:type="character" w:customStyle="1" w:styleId="NaslovZnak">
    <w:name w:val="Naslov Znak"/>
    <w:basedOn w:val="Privzetapisavaodstavka"/>
    <w:link w:val="Naslov"/>
    <w:uiPriority w:val="10"/>
    <w:rsid w:val="006D2CA8"/>
    <w:rPr>
      <w:rFonts w:asciiTheme="majorHAnsi" w:eastAsiaTheme="majorEastAsia" w:hAnsiTheme="majorHAnsi" w:cstheme="majorBidi"/>
      <w:caps/>
      <w:color w:val="94B6D2" w:themeColor="accent1"/>
      <w:spacing w:val="10"/>
      <w:sz w:val="52"/>
      <w:szCs w:val="52"/>
      <w:lang w:eastAsia="sl-SI"/>
    </w:rPr>
  </w:style>
  <w:style w:type="paragraph" w:styleId="Kazalovsebine1">
    <w:name w:val="toc 1"/>
    <w:basedOn w:val="Navaden"/>
    <w:next w:val="Navaden"/>
    <w:uiPriority w:val="39"/>
    <w:rsid w:val="006D2CA8"/>
    <w:pPr>
      <w:spacing w:before="240" w:after="120"/>
    </w:pPr>
    <w:rPr>
      <w:b/>
      <w:bCs/>
    </w:rPr>
  </w:style>
  <w:style w:type="paragraph" w:styleId="Kazalovsebine2">
    <w:name w:val="toc 2"/>
    <w:basedOn w:val="Navaden"/>
    <w:next w:val="Navaden"/>
    <w:uiPriority w:val="39"/>
    <w:rsid w:val="006D2CA8"/>
    <w:pPr>
      <w:spacing w:before="120" w:after="0"/>
      <w:ind w:left="200"/>
    </w:pPr>
    <w:rPr>
      <w:i/>
      <w:iCs/>
    </w:rPr>
  </w:style>
  <w:style w:type="paragraph" w:styleId="Kazalovsebine3">
    <w:name w:val="toc 3"/>
    <w:basedOn w:val="Navaden"/>
    <w:next w:val="Navaden"/>
    <w:uiPriority w:val="39"/>
    <w:unhideWhenUsed/>
    <w:rsid w:val="006D2CA8"/>
    <w:pPr>
      <w:spacing w:before="0" w:after="0"/>
      <w:ind w:left="400"/>
    </w:pPr>
  </w:style>
  <w:style w:type="character" w:styleId="Pripombasklic">
    <w:name w:val="annotation reference"/>
    <w:basedOn w:val="Privzetapisavaodstavka"/>
    <w:uiPriority w:val="99"/>
    <w:semiHidden/>
    <w:rsid w:val="006D2CA8"/>
    <w:rPr>
      <w:rFonts w:cs="Times New Roman"/>
      <w:sz w:val="16"/>
      <w:szCs w:val="16"/>
    </w:rPr>
  </w:style>
  <w:style w:type="character" w:styleId="Poudarek">
    <w:name w:val="Emphasis"/>
    <w:uiPriority w:val="20"/>
    <w:qFormat/>
    <w:rsid w:val="006D2CA8"/>
    <w:rPr>
      <w:caps/>
      <w:color w:val="345C7D" w:themeColor="accent1" w:themeShade="7F"/>
      <w:spacing w:val="5"/>
    </w:rPr>
  </w:style>
  <w:style w:type="character" w:styleId="Sprotnaopomba-sklic">
    <w:name w:val="footnote reference"/>
    <w:rsid w:val="006D2CA8"/>
    <w:rPr>
      <w:vertAlign w:val="superscript"/>
    </w:rPr>
  </w:style>
  <w:style w:type="character" w:styleId="Hiperpovezava">
    <w:name w:val="Hyperlink"/>
    <w:basedOn w:val="Privzetapisavaodstavka"/>
    <w:uiPriority w:val="99"/>
    <w:rsid w:val="006D2CA8"/>
    <w:rPr>
      <w:rFonts w:cs="Times New Roman"/>
      <w:color w:val="000000"/>
      <w:u w:val="single"/>
    </w:rPr>
  </w:style>
  <w:style w:type="character" w:styleId="Krepko">
    <w:name w:val="Strong"/>
    <w:uiPriority w:val="22"/>
    <w:qFormat/>
    <w:rsid w:val="006D2CA8"/>
    <w:rPr>
      <w:b/>
      <w:bCs/>
    </w:rPr>
  </w:style>
  <w:style w:type="table" w:styleId="Tabelamrea">
    <w:name w:val="Table Grid"/>
    <w:basedOn w:val="Navadnatabela"/>
    <w:uiPriority w:val="39"/>
    <w:rsid w:val="006D2CA8"/>
    <w:pPr>
      <w:spacing w:before="100" w:after="200" w:line="276" w:lineRule="auto"/>
    </w:pPr>
    <w:rPr>
      <w:rFonts w:eastAsiaTheme="minorEastAsia"/>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Znak5">
    <w:name w:val="Znak5"/>
    <w:basedOn w:val="Navaden"/>
    <w:uiPriority w:val="99"/>
    <w:rsid w:val="006D2CA8"/>
    <w:pPr>
      <w:spacing w:after="0" w:line="240" w:lineRule="auto"/>
    </w:pPr>
    <w:rPr>
      <w:rFonts w:ascii="Times New Roman" w:hAnsi="Times New Roman"/>
      <w:sz w:val="24"/>
      <w:szCs w:val="24"/>
      <w:lang w:val="pl-PL" w:eastAsia="pl-PL"/>
    </w:rPr>
  </w:style>
  <w:style w:type="character" w:customStyle="1" w:styleId="TelobesedilaZnak1">
    <w:name w:val="Telo besedila Znak1"/>
    <w:basedOn w:val="Privzetapisavaodstavka"/>
    <w:link w:val="Telobesedila"/>
    <w:uiPriority w:val="99"/>
    <w:qFormat/>
    <w:locked/>
    <w:rsid w:val="006D2CA8"/>
    <w:rPr>
      <w:rFonts w:ascii="Times New Roman" w:eastAsiaTheme="minorEastAsia" w:hAnsi="Times New Roman"/>
      <w:caps/>
      <w:color w:val="000000"/>
      <w:sz w:val="20"/>
      <w:szCs w:val="24"/>
      <w:lang w:eastAsia="sl-SI"/>
    </w:rPr>
  </w:style>
  <w:style w:type="paragraph" w:customStyle="1" w:styleId="Vsebinatabele">
    <w:name w:val="Vsebina tabele"/>
    <w:basedOn w:val="Navaden"/>
    <w:uiPriority w:val="99"/>
    <w:rsid w:val="006D2CA8"/>
    <w:pPr>
      <w:suppressLineNumbers/>
      <w:suppressAutoHyphens/>
      <w:spacing w:after="0" w:line="240" w:lineRule="auto"/>
    </w:pPr>
    <w:rPr>
      <w:rFonts w:ascii="Times New Roman" w:hAnsi="Times New Roman"/>
      <w:sz w:val="24"/>
      <w:szCs w:val="24"/>
      <w:lang w:eastAsia="ar-SA"/>
    </w:rPr>
  </w:style>
  <w:style w:type="paragraph" w:customStyle="1" w:styleId="Znak53">
    <w:name w:val="Znak53"/>
    <w:basedOn w:val="Navaden"/>
    <w:uiPriority w:val="99"/>
    <w:rsid w:val="006D2CA8"/>
    <w:pPr>
      <w:spacing w:after="0" w:line="240" w:lineRule="auto"/>
    </w:pPr>
    <w:rPr>
      <w:rFonts w:ascii="Times New Roman" w:hAnsi="Times New Roman"/>
      <w:sz w:val="24"/>
      <w:szCs w:val="24"/>
      <w:lang w:val="pl-PL" w:eastAsia="pl-PL"/>
    </w:rPr>
  </w:style>
  <w:style w:type="paragraph" w:styleId="Odstavekseznama">
    <w:name w:val="List Paragraph"/>
    <w:basedOn w:val="Navaden"/>
    <w:uiPriority w:val="34"/>
    <w:qFormat/>
    <w:rsid w:val="006D2CA8"/>
    <w:pPr>
      <w:ind w:left="720"/>
      <w:contextualSpacing/>
    </w:pPr>
  </w:style>
  <w:style w:type="paragraph" w:customStyle="1" w:styleId="owapara">
    <w:name w:val="owapara"/>
    <w:basedOn w:val="Navaden"/>
    <w:uiPriority w:val="99"/>
    <w:rsid w:val="006D2CA8"/>
    <w:pPr>
      <w:spacing w:after="0" w:line="240" w:lineRule="auto"/>
    </w:pPr>
    <w:rPr>
      <w:rFonts w:ascii="Times New Roman" w:hAnsi="Times New Roman"/>
      <w:sz w:val="24"/>
      <w:szCs w:val="24"/>
    </w:rPr>
  </w:style>
  <w:style w:type="paragraph" w:customStyle="1" w:styleId="Default">
    <w:name w:val="Default"/>
    <w:rsid w:val="006D2CA8"/>
    <w:pPr>
      <w:autoSpaceDE w:val="0"/>
      <w:autoSpaceDN w:val="0"/>
      <w:adjustRightInd w:val="0"/>
      <w:spacing w:before="100" w:after="200" w:line="276" w:lineRule="auto"/>
    </w:pPr>
    <w:rPr>
      <w:rFonts w:ascii="EUAlbertina" w:eastAsiaTheme="minorEastAsia" w:hAnsi="EUAlbertina" w:cs="EUAlbertina"/>
      <w:color w:val="000000"/>
      <w:sz w:val="24"/>
      <w:szCs w:val="24"/>
      <w:lang w:eastAsia="sl-SI"/>
    </w:rPr>
  </w:style>
  <w:style w:type="character" w:customStyle="1" w:styleId="NavadenspletZnak">
    <w:name w:val="Navaden (splet) Znak"/>
    <w:link w:val="Navadensplet"/>
    <w:uiPriority w:val="99"/>
    <w:locked/>
    <w:rsid w:val="006D2CA8"/>
    <w:rPr>
      <w:rFonts w:ascii="Times New Roman" w:eastAsiaTheme="minorEastAsia" w:hAnsi="Times New Roman"/>
      <w:sz w:val="20"/>
      <w:szCs w:val="20"/>
      <w:lang w:eastAsia="sl-SI"/>
    </w:rPr>
  </w:style>
  <w:style w:type="paragraph" w:customStyle="1" w:styleId="SlogPreglednica9pt">
    <w:name w:val="Slog Preglednica + 9 pt"/>
    <w:basedOn w:val="Navaden"/>
    <w:uiPriority w:val="99"/>
    <w:rsid w:val="006D2CA8"/>
    <w:pPr>
      <w:spacing w:after="0" w:line="240" w:lineRule="auto"/>
      <w:jc w:val="both"/>
    </w:pPr>
    <w:rPr>
      <w:rFonts w:ascii="Verdana" w:hAnsi="Verdana"/>
      <w:b/>
      <w:bCs/>
      <w:sz w:val="16"/>
      <w:szCs w:val="16"/>
    </w:rPr>
  </w:style>
  <w:style w:type="paragraph" w:customStyle="1" w:styleId="Znak52">
    <w:name w:val="Znak52"/>
    <w:basedOn w:val="Navaden"/>
    <w:uiPriority w:val="99"/>
    <w:rsid w:val="006D2CA8"/>
    <w:pPr>
      <w:spacing w:after="0" w:line="240" w:lineRule="auto"/>
    </w:pPr>
    <w:rPr>
      <w:rFonts w:ascii="Times New Roman" w:hAnsi="Times New Roman"/>
      <w:sz w:val="24"/>
      <w:szCs w:val="24"/>
      <w:lang w:val="pl-PL" w:eastAsia="pl-PL"/>
    </w:rPr>
  </w:style>
  <w:style w:type="paragraph" w:customStyle="1" w:styleId="def1">
    <w:name w:val="def1"/>
    <w:basedOn w:val="Telobesedila2"/>
    <w:uiPriority w:val="99"/>
    <w:rsid w:val="006D2CA8"/>
    <w:pPr>
      <w:numPr>
        <w:numId w:val="1"/>
      </w:numPr>
      <w:tabs>
        <w:tab w:val="left" w:pos="720"/>
      </w:tabs>
      <w:spacing w:after="0" w:line="240" w:lineRule="auto"/>
      <w:ind w:left="284" w:hanging="284"/>
    </w:pPr>
    <w:rPr>
      <w:rFonts w:ascii="Arial" w:hAnsi="Arial" w:cs="Arial"/>
    </w:rPr>
  </w:style>
  <w:style w:type="character" w:customStyle="1" w:styleId="hps">
    <w:name w:val="hps"/>
    <w:basedOn w:val="Privzetapisavaodstavka"/>
    <w:uiPriority w:val="99"/>
    <w:rsid w:val="006D2CA8"/>
    <w:rPr>
      <w:rFonts w:cs="Times New Roman"/>
    </w:rPr>
  </w:style>
  <w:style w:type="paragraph" w:styleId="Brezrazmikov">
    <w:name w:val="No Spacing"/>
    <w:link w:val="BrezrazmikovZnak"/>
    <w:uiPriority w:val="1"/>
    <w:qFormat/>
    <w:rsid w:val="006D2CA8"/>
    <w:pPr>
      <w:spacing w:before="100" w:after="0" w:line="240" w:lineRule="auto"/>
    </w:pPr>
    <w:rPr>
      <w:rFonts w:eastAsiaTheme="minorEastAsia"/>
      <w:sz w:val="20"/>
      <w:szCs w:val="20"/>
      <w:lang w:eastAsia="sl-SI"/>
    </w:rPr>
  </w:style>
  <w:style w:type="paragraph" w:styleId="Citat">
    <w:name w:val="Quote"/>
    <w:basedOn w:val="Navaden"/>
    <w:next w:val="Navaden"/>
    <w:link w:val="CitatZnak"/>
    <w:uiPriority w:val="29"/>
    <w:qFormat/>
    <w:rsid w:val="006D2CA8"/>
    <w:rPr>
      <w:i/>
      <w:iCs/>
      <w:sz w:val="24"/>
      <w:szCs w:val="24"/>
    </w:rPr>
  </w:style>
  <w:style w:type="character" w:customStyle="1" w:styleId="CitatZnak">
    <w:name w:val="Citat Znak"/>
    <w:basedOn w:val="Privzetapisavaodstavka"/>
    <w:link w:val="Citat"/>
    <w:uiPriority w:val="29"/>
    <w:rsid w:val="006D2CA8"/>
    <w:rPr>
      <w:rFonts w:eastAsiaTheme="minorEastAsia"/>
      <w:i/>
      <w:iCs/>
      <w:sz w:val="24"/>
      <w:szCs w:val="24"/>
      <w:lang w:eastAsia="sl-SI"/>
    </w:rPr>
  </w:style>
  <w:style w:type="paragraph" w:styleId="Intenzivencitat">
    <w:name w:val="Intense Quote"/>
    <w:basedOn w:val="Navaden"/>
    <w:next w:val="Navaden"/>
    <w:link w:val="IntenzivencitatZnak"/>
    <w:uiPriority w:val="30"/>
    <w:qFormat/>
    <w:rsid w:val="006D2CA8"/>
    <w:pPr>
      <w:spacing w:before="240" w:after="240" w:line="240" w:lineRule="auto"/>
      <w:ind w:left="1080" w:right="1080"/>
      <w:jc w:val="center"/>
    </w:pPr>
    <w:rPr>
      <w:color w:val="94B6D2" w:themeColor="accent1"/>
      <w:sz w:val="24"/>
      <w:szCs w:val="24"/>
    </w:rPr>
  </w:style>
  <w:style w:type="character" w:customStyle="1" w:styleId="IntenzivencitatZnak">
    <w:name w:val="Intenziven citat Znak"/>
    <w:basedOn w:val="Privzetapisavaodstavka"/>
    <w:link w:val="Intenzivencitat"/>
    <w:uiPriority w:val="30"/>
    <w:rsid w:val="006D2CA8"/>
    <w:rPr>
      <w:rFonts w:eastAsiaTheme="minorEastAsia"/>
      <w:color w:val="94B6D2" w:themeColor="accent1"/>
      <w:sz w:val="24"/>
      <w:szCs w:val="24"/>
      <w:lang w:eastAsia="sl-SI"/>
    </w:rPr>
  </w:style>
  <w:style w:type="character" w:customStyle="1" w:styleId="Neenpoudarek1">
    <w:name w:val="Nežen poudarek1"/>
    <w:uiPriority w:val="19"/>
    <w:rsid w:val="006D2CA8"/>
    <w:rPr>
      <w:i/>
      <w:iCs/>
      <w:color w:val="355D7E" w:themeColor="accent1" w:themeShade="80"/>
    </w:rPr>
  </w:style>
  <w:style w:type="character" w:customStyle="1" w:styleId="Intenzivenpoudarek1">
    <w:name w:val="Intenziven poudarek1"/>
    <w:uiPriority w:val="21"/>
    <w:rsid w:val="006D2CA8"/>
    <w:rPr>
      <w:b/>
      <w:bCs/>
      <w:caps/>
      <w:color w:val="355D7E" w:themeColor="accent1" w:themeShade="80"/>
      <w:spacing w:val="10"/>
    </w:rPr>
  </w:style>
  <w:style w:type="character" w:customStyle="1" w:styleId="Neensklic1">
    <w:name w:val="Nežen sklic1"/>
    <w:uiPriority w:val="31"/>
    <w:rsid w:val="006D2CA8"/>
    <w:rPr>
      <w:b/>
      <w:bCs/>
      <w:color w:val="94B6D2" w:themeColor="accent1"/>
    </w:rPr>
  </w:style>
  <w:style w:type="character" w:customStyle="1" w:styleId="Intenzivensklic1">
    <w:name w:val="Intenziven sklic1"/>
    <w:uiPriority w:val="32"/>
    <w:rsid w:val="006D2CA8"/>
    <w:rPr>
      <w:b/>
      <w:bCs/>
      <w:i/>
      <w:iCs/>
      <w:caps/>
      <w:color w:val="94B6D2" w:themeColor="accent1"/>
    </w:rPr>
  </w:style>
  <w:style w:type="character" w:customStyle="1" w:styleId="Naslovknjige1">
    <w:name w:val="Naslov knjige1"/>
    <w:uiPriority w:val="33"/>
    <w:rsid w:val="006D2CA8"/>
    <w:rPr>
      <w:b/>
      <w:bCs/>
      <w:i/>
      <w:iCs/>
      <w:spacing w:val="0"/>
    </w:rPr>
  </w:style>
  <w:style w:type="paragraph" w:customStyle="1" w:styleId="NaslovTOC1">
    <w:name w:val="Naslov TOC1"/>
    <w:basedOn w:val="Naslov1"/>
    <w:next w:val="Navaden"/>
    <w:uiPriority w:val="39"/>
    <w:unhideWhenUsed/>
    <w:rsid w:val="006D2CA8"/>
    <w:pPr>
      <w:outlineLvl w:val="9"/>
    </w:pPr>
  </w:style>
  <w:style w:type="paragraph" w:customStyle="1" w:styleId="HeaderEven">
    <w:name w:val="Header Even"/>
    <w:basedOn w:val="Brezrazmikov"/>
    <w:uiPriority w:val="99"/>
    <w:rsid w:val="006D2CA8"/>
    <w:pPr>
      <w:pBdr>
        <w:bottom w:val="single" w:sz="4" w:space="1" w:color="5B9BD5"/>
      </w:pBdr>
      <w:spacing w:before="0"/>
    </w:pPr>
    <w:rPr>
      <w:b/>
      <w:bCs/>
      <w:color w:val="44546A"/>
      <w:szCs w:val="23"/>
      <w:lang w:eastAsia="ja-JP"/>
    </w:rPr>
  </w:style>
  <w:style w:type="paragraph" w:customStyle="1" w:styleId="FooterOdd">
    <w:name w:val="Footer Odd"/>
    <w:basedOn w:val="Navaden"/>
    <w:uiPriority w:val="99"/>
    <w:rsid w:val="006D2CA8"/>
    <w:pPr>
      <w:pBdr>
        <w:top w:val="single" w:sz="4" w:space="1" w:color="5B9BD5"/>
      </w:pBdr>
      <w:spacing w:before="0" w:after="180" w:line="264" w:lineRule="auto"/>
      <w:jc w:val="right"/>
    </w:pPr>
    <w:rPr>
      <w:color w:val="44546A"/>
      <w:szCs w:val="23"/>
      <w:lang w:eastAsia="ja-JP"/>
    </w:rPr>
  </w:style>
  <w:style w:type="paragraph" w:customStyle="1" w:styleId="Znak51">
    <w:name w:val="Znak51"/>
    <w:basedOn w:val="Navaden"/>
    <w:uiPriority w:val="99"/>
    <w:rsid w:val="006D2CA8"/>
    <w:pPr>
      <w:spacing w:before="0" w:after="0" w:line="240" w:lineRule="auto"/>
    </w:pPr>
    <w:rPr>
      <w:rFonts w:ascii="Times New Roman" w:hAnsi="Times New Roman"/>
      <w:sz w:val="24"/>
      <w:szCs w:val="24"/>
      <w:lang w:val="pl-PL" w:eastAsia="pl-PL"/>
    </w:rPr>
  </w:style>
  <w:style w:type="paragraph" w:customStyle="1" w:styleId="Pa3">
    <w:name w:val="Pa3"/>
    <w:basedOn w:val="Default"/>
    <w:next w:val="Default"/>
    <w:uiPriority w:val="99"/>
    <w:rsid w:val="006D2CA8"/>
    <w:pPr>
      <w:spacing w:before="0" w:line="201" w:lineRule="atLeast"/>
    </w:pPr>
    <w:rPr>
      <w:rFonts w:ascii="Chaparral Pro" w:hAnsi="Chaparral Pro" w:cs="Times New Roman"/>
      <w:color w:val="auto"/>
      <w:lang w:eastAsia="en-US"/>
    </w:rPr>
  </w:style>
  <w:style w:type="paragraph" w:customStyle="1" w:styleId="Pa14">
    <w:name w:val="Pa14"/>
    <w:basedOn w:val="Default"/>
    <w:next w:val="Default"/>
    <w:uiPriority w:val="99"/>
    <w:rsid w:val="006D2CA8"/>
    <w:pPr>
      <w:spacing w:before="0" w:line="241" w:lineRule="atLeast"/>
    </w:pPr>
    <w:rPr>
      <w:rFonts w:ascii="Chaparral Pro" w:hAnsi="Chaparral Pro" w:cs="Times New Roman"/>
      <w:color w:val="auto"/>
      <w:lang w:eastAsia="en-US"/>
    </w:rPr>
  </w:style>
  <w:style w:type="paragraph" w:customStyle="1" w:styleId="Navadenarial">
    <w:name w:val="Navaden + arial"/>
    <w:basedOn w:val="Navaden"/>
    <w:link w:val="NavadenarialZnak"/>
    <w:uiPriority w:val="99"/>
    <w:rsid w:val="006D2CA8"/>
    <w:pPr>
      <w:widowControl w:val="0"/>
      <w:tabs>
        <w:tab w:val="left" w:pos="4253"/>
      </w:tabs>
      <w:overflowPunct w:val="0"/>
      <w:autoSpaceDE w:val="0"/>
      <w:autoSpaceDN w:val="0"/>
      <w:adjustRightInd w:val="0"/>
      <w:spacing w:before="0" w:after="0" w:line="240" w:lineRule="auto"/>
      <w:jc w:val="both"/>
      <w:textAlignment w:val="baseline"/>
    </w:pPr>
    <w:rPr>
      <w:rFonts w:ascii="Arial" w:eastAsia="Times New Roman" w:hAnsi="Arial" w:cs="Arial"/>
    </w:rPr>
  </w:style>
  <w:style w:type="character" w:customStyle="1" w:styleId="NavadenarialZnak">
    <w:name w:val="Navaden + arial Znak"/>
    <w:link w:val="Navadenarial"/>
    <w:uiPriority w:val="99"/>
    <w:rsid w:val="006D2CA8"/>
    <w:rPr>
      <w:rFonts w:ascii="Arial" w:eastAsia="Times New Roman" w:hAnsi="Arial" w:cs="Arial"/>
      <w:sz w:val="20"/>
      <w:szCs w:val="20"/>
      <w:lang w:eastAsia="sl-SI"/>
    </w:rPr>
  </w:style>
  <w:style w:type="table" w:customStyle="1" w:styleId="Tabelamrea2">
    <w:name w:val="Tabela – mreža2"/>
    <w:basedOn w:val="Navadnatabela"/>
    <w:uiPriority w:val="39"/>
    <w:rsid w:val="006D2CA8"/>
    <w:pPr>
      <w:spacing w:before="10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temnamrea5poudarek11">
    <w:name w:val="Tabela – temna mreža 5 (poudarek 1)1"/>
    <w:basedOn w:val="Navadnatabela"/>
    <w:uiPriority w:val="50"/>
    <w:rsid w:val="006D2CA8"/>
    <w:pPr>
      <w:spacing w:before="100" w:after="0" w:line="240" w:lineRule="auto"/>
    </w:pPr>
    <w:rPr>
      <w:rFonts w:eastAsiaTheme="minorEastAsia"/>
      <w:sz w:val="20"/>
      <w:szCs w:val="20"/>
      <w:lang w:eastAsia="sl-SI"/>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F0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4B6D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4B6D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4B6D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4B6D2" w:themeFill="accent1"/>
      </w:tcPr>
    </w:tblStylePr>
    <w:tblStylePr w:type="band1Vert">
      <w:tblPr/>
      <w:tcPr>
        <w:shd w:val="clear" w:color="auto" w:fill="D4E1ED" w:themeFill="accent1" w:themeFillTint="66"/>
      </w:tcPr>
    </w:tblStylePr>
    <w:tblStylePr w:type="band1Horz">
      <w:tblPr/>
      <w:tcPr>
        <w:shd w:val="clear" w:color="auto" w:fill="D4E1ED" w:themeFill="accent1" w:themeFillTint="66"/>
      </w:tcPr>
    </w:tblStylePr>
  </w:style>
  <w:style w:type="table" w:customStyle="1" w:styleId="Tabelamrea4poudarek11">
    <w:name w:val="Tabela – mreža 4 (poudarek 1)1"/>
    <w:basedOn w:val="Navadnatabela"/>
    <w:uiPriority w:val="49"/>
    <w:rsid w:val="006D2CA8"/>
    <w:pPr>
      <w:spacing w:before="100" w:after="0" w:line="240" w:lineRule="auto"/>
    </w:pPr>
    <w:rPr>
      <w:rFonts w:eastAsiaTheme="minorEastAsia"/>
      <w:sz w:val="20"/>
      <w:szCs w:val="20"/>
      <w:lang w:eastAsia="sl-SI"/>
    </w:rPr>
    <w:tblPr>
      <w:tblBorders>
        <w:top w:val="single" w:sz="4" w:space="0" w:color="BED3E4" w:themeColor="accent1" w:themeTint="99"/>
        <w:left w:val="single" w:sz="4" w:space="0" w:color="BED3E4" w:themeColor="accent1" w:themeTint="99"/>
        <w:bottom w:val="single" w:sz="4" w:space="0" w:color="BED3E4" w:themeColor="accent1" w:themeTint="99"/>
        <w:right w:val="single" w:sz="4" w:space="0" w:color="BED3E4" w:themeColor="accent1" w:themeTint="99"/>
        <w:insideH w:val="single" w:sz="4" w:space="0" w:color="BED3E4" w:themeColor="accent1" w:themeTint="99"/>
        <w:insideV w:val="single" w:sz="4" w:space="0" w:color="BED3E4" w:themeColor="accent1" w:themeTint="99"/>
      </w:tblBorders>
    </w:tblPr>
    <w:tblStylePr w:type="firstRow">
      <w:rPr>
        <w:b/>
        <w:bCs/>
        <w:color w:val="FFFFFF" w:themeColor="background1"/>
      </w:rPr>
      <w:tblPr/>
      <w:tcPr>
        <w:tcBorders>
          <w:top w:val="single" w:sz="4" w:space="0" w:color="94B6D2" w:themeColor="accent1"/>
          <w:left w:val="single" w:sz="4" w:space="0" w:color="94B6D2" w:themeColor="accent1"/>
          <w:bottom w:val="single" w:sz="4" w:space="0" w:color="94B6D2" w:themeColor="accent1"/>
          <w:right w:val="single" w:sz="4" w:space="0" w:color="94B6D2" w:themeColor="accent1"/>
          <w:insideH w:val="nil"/>
          <w:insideV w:val="nil"/>
        </w:tcBorders>
        <w:shd w:val="clear" w:color="auto" w:fill="94B6D2" w:themeFill="accent1"/>
      </w:tcPr>
    </w:tblStylePr>
    <w:tblStylePr w:type="lastRow">
      <w:rPr>
        <w:b/>
        <w:bCs/>
      </w:rPr>
      <w:tblPr/>
      <w:tcPr>
        <w:tcBorders>
          <w:top w:val="double" w:sz="4" w:space="0" w:color="94B6D2" w:themeColor="accent1"/>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customStyle="1" w:styleId="Tabelamrea4poudarek51">
    <w:name w:val="Tabela – mreža 4 (poudarek 5)1"/>
    <w:basedOn w:val="Navadnatabela"/>
    <w:uiPriority w:val="49"/>
    <w:rsid w:val="006D2CA8"/>
    <w:pPr>
      <w:spacing w:before="100" w:after="0" w:line="240" w:lineRule="auto"/>
    </w:pPr>
    <w:rPr>
      <w:rFonts w:eastAsiaTheme="minorEastAsia"/>
      <w:sz w:val="20"/>
      <w:szCs w:val="20"/>
      <w:lang w:eastAsia="sl-SI"/>
    </w:rPr>
    <w:tblPr>
      <w:tblBorders>
        <w:top w:val="single" w:sz="4" w:space="0" w:color="AFCAC4" w:themeColor="accent5" w:themeTint="99"/>
        <w:left w:val="single" w:sz="4" w:space="0" w:color="AFCAC4" w:themeColor="accent5" w:themeTint="99"/>
        <w:bottom w:val="single" w:sz="4" w:space="0" w:color="AFCAC4" w:themeColor="accent5" w:themeTint="99"/>
        <w:right w:val="single" w:sz="4" w:space="0" w:color="AFCAC4" w:themeColor="accent5" w:themeTint="99"/>
        <w:insideH w:val="single" w:sz="4" w:space="0" w:color="AFCAC4" w:themeColor="accent5" w:themeTint="99"/>
        <w:insideV w:val="single" w:sz="4" w:space="0" w:color="AFCAC4" w:themeColor="accent5" w:themeTint="99"/>
      </w:tblBorders>
    </w:tblPr>
    <w:tblStylePr w:type="firstRow">
      <w:rPr>
        <w:b/>
        <w:bCs/>
        <w:color w:val="FFFFFF" w:themeColor="background1"/>
      </w:rPr>
      <w:tblPr/>
      <w:tcPr>
        <w:tcBorders>
          <w:top w:val="single" w:sz="4" w:space="0" w:color="7BA79D" w:themeColor="accent5"/>
          <w:left w:val="single" w:sz="4" w:space="0" w:color="7BA79D" w:themeColor="accent5"/>
          <w:bottom w:val="single" w:sz="4" w:space="0" w:color="7BA79D" w:themeColor="accent5"/>
          <w:right w:val="single" w:sz="4" w:space="0" w:color="7BA79D" w:themeColor="accent5"/>
          <w:insideH w:val="nil"/>
          <w:insideV w:val="nil"/>
        </w:tcBorders>
        <w:shd w:val="clear" w:color="auto" w:fill="7BA79D" w:themeFill="accent5"/>
      </w:tcPr>
    </w:tblStylePr>
    <w:tblStylePr w:type="lastRow">
      <w:rPr>
        <w:b/>
        <w:bCs/>
      </w:rPr>
      <w:tblPr/>
      <w:tcPr>
        <w:tcBorders>
          <w:top w:val="double" w:sz="4" w:space="0" w:color="7BA79D" w:themeColor="accent5"/>
        </w:tcBorders>
      </w:tcPr>
    </w:tblStylePr>
    <w:tblStylePr w:type="firstCol">
      <w:rPr>
        <w:b/>
        <w:bCs/>
      </w:rPr>
    </w:tblStylePr>
    <w:tblStylePr w:type="lastCol">
      <w:rPr>
        <w:b/>
        <w:bCs/>
      </w:rPr>
    </w:tblStylePr>
    <w:tblStylePr w:type="band1Vert">
      <w:tblPr/>
      <w:tcPr>
        <w:shd w:val="clear" w:color="auto" w:fill="E4EDEB" w:themeFill="accent5" w:themeFillTint="33"/>
      </w:tcPr>
    </w:tblStylePr>
    <w:tblStylePr w:type="band1Horz">
      <w:tblPr/>
      <w:tcPr>
        <w:shd w:val="clear" w:color="auto" w:fill="E4EDEB" w:themeFill="accent5" w:themeFillTint="33"/>
      </w:tcPr>
    </w:tblStylePr>
  </w:style>
  <w:style w:type="table" w:customStyle="1" w:styleId="Tabelasvetlamrea1poudarek61">
    <w:name w:val="Tabela – svetla mreža 1 (poudarek 6)1"/>
    <w:basedOn w:val="Navadnatabela"/>
    <w:uiPriority w:val="46"/>
    <w:rsid w:val="006D2CA8"/>
    <w:pPr>
      <w:spacing w:before="100" w:after="0" w:line="240" w:lineRule="auto"/>
    </w:pPr>
    <w:rPr>
      <w:rFonts w:eastAsiaTheme="minorEastAsia"/>
      <w:sz w:val="20"/>
      <w:szCs w:val="20"/>
      <w:lang w:eastAsia="sl-SI"/>
    </w:rPr>
    <w:tblPr>
      <w:tblBorders>
        <w:top w:val="single" w:sz="4" w:space="0" w:color="D5D1D1" w:themeColor="accent6" w:themeTint="66"/>
        <w:left w:val="single" w:sz="4" w:space="0" w:color="D5D1D1" w:themeColor="accent6" w:themeTint="66"/>
        <w:bottom w:val="single" w:sz="4" w:space="0" w:color="D5D1D1" w:themeColor="accent6" w:themeTint="66"/>
        <w:right w:val="single" w:sz="4" w:space="0" w:color="D5D1D1" w:themeColor="accent6" w:themeTint="66"/>
        <w:insideH w:val="single" w:sz="4" w:space="0" w:color="D5D1D1" w:themeColor="accent6" w:themeTint="66"/>
        <w:insideV w:val="single" w:sz="4" w:space="0" w:color="D5D1D1" w:themeColor="accent6" w:themeTint="66"/>
      </w:tblBorders>
    </w:tblPr>
    <w:tblStylePr w:type="firstRow">
      <w:rPr>
        <w:b/>
        <w:bCs/>
      </w:rPr>
      <w:tblPr/>
      <w:tcPr>
        <w:tcBorders>
          <w:bottom w:val="single" w:sz="12" w:space="0" w:color="C0BABA" w:themeColor="accent6" w:themeTint="99"/>
        </w:tcBorders>
      </w:tcPr>
    </w:tblStylePr>
    <w:tblStylePr w:type="lastRow">
      <w:rPr>
        <w:b/>
        <w:bCs/>
      </w:rPr>
      <w:tblPr/>
      <w:tcPr>
        <w:tcBorders>
          <w:top w:val="double" w:sz="2" w:space="0" w:color="C0BABA" w:themeColor="accent6" w:themeTint="99"/>
        </w:tcBorders>
      </w:tcPr>
    </w:tblStylePr>
    <w:tblStylePr w:type="firstCol">
      <w:rPr>
        <w:b/>
        <w:bCs/>
      </w:rPr>
    </w:tblStylePr>
    <w:tblStylePr w:type="lastCol">
      <w:rPr>
        <w:b/>
        <w:bCs/>
      </w:rPr>
    </w:tblStylePr>
  </w:style>
  <w:style w:type="table" w:customStyle="1" w:styleId="Tabelatemnamrea5poudarek51">
    <w:name w:val="Tabela – temna mreža 5 (poudarek 5)1"/>
    <w:basedOn w:val="Navadnatabela"/>
    <w:uiPriority w:val="50"/>
    <w:rsid w:val="006D2CA8"/>
    <w:pPr>
      <w:spacing w:before="100" w:after="0" w:line="240" w:lineRule="auto"/>
    </w:pPr>
    <w:rPr>
      <w:rFonts w:eastAsiaTheme="minorEastAsia"/>
      <w:sz w:val="20"/>
      <w:szCs w:val="20"/>
      <w:lang w:eastAsia="sl-SI"/>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EDEB"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BA79D"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BA79D"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BA79D"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BA79D" w:themeFill="accent5"/>
      </w:tcPr>
    </w:tblStylePr>
    <w:tblStylePr w:type="band1Vert">
      <w:tblPr/>
      <w:tcPr>
        <w:shd w:val="clear" w:color="auto" w:fill="CADBD7" w:themeFill="accent5" w:themeFillTint="66"/>
      </w:tcPr>
    </w:tblStylePr>
    <w:tblStylePr w:type="band1Horz">
      <w:tblPr/>
      <w:tcPr>
        <w:shd w:val="clear" w:color="auto" w:fill="CADBD7" w:themeFill="accent5" w:themeFillTint="66"/>
      </w:tcPr>
    </w:tblStylePr>
  </w:style>
  <w:style w:type="table" w:customStyle="1" w:styleId="Tabelamrea4poudarek21">
    <w:name w:val="Tabela – mreža 4 (poudarek 2)1"/>
    <w:basedOn w:val="Navadnatabela"/>
    <w:uiPriority w:val="49"/>
    <w:rsid w:val="006D2CA8"/>
    <w:pPr>
      <w:spacing w:before="100" w:after="0" w:line="240" w:lineRule="auto"/>
    </w:pPr>
    <w:rPr>
      <w:rFonts w:eastAsiaTheme="minorEastAsia"/>
      <w:sz w:val="20"/>
      <w:szCs w:val="20"/>
      <w:lang w:eastAsia="sl-SI"/>
    </w:rPr>
    <w:tblPr>
      <w:tblBorders>
        <w:top w:val="single" w:sz="4" w:space="0" w:color="EAB290" w:themeColor="accent2" w:themeTint="99"/>
        <w:left w:val="single" w:sz="4" w:space="0" w:color="EAB290" w:themeColor="accent2" w:themeTint="99"/>
        <w:bottom w:val="single" w:sz="4" w:space="0" w:color="EAB290" w:themeColor="accent2" w:themeTint="99"/>
        <w:right w:val="single" w:sz="4" w:space="0" w:color="EAB290" w:themeColor="accent2" w:themeTint="99"/>
        <w:insideH w:val="single" w:sz="4" w:space="0" w:color="EAB290" w:themeColor="accent2" w:themeTint="99"/>
        <w:insideV w:val="single" w:sz="4" w:space="0" w:color="EAB290" w:themeColor="accent2" w:themeTint="99"/>
      </w:tblBorders>
    </w:tblPr>
    <w:tblStylePr w:type="firstRow">
      <w:rPr>
        <w:b/>
        <w:bCs/>
        <w:color w:val="FFFFFF" w:themeColor="background1"/>
      </w:rPr>
      <w:tblPr/>
      <w:tcPr>
        <w:tcBorders>
          <w:top w:val="single" w:sz="4" w:space="0" w:color="DD8047" w:themeColor="accent2"/>
          <w:left w:val="single" w:sz="4" w:space="0" w:color="DD8047" w:themeColor="accent2"/>
          <w:bottom w:val="single" w:sz="4" w:space="0" w:color="DD8047" w:themeColor="accent2"/>
          <w:right w:val="single" w:sz="4" w:space="0" w:color="DD8047" w:themeColor="accent2"/>
          <w:insideH w:val="nil"/>
          <w:insideV w:val="nil"/>
        </w:tcBorders>
        <w:shd w:val="clear" w:color="auto" w:fill="DD8047" w:themeFill="accent2"/>
      </w:tcPr>
    </w:tblStylePr>
    <w:tblStylePr w:type="lastRow">
      <w:rPr>
        <w:b/>
        <w:bCs/>
      </w:rPr>
      <w:tblPr/>
      <w:tcPr>
        <w:tcBorders>
          <w:top w:val="double" w:sz="4" w:space="0" w:color="DD8047" w:themeColor="accent2"/>
        </w:tcBorders>
      </w:tcPr>
    </w:tblStylePr>
    <w:tblStylePr w:type="firstCol">
      <w:rPr>
        <w:b/>
        <w:bCs/>
      </w:rPr>
    </w:tblStylePr>
    <w:tblStylePr w:type="lastCol">
      <w:rPr>
        <w:b/>
        <w:bCs/>
      </w:rPr>
    </w:tblStylePr>
    <w:tblStylePr w:type="band1Vert">
      <w:tblPr/>
      <w:tcPr>
        <w:shd w:val="clear" w:color="auto" w:fill="F8E5DA" w:themeFill="accent2" w:themeFillTint="33"/>
      </w:tcPr>
    </w:tblStylePr>
    <w:tblStylePr w:type="band1Horz">
      <w:tblPr/>
      <w:tcPr>
        <w:shd w:val="clear" w:color="auto" w:fill="F8E5DA" w:themeFill="accent2" w:themeFillTint="33"/>
      </w:tcPr>
    </w:tblStylePr>
  </w:style>
  <w:style w:type="table" w:customStyle="1" w:styleId="Tabelaseznam4poudarek51">
    <w:name w:val="Tabela – seznam 4 (poudarek 5)1"/>
    <w:basedOn w:val="Navadnatabela"/>
    <w:uiPriority w:val="49"/>
    <w:rsid w:val="006D2CA8"/>
    <w:pPr>
      <w:spacing w:before="100" w:after="0" w:line="240" w:lineRule="auto"/>
    </w:pPr>
    <w:rPr>
      <w:rFonts w:eastAsiaTheme="minorEastAsia"/>
      <w:sz w:val="20"/>
      <w:szCs w:val="20"/>
      <w:lang w:eastAsia="sl-SI"/>
    </w:rPr>
    <w:tblPr>
      <w:tblBorders>
        <w:top w:val="single" w:sz="4" w:space="0" w:color="AFCAC4" w:themeColor="accent5" w:themeTint="99"/>
        <w:left w:val="single" w:sz="4" w:space="0" w:color="AFCAC4" w:themeColor="accent5" w:themeTint="99"/>
        <w:bottom w:val="single" w:sz="4" w:space="0" w:color="AFCAC4" w:themeColor="accent5" w:themeTint="99"/>
        <w:right w:val="single" w:sz="4" w:space="0" w:color="AFCAC4" w:themeColor="accent5" w:themeTint="99"/>
        <w:insideH w:val="single" w:sz="4" w:space="0" w:color="AFCAC4" w:themeColor="accent5" w:themeTint="99"/>
      </w:tblBorders>
    </w:tblPr>
    <w:tblStylePr w:type="firstRow">
      <w:rPr>
        <w:b/>
        <w:bCs/>
        <w:color w:val="FFFFFF" w:themeColor="background1"/>
      </w:rPr>
      <w:tblPr/>
      <w:tcPr>
        <w:tcBorders>
          <w:top w:val="single" w:sz="4" w:space="0" w:color="7BA79D" w:themeColor="accent5"/>
          <w:left w:val="single" w:sz="4" w:space="0" w:color="7BA79D" w:themeColor="accent5"/>
          <w:bottom w:val="single" w:sz="4" w:space="0" w:color="7BA79D" w:themeColor="accent5"/>
          <w:right w:val="single" w:sz="4" w:space="0" w:color="7BA79D" w:themeColor="accent5"/>
          <w:insideH w:val="nil"/>
        </w:tcBorders>
        <w:shd w:val="clear" w:color="auto" w:fill="7BA79D" w:themeFill="accent5"/>
      </w:tcPr>
    </w:tblStylePr>
    <w:tblStylePr w:type="lastRow">
      <w:rPr>
        <w:b/>
        <w:bCs/>
      </w:rPr>
      <w:tblPr/>
      <w:tcPr>
        <w:tcBorders>
          <w:top w:val="double" w:sz="4" w:space="0" w:color="AFCAC4" w:themeColor="accent5" w:themeTint="99"/>
        </w:tcBorders>
      </w:tcPr>
    </w:tblStylePr>
    <w:tblStylePr w:type="firstCol">
      <w:rPr>
        <w:b/>
        <w:bCs/>
      </w:rPr>
    </w:tblStylePr>
    <w:tblStylePr w:type="lastCol">
      <w:rPr>
        <w:b/>
        <w:bCs/>
      </w:rPr>
    </w:tblStylePr>
    <w:tblStylePr w:type="band1Vert">
      <w:tblPr/>
      <w:tcPr>
        <w:shd w:val="clear" w:color="auto" w:fill="E4EDEB" w:themeFill="accent5" w:themeFillTint="33"/>
      </w:tcPr>
    </w:tblStylePr>
    <w:tblStylePr w:type="band1Horz">
      <w:tblPr/>
      <w:tcPr>
        <w:shd w:val="clear" w:color="auto" w:fill="E4EDEB" w:themeFill="accent5" w:themeFillTint="33"/>
      </w:tcPr>
    </w:tblStylePr>
  </w:style>
  <w:style w:type="table" w:customStyle="1" w:styleId="Tabelamrea3poudarek61">
    <w:name w:val="Tabela – mreža 3 (poudarek 6)1"/>
    <w:basedOn w:val="Navadnatabela"/>
    <w:uiPriority w:val="48"/>
    <w:rsid w:val="006D2CA8"/>
    <w:pPr>
      <w:spacing w:before="100" w:after="0" w:line="240" w:lineRule="auto"/>
    </w:pPr>
    <w:rPr>
      <w:rFonts w:eastAsiaTheme="minorEastAsia"/>
      <w:sz w:val="20"/>
      <w:szCs w:val="20"/>
      <w:lang w:eastAsia="sl-SI"/>
    </w:rPr>
    <w:tblPr>
      <w:tblBorders>
        <w:top w:val="single" w:sz="4" w:space="0" w:color="C0BABA" w:themeColor="accent6" w:themeTint="99"/>
        <w:left w:val="single" w:sz="4" w:space="0" w:color="C0BABA" w:themeColor="accent6" w:themeTint="99"/>
        <w:bottom w:val="single" w:sz="4" w:space="0" w:color="C0BABA" w:themeColor="accent6" w:themeTint="99"/>
        <w:right w:val="single" w:sz="4" w:space="0" w:color="C0BABA" w:themeColor="accent6" w:themeTint="99"/>
        <w:insideH w:val="single" w:sz="4" w:space="0" w:color="C0BABA" w:themeColor="accent6" w:themeTint="99"/>
        <w:insideV w:val="single" w:sz="4" w:space="0" w:color="C0BAB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E8E8" w:themeFill="accent6" w:themeFillTint="33"/>
      </w:tcPr>
    </w:tblStylePr>
    <w:tblStylePr w:type="band1Horz">
      <w:tblPr/>
      <w:tcPr>
        <w:shd w:val="clear" w:color="auto" w:fill="EAE8E8" w:themeFill="accent6" w:themeFillTint="33"/>
      </w:tcPr>
    </w:tblStylePr>
    <w:tblStylePr w:type="neCell">
      <w:tblPr/>
      <w:tcPr>
        <w:tcBorders>
          <w:bottom w:val="single" w:sz="4" w:space="0" w:color="C0BABA" w:themeColor="accent6" w:themeTint="99"/>
        </w:tcBorders>
      </w:tcPr>
    </w:tblStylePr>
    <w:tblStylePr w:type="nwCell">
      <w:tblPr/>
      <w:tcPr>
        <w:tcBorders>
          <w:bottom w:val="single" w:sz="4" w:space="0" w:color="C0BABA" w:themeColor="accent6" w:themeTint="99"/>
        </w:tcBorders>
      </w:tcPr>
    </w:tblStylePr>
    <w:tblStylePr w:type="seCell">
      <w:tblPr/>
      <w:tcPr>
        <w:tcBorders>
          <w:top w:val="single" w:sz="4" w:space="0" w:color="C0BABA" w:themeColor="accent6" w:themeTint="99"/>
        </w:tcBorders>
      </w:tcPr>
    </w:tblStylePr>
    <w:tblStylePr w:type="swCell">
      <w:tblPr/>
      <w:tcPr>
        <w:tcBorders>
          <w:top w:val="single" w:sz="4" w:space="0" w:color="C0BABA" w:themeColor="accent6" w:themeTint="99"/>
        </w:tcBorders>
      </w:tcPr>
    </w:tblStylePr>
  </w:style>
  <w:style w:type="table" w:customStyle="1" w:styleId="Tabelamrea2poudarek61">
    <w:name w:val="Tabela – mreža 2 (poudarek 6)1"/>
    <w:basedOn w:val="Navadnatabela"/>
    <w:uiPriority w:val="47"/>
    <w:rsid w:val="006D2CA8"/>
    <w:pPr>
      <w:spacing w:before="100" w:after="0" w:line="240" w:lineRule="auto"/>
    </w:pPr>
    <w:rPr>
      <w:rFonts w:eastAsiaTheme="minorEastAsia"/>
      <w:sz w:val="20"/>
      <w:szCs w:val="20"/>
      <w:lang w:eastAsia="sl-SI"/>
    </w:rPr>
    <w:tblPr>
      <w:tblBorders>
        <w:top w:val="single" w:sz="2" w:space="0" w:color="C0BABA" w:themeColor="accent6" w:themeTint="99"/>
        <w:bottom w:val="single" w:sz="2" w:space="0" w:color="C0BABA" w:themeColor="accent6" w:themeTint="99"/>
        <w:insideH w:val="single" w:sz="2" w:space="0" w:color="C0BABA" w:themeColor="accent6" w:themeTint="99"/>
        <w:insideV w:val="single" w:sz="2" w:space="0" w:color="C0BABA" w:themeColor="accent6" w:themeTint="99"/>
      </w:tblBorders>
    </w:tblPr>
    <w:tblStylePr w:type="firstRow">
      <w:rPr>
        <w:b/>
        <w:bCs/>
      </w:rPr>
      <w:tblPr/>
      <w:tcPr>
        <w:tcBorders>
          <w:top w:val="nil"/>
          <w:bottom w:val="single" w:sz="12" w:space="0" w:color="C0BABA" w:themeColor="accent6" w:themeTint="99"/>
          <w:insideH w:val="nil"/>
          <w:insideV w:val="nil"/>
        </w:tcBorders>
        <w:shd w:val="clear" w:color="auto" w:fill="FFFFFF" w:themeFill="background1"/>
      </w:tcPr>
    </w:tblStylePr>
    <w:tblStylePr w:type="lastRow">
      <w:rPr>
        <w:b/>
        <w:bCs/>
      </w:rPr>
      <w:tblPr/>
      <w:tcPr>
        <w:tcBorders>
          <w:top w:val="double" w:sz="2" w:space="0" w:color="C0BABA"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E8E8" w:themeFill="accent6" w:themeFillTint="33"/>
      </w:tcPr>
    </w:tblStylePr>
    <w:tblStylePr w:type="band1Horz">
      <w:tblPr/>
      <w:tcPr>
        <w:shd w:val="clear" w:color="auto" w:fill="EAE8E8" w:themeFill="accent6" w:themeFillTint="33"/>
      </w:tcPr>
    </w:tblStylePr>
  </w:style>
  <w:style w:type="table" w:customStyle="1" w:styleId="Tabelaseznam2poudarek51">
    <w:name w:val="Tabela – seznam 2 (poudarek 5)1"/>
    <w:basedOn w:val="Navadnatabela"/>
    <w:uiPriority w:val="47"/>
    <w:rsid w:val="006D2CA8"/>
    <w:pPr>
      <w:spacing w:before="100" w:after="0" w:line="240" w:lineRule="auto"/>
    </w:pPr>
    <w:rPr>
      <w:rFonts w:eastAsiaTheme="minorEastAsia"/>
      <w:sz w:val="20"/>
      <w:szCs w:val="20"/>
      <w:lang w:eastAsia="sl-SI"/>
    </w:rPr>
    <w:tblPr>
      <w:tblBorders>
        <w:top w:val="single" w:sz="4" w:space="0" w:color="AFCAC4" w:themeColor="accent5" w:themeTint="99"/>
        <w:bottom w:val="single" w:sz="4" w:space="0" w:color="AFCAC4" w:themeColor="accent5" w:themeTint="99"/>
        <w:insideH w:val="single" w:sz="4" w:space="0" w:color="AFCAC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EDEB" w:themeFill="accent5" w:themeFillTint="33"/>
      </w:tcPr>
    </w:tblStylePr>
    <w:tblStylePr w:type="band1Horz">
      <w:tblPr/>
      <w:tcPr>
        <w:shd w:val="clear" w:color="auto" w:fill="E4EDEB" w:themeFill="accent5" w:themeFillTint="33"/>
      </w:tcPr>
    </w:tblStylePr>
  </w:style>
  <w:style w:type="table" w:customStyle="1" w:styleId="Tabelaseznam2poudarek41">
    <w:name w:val="Tabela – seznam 2 (poudarek 4)1"/>
    <w:basedOn w:val="Navadnatabela"/>
    <w:uiPriority w:val="47"/>
    <w:rsid w:val="006D2CA8"/>
    <w:pPr>
      <w:spacing w:before="100" w:after="0" w:line="240" w:lineRule="auto"/>
    </w:pPr>
    <w:rPr>
      <w:rFonts w:eastAsiaTheme="minorEastAsia"/>
      <w:sz w:val="20"/>
      <w:szCs w:val="20"/>
      <w:lang w:eastAsia="sl-SI"/>
    </w:rPr>
    <w:tblPr>
      <w:tblBorders>
        <w:top w:val="single" w:sz="4" w:space="0" w:color="E7D09D" w:themeColor="accent4" w:themeTint="99"/>
        <w:bottom w:val="single" w:sz="4" w:space="0" w:color="E7D09D" w:themeColor="accent4" w:themeTint="99"/>
        <w:insideH w:val="single" w:sz="4" w:space="0" w:color="E7D09D"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EFDE" w:themeFill="accent4" w:themeFillTint="33"/>
      </w:tcPr>
    </w:tblStylePr>
    <w:tblStylePr w:type="band1Horz">
      <w:tblPr/>
      <w:tcPr>
        <w:shd w:val="clear" w:color="auto" w:fill="F7EFDE" w:themeFill="accent4" w:themeFillTint="33"/>
      </w:tcPr>
    </w:tblStylePr>
  </w:style>
  <w:style w:type="table" w:customStyle="1" w:styleId="Tabelabarvniseznam6poudarek61">
    <w:name w:val="Tabela – barvni seznam 6 (poudarek 6)1"/>
    <w:basedOn w:val="Navadnatabela"/>
    <w:uiPriority w:val="51"/>
    <w:rsid w:val="006D2CA8"/>
    <w:pPr>
      <w:spacing w:before="100" w:after="0" w:line="240" w:lineRule="auto"/>
    </w:pPr>
    <w:rPr>
      <w:rFonts w:eastAsiaTheme="minorEastAsia"/>
      <w:color w:val="716767" w:themeColor="accent6" w:themeShade="BF"/>
      <w:sz w:val="20"/>
      <w:szCs w:val="20"/>
      <w:lang w:eastAsia="sl-SI"/>
    </w:rPr>
    <w:tblPr>
      <w:tblBorders>
        <w:top w:val="single" w:sz="4" w:space="0" w:color="968C8C" w:themeColor="accent6"/>
        <w:bottom w:val="single" w:sz="4" w:space="0" w:color="968C8C" w:themeColor="accent6"/>
      </w:tblBorders>
    </w:tblPr>
    <w:tblStylePr w:type="firstRow">
      <w:rPr>
        <w:b/>
        <w:bCs/>
      </w:rPr>
      <w:tblPr/>
      <w:tcPr>
        <w:tcBorders>
          <w:bottom w:val="single" w:sz="4" w:space="0" w:color="968C8C" w:themeColor="accent6"/>
        </w:tcBorders>
      </w:tcPr>
    </w:tblStylePr>
    <w:tblStylePr w:type="lastRow">
      <w:rPr>
        <w:b/>
        <w:bCs/>
      </w:rPr>
      <w:tblPr/>
      <w:tcPr>
        <w:tcBorders>
          <w:top w:val="double" w:sz="4" w:space="0" w:color="968C8C" w:themeColor="accent6"/>
        </w:tcBorders>
      </w:tcPr>
    </w:tblStylePr>
    <w:tblStylePr w:type="firstCol">
      <w:rPr>
        <w:b/>
        <w:bCs/>
      </w:rPr>
    </w:tblStylePr>
    <w:tblStylePr w:type="lastCol">
      <w:rPr>
        <w:b/>
        <w:bCs/>
      </w:rPr>
    </w:tblStylePr>
    <w:tblStylePr w:type="band1Vert">
      <w:tblPr/>
      <w:tcPr>
        <w:shd w:val="clear" w:color="auto" w:fill="EAE8E8" w:themeFill="accent6" w:themeFillTint="33"/>
      </w:tcPr>
    </w:tblStylePr>
    <w:tblStylePr w:type="band1Horz">
      <w:tblPr/>
      <w:tcPr>
        <w:shd w:val="clear" w:color="auto" w:fill="EAE8E8" w:themeFill="accent6" w:themeFillTint="33"/>
      </w:tcPr>
    </w:tblStylePr>
  </w:style>
  <w:style w:type="table" w:customStyle="1" w:styleId="Tabelaseznam4poudarek11">
    <w:name w:val="Tabela – seznam 4 (poudarek 1)1"/>
    <w:basedOn w:val="Navadnatabela"/>
    <w:uiPriority w:val="49"/>
    <w:rsid w:val="006D2CA8"/>
    <w:pPr>
      <w:spacing w:before="100" w:after="0" w:line="240" w:lineRule="auto"/>
    </w:pPr>
    <w:rPr>
      <w:rFonts w:eastAsiaTheme="minorEastAsia"/>
      <w:sz w:val="20"/>
      <w:szCs w:val="20"/>
      <w:lang w:eastAsia="sl-SI"/>
    </w:rPr>
    <w:tblPr>
      <w:tblBorders>
        <w:top w:val="single" w:sz="4" w:space="0" w:color="BED3E4" w:themeColor="accent1" w:themeTint="99"/>
        <w:left w:val="single" w:sz="4" w:space="0" w:color="BED3E4" w:themeColor="accent1" w:themeTint="99"/>
        <w:bottom w:val="single" w:sz="4" w:space="0" w:color="BED3E4" w:themeColor="accent1" w:themeTint="99"/>
        <w:right w:val="single" w:sz="4" w:space="0" w:color="BED3E4" w:themeColor="accent1" w:themeTint="99"/>
        <w:insideH w:val="single" w:sz="4" w:space="0" w:color="BED3E4" w:themeColor="accent1" w:themeTint="99"/>
      </w:tblBorders>
    </w:tblPr>
    <w:tblStylePr w:type="firstRow">
      <w:rPr>
        <w:b/>
        <w:bCs/>
        <w:color w:val="FFFFFF" w:themeColor="background1"/>
      </w:rPr>
      <w:tblPr/>
      <w:tcPr>
        <w:tcBorders>
          <w:top w:val="single" w:sz="4" w:space="0" w:color="94B6D2" w:themeColor="accent1"/>
          <w:left w:val="single" w:sz="4" w:space="0" w:color="94B6D2" w:themeColor="accent1"/>
          <w:bottom w:val="single" w:sz="4" w:space="0" w:color="94B6D2" w:themeColor="accent1"/>
          <w:right w:val="single" w:sz="4" w:space="0" w:color="94B6D2" w:themeColor="accent1"/>
          <w:insideH w:val="nil"/>
        </w:tcBorders>
        <w:shd w:val="clear" w:color="auto" w:fill="94B6D2" w:themeFill="accent1"/>
      </w:tcPr>
    </w:tblStylePr>
    <w:tblStylePr w:type="lastRow">
      <w:rPr>
        <w:b/>
        <w:bCs/>
      </w:rPr>
      <w:tblPr/>
      <w:tcPr>
        <w:tcBorders>
          <w:top w:val="double" w:sz="4" w:space="0" w:color="BED3E4" w:themeColor="accent1" w:themeTint="99"/>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customStyle="1" w:styleId="Tabelatemnamrea5poudarek61">
    <w:name w:val="Tabela – temna mreža 5 (poudarek 6)1"/>
    <w:basedOn w:val="Navadnatabela"/>
    <w:uiPriority w:val="50"/>
    <w:rsid w:val="006D2CA8"/>
    <w:pPr>
      <w:spacing w:before="100" w:after="0" w:line="240" w:lineRule="auto"/>
    </w:pPr>
    <w:rPr>
      <w:rFonts w:eastAsiaTheme="minorEastAsia"/>
      <w:sz w:val="20"/>
      <w:szCs w:val="20"/>
      <w:lang w:eastAsia="sl-SI"/>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E8E8"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68C8C"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68C8C"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68C8C"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68C8C" w:themeFill="accent6"/>
      </w:tcPr>
    </w:tblStylePr>
    <w:tblStylePr w:type="band1Vert">
      <w:tblPr/>
      <w:tcPr>
        <w:shd w:val="clear" w:color="auto" w:fill="D5D1D1" w:themeFill="accent6" w:themeFillTint="66"/>
      </w:tcPr>
    </w:tblStylePr>
    <w:tblStylePr w:type="band1Horz">
      <w:tblPr/>
      <w:tcPr>
        <w:shd w:val="clear" w:color="auto" w:fill="D5D1D1" w:themeFill="accent6" w:themeFillTint="66"/>
      </w:tcPr>
    </w:tblStylePr>
  </w:style>
  <w:style w:type="table" w:customStyle="1" w:styleId="Tabelamrea4poudarek61">
    <w:name w:val="Tabela – mreža 4 (poudarek 6)1"/>
    <w:basedOn w:val="Navadnatabela"/>
    <w:uiPriority w:val="49"/>
    <w:rsid w:val="006D2CA8"/>
    <w:pPr>
      <w:spacing w:before="100" w:after="0" w:line="240" w:lineRule="auto"/>
    </w:pPr>
    <w:rPr>
      <w:rFonts w:eastAsiaTheme="minorEastAsia"/>
      <w:sz w:val="20"/>
      <w:szCs w:val="20"/>
      <w:lang w:eastAsia="sl-SI"/>
    </w:rPr>
    <w:tblPr>
      <w:tblBorders>
        <w:top w:val="single" w:sz="4" w:space="0" w:color="C0BABA" w:themeColor="accent6" w:themeTint="99"/>
        <w:left w:val="single" w:sz="4" w:space="0" w:color="C0BABA" w:themeColor="accent6" w:themeTint="99"/>
        <w:bottom w:val="single" w:sz="4" w:space="0" w:color="C0BABA" w:themeColor="accent6" w:themeTint="99"/>
        <w:right w:val="single" w:sz="4" w:space="0" w:color="C0BABA" w:themeColor="accent6" w:themeTint="99"/>
        <w:insideH w:val="single" w:sz="4" w:space="0" w:color="C0BABA" w:themeColor="accent6" w:themeTint="99"/>
        <w:insideV w:val="single" w:sz="4" w:space="0" w:color="C0BABA" w:themeColor="accent6" w:themeTint="99"/>
      </w:tblBorders>
    </w:tblPr>
    <w:tblStylePr w:type="firstRow">
      <w:rPr>
        <w:b/>
        <w:bCs/>
        <w:color w:val="FFFFFF" w:themeColor="background1"/>
      </w:rPr>
      <w:tblPr/>
      <w:tcPr>
        <w:tcBorders>
          <w:top w:val="single" w:sz="4" w:space="0" w:color="968C8C" w:themeColor="accent6"/>
          <w:left w:val="single" w:sz="4" w:space="0" w:color="968C8C" w:themeColor="accent6"/>
          <w:bottom w:val="single" w:sz="4" w:space="0" w:color="968C8C" w:themeColor="accent6"/>
          <w:right w:val="single" w:sz="4" w:space="0" w:color="968C8C" w:themeColor="accent6"/>
          <w:insideH w:val="nil"/>
          <w:insideV w:val="nil"/>
        </w:tcBorders>
        <w:shd w:val="clear" w:color="auto" w:fill="968C8C" w:themeFill="accent6"/>
      </w:tcPr>
    </w:tblStylePr>
    <w:tblStylePr w:type="lastRow">
      <w:rPr>
        <w:b/>
        <w:bCs/>
      </w:rPr>
      <w:tblPr/>
      <w:tcPr>
        <w:tcBorders>
          <w:top w:val="double" w:sz="4" w:space="0" w:color="968C8C" w:themeColor="accent6"/>
        </w:tcBorders>
      </w:tcPr>
    </w:tblStylePr>
    <w:tblStylePr w:type="firstCol">
      <w:rPr>
        <w:b/>
        <w:bCs/>
      </w:rPr>
    </w:tblStylePr>
    <w:tblStylePr w:type="lastCol">
      <w:rPr>
        <w:b/>
        <w:bCs/>
      </w:rPr>
    </w:tblStylePr>
    <w:tblStylePr w:type="band1Vert">
      <w:tblPr/>
      <w:tcPr>
        <w:shd w:val="clear" w:color="auto" w:fill="EAE8E8" w:themeFill="accent6" w:themeFillTint="33"/>
      </w:tcPr>
    </w:tblStylePr>
    <w:tblStylePr w:type="band1Horz">
      <w:tblPr/>
      <w:tcPr>
        <w:shd w:val="clear" w:color="auto" w:fill="EAE8E8" w:themeFill="accent6" w:themeFillTint="33"/>
      </w:tcPr>
    </w:tblStylePr>
  </w:style>
  <w:style w:type="table" w:customStyle="1" w:styleId="Tabelabarvnamrea6poudarek11">
    <w:name w:val="Tabela – barvna mreža 6 (poudarek 1)1"/>
    <w:basedOn w:val="Navadnatabela"/>
    <w:uiPriority w:val="51"/>
    <w:rsid w:val="006D2CA8"/>
    <w:pPr>
      <w:spacing w:before="100" w:after="0" w:line="240" w:lineRule="auto"/>
    </w:pPr>
    <w:rPr>
      <w:rFonts w:eastAsiaTheme="minorEastAsia"/>
      <w:color w:val="548AB7" w:themeColor="accent1" w:themeShade="BF"/>
      <w:sz w:val="20"/>
      <w:szCs w:val="20"/>
      <w:lang w:eastAsia="sl-SI"/>
    </w:rPr>
    <w:tblPr>
      <w:tblBorders>
        <w:top w:val="single" w:sz="4" w:space="0" w:color="BED3E4" w:themeColor="accent1" w:themeTint="99"/>
        <w:left w:val="single" w:sz="4" w:space="0" w:color="BED3E4" w:themeColor="accent1" w:themeTint="99"/>
        <w:bottom w:val="single" w:sz="4" w:space="0" w:color="BED3E4" w:themeColor="accent1" w:themeTint="99"/>
        <w:right w:val="single" w:sz="4" w:space="0" w:color="BED3E4" w:themeColor="accent1" w:themeTint="99"/>
        <w:insideH w:val="single" w:sz="4" w:space="0" w:color="BED3E4" w:themeColor="accent1" w:themeTint="99"/>
        <w:insideV w:val="single" w:sz="4" w:space="0" w:color="BED3E4" w:themeColor="accent1" w:themeTint="99"/>
      </w:tblBorders>
    </w:tblPr>
    <w:tblStylePr w:type="firstRow">
      <w:rPr>
        <w:b/>
        <w:bCs/>
      </w:rPr>
      <w:tblPr/>
      <w:tcPr>
        <w:tcBorders>
          <w:bottom w:val="single" w:sz="12" w:space="0" w:color="BED3E4" w:themeColor="accent1" w:themeTint="99"/>
        </w:tcBorders>
      </w:tcPr>
    </w:tblStylePr>
    <w:tblStylePr w:type="lastRow">
      <w:rPr>
        <w:b/>
        <w:bCs/>
      </w:rPr>
      <w:tblPr/>
      <w:tcPr>
        <w:tcBorders>
          <w:top w:val="double" w:sz="4" w:space="0" w:color="BED3E4" w:themeColor="accent1" w:themeTint="99"/>
        </w:tcBorders>
      </w:tcPr>
    </w:tblStylePr>
    <w:tblStylePr w:type="firstCol">
      <w:rPr>
        <w:b/>
        <w:bCs/>
      </w:rPr>
    </w:tblStylePr>
    <w:tblStylePr w:type="lastCol">
      <w:rPr>
        <w:b/>
        <w:bCs/>
      </w:rPr>
    </w:tblStylePr>
    <w:tblStylePr w:type="band1Vert">
      <w:tblPr/>
      <w:tcPr>
        <w:shd w:val="clear" w:color="auto" w:fill="E9F0F6" w:themeFill="accent1" w:themeFillTint="33"/>
      </w:tcPr>
    </w:tblStylePr>
    <w:tblStylePr w:type="band1Horz">
      <w:tblPr/>
      <w:tcPr>
        <w:shd w:val="clear" w:color="auto" w:fill="E9F0F6" w:themeFill="accent1" w:themeFillTint="33"/>
      </w:tcPr>
    </w:tblStylePr>
  </w:style>
  <w:style w:type="table" w:customStyle="1" w:styleId="Tabelasvetlamrea11">
    <w:name w:val="Tabela – svetla mreža 11"/>
    <w:basedOn w:val="Navadnatabela"/>
    <w:uiPriority w:val="46"/>
    <w:rsid w:val="006D2CA8"/>
    <w:pPr>
      <w:spacing w:before="100" w:after="0" w:line="240" w:lineRule="auto"/>
    </w:pPr>
    <w:rPr>
      <w:rFonts w:eastAsiaTheme="minorEastAsia"/>
      <w:sz w:val="20"/>
      <w:szCs w:val="20"/>
      <w:lang w:eastAsia="sl-SI"/>
    </w:rPr>
    <w:tblPr>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barvnamrea61">
    <w:name w:val="Tabela – barvna mreža 61"/>
    <w:basedOn w:val="Navadnatabela"/>
    <w:uiPriority w:val="51"/>
    <w:rsid w:val="006D2CA8"/>
    <w:pPr>
      <w:spacing w:before="100" w:after="0" w:line="240" w:lineRule="auto"/>
    </w:pPr>
    <w:rPr>
      <w:rFonts w:eastAsiaTheme="minorEastAsia"/>
      <w:color w:val="000000" w:themeColor="text1"/>
      <w:sz w:val="20"/>
      <w:szCs w:val="20"/>
      <w:lang w:eastAsia="sl-SI"/>
    </w:rPr>
    <w:tblPr>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BrezrazmikovZnak">
    <w:name w:val="Brez razmikov Znak"/>
    <w:basedOn w:val="Privzetapisavaodstavka"/>
    <w:link w:val="Brezrazmikov"/>
    <w:uiPriority w:val="1"/>
    <w:rsid w:val="006D2CA8"/>
    <w:rPr>
      <w:rFonts w:eastAsiaTheme="minorEastAsia"/>
      <w:sz w:val="20"/>
      <w:szCs w:val="20"/>
      <w:lang w:eastAsia="sl-SI"/>
    </w:rPr>
  </w:style>
  <w:style w:type="paragraph" w:customStyle="1" w:styleId="title-doc-first">
    <w:name w:val="title-doc-first"/>
    <w:basedOn w:val="Navaden"/>
    <w:rsid w:val="006D2CA8"/>
    <w:pPr>
      <w:spacing w:beforeAutospacing="1" w:after="100" w:afterAutospacing="1" w:line="240" w:lineRule="auto"/>
    </w:pPr>
    <w:rPr>
      <w:rFonts w:ascii="Times New Roman" w:eastAsia="Times New Roman" w:hAnsi="Times New Roman" w:cs="Times New Roman"/>
      <w:sz w:val="24"/>
      <w:szCs w:val="24"/>
    </w:rPr>
  </w:style>
  <w:style w:type="table" w:customStyle="1" w:styleId="Tabelamrea3">
    <w:name w:val="Tabela – mreža3"/>
    <w:basedOn w:val="Navadnatabela"/>
    <w:uiPriority w:val="39"/>
    <w:rsid w:val="006D2CA8"/>
    <w:pPr>
      <w:spacing w:before="100"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8">
    <w:name w:val="Tabela – mreža8"/>
    <w:basedOn w:val="Navadnatabela"/>
    <w:uiPriority w:val="39"/>
    <w:rsid w:val="006D2CA8"/>
    <w:pPr>
      <w:spacing w:before="10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enpoudarek">
    <w:name w:val="Subtle Emphasis"/>
    <w:uiPriority w:val="19"/>
    <w:qFormat/>
    <w:rsid w:val="006D2CA8"/>
    <w:rPr>
      <w:i/>
      <w:iCs/>
      <w:color w:val="345C7D" w:themeColor="accent1" w:themeShade="7F"/>
    </w:rPr>
  </w:style>
  <w:style w:type="character" w:styleId="Intenzivenpoudarek">
    <w:name w:val="Intense Emphasis"/>
    <w:uiPriority w:val="21"/>
    <w:qFormat/>
    <w:rsid w:val="006D2CA8"/>
    <w:rPr>
      <w:b/>
      <w:bCs/>
      <w:caps/>
      <w:color w:val="345C7D" w:themeColor="accent1" w:themeShade="7F"/>
      <w:spacing w:val="10"/>
    </w:rPr>
  </w:style>
  <w:style w:type="character" w:styleId="Neensklic">
    <w:name w:val="Subtle Reference"/>
    <w:uiPriority w:val="31"/>
    <w:qFormat/>
    <w:rsid w:val="006D2CA8"/>
    <w:rPr>
      <w:b/>
      <w:bCs/>
      <w:color w:val="94B6D2" w:themeColor="accent1"/>
    </w:rPr>
  </w:style>
  <w:style w:type="character" w:styleId="Intenzivensklic">
    <w:name w:val="Intense Reference"/>
    <w:uiPriority w:val="32"/>
    <w:qFormat/>
    <w:rsid w:val="006D2CA8"/>
    <w:rPr>
      <w:b/>
      <w:bCs/>
      <w:i/>
      <w:iCs/>
      <w:caps/>
      <w:color w:val="94B6D2" w:themeColor="accent1"/>
    </w:rPr>
  </w:style>
  <w:style w:type="character" w:styleId="Naslovknjige">
    <w:name w:val="Book Title"/>
    <w:uiPriority w:val="33"/>
    <w:qFormat/>
    <w:rsid w:val="006D2CA8"/>
    <w:rPr>
      <w:b/>
      <w:bCs/>
      <w:i/>
      <w:iCs/>
      <w:spacing w:val="0"/>
    </w:rPr>
  </w:style>
  <w:style w:type="paragraph" w:styleId="NaslovTOC">
    <w:name w:val="TOC Heading"/>
    <w:basedOn w:val="Naslov1"/>
    <w:next w:val="Navaden"/>
    <w:uiPriority w:val="39"/>
    <w:unhideWhenUsed/>
    <w:qFormat/>
    <w:rsid w:val="006D2CA8"/>
    <w:pPr>
      <w:outlineLvl w:val="9"/>
    </w:pPr>
  </w:style>
  <w:style w:type="table" w:customStyle="1" w:styleId="Tabelamrea1">
    <w:name w:val="Tabela – mreža1"/>
    <w:basedOn w:val="Navadnatabela"/>
    <w:next w:val="Tabelamrea"/>
    <w:uiPriority w:val="39"/>
    <w:rsid w:val="006D2CA8"/>
    <w:pPr>
      <w:spacing w:before="100" w:after="200" w:line="276" w:lineRule="auto"/>
    </w:pPr>
    <w:rPr>
      <w:rFonts w:eastAsiaTheme="minorEastAsia"/>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6D2CA8"/>
    <w:pPr>
      <w:spacing w:after="0" w:line="240" w:lineRule="auto"/>
    </w:pPr>
    <w:rPr>
      <w:rFonts w:ascii="Helvetica" w:eastAsia="ヒラギノ角ゴ Pro W3" w:hAnsi="Helvetica" w:cs="Times New Roman"/>
      <w:color w:val="000000"/>
      <w:sz w:val="24"/>
      <w:szCs w:val="20"/>
      <w:lang w:eastAsia="sl-SI"/>
    </w:rPr>
  </w:style>
  <w:style w:type="table" w:styleId="Srednjesenenje1poudarek1">
    <w:name w:val="Medium Shading 1 Accent 1"/>
    <w:basedOn w:val="Navadnatabela"/>
    <w:uiPriority w:val="63"/>
    <w:rsid w:val="006D2CA8"/>
    <w:pPr>
      <w:spacing w:after="0" w:line="240" w:lineRule="auto"/>
    </w:pPr>
    <w:tblPr>
      <w:tblStyleRowBandSize w:val="1"/>
      <w:tblStyleColBandSize w:val="1"/>
      <w:tblBorders>
        <w:top w:val="single" w:sz="8" w:space="0" w:color="AEC8DD" w:themeColor="accent1" w:themeTint="BF"/>
        <w:left w:val="single" w:sz="8" w:space="0" w:color="AEC8DD" w:themeColor="accent1" w:themeTint="BF"/>
        <w:bottom w:val="single" w:sz="8" w:space="0" w:color="AEC8DD" w:themeColor="accent1" w:themeTint="BF"/>
        <w:right w:val="single" w:sz="8" w:space="0" w:color="AEC8DD" w:themeColor="accent1" w:themeTint="BF"/>
        <w:insideH w:val="single" w:sz="8" w:space="0" w:color="AEC8DD" w:themeColor="accent1" w:themeTint="BF"/>
      </w:tblBorders>
    </w:tblPr>
    <w:tblStylePr w:type="firstRow">
      <w:pPr>
        <w:spacing w:before="0" w:after="0" w:line="240" w:lineRule="auto"/>
      </w:pPr>
      <w:rPr>
        <w:b/>
        <w:bCs/>
        <w:color w:val="FFFFFF" w:themeColor="background1"/>
      </w:rPr>
      <w:tblPr/>
      <w:tcPr>
        <w:tcBorders>
          <w:top w:val="single" w:sz="8" w:space="0" w:color="AEC8DD" w:themeColor="accent1" w:themeTint="BF"/>
          <w:left w:val="single" w:sz="8" w:space="0" w:color="AEC8DD" w:themeColor="accent1" w:themeTint="BF"/>
          <w:bottom w:val="single" w:sz="8" w:space="0" w:color="AEC8DD" w:themeColor="accent1" w:themeTint="BF"/>
          <w:right w:val="single" w:sz="8" w:space="0" w:color="AEC8DD" w:themeColor="accent1" w:themeTint="BF"/>
          <w:insideH w:val="nil"/>
          <w:insideV w:val="nil"/>
        </w:tcBorders>
        <w:shd w:val="clear" w:color="auto" w:fill="94B6D2" w:themeFill="accent1"/>
      </w:tcPr>
    </w:tblStylePr>
    <w:tblStylePr w:type="lastRow">
      <w:pPr>
        <w:spacing w:before="0" w:after="0" w:line="240" w:lineRule="auto"/>
      </w:pPr>
      <w:rPr>
        <w:b/>
        <w:bCs/>
      </w:rPr>
      <w:tblPr/>
      <w:tcPr>
        <w:tcBorders>
          <w:top w:val="double" w:sz="6" w:space="0" w:color="AEC8DD" w:themeColor="accent1" w:themeTint="BF"/>
          <w:left w:val="single" w:sz="8" w:space="0" w:color="AEC8DD" w:themeColor="accent1" w:themeTint="BF"/>
          <w:bottom w:val="single" w:sz="8" w:space="0" w:color="AEC8DD" w:themeColor="accent1" w:themeTint="BF"/>
          <w:right w:val="single" w:sz="8" w:space="0" w:color="AEC8DD" w:themeColor="accent1" w:themeTint="BF"/>
          <w:insideH w:val="nil"/>
          <w:insideV w:val="nil"/>
        </w:tcBorders>
      </w:tcPr>
    </w:tblStylePr>
    <w:tblStylePr w:type="firstCol">
      <w:rPr>
        <w:b/>
        <w:bCs/>
      </w:rPr>
    </w:tblStylePr>
    <w:tblStylePr w:type="lastCol">
      <w:rPr>
        <w:b/>
        <w:bCs/>
      </w:rPr>
    </w:tblStylePr>
    <w:tblStylePr w:type="band1Vert">
      <w:tblPr/>
      <w:tcPr>
        <w:shd w:val="clear" w:color="auto" w:fill="E4ECF4" w:themeFill="accent1" w:themeFillTint="3F"/>
      </w:tcPr>
    </w:tblStylePr>
    <w:tblStylePr w:type="band1Horz">
      <w:tblPr/>
      <w:tcPr>
        <w:tcBorders>
          <w:insideH w:val="nil"/>
          <w:insideV w:val="nil"/>
        </w:tcBorders>
        <w:shd w:val="clear" w:color="auto" w:fill="E4ECF4" w:themeFill="accent1" w:themeFillTint="3F"/>
      </w:tcPr>
    </w:tblStylePr>
    <w:tblStylePr w:type="band2Horz">
      <w:tblPr/>
      <w:tcPr>
        <w:tcBorders>
          <w:insideH w:val="nil"/>
          <w:insideV w:val="nil"/>
        </w:tcBorders>
      </w:tcPr>
    </w:tblStylePr>
  </w:style>
  <w:style w:type="paragraph" w:styleId="Kazalovsebine4">
    <w:name w:val="toc 4"/>
    <w:basedOn w:val="Navaden"/>
    <w:next w:val="Navaden"/>
    <w:autoRedefine/>
    <w:uiPriority w:val="39"/>
    <w:unhideWhenUsed/>
    <w:rsid w:val="006D2CA8"/>
    <w:pPr>
      <w:spacing w:before="0" w:after="0"/>
      <w:ind w:left="600"/>
    </w:pPr>
  </w:style>
  <w:style w:type="paragraph" w:styleId="Kazalovsebine5">
    <w:name w:val="toc 5"/>
    <w:basedOn w:val="Navaden"/>
    <w:next w:val="Navaden"/>
    <w:autoRedefine/>
    <w:uiPriority w:val="39"/>
    <w:unhideWhenUsed/>
    <w:rsid w:val="006D2CA8"/>
    <w:pPr>
      <w:spacing w:before="0" w:after="0"/>
      <w:ind w:left="800"/>
    </w:pPr>
  </w:style>
  <w:style w:type="paragraph" w:styleId="Kazalovsebine6">
    <w:name w:val="toc 6"/>
    <w:basedOn w:val="Navaden"/>
    <w:next w:val="Navaden"/>
    <w:autoRedefine/>
    <w:uiPriority w:val="39"/>
    <w:unhideWhenUsed/>
    <w:rsid w:val="006D2CA8"/>
    <w:pPr>
      <w:spacing w:before="0" w:after="0"/>
      <w:ind w:left="1000"/>
    </w:pPr>
  </w:style>
  <w:style w:type="paragraph" w:styleId="Kazalovsebine7">
    <w:name w:val="toc 7"/>
    <w:basedOn w:val="Navaden"/>
    <w:next w:val="Navaden"/>
    <w:autoRedefine/>
    <w:uiPriority w:val="39"/>
    <w:unhideWhenUsed/>
    <w:rsid w:val="006D2CA8"/>
    <w:pPr>
      <w:spacing w:before="0" w:after="0"/>
      <w:ind w:left="1200"/>
    </w:pPr>
  </w:style>
  <w:style w:type="paragraph" w:styleId="Kazalovsebine8">
    <w:name w:val="toc 8"/>
    <w:basedOn w:val="Navaden"/>
    <w:next w:val="Navaden"/>
    <w:autoRedefine/>
    <w:uiPriority w:val="39"/>
    <w:unhideWhenUsed/>
    <w:rsid w:val="006D2CA8"/>
    <w:pPr>
      <w:spacing w:before="0" w:after="0"/>
      <w:ind w:left="1400"/>
    </w:pPr>
  </w:style>
  <w:style w:type="paragraph" w:styleId="Kazalovsebine9">
    <w:name w:val="toc 9"/>
    <w:basedOn w:val="Navaden"/>
    <w:next w:val="Navaden"/>
    <w:autoRedefine/>
    <w:uiPriority w:val="39"/>
    <w:unhideWhenUsed/>
    <w:rsid w:val="006D2CA8"/>
    <w:pPr>
      <w:spacing w:before="0" w:after="0"/>
      <w:ind w:left="1600"/>
    </w:pPr>
  </w:style>
  <w:style w:type="paragraph" w:customStyle="1" w:styleId="odstavek">
    <w:name w:val="odstavek"/>
    <w:basedOn w:val="Navaden"/>
    <w:rsid w:val="00121036"/>
    <w:pPr>
      <w:spacing w:beforeAutospacing="1" w:after="100" w:afterAutospacing="1" w:line="240" w:lineRule="auto"/>
    </w:pPr>
    <w:rPr>
      <w:rFonts w:ascii="Times New Roman" w:eastAsia="Times New Roman" w:hAnsi="Times New Roman" w:cs="Times New Roman"/>
      <w:sz w:val="24"/>
      <w:szCs w:val="24"/>
    </w:rPr>
  </w:style>
  <w:style w:type="paragraph" w:customStyle="1" w:styleId="alineazaodstavkom">
    <w:name w:val="alineazaodstavkom"/>
    <w:basedOn w:val="Navaden"/>
    <w:rsid w:val="00121036"/>
    <w:pPr>
      <w:spacing w:beforeAutospacing="1" w:after="100" w:afterAutospacing="1" w:line="240" w:lineRule="auto"/>
    </w:pPr>
    <w:rPr>
      <w:rFonts w:ascii="Times New Roman" w:eastAsia="Times New Roman" w:hAnsi="Times New Roman" w:cs="Times New Roman"/>
      <w:sz w:val="24"/>
      <w:szCs w:val="24"/>
    </w:rPr>
  </w:style>
  <w:style w:type="paragraph" w:styleId="Revizija">
    <w:name w:val="Revision"/>
    <w:hidden/>
    <w:uiPriority w:val="99"/>
    <w:semiHidden/>
    <w:rsid w:val="00906BAB"/>
    <w:pPr>
      <w:spacing w:after="0" w:line="240" w:lineRule="auto"/>
    </w:pPr>
    <w:rPr>
      <w:rFonts w:eastAsiaTheme="minorEastAsia"/>
      <w:sz w:val="20"/>
      <w:szCs w:val="20"/>
      <w:lang w:eastAsia="sl-SI"/>
    </w:rPr>
  </w:style>
  <w:style w:type="table" w:customStyle="1" w:styleId="Tabelamrea4">
    <w:name w:val="Tabela – mreža4"/>
    <w:basedOn w:val="Navadnatabela"/>
    <w:next w:val="Tabelamrea"/>
    <w:uiPriority w:val="39"/>
    <w:rsid w:val="00DB5CE8"/>
    <w:pPr>
      <w:spacing w:before="100" w:after="200" w:line="276" w:lineRule="auto"/>
    </w:pPr>
    <w:rPr>
      <w:rFonts w:eastAsiaTheme="minorEastAsia"/>
      <w:sz w:val="20"/>
      <w:szCs w:val="20"/>
      <w:lang w:eastAsia="sl-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edenaHiperpovezava">
    <w:name w:val="FollowedHyperlink"/>
    <w:basedOn w:val="Privzetapisavaodstavka"/>
    <w:uiPriority w:val="99"/>
    <w:semiHidden/>
    <w:unhideWhenUsed/>
    <w:rsid w:val="00233715"/>
    <w:rPr>
      <w:color w:val="704404" w:themeColor="followedHyperlink"/>
      <w:u w:val="single"/>
    </w:rPr>
  </w:style>
  <w:style w:type="character" w:styleId="Nerazreenaomemba">
    <w:name w:val="Unresolved Mention"/>
    <w:basedOn w:val="Privzetapisavaodstavka"/>
    <w:uiPriority w:val="99"/>
    <w:semiHidden/>
    <w:unhideWhenUsed/>
    <w:rsid w:val="008239DD"/>
    <w:rPr>
      <w:color w:val="605E5C"/>
      <w:shd w:val="clear" w:color="auto" w:fill="E1DFDD"/>
    </w:rPr>
  </w:style>
  <w:style w:type="character" w:customStyle="1" w:styleId="apple-converted-space">
    <w:name w:val="apple-converted-space"/>
    <w:basedOn w:val="Privzetapisavaodstavka"/>
    <w:rsid w:val="00F3460D"/>
  </w:style>
  <w:style w:type="character" w:customStyle="1" w:styleId="cf01">
    <w:name w:val="cf01"/>
    <w:basedOn w:val="Privzetapisavaodstavka"/>
    <w:rsid w:val="00C46A7E"/>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321884">
      <w:bodyDiv w:val="1"/>
      <w:marLeft w:val="0"/>
      <w:marRight w:val="0"/>
      <w:marTop w:val="0"/>
      <w:marBottom w:val="0"/>
      <w:divBdr>
        <w:top w:val="none" w:sz="0" w:space="0" w:color="auto"/>
        <w:left w:val="none" w:sz="0" w:space="0" w:color="auto"/>
        <w:bottom w:val="none" w:sz="0" w:space="0" w:color="auto"/>
        <w:right w:val="none" w:sz="0" w:space="0" w:color="auto"/>
      </w:divBdr>
    </w:div>
    <w:div w:id="78452115">
      <w:bodyDiv w:val="1"/>
      <w:marLeft w:val="0"/>
      <w:marRight w:val="0"/>
      <w:marTop w:val="0"/>
      <w:marBottom w:val="0"/>
      <w:divBdr>
        <w:top w:val="none" w:sz="0" w:space="0" w:color="auto"/>
        <w:left w:val="none" w:sz="0" w:space="0" w:color="auto"/>
        <w:bottom w:val="none" w:sz="0" w:space="0" w:color="auto"/>
        <w:right w:val="none" w:sz="0" w:space="0" w:color="auto"/>
      </w:divBdr>
    </w:div>
    <w:div w:id="195048567">
      <w:bodyDiv w:val="1"/>
      <w:marLeft w:val="0"/>
      <w:marRight w:val="0"/>
      <w:marTop w:val="0"/>
      <w:marBottom w:val="0"/>
      <w:divBdr>
        <w:top w:val="none" w:sz="0" w:space="0" w:color="auto"/>
        <w:left w:val="none" w:sz="0" w:space="0" w:color="auto"/>
        <w:bottom w:val="none" w:sz="0" w:space="0" w:color="auto"/>
        <w:right w:val="none" w:sz="0" w:space="0" w:color="auto"/>
      </w:divBdr>
    </w:div>
    <w:div w:id="208491113">
      <w:bodyDiv w:val="1"/>
      <w:marLeft w:val="0"/>
      <w:marRight w:val="0"/>
      <w:marTop w:val="0"/>
      <w:marBottom w:val="0"/>
      <w:divBdr>
        <w:top w:val="none" w:sz="0" w:space="0" w:color="auto"/>
        <w:left w:val="none" w:sz="0" w:space="0" w:color="auto"/>
        <w:bottom w:val="none" w:sz="0" w:space="0" w:color="auto"/>
        <w:right w:val="none" w:sz="0" w:space="0" w:color="auto"/>
      </w:divBdr>
    </w:div>
    <w:div w:id="213733938">
      <w:bodyDiv w:val="1"/>
      <w:marLeft w:val="0"/>
      <w:marRight w:val="0"/>
      <w:marTop w:val="0"/>
      <w:marBottom w:val="0"/>
      <w:divBdr>
        <w:top w:val="none" w:sz="0" w:space="0" w:color="auto"/>
        <w:left w:val="none" w:sz="0" w:space="0" w:color="auto"/>
        <w:bottom w:val="none" w:sz="0" w:space="0" w:color="auto"/>
        <w:right w:val="none" w:sz="0" w:space="0" w:color="auto"/>
      </w:divBdr>
    </w:div>
    <w:div w:id="258293075">
      <w:bodyDiv w:val="1"/>
      <w:marLeft w:val="0"/>
      <w:marRight w:val="0"/>
      <w:marTop w:val="0"/>
      <w:marBottom w:val="0"/>
      <w:divBdr>
        <w:top w:val="none" w:sz="0" w:space="0" w:color="auto"/>
        <w:left w:val="none" w:sz="0" w:space="0" w:color="auto"/>
        <w:bottom w:val="none" w:sz="0" w:space="0" w:color="auto"/>
        <w:right w:val="none" w:sz="0" w:space="0" w:color="auto"/>
      </w:divBdr>
    </w:div>
    <w:div w:id="264584541">
      <w:bodyDiv w:val="1"/>
      <w:marLeft w:val="0"/>
      <w:marRight w:val="0"/>
      <w:marTop w:val="0"/>
      <w:marBottom w:val="0"/>
      <w:divBdr>
        <w:top w:val="none" w:sz="0" w:space="0" w:color="auto"/>
        <w:left w:val="none" w:sz="0" w:space="0" w:color="auto"/>
        <w:bottom w:val="none" w:sz="0" w:space="0" w:color="auto"/>
        <w:right w:val="none" w:sz="0" w:space="0" w:color="auto"/>
      </w:divBdr>
    </w:div>
    <w:div w:id="294026616">
      <w:bodyDiv w:val="1"/>
      <w:marLeft w:val="0"/>
      <w:marRight w:val="0"/>
      <w:marTop w:val="0"/>
      <w:marBottom w:val="0"/>
      <w:divBdr>
        <w:top w:val="none" w:sz="0" w:space="0" w:color="auto"/>
        <w:left w:val="none" w:sz="0" w:space="0" w:color="auto"/>
        <w:bottom w:val="none" w:sz="0" w:space="0" w:color="auto"/>
        <w:right w:val="none" w:sz="0" w:space="0" w:color="auto"/>
      </w:divBdr>
    </w:div>
    <w:div w:id="330835045">
      <w:bodyDiv w:val="1"/>
      <w:marLeft w:val="0"/>
      <w:marRight w:val="0"/>
      <w:marTop w:val="0"/>
      <w:marBottom w:val="0"/>
      <w:divBdr>
        <w:top w:val="none" w:sz="0" w:space="0" w:color="auto"/>
        <w:left w:val="none" w:sz="0" w:space="0" w:color="auto"/>
        <w:bottom w:val="none" w:sz="0" w:space="0" w:color="auto"/>
        <w:right w:val="none" w:sz="0" w:space="0" w:color="auto"/>
      </w:divBdr>
    </w:div>
    <w:div w:id="409304627">
      <w:bodyDiv w:val="1"/>
      <w:marLeft w:val="0"/>
      <w:marRight w:val="0"/>
      <w:marTop w:val="0"/>
      <w:marBottom w:val="0"/>
      <w:divBdr>
        <w:top w:val="none" w:sz="0" w:space="0" w:color="auto"/>
        <w:left w:val="none" w:sz="0" w:space="0" w:color="auto"/>
        <w:bottom w:val="none" w:sz="0" w:space="0" w:color="auto"/>
        <w:right w:val="none" w:sz="0" w:space="0" w:color="auto"/>
      </w:divBdr>
    </w:div>
    <w:div w:id="488981930">
      <w:bodyDiv w:val="1"/>
      <w:marLeft w:val="0"/>
      <w:marRight w:val="0"/>
      <w:marTop w:val="0"/>
      <w:marBottom w:val="0"/>
      <w:divBdr>
        <w:top w:val="none" w:sz="0" w:space="0" w:color="auto"/>
        <w:left w:val="none" w:sz="0" w:space="0" w:color="auto"/>
        <w:bottom w:val="none" w:sz="0" w:space="0" w:color="auto"/>
        <w:right w:val="none" w:sz="0" w:space="0" w:color="auto"/>
      </w:divBdr>
    </w:div>
    <w:div w:id="531958101">
      <w:bodyDiv w:val="1"/>
      <w:marLeft w:val="0"/>
      <w:marRight w:val="0"/>
      <w:marTop w:val="0"/>
      <w:marBottom w:val="0"/>
      <w:divBdr>
        <w:top w:val="none" w:sz="0" w:space="0" w:color="auto"/>
        <w:left w:val="none" w:sz="0" w:space="0" w:color="auto"/>
        <w:bottom w:val="none" w:sz="0" w:space="0" w:color="auto"/>
        <w:right w:val="none" w:sz="0" w:space="0" w:color="auto"/>
      </w:divBdr>
    </w:div>
    <w:div w:id="541793176">
      <w:bodyDiv w:val="1"/>
      <w:marLeft w:val="0"/>
      <w:marRight w:val="0"/>
      <w:marTop w:val="0"/>
      <w:marBottom w:val="0"/>
      <w:divBdr>
        <w:top w:val="none" w:sz="0" w:space="0" w:color="auto"/>
        <w:left w:val="none" w:sz="0" w:space="0" w:color="auto"/>
        <w:bottom w:val="none" w:sz="0" w:space="0" w:color="auto"/>
        <w:right w:val="none" w:sz="0" w:space="0" w:color="auto"/>
      </w:divBdr>
    </w:div>
    <w:div w:id="594554106">
      <w:bodyDiv w:val="1"/>
      <w:marLeft w:val="0"/>
      <w:marRight w:val="0"/>
      <w:marTop w:val="0"/>
      <w:marBottom w:val="0"/>
      <w:divBdr>
        <w:top w:val="none" w:sz="0" w:space="0" w:color="auto"/>
        <w:left w:val="none" w:sz="0" w:space="0" w:color="auto"/>
        <w:bottom w:val="none" w:sz="0" w:space="0" w:color="auto"/>
        <w:right w:val="none" w:sz="0" w:space="0" w:color="auto"/>
      </w:divBdr>
    </w:div>
    <w:div w:id="629749232">
      <w:bodyDiv w:val="1"/>
      <w:marLeft w:val="0"/>
      <w:marRight w:val="0"/>
      <w:marTop w:val="0"/>
      <w:marBottom w:val="0"/>
      <w:divBdr>
        <w:top w:val="none" w:sz="0" w:space="0" w:color="auto"/>
        <w:left w:val="none" w:sz="0" w:space="0" w:color="auto"/>
        <w:bottom w:val="none" w:sz="0" w:space="0" w:color="auto"/>
        <w:right w:val="none" w:sz="0" w:space="0" w:color="auto"/>
      </w:divBdr>
    </w:div>
    <w:div w:id="634676021">
      <w:bodyDiv w:val="1"/>
      <w:marLeft w:val="0"/>
      <w:marRight w:val="0"/>
      <w:marTop w:val="0"/>
      <w:marBottom w:val="0"/>
      <w:divBdr>
        <w:top w:val="none" w:sz="0" w:space="0" w:color="auto"/>
        <w:left w:val="none" w:sz="0" w:space="0" w:color="auto"/>
        <w:bottom w:val="none" w:sz="0" w:space="0" w:color="auto"/>
        <w:right w:val="none" w:sz="0" w:space="0" w:color="auto"/>
      </w:divBdr>
    </w:div>
    <w:div w:id="664435022">
      <w:bodyDiv w:val="1"/>
      <w:marLeft w:val="0"/>
      <w:marRight w:val="0"/>
      <w:marTop w:val="0"/>
      <w:marBottom w:val="0"/>
      <w:divBdr>
        <w:top w:val="none" w:sz="0" w:space="0" w:color="auto"/>
        <w:left w:val="none" w:sz="0" w:space="0" w:color="auto"/>
        <w:bottom w:val="none" w:sz="0" w:space="0" w:color="auto"/>
        <w:right w:val="none" w:sz="0" w:space="0" w:color="auto"/>
      </w:divBdr>
    </w:div>
    <w:div w:id="787118391">
      <w:bodyDiv w:val="1"/>
      <w:marLeft w:val="0"/>
      <w:marRight w:val="0"/>
      <w:marTop w:val="0"/>
      <w:marBottom w:val="0"/>
      <w:divBdr>
        <w:top w:val="none" w:sz="0" w:space="0" w:color="auto"/>
        <w:left w:val="none" w:sz="0" w:space="0" w:color="auto"/>
        <w:bottom w:val="none" w:sz="0" w:space="0" w:color="auto"/>
        <w:right w:val="none" w:sz="0" w:space="0" w:color="auto"/>
      </w:divBdr>
    </w:div>
    <w:div w:id="808979997">
      <w:bodyDiv w:val="1"/>
      <w:marLeft w:val="0"/>
      <w:marRight w:val="0"/>
      <w:marTop w:val="0"/>
      <w:marBottom w:val="0"/>
      <w:divBdr>
        <w:top w:val="none" w:sz="0" w:space="0" w:color="auto"/>
        <w:left w:val="none" w:sz="0" w:space="0" w:color="auto"/>
        <w:bottom w:val="none" w:sz="0" w:space="0" w:color="auto"/>
        <w:right w:val="none" w:sz="0" w:space="0" w:color="auto"/>
      </w:divBdr>
    </w:div>
    <w:div w:id="874273192">
      <w:bodyDiv w:val="1"/>
      <w:marLeft w:val="0"/>
      <w:marRight w:val="0"/>
      <w:marTop w:val="0"/>
      <w:marBottom w:val="0"/>
      <w:divBdr>
        <w:top w:val="none" w:sz="0" w:space="0" w:color="auto"/>
        <w:left w:val="none" w:sz="0" w:space="0" w:color="auto"/>
        <w:bottom w:val="none" w:sz="0" w:space="0" w:color="auto"/>
        <w:right w:val="none" w:sz="0" w:space="0" w:color="auto"/>
      </w:divBdr>
    </w:div>
    <w:div w:id="885339198">
      <w:bodyDiv w:val="1"/>
      <w:marLeft w:val="0"/>
      <w:marRight w:val="0"/>
      <w:marTop w:val="0"/>
      <w:marBottom w:val="0"/>
      <w:divBdr>
        <w:top w:val="none" w:sz="0" w:space="0" w:color="auto"/>
        <w:left w:val="none" w:sz="0" w:space="0" w:color="auto"/>
        <w:bottom w:val="none" w:sz="0" w:space="0" w:color="auto"/>
        <w:right w:val="none" w:sz="0" w:space="0" w:color="auto"/>
      </w:divBdr>
    </w:div>
    <w:div w:id="914827182">
      <w:bodyDiv w:val="1"/>
      <w:marLeft w:val="0"/>
      <w:marRight w:val="0"/>
      <w:marTop w:val="0"/>
      <w:marBottom w:val="0"/>
      <w:divBdr>
        <w:top w:val="none" w:sz="0" w:space="0" w:color="auto"/>
        <w:left w:val="none" w:sz="0" w:space="0" w:color="auto"/>
        <w:bottom w:val="none" w:sz="0" w:space="0" w:color="auto"/>
        <w:right w:val="none" w:sz="0" w:space="0" w:color="auto"/>
      </w:divBdr>
    </w:div>
    <w:div w:id="917786221">
      <w:bodyDiv w:val="1"/>
      <w:marLeft w:val="0"/>
      <w:marRight w:val="0"/>
      <w:marTop w:val="0"/>
      <w:marBottom w:val="0"/>
      <w:divBdr>
        <w:top w:val="none" w:sz="0" w:space="0" w:color="auto"/>
        <w:left w:val="none" w:sz="0" w:space="0" w:color="auto"/>
        <w:bottom w:val="none" w:sz="0" w:space="0" w:color="auto"/>
        <w:right w:val="none" w:sz="0" w:space="0" w:color="auto"/>
      </w:divBdr>
    </w:div>
    <w:div w:id="922225108">
      <w:bodyDiv w:val="1"/>
      <w:marLeft w:val="0"/>
      <w:marRight w:val="0"/>
      <w:marTop w:val="0"/>
      <w:marBottom w:val="0"/>
      <w:divBdr>
        <w:top w:val="none" w:sz="0" w:space="0" w:color="auto"/>
        <w:left w:val="none" w:sz="0" w:space="0" w:color="auto"/>
        <w:bottom w:val="none" w:sz="0" w:space="0" w:color="auto"/>
        <w:right w:val="none" w:sz="0" w:space="0" w:color="auto"/>
      </w:divBdr>
    </w:div>
    <w:div w:id="937103949">
      <w:bodyDiv w:val="1"/>
      <w:marLeft w:val="0"/>
      <w:marRight w:val="0"/>
      <w:marTop w:val="0"/>
      <w:marBottom w:val="0"/>
      <w:divBdr>
        <w:top w:val="none" w:sz="0" w:space="0" w:color="auto"/>
        <w:left w:val="none" w:sz="0" w:space="0" w:color="auto"/>
        <w:bottom w:val="none" w:sz="0" w:space="0" w:color="auto"/>
        <w:right w:val="none" w:sz="0" w:space="0" w:color="auto"/>
      </w:divBdr>
    </w:div>
    <w:div w:id="999577122">
      <w:bodyDiv w:val="1"/>
      <w:marLeft w:val="0"/>
      <w:marRight w:val="0"/>
      <w:marTop w:val="0"/>
      <w:marBottom w:val="0"/>
      <w:divBdr>
        <w:top w:val="none" w:sz="0" w:space="0" w:color="auto"/>
        <w:left w:val="none" w:sz="0" w:space="0" w:color="auto"/>
        <w:bottom w:val="none" w:sz="0" w:space="0" w:color="auto"/>
        <w:right w:val="none" w:sz="0" w:space="0" w:color="auto"/>
      </w:divBdr>
    </w:div>
    <w:div w:id="1046101307">
      <w:bodyDiv w:val="1"/>
      <w:marLeft w:val="0"/>
      <w:marRight w:val="0"/>
      <w:marTop w:val="0"/>
      <w:marBottom w:val="0"/>
      <w:divBdr>
        <w:top w:val="none" w:sz="0" w:space="0" w:color="auto"/>
        <w:left w:val="none" w:sz="0" w:space="0" w:color="auto"/>
        <w:bottom w:val="none" w:sz="0" w:space="0" w:color="auto"/>
        <w:right w:val="none" w:sz="0" w:space="0" w:color="auto"/>
      </w:divBdr>
    </w:div>
    <w:div w:id="1060599005">
      <w:bodyDiv w:val="1"/>
      <w:marLeft w:val="0"/>
      <w:marRight w:val="0"/>
      <w:marTop w:val="0"/>
      <w:marBottom w:val="0"/>
      <w:divBdr>
        <w:top w:val="none" w:sz="0" w:space="0" w:color="auto"/>
        <w:left w:val="none" w:sz="0" w:space="0" w:color="auto"/>
        <w:bottom w:val="none" w:sz="0" w:space="0" w:color="auto"/>
        <w:right w:val="none" w:sz="0" w:space="0" w:color="auto"/>
      </w:divBdr>
    </w:div>
    <w:div w:id="1061322353">
      <w:bodyDiv w:val="1"/>
      <w:marLeft w:val="0"/>
      <w:marRight w:val="0"/>
      <w:marTop w:val="0"/>
      <w:marBottom w:val="0"/>
      <w:divBdr>
        <w:top w:val="none" w:sz="0" w:space="0" w:color="auto"/>
        <w:left w:val="none" w:sz="0" w:space="0" w:color="auto"/>
        <w:bottom w:val="none" w:sz="0" w:space="0" w:color="auto"/>
        <w:right w:val="none" w:sz="0" w:space="0" w:color="auto"/>
      </w:divBdr>
    </w:div>
    <w:div w:id="1147429398">
      <w:bodyDiv w:val="1"/>
      <w:marLeft w:val="0"/>
      <w:marRight w:val="0"/>
      <w:marTop w:val="0"/>
      <w:marBottom w:val="0"/>
      <w:divBdr>
        <w:top w:val="none" w:sz="0" w:space="0" w:color="auto"/>
        <w:left w:val="none" w:sz="0" w:space="0" w:color="auto"/>
        <w:bottom w:val="none" w:sz="0" w:space="0" w:color="auto"/>
        <w:right w:val="none" w:sz="0" w:space="0" w:color="auto"/>
      </w:divBdr>
    </w:div>
    <w:div w:id="1183087778">
      <w:bodyDiv w:val="1"/>
      <w:marLeft w:val="0"/>
      <w:marRight w:val="0"/>
      <w:marTop w:val="0"/>
      <w:marBottom w:val="0"/>
      <w:divBdr>
        <w:top w:val="none" w:sz="0" w:space="0" w:color="auto"/>
        <w:left w:val="none" w:sz="0" w:space="0" w:color="auto"/>
        <w:bottom w:val="none" w:sz="0" w:space="0" w:color="auto"/>
        <w:right w:val="none" w:sz="0" w:space="0" w:color="auto"/>
      </w:divBdr>
    </w:div>
    <w:div w:id="1189564524">
      <w:bodyDiv w:val="1"/>
      <w:marLeft w:val="0"/>
      <w:marRight w:val="0"/>
      <w:marTop w:val="0"/>
      <w:marBottom w:val="0"/>
      <w:divBdr>
        <w:top w:val="none" w:sz="0" w:space="0" w:color="auto"/>
        <w:left w:val="none" w:sz="0" w:space="0" w:color="auto"/>
        <w:bottom w:val="none" w:sz="0" w:space="0" w:color="auto"/>
        <w:right w:val="none" w:sz="0" w:space="0" w:color="auto"/>
      </w:divBdr>
    </w:div>
    <w:div w:id="1292638578">
      <w:bodyDiv w:val="1"/>
      <w:marLeft w:val="0"/>
      <w:marRight w:val="0"/>
      <w:marTop w:val="0"/>
      <w:marBottom w:val="0"/>
      <w:divBdr>
        <w:top w:val="none" w:sz="0" w:space="0" w:color="auto"/>
        <w:left w:val="none" w:sz="0" w:space="0" w:color="auto"/>
        <w:bottom w:val="none" w:sz="0" w:space="0" w:color="auto"/>
        <w:right w:val="none" w:sz="0" w:space="0" w:color="auto"/>
      </w:divBdr>
    </w:div>
    <w:div w:id="1331910049">
      <w:bodyDiv w:val="1"/>
      <w:marLeft w:val="0"/>
      <w:marRight w:val="0"/>
      <w:marTop w:val="0"/>
      <w:marBottom w:val="0"/>
      <w:divBdr>
        <w:top w:val="none" w:sz="0" w:space="0" w:color="auto"/>
        <w:left w:val="none" w:sz="0" w:space="0" w:color="auto"/>
        <w:bottom w:val="none" w:sz="0" w:space="0" w:color="auto"/>
        <w:right w:val="none" w:sz="0" w:space="0" w:color="auto"/>
      </w:divBdr>
    </w:div>
    <w:div w:id="1333532334">
      <w:bodyDiv w:val="1"/>
      <w:marLeft w:val="0"/>
      <w:marRight w:val="0"/>
      <w:marTop w:val="0"/>
      <w:marBottom w:val="0"/>
      <w:divBdr>
        <w:top w:val="none" w:sz="0" w:space="0" w:color="auto"/>
        <w:left w:val="none" w:sz="0" w:space="0" w:color="auto"/>
        <w:bottom w:val="none" w:sz="0" w:space="0" w:color="auto"/>
        <w:right w:val="none" w:sz="0" w:space="0" w:color="auto"/>
      </w:divBdr>
    </w:div>
    <w:div w:id="1337346656">
      <w:bodyDiv w:val="1"/>
      <w:marLeft w:val="0"/>
      <w:marRight w:val="0"/>
      <w:marTop w:val="0"/>
      <w:marBottom w:val="0"/>
      <w:divBdr>
        <w:top w:val="none" w:sz="0" w:space="0" w:color="auto"/>
        <w:left w:val="none" w:sz="0" w:space="0" w:color="auto"/>
        <w:bottom w:val="none" w:sz="0" w:space="0" w:color="auto"/>
        <w:right w:val="none" w:sz="0" w:space="0" w:color="auto"/>
      </w:divBdr>
    </w:div>
    <w:div w:id="1375421749">
      <w:bodyDiv w:val="1"/>
      <w:marLeft w:val="0"/>
      <w:marRight w:val="0"/>
      <w:marTop w:val="0"/>
      <w:marBottom w:val="0"/>
      <w:divBdr>
        <w:top w:val="none" w:sz="0" w:space="0" w:color="auto"/>
        <w:left w:val="none" w:sz="0" w:space="0" w:color="auto"/>
        <w:bottom w:val="none" w:sz="0" w:space="0" w:color="auto"/>
        <w:right w:val="none" w:sz="0" w:space="0" w:color="auto"/>
      </w:divBdr>
    </w:div>
    <w:div w:id="1484152965">
      <w:bodyDiv w:val="1"/>
      <w:marLeft w:val="0"/>
      <w:marRight w:val="0"/>
      <w:marTop w:val="0"/>
      <w:marBottom w:val="0"/>
      <w:divBdr>
        <w:top w:val="none" w:sz="0" w:space="0" w:color="auto"/>
        <w:left w:val="none" w:sz="0" w:space="0" w:color="auto"/>
        <w:bottom w:val="none" w:sz="0" w:space="0" w:color="auto"/>
        <w:right w:val="none" w:sz="0" w:space="0" w:color="auto"/>
      </w:divBdr>
    </w:div>
    <w:div w:id="1507404593">
      <w:bodyDiv w:val="1"/>
      <w:marLeft w:val="0"/>
      <w:marRight w:val="0"/>
      <w:marTop w:val="0"/>
      <w:marBottom w:val="0"/>
      <w:divBdr>
        <w:top w:val="none" w:sz="0" w:space="0" w:color="auto"/>
        <w:left w:val="none" w:sz="0" w:space="0" w:color="auto"/>
        <w:bottom w:val="none" w:sz="0" w:space="0" w:color="auto"/>
        <w:right w:val="none" w:sz="0" w:space="0" w:color="auto"/>
      </w:divBdr>
    </w:div>
    <w:div w:id="1539004890">
      <w:bodyDiv w:val="1"/>
      <w:marLeft w:val="0"/>
      <w:marRight w:val="0"/>
      <w:marTop w:val="0"/>
      <w:marBottom w:val="0"/>
      <w:divBdr>
        <w:top w:val="none" w:sz="0" w:space="0" w:color="auto"/>
        <w:left w:val="none" w:sz="0" w:space="0" w:color="auto"/>
        <w:bottom w:val="none" w:sz="0" w:space="0" w:color="auto"/>
        <w:right w:val="none" w:sz="0" w:space="0" w:color="auto"/>
      </w:divBdr>
    </w:div>
    <w:div w:id="1613244327">
      <w:bodyDiv w:val="1"/>
      <w:marLeft w:val="0"/>
      <w:marRight w:val="0"/>
      <w:marTop w:val="0"/>
      <w:marBottom w:val="0"/>
      <w:divBdr>
        <w:top w:val="none" w:sz="0" w:space="0" w:color="auto"/>
        <w:left w:val="none" w:sz="0" w:space="0" w:color="auto"/>
        <w:bottom w:val="none" w:sz="0" w:space="0" w:color="auto"/>
        <w:right w:val="none" w:sz="0" w:space="0" w:color="auto"/>
      </w:divBdr>
    </w:div>
    <w:div w:id="1665007894">
      <w:bodyDiv w:val="1"/>
      <w:marLeft w:val="0"/>
      <w:marRight w:val="0"/>
      <w:marTop w:val="0"/>
      <w:marBottom w:val="0"/>
      <w:divBdr>
        <w:top w:val="none" w:sz="0" w:space="0" w:color="auto"/>
        <w:left w:val="none" w:sz="0" w:space="0" w:color="auto"/>
        <w:bottom w:val="none" w:sz="0" w:space="0" w:color="auto"/>
        <w:right w:val="none" w:sz="0" w:space="0" w:color="auto"/>
      </w:divBdr>
    </w:div>
    <w:div w:id="1692148477">
      <w:bodyDiv w:val="1"/>
      <w:marLeft w:val="0"/>
      <w:marRight w:val="0"/>
      <w:marTop w:val="0"/>
      <w:marBottom w:val="0"/>
      <w:divBdr>
        <w:top w:val="none" w:sz="0" w:space="0" w:color="auto"/>
        <w:left w:val="none" w:sz="0" w:space="0" w:color="auto"/>
        <w:bottom w:val="none" w:sz="0" w:space="0" w:color="auto"/>
        <w:right w:val="none" w:sz="0" w:space="0" w:color="auto"/>
      </w:divBdr>
    </w:div>
    <w:div w:id="1750232711">
      <w:bodyDiv w:val="1"/>
      <w:marLeft w:val="0"/>
      <w:marRight w:val="0"/>
      <w:marTop w:val="0"/>
      <w:marBottom w:val="0"/>
      <w:divBdr>
        <w:top w:val="none" w:sz="0" w:space="0" w:color="auto"/>
        <w:left w:val="none" w:sz="0" w:space="0" w:color="auto"/>
        <w:bottom w:val="none" w:sz="0" w:space="0" w:color="auto"/>
        <w:right w:val="none" w:sz="0" w:space="0" w:color="auto"/>
      </w:divBdr>
    </w:div>
    <w:div w:id="1757441650">
      <w:bodyDiv w:val="1"/>
      <w:marLeft w:val="0"/>
      <w:marRight w:val="0"/>
      <w:marTop w:val="0"/>
      <w:marBottom w:val="0"/>
      <w:divBdr>
        <w:top w:val="none" w:sz="0" w:space="0" w:color="auto"/>
        <w:left w:val="none" w:sz="0" w:space="0" w:color="auto"/>
        <w:bottom w:val="none" w:sz="0" w:space="0" w:color="auto"/>
        <w:right w:val="none" w:sz="0" w:space="0" w:color="auto"/>
      </w:divBdr>
    </w:div>
    <w:div w:id="1808007491">
      <w:bodyDiv w:val="1"/>
      <w:marLeft w:val="0"/>
      <w:marRight w:val="0"/>
      <w:marTop w:val="0"/>
      <w:marBottom w:val="0"/>
      <w:divBdr>
        <w:top w:val="none" w:sz="0" w:space="0" w:color="auto"/>
        <w:left w:val="none" w:sz="0" w:space="0" w:color="auto"/>
        <w:bottom w:val="none" w:sz="0" w:space="0" w:color="auto"/>
        <w:right w:val="none" w:sz="0" w:space="0" w:color="auto"/>
      </w:divBdr>
    </w:div>
    <w:div w:id="1922787999">
      <w:bodyDiv w:val="1"/>
      <w:marLeft w:val="0"/>
      <w:marRight w:val="0"/>
      <w:marTop w:val="0"/>
      <w:marBottom w:val="0"/>
      <w:divBdr>
        <w:top w:val="none" w:sz="0" w:space="0" w:color="auto"/>
        <w:left w:val="none" w:sz="0" w:space="0" w:color="auto"/>
        <w:bottom w:val="none" w:sz="0" w:space="0" w:color="auto"/>
        <w:right w:val="none" w:sz="0" w:space="0" w:color="auto"/>
      </w:divBdr>
    </w:div>
    <w:div w:id="1960723780">
      <w:bodyDiv w:val="1"/>
      <w:marLeft w:val="0"/>
      <w:marRight w:val="0"/>
      <w:marTop w:val="0"/>
      <w:marBottom w:val="0"/>
      <w:divBdr>
        <w:top w:val="none" w:sz="0" w:space="0" w:color="auto"/>
        <w:left w:val="none" w:sz="0" w:space="0" w:color="auto"/>
        <w:bottom w:val="none" w:sz="0" w:space="0" w:color="auto"/>
        <w:right w:val="none" w:sz="0" w:space="0" w:color="auto"/>
      </w:divBdr>
    </w:div>
    <w:div w:id="1980917685">
      <w:bodyDiv w:val="1"/>
      <w:marLeft w:val="0"/>
      <w:marRight w:val="0"/>
      <w:marTop w:val="0"/>
      <w:marBottom w:val="0"/>
      <w:divBdr>
        <w:top w:val="none" w:sz="0" w:space="0" w:color="auto"/>
        <w:left w:val="none" w:sz="0" w:space="0" w:color="auto"/>
        <w:bottom w:val="none" w:sz="0" w:space="0" w:color="auto"/>
        <w:right w:val="none" w:sz="0" w:space="0" w:color="auto"/>
      </w:divBdr>
    </w:div>
    <w:div w:id="1987317305">
      <w:bodyDiv w:val="1"/>
      <w:marLeft w:val="0"/>
      <w:marRight w:val="0"/>
      <w:marTop w:val="0"/>
      <w:marBottom w:val="0"/>
      <w:divBdr>
        <w:top w:val="none" w:sz="0" w:space="0" w:color="auto"/>
        <w:left w:val="none" w:sz="0" w:space="0" w:color="auto"/>
        <w:bottom w:val="none" w:sz="0" w:space="0" w:color="auto"/>
        <w:right w:val="none" w:sz="0" w:space="0" w:color="auto"/>
      </w:divBdr>
    </w:div>
    <w:div w:id="1987659364">
      <w:bodyDiv w:val="1"/>
      <w:marLeft w:val="0"/>
      <w:marRight w:val="0"/>
      <w:marTop w:val="0"/>
      <w:marBottom w:val="0"/>
      <w:divBdr>
        <w:top w:val="none" w:sz="0" w:space="0" w:color="auto"/>
        <w:left w:val="none" w:sz="0" w:space="0" w:color="auto"/>
        <w:bottom w:val="none" w:sz="0" w:space="0" w:color="auto"/>
        <w:right w:val="none" w:sz="0" w:space="0" w:color="auto"/>
      </w:divBdr>
    </w:div>
    <w:div w:id="2078359506">
      <w:bodyDiv w:val="1"/>
      <w:marLeft w:val="0"/>
      <w:marRight w:val="0"/>
      <w:marTop w:val="0"/>
      <w:marBottom w:val="0"/>
      <w:divBdr>
        <w:top w:val="none" w:sz="0" w:space="0" w:color="auto"/>
        <w:left w:val="none" w:sz="0" w:space="0" w:color="auto"/>
        <w:bottom w:val="none" w:sz="0" w:space="0" w:color="auto"/>
        <w:right w:val="none" w:sz="0" w:space="0" w:color="auto"/>
      </w:divBdr>
    </w:div>
    <w:div w:id="2118600380">
      <w:bodyDiv w:val="1"/>
      <w:marLeft w:val="0"/>
      <w:marRight w:val="0"/>
      <w:marTop w:val="0"/>
      <w:marBottom w:val="0"/>
      <w:divBdr>
        <w:top w:val="none" w:sz="0" w:space="0" w:color="auto"/>
        <w:left w:val="none" w:sz="0" w:space="0" w:color="auto"/>
        <w:bottom w:val="none" w:sz="0" w:space="0" w:color="auto"/>
        <w:right w:val="none" w:sz="0" w:space="0" w:color="auto"/>
      </w:divBdr>
    </w:div>
    <w:div w:id="2133984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chart" Target="charts/chart4.xml"/><Relationship Id="rId42" Type="http://schemas.openxmlformats.org/officeDocument/2006/relationships/image" Target="media/image7.png"/><Relationship Id="rId47" Type="http://schemas.openxmlformats.org/officeDocument/2006/relationships/hyperlink" Target="https://www.uradni-list.si/glasilo-uradni-list-rs/vsebina/2025-01-1912" TargetMode="External"/><Relationship Id="rId63" Type="http://schemas.openxmlformats.org/officeDocument/2006/relationships/hyperlink" Target="https://nijz.si/wp-content/uploads/2022/10/b.cereus_v_zivilih_7.9.2022.pdf" TargetMode="External"/><Relationship Id="rId68" Type="http://schemas.openxmlformats.org/officeDocument/2006/relationships/image" Target="media/image13.png"/><Relationship Id="rId84" Type="http://schemas.openxmlformats.org/officeDocument/2006/relationships/chart" Target="charts/chart32.xml"/><Relationship Id="rId89" Type="http://schemas.openxmlformats.org/officeDocument/2006/relationships/chart" Target="charts/chart37.xml"/><Relationship Id="rId16" Type="http://schemas.openxmlformats.org/officeDocument/2006/relationships/chart" Target="charts/chart1.xml"/><Relationship Id="rId11" Type="http://schemas.openxmlformats.org/officeDocument/2006/relationships/hyperlink" Target="http://eur-lex.europa.eu/legal-content/SL/AUTO/?uri=celex:32003L0099" TargetMode="External"/><Relationship Id="rId32" Type="http://schemas.openxmlformats.org/officeDocument/2006/relationships/chart" Target="charts/chart13.xml"/><Relationship Id="rId37" Type="http://schemas.openxmlformats.org/officeDocument/2006/relationships/hyperlink" Target="https://nijz.si/nalezljive-bolezni/nalezljive-bolezni-od-a-do-z/listerioza/" TargetMode="External"/><Relationship Id="rId53" Type="http://schemas.openxmlformats.org/officeDocument/2006/relationships/chart" Target="charts/chart16.xml"/><Relationship Id="rId58" Type="http://schemas.openxmlformats.org/officeDocument/2006/relationships/hyperlink" Target="https://nijz.si/nalezljive-bolezni/nalezljive-bolezni-od-a-do-z/klopni-meningoencefalitis/" TargetMode="External"/><Relationship Id="rId74" Type="http://schemas.openxmlformats.org/officeDocument/2006/relationships/chart" Target="charts/chart22.xml"/><Relationship Id="rId79" Type="http://schemas.openxmlformats.org/officeDocument/2006/relationships/chart" Target="charts/chart27.xml"/><Relationship Id="rId5" Type="http://schemas.openxmlformats.org/officeDocument/2006/relationships/numbering" Target="numbering.xml"/><Relationship Id="rId90" Type="http://schemas.openxmlformats.org/officeDocument/2006/relationships/header" Target="header1.xml"/><Relationship Id="rId22" Type="http://schemas.openxmlformats.org/officeDocument/2006/relationships/chart" Target="charts/chart5.xml"/><Relationship Id="rId27" Type="http://schemas.openxmlformats.org/officeDocument/2006/relationships/chart" Target="charts/chart10.xml"/><Relationship Id="rId43" Type="http://schemas.openxmlformats.org/officeDocument/2006/relationships/hyperlink" Target="https://nijz.si/nalezljive-bolezni/nalezljive-bolezni-od-a-do-z/steklina/" TargetMode="External"/><Relationship Id="rId48" Type="http://schemas.openxmlformats.org/officeDocument/2006/relationships/chart" Target="charts/chart15.xml"/><Relationship Id="rId64" Type="http://schemas.openxmlformats.org/officeDocument/2006/relationships/hyperlink" Target="https://nijz.si/nalezljive-bolezni/nalezljive-bolezni-od-a-do-z/stafilokokni-enterotoksin/" TargetMode="External"/><Relationship Id="rId69" Type="http://schemas.openxmlformats.org/officeDocument/2006/relationships/hyperlink" Target="https://nijz.si/nalezljive-bolezni/nalezljive-bolezni-od-a-do-z/hepatitis-e-virusni-hepatitis-e/" TargetMode="External"/><Relationship Id="rId8" Type="http://schemas.openxmlformats.org/officeDocument/2006/relationships/webSettings" Target="webSettings.xml"/><Relationship Id="rId51" Type="http://schemas.openxmlformats.org/officeDocument/2006/relationships/hyperlink" Target="https://www.uradni-list.si/glasilo-uradni-list-rs/vsebina/2024-01-3447" TargetMode="External"/><Relationship Id="rId72" Type="http://schemas.openxmlformats.org/officeDocument/2006/relationships/chart" Target="charts/chart20.xml"/><Relationship Id="rId80" Type="http://schemas.openxmlformats.org/officeDocument/2006/relationships/chart" Target="charts/chart28.xml"/><Relationship Id="rId85" Type="http://schemas.openxmlformats.org/officeDocument/2006/relationships/chart" Target="charts/chart33.xml"/><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s://www.efsa.europa.eu/en/topics/topic/foodborne-zoonotic-diseases" TargetMode="External"/><Relationship Id="rId17" Type="http://schemas.openxmlformats.org/officeDocument/2006/relationships/chart" Target="charts/chart2.xml"/><Relationship Id="rId25" Type="http://schemas.openxmlformats.org/officeDocument/2006/relationships/chart" Target="charts/chart8.xml"/><Relationship Id="rId33" Type="http://schemas.openxmlformats.org/officeDocument/2006/relationships/hyperlink" Target="https://nijz.si/wp-content/uploads/2022/10/e.coli_v_zivilih_5.9.2022.pdf" TargetMode="External"/><Relationship Id="rId38" Type="http://schemas.openxmlformats.org/officeDocument/2006/relationships/image" Target="media/image5.png"/><Relationship Id="rId46" Type="http://schemas.openxmlformats.org/officeDocument/2006/relationships/hyperlink" Target="https://www.uradni-list.si/glasilo-uradni-list-rs/vsebina/2024-01-3447" TargetMode="External"/><Relationship Id="rId59" Type="http://schemas.openxmlformats.org/officeDocument/2006/relationships/image" Target="media/image11.png"/><Relationship Id="rId67" Type="http://schemas.openxmlformats.org/officeDocument/2006/relationships/hyperlink" Target="https://nijz.si/nalezljive-bolezni/nalezljive-bolezni-od-a-do-z/hepatitis-a-virusni-hepatitis-a/" TargetMode="External"/><Relationship Id="rId20" Type="http://schemas.openxmlformats.org/officeDocument/2006/relationships/image" Target="media/image2.png"/><Relationship Id="rId41" Type="http://schemas.openxmlformats.org/officeDocument/2006/relationships/hyperlink" Target="https://nijz.si/nalezljive-bolezni/nalezljive-bolezni-od-a-do-z/bruceloza/" TargetMode="External"/><Relationship Id="rId54" Type="http://schemas.openxmlformats.org/officeDocument/2006/relationships/hyperlink" Target="https://nijz.si/moje-okolje/varnost-zivil/paraziti-v-zivilih/" TargetMode="External"/><Relationship Id="rId62" Type="http://schemas.openxmlformats.org/officeDocument/2006/relationships/hyperlink" Target="https://nijz.si/moje-okolje/varnost-zivil/ribe-in-histaminska-zastrupitev/" TargetMode="External"/><Relationship Id="rId70" Type="http://schemas.openxmlformats.org/officeDocument/2006/relationships/hyperlink" Target="https://nijz.si/nalezljive-bolezni/nalezljive-bolezni-od-a-do-z/sigeloza-griza/" TargetMode="External"/><Relationship Id="rId75" Type="http://schemas.openxmlformats.org/officeDocument/2006/relationships/chart" Target="charts/chart23.xml"/><Relationship Id="rId83" Type="http://schemas.openxmlformats.org/officeDocument/2006/relationships/chart" Target="charts/chart31.xml"/><Relationship Id="rId88" Type="http://schemas.openxmlformats.org/officeDocument/2006/relationships/chart" Target="charts/chart36.xm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nijz.si/nalezljive-bolezni/spremljanje-nalezljivih-bolezni/epidemiolosko-spremljanje-nalezljivih-bolezni-letna-in-cetrtletna-porocila/" TargetMode="External"/><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image" Target="media/image4.png"/><Relationship Id="rId49" Type="http://schemas.openxmlformats.org/officeDocument/2006/relationships/hyperlink" Target="https://nijz.si/nalezljive-bolezni/nalezljive-bolezni-od-a-do-z/ehinokokoza/" TargetMode="External"/><Relationship Id="rId57" Type="http://schemas.openxmlformats.org/officeDocument/2006/relationships/image" Target="media/image10.png"/><Relationship Id="rId10" Type="http://schemas.openxmlformats.org/officeDocument/2006/relationships/endnotes" Target="endnotes.xml"/><Relationship Id="rId31" Type="http://schemas.openxmlformats.org/officeDocument/2006/relationships/image" Target="media/image3.png"/><Relationship Id="rId44" Type="http://schemas.openxmlformats.org/officeDocument/2006/relationships/hyperlink" Target="https://www.gov.si/teme/steklina/" TargetMode="External"/><Relationship Id="rId52" Type="http://schemas.openxmlformats.org/officeDocument/2006/relationships/hyperlink" Target="https://www.uradni-list.si/glasilo-uradni-list-rs/vsebina/2025-01-1912" TargetMode="External"/><Relationship Id="rId60" Type="http://schemas.openxmlformats.org/officeDocument/2006/relationships/hyperlink" Target="https://www.nijz.si/sites/www.nijz.si/files/uploaded/10.7.2015_citat_kronobakter_cronobacter_spp._v_zivilih.pdf" TargetMode="External"/><Relationship Id="rId65" Type="http://schemas.openxmlformats.org/officeDocument/2006/relationships/hyperlink" Target="https://nijz.si/nalezljive-bolezni/nalezljive-bolezni-od-a-do-z/noroviroza-okuzbe-z-norovirusi/" TargetMode="External"/><Relationship Id="rId73" Type="http://schemas.openxmlformats.org/officeDocument/2006/relationships/chart" Target="charts/chart21.xml"/><Relationship Id="rId78" Type="http://schemas.openxmlformats.org/officeDocument/2006/relationships/chart" Target="charts/chart26.xml"/><Relationship Id="rId81" Type="http://schemas.openxmlformats.org/officeDocument/2006/relationships/chart" Target="charts/chart29.xml"/><Relationship Id="rId86" Type="http://schemas.openxmlformats.org/officeDocument/2006/relationships/chart" Target="charts/chart34.xml"/><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nijz.si/nalezljive-bolezni/spremljanje-nalezljivih-bolezni/" TargetMode="External"/><Relationship Id="rId18" Type="http://schemas.openxmlformats.org/officeDocument/2006/relationships/chart" Target="charts/chart3.xml"/><Relationship Id="rId39" Type="http://schemas.openxmlformats.org/officeDocument/2006/relationships/hyperlink" Target="https://nijz.si/nalezljive-bolezni/nalezljive-bolezni-od-a-do-z/vrocica-q/" TargetMode="External"/><Relationship Id="rId34" Type="http://schemas.openxmlformats.org/officeDocument/2006/relationships/chart" Target="charts/chart14.xml"/><Relationship Id="rId50" Type="http://schemas.openxmlformats.org/officeDocument/2006/relationships/image" Target="media/image8.png"/><Relationship Id="rId55" Type="http://schemas.openxmlformats.org/officeDocument/2006/relationships/image" Target="media/image9.png"/><Relationship Id="rId76" Type="http://schemas.openxmlformats.org/officeDocument/2006/relationships/chart" Target="charts/chart24.xml"/><Relationship Id="rId7" Type="http://schemas.openxmlformats.org/officeDocument/2006/relationships/settings" Target="settings.xml"/><Relationship Id="rId71" Type="http://schemas.openxmlformats.org/officeDocument/2006/relationships/chart" Target="charts/chart19.xml"/><Relationship Id="rId92"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chart" Target="charts/chart12.xml"/><Relationship Id="rId24" Type="http://schemas.openxmlformats.org/officeDocument/2006/relationships/chart" Target="charts/chart7.xml"/><Relationship Id="rId40" Type="http://schemas.openxmlformats.org/officeDocument/2006/relationships/image" Target="media/image6.png"/><Relationship Id="rId45" Type="http://schemas.openxmlformats.org/officeDocument/2006/relationships/hyperlink" Target="https://nijz.si/nalezljive-bolezni/nalezljive-bolezni-od-a-do-z/trihineloza/" TargetMode="External"/><Relationship Id="rId66" Type="http://schemas.openxmlformats.org/officeDocument/2006/relationships/image" Target="media/image12.png"/><Relationship Id="rId87" Type="http://schemas.openxmlformats.org/officeDocument/2006/relationships/chart" Target="charts/chart35.xml"/><Relationship Id="rId61" Type="http://schemas.openxmlformats.org/officeDocument/2006/relationships/chart" Target="charts/chart18.xml"/><Relationship Id="rId82" Type="http://schemas.openxmlformats.org/officeDocument/2006/relationships/chart" Target="charts/chart30.xml"/><Relationship Id="rId19" Type="http://schemas.openxmlformats.org/officeDocument/2006/relationships/hyperlink" Target="https://nijz.si/nalezljive-bolezni/nalezljive-bolezni-od-a-do-z/salmoneloza-okuzbe-s-salmonelami" TargetMode="External"/><Relationship Id="rId14" Type="http://schemas.openxmlformats.org/officeDocument/2006/relationships/image" Target="media/image1.png"/><Relationship Id="rId30" Type="http://schemas.openxmlformats.org/officeDocument/2006/relationships/hyperlink" Target="https://nijz.si/nalezljive-bolezni/kampilobakterioza-okuzbe-s-kampilobaktri/" TargetMode="External"/><Relationship Id="rId35" Type="http://schemas.openxmlformats.org/officeDocument/2006/relationships/hyperlink" Target="https://nijz.si/nalezljive-bolezni/nalezljive-bolezni-od-a-do-z/zdravilo-jersinioza/" TargetMode="External"/><Relationship Id="rId56" Type="http://schemas.openxmlformats.org/officeDocument/2006/relationships/chart" Target="charts/chart17.xml"/><Relationship Id="rId77" Type="http://schemas.openxmlformats.org/officeDocument/2006/relationships/chart" Target="charts/chart25.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ad.sigov.si\DAT\MKGP\UVH_SHK\DIAGNOST\ZOONOZE%202024\Trendi_perutnina_salmonela_2009_2024.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ad.sigov.si\DAT\MKGP\UVH_SHK\DIAGNOST\ZOONOZE%202024\Trendi_perutnina_salmonela_2009_2024.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5.xlsx"/></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M:\&#353;koljke\&#353;koljke%202024\graf%20_%20pozitivni%20rezultati%20toksini.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oleObject" Target="file:///M:\M%20Bajt\M%20Bajt\Protimikrobna%20odpornost\PROGRAM%20MONITORINGA%20AMR%202024\LETNO%20PORO&#268;ILO%202024\Grafi_Maja_poro&#269;ilo%20AMR%202024.xlsx" TargetMode="External"/><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oleObject" Target="file:///M:\M%20Bajt\M%20Bajt\Protimikrobna%20odpornost\PROGRAM%20MONITORINGA%20AMR%202024\LETNO%20PORO&#268;ILO%202024\Grafi_Maja_poro&#269;ilo%20AMR%202024.xlsx" TargetMode="External"/><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6.xml"/><Relationship Id="rId1" Type="http://schemas.microsoft.com/office/2011/relationships/chartStyle" Target="style26.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9.xml"/><Relationship Id="rId1" Type="http://schemas.microsoft.com/office/2011/relationships/chartStyle" Target="style29.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30.xml"/><Relationship Id="rId1" Type="http://schemas.microsoft.com/office/2011/relationships/chartStyle" Target="style30.xml"/></Relationships>
</file>

<file path=word/charts/_rels/chart32.xml.rels><?xml version="1.0" encoding="UTF-8" standalone="yes"?>
<Relationships xmlns="http://schemas.openxmlformats.org/package/2006/relationships"><Relationship Id="rId3" Type="http://schemas.openxmlformats.org/officeDocument/2006/relationships/oleObject" Target="file:///M:\M%20Bajt\M%20Bajt\Protimikrobna%20odpornost\PROGRAM%20MONITORINGA%20AMR%202024\LETNO%20PORO&#268;ILO%202024\Grafi_Maja_poro&#269;ilo%20AMR%202024.xlsx" TargetMode="External"/><Relationship Id="rId2" Type="http://schemas.microsoft.com/office/2011/relationships/chartColorStyle" Target="colors31.xml"/><Relationship Id="rId1" Type="http://schemas.microsoft.com/office/2011/relationships/chartStyle" Target="style31.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33.xml"/><Relationship Id="rId1" Type="http://schemas.microsoft.com/office/2011/relationships/chartStyle" Target="style33.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36.xml"/><Relationship Id="rId1" Type="http://schemas.microsoft.com/office/2011/relationships/chartStyle" Target="style36.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ad.sigov.si\DAT\MKGP\UVH_SHK\DIAGNOST\ZOONOZE%202024\Trendi_perutnina_salmonela_2009_2024.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ad.sigov.si\DAT\MKGP\UVH_SHK\DIAGNOST\ZOONOZE%202024\Trendi_perutnina_salmonela_2009_2024.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ad.sigov.si\DAT\MKGP\UVH_SHK\DIAGNOST\ZOONOZE%202024\Trendi_perutnina_salmonela_2009_2024.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ad.sigov.si\DAT\MKGP\UVH_SHK\DIAGNOST\ZOONOZE%202024\Trendi_perutnina_salmonela_2009_2024.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'stalež živali'!$J$8</c:f>
              <c:strCache>
                <c:ptCount val="1"/>
                <c:pt idx="0">
                  <c:v>Govedo</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'stalež živali'!$K$7:$W$7</c:f>
              <c:numCache>
                <c:formatCode>General</c:formatCode>
                <c:ptCount val="13"/>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numCache>
            </c:numRef>
          </c:cat>
          <c:val>
            <c:numRef>
              <c:f>'stalež živali'!$K$8:$W$8</c:f>
              <c:numCache>
                <c:formatCode>General</c:formatCode>
                <c:ptCount val="13"/>
                <c:pt idx="0">
                  <c:v>456742</c:v>
                </c:pt>
                <c:pt idx="1">
                  <c:v>461461</c:v>
                </c:pt>
                <c:pt idx="2">
                  <c:v>466268</c:v>
                </c:pt>
                <c:pt idx="3">
                  <c:v>482951</c:v>
                </c:pt>
                <c:pt idx="4">
                  <c:v>486118</c:v>
                </c:pt>
                <c:pt idx="5">
                  <c:v>476913</c:v>
                </c:pt>
                <c:pt idx="6" formatCode="#,##0">
                  <c:v>472975</c:v>
                </c:pt>
                <c:pt idx="7" formatCode="#,##0">
                  <c:v>478695</c:v>
                </c:pt>
                <c:pt idx="8">
                  <c:v>482018</c:v>
                </c:pt>
                <c:pt idx="9">
                  <c:v>479070</c:v>
                </c:pt>
                <c:pt idx="10">
                  <c:v>460821</c:v>
                </c:pt>
                <c:pt idx="11">
                  <c:v>454028</c:v>
                </c:pt>
                <c:pt idx="12">
                  <c:v>452439</c:v>
                </c:pt>
              </c:numCache>
            </c:numRef>
          </c:val>
          <c:smooth val="0"/>
          <c:extLst>
            <c:ext xmlns:c16="http://schemas.microsoft.com/office/drawing/2014/chart" uri="{C3380CC4-5D6E-409C-BE32-E72D297353CC}">
              <c16:uniqueId val="{00000001-AE0F-4FE9-AD2B-4F66B6F24184}"/>
            </c:ext>
          </c:extLst>
        </c:ser>
        <c:ser>
          <c:idx val="1"/>
          <c:order val="1"/>
          <c:tx>
            <c:strRef>
              <c:f>'stalež živali'!$J$9</c:f>
              <c:strCache>
                <c:ptCount val="1"/>
                <c:pt idx="0">
                  <c:v>Prašiči</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linear"/>
            <c:dispRSqr val="0"/>
            <c:dispEq val="0"/>
          </c:trendline>
          <c:cat>
            <c:numRef>
              <c:f>'stalež živali'!$K$7:$W$7</c:f>
              <c:numCache>
                <c:formatCode>General</c:formatCode>
                <c:ptCount val="13"/>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numCache>
            </c:numRef>
          </c:cat>
          <c:val>
            <c:numRef>
              <c:f>'stalež živali'!$K$9:$W$9</c:f>
              <c:numCache>
                <c:formatCode>General</c:formatCode>
                <c:ptCount val="13"/>
                <c:pt idx="0">
                  <c:v>302951</c:v>
                </c:pt>
                <c:pt idx="1">
                  <c:v>276223</c:v>
                </c:pt>
                <c:pt idx="2">
                  <c:v>283571</c:v>
                </c:pt>
                <c:pt idx="3">
                  <c:v>297821</c:v>
                </c:pt>
                <c:pt idx="4">
                  <c:v>261267</c:v>
                </c:pt>
                <c:pt idx="5">
                  <c:v>245642</c:v>
                </c:pt>
                <c:pt idx="6">
                  <c:v>244513</c:v>
                </c:pt>
                <c:pt idx="7">
                  <c:v>244598</c:v>
                </c:pt>
                <c:pt idx="8">
                  <c:v>236293</c:v>
                </c:pt>
                <c:pt idx="9">
                  <c:v>253827</c:v>
                </c:pt>
                <c:pt idx="10">
                  <c:v>245799</c:v>
                </c:pt>
                <c:pt idx="11">
                  <c:v>216465</c:v>
                </c:pt>
                <c:pt idx="12">
                  <c:v>202545</c:v>
                </c:pt>
              </c:numCache>
            </c:numRef>
          </c:val>
          <c:smooth val="0"/>
          <c:extLst>
            <c:ext xmlns:c16="http://schemas.microsoft.com/office/drawing/2014/chart" uri="{C3380CC4-5D6E-409C-BE32-E72D297353CC}">
              <c16:uniqueId val="{00000003-AE0F-4FE9-AD2B-4F66B6F24184}"/>
            </c:ext>
          </c:extLst>
        </c:ser>
        <c:ser>
          <c:idx val="2"/>
          <c:order val="2"/>
          <c:tx>
            <c:strRef>
              <c:f>'stalež živali'!$J$10</c:f>
              <c:strCache>
                <c:ptCount val="1"/>
                <c:pt idx="0">
                  <c:v>Drobnica</c:v>
                </c:pt>
              </c:strCache>
            </c:strRef>
          </c:tx>
          <c:spPr>
            <a:ln w="28575" cap="rnd">
              <a:solidFill>
                <a:schemeClr val="accent3"/>
              </a:solidFill>
              <a:round/>
            </a:ln>
            <a:effectLst/>
          </c:spPr>
          <c:marker>
            <c:symbol val="none"/>
          </c:marker>
          <c:trendline>
            <c:spPr>
              <a:ln w="19050" cap="rnd">
                <a:solidFill>
                  <a:schemeClr val="accent3"/>
                </a:solidFill>
                <a:prstDash val="sysDot"/>
              </a:ln>
              <a:effectLst/>
            </c:spPr>
            <c:trendlineType val="linear"/>
            <c:dispRSqr val="0"/>
            <c:dispEq val="0"/>
          </c:trendline>
          <c:cat>
            <c:numRef>
              <c:f>'stalež živali'!$K$7:$W$7</c:f>
              <c:numCache>
                <c:formatCode>General</c:formatCode>
                <c:ptCount val="13"/>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numCache>
            </c:numRef>
          </c:cat>
          <c:val>
            <c:numRef>
              <c:f>'stalež živali'!$K$10:$W$10</c:f>
              <c:numCache>
                <c:formatCode>General</c:formatCode>
                <c:ptCount val="13"/>
                <c:pt idx="0">
                  <c:v>152041</c:v>
                </c:pt>
                <c:pt idx="1">
                  <c:v>143031</c:v>
                </c:pt>
                <c:pt idx="2">
                  <c:v>138097</c:v>
                </c:pt>
                <c:pt idx="3">
                  <c:v>137109</c:v>
                </c:pt>
                <c:pt idx="4">
                  <c:v>137124</c:v>
                </c:pt>
                <c:pt idx="5">
                  <c:v>146586</c:v>
                </c:pt>
                <c:pt idx="6">
                  <c:v>148823</c:v>
                </c:pt>
                <c:pt idx="7">
                  <c:v>142968</c:v>
                </c:pt>
                <c:pt idx="8">
                  <c:v>142283</c:v>
                </c:pt>
                <c:pt idx="9">
                  <c:v>148251</c:v>
                </c:pt>
                <c:pt idx="10">
                  <c:v>156636</c:v>
                </c:pt>
                <c:pt idx="11">
                  <c:v>146715</c:v>
                </c:pt>
                <c:pt idx="12">
                  <c:v>141120</c:v>
                </c:pt>
              </c:numCache>
            </c:numRef>
          </c:val>
          <c:smooth val="0"/>
          <c:extLst>
            <c:ext xmlns:c16="http://schemas.microsoft.com/office/drawing/2014/chart" uri="{C3380CC4-5D6E-409C-BE32-E72D297353CC}">
              <c16:uniqueId val="{00000005-AE0F-4FE9-AD2B-4F66B6F24184}"/>
            </c:ext>
          </c:extLst>
        </c:ser>
        <c:ser>
          <c:idx val="3"/>
          <c:order val="3"/>
          <c:tx>
            <c:strRef>
              <c:f>'stalež živali'!$J$11</c:f>
              <c:strCache>
                <c:ptCount val="1"/>
                <c:pt idx="0">
                  <c:v>Kopitarji</c:v>
                </c:pt>
              </c:strCache>
            </c:strRef>
          </c:tx>
          <c:spPr>
            <a:ln w="28575" cap="rnd">
              <a:solidFill>
                <a:schemeClr val="accent4"/>
              </a:solidFill>
              <a:round/>
            </a:ln>
            <a:effectLst/>
          </c:spPr>
          <c:marker>
            <c:symbol val="none"/>
          </c:marker>
          <c:cat>
            <c:numRef>
              <c:f>'stalež živali'!$K$7:$W$7</c:f>
              <c:numCache>
                <c:formatCode>General</c:formatCode>
                <c:ptCount val="13"/>
                <c:pt idx="0">
                  <c:v>2012</c:v>
                </c:pt>
                <c:pt idx="1">
                  <c:v>2013</c:v>
                </c:pt>
                <c:pt idx="2">
                  <c:v>2014</c:v>
                </c:pt>
                <c:pt idx="3">
                  <c:v>2015</c:v>
                </c:pt>
                <c:pt idx="4">
                  <c:v>2016</c:v>
                </c:pt>
                <c:pt idx="5">
                  <c:v>2017</c:v>
                </c:pt>
                <c:pt idx="6">
                  <c:v>2018</c:v>
                </c:pt>
                <c:pt idx="7">
                  <c:v>2019</c:v>
                </c:pt>
                <c:pt idx="8">
                  <c:v>2020</c:v>
                </c:pt>
                <c:pt idx="9">
                  <c:v>2021</c:v>
                </c:pt>
                <c:pt idx="10">
                  <c:v>2022</c:v>
                </c:pt>
                <c:pt idx="11">
                  <c:v>2023</c:v>
                </c:pt>
                <c:pt idx="12">
                  <c:v>2024</c:v>
                </c:pt>
              </c:numCache>
            </c:numRef>
          </c:cat>
          <c:val>
            <c:numRef>
              <c:f>'stalež živali'!$K$11:$W$11</c:f>
              <c:numCache>
                <c:formatCode>General</c:formatCode>
                <c:ptCount val="13"/>
                <c:pt idx="0">
                  <c:v>24285</c:v>
                </c:pt>
                <c:pt idx="1">
                  <c:v>28126</c:v>
                </c:pt>
                <c:pt idx="2">
                  <c:v>26081</c:v>
                </c:pt>
                <c:pt idx="3">
                  <c:v>25420</c:v>
                </c:pt>
                <c:pt idx="4">
                  <c:v>26328</c:v>
                </c:pt>
                <c:pt idx="5">
                  <c:v>25384</c:v>
                </c:pt>
                <c:pt idx="6">
                  <c:v>25300</c:v>
                </c:pt>
                <c:pt idx="7">
                  <c:v>25856</c:v>
                </c:pt>
                <c:pt idx="8">
                  <c:v>26425</c:v>
                </c:pt>
                <c:pt idx="9">
                  <c:v>26647</c:v>
                </c:pt>
                <c:pt idx="10">
                  <c:v>27444</c:v>
                </c:pt>
                <c:pt idx="11">
                  <c:v>28008</c:v>
                </c:pt>
                <c:pt idx="12">
                  <c:v>28311</c:v>
                </c:pt>
              </c:numCache>
            </c:numRef>
          </c:val>
          <c:smooth val="0"/>
          <c:extLst>
            <c:ext xmlns:c16="http://schemas.microsoft.com/office/drawing/2014/chart" uri="{C3380CC4-5D6E-409C-BE32-E72D297353CC}">
              <c16:uniqueId val="{00000006-AE0F-4FE9-AD2B-4F66B6F24184}"/>
            </c:ext>
          </c:extLst>
        </c:ser>
        <c:dLbls>
          <c:showLegendKey val="0"/>
          <c:showVal val="0"/>
          <c:showCatName val="0"/>
          <c:showSerName val="0"/>
          <c:showPercent val="0"/>
          <c:showBubbleSize val="0"/>
        </c:dLbls>
        <c:smooth val="0"/>
        <c:axId val="200957584"/>
        <c:axId val="200957976"/>
      </c:lineChart>
      <c:catAx>
        <c:axId val="200957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00957976"/>
        <c:crosses val="autoZero"/>
        <c:auto val="1"/>
        <c:lblAlgn val="ctr"/>
        <c:lblOffset val="100"/>
        <c:noMultiLvlLbl val="0"/>
      </c:catAx>
      <c:valAx>
        <c:axId val="200957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00957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Purani!$B$44</c:f>
              <c:strCache>
                <c:ptCount val="1"/>
                <c:pt idx="0">
                  <c:v>Enteritidis/Typhimurium</c:v>
                </c:pt>
              </c:strCache>
            </c:strRef>
          </c:tx>
          <c:spPr>
            <a:ln w="28575" cap="rnd">
              <a:solidFill>
                <a:schemeClr val="accent1"/>
              </a:solidFill>
              <a:round/>
            </a:ln>
            <a:effectLst/>
          </c:spPr>
          <c:marker>
            <c:symbol val="none"/>
          </c:marker>
          <c:cat>
            <c:numRef>
              <c:f>Purani!$A$50:$A$59</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Purani!$B$50:$B$59</c:f>
              <c:numCache>
                <c:formatCode>General</c:formatCode>
                <c:ptCount val="10"/>
                <c:pt idx="0">
                  <c:v>0</c:v>
                </c:pt>
                <c:pt idx="1">
                  <c:v>0</c:v>
                </c:pt>
                <c:pt idx="2">
                  <c:v>0</c:v>
                </c:pt>
                <c:pt idx="3">
                  <c:v>0</c:v>
                </c:pt>
                <c:pt idx="4">
                  <c:v>0</c:v>
                </c:pt>
                <c:pt idx="5">
                  <c:v>0.9</c:v>
                </c:pt>
                <c:pt idx="6">
                  <c:v>0.96</c:v>
                </c:pt>
                <c:pt idx="7">
                  <c:v>0</c:v>
                </c:pt>
                <c:pt idx="8">
                  <c:v>0</c:v>
                </c:pt>
                <c:pt idx="9">
                  <c:v>0</c:v>
                </c:pt>
              </c:numCache>
            </c:numRef>
          </c:val>
          <c:smooth val="0"/>
          <c:extLst>
            <c:ext xmlns:c16="http://schemas.microsoft.com/office/drawing/2014/chart" uri="{C3380CC4-5D6E-409C-BE32-E72D297353CC}">
              <c16:uniqueId val="{00000000-2716-4FAC-8282-F32D961A04A8}"/>
            </c:ext>
          </c:extLst>
        </c:ser>
        <c:ser>
          <c:idx val="1"/>
          <c:order val="1"/>
          <c:tx>
            <c:strRef>
              <c:f>Purani!$C$44</c:f>
              <c:strCache>
                <c:ptCount val="1"/>
                <c:pt idx="0">
                  <c:v>Salmonella spp.</c:v>
                </c:pt>
              </c:strCache>
            </c:strRef>
          </c:tx>
          <c:spPr>
            <a:ln w="28575" cap="rnd">
              <a:solidFill>
                <a:schemeClr val="accent2"/>
              </a:solidFill>
              <a:round/>
            </a:ln>
            <a:effectLst/>
          </c:spPr>
          <c:marker>
            <c:symbol val="none"/>
          </c:marker>
          <c:cat>
            <c:numRef>
              <c:f>Purani!$A$50:$A$59</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Purani!$C$50:$C$59</c:f>
              <c:numCache>
                <c:formatCode>General</c:formatCode>
                <c:ptCount val="10"/>
                <c:pt idx="0">
                  <c:v>2.83</c:v>
                </c:pt>
                <c:pt idx="1">
                  <c:v>4.26</c:v>
                </c:pt>
                <c:pt idx="2">
                  <c:v>0.69</c:v>
                </c:pt>
                <c:pt idx="3">
                  <c:v>0</c:v>
                </c:pt>
                <c:pt idx="4">
                  <c:v>0.86</c:v>
                </c:pt>
                <c:pt idx="5">
                  <c:v>1.8</c:v>
                </c:pt>
                <c:pt idx="6">
                  <c:v>8.65</c:v>
                </c:pt>
                <c:pt idx="7">
                  <c:v>6.5</c:v>
                </c:pt>
                <c:pt idx="8">
                  <c:v>6.67</c:v>
                </c:pt>
                <c:pt idx="9">
                  <c:v>13.6</c:v>
                </c:pt>
              </c:numCache>
            </c:numRef>
          </c:val>
          <c:smooth val="0"/>
          <c:extLst>
            <c:ext xmlns:c16="http://schemas.microsoft.com/office/drawing/2014/chart" uri="{C3380CC4-5D6E-409C-BE32-E72D297353CC}">
              <c16:uniqueId val="{00000001-2716-4FAC-8282-F32D961A04A8}"/>
            </c:ext>
          </c:extLst>
        </c:ser>
        <c:dLbls>
          <c:showLegendKey val="0"/>
          <c:showVal val="0"/>
          <c:showCatName val="0"/>
          <c:showSerName val="0"/>
          <c:showPercent val="0"/>
          <c:showBubbleSize val="0"/>
        </c:dLbls>
        <c:smooth val="0"/>
        <c:axId val="203458392"/>
        <c:axId val="203458784"/>
      </c:lineChart>
      <c:catAx>
        <c:axId val="203458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03458784"/>
        <c:crosses val="autoZero"/>
        <c:auto val="1"/>
        <c:lblAlgn val="ctr"/>
        <c:lblOffset val="100"/>
        <c:noMultiLvlLbl val="0"/>
      </c:catAx>
      <c:valAx>
        <c:axId val="2034587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Delež pozitivnih jat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03458392"/>
        <c:crosses val="autoZero"/>
        <c:crossBetween val="between"/>
        <c:majorUnit val="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36420860638482"/>
          <c:y val="6.3810391978122147E-2"/>
          <c:w val="0.75457739404495894"/>
          <c:h val="0.68825644743358771"/>
        </c:manualLayout>
      </c:layout>
      <c:barChart>
        <c:barDir val="bar"/>
        <c:grouping val="clustered"/>
        <c:varyColors val="0"/>
        <c:ser>
          <c:idx val="0"/>
          <c:order val="0"/>
          <c:spPr>
            <a:solidFill>
              <a:schemeClr val="accent1"/>
            </a:solidFill>
            <a:ln>
              <a:noFill/>
            </a:ln>
            <a:effectLst/>
          </c:spPr>
          <c:invertIfNegative val="0"/>
          <c:cat>
            <c:strRef>
              <c:f>'Serovari BRO in PU'!$I$82:$I$87</c:f>
              <c:strCache>
                <c:ptCount val="6"/>
                <c:pt idx="0">
                  <c:v>Anatum</c:v>
                </c:pt>
                <c:pt idx="1">
                  <c:v>Agona</c:v>
                </c:pt>
                <c:pt idx="2">
                  <c:v>ostali serovari</c:v>
                </c:pt>
                <c:pt idx="3">
                  <c:v>Coeln</c:v>
                </c:pt>
                <c:pt idx="4">
                  <c:v>Kottbus</c:v>
                </c:pt>
                <c:pt idx="5">
                  <c:v>Typhimurium</c:v>
                </c:pt>
              </c:strCache>
            </c:strRef>
          </c:cat>
          <c:val>
            <c:numRef>
              <c:f>'Serovari BRO in PU'!$J$82:$J$87</c:f>
              <c:numCache>
                <c:formatCode>0.0</c:formatCode>
                <c:ptCount val="6"/>
                <c:pt idx="0">
                  <c:v>38.46</c:v>
                </c:pt>
                <c:pt idx="1">
                  <c:v>17.899999999999999</c:v>
                </c:pt>
                <c:pt idx="2">
                  <c:v>17.899999999999999</c:v>
                </c:pt>
                <c:pt idx="3">
                  <c:v>10.3</c:v>
                </c:pt>
                <c:pt idx="4">
                  <c:v>10.3</c:v>
                </c:pt>
                <c:pt idx="5">
                  <c:v>5.0999999999999996</c:v>
                </c:pt>
              </c:numCache>
            </c:numRef>
          </c:val>
          <c:extLst>
            <c:ext xmlns:c16="http://schemas.microsoft.com/office/drawing/2014/chart" uri="{C3380CC4-5D6E-409C-BE32-E72D297353CC}">
              <c16:uniqueId val="{00000000-4552-4B25-8D07-F428FD644B84}"/>
            </c:ext>
          </c:extLst>
        </c:ser>
        <c:dLbls>
          <c:showLegendKey val="0"/>
          <c:showVal val="0"/>
          <c:showCatName val="0"/>
          <c:showSerName val="0"/>
          <c:showPercent val="0"/>
          <c:showBubbleSize val="0"/>
        </c:dLbls>
        <c:gapWidth val="182"/>
        <c:axId val="220189520"/>
        <c:axId val="220192400"/>
      </c:barChart>
      <c:catAx>
        <c:axId val="22018952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Serovari</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20192400"/>
        <c:crosses val="autoZero"/>
        <c:auto val="1"/>
        <c:lblAlgn val="ctr"/>
        <c:lblOffset val="100"/>
        <c:noMultiLvlLbl val="0"/>
      </c:catAx>
      <c:valAx>
        <c:axId val="220192400"/>
        <c:scaling>
          <c:orientation val="minMax"/>
          <c:max val="5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20189520"/>
        <c:crosses val="autoZero"/>
        <c:crossBetween val="between"/>
        <c:dispUnits>
          <c:builtInUnit val="hundreds"/>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'Prevalenca prašiči'!$B$3</c:f>
              <c:strCache>
                <c:ptCount val="1"/>
                <c:pt idx="0">
                  <c:v>Delež</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'Prevalenca prašiči'!$A$4:$A$7</c:f>
              <c:numCache>
                <c:formatCode>General</c:formatCode>
                <c:ptCount val="4"/>
                <c:pt idx="0">
                  <c:v>2015</c:v>
                </c:pt>
                <c:pt idx="1">
                  <c:v>2019</c:v>
                </c:pt>
                <c:pt idx="2">
                  <c:v>2021</c:v>
                </c:pt>
                <c:pt idx="3">
                  <c:v>2023</c:v>
                </c:pt>
              </c:numCache>
            </c:numRef>
          </c:cat>
          <c:val>
            <c:numRef>
              <c:f>'Prevalenca prašiči'!$B$4:$B$7</c:f>
              <c:numCache>
                <c:formatCode>0.0</c:formatCode>
                <c:ptCount val="4"/>
                <c:pt idx="0">
                  <c:v>11</c:v>
                </c:pt>
                <c:pt idx="1">
                  <c:v>9</c:v>
                </c:pt>
                <c:pt idx="2">
                  <c:v>11.6</c:v>
                </c:pt>
                <c:pt idx="3">
                  <c:v>6.5</c:v>
                </c:pt>
              </c:numCache>
            </c:numRef>
          </c:val>
          <c:smooth val="0"/>
          <c:extLst>
            <c:ext xmlns:c16="http://schemas.microsoft.com/office/drawing/2014/chart" uri="{C3380CC4-5D6E-409C-BE32-E72D297353CC}">
              <c16:uniqueId val="{00000000-A266-4311-8E49-40FAE4E69302}"/>
            </c:ext>
          </c:extLst>
        </c:ser>
        <c:dLbls>
          <c:showLegendKey val="0"/>
          <c:showVal val="0"/>
          <c:showCatName val="0"/>
          <c:showSerName val="0"/>
          <c:showPercent val="0"/>
          <c:showBubbleSize val="0"/>
        </c:dLbls>
        <c:smooth val="0"/>
        <c:axId val="1723161312"/>
        <c:axId val="1723161792"/>
      </c:lineChart>
      <c:catAx>
        <c:axId val="1723161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723161792"/>
        <c:crosses val="autoZero"/>
        <c:auto val="1"/>
        <c:lblAlgn val="ctr"/>
        <c:lblOffset val="100"/>
        <c:noMultiLvlLbl val="0"/>
      </c:catAx>
      <c:valAx>
        <c:axId val="1723161792"/>
        <c:scaling>
          <c:orientation val="minMax"/>
          <c:max val="1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Delež pozitivnih</a:t>
                </a:r>
                <a:r>
                  <a:rPr lang="sl-SI" baseline="0"/>
                  <a:t> vzorcev</a:t>
                </a:r>
                <a:endParaRPr lang="sl-SI"/>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723161312"/>
        <c:crosses val="autoZero"/>
        <c:crossBetween val="between"/>
        <c:majorUnit val="3"/>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List1!$H$7:$Q$7</c:f>
              <c:numCache>
                <c:formatCode>General</c:formatCode>
                <c:ptCount val="10"/>
                <c:pt idx="0">
                  <c:v>2010</c:v>
                </c:pt>
                <c:pt idx="1">
                  <c:v>2011</c:v>
                </c:pt>
                <c:pt idx="2">
                  <c:v>2012</c:v>
                </c:pt>
                <c:pt idx="3">
                  <c:v>2013</c:v>
                </c:pt>
                <c:pt idx="4">
                  <c:v>2014</c:v>
                </c:pt>
                <c:pt idx="5">
                  <c:v>2016</c:v>
                </c:pt>
                <c:pt idx="6">
                  <c:v>2018</c:v>
                </c:pt>
                <c:pt idx="7">
                  <c:v>2020</c:v>
                </c:pt>
                <c:pt idx="8">
                  <c:v>2022</c:v>
                </c:pt>
                <c:pt idx="9">
                  <c:v>2024</c:v>
                </c:pt>
              </c:numCache>
            </c:numRef>
          </c:cat>
          <c:val>
            <c:numRef>
              <c:f>List1!$H$8:$Q$8</c:f>
              <c:numCache>
                <c:formatCode>General</c:formatCode>
                <c:ptCount val="10"/>
                <c:pt idx="0">
                  <c:v>88</c:v>
                </c:pt>
                <c:pt idx="1">
                  <c:v>77</c:v>
                </c:pt>
                <c:pt idx="2">
                  <c:v>63.4</c:v>
                </c:pt>
                <c:pt idx="3">
                  <c:v>75.2</c:v>
                </c:pt>
                <c:pt idx="4">
                  <c:v>60.7</c:v>
                </c:pt>
                <c:pt idx="5">
                  <c:v>69.400000000000006</c:v>
                </c:pt>
                <c:pt idx="6">
                  <c:v>71.599999999999994</c:v>
                </c:pt>
                <c:pt idx="7">
                  <c:v>66.8</c:v>
                </c:pt>
                <c:pt idx="8">
                  <c:v>69.400000000000006</c:v>
                </c:pt>
                <c:pt idx="9">
                  <c:v>66.5</c:v>
                </c:pt>
              </c:numCache>
            </c:numRef>
          </c:val>
          <c:smooth val="0"/>
          <c:extLst>
            <c:ext xmlns:c16="http://schemas.microsoft.com/office/drawing/2014/chart" uri="{C3380CC4-5D6E-409C-BE32-E72D297353CC}">
              <c16:uniqueId val="{00000001-EF81-4832-829F-060C2C9A9412}"/>
            </c:ext>
          </c:extLst>
        </c:ser>
        <c:dLbls>
          <c:showLegendKey val="0"/>
          <c:showVal val="0"/>
          <c:showCatName val="0"/>
          <c:showSerName val="0"/>
          <c:showPercent val="0"/>
          <c:showBubbleSize val="0"/>
        </c:dLbls>
        <c:smooth val="0"/>
        <c:axId val="1672760127"/>
        <c:axId val="1600257423"/>
      </c:lineChart>
      <c:catAx>
        <c:axId val="16727601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600257423"/>
        <c:crosses val="autoZero"/>
        <c:auto val="1"/>
        <c:lblAlgn val="ctr"/>
        <c:lblOffset val="100"/>
        <c:noMultiLvlLbl val="0"/>
      </c:catAx>
      <c:valAx>
        <c:axId val="16002574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672760127"/>
        <c:crosses val="autoZero"/>
        <c:crossBetween val="between"/>
        <c:majorUnit val="50"/>
        <c:dispUnits>
          <c:builtInUnit val="hundreds"/>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254289228002913E-2"/>
          <c:y val="7.5445816186556922E-2"/>
          <c:w val="0.88021774604700287"/>
          <c:h val="0.75117678191460635"/>
        </c:manualLayout>
      </c:layout>
      <c:barChart>
        <c:barDir val="col"/>
        <c:grouping val="clustered"/>
        <c:varyColors val="0"/>
        <c:ser>
          <c:idx val="0"/>
          <c:order val="0"/>
          <c:tx>
            <c:strRef>
              <c:f>vtec!$D$152</c:f>
              <c:strCache>
                <c:ptCount val="1"/>
                <c:pt idx="0">
                  <c:v>Govedo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vtec!$E$151:$J$151</c:f>
              <c:numCache>
                <c:formatCode>General</c:formatCode>
                <c:ptCount val="6"/>
                <c:pt idx="0">
                  <c:v>2005</c:v>
                </c:pt>
                <c:pt idx="1">
                  <c:v>2006</c:v>
                </c:pt>
                <c:pt idx="2">
                  <c:v>2007</c:v>
                </c:pt>
                <c:pt idx="3">
                  <c:v>2008</c:v>
                </c:pt>
                <c:pt idx="4">
                  <c:v>2009</c:v>
                </c:pt>
                <c:pt idx="5">
                  <c:v>2010</c:v>
                </c:pt>
              </c:numCache>
            </c:numRef>
          </c:cat>
          <c:val>
            <c:numRef>
              <c:f>vtec!$E$152:$J$152</c:f>
              <c:numCache>
                <c:formatCode>General</c:formatCode>
                <c:ptCount val="6"/>
                <c:pt idx="0">
                  <c:v>5.3</c:v>
                </c:pt>
                <c:pt idx="1">
                  <c:v>2.5</c:v>
                </c:pt>
                <c:pt idx="2">
                  <c:v>6.1</c:v>
                </c:pt>
                <c:pt idx="3">
                  <c:v>1.8</c:v>
                </c:pt>
                <c:pt idx="4">
                  <c:v>0</c:v>
                </c:pt>
                <c:pt idx="5">
                  <c:v>1</c:v>
                </c:pt>
              </c:numCache>
            </c:numRef>
          </c:val>
          <c:extLst>
            <c:ext xmlns:c16="http://schemas.microsoft.com/office/drawing/2014/chart" uri="{C3380CC4-5D6E-409C-BE32-E72D297353CC}">
              <c16:uniqueId val="{00000000-55B5-4C46-A0FB-8E2248716242}"/>
            </c:ext>
          </c:extLst>
        </c:ser>
        <c:ser>
          <c:idx val="1"/>
          <c:order val="1"/>
          <c:tx>
            <c:strRef>
              <c:f>vtec!$D$153</c:f>
              <c:strCache>
                <c:ptCount val="1"/>
                <c:pt idx="0">
                  <c:v>Drobnica</c:v>
                </c:pt>
              </c:strCache>
            </c:strRef>
          </c:tx>
          <c:spPr>
            <a:solidFill>
              <a:schemeClr val="accent2"/>
            </a:solidFill>
            <a:ln>
              <a:solidFill>
                <a:schemeClr val="accent2"/>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vtec!$E$151:$J$151</c:f>
              <c:numCache>
                <c:formatCode>General</c:formatCode>
                <c:ptCount val="6"/>
                <c:pt idx="0">
                  <c:v>2005</c:v>
                </c:pt>
                <c:pt idx="1">
                  <c:v>2006</c:v>
                </c:pt>
                <c:pt idx="2">
                  <c:v>2007</c:v>
                </c:pt>
                <c:pt idx="3">
                  <c:v>2008</c:v>
                </c:pt>
                <c:pt idx="4">
                  <c:v>2009</c:v>
                </c:pt>
                <c:pt idx="5">
                  <c:v>2010</c:v>
                </c:pt>
              </c:numCache>
            </c:numRef>
          </c:cat>
          <c:val>
            <c:numRef>
              <c:f>vtec!$E$153:$J$153</c:f>
              <c:numCache>
                <c:formatCode>General</c:formatCode>
                <c:ptCount val="6"/>
                <c:pt idx="0">
                  <c:v>0</c:v>
                </c:pt>
                <c:pt idx="1">
                  <c:v>0</c:v>
                </c:pt>
                <c:pt idx="2">
                  <c:v>0.9</c:v>
                </c:pt>
                <c:pt idx="3">
                  <c:v>0</c:v>
                </c:pt>
                <c:pt idx="4">
                  <c:v>0.9</c:v>
                </c:pt>
                <c:pt idx="5">
                  <c:v>0</c:v>
                </c:pt>
              </c:numCache>
            </c:numRef>
          </c:val>
          <c:extLst>
            <c:ext xmlns:c16="http://schemas.microsoft.com/office/drawing/2014/chart" uri="{C3380CC4-5D6E-409C-BE32-E72D297353CC}">
              <c16:uniqueId val="{00000001-55B5-4C46-A0FB-8E2248716242}"/>
            </c:ext>
          </c:extLst>
        </c:ser>
        <c:dLbls>
          <c:dLblPos val="outEnd"/>
          <c:showLegendKey val="0"/>
          <c:showVal val="1"/>
          <c:showCatName val="0"/>
          <c:showSerName val="0"/>
          <c:showPercent val="0"/>
          <c:showBubbleSize val="0"/>
        </c:dLbls>
        <c:gapWidth val="219"/>
        <c:overlap val="-27"/>
        <c:axId val="784585488"/>
        <c:axId val="498326800"/>
      </c:barChart>
      <c:catAx>
        <c:axId val="78458548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Leto</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98326800"/>
        <c:crosses val="autoZero"/>
        <c:auto val="1"/>
        <c:lblAlgn val="ctr"/>
        <c:lblOffset val="100"/>
        <c:noMultiLvlLbl val="0"/>
      </c:catAx>
      <c:valAx>
        <c:axId val="498326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Delež</a:t>
                </a:r>
                <a:r>
                  <a:rPr lang="sl-SI" baseline="0"/>
                  <a:t> pozitivnih vzorcev</a:t>
                </a:r>
                <a:endParaRPr lang="sl-SI"/>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784585488"/>
        <c:crosses val="autoZero"/>
        <c:crossBetween val="between"/>
      </c:valAx>
      <c:spPr>
        <a:noFill/>
        <a:ln>
          <a:noFill/>
        </a:ln>
        <a:effectLst/>
      </c:spPr>
    </c:plotArea>
    <c:legend>
      <c:legendPos val="b"/>
      <c:layout>
        <c:manualLayout>
          <c:xMode val="edge"/>
          <c:yMode val="edge"/>
          <c:x val="0.6096147415316413"/>
          <c:y val="0.10874745428605656"/>
          <c:w val="0.22634953759116153"/>
          <c:h val="0.1167020616198908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trihinela!$C$8</c:f>
              <c:strCache>
                <c:ptCount val="1"/>
                <c:pt idx="0">
                  <c:v>Prašiči</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trihinela!$D$7:$W$7</c:f>
              <c:numCache>
                <c:formatCode>General</c:formatCode>
                <c:ptCount val="20"/>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numCache>
            </c:numRef>
          </c:cat>
          <c:val>
            <c:numRef>
              <c:f>trihinela!$D$8:$W$8</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smooth val="0"/>
          <c:extLst>
            <c:ext xmlns:c16="http://schemas.microsoft.com/office/drawing/2014/chart" uri="{C3380CC4-5D6E-409C-BE32-E72D297353CC}">
              <c16:uniqueId val="{00000000-AB8E-4CDE-B7CC-DE125BA4BE7B}"/>
            </c:ext>
          </c:extLst>
        </c:ser>
        <c:ser>
          <c:idx val="1"/>
          <c:order val="1"/>
          <c:tx>
            <c:strRef>
              <c:f>trihinela!$C$9</c:f>
              <c:strCache>
                <c:ptCount val="1"/>
                <c:pt idx="0">
                  <c:v>Divji prašiči</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trihinela!$D$7:$W$7</c:f>
              <c:numCache>
                <c:formatCode>General</c:formatCode>
                <c:ptCount val="20"/>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numCache>
            </c:numRef>
          </c:cat>
          <c:val>
            <c:numRef>
              <c:f>trihinela!$D$9:$W$9</c:f>
              <c:numCache>
                <c:formatCode>General</c:formatCode>
                <c:ptCount val="20"/>
                <c:pt idx="0">
                  <c:v>0</c:v>
                </c:pt>
                <c:pt idx="1">
                  <c:v>1</c:v>
                </c:pt>
                <c:pt idx="2">
                  <c:v>0</c:v>
                </c:pt>
                <c:pt idx="3">
                  <c:v>1</c:v>
                </c:pt>
                <c:pt idx="4">
                  <c:v>1</c:v>
                </c:pt>
                <c:pt idx="5">
                  <c:v>1</c:v>
                </c:pt>
                <c:pt idx="6">
                  <c:v>0</c:v>
                </c:pt>
                <c:pt idx="7">
                  <c:v>3</c:v>
                </c:pt>
                <c:pt idx="8">
                  <c:v>0</c:v>
                </c:pt>
                <c:pt idx="9">
                  <c:v>2</c:v>
                </c:pt>
                <c:pt idx="10">
                  <c:v>4</c:v>
                </c:pt>
                <c:pt idx="11">
                  <c:v>4</c:v>
                </c:pt>
                <c:pt idx="12">
                  <c:v>1</c:v>
                </c:pt>
                <c:pt idx="13">
                  <c:v>0</c:v>
                </c:pt>
                <c:pt idx="14">
                  <c:v>1</c:v>
                </c:pt>
                <c:pt idx="15">
                  <c:v>0</c:v>
                </c:pt>
                <c:pt idx="16">
                  <c:v>0</c:v>
                </c:pt>
                <c:pt idx="17">
                  <c:v>6</c:v>
                </c:pt>
                <c:pt idx="18">
                  <c:v>4</c:v>
                </c:pt>
                <c:pt idx="19">
                  <c:v>0</c:v>
                </c:pt>
              </c:numCache>
            </c:numRef>
          </c:val>
          <c:smooth val="0"/>
          <c:extLst>
            <c:ext xmlns:c16="http://schemas.microsoft.com/office/drawing/2014/chart" uri="{C3380CC4-5D6E-409C-BE32-E72D297353CC}">
              <c16:uniqueId val="{00000001-AB8E-4CDE-B7CC-DE125BA4BE7B}"/>
            </c:ext>
          </c:extLst>
        </c:ser>
        <c:ser>
          <c:idx val="2"/>
          <c:order val="2"/>
          <c:tx>
            <c:strRef>
              <c:f>trihinela!$C$10</c:f>
              <c:strCache>
                <c:ptCount val="1"/>
                <c:pt idx="0">
                  <c:v>Kopitarji</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trihinela!$D$7:$W$7</c:f>
              <c:numCache>
                <c:formatCode>General</c:formatCode>
                <c:ptCount val="20"/>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numCache>
            </c:numRef>
          </c:cat>
          <c:val>
            <c:numRef>
              <c:f>trihinela!$D$10:$W$10</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numCache>
            </c:numRef>
          </c:val>
          <c:smooth val="0"/>
          <c:extLst>
            <c:ext xmlns:c16="http://schemas.microsoft.com/office/drawing/2014/chart" uri="{C3380CC4-5D6E-409C-BE32-E72D297353CC}">
              <c16:uniqueId val="{00000002-AB8E-4CDE-B7CC-DE125BA4BE7B}"/>
            </c:ext>
          </c:extLst>
        </c:ser>
        <c:ser>
          <c:idx val="3"/>
          <c:order val="3"/>
          <c:tx>
            <c:strRef>
              <c:f>trihinela!$C$11</c:f>
              <c:strCache>
                <c:ptCount val="1"/>
                <c:pt idx="0">
                  <c:v>Medvedi</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trihinela!$D$7:$W$7</c:f>
              <c:numCache>
                <c:formatCode>General</c:formatCode>
                <c:ptCount val="20"/>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numCache>
            </c:numRef>
          </c:cat>
          <c:val>
            <c:numRef>
              <c:f>trihinela!$D$11:$W$11</c:f>
              <c:numCache>
                <c:formatCode>General</c:formatCode>
                <c:ptCount val="20"/>
                <c:pt idx="0">
                  <c:v>0</c:v>
                </c:pt>
                <c:pt idx="1">
                  <c:v>0</c:v>
                </c:pt>
                <c:pt idx="2">
                  <c:v>0</c:v>
                </c:pt>
                <c:pt idx="3">
                  <c:v>0</c:v>
                </c:pt>
                <c:pt idx="4">
                  <c:v>0</c:v>
                </c:pt>
                <c:pt idx="5">
                  <c:v>1</c:v>
                </c:pt>
                <c:pt idx="6">
                  <c:v>0</c:v>
                </c:pt>
                <c:pt idx="7">
                  <c:v>0</c:v>
                </c:pt>
                <c:pt idx="8">
                  <c:v>0</c:v>
                </c:pt>
                <c:pt idx="9">
                  <c:v>0</c:v>
                </c:pt>
                <c:pt idx="10">
                  <c:v>0</c:v>
                </c:pt>
                <c:pt idx="11">
                  <c:v>0</c:v>
                </c:pt>
                <c:pt idx="12">
                  <c:v>0</c:v>
                </c:pt>
                <c:pt idx="13">
                  <c:v>1</c:v>
                </c:pt>
                <c:pt idx="14">
                  <c:v>0</c:v>
                </c:pt>
                <c:pt idx="15">
                  <c:v>0</c:v>
                </c:pt>
                <c:pt idx="16">
                  <c:v>0</c:v>
                </c:pt>
                <c:pt idx="17">
                  <c:v>0</c:v>
                </c:pt>
                <c:pt idx="18">
                  <c:v>0</c:v>
                </c:pt>
                <c:pt idx="19">
                  <c:v>0</c:v>
                </c:pt>
              </c:numCache>
            </c:numRef>
          </c:val>
          <c:smooth val="0"/>
          <c:extLst>
            <c:ext xmlns:c16="http://schemas.microsoft.com/office/drawing/2014/chart" uri="{C3380CC4-5D6E-409C-BE32-E72D297353CC}">
              <c16:uniqueId val="{00000003-AB8E-4CDE-B7CC-DE125BA4BE7B}"/>
            </c:ext>
          </c:extLst>
        </c:ser>
        <c:ser>
          <c:idx val="4"/>
          <c:order val="4"/>
          <c:tx>
            <c:strRef>
              <c:f>trihinela!$C$12</c:f>
              <c:strCache>
                <c:ptCount val="1"/>
                <c:pt idx="0">
                  <c:v>Lisica</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trihinela!$D$7:$W$7</c:f>
              <c:numCache>
                <c:formatCode>General</c:formatCode>
                <c:ptCount val="20"/>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numCache>
            </c:numRef>
          </c:cat>
          <c:val>
            <c:numRef>
              <c:f>trihinela!$D$12:$W$12</c:f>
              <c:numCache>
                <c:formatCode>General</c:formatCode>
                <c:ptCount val="20"/>
                <c:pt idx="0">
                  <c:v>0</c:v>
                </c:pt>
                <c:pt idx="1">
                  <c:v>0</c:v>
                </c:pt>
                <c:pt idx="2">
                  <c:v>7</c:v>
                </c:pt>
                <c:pt idx="3">
                  <c:v>0</c:v>
                </c:pt>
                <c:pt idx="4">
                  <c:v>0</c:v>
                </c:pt>
                <c:pt idx="5">
                  <c:v>0</c:v>
                </c:pt>
                <c:pt idx="6">
                  <c:v>4</c:v>
                </c:pt>
                <c:pt idx="7">
                  <c:v>0</c:v>
                </c:pt>
                <c:pt idx="8">
                  <c:v>0</c:v>
                </c:pt>
                <c:pt idx="9">
                  <c:v>0</c:v>
                </c:pt>
                <c:pt idx="10">
                  <c:v>0</c:v>
                </c:pt>
                <c:pt idx="11">
                  <c:v>0</c:v>
                </c:pt>
                <c:pt idx="12">
                  <c:v>0</c:v>
                </c:pt>
                <c:pt idx="13">
                  <c:v>0</c:v>
                </c:pt>
                <c:pt idx="14">
                  <c:v>0</c:v>
                </c:pt>
                <c:pt idx="15">
                  <c:v>0</c:v>
                </c:pt>
                <c:pt idx="16">
                  <c:v>0</c:v>
                </c:pt>
                <c:pt idx="17">
                  <c:v>0</c:v>
                </c:pt>
                <c:pt idx="18">
                  <c:v>5</c:v>
                </c:pt>
                <c:pt idx="19">
                  <c:v>1</c:v>
                </c:pt>
              </c:numCache>
            </c:numRef>
          </c:val>
          <c:smooth val="0"/>
          <c:extLst>
            <c:ext xmlns:c16="http://schemas.microsoft.com/office/drawing/2014/chart" uri="{C3380CC4-5D6E-409C-BE32-E72D297353CC}">
              <c16:uniqueId val="{00000004-AB8E-4CDE-B7CC-DE125BA4BE7B}"/>
            </c:ext>
          </c:extLst>
        </c:ser>
        <c:ser>
          <c:idx val="5"/>
          <c:order val="5"/>
          <c:tx>
            <c:strRef>
              <c:f>trihinela!$C$13</c:f>
              <c:strCache>
                <c:ptCount val="1"/>
                <c:pt idx="0">
                  <c:v>Šakali</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trihinela!$D$7:$W$7</c:f>
              <c:numCache>
                <c:formatCode>General</c:formatCode>
                <c:ptCount val="20"/>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numCache>
            </c:numRef>
          </c:cat>
          <c:val>
            <c:numRef>
              <c:f>trihinela!$D$13:$W$13</c:f>
              <c:numCache>
                <c:formatCode>General</c:formatCode>
                <c:ptCount val="2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1</c:v>
                </c:pt>
                <c:pt idx="19">
                  <c:v>0</c:v>
                </c:pt>
              </c:numCache>
            </c:numRef>
          </c:val>
          <c:smooth val="0"/>
          <c:extLst>
            <c:ext xmlns:c16="http://schemas.microsoft.com/office/drawing/2014/chart" uri="{C3380CC4-5D6E-409C-BE32-E72D297353CC}">
              <c16:uniqueId val="{00000005-AB8E-4CDE-B7CC-DE125BA4BE7B}"/>
            </c:ext>
          </c:extLst>
        </c:ser>
        <c:dLbls>
          <c:dLblPos val="t"/>
          <c:showLegendKey val="0"/>
          <c:showVal val="1"/>
          <c:showCatName val="0"/>
          <c:showSerName val="0"/>
          <c:showPercent val="0"/>
          <c:showBubbleSize val="0"/>
        </c:dLbls>
        <c:smooth val="0"/>
        <c:axId val="199715144"/>
        <c:axId val="199715536"/>
      </c:lineChart>
      <c:catAx>
        <c:axId val="199715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99715536"/>
        <c:crosses val="autoZero"/>
        <c:auto val="1"/>
        <c:lblAlgn val="ctr"/>
        <c:lblOffset val="100"/>
        <c:noMultiLvlLbl val="0"/>
      </c:catAx>
      <c:valAx>
        <c:axId val="199715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99715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ehinokokoza!$O$55</c:f>
              <c:strCache>
                <c:ptCount val="1"/>
                <c:pt idx="0">
                  <c:v>Prašič</c:v>
                </c:pt>
              </c:strCache>
            </c:strRef>
          </c:tx>
          <c:spPr>
            <a:ln w="28575" cap="rnd">
              <a:solidFill>
                <a:schemeClr val="accent1"/>
              </a:solidFill>
              <a:round/>
            </a:ln>
            <a:effectLst/>
          </c:spPr>
          <c:marker>
            <c:symbol val="none"/>
          </c:marker>
          <c:cat>
            <c:strRef>
              <c:f>ehinokokoza!$N$56:$N$74</c:f>
              <c:strCache>
                <c:ptCount val="19"/>
                <c:pt idx="0">
                  <c:v>Leto 2006</c:v>
                </c:pt>
                <c:pt idx="1">
                  <c:v>Leto 2007</c:v>
                </c:pt>
                <c:pt idx="2">
                  <c:v>Leto 2008</c:v>
                </c:pt>
                <c:pt idx="3">
                  <c:v>Leto 2009</c:v>
                </c:pt>
                <c:pt idx="4">
                  <c:v>Leto 2010</c:v>
                </c:pt>
                <c:pt idx="5">
                  <c:v>Leto 2011</c:v>
                </c:pt>
                <c:pt idx="6">
                  <c:v>Leto 2012</c:v>
                </c:pt>
                <c:pt idx="7">
                  <c:v>Leto 2013</c:v>
                </c:pt>
                <c:pt idx="8">
                  <c:v>Leto 2014</c:v>
                </c:pt>
                <c:pt idx="9">
                  <c:v>Leto 2015</c:v>
                </c:pt>
                <c:pt idx="10">
                  <c:v>Leto 2016</c:v>
                </c:pt>
                <c:pt idx="11">
                  <c:v>Leto 2017</c:v>
                </c:pt>
                <c:pt idx="12">
                  <c:v>Leto 2018</c:v>
                </c:pt>
                <c:pt idx="13">
                  <c:v>Leto 2019</c:v>
                </c:pt>
                <c:pt idx="14">
                  <c:v>Leto 2020</c:v>
                </c:pt>
                <c:pt idx="15">
                  <c:v>Leto 2021</c:v>
                </c:pt>
                <c:pt idx="16">
                  <c:v>Leto 2022</c:v>
                </c:pt>
                <c:pt idx="17">
                  <c:v>Leto 2023</c:v>
                </c:pt>
                <c:pt idx="18">
                  <c:v>Leto 2024</c:v>
                </c:pt>
              </c:strCache>
            </c:strRef>
          </c:cat>
          <c:val>
            <c:numRef>
              <c:f>ehinokokoza!$O$56:$O$74</c:f>
              <c:numCache>
                <c:formatCode>General</c:formatCode>
                <c:ptCount val="19"/>
                <c:pt idx="0">
                  <c:v>3.0000000000000001E-3</c:v>
                </c:pt>
                <c:pt idx="1">
                  <c:v>2E-3</c:v>
                </c:pt>
                <c:pt idx="2">
                  <c:v>5.0000000000000001E-3</c:v>
                </c:pt>
                <c:pt idx="3">
                  <c:v>2E-3</c:v>
                </c:pt>
                <c:pt idx="4">
                  <c:v>2E-3</c:v>
                </c:pt>
                <c:pt idx="5">
                  <c:v>6.9999999999999999E-4</c:v>
                </c:pt>
                <c:pt idx="6">
                  <c:v>0.01</c:v>
                </c:pt>
                <c:pt idx="7">
                  <c:v>0.01</c:v>
                </c:pt>
                <c:pt idx="8">
                  <c:v>4.0000000000000002E-4</c:v>
                </c:pt>
                <c:pt idx="9">
                  <c:v>0</c:v>
                </c:pt>
                <c:pt idx="10">
                  <c:v>0</c:v>
                </c:pt>
                <c:pt idx="11">
                  <c:v>0</c:v>
                </c:pt>
                <c:pt idx="12">
                  <c:v>4.0000000000000002E-4</c:v>
                </c:pt>
                <c:pt idx="13">
                  <c:v>0</c:v>
                </c:pt>
                <c:pt idx="14">
                  <c:v>0</c:v>
                </c:pt>
                <c:pt idx="15">
                  <c:v>0</c:v>
                </c:pt>
                <c:pt idx="16">
                  <c:v>5.9999999999999995E-4</c:v>
                </c:pt>
                <c:pt idx="17">
                  <c:v>0</c:v>
                </c:pt>
                <c:pt idx="18">
                  <c:v>0</c:v>
                </c:pt>
              </c:numCache>
            </c:numRef>
          </c:val>
          <c:smooth val="0"/>
          <c:extLst>
            <c:ext xmlns:c16="http://schemas.microsoft.com/office/drawing/2014/chart" uri="{C3380CC4-5D6E-409C-BE32-E72D297353CC}">
              <c16:uniqueId val="{00000000-97D2-4C1C-96FE-7A73D06970C7}"/>
            </c:ext>
          </c:extLst>
        </c:ser>
        <c:ser>
          <c:idx val="1"/>
          <c:order val="1"/>
          <c:tx>
            <c:strRef>
              <c:f>ehinokokoza!$P$55</c:f>
              <c:strCache>
                <c:ptCount val="1"/>
                <c:pt idx="0">
                  <c:v>Govedo</c:v>
                </c:pt>
              </c:strCache>
            </c:strRef>
          </c:tx>
          <c:spPr>
            <a:ln w="28575" cap="rnd">
              <a:solidFill>
                <a:schemeClr val="accent2"/>
              </a:solidFill>
              <a:round/>
            </a:ln>
            <a:effectLst/>
          </c:spPr>
          <c:marker>
            <c:symbol val="none"/>
          </c:marker>
          <c:cat>
            <c:strRef>
              <c:f>ehinokokoza!$N$56:$N$74</c:f>
              <c:strCache>
                <c:ptCount val="19"/>
                <c:pt idx="0">
                  <c:v>Leto 2006</c:v>
                </c:pt>
                <c:pt idx="1">
                  <c:v>Leto 2007</c:v>
                </c:pt>
                <c:pt idx="2">
                  <c:v>Leto 2008</c:v>
                </c:pt>
                <c:pt idx="3">
                  <c:v>Leto 2009</c:v>
                </c:pt>
                <c:pt idx="4">
                  <c:v>Leto 2010</c:v>
                </c:pt>
                <c:pt idx="5">
                  <c:v>Leto 2011</c:v>
                </c:pt>
                <c:pt idx="6">
                  <c:v>Leto 2012</c:v>
                </c:pt>
                <c:pt idx="7">
                  <c:v>Leto 2013</c:v>
                </c:pt>
                <c:pt idx="8">
                  <c:v>Leto 2014</c:v>
                </c:pt>
                <c:pt idx="9">
                  <c:v>Leto 2015</c:v>
                </c:pt>
                <c:pt idx="10">
                  <c:v>Leto 2016</c:v>
                </c:pt>
                <c:pt idx="11">
                  <c:v>Leto 2017</c:v>
                </c:pt>
                <c:pt idx="12">
                  <c:v>Leto 2018</c:v>
                </c:pt>
                <c:pt idx="13">
                  <c:v>Leto 2019</c:v>
                </c:pt>
                <c:pt idx="14">
                  <c:v>Leto 2020</c:v>
                </c:pt>
                <c:pt idx="15">
                  <c:v>Leto 2021</c:v>
                </c:pt>
                <c:pt idx="16">
                  <c:v>Leto 2022</c:v>
                </c:pt>
                <c:pt idx="17">
                  <c:v>Leto 2023</c:v>
                </c:pt>
                <c:pt idx="18">
                  <c:v>Leto 2024</c:v>
                </c:pt>
              </c:strCache>
            </c:strRef>
          </c:cat>
          <c:val>
            <c:numRef>
              <c:f>ehinokokoza!$P$56:$P$74</c:f>
              <c:numCache>
                <c:formatCode>General</c:formatCode>
                <c:ptCount val="19"/>
                <c:pt idx="0">
                  <c:v>6.0000000000000001E-3</c:v>
                </c:pt>
                <c:pt idx="1">
                  <c:v>2E-3</c:v>
                </c:pt>
                <c:pt idx="2">
                  <c:v>1E-3</c:v>
                </c:pt>
                <c:pt idx="3">
                  <c:v>2E-3</c:v>
                </c:pt>
                <c:pt idx="4">
                  <c:v>4.0000000000000001E-3</c:v>
                </c:pt>
                <c:pt idx="5">
                  <c:v>5.0000000000000001E-3</c:v>
                </c:pt>
                <c:pt idx="6">
                  <c:v>8.0000000000000004E-4</c:v>
                </c:pt>
                <c:pt idx="7">
                  <c:v>0</c:v>
                </c:pt>
                <c:pt idx="8">
                  <c:v>2E-3</c:v>
                </c:pt>
                <c:pt idx="9">
                  <c:v>0</c:v>
                </c:pt>
                <c:pt idx="10">
                  <c:v>8.0000000000000004E-4</c:v>
                </c:pt>
                <c:pt idx="11">
                  <c:v>8.0000000000000004E-4</c:v>
                </c:pt>
                <c:pt idx="12">
                  <c:v>0</c:v>
                </c:pt>
                <c:pt idx="13">
                  <c:v>0</c:v>
                </c:pt>
                <c:pt idx="14">
                  <c:v>8.0000000000000004E-4</c:v>
                </c:pt>
                <c:pt idx="15">
                  <c:v>0</c:v>
                </c:pt>
                <c:pt idx="16">
                  <c:v>0</c:v>
                </c:pt>
                <c:pt idx="17">
                  <c:v>0</c:v>
                </c:pt>
                <c:pt idx="18">
                  <c:v>0</c:v>
                </c:pt>
              </c:numCache>
            </c:numRef>
          </c:val>
          <c:smooth val="0"/>
          <c:extLst>
            <c:ext xmlns:c16="http://schemas.microsoft.com/office/drawing/2014/chart" uri="{C3380CC4-5D6E-409C-BE32-E72D297353CC}">
              <c16:uniqueId val="{00000001-97D2-4C1C-96FE-7A73D06970C7}"/>
            </c:ext>
          </c:extLst>
        </c:ser>
        <c:ser>
          <c:idx val="2"/>
          <c:order val="2"/>
          <c:tx>
            <c:strRef>
              <c:f>ehinokokoza!$Q$55</c:f>
              <c:strCache>
                <c:ptCount val="1"/>
                <c:pt idx="0">
                  <c:v>Drobnica</c:v>
                </c:pt>
              </c:strCache>
            </c:strRef>
          </c:tx>
          <c:spPr>
            <a:ln w="28575" cap="rnd">
              <a:solidFill>
                <a:schemeClr val="accent3"/>
              </a:solidFill>
              <a:round/>
            </a:ln>
            <a:effectLst/>
          </c:spPr>
          <c:marker>
            <c:symbol val="none"/>
          </c:marker>
          <c:cat>
            <c:strRef>
              <c:f>ehinokokoza!$N$56:$N$74</c:f>
              <c:strCache>
                <c:ptCount val="19"/>
                <c:pt idx="0">
                  <c:v>Leto 2006</c:v>
                </c:pt>
                <c:pt idx="1">
                  <c:v>Leto 2007</c:v>
                </c:pt>
                <c:pt idx="2">
                  <c:v>Leto 2008</c:v>
                </c:pt>
                <c:pt idx="3">
                  <c:v>Leto 2009</c:v>
                </c:pt>
                <c:pt idx="4">
                  <c:v>Leto 2010</c:v>
                </c:pt>
                <c:pt idx="5">
                  <c:v>Leto 2011</c:v>
                </c:pt>
                <c:pt idx="6">
                  <c:v>Leto 2012</c:v>
                </c:pt>
                <c:pt idx="7">
                  <c:v>Leto 2013</c:v>
                </c:pt>
                <c:pt idx="8">
                  <c:v>Leto 2014</c:v>
                </c:pt>
                <c:pt idx="9">
                  <c:v>Leto 2015</c:v>
                </c:pt>
                <c:pt idx="10">
                  <c:v>Leto 2016</c:v>
                </c:pt>
                <c:pt idx="11">
                  <c:v>Leto 2017</c:v>
                </c:pt>
                <c:pt idx="12">
                  <c:v>Leto 2018</c:v>
                </c:pt>
                <c:pt idx="13">
                  <c:v>Leto 2019</c:v>
                </c:pt>
                <c:pt idx="14">
                  <c:v>Leto 2020</c:v>
                </c:pt>
                <c:pt idx="15">
                  <c:v>Leto 2021</c:v>
                </c:pt>
                <c:pt idx="16">
                  <c:v>Leto 2022</c:v>
                </c:pt>
                <c:pt idx="17">
                  <c:v>Leto 2023</c:v>
                </c:pt>
                <c:pt idx="18">
                  <c:v>Leto 2024</c:v>
                </c:pt>
              </c:strCache>
            </c:strRef>
          </c:cat>
          <c:val>
            <c:numRef>
              <c:f>ehinokokoza!$Q$56:$Q$74</c:f>
              <c:numCache>
                <c:formatCode>General</c:formatCode>
                <c:ptCount val="1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numCache>
            </c:numRef>
          </c:val>
          <c:smooth val="0"/>
          <c:extLst>
            <c:ext xmlns:c16="http://schemas.microsoft.com/office/drawing/2014/chart" uri="{C3380CC4-5D6E-409C-BE32-E72D297353CC}">
              <c16:uniqueId val="{00000002-97D2-4C1C-96FE-7A73D06970C7}"/>
            </c:ext>
          </c:extLst>
        </c:ser>
        <c:ser>
          <c:idx val="3"/>
          <c:order val="3"/>
          <c:tx>
            <c:strRef>
              <c:f>ehinokokoza!$R$55</c:f>
              <c:strCache>
                <c:ptCount val="1"/>
                <c:pt idx="0">
                  <c:v>Kopitarji</c:v>
                </c:pt>
              </c:strCache>
            </c:strRef>
          </c:tx>
          <c:spPr>
            <a:ln w="28575" cap="rnd">
              <a:solidFill>
                <a:schemeClr val="accent4"/>
              </a:solidFill>
              <a:round/>
            </a:ln>
            <a:effectLst/>
          </c:spPr>
          <c:marker>
            <c:symbol val="none"/>
          </c:marker>
          <c:cat>
            <c:strRef>
              <c:f>ehinokokoza!$N$56:$N$74</c:f>
              <c:strCache>
                <c:ptCount val="19"/>
                <c:pt idx="0">
                  <c:v>Leto 2006</c:v>
                </c:pt>
                <c:pt idx="1">
                  <c:v>Leto 2007</c:v>
                </c:pt>
                <c:pt idx="2">
                  <c:v>Leto 2008</c:v>
                </c:pt>
                <c:pt idx="3">
                  <c:v>Leto 2009</c:v>
                </c:pt>
                <c:pt idx="4">
                  <c:v>Leto 2010</c:v>
                </c:pt>
                <c:pt idx="5">
                  <c:v>Leto 2011</c:v>
                </c:pt>
                <c:pt idx="6">
                  <c:v>Leto 2012</c:v>
                </c:pt>
                <c:pt idx="7">
                  <c:v>Leto 2013</c:v>
                </c:pt>
                <c:pt idx="8">
                  <c:v>Leto 2014</c:v>
                </c:pt>
                <c:pt idx="9">
                  <c:v>Leto 2015</c:v>
                </c:pt>
                <c:pt idx="10">
                  <c:v>Leto 2016</c:v>
                </c:pt>
                <c:pt idx="11">
                  <c:v>Leto 2017</c:v>
                </c:pt>
                <c:pt idx="12">
                  <c:v>Leto 2018</c:v>
                </c:pt>
                <c:pt idx="13">
                  <c:v>Leto 2019</c:v>
                </c:pt>
                <c:pt idx="14">
                  <c:v>Leto 2020</c:v>
                </c:pt>
                <c:pt idx="15">
                  <c:v>Leto 2021</c:v>
                </c:pt>
                <c:pt idx="16">
                  <c:v>Leto 2022</c:v>
                </c:pt>
                <c:pt idx="17">
                  <c:v>Leto 2023</c:v>
                </c:pt>
                <c:pt idx="18">
                  <c:v>Leto 2024</c:v>
                </c:pt>
              </c:strCache>
            </c:strRef>
          </c:cat>
          <c:val>
            <c:numRef>
              <c:f>ehinokokoza!$R$56:$R$74</c:f>
              <c:numCache>
                <c:formatCode>General</c:formatCode>
                <c:ptCount val="1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numCache>
            </c:numRef>
          </c:val>
          <c:smooth val="0"/>
          <c:extLst>
            <c:ext xmlns:c16="http://schemas.microsoft.com/office/drawing/2014/chart" uri="{C3380CC4-5D6E-409C-BE32-E72D297353CC}">
              <c16:uniqueId val="{00000003-97D2-4C1C-96FE-7A73D06970C7}"/>
            </c:ext>
          </c:extLst>
        </c:ser>
        <c:dLbls>
          <c:showLegendKey val="0"/>
          <c:showVal val="0"/>
          <c:showCatName val="0"/>
          <c:showSerName val="0"/>
          <c:showPercent val="0"/>
          <c:showBubbleSize val="0"/>
        </c:dLbls>
        <c:smooth val="0"/>
        <c:axId val="199713968"/>
        <c:axId val="199714360"/>
      </c:lineChart>
      <c:catAx>
        <c:axId val="199713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99714360"/>
        <c:crosses val="autoZero"/>
        <c:auto val="1"/>
        <c:lblAlgn val="ctr"/>
        <c:lblOffset val="100"/>
        <c:noMultiLvlLbl val="0"/>
      </c:catAx>
      <c:valAx>
        <c:axId val="199714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99713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Ikričavost!$B$18</c:f>
              <c:strCache>
                <c:ptCount val="1"/>
                <c:pt idx="0">
                  <c:v>Govedo pojavnost (%)</c:v>
                </c:pt>
              </c:strCache>
            </c:strRef>
          </c:tx>
          <c:spPr>
            <a:ln w="28575" cap="rnd">
              <a:solidFill>
                <a:schemeClr val="accent1"/>
              </a:solidFill>
              <a:round/>
            </a:ln>
            <a:effectLst/>
          </c:spPr>
          <c:marker>
            <c:symbol val="none"/>
          </c:marker>
          <c:cat>
            <c:numRef>
              <c:f>Ikričavost!$C$17:$T$17</c:f>
              <c:numCache>
                <c:formatCode>General</c:formatCode>
                <c:ptCount val="18"/>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pt idx="17">
                  <c:v>2024</c:v>
                </c:pt>
              </c:numCache>
            </c:numRef>
          </c:cat>
          <c:val>
            <c:numRef>
              <c:f>Ikričavost!$C$18:$T$18</c:f>
              <c:numCache>
                <c:formatCode>General</c:formatCode>
                <c:ptCount val="18"/>
                <c:pt idx="0">
                  <c:v>0.02</c:v>
                </c:pt>
                <c:pt idx="1">
                  <c:v>0.04</c:v>
                </c:pt>
                <c:pt idx="2">
                  <c:v>0.03</c:v>
                </c:pt>
                <c:pt idx="3">
                  <c:v>0.02</c:v>
                </c:pt>
                <c:pt idx="4">
                  <c:v>0.05</c:v>
                </c:pt>
                <c:pt idx="5">
                  <c:v>0.01</c:v>
                </c:pt>
                <c:pt idx="6">
                  <c:v>3.0000000000000001E-3</c:v>
                </c:pt>
                <c:pt idx="7">
                  <c:v>2E-3</c:v>
                </c:pt>
                <c:pt idx="8">
                  <c:v>1.4999999999999999E-2</c:v>
                </c:pt>
                <c:pt idx="9">
                  <c:v>8.9999999999999998E-4</c:v>
                </c:pt>
                <c:pt idx="10">
                  <c:v>7.0000000000000001E-3</c:v>
                </c:pt>
                <c:pt idx="11">
                  <c:v>5.0000000000000001E-3</c:v>
                </c:pt>
                <c:pt idx="12">
                  <c:v>6.0000000000000001E-3</c:v>
                </c:pt>
                <c:pt idx="13">
                  <c:v>8.0000000000000002E-3</c:v>
                </c:pt>
                <c:pt idx="14">
                  <c:v>8.0000000000000002E-3</c:v>
                </c:pt>
                <c:pt idx="15">
                  <c:v>8.0000000000000004E-4</c:v>
                </c:pt>
                <c:pt idx="16">
                  <c:v>1.6999999999999999E-3</c:v>
                </c:pt>
                <c:pt idx="17">
                  <c:v>7.0000000000000001E-3</c:v>
                </c:pt>
              </c:numCache>
            </c:numRef>
          </c:val>
          <c:smooth val="0"/>
          <c:extLst>
            <c:ext xmlns:c16="http://schemas.microsoft.com/office/drawing/2014/chart" uri="{C3380CC4-5D6E-409C-BE32-E72D297353CC}">
              <c16:uniqueId val="{00000000-2721-434F-87B7-0373F49F5504}"/>
            </c:ext>
          </c:extLst>
        </c:ser>
        <c:ser>
          <c:idx val="1"/>
          <c:order val="1"/>
          <c:tx>
            <c:strRef>
              <c:f>Ikričavost!$B$19</c:f>
              <c:strCache>
                <c:ptCount val="1"/>
                <c:pt idx="0">
                  <c:v>Prašiči pojavnost (%)</c:v>
                </c:pt>
              </c:strCache>
            </c:strRef>
          </c:tx>
          <c:spPr>
            <a:ln w="28575" cap="rnd">
              <a:solidFill>
                <a:schemeClr val="accent2"/>
              </a:solidFill>
              <a:round/>
            </a:ln>
            <a:effectLst/>
          </c:spPr>
          <c:marker>
            <c:symbol val="none"/>
          </c:marker>
          <c:cat>
            <c:numRef>
              <c:f>Ikričavost!$C$17:$T$17</c:f>
              <c:numCache>
                <c:formatCode>General</c:formatCode>
                <c:ptCount val="18"/>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pt idx="17">
                  <c:v>2024</c:v>
                </c:pt>
              </c:numCache>
            </c:numRef>
          </c:cat>
          <c:val>
            <c:numRef>
              <c:f>Ikričavost!$C$19:$T$19</c:f>
              <c:numCache>
                <c:formatCode>General</c:formatCode>
                <c:ptCount val="18"/>
                <c:pt idx="0">
                  <c:v>2.0000000000000001E-4</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numCache>
            </c:numRef>
          </c:val>
          <c:smooth val="0"/>
          <c:extLst>
            <c:ext xmlns:c16="http://schemas.microsoft.com/office/drawing/2014/chart" uri="{C3380CC4-5D6E-409C-BE32-E72D297353CC}">
              <c16:uniqueId val="{00000001-2721-434F-87B7-0373F49F5504}"/>
            </c:ext>
          </c:extLst>
        </c:ser>
        <c:dLbls>
          <c:showLegendKey val="0"/>
          <c:showVal val="0"/>
          <c:showCatName val="0"/>
          <c:showSerName val="0"/>
          <c:showPercent val="0"/>
          <c:showBubbleSize val="0"/>
        </c:dLbls>
        <c:smooth val="0"/>
        <c:axId val="198485232"/>
        <c:axId val="199712008"/>
      </c:lineChart>
      <c:catAx>
        <c:axId val="198485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99712008"/>
        <c:crosses val="autoZero"/>
        <c:auto val="1"/>
        <c:lblAlgn val="ctr"/>
        <c:lblOffset val="100"/>
        <c:noMultiLvlLbl val="0"/>
      </c:catAx>
      <c:valAx>
        <c:axId val="199712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98485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sl-SI" sz="1000"/>
              <a:t>št. pozitivnih vzorcev</a:t>
            </a:r>
          </a:p>
        </c:rich>
      </c:tx>
      <c:layout>
        <c:manualLayout>
          <c:xMode val="edge"/>
          <c:yMode val="edge"/>
          <c:x val="2.9234470691163732E-3"/>
          <c:y val="3.7037037037037035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sl-SI"/>
        </a:p>
      </c:txPr>
    </c:title>
    <c:autoTitleDeleted val="0"/>
    <c:plotArea>
      <c:layout/>
      <c:barChart>
        <c:barDir val="col"/>
        <c:grouping val="clustered"/>
        <c:varyColors val="0"/>
        <c:ser>
          <c:idx val="0"/>
          <c:order val="0"/>
          <c:tx>
            <c:strRef>
              <c:f>List1!$B$5</c:f>
              <c:strCache>
                <c:ptCount val="1"/>
                <c:pt idx="0">
                  <c:v>Piranski zaliv</c:v>
                </c:pt>
              </c:strCache>
            </c:strRef>
          </c:tx>
          <c:spPr>
            <a:solidFill>
              <a:schemeClr val="accent1"/>
            </a:solidFill>
            <a:ln>
              <a:noFill/>
            </a:ln>
            <a:effectLst/>
          </c:spPr>
          <c:invertIfNegative val="0"/>
          <c:cat>
            <c:numRef>
              <c:f>List1!$C$4:$R$4</c:f>
              <c:numCache>
                <c:formatCode>General</c:formatCode>
                <c:ptCount val="16"/>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pt idx="15">
                  <c:v>2024</c:v>
                </c:pt>
              </c:numCache>
            </c:numRef>
          </c:cat>
          <c:val>
            <c:numRef>
              <c:f>List1!$C$5:$R$5</c:f>
              <c:numCache>
                <c:formatCode>General</c:formatCode>
                <c:ptCount val="16"/>
                <c:pt idx="0">
                  <c:v>4</c:v>
                </c:pt>
                <c:pt idx="1">
                  <c:v>15</c:v>
                </c:pt>
                <c:pt idx="2">
                  <c:v>5</c:v>
                </c:pt>
                <c:pt idx="3">
                  <c:v>0</c:v>
                </c:pt>
                <c:pt idx="4">
                  <c:v>0</c:v>
                </c:pt>
                <c:pt idx="5">
                  <c:v>0</c:v>
                </c:pt>
                <c:pt idx="6">
                  <c:v>2</c:v>
                </c:pt>
                <c:pt idx="7">
                  <c:v>1</c:v>
                </c:pt>
                <c:pt idx="8">
                  <c:v>1</c:v>
                </c:pt>
                <c:pt idx="9">
                  <c:v>0</c:v>
                </c:pt>
                <c:pt idx="10">
                  <c:v>0</c:v>
                </c:pt>
                <c:pt idx="11">
                  <c:v>0</c:v>
                </c:pt>
                <c:pt idx="12">
                  <c:v>2</c:v>
                </c:pt>
                <c:pt idx="13">
                  <c:v>2</c:v>
                </c:pt>
                <c:pt idx="14">
                  <c:v>0</c:v>
                </c:pt>
                <c:pt idx="15">
                  <c:v>0</c:v>
                </c:pt>
              </c:numCache>
            </c:numRef>
          </c:val>
          <c:extLst>
            <c:ext xmlns:c16="http://schemas.microsoft.com/office/drawing/2014/chart" uri="{C3380CC4-5D6E-409C-BE32-E72D297353CC}">
              <c16:uniqueId val="{00000000-FFE9-4EE9-B983-109ACA3D6C22}"/>
            </c:ext>
          </c:extLst>
        </c:ser>
        <c:ser>
          <c:idx val="1"/>
          <c:order val="1"/>
          <c:tx>
            <c:strRef>
              <c:f>List1!$B$6</c:f>
              <c:strCache>
                <c:ptCount val="1"/>
                <c:pt idx="0">
                  <c:v>Debeli rtič</c:v>
                </c:pt>
              </c:strCache>
            </c:strRef>
          </c:tx>
          <c:spPr>
            <a:solidFill>
              <a:schemeClr val="accent2"/>
            </a:solidFill>
            <a:ln>
              <a:noFill/>
            </a:ln>
            <a:effectLst/>
          </c:spPr>
          <c:invertIfNegative val="0"/>
          <c:cat>
            <c:numRef>
              <c:f>List1!$C$4:$R$4</c:f>
              <c:numCache>
                <c:formatCode>General</c:formatCode>
                <c:ptCount val="16"/>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pt idx="15">
                  <c:v>2024</c:v>
                </c:pt>
              </c:numCache>
            </c:numRef>
          </c:cat>
          <c:val>
            <c:numRef>
              <c:f>List1!$C$6:$R$6</c:f>
              <c:numCache>
                <c:formatCode>General</c:formatCode>
                <c:ptCount val="16"/>
                <c:pt idx="0">
                  <c:v>1</c:v>
                </c:pt>
                <c:pt idx="1">
                  <c:v>12</c:v>
                </c:pt>
                <c:pt idx="2">
                  <c:v>4</c:v>
                </c:pt>
                <c:pt idx="3">
                  <c:v>0</c:v>
                </c:pt>
                <c:pt idx="4">
                  <c:v>1</c:v>
                </c:pt>
                <c:pt idx="5">
                  <c:v>0</c:v>
                </c:pt>
                <c:pt idx="6">
                  <c:v>1</c:v>
                </c:pt>
                <c:pt idx="7">
                  <c:v>1</c:v>
                </c:pt>
                <c:pt idx="8">
                  <c:v>1</c:v>
                </c:pt>
                <c:pt idx="9">
                  <c:v>0</c:v>
                </c:pt>
                <c:pt idx="10">
                  <c:v>1</c:v>
                </c:pt>
                <c:pt idx="11">
                  <c:v>2</c:v>
                </c:pt>
                <c:pt idx="12">
                  <c:v>3</c:v>
                </c:pt>
                <c:pt idx="13">
                  <c:v>3</c:v>
                </c:pt>
                <c:pt idx="14">
                  <c:v>0</c:v>
                </c:pt>
                <c:pt idx="15">
                  <c:v>0</c:v>
                </c:pt>
              </c:numCache>
            </c:numRef>
          </c:val>
          <c:extLst>
            <c:ext xmlns:c16="http://schemas.microsoft.com/office/drawing/2014/chart" uri="{C3380CC4-5D6E-409C-BE32-E72D297353CC}">
              <c16:uniqueId val="{00000001-FFE9-4EE9-B983-109ACA3D6C22}"/>
            </c:ext>
          </c:extLst>
        </c:ser>
        <c:ser>
          <c:idx val="2"/>
          <c:order val="2"/>
          <c:tx>
            <c:strRef>
              <c:f>List1!$B$7</c:f>
              <c:strCache>
                <c:ptCount val="1"/>
                <c:pt idx="0">
                  <c:v>Strunjanski zaliv</c:v>
                </c:pt>
              </c:strCache>
            </c:strRef>
          </c:tx>
          <c:spPr>
            <a:solidFill>
              <a:schemeClr val="accent3"/>
            </a:solidFill>
            <a:ln>
              <a:noFill/>
            </a:ln>
            <a:effectLst/>
          </c:spPr>
          <c:invertIfNegative val="0"/>
          <c:cat>
            <c:numRef>
              <c:f>List1!$C$4:$R$4</c:f>
              <c:numCache>
                <c:formatCode>General</c:formatCode>
                <c:ptCount val="16"/>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pt idx="15">
                  <c:v>2024</c:v>
                </c:pt>
              </c:numCache>
            </c:numRef>
          </c:cat>
          <c:val>
            <c:numRef>
              <c:f>List1!$C$7:$R$7</c:f>
              <c:numCache>
                <c:formatCode>General</c:formatCode>
                <c:ptCount val="16"/>
                <c:pt idx="0">
                  <c:v>3</c:v>
                </c:pt>
                <c:pt idx="1">
                  <c:v>12</c:v>
                </c:pt>
                <c:pt idx="2">
                  <c:v>6</c:v>
                </c:pt>
                <c:pt idx="3">
                  <c:v>0</c:v>
                </c:pt>
                <c:pt idx="4">
                  <c:v>1</c:v>
                </c:pt>
                <c:pt idx="5">
                  <c:v>0</c:v>
                </c:pt>
                <c:pt idx="6">
                  <c:v>2</c:v>
                </c:pt>
                <c:pt idx="7">
                  <c:v>1</c:v>
                </c:pt>
                <c:pt idx="8">
                  <c:v>1</c:v>
                </c:pt>
                <c:pt idx="9">
                  <c:v>0</c:v>
                </c:pt>
                <c:pt idx="10">
                  <c:v>0</c:v>
                </c:pt>
                <c:pt idx="11">
                  <c:v>1</c:v>
                </c:pt>
                <c:pt idx="12">
                  <c:v>4</c:v>
                </c:pt>
                <c:pt idx="13">
                  <c:v>2</c:v>
                </c:pt>
                <c:pt idx="14">
                  <c:v>0</c:v>
                </c:pt>
                <c:pt idx="15">
                  <c:v>0</c:v>
                </c:pt>
              </c:numCache>
            </c:numRef>
          </c:val>
          <c:extLst>
            <c:ext xmlns:c16="http://schemas.microsoft.com/office/drawing/2014/chart" uri="{C3380CC4-5D6E-409C-BE32-E72D297353CC}">
              <c16:uniqueId val="{00000002-FFE9-4EE9-B983-109ACA3D6C22}"/>
            </c:ext>
          </c:extLst>
        </c:ser>
        <c:ser>
          <c:idx val="3"/>
          <c:order val="3"/>
          <c:tx>
            <c:strRef>
              <c:f>List1!$B$8</c:f>
              <c:strCache>
                <c:ptCount val="1"/>
                <c:pt idx="0">
                  <c:v>Območje prostega nabiranja</c:v>
                </c:pt>
              </c:strCache>
            </c:strRef>
          </c:tx>
          <c:spPr>
            <a:solidFill>
              <a:schemeClr val="accent4"/>
            </a:solidFill>
            <a:ln>
              <a:noFill/>
            </a:ln>
            <a:effectLst/>
          </c:spPr>
          <c:invertIfNegative val="0"/>
          <c:cat>
            <c:numRef>
              <c:f>List1!$C$4:$R$4</c:f>
              <c:numCache>
                <c:formatCode>General</c:formatCode>
                <c:ptCount val="16"/>
                <c:pt idx="0">
                  <c:v>2009</c:v>
                </c:pt>
                <c:pt idx="1">
                  <c:v>2010</c:v>
                </c:pt>
                <c:pt idx="2">
                  <c:v>2011</c:v>
                </c:pt>
                <c:pt idx="3">
                  <c:v>2012</c:v>
                </c:pt>
                <c:pt idx="4">
                  <c:v>2013</c:v>
                </c:pt>
                <c:pt idx="5">
                  <c:v>2014</c:v>
                </c:pt>
                <c:pt idx="6">
                  <c:v>2015</c:v>
                </c:pt>
                <c:pt idx="7">
                  <c:v>2016</c:v>
                </c:pt>
                <c:pt idx="8">
                  <c:v>2017</c:v>
                </c:pt>
                <c:pt idx="9">
                  <c:v>2018</c:v>
                </c:pt>
                <c:pt idx="10">
                  <c:v>2019</c:v>
                </c:pt>
                <c:pt idx="11">
                  <c:v>2020</c:v>
                </c:pt>
                <c:pt idx="12">
                  <c:v>2021</c:v>
                </c:pt>
                <c:pt idx="13">
                  <c:v>2022</c:v>
                </c:pt>
                <c:pt idx="14">
                  <c:v>2023</c:v>
                </c:pt>
                <c:pt idx="15">
                  <c:v>2024</c:v>
                </c:pt>
              </c:numCache>
            </c:numRef>
          </c:cat>
          <c:val>
            <c:numRef>
              <c:f>List1!$C$8:$R$8</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val>
          <c:extLst>
            <c:ext xmlns:c16="http://schemas.microsoft.com/office/drawing/2014/chart" uri="{C3380CC4-5D6E-409C-BE32-E72D297353CC}">
              <c16:uniqueId val="{00000003-FFE9-4EE9-B983-109ACA3D6C22}"/>
            </c:ext>
          </c:extLst>
        </c:ser>
        <c:dLbls>
          <c:showLegendKey val="0"/>
          <c:showVal val="0"/>
          <c:showCatName val="0"/>
          <c:showSerName val="0"/>
          <c:showPercent val="0"/>
          <c:showBubbleSize val="0"/>
        </c:dLbls>
        <c:gapWidth val="219"/>
        <c:overlap val="-27"/>
        <c:axId val="7787759"/>
        <c:axId val="7788239"/>
      </c:barChart>
      <c:catAx>
        <c:axId val="7787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7788239"/>
        <c:crosses val="autoZero"/>
        <c:auto val="1"/>
        <c:lblAlgn val="ctr"/>
        <c:lblOffset val="100"/>
        <c:noMultiLvlLbl val="0"/>
      </c:catAx>
      <c:valAx>
        <c:axId val="77882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7787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743044520283915E-2"/>
          <c:y val="0.10796565969783382"/>
          <c:w val="0.84492050635226312"/>
          <c:h val="0.62100965952260356"/>
        </c:manualLayout>
      </c:layout>
      <c:lineChart>
        <c:grouping val="standard"/>
        <c:varyColors val="0"/>
        <c:ser>
          <c:idx val="11"/>
          <c:order val="0"/>
          <c:spPr>
            <a:ln w="12700" cap="rnd">
              <a:solidFill>
                <a:schemeClr val="accent1"/>
              </a:solidFill>
              <a:round/>
            </a:ln>
            <a:effectLst/>
          </c:spPr>
          <c:marker>
            <c:symbol val="circle"/>
            <c:size val="3"/>
            <c:spPr>
              <a:solidFill>
                <a:schemeClr val="accent1"/>
              </a:solidFill>
              <a:ln>
                <a:solidFill>
                  <a:schemeClr val="accent1"/>
                </a:solidFill>
              </a:ln>
            </c:spPr>
          </c:marker>
          <c:cat>
            <c:multiLvlStrRef>
              <c:f>Slika25!$A$52:$B$111</c:f>
              <c:multiLvlStrCache>
                <c:ptCount val="60"/>
                <c:lvl>
                  <c:pt idx="0">
                    <c:v>jan</c:v>
                  </c:pt>
                  <c:pt idx="1">
                    <c:v>feb</c:v>
                  </c:pt>
                  <c:pt idx="2">
                    <c:v>mar</c:v>
                  </c:pt>
                  <c:pt idx="3">
                    <c:v>apr</c:v>
                  </c:pt>
                  <c:pt idx="4">
                    <c:v>maj</c:v>
                  </c:pt>
                  <c:pt idx="5">
                    <c:v>jun</c:v>
                  </c:pt>
                  <c:pt idx="6">
                    <c:v>jul</c:v>
                  </c:pt>
                  <c:pt idx="7">
                    <c:v>avg</c:v>
                  </c:pt>
                  <c:pt idx="8">
                    <c:v>sept</c:v>
                  </c:pt>
                  <c:pt idx="9">
                    <c:v>okt</c:v>
                  </c:pt>
                  <c:pt idx="10">
                    <c:v>nov</c:v>
                  </c:pt>
                  <c:pt idx="11">
                    <c:v>dec</c:v>
                  </c:pt>
                  <c:pt idx="12">
                    <c:v>jan</c:v>
                  </c:pt>
                  <c:pt idx="13">
                    <c:v>feb</c:v>
                  </c:pt>
                  <c:pt idx="14">
                    <c:v>mar</c:v>
                  </c:pt>
                  <c:pt idx="15">
                    <c:v>apr</c:v>
                  </c:pt>
                  <c:pt idx="16">
                    <c:v>maj</c:v>
                  </c:pt>
                  <c:pt idx="17">
                    <c:v>jun</c:v>
                  </c:pt>
                  <c:pt idx="18">
                    <c:v>jul</c:v>
                  </c:pt>
                  <c:pt idx="19">
                    <c:v>avg</c:v>
                  </c:pt>
                  <c:pt idx="20">
                    <c:v>sept</c:v>
                  </c:pt>
                  <c:pt idx="21">
                    <c:v>okt</c:v>
                  </c:pt>
                  <c:pt idx="22">
                    <c:v>nov</c:v>
                  </c:pt>
                  <c:pt idx="23">
                    <c:v>dec</c:v>
                  </c:pt>
                  <c:pt idx="24">
                    <c:v>jan</c:v>
                  </c:pt>
                  <c:pt idx="25">
                    <c:v>feb</c:v>
                  </c:pt>
                  <c:pt idx="26">
                    <c:v>mar</c:v>
                  </c:pt>
                  <c:pt idx="27">
                    <c:v>apr</c:v>
                  </c:pt>
                  <c:pt idx="28">
                    <c:v>maj</c:v>
                  </c:pt>
                  <c:pt idx="29">
                    <c:v>jun</c:v>
                  </c:pt>
                  <c:pt idx="30">
                    <c:v>jul</c:v>
                  </c:pt>
                  <c:pt idx="31">
                    <c:v>avg</c:v>
                  </c:pt>
                  <c:pt idx="32">
                    <c:v>sept</c:v>
                  </c:pt>
                  <c:pt idx="33">
                    <c:v>okt</c:v>
                  </c:pt>
                  <c:pt idx="34">
                    <c:v>nov</c:v>
                  </c:pt>
                  <c:pt idx="35">
                    <c:v>dec</c:v>
                  </c:pt>
                  <c:pt idx="36">
                    <c:v>jan</c:v>
                  </c:pt>
                  <c:pt idx="37">
                    <c:v>feb</c:v>
                  </c:pt>
                  <c:pt idx="38">
                    <c:v>mar</c:v>
                  </c:pt>
                  <c:pt idx="39">
                    <c:v>apr</c:v>
                  </c:pt>
                  <c:pt idx="40">
                    <c:v>maj</c:v>
                  </c:pt>
                  <c:pt idx="41">
                    <c:v>jun</c:v>
                  </c:pt>
                  <c:pt idx="42">
                    <c:v>jul</c:v>
                  </c:pt>
                  <c:pt idx="43">
                    <c:v>avg</c:v>
                  </c:pt>
                  <c:pt idx="44">
                    <c:v>sept</c:v>
                  </c:pt>
                  <c:pt idx="45">
                    <c:v>okt</c:v>
                  </c:pt>
                  <c:pt idx="46">
                    <c:v>nov</c:v>
                  </c:pt>
                  <c:pt idx="47">
                    <c:v>dec</c:v>
                  </c:pt>
                  <c:pt idx="48">
                    <c:v>jan</c:v>
                  </c:pt>
                  <c:pt idx="49">
                    <c:v>feb</c:v>
                  </c:pt>
                  <c:pt idx="50">
                    <c:v>mar</c:v>
                  </c:pt>
                  <c:pt idx="51">
                    <c:v>apr</c:v>
                  </c:pt>
                  <c:pt idx="52">
                    <c:v>maj</c:v>
                  </c:pt>
                  <c:pt idx="53">
                    <c:v>jun</c:v>
                  </c:pt>
                  <c:pt idx="54">
                    <c:v>jul</c:v>
                  </c:pt>
                  <c:pt idx="55">
                    <c:v>avg</c:v>
                  </c:pt>
                  <c:pt idx="56">
                    <c:v>sept</c:v>
                  </c:pt>
                  <c:pt idx="57">
                    <c:v>okt</c:v>
                  </c:pt>
                  <c:pt idx="58">
                    <c:v>nov</c:v>
                  </c:pt>
                  <c:pt idx="59">
                    <c:v>dec</c:v>
                  </c:pt>
                </c:lvl>
                <c:lvl>
                  <c:pt idx="0">
                    <c:v>2020</c:v>
                  </c:pt>
                  <c:pt idx="12">
                    <c:v>2021</c:v>
                  </c:pt>
                  <c:pt idx="24">
                    <c:v>2022</c:v>
                  </c:pt>
                  <c:pt idx="36">
                    <c:v>2023</c:v>
                  </c:pt>
                  <c:pt idx="48">
                    <c:v>2024</c:v>
                  </c:pt>
                </c:lvl>
              </c:multiLvlStrCache>
            </c:multiLvlStrRef>
          </c:cat>
          <c:val>
            <c:numRef>
              <c:f>Slika25!$C$52:$C$111</c:f>
              <c:numCache>
                <c:formatCode>General</c:formatCode>
                <c:ptCount val="60"/>
                <c:pt idx="0">
                  <c:v>0</c:v>
                </c:pt>
                <c:pt idx="1">
                  <c:v>7</c:v>
                </c:pt>
                <c:pt idx="2">
                  <c:v>5</c:v>
                </c:pt>
                <c:pt idx="3">
                  <c:v>0</c:v>
                </c:pt>
                <c:pt idx="4">
                  <c:v>0</c:v>
                </c:pt>
                <c:pt idx="5">
                  <c:v>0</c:v>
                </c:pt>
                <c:pt idx="6">
                  <c:v>0</c:v>
                </c:pt>
                <c:pt idx="7">
                  <c:v>1</c:v>
                </c:pt>
                <c:pt idx="8">
                  <c:v>0</c:v>
                </c:pt>
                <c:pt idx="9">
                  <c:v>0</c:v>
                </c:pt>
                <c:pt idx="10">
                  <c:v>0</c:v>
                </c:pt>
                <c:pt idx="11">
                  <c:v>1</c:v>
                </c:pt>
                <c:pt idx="12">
                  <c:v>4</c:v>
                </c:pt>
                <c:pt idx="13">
                  <c:v>1</c:v>
                </c:pt>
                <c:pt idx="14">
                  <c:v>2</c:v>
                </c:pt>
                <c:pt idx="15">
                  <c:v>1</c:v>
                </c:pt>
                <c:pt idx="16">
                  <c:v>1</c:v>
                </c:pt>
                <c:pt idx="17">
                  <c:v>2</c:v>
                </c:pt>
                <c:pt idx="18">
                  <c:v>2</c:v>
                </c:pt>
                <c:pt idx="19">
                  <c:v>0</c:v>
                </c:pt>
                <c:pt idx="20">
                  <c:v>1</c:v>
                </c:pt>
                <c:pt idx="21">
                  <c:v>1</c:v>
                </c:pt>
                <c:pt idx="22">
                  <c:v>2</c:v>
                </c:pt>
                <c:pt idx="23">
                  <c:v>1</c:v>
                </c:pt>
                <c:pt idx="24">
                  <c:v>2</c:v>
                </c:pt>
                <c:pt idx="25">
                  <c:v>3</c:v>
                </c:pt>
                <c:pt idx="26">
                  <c:v>0</c:v>
                </c:pt>
                <c:pt idx="27">
                  <c:v>0</c:v>
                </c:pt>
                <c:pt idx="28">
                  <c:v>1</c:v>
                </c:pt>
                <c:pt idx="29">
                  <c:v>0</c:v>
                </c:pt>
                <c:pt idx="30">
                  <c:v>0</c:v>
                </c:pt>
                <c:pt idx="31">
                  <c:v>3</c:v>
                </c:pt>
                <c:pt idx="32">
                  <c:v>0</c:v>
                </c:pt>
                <c:pt idx="33">
                  <c:v>2</c:v>
                </c:pt>
                <c:pt idx="34">
                  <c:v>5</c:v>
                </c:pt>
                <c:pt idx="35">
                  <c:v>0</c:v>
                </c:pt>
                <c:pt idx="36">
                  <c:v>0</c:v>
                </c:pt>
                <c:pt idx="37">
                  <c:v>2</c:v>
                </c:pt>
                <c:pt idx="38">
                  <c:v>1</c:v>
                </c:pt>
                <c:pt idx="39">
                  <c:v>2</c:v>
                </c:pt>
                <c:pt idx="40">
                  <c:v>2</c:v>
                </c:pt>
                <c:pt idx="41">
                  <c:v>0</c:v>
                </c:pt>
                <c:pt idx="42">
                  <c:v>3</c:v>
                </c:pt>
                <c:pt idx="43">
                  <c:v>4</c:v>
                </c:pt>
                <c:pt idx="44">
                  <c:v>1</c:v>
                </c:pt>
                <c:pt idx="45">
                  <c:v>3</c:v>
                </c:pt>
                <c:pt idx="46">
                  <c:v>3</c:v>
                </c:pt>
                <c:pt idx="47">
                  <c:v>2</c:v>
                </c:pt>
                <c:pt idx="48">
                  <c:v>1</c:v>
                </c:pt>
                <c:pt idx="49">
                  <c:v>2</c:v>
                </c:pt>
                <c:pt idx="50">
                  <c:v>4</c:v>
                </c:pt>
                <c:pt idx="51">
                  <c:v>0</c:v>
                </c:pt>
                <c:pt idx="52">
                  <c:v>0</c:v>
                </c:pt>
                <c:pt idx="53">
                  <c:v>1</c:v>
                </c:pt>
                <c:pt idx="54">
                  <c:v>1</c:v>
                </c:pt>
                <c:pt idx="55">
                  <c:v>3</c:v>
                </c:pt>
                <c:pt idx="56">
                  <c:v>0</c:v>
                </c:pt>
                <c:pt idx="57">
                  <c:v>1</c:v>
                </c:pt>
                <c:pt idx="58">
                  <c:v>5</c:v>
                </c:pt>
                <c:pt idx="59">
                  <c:v>0</c:v>
                </c:pt>
              </c:numCache>
            </c:numRef>
          </c:val>
          <c:smooth val="0"/>
          <c:extLst>
            <c:ext xmlns:c16="http://schemas.microsoft.com/office/drawing/2014/chart" uri="{C3380CC4-5D6E-409C-BE32-E72D297353CC}">
              <c16:uniqueId val="{00000000-2AC3-4B0A-A37E-B8F9C754416D}"/>
            </c:ext>
          </c:extLst>
        </c:ser>
        <c:dLbls>
          <c:showLegendKey val="0"/>
          <c:showVal val="0"/>
          <c:showCatName val="0"/>
          <c:showSerName val="0"/>
          <c:showPercent val="0"/>
          <c:showBubbleSize val="0"/>
        </c:dLbls>
        <c:marker val="1"/>
        <c:smooth val="0"/>
        <c:axId val="1673245520"/>
        <c:axId val="1754644720"/>
      </c:lineChart>
      <c:catAx>
        <c:axId val="1673245520"/>
        <c:scaling>
          <c:orientation val="minMax"/>
        </c:scaling>
        <c:delete val="0"/>
        <c:axPos val="b"/>
        <c:title>
          <c:tx>
            <c:strRef>
              <c:f>Slika25!$O$51</c:f>
              <c:strCache>
                <c:ptCount val="1"/>
                <c:pt idx="0">
                  <c:v>Mesec/Leto</c:v>
                </c:pt>
              </c:strCache>
            </c:strRef>
          </c:tx>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SI"/>
            </a:p>
          </c:txPr>
        </c:title>
        <c:numFmt formatCode="General" sourceLinked="1"/>
        <c:majorTickMark val="none"/>
        <c:minorTickMark val="in"/>
        <c:tickLblPos val="nextTo"/>
        <c:spPr>
          <a:noFill/>
          <a:ln w="3175" cap="flat" cmpd="sng" algn="ctr">
            <a:solidFill>
              <a:schemeClr val="bg1">
                <a:lumMod val="50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SI"/>
          </a:p>
        </c:txPr>
        <c:crossAx val="1754644720"/>
        <c:crosses val="autoZero"/>
        <c:auto val="1"/>
        <c:lblAlgn val="ctr"/>
        <c:lblOffset val="100"/>
        <c:noMultiLvlLbl val="0"/>
      </c:catAx>
      <c:valAx>
        <c:axId val="1754644720"/>
        <c:scaling>
          <c:orientation val="minMax"/>
        </c:scaling>
        <c:delete val="0"/>
        <c:axPos val="l"/>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en-US"/>
                  <a:t>Št. </a:t>
                </a:r>
                <a:r>
                  <a:rPr lang="sl-SI"/>
                  <a:t>prijavl</a:t>
                </a:r>
                <a:r>
                  <a:rPr lang="en-US"/>
                  <a:t>jenih primerov</a:t>
                </a:r>
              </a:p>
            </c:rich>
          </c:tx>
          <c:overlay val="0"/>
          <c:spPr>
            <a:noFill/>
            <a:ln>
              <a:noFill/>
            </a:ln>
            <a:effectLst/>
          </c:spPr>
        </c:title>
        <c:numFmt formatCode="#,##0" sourceLinked="0"/>
        <c:majorTickMark val="out"/>
        <c:minorTickMark val="none"/>
        <c:tickLblPos val="nextTo"/>
        <c:spPr>
          <a:noFill/>
          <a:ln w="3175">
            <a:solidFill>
              <a:schemeClr val="bg1">
                <a:lumMod val="50000"/>
              </a:schemeClr>
            </a:solid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SI"/>
          </a:p>
        </c:txPr>
        <c:crossAx val="1673245520"/>
        <c:crosses val="autoZero"/>
        <c:crossBetween val="midCat"/>
      </c:valAx>
    </c:plotArea>
    <c:plotVisOnly val="1"/>
    <c:dispBlanksAs val="gap"/>
    <c:showDLblsOverMax val="0"/>
  </c:chart>
  <c:spPr>
    <a:solidFill>
      <a:schemeClr val="bg1"/>
    </a:solidFill>
    <a:ln w="9525" cap="flat" cmpd="sng" algn="ctr">
      <a:noFill/>
      <a:round/>
    </a:ln>
    <a:effectLst/>
  </c:spPr>
  <c:txPr>
    <a:bodyPr/>
    <a:lstStyle/>
    <a:p>
      <a:pPr>
        <a:defRPr sz="700"/>
      </a:pPr>
      <a:endParaRPr lang="en-SI"/>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'stalež živali'!$B$36</c:f>
              <c:strCache>
                <c:ptCount val="1"/>
                <c:pt idx="0">
                  <c:v>govedo</c:v>
                </c:pt>
              </c:strCache>
            </c:strRef>
          </c:tx>
          <c:spPr>
            <a:ln w="28575" cap="rnd">
              <a:solidFill>
                <a:schemeClr val="accent1"/>
              </a:solidFill>
              <a:round/>
            </a:ln>
            <a:effectLst/>
          </c:spPr>
          <c:marker>
            <c:symbol val="none"/>
          </c:marker>
          <c:cat>
            <c:numRef>
              <c:f>'stalež živali'!$C$35:$Q$35</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'stalež živali'!$C$36:$Q$36</c:f>
              <c:numCache>
                <c:formatCode>#,##0</c:formatCode>
                <c:ptCount val="15"/>
                <c:pt idx="0">
                  <c:v>124923</c:v>
                </c:pt>
                <c:pt idx="1">
                  <c:v>124447</c:v>
                </c:pt>
                <c:pt idx="2">
                  <c:v>116598</c:v>
                </c:pt>
                <c:pt idx="3">
                  <c:v>110285</c:v>
                </c:pt>
                <c:pt idx="4">
                  <c:v>108702</c:v>
                </c:pt>
                <c:pt idx="5">
                  <c:v>111458</c:v>
                </c:pt>
                <c:pt idx="6">
                  <c:v>111634</c:v>
                </c:pt>
                <c:pt idx="7">
                  <c:v>118235</c:v>
                </c:pt>
                <c:pt idx="8">
                  <c:v>115597</c:v>
                </c:pt>
                <c:pt idx="9">
                  <c:v>116495</c:v>
                </c:pt>
                <c:pt idx="10">
                  <c:v>118245</c:v>
                </c:pt>
                <c:pt idx="11">
                  <c:v>123961</c:v>
                </c:pt>
                <c:pt idx="12">
                  <c:v>122489</c:v>
                </c:pt>
                <c:pt idx="13">
                  <c:v>112944</c:v>
                </c:pt>
                <c:pt idx="14">
                  <c:v>105757</c:v>
                </c:pt>
              </c:numCache>
            </c:numRef>
          </c:val>
          <c:smooth val="0"/>
          <c:extLst>
            <c:ext xmlns:c16="http://schemas.microsoft.com/office/drawing/2014/chart" uri="{C3380CC4-5D6E-409C-BE32-E72D297353CC}">
              <c16:uniqueId val="{00000000-826F-4C8F-895E-7CE333352507}"/>
            </c:ext>
          </c:extLst>
        </c:ser>
        <c:ser>
          <c:idx val="1"/>
          <c:order val="1"/>
          <c:tx>
            <c:strRef>
              <c:f>'stalež živali'!$B$37</c:f>
              <c:strCache>
                <c:ptCount val="1"/>
                <c:pt idx="0">
                  <c:v>prašiči</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linear"/>
            <c:dispRSqr val="0"/>
            <c:dispEq val="0"/>
          </c:trendline>
          <c:cat>
            <c:numRef>
              <c:f>'stalež živali'!$C$35:$Q$35</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'stalež živali'!$C$37:$Q$37</c:f>
              <c:numCache>
                <c:formatCode>#,##0</c:formatCode>
                <c:ptCount val="15"/>
                <c:pt idx="0">
                  <c:v>291120</c:v>
                </c:pt>
                <c:pt idx="1">
                  <c:v>280266</c:v>
                </c:pt>
                <c:pt idx="2">
                  <c:v>252894</c:v>
                </c:pt>
                <c:pt idx="3">
                  <c:v>229066</c:v>
                </c:pt>
                <c:pt idx="4">
                  <c:v>241286</c:v>
                </c:pt>
                <c:pt idx="5">
                  <c:v>242497</c:v>
                </c:pt>
                <c:pt idx="6">
                  <c:v>258307</c:v>
                </c:pt>
                <c:pt idx="7">
                  <c:v>245216</c:v>
                </c:pt>
                <c:pt idx="8">
                  <c:v>245598</c:v>
                </c:pt>
                <c:pt idx="9">
                  <c:v>259406</c:v>
                </c:pt>
                <c:pt idx="10">
                  <c:v>245921</c:v>
                </c:pt>
                <c:pt idx="11">
                  <c:v>242584</c:v>
                </c:pt>
                <c:pt idx="12">
                  <c:v>145194</c:v>
                </c:pt>
                <c:pt idx="13">
                  <c:v>212577</c:v>
                </c:pt>
                <c:pt idx="14">
                  <c:v>201344</c:v>
                </c:pt>
              </c:numCache>
            </c:numRef>
          </c:val>
          <c:smooth val="0"/>
          <c:extLst>
            <c:ext xmlns:c16="http://schemas.microsoft.com/office/drawing/2014/chart" uri="{C3380CC4-5D6E-409C-BE32-E72D297353CC}">
              <c16:uniqueId val="{00000002-826F-4C8F-895E-7CE333352507}"/>
            </c:ext>
          </c:extLst>
        </c:ser>
        <c:ser>
          <c:idx val="2"/>
          <c:order val="2"/>
          <c:tx>
            <c:strRef>
              <c:f>'stalež živali'!$B$38</c:f>
              <c:strCache>
                <c:ptCount val="1"/>
                <c:pt idx="0">
                  <c:v>kopitarji</c:v>
                </c:pt>
              </c:strCache>
            </c:strRef>
          </c:tx>
          <c:spPr>
            <a:ln w="28575" cap="rnd">
              <a:solidFill>
                <a:schemeClr val="accent3"/>
              </a:solidFill>
              <a:round/>
            </a:ln>
            <a:effectLst/>
          </c:spPr>
          <c:marker>
            <c:symbol val="none"/>
          </c:marker>
          <c:cat>
            <c:numRef>
              <c:f>'stalež živali'!$C$35:$Q$35</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'stalež živali'!$C$38:$Q$38</c:f>
              <c:numCache>
                <c:formatCode>#,##0</c:formatCode>
                <c:ptCount val="15"/>
                <c:pt idx="0">
                  <c:v>1772</c:v>
                </c:pt>
                <c:pt idx="1">
                  <c:v>1689</c:v>
                </c:pt>
                <c:pt idx="2">
                  <c:v>1827</c:v>
                </c:pt>
                <c:pt idx="3">
                  <c:v>1577</c:v>
                </c:pt>
                <c:pt idx="4">
                  <c:v>1836</c:v>
                </c:pt>
                <c:pt idx="5">
                  <c:v>1966</c:v>
                </c:pt>
                <c:pt idx="6">
                  <c:v>1424</c:v>
                </c:pt>
                <c:pt idx="7">
                  <c:v>1688</c:v>
                </c:pt>
                <c:pt idx="8">
                  <c:v>1069</c:v>
                </c:pt>
                <c:pt idx="9">
                  <c:v>1172</c:v>
                </c:pt>
                <c:pt idx="10">
                  <c:v>1078</c:v>
                </c:pt>
                <c:pt idx="11">
                  <c:v>1057</c:v>
                </c:pt>
                <c:pt idx="12">
                  <c:v>808</c:v>
                </c:pt>
                <c:pt idx="13" formatCode="General">
                  <c:v>804</c:v>
                </c:pt>
                <c:pt idx="14" formatCode="General">
                  <c:v>951</c:v>
                </c:pt>
              </c:numCache>
            </c:numRef>
          </c:val>
          <c:smooth val="0"/>
          <c:extLst>
            <c:ext xmlns:c16="http://schemas.microsoft.com/office/drawing/2014/chart" uri="{C3380CC4-5D6E-409C-BE32-E72D297353CC}">
              <c16:uniqueId val="{00000003-826F-4C8F-895E-7CE333352507}"/>
            </c:ext>
          </c:extLst>
        </c:ser>
        <c:ser>
          <c:idx val="3"/>
          <c:order val="3"/>
          <c:tx>
            <c:strRef>
              <c:f>'stalež živali'!$B$39</c:f>
              <c:strCache>
                <c:ptCount val="1"/>
                <c:pt idx="0">
                  <c:v>drobnica</c:v>
                </c:pt>
              </c:strCache>
            </c:strRef>
          </c:tx>
          <c:spPr>
            <a:ln w="28575" cap="rnd">
              <a:solidFill>
                <a:schemeClr val="accent4"/>
              </a:solidFill>
              <a:round/>
            </a:ln>
            <a:effectLst/>
          </c:spPr>
          <c:marker>
            <c:symbol val="none"/>
          </c:marker>
          <c:cat>
            <c:numRef>
              <c:f>'stalež živali'!$C$35:$Q$35</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'stalež živali'!$C$39:$Q$39</c:f>
              <c:numCache>
                <c:formatCode>#,##0</c:formatCode>
                <c:ptCount val="15"/>
                <c:pt idx="0">
                  <c:v>10239</c:v>
                </c:pt>
                <c:pt idx="1">
                  <c:v>9286</c:v>
                </c:pt>
                <c:pt idx="2">
                  <c:v>10226</c:v>
                </c:pt>
                <c:pt idx="3">
                  <c:v>8793</c:v>
                </c:pt>
                <c:pt idx="4">
                  <c:v>9595</c:v>
                </c:pt>
                <c:pt idx="5">
                  <c:v>11148</c:v>
                </c:pt>
                <c:pt idx="6">
                  <c:v>11431</c:v>
                </c:pt>
                <c:pt idx="7">
                  <c:v>12394</c:v>
                </c:pt>
                <c:pt idx="8">
                  <c:v>13512</c:v>
                </c:pt>
                <c:pt idx="9">
                  <c:v>13899</c:v>
                </c:pt>
                <c:pt idx="10">
                  <c:v>10649</c:v>
                </c:pt>
                <c:pt idx="11">
                  <c:v>12032</c:v>
                </c:pt>
                <c:pt idx="12">
                  <c:v>13850</c:v>
                </c:pt>
                <c:pt idx="13">
                  <c:v>12969</c:v>
                </c:pt>
                <c:pt idx="14">
                  <c:v>12243</c:v>
                </c:pt>
              </c:numCache>
            </c:numRef>
          </c:val>
          <c:smooth val="0"/>
          <c:extLst>
            <c:ext xmlns:c16="http://schemas.microsoft.com/office/drawing/2014/chart" uri="{C3380CC4-5D6E-409C-BE32-E72D297353CC}">
              <c16:uniqueId val="{00000004-826F-4C8F-895E-7CE333352507}"/>
            </c:ext>
          </c:extLst>
        </c:ser>
        <c:ser>
          <c:idx val="4"/>
          <c:order val="4"/>
          <c:tx>
            <c:strRef>
              <c:f>'stalež živali'!$B$40</c:f>
              <c:strCache>
                <c:ptCount val="1"/>
                <c:pt idx="0">
                  <c:v>purani</c:v>
                </c:pt>
              </c:strCache>
            </c:strRef>
          </c:tx>
          <c:spPr>
            <a:ln w="28575" cap="rnd">
              <a:solidFill>
                <a:schemeClr val="accent5"/>
              </a:solidFill>
              <a:round/>
            </a:ln>
            <a:effectLst/>
          </c:spPr>
          <c:marker>
            <c:symbol val="none"/>
          </c:marker>
          <c:trendline>
            <c:spPr>
              <a:ln w="19050" cap="rnd">
                <a:solidFill>
                  <a:schemeClr val="accent5"/>
                </a:solidFill>
                <a:prstDash val="sysDot"/>
              </a:ln>
              <a:effectLst/>
            </c:spPr>
            <c:trendlineType val="linear"/>
            <c:dispRSqr val="0"/>
            <c:dispEq val="0"/>
          </c:trendline>
          <c:cat>
            <c:numRef>
              <c:f>'stalež živali'!$C$35:$Q$35</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'stalež živali'!$C$40:$Q$40</c:f>
              <c:numCache>
                <c:formatCode>#,##0</c:formatCode>
                <c:ptCount val="15"/>
                <c:pt idx="0">
                  <c:v>463086</c:v>
                </c:pt>
                <c:pt idx="1">
                  <c:v>500382</c:v>
                </c:pt>
                <c:pt idx="2">
                  <c:v>402502</c:v>
                </c:pt>
                <c:pt idx="3">
                  <c:v>388689</c:v>
                </c:pt>
                <c:pt idx="4">
                  <c:v>418598</c:v>
                </c:pt>
                <c:pt idx="5">
                  <c:v>416259</c:v>
                </c:pt>
                <c:pt idx="6">
                  <c:v>348179</c:v>
                </c:pt>
                <c:pt idx="7">
                  <c:v>399347</c:v>
                </c:pt>
                <c:pt idx="8">
                  <c:v>637800</c:v>
                </c:pt>
                <c:pt idx="9">
                  <c:v>519360</c:v>
                </c:pt>
                <c:pt idx="10">
                  <c:v>511583</c:v>
                </c:pt>
                <c:pt idx="11">
                  <c:v>481836</c:v>
                </c:pt>
                <c:pt idx="12">
                  <c:v>477205</c:v>
                </c:pt>
                <c:pt idx="13">
                  <c:v>499285</c:v>
                </c:pt>
                <c:pt idx="14">
                  <c:v>474221</c:v>
                </c:pt>
              </c:numCache>
            </c:numRef>
          </c:val>
          <c:smooth val="0"/>
          <c:extLst>
            <c:ext xmlns:c16="http://schemas.microsoft.com/office/drawing/2014/chart" uri="{C3380CC4-5D6E-409C-BE32-E72D297353CC}">
              <c16:uniqueId val="{00000006-826F-4C8F-895E-7CE333352507}"/>
            </c:ext>
          </c:extLst>
        </c:ser>
        <c:ser>
          <c:idx val="5"/>
          <c:order val="5"/>
          <c:tx>
            <c:strRef>
              <c:f>'stalež živali'!$B$41</c:f>
              <c:strCache>
                <c:ptCount val="1"/>
                <c:pt idx="0">
                  <c:v>kokoši</c:v>
                </c:pt>
              </c:strCache>
            </c:strRef>
          </c:tx>
          <c:spPr>
            <a:ln w="28575" cap="rnd">
              <a:solidFill>
                <a:schemeClr val="accent6"/>
              </a:solidFill>
              <a:round/>
            </a:ln>
            <a:effectLst/>
          </c:spPr>
          <c:marker>
            <c:symbol val="none"/>
          </c:marker>
          <c:trendline>
            <c:spPr>
              <a:ln w="19050" cap="rnd">
                <a:solidFill>
                  <a:schemeClr val="accent6"/>
                </a:solidFill>
                <a:prstDash val="sysDot"/>
              </a:ln>
              <a:effectLst/>
            </c:spPr>
            <c:trendlineType val="linear"/>
            <c:dispRSqr val="0"/>
            <c:dispEq val="0"/>
          </c:trendline>
          <c:cat>
            <c:numRef>
              <c:f>'stalež živali'!$C$35:$Q$35</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'stalež živali'!$C$41:$Q$41</c:f>
              <c:numCache>
                <c:formatCode>#,##0</c:formatCode>
                <c:ptCount val="15"/>
                <c:pt idx="0">
                  <c:v>403925</c:v>
                </c:pt>
                <c:pt idx="1">
                  <c:v>417950</c:v>
                </c:pt>
                <c:pt idx="2">
                  <c:v>388085</c:v>
                </c:pt>
                <c:pt idx="3">
                  <c:v>327143</c:v>
                </c:pt>
                <c:pt idx="4">
                  <c:v>303119</c:v>
                </c:pt>
                <c:pt idx="5">
                  <c:v>279974</c:v>
                </c:pt>
                <c:pt idx="6">
                  <c:v>278886</c:v>
                </c:pt>
                <c:pt idx="7">
                  <c:v>234325</c:v>
                </c:pt>
                <c:pt idx="8">
                  <c:v>237173</c:v>
                </c:pt>
                <c:pt idx="9">
                  <c:v>337817</c:v>
                </c:pt>
                <c:pt idx="10">
                  <c:v>270941</c:v>
                </c:pt>
                <c:pt idx="11">
                  <c:v>310355</c:v>
                </c:pt>
                <c:pt idx="12">
                  <c:v>407470</c:v>
                </c:pt>
                <c:pt idx="13">
                  <c:v>313018</c:v>
                </c:pt>
                <c:pt idx="14">
                  <c:v>396638</c:v>
                </c:pt>
              </c:numCache>
            </c:numRef>
          </c:val>
          <c:smooth val="0"/>
          <c:extLst>
            <c:ext xmlns:c16="http://schemas.microsoft.com/office/drawing/2014/chart" uri="{C3380CC4-5D6E-409C-BE32-E72D297353CC}">
              <c16:uniqueId val="{00000008-826F-4C8F-895E-7CE333352507}"/>
            </c:ext>
          </c:extLst>
        </c:ser>
        <c:ser>
          <c:idx val="6"/>
          <c:order val="6"/>
          <c:tx>
            <c:strRef>
              <c:f>'stalež živali'!$B$42</c:f>
              <c:strCache>
                <c:ptCount val="1"/>
                <c:pt idx="0">
                  <c:v>kunci</c:v>
                </c:pt>
              </c:strCache>
            </c:strRef>
          </c:tx>
          <c:spPr>
            <a:ln w="28575" cap="rnd">
              <a:solidFill>
                <a:schemeClr val="accent1">
                  <a:lumMod val="60000"/>
                </a:schemeClr>
              </a:solidFill>
              <a:round/>
            </a:ln>
            <a:effectLst/>
          </c:spPr>
          <c:marker>
            <c:symbol val="none"/>
          </c:marker>
          <c:cat>
            <c:numRef>
              <c:f>'stalež živali'!$C$35:$Q$35</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'stalež živali'!$C$42:$Q$42</c:f>
              <c:numCache>
                <c:formatCode>#,##0</c:formatCode>
                <c:ptCount val="15"/>
                <c:pt idx="0">
                  <c:v>17730</c:v>
                </c:pt>
                <c:pt idx="1">
                  <c:v>13452</c:v>
                </c:pt>
                <c:pt idx="2">
                  <c:v>12971</c:v>
                </c:pt>
                <c:pt idx="3">
                  <c:v>14214</c:v>
                </c:pt>
                <c:pt idx="4">
                  <c:v>16034</c:v>
                </c:pt>
                <c:pt idx="5">
                  <c:v>11151</c:v>
                </c:pt>
                <c:pt idx="6">
                  <c:v>13922</c:v>
                </c:pt>
                <c:pt idx="7">
                  <c:v>11302</c:v>
                </c:pt>
                <c:pt idx="8">
                  <c:v>11624</c:v>
                </c:pt>
                <c:pt idx="9">
                  <c:v>2478</c:v>
                </c:pt>
                <c:pt idx="10">
                  <c:v>2450</c:v>
                </c:pt>
                <c:pt idx="11">
                  <c:v>4076</c:v>
                </c:pt>
                <c:pt idx="12">
                  <c:v>4146</c:v>
                </c:pt>
                <c:pt idx="13">
                  <c:v>13502</c:v>
                </c:pt>
                <c:pt idx="14">
                  <c:v>21316</c:v>
                </c:pt>
              </c:numCache>
            </c:numRef>
          </c:val>
          <c:smooth val="0"/>
          <c:extLst>
            <c:ext xmlns:c16="http://schemas.microsoft.com/office/drawing/2014/chart" uri="{C3380CC4-5D6E-409C-BE32-E72D297353CC}">
              <c16:uniqueId val="{00000009-826F-4C8F-895E-7CE333352507}"/>
            </c:ext>
          </c:extLst>
        </c:ser>
        <c:dLbls>
          <c:showLegendKey val="0"/>
          <c:showVal val="0"/>
          <c:showCatName val="0"/>
          <c:showSerName val="0"/>
          <c:showPercent val="0"/>
          <c:showBubbleSize val="0"/>
        </c:dLbls>
        <c:smooth val="0"/>
        <c:axId val="200240272"/>
        <c:axId val="200240664"/>
      </c:lineChart>
      <c:catAx>
        <c:axId val="200240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00240664"/>
        <c:crosses val="autoZero"/>
        <c:auto val="1"/>
        <c:lblAlgn val="ctr"/>
        <c:lblOffset val="100"/>
        <c:noMultiLvlLbl val="0"/>
      </c:catAx>
      <c:valAx>
        <c:axId val="2002406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00240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C1F1-435F-9379-2DCB2B2A664B}"/>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C1F1-435F-9379-2DCB2B2A664B}"/>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C1F1-435F-9379-2DCB2B2A664B}"/>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C1F1-435F-9379-2DCB2B2A664B}"/>
              </c:ext>
            </c:extLst>
          </c:dPt>
          <c:dPt>
            <c:idx val="4"/>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9-C1F1-435F-9379-2DCB2B2A664B}"/>
              </c:ext>
            </c:extLst>
          </c:dPt>
          <c:dLbls>
            <c:dLbl>
              <c:idx val="0"/>
              <c:dLblPos val="outEnd"/>
              <c:showLegendKey val="0"/>
              <c:showVal val="1"/>
              <c:showCatName val="1"/>
              <c:showSerName val="0"/>
              <c:showPercent val="0"/>
              <c:showBubbleSize val="0"/>
              <c:extLst>
                <c:ext xmlns:c15="http://schemas.microsoft.com/office/drawing/2012/chart" uri="{CE6537A1-D6FC-4f65-9D91-7224C49458BB}">
                  <c15:layout>
                    <c:manualLayout>
                      <c:w val="0.19260970849675674"/>
                      <c:h val="0.15817978837965205"/>
                    </c:manualLayout>
                  </c15:layout>
                </c:ext>
                <c:ext xmlns:c16="http://schemas.microsoft.com/office/drawing/2014/chart" uri="{C3380CC4-5D6E-409C-BE32-E72D297353CC}">
                  <c16:uniqueId val="{00000001-C1F1-435F-9379-2DCB2B2A664B}"/>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sl-SI"/>
              </a:p>
            </c:txPr>
            <c:dLblPos val="outEnd"/>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'Testirani izolati'!$A$14:$A$18</c:f>
              <c:strCache>
                <c:ptCount val="5"/>
                <c:pt idx="0">
                  <c:v>E.coli ESBL/AmpC</c:v>
                </c:pt>
                <c:pt idx="1">
                  <c:v>indikatorska E.coli</c:v>
                </c:pt>
                <c:pt idx="2">
                  <c:v>salmonele</c:v>
                </c:pt>
                <c:pt idx="3">
                  <c:v>kampilobakter</c:v>
                </c:pt>
                <c:pt idx="4">
                  <c:v>enterokoki</c:v>
                </c:pt>
              </c:strCache>
            </c:strRef>
          </c:cat>
          <c:val>
            <c:numRef>
              <c:f>'Testirani izolati'!$B$14:$B$18</c:f>
              <c:numCache>
                <c:formatCode>General</c:formatCode>
                <c:ptCount val="5"/>
                <c:pt idx="0">
                  <c:v>152</c:v>
                </c:pt>
                <c:pt idx="1">
                  <c:v>85</c:v>
                </c:pt>
                <c:pt idx="2">
                  <c:v>115</c:v>
                </c:pt>
                <c:pt idx="3">
                  <c:v>118</c:v>
                </c:pt>
                <c:pt idx="4">
                  <c:v>85</c:v>
                </c:pt>
              </c:numCache>
            </c:numRef>
          </c:val>
          <c:extLst>
            <c:ext xmlns:c16="http://schemas.microsoft.com/office/drawing/2014/chart" uri="{C3380CC4-5D6E-409C-BE32-E72D297353CC}">
              <c16:uniqueId val="{0000000A-C1F1-435F-9379-2DCB2B2A664B}"/>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'ESBL in AmpC meso'!$H$27</c:f>
              <c:strCache>
                <c:ptCount val="1"/>
                <c:pt idx="0">
                  <c:v>cekum piščancev</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'ESBL in AmpC meso'!$G$28:$G$32</c:f>
              <c:numCache>
                <c:formatCode>General</c:formatCode>
                <c:ptCount val="5"/>
                <c:pt idx="0">
                  <c:v>2016</c:v>
                </c:pt>
                <c:pt idx="1">
                  <c:v>2018</c:v>
                </c:pt>
                <c:pt idx="2">
                  <c:v>2020</c:v>
                </c:pt>
                <c:pt idx="3">
                  <c:v>2022</c:v>
                </c:pt>
                <c:pt idx="4">
                  <c:v>2024</c:v>
                </c:pt>
              </c:numCache>
            </c:numRef>
          </c:cat>
          <c:val>
            <c:numRef>
              <c:f>'ESBL in AmpC meso'!$H$28:$H$32</c:f>
              <c:numCache>
                <c:formatCode>General</c:formatCode>
                <c:ptCount val="5"/>
                <c:pt idx="0">
                  <c:v>93.3</c:v>
                </c:pt>
                <c:pt idx="1">
                  <c:v>83.3</c:v>
                </c:pt>
                <c:pt idx="2">
                  <c:v>71.900000000000006</c:v>
                </c:pt>
                <c:pt idx="3">
                  <c:v>49</c:v>
                </c:pt>
                <c:pt idx="4">
                  <c:v>31.2</c:v>
                </c:pt>
              </c:numCache>
            </c:numRef>
          </c:val>
          <c:smooth val="0"/>
          <c:extLst>
            <c:ext xmlns:c16="http://schemas.microsoft.com/office/drawing/2014/chart" uri="{C3380CC4-5D6E-409C-BE32-E72D297353CC}">
              <c16:uniqueId val="{00000000-42FE-4DA2-96E2-366CE51C93E7}"/>
            </c:ext>
          </c:extLst>
        </c:ser>
        <c:ser>
          <c:idx val="1"/>
          <c:order val="1"/>
          <c:tx>
            <c:strRef>
              <c:f>'ESBL in AmpC meso'!$I$27</c:f>
              <c:strCache>
                <c:ptCount val="1"/>
                <c:pt idx="0">
                  <c:v>piščančje meso</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'ESBL in AmpC meso'!$G$28:$G$32</c:f>
              <c:numCache>
                <c:formatCode>General</c:formatCode>
                <c:ptCount val="5"/>
                <c:pt idx="0">
                  <c:v>2016</c:v>
                </c:pt>
                <c:pt idx="1">
                  <c:v>2018</c:v>
                </c:pt>
                <c:pt idx="2">
                  <c:v>2020</c:v>
                </c:pt>
                <c:pt idx="3">
                  <c:v>2022</c:v>
                </c:pt>
                <c:pt idx="4">
                  <c:v>2024</c:v>
                </c:pt>
              </c:numCache>
            </c:numRef>
          </c:cat>
          <c:val>
            <c:numRef>
              <c:f>'ESBL in AmpC meso'!$I$28:$I$32</c:f>
              <c:numCache>
                <c:formatCode>General</c:formatCode>
                <c:ptCount val="5"/>
                <c:pt idx="0">
                  <c:v>75.3</c:v>
                </c:pt>
                <c:pt idx="1">
                  <c:v>58</c:v>
                </c:pt>
                <c:pt idx="2">
                  <c:v>46.7</c:v>
                </c:pt>
                <c:pt idx="3">
                  <c:v>33.299999999999997</c:v>
                </c:pt>
                <c:pt idx="4">
                  <c:v>26.1</c:v>
                </c:pt>
              </c:numCache>
            </c:numRef>
          </c:val>
          <c:smooth val="0"/>
          <c:extLst>
            <c:ext xmlns:c16="http://schemas.microsoft.com/office/drawing/2014/chart" uri="{C3380CC4-5D6E-409C-BE32-E72D297353CC}">
              <c16:uniqueId val="{00000001-42FE-4DA2-96E2-366CE51C93E7}"/>
            </c:ext>
          </c:extLst>
        </c:ser>
        <c:dLbls>
          <c:showLegendKey val="0"/>
          <c:showVal val="0"/>
          <c:showCatName val="0"/>
          <c:showSerName val="0"/>
          <c:showPercent val="0"/>
          <c:showBubbleSize val="0"/>
        </c:dLbls>
        <c:marker val="1"/>
        <c:smooth val="0"/>
        <c:axId val="1273948464"/>
        <c:axId val="1371506672"/>
      </c:lineChart>
      <c:catAx>
        <c:axId val="1273948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l-SI"/>
          </a:p>
        </c:txPr>
        <c:crossAx val="1371506672"/>
        <c:crosses val="autoZero"/>
        <c:auto val="1"/>
        <c:lblAlgn val="ctr"/>
        <c:lblOffset val="100"/>
        <c:noMultiLvlLbl val="0"/>
      </c:catAx>
      <c:valAx>
        <c:axId val="13715066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l-SI"/>
          </a:p>
        </c:txPr>
        <c:crossAx val="1273948464"/>
        <c:crosses val="autoZero"/>
        <c:crossBetween val="between"/>
        <c:majorUnit val="20"/>
        <c:dispUnits>
          <c:builtInUnit val="hundre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l-SI"/>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latin typeface="Arial" panose="020B0604020202020204" pitchFamily="34" charset="0"/>
          <a:cs typeface="Arial" panose="020B0604020202020204" pitchFamily="34" charset="0"/>
        </a:defRPr>
      </a:pPr>
      <a:endParaRPr lang="sl-SI"/>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'ESBL in AmpC 1'!$B$27</c:f>
              <c:strCache>
                <c:ptCount val="1"/>
                <c:pt idx="0">
                  <c:v>2024</c:v>
                </c:pt>
              </c:strCache>
            </c:strRef>
          </c:tx>
          <c:spPr>
            <a:solidFill>
              <a:schemeClr val="accent1"/>
            </a:solidFill>
            <a:ln>
              <a:noFill/>
            </a:ln>
            <a:effectLst/>
          </c:spPr>
          <c:invertIfNegative val="0"/>
          <c:cat>
            <c:strRef>
              <c:f>'ESBL in AmpC 1'!$A$28:$A$42</c:f>
              <c:strCache>
                <c:ptCount val="15"/>
                <c:pt idx="0">
                  <c:v>gentamicin</c:v>
                </c:pt>
                <c:pt idx="1">
                  <c:v>kloramfenikol</c:v>
                </c:pt>
                <c:pt idx="2">
                  <c:v>ampicilin</c:v>
                </c:pt>
                <c:pt idx="3">
                  <c:v>cefotaksim</c:v>
                </c:pt>
                <c:pt idx="4">
                  <c:v>ceftazidim</c:v>
                </c:pt>
                <c:pt idx="5">
                  <c:v>meropenem</c:v>
                </c:pt>
                <c:pt idx="6">
                  <c:v>tigeciklin</c:v>
                </c:pt>
                <c:pt idx="7">
                  <c:v>nalidiksinska kislina</c:v>
                </c:pt>
                <c:pt idx="8">
                  <c:v>ciprofloksacin</c:v>
                </c:pt>
                <c:pt idx="9">
                  <c:v>azitromicin</c:v>
                </c:pt>
                <c:pt idx="10">
                  <c:v>kolistin</c:v>
                </c:pt>
                <c:pt idx="11">
                  <c:v>sulfametoksazol</c:v>
                </c:pt>
                <c:pt idx="12">
                  <c:v>trimetoprim</c:v>
                </c:pt>
                <c:pt idx="13">
                  <c:v>tetracikini</c:v>
                </c:pt>
                <c:pt idx="14">
                  <c:v>amikacin </c:v>
                </c:pt>
              </c:strCache>
            </c:strRef>
          </c:cat>
          <c:val>
            <c:numRef>
              <c:f>'ESBL in AmpC 1'!$B$28:$B$42</c:f>
              <c:numCache>
                <c:formatCode>General</c:formatCode>
                <c:ptCount val="15"/>
                <c:pt idx="0">
                  <c:v>1.89</c:v>
                </c:pt>
                <c:pt idx="1">
                  <c:v>3.77</c:v>
                </c:pt>
                <c:pt idx="2">
                  <c:v>100</c:v>
                </c:pt>
                <c:pt idx="3">
                  <c:v>98.11</c:v>
                </c:pt>
                <c:pt idx="4">
                  <c:v>100</c:v>
                </c:pt>
                <c:pt idx="5">
                  <c:v>0</c:v>
                </c:pt>
                <c:pt idx="6">
                  <c:v>1.89</c:v>
                </c:pt>
                <c:pt idx="7">
                  <c:v>24.53</c:v>
                </c:pt>
                <c:pt idx="8">
                  <c:v>28.3</c:v>
                </c:pt>
                <c:pt idx="9">
                  <c:v>0</c:v>
                </c:pt>
                <c:pt idx="10">
                  <c:v>0</c:v>
                </c:pt>
                <c:pt idx="11">
                  <c:v>28.3</c:v>
                </c:pt>
                <c:pt idx="12">
                  <c:v>13.21</c:v>
                </c:pt>
                <c:pt idx="13">
                  <c:v>30.19</c:v>
                </c:pt>
                <c:pt idx="14">
                  <c:v>0</c:v>
                </c:pt>
              </c:numCache>
            </c:numRef>
          </c:val>
          <c:extLst>
            <c:ext xmlns:c16="http://schemas.microsoft.com/office/drawing/2014/chart" uri="{C3380CC4-5D6E-409C-BE32-E72D297353CC}">
              <c16:uniqueId val="{00000000-AEDB-4178-BE8F-15ADC4082DB5}"/>
            </c:ext>
          </c:extLst>
        </c:ser>
        <c:ser>
          <c:idx val="1"/>
          <c:order val="1"/>
          <c:tx>
            <c:strRef>
              <c:f>'ESBL in AmpC 1'!$C$27</c:f>
              <c:strCache>
                <c:ptCount val="1"/>
                <c:pt idx="0">
                  <c:v>2022</c:v>
                </c:pt>
              </c:strCache>
            </c:strRef>
          </c:tx>
          <c:spPr>
            <a:solidFill>
              <a:schemeClr val="accent2"/>
            </a:solidFill>
            <a:ln>
              <a:noFill/>
            </a:ln>
            <a:effectLst/>
          </c:spPr>
          <c:invertIfNegative val="0"/>
          <c:cat>
            <c:strRef>
              <c:f>'ESBL in AmpC 1'!$A$28:$A$42</c:f>
              <c:strCache>
                <c:ptCount val="15"/>
                <c:pt idx="0">
                  <c:v>gentamicin</c:v>
                </c:pt>
                <c:pt idx="1">
                  <c:v>kloramfenikol</c:v>
                </c:pt>
                <c:pt idx="2">
                  <c:v>ampicilin</c:v>
                </c:pt>
                <c:pt idx="3">
                  <c:v>cefotaksim</c:v>
                </c:pt>
                <c:pt idx="4">
                  <c:v>ceftazidim</c:v>
                </c:pt>
                <c:pt idx="5">
                  <c:v>meropenem</c:v>
                </c:pt>
                <c:pt idx="6">
                  <c:v>tigeciklin</c:v>
                </c:pt>
                <c:pt idx="7">
                  <c:v>nalidiksinska kislina</c:v>
                </c:pt>
                <c:pt idx="8">
                  <c:v>ciprofloksacin</c:v>
                </c:pt>
                <c:pt idx="9">
                  <c:v>azitromicin</c:v>
                </c:pt>
                <c:pt idx="10">
                  <c:v>kolistin</c:v>
                </c:pt>
                <c:pt idx="11">
                  <c:v>sulfametoksazol</c:v>
                </c:pt>
                <c:pt idx="12">
                  <c:v>trimetoprim</c:v>
                </c:pt>
                <c:pt idx="13">
                  <c:v>tetracikini</c:v>
                </c:pt>
                <c:pt idx="14">
                  <c:v>amikacin </c:v>
                </c:pt>
              </c:strCache>
            </c:strRef>
          </c:cat>
          <c:val>
            <c:numRef>
              <c:f>'ESBL in AmpC 1'!$C$28:$C$42</c:f>
              <c:numCache>
                <c:formatCode>General</c:formatCode>
                <c:ptCount val="15"/>
                <c:pt idx="0">
                  <c:v>0</c:v>
                </c:pt>
                <c:pt idx="1">
                  <c:v>5.4</c:v>
                </c:pt>
                <c:pt idx="2">
                  <c:v>100</c:v>
                </c:pt>
                <c:pt idx="3">
                  <c:v>100</c:v>
                </c:pt>
                <c:pt idx="4">
                  <c:v>96</c:v>
                </c:pt>
                <c:pt idx="5">
                  <c:v>0</c:v>
                </c:pt>
                <c:pt idx="6">
                  <c:v>5.4</c:v>
                </c:pt>
                <c:pt idx="7">
                  <c:v>36.5</c:v>
                </c:pt>
                <c:pt idx="8">
                  <c:v>39.200000000000003</c:v>
                </c:pt>
                <c:pt idx="9">
                  <c:v>0</c:v>
                </c:pt>
                <c:pt idx="10">
                  <c:v>0</c:v>
                </c:pt>
                <c:pt idx="11">
                  <c:v>59.5</c:v>
                </c:pt>
                <c:pt idx="12">
                  <c:v>10.8</c:v>
                </c:pt>
                <c:pt idx="13">
                  <c:v>62.2</c:v>
                </c:pt>
                <c:pt idx="14">
                  <c:v>0</c:v>
                </c:pt>
              </c:numCache>
            </c:numRef>
          </c:val>
          <c:extLst>
            <c:ext xmlns:c16="http://schemas.microsoft.com/office/drawing/2014/chart" uri="{C3380CC4-5D6E-409C-BE32-E72D297353CC}">
              <c16:uniqueId val="{00000001-AEDB-4178-BE8F-15ADC4082DB5}"/>
            </c:ext>
          </c:extLst>
        </c:ser>
        <c:dLbls>
          <c:showLegendKey val="0"/>
          <c:showVal val="0"/>
          <c:showCatName val="0"/>
          <c:showSerName val="0"/>
          <c:showPercent val="0"/>
          <c:showBubbleSize val="0"/>
        </c:dLbls>
        <c:gapWidth val="219"/>
        <c:overlap val="-27"/>
        <c:axId val="243388591"/>
        <c:axId val="243378991"/>
      </c:barChart>
      <c:catAx>
        <c:axId val="2433885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43378991"/>
        <c:crosses val="autoZero"/>
        <c:auto val="1"/>
        <c:lblAlgn val="ctr"/>
        <c:lblOffset val="100"/>
        <c:noMultiLvlLbl val="0"/>
      </c:catAx>
      <c:valAx>
        <c:axId val="2433789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43388591"/>
        <c:crosses val="autoZero"/>
        <c:crossBetween val="between"/>
        <c:dispUnits>
          <c:builtInUnit val="hundre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'Visoka odpornost'!$A$38</c:f>
              <c:strCache>
                <c:ptCount val="1"/>
                <c:pt idx="0">
                  <c:v>gentamicin</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'Visoka odpornost'!$B$37:$E$37</c:f>
              <c:numCache>
                <c:formatCode>General</c:formatCode>
                <c:ptCount val="4"/>
                <c:pt idx="0">
                  <c:v>2018</c:v>
                </c:pt>
                <c:pt idx="1">
                  <c:v>2020</c:v>
                </c:pt>
                <c:pt idx="2">
                  <c:v>2022</c:v>
                </c:pt>
                <c:pt idx="3">
                  <c:v>2024</c:v>
                </c:pt>
              </c:numCache>
            </c:numRef>
          </c:cat>
          <c:val>
            <c:numRef>
              <c:f>'Visoka odpornost'!$B$38:$E$38</c:f>
              <c:numCache>
                <c:formatCode>General</c:formatCode>
                <c:ptCount val="4"/>
                <c:pt idx="0">
                  <c:v>14.4</c:v>
                </c:pt>
                <c:pt idx="1">
                  <c:v>5.5</c:v>
                </c:pt>
                <c:pt idx="2">
                  <c:v>0</c:v>
                </c:pt>
                <c:pt idx="3">
                  <c:v>1.89</c:v>
                </c:pt>
              </c:numCache>
            </c:numRef>
          </c:val>
          <c:smooth val="0"/>
          <c:extLst>
            <c:ext xmlns:c16="http://schemas.microsoft.com/office/drawing/2014/chart" uri="{C3380CC4-5D6E-409C-BE32-E72D297353CC}">
              <c16:uniqueId val="{00000001-5FA4-4E6E-80E0-82AEC9343925}"/>
            </c:ext>
          </c:extLst>
        </c:ser>
        <c:ser>
          <c:idx val="1"/>
          <c:order val="1"/>
          <c:tx>
            <c:strRef>
              <c:f>'Visoka odpornost'!$A$39</c:f>
              <c:strCache>
                <c:ptCount val="1"/>
                <c:pt idx="0">
                  <c:v>nalidiksinska kislina</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linear"/>
            <c:dispRSqr val="0"/>
            <c:dispEq val="0"/>
          </c:trendline>
          <c:cat>
            <c:numRef>
              <c:f>'Visoka odpornost'!$B$37:$E$37</c:f>
              <c:numCache>
                <c:formatCode>General</c:formatCode>
                <c:ptCount val="4"/>
                <c:pt idx="0">
                  <c:v>2018</c:v>
                </c:pt>
                <c:pt idx="1">
                  <c:v>2020</c:v>
                </c:pt>
                <c:pt idx="2">
                  <c:v>2022</c:v>
                </c:pt>
                <c:pt idx="3">
                  <c:v>2024</c:v>
                </c:pt>
              </c:numCache>
            </c:numRef>
          </c:cat>
          <c:val>
            <c:numRef>
              <c:f>'Visoka odpornost'!$B$39:$E$39</c:f>
              <c:numCache>
                <c:formatCode>General</c:formatCode>
                <c:ptCount val="4"/>
                <c:pt idx="0">
                  <c:v>64.8</c:v>
                </c:pt>
                <c:pt idx="1">
                  <c:v>54.6</c:v>
                </c:pt>
                <c:pt idx="2">
                  <c:v>36.5</c:v>
                </c:pt>
                <c:pt idx="3">
                  <c:v>24.53</c:v>
                </c:pt>
              </c:numCache>
            </c:numRef>
          </c:val>
          <c:smooth val="0"/>
          <c:extLst>
            <c:ext xmlns:c16="http://schemas.microsoft.com/office/drawing/2014/chart" uri="{C3380CC4-5D6E-409C-BE32-E72D297353CC}">
              <c16:uniqueId val="{00000003-5FA4-4E6E-80E0-82AEC9343925}"/>
            </c:ext>
          </c:extLst>
        </c:ser>
        <c:ser>
          <c:idx val="2"/>
          <c:order val="2"/>
          <c:tx>
            <c:strRef>
              <c:f>'Visoka odpornost'!$A$40</c:f>
              <c:strCache>
                <c:ptCount val="1"/>
                <c:pt idx="0">
                  <c:v>ciprofloksacin</c:v>
                </c:pt>
              </c:strCache>
            </c:strRef>
          </c:tx>
          <c:spPr>
            <a:ln w="28575" cap="rnd">
              <a:solidFill>
                <a:schemeClr val="accent3"/>
              </a:solidFill>
              <a:round/>
            </a:ln>
            <a:effectLst/>
          </c:spPr>
          <c:marker>
            <c:symbol val="none"/>
          </c:marker>
          <c:trendline>
            <c:spPr>
              <a:ln w="19050" cap="rnd">
                <a:solidFill>
                  <a:schemeClr val="accent3"/>
                </a:solidFill>
                <a:prstDash val="sysDot"/>
              </a:ln>
              <a:effectLst/>
            </c:spPr>
            <c:trendlineType val="linear"/>
            <c:dispRSqr val="0"/>
            <c:dispEq val="0"/>
          </c:trendline>
          <c:cat>
            <c:numRef>
              <c:f>'Visoka odpornost'!$B$37:$E$37</c:f>
              <c:numCache>
                <c:formatCode>General</c:formatCode>
                <c:ptCount val="4"/>
                <c:pt idx="0">
                  <c:v>2018</c:v>
                </c:pt>
                <c:pt idx="1">
                  <c:v>2020</c:v>
                </c:pt>
                <c:pt idx="2">
                  <c:v>2022</c:v>
                </c:pt>
                <c:pt idx="3">
                  <c:v>2024</c:v>
                </c:pt>
              </c:numCache>
            </c:numRef>
          </c:cat>
          <c:val>
            <c:numRef>
              <c:f>'Visoka odpornost'!$B$40:$E$40</c:f>
              <c:numCache>
                <c:formatCode>General</c:formatCode>
                <c:ptCount val="4"/>
                <c:pt idx="0">
                  <c:v>82.4</c:v>
                </c:pt>
                <c:pt idx="1">
                  <c:v>62.7</c:v>
                </c:pt>
                <c:pt idx="2">
                  <c:v>39.200000000000003</c:v>
                </c:pt>
                <c:pt idx="3">
                  <c:v>28.3</c:v>
                </c:pt>
              </c:numCache>
            </c:numRef>
          </c:val>
          <c:smooth val="0"/>
          <c:extLst>
            <c:ext xmlns:c16="http://schemas.microsoft.com/office/drawing/2014/chart" uri="{C3380CC4-5D6E-409C-BE32-E72D297353CC}">
              <c16:uniqueId val="{00000005-5FA4-4E6E-80E0-82AEC9343925}"/>
            </c:ext>
          </c:extLst>
        </c:ser>
        <c:ser>
          <c:idx val="3"/>
          <c:order val="3"/>
          <c:tx>
            <c:strRef>
              <c:f>'Visoka odpornost'!$A$41</c:f>
              <c:strCache>
                <c:ptCount val="1"/>
                <c:pt idx="0">
                  <c:v>trimetoprim</c:v>
                </c:pt>
              </c:strCache>
            </c:strRef>
          </c:tx>
          <c:spPr>
            <a:ln w="28575" cap="rnd">
              <a:solidFill>
                <a:schemeClr val="accent4"/>
              </a:solidFill>
              <a:round/>
            </a:ln>
            <a:effectLst/>
          </c:spPr>
          <c:marker>
            <c:symbol val="none"/>
          </c:marker>
          <c:trendline>
            <c:spPr>
              <a:ln w="19050" cap="rnd">
                <a:solidFill>
                  <a:schemeClr val="accent4"/>
                </a:solidFill>
                <a:prstDash val="sysDot"/>
              </a:ln>
              <a:effectLst/>
            </c:spPr>
            <c:trendlineType val="linear"/>
            <c:dispRSqr val="0"/>
            <c:dispEq val="0"/>
          </c:trendline>
          <c:cat>
            <c:numRef>
              <c:f>'Visoka odpornost'!$B$37:$E$37</c:f>
              <c:numCache>
                <c:formatCode>General</c:formatCode>
                <c:ptCount val="4"/>
                <c:pt idx="0">
                  <c:v>2018</c:v>
                </c:pt>
                <c:pt idx="1">
                  <c:v>2020</c:v>
                </c:pt>
                <c:pt idx="2">
                  <c:v>2022</c:v>
                </c:pt>
                <c:pt idx="3">
                  <c:v>2024</c:v>
                </c:pt>
              </c:numCache>
            </c:numRef>
          </c:cat>
          <c:val>
            <c:numRef>
              <c:f>'Visoka odpornost'!$B$41:$E$41</c:f>
              <c:numCache>
                <c:formatCode>General</c:formatCode>
                <c:ptCount val="4"/>
                <c:pt idx="0">
                  <c:v>18.399999999999999</c:v>
                </c:pt>
                <c:pt idx="1">
                  <c:v>14.6</c:v>
                </c:pt>
                <c:pt idx="2">
                  <c:v>10.8</c:v>
                </c:pt>
                <c:pt idx="3">
                  <c:v>13.21</c:v>
                </c:pt>
              </c:numCache>
            </c:numRef>
          </c:val>
          <c:smooth val="0"/>
          <c:extLst>
            <c:ext xmlns:c16="http://schemas.microsoft.com/office/drawing/2014/chart" uri="{C3380CC4-5D6E-409C-BE32-E72D297353CC}">
              <c16:uniqueId val="{00000007-5FA4-4E6E-80E0-82AEC9343925}"/>
            </c:ext>
          </c:extLst>
        </c:ser>
        <c:ser>
          <c:idx val="4"/>
          <c:order val="4"/>
          <c:tx>
            <c:strRef>
              <c:f>'Visoka odpornost'!$A$42</c:f>
              <c:strCache>
                <c:ptCount val="1"/>
                <c:pt idx="0">
                  <c:v>kloramfenikol</c:v>
                </c:pt>
              </c:strCache>
            </c:strRef>
          </c:tx>
          <c:spPr>
            <a:ln w="28575" cap="rnd">
              <a:solidFill>
                <a:schemeClr val="accent5"/>
              </a:solidFill>
              <a:round/>
            </a:ln>
            <a:effectLst/>
          </c:spPr>
          <c:marker>
            <c:symbol val="none"/>
          </c:marker>
          <c:trendline>
            <c:spPr>
              <a:ln w="19050" cap="rnd">
                <a:solidFill>
                  <a:schemeClr val="accent5"/>
                </a:solidFill>
                <a:prstDash val="sysDot"/>
              </a:ln>
              <a:effectLst/>
            </c:spPr>
            <c:trendlineType val="linear"/>
            <c:dispRSqr val="0"/>
            <c:dispEq val="0"/>
          </c:trendline>
          <c:cat>
            <c:numRef>
              <c:f>'Visoka odpornost'!$B$37:$E$37</c:f>
              <c:numCache>
                <c:formatCode>General</c:formatCode>
                <c:ptCount val="4"/>
                <c:pt idx="0">
                  <c:v>2018</c:v>
                </c:pt>
                <c:pt idx="1">
                  <c:v>2020</c:v>
                </c:pt>
                <c:pt idx="2">
                  <c:v>2022</c:v>
                </c:pt>
                <c:pt idx="3">
                  <c:v>2024</c:v>
                </c:pt>
              </c:numCache>
            </c:numRef>
          </c:cat>
          <c:val>
            <c:numRef>
              <c:f>'Visoka odpornost'!$B$42:$E$42</c:f>
              <c:numCache>
                <c:formatCode>General</c:formatCode>
                <c:ptCount val="4"/>
                <c:pt idx="0">
                  <c:v>8.8000000000000007</c:v>
                </c:pt>
                <c:pt idx="1">
                  <c:v>3.6</c:v>
                </c:pt>
                <c:pt idx="2">
                  <c:v>5.4</c:v>
                </c:pt>
                <c:pt idx="3">
                  <c:v>3.77</c:v>
                </c:pt>
              </c:numCache>
            </c:numRef>
          </c:val>
          <c:smooth val="0"/>
          <c:extLst>
            <c:ext xmlns:c16="http://schemas.microsoft.com/office/drawing/2014/chart" uri="{C3380CC4-5D6E-409C-BE32-E72D297353CC}">
              <c16:uniqueId val="{00000009-5FA4-4E6E-80E0-82AEC9343925}"/>
            </c:ext>
          </c:extLst>
        </c:ser>
        <c:dLbls>
          <c:showLegendKey val="0"/>
          <c:showVal val="0"/>
          <c:showCatName val="0"/>
          <c:showSerName val="0"/>
          <c:showPercent val="0"/>
          <c:showBubbleSize val="0"/>
        </c:dLbls>
        <c:smooth val="0"/>
        <c:axId val="689734015"/>
        <c:axId val="689730655"/>
      </c:lineChart>
      <c:catAx>
        <c:axId val="689734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89730655"/>
        <c:crosses val="autoZero"/>
        <c:auto val="1"/>
        <c:lblAlgn val="ctr"/>
        <c:lblOffset val="100"/>
        <c:noMultiLvlLbl val="0"/>
      </c:catAx>
      <c:valAx>
        <c:axId val="689730655"/>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89734015"/>
        <c:crosses val="autoZero"/>
        <c:crossBetween val="between"/>
        <c:dispUnits>
          <c:builtInUnit val="hundreds"/>
        </c:dispUnits>
      </c:valAx>
      <c:spPr>
        <a:noFill/>
        <a:ln>
          <a:noFill/>
        </a:ln>
        <a:effectLst/>
      </c:spPr>
    </c:plotArea>
    <c:legend>
      <c:legendPos val="b"/>
      <c:legendEntry>
        <c:idx val="5"/>
        <c:delete val="1"/>
      </c:legendEntry>
      <c:legendEntry>
        <c:idx val="6"/>
        <c:delete val="1"/>
      </c:legendEntry>
      <c:legendEntry>
        <c:idx val="7"/>
        <c:delete val="1"/>
      </c:legendEntry>
      <c:legendEntry>
        <c:idx val="8"/>
        <c:delete val="1"/>
      </c:legendEntry>
      <c:legendEntry>
        <c:idx val="9"/>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'Visoka odpornost'!$A$15</c:f>
              <c:strCache>
                <c:ptCount val="1"/>
                <c:pt idx="0">
                  <c:v>gentamicin</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'Visoka odpornost'!$B$14:$E$14</c:f>
              <c:numCache>
                <c:formatCode>General</c:formatCode>
                <c:ptCount val="4"/>
                <c:pt idx="0">
                  <c:v>2018</c:v>
                </c:pt>
                <c:pt idx="1">
                  <c:v>2020</c:v>
                </c:pt>
                <c:pt idx="2">
                  <c:v>2022</c:v>
                </c:pt>
                <c:pt idx="3">
                  <c:v>2024</c:v>
                </c:pt>
              </c:numCache>
            </c:numRef>
          </c:cat>
          <c:val>
            <c:numRef>
              <c:f>'Visoka odpornost'!$B$15:$E$15</c:f>
              <c:numCache>
                <c:formatCode>General</c:formatCode>
                <c:ptCount val="4"/>
                <c:pt idx="0">
                  <c:v>14.94</c:v>
                </c:pt>
                <c:pt idx="1">
                  <c:v>8.4499999999999993</c:v>
                </c:pt>
                <c:pt idx="2">
                  <c:v>3.92</c:v>
                </c:pt>
                <c:pt idx="3">
                  <c:v>0</c:v>
                </c:pt>
              </c:numCache>
            </c:numRef>
          </c:val>
          <c:smooth val="0"/>
          <c:extLst>
            <c:ext xmlns:c16="http://schemas.microsoft.com/office/drawing/2014/chart" uri="{C3380CC4-5D6E-409C-BE32-E72D297353CC}">
              <c16:uniqueId val="{00000001-9CFD-475A-B9AD-FB54F2947AF3}"/>
            </c:ext>
          </c:extLst>
        </c:ser>
        <c:ser>
          <c:idx val="1"/>
          <c:order val="1"/>
          <c:tx>
            <c:strRef>
              <c:f>'Visoka odpornost'!$A$16</c:f>
              <c:strCache>
                <c:ptCount val="1"/>
                <c:pt idx="0">
                  <c:v>nalidiksinska kislina</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linear"/>
            <c:dispRSqr val="0"/>
            <c:dispEq val="0"/>
          </c:trendline>
          <c:cat>
            <c:numRef>
              <c:f>'Visoka odpornost'!$B$14:$E$14</c:f>
              <c:numCache>
                <c:formatCode>General</c:formatCode>
                <c:ptCount val="4"/>
                <c:pt idx="0">
                  <c:v>2018</c:v>
                </c:pt>
                <c:pt idx="1">
                  <c:v>2020</c:v>
                </c:pt>
                <c:pt idx="2">
                  <c:v>2022</c:v>
                </c:pt>
                <c:pt idx="3">
                  <c:v>2024</c:v>
                </c:pt>
              </c:numCache>
            </c:numRef>
          </c:cat>
          <c:val>
            <c:numRef>
              <c:f>'Visoka odpornost'!$B$16:$E$16</c:f>
              <c:numCache>
                <c:formatCode>General</c:formatCode>
                <c:ptCount val="4"/>
                <c:pt idx="0">
                  <c:v>63.22</c:v>
                </c:pt>
                <c:pt idx="1">
                  <c:v>59.15</c:v>
                </c:pt>
                <c:pt idx="2">
                  <c:v>45.1</c:v>
                </c:pt>
                <c:pt idx="3">
                  <c:v>32.5</c:v>
                </c:pt>
              </c:numCache>
            </c:numRef>
          </c:val>
          <c:smooth val="0"/>
          <c:extLst>
            <c:ext xmlns:c16="http://schemas.microsoft.com/office/drawing/2014/chart" uri="{C3380CC4-5D6E-409C-BE32-E72D297353CC}">
              <c16:uniqueId val="{00000003-9CFD-475A-B9AD-FB54F2947AF3}"/>
            </c:ext>
          </c:extLst>
        </c:ser>
        <c:ser>
          <c:idx val="2"/>
          <c:order val="2"/>
          <c:tx>
            <c:strRef>
              <c:f>'Visoka odpornost'!$A$17</c:f>
              <c:strCache>
                <c:ptCount val="1"/>
                <c:pt idx="0">
                  <c:v>ciprofloksacin</c:v>
                </c:pt>
              </c:strCache>
            </c:strRef>
          </c:tx>
          <c:spPr>
            <a:ln w="28575" cap="rnd">
              <a:solidFill>
                <a:schemeClr val="accent3"/>
              </a:solidFill>
              <a:round/>
            </a:ln>
            <a:effectLst/>
          </c:spPr>
          <c:marker>
            <c:symbol val="none"/>
          </c:marker>
          <c:trendline>
            <c:spPr>
              <a:ln w="19050" cap="rnd">
                <a:solidFill>
                  <a:schemeClr val="accent3"/>
                </a:solidFill>
                <a:prstDash val="sysDot"/>
              </a:ln>
              <a:effectLst/>
            </c:spPr>
            <c:trendlineType val="linear"/>
            <c:dispRSqr val="0"/>
            <c:dispEq val="0"/>
          </c:trendline>
          <c:cat>
            <c:numRef>
              <c:f>'Visoka odpornost'!$B$14:$E$14</c:f>
              <c:numCache>
                <c:formatCode>General</c:formatCode>
                <c:ptCount val="4"/>
                <c:pt idx="0">
                  <c:v>2018</c:v>
                </c:pt>
                <c:pt idx="1">
                  <c:v>2020</c:v>
                </c:pt>
                <c:pt idx="2">
                  <c:v>2022</c:v>
                </c:pt>
                <c:pt idx="3">
                  <c:v>2024</c:v>
                </c:pt>
              </c:numCache>
            </c:numRef>
          </c:cat>
          <c:val>
            <c:numRef>
              <c:f>'Visoka odpornost'!$B$17:$E$17</c:f>
              <c:numCache>
                <c:formatCode>General</c:formatCode>
                <c:ptCount val="4"/>
                <c:pt idx="0">
                  <c:v>78.16</c:v>
                </c:pt>
                <c:pt idx="1">
                  <c:v>61.97</c:v>
                </c:pt>
                <c:pt idx="2">
                  <c:v>49.02</c:v>
                </c:pt>
                <c:pt idx="3">
                  <c:v>40</c:v>
                </c:pt>
              </c:numCache>
            </c:numRef>
          </c:val>
          <c:smooth val="0"/>
          <c:extLst>
            <c:ext xmlns:c16="http://schemas.microsoft.com/office/drawing/2014/chart" uri="{C3380CC4-5D6E-409C-BE32-E72D297353CC}">
              <c16:uniqueId val="{00000005-9CFD-475A-B9AD-FB54F2947AF3}"/>
            </c:ext>
          </c:extLst>
        </c:ser>
        <c:ser>
          <c:idx val="3"/>
          <c:order val="3"/>
          <c:tx>
            <c:strRef>
              <c:f>'Visoka odpornost'!$A$18</c:f>
              <c:strCache>
                <c:ptCount val="1"/>
                <c:pt idx="0">
                  <c:v>trimetoprim</c:v>
                </c:pt>
              </c:strCache>
            </c:strRef>
          </c:tx>
          <c:spPr>
            <a:ln w="28575" cap="rnd">
              <a:solidFill>
                <a:schemeClr val="accent4"/>
              </a:solidFill>
              <a:round/>
            </a:ln>
            <a:effectLst/>
          </c:spPr>
          <c:marker>
            <c:symbol val="none"/>
          </c:marker>
          <c:trendline>
            <c:spPr>
              <a:ln w="19050" cap="rnd">
                <a:solidFill>
                  <a:schemeClr val="accent4"/>
                </a:solidFill>
                <a:prstDash val="sysDot"/>
              </a:ln>
              <a:effectLst/>
            </c:spPr>
            <c:trendlineType val="linear"/>
            <c:dispRSqr val="0"/>
            <c:dispEq val="0"/>
          </c:trendline>
          <c:cat>
            <c:numRef>
              <c:f>'Visoka odpornost'!$B$14:$E$14</c:f>
              <c:numCache>
                <c:formatCode>General</c:formatCode>
                <c:ptCount val="4"/>
                <c:pt idx="0">
                  <c:v>2018</c:v>
                </c:pt>
                <c:pt idx="1">
                  <c:v>2020</c:v>
                </c:pt>
                <c:pt idx="2">
                  <c:v>2022</c:v>
                </c:pt>
                <c:pt idx="3">
                  <c:v>2024</c:v>
                </c:pt>
              </c:numCache>
            </c:numRef>
          </c:cat>
          <c:val>
            <c:numRef>
              <c:f>'Visoka odpornost'!$B$18:$E$18</c:f>
              <c:numCache>
                <c:formatCode>General</c:formatCode>
                <c:ptCount val="4"/>
                <c:pt idx="0">
                  <c:v>17.239999999999998</c:v>
                </c:pt>
                <c:pt idx="1">
                  <c:v>16.899999999999999</c:v>
                </c:pt>
                <c:pt idx="2">
                  <c:v>17.649999999999999</c:v>
                </c:pt>
                <c:pt idx="3">
                  <c:v>12.5</c:v>
                </c:pt>
              </c:numCache>
            </c:numRef>
          </c:val>
          <c:smooth val="0"/>
          <c:extLst>
            <c:ext xmlns:c16="http://schemas.microsoft.com/office/drawing/2014/chart" uri="{C3380CC4-5D6E-409C-BE32-E72D297353CC}">
              <c16:uniqueId val="{00000007-9CFD-475A-B9AD-FB54F2947AF3}"/>
            </c:ext>
          </c:extLst>
        </c:ser>
        <c:dLbls>
          <c:showLegendKey val="0"/>
          <c:showVal val="0"/>
          <c:showCatName val="0"/>
          <c:showSerName val="0"/>
          <c:showPercent val="0"/>
          <c:showBubbleSize val="0"/>
        </c:dLbls>
        <c:smooth val="0"/>
        <c:axId val="606754575"/>
        <c:axId val="606768015"/>
      </c:lineChart>
      <c:catAx>
        <c:axId val="606754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06768015"/>
        <c:crosses val="autoZero"/>
        <c:auto val="1"/>
        <c:lblAlgn val="ctr"/>
        <c:lblOffset val="100"/>
        <c:noMultiLvlLbl val="0"/>
      </c:catAx>
      <c:valAx>
        <c:axId val="6067680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06754575"/>
        <c:crosses val="autoZero"/>
        <c:crossBetween val="between"/>
        <c:dispUnits>
          <c:builtInUnit val="hundreds"/>
        </c:dispUnits>
      </c:valAx>
      <c:spPr>
        <a:noFill/>
        <a:ln>
          <a:noFill/>
        </a:ln>
        <a:effectLst/>
      </c:spPr>
    </c:plotArea>
    <c:legend>
      <c:legendPos val="b"/>
      <c:legendEntry>
        <c:idx val="4"/>
        <c:delete val="1"/>
      </c:legendEntry>
      <c:legendEntry>
        <c:idx val="5"/>
        <c:delete val="1"/>
      </c:legendEntry>
      <c:legendEntry>
        <c:idx val="6"/>
        <c:delete val="1"/>
      </c:legendEntry>
      <c:legendEntry>
        <c:idx val="7"/>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'ESBL in AmpC 1'!$B$47</c:f>
              <c:strCache>
                <c:ptCount val="1"/>
                <c:pt idx="0">
                  <c:v>cekum </c:v>
                </c:pt>
              </c:strCache>
            </c:strRef>
          </c:tx>
          <c:spPr>
            <a:solidFill>
              <a:schemeClr val="accent1"/>
            </a:solidFill>
            <a:ln>
              <a:noFill/>
            </a:ln>
            <a:effectLst/>
          </c:spPr>
          <c:invertIfNegative val="0"/>
          <c:cat>
            <c:strRef>
              <c:f>'ESBL in AmpC 1'!$A$48:$A$62</c:f>
              <c:strCache>
                <c:ptCount val="15"/>
                <c:pt idx="0">
                  <c:v>gentamicin</c:v>
                </c:pt>
                <c:pt idx="1">
                  <c:v>kloramfenikol</c:v>
                </c:pt>
                <c:pt idx="2">
                  <c:v>ampicilin</c:v>
                </c:pt>
                <c:pt idx="3">
                  <c:v>cefotaksim</c:v>
                </c:pt>
                <c:pt idx="4">
                  <c:v>ceftazidim</c:v>
                </c:pt>
                <c:pt idx="5">
                  <c:v>meropenem</c:v>
                </c:pt>
                <c:pt idx="6">
                  <c:v>tigeciklin</c:v>
                </c:pt>
                <c:pt idx="7">
                  <c:v>nalidiksinska kislina</c:v>
                </c:pt>
                <c:pt idx="8">
                  <c:v>ciprofloksacin</c:v>
                </c:pt>
                <c:pt idx="9">
                  <c:v>azitromicin</c:v>
                </c:pt>
                <c:pt idx="10">
                  <c:v>kolistin</c:v>
                </c:pt>
                <c:pt idx="11">
                  <c:v>sulfametoksazol</c:v>
                </c:pt>
                <c:pt idx="12">
                  <c:v>trimetoprim</c:v>
                </c:pt>
                <c:pt idx="13">
                  <c:v>tetracikini</c:v>
                </c:pt>
                <c:pt idx="14">
                  <c:v>amikacin</c:v>
                </c:pt>
              </c:strCache>
            </c:strRef>
          </c:cat>
          <c:val>
            <c:numRef>
              <c:f>'ESBL in AmpC 1'!$B$48:$B$62</c:f>
              <c:numCache>
                <c:formatCode>General</c:formatCode>
                <c:ptCount val="15"/>
                <c:pt idx="0">
                  <c:v>1.89</c:v>
                </c:pt>
                <c:pt idx="1">
                  <c:v>3.77</c:v>
                </c:pt>
                <c:pt idx="2">
                  <c:v>100</c:v>
                </c:pt>
                <c:pt idx="3">
                  <c:v>98.11</c:v>
                </c:pt>
                <c:pt idx="4">
                  <c:v>100</c:v>
                </c:pt>
                <c:pt idx="5">
                  <c:v>0</c:v>
                </c:pt>
                <c:pt idx="6">
                  <c:v>1.89</c:v>
                </c:pt>
                <c:pt idx="7">
                  <c:v>24.53</c:v>
                </c:pt>
                <c:pt idx="8">
                  <c:v>28.3</c:v>
                </c:pt>
                <c:pt idx="9">
                  <c:v>0</c:v>
                </c:pt>
                <c:pt idx="10">
                  <c:v>0</c:v>
                </c:pt>
                <c:pt idx="11">
                  <c:v>28.3</c:v>
                </c:pt>
                <c:pt idx="12">
                  <c:v>13.21</c:v>
                </c:pt>
                <c:pt idx="13">
                  <c:v>30.19</c:v>
                </c:pt>
                <c:pt idx="14">
                  <c:v>0</c:v>
                </c:pt>
              </c:numCache>
            </c:numRef>
          </c:val>
          <c:extLst>
            <c:ext xmlns:c16="http://schemas.microsoft.com/office/drawing/2014/chart" uri="{C3380CC4-5D6E-409C-BE32-E72D297353CC}">
              <c16:uniqueId val="{00000000-8E9A-448F-937F-85F111D8D887}"/>
            </c:ext>
          </c:extLst>
        </c:ser>
        <c:ser>
          <c:idx val="1"/>
          <c:order val="1"/>
          <c:tx>
            <c:strRef>
              <c:f>'ESBL in AmpC 1'!$C$47</c:f>
              <c:strCache>
                <c:ptCount val="1"/>
                <c:pt idx="0">
                  <c:v>piščančje meso</c:v>
                </c:pt>
              </c:strCache>
            </c:strRef>
          </c:tx>
          <c:spPr>
            <a:solidFill>
              <a:schemeClr val="accent2"/>
            </a:solidFill>
            <a:ln>
              <a:noFill/>
            </a:ln>
            <a:effectLst/>
          </c:spPr>
          <c:invertIfNegative val="0"/>
          <c:cat>
            <c:strRef>
              <c:f>'ESBL in AmpC 1'!$A$48:$A$62</c:f>
              <c:strCache>
                <c:ptCount val="15"/>
                <c:pt idx="0">
                  <c:v>gentamicin</c:v>
                </c:pt>
                <c:pt idx="1">
                  <c:v>kloramfenikol</c:v>
                </c:pt>
                <c:pt idx="2">
                  <c:v>ampicilin</c:v>
                </c:pt>
                <c:pt idx="3">
                  <c:v>cefotaksim</c:v>
                </c:pt>
                <c:pt idx="4">
                  <c:v>ceftazidim</c:v>
                </c:pt>
                <c:pt idx="5">
                  <c:v>meropenem</c:v>
                </c:pt>
                <c:pt idx="6">
                  <c:v>tigeciklin</c:v>
                </c:pt>
                <c:pt idx="7">
                  <c:v>nalidiksinska kislina</c:v>
                </c:pt>
                <c:pt idx="8">
                  <c:v>ciprofloksacin</c:v>
                </c:pt>
                <c:pt idx="9">
                  <c:v>azitromicin</c:v>
                </c:pt>
                <c:pt idx="10">
                  <c:v>kolistin</c:v>
                </c:pt>
                <c:pt idx="11">
                  <c:v>sulfametoksazol</c:v>
                </c:pt>
                <c:pt idx="12">
                  <c:v>trimetoprim</c:v>
                </c:pt>
                <c:pt idx="13">
                  <c:v>tetracikini</c:v>
                </c:pt>
                <c:pt idx="14">
                  <c:v>amikacin</c:v>
                </c:pt>
              </c:strCache>
            </c:strRef>
          </c:cat>
          <c:val>
            <c:numRef>
              <c:f>'ESBL in AmpC 1'!$C$48:$C$62</c:f>
              <c:numCache>
                <c:formatCode>General</c:formatCode>
                <c:ptCount val="15"/>
                <c:pt idx="0">
                  <c:v>0</c:v>
                </c:pt>
                <c:pt idx="1">
                  <c:v>10</c:v>
                </c:pt>
                <c:pt idx="2">
                  <c:v>100</c:v>
                </c:pt>
                <c:pt idx="3">
                  <c:v>100</c:v>
                </c:pt>
                <c:pt idx="4">
                  <c:v>100</c:v>
                </c:pt>
                <c:pt idx="5">
                  <c:v>0</c:v>
                </c:pt>
                <c:pt idx="6">
                  <c:v>0</c:v>
                </c:pt>
                <c:pt idx="7">
                  <c:v>32.5</c:v>
                </c:pt>
                <c:pt idx="8">
                  <c:v>40</c:v>
                </c:pt>
                <c:pt idx="9">
                  <c:v>0</c:v>
                </c:pt>
                <c:pt idx="10">
                  <c:v>0</c:v>
                </c:pt>
                <c:pt idx="11">
                  <c:v>32.5</c:v>
                </c:pt>
                <c:pt idx="12">
                  <c:v>12.5</c:v>
                </c:pt>
                <c:pt idx="13">
                  <c:v>45</c:v>
                </c:pt>
                <c:pt idx="14">
                  <c:v>0</c:v>
                </c:pt>
              </c:numCache>
            </c:numRef>
          </c:val>
          <c:extLst>
            <c:ext xmlns:c16="http://schemas.microsoft.com/office/drawing/2014/chart" uri="{C3380CC4-5D6E-409C-BE32-E72D297353CC}">
              <c16:uniqueId val="{00000001-8E9A-448F-937F-85F111D8D887}"/>
            </c:ext>
          </c:extLst>
        </c:ser>
        <c:dLbls>
          <c:showLegendKey val="0"/>
          <c:showVal val="0"/>
          <c:showCatName val="0"/>
          <c:showSerName val="0"/>
          <c:showPercent val="0"/>
          <c:showBubbleSize val="0"/>
        </c:dLbls>
        <c:gapWidth val="219"/>
        <c:overlap val="-27"/>
        <c:axId val="602041023"/>
        <c:axId val="602043423"/>
      </c:barChart>
      <c:catAx>
        <c:axId val="6020410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02043423"/>
        <c:crosses val="autoZero"/>
        <c:auto val="1"/>
        <c:lblAlgn val="ctr"/>
        <c:lblOffset val="100"/>
        <c:noMultiLvlLbl val="0"/>
      </c:catAx>
      <c:valAx>
        <c:axId val="602043423"/>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02041023"/>
        <c:crosses val="autoZero"/>
        <c:crossBetween val="between"/>
        <c:majorUnit val="20"/>
        <c:dispUnits>
          <c:builtInUnit val="hundre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'ESBL in AmpC 1'!$B$65</c:f>
              <c:strCache>
                <c:ptCount val="1"/>
                <c:pt idx="0">
                  <c:v>piščančje meso</c:v>
                </c:pt>
              </c:strCache>
            </c:strRef>
          </c:tx>
          <c:spPr>
            <a:solidFill>
              <a:schemeClr val="accent1"/>
            </a:solidFill>
            <a:ln>
              <a:noFill/>
            </a:ln>
            <a:effectLst/>
          </c:spPr>
          <c:invertIfNegative val="0"/>
          <c:cat>
            <c:strRef>
              <c:f>'ESBL in AmpC 1'!$A$66:$A$80</c:f>
              <c:strCache>
                <c:ptCount val="15"/>
                <c:pt idx="0">
                  <c:v>gentamicin</c:v>
                </c:pt>
                <c:pt idx="1">
                  <c:v>kloramfenikol</c:v>
                </c:pt>
                <c:pt idx="2">
                  <c:v>ampicilin</c:v>
                </c:pt>
                <c:pt idx="3">
                  <c:v>cefotaksim</c:v>
                </c:pt>
                <c:pt idx="4">
                  <c:v>ceftazidim</c:v>
                </c:pt>
                <c:pt idx="5">
                  <c:v>meropenem</c:v>
                </c:pt>
                <c:pt idx="6">
                  <c:v>tigeciklin</c:v>
                </c:pt>
                <c:pt idx="7">
                  <c:v>nalidiksinska kislina</c:v>
                </c:pt>
                <c:pt idx="8">
                  <c:v>ciprofloksacin</c:v>
                </c:pt>
                <c:pt idx="9">
                  <c:v>azitromicin</c:v>
                </c:pt>
                <c:pt idx="10">
                  <c:v>kolistin</c:v>
                </c:pt>
                <c:pt idx="11">
                  <c:v>sulfametoksazol</c:v>
                </c:pt>
                <c:pt idx="12">
                  <c:v>trimetoprim</c:v>
                </c:pt>
                <c:pt idx="13">
                  <c:v>tetracikini</c:v>
                </c:pt>
                <c:pt idx="14">
                  <c:v>amikacin</c:v>
                </c:pt>
              </c:strCache>
            </c:strRef>
          </c:cat>
          <c:val>
            <c:numRef>
              <c:f>'ESBL in AmpC 1'!$B$66:$B$80</c:f>
              <c:numCache>
                <c:formatCode>General</c:formatCode>
                <c:ptCount val="15"/>
                <c:pt idx="0">
                  <c:v>0</c:v>
                </c:pt>
                <c:pt idx="1">
                  <c:v>10</c:v>
                </c:pt>
                <c:pt idx="2">
                  <c:v>100</c:v>
                </c:pt>
                <c:pt idx="3">
                  <c:v>100</c:v>
                </c:pt>
                <c:pt idx="4">
                  <c:v>100</c:v>
                </c:pt>
                <c:pt idx="5">
                  <c:v>0</c:v>
                </c:pt>
                <c:pt idx="6">
                  <c:v>0</c:v>
                </c:pt>
                <c:pt idx="7">
                  <c:v>32.5</c:v>
                </c:pt>
                <c:pt idx="8">
                  <c:v>40</c:v>
                </c:pt>
                <c:pt idx="9">
                  <c:v>0</c:v>
                </c:pt>
                <c:pt idx="10">
                  <c:v>0</c:v>
                </c:pt>
                <c:pt idx="11">
                  <c:v>32.5</c:v>
                </c:pt>
                <c:pt idx="12">
                  <c:v>12.5</c:v>
                </c:pt>
                <c:pt idx="13">
                  <c:v>45</c:v>
                </c:pt>
                <c:pt idx="14">
                  <c:v>0</c:v>
                </c:pt>
              </c:numCache>
            </c:numRef>
          </c:val>
          <c:extLst>
            <c:ext xmlns:c16="http://schemas.microsoft.com/office/drawing/2014/chart" uri="{C3380CC4-5D6E-409C-BE32-E72D297353CC}">
              <c16:uniqueId val="{00000000-7747-43B0-9964-1F51806F27E0}"/>
            </c:ext>
          </c:extLst>
        </c:ser>
        <c:ser>
          <c:idx val="1"/>
          <c:order val="1"/>
          <c:tx>
            <c:strRef>
              <c:f>'ESBL in AmpC 1'!$C$65</c:f>
              <c:strCache>
                <c:ptCount val="1"/>
                <c:pt idx="0">
                  <c:v>puranje meso</c:v>
                </c:pt>
              </c:strCache>
            </c:strRef>
          </c:tx>
          <c:spPr>
            <a:solidFill>
              <a:schemeClr val="accent2"/>
            </a:solidFill>
            <a:ln>
              <a:noFill/>
            </a:ln>
            <a:effectLst/>
          </c:spPr>
          <c:invertIfNegative val="0"/>
          <c:cat>
            <c:strRef>
              <c:f>'ESBL in AmpC 1'!$A$66:$A$80</c:f>
              <c:strCache>
                <c:ptCount val="15"/>
                <c:pt idx="0">
                  <c:v>gentamicin</c:v>
                </c:pt>
                <c:pt idx="1">
                  <c:v>kloramfenikol</c:v>
                </c:pt>
                <c:pt idx="2">
                  <c:v>ampicilin</c:v>
                </c:pt>
                <c:pt idx="3">
                  <c:v>cefotaksim</c:v>
                </c:pt>
                <c:pt idx="4">
                  <c:v>ceftazidim</c:v>
                </c:pt>
                <c:pt idx="5">
                  <c:v>meropenem</c:v>
                </c:pt>
                <c:pt idx="6">
                  <c:v>tigeciklin</c:v>
                </c:pt>
                <c:pt idx="7">
                  <c:v>nalidiksinska kislina</c:v>
                </c:pt>
                <c:pt idx="8">
                  <c:v>ciprofloksacin</c:v>
                </c:pt>
                <c:pt idx="9">
                  <c:v>azitromicin</c:v>
                </c:pt>
                <c:pt idx="10">
                  <c:v>kolistin</c:v>
                </c:pt>
                <c:pt idx="11">
                  <c:v>sulfametoksazol</c:v>
                </c:pt>
                <c:pt idx="12">
                  <c:v>trimetoprim</c:v>
                </c:pt>
                <c:pt idx="13">
                  <c:v>tetracikini</c:v>
                </c:pt>
                <c:pt idx="14">
                  <c:v>amikacin</c:v>
                </c:pt>
              </c:strCache>
            </c:strRef>
          </c:cat>
          <c:val>
            <c:numRef>
              <c:f>'ESBL in AmpC 1'!$C$66:$C$80</c:f>
              <c:numCache>
                <c:formatCode>General</c:formatCode>
                <c:ptCount val="15"/>
                <c:pt idx="0">
                  <c:v>3.39</c:v>
                </c:pt>
                <c:pt idx="1">
                  <c:v>59.32</c:v>
                </c:pt>
                <c:pt idx="2">
                  <c:v>100</c:v>
                </c:pt>
                <c:pt idx="3">
                  <c:v>100</c:v>
                </c:pt>
                <c:pt idx="4">
                  <c:v>96.61</c:v>
                </c:pt>
                <c:pt idx="5">
                  <c:v>0</c:v>
                </c:pt>
                <c:pt idx="6">
                  <c:v>1.69</c:v>
                </c:pt>
                <c:pt idx="7">
                  <c:v>22.03</c:v>
                </c:pt>
                <c:pt idx="8">
                  <c:v>45.76</c:v>
                </c:pt>
                <c:pt idx="9">
                  <c:v>1.69</c:v>
                </c:pt>
                <c:pt idx="10">
                  <c:v>5.08</c:v>
                </c:pt>
                <c:pt idx="11">
                  <c:v>67.8</c:v>
                </c:pt>
                <c:pt idx="12">
                  <c:v>25.42</c:v>
                </c:pt>
                <c:pt idx="13">
                  <c:v>83.05</c:v>
                </c:pt>
                <c:pt idx="14">
                  <c:v>0</c:v>
                </c:pt>
              </c:numCache>
            </c:numRef>
          </c:val>
          <c:extLst>
            <c:ext xmlns:c16="http://schemas.microsoft.com/office/drawing/2014/chart" uri="{C3380CC4-5D6E-409C-BE32-E72D297353CC}">
              <c16:uniqueId val="{00000001-7747-43B0-9964-1F51806F27E0}"/>
            </c:ext>
          </c:extLst>
        </c:ser>
        <c:dLbls>
          <c:showLegendKey val="0"/>
          <c:showVal val="0"/>
          <c:showCatName val="0"/>
          <c:showSerName val="0"/>
          <c:showPercent val="0"/>
          <c:showBubbleSize val="0"/>
        </c:dLbls>
        <c:gapWidth val="219"/>
        <c:overlap val="-27"/>
        <c:axId val="306996511"/>
        <c:axId val="507344319"/>
      </c:barChart>
      <c:catAx>
        <c:axId val="3069965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507344319"/>
        <c:crosses val="autoZero"/>
        <c:auto val="1"/>
        <c:lblAlgn val="ctr"/>
        <c:lblOffset val="100"/>
        <c:noMultiLvlLbl val="0"/>
      </c:catAx>
      <c:valAx>
        <c:axId val="507344319"/>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306996511"/>
        <c:crosses val="autoZero"/>
        <c:crossBetween val="between"/>
        <c:majorUnit val="20"/>
        <c:dispUnits>
          <c:builtInUnit val="hundre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74410338681833E-2"/>
          <c:y val="9.7783572359843543E-2"/>
          <c:w val="0.90772968845474877"/>
          <c:h val="0.35304386658316994"/>
        </c:manualLayout>
      </c:layout>
      <c:barChart>
        <c:barDir val="col"/>
        <c:grouping val="clustered"/>
        <c:varyColors val="0"/>
        <c:ser>
          <c:idx val="0"/>
          <c:order val="0"/>
          <c:tx>
            <c:strRef>
              <c:f>'Indikatorska E.coli'!$A$30</c:f>
              <c:strCache>
                <c:ptCount val="1"/>
                <c:pt idx="0">
                  <c:v>2022</c:v>
                </c:pt>
              </c:strCache>
            </c:strRef>
          </c:tx>
          <c:spPr>
            <a:solidFill>
              <a:schemeClr val="accent1"/>
            </a:solidFill>
            <a:ln>
              <a:noFill/>
            </a:ln>
            <a:effectLst/>
          </c:spPr>
          <c:invertIfNegative val="0"/>
          <c:cat>
            <c:strRef>
              <c:f>'Indikatorska E.coli'!$B$26:$P$26</c:f>
              <c:strCache>
                <c:ptCount val="15"/>
                <c:pt idx="0">
                  <c:v>gentamicin</c:v>
                </c:pt>
                <c:pt idx="1">
                  <c:v>kloramfenikol</c:v>
                </c:pt>
                <c:pt idx="2">
                  <c:v>ampicilin</c:v>
                </c:pt>
                <c:pt idx="3">
                  <c:v>cefotaksim</c:v>
                </c:pt>
                <c:pt idx="4">
                  <c:v>ceftazidim</c:v>
                </c:pt>
                <c:pt idx="5">
                  <c:v>meropenem</c:v>
                </c:pt>
                <c:pt idx="6">
                  <c:v>tigeciklin</c:v>
                </c:pt>
                <c:pt idx="7">
                  <c:v>nalidiksinska kislina</c:v>
                </c:pt>
                <c:pt idx="8">
                  <c:v>ciprofloksacin</c:v>
                </c:pt>
                <c:pt idx="9">
                  <c:v>azitromicin</c:v>
                </c:pt>
                <c:pt idx="10">
                  <c:v>kolistin</c:v>
                </c:pt>
                <c:pt idx="11">
                  <c:v>sulfametoksazol</c:v>
                </c:pt>
                <c:pt idx="12">
                  <c:v>trimetoprim</c:v>
                </c:pt>
                <c:pt idx="13">
                  <c:v>tetracikini</c:v>
                </c:pt>
                <c:pt idx="14">
                  <c:v>amikacin</c:v>
                </c:pt>
              </c:strCache>
            </c:strRef>
          </c:cat>
          <c:val>
            <c:numRef>
              <c:f>'Indikatorska E.coli'!$B$30:$P$30</c:f>
              <c:numCache>
                <c:formatCode>General</c:formatCode>
                <c:ptCount val="15"/>
                <c:pt idx="0">
                  <c:v>2.35</c:v>
                </c:pt>
                <c:pt idx="1">
                  <c:v>9.41</c:v>
                </c:pt>
                <c:pt idx="2">
                  <c:v>57.65</c:v>
                </c:pt>
                <c:pt idx="3">
                  <c:v>0</c:v>
                </c:pt>
                <c:pt idx="4">
                  <c:v>0</c:v>
                </c:pt>
                <c:pt idx="5">
                  <c:v>0</c:v>
                </c:pt>
                <c:pt idx="6">
                  <c:v>1.18</c:v>
                </c:pt>
                <c:pt idx="7">
                  <c:v>63.53</c:v>
                </c:pt>
                <c:pt idx="8">
                  <c:v>65.88</c:v>
                </c:pt>
                <c:pt idx="9">
                  <c:v>1.18</c:v>
                </c:pt>
                <c:pt idx="10">
                  <c:v>0</c:v>
                </c:pt>
                <c:pt idx="11">
                  <c:v>30.59</c:v>
                </c:pt>
                <c:pt idx="12">
                  <c:v>18.82</c:v>
                </c:pt>
                <c:pt idx="13">
                  <c:v>43.53</c:v>
                </c:pt>
                <c:pt idx="14">
                  <c:v>0</c:v>
                </c:pt>
              </c:numCache>
            </c:numRef>
          </c:val>
          <c:extLst>
            <c:ext xmlns:c16="http://schemas.microsoft.com/office/drawing/2014/chart" uri="{C3380CC4-5D6E-409C-BE32-E72D297353CC}">
              <c16:uniqueId val="{00000000-1A5B-4977-BC67-9E2027164269}"/>
            </c:ext>
          </c:extLst>
        </c:ser>
        <c:ser>
          <c:idx val="1"/>
          <c:order val="1"/>
          <c:tx>
            <c:strRef>
              <c:f>'Indikatorska E.coli'!$A$31</c:f>
              <c:strCache>
                <c:ptCount val="1"/>
                <c:pt idx="0">
                  <c:v>2024</c:v>
                </c:pt>
              </c:strCache>
            </c:strRef>
          </c:tx>
          <c:spPr>
            <a:solidFill>
              <a:schemeClr val="accent2"/>
            </a:solidFill>
            <a:ln>
              <a:noFill/>
            </a:ln>
            <a:effectLst/>
          </c:spPr>
          <c:invertIfNegative val="0"/>
          <c:cat>
            <c:strRef>
              <c:f>'Indikatorska E.coli'!$B$26:$P$26</c:f>
              <c:strCache>
                <c:ptCount val="15"/>
                <c:pt idx="0">
                  <c:v>gentamicin</c:v>
                </c:pt>
                <c:pt idx="1">
                  <c:v>kloramfenikol</c:v>
                </c:pt>
                <c:pt idx="2">
                  <c:v>ampicilin</c:v>
                </c:pt>
                <c:pt idx="3">
                  <c:v>cefotaksim</c:v>
                </c:pt>
                <c:pt idx="4">
                  <c:v>ceftazidim</c:v>
                </c:pt>
                <c:pt idx="5">
                  <c:v>meropenem</c:v>
                </c:pt>
                <c:pt idx="6">
                  <c:v>tigeciklin</c:v>
                </c:pt>
                <c:pt idx="7">
                  <c:v>nalidiksinska kislina</c:v>
                </c:pt>
                <c:pt idx="8">
                  <c:v>ciprofloksacin</c:v>
                </c:pt>
                <c:pt idx="9">
                  <c:v>azitromicin</c:v>
                </c:pt>
                <c:pt idx="10">
                  <c:v>kolistin</c:v>
                </c:pt>
                <c:pt idx="11">
                  <c:v>sulfametoksazol</c:v>
                </c:pt>
                <c:pt idx="12">
                  <c:v>trimetoprim</c:v>
                </c:pt>
                <c:pt idx="13">
                  <c:v>tetracikini</c:v>
                </c:pt>
                <c:pt idx="14">
                  <c:v>amikacin</c:v>
                </c:pt>
              </c:strCache>
            </c:strRef>
          </c:cat>
          <c:val>
            <c:numRef>
              <c:f>'Indikatorska E.coli'!$B$31:$P$31</c:f>
              <c:numCache>
                <c:formatCode>General</c:formatCode>
                <c:ptCount val="15"/>
                <c:pt idx="0">
                  <c:v>3.53</c:v>
                </c:pt>
                <c:pt idx="1">
                  <c:v>12.94</c:v>
                </c:pt>
                <c:pt idx="2">
                  <c:v>37.65</c:v>
                </c:pt>
                <c:pt idx="3">
                  <c:v>0</c:v>
                </c:pt>
                <c:pt idx="4">
                  <c:v>0</c:v>
                </c:pt>
                <c:pt idx="5">
                  <c:v>0</c:v>
                </c:pt>
                <c:pt idx="6">
                  <c:v>0</c:v>
                </c:pt>
                <c:pt idx="7">
                  <c:v>49.41</c:v>
                </c:pt>
                <c:pt idx="8">
                  <c:v>50.59</c:v>
                </c:pt>
                <c:pt idx="9">
                  <c:v>0</c:v>
                </c:pt>
                <c:pt idx="10">
                  <c:v>0</c:v>
                </c:pt>
                <c:pt idx="11">
                  <c:v>36.47</c:v>
                </c:pt>
                <c:pt idx="12">
                  <c:v>25.88</c:v>
                </c:pt>
                <c:pt idx="13">
                  <c:v>29.41</c:v>
                </c:pt>
                <c:pt idx="14">
                  <c:v>0</c:v>
                </c:pt>
              </c:numCache>
            </c:numRef>
          </c:val>
          <c:extLst>
            <c:ext xmlns:c16="http://schemas.microsoft.com/office/drawing/2014/chart" uri="{C3380CC4-5D6E-409C-BE32-E72D297353CC}">
              <c16:uniqueId val="{00000001-1A5B-4977-BC67-9E2027164269}"/>
            </c:ext>
          </c:extLst>
        </c:ser>
        <c:dLbls>
          <c:showLegendKey val="0"/>
          <c:showVal val="0"/>
          <c:showCatName val="0"/>
          <c:showSerName val="0"/>
          <c:showPercent val="0"/>
          <c:showBubbleSize val="0"/>
        </c:dLbls>
        <c:gapWidth val="219"/>
        <c:overlap val="-27"/>
        <c:axId val="1262167248"/>
        <c:axId val="1262167728"/>
      </c:barChart>
      <c:catAx>
        <c:axId val="1262167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62167728"/>
        <c:crosses val="autoZero"/>
        <c:auto val="1"/>
        <c:lblAlgn val="ctr"/>
        <c:lblOffset val="100"/>
        <c:noMultiLvlLbl val="0"/>
      </c:catAx>
      <c:valAx>
        <c:axId val="12621677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62167248"/>
        <c:crosses val="autoZero"/>
        <c:crossBetween val="between"/>
        <c:dispUnits>
          <c:builtInUnit val="hundreds"/>
        </c:dispUnits>
      </c:valAx>
      <c:spPr>
        <a:noFill/>
        <a:ln>
          <a:noFill/>
        </a:ln>
        <a:effectLst/>
      </c:spPr>
    </c:plotArea>
    <c:legend>
      <c:legendPos val="b"/>
      <c:layout>
        <c:manualLayout>
          <c:xMode val="edge"/>
          <c:yMode val="edge"/>
          <c:x val="0.44198288581702555"/>
          <c:y val="0.86391709184982912"/>
          <c:w val="0.15047599192173952"/>
          <c:h val="0.1100072888542126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'Indikatorska E.coli'!$B$36</c:f>
              <c:strCache>
                <c:ptCount val="1"/>
                <c:pt idx="0">
                  <c:v>AMP</c:v>
                </c:pt>
              </c:strCache>
            </c:strRef>
          </c:tx>
          <c:spPr>
            <a:ln w="28575" cap="rnd">
              <a:solidFill>
                <a:schemeClr val="accent1"/>
              </a:solidFill>
              <a:round/>
            </a:ln>
            <a:effectLst/>
          </c:spPr>
          <c:marker>
            <c:symbol val="none"/>
          </c:marker>
          <c:trendline>
            <c:spPr>
              <a:ln w="25400" cap="rnd">
                <a:solidFill>
                  <a:schemeClr val="accent1"/>
                </a:solidFill>
                <a:prstDash val="sysDot"/>
              </a:ln>
              <a:effectLst/>
            </c:spPr>
            <c:trendlineType val="linear"/>
            <c:dispRSqr val="0"/>
            <c:dispEq val="0"/>
          </c:trendline>
          <c:cat>
            <c:numRef>
              <c:f>'Indikatorska E.coli'!$C$35:$F$35</c:f>
              <c:numCache>
                <c:formatCode>General</c:formatCode>
                <c:ptCount val="4"/>
                <c:pt idx="0">
                  <c:v>2018</c:v>
                </c:pt>
                <c:pt idx="1">
                  <c:v>2020</c:v>
                </c:pt>
                <c:pt idx="2">
                  <c:v>2022</c:v>
                </c:pt>
                <c:pt idx="3">
                  <c:v>2024</c:v>
                </c:pt>
              </c:numCache>
            </c:numRef>
          </c:cat>
          <c:val>
            <c:numRef>
              <c:f>'Indikatorska E.coli'!$C$36:$F$36</c:f>
              <c:numCache>
                <c:formatCode>General</c:formatCode>
                <c:ptCount val="4"/>
                <c:pt idx="0">
                  <c:v>61.2</c:v>
                </c:pt>
                <c:pt idx="1">
                  <c:v>56.5</c:v>
                </c:pt>
                <c:pt idx="2">
                  <c:v>57.7</c:v>
                </c:pt>
                <c:pt idx="3">
                  <c:v>37.700000000000003</c:v>
                </c:pt>
              </c:numCache>
            </c:numRef>
          </c:val>
          <c:smooth val="0"/>
          <c:extLst>
            <c:ext xmlns:c16="http://schemas.microsoft.com/office/drawing/2014/chart" uri="{C3380CC4-5D6E-409C-BE32-E72D297353CC}">
              <c16:uniqueId val="{00000001-838B-4F1E-9FB5-387E81654137}"/>
            </c:ext>
          </c:extLst>
        </c:ser>
        <c:ser>
          <c:idx val="1"/>
          <c:order val="1"/>
          <c:tx>
            <c:strRef>
              <c:f>'Indikatorska E.coli'!$B$37</c:f>
              <c:strCache>
                <c:ptCount val="1"/>
                <c:pt idx="0">
                  <c:v>CIP</c:v>
                </c:pt>
              </c:strCache>
            </c:strRef>
          </c:tx>
          <c:spPr>
            <a:ln w="28575" cap="rnd">
              <a:solidFill>
                <a:schemeClr val="accent2"/>
              </a:solidFill>
              <a:round/>
            </a:ln>
            <a:effectLst/>
          </c:spPr>
          <c:marker>
            <c:symbol val="none"/>
          </c:marker>
          <c:trendline>
            <c:spPr>
              <a:ln w="25400" cap="rnd">
                <a:solidFill>
                  <a:schemeClr val="accent2"/>
                </a:solidFill>
                <a:prstDash val="sysDot"/>
              </a:ln>
              <a:effectLst/>
            </c:spPr>
            <c:trendlineType val="linear"/>
            <c:dispRSqr val="0"/>
            <c:dispEq val="0"/>
          </c:trendline>
          <c:cat>
            <c:numRef>
              <c:f>'Indikatorska E.coli'!$C$35:$F$35</c:f>
              <c:numCache>
                <c:formatCode>General</c:formatCode>
                <c:ptCount val="4"/>
                <c:pt idx="0">
                  <c:v>2018</c:v>
                </c:pt>
                <c:pt idx="1">
                  <c:v>2020</c:v>
                </c:pt>
                <c:pt idx="2">
                  <c:v>2022</c:v>
                </c:pt>
                <c:pt idx="3">
                  <c:v>2024</c:v>
                </c:pt>
              </c:numCache>
            </c:numRef>
          </c:cat>
          <c:val>
            <c:numRef>
              <c:f>'Indikatorska E.coli'!$C$37:$F$37</c:f>
              <c:numCache>
                <c:formatCode>General</c:formatCode>
                <c:ptCount val="4"/>
                <c:pt idx="0">
                  <c:v>82.4</c:v>
                </c:pt>
                <c:pt idx="1">
                  <c:v>63.5</c:v>
                </c:pt>
                <c:pt idx="2">
                  <c:v>65.900000000000006</c:v>
                </c:pt>
                <c:pt idx="3">
                  <c:v>50.6</c:v>
                </c:pt>
              </c:numCache>
            </c:numRef>
          </c:val>
          <c:smooth val="0"/>
          <c:extLst>
            <c:ext xmlns:c16="http://schemas.microsoft.com/office/drawing/2014/chart" uri="{C3380CC4-5D6E-409C-BE32-E72D297353CC}">
              <c16:uniqueId val="{00000003-838B-4F1E-9FB5-387E81654137}"/>
            </c:ext>
          </c:extLst>
        </c:ser>
        <c:ser>
          <c:idx val="2"/>
          <c:order val="2"/>
          <c:tx>
            <c:strRef>
              <c:f>'Indikatorska E.coli'!$B$38</c:f>
              <c:strCache>
                <c:ptCount val="1"/>
                <c:pt idx="0">
                  <c:v>NAL</c:v>
                </c:pt>
              </c:strCache>
            </c:strRef>
          </c:tx>
          <c:spPr>
            <a:ln w="28575" cap="rnd">
              <a:solidFill>
                <a:schemeClr val="accent3"/>
              </a:solidFill>
              <a:round/>
            </a:ln>
            <a:effectLst/>
          </c:spPr>
          <c:marker>
            <c:symbol val="none"/>
          </c:marker>
          <c:trendline>
            <c:spPr>
              <a:ln w="25400" cap="rnd">
                <a:solidFill>
                  <a:schemeClr val="accent3"/>
                </a:solidFill>
                <a:prstDash val="sysDot"/>
              </a:ln>
              <a:effectLst/>
            </c:spPr>
            <c:trendlineType val="linear"/>
            <c:dispRSqr val="0"/>
            <c:dispEq val="0"/>
          </c:trendline>
          <c:cat>
            <c:numRef>
              <c:f>'Indikatorska E.coli'!$C$35:$F$35</c:f>
              <c:numCache>
                <c:formatCode>General</c:formatCode>
                <c:ptCount val="4"/>
                <c:pt idx="0">
                  <c:v>2018</c:v>
                </c:pt>
                <c:pt idx="1">
                  <c:v>2020</c:v>
                </c:pt>
                <c:pt idx="2">
                  <c:v>2022</c:v>
                </c:pt>
                <c:pt idx="3">
                  <c:v>2024</c:v>
                </c:pt>
              </c:numCache>
            </c:numRef>
          </c:cat>
          <c:val>
            <c:numRef>
              <c:f>'Indikatorska E.coli'!$C$38:$F$38</c:f>
              <c:numCache>
                <c:formatCode>General</c:formatCode>
                <c:ptCount val="4"/>
                <c:pt idx="0">
                  <c:v>70.599999999999994</c:v>
                </c:pt>
                <c:pt idx="1">
                  <c:v>51.8</c:v>
                </c:pt>
                <c:pt idx="2">
                  <c:v>63.5</c:v>
                </c:pt>
                <c:pt idx="3">
                  <c:v>49.4</c:v>
                </c:pt>
              </c:numCache>
            </c:numRef>
          </c:val>
          <c:smooth val="0"/>
          <c:extLst>
            <c:ext xmlns:c16="http://schemas.microsoft.com/office/drawing/2014/chart" uri="{C3380CC4-5D6E-409C-BE32-E72D297353CC}">
              <c16:uniqueId val="{00000005-838B-4F1E-9FB5-387E81654137}"/>
            </c:ext>
          </c:extLst>
        </c:ser>
        <c:ser>
          <c:idx val="3"/>
          <c:order val="3"/>
          <c:tx>
            <c:strRef>
              <c:f>'Indikatorska E.coli'!$B$39</c:f>
              <c:strCache>
                <c:ptCount val="1"/>
                <c:pt idx="0">
                  <c:v>CHL</c:v>
                </c:pt>
              </c:strCache>
            </c:strRef>
          </c:tx>
          <c:spPr>
            <a:ln w="28575" cap="rnd">
              <a:solidFill>
                <a:schemeClr val="accent4"/>
              </a:solidFill>
              <a:round/>
            </a:ln>
            <a:effectLst/>
          </c:spPr>
          <c:marker>
            <c:symbol val="none"/>
          </c:marker>
          <c:trendline>
            <c:spPr>
              <a:ln w="25400" cap="rnd">
                <a:solidFill>
                  <a:schemeClr val="accent4"/>
                </a:solidFill>
                <a:prstDash val="sysDot"/>
              </a:ln>
              <a:effectLst/>
            </c:spPr>
            <c:trendlineType val="linear"/>
            <c:dispRSqr val="0"/>
            <c:dispEq val="0"/>
          </c:trendline>
          <c:cat>
            <c:numRef>
              <c:f>'Indikatorska E.coli'!$C$35:$F$35</c:f>
              <c:numCache>
                <c:formatCode>General</c:formatCode>
                <c:ptCount val="4"/>
                <c:pt idx="0">
                  <c:v>2018</c:v>
                </c:pt>
                <c:pt idx="1">
                  <c:v>2020</c:v>
                </c:pt>
                <c:pt idx="2">
                  <c:v>2022</c:v>
                </c:pt>
                <c:pt idx="3">
                  <c:v>2024</c:v>
                </c:pt>
              </c:numCache>
            </c:numRef>
          </c:cat>
          <c:val>
            <c:numRef>
              <c:f>'Indikatorska E.coli'!$C$39:$F$39</c:f>
              <c:numCache>
                <c:formatCode>General</c:formatCode>
                <c:ptCount val="4"/>
                <c:pt idx="0">
                  <c:v>3.5</c:v>
                </c:pt>
                <c:pt idx="1">
                  <c:v>2.4</c:v>
                </c:pt>
                <c:pt idx="2">
                  <c:v>9.4</c:v>
                </c:pt>
                <c:pt idx="3">
                  <c:v>12.9</c:v>
                </c:pt>
              </c:numCache>
            </c:numRef>
          </c:val>
          <c:smooth val="0"/>
          <c:extLst>
            <c:ext xmlns:c16="http://schemas.microsoft.com/office/drawing/2014/chart" uri="{C3380CC4-5D6E-409C-BE32-E72D297353CC}">
              <c16:uniqueId val="{00000007-838B-4F1E-9FB5-387E81654137}"/>
            </c:ext>
          </c:extLst>
        </c:ser>
        <c:ser>
          <c:idx val="4"/>
          <c:order val="4"/>
          <c:tx>
            <c:strRef>
              <c:f>'Indikatorska E.coli'!$B$40</c:f>
              <c:strCache>
                <c:ptCount val="1"/>
                <c:pt idx="0">
                  <c:v>GEN</c:v>
                </c:pt>
              </c:strCache>
            </c:strRef>
          </c:tx>
          <c:spPr>
            <a:ln w="28575" cap="rnd">
              <a:solidFill>
                <a:schemeClr val="accent5"/>
              </a:solidFill>
              <a:round/>
            </a:ln>
            <a:effectLst/>
          </c:spPr>
          <c:marker>
            <c:symbol val="none"/>
          </c:marker>
          <c:trendline>
            <c:spPr>
              <a:ln w="25400" cap="rnd">
                <a:solidFill>
                  <a:schemeClr val="accent5"/>
                </a:solidFill>
                <a:prstDash val="sysDot"/>
              </a:ln>
              <a:effectLst/>
            </c:spPr>
            <c:trendlineType val="linear"/>
            <c:dispRSqr val="0"/>
            <c:dispEq val="0"/>
          </c:trendline>
          <c:cat>
            <c:numRef>
              <c:f>'Indikatorska E.coli'!$C$35:$F$35</c:f>
              <c:numCache>
                <c:formatCode>General</c:formatCode>
                <c:ptCount val="4"/>
                <c:pt idx="0">
                  <c:v>2018</c:v>
                </c:pt>
                <c:pt idx="1">
                  <c:v>2020</c:v>
                </c:pt>
                <c:pt idx="2">
                  <c:v>2022</c:v>
                </c:pt>
                <c:pt idx="3">
                  <c:v>2024</c:v>
                </c:pt>
              </c:numCache>
            </c:numRef>
          </c:cat>
          <c:val>
            <c:numRef>
              <c:f>'Indikatorska E.coli'!$C$40:$F$40</c:f>
              <c:numCache>
                <c:formatCode>General</c:formatCode>
                <c:ptCount val="4"/>
                <c:pt idx="0">
                  <c:v>3.5</c:v>
                </c:pt>
                <c:pt idx="1">
                  <c:v>0</c:v>
                </c:pt>
                <c:pt idx="2">
                  <c:v>2.4</c:v>
                </c:pt>
                <c:pt idx="3">
                  <c:v>3.5</c:v>
                </c:pt>
              </c:numCache>
            </c:numRef>
          </c:val>
          <c:smooth val="0"/>
          <c:extLst>
            <c:ext xmlns:c16="http://schemas.microsoft.com/office/drawing/2014/chart" uri="{C3380CC4-5D6E-409C-BE32-E72D297353CC}">
              <c16:uniqueId val="{00000009-838B-4F1E-9FB5-387E81654137}"/>
            </c:ext>
          </c:extLst>
        </c:ser>
        <c:dLbls>
          <c:showLegendKey val="0"/>
          <c:showVal val="0"/>
          <c:showCatName val="0"/>
          <c:showSerName val="0"/>
          <c:showPercent val="0"/>
          <c:showBubbleSize val="0"/>
        </c:dLbls>
        <c:smooth val="0"/>
        <c:axId val="1269601440"/>
        <c:axId val="1269603840"/>
      </c:lineChart>
      <c:catAx>
        <c:axId val="1269601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69603840"/>
        <c:crosses val="autoZero"/>
        <c:auto val="1"/>
        <c:lblAlgn val="ctr"/>
        <c:lblOffset val="100"/>
        <c:noMultiLvlLbl val="0"/>
      </c:catAx>
      <c:valAx>
        <c:axId val="1269603840"/>
        <c:scaling>
          <c:orientation val="minMax"/>
          <c:max val="9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69601440"/>
        <c:crosses val="autoZero"/>
        <c:crossBetween val="between"/>
        <c:dispUnits>
          <c:builtInUnit val="hundreds"/>
        </c:dispUnits>
      </c:valAx>
      <c:spPr>
        <a:noFill/>
        <a:ln>
          <a:noFill/>
        </a:ln>
        <a:effectLst/>
      </c:spPr>
    </c:plotArea>
    <c:legend>
      <c:legendPos val="b"/>
      <c:legendEntry>
        <c:idx val="5"/>
        <c:delete val="1"/>
      </c:legendEntry>
      <c:legendEntry>
        <c:idx val="6"/>
        <c:delete val="1"/>
      </c:legendEntry>
      <c:legendEntry>
        <c:idx val="7"/>
        <c:delete val="1"/>
      </c:legendEntry>
      <c:legendEntry>
        <c:idx val="8"/>
        <c:delete val="1"/>
      </c:legendEntry>
      <c:legendEntry>
        <c:idx val="9"/>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MDR!$G$40</c:f>
              <c:strCache>
                <c:ptCount val="1"/>
                <c:pt idx="0">
                  <c:v>občutljivi izolati</c:v>
                </c:pt>
              </c:strCache>
            </c:strRef>
          </c:tx>
          <c:spPr>
            <a:ln w="28575" cap="rnd">
              <a:solidFill>
                <a:schemeClr val="accent1"/>
              </a:solidFill>
              <a:round/>
            </a:ln>
            <a:effectLst/>
          </c:spPr>
          <c:marker>
            <c:symbol val="none"/>
          </c:marker>
          <c:cat>
            <c:numRef>
              <c:f>MDR!$H$39:$K$39</c:f>
              <c:numCache>
                <c:formatCode>General</c:formatCode>
                <c:ptCount val="4"/>
                <c:pt idx="0">
                  <c:v>2018</c:v>
                </c:pt>
                <c:pt idx="1">
                  <c:v>2020</c:v>
                </c:pt>
                <c:pt idx="2">
                  <c:v>2022</c:v>
                </c:pt>
                <c:pt idx="3">
                  <c:v>2024</c:v>
                </c:pt>
              </c:numCache>
            </c:numRef>
          </c:cat>
          <c:val>
            <c:numRef>
              <c:f>MDR!$H$40:$K$40</c:f>
              <c:numCache>
                <c:formatCode>General</c:formatCode>
                <c:ptCount val="4"/>
                <c:pt idx="0">
                  <c:v>8.1999999999999993</c:v>
                </c:pt>
                <c:pt idx="1">
                  <c:v>17.600000000000001</c:v>
                </c:pt>
                <c:pt idx="2">
                  <c:v>14.1</c:v>
                </c:pt>
                <c:pt idx="3">
                  <c:v>22.4</c:v>
                </c:pt>
              </c:numCache>
            </c:numRef>
          </c:val>
          <c:smooth val="0"/>
          <c:extLst>
            <c:ext xmlns:c16="http://schemas.microsoft.com/office/drawing/2014/chart" uri="{C3380CC4-5D6E-409C-BE32-E72D297353CC}">
              <c16:uniqueId val="{00000000-3E04-4DF5-8D48-291EF5F74692}"/>
            </c:ext>
          </c:extLst>
        </c:ser>
        <c:ser>
          <c:idx val="1"/>
          <c:order val="1"/>
          <c:tx>
            <c:strRef>
              <c:f>MDR!$G$41</c:f>
              <c:strCache>
                <c:ptCount val="1"/>
                <c:pt idx="0">
                  <c:v>večkratno odporni izolati</c:v>
                </c:pt>
              </c:strCache>
            </c:strRef>
          </c:tx>
          <c:spPr>
            <a:ln w="28575" cap="rnd">
              <a:solidFill>
                <a:schemeClr val="accent2"/>
              </a:solidFill>
              <a:round/>
            </a:ln>
            <a:effectLst/>
          </c:spPr>
          <c:marker>
            <c:symbol val="none"/>
          </c:marker>
          <c:cat>
            <c:numRef>
              <c:f>MDR!$H$39:$K$39</c:f>
              <c:numCache>
                <c:formatCode>General</c:formatCode>
                <c:ptCount val="4"/>
                <c:pt idx="0">
                  <c:v>2018</c:v>
                </c:pt>
                <c:pt idx="1">
                  <c:v>2020</c:v>
                </c:pt>
                <c:pt idx="2">
                  <c:v>2022</c:v>
                </c:pt>
                <c:pt idx="3">
                  <c:v>2024</c:v>
                </c:pt>
              </c:numCache>
            </c:numRef>
          </c:cat>
          <c:val>
            <c:numRef>
              <c:f>MDR!$H$41:$K$41</c:f>
              <c:numCache>
                <c:formatCode>General</c:formatCode>
                <c:ptCount val="4"/>
                <c:pt idx="0" formatCode="0.0">
                  <c:v>40</c:v>
                </c:pt>
                <c:pt idx="1">
                  <c:v>34.1</c:v>
                </c:pt>
                <c:pt idx="2">
                  <c:v>37.700000000000003</c:v>
                </c:pt>
                <c:pt idx="3">
                  <c:v>31.8</c:v>
                </c:pt>
              </c:numCache>
            </c:numRef>
          </c:val>
          <c:smooth val="0"/>
          <c:extLst>
            <c:ext xmlns:c16="http://schemas.microsoft.com/office/drawing/2014/chart" uri="{C3380CC4-5D6E-409C-BE32-E72D297353CC}">
              <c16:uniqueId val="{00000001-3E04-4DF5-8D48-291EF5F74692}"/>
            </c:ext>
          </c:extLst>
        </c:ser>
        <c:dLbls>
          <c:showLegendKey val="0"/>
          <c:showVal val="0"/>
          <c:showCatName val="0"/>
          <c:showSerName val="0"/>
          <c:showPercent val="0"/>
          <c:showBubbleSize val="0"/>
        </c:dLbls>
        <c:smooth val="0"/>
        <c:axId val="1269658560"/>
        <c:axId val="1269665280"/>
      </c:lineChart>
      <c:catAx>
        <c:axId val="1269658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69665280"/>
        <c:crosses val="autoZero"/>
        <c:auto val="1"/>
        <c:lblAlgn val="ctr"/>
        <c:lblOffset val="100"/>
        <c:noMultiLvlLbl val="0"/>
      </c:catAx>
      <c:valAx>
        <c:axId val="12696652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69658560"/>
        <c:crosses val="autoZero"/>
        <c:crossBetween val="between"/>
        <c:dispUnits>
          <c:builtInUnit val="hundre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'stalež živali'!$B$47</c:f>
              <c:strCache>
                <c:ptCount val="1"/>
                <c:pt idx="0">
                  <c:v>brojlerji</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'stalež živali'!$C$46:$Q$46</c:f>
              <c:numCache>
                <c:formatCode>General</c:formatCode>
                <c:ptCount val="15"/>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2024</c:v>
                </c:pt>
              </c:numCache>
            </c:numRef>
          </c:cat>
          <c:val>
            <c:numRef>
              <c:f>'stalež živali'!$C$47:$Q$47</c:f>
              <c:numCache>
                <c:formatCode>General</c:formatCode>
                <c:ptCount val="15"/>
                <c:pt idx="0">
                  <c:v>32626366</c:v>
                </c:pt>
                <c:pt idx="1">
                  <c:v>31629786</c:v>
                </c:pt>
                <c:pt idx="2">
                  <c:v>31581139</c:v>
                </c:pt>
                <c:pt idx="3">
                  <c:v>33338111</c:v>
                </c:pt>
                <c:pt idx="4">
                  <c:v>33089146</c:v>
                </c:pt>
                <c:pt idx="5">
                  <c:v>33776890</c:v>
                </c:pt>
                <c:pt idx="6">
                  <c:v>35933159</c:v>
                </c:pt>
                <c:pt idx="7">
                  <c:v>38210753</c:v>
                </c:pt>
                <c:pt idx="8">
                  <c:v>37783016</c:v>
                </c:pt>
                <c:pt idx="9">
                  <c:v>38762315</c:v>
                </c:pt>
                <c:pt idx="10">
                  <c:v>38636216</c:v>
                </c:pt>
                <c:pt idx="11">
                  <c:v>39116336</c:v>
                </c:pt>
                <c:pt idx="12">
                  <c:v>40318635</c:v>
                </c:pt>
                <c:pt idx="13">
                  <c:v>41895533</c:v>
                </c:pt>
                <c:pt idx="14">
                  <c:v>42700080</c:v>
                </c:pt>
              </c:numCache>
            </c:numRef>
          </c:val>
          <c:smooth val="0"/>
          <c:extLst>
            <c:ext xmlns:c16="http://schemas.microsoft.com/office/drawing/2014/chart" uri="{C3380CC4-5D6E-409C-BE32-E72D297353CC}">
              <c16:uniqueId val="{00000001-94FD-4562-A888-C4147D2B754A}"/>
            </c:ext>
          </c:extLst>
        </c:ser>
        <c:dLbls>
          <c:showLegendKey val="0"/>
          <c:showVal val="0"/>
          <c:showCatName val="0"/>
          <c:showSerName val="0"/>
          <c:showPercent val="0"/>
          <c:showBubbleSize val="0"/>
        </c:dLbls>
        <c:smooth val="0"/>
        <c:axId val="200241448"/>
        <c:axId val="200241840"/>
      </c:lineChart>
      <c:catAx>
        <c:axId val="200241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00241840"/>
        <c:crosses val="autoZero"/>
        <c:auto val="1"/>
        <c:lblAlgn val="ctr"/>
        <c:lblOffset val="100"/>
        <c:noMultiLvlLbl val="0"/>
      </c:catAx>
      <c:valAx>
        <c:axId val="2002418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00241448"/>
        <c:crosses val="autoZero"/>
        <c:crossBetween val="between"/>
      </c:valAx>
      <c:spPr>
        <a:noFill/>
        <a:ln>
          <a:noFill/>
        </a:ln>
        <a:effectLst/>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Campylobacter!$A$91</c:f>
              <c:strCache>
                <c:ptCount val="1"/>
                <c:pt idx="0">
                  <c:v>C.jejuni</c:v>
                </c:pt>
              </c:strCache>
            </c:strRef>
          </c:tx>
          <c:spPr>
            <a:solidFill>
              <a:schemeClr val="accent1"/>
            </a:solidFill>
            <a:ln>
              <a:noFill/>
            </a:ln>
            <a:effectLst/>
          </c:spPr>
          <c:invertIfNegative val="0"/>
          <c:cat>
            <c:strRef>
              <c:f>Campylobacter!$B$90:$G$90</c:f>
              <c:strCache>
                <c:ptCount val="6"/>
                <c:pt idx="0">
                  <c:v>gentamicin</c:v>
                </c:pt>
                <c:pt idx="1">
                  <c:v>ciprofloksacin</c:v>
                </c:pt>
                <c:pt idx="2">
                  <c:v>eritromicin</c:v>
                </c:pt>
                <c:pt idx="3">
                  <c:v>tetracikin</c:v>
                </c:pt>
                <c:pt idx="4">
                  <c:v>kloramfenikol</c:v>
                </c:pt>
                <c:pt idx="5">
                  <c:v>ertapenem</c:v>
                </c:pt>
              </c:strCache>
            </c:strRef>
          </c:cat>
          <c:val>
            <c:numRef>
              <c:f>Campylobacter!$B$91:$G$91</c:f>
              <c:numCache>
                <c:formatCode>General</c:formatCode>
                <c:ptCount val="6"/>
                <c:pt idx="0">
                  <c:v>1.18</c:v>
                </c:pt>
                <c:pt idx="1">
                  <c:v>84.71</c:v>
                </c:pt>
                <c:pt idx="2">
                  <c:v>0</c:v>
                </c:pt>
                <c:pt idx="3">
                  <c:v>37.65</c:v>
                </c:pt>
                <c:pt idx="4">
                  <c:v>0</c:v>
                </c:pt>
                <c:pt idx="5">
                  <c:v>5.88</c:v>
                </c:pt>
              </c:numCache>
            </c:numRef>
          </c:val>
          <c:extLst>
            <c:ext xmlns:c16="http://schemas.microsoft.com/office/drawing/2014/chart" uri="{C3380CC4-5D6E-409C-BE32-E72D297353CC}">
              <c16:uniqueId val="{00000000-85B9-4556-A067-1C25B156A5ED}"/>
            </c:ext>
          </c:extLst>
        </c:ser>
        <c:ser>
          <c:idx val="1"/>
          <c:order val="1"/>
          <c:tx>
            <c:strRef>
              <c:f>Campylobacter!$A$92</c:f>
              <c:strCache>
                <c:ptCount val="1"/>
                <c:pt idx="0">
                  <c:v>C.coli</c:v>
                </c:pt>
              </c:strCache>
            </c:strRef>
          </c:tx>
          <c:spPr>
            <a:solidFill>
              <a:schemeClr val="accent2"/>
            </a:solidFill>
            <a:ln>
              <a:noFill/>
            </a:ln>
            <a:effectLst/>
          </c:spPr>
          <c:invertIfNegative val="0"/>
          <c:cat>
            <c:strRef>
              <c:f>Campylobacter!$B$90:$G$90</c:f>
              <c:strCache>
                <c:ptCount val="6"/>
                <c:pt idx="0">
                  <c:v>gentamicin</c:v>
                </c:pt>
                <c:pt idx="1">
                  <c:v>ciprofloksacin</c:v>
                </c:pt>
                <c:pt idx="2">
                  <c:v>eritromicin</c:v>
                </c:pt>
                <c:pt idx="3">
                  <c:v>tetracikin</c:v>
                </c:pt>
                <c:pt idx="4">
                  <c:v>kloramfenikol</c:v>
                </c:pt>
                <c:pt idx="5">
                  <c:v>ertapenem</c:v>
                </c:pt>
              </c:strCache>
            </c:strRef>
          </c:cat>
          <c:val>
            <c:numRef>
              <c:f>Campylobacter!$B$92:$G$92</c:f>
              <c:numCache>
                <c:formatCode>General</c:formatCode>
                <c:ptCount val="6"/>
                <c:pt idx="0">
                  <c:v>0</c:v>
                </c:pt>
                <c:pt idx="1">
                  <c:v>90.91</c:v>
                </c:pt>
                <c:pt idx="2">
                  <c:v>0</c:v>
                </c:pt>
                <c:pt idx="3">
                  <c:v>60.61</c:v>
                </c:pt>
                <c:pt idx="4">
                  <c:v>0</c:v>
                </c:pt>
                <c:pt idx="5">
                  <c:v>78.790000000000006</c:v>
                </c:pt>
              </c:numCache>
            </c:numRef>
          </c:val>
          <c:extLst>
            <c:ext xmlns:c16="http://schemas.microsoft.com/office/drawing/2014/chart" uri="{C3380CC4-5D6E-409C-BE32-E72D297353CC}">
              <c16:uniqueId val="{00000001-85B9-4556-A067-1C25B156A5ED}"/>
            </c:ext>
          </c:extLst>
        </c:ser>
        <c:dLbls>
          <c:showLegendKey val="0"/>
          <c:showVal val="0"/>
          <c:showCatName val="0"/>
          <c:showSerName val="0"/>
          <c:showPercent val="0"/>
          <c:showBubbleSize val="0"/>
        </c:dLbls>
        <c:gapWidth val="219"/>
        <c:overlap val="-27"/>
        <c:axId val="1269674880"/>
        <c:axId val="1269666240"/>
      </c:barChart>
      <c:catAx>
        <c:axId val="1269674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69666240"/>
        <c:crosses val="autoZero"/>
        <c:auto val="1"/>
        <c:lblAlgn val="ctr"/>
        <c:lblOffset val="100"/>
        <c:noMultiLvlLbl val="0"/>
      </c:catAx>
      <c:valAx>
        <c:axId val="12696662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69674880"/>
        <c:crosses val="autoZero"/>
        <c:crossBetween val="between"/>
        <c:dispUnits>
          <c:builtInUnit val="hundre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Campylobacter!$B$98</c:f>
              <c:strCache>
                <c:ptCount val="1"/>
                <c:pt idx="0">
                  <c:v>2018</c:v>
                </c:pt>
              </c:strCache>
            </c:strRef>
          </c:tx>
          <c:spPr>
            <a:solidFill>
              <a:schemeClr val="accent1"/>
            </a:solidFill>
            <a:ln>
              <a:noFill/>
            </a:ln>
            <a:effectLst/>
          </c:spPr>
          <c:invertIfNegative val="0"/>
          <c:cat>
            <c:strRef>
              <c:f>Campylobacter!$A$99:$A$104</c:f>
              <c:strCache>
                <c:ptCount val="6"/>
                <c:pt idx="0">
                  <c:v>ciprofloksacin</c:v>
                </c:pt>
                <c:pt idx="1">
                  <c:v>tetracikin</c:v>
                </c:pt>
                <c:pt idx="2">
                  <c:v>eritromicin</c:v>
                </c:pt>
                <c:pt idx="3">
                  <c:v>gentamicin</c:v>
                </c:pt>
                <c:pt idx="4">
                  <c:v>kloramfenikol</c:v>
                </c:pt>
                <c:pt idx="5">
                  <c:v>ertapenem</c:v>
                </c:pt>
              </c:strCache>
            </c:strRef>
          </c:cat>
          <c:val>
            <c:numRef>
              <c:f>Campylobacter!$B$99:$B$104</c:f>
              <c:numCache>
                <c:formatCode>0.0</c:formatCode>
                <c:ptCount val="6"/>
                <c:pt idx="0">
                  <c:v>72.900000000000006</c:v>
                </c:pt>
                <c:pt idx="1">
                  <c:v>40</c:v>
                </c:pt>
                <c:pt idx="2" formatCode="General">
                  <c:v>0</c:v>
                </c:pt>
                <c:pt idx="3" formatCode="General">
                  <c:v>1.18</c:v>
                </c:pt>
              </c:numCache>
            </c:numRef>
          </c:val>
          <c:extLst>
            <c:ext xmlns:c16="http://schemas.microsoft.com/office/drawing/2014/chart" uri="{C3380CC4-5D6E-409C-BE32-E72D297353CC}">
              <c16:uniqueId val="{00000000-CF5A-452D-BCF0-B47EBF28307A}"/>
            </c:ext>
          </c:extLst>
        </c:ser>
        <c:ser>
          <c:idx val="1"/>
          <c:order val="1"/>
          <c:tx>
            <c:strRef>
              <c:f>Campylobacter!$C$98</c:f>
              <c:strCache>
                <c:ptCount val="1"/>
                <c:pt idx="0">
                  <c:v>2020</c:v>
                </c:pt>
              </c:strCache>
            </c:strRef>
          </c:tx>
          <c:spPr>
            <a:solidFill>
              <a:schemeClr val="accent2"/>
            </a:solidFill>
            <a:ln>
              <a:noFill/>
            </a:ln>
            <a:effectLst/>
          </c:spPr>
          <c:invertIfNegative val="0"/>
          <c:cat>
            <c:strRef>
              <c:f>Campylobacter!$A$99:$A$104</c:f>
              <c:strCache>
                <c:ptCount val="6"/>
                <c:pt idx="0">
                  <c:v>ciprofloksacin</c:v>
                </c:pt>
                <c:pt idx="1">
                  <c:v>tetracikin</c:v>
                </c:pt>
                <c:pt idx="2">
                  <c:v>eritromicin</c:v>
                </c:pt>
                <c:pt idx="3">
                  <c:v>gentamicin</c:v>
                </c:pt>
                <c:pt idx="4">
                  <c:v>kloramfenikol</c:v>
                </c:pt>
                <c:pt idx="5">
                  <c:v>ertapenem</c:v>
                </c:pt>
              </c:strCache>
            </c:strRef>
          </c:cat>
          <c:val>
            <c:numRef>
              <c:f>Campylobacter!$C$99:$C$104</c:f>
              <c:numCache>
                <c:formatCode>0.0</c:formatCode>
                <c:ptCount val="6"/>
                <c:pt idx="0">
                  <c:v>82.35</c:v>
                </c:pt>
                <c:pt idx="1">
                  <c:v>45.88</c:v>
                </c:pt>
                <c:pt idx="2" formatCode="General">
                  <c:v>0</c:v>
                </c:pt>
                <c:pt idx="3" formatCode="General">
                  <c:v>0</c:v>
                </c:pt>
              </c:numCache>
            </c:numRef>
          </c:val>
          <c:extLst>
            <c:ext xmlns:c16="http://schemas.microsoft.com/office/drawing/2014/chart" uri="{C3380CC4-5D6E-409C-BE32-E72D297353CC}">
              <c16:uniqueId val="{00000001-CF5A-452D-BCF0-B47EBF28307A}"/>
            </c:ext>
          </c:extLst>
        </c:ser>
        <c:ser>
          <c:idx val="2"/>
          <c:order val="2"/>
          <c:tx>
            <c:strRef>
              <c:f>Campylobacter!$D$98</c:f>
              <c:strCache>
                <c:ptCount val="1"/>
                <c:pt idx="0">
                  <c:v>2022</c:v>
                </c:pt>
              </c:strCache>
            </c:strRef>
          </c:tx>
          <c:spPr>
            <a:solidFill>
              <a:schemeClr val="accent3"/>
            </a:solidFill>
            <a:ln>
              <a:noFill/>
            </a:ln>
            <a:effectLst/>
          </c:spPr>
          <c:invertIfNegative val="0"/>
          <c:cat>
            <c:strRef>
              <c:f>Campylobacter!$A$99:$A$104</c:f>
              <c:strCache>
                <c:ptCount val="6"/>
                <c:pt idx="0">
                  <c:v>ciprofloksacin</c:v>
                </c:pt>
                <c:pt idx="1">
                  <c:v>tetracikin</c:v>
                </c:pt>
                <c:pt idx="2">
                  <c:v>eritromicin</c:v>
                </c:pt>
                <c:pt idx="3">
                  <c:v>gentamicin</c:v>
                </c:pt>
                <c:pt idx="4">
                  <c:v>kloramfenikol</c:v>
                </c:pt>
                <c:pt idx="5">
                  <c:v>ertapenem</c:v>
                </c:pt>
              </c:strCache>
            </c:strRef>
          </c:cat>
          <c:val>
            <c:numRef>
              <c:f>Campylobacter!$D$99:$D$104</c:f>
              <c:numCache>
                <c:formatCode>General</c:formatCode>
                <c:ptCount val="6"/>
                <c:pt idx="0">
                  <c:v>88.2</c:v>
                </c:pt>
                <c:pt idx="1">
                  <c:v>51.8</c:v>
                </c:pt>
                <c:pt idx="2" formatCode="0.0">
                  <c:v>0</c:v>
                </c:pt>
                <c:pt idx="3" formatCode="0.0">
                  <c:v>0</c:v>
                </c:pt>
                <c:pt idx="4" formatCode="0.0">
                  <c:v>0</c:v>
                </c:pt>
                <c:pt idx="5">
                  <c:v>3.53</c:v>
                </c:pt>
              </c:numCache>
            </c:numRef>
          </c:val>
          <c:extLst>
            <c:ext xmlns:c16="http://schemas.microsoft.com/office/drawing/2014/chart" uri="{C3380CC4-5D6E-409C-BE32-E72D297353CC}">
              <c16:uniqueId val="{00000002-CF5A-452D-BCF0-B47EBF28307A}"/>
            </c:ext>
          </c:extLst>
        </c:ser>
        <c:ser>
          <c:idx val="3"/>
          <c:order val="3"/>
          <c:tx>
            <c:strRef>
              <c:f>Campylobacter!$E$98</c:f>
              <c:strCache>
                <c:ptCount val="1"/>
                <c:pt idx="0">
                  <c:v>2024</c:v>
                </c:pt>
              </c:strCache>
            </c:strRef>
          </c:tx>
          <c:spPr>
            <a:solidFill>
              <a:schemeClr val="accent4"/>
            </a:solidFill>
            <a:ln>
              <a:noFill/>
            </a:ln>
            <a:effectLst/>
          </c:spPr>
          <c:invertIfNegative val="0"/>
          <c:cat>
            <c:strRef>
              <c:f>Campylobacter!$A$99:$A$104</c:f>
              <c:strCache>
                <c:ptCount val="6"/>
                <c:pt idx="0">
                  <c:v>ciprofloksacin</c:v>
                </c:pt>
                <c:pt idx="1">
                  <c:v>tetracikin</c:v>
                </c:pt>
                <c:pt idx="2">
                  <c:v>eritromicin</c:v>
                </c:pt>
                <c:pt idx="3">
                  <c:v>gentamicin</c:v>
                </c:pt>
                <c:pt idx="4">
                  <c:v>kloramfenikol</c:v>
                </c:pt>
                <c:pt idx="5">
                  <c:v>ertapenem</c:v>
                </c:pt>
              </c:strCache>
            </c:strRef>
          </c:cat>
          <c:val>
            <c:numRef>
              <c:f>Campylobacter!$E$99:$E$104</c:f>
              <c:numCache>
                <c:formatCode>General</c:formatCode>
                <c:ptCount val="6"/>
                <c:pt idx="0">
                  <c:v>84.71</c:v>
                </c:pt>
                <c:pt idx="1">
                  <c:v>37.65</c:v>
                </c:pt>
                <c:pt idx="2" formatCode="0.0">
                  <c:v>0</c:v>
                </c:pt>
                <c:pt idx="3" formatCode="0.0">
                  <c:v>0</c:v>
                </c:pt>
                <c:pt idx="4" formatCode="0.0">
                  <c:v>0</c:v>
                </c:pt>
                <c:pt idx="5">
                  <c:v>5.88</c:v>
                </c:pt>
              </c:numCache>
            </c:numRef>
          </c:val>
          <c:extLst>
            <c:ext xmlns:c16="http://schemas.microsoft.com/office/drawing/2014/chart" uri="{C3380CC4-5D6E-409C-BE32-E72D297353CC}">
              <c16:uniqueId val="{00000003-CF5A-452D-BCF0-B47EBF28307A}"/>
            </c:ext>
          </c:extLst>
        </c:ser>
        <c:dLbls>
          <c:showLegendKey val="0"/>
          <c:showVal val="0"/>
          <c:showCatName val="0"/>
          <c:showSerName val="0"/>
          <c:showPercent val="0"/>
          <c:showBubbleSize val="0"/>
        </c:dLbls>
        <c:gapWidth val="219"/>
        <c:overlap val="-27"/>
        <c:axId val="1461277776"/>
        <c:axId val="1461280176"/>
      </c:barChart>
      <c:catAx>
        <c:axId val="1461277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461280176"/>
        <c:crosses val="autoZero"/>
        <c:auto val="1"/>
        <c:lblAlgn val="ctr"/>
        <c:lblOffset val="100"/>
        <c:noMultiLvlLbl val="0"/>
      </c:catAx>
      <c:valAx>
        <c:axId val="14612801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461277776"/>
        <c:crosses val="autoZero"/>
        <c:crossBetween val="between"/>
        <c:dispUnits>
          <c:builtInUnit val="hundre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Campylobacter!$B$107</c:f>
              <c:strCache>
                <c:ptCount val="1"/>
                <c:pt idx="0">
                  <c:v>2024</c:v>
                </c:pt>
              </c:strCache>
            </c:strRef>
          </c:tx>
          <c:spPr>
            <a:solidFill>
              <a:schemeClr val="accent1"/>
            </a:solidFill>
            <a:ln>
              <a:noFill/>
            </a:ln>
            <a:effectLst/>
          </c:spPr>
          <c:invertIfNegative val="0"/>
          <c:cat>
            <c:strRef>
              <c:f>Campylobacter!$A$108:$A$113</c:f>
              <c:strCache>
                <c:ptCount val="6"/>
                <c:pt idx="0">
                  <c:v>ciprofloksacin</c:v>
                </c:pt>
                <c:pt idx="1">
                  <c:v>tetracikin</c:v>
                </c:pt>
                <c:pt idx="2">
                  <c:v>ertapenem </c:v>
                </c:pt>
                <c:pt idx="3">
                  <c:v>gentamicin</c:v>
                </c:pt>
                <c:pt idx="4">
                  <c:v>eritromicin</c:v>
                </c:pt>
                <c:pt idx="5">
                  <c:v>kloramfenikol</c:v>
                </c:pt>
              </c:strCache>
            </c:strRef>
          </c:cat>
          <c:val>
            <c:numRef>
              <c:f>Campylobacter!$B$108:$B$113</c:f>
              <c:numCache>
                <c:formatCode>General</c:formatCode>
                <c:ptCount val="6"/>
                <c:pt idx="0">
                  <c:v>90.91</c:v>
                </c:pt>
                <c:pt idx="1">
                  <c:v>60.61</c:v>
                </c:pt>
                <c:pt idx="2">
                  <c:v>78.790000000000006</c:v>
                </c:pt>
                <c:pt idx="3">
                  <c:v>0</c:v>
                </c:pt>
                <c:pt idx="4">
                  <c:v>0</c:v>
                </c:pt>
                <c:pt idx="5">
                  <c:v>0</c:v>
                </c:pt>
              </c:numCache>
            </c:numRef>
          </c:val>
          <c:extLst>
            <c:ext xmlns:c16="http://schemas.microsoft.com/office/drawing/2014/chart" uri="{C3380CC4-5D6E-409C-BE32-E72D297353CC}">
              <c16:uniqueId val="{00000000-81AF-4838-A5F7-2FB5784E4320}"/>
            </c:ext>
          </c:extLst>
        </c:ser>
        <c:ser>
          <c:idx val="1"/>
          <c:order val="1"/>
          <c:tx>
            <c:strRef>
              <c:f>Campylobacter!$C$107</c:f>
              <c:strCache>
                <c:ptCount val="1"/>
                <c:pt idx="0">
                  <c:v>2022</c:v>
                </c:pt>
              </c:strCache>
            </c:strRef>
          </c:tx>
          <c:spPr>
            <a:solidFill>
              <a:schemeClr val="accent2"/>
            </a:solidFill>
            <a:ln>
              <a:noFill/>
            </a:ln>
            <a:effectLst/>
          </c:spPr>
          <c:invertIfNegative val="0"/>
          <c:cat>
            <c:strRef>
              <c:f>Campylobacter!$A$108:$A$113</c:f>
              <c:strCache>
                <c:ptCount val="6"/>
                <c:pt idx="0">
                  <c:v>ciprofloksacin</c:v>
                </c:pt>
                <c:pt idx="1">
                  <c:v>tetracikin</c:v>
                </c:pt>
                <c:pt idx="2">
                  <c:v>ertapenem </c:v>
                </c:pt>
                <c:pt idx="3">
                  <c:v>gentamicin</c:v>
                </c:pt>
                <c:pt idx="4">
                  <c:v>eritromicin</c:v>
                </c:pt>
                <c:pt idx="5">
                  <c:v>kloramfenikol</c:v>
                </c:pt>
              </c:strCache>
            </c:strRef>
          </c:cat>
          <c:val>
            <c:numRef>
              <c:f>Campylobacter!$C$108:$C$113</c:f>
              <c:numCache>
                <c:formatCode>General</c:formatCode>
                <c:ptCount val="6"/>
                <c:pt idx="0">
                  <c:v>97.5</c:v>
                </c:pt>
                <c:pt idx="1">
                  <c:v>37.5</c:v>
                </c:pt>
                <c:pt idx="2">
                  <c:v>72.5</c:v>
                </c:pt>
                <c:pt idx="3">
                  <c:v>2.5</c:v>
                </c:pt>
                <c:pt idx="4">
                  <c:v>0</c:v>
                </c:pt>
                <c:pt idx="5">
                  <c:v>0</c:v>
                </c:pt>
              </c:numCache>
            </c:numRef>
          </c:val>
          <c:extLst>
            <c:ext xmlns:c16="http://schemas.microsoft.com/office/drawing/2014/chart" uri="{C3380CC4-5D6E-409C-BE32-E72D297353CC}">
              <c16:uniqueId val="{00000001-81AF-4838-A5F7-2FB5784E4320}"/>
            </c:ext>
          </c:extLst>
        </c:ser>
        <c:ser>
          <c:idx val="2"/>
          <c:order val="2"/>
          <c:tx>
            <c:strRef>
              <c:f>Campylobacter!$D$107</c:f>
              <c:strCache>
                <c:ptCount val="1"/>
                <c:pt idx="0">
                  <c:v>2020</c:v>
                </c:pt>
              </c:strCache>
            </c:strRef>
          </c:tx>
          <c:spPr>
            <a:solidFill>
              <a:schemeClr val="accent3"/>
            </a:solidFill>
            <a:ln>
              <a:noFill/>
            </a:ln>
            <a:effectLst/>
          </c:spPr>
          <c:invertIfNegative val="0"/>
          <c:cat>
            <c:strRef>
              <c:f>Campylobacter!$A$108:$A$113</c:f>
              <c:strCache>
                <c:ptCount val="6"/>
                <c:pt idx="0">
                  <c:v>ciprofloksacin</c:v>
                </c:pt>
                <c:pt idx="1">
                  <c:v>tetracikin</c:v>
                </c:pt>
                <c:pt idx="2">
                  <c:v>ertapenem </c:v>
                </c:pt>
                <c:pt idx="3">
                  <c:v>gentamicin</c:v>
                </c:pt>
                <c:pt idx="4">
                  <c:v>eritromicin</c:v>
                </c:pt>
                <c:pt idx="5">
                  <c:v>kloramfenikol</c:v>
                </c:pt>
              </c:strCache>
            </c:strRef>
          </c:cat>
          <c:val>
            <c:numRef>
              <c:f>Campylobacter!$D$108:$D$113</c:f>
              <c:numCache>
                <c:formatCode>General</c:formatCode>
                <c:ptCount val="6"/>
                <c:pt idx="0">
                  <c:v>84</c:v>
                </c:pt>
                <c:pt idx="1">
                  <c:v>44</c:v>
                </c:pt>
                <c:pt idx="3">
                  <c:v>0</c:v>
                </c:pt>
                <c:pt idx="4">
                  <c:v>0</c:v>
                </c:pt>
              </c:numCache>
            </c:numRef>
          </c:val>
          <c:extLst>
            <c:ext xmlns:c16="http://schemas.microsoft.com/office/drawing/2014/chart" uri="{C3380CC4-5D6E-409C-BE32-E72D297353CC}">
              <c16:uniqueId val="{00000002-81AF-4838-A5F7-2FB5784E4320}"/>
            </c:ext>
          </c:extLst>
        </c:ser>
        <c:ser>
          <c:idx val="3"/>
          <c:order val="3"/>
          <c:tx>
            <c:strRef>
              <c:f>Campylobacter!$E$107</c:f>
              <c:strCache>
                <c:ptCount val="1"/>
                <c:pt idx="0">
                  <c:v>2018</c:v>
                </c:pt>
              </c:strCache>
            </c:strRef>
          </c:tx>
          <c:spPr>
            <a:solidFill>
              <a:schemeClr val="accent4"/>
            </a:solidFill>
            <a:ln>
              <a:noFill/>
            </a:ln>
            <a:effectLst/>
          </c:spPr>
          <c:invertIfNegative val="0"/>
          <c:cat>
            <c:strRef>
              <c:f>Campylobacter!$A$108:$A$113</c:f>
              <c:strCache>
                <c:ptCount val="6"/>
                <c:pt idx="0">
                  <c:v>ciprofloksacin</c:v>
                </c:pt>
                <c:pt idx="1">
                  <c:v>tetracikin</c:v>
                </c:pt>
                <c:pt idx="2">
                  <c:v>ertapenem </c:v>
                </c:pt>
                <c:pt idx="3">
                  <c:v>gentamicin</c:v>
                </c:pt>
                <c:pt idx="4">
                  <c:v>eritromicin</c:v>
                </c:pt>
                <c:pt idx="5">
                  <c:v>kloramfenikol</c:v>
                </c:pt>
              </c:strCache>
            </c:strRef>
          </c:cat>
          <c:val>
            <c:numRef>
              <c:f>Campylobacter!$E$108:$E$113</c:f>
              <c:numCache>
                <c:formatCode>General</c:formatCode>
                <c:ptCount val="6"/>
                <c:pt idx="0">
                  <c:v>90</c:v>
                </c:pt>
                <c:pt idx="1">
                  <c:v>66.7</c:v>
                </c:pt>
                <c:pt idx="3">
                  <c:v>3.3</c:v>
                </c:pt>
                <c:pt idx="4">
                  <c:v>0</c:v>
                </c:pt>
              </c:numCache>
            </c:numRef>
          </c:val>
          <c:extLst>
            <c:ext xmlns:c16="http://schemas.microsoft.com/office/drawing/2014/chart" uri="{C3380CC4-5D6E-409C-BE32-E72D297353CC}">
              <c16:uniqueId val="{00000003-81AF-4838-A5F7-2FB5784E4320}"/>
            </c:ext>
          </c:extLst>
        </c:ser>
        <c:dLbls>
          <c:showLegendKey val="0"/>
          <c:showVal val="0"/>
          <c:showCatName val="0"/>
          <c:showSerName val="0"/>
          <c:showPercent val="0"/>
          <c:showBubbleSize val="0"/>
        </c:dLbls>
        <c:gapWidth val="219"/>
        <c:overlap val="-27"/>
        <c:axId val="1284534048"/>
        <c:axId val="1284535488"/>
      </c:barChart>
      <c:catAx>
        <c:axId val="1284534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84535488"/>
        <c:crosses val="autoZero"/>
        <c:auto val="1"/>
        <c:lblAlgn val="ctr"/>
        <c:lblOffset val="100"/>
        <c:noMultiLvlLbl val="0"/>
      </c:catAx>
      <c:valAx>
        <c:axId val="128453548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84534048"/>
        <c:crosses val="autoZero"/>
        <c:crossBetween val="between"/>
        <c:dispUnits>
          <c:builtInUnit val="hundre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MDR!$F$65</c:f>
              <c:strCache>
                <c:ptCount val="1"/>
                <c:pt idx="0">
                  <c:v>občutljivi</c:v>
                </c:pt>
              </c:strCache>
            </c:strRef>
          </c:tx>
          <c:spPr>
            <a:solidFill>
              <a:schemeClr val="accent1"/>
            </a:solidFill>
            <a:ln>
              <a:noFill/>
            </a:ln>
            <a:effectLst/>
          </c:spPr>
          <c:invertIfNegative val="0"/>
          <c:cat>
            <c:strRef>
              <c:f>MDR!$G$64:$L$64</c:f>
              <c:strCache>
                <c:ptCount val="6"/>
                <c:pt idx="0">
                  <c:v>CJ 2020</c:v>
                </c:pt>
                <c:pt idx="1">
                  <c:v>CJ 2022</c:v>
                </c:pt>
                <c:pt idx="2">
                  <c:v>CJ 2024</c:v>
                </c:pt>
                <c:pt idx="3">
                  <c:v>CC 2020</c:v>
                </c:pt>
                <c:pt idx="4">
                  <c:v>CC 2022</c:v>
                </c:pt>
                <c:pt idx="5">
                  <c:v>CC 2024</c:v>
                </c:pt>
              </c:strCache>
            </c:strRef>
          </c:cat>
          <c:val>
            <c:numRef>
              <c:f>MDR!$G$65:$L$65</c:f>
              <c:numCache>
                <c:formatCode>0.0</c:formatCode>
                <c:ptCount val="6"/>
                <c:pt idx="0" formatCode="General">
                  <c:v>17.600000000000001</c:v>
                </c:pt>
                <c:pt idx="1">
                  <c:v>11.76</c:v>
                </c:pt>
                <c:pt idx="2">
                  <c:v>12.94</c:v>
                </c:pt>
                <c:pt idx="3">
                  <c:v>8</c:v>
                </c:pt>
                <c:pt idx="4">
                  <c:v>2.5</c:v>
                </c:pt>
                <c:pt idx="5">
                  <c:v>3.03</c:v>
                </c:pt>
              </c:numCache>
            </c:numRef>
          </c:val>
          <c:extLst>
            <c:ext xmlns:c16="http://schemas.microsoft.com/office/drawing/2014/chart" uri="{C3380CC4-5D6E-409C-BE32-E72D297353CC}">
              <c16:uniqueId val="{00000000-E962-4197-9851-DAC1B86B8F62}"/>
            </c:ext>
          </c:extLst>
        </c:ser>
        <c:ser>
          <c:idx val="1"/>
          <c:order val="1"/>
          <c:tx>
            <c:strRef>
              <c:f>MDR!$F$66</c:f>
              <c:strCache>
                <c:ptCount val="1"/>
                <c:pt idx="0">
                  <c:v>RES 1</c:v>
                </c:pt>
              </c:strCache>
            </c:strRef>
          </c:tx>
          <c:spPr>
            <a:solidFill>
              <a:schemeClr val="accent2"/>
            </a:solidFill>
            <a:ln>
              <a:noFill/>
            </a:ln>
            <a:effectLst/>
          </c:spPr>
          <c:invertIfNegative val="0"/>
          <c:cat>
            <c:strRef>
              <c:f>MDR!$G$64:$L$64</c:f>
              <c:strCache>
                <c:ptCount val="6"/>
                <c:pt idx="0">
                  <c:v>CJ 2020</c:v>
                </c:pt>
                <c:pt idx="1">
                  <c:v>CJ 2022</c:v>
                </c:pt>
                <c:pt idx="2">
                  <c:v>CJ 2024</c:v>
                </c:pt>
                <c:pt idx="3">
                  <c:v>CC 2020</c:v>
                </c:pt>
                <c:pt idx="4">
                  <c:v>CC 2022</c:v>
                </c:pt>
                <c:pt idx="5">
                  <c:v>CC 2024</c:v>
                </c:pt>
              </c:strCache>
            </c:strRef>
          </c:cat>
          <c:val>
            <c:numRef>
              <c:f>MDR!$G$66:$L$66</c:f>
              <c:numCache>
                <c:formatCode>0.0</c:formatCode>
                <c:ptCount val="6"/>
                <c:pt idx="0" formatCode="General">
                  <c:v>36.5</c:v>
                </c:pt>
                <c:pt idx="1">
                  <c:v>36.47</c:v>
                </c:pt>
                <c:pt idx="2">
                  <c:v>50.59</c:v>
                </c:pt>
                <c:pt idx="3">
                  <c:v>52</c:v>
                </c:pt>
                <c:pt idx="4">
                  <c:v>60</c:v>
                </c:pt>
                <c:pt idx="5">
                  <c:v>42.42</c:v>
                </c:pt>
              </c:numCache>
            </c:numRef>
          </c:val>
          <c:extLst>
            <c:ext xmlns:c16="http://schemas.microsoft.com/office/drawing/2014/chart" uri="{C3380CC4-5D6E-409C-BE32-E72D297353CC}">
              <c16:uniqueId val="{00000001-E962-4197-9851-DAC1B86B8F62}"/>
            </c:ext>
          </c:extLst>
        </c:ser>
        <c:ser>
          <c:idx val="2"/>
          <c:order val="2"/>
          <c:tx>
            <c:strRef>
              <c:f>MDR!$F$67</c:f>
              <c:strCache>
                <c:ptCount val="1"/>
                <c:pt idx="0">
                  <c:v>RES 2</c:v>
                </c:pt>
              </c:strCache>
            </c:strRef>
          </c:tx>
          <c:spPr>
            <a:solidFill>
              <a:schemeClr val="accent3"/>
            </a:solidFill>
            <a:ln>
              <a:noFill/>
            </a:ln>
            <a:effectLst/>
          </c:spPr>
          <c:invertIfNegative val="0"/>
          <c:cat>
            <c:strRef>
              <c:f>MDR!$G$64:$L$64</c:f>
              <c:strCache>
                <c:ptCount val="6"/>
                <c:pt idx="0">
                  <c:v>CJ 2020</c:v>
                </c:pt>
                <c:pt idx="1">
                  <c:v>CJ 2022</c:v>
                </c:pt>
                <c:pt idx="2">
                  <c:v>CJ 2024</c:v>
                </c:pt>
                <c:pt idx="3">
                  <c:v>CC 2020</c:v>
                </c:pt>
                <c:pt idx="4">
                  <c:v>CC 2022</c:v>
                </c:pt>
                <c:pt idx="5">
                  <c:v>CC 2024</c:v>
                </c:pt>
              </c:strCache>
            </c:strRef>
          </c:cat>
          <c:val>
            <c:numRef>
              <c:f>MDR!$G$67:$L$67</c:f>
              <c:numCache>
                <c:formatCode>0.0</c:formatCode>
                <c:ptCount val="6"/>
                <c:pt idx="0" formatCode="General">
                  <c:v>45.9</c:v>
                </c:pt>
                <c:pt idx="1">
                  <c:v>51.76</c:v>
                </c:pt>
                <c:pt idx="2">
                  <c:v>36.47</c:v>
                </c:pt>
                <c:pt idx="3">
                  <c:v>40</c:v>
                </c:pt>
                <c:pt idx="4">
                  <c:v>35</c:v>
                </c:pt>
                <c:pt idx="5">
                  <c:v>54.56</c:v>
                </c:pt>
              </c:numCache>
            </c:numRef>
          </c:val>
          <c:extLst>
            <c:ext xmlns:c16="http://schemas.microsoft.com/office/drawing/2014/chart" uri="{C3380CC4-5D6E-409C-BE32-E72D297353CC}">
              <c16:uniqueId val="{00000002-E962-4197-9851-DAC1B86B8F62}"/>
            </c:ext>
          </c:extLst>
        </c:ser>
        <c:ser>
          <c:idx val="3"/>
          <c:order val="3"/>
          <c:tx>
            <c:strRef>
              <c:f>MDR!$F$68</c:f>
              <c:strCache>
                <c:ptCount val="1"/>
                <c:pt idx="0">
                  <c:v>RES 3</c:v>
                </c:pt>
              </c:strCache>
            </c:strRef>
          </c:tx>
          <c:spPr>
            <a:solidFill>
              <a:schemeClr val="accent4"/>
            </a:solidFill>
            <a:ln>
              <a:noFill/>
            </a:ln>
            <a:effectLst/>
          </c:spPr>
          <c:invertIfNegative val="0"/>
          <c:cat>
            <c:strRef>
              <c:f>MDR!$G$64:$L$64</c:f>
              <c:strCache>
                <c:ptCount val="6"/>
                <c:pt idx="0">
                  <c:v>CJ 2020</c:v>
                </c:pt>
                <c:pt idx="1">
                  <c:v>CJ 2022</c:v>
                </c:pt>
                <c:pt idx="2">
                  <c:v>CJ 2024</c:v>
                </c:pt>
                <c:pt idx="3">
                  <c:v>CC 2020</c:v>
                </c:pt>
                <c:pt idx="4">
                  <c:v>CC 2022</c:v>
                </c:pt>
                <c:pt idx="5">
                  <c:v>CC 2024</c:v>
                </c:pt>
              </c:strCache>
            </c:strRef>
          </c:cat>
          <c:val>
            <c:numRef>
              <c:f>MDR!$G$68:$L$68</c:f>
              <c:numCache>
                <c:formatCode>0.0</c:formatCode>
                <c:ptCount val="6"/>
                <c:pt idx="0" formatCode="General">
                  <c:v>0</c:v>
                </c:pt>
                <c:pt idx="1">
                  <c:v>0</c:v>
                </c:pt>
                <c:pt idx="2">
                  <c:v>0</c:v>
                </c:pt>
                <c:pt idx="3">
                  <c:v>0</c:v>
                </c:pt>
                <c:pt idx="4">
                  <c:v>2.5</c:v>
                </c:pt>
                <c:pt idx="5">
                  <c:v>0</c:v>
                </c:pt>
              </c:numCache>
            </c:numRef>
          </c:val>
          <c:extLst>
            <c:ext xmlns:c16="http://schemas.microsoft.com/office/drawing/2014/chart" uri="{C3380CC4-5D6E-409C-BE32-E72D297353CC}">
              <c16:uniqueId val="{00000003-E962-4197-9851-DAC1B86B8F62}"/>
            </c:ext>
          </c:extLst>
        </c:ser>
        <c:dLbls>
          <c:showLegendKey val="0"/>
          <c:showVal val="0"/>
          <c:showCatName val="0"/>
          <c:showSerName val="0"/>
          <c:showPercent val="0"/>
          <c:showBubbleSize val="0"/>
        </c:dLbls>
        <c:gapWidth val="219"/>
        <c:overlap val="-27"/>
        <c:axId val="1277321168"/>
        <c:axId val="1277319248"/>
      </c:barChart>
      <c:catAx>
        <c:axId val="1277321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77319248"/>
        <c:crosses val="autoZero"/>
        <c:auto val="1"/>
        <c:lblAlgn val="ctr"/>
        <c:lblOffset val="100"/>
        <c:noMultiLvlLbl val="0"/>
      </c:catAx>
      <c:valAx>
        <c:axId val="1277319248"/>
        <c:scaling>
          <c:orientation val="minMax"/>
          <c:max val="6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77321168"/>
        <c:crosses val="autoZero"/>
        <c:crossBetween val="between"/>
        <c:dispUnits>
          <c:builtInUnit val="hundre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Salmonele!$B$52</c:f>
              <c:strCache>
                <c:ptCount val="1"/>
                <c:pt idx="0">
                  <c:v>2024</c:v>
                </c:pt>
              </c:strCache>
            </c:strRef>
          </c:tx>
          <c:spPr>
            <a:solidFill>
              <a:schemeClr val="accent1"/>
            </a:solidFill>
            <a:ln>
              <a:noFill/>
            </a:ln>
            <a:effectLst/>
          </c:spPr>
          <c:invertIfNegative val="0"/>
          <c:cat>
            <c:strRef>
              <c:f>Salmonele!$A$53:$A$66</c:f>
              <c:strCache>
                <c:ptCount val="14"/>
                <c:pt idx="0">
                  <c:v>gentamicin</c:v>
                </c:pt>
                <c:pt idx="1">
                  <c:v>kloramfenikol</c:v>
                </c:pt>
                <c:pt idx="2">
                  <c:v>ampicilin</c:v>
                </c:pt>
                <c:pt idx="3">
                  <c:v>cefotaksim</c:v>
                </c:pt>
                <c:pt idx="4">
                  <c:v>ceftazidim</c:v>
                </c:pt>
                <c:pt idx="5">
                  <c:v>meropenem</c:v>
                </c:pt>
                <c:pt idx="6">
                  <c:v>tigeciklin</c:v>
                </c:pt>
                <c:pt idx="7">
                  <c:v>nalidiksinska kislina</c:v>
                </c:pt>
                <c:pt idx="8">
                  <c:v>ciprofloksacin</c:v>
                </c:pt>
                <c:pt idx="9">
                  <c:v>azitromicin</c:v>
                </c:pt>
                <c:pt idx="10">
                  <c:v>kolistin</c:v>
                </c:pt>
                <c:pt idx="11">
                  <c:v>sulfametoksazol</c:v>
                </c:pt>
                <c:pt idx="12">
                  <c:v>trimetoprim</c:v>
                </c:pt>
                <c:pt idx="13">
                  <c:v>tetracikini</c:v>
                </c:pt>
              </c:strCache>
            </c:strRef>
          </c:cat>
          <c:val>
            <c:numRef>
              <c:f>Salmonele!$B$53:$B$66</c:f>
              <c:numCache>
                <c:formatCode>0.0</c:formatCode>
                <c:ptCount val="14"/>
                <c:pt idx="0">
                  <c:v>0</c:v>
                </c:pt>
                <c:pt idx="1">
                  <c:v>2.27</c:v>
                </c:pt>
                <c:pt idx="2">
                  <c:v>38.64</c:v>
                </c:pt>
                <c:pt idx="3">
                  <c:v>0</c:v>
                </c:pt>
                <c:pt idx="4">
                  <c:v>0</c:v>
                </c:pt>
                <c:pt idx="5">
                  <c:v>0</c:v>
                </c:pt>
                <c:pt idx="6">
                  <c:v>61.36</c:v>
                </c:pt>
                <c:pt idx="7">
                  <c:v>100</c:v>
                </c:pt>
                <c:pt idx="8">
                  <c:v>100</c:v>
                </c:pt>
                <c:pt idx="9">
                  <c:v>0</c:v>
                </c:pt>
                <c:pt idx="10">
                  <c:v>0</c:v>
                </c:pt>
                <c:pt idx="11">
                  <c:v>95.45</c:v>
                </c:pt>
                <c:pt idx="12">
                  <c:v>0</c:v>
                </c:pt>
                <c:pt idx="13">
                  <c:v>95.45</c:v>
                </c:pt>
              </c:numCache>
            </c:numRef>
          </c:val>
          <c:extLst>
            <c:ext xmlns:c16="http://schemas.microsoft.com/office/drawing/2014/chart" uri="{C3380CC4-5D6E-409C-BE32-E72D297353CC}">
              <c16:uniqueId val="{00000000-C320-44B9-8742-CD7A8ED29C4E}"/>
            </c:ext>
          </c:extLst>
        </c:ser>
        <c:ser>
          <c:idx val="1"/>
          <c:order val="1"/>
          <c:tx>
            <c:strRef>
              <c:f>Salmonele!$C$52</c:f>
              <c:strCache>
                <c:ptCount val="1"/>
                <c:pt idx="0">
                  <c:v>2022</c:v>
                </c:pt>
              </c:strCache>
            </c:strRef>
          </c:tx>
          <c:spPr>
            <a:solidFill>
              <a:schemeClr val="accent2"/>
            </a:solidFill>
            <a:ln>
              <a:noFill/>
            </a:ln>
            <a:effectLst/>
          </c:spPr>
          <c:invertIfNegative val="0"/>
          <c:cat>
            <c:strRef>
              <c:f>Salmonele!$A$53:$A$66</c:f>
              <c:strCache>
                <c:ptCount val="14"/>
                <c:pt idx="0">
                  <c:v>gentamicin</c:v>
                </c:pt>
                <c:pt idx="1">
                  <c:v>kloramfenikol</c:v>
                </c:pt>
                <c:pt idx="2">
                  <c:v>ampicilin</c:v>
                </c:pt>
                <c:pt idx="3">
                  <c:v>cefotaksim</c:v>
                </c:pt>
                <c:pt idx="4">
                  <c:v>ceftazidim</c:v>
                </c:pt>
                <c:pt idx="5">
                  <c:v>meropenem</c:v>
                </c:pt>
                <c:pt idx="6">
                  <c:v>tigeciklin</c:v>
                </c:pt>
                <c:pt idx="7">
                  <c:v>nalidiksinska kislina</c:v>
                </c:pt>
                <c:pt idx="8">
                  <c:v>ciprofloksacin</c:v>
                </c:pt>
                <c:pt idx="9">
                  <c:v>azitromicin</c:v>
                </c:pt>
                <c:pt idx="10">
                  <c:v>kolistin</c:v>
                </c:pt>
                <c:pt idx="11">
                  <c:v>sulfametoksazol</c:v>
                </c:pt>
                <c:pt idx="12">
                  <c:v>trimetoprim</c:v>
                </c:pt>
                <c:pt idx="13">
                  <c:v>tetracikini</c:v>
                </c:pt>
              </c:strCache>
            </c:strRef>
          </c:cat>
          <c:val>
            <c:numRef>
              <c:f>Salmonele!$C$53:$C$66</c:f>
              <c:numCache>
                <c:formatCode>0.0</c:formatCode>
                <c:ptCount val="14"/>
                <c:pt idx="0">
                  <c:v>0</c:v>
                </c:pt>
                <c:pt idx="1">
                  <c:v>2.0499999999999998</c:v>
                </c:pt>
                <c:pt idx="2">
                  <c:v>39.58</c:v>
                </c:pt>
                <c:pt idx="3">
                  <c:v>0</c:v>
                </c:pt>
                <c:pt idx="4">
                  <c:v>0</c:v>
                </c:pt>
                <c:pt idx="5">
                  <c:v>0</c:v>
                </c:pt>
                <c:pt idx="6">
                  <c:v>83.33</c:v>
                </c:pt>
                <c:pt idx="7">
                  <c:v>97.92</c:v>
                </c:pt>
                <c:pt idx="8">
                  <c:v>97.92</c:v>
                </c:pt>
                <c:pt idx="9">
                  <c:v>0</c:v>
                </c:pt>
                <c:pt idx="10">
                  <c:v>0</c:v>
                </c:pt>
                <c:pt idx="11">
                  <c:v>95.83</c:v>
                </c:pt>
                <c:pt idx="12">
                  <c:v>0</c:v>
                </c:pt>
                <c:pt idx="13">
                  <c:v>95.83</c:v>
                </c:pt>
              </c:numCache>
            </c:numRef>
          </c:val>
          <c:extLst>
            <c:ext xmlns:c16="http://schemas.microsoft.com/office/drawing/2014/chart" uri="{C3380CC4-5D6E-409C-BE32-E72D297353CC}">
              <c16:uniqueId val="{00000001-C320-44B9-8742-CD7A8ED29C4E}"/>
            </c:ext>
          </c:extLst>
        </c:ser>
        <c:ser>
          <c:idx val="2"/>
          <c:order val="2"/>
          <c:tx>
            <c:strRef>
              <c:f>Salmonele!$D$52</c:f>
              <c:strCache>
                <c:ptCount val="1"/>
                <c:pt idx="0">
                  <c:v>2020</c:v>
                </c:pt>
              </c:strCache>
            </c:strRef>
          </c:tx>
          <c:spPr>
            <a:solidFill>
              <a:schemeClr val="accent3"/>
            </a:solidFill>
            <a:ln>
              <a:noFill/>
            </a:ln>
            <a:effectLst/>
          </c:spPr>
          <c:invertIfNegative val="0"/>
          <c:cat>
            <c:strRef>
              <c:f>Salmonele!$A$53:$A$66</c:f>
              <c:strCache>
                <c:ptCount val="14"/>
                <c:pt idx="0">
                  <c:v>gentamicin</c:v>
                </c:pt>
                <c:pt idx="1">
                  <c:v>kloramfenikol</c:v>
                </c:pt>
                <c:pt idx="2">
                  <c:v>ampicilin</c:v>
                </c:pt>
                <c:pt idx="3">
                  <c:v>cefotaksim</c:v>
                </c:pt>
                <c:pt idx="4">
                  <c:v>ceftazidim</c:v>
                </c:pt>
                <c:pt idx="5">
                  <c:v>meropenem</c:v>
                </c:pt>
                <c:pt idx="6">
                  <c:v>tigeciklin</c:v>
                </c:pt>
                <c:pt idx="7">
                  <c:v>nalidiksinska kislina</c:v>
                </c:pt>
                <c:pt idx="8">
                  <c:v>ciprofloksacin</c:v>
                </c:pt>
                <c:pt idx="9">
                  <c:v>azitromicin</c:v>
                </c:pt>
                <c:pt idx="10">
                  <c:v>kolistin</c:v>
                </c:pt>
                <c:pt idx="11">
                  <c:v>sulfametoksazol</c:v>
                </c:pt>
                <c:pt idx="12">
                  <c:v>trimetoprim</c:v>
                </c:pt>
                <c:pt idx="13">
                  <c:v>tetracikini</c:v>
                </c:pt>
              </c:strCache>
            </c:strRef>
          </c:cat>
          <c:val>
            <c:numRef>
              <c:f>Salmonele!$D$53:$D$66</c:f>
              <c:numCache>
                <c:formatCode>General</c:formatCode>
                <c:ptCount val="14"/>
                <c:pt idx="0">
                  <c:v>0</c:v>
                </c:pt>
                <c:pt idx="1">
                  <c:v>0</c:v>
                </c:pt>
                <c:pt idx="2">
                  <c:v>41.6</c:v>
                </c:pt>
                <c:pt idx="3">
                  <c:v>0</c:v>
                </c:pt>
                <c:pt idx="4">
                  <c:v>0</c:v>
                </c:pt>
                <c:pt idx="5">
                  <c:v>0</c:v>
                </c:pt>
                <c:pt idx="6">
                  <c:v>4.5999999999999996</c:v>
                </c:pt>
                <c:pt idx="7">
                  <c:v>100</c:v>
                </c:pt>
                <c:pt idx="8">
                  <c:v>100</c:v>
                </c:pt>
                <c:pt idx="9">
                  <c:v>1.9</c:v>
                </c:pt>
                <c:pt idx="10">
                  <c:v>0</c:v>
                </c:pt>
                <c:pt idx="11">
                  <c:v>96.3</c:v>
                </c:pt>
                <c:pt idx="12">
                  <c:v>0</c:v>
                </c:pt>
                <c:pt idx="13">
                  <c:v>96.3</c:v>
                </c:pt>
              </c:numCache>
            </c:numRef>
          </c:val>
          <c:extLst>
            <c:ext xmlns:c16="http://schemas.microsoft.com/office/drawing/2014/chart" uri="{C3380CC4-5D6E-409C-BE32-E72D297353CC}">
              <c16:uniqueId val="{00000002-C320-44B9-8742-CD7A8ED29C4E}"/>
            </c:ext>
          </c:extLst>
        </c:ser>
        <c:dLbls>
          <c:showLegendKey val="0"/>
          <c:showVal val="0"/>
          <c:showCatName val="0"/>
          <c:showSerName val="0"/>
          <c:showPercent val="0"/>
          <c:showBubbleSize val="0"/>
        </c:dLbls>
        <c:gapWidth val="219"/>
        <c:overlap val="-27"/>
        <c:axId val="512869376"/>
        <c:axId val="512869768"/>
      </c:barChart>
      <c:catAx>
        <c:axId val="51286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512869768"/>
        <c:crosses val="autoZero"/>
        <c:auto val="1"/>
        <c:lblAlgn val="ctr"/>
        <c:lblOffset val="100"/>
        <c:noMultiLvlLbl val="0"/>
      </c:catAx>
      <c:valAx>
        <c:axId val="512869768"/>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Delež odpornih izolatov S.Infantis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512869376"/>
        <c:crosses val="autoZero"/>
        <c:crossBetween val="between"/>
        <c:majorUnit val="2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Enterokoki!$B$30</c:f>
              <c:strCache>
                <c:ptCount val="1"/>
                <c:pt idx="0">
                  <c:v>E.faecalis</c:v>
                </c:pt>
              </c:strCache>
            </c:strRef>
          </c:tx>
          <c:spPr>
            <a:solidFill>
              <a:schemeClr val="accent1"/>
            </a:solidFill>
            <a:ln>
              <a:noFill/>
            </a:ln>
            <a:effectLst/>
          </c:spPr>
          <c:invertIfNegative val="0"/>
          <c:cat>
            <c:strRef>
              <c:f>Enterokoki!$A$31:$A$42</c:f>
              <c:strCache>
                <c:ptCount val="12"/>
                <c:pt idx="0">
                  <c:v>gentamicin</c:v>
                </c:pt>
                <c:pt idx="1">
                  <c:v>kloramfenikol</c:v>
                </c:pt>
                <c:pt idx="2">
                  <c:v>ampicilin</c:v>
                </c:pt>
                <c:pt idx="3">
                  <c:v>tigeciklin</c:v>
                </c:pt>
                <c:pt idx="4">
                  <c:v>ciprofloksacin</c:v>
                </c:pt>
                <c:pt idx="5">
                  <c:v>eritromicin</c:v>
                </c:pt>
                <c:pt idx="6">
                  <c:v>kvinu/dalfopristin</c:v>
                </c:pt>
                <c:pt idx="7">
                  <c:v>linezolid</c:v>
                </c:pt>
                <c:pt idx="8">
                  <c:v>tetraciklini</c:v>
                </c:pt>
                <c:pt idx="9">
                  <c:v>vankomicin</c:v>
                </c:pt>
                <c:pt idx="10">
                  <c:v>teiokoplanin</c:v>
                </c:pt>
                <c:pt idx="11">
                  <c:v>daptomicin</c:v>
                </c:pt>
              </c:strCache>
            </c:strRef>
          </c:cat>
          <c:val>
            <c:numRef>
              <c:f>Enterokoki!$B$31:$B$42</c:f>
              <c:numCache>
                <c:formatCode>General</c:formatCode>
                <c:ptCount val="12"/>
                <c:pt idx="0">
                  <c:v>0</c:v>
                </c:pt>
                <c:pt idx="1">
                  <c:v>6.98</c:v>
                </c:pt>
                <c:pt idx="2">
                  <c:v>2.33</c:v>
                </c:pt>
                <c:pt idx="3">
                  <c:v>20.93</c:v>
                </c:pt>
                <c:pt idx="4">
                  <c:v>6.98</c:v>
                </c:pt>
                <c:pt idx="5">
                  <c:v>60.47</c:v>
                </c:pt>
                <c:pt idx="6">
                  <c:v>100</c:v>
                </c:pt>
                <c:pt idx="7">
                  <c:v>2.33</c:v>
                </c:pt>
                <c:pt idx="8">
                  <c:v>72.09</c:v>
                </c:pt>
                <c:pt idx="9">
                  <c:v>0</c:v>
                </c:pt>
                <c:pt idx="10">
                  <c:v>0</c:v>
                </c:pt>
                <c:pt idx="11">
                  <c:v>0</c:v>
                </c:pt>
              </c:numCache>
            </c:numRef>
          </c:val>
          <c:extLst>
            <c:ext xmlns:c16="http://schemas.microsoft.com/office/drawing/2014/chart" uri="{C3380CC4-5D6E-409C-BE32-E72D297353CC}">
              <c16:uniqueId val="{00000000-05C3-4FB2-9E1E-83E3E2D7308D}"/>
            </c:ext>
          </c:extLst>
        </c:ser>
        <c:ser>
          <c:idx val="1"/>
          <c:order val="1"/>
          <c:tx>
            <c:strRef>
              <c:f>Enterokoki!$C$30</c:f>
              <c:strCache>
                <c:ptCount val="1"/>
                <c:pt idx="0">
                  <c:v>E.faecium</c:v>
                </c:pt>
              </c:strCache>
            </c:strRef>
          </c:tx>
          <c:spPr>
            <a:solidFill>
              <a:schemeClr val="accent2"/>
            </a:solidFill>
            <a:ln>
              <a:noFill/>
            </a:ln>
            <a:effectLst/>
          </c:spPr>
          <c:invertIfNegative val="0"/>
          <c:cat>
            <c:strRef>
              <c:f>Enterokoki!$A$31:$A$42</c:f>
              <c:strCache>
                <c:ptCount val="12"/>
                <c:pt idx="0">
                  <c:v>gentamicin</c:v>
                </c:pt>
                <c:pt idx="1">
                  <c:v>kloramfenikol</c:v>
                </c:pt>
                <c:pt idx="2">
                  <c:v>ampicilin</c:v>
                </c:pt>
                <c:pt idx="3">
                  <c:v>tigeciklin</c:v>
                </c:pt>
                <c:pt idx="4">
                  <c:v>ciprofloksacin</c:v>
                </c:pt>
                <c:pt idx="5">
                  <c:v>eritromicin</c:v>
                </c:pt>
                <c:pt idx="6">
                  <c:v>kvinu/dalfopristin</c:v>
                </c:pt>
                <c:pt idx="7">
                  <c:v>linezolid</c:v>
                </c:pt>
                <c:pt idx="8">
                  <c:v>tetraciklini</c:v>
                </c:pt>
                <c:pt idx="9">
                  <c:v>vankomicin</c:v>
                </c:pt>
                <c:pt idx="10">
                  <c:v>teiokoplanin</c:v>
                </c:pt>
                <c:pt idx="11">
                  <c:v>daptomicin</c:v>
                </c:pt>
              </c:strCache>
            </c:strRef>
          </c:cat>
          <c:val>
            <c:numRef>
              <c:f>Enterokoki!$C$31:$C$42</c:f>
              <c:numCache>
                <c:formatCode>General</c:formatCode>
                <c:ptCount val="12"/>
                <c:pt idx="0">
                  <c:v>0</c:v>
                </c:pt>
                <c:pt idx="1">
                  <c:v>2.38</c:v>
                </c:pt>
                <c:pt idx="2">
                  <c:v>16.670000000000002</c:v>
                </c:pt>
                <c:pt idx="3">
                  <c:v>19.05</c:v>
                </c:pt>
                <c:pt idx="4">
                  <c:v>9.52</c:v>
                </c:pt>
                <c:pt idx="5">
                  <c:v>38.1</c:v>
                </c:pt>
                <c:pt idx="6">
                  <c:v>76.19</c:v>
                </c:pt>
                <c:pt idx="7">
                  <c:v>4.76</c:v>
                </c:pt>
                <c:pt idx="8">
                  <c:v>54.76</c:v>
                </c:pt>
                <c:pt idx="9">
                  <c:v>0</c:v>
                </c:pt>
                <c:pt idx="10">
                  <c:v>0</c:v>
                </c:pt>
                <c:pt idx="11">
                  <c:v>0</c:v>
                </c:pt>
              </c:numCache>
            </c:numRef>
          </c:val>
          <c:extLst>
            <c:ext xmlns:c16="http://schemas.microsoft.com/office/drawing/2014/chart" uri="{C3380CC4-5D6E-409C-BE32-E72D297353CC}">
              <c16:uniqueId val="{00000001-05C3-4FB2-9E1E-83E3E2D7308D}"/>
            </c:ext>
          </c:extLst>
        </c:ser>
        <c:dLbls>
          <c:showLegendKey val="0"/>
          <c:showVal val="0"/>
          <c:showCatName val="0"/>
          <c:showSerName val="0"/>
          <c:showPercent val="0"/>
          <c:showBubbleSize val="0"/>
        </c:dLbls>
        <c:gapWidth val="219"/>
        <c:overlap val="-27"/>
        <c:axId val="612170703"/>
        <c:axId val="607219183"/>
      </c:barChart>
      <c:catAx>
        <c:axId val="6121707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07219183"/>
        <c:crosses val="autoZero"/>
        <c:auto val="1"/>
        <c:lblAlgn val="ctr"/>
        <c:lblOffset val="100"/>
        <c:noMultiLvlLbl val="0"/>
      </c:catAx>
      <c:valAx>
        <c:axId val="607219183"/>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Delež odpornih izolatov</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612170703"/>
        <c:crosses val="autoZero"/>
        <c:crossBetween val="between"/>
        <c:majorUnit val="20"/>
      </c:valAx>
      <c:spPr>
        <a:noFill/>
        <a:ln>
          <a:noFill/>
        </a:ln>
        <a:effectLst/>
      </c:spPr>
    </c:plotArea>
    <c:legend>
      <c:legendPos val="b"/>
      <c:layout>
        <c:manualLayout>
          <c:xMode val="edge"/>
          <c:yMode val="edge"/>
          <c:x val="0.6782303149606298"/>
          <c:y val="5.6133712452610049E-2"/>
          <c:w val="0.29909470691163603"/>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184580052493438"/>
          <c:y val="5.0925925925925923E-2"/>
          <c:w val="0.72304308836395459"/>
          <c:h val="0.73482210557013694"/>
        </c:manualLayout>
      </c:layout>
      <c:barChart>
        <c:barDir val="bar"/>
        <c:grouping val="clustered"/>
        <c:varyColors val="0"/>
        <c:ser>
          <c:idx val="0"/>
          <c:order val="0"/>
          <c:tx>
            <c:strRef>
              <c:f>Enterokoki!$A$47</c:f>
              <c:strCache>
                <c:ptCount val="1"/>
                <c:pt idx="0">
                  <c:v>2024</c:v>
                </c:pt>
              </c:strCache>
            </c:strRef>
          </c:tx>
          <c:spPr>
            <a:solidFill>
              <a:schemeClr val="accent1"/>
            </a:solidFill>
            <a:ln>
              <a:noFill/>
            </a:ln>
            <a:effectLst/>
          </c:spPr>
          <c:invertIfNegative val="0"/>
          <c:cat>
            <c:strRef>
              <c:f>Enterokoki!$B$46:$M$46</c:f>
              <c:strCache>
                <c:ptCount val="12"/>
                <c:pt idx="0">
                  <c:v>gentamicin</c:v>
                </c:pt>
                <c:pt idx="1">
                  <c:v>kloramfenikol</c:v>
                </c:pt>
                <c:pt idx="2">
                  <c:v>ampicilin</c:v>
                </c:pt>
                <c:pt idx="3">
                  <c:v>tigeciklin</c:v>
                </c:pt>
                <c:pt idx="4">
                  <c:v>ciprofloksacin</c:v>
                </c:pt>
                <c:pt idx="5">
                  <c:v>eritromicin</c:v>
                </c:pt>
                <c:pt idx="6">
                  <c:v>kvinu/dalfopristin</c:v>
                </c:pt>
                <c:pt idx="7">
                  <c:v>linezolid</c:v>
                </c:pt>
                <c:pt idx="8">
                  <c:v>tetraciklini</c:v>
                </c:pt>
                <c:pt idx="9">
                  <c:v>vankomicin</c:v>
                </c:pt>
                <c:pt idx="10">
                  <c:v>teiokoplanin</c:v>
                </c:pt>
                <c:pt idx="11">
                  <c:v>daptomicin</c:v>
                </c:pt>
              </c:strCache>
            </c:strRef>
          </c:cat>
          <c:val>
            <c:numRef>
              <c:f>Enterokoki!$B$47:$M$47</c:f>
              <c:numCache>
                <c:formatCode>General</c:formatCode>
                <c:ptCount val="12"/>
                <c:pt idx="0">
                  <c:v>0</c:v>
                </c:pt>
                <c:pt idx="1">
                  <c:v>6.98</c:v>
                </c:pt>
                <c:pt idx="2">
                  <c:v>2.33</c:v>
                </c:pt>
                <c:pt idx="3">
                  <c:v>20.93</c:v>
                </c:pt>
                <c:pt idx="4">
                  <c:v>6.98</c:v>
                </c:pt>
                <c:pt idx="5">
                  <c:v>60.47</c:v>
                </c:pt>
                <c:pt idx="6">
                  <c:v>100</c:v>
                </c:pt>
                <c:pt idx="7">
                  <c:v>2.33</c:v>
                </c:pt>
                <c:pt idx="8">
                  <c:v>72.09</c:v>
                </c:pt>
                <c:pt idx="9">
                  <c:v>0</c:v>
                </c:pt>
                <c:pt idx="10">
                  <c:v>0</c:v>
                </c:pt>
                <c:pt idx="11">
                  <c:v>0</c:v>
                </c:pt>
              </c:numCache>
            </c:numRef>
          </c:val>
          <c:extLst>
            <c:ext xmlns:c16="http://schemas.microsoft.com/office/drawing/2014/chart" uri="{C3380CC4-5D6E-409C-BE32-E72D297353CC}">
              <c16:uniqueId val="{00000000-11C8-41BC-A824-8E2BD0A8D678}"/>
            </c:ext>
          </c:extLst>
        </c:ser>
        <c:ser>
          <c:idx val="1"/>
          <c:order val="1"/>
          <c:tx>
            <c:strRef>
              <c:f>Enterokoki!$A$48</c:f>
              <c:strCache>
                <c:ptCount val="1"/>
                <c:pt idx="0">
                  <c:v>2022</c:v>
                </c:pt>
              </c:strCache>
            </c:strRef>
          </c:tx>
          <c:spPr>
            <a:solidFill>
              <a:schemeClr val="accent2"/>
            </a:solidFill>
            <a:ln>
              <a:noFill/>
            </a:ln>
            <a:effectLst/>
          </c:spPr>
          <c:invertIfNegative val="0"/>
          <c:cat>
            <c:strRef>
              <c:f>Enterokoki!$B$46:$M$46</c:f>
              <c:strCache>
                <c:ptCount val="12"/>
                <c:pt idx="0">
                  <c:v>gentamicin</c:v>
                </c:pt>
                <c:pt idx="1">
                  <c:v>kloramfenikol</c:v>
                </c:pt>
                <c:pt idx="2">
                  <c:v>ampicilin</c:v>
                </c:pt>
                <c:pt idx="3">
                  <c:v>tigeciklin</c:v>
                </c:pt>
                <c:pt idx="4">
                  <c:v>ciprofloksacin</c:v>
                </c:pt>
                <c:pt idx="5">
                  <c:v>eritromicin</c:v>
                </c:pt>
                <c:pt idx="6">
                  <c:v>kvinu/dalfopristin</c:v>
                </c:pt>
                <c:pt idx="7">
                  <c:v>linezolid</c:v>
                </c:pt>
                <c:pt idx="8">
                  <c:v>tetraciklini</c:v>
                </c:pt>
                <c:pt idx="9">
                  <c:v>vankomicin</c:v>
                </c:pt>
                <c:pt idx="10">
                  <c:v>teiokoplanin</c:v>
                </c:pt>
                <c:pt idx="11">
                  <c:v>daptomicin</c:v>
                </c:pt>
              </c:strCache>
            </c:strRef>
          </c:cat>
          <c:val>
            <c:numRef>
              <c:f>Enterokoki!$B$48:$M$48</c:f>
              <c:numCache>
                <c:formatCode>General</c:formatCode>
                <c:ptCount val="12"/>
                <c:pt idx="0">
                  <c:v>0</c:v>
                </c:pt>
                <c:pt idx="1">
                  <c:v>6.8</c:v>
                </c:pt>
                <c:pt idx="2">
                  <c:v>0</c:v>
                </c:pt>
                <c:pt idx="3">
                  <c:v>6.8</c:v>
                </c:pt>
                <c:pt idx="4">
                  <c:v>6.8</c:v>
                </c:pt>
                <c:pt idx="5">
                  <c:v>61.6</c:v>
                </c:pt>
                <c:pt idx="6">
                  <c:v>97.7</c:v>
                </c:pt>
                <c:pt idx="7">
                  <c:v>2.2999999999999998</c:v>
                </c:pt>
                <c:pt idx="8">
                  <c:v>79.599999999999994</c:v>
                </c:pt>
                <c:pt idx="9">
                  <c:v>0</c:v>
                </c:pt>
                <c:pt idx="10">
                  <c:v>0</c:v>
                </c:pt>
                <c:pt idx="11">
                  <c:v>0</c:v>
                </c:pt>
              </c:numCache>
            </c:numRef>
          </c:val>
          <c:extLst>
            <c:ext xmlns:c16="http://schemas.microsoft.com/office/drawing/2014/chart" uri="{C3380CC4-5D6E-409C-BE32-E72D297353CC}">
              <c16:uniqueId val="{00000001-11C8-41BC-A824-8E2BD0A8D678}"/>
            </c:ext>
          </c:extLst>
        </c:ser>
        <c:ser>
          <c:idx val="2"/>
          <c:order val="2"/>
          <c:tx>
            <c:strRef>
              <c:f>Enterokoki!$A$49</c:f>
              <c:strCache>
                <c:ptCount val="1"/>
                <c:pt idx="0">
                  <c:v>2018</c:v>
                </c:pt>
              </c:strCache>
            </c:strRef>
          </c:tx>
          <c:spPr>
            <a:solidFill>
              <a:schemeClr val="accent3"/>
            </a:solidFill>
            <a:ln>
              <a:noFill/>
            </a:ln>
            <a:effectLst/>
          </c:spPr>
          <c:invertIfNegative val="0"/>
          <c:cat>
            <c:strRef>
              <c:f>Enterokoki!$B$46:$M$46</c:f>
              <c:strCache>
                <c:ptCount val="12"/>
                <c:pt idx="0">
                  <c:v>gentamicin</c:v>
                </c:pt>
                <c:pt idx="1">
                  <c:v>kloramfenikol</c:v>
                </c:pt>
                <c:pt idx="2">
                  <c:v>ampicilin</c:v>
                </c:pt>
                <c:pt idx="3">
                  <c:v>tigeciklin</c:v>
                </c:pt>
                <c:pt idx="4">
                  <c:v>ciprofloksacin</c:v>
                </c:pt>
                <c:pt idx="5">
                  <c:v>eritromicin</c:v>
                </c:pt>
                <c:pt idx="6">
                  <c:v>kvinu/dalfopristin</c:v>
                </c:pt>
                <c:pt idx="7">
                  <c:v>linezolid</c:v>
                </c:pt>
                <c:pt idx="8">
                  <c:v>tetraciklini</c:v>
                </c:pt>
                <c:pt idx="9">
                  <c:v>vankomicin</c:v>
                </c:pt>
                <c:pt idx="10">
                  <c:v>teiokoplanin</c:v>
                </c:pt>
                <c:pt idx="11">
                  <c:v>daptomicin</c:v>
                </c:pt>
              </c:strCache>
            </c:strRef>
          </c:cat>
          <c:val>
            <c:numRef>
              <c:f>Enterokoki!$B$49:$M$49</c:f>
              <c:numCache>
                <c:formatCode>General</c:formatCode>
                <c:ptCount val="12"/>
                <c:pt idx="0">
                  <c:v>0</c:v>
                </c:pt>
                <c:pt idx="1">
                  <c:v>3.3</c:v>
                </c:pt>
                <c:pt idx="2">
                  <c:v>3.3</c:v>
                </c:pt>
                <c:pt idx="3">
                  <c:v>3.3</c:v>
                </c:pt>
                <c:pt idx="4">
                  <c:v>13.3</c:v>
                </c:pt>
                <c:pt idx="5">
                  <c:v>40</c:v>
                </c:pt>
                <c:pt idx="6">
                  <c:v>96.7</c:v>
                </c:pt>
                <c:pt idx="7">
                  <c:v>0</c:v>
                </c:pt>
                <c:pt idx="8">
                  <c:v>63.3</c:v>
                </c:pt>
                <c:pt idx="9">
                  <c:v>0</c:v>
                </c:pt>
                <c:pt idx="10">
                  <c:v>0</c:v>
                </c:pt>
                <c:pt idx="11">
                  <c:v>0</c:v>
                </c:pt>
              </c:numCache>
            </c:numRef>
          </c:val>
          <c:extLst>
            <c:ext xmlns:c16="http://schemas.microsoft.com/office/drawing/2014/chart" uri="{C3380CC4-5D6E-409C-BE32-E72D297353CC}">
              <c16:uniqueId val="{00000002-11C8-41BC-A824-8E2BD0A8D678}"/>
            </c:ext>
          </c:extLst>
        </c:ser>
        <c:dLbls>
          <c:showLegendKey val="0"/>
          <c:showVal val="0"/>
          <c:showCatName val="0"/>
          <c:showSerName val="0"/>
          <c:showPercent val="0"/>
          <c:showBubbleSize val="0"/>
        </c:dLbls>
        <c:gapWidth val="182"/>
        <c:axId val="554631311"/>
        <c:axId val="443168447"/>
      </c:barChart>
      <c:catAx>
        <c:axId val="55463131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l-SI"/>
          </a:p>
        </c:txPr>
        <c:crossAx val="443168447"/>
        <c:crosses val="autoZero"/>
        <c:auto val="1"/>
        <c:lblAlgn val="ctr"/>
        <c:lblOffset val="100"/>
        <c:noMultiLvlLbl val="0"/>
      </c:catAx>
      <c:valAx>
        <c:axId val="443168447"/>
        <c:scaling>
          <c:orientation val="minMax"/>
          <c:max val="8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sz="900">
                    <a:latin typeface="Arial" panose="020B0604020202020204" pitchFamily="34" charset="0"/>
                    <a:cs typeface="Arial" panose="020B0604020202020204" pitchFamily="34" charset="0"/>
                  </a:rPr>
                  <a:t>Delež odpornih izolatov E.faecalis</a:t>
                </a:r>
              </a:p>
            </c:rich>
          </c:tx>
          <c:layout>
            <c:manualLayout>
              <c:xMode val="edge"/>
              <c:yMode val="edge"/>
              <c:x val="0.28619378827646547"/>
              <c:y val="0.8977770487022455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554631311"/>
        <c:crosses val="autoZero"/>
        <c:crossBetween val="between"/>
        <c:dispUnits>
          <c:builtInUnit val="hundreds"/>
        </c:dispUnits>
      </c:valAx>
      <c:spPr>
        <a:noFill/>
        <a:ln>
          <a:noFill/>
        </a:ln>
        <a:effectLst/>
      </c:spPr>
    </c:plotArea>
    <c:legend>
      <c:legendPos val="b"/>
      <c:layout>
        <c:manualLayout>
          <c:xMode val="edge"/>
          <c:yMode val="edge"/>
          <c:x val="0.69270056867891516"/>
          <c:y val="6.3405226520597921E-2"/>
          <c:w val="0.28126531058617671"/>
          <c:h val="8.152230971128610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351246719160108"/>
          <c:y val="6.4814814814814811E-2"/>
          <c:w val="0.72859864391951001"/>
          <c:h val="0.7301924759405074"/>
        </c:manualLayout>
      </c:layout>
      <c:barChart>
        <c:barDir val="bar"/>
        <c:grouping val="clustered"/>
        <c:varyColors val="0"/>
        <c:ser>
          <c:idx val="0"/>
          <c:order val="0"/>
          <c:tx>
            <c:strRef>
              <c:f>Enterokoki!$A$52</c:f>
              <c:strCache>
                <c:ptCount val="1"/>
                <c:pt idx="0">
                  <c:v>2024</c:v>
                </c:pt>
              </c:strCache>
            </c:strRef>
          </c:tx>
          <c:spPr>
            <a:solidFill>
              <a:schemeClr val="accent1"/>
            </a:solidFill>
            <a:ln>
              <a:noFill/>
            </a:ln>
            <a:effectLst/>
          </c:spPr>
          <c:invertIfNegative val="0"/>
          <c:cat>
            <c:strRef>
              <c:f>Enterokoki!$B$51:$M$51</c:f>
              <c:strCache>
                <c:ptCount val="12"/>
                <c:pt idx="0">
                  <c:v>gentamicin</c:v>
                </c:pt>
                <c:pt idx="1">
                  <c:v>kloramfenikol</c:v>
                </c:pt>
                <c:pt idx="2">
                  <c:v>ampicilin</c:v>
                </c:pt>
                <c:pt idx="3">
                  <c:v>tigeciklin</c:v>
                </c:pt>
                <c:pt idx="4">
                  <c:v>ciprofloksacin</c:v>
                </c:pt>
                <c:pt idx="5">
                  <c:v>eritromicin</c:v>
                </c:pt>
                <c:pt idx="6">
                  <c:v>kvinu/dalfopristin</c:v>
                </c:pt>
                <c:pt idx="7">
                  <c:v>linezolid</c:v>
                </c:pt>
                <c:pt idx="8">
                  <c:v>tetraciklini</c:v>
                </c:pt>
                <c:pt idx="9">
                  <c:v>vankomicin</c:v>
                </c:pt>
                <c:pt idx="10">
                  <c:v>teiokoplanin</c:v>
                </c:pt>
                <c:pt idx="11">
                  <c:v>daptomicin</c:v>
                </c:pt>
              </c:strCache>
            </c:strRef>
          </c:cat>
          <c:val>
            <c:numRef>
              <c:f>Enterokoki!$B$52:$M$52</c:f>
              <c:numCache>
                <c:formatCode>General</c:formatCode>
                <c:ptCount val="12"/>
                <c:pt idx="0">
                  <c:v>0</c:v>
                </c:pt>
                <c:pt idx="1">
                  <c:v>2.38</c:v>
                </c:pt>
                <c:pt idx="2">
                  <c:v>16.670000000000002</c:v>
                </c:pt>
                <c:pt idx="3">
                  <c:v>19.05</c:v>
                </c:pt>
                <c:pt idx="4">
                  <c:v>9.52</c:v>
                </c:pt>
                <c:pt idx="5">
                  <c:v>38.1</c:v>
                </c:pt>
                <c:pt idx="6">
                  <c:v>76.19</c:v>
                </c:pt>
                <c:pt idx="7">
                  <c:v>4.76</c:v>
                </c:pt>
                <c:pt idx="8">
                  <c:v>54.76</c:v>
                </c:pt>
                <c:pt idx="9">
                  <c:v>0</c:v>
                </c:pt>
                <c:pt idx="10">
                  <c:v>0</c:v>
                </c:pt>
                <c:pt idx="11">
                  <c:v>0</c:v>
                </c:pt>
              </c:numCache>
            </c:numRef>
          </c:val>
          <c:extLst>
            <c:ext xmlns:c16="http://schemas.microsoft.com/office/drawing/2014/chart" uri="{C3380CC4-5D6E-409C-BE32-E72D297353CC}">
              <c16:uniqueId val="{00000000-C2A2-4BFE-ACEC-B8A3C708E5C6}"/>
            </c:ext>
          </c:extLst>
        </c:ser>
        <c:ser>
          <c:idx val="1"/>
          <c:order val="1"/>
          <c:tx>
            <c:strRef>
              <c:f>Enterokoki!$A$53</c:f>
              <c:strCache>
                <c:ptCount val="1"/>
                <c:pt idx="0">
                  <c:v>2022</c:v>
                </c:pt>
              </c:strCache>
            </c:strRef>
          </c:tx>
          <c:spPr>
            <a:solidFill>
              <a:schemeClr val="accent2"/>
            </a:solidFill>
            <a:ln>
              <a:noFill/>
            </a:ln>
            <a:effectLst/>
          </c:spPr>
          <c:invertIfNegative val="0"/>
          <c:cat>
            <c:strRef>
              <c:f>Enterokoki!$B$51:$M$51</c:f>
              <c:strCache>
                <c:ptCount val="12"/>
                <c:pt idx="0">
                  <c:v>gentamicin</c:v>
                </c:pt>
                <c:pt idx="1">
                  <c:v>kloramfenikol</c:v>
                </c:pt>
                <c:pt idx="2">
                  <c:v>ampicilin</c:v>
                </c:pt>
                <c:pt idx="3">
                  <c:v>tigeciklin</c:v>
                </c:pt>
                <c:pt idx="4">
                  <c:v>ciprofloksacin</c:v>
                </c:pt>
                <c:pt idx="5">
                  <c:v>eritromicin</c:v>
                </c:pt>
                <c:pt idx="6">
                  <c:v>kvinu/dalfopristin</c:v>
                </c:pt>
                <c:pt idx="7">
                  <c:v>linezolid</c:v>
                </c:pt>
                <c:pt idx="8">
                  <c:v>tetraciklini</c:v>
                </c:pt>
                <c:pt idx="9">
                  <c:v>vankomicin</c:v>
                </c:pt>
                <c:pt idx="10">
                  <c:v>teiokoplanin</c:v>
                </c:pt>
                <c:pt idx="11">
                  <c:v>daptomicin</c:v>
                </c:pt>
              </c:strCache>
            </c:strRef>
          </c:cat>
          <c:val>
            <c:numRef>
              <c:f>Enterokoki!$B$53:$M$53</c:f>
              <c:numCache>
                <c:formatCode>General</c:formatCode>
                <c:ptCount val="12"/>
                <c:pt idx="0">
                  <c:v>0</c:v>
                </c:pt>
                <c:pt idx="1">
                  <c:v>0</c:v>
                </c:pt>
                <c:pt idx="2">
                  <c:v>19.5</c:v>
                </c:pt>
                <c:pt idx="3">
                  <c:v>4.9000000000000004</c:v>
                </c:pt>
                <c:pt idx="4">
                  <c:v>7.3</c:v>
                </c:pt>
                <c:pt idx="5">
                  <c:v>41.5</c:v>
                </c:pt>
                <c:pt idx="6">
                  <c:v>58.5</c:v>
                </c:pt>
                <c:pt idx="7">
                  <c:v>2.4</c:v>
                </c:pt>
                <c:pt idx="8">
                  <c:v>53.7</c:v>
                </c:pt>
                <c:pt idx="9">
                  <c:v>4.9000000000000004</c:v>
                </c:pt>
                <c:pt idx="10">
                  <c:v>2.4</c:v>
                </c:pt>
                <c:pt idx="11">
                  <c:v>0</c:v>
                </c:pt>
              </c:numCache>
            </c:numRef>
          </c:val>
          <c:extLst>
            <c:ext xmlns:c16="http://schemas.microsoft.com/office/drawing/2014/chart" uri="{C3380CC4-5D6E-409C-BE32-E72D297353CC}">
              <c16:uniqueId val="{00000001-C2A2-4BFE-ACEC-B8A3C708E5C6}"/>
            </c:ext>
          </c:extLst>
        </c:ser>
        <c:ser>
          <c:idx val="2"/>
          <c:order val="2"/>
          <c:tx>
            <c:strRef>
              <c:f>Enterokoki!$A$54</c:f>
              <c:strCache>
                <c:ptCount val="1"/>
                <c:pt idx="0">
                  <c:v>2018</c:v>
                </c:pt>
              </c:strCache>
            </c:strRef>
          </c:tx>
          <c:spPr>
            <a:solidFill>
              <a:schemeClr val="accent3"/>
            </a:solidFill>
            <a:ln>
              <a:noFill/>
            </a:ln>
            <a:effectLst/>
          </c:spPr>
          <c:invertIfNegative val="0"/>
          <c:cat>
            <c:strRef>
              <c:f>Enterokoki!$B$51:$M$51</c:f>
              <c:strCache>
                <c:ptCount val="12"/>
                <c:pt idx="0">
                  <c:v>gentamicin</c:v>
                </c:pt>
                <c:pt idx="1">
                  <c:v>kloramfenikol</c:v>
                </c:pt>
                <c:pt idx="2">
                  <c:v>ampicilin</c:v>
                </c:pt>
                <c:pt idx="3">
                  <c:v>tigeciklin</c:v>
                </c:pt>
                <c:pt idx="4">
                  <c:v>ciprofloksacin</c:v>
                </c:pt>
                <c:pt idx="5">
                  <c:v>eritromicin</c:v>
                </c:pt>
                <c:pt idx="6">
                  <c:v>kvinu/dalfopristin</c:v>
                </c:pt>
                <c:pt idx="7">
                  <c:v>linezolid</c:v>
                </c:pt>
                <c:pt idx="8">
                  <c:v>tetraciklini</c:v>
                </c:pt>
                <c:pt idx="9">
                  <c:v>vankomicin</c:v>
                </c:pt>
                <c:pt idx="10">
                  <c:v>teiokoplanin</c:v>
                </c:pt>
                <c:pt idx="11">
                  <c:v>daptomicin</c:v>
                </c:pt>
              </c:strCache>
            </c:strRef>
          </c:cat>
          <c:val>
            <c:numRef>
              <c:f>Enterokoki!$B$54:$M$54</c:f>
              <c:numCache>
                <c:formatCode>General</c:formatCode>
                <c:ptCount val="12"/>
                <c:pt idx="0">
                  <c:v>5.5</c:v>
                </c:pt>
                <c:pt idx="1">
                  <c:v>1.8</c:v>
                </c:pt>
                <c:pt idx="2">
                  <c:v>25.5</c:v>
                </c:pt>
                <c:pt idx="3">
                  <c:v>7.3</c:v>
                </c:pt>
                <c:pt idx="4">
                  <c:v>10.9</c:v>
                </c:pt>
                <c:pt idx="5">
                  <c:v>58.2</c:v>
                </c:pt>
                <c:pt idx="6">
                  <c:v>76.400000000000006</c:v>
                </c:pt>
                <c:pt idx="7">
                  <c:v>0</c:v>
                </c:pt>
                <c:pt idx="8">
                  <c:v>50.9</c:v>
                </c:pt>
                <c:pt idx="9">
                  <c:v>0</c:v>
                </c:pt>
                <c:pt idx="10">
                  <c:v>0</c:v>
                </c:pt>
                <c:pt idx="11">
                  <c:v>0</c:v>
                </c:pt>
              </c:numCache>
            </c:numRef>
          </c:val>
          <c:extLst>
            <c:ext xmlns:c16="http://schemas.microsoft.com/office/drawing/2014/chart" uri="{C3380CC4-5D6E-409C-BE32-E72D297353CC}">
              <c16:uniqueId val="{00000002-C2A2-4BFE-ACEC-B8A3C708E5C6}"/>
            </c:ext>
          </c:extLst>
        </c:ser>
        <c:dLbls>
          <c:showLegendKey val="0"/>
          <c:showVal val="0"/>
          <c:showCatName val="0"/>
          <c:showSerName val="0"/>
          <c:showPercent val="0"/>
          <c:showBubbleSize val="0"/>
        </c:dLbls>
        <c:gapWidth val="182"/>
        <c:axId val="2124647871"/>
        <c:axId val="553034015"/>
      </c:barChart>
      <c:catAx>
        <c:axId val="21246478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l-SI"/>
          </a:p>
        </c:txPr>
        <c:crossAx val="553034015"/>
        <c:crosses val="autoZero"/>
        <c:auto val="1"/>
        <c:lblAlgn val="ctr"/>
        <c:lblOffset val="100"/>
        <c:noMultiLvlLbl val="0"/>
      </c:catAx>
      <c:valAx>
        <c:axId val="553034015"/>
        <c:scaling>
          <c:orientation val="minMax"/>
          <c:max val="8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sl-SI" sz="900">
                    <a:latin typeface="Arial" panose="020B0604020202020204" pitchFamily="34" charset="0"/>
                    <a:cs typeface="Arial" panose="020B0604020202020204" pitchFamily="34" charset="0"/>
                  </a:rPr>
                  <a:t>Delež odpornih izolatov E.faecium</a:t>
                </a:r>
              </a:p>
            </c:rich>
          </c:tx>
          <c:layout>
            <c:manualLayout>
              <c:xMode val="edge"/>
              <c:yMode val="edge"/>
              <c:x val="0.3858464566929134"/>
              <c:y val="0.8885177894429863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l-SI"/>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124647871"/>
        <c:crosses val="autoZero"/>
        <c:crossBetween val="between"/>
        <c:majorUnit val="20"/>
        <c:dispUnits>
          <c:builtInUnit val="hundreds"/>
        </c:dispUnits>
      </c:valAx>
      <c:spPr>
        <a:noFill/>
        <a:ln>
          <a:noFill/>
        </a:ln>
        <a:effectLst/>
      </c:spPr>
    </c:plotArea>
    <c:legend>
      <c:legendPos val="b"/>
      <c:layout>
        <c:manualLayout>
          <c:xMode val="edge"/>
          <c:yMode val="edge"/>
          <c:x val="0.77291163604549429"/>
          <c:y val="5.150408282298042E-2"/>
          <c:w val="0.22708827025513467"/>
          <c:h val="8.152230971128610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'Trendi SE in ST'!$B$2</c:f>
              <c:strCache>
                <c:ptCount val="1"/>
                <c:pt idx="0">
                  <c:v>Matične jate</c:v>
                </c:pt>
              </c:strCache>
            </c:strRef>
          </c:tx>
          <c:spPr>
            <a:ln w="28575" cap="rnd">
              <a:solidFill>
                <a:schemeClr val="accent1"/>
              </a:solidFill>
              <a:round/>
            </a:ln>
            <a:effectLst/>
          </c:spPr>
          <c:marker>
            <c:symbol val="none"/>
          </c:marker>
          <c:cat>
            <c:numRef>
              <c:f>'Trendi SE in ST'!$A$7:$A$16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'Trendi SE in ST'!$B$7:$B$16</c:f>
              <c:numCache>
                <c:formatCode>General</c:formatCode>
                <c:ptCount val="10"/>
                <c:pt idx="0">
                  <c:v>0</c:v>
                </c:pt>
                <c:pt idx="1">
                  <c:v>0</c:v>
                </c:pt>
                <c:pt idx="2">
                  <c:v>0</c:v>
                </c:pt>
                <c:pt idx="3">
                  <c:v>0</c:v>
                </c:pt>
                <c:pt idx="4">
                  <c:v>0</c:v>
                </c:pt>
                <c:pt idx="5">
                  <c:v>0</c:v>
                </c:pt>
                <c:pt idx="6">
                  <c:v>0</c:v>
                </c:pt>
                <c:pt idx="7">
                  <c:v>0</c:v>
                </c:pt>
                <c:pt idx="8">
                  <c:v>0</c:v>
                </c:pt>
                <c:pt idx="9">
                  <c:v>0</c:v>
                </c:pt>
              </c:numCache>
            </c:numRef>
          </c:val>
          <c:smooth val="0"/>
          <c:extLst>
            <c:ext xmlns:c16="http://schemas.microsoft.com/office/drawing/2014/chart" uri="{C3380CC4-5D6E-409C-BE32-E72D297353CC}">
              <c16:uniqueId val="{00000000-E3D5-48FB-9615-32635697BD26}"/>
            </c:ext>
          </c:extLst>
        </c:ser>
        <c:ser>
          <c:idx val="1"/>
          <c:order val="1"/>
          <c:tx>
            <c:strRef>
              <c:f>'Trendi SE in ST'!$C$2</c:f>
              <c:strCache>
                <c:ptCount val="1"/>
                <c:pt idx="0">
                  <c:v>Nesnice</c:v>
                </c:pt>
              </c:strCache>
            </c:strRef>
          </c:tx>
          <c:spPr>
            <a:ln w="28575" cap="rnd">
              <a:solidFill>
                <a:schemeClr val="accent2"/>
              </a:solidFill>
              <a:round/>
            </a:ln>
            <a:effectLst/>
          </c:spPr>
          <c:marker>
            <c:symbol val="none"/>
          </c:marker>
          <c:cat>
            <c:numRef>
              <c:f>'Trendi SE in ST'!$A$7:$A$16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'Trendi SE in ST'!$C$7:$C$16</c:f>
              <c:numCache>
                <c:formatCode>General</c:formatCode>
                <c:ptCount val="10"/>
                <c:pt idx="0">
                  <c:v>0</c:v>
                </c:pt>
                <c:pt idx="1">
                  <c:v>1.42</c:v>
                </c:pt>
                <c:pt idx="2">
                  <c:v>0.92</c:v>
                </c:pt>
                <c:pt idx="3">
                  <c:v>0.44</c:v>
                </c:pt>
                <c:pt idx="4">
                  <c:v>0.8</c:v>
                </c:pt>
                <c:pt idx="5">
                  <c:v>0</c:v>
                </c:pt>
                <c:pt idx="6">
                  <c:v>0</c:v>
                </c:pt>
                <c:pt idx="7">
                  <c:v>0</c:v>
                </c:pt>
                <c:pt idx="8">
                  <c:v>0.39</c:v>
                </c:pt>
                <c:pt idx="9">
                  <c:v>1.1399999999999999</c:v>
                </c:pt>
              </c:numCache>
            </c:numRef>
          </c:val>
          <c:smooth val="0"/>
          <c:extLst>
            <c:ext xmlns:c16="http://schemas.microsoft.com/office/drawing/2014/chart" uri="{C3380CC4-5D6E-409C-BE32-E72D297353CC}">
              <c16:uniqueId val="{00000001-E3D5-48FB-9615-32635697BD26}"/>
            </c:ext>
          </c:extLst>
        </c:ser>
        <c:ser>
          <c:idx val="2"/>
          <c:order val="2"/>
          <c:tx>
            <c:strRef>
              <c:f>'Trendi SE in ST'!$D$2</c:f>
              <c:strCache>
                <c:ptCount val="1"/>
                <c:pt idx="0">
                  <c:v>Brojlerji</c:v>
                </c:pt>
              </c:strCache>
            </c:strRef>
          </c:tx>
          <c:spPr>
            <a:ln w="28575" cap="rnd">
              <a:solidFill>
                <a:schemeClr val="accent3"/>
              </a:solidFill>
              <a:round/>
            </a:ln>
            <a:effectLst/>
          </c:spPr>
          <c:marker>
            <c:symbol val="none"/>
          </c:marker>
          <c:cat>
            <c:numRef>
              <c:f>'Trendi SE in ST'!$A$7:$A$16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'Trendi SE in ST'!$D$7:$D$16</c:f>
              <c:numCache>
                <c:formatCode>General</c:formatCode>
                <c:ptCount val="10"/>
                <c:pt idx="0">
                  <c:v>0.04</c:v>
                </c:pt>
                <c:pt idx="1">
                  <c:v>0</c:v>
                </c:pt>
                <c:pt idx="2">
                  <c:v>0.04</c:v>
                </c:pt>
                <c:pt idx="3">
                  <c:v>0.04</c:v>
                </c:pt>
                <c:pt idx="4">
                  <c:v>0.16</c:v>
                </c:pt>
                <c:pt idx="5">
                  <c:v>0.54</c:v>
                </c:pt>
                <c:pt idx="6">
                  <c:v>0.24</c:v>
                </c:pt>
                <c:pt idx="7">
                  <c:v>0.12</c:v>
                </c:pt>
                <c:pt idx="8">
                  <c:v>0.16</c:v>
                </c:pt>
                <c:pt idx="9">
                  <c:v>0.39</c:v>
                </c:pt>
              </c:numCache>
            </c:numRef>
          </c:val>
          <c:smooth val="0"/>
          <c:extLst>
            <c:ext xmlns:c16="http://schemas.microsoft.com/office/drawing/2014/chart" uri="{C3380CC4-5D6E-409C-BE32-E72D297353CC}">
              <c16:uniqueId val="{00000002-E3D5-48FB-9615-32635697BD26}"/>
            </c:ext>
          </c:extLst>
        </c:ser>
        <c:ser>
          <c:idx val="3"/>
          <c:order val="3"/>
          <c:tx>
            <c:strRef>
              <c:f>'Trendi SE in ST'!$E$2</c:f>
              <c:strCache>
                <c:ptCount val="1"/>
                <c:pt idx="0">
                  <c:v>Pitovni purani</c:v>
                </c:pt>
              </c:strCache>
            </c:strRef>
          </c:tx>
          <c:spPr>
            <a:ln w="28575" cap="rnd">
              <a:solidFill>
                <a:schemeClr val="accent4"/>
              </a:solidFill>
              <a:round/>
            </a:ln>
            <a:effectLst/>
          </c:spPr>
          <c:marker>
            <c:symbol val="none"/>
          </c:marker>
          <c:cat>
            <c:numRef>
              <c:f>'Trendi SE in ST'!$A$7:$A$16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'Trendi SE in ST'!$E$7:$E$16</c:f>
              <c:numCache>
                <c:formatCode>General</c:formatCode>
                <c:ptCount val="10"/>
                <c:pt idx="0">
                  <c:v>0</c:v>
                </c:pt>
                <c:pt idx="1">
                  <c:v>0</c:v>
                </c:pt>
                <c:pt idx="2">
                  <c:v>0</c:v>
                </c:pt>
                <c:pt idx="3">
                  <c:v>0</c:v>
                </c:pt>
                <c:pt idx="4">
                  <c:v>0</c:v>
                </c:pt>
                <c:pt idx="5">
                  <c:v>0.9</c:v>
                </c:pt>
                <c:pt idx="6">
                  <c:v>0.96</c:v>
                </c:pt>
                <c:pt idx="7">
                  <c:v>0</c:v>
                </c:pt>
                <c:pt idx="8">
                  <c:v>0</c:v>
                </c:pt>
                <c:pt idx="9">
                  <c:v>0</c:v>
                </c:pt>
              </c:numCache>
            </c:numRef>
          </c:val>
          <c:smooth val="0"/>
          <c:extLst>
            <c:ext xmlns:c16="http://schemas.microsoft.com/office/drawing/2014/chart" uri="{C3380CC4-5D6E-409C-BE32-E72D297353CC}">
              <c16:uniqueId val="{00000003-E3D5-48FB-9615-32635697BD26}"/>
            </c:ext>
          </c:extLst>
        </c:ser>
        <c:dLbls>
          <c:showLegendKey val="0"/>
          <c:showVal val="0"/>
          <c:showCatName val="0"/>
          <c:showSerName val="0"/>
          <c:showPercent val="0"/>
          <c:showBubbleSize val="0"/>
        </c:dLbls>
        <c:smooth val="0"/>
        <c:axId val="473242312"/>
        <c:axId val="473242704"/>
      </c:lineChart>
      <c:catAx>
        <c:axId val="473242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73242704"/>
        <c:crosses val="autoZero"/>
        <c:auto val="1"/>
        <c:lblAlgn val="ctr"/>
        <c:lblOffset val="100"/>
        <c:noMultiLvlLbl val="0"/>
      </c:catAx>
      <c:valAx>
        <c:axId val="473242704"/>
        <c:scaling>
          <c:orientation val="minMax"/>
          <c:max val="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Delež pozitivnih jat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473242312"/>
        <c:crosses val="autoZero"/>
        <c:crossBetween val="between"/>
        <c:majorUnit val="1"/>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698225221847272E-2"/>
          <c:y val="0.11634820416272272"/>
          <c:w val="0.90945456635438815"/>
          <c:h val="0.51761542755948431"/>
        </c:manualLayout>
      </c:layout>
      <c:lineChart>
        <c:grouping val="standard"/>
        <c:varyColors val="0"/>
        <c:ser>
          <c:idx val="0"/>
          <c:order val="0"/>
          <c:tx>
            <c:strRef>
              <c:f>'MJ trendi'!$L$3</c:f>
              <c:strCache>
                <c:ptCount val="1"/>
                <c:pt idx="0">
                  <c:v>Ciljni serovari</c:v>
                </c:pt>
              </c:strCache>
            </c:strRef>
          </c:tx>
          <c:spPr>
            <a:ln w="28575" cap="rnd">
              <a:solidFill>
                <a:schemeClr val="accent1"/>
              </a:solidFill>
              <a:round/>
            </a:ln>
            <a:effectLst/>
          </c:spPr>
          <c:marker>
            <c:symbol val="none"/>
          </c:marker>
          <c:cat>
            <c:numRef>
              <c:f>'MJ trendi'!$K$12:$K$21</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'MJ trendi'!$L$12:$L$21</c:f>
              <c:numCache>
                <c:formatCode>General</c:formatCode>
                <c:ptCount val="10"/>
                <c:pt idx="0">
                  <c:v>0.76</c:v>
                </c:pt>
                <c:pt idx="1">
                  <c:v>0</c:v>
                </c:pt>
                <c:pt idx="2">
                  <c:v>0</c:v>
                </c:pt>
                <c:pt idx="3">
                  <c:v>0</c:v>
                </c:pt>
                <c:pt idx="4">
                  <c:v>1.55</c:v>
                </c:pt>
                <c:pt idx="5">
                  <c:v>0</c:v>
                </c:pt>
                <c:pt idx="6">
                  <c:v>0</c:v>
                </c:pt>
                <c:pt idx="7">
                  <c:v>0</c:v>
                </c:pt>
                <c:pt idx="8">
                  <c:v>0</c:v>
                </c:pt>
                <c:pt idx="9">
                  <c:v>0</c:v>
                </c:pt>
              </c:numCache>
            </c:numRef>
          </c:val>
          <c:smooth val="0"/>
          <c:extLst>
            <c:ext xmlns:c16="http://schemas.microsoft.com/office/drawing/2014/chart" uri="{C3380CC4-5D6E-409C-BE32-E72D297353CC}">
              <c16:uniqueId val="{00000000-7166-4BC3-944E-F15BAF3DB756}"/>
            </c:ext>
          </c:extLst>
        </c:ser>
        <c:ser>
          <c:idx val="1"/>
          <c:order val="1"/>
          <c:tx>
            <c:strRef>
              <c:f>'MJ trendi'!$M$3</c:f>
              <c:strCache>
                <c:ptCount val="1"/>
                <c:pt idx="0">
                  <c:v>Salmonella spp.</c:v>
                </c:pt>
              </c:strCache>
            </c:strRef>
          </c:tx>
          <c:spPr>
            <a:ln w="28575" cap="rnd">
              <a:solidFill>
                <a:schemeClr val="accent2"/>
              </a:solidFill>
              <a:round/>
            </a:ln>
            <a:effectLst/>
          </c:spPr>
          <c:marker>
            <c:symbol val="none"/>
          </c:marker>
          <c:cat>
            <c:numRef>
              <c:f>'MJ trendi'!$K$12:$K$21</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'MJ trendi'!$M$12:$M$21</c:f>
              <c:numCache>
                <c:formatCode>General</c:formatCode>
                <c:ptCount val="10"/>
                <c:pt idx="0">
                  <c:v>3.03</c:v>
                </c:pt>
                <c:pt idx="1">
                  <c:v>0.76</c:v>
                </c:pt>
                <c:pt idx="2">
                  <c:v>0</c:v>
                </c:pt>
                <c:pt idx="3">
                  <c:v>0</c:v>
                </c:pt>
                <c:pt idx="4">
                  <c:v>1.55</c:v>
                </c:pt>
                <c:pt idx="5">
                  <c:v>0</c:v>
                </c:pt>
                <c:pt idx="6">
                  <c:v>0</c:v>
                </c:pt>
                <c:pt idx="7">
                  <c:v>0</c:v>
                </c:pt>
                <c:pt idx="8">
                  <c:v>0</c:v>
                </c:pt>
                <c:pt idx="9">
                  <c:v>0</c:v>
                </c:pt>
              </c:numCache>
            </c:numRef>
          </c:val>
          <c:smooth val="0"/>
          <c:extLst>
            <c:ext xmlns:c16="http://schemas.microsoft.com/office/drawing/2014/chart" uri="{C3380CC4-5D6E-409C-BE32-E72D297353CC}">
              <c16:uniqueId val="{00000001-7166-4BC3-944E-F15BAF3DB756}"/>
            </c:ext>
          </c:extLst>
        </c:ser>
        <c:dLbls>
          <c:showLegendKey val="0"/>
          <c:showVal val="0"/>
          <c:showCatName val="0"/>
          <c:showSerName val="0"/>
          <c:showPercent val="0"/>
          <c:showBubbleSize val="0"/>
        </c:dLbls>
        <c:smooth val="0"/>
        <c:axId val="200652368"/>
        <c:axId val="200653152"/>
      </c:lineChart>
      <c:catAx>
        <c:axId val="20065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00653152"/>
        <c:crosses val="autoZero"/>
        <c:auto val="1"/>
        <c:lblAlgn val="ctr"/>
        <c:lblOffset val="100"/>
        <c:noMultiLvlLbl val="0"/>
      </c:catAx>
      <c:valAx>
        <c:axId val="200653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Delež</a:t>
                </a:r>
                <a:r>
                  <a:rPr lang="sl-SI" baseline="0"/>
                  <a:t> pozitivnih jat</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00652368"/>
        <c:crosses val="autoZero"/>
        <c:crossBetween val="between"/>
        <c:majorUnit val="2"/>
      </c:valAx>
      <c:spPr>
        <a:noFill/>
        <a:ln>
          <a:noFill/>
        </a:ln>
        <a:effectLst/>
      </c:spPr>
    </c:plotArea>
    <c:legend>
      <c:legendPos val="b"/>
      <c:layout>
        <c:manualLayout>
          <c:xMode val="edge"/>
          <c:yMode val="edge"/>
          <c:x val="0.29529034565123802"/>
          <c:y val="0.79854585548008616"/>
          <c:w val="0.40941930869752391"/>
          <c:h val="0.122193906739200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246780067224465E-2"/>
          <c:y val="5.4543393098702785E-2"/>
          <c:w val="0.89498191581913167"/>
          <c:h val="0.46299147505516319"/>
        </c:manualLayout>
      </c:layout>
      <c:lineChart>
        <c:grouping val="standard"/>
        <c:varyColors val="0"/>
        <c:ser>
          <c:idx val="0"/>
          <c:order val="0"/>
          <c:tx>
            <c:strRef>
              <c:f>'NES trendi'!$L$3</c:f>
              <c:strCache>
                <c:ptCount val="1"/>
                <c:pt idx="0">
                  <c:v>Enteritidis/Typhimurium</c:v>
                </c:pt>
              </c:strCache>
            </c:strRef>
          </c:tx>
          <c:spPr>
            <a:ln w="28575" cap="rnd">
              <a:solidFill>
                <a:schemeClr val="accent1"/>
              </a:solidFill>
              <a:round/>
            </a:ln>
            <a:effectLst/>
          </c:spPr>
          <c:marker>
            <c:symbol val="none"/>
          </c:marker>
          <c:cat>
            <c:numRef>
              <c:f>'NES trendi'!$K$11:$K$20</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'NES trendi'!$L$11:$L$20</c:f>
              <c:numCache>
                <c:formatCode>General</c:formatCode>
                <c:ptCount val="10"/>
                <c:pt idx="0">
                  <c:v>0</c:v>
                </c:pt>
                <c:pt idx="1">
                  <c:v>1.42</c:v>
                </c:pt>
                <c:pt idx="2">
                  <c:v>0.92</c:v>
                </c:pt>
                <c:pt idx="3">
                  <c:v>0.44</c:v>
                </c:pt>
                <c:pt idx="4">
                  <c:v>0.8</c:v>
                </c:pt>
                <c:pt idx="5">
                  <c:v>0</c:v>
                </c:pt>
                <c:pt idx="6">
                  <c:v>0</c:v>
                </c:pt>
                <c:pt idx="7">
                  <c:v>0</c:v>
                </c:pt>
                <c:pt idx="8">
                  <c:v>0.39</c:v>
                </c:pt>
                <c:pt idx="9">
                  <c:v>1.1399999999999999</c:v>
                </c:pt>
              </c:numCache>
            </c:numRef>
          </c:val>
          <c:smooth val="0"/>
          <c:extLst>
            <c:ext xmlns:c16="http://schemas.microsoft.com/office/drawing/2014/chart" uri="{C3380CC4-5D6E-409C-BE32-E72D297353CC}">
              <c16:uniqueId val="{00000000-E7AB-453E-881A-FE9A95D12647}"/>
            </c:ext>
          </c:extLst>
        </c:ser>
        <c:ser>
          <c:idx val="1"/>
          <c:order val="1"/>
          <c:tx>
            <c:strRef>
              <c:f>'NES trendi'!$M$3</c:f>
              <c:strCache>
                <c:ptCount val="1"/>
                <c:pt idx="0">
                  <c:v>Salmonella spp.</c:v>
                </c:pt>
              </c:strCache>
            </c:strRef>
          </c:tx>
          <c:spPr>
            <a:ln w="28575" cap="rnd">
              <a:solidFill>
                <a:schemeClr val="accent2"/>
              </a:solidFill>
              <a:round/>
            </a:ln>
            <a:effectLst/>
          </c:spPr>
          <c:marker>
            <c:symbol val="none"/>
          </c:marker>
          <c:cat>
            <c:numRef>
              <c:f>'NES trendi'!$K$11:$K$20</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'NES trendi'!$M$11:$M$20</c:f>
              <c:numCache>
                <c:formatCode>General</c:formatCode>
                <c:ptCount val="10"/>
                <c:pt idx="0">
                  <c:v>3.76</c:v>
                </c:pt>
                <c:pt idx="1">
                  <c:v>2.84</c:v>
                </c:pt>
                <c:pt idx="2">
                  <c:v>2.76</c:v>
                </c:pt>
                <c:pt idx="3">
                  <c:v>4.8</c:v>
                </c:pt>
                <c:pt idx="4">
                  <c:v>4.38</c:v>
                </c:pt>
                <c:pt idx="5">
                  <c:v>2.81</c:v>
                </c:pt>
                <c:pt idx="6">
                  <c:v>1.1399999999999999</c:v>
                </c:pt>
                <c:pt idx="7">
                  <c:v>3.28</c:v>
                </c:pt>
                <c:pt idx="8">
                  <c:v>1.95</c:v>
                </c:pt>
                <c:pt idx="9">
                  <c:v>4.18</c:v>
                </c:pt>
              </c:numCache>
            </c:numRef>
          </c:val>
          <c:smooth val="0"/>
          <c:extLst>
            <c:ext xmlns:c16="http://schemas.microsoft.com/office/drawing/2014/chart" uri="{C3380CC4-5D6E-409C-BE32-E72D297353CC}">
              <c16:uniqueId val="{00000001-E7AB-453E-881A-FE9A95D12647}"/>
            </c:ext>
          </c:extLst>
        </c:ser>
        <c:dLbls>
          <c:showLegendKey val="0"/>
          <c:showVal val="0"/>
          <c:showCatName val="0"/>
          <c:showSerName val="0"/>
          <c:showPercent val="0"/>
          <c:showBubbleSize val="0"/>
        </c:dLbls>
        <c:smooth val="0"/>
        <c:axId val="202527896"/>
        <c:axId val="202528288"/>
      </c:lineChart>
      <c:catAx>
        <c:axId val="202527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02528288"/>
        <c:crosses val="autoZero"/>
        <c:auto val="1"/>
        <c:lblAlgn val="ctr"/>
        <c:lblOffset val="100"/>
        <c:noMultiLvlLbl val="0"/>
      </c:catAx>
      <c:valAx>
        <c:axId val="202528288"/>
        <c:scaling>
          <c:orientation val="minMax"/>
          <c:max val="1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Delež pozitivnih</a:t>
                </a:r>
                <a:r>
                  <a:rPr lang="sl-SI"/>
                  <a:t> jat</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02527896"/>
        <c:crosses val="autoZero"/>
        <c:crossBetween val="between"/>
        <c:majorUnit val="5"/>
      </c:valAx>
      <c:spPr>
        <a:noFill/>
        <a:ln>
          <a:noFill/>
        </a:ln>
        <a:effectLst/>
      </c:spPr>
    </c:plotArea>
    <c:legend>
      <c:legendPos val="b"/>
      <c:layout>
        <c:manualLayout>
          <c:xMode val="edge"/>
          <c:yMode val="edge"/>
          <c:x val="0.28862705958726553"/>
          <c:y val="0.75667720760422619"/>
          <c:w val="0.43770194737996504"/>
          <c:h val="8.232764184168310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'Serovari NES'!$H$22:$H$29</c:f>
              <c:strCache>
                <c:ptCount val="8"/>
                <c:pt idx="0">
                  <c:v>ostale salmonele</c:v>
                </c:pt>
                <c:pt idx="1">
                  <c:v>Ohio</c:v>
                </c:pt>
                <c:pt idx="2">
                  <c:v>Coeln</c:v>
                </c:pt>
                <c:pt idx="3">
                  <c:v>Saintpaul</c:v>
                </c:pt>
                <c:pt idx="4">
                  <c:v>Typhimurium</c:v>
                </c:pt>
                <c:pt idx="5">
                  <c:v>Infantis</c:v>
                </c:pt>
                <c:pt idx="6">
                  <c:v>Stanleyville</c:v>
                </c:pt>
                <c:pt idx="7">
                  <c:v>Enteritidis</c:v>
                </c:pt>
              </c:strCache>
            </c:strRef>
          </c:cat>
          <c:val>
            <c:numRef>
              <c:f>'Serovari NES'!$I$22:$I$29</c:f>
              <c:numCache>
                <c:formatCode>0.0</c:formatCode>
                <c:ptCount val="8"/>
                <c:pt idx="0">
                  <c:v>32.352941176470587</c:v>
                </c:pt>
                <c:pt idx="1">
                  <c:v>17.647058823529413</c:v>
                </c:pt>
                <c:pt idx="2">
                  <c:v>14.705882352941176</c:v>
                </c:pt>
                <c:pt idx="3">
                  <c:v>11.764705882352942</c:v>
                </c:pt>
                <c:pt idx="4">
                  <c:v>8.8235294117647065</c:v>
                </c:pt>
                <c:pt idx="5">
                  <c:v>5.882352941176471</c:v>
                </c:pt>
                <c:pt idx="6">
                  <c:v>5.882352941176471</c:v>
                </c:pt>
                <c:pt idx="7">
                  <c:v>2.9411764705882355</c:v>
                </c:pt>
              </c:numCache>
            </c:numRef>
          </c:val>
          <c:extLst>
            <c:ext xmlns:c16="http://schemas.microsoft.com/office/drawing/2014/chart" uri="{C3380CC4-5D6E-409C-BE32-E72D297353CC}">
              <c16:uniqueId val="{00000000-4077-47A8-B56D-C21791619209}"/>
            </c:ext>
          </c:extLst>
        </c:ser>
        <c:dLbls>
          <c:showLegendKey val="0"/>
          <c:showVal val="0"/>
          <c:showCatName val="0"/>
          <c:showSerName val="0"/>
          <c:showPercent val="0"/>
          <c:showBubbleSize val="0"/>
        </c:dLbls>
        <c:gapWidth val="182"/>
        <c:axId val="143063984"/>
        <c:axId val="143062064"/>
      </c:barChart>
      <c:catAx>
        <c:axId val="14306398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Serovari</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43062064"/>
        <c:crosses val="autoZero"/>
        <c:auto val="1"/>
        <c:lblAlgn val="ctr"/>
        <c:lblOffset val="100"/>
        <c:noMultiLvlLbl val="0"/>
      </c:catAx>
      <c:valAx>
        <c:axId val="1430620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43063984"/>
        <c:crosses val="autoZero"/>
        <c:crossBetween val="between"/>
        <c:dispUnits>
          <c:builtInUnit val="hundreds"/>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479269274607607E-2"/>
          <c:y val="7.0984915705412599E-2"/>
          <c:w val="0.92260041200029275"/>
          <c:h val="0.49358131475801548"/>
        </c:manualLayout>
      </c:layout>
      <c:lineChart>
        <c:grouping val="standard"/>
        <c:varyColors val="0"/>
        <c:ser>
          <c:idx val="0"/>
          <c:order val="0"/>
          <c:tx>
            <c:strRef>
              <c:f>Brojlerji!$B$23</c:f>
              <c:strCache>
                <c:ptCount val="1"/>
                <c:pt idx="0">
                  <c:v> Infantis in skupina O7 </c:v>
                </c:pt>
              </c:strCache>
            </c:strRef>
          </c:tx>
          <c:spPr>
            <a:ln w="28575" cap="rnd">
              <a:solidFill>
                <a:schemeClr val="accent2"/>
              </a:solidFill>
              <a:round/>
            </a:ln>
            <a:effectLst/>
          </c:spPr>
          <c:marker>
            <c:symbol val="none"/>
          </c:marker>
          <c:cat>
            <c:numRef>
              <c:f>Brojlerji!$A$27:$A$36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Brojlerji!$B$27:$B$36</c:f>
              <c:numCache>
                <c:formatCode>General</c:formatCode>
                <c:ptCount val="10"/>
                <c:pt idx="0">
                  <c:v>7.16</c:v>
                </c:pt>
                <c:pt idx="1">
                  <c:v>11.07</c:v>
                </c:pt>
                <c:pt idx="2">
                  <c:v>11.55</c:v>
                </c:pt>
                <c:pt idx="3">
                  <c:v>13.94</c:v>
                </c:pt>
                <c:pt idx="4">
                  <c:v>11.22</c:v>
                </c:pt>
                <c:pt idx="5">
                  <c:v>11.26</c:v>
                </c:pt>
                <c:pt idx="6">
                  <c:v>11.2</c:v>
                </c:pt>
                <c:pt idx="7">
                  <c:v>10.4</c:v>
                </c:pt>
                <c:pt idx="8">
                  <c:v>8.8000000000000007</c:v>
                </c:pt>
                <c:pt idx="9">
                  <c:v>9.5</c:v>
                </c:pt>
              </c:numCache>
            </c:numRef>
          </c:val>
          <c:smooth val="0"/>
          <c:extLst>
            <c:ext xmlns:c16="http://schemas.microsoft.com/office/drawing/2014/chart" uri="{C3380CC4-5D6E-409C-BE32-E72D297353CC}">
              <c16:uniqueId val="{00000000-3C91-478F-B9E9-C9BB762A2B03}"/>
            </c:ext>
          </c:extLst>
        </c:ser>
        <c:ser>
          <c:idx val="1"/>
          <c:order val="1"/>
          <c:tx>
            <c:strRef>
              <c:f>Brojlerji!$C$23</c:f>
              <c:strCache>
                <c:ptCount val="1"/>
                <c:pt idx="0">
                  <c:v>Salmonella spp.</c:v>
                </c:pt>
              </c:strCache>
            </c:strRef>
          </c:tx>
          <c:spPr>
            <a:ln w="28575" cap="rnd">
              <a:solidFill>
                <a:schemeClr val="accent4"/>
              </a:solidFill>
              <a:round/>
            </a:ln>
            <a:effectLst/>
          </c:spPr>
          <c:marker>
            <c:symbol val="none"/>
          </c:marker>
          <c:cat>
            <c:numRef>
              <c:f>Brojlerji!$A$27:$A$36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Brojlerji!$C$27:$C$36</c:f>
              <c:numCache>
                <c:formatCode>General</c:formatCode>
                <c:ptCount val="10"/>
                <c:pt idx="0">
                  <c:v>7.68</c:v>
                </c:pt>
                <c:pt idx="1">
                  <c:v>11.28</c:v>
                </c:pt>
                <c:pt idx="2">
                  <c:v>12.93</c:v>
                </c:pt>
                <c:pt idx="3">
                  <c:v>15.73</c:v>
                </c:pt>
                <c:pt idx="4">
                  <c:v>12.5</c:v>
                </c:pt>
                <c:pt idx="5">
                  <c:v>13.7</c:v>
                </c:pt>
                <c:pt idx="6">
                  <c:v>14.6</c:v>
                </c:pt>
                <c:pt idx="7">
                  <c:v>14.1</c:v>
                </c:pt>
                <c:pt idx="8">
                  <c:v>13.77</c:v>
                </c:pt>
                <c:pt idx="9">
                  <c:v>12.68</c:v>
                </c:pt>
              </c:numCache>
            </c:numRef>
          </c:val>
          <c:smooth val="0"/>
          <c:extLst>
            <c:ext xmlns:c16="http://schemas.microsoft.com/office/drawing/2014/chart" uri="{C3380CC4-5D6E-409C-BE32-E72D297353CC}">
              <c16:uniqueId val="{00000001-3C91-478F-B9E9-C9BB762A2B03}"/>
            </c:ext>
          </c:extLst>
        </c:ser>
        <c:ser>
          <c:idx val="2"/>
          <c:order val="2"/>
          <c:tx>
            <c:strRef>
              <c:f>Brojlerji!$D$23</c:f>
              <c:strCache>
                <c:ptCount val="1"/>
                <c:pt idx="0">
                  <c:v>Enteritidis/Typhimurium</c:v>
                </c:pt>
              </c:strCache>
            </c:strRef>
          </c:tx>
          <c:spPr>
            <a:ln w="28575" cap="rnd">
              <a:solidFill>
                <a:schemeClr val="accent6"/>
              </a:solidFill>
              <a:round/>
            </a:ln>
            <a:effectLst/>
          </c:spPr>
          <c:marker>
            <c:symbol val="none"/>
          </c:marker>
          <c:cat>
            <c:numRef>
              <c:f>Brojlerji!$A$27:$A$36</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Brojlerji!$D$27:$D$36</c:f>
              <c:numCache>
                <c:formatCode>General</c:formatCode>
                <c:ptCount val="10"/>
                <c:pt idx="0">
                  <c:v>0.04</c:v>
                </c:pt>
                <c:pt idx="1">
                  <c:v>0</c:v>
                </c:pt>
                <c:pt idx="2">
                  <c:v>0.04</c:v>
                </c:pt>
                <c:pt idx="3">
                  <c:v>0.04</c:v>
                </c:pt>
                <c:pt idx="4">
                  <c:v>0.16</c:v>
                </c:pt>
                <c:pt idx="5">
                  <c:v>0.54</c:v>
                </c:pt>
                <c:pt idx="6">
                  <c:v>0.24</c:v>
                </c:pt>
                <c:pt idx="7">
                  <c:v>0.12</c:v>
                </c:pt>
                <c:pt idx="8">
                  <c:v>0.16</c:v>
                </c:pt>
                <c:pt idx="9">
                  <c:v>0.39</c:v>
                </c:pt>
              </c:numCache>
            </c:numRef>
          </c:val>
          <c:smooth val="0"/>
          <c:extLst>
            <c:ext xmlns:c16="http://schemas.microsoft.com/office/drawing/2014/chart" uri="{C3380CC4-5D6E-409C-BE32-E72D297353CC}">
              <c16:uniqueId val="{00000002-3C91-478F-B9E9-C9BB762A2B03}"/>
            </c:ext>
          </c:extLst>
        </c:ser>
        <c:dLbls>
          <c:showLegendKey val="0"/>
          <c:showVal val="0"/>
          <c:showCatName val="0"/>
          <c:showSerName val="0"/>
          <c:showPercent val="0"/>
          <c:showBubbleSize val="0"/>
        </c:dLbls>
        <c:smooth val="0"/>
        <c:axId val="203070096"/>
        <c:axId val="203069704"/>
      </c:lineChart>
      <c:catAx>
        <c:axId val="203070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03069704"/>
        <c:crosses val="autoZero"/>
        <c:auto val="1"/>
        <c:lblAlgn val="ctr"/>
        <c:lblOffset val="100"/>
        <c:noMultiLvlLbl val="0"/>
      </c:catAx>
      <c:valAx>
        <c:axId val="203069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203070096"/>
        <c:crosses val="autoZero"/>
        <c:crossBetween val="between"/>
      </c:valAx>
      <c:spPr>
        <a:noFill/>
        <a:ln>
          <a:noFill/>
        </a:ln>
        <a:effectLst/>
      </c:spPr>
    </c:plotArea>
    <c:legend>
      <c:legendPos val="b"/>
      <c:layout>
        <c:manualLayout>
          <c:xMode val="edge"/>
          <c:yMode val="edge"/>
          <c:x val="9.8730362887905945E-2"/>
          <c:y val="0.77040711525966066"/>
          <c:w val="0.80253927422418814"/>
          <c:h val="0.149734854571749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'[Trendi_perutnina_salmonela_2009_2024.xlsx]Serovari BRO in PU'!$K$4:$K$10</c:f>
              <c:strCache>
                <c:ptCount val="7"/>
                <c:pt idx="0">
                  <c:v>skupina O7</c:v>
                </c:pt>
                <c:pt idx="1">
                  <c:v>Infantis</c:v>
                </c:pt>
                <c:pt idx="2">
                  <c:v>ostali serovari</c:v>
                </c:pt>
                <c:pt idx="3">
                  <c:v>Saintpaul</c:v>
                </c:pt>
                <c:pt idx="4">
                  <c:v>Coeln</c:v>
                </c:pt>
                <c:pt idx="5">
                  <c:v>Typhimurium in mST</c:v>
                </c:pt>
                <c:pt idx="6">
                  <c:v>Enteritidis</c:v>
                </c:pt>
              </c:strCache>
            </c:strRef>
          </c:cat>
          <c:val>
            <c:numRef>
              <c:f>'[Trendi_perutnina_salmonela_2009_2024.xlsx]Serovari BRO in PU'!$L$4:$L$10</c:f>
              <c:numCache>
                <c:formatCode>General</c:formatCode>
                <c:ptCount val="7"/>
                <c:pt idx="0">
                  <c:v>50.7</c:v>
                </c:pt>
                <c:pt idx="1">
                  <c:v>22.8</c:v>
                </c:pt>
                <c:pt idx="2">
                  <c:v>11.1</c:v>
                </c:pt>
                <c:pt idx="3">
                  <c:v>7.6</c:v>
                </c:pt>
                <c:pt idx="4">
                  <c:v>5.6</c:v>
                </c:pt>
                <c:pt idx="5">
                  <c:v>1.6</c:v>
                </c:pt>
                <c:pt idx="6">
                  <c:v>0.6</c:v>
                </c:pt>
              </c:numCache>
            </c:numRef>
          </c:val>
          <c:extLst>
            <c:ext xmlns:c16="http://schemas.microsoft.com/office/drawing/2014/chart" uri="{C3380CC4-5D6E-409C-BE32-E72D297353CC}">
              <c16:uniqueId val="{00000000-4769-4B2C-9C25-13D17EF815CE}"/>
            </c:ext>
          </c:extLst>
        </c:ser>
        <c:dLbls>
          <c:showLegendKey val="0"/>
          <c:showVal val="0"/>
          <c:showCatName val="0"/>
          <c:showSerName val="0"/>
          <c:showPercent val="0"/>
          <c:showBubbleSize val="0"/>
        </c:dLbls>
        <c:gapWidth val="182"/>
        <c:axId val="1712166416"/>
        <c:axId val="1712166896"/>
      </c:barChart>
      <c:catAx>
        <c:axId val="17121664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Serovari</a:t>
                </a:r>
              </a:p>
            </c:rich>
          </c:tx>
          <c:layout>
            <c:manualLayout>
              <c:xMode val="edge"/>
              <c:yMode val="edge"/>
              <c:x val="3.3333333333333333E-2"/>
              <c:y val="0.3648534558180227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712166896"/>
        <c:crosses val="autoZero"/>
        <c:auto val="1"/>
        <c:lblAlgn val="ctr"/>
        <c:lblOffset val="100"/>
        <c:noMultiLvlLbl val="0"/>
      </c:catAx>
      <c:valAx>
        <c:axId val="171216689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712166416"/>
        <c:crosses val="autoZero"/>
        <c:crossBetween val="between"/>
        <c:dispUnits>
          <c:builtInUnit val="hundreds"/>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ova tema">
  <a:themeElements>
    <a:clrScheme name="Sredinsko">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Standard 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B529E9CCE6C7D449311F5E6AD50DF42" ma:contentTypeVersion="4" ma:contentTypeDescription="Create a new document." ma:contentTypeScope="" ma:versionID="32d09064ddeae06773fb555090a94be6">
  <xsd:schema xmlns:xsd="http://www.w3.org/2001/XMLSchema" xmlns:xs="http://www.w3.org/2001/XMLSchema" xmlns:p="http://schemas.microsoft.com/office/2006/metadata/properties" xmlns:ns2="a878b9d9-b04d-4265-8eb8-7c96c3dbc27f" targetNamespace="http://schemas.microsoft.com/office/2006/metadata/properties" ma:root="true" ma:fieldsID="3c0bde8e896fbfcbbeafe339ef7f1fdd" ns2:_="">
    <xsd:import namespace="a878b9d9-b04d-4265-8eb8-7c96c3dbc27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78b9d9-b04d-4265-8eb8-7c96c3dbc27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5FAD841-9C7C-4BC9-9335-80F8F3C50ED1}">
  <ds:schemaRefs>
    <ds:schemaRef ds:uri="http://schemas.microsoft.com/sharepoint/v3/contenttype/forms"/>
  </ds:schemaRefs>
</ds:datastoreItem>
</file>

<file path=customXml/itemProps2.xml><?xml version="1.0" encoding="utf-8"?>
<ds:datastoreItem xmlns:ds="http://schemas.openxmlformats.org/officeDocument/2006/customXml" ds:itemID="{385EEEF5-CBAC-42BF-BD29-97F8E131459C}">
  <ds:schemaRefs>
    <ds:schemaRef ds:uri="http://schemas.openxmlformats.org/officeDocument/2006/bibliography"/>
  </ds:schemaRefs>
</ds:datastoreItem>
</file>

<file path=customXml/itemProps3.xml><?xml version="1.0" encoding="utf-8"?>
<ds:datastoreItem xmlns:ds="http://schemas.openxmlformats.org/officeDocument/2006/customXml" ds:itemID="{D5A089C2-847C-47D9-9690-F73651C90BD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1855FC8-7DF6-4448-A558-E4FBDC17E2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78b9d9-b04d-4265-8eb8-7c96c3dbc2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76</Pages>
  <Words>29219</Words>
  <Characters>166552</Characters>
  <Application>Microsoft Office Word</Application>
  <DocSecurity>0</DocSecurity>
  <Lines>1387</Lines>
  <Paragraphs>390</Paragraphs>
  <ScaleCrop>false</ScaleCrop>
  <HeadingPairs>
    <vt:vector size="2" baseType="variant">
      <vt:variant>
        <vt:lpstr>Naslov</vt:lpstr>
      </vt:variant>
      <vt:variant>
        <vt:i4>1</vt:i4>
      </vt:variant>
    </vt:vector>
  </HeadingPairs>
  <TitlesOfParts>
    <vt:vector size="1" baseType="lpstr">
      <vt:lpstr>LETNO POROČILO O ZOONOZAH IN POVZROČITELJIH ZOONOZ,  ter SPREMLJANJU ODPORNOSTI PROTI PROTIMIKROBNIM ZDRAVILOM, 2023</vt:lpstr>
    </vt:vector>
  </TitlesOfParts>
  <Company/>
  <LinksUpToDate>false</LinksUpToDate>
  <CharactersWithSpaces>195381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LETNO POROČILO O ZOONOZAH IN POVZROČITELJIH ZOONOZ,  ter SPREMLJANJU ODPORNOSTI PROTI PROTIMIKROBNIM ZDRAVILOM, 2023</dc:title>
  <dc:subject>Upr</dc:subject>
  <dc:creator>Maja Kokalj</dc:creator>
  <cp:keywords/>
  <dc:description/>
  <cp:lastModifiedBy>Maja Kokalj</cp:lastModifiedBy>
  <cp:revision>2</cp:revision>
  <cp:lastPrinted>2026-03-17T09:15:00Z</cp:lastPrinted>
  <dcterms:created xsi:type="dcterms:W3CDTF">2026-03-23T12:39:00Z</dcterms:created>
  <dcterms:modified xsi:type="dcterms:W3CDTF">2026-03-23T12:39:00Z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0x0101002B529E9CCE6C7D449311F5E6AD50DF42</vt:lpwstr>
  </property>
</Properties>
</file>