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BC60E" w14:textId="74FFC23C" w:rsidR="00E56477" w:rsidRPr="00D15B62" w:rsidRDefault="00A2378B" w:rsidP="00D15B62">
      <w:pPr>
        <w:pStyle w:val="Naslov"/>
      </w:pPr>
      <w:r w:rsidRPr="00D15B62">
        <w:t xml:space="preserve">PRIPOROČILA </w:t>
      </w:r>
      <w:r w:rsidR="00492E28" w:rsidRPr="00D15B62">
        <w:t xml:space="preserve">O </w:t>
      </w:r>
      <w:r w:rsidR="00A06682" w:rsidRPr="00D15B62">
        <w:t>MERILIH</w:t>
      </w:r>
      <w:r w:rsidR="00776FF2" w:rsidRPr="00D15B62">
        <w:t>,</w:t>
      </w:r>
      <w:r w:rsidR="00492E28" w:rsidRPr="00D15B62">
        <w:t xml:space="preserve"> KI NAJ BI JIH IZPOLNJEVALA ŽIVILA </w:t>
      </w:r>
      <w:r w:rsidRPr="00D15B62">
        <w:t xml:space="preserve">Z NAVEDBO </w:t>
      </w:r>
      <w:r w:rsidR="0086334D" w:rsidRPr="00D15B62">
        <w:t>"</w:t>
      </w:r>
      <w:r w:rsidRPr="00D15B62">
        <w:t>BREZ LAKTOZE</w:t>
      </w:r>
      <w:r w:rsidR="0086334D" w:rsidRPr="00D15B62">
        <w:t>"</w:t>
      </w:r>
      <w:r w:rsidR="00E61046" w:rsidRPr="00D15B62">
        <w:t xml:space="preserve"> IN ŽIVILA Z NAVEDBO »NARAVNO BREZ LAKTOZE«</w:t>
      </w:r>
    </w:p>
    <w:p w14:paraId="4BF9D995" w14:textId="77777777" w:rsidR="00A2378B" w:rsidRPr="00D15B62" w:rsidRDefault="00A2378B" w:rsidP="00D15B62">
      <w:pPr>
        <w:pStyle w:val="Naslov1"/>
      </w:pPr>
      <w:r w:rsidRPr="00D15B62">
        <w:t>POVZETEK</w:t>
      </w:r>
    </w:p>
    <w:p w14:paraId="4B1D0271" w14:textId="1F5413B2" w:rsidR="00482878" w:rsidRDefault="007D45AC" w:rsidP="002D546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Dokument je namenjen nosilcem živilske dejavnosti. Pri tem upoštevamo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 xml:space="preserve"> </w:t>
      </w:r>
      <w:r w:rsidR="00482878">
        <w:rPr>
          <w:rFonts w:ascii="Arial" w:hAnsi="Arial" w:cs="Arial"/>
          <w:b/>
          <w:bCs/>
          <w:sz w:val="24"/>
          <w:szCs w:val="24"/>
        </w:rPr>
        <w:t xml:space="preserve">znanstveno 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 xml:space="preserve">mnenje </w:t>
      </w:r>
      <w:r w:rsidR="00482878">
        <w:rPr>
          <w:rFonts w:ascii="Arial" w:hAnsi="Arial" w:cs="Arial"/>
          <w:b/>
          <w:bCs/>
          <w:sz w:val="24"/>
          <w:szCs w:val="24"/>
        </w:rPr>
        <w:t xml:space="preserve">Evropske agencije za varnost hrane </w:t>
      </w:r>
      <w:r>
        <w:rPr>
          <w:rFonts w:ascii="Arial" w:hAnsi="Arial" w:cs="Arial"/>
          <w:b/>
          <w:bCs/>
          <w:sz w:val="24"/>
          <w:szCs w:val="24"/>
        </w:rPr>
        <w:t xml:space="preserve">in </w:t>
      </w:r>
      <w:r w:rsidRPr="00492E28">
        <w:rPr>
          <w:rFonts w:ascii="Arial" w:hAnsi="Arial" w:cs="Arial"/>
          <w:b/>
          <w:bCs/>
          <w:sz w:val="24"/>
          <w:szCs w:val="24"/>
        </w:rPr>
        <w:t>priporočil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492E28">
        <w:rPr>
          <w:rFonts w:ascii="Arial" w:hAnsi="Arial" w:cs="Arial"/>
          <w:b/>
          <w:bCs/>
          <w:sz w:val="24"/>
          <w:szCs w:val="24"/>
        </w:rPr>
        <w:t xml:space="preserve"> M</w:t>
      </w:r>
      <w:r w:rsidR="00C858D6">
        <w:rPr>
          <w:rFonts w:ascii="Arial" w:hAnsi="Arial" w:cs="Arial"/>
          <w:b/>
          <w:bCs/>
          <w:sz w:val="24"/>
          <w:szCs w:val="24"/>
        </w:rPr>
        <w:t>inistrstva za zdravje</w:t>
      </w:r>
      <w:r w:rsidRPr="00492E2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iz leta 2008 </w:t>
      </w:r>
      <w:r w:rsidR="00482878">
        <w:rPr>
          <w:rFonts w:ascii="Arial" w:hAnsi="Arial" w:cs="Arial"/>
          <w:b/>
          <w:bCs/>
          <w:sz w:val="24"/>
          <w:szCs w:val="24"/>
        </w:rPr>
        <w:t xml:space="preserve">glede </w:t>
      </w:r>
      <w:r w:rsidR="00482878" w:rsidRPr="003F70D0">
        <w:rPr>
          <w:rFonts w:ascii="Arial" w:hAnsi="Arial" w:cs="Arial"/>
          <w:b/>
          <w:bCs/>
          <w:sz w:val="24"/>
          <w:szCs w:val="24"/>
        </w:rPr>
        <w:t xml:space="preserve">praga </w:t>
      </w:r>
      <w:r w:rsidR="00482878">
        <w:rPr>
          <w:rFonts w:ascii="Arial" w:hAnsi="Arial" w:cs="Arial"/>
          <w:b/>
          <w:bCs/>
          <w:sz w:val="24"/>
          <w:szCs w:val="24"/>
        </w:rPr>
        <w:t xml:space="preserve">vnosa </w:t>
      </w:r>
      <w:r w:rsidR="00482878" w:rsidRPr="003F70D0">
        <w:rPr>
          <w:rFonts w:ascii="Arial" w:hAnsi="Arial" w:cs="Arial"/>
          <w:b/>
          <w:bCs/>
          <w:sz w:val="24"/>
          <w:szCs w:val="24"/>
        </w:rPr>
        <w:t xml:space="preserve">laktoze pri </w:t>
      </w:r>
      <w:proofErr w:type="spellStart"/>
      <w:r w:rsidR="00482878" w:rsidRPr="003F70D0">
        <w:rPr>
          <w:rFonts w:ascii="Arial" w:hAnsi="Arial" w:cs="Arial"/>
          <w:b/>
          <w:bCs/>
          <w:sz w:val="24"/>
          <w:szCs w:val="24"/>
        </w:rPr>
        <w:t>laktozni</w:t>
      </w:r>
      <w:proofErr w:type="spellEnd"/>
      <w:r w:rsidR="00482878" w:rsidRPr="003F70D0">
        <w:rPr>
          <w:rFonts w:ascii="Arial" w:hAnsi="Arial" w:cs="Arial"/>
          <w:b/>
          <w:bCs/>
          <w:sz w:val="24"/>
          <w:szCs w:val="24"/>
        </w:rPr>
        <w:t xml:space="preserve"> intoleranci in </w:t>
      </w:r>
      <w:proofErr w:type="spellStart"/>
      <w:r w:rsidR="00482878" w:rsidRPr="003F70D0">
        <w:rPr>
          <w:rFonts w:ascii="Arial" w:hAnsi="Arial" w:cs="Arial"/>
          <w:b/>
          <w:bCs/>
          <w:sz w:val="24"/>
          <w:szCs w:val="24"/>
        </w:rPr>
        <w:t>galaktozemiji</w:t>
      </w:r>
      <w:proofErr w:type="spellEnd"/>
      <w:r w:rsidR="00482878">
        <w:rPr>
          <w:rStyle w:val="Sprotnaopomba-sklic"/>
          <w:rFonts w:ascii="Arial" w:hAnsi="Arial" w:cs="Arial"/>
          <w:b/>
          <w:bCs/>
          <w:sz w:val="24"/>
          <w:szCs w:val="24"/>
        </w:rPr>
        <w:footnoteReference w:id="1"/>
      </w:r>
      <w:r>
        <w:rPr>
          <w:rFonts w:ascii="Arial" w:hAnsi="Arial" w:cs="Arial"/>
          <w:b/>
          <w:bCs/>
          <w:sz w:val="24"/>
          <w:szCs w:val="24"/>
        </w:rPr>
        <w:t>. V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 xml:space="preserve"> povezavi </w:t>
      </w:r>
      <w:r w:rsidR="00482878">
        <w:rPr>
          <w:rFonts w:ascii="Arial" w:hAnsi="Arial" w:cs="Arial"/>
          <w:b/>
          <w:bCs/>
          <w:sz w:val="24"/>
          <w:szCs w:val="24"/>
        </w:rPr>
        <w:t xml:space="preserve">s 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>36.</w:t>
      </w:r>
      <w:r w:rsidR="004725AC">
        <w:rPr>
          <w:rFonts w:ascii="Arial" w:hAnsi="Arial" w:cs="Arial"/>
          <w:b/>
          <w:bCs/>
          <w:sz w:val="24"/>
          <w:szCs w:val="24"/>
        </w:rPr>
        <w:t xml:space="preserve"> 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>člen</w:t>
      </w:r>
      <w:r w:rsidR="00482878">
        <w:rPr>
          <w:rFonts w:ascii="Arial" w:hAnsi="Arial" w:cs="Arial"/>
          <w:b/>
          <w:bCs/>
          <w:sz w:val="24"/>
          <w:szCs w:val="24"/>
        </w:rPr>
        <w:t>om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 xml:space="preserve"> </w:t>
      </w:r>
      <w:r w:rsidR="00482878">
        <w:rPr>
          <w:rFonts w:ascii="Arial" w:hAnsi="Arial" w:cs="Arial"/>
          <w:b/>
          <w:bCs/>
          <w:sz w:val="24"/>
          <w:szCs w:val="24"/>
        </w:rPr>
        <w:t>U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 xml:space="preserve">redbe EU </w:t>
      </w:r>
      <w:r w:rsidR="00C95B51">
        <w:rPr>
          <w:rFonts w:ascii="Arial" w:hAnsi="Arial" w:cs="Arial"/>
          <w:b/>
          <w:bCs/>
          <w:sz w:val="24"/>
          <w:szCs w:val="24"/>
        </w:rPr>
        <w:t xml:space="preserve">št. 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>1169/2011</w:t>
      </w:r>
      <w:r w:rsidR="00482878">
        <w:rPr>
          <w:rFonts w:ascii="Arial" w:hAnsi="Arial" w:cs="Arial"/>
          <w:b/>
          <w:bCs/>
          <w:sz w:val="24"/>
          <w:szCs w:val="24"/>
        </w:rPr>
        <w:t xml:space="preserve">, </w:t>
      </w:r>
      <w:r w:rsidR="00A237E2">
        <w:rPr>
          <w:rFonts w:ascii="Arial" w:hAnsi="Arial" w:cs="Arial"/>
          <w:b/>
          <w:bCs/>
          <w:sz w:val="24"/>
          <w:szCs w:val="24"/>
        </w:rPr>
        <w:t xml:space="preserve">se lahko 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 xml:space="preserve">kot živila </w:t>
      </w:r>
      <w:r w:rsidR="00A237E2">
        <w:rPr>
          <w:rFonts w:ascii="Arial" w:hAnsi="Arial" w:cs="Arial"/>
          <w:b/>
          <w:bCs/>
          <w:sz w:val="24"/>
          <w:szCs w:val="24"/>
        </w:rPr>
        <w:t>"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>brez laktoze</w:t>
      </w:r>
      <w:r w:rsidR="00A237E2">
        <w:rPr>
          <w:rFonts w:ascii="Arial" w:hAnsi="Arial" w:cs="Arial"/>
          <w:b/>
          <w:bCs/>
          <w:sz w:val="24"/>
          <w:szCs w:val="24"/>
        </w:rPr>
        <w:t>"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prostovoljno 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 xml:space="preserve">označijo živila, </w:t>
      </w:r>
      <w:r w:rsidR="00A237E2">
        <w:rPr>
          <w:rFonts w:ascii="Arial" w:hAnsi="Arial" w:cs="Arial"/>
          <w:b/>
          <w:bCs/>
          <w:sz w:val="24"/>
          <w:szCs w:val="24"/>
        </w:rPr>
        <w:t>pri katerih vsebnost laktoze</w:t>
      </w:r>
      <w:r w:rsidR="00A237E2" w:rsidRPr="00492E28">
        <w:rPr>
          <w:rFonts w:ascii="Arial" w:hAnsi="Arial" w:cs="Arial"/>
          <w:b/>
          <w:bCs/>
          <w:sz w:val="24"/>
          <w:szCs w:val="24"/>
        </w:rPr>
        <w:t xml:space="preserve"> </w:t>
      </w:r>
      <w:r w:rsidR="0032056B">
        <w:rPr>
          <w:rFonts w:ascii="Arial" w:hAnsi="Arial" w:cs="Arial"/>
          <w:b/>
          <w:bCs/>
          <w:sz w:val="24"/>
          <w:szCs w:val="24"/>
        </w:rPr>
        <w:t xml:space="preserve">ne presega 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>0,1</w:t>
      </w:r>
      <w:r w:rsidR="004725AC">
        <w:rPr>
          <w:rFonts w:ascii="Arial" w:hAnsi="Arial" w:cs="Arial"/>
          <w:b/>
          <w:bCs/>
          <w:sz w:val="24"/>
          <w:szCs w:val="24"/>
        </w:rPr>
        <w:t xml:space="preserve"> 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>g</w:t>
      </w:r>
      <w:r w:rsidR="00482878">
        <w:rPr>
          <w:rFonts w:ascii="Arial" w:hAnsi="Arial" w:cs="Arial"/>
          <w:b/>
          <w:bCs/>
          <w:sz w:val="24"/>
          <w:szCs w:val="24"/>
        </w:rPr>
        <w:t xml:space="preserve"> laktoze</w:t>
      </w:r>
      <w:r w:rsidR="00482878" w:rsidRPr="00492E28">
        <w:rPr>
          <w:rFonts w:ascii="Arial" w:hAnsi="Arial" w:cs="Arial"/>
          <w:b/>
          <w:bCs/>
          <w:sz w:val="24"/>
          <w:szCs w:val="24"/>
        </w:rPr>
        <w:t xml:space="preserve">/100g </w:t>
      </w:r>
      <w:r w:rsidR="00482878">
        <w:rPr>
          <w:rFonts w:ascii="Arial" w:hAnsi="Arial" w:cs="Arial"/>
          <w:b/>
          <w:bCs/>
          <w:sz w:val="24"/>
          <w:szCs w:val="24"/>
        </w:rPr>
        <w:t>živila</w:t>
      </w:r>
      <w:r w:rsidR="00D934FA">
        <w:rPr>
          <w:rFonts w:ascii="Arial" w:hAnsi="Arial" w:cs="Arial"/>
          <w:b/>
          <w:bCs/>
          <w:sz w:val="24"/>
          <w:szCs w:val="24"/>
        </w:rPr>
        <w:t>.</w:t>
      </w:r>
    </w:p>
    <w:p w14:paraId="664758F6" w14:textId="6C1F154E" w:rsidR="00B823DF" w:rsidRDefault="00B823DF" w:rsidP="00D15B62">
      <w:pPr>
        <w:pStyle w:val="Naslov1"/>
      </w:pPr>
      <w:r w:rsidRPr="00D15B62">
        <w:t>UVOD</w:t>
      </w:r>
    </w:p>
    <w:p w14:paraId="7F814CF7" w14:textId="77777777" w:rsidR="00D15B62" w:rsidRPr="00D15B62" w:rsidRDefault="00D15B62" w:rsidP="00D15B62"/>
    <w:p w14:paraId="0B8A773B" w14:textId="04F5A503" w:rsidR="00B823DF" w:rsidRPr="00492E28" w:rsidRDefault="00B823DF" w:rsidP="00B823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2E28">
        <w:rPr>
          <w:rFonts w:ascii="Arial" w:hAnsi="Arial" w:cs="Arial"/>
          <w:color w:val="000000"/>
          <w:sz w:val="24"/>
          <w:szCs w:val="24"/>
        </w:rPr>
        <w:t>Smernice zdrave</w:t>
      </w:r>
      <w:r w:rsidR="00C858D6">
        <w:rPr>
          <w:rFonts w:ascii="Arial" w:hAnsi="Arial" w:cs="Arial"/>
          <w:color w:val="000000"/>
          <w:sz w:val="24"/>
          <w:szCs w:val="24"/>
        </w:rPr>
        <w:t>ga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 prehran</w:t>
      </w:r>
      <w:r w:rsidR="00C858D6">
        <w:rPr>
          <w:rFonts w:ascii="Arial" w:hAnsi="Arial" w:cs="Arial"/>
          <w:color w:val="000000"/>
          <w:sz w:val="24"/>
          <w:szCs w:val="24"/>
        </w:rPr>
        <w:t>jevanja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 priporočajo uživanje mleka in mlečnih izdelkov</w:t>
      </w:r>
      <w:r>
        <w:rPr>
          <w:rFonts w:ascii="Arial" w:hAnsi="Arial" w:cs="Arial"/>
          <w:color w:val="000000"/>
          <w:sz w:val="24"/>
          <w:szCs w:val="24"/>
        </w:rPr>
        <w:t>, saj so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 pomemben vir kalcija za zdrave kosti in drugih hranil. Zaradi vitamina D v mleku je izkoristek kalcija tudi večji </w:t>
      </w:r>
      <w:r>
        <w:rPr>
          <w:rFonts w:ascii="Arial" w:hAnsi="Arial" w:cs="Arial"/>
          <w:color w:val="000000"/>
          <w:sz w:val="24"/>
          <w:szCs w:val="24"/>
        </w:rPr>
        <w:t>v primerjavi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z uživanjem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 drugih s kalcijem bogatih živil. Mleko vsebuje mlečni sladkor laktozo, ki se v prebavnem procesu razgradi s pomočjo encima </w:t>
      </w:r>
      <w:proofErr w:type="spellStart"/>
      <w:r w:rsidRPr="00492E28">
        <w:rPr>
          <w:rFonts w:ascii="Arial" w:hAnsi="Arial" w:cs="Arial"/>
          <w:color w:val="000000"/>
          <w:sz w:val="24"/>
          <w:szCs w:val="24"/>
        </w:rPr>
        <w:t>laktaze</w:t>
      </w:r>
      <w:proofErr w:type="spellEnd"/>
      <w:r w:rsidRPr="00492E28">
        <w:rPr>
          <w:rFonts w:ascii="Arial" w:hAnsi="Arial" w:cs="Arial"/>
          <w:color w:val="000000"/>
          <w:sz w:val="24"/>
          <w:szCs w:val="24"/>
        </w:rPr>
        <w:t xml:space="preserve">. Vsebnost laktoze v </w:t>
      </w:r>
      <w:r>
        <w:rPr>
          <w:rFonts w:ascii="Arial" w:hAnsi="Arial" w:cs="Arial"/>
          <w:color w:val="000000"/>
          <w:sz w:val="24"/>
          <w:szCs w:val="24"/>
        </w:rPr>
        <w:t xml:space="preserve">mleku in </w:t>
      </w:r>
      <w:r w:rsidRPr="00492E28">
        <w:rPr>
          <w:rFonts w:ascii="Arial" w:hAnsi="Arial" w:cs="Arial"/>
          <w:color w:val="000000"/>
          <w:sz w:val="24"/>
          <w:szCs w:val="24"/>
        </w:rPr>
        <w:t>živilih, izdelanih iz mleka, se izraža v g</w:t>
      </w:r>
      <w:r>
        <w:rPr>
          <w:rFonts w:ascii="Arial" w:hAnsi="Arial" w:cs="Arial"/>
          <w:color w:val="000000"/>
          <w:sz w:val="24"/>
          <w:szCs w:val="24"/>
        </w:rPr>
        <w:t xml:space="preserve"> laktoze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 na 100 g izdelka. </w:t>
      </w:r>
    </w:p>
    <w:p w14:paraId="5A0CCE86" w14:textId="77777777" w:rsidR="00B823DF" w:rsidRDefault="00B823DF" w:rsidP="00B823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5BDE72" w14:textId="1C05FDA4" w:rsidR="00B823DF" w:rsidRPr="00492E28" w:rsidRDefault="00B823DF" w:rsidP="00B823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Preobčutljivost na laktozo</w:t>
      </w:r>
      <w:r w:rsidR="00C858D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C858D6">
        <w:rPr>
          <w:rFonts w:ascii="Arial" w:hAnsi="Arial" w:cs="Arial"/>
          <w:color w:val="000000"/>
          <w:sz w:val="24"/>
          <w:szCs w:val="24"/>
        </w:rPr>
        <w:t>laktozna</w:t>
      </w:r>
      <w:proofErr w:type="spellEnd"/>
      <w:r w:rsidR="00C858D6">
        <w:rPr>
          <w:rFonts w:ascii="Arial" w:hAnsi="Arial" w:cs="Arial"/>
          <w:color w:val="000000"/>
          <w:sz w:val="24"/>
          <w:szCs w:val="24"/>
        </w:rPr>
        <w:t xml:space="preserve"> intoleranca)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 je presnovna motnja, ki se pojavi zaradi zmanjšane dejavnosti ali odsotnosti encima </w:t>
      </w:r>
      <w:proofErr w:type="spellStart"/>
      <w:r w:rsidRPr="00492E28">
        <w:rPr>
          <w:rFonts w:ascii="Arial" w:hAnsi="Arial" w:cs="Arial"/>
          <w:color w:val="000000"/>
          <w:sz w:val="24"/>
          <w:szCs w:val="24"/>
        </w:rPr>
        <w:t>laktaze</w:t>
      </w:r>
      <w:proofErr w:type="spellEnd"/>
      <w:r w:rsidRPr="00492E28">
        <w:rPr>
          <w:rFonts w:ascii="Arial" w:hAnsi="Arial" w:cs="Arial"/>
          <w:color w:val="000000"/>
          <w:sz w:val="24"/>
          <w:szCs w:val="24"/>
        </w:rPr>
        <w:t xml:space="preserve"> v prebavnem sistemu. Osebe </w:t>
      </w:r>
      <w:r>
        <w:rPr>
          <w:rFonts w:ascii="Arial" w:hAnsi="Arial" w:cs="Arial"/>
          <w:color w:val="000000"/>
          <w:sz w:val="24"/>
          <w:szCs w:val="24"/>
        </w:rPr>
        <w:t>z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92E28">
        <w:rPr>
          <w:rFonts w:ascii="Arial" w:hAnsi="Arial" w:cs="Arial"/>
          <w:color w:val="000000"/>
          <w:sz w:val="24"/>
          <w:szCs w:val="24"/>
        </w:rPr>
        <w:t>laktoz</w:t>
      </w:r>
      <w:r>
        <w:rPr>
          <w:rFonts w:ascii="Arial" w:hAnsi="Arial" w:cs="Arial"/>
          <w:color w:val="000000"/>
          <w:sz w:val="24"/>
          <w:szCs w:val="24"/>
        </w:rPr>
        <w:t>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intoleranco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 se na vsebnost laktoze v živilih različno odzivajo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Pr="003F70D0">
        <w:rPr>
          <w:rFonts w:ascii="Arial" w:hAnsi="Arial" w:cs="Arial"/>
          <w:color w:val="000000"/>
          <w:sz w:val="24"/>
          <w:szCs w:val="24"/>
        </w:rPr>
        <w:t>E</w:t>
      </w:r>
      <w:r w:rsidR="00C858D6">
        <w:rPr>
          <w:rFonts w:ascii="Arial" w:hAnsi="Arial" w:cs="Arial"/>
          <w:color w:val="000000"/>
          <w:sz w:val="24"/>
          <w:szCs w:val="24"/>
        </w:rPr>
        <w:t>vropska agencija za varnost hrane (E</w:t>
      </w:r>
      <w:r w:rsidRPr="003F70D0">
        <w:rPr>
          <w:rFonts w:ascii="Arial" w:hAnsi="Arial" w:cs="Arial"/>
          <w:color w:val="000000"/>
          <w:sz w:val="24"/>
          <w:szCs w:val="24"/>
        </w:rPr>
        <w:t>FSA</w:t>
      </w:r>
      <w:r w:rsidR="00C858D6">
        <w:rPr>
          <w:rFonts w:ascii="Arial" w:hAnsi="Arial" w:cs="Arial"/>
          <w:color w:val="000000"/>
          <w:sz w:val="24"/>
          <w:szCs w:val="24"/>
        </w:rPr>
        <w:t>)</w:t>
      </w:r>
      <w:r w:rsidRPr="003F70D0">
        <w:rPr>
          <w:rFonts w:ascii="Arial" w:hAnsi="Arial" w:cs="Arial"/>
          <w:color w:val="000000"/>
          <w:sz w:val="24"/>
          <w:szCs w:val="24"/>
        </w:rPr>
        <w:t xml:space="preserve"> v znanstvenem mnenju navaja, da so bili simptomi </w:t>
      </w:r>
      <w:proofErr w:type="spellStart"/>
      <w:r w:rsidRPr="003F70D0">
        <w:rPr>
          <w:rFonts w:ascii="Arial" w:hAnsi="Arial" w:cs="Arial"/>
          <w:color w:val="000000"/>
          <w:sz w:val="24"/>
          <w:szCs w:val="24"/>
        </w:rPr>
        <w:t>laktozne</w:t>
      </w:r>
      <w:proofErr w:type="spellEnd"/>
      <w:r w:rsidRPr="003F70D0">
        <w:rPr>
          <w:rFonts w:ascii="Arial" w:hAnsi="Arial" w:cs="Arial"/>
          <w:color w:val="000000"/>
          <w:sz w:val="24"/>
          <w:szCs w:val="24"/>
        </w:rPr>
        <w:t xml:space="preserve"> intolerance pri posameznikih opisani že po zaužitju manj kot 6 g laktoze. Večina oseb </w:t>
      </w:r>
      <w:r>
        <w:rPr>
          <w:rFonts w:ascii="Arial" w:hAnsi="Arial" w:cs="Arial"/>
          <w:color w:val="000000"/>
          <w:sz w:val="24"/>
          <w:szCs w:val="24"/>
        </w:rPr>
        <w:t>s preobčutljivostjo na laktozo</w:t>
      </w:r>
      <w:r w:rsidRPr="003F70D0">
        <w:rPr>
          <w:rFonts w:ascii="Arial" w:hAnsi="Arial" w:cs="Arial"/>
          <w:color w:val="000000"/>
          <w:sz w:val="24"/>
          <w:szCs w:val="24"/>
        </w:rPr>
        <w:t xml:space="preserve"> pa lahko s prehrano z manjšimi težavami ali brez težav naenkrat zaužije do 12 g laktoze in celo več, če je zaužitje razporejeno preko dneva.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771873E" w14:textId="77777777" w:rsidR="00B823DF" w:rsidRPr="00492E28" w:rsidRDefault="00B823DF" w:rsidP="00B823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E8145C" w14:textId="77777777" w:rsidR="00A2378B" w:rsidRPr="00D15B62" w:rsidRDefault="00492E28" w:rsidP="00D15B62">
      <w:pPr>
        <w:pStyle w:val="Naslov1"/>
      </w:pPr>
      <w:r w:rsidRPr="00D15B62">
        <w:t>PRIPOROČILA</w:t>
      </w:r>
    </w:p>
    <w:p w14:paraId="7361D906" w14:textId="77777777" w:rsidR="00492E28" w:rsidRDefault="00492E28" w:rsidP="00A23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E14222C" w14:textId="3C0AF83A" w:rsidR="00C95B51" w:rsidRDefault="00A2378B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2E28">
        <w:rPr>
          <w:rFonts w:ascii="Arial" w:hAnsi="Arial" w:cs="Arial"/>
          <w:color w:val="000000"/>
          <w:sz w:val="24"/>
          <w:szCs w:val="24"/>
        </w:rPr>
        <w:t xml:space="preserve">Priporočila določajo </w:t>
      </w:r>
      <w:r w:rsidR="000720AB">
        <w:rPr>
          <w:rFonts w:ascii="Arial" w:hAnsi="Arial" w:cs="Arial"/>
          <w:color w:val="000000"/>
          <w:sz w:val="24"/>
          <w:szCs w:val="24"/>
        </w:rPr>
        <w:t>pogoje</w:t>
      </w:r>
      <w:r w:rsidRPr="00492E28">
        <w:rPr>
          <w:rFonts w:ascii="Arial" w:hAnsi="Arial" w:cs="Arial"/>
          <w:color w:val="000000"/>
          <w:sz w:val="24"/>
          <w:szCs w:val="24"/>
        </w:rPr>
        <w:t>, ki naj bi jih pri sestavi in označevanju izpolnjeval</w:t>
      </w:r>
      <w:r w:rsidR="00FE3287">
        <w:rPr>
          <w:rFonts w:ascii="Arial" w:hAnsi="Arial" w:cs="Arial"/>
          <w:color w:val="000000"/>
          <w:sz w:val="24"/>
          <w:szCs w:val="24"/>
        </w:rPr>
        <w:t xml:space="preserve">i </w:t>
      </w:r>
      <w:r w:rsidR="00D934FA">
        <w:rPr>
          <w:rFonts w:ascii="Arial" w:hAnsi="Arial" w:cs="Arial"/>
          <w:color w:val="000000"/>
          <w:sz w:val="24"/>
          <w:szCs w:val="24"/>
        </w:rPr>
        <w:t>mleko (velja za vse vrste mleka: kravje, ovčje, kozje, itd</w:t>
      </w:r>
      <w:r w:rsidR="000720AB">
        <w:rPr>
          <w:rFonts w:ascii="Arial" w:hAnsi="Arial" w:cs="Arial"/>
          <w:color w:val="000000"/>
          <w:sz w:val="24"/>
          <w:szCs w:val="24"/>
        </w:rPr>
        <w:t>.</w:t>
      </w:r>
      <w:r w:rsidR="00D934FA">
        <w:rPr>
          <w:rFonts w:ascii="Arial" w:hAnsi="Arial" w:cs="Arial"/>
          <w:color w:val="000000"/>
          <w:sz w:val="24"/>
          <w:szCs w:val="24"/>
        </w:rPr>
        <w:t xml:space="preserve">), mlečni </w:t>
      </w:r>
      <w:r w:rsidR="00FE3287">
        <w:rPr>
          <w:rFonts w:ascii="Arial" w:hAnsi="Arial" w:cs="Arial"/>
          <w:color w:val="000000"/>
          <w:sz w:val="24"/>
          <w:szCs w:val="24"/>
        </w:rPr>
        <w:t>izdelki</w:t>
      </w:r>
      <w:r w:rsidR="00D934FA">
        <w:rPr>
          <w:rFonts w:ascii="Arial" w:hAnsi="Arial" w:cs="Arial"/>
          <w:color w:val="000000"/>
          <w:sz w:val="24"/>
          <w:szCs w:val="24"/>
        </w:rPr>
        <w:t xml:space="preserve"> oziroma izdelki, </w:t>
      </w:r>
      <w:r w:rsidR="00FE3287">
        <w:rPr>
          <w:rFonts w:ascii="Arial" w:hAnsi="Arial" w:cs="Arial"/>
          <w:color w:val="000000"/>
          <w:sz w:val="24"/>
          <w:szCs w:val="24"/>
        </w:rPr>
        <w:t xml:space="preserve">ki vsebujejo </w:t>
      </w:r>
      <w:r w:rsidR="00D934FA">
        <w:rPr>
          <w:rFonts w:ascii="Arial" w:hAnsi="Arial" w:cs="Arial"/>
          <w:color w:val="000000"/>
          <w:sz w:val="24"/>
          <w:szCs w:val="24"/>
        </w:rPr>
        <w:t xml:space="preserve">mleko, mlečne izdelke in </w:t>
      </w:r>
      <w:r w:rsidR="00FE3287">
        <w:rPr>
          <w:rFonts w:ascii="Arial" w:hAnsi="Arial" w:cs="Arial"/>
          <w:color w:val="000000"/>
          <w:sz w:val="24"/>
          <w:szCs w:val="24"/>
        </w:rPr>
        <w:t>sestavine iz mleka. Ž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ivila </w:t>
      </w:r>
      <w:r w:rsidR="00FE3287">
        <w:rPr>
          <w:rFonts w:ascii="Arial" w:hAnsi="Arial" w:cs="Arial"/>
          <w:color w:val="000000"/>
          <w:sz w:val="24"/>
          <w:szCs w:val="24"/>
        </w:rPr>
        <w:t>»</w:t>
      </w:r>
      <w:r w:rsidRPr="00492E28">
        <w:rPr>
          <w:rFonts w:ascii="Arial" w:hAnsi="Arial" w:cs="Arial"/>
          <w:color w:val="000000"/>
          <w:sz w:val="24"/>
          <w:szCs w:val="24"/>
        </w:rPr>
        <w:t>brez laktoze</w:t>
      </w:r>
      <w:r w:rsidR="00FE3287">
        <w:rPr>
          <w:rFonts w:ascii="Arial" w:hAnsi="Arial" w:cs="Arial"/>
          <w:color w:val="000000"/>
          <w:sz w:val="24"/>
          <w:szCs w:val="24"/>
        </w:rPr>
        <w:t>«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 so namenjena prehrani oseb, preobčutljivih </w:t>
      </w:r>
      <w:r w:rsidR="000720AB">
        <w:rPr>
          <w:rFonts w:ascii="Arial" w:hAnsi="Arial" w:cs="Arial"/>
          <w:color w:val="000000"/>
          <w:sz w:val="24"/>
          <w:szCs w:val="24"/>
        </w:rPr>
        <w:t>n</w:t>
      </w:r>
      <w:r w:rsidR="000720AB" w:rsidRPr="00492E28">
        <w:rPr>
          <w:rFonts w:ascii="Arial" w:hAnsi="Arial" w:cs="Arial"/>
          <w:color w:val="000000"/>
          <w:sz w:val="24"/>
          <w:szCs w:val="24"/>
        </w:rPr>
        <w:t xml:space="preserve">a </w:t>
      </w:r>
      <w:r w:rsidRPr="00492E28">
        <w:rPr>
          <w:rFonts w:ascii="Arial" w:hAnsi="Arial" w:cs="Arial"/>
          <w:color w:val="000000"/>
          <w:sz w:val="24"/>
          <w:szCs w:val="24"/>
        </w:rPr>
        <w:t>laktozo (</w:t>
      </w:r>
      <w:proofErr w:type="spellStart"/>
      <w:r w:rsidRPr="00492E28">
        <w:rPr>
          <w:rFonts w:ascii="Arial" w:hAnsi="Arial" w:cs="Arial"/>
          <w:color w:val="000000"/>
          <w:sz w:val="24"/>
          <w:szCs w:val="24"/>
        </w:rPr>
        <w:t>laktozn</w:t>
      </w:r>
      <w:r w:rsidR="000E0A25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Pr="00492E28">
        <w:rPr>
          <w:rFonts w:ascii="Arial" w:hAnsi="Arial" w:cs="Arial"/>
          <w:color w:val="000000"/>
          <w:sz w:val="24"/>
          <w:szCs w:val="24"/>
        </w:rPr>
        <w:t xml:space="preserve"> intoleranc</w:t>
      </w:r>
      <w:r w:rsidR="000E0A25">
        <w:rPr>
          <w:rFonts w:ascii="Arial" w:hAnsi="Arial" w:cs="Arial"/>
          <w:color w:val="000000"/>
          <w:sz w:val="24"/>
          <w:szCs w:val="24"/>
        </w:rPr>
        <w:t>a</w:t>
      </w:r>
      <w:r w:rsidRPr="00492E28">
        <w:rPr>
          <w:rFonts w:ascii="Arial" w:hAnsi="Arial" w:cs="Arial"/>
          <w:color w:val="000000"/>
          <w:sz w:val="24"/>
          <w:szCs w:val="24"/>
        </w:rPr>
        <w:t>)</w:t>
      </w:r>
      <w:r w:rsidR="00FE3287">
        <w:rPr>
          <w:rFonts w:ascii="Arial" w:hAnsi="Arial" w:cs="Arial"/>
          <w:color w:val="000000"/>
          <w:sz w:val="24"/>
          <w:szCs w:val="24"/>
        </w:rPr>
        <w:t>. N</w:t>
      </w:r>
      <w:r w:rsidRPr="00492E28">
        <w:rPr>
          <w:rFonts w:ascii="Arial" w:hAnsi="Arial" w:cs="Arial"/>
          <w:color w:val="000000"/>
          <w:sz w:val="24"/>
          <w:szCs w:val="24"/>
        </w:rPr>
        <w:t>ajvečj</w:t>
      </w:r>
      <w:r w:rsidR="00FE3287">
        <w:rPr>
          <w:rFonts w:ascii="Arial" w:hAnsi="Arial" w:cs="Arial"/>
          <w:color w:val="000000"/>
          <w:sz w:val="24"/>
          <w:szCs w:val="24"/>
        </w:rPr>
        <w:t>a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 vsebnost laktoze v teh živilih</w:t>
      </w:r>
      <w:r w:rsidR="00FE3287">
        <w:rPr>
          <w:rFonts w:ascii="Arial" w:hAnsi="Arial" w:cs="Arial"/>
          <w:color w:val="000000"/>
          <w:sz w:val="24"/>
          <w:szCs w:val="24"/>
        </w:rPr>
        <w:t xml:space="preserve"> </w:t>
      </w:r>
      <w:r w:rsidR="0032056B">
        <w:rPr>
          <w:rFonts w:ascii="Arial" w:hAnsi="Arial" w:cs="Arial"/>
          <w:color w:val="000000"/>
          <w:sz w:val="24"/>
          <w:szCs w:val="24"/>
        </w:rPr>
        <w:t xml:space="preserve">ne presega </w:t>
      </w:r>
      <w:r w:rsidR="00FE3287">
        <w:rPr>
          <w:rFonts w:ascii="Arial" w:hAnsi="Arial" w:cs="Arial"/>
          <w:color w:val="000000"/>
          <w:sz w:val="24"/>
          <w:szCs w:val="24"/>
        </w:rPr>
        <w:t>0,1 g laktoze na 100</w:t>
      </w:r>
      <w:r w:rsidR="0032056B">
        <w:rPr>
          <w:rFonts w:ascii="Arial" w:hAnsi="Arial" w:cs="Arial"/>
          <w:color w:val="000000"/>
          <w:sz w:val="24"/>
          <w:szCs w:val="24"/>
        </w:rPr>
        <w:t xml:space="preserve"> </w:t>
      </w:r>
      <w:r w:rsidR="00FE3287">
        <w:rPr>
          <w:rFonts w:ascii="Arial" w:hAnsi="Arial" w:cs="Arial"/>
          <w:color w:val="000000"/>
          <w:sz w:val="24"/>
          <w:szCs w:val="24"/>
        </w:rPr>
        <w:t>g živila</w:t>
      </w:r>
      <w:r w:rsidRPr="00492E28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BCF9F96" w14:textId="1D39BE75" w:rsidR="00492E28" w:rsidRPr="00492E28" w:rsidRDefault="00665C56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A2378B" w:rsidRPr="00492E28">
        <w:rPr>
          <w:rFonts w:ascii="Arial" w:hAnsi="Arial" w:cs="Arial"/>
          <w:color w:val="000000"/>
          <w:sz w:val="24"/>
          <w:szCs w:val="24"/>
        </w:rPr>
        <w:t>a začetne formule za dojenčke</w:t>
      </w:r>
      <w:r w:rsidR="000720AB">
        <w:rPr>
          <w:rFonts w:ascii="Arial" w:hAnsi="Arial" w:cs="Arial"/>
          <w:color w:val="000000"/>
          <w:sz w:val="24"/>
          <w:szCs w:val="24"/>
        </w:rPr>
        <w:t xml:space="preserve"> in nadaljevalne formule</w:t>
      </w:r>
      <w:r>
        <w:rPr>
          <w:rFonts w:ascii="Arial" w:hAnsi="Arial" w:cs="Arial"/>
          <w:color w:val="000000"/>
          <w:sz w:val="24"/>
          <w:szCs w:val="24"/>
        </w:rPr>
        <w:t xml:space="preserve"> se uporabljajo </w:t>
      </w:r>
      <w:r w:rsidR="00322775">
        <w:rPr>
          <w:rFonts w:ascii="Arial" w:hAnsi="Arial" w:cs="Arial"/>
          <w:color w:val="000000"/>
          <w:sz w:val="24"/>
          <w:szCs w:val="24"/>
        </w:rPr>
        <w:t>izjave iz</w:t>
      </w:r>
      <w:r w:rsidR="00A2378B" w:rsidRPr="00492E28">
        <w:rPr>
          <w:rFonts w:ascii="Arial" w:hAnsi="Arial" w:cs="Arial"/>
          <w:color w:val="000000"/>
          <w:sz w:val="24"/>
          <w:szCs w:val="24"/>
        </w:rPr>
        <w:t xml:space="preserve"> </w:t>
      </w:r>
      <w:r w:rsidR="000B415B">
        <w:rPr>
          <w:rFonts w:ascii="Arial" w:hAnsi="Arial" w:cs="Arial"/>
          <w:color w:val="000000"/>
          <w:sz w:val="24"/>
          <w:szCs w:val="24"/>
        </w:rPr>
        <w:t>1. in 2. točk</w:t>
      </w:r>
      <w:r w:rsidR="00322775">
        <w:rPr>
          <w:rFonts w:ascii="Arial" w:hAnsi="Arial" w:cs="Arial"/>
          <w:color w:val="000000"/>
          <w:sz w:val="24"/>
          <w:szCs w:val="24"/>
        </w:rPr>
        <w:t>e</w:t>
      </w:r>
      <w:r w:rsidR="000B415B">
        <w:rPr>
          <w:rFonts w:ascii="Arial" w:hAnsi="Arial" w:cs="Arial"/>
          <w:color w:val="000000"/>
          <w:sz w:val="24"/>
          <w:szCs w:val="24"/>
        </w:rPr>
        <w:t xml:space="preserve"> 9. člena </w:t>
      </w:r>
      <w:r w:rsidR="00322775">
        <w:rPr>
          <w:rFonts w:ascii="Arial" w:hAnsi="Arial" w:cs="Arial"/>
          <w:color w:val="000000"/>
          <w:sz w:val="24"/>
          <w:szCs w:val="24"/>
        </w:rPr>
        <w:t xml:space="preserve">ter merila </w:t>
      </w:r>
      <w:r w:rsidR="002312E2">
        <w:rPr>
          <w:rFonts w:ascii="Arial" w:hAnsi="Arial" w:cs="Arial"/>
          <w:color w:val="000000"/>
          <w:sz w:val="24"/>
          <w:szCs w:val="24"/>
        </w:rPr>
        <w:t xml:space="preserve">določena v </w:t>
      </w:r>
      <w:r w:rsidR="00322775">
        <w:rPr>
          <w:rFonts w:ascii="Arial" w:hAnsi="Arial" w:cs="Arial"/>
          <w:color w:val="000000"/>
          <w:sz w:val="24"/>
          <w:szCs w:val="24"/>
        </w:rPr>
        <w:t>Prilog</w:t>
      </w:r>
      <w:r w:rsidR="002312E2">
        <w:rPr>
          <w:rFonts w:ascii="Arial" w:hAnsi="Arial" w:cs="Arial"/>
          <w:color w:val="000000"/>
          <w:sz w:val="24"/>
          <w:szCs w:val="24"/>
        </w:rPr>
        <w:t>ah</w:t>
      </w:r>
      <w:r w:rsidR="00322775">
        <w:rPr>
          <w:rFonts w:ascii="Arial" w:hAnsi="Arial" w:cs="Arial"/>
          <w:color w:val="000000"/>
          <w:sz w:val="24"/>
          <w:szCs w:val="24"/>
        </w:rPr>
        <w:t xml:space="preserve"> I in II</w:t>
      </w:r>
      <w:r w:rsidR="000621BE">
        <w:rPr>
          <w:rFonts w:ascii="Arial" w:hAnsi="Arial" w:cs="Arial"/>
          <w:color w:val="000000"/>
          <w:sz w:val="24"/>
          <w:szCs w:val="24"/>
        </w:rPr>
        <w:t xml:space="preserve"> </w:t>
      </w:r>
      <w:r w:rsidR="000720AB">
        <w:rPr>
          <w:rFonts w:ascii="Arial" w:hAnsi="Arial" w:cs="Arial"/>
          <w:color w:val="000000"/>
          <w:sz w:val="24"/>
          <w:szCs w:val="24"/>
        </w:rPr>
        <w:t xml:space="preserve">Delegirane uredbe </w:t>
      </w:r>
      <w:r w:rsidR="00482878">
        <w:rPr>
          <w:rFonts w:ascii="Arial" w:hAnsi="Arial" w:cs="Arial"/>
          <w:color w:val="000000"/>
          <w:sz w:val="24"/>
          <w:szCs w:val="24"/>
        </w:rPr>
        <w:t>Komisije (EU) 2016/127</w:t>
      </w:r>
      <w:hyperlink r:id="rId8" w:history="1">
        <w:r w:rsidR="0075204F" w:rsidRPr="0075204F">
          <w:rPr>
            <w:rStyle w:val="Hiperpovezava"/>
            <w:rFonts w:ascii="Arial" w:hAnsi="Arial" w:cs="Arial"/>
            <w:sz w:val="24"/>
            <w:szCs w:val="24"/>
            <w:u w:val="none"/>
            <w:vertAlign w:val="superscript"/>
          </w:rPr>
          <w:t>2</w:t>
        </w:r>
      </w:hyperlink>
      <w:r w:rsidR="0075204F">
        <w:rPr>
          <w:rFonts w:ascii="Arial" w:hAnsi="Arial" w:cs="Arial"/>
          <w:color w:val="000000"/>
          <w:sz w:val="24"/>
          <w:szCs w:val="24"/>
        </w:rPr>
        <w:t>.</w:t>
      </w:r>
    </w:p>
    <w:p w14:paraId="372A0041" w14:textId="77777777" w:rsidR="00492E28" w:rsidRPr="00492E28" w:rsidRDefault="00492E28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162FFA" w14:textId="4587AD43" w:rsidR="00662DF0" w:rsidRDefault="008850FB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92E28">
        <w:rPr>
          <w:rFonts w:ascii="Arial" w:hAnsi="Arial" w:cs="Arial"/>
          <w:color w:val="000000"/>
          <w:sz w:val="24"/>
          <w:szCs w:val="24"/>
        </w:rPr>
        <w:t>Z oznako "brez laktoze" se lahko, če vsebnost laktoze ne presega 0,1 g/100 g živila</w:t>
      </w:r>
      <w:r w:rsidR="0088482C">
        <w:rPr>
          <w:rFonts w:ascii="Arial" w:hAnsi="Arial" w:cs="Arial"/>
          <w:color w:val="000000"/>
          <w:sz w:val="24"/>
          <w:szCs w:val="24"/>
        </w:rPr>
        <w:t xml:space="preserve"> v prometu</w:t>
      </w:r>
      <w:r w:rsidRPr="00492E28">
        <w:rPr>
          <w:rFonts w:ascii="Arial" w:hAnsi="Arial" w:cs="Arial"/>
          <w:color w:val="000000"/>
          <w:sz w:val="24"/>
          <w:szCs w:val="24"/>
        </w:rPr>
        <w:t>, označijo</w:t>
      </w:r>
      <w:r w:rsidR="0036721F">
        <w:rPr>
          <w:rFonts w:ascii="Arial" w:hAnsi="Arial" w:cs="Arial"/>
          <w:color w:val="000000"/>
          <w:sz w:val="24"/>
          <w:szCs w:val="24"/>
        </w:rPr>
        <w:t>:</w:t>
      </w:r>
    </w:p>
    <w:p w14:paraId="0B089C06" w14:textId="77777777" w:rsidR="00C45F7D" w:rsidRDefault="00C45F7D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C75AC1F" w14:textId="5FA508E9" w:rsidR="00C45F7D" w:rsidRPr="00D15B62" w:rsidRDefault="00C45F7D" w:rsidP="00D15B62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5B62">
        <w:rPr>
          <w:rFonts w:ascii="Arial" w:hAnsi="Arial" w:cs="Arial"/>
          <w:color w:val="000000"/>
          <w:sz w:val="24"/>
          <w:szCs w:val="24"/>
        </w:rPr>
        <w:lastRenderedPageBreak/>
        <w:t xml:space="preserve">mleko in mlečni izdelki, katerim je zaradi priprave, predelave ali načina proizvodnje, </w:t>
      </w:r>
      <w:r w:rsidR="00A5487F" w:rsidRPr="00D15B62">
        <w:rPr>
          <w:rFonts w:ascii="Arial" w:hAnsi="Arial" w:cs="Arial"/>
          <w:color w:val="000000"/>
          <w:sz w:val="24"/>
          <w:szCs w:val="24"/>
        </w:rPr>
        <w:t xml:space="preserve">bila </w:t>
      </w:r>
      <w:r w:rsidRPr="00D15B62">
        <w:rPr>
          <w:rFonts w:ascii="Arial" w:hAnsi="Arial" w:cs="Arial"/>
          <w:color w:val="000000"/>
          <w:sz w:val="24"/>
          <w:szCs w:val="24"/>
        </w:rPr>
        <w:t> vsebnost laktoze z</w:t>
      </w:r>
      <w:r w:rsidR="00A5487F" w:rsidRPr="00D15B62">
        <w:rPr>
          <w:rFonts w:ascii="Arial" w:hAnsi="Arial" w:cs="Arial"/>
          <w:color w:val="000000"/>
          <w:sz w:val="24"/>
          <w:szCs w:val="24"/>
        </w:rPr>
        <w:t>nižana</w:t>
      </w:r>
      <w:r w:rsidRPr="00D15B62">
        <w:rPr>
          <w:rFonts w:ascii="Arial" w:hAnsi="Arial" w:cs="Arial"/>
          <w:color w:val="000000"/>
          <w:sz w:val="24"/>
          <w:szCs w:val="24"/>
        </w:rPr>
        <w:t xml:space="preserve">  in končni izdelek za uživanje </w:t>
      </w:r>
      <w:r w:rsidR="00A5487F" w:rsidRPr="00D15B62">
        <w:rPr>
          <w:rFonts w:ascii="Arial" w:hAnsi="Arial" w:cs="Arial"/>
          <w:color w:val="000000"/>
          <w:sz w:val="24"/>
          <w:szCs w:val="24"/>
        </w:rPr>
        <w:t xml:space="preserve">ne presega </w:t>
      </w:r>
      <w:r w:rsidRPr="00D15B62">
        <w:rPr>
          <w:rFonts w:ascii="Arial" w:hAnsi="Arial" w:cs="Arial"/>
          <w:color w:val="000000"/>
          <w:sz w:val="24"/>
          <w:szCs w:val="24"/>
        </w:rPr>
        <w:t>0,1g</w:t>
      </w:r>
      <w:r w:rsidR="00A5487F" w:rsidRPr="00D15B62">
        <w:rPr>
          <w:rFonts w:ascii="Arial" w:hAnsi="Arial" w:cs="Arial"/>
          <w:color w:val="000000"/>
          <w:sz w:val="24"/>
          <w:szCs w:val="24"/>
        </w:rPr>
        <w:t xml:space="preserve"> laktoze </w:t>
      </w:r>
      <w:r w:rsidRPr="00D15B62">
        <w:rPr>
          <w:rFonts w:ascii="Arial" w:hAnsi="Arial" w:cs="Arial"/>
          <w:color w:val="000000"/>
          <w:sz w:val="24"/>
          <w:szCs w:val="24"/>
        </w:rPr>
        <w:t xml:space="preserve">/100g </w:t>
      </w:r>
      <w:r w:rsidR="00C95B51" w:rsidRPr="00D15B62">
        <w:rPr>
          <w:rFonts w:ascii="Arial" w:hAnsi="Arial" w:cs="Arial"/>
          <w:color w:val="000000"/>
          <w:sz w:val="24"/>
          <w:szCs w:val="24"/>
        </w:rPr>
        <w:t>živila</w:t>
      </w:r>
      <w:r w:rsidRPr="00D15B62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958F975" w14:textId="7DC5DD5D" w:rsidR="00C45F7D" w:rsidRPr="00D15B62" w:rsidRDefault="00C45F7D" w:rsidP="00D15B62">
      <w:pPr>
        <w:pStyle w:val="Odstavekseznam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15B62">
        <w:rPr>
          <w:rFonts w:ascii="Arial" w:hAnsi="Arial" w:cs="Arial"/>
          <w:color w:val="000000"/>
          <w:sz w:val="24"/>
          <w:szCs w:val="24"/>
        </w:rPr>
        <w:t>sestavljeni izdelki</w:t>
      </w:r>
      <w:r w:rsidR="00A5487F" w:rsidRPr="00D15B62">
        <w:rPr>
          <w:rFonts w:ascii="Arial" w:hAnsi="Arial" w:cs="Arial"/>
          <w:color w:val="000000"/>
          <w:sz w:val="24"/>
          <w:szCs w:val="24"/>
        </w:rPr>
        <w:t>, ki vsebujejo mleko, mlečne izdelke in/ali mlečne sestavine</w:t>
      </w:r>
      <w:r w:rsidRPr="00D15B62">
        <w:rPr>
          <w:rFonts w:ascii="Arial" w:hAnsi="Arial" w:cs="Arial"/>
          <w:color w:val="000000"/>
          <w:sz w:val="24"/>
          <w:szCs w:val="24"/>
        </w:rPr>
        <w:t xml:space="preserve">, ki kot končni izdelek za uživanje ne vsebujejo laktoze v količini, ki </w:t>
      </w:r>
      <w:r w:rsidR="00A5487F" w:rsidRPr="00D15B62">
        <w:rPr>
          <w:rFonts w:ascii="Arial" w:hAnsi="Arial" w:cs="Arial"/>
          <w:color w:val="000000"/>
          <w:sz w:val="24"/>
          <w:szCs w:val="24"/>
        </w:rPr>
        <w:t xml:space="preserve">ne presega </w:t>
      </w:r>
      <w:r w:rsidRPr="00D15B62">
        <w:rPr>
          <w:rFonts w:ascii="Arial" w:hAnsi="Arial" w:cs="Arial"/>
          <w:color w:val="000000"/>
          <w:sz w:val="24"/>
          <w:szCs w:val="24"/>
        </w:rPr>
        <w:t>0,1g</w:t>
      </w:r>
      <w:r w:rsidR="00A5487F" w:rsidRPr="00D15B62">
        <w:rPr>
          <w:rFonts w:ascii="Arial" w:hAnsi="Arial" w:cs="Arial"/>
          <w:color w:val="000000"/>
          <w:sz w:val="24"/>
          <w:szCs w:val="24"/>
        </w:rPr>
        <w:t xml:space="preserve"> laktoze </w:t>
      </w:r>
      <w:r w:rsidRPr="00D15B62">
        <w:rPr>
          <w:rFonts w:ascii="Arial" w:hAnsi="Arial" w:cs="Arial"/>
          <w:color w:val="000000"/>
          <w:sz w:val="24"/>
          <w:szCs w:val="24"/>
        </w:rPr>
        <w:t xml:space="preserve">/100 g živila. </w:t>
      </w:r>
    </w:p>
    <w:p w14:paraId="4C43605B" w14:textId="77777777" w:rsidR="00B823DF" w:rsidRDefault="00B823DF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26196BD" w14:textId="77777777" w:rsidR="00662DF0" w:rsidRDefault="00662DF0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6E51320" w14:textId="40A847D6" w:rsidR="00D934FA" w:rsidRPr="005D05AA" w:rsidRDefault="006A40A4" w:rsidP="00D934FA">
      <w:pPr>
        <w:rPr>
          <w:rFonts w:ascii="Arial" w:hAnsi="Arial" w:cs="Arial"/>
          <w:sz w:val="24"/>
          <w:szCs w:val="24"/>
        </w:rPr>
      </w:pPr>
      <w:r w:rsidRPr="0088482C">
        <w:rPr>
          <w:rFonts w:ascii="Arial" w:hAnsi="Arial" w:cs="Arial"/>
          <w:sz w:val="24"/>
          <w:szCs w:val="24"/>
        </w:rPr>
        <w:t xml:space="preserve">Označba mora navajati podatke, ki ustrezajo dejanskemu stanju: »vsebnost laktoze: </w:t>
      </w:r>
      <w:r w:rsidR="001C0E3C" w:rsidRPr="0088482C">
        <w:rPr>
          <w:rFonts w:ascii="Arial" w:hAnsi="Arial" w:cs="Arial"/>
          <w:sz w:val="24"/>
          <w:szCs w:val="24"/>
        </w:rPr>
        <w:t>ne presega 0,</w:t>
      </w:r>
      <w:r w:rsidRPr="0088482C">
        <w:rPr>
          <w:rFonts w:ascii="Arial" w:hAnsi="Arial" w:cs="Arial"/>
          <w:sz w:val="24"/>
          <w:szCs w:val="24"/>
        </w:rPr>
        <w:t>1 g/100 g ali 100 ml« ali podobno navedbo</w:t>
      </w:r>
      <w:r w:rsidR="0088482C">
        <w:rPr>
          <w:rFonts w:ascii="Arial" w:hAnsi="Arial" w:cs="Arial"/>
          <w:sz w:val="24"/>
          <w:szCs w:val="24"/>
        </w:rPr>
        <w:t xml:space="preserve"> (npr. Laktoza: &lt;0,1 g/100g)</w:t>
      </w:r>
      <w:r w:rsidRPr="0088482C">
        <w:rPr>
          <w:rFonts w:ascii="Arial" w:hAnsi="Arial" w:cs="Arial"/>
          <w:sz w:val="24"/>
          <w:szCs w:val="24"/>
        </w:rPr>
        <w:t>, ki ustreza dejanski vs</w:t>
      </w:r>
      <w:bookmarkStart w:id="0" w:name="_GoBack"/>
      <w:bookmarkEnd w:id="0"/>
      <w:r w:rsidRPr="0088482C">
        <w:rPr>
          <w:rFonts w:ascii="Arial" w:hAnsi="Arial" w:cs="Arial"/>
          <w:sz w:val="24"/>
          <w:szCs w:val="24"/>
        </w:rPr>
        <w:t>ebnosti laktoze.</w:t>
      </w:r>
      <w:r w:rsidR="00D934FA" w:rsidRPr="0088482C">
        <w:rPr>
          <w:rFonts w:ascii="Arial" w:hAnsi="Arial" w:cs="Arial"/>
          <w:sz w:val="24"/>
          <w:szCs w:val="24"/>
        </w:rPr>
        <w:t xml:space="preserve"> </w:t>
      </w:r>
      <w:r w:rsidR="00D934FA" w:rsidRPr="0088482C">
        <w:rPr>
          <w:rFonts w:ascii="Arial" w:hAnsi="Arial" w:cs="Arial"/>
          <w:bCs/>
          <w:sz w:val="24"/>
          <w:szCs w:val="24"/>
        </w:rPr>
        <w:t>Upoštevan</w:t>
      </w:r>
      <w:r w:rsidR="005D05AA" w:rsidRPr="0088482C">
        <w:rPr>
          <w:rFonts w:ascii="Arial" w:hAnsi="Arial" w:cs="Arial"/>
          <w:bCs/>
          <w:sz w:val="24"/>
          <w:szCs w:val="24"/>
        </w:rPr>
        <w:t>a</w:t>
      </w:r>
      <w:r w:rsidR="00D934FA" w:rsidRPr="0088482C">
        <w:rPr>
          <w:rFonts w:ascii="Arial" w:hAnsi="Arial" w:cs="Arial"/>
          <w:bCs/>
          <w:sz w:val="24"/>
          <w:szCs w:val="24"/>
        </w:rPr>
        <w:t xml:space="preserve"> je tudi dosedanj</w:t>
      </w:r>
      <w:r w:rsidR="005D05AA" w:rsidRPr="0088482C">
        <w:rPr>
          <w:rFonts w:ascii="Arial" w:hAnsi="Arial" w:cs="Arial"/>
          <w:bCs/>
          <w:sz w:val="24"/>
          <w:szCs w:val="24"/>
        </w:rPr>
        <w:t>a</w:t>
      </w:r>
      <w:r w:rsidR="00D934FA" w:rsidRPr="0088482C">
        <w:rPr>
          <w:rFonts w:ascii="Arial" w:hAnsi="Arial" w:cs="Arial"/>
          <w:bCs/>
          <w:sz w:val="24"/>
          <w:szCs w:val="24"/>
        </w:rPr>
        <w:t xml:space="preserve"> praks</w:t>
      </w:r>
      <w:r w:rsidR="005D05AA" w:rsidRPr="0088482C">
        <w:rPr>
          <w:rFonts w:ascii="Arial" w:hAnsi="Arial" w:cs="Arial"/>
          <w:bCs/>
          <w:sz w:val="24"/>
          <w:szCs w:val="24"/>
        </w:rPr>
        <w:t>a</w:t>
      </w:r>
      <w:r w:rsidR="00D934FA" w:rsidRPr="0088482C">
        <w:rPr>
          <w:rFonts w:ascii="Arial" w:hAnsi="Arial" w:cs="Arial"/>
          <w:bCs/>
          <w:sz w:val="24"/>
          <w:szCs w:val="24"/>
        </w:rPr>
        <w:t xml:space="preserve"> v RS, kot tudi način</w:t>
      </w:r>
      <w:r w:rsidR="005D05AA" w:rsidRPr="0088482C">
        <w:rPr>
          <w:rFonts w:ascii="Arial" w:hAnsi="Arial" w:cs="Arial"/>
          <w:bCs/>
          <w:sz w:val="24"/>
          <w:szCs w:val="24"/>
        </w:rPr>
        <w:t>i</w:t>
      </w:r>
      <w:r w:rsidR="00D934FA" w:rsidRPr="0088482C">
        <w:rPr>
          <w:rFonts w:ascii="Arial" w:hAnsi="Arial" w:cs="Arial"/>
          <w:bCs/>
          <w:sz w:val="24"/>
          <w:szCs w:val="24"/>
        </w:rPr>
        <w:t xml:space="preserve"> uporabe v nekaterih  državah članicah EU (Nemčija, Madžarska).</w:t>
      </w:r>
    </w:p>
    <w:p w14:paraId="7373B157" w14:textId="77777777" w:rsidR="008850FB" w:rsidRDefault="008850FB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Ž</w:t>
      </w:r>
      <w:r w:rsidRPr="00A559CA">
        <w:rPr>
          <w:rFonts w:ascii="Arial" w:hAnsi="Arial" w:cs="Arial"/>
          <w:color w:val="000000"/>
          <w:sz w:val="24"/>
          <w:szCs w:val="24"/>
        </w:rPr>
        <w:t>ivil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A559CA">
        <w:rPr>
          <w:rFonts w:ascii="Arial" w:hAnsi="Arial" w:cs="Arial"/>
          <w:color w:val="000000"/>
          <w:sz w:val="24"/>
          <w:szCs w:val="24"/>
        </w:rPr>
        <w:t>, ki izpolnjujejo pogoje za navedbo »brez laktoze«</w:t>
      </w:r>
      <w:r>
        <w:rPr>
          <w:rFonts w:ascii="Arial" w:hAnsi="Arial" w:cs="Arial"/>
          <w:color w:val="000000"/>
          <w:sz w:val="24"/>
          <w:szCs w:val="24"/>
        </w:rPr>
        <w:t xml:space="preserve"> ne zagotavljajo varnega uživanja glede vsebnosti galaktoze, kar je pomembno pri bolnikih 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galaktozemijo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B6C58F9" w14:textId="77777777" w:rsidR="00E61046" w:rsidRDefault="00E61046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ABC433B" w14:textId="77777777" w:rsidR="002023C5" w:rsidRDefault="00E61046" w:rsidP="00E61046">
      <w:pPr>
        <w:pStyle w:val="Odstavekseznam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 glede na zgoraj zapisano se lahko živila, ki ne vsebujejo mleka, mlečnih izdelkov in/ali mlečne sestavine označijo z navedbo »naravno brez laktoze</w:t>
      </w:r>
      <w:r w:rsidRPr="00E61046">
        <w:rPr>
          <w:rFonts w:ascii="Arial" w:hAnsi="Arial" w:cs="Arial"/>
          <w:color w:val="000000"/>
          <w:sz w:val="24"/>
          <w:szCs w:val="24"/>
        </w:rPr>
        <w:t>« in za katere se dokaže, da so na trgu istovrstna živila, ki vsebujejo laktozo</w:t>
      </w:r>
      <w:r w:rsidR="009416B9">
        <w:rPr>
          <w:rFonts w:ascii="Arial" w:hAnsi="Arial" w:cs="Arial"/>
          <w:color w:val="000000"/>
          <w:sz w:val="24"/>
          <w:szCs w:val="24"/>
        </w:rPr>
        <w:t>,</w:t>
      </w:r>
      <w:r w:rsidRPr="00E61046">
        <w:rPr>
          <w:rFonts w:ascii="Arial" w:hAnsi="Arial" w:cs="Arial"/>
          <w:color w:val="000000"/>
          <w:sz w:val="24"/>
          <w:szCs w:val="24"/>
        </w:rPr>
        <w:t xml:space="preserve"> </w:t>
      </w:r>
      <w:r w:rsidR="009416B9">
        <w:rPr>
          <w:rFonts w:ascii="Arial" w:hAnsi="Arial" w:cs="Arial"/>
          <w:color w:val="000000"/>
          <w:sz w:val="24"/>
          <w:szCs w:val="24"/>
        </w:rPr>
        <w:t>v primeru da</w:t>
      </w:r>
      <w:r w:rsidRPr="00E61046">
        <w:rPr>
          <w:rFonts w:ascii="Arial" w:hAnsi="Arial" w:cs="Arial"/>
          <w:color w:val="000000"/>
          <w:sz w:val="24"/>
          <w:szCs w:val="24"/>
        </w:rPr>
        <w:t xml:space="preserve"> vsebujejo sestavine, ki so naravno brez laktoze in/ali za katere ID dokaže, da je laktoza lahko prisotna kot vir navzkrižne kontaminacije in ima vzpostavljen sistem nadzora nad kontaminacijo.</w:t>
      </w:r>
      <w:r w:rsidR="002023C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4D65C75" w14:textId="77777777" w:rsidR="002023C5" w:rsidRDefault="002023C5" w:rsidP="00E61046">
      <w:pPr>
        <w:pStyle w:val="Odstavekseznam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7AFFE94" w14:textId="3F29BC2B" w:rsidR="00E61046" w:rsidRPr="002023C5" w:rsidRDefault="002023C5" w:rsidP="00E61046">
      <w:pPr>
        <w:pStyle w:val="Odstavekseznam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 w:rsidRPr="002023C5">
        <w:rPr>
          <w:rFonts w:ascii="Arial" w:hAnsi="Arial" w:cs="Arial"/>
          <w:color w:val="000000"/>
          <w:sz w:val="24"/>
          <w:szCs w:val="24"/>
        </w:rPr>
        <w:t>Z navedbo ''</w:t>
      </w:r>
      <w:r w:rsidRPr="002023C5">
        <w:rPr>
          <w:rFonts w:ascii="Arial" w:hAnsi="Arial" w:cs="Arial"/>
          <w:b/>
          <w:color w:val="000000"/>
          <w:sz w:val="24"/>
          <w:szCs w:val="24"/>
        </w:rPr>
        <w:t>NARAVNO BREZ LAKTOZE'',</w:t>
      </w:r>
      <w:r w:rsidRPr="002023C5">
        <w:rPr>
          <w:rFonts w:ascii="Arial" w:hAnsi="Arial" w:cs="Arial"/>
          <w:color w:val="000000"/>
          <w:sz w:val="24"/>
          <w:szCs w:val="24"/>
        </w:rPr>
        <w:t xml:space="preserve"> je izpolnjen pogoj razlikovanja med oznakama, ko gre za odvzem laktoze v živilu, ki vsebuje mleko ali mlečno sestavino in živilom, ki naravno ne vsebuje laktoze (mleka ali mlečnih izdelkov), kar pomeni lažje razumevanje pri potrošnikih ter izpolnjevanje 7. člena Uredbe EU 1169/2011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7379500" w14:textId="77777777" w:rsidR="002023C5" w:rsidRDefault="002023C5" w:rsidP="00E61046">
      <w:pPr>
        <w:pStyle w:val="Odstavekseznam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A5C0028" w14:textId="77777777" w:rsidR="002023C5" w:rsidRPr="00E61046" w:rsidRDefault="002023C5" w:rsidP="00E61046">
      <w:pPr>
        <w:pStyle w:val="Odstavekseznama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69DF1F7" w14:textId="38477067" w:rsidR="00E61046" w:rsidRPr="00492E28" w:rsidRDefault="00E61046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8675310" w14:textId="77777777" w:rsidR="008850FB" w:rsidRPr="00492E28" w:rsidRDefault="008850FB" w:rsidP="0036721F">
      <w:pPr>
        <w:jc w:val="both"/>
        <w:rPr>
          <w:sz w:val="24"/>
          <w:szCs w:val="24"/>
        </w:rPr>
      </w:pPr>
    </w:p>
    <w:p w14:paraId="6EEA5B69" w14:textId="77777777" w:rsidR="008850FB" w:rsidRDefault="008850FB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C1B9BD" w14:textId="77777777" w:rsidR="008850FB" w:rsidRDefault="008850FB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FF6565" w14:textId="77777777" w:rsidR="008850FB" w:rsidRDefault="008850FB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1E1B673" w14:textId="77777777" w:rsidR="008850FB" w:rsidRDefault="008850FB" w:rsidP="003672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88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96EBC" w14:textId="77777777" w:rsidR="00C16333" w:rsidRDefault="00C16333" w:rsidP="00482878">
      <w:pPr>
        <w:spacing w:after="0" w:line="240" w:lineRule="auto"/>
      </w:pPr>
      <w:r>
        <w:separator/>
      </w:r>
    </w:p>
  </w:endnote>
  <w:endnote w:type="continuationSeparator" w:id="0">
    <w:p w14:paraId="7F5CBDA9" w14:textId="77777777" w:rsidR="00C16333" w:rsidRDefault="00C16333" w:rsidP="00482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87019" w14:textId="77777777" w:rsidR="00C16333" w:rsidRDefault="00C16333" w:rsidP="00482878">
      <w:pPr>
        <w:spacing w:after="0" w:line="240" w:lineRule="auto"/>
      </w:pPr>
      <w:r>
        <w:separator/>
      </w:r>
    </w:p>
  </w:footnote>
  <w:footnote w:type="continuationSeparator" w:id="0">
    <w:p w14:paraId="5FDF3893" w14:textId="77777777" w:rsidR="00C16333" w:rsidRDefault="00C16333" w:rsidP="00482878">
      <w:pPr>
        <w:spacing w:after="0" w:line="240" w:lineRule="auto"/>
      </w:pPr>
      <w:r>
        <w:continuationSeparator/>
      </w:r>
    </w:p>
  </w:footnote>
  <w:footnote w:id="1">
    <w:p w14:paraId="1CE4568D" w14:textId="77777777" w:rsidR="00482878" w:rsidRDefault="00482878" w:rsidP="0048287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1" w:history="1">
        <w:r w:rsidR="00DB6623" w:rsidRPr="00A12457">
          <w:rPr>
            <w:rStyle w:val="Hiperpovezava"/>
          </w:rPr>
          <w:t>https://www.efsa.europa.eu/en/efsajournal/pub/1777</w:t>
        </w:r>
      </w:hyperlink>
    </w:p>
    <w:p w14:paraId="6C2D267A" w14:textId="1017B96E" w:rsidR="00DB6623" w:rsidRPr="00DB6623" w:rsidRDefault="00DB6623" w:rsidP="00482878">
      <w:pPr>
        <w:pStyle w:val="Sprotnaopomba-besedilo"/>
        <w:rPr>
          <w:rStyle w:val="Hiperpovezava"/>
          <w:sz w:val="18"/>
          <w:szCs w:val="18"/>
        </w:rPr>
      </w:pPr>
      <w:r w:rsidRPr="0075204F">
        <w:rPr>
          <w:rStyle w:val="Hiperpovezava"/>
          <w:u w:val="none"/>
          <w:vertAlign w:val="superscript"/>
        </w:rPr>
        <w:t>2</w:t>
      </w:r>
      <w:r w:rsidRPr="0075204F">
        <w:rPr>
          <w:rStyle w:val="Hiperpovezava"/>
          <w:u w:val="none"/>
        </w:rPr>
        <w:t xml:space="preserve"> </w:t>
      </w:r>
      <w:r w:rsidRPr="00DB6623">
        <w:rPr>
          <w:rFonts w:cs="Arial"/>
          <w:b/>
          <w:bCs/>
          <w:color w:val="000000"/>
          <w:sz w:val="16"/>
          <w:szCs w:val="16"/>
        </w:rPr>
        <w:t>OPOMBA:</w:t>
      </w:r>
      <w:r w:rsidRPr="00DB6623">
        <w:rPr>
          <w:rFonts w:cs="Arial"/>
          <w:color w:val="000000"/>
          <w:sz w:val="16"/>
          <w:szCs w:val="16"/>
        </w:rPr>
        <w:t xml:space="preserve"> Delegirana uredba Komisije </w:t>
      </w:r>
      <w:r w:rsidR="000B415B" w:rsidRPr="00A004D2">
        <w:rPr>
          <w:sz w:val="16"/>
          <w:szCs w:val="16"/>
        </w:rPr>
        <w:t xml:space="preserve">(EU) 2016/127 z dne 25. septembra 2015 o dopolnitvi Uredbe (EU) </w:t>
      </w:r>
      <w:r w:rsidR="000B415B">
        <w:rPr>
          <w:sz w:val="16"/>
          <w:szCs w:val="16"/>
        </w:rPr>
        <w:t>Š</w:t>
      </w:r>
      <w:r w:rsidR="000B415B" w:rsidRPr="00A004D2">
        <w:rPr>
          <w:sz w:val="16"/>
          <w:szCs w:val="16"/>
        </w:rPr>
        <w:t>t. 609/2013 Evropskega parlamenta in Sveta glede posebnih zahtev za sestavo in informacije pri za</w:t>
      </w:r>
      <w:r w:rsidR="000B415B">
        <w:rPr>
          <w:sz w:val="16"/>
          <w:szCs w:val="16"/>
        </w:rPr>
        <w:t>č</w:t>
      </w:r>
      <w:r w:rsidR="000B415B" w:rsidRPr="00A004D2">
        <w:rPr>
          <w:sz w:val="16"/>
          <w:szCs w:val="16"/>
        </w:rPr>
        <w:t>etnih formulah za dojen</w:t>
      </w:r>
      <w:r w:rsidR="000B415B">
        <w:rPr>
          <w:sz w:val="16"/>
          <w:szCs w:val="16"/>
        </w:rPr>
        <w:t>č</w:t>
      </w:r>
      <w:r w:rsidR="000B415B" w:rsidRPr="00A004D2">
        <w:rPr>
          <w:sz w:val="16"/>
          <w:szCs w:val="16"/>
        </w:rPr>
        <w:t>ke in nadaljevalnih formulah ter glede zahtev za informacije o hranjenju dojen</w:t>
      </w:r>
      <w:r w:rsidR="000B415B">
        <w:rPr>
          <w:sz w:val="16"/>
          <w:szCs w:val="16"/>
        </w:rPr>
        <w:t>č</w:t>
      </w:r>
      <w:r w:rsidR="000B415B" w:rsidRPr="00A004D2">
        <w:rPr>
          <w:sz w:val="16"/>
          <w:szCs w:val="16"/>
        </w:rPr>
        <w:t>kov in majhnih otrok</w:t>
      </w:r>
      <w:r>
        <w:rPr>
          <w:rFonts w:ascii="Calibri" w:hAnsi="Calibri"/>
          <w:color w:val="000000"/>
          <w:sz w:val="22"/>
          <w:szCs w:val="22"/>
        </w:rPr>
        <w:t> </w:t>
      </w:r>
      <w:hyperlink r:id="rId2" w:history="1">
        <w:r w:rsidRPr="000B415B">
          <w:rPr>
            <w:rStyle w:val="Hiperpovezava"/>
            <w:sz w:val="18"/>
            <w:szCs w:val="18"/>
          </w:rPr>
          <w:t>https://eur-lex.europa.eu/legal-content/SL/TXT/PDF/?uri=CELEX:32016R0127&amp;qid=1523445676655&amp;from=EN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42E"/>
    <w:multiLevelType w:val="hybridMultilevel"/>
    <w:tmpl w:val="F9ACE050"/>
    <w:lvl w:ilvl="0" w:tplc="9E34DB0E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105EF0"/>
    <w:multiLevelType w:val="hybridMultilevel"/>
    <w:tmpl w:val="7AF8E5A4"/>
    <w:lvl w:ilvl="0" w:tplc="E6A0125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63E6EDF"/>
    <w:multiLevelType w:val="hybridMultilevel"/>
    <w:tmpl w:val="1756C7D4"/>
    <w:lvl w:ilvl="0" w:tplc="375C4E6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4356"/>
    <w:multiLevelType w:val="hybridMultilevel"/>
    <w:tmpl w:val="1C206D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2E90"/>
    <w:multiLevelType w:val="hybridMultilevel"/>
    <w:tmpl w:val="D986A652"/>
    <w:lvl w:ilvl="0" w:tplc="692E969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3193BC3"/>
    <w:multiLevelType w:val="hybridMultilevel"/>
    <w:tmpl w:val="CD4C9ADE"/>
    <w:lvl w:ilvl="0" w:tplc="F634F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188F"/>
    <w:multiLevelType w:val="hybridMultilevel"/>
    <w:tmpl w:val="1756C7D4"/>
    <w:lvl w:ilvl="0" w:tplc="375C4E6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341277"/>
    <w:multiLevelType w:val="hybridMultilevel"/>
    <w:tmpl w:val="2E1A0270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16048F"/>
    <w:multiLevelType w:val="hybridMultilevel"/>
    <w:tmpl w:val="96C2339E"/>
    <w:lvl w:ilvl="0" w:tplc="E40425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A09DA"/>
    <w:multiLevelType w:val="hybridMultilevel"/>
    <w:tmpl w:val="5E5C6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70EBD"/>
    <w:multiLevelType w:val="hybridMultilevel"/>
    <w:tmpl w:val="4C2CC128"/>
    <w:lvl w:ilvl="0" w:tplc="84DC4F94">
      <w:start w:val="1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B7E28"/>
    <w:multiLevelType w:val="hybridMultilevel"/>
    <w:tmpl w:val="54CC8A36"/>
    <w:lvl w:ilvl="0" w:tplc="9E34DB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37E95"/>
    <w:multiLevelType w:val="hybridMultilevel"/>
    <w:tmpl w:val="2856DD5E"/>
    <w:lvl w:ilvl="0" w:tplc="36C0D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36B75"/>
    <w:multiLevelType w:val="hybridMultilevel"/>
    <w:tmpl w:val="82A80E9A"/>
    <w:lvl w:ilvl="0" w:tplc="375C4E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83751"/>
    <w:multiLevelType w:val="hybridMultilevel"/>
    <w:tmpl w:val="A8A443B4"/>
    <w:lvl w:ilvl="0" w:tplc="EF46071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10"/>
  </w:num>
  <w:num w:numId="7">
    <w:abstractNumId w:val="1"/>
  </w:num>
  <w:num w:numId="8">
    <w:abstractNumId w:val="14"/>
  </w:num>
  <w:num w:numId="9">
    <w:abstractNumId w:val="8"/>
  </w:num>
  <w:num w:numId="10">
    <w:abstractNumId w:val="0"/>
  </w:num>
  <w:num w:numId="11">
    <w:abstractNumId w:val="7"/>
  </w:num>
  <w:num w:numId="12">
    <w:abstractNumId w:val="3"/>
  </w:num>
  <w:num w:numId="13">
    <w:abstractNumId w:val="5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CF"/>
    <w:rsid w:val="000014EC"/>
    <w:rsid w:val="00043AA0"/>
    <w:rsid w:val="000621BE"/>
    <w:rsid w:val="000720AB"/>
    <w:rsid w:val="0008541A"/>
    <w:rsid w:val="000943A0"/>
    <w:rsid w:val="000A3394"/>
    <w:rsid w:val="000B2AFD"/>
    <w:rsid w:val="000B415B"/>
    <w:rsid w:val="000D538E"/>
    <w:rsid w:val="000E0A25"/>
    <w:rsid w:val="000E5C37"/>
    <w:rsid w:val="00111401"/>
    <w:rsid w:val="00111751"/>
    <w:rsid w:val="001124D2"/>
    <w:rsid w:val="00145D1C"/>
    <w:rsid w:val="0016422F"/>
    <w:rsid w:val="001670C8"/>
    <w:rsid w:val="00167C46"/>
    <w:rsid w:val="00181AF6"/>
    <w:rsid w:val="00190B8B"/>
    <w:rsid w:val="001C0E3C"/>
    <w:rsid w:val="001C3B44"/>
    <w:rsid w:val="001D434B"/>
    <w:rsid w:val="001E3273"/>
    <w:rsid w:val="001E39B0"/>
    <w:rsid w:val="002023C5"/>
    <w:rsid w:val="00215914"/>
    <w:rsid w:val="00220853"/>
    <w:rsid w:val="0022445A"/>
    <w:rsid w:val="002312E2"/>
    <w:rsid w:val="00247A9D"/>
    <w:rsid w:val="00260FC7"/>
    <w:rsid w:val="002808C1"/>
    <w:rsid w:val="002828BB"/>
    <w:rsid w:val="0028341C"/>
    <w:rsid w:val="00290582"/>
    <w:rsid w:val="002A6CA1"/>
    <w:rsid w:val="002B3C3E"/>
    <w:rsid w:val="002C1BDE"/>
    <w:rsid w:val="002C4C45"/>
    <w:rsid w:val="002C521B"/>
    <w:rsid w:val="002D546B"/>
    <w:rsid w:val="0032056B"/>
    <w:rsid w:val="00321EED"/>
    <w:rsid w:val="00322775"/>
    <w:rsid w:val="00350FAA"/>
    <w:rsid w:val="0036721F"/>
    <w:rsid w:val="00376FA1"/>
    <w:rsid w:val="003A7BBE"/>
    <w:rsid w:val="003B19AB"/>
    <w:rsid w:val="003D0351"/>
    <w:rsid w:val="003D278C"/>
    <w:rsid w:val="00414869"/>
    <w:rsid w:val="00422740"/>
    <w:rsid w:val="00433F1F"/>
    <w:rsid w:val="00443834"/>
    <w:rsid w:val="004725AC"/>
    <w:rsid w:val="00482878"/>
    <w:rsid w:val="00487015"/>
    <w:rsid w:val="00492E28"/>
    <w:rsid w:val="004A7B44"/>
    <w:rsid w:val="004B0912"/>
    <w:rsid w:val="004B276F"/>
    <w:rsid w:val="0050469D"/>
    <w:rsid w:val="00511D28"/>
    <w:rsid w:val="0051391A"/>
    <w:rsid w:val="00532794"/>
    <w:rsid w:val="00534DF2"/>
    <w:rsid w:val="005436AD"/>
    <w:rsid w:val="00544B76"/>
    <w:rsid w:val="00591084"/>
    <w:rsid w:val="005A179D"/>
    <w:rsid w:val="005B2A0A"/>
    <w:rsid w:val="005D05AA"/>
    <w:rsid w:val="005E6DC8"/>
    <w:rsid w:val="005F0375"/>
    <w:rsid w:val="00601FB2"/>
    <w:rsid w:val="00661A68"/>
    <w:rsid w:val="006625E4"/>
    <w:rsid w:val="00662DF0"/>
    <w:rsid w:val="00665C56"/>
    <w:rsid w:val="00676C31"/>
    <w:rsid w:val="00682F80"/>
    <w:rsid w:val="00683315"/>
    <w:rsid w:val="00684B56"/>
    <w:rsid w:val="0068650B"/>
    <w:rsid w:val="006A40A4"/>
    <w:rsid w:val="006A7E98"/>
    <w:rsid w:val="006B3019"/>
    <w:rsid w:val="006B3D30"/>
    <w:rsid w:val="006B691A"/>
    <w:rsid w:val="006F18AE"/>
    <w:rsid w:val="006F5894"/>
    <w:rsid w:val="0070235F"/>
    <w:rsid w:val="00703ED9"/>
    <w:rsid w:val="00730AA8"/>
    <w:rsid w:val="0073642A"/>
    <w:rsid w:val="00741E03"/>
    <w:rsid w:val="0075204F"/>
    <w:rsid w:val="00776FF2"/>
    <w:rsid w:val="00780026"/>
    <w:rsid w:val="00797479"/>
    <w:rsid w:val="007C0083"/>
    <w:rsid w:val="007C55DF"/>
    <w:rsid w:val="007C6083"/>
    <w:rsid w:val="007D25D2"/>
    <w:rsid w:val="007D45AC"/>
    <w:rsid w:val="007E0237"/>
    <w:rsid w:val="00810139"/>
    <w:rsid w:val="0086334D"/>
    <w:rsid w:val="00880B35"/>
    <w:rsid w:val="0088482C"/>
    <w:rsid w:val="008850FB"/>
    <w:rsid w:val="008C716A"/>
    <w:rsid w:val="00904579"/>
    <w:rsid w:val="00917DCE"/>
    <w:rsid w:val="00925FA3"/>
    <w:rsid w:val="00932580"/>
    <w:rsid w:val="00932752"/>
    <w:rsid w:val="009416B9"/>
    <w:rsid w:val="0094606B"/>
    <w:rsid w:val="00951F2E"/>
    <w:rsid w:val="00971C7E"/>
    <w:rsid w:val="00976F62"/>
    <w:rsid w:val="009C3BE5"/>
    <w:rsid w:val="00A004D2"/>
    <w:rsid w:val="00A06682"/>
    <w:rsid w:val="00A10FB1"/>
    <w:rsid w:val="00A137CD"/>
    <w:rsid w:val="00A2378B"/>
    <w:rsid w:val="00A237E2"/>
    <w:rsid w:val="00A23A66"/>
    <w:rsid w:val="00A47F6A"/>
    <w:rsid w:val="00A5487F"/>
    <w:rsid w:val="00A7488F"/>
    <w:rsid w:val="00A96C41"/>
    <w:rsid w:val="00AC2145"/>
    <w:rsid w:val="00AC5201"/>
    <w:rsid w:val="00AE03FD"/>
    <w:rsid w:val="00AF1CB3"/>
    <w:rsid w:val="00AF4EC3"/>
    <w:rsid w:val="00B026AB"/>
    <w:rsid w:val="00B20EE1"/>
    <w:rsid w:val="00B27295"/>
    <w:rsid w:val="00B5552B"/>
    <w:rsid w:val="00B7321A"/>
    <w:rsid w:val="00B81519"/>
    <w:rsid w:val="00B823DF"/>
    <w:rsid w:val="00BA4EAB"/>
    <w:rsid w:val="00BB286D"/>
    <w:rsid w:val="00BC1D85"/>
    <w:rsid w:val="00BD38B0"/>
    <w:rsid w:val="00C16333"/>
    <w:rsid w:val="00C37805"/>
    <w:rsid w:val="00C45F7D"/>
    <w:rsid w:val="00C521B9"/>
    <w:rsid w:val="00C61E27"/>
    <w:rsid w:val="00C858D6"/>
    <w:rsid w:val="00C92DFB"/>
    <w:rsid w:val="00C95B51"/>
    <w:rsid w:val="00CA0B6A"/>
    <w:rsid w:val="00CB7D1F"/>
    <w:rsid w:val="00CC4CE9"/>
    <w:rsid w:val="00D15B62"/>
    <w:rsid w:val="00D44EB8"/>
    <w:rsid w:val="00D930F6"/>
    <w:rsid w:val="00D934FA"/>
    <w:rsid w:val="00DB6623"/>
    <w:rsid w:val="00DD32D8"/>
    <w:rsid w:val="00DD59C9"/>
    <w:rsid w:val="00DE00AA"/>
    <w:rsid w:val="00DE096C"/>
    <w:rsid w:val="00DF2BF7"/>
    <w:rsid w:val="00E141CF"/>
    <w:rsid w:val="00E15CF8"/>
    <w:rsid w:val="00E468B7"/>
    <w:rsid w:val="00E54242"/>
    <w:rsid w:val="00E55D8E"/>
    <w:rsid w:val="00E56477"/>
    <w:rsid w:val="00E61046"/>
    <w:rsid w:val="00EA0584"/>
    <w:rsid w:val="00ED6727"/>
    <w:rsid w:val="00EE3DA0"/>
    <w:rsid w:val="00F06267"/>
    <w:rsid w:val="00F34A42"/>
    <w:rsid w:val="00F34AAD"/>
    <w:rsid w:val="00F76117"/>
    <w:rsid w:val="00F7789C"/>
    <w:rsid w:val="00FE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855A"/>
  <w15:docId w15:val="{1ACB97B7-FB3A-41B2-9D0C-34521FF4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3019"/>
  </w:style>
  <w:style w:type="paragraph" w:styleId="Naslov1">
    <w:name w:val="heading 1"/>
    <w:basedOn w:val="Navaden"/>
    <w:next w:val="Navaden"/>
    <w:link w:val="Naslov1Znak"/>
    <w:uiPriority w:val="9"/>
    <w:qFormat/>
    <w:rsid w:val="00D15B62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5D8E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E5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qFormat/>
    <w:rsid w:val="00951F2E"/>
    <w:rPr>
      <w:b/>
      <w:bCs/>
    </w:rPr>
  </w:style>
  <w:style w:type="paragraph" w:customStyle="1" w:styleId="esegmenth4">
    <w:name w:val="esegment_h4"/>
    <w:basedOn w:val="Navaden"/>
    <w:rsid w:val="00B2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segmentp">
    <w:name w:val="esegment_p"/>
    <w:basedOn w:val="Navaden"/>
    <w:rsid w:val="00E5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 w:bidi="ks-Deva"/>
    </w:rPr>
  </w:style>
  <w:style w:type="character" w:customStyle="1" w:styleId="highlight">
    <w:name w:val="highlight"/>
    <w:rsid w:val="00E56477"/>
  </w:style>
  <w:style w:type="paragraph" w:customStyle="1" w:styleId="esegmentc1">
    <w:name w:val="esegment_c1"/>
    <w:basedOn w:val="Navaden"/>
    <w:rsid w:val="00E5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 w:bidi="ks-Deva"/>
    </w:rPr>
  </w:style>
  <w:style w:type="paragraph" w:customStyle="1" w:styleId="Style4">
    <w:name w:val="Style4"/>
    <w:basedOn w:val="Navaden"/>
    <w:rsid w:val="00E5647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38E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190B8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90B8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90B8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90B8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90B8B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8287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8287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482878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DB6623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B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6623"/>
  </w:style>
  <w:style w:type="paragraph" w:styleId="Noga">
    <w:name w:val="footer"/>
    <w:basedOn w:val="Navaden"/>
    <w:link w:val="NogaZnak"/>
    <w:uiPriority w:val="99"/>
    <w:unhideWhenUsed/>
    <w:rsid w:val="00DB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6623"/>
  </w:style>
  <w:style w:type="character" w:styleId="SledenaHiperpovezava">
    <w:name w:val="FollowedHyperlink"/>
    <w:basedOn w:val="Privzetapisavaodstavka"/>
    <w:uiPriority w:val="99"/>
    <w:semiHidden/>
    <w:unhideWhenUsed/>
    <w:rsid w:val="00DB6623"/>
    <w:rPr>
      <w:color w:val="800080" w:themeColor="followed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B415B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uiPriority w:val="10"/>
    <w:qFormat/>
    <w:rsid w:val="00D15B62"/>
    <w:rPr>
      <w:rFonts w:ascii="Arial" w:hAnsi="Arial" w:cs="Arial"/>
      <w:b/>
      <w:sz w:val="24"/>
      <w:szCs w:val="24"/>
    </w:rPr>
  </w:style>
  <w:style w:type="character" w:customStyle="1" w:styleId="NaslovZnak">
    <w:name w:val="Naslov Znak"/>
    <w:basedOn w:val="Privzetapisavaodstavka"/>
    <w:link w:val="Naslov"/>
    <w:uiPriority w:val="10"/>
    <w:rsid w:val="00D15B62"/>
    <w:rPr>
      <w:rFonts w:ascii="Arial" w:hAnsi="Arial" w:cs="Arial"/>
      <w:b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D15B62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SL/TXT/PDF/?uri=CELEX:32016R0127&amp;qid=1523445676655&amp;from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SL/TXT/PDF/?uri=CELEX:32016R0127&amp;from=sl" TargetMode="External"/><Relationship Id="rId1" Type="http://schemas.openxmlformats.org/officeDocument/2006/relationships/hyperlink" Target="https://www.efsa.europa.eu/en/efsajournal/pub/177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4D52D-D35E-4EE1-8DD3-D3A8BCE6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MKO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Lucijan Cencic</dc:creator>
  <cp:lastModifiedBy>Nina Pezdirec</cp:lastModifiedBy>
  <cp:revision>2</cp:revision>
  <dcterms:created xsi:type="dcterms:W3CDTF">2022-11-03T08:58:00Z</dcterms:created>
  <dcterms:modified xsi:type="dcterms:W3CDTF">2022-11-03T08:58:00Z</dcterms:modified>
</cp:coreProperties>
</file>