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A96E" w14:textId="77777777" w:rsidR="00BE1C1C" w:rsidRPr="00E87451" w:rsidRDefault="00BE1C1C" w:rsidP="00A2143B">
      <w:pPr>
        <w:pStyle w:val="Default"/>
        <w:tabs>
          <w:tab w:val="num" w:pos="1134"/>
        </w:tabs>
        <w:jc w:val="both"/>
        <w:rPr>
          <w:rFonts w:ascii="Calibri" w:hAnsi="Calibri"/>
          <w:b/>
        </w:rPr>
      </w:pPr>
    </w:p>
    <w:p w14:paraId="7797D58C" w14:textId="77777777" w:rsidR="00BE1C1C" w:rsidRPr="00E87451" w:rsidRDefault="00BE1C1C" w:rsidP="00BE1C1C">
      <w:pPr>
        <w:suppressAutoHyphens w:val="0"/>
        <w:autoSpaceDE w:val="0"/>
        <w:autoSpaceDN w:val="0"/>
        <w:adjustRightInd w:val="0"/>
        <w:rPr>
          <w:rFonts w:ascii="Calibri" w:eastAsia="SimSun" w:hAnsi="Calibri"/>
          <w:b/>
          <w:bCs/>
          <w:lang w:eastAsia="zh-CN"/>
        </w:rPr>
      </w:pPr>
      <w:r w:rsidRPr="00E87451">
        <w:rPr>
          <w:rFonts w:ascii="Calibri" w:eastAsia="SimSun" w:hAnsi="Calibri"/>
          <w:b/>
          <w:bCs/>
          <w:lang w:eastAsia="zh-CN"/>
        </w:rPr>
        <w:t>MINISTRSTVO ZA KMETIJSTVO</w:t>
      </w:r>
      <w:r w:rsidR="00202E38">
        <w:rPr>
          <w:rFonts w:ascii="Calibri" w:eastAsia="SimSun" w:hAnsi="Calibri"/>
          <w:b/>
          <w:bCs/>
          <w:lang w:eastAsia="zh-CN"/>
        </w:rPr>
        <w:t>, GOZDARSTVO IN PREHRANO</w:t>
      </w:r>
    </w:p>
    <w:p w14:paraId="16E84DFA" w14:textId="77777777" w:rsidR="00BE1C1C" w:rsidRPr="00E87451" w:rsidRDefault="00BE1C1C" w:rsidP="00BE1C1C">
      <w:pPr>
        <w:suppressAutoHyphens w:val="0"/>
        <w:autoSpaceDE w:val="0"/>
        <w:autoSpaceDN w:val="0"/>
        <w:adjustRightInd w:val="0"/>
        <w:rPr>
          <w:rFonts w:ascii="Calibri" w:eastAsia="SimSun" w:hAnsi="Calibri"/>
          <w:b/>
          <w:bCs/>
          <w:lang w:eastAsia="zh-CN"/>
        </w:rPr>
      </w:pPr>
      <w:r w:rsidRPr="00E87451">
        <w:rPr>
          <w:rFonts w:ascii="Calibri" w:eastAsia="SimSun" w:hAnsi="Calibri"/>
          <w:b/>
          <w:bCs/>
          <w:lang w:eastAsia="zh-CN"/>
        </w:rPr>
        <w:t xml:space="preserve">Uprava </w:t>
      </w:r>
      <w:r w:rsidR="00A2143B" w:rsidRPr="00E87451">
        <w:rPr>
          <w:rFonts w:ascii="Calibri" w:eastAsia="SimSun" w:hAnsi="Calibri"/>
          <w:b/>
          <w:bCs/>
          <w:lang w:eastAsia="zh-CN"/>
        </w:rPr>
        <w:t>Republike Slovenije</w:t>
      </w:r>
      <w:r w:rsidR="00FA128C" w:rsidRPr="00E87451">
        <w:rPr>
          <w:rFonts w:ascii="Calibri" w:eastAsia="SimSun" w:hAnsi="Calibri"/>
          <w:b/>
          <w:bCs/>
          <w:lang w:eastAsia="zh-CN"/>
        </w:rPr>
        <w:t xml:space="preserve"> </w:t>
      </w:r>
      <w:r w:rsidRPr="00E87451">
        <w:rPr>
          <w:rFonts w:ascii="Calibri" w:eastAsia="SimSun" w:hAnsi="Calibri"/>
          <w:b/>
          <w:bCs/>
          <w:lang w:eastAsia="zh-CN"/>
        </w:rPr>
        <w:t>za varno hrano, veterinarstvo in varstvo rastlin (UVHVVR)</w:t>
      </w:r>
    </w:p>
    <w:p w14:paraId="69043BDF" w14:textId="77777777" w:rsidR="00361ABE" w:rsidRPr="00E87451" w:rsidRDefault="00361ABE" w:rsidP="00BE1C1C">
      <w:pPr>
        <w:suppressAutoHyphens w:val="0"/>
        <w:autoSpaceDE w:val="0"/>
        <w:autoSpaceDN w:val="0"/>
        <w:adjustRightInd w:val="0"/>
        <w:rPr>
          <w:rFonts w:ascii="Calibri" w:eastAsia="SimSun" w:hAnsi="Calibri"/>
          <w:b/>
          <w:bCs/>
          <w:lang w:eastAsia="zh-CN"/>
        </w:rPr>
      </w:pPr>
    </w:p>
    <w:p w14:paraId="6279C1DC" w14:textId="77777777" w:rsidR="00BE1C1C" w:rsidRPr="00E87451" w:rsidRDefault="00361ABE" w:rsidP="00BE1C1C">
      <w:pPr>
        <w:suppressAutoHyphens w:val="0"/>
        <w:autoSpaceDE w:val="0"/>
        <w:autoSpaceDN w:val="0"/>
        <w:adjustRightInd w:val="0"/>
        <w:rPr>
          <w:rFonts w:ascii="Calibri" w:eastAsia="SimSun" w:hAnsi="Calibri"/>
          <w:b/>
          <w:bCs/>
          <w:lang w:eastAsia="zh-CN"/>
        </w:rPr>
      </w:pPr>
      <w:r w:rsidRPr="00E87451">
        <w:rPr>
          <w:rFonts w:ascii="Calibri" w:eastAsia="SimSun" w:hAnsi="Calibri"/>
          <w:b/>
          <w:bCs/>
          <w:lang w:eastAsia="zh-CN"/>
        </w:rPr>
        <w:t>OU _</w:t>
      </w:r>
      <w:r w:rsidR="009B6FE1" w:rsidRPr="00E87451">
        <w:rPr>
          <w:rFonts w:ascii="Calibri" w:eastAsia="SimSun" w:hAnsi="Calibri"/>
          <w:b/>
          <w:bCs/>
          <w:lang w:eastAsia="zh-CN"/>
        </w:rPr>
        <w:t>________________</w:t>
      </w:r>
      <w:r w:rsidRPr="00E87451">
        <w:rPr>
          <w:rFonts w:ascii="Calibri" w:eastAsia="SimSun" w:hAnsi="Calibri"/>
          <w:b/>
          <w:bCs/>
          <w:lang w:eastAsia="zh-CN"/>
        </w:rPr>
        <w:t>_________________</w:t>
      </w:r>
    </w:p>
    <w:p w14:paraId="740F0BAE" w14:textId="77777777" w:rsidR="009B6FE1" w:rsidRPr="00E87451" w:rsidRDefault="009B6FE1" w:rsidP="00BE1C1C">
      <w:pPr>
        <w:suppressAutoHyphens w:val="0"/>
        <w:autoSpaceDE w:val="0"/>
        <w:autoSpaceDN w:val="0"/>
        <w:adjustRightInd w:val="0"/>
        <w:rPr>
          <w:rFonts w:ascii="Calibri" w:eastAsia="SimSun" w:hAnsi="Calibri"/>
          <w:bCs/>
          <w:sz w:val="22"/>
          <w:szCs w:val="22"/>
          <w:lang w:eastAsia="zh-CN"/>
        </w:rPr>
      </w:pPr>
      <w:r w:rsidRPr="00E87451">
        <w:rPr>
          <w:rFonts w:ascii="Calibri" w:eastAsia="SimSun" w:hAnsi="Calibri"/>
          <w:bCs/>
          <w:sz w:val="22"/>
          <w:szCs w:val="22"/>
          <w:lang w:eastAsia="zh-CN"/>
        </w:rPr>
        <w:t>/navedi pristojni območni urad/</w:t>
      </w:r>
    </w:p>
    <w:p w14:paraId="00400E99" w14:textId="77777777" w:rsidR="00BE1C1C" w:rsidRPr="00E87451" w:rsidRDefault="00BE1C1C" w:rsidP="00BE1C1C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b/>
          <w:color w:val="000000"/>
          <w:lang w:eastAsia="sl-SI"/>
        </w:rPr>
      </w:pPr>
    </w:p>
    <w:p w14:paraId="347CA4C7" w14:textId="77777777" w:rsidR="00BE1C1C" w:rsidRPr="00E87451" w:rsidRDefault="00BE1C1C" w:rsidP="00BE1C1C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color w:val="000000"/>
          <w:lang w:eastAsia="sl-SI"/>
        </w:rPr>
      </w:pPr>
    </w:p>
    <w:p w14:paraId="2CCA2BAE" w14:textId="77777777" w:rsidR="00BE1C1C" w:rsidRPr="00C941A6" w:rsidRDefault="00BE1C1C" w:rsidP="00C941A6">
      <w:pPr>
        <w:pStyle w:val="Naslov1"/>
      </w:pPr>
      <w:r w:rsidRPr="00C941A6">
        <w:t>Vloga za pridobitev statusa gospodarstva z zanemarljivim oziroma nadzorovanim tveganjem za klasični praskavec</w:t>
      </w:r>
      <w:r w:rsidR="00E87451" w:rsidRPr="00C941A6">
        <w:t xml:space="preserve"> v skladu z 20. členom Pravilnika o nekaterih ukrepih za preprečevanje, nadzor in izkoreninjenje transmisivnih spongiformnih encefalopatij </w:t>
      </w:r>
      <w:r w:rsidR="00E87451" w:rsidRPr="00C941A6">
        <w:rPr>
          <w:b w:val="0"/>
          <w:bCs/>
        </w:rPr>
        <w:t>(Uradni list RS, št. 74/13</w:t>
      </w:r>
      <w:r w:rsidR="0046227B" w:rsidRPr="00C941A6">
        <w:rPr>
          <w:b w:val="0"/>
          <w:bCs/>
        </w:rPr>
        <w:t>, 37/14, 4/16</w:t>
      </w:r>
      <w:r w:rsidR="00610824" w:rsidRPr="00C941A6">
        <w:rPr>
          <w:b w:val="0"/>
          <w:bCs/>
        </w:rPr>
        <w:t xml:space="preserve">, </w:t>
      </w:r>
      <w:r w:rsidR="0046227B" w:rsidRPr="00C941A6">
        <w:rPr>
          <w:b w:val="0"/>
          <w:bCs/>
        </w:rPr>
        <w:t xml:space="preserve"> 63/16</w:t>
      </w:r>
      <w:r w:rsidR="00610824" w:rsidRPr="00C941A6">
        <w:rPr>
          <w:b w:val="0"/>
          <w:bCs/>
        </w:rPr>
        <w:t xml:space="preserve"> in 81/18</w:t>
      </w:r>
      <w:r w:rsidR="00E87451" w:rsidRPr="00C941A6">
        <w:rPr>
          <w:b w:val="0"/>
          <w:bCs/>
        </w:rPr>
        <w:t>).</w:t>
      </w:r>
    </w:p>
    <w:p w14:paraId="62FA7BB7" w14:textId="77777777" w:rsidR="00BE1C1C" w:rsidRPr="00E87451" w:rsidRDefault="00BE1C1C" w:rsidP="00BE1C1C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color w:val="000000"/>
          <w:lang w:eastAsia="sl-SI"/>
        </w:rPr>
      </w:pPr>
    </w:p>
    <w:p w14:paraId="3E68FC97" w14:textId="77777777" w:rsidR="00BE1C1C" w:rsidRPr="00E87451" w:rsidRDefault="00BE1C1C" w:rsidP="00361ABE">
      <w:pPr>
        <w:spacing w:line="360" w:lineRule="auto"/>
        <w:rPr>
          <w:rFonts w:ascii="Calibri" w:hAnsi="Calibri"/>
        </w:rPr>
      </w:pPr>
      <w:r w:rsidRPr="00E87451">
        <w:rPr>
          <w:rFonts w:ascii="Calibri" w:hAnsi="Calibri"/>
          <w:b/>
        </w:rPr>
        <w:t>Podatki o imetniku živali _____________________________________________</w:t>
      </w:r>
      <w:r w:rsidR="00361ABE" w:rsidRPr="00E87451">
        <w:rPr>
          <w:rFonts w:ascii="Calibri" w:hAnsi="Calibri"/>
          <w:b/>
        </w:rPr>
        <w:t>____________________</w:t>
      </w:r>
      <w:r w:rsidRPr="00E87451">
        <w:rPr>
          <w:rFonts w:ascii="Calibri" w:hAnsi="Calibri"/>
          <w:b/>
        </w:rPr>
        <w:t>__________</w:t>
      </w:r>
      <w:r w:rsidRPr="00E87451">
        <w:rPr>
          <w:rFonts w:ascii="Calibri" w:hAnsi="Calibri"/>
          <w:b/>
          <w:bCs/>
        </w:rPr>
        <w:tab/>
      </w:r>
      <w:r w:rsidRPr="00E87451">
        <w:rPr>
          <w:rFonts w:ascii="Calibri" w:hAnsi="Calibri"/>
          <w:b/>
          <w:bCs/>
        </w:rPr>
        <w:tab/>
      </w:r>
      <w:r w:rsidRPr="00E87451">
        <w:rPr>
          <w:rFonts w:ascii="Calibri" w:hAnsi="Calibri"/>
          <w:b/>
          <w:bCs/>
        </w:rPr>
        <w:tab/>
      </w:r>
      <w:r w:rsidRPr="00E87451">
        <w:rPr>
          <w:rFonts w:ascii="Calibri" w:hAnsi="Calibri"/>
          <w:b/>
          <w:bCs/>
        </w:rPr>
        <w:tab/>
      </w:r>
      <w:r w:rsidRPr="00E87451">
        <w:rPr>
          <w:rFonts w:ascii="Calibri" w:hAnsi="Calibri"/>
          <w:b/>
          <w:bCs/>
        </w:rPr>
        <w:tab/>
      </w:r>
      <w:r w:rsidRPr="00E87451">
        <w:rPr>
          <w:rFonts w:ascii="Calibri" w:hAnsi="Calibri"/>
          <w:bCs/>
        </w:rPr>
        <w:t>/priimek in ime oziroma naziv/</w:t>
      </w:r>
    </w:p>
    <w:p w14:paraId="5CAEEFEA" w14:textId="77777777" w:rsidR="00BE1C1C" w:rsidRPr="00C941A6" w:rsidRDefault="00BE1C1C" w:rsidP="00C941A6">
      <w:pPr>
        <w:pStyle w:val="Default"/>
        <w:spacing w:line="360" w:lineRule="auto"/>
        <w:jc w:val="both"/>
        <w:rPr>
          <w:rFonts w:ascii="Calibri" w:hAnsi="Calibri"/>
          <w:b/>
        </w:rPr>
      </w:pPr>
      <w:r w:rsidRPr="00C941A6">
        <w:rPr>
          <w:rFonts w:ascii="Calibri" w:hAnsi="Calibri"/>
          <w:b/>
        </w:rPr>
        <w:t>Naslov: _____________________________________________________________________</w:t>
      </w:r>
    </w:p>
    <w:p w14:paraId="3E36D3A7" w14:textId="77777777" w:rsidR="00BE1C1C" w:rsidRPr="00C941A6" w:rsidRDefault="00BE1C1C" w:rsidP="00C941A6">
      <w:pPr>
        <w:pStyle w:val="Default"/>
        <w:spacing w:line="360" w:lineRule="auto"/>
        <w:jc w:val="both"/>
        <w:rPr>
          <w:rFonts w:ascii="Calibri" w:hAnsi="Calibri"/>
          <w:b/>
        </w:rPr>
      </w:pPr>
      <w:r w:rsidRPr="00C941A6">
        <w:rPr>
          <w:rFonts w:ascii="Calibri" w:hAnsi="Calibri"/>
          <w:b/>
        </w:rPr>
        <w:t>KMG-MID: __________________________________________________________________</w:t>
      </w:r>
    </w:p>
    <w:p w14:paraId="586279DE" w14:textId="77777777" w:rsidR="00593FC4" w:rsidRPr="00E87451" w:rsidRDefault="00BE1C1C" w:rsidP="00361ABE">
      <w:pPr>
        <w:pStyle w:val="Default"/>
        <w:spacing w:line="360" w:lineRule="auto"/>
        <w:jc w:val="both"/>
        <w:rPr>
          <w:rFonts w:ascii="Calibri" w:hAnsi="Calibri"/>
          <w:b/>
        </w:rPr>
      </w:pPr>
      <w:r w:rsidRPr="00E87451">
        <w:rPr>
          <w:rFonts w:ascii="Calibri" w:hAnsi="Calibri"/>
          <w:b/>
        </w:rPr>
        <w:t>G-MID na katerega se nanaša status: ____________________________________________</w:t>
      </w:r>
    </w:p>
    <w:p w14:paraId="54EA2F6F" w14:textId="77777777" w:rsidR="00BE1C1C" w:rsidRPr="00E87451" w:rsidRDefault="00BE1C1C" w:rsidP="00593FC4">
      <w:pPr>
        <w:pStyle w:val="Default"/>
        <w:jc w:val="both"/>
        <w:rPr>
          <w:rFonts w:ascii="Calibri" w:hAnsi="Calibri"/>
        </w:rPr>
      </w:pPr>
    </w:p>
    <w:p w14:paraId="372AA3D8" w14:textId="77777777" w:rsidR="006E0C2E" w:rsidRPr="00E87451" w:rsidRDefault="00E87451" w:rsidP="00593FC4">
      <w:pPr>
        <w:pStyle w:val="Default"/>
        <w:jc w:val="both"/>
        <w:rPr>
          <w:rFonts w:ascii="Calibri" w:hAnsi="Calibri"/>
        </w:rPr>
      </w:pPr>
      <w:r w:rsidRPr="00E87451">
        <w:rPr>
          <w:rFonts w:ascii="Calibri" w:hAnsi="Calibri"/>
          <w:b/>
        </w:rPr>
        <w:t>Vlogo vlagam za pridobitev</w:t>
      </w:r>
      <w:r w:rsidRPr="00E87451">
        <w:rPr>
          <w:rFonts w:ascii="Calibri" w:hAnsi="Calibri"/>
        </w:rPr>
        <w:t xml:space="preserve"> (obkroži): </w:t>
      </w:r>
    </w:p>
    <w:p w14:paraId="79DC6C3C" w14:textId="77777777" w:rsidR="00E87451" w:rsidRPr="00E87451" w:rsidRDefault="00E87451" w:rsidP="00593FC4">
      <w:pPr>
        <w:pStyle w:val="Default"/>
        <w:jc w:val="both"/>
        <w:rPr>
          <w:rFonts w:ascii="Calibri" w:hAnsi="Calibri"/>
        </w:rPr>
      </w:pPr>
    </w:p>
    <w:p w14:paraId="183120AD" w14:textId="77777777" w:rsidR="00E87451" w:rsidRPr="00E87451" w:rsidRDefault="00E87451" w:rsidP="00E87451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Calibri" w:hAnsi="Calibri"/>
          <w:b/>
        </w:rPr>
      </w:pPr>
      <w:r w:rsidRPr="00E87451">
        <w:rPr>
          <w:rFonts w:ascii="Calibri" w:hAnsi="Calibri"/>
          <w:b/>
        </w:rPr>
        <w:t xml:space="preserve">Statusa gospodarstva z </w:t>
      </w:r>
      <w:r w:rsidR="00610824" w:rsidRPr="00E87451">
        <w:rPr>
          <w:rFonts w:ascii="Calibri" w:hAnsi="Calibri"/>
          <w:b/>
          <w:u w:val="single"/>
        </w:rPr>
        <w:t>zanemarljivim</w:t>
      </w:r>
      <w:r w:rsidRPr="00E87451">
        <w:rPr>
          <w:rFonts w:ascii="Calibri" w:hAnsi="Calibri"/>
          <w:b/>
          <w:u w:val="single"/>
        </w:rPr>
        <w:t xml:space="preserve"> tveganjem</w:t>
      </w:r>
      <w:r w:rsidRPr="00E87451">
        <w:rPr>
          <w:rFonts w:ascii="Calibri" w:hAnsi="Calibri"/>
          <w:b/>
        </w:rPr>
        <w:t xml:space="preserve"> za klasični </w:t>
      </w:r>
      <w:proofErr w:type="spellStart"/>
      <w:r w:rsidRPr="00E87451">
        <w:rPr>
          <w:rFonts w:ascii="Calibri" w:hAnsi="Calibri"/>
          <w:b/>
        </w:rPr>
        <w:t>praskavec</w:t>
      </w:r>
      <w:proofErr w:type="spellEnd"/>
      <w:r w:rsidRPr="00E87451">
        <w:rPr>
          <w:rFonts w:ascii="Calibri" w:hAnsi="Calibri"/>
          <w:b/>
        </w:rPr>
        <w:t>.</w:t>
      </w:r>
    </w:p>
    <w:p w14:paraId="2FBF4F76" w14:textId="77777777" w:rsidR="00E87451" w:rsidRPr="00E87451" w:rsidRDefault="00E87451" w:rsidP="00E87451">
      <w:pPr>
        <w:pStyle w:val="Default"/>
        <w:ind w:left="708"/>
        <w:jc w:val="both"/>
        <w:rPr>
          <w:rFonts w:ascii="Calibri" w:hAnsi="Calibri"/>
          <w:b/>
        </w:rPr>
      </w:pPr>
    </w:p>
    <w:p w14:paraId="595827B3" w14:textId="77777777" w:rsidR="00E87451" w:rsidRPr="00E87451" w:rsidRDefault="00E87451" w:rsidP="00E87451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Calibri" w:hAnsi="Calibri"/>
          <w:b/>
        </w:rPr>
      </w:pPr>
      <w:r w:rsidRPr="00E87451">
        <w:rPr>
          <w:rFonts w:ascii="Calibri" w:hAnsi="Calibri"/>
          <w:b/>
        </w:rPr>
        <w:t xml:space="preserve">Statusa gospodarstva z </w:t>
      </w:r>
      <w:r w:rsidRPr="00E87451">
        <w:rPr>
          <w:rFonts w:ascii="Calibri" w:hAnsi="Calibri"/>
          <w:b/>
          <w:u w:val="single"/>
        </w:rPr>
        <w:t>nadzorovanim tveganjem</w:t>
      </w:r>
      <w:r w:rsidRPr="00E87451">
        <w:rPr>
          <w:rFonts w:ascii="Calibri" w:hAnsi="Calibri"/>
          <w:b/>
        </w:rPr>
        <w:t xml:space="preserve"> za klasični </w:t>
      </w:r>
      <w:proofErr w:type="spellStart"/>
      <w:r w:rsidRPr="00E87451">
        <w:rPr>
          <w:rFonts w:ascii="Calibri" w:hAnsi="Calibri"/>
          <w:b/>
        </w:rPr>
        <w:t>praskavec</w:t>
      </w:r>
      <w:proofErr w:type="spellEnd"/>
    </w:p>
    <w:p w14:paraId="25F7E2F5" w14:textId="77777777" w:rsidR="00E87451" w:rsidRPr="00E87451" w:rsidRDefault="00E87451" w:rsidP="00593FC4">
      <w:pPr>
        <w:pStyle w:val="Default"/>
        <w:jc w:val="both"/>
        <w:rPr>
          <w:rFonts w:ascii="Calibri" w:hAnsi="Calibri"/>
        </w:rPr>
      </w:pPr>
    </w:p>
    <w:p w14:paraId="31CA9E2E" w14:textId="77777777" w:rsidR="00152FD7" w:rsidRPr="00E87451" w:rsidRDefault="009B6FE1" w:rsidP="00593FC4">
      <w:pPr>
        <w:pStyle w:val="Default"/>
        <w:jc w:val="both"/>
        <w:rPr>
          <w:rFonts w:ascii="Calibri" w:hAnsi="Calibri"/>
          <w:b/>
        </w:rPr>
      </w:pPr>
      <w:r w:rsidRPr="00E87451">
        <w:rPr>
          <w:rFonts w:ascii="Calibri" w:hAnsi="Calibri"/>
          <w:b/>
        </w:rPr>
        <w:t>Za pridobitev statusa gospodarstvo izpolnjuje naslednje pogoje</w:t>
      </w:r>
      <w:r w:rsidR="00361ABE" w:rsidRPr="00E87451">
        <w:rPr>
          <w:rFonts w:ascii="Calibri" w:hAnsi="Calibri"/>
          <w:b/>
        </w:rPr>
        <w:t xml:space="preserve"> (ustrezno obkroži)</w:t>
      </w:r>
      <w:r w:rsidRPr="00E87451">
        <w:rPr>
          <w:rFonts w:ascii="Calibri" w:hAnsi="Calibri"/>
          <w:b/>
        </w:rPr>
        <w:t>:</w:t>
      </w:r>
      <w:r w:rsidR="00152FD7" w:rsidRPr="00E87451">
        <w:rPr>
          <w:rFonts w:ascii="Calibri" w:hAnsi="Calibri"/>
          <w:b/>
        </w:rPr>
        <w:t xml:space="preserve"> </w:t>
      </w:r>
    </w:p>
    <w:p w14:paraId="452327FF" w14:textId="77777777" w:rsidR="00152FD7" w:rsidRPr="00E87451" w:rsidRDefault="00152FD7" w:rsidP="00593FC4">
      <w:pPr>
        <w:pStyle w:val="Default"/>
        <w:jc w:val="both"/>
        <w:rPr>
          <w:rFonts w:ascii="Calibri" w:hAnsi="Calibri"/>
          <w:b/>
        </w:rPr>
      </w:pPr>
    </w:p>
    <w:p w14:paraId="70C240F1" w14:textId="77777777" w:rsidR="00152FD7" w:rsidRPr="00E87451" w:rsidRDefault="00152FD7" w:rsidP="009B6FE1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E87451">
        <w:rPr>
          <w:rFonts w:ascii="Calibri" w:hAnsi="Calibri"/>
          <w:b/>
        </w:rPr>
        <w:t xml:space="preserve">A: </w:t>
      </w:r>
      <w:r w:rsidR="00FA128C" w:rsidRPr="00E87451">
        <w:rPr>
          <w:rFonts w:ascii="Calibri" w:hAnsi="Calibri"/>
        </w:rPr>
        <w:t>P</w:t>
      </w:r>
      <w:r w:rsidRPr="00E87451">
        <w:rPr>
          <w:rFonts w:ascii="Calibri" w:hAnsi="Calibri"/>
        </w:rPr>
        <w:t>riznana rejska organizacija</w:t>
      </w:r>
      <w:r w:rsidR="00FA128C" w:rsidRPr="00E87451">
        <w:rPr>
          <w:rFonts w:ascii="Calibri" w:hAnsi="Calibri"/>
        </w:rPr>
        <w:t xml:space="preserve"> (Zveza društev rejcev drobnice, Groblje 3, 1230 Domžale)</w:t>
      </w:r>
      <w:r w:rsidRPr="00E87451">
        <w:rPr>
          <w:rFonts w:ascii="Calibri" w:hAnsi="Calibri"/>
        </w:rPr>
        <w:t xml:space="preserve"> </w:t>
      </w:r>
      <w:r w:rsidR="007D7093" w:rsidRPr="00E87451">
        <w:rPr>
          <w:rFonts w:ascii="Calibri" w:hAnsi="Calibri"/>
          <w:b/>
        </w:rPr>
        <w:t xml:space="preserve">je </w:t>
      </w:r>
      <w:r w:rsidRPr="00E87451">
        <w:rPr>
          <w:rFonts w:ascii="Calibri" w:hAnsi="Calibri"/>
          <w:b/>
        </w:rPr>
        <w:t xml:space="preserve">podelila tropu </w:t>
      </w:r>
      <w:r w:rsidRPr="00E87451">
        <w:rPr>
          <w:rFonts w:ascii="Calibri" w:hAnsi="Calibri"/>
        </w:rPr>
        <w:t xml:space="preserve">status odpornosti tropa na ravni I v skladu s potrjenim rejskim programom. </w:t>
      </w:r>
    </w:p>
    <w:p w14:paraId="67425F8D" w14:textId="77777777" w:rsidR="00152FD7" w:rsidRPr="00E87451" w:rsidRDefault="00152FD7" w:rsidP="00593FC4">
      <w:pPr>
        <w:pStyle w:val="Default"/>
        <w:jc w:val="both"/>
        <w:rPr>
          <w:rFonts w:ascii="Calibri" w:hAnsi="Calibri"/>
        </w:rPr>
      </w:pPr>
    </w:p>
    <w:p w14:paraId="785883C1" w14:textId="77777777" w:rsidR="00152FD7" w:rsidRPr="00E87451" w:rsidRDefault="00152FD7" w:rsidP="009B6FE1">
      <w:pPr>
        <w:pStyle w:val="Default"/>
        <w:ind w:left="360"/>
        <w:jc w:val="both"/>
        <w:rPr>
          <w:rFonts w:ascii="Calibri" w:hAnsi="Calibri"/>
          <w:b/>
        </w:rPr>
      </w:pPr>
      <w:r w:rsidRPr="00E87451">
        <w:rPr>
          <w:rFonts w:ascii="Calibri" w:hAnsi="Calibri"/>
          <w:b/>
        </w:rPr>
        <w:t xml:space="preserve">ali </w:t>
      </w:r>
    </w:p>
    <w:p w14:paraId="76C373A7" w14:textId="77777777" w:rsidR="00152FD7" w:rsidRPr="00E87451" w:rsidRDefault="00152FD7" w:rsidP="00593FC4">
      <w:pPr>
        <w:pStyle w:val="Default"/>
        <w:jc w:val="both"/>
        <w:rPr>
          <w:rFonts w:ascii="Calibri" w:hAnsi="Calibri"/>
        </w:rPr>
      </w:pPr>
    </w:p>
    <w:p w14:paraId="4338C747" w14:textId="77777777" w:rsidR="00EA1807" w:rsidRPr="00E87451" w:rsidRDefault="00152FD7" w:rsidP="009B6FE1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E87451">
        <w:rPr>
          <w:rFonts w:ascii="Calibri" w:hAnsi="Calibri"/>
          <w:b/>
        </w:rPr>
        <w:t xml:space="preserve">B: </w:t>
      </w:r>
      <w:r w:rsidR="00FA128C" w:rsidRPr="00E87451">
        <w:rPr>
          <w:rFonts w:ascii="Calibri" w:hAnsi="Calibri"/>
        </w:rPr>
        <w:t>G</w:t>
      </w:r>
      <w:r w:rsidR="00EA1807" w:rsidRPr="00E87451">
        <w:rPr>
          <w:rFonts w:ascii="Calibri" w:hAnsi="Calibri"/>
        </w:rPr>
        <w:t xml:space="preserve">ospodarstvo </w:t>
      </w:r>
      <w:r w:rsidR="00EA1807" w:rsidRPr="00E87451">
        <w:rPr>
          <w:rFonts w:ascii="Calibri" w:hAnsi="Calibri"/>
          <w:b/>
        </w:rPr>
        <w:t xml:space="preserve">sedem let </w:t>
      </w:r>
      <w:r w:rsidR="00EA1807" w:rsidRPr="00E87451">
        <w:rPr>
          <w:rFonts w:ascii="Calibri" w:hAnsi="Calibri"/>
        </w:rPr>
        <w:t xml:space="preserve">izpolnjuje pogoje iz točke 1.1.2 Oddelka A Poglavja A Priloge VIII Uredbe 999/2001/ES za podelitev statusa gospodarstva z zanemarljivim tveganjem za klasični </w:t>
      </w:r>
      <w:proofErr w:type="spellStart"/>
      <w:r w:rsidR="00EA1807" w:rsidRPr="00E87451">
        <w:rPr>
          <w:rFonts w:ascii="Calibri" w:hAnsi="Calibri"/>
        </w:rPr>
        <w:t>praskavec</w:t>
      </w:r>
      <w:proofErr w:type="spellEnd"/>
      <w:r w:rsidR="00EA1807" w:rsidRPr="00E87451">
        <w:rPr>
          <w:rFonts w:ascii="Calibri" w:hAnsi="Calibri"/>
        </w:rPr>
        <w:t xml:space="preserve">. </w:t>
      </w:r>
    </w:p>
    <w:p w14:paraId="7441C123" w14:textId="77777777" w:rsidR="004B199F" w:rsidRPr="00E87451" w:rsidRDefault="004B199F" w:rsidP="004B199F">
      <w:pPr>
        <w:pStyle w:val="Default"/>
        <w:ind w:left="360"/>
        <w:jc w:val="both"/>
        <w:rPr>
          <w:rFonts w:ascii="Calibri" w:hAnsi="Calibri"/>
        </w:rPr>
      </w:pPr>
    </w:p>
    <w:p w14:paraId="199B4D75" w14:textId="77777777" w:rsidR="004B199F" w:rsidRPr="00E87451" w:rsidRDefault="004B199F" w:rsidP="004B199F">
      <w:pPr>
        <w:pStyle w:val="Default"/>
        <w:ind w:left="360"/>
        <w:jc w:val="both"/>
        <w:rPr>
          <w:rFonts w:ascii="Calibri" w:hAnsi="Calibri"/>
        </w:rPr>
      </w:pPr>
      <w:r w:rsidRPr="00E87451">
        <w:rPr>
          <w:rFonts w:ascii="Calibri" w:hAnsi="Calibri"/>
        </w:rPr>
        <w:t>ali</w:t>
      </w:r>
    </w:p>
    <w:p w14:paraId="75F75126" w14:textId="77777777" w:rsidR="004B199F" w:rsidRPr="00E87451" w:rsidRDefault="004B199F" w:rsidP="004B199F">
      <w:pPr>
        <w:pStyle w:val="Default"/>
        <w:ind w:left="360"/>
        <w:jc w:val="both"/>
        <w:rPr>
          <w:rFonts w:ascii="Calibri" w:hAnsi="Calibri"/>
        </w:rPr>
      </w:pPr>
    </w:p>
    <w:p w14:paraId="2BF1223B" w14:textId="77777777" w:rsidR="004B199F" w:rsidRPr="00E87451" w:rsidRDefault="004B199F" w:rsidP="004B199F">
      <w:pPr>
        <w:pStyle w:val="Default"/>
        <w:numPr>
          <w:ilvl w:val="0"/>
          <w:numId w:val="3"/>
        </w:numPr>
        <w:jc w:val="both"/>
        <w:rPr>
          <w:rFonts w:ascii="Calibri" w:hAnsi="Calibri"/>
        </w:rPr>
      </w:pPr>
      <w:r w:rsidRPr="00E87451">
        <w:rPr>
          <w:rFonts w:ascii="Calibri" w:hAnsi="Calibri"/>
          <w:b/>
        </w:rPr>
        <w:t xml:space="preserve">C: </w:t>
      </w:r>
      <w:r w:rsidRPr="00E87451">
        <w:rPr>
          <w:rFonts w:ascii="Calibri" w:hAnsi="Calibri"/>
        </w:rPr>
        <w:t xml:space="preserve">Gospodarstvo </w:t>
      </w:r>
      <w:r w:rsidRPr="00E87451">
        <w:rPr>
          <w:rFonts w:ascii="Calibri" w:hAnsi="Calibri"/>
          <w:b/>
        </w:rPr>
        <w:t xml:space="preserve">tri leta </w:t>
      </w:r>
      <w:r w:rsidRPr="00E87451">
        <w:rPr>
          <w:rFonts w:ascii="Calibri" w:hAnsi="Calibri"/>
        </w:rPr>
        <w:t xml:space="preserve">izpolnjuje pogoje iz točke 1.1.3 Oddelka A Poglavja A Priloge VIII Uredbe 999/2001/ES za podelitev statusa gospodarstva z nadzorovanim tveganjem za klasični </w:t>
      </w:r>
      <w:proofErr w:type="spellStart"/>
      <w:r w:rsidRPr="00E87451">
        <w:rPr>
          <w:rFonts w:ascii="Calibri" w:hAnsi="Calibri"/>
        </w:rPr>
        <w:t>praskavec</w:t>
      </w:r>
      <w:proofErr w:type="spellEnd"/>
      <w:r w:rsidRPr="00E87451">
        <w:rPr>
          <w:rFonts w:ascii="Calibri" w:hAnsi="Calibri"/>
        </w:rPr>
        <w:t>.</w:t>
      </w:r>
    </w:p>
    <w:p w14:paraId="5CBAFBFC" w14:textId="77777777" w:rsidR="004B199F" w:rsidRPr="00E87451" w:rsidRDefault="004B199F" w:rsidP="004B199F">
      <w:pPr>
        <w:pStyle w:val="Default"/>
        <w:ind w:left="360"/>
        <w:jc w:val="both"/>
        <w:rPr>
          <w:rFonts w:ascii="Calibri" w:hAnsi="Calibri"/>
        </w:rPr>
      </w:pPr>
    </w:p>
    <w:p w14:paraId="0C61E87D" w14:textId="77777777" w:rsidR="00E87451" w:rsidRPr="00E87451" w:rsidRDefault="00E87451" w:rsidP="00E87451">
      <w:pPr>
        <w:rPr>
          <w:rFonts w:ascii="Calibri" w:hAnsi="Calibri"/>
          <w:b/>
          <w:sz w:val="22"/>
          <w:szCs w:val="22"/>
        </w:rPr>
      </w:pPr>
      <w:r w:rsidRPr="00E87451">
        <w:rPr>
          <w:rFonts w:ascii="Calibri" w:hAnsi="Calibri"/>
          <w:b/>
          <w:sz w:val="22"/>
          <w:szCs w:val="22"/>
        </w:rPr>
        <w:t>Priloga:</w:t>
      </w:r>
    </w:p>
    <w:p w14:paraId="2320B324" w14:textId="77777777" w:rsidR="00E87451" w:rsidRPr="00E87451" w:rsidRDefault="00E87451" w:rsidP="00E87451">
      <w:pPr>
        <w:jc w:val="both"/>
        <w:rPr>
          <w:rFonts w:ascii="Calibri" w:hAnsi="Calibri"/>
          <w:b/>
          <w:sz w:val="22"/>
          <w:szCs w:val="22"/>
        </w:rPr>
      </w:pPr>
      <w:r w:rsidRPr="00E87451">
        <w:rPr>
          <w:rFonts w:ascii="Calibri" w:hAnsi="Calibri"/>
          <w:b/>
          <w:sz w:val="22"/>
          <w:szCs w:val="22"/>
        </w:rPr>
        <w:t xml:space="preserve">Za točko A: </w:t>
      </w:r>
    </w:p>
    <w:p w14:paraId="38853A9B" w14:textId="77777777" w:rsidR="00E87451" w:rsidRPr="00E87451" w:rsidRDefault="00E87451" w:rsidP="00E87451">
      <w:pPr>
        <w:jc w:val="both"/>
        <w:rPr>
          <w:rFonts w:ascii="Calibri" w:hAnsi="Calibri"/>
          <w:sz w:val="22"/>
          <w:szCs w:val="22"/>
        </w:rPr>
      </w:pPr>
      <w:r w:rsidRPr="00E87451">
        <w:rPr>
          <w:rFonts w:ascii="Calibri" w:hAnsi="Calibri"/>
          <w:sz w:val="22"/>
          <w:szCs w:val="22"/>
        </w:rPr>
        <w:t xml:space="preserve">1: Potrdilo priznane rejske organizacije (zveze društev rejcev drobnice, Groblje 3, 1230 Domžale) o priznanju statusa odpornosti tropa na ravni I za priznanje statusa zanemarljivega tveganja. </w:t>
      </w:r>
    </w:p>
    <w:p w14:paraId="6A260D92" w14:textId="77777777" w:rsidR="00E87451" w:rsidRPr="00E87451" w:rsidRDefault="00E87451" w:rsidP="00E87451">
      <w:pPr>
        <w:jc w:val="both"/>
        <w:rPr>
          <w:rFonts w:ascii="Calibri" w:hAnsi="Calibri"/>
          <w:sz w:val="22"/>
          <w:szCs w:val="22"/>
        </w:rPr>
      </w:pPr>
    </w:p>
    <w:p w14:paraId="50E37BE5" w14:textId="77777777" w:rsidR="00E87451" w:rsidRPr="00E87451" w:rsidRDefault="00E87451" w:rsidP="00E87451">
      <w:pPr>
        <w:jc w:val="both"/>
        <w:rPr>
          <w:rFonts w:ascii="Calibri" w:hAnsi="Calibri"/>
          <w:b/>
          <w:sz w:val="22"/>
          <w:szCs w:val="22"/>
        </w:rPr>
      </w:pPr>
      <w:r w:rsidRPr="00E87451">
        <w:rPr>
          <w:rFonts w:ascii="Calibri" w:hAnsi="Calibri"/>
          <w:b/>
          <w:sz w:val="22"/>
          <w:szCs w:val="22"/>
        </w:rPr>
        <w:t xml:space="preserve">Za točko B in C: </w:t>
      </w:r>
    </w:p>
    <w:p w14:paraId="4214E293" w14:textId="77777777" w:rsidR="00E87451" w:rsidRPr="00E87451" w:rsidRDefault="00E87451" w:rsidP="00E87451">
      <w:pPr>
        <w:jc w:val="both"/>
        <w:rPr>
          <w:rFonts w:ascii="Calibri" w:hAnsi="Calibri"/>
          <w:sz w:val="22"/>
          <w:szCs w:val="22"/>
        </w:rPr>
      </w:pPr>
      <w:r w:rsidRPr="00E87451">
        <w:rPr>
          <w:rFonts w:ascii="Calibri" w:hAnsi="Calibri"/>
          <w:sz w:val="22"/>
          <w:szCs w:val="22"/>
        </w:rPr>
        <w:t xml:space="preserve">2. Dokazilo/a (kopija zapisnika o pregledu glede izpolnjevanja pogojev za pridobitev/vzdrževanje statusa gospodarstva z </w:t>
      </w:r>
      <w:r w:rsidR="00610824" w:rsidRPr="00E87451">
        <w:rPr>
          <w:rFonts w:ascii="Calibri" w:hAnsi="Calibri"/>
          <w:sz w:val="22"/>
          <w:szCs w:val="22"/>
        </w:rPr>
        <w:t>zanemarljivim</w:t>
      </w:r>
      <w:r w:rsidRPr="00E87451">
        <w:rPr>
          <w:rFonts w:ascii="Calibri" w:hAnsi="Calibri"/>
          <w:sz w:val="22"/>
          <w:szCs w:val="22"/>
        </w:rPr>
        <w:t xml:space="preserve"> oziroma nadzorovanim tveganjem za klasični </w:t>
      </w:r>
      <w:proofErr w:type="spellStart"/>
      <w:r w:rsidRPr="00E87451">
        <w:rPr>
          <w:rFonts w:ascii="Calibri" w:hAnsi="Calibri"/>
          <w:sz w:val="22"/>
          <w:szCs w:val="22"/>
        </w:rPr>
        <w:t>praskavec</w:t>
      </w:r>
      <w:proofErr w:type="spellEnd"/>
      <w:r w:rsidRPr="00E87451">
        <w:rPr>
          <w:rFonts w:ascii="Calibri" w:hAnsi="Calibri"/>
          <w:sz w:val="22"/>
          <w:szCs w:val="22"/>
        </w:rPr>
        <w:t>), da je veterinar koncesionar</w:t>
      </w:r>
      <w:r w:rsidR="0046227B">
        <w:rPr>
          <w:rFonts w:ascii="Calibri" w:hAnsi="Calibri"/>
          <w:sz w:val="22"/>
          <w:szCs w:val="22"/>
        </w:rPr>
        <w:t xml:space="preserve"> oziroma uradni </w:t>
      </w:r>
      <w:r w:rsidR="00610824">
        <w:rPr>
          <w:rFonts w:ascii="Calibri" w:hAnsi="Calibri"/>
          <w:sz w:val="22"/>
          <w:szCs w:val="22"/>
        </w:rPr>
        <w:t>veterinar</w:t>
      </w:r>
      <w:r w:rsidRPr="00E87451">
        <w:rPr>
          <w:rFonts w:ascii="Calibri" w:hAnsi="Calibri"/>
          <w:sz w:val="22"/>
          <w:szCs w:val="22"/>
        </w:rPr>
        <w:t xml:space="preserve"> enkrat letno opravil redni pregled glede izpolnjevanja pogojev </w:t>
      </w:r>
      <w:r w:rsidRPr="00E87451">
        <w:rPr>
          <w:rFonts w:ascii="Calibri" w:hAnsi="Calibri"/>
          <w:color w:val="000000"/>
          <w:sz w:val="22"/>
          <w:szCs w:val="22"/>
        </w:rPr>
        <w:t xml:space="preserve">iz točke 1.1.2 Oddelka A Poglavja A Priloge VIII Uredbe 999/2001/ES glede statusa gospodarstva z zanemarljivim tveganjem za klasični </w:t>
      </w:r>
      <w:proofErr w:type="spellStart"/>
      <w:r w:rsidRPr="00E87451">
        <w:rPr>
          <w:rFonts w:ascii="Calibri" w:hAnsi="Calibri"/>
          <w:color w:val="000000"/>
          <w:sz w:val="22"/>
          <w:szCs w:val="22"/>
        </w:rPr>
        <w:t>praskavec</w:t>
      </w:r>
      <w:proofErr w:type="spellEnd"/>
      <w:r w:rsidRPr="00E87451">
        <w:rPr>
          <w:rFonts w:ascii="Calibri" w:hAnsi="Calibri"/>
          <w:color w:val="000000"/>
          <w:sz w:val="22"/>
          <w:szCs w:val="22"/>
        </w:rPr>
        <w:t xml:space="preserve"> ali točke 1.1.3 Oddelka A Poglavja A Priloge VIII Uredbe 999/2001/ES glede statusa gospodarstva z nadzorovanim tveganjem za klasični </w:t>
      </w:r>
      <w:proofErr w:type="spellStart"/>
      <w:r w:rsidRPr="00E87451">
        <w:rPr>
          <w:rFonts w:ascii="Calibri" w:hAnsi="Calibri"/>
          <w:color w:val="000000"/>
          <w:sz w:val="22"/>
          <w:szCs w:val="22"/>
        </w:rPr>
        <w:t>praskavec</w:t>
      </w:r>
      <w:proofErr w:type="spellEnd"/>
      <w:r w:rsidR="008831E5">
        <w:rPr>
          <w:rFonts w:ascii="Calibri" w:hAnsi="Calibri"/>
          <w:color w:val="000000"/>
          <w:sz w:val="22"/>
          <w:szCs w:val="22"/>
        </w:rPr>
        <w:t>.</w:t>
      </w:r>
      <w:r w:rsidRPr="00E87451">
        <w:rPr>
          <w:rFonts w:ascii="Calibri" w:hAnsi="Calibri"/>
          <w:sz w:val="22"/>
          <w:szCs w:val="22"/>
        </w:rPr>
        <w:t>.</w:t>
      </w:r>
    </w:p>
    <w:p w14:paraId="3644E7D6" w14:textId="77777777" w:rsidR="00E87451" w:rsidRPr="00E87451" w:rsidRDefault="00E87451" w:rsidP="00E87451">
      <w:pPr>
        <w:jc w:val="both"/>
        <w:rPr>
          <w:rFonts w:ascii="Calibri" w:hAnsi="Calibri"/>
          <w:i/>
          <w:sz w:val="22"/>
          <w:szCs w:val="22"/>
        </w:rPr>
      </w:pPr>
    </w:p>
    <w:p w14:paraId="0C7ECCB2" w14:textId="77777777" w:rsidR="00E87451" w:rsidRPr="00610824" w:rsidRDefault="00E87451" w:rsidP="00E87451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610824">
        <w:rPr>
          <w:rFonts w:ascii="Calibri" w:hAnsi="Calibri"/>
          <w:i/>
          <w:sz w:val="22"/>
          <w:szCs w:val="22"/>
        </w:rPr>
        <w:t xml:space="preserve">Opomba: </w:t>
      </w:r>
      <w:r w:rsidR="0046227B" w:rsidRPr="00610824">
        <w:rPr>
          <w:rFonts w:ascii="Calibri" w:hAnsi="Calibri"/>
          <w:i/>
          <w:sz w:val="22"/>
          <w:szCs w:val="22"/>
        </w:rPr>
        <w:t xml:space="preserve">ob pregledu uradnega veterinarja za </w:t>
      </w:r>
      <w:r w:rsidRPr="00610824">
        <w:rPr>
          <w:rFonts w:ascii="Calibri" w:hAnsi="Calibri"/>
          <w:i/>
          <w:color w:val="000000"/>
          <w:sz w:val="22"/>
          <w:szCs w:val="22"/>
        </w:rPr>
        <w:t xml:space="preserve">pridobitev statusa nadzorovanega tveganja iz točke </w:t>
      </w:r>
      <w:r w:rsidR="009A159E" w:rsidRPr="00610824">
        <w:rPr>
          <w:rFonts w:ascii="Calibri" w:hAnsi="Calibri"/>
          <w:i/>
          <w:color w:val="000000"/>
          <w:sz w:val="22"/>
          <w:szCs w:val="22"/>
        </w:rPr>
        <w:t>C</w:t>
      </w:r>
      <w:r w:rsidRPr="00610824">
        <w:rPr>
          <w:rFonts w:ascii="Calibri" w:hAnsi="Calibri"/>
          <w:i/>
          <w:color w:val="000000"/>
          <w:sz w:val="22"/>
          <w:szCs w:val="22"/>
        </w:rPr>
        <w:t xml:space="preserve">  mora imetnik predložiti potrdila o pregledih za </w:t>
      </w:r>
      <w:r w:rsidR="0046227B" w:rsidRPr="00610824">
        <w:rPr>
          <w:rFonts w:ascii="Calibri" w:hAnsi="Calibri"/>
          <w:i/>
          <w:color w:val="000000"/>
          <w:sz w:val="22"/>
          <w:szCs w:val="22"/>
        </w:rPr>
        <w:t>dve</w:t>
      </w:r>
      <w:r w:rsidRPr="00610824">
        <w:rPr>
          <w:rFonts w:ascii="Calibri" w:hAnsi="Calibri"/>
          <w:i/>
          <w:color w:val="000000"/>
          <w:sz w:val="22"/>
          <w:szCs w:val="22"/>
        </w:rPr>
        <w:t xml:space="preserve"> zaporedn</w:t>
      </w:r>
      <w:r w:rsidR="0046227B" w:rsidRPr="00610824">
        <w:rPr>
          <w:rFonts w:ascii="Calibri" w:hAnsi="Calibri"/>
          <w:i/>
          <w:color w:val="000000"/>
          <w:sz w:val="22"/>
          <w:szCs w:val="22"/>
        </w:rPr>
        <w:t>i</w:t>
      </w:r>
      <w:r w:rsidRPr="0061082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6227B" w:rsidRPr="00610824">
        <w:rPr>
          <w:rFonts w:ascii="Calibri" w:hAnsi="Calibri"/>
          <w:i/>
          <w:color w:val="000000"/>
          <w:sz w:val="22"/>
          <w:szCs w:val="22"/>
        </w:rPr>
        <w:t xml:space="preserve">predhodni </w:t>
      </w:r>
      <w:r w:rsidRPr="00610824">
        <w:rPr>
          <w:rFonts w:ascii="Calibri" w:hAnsi="Calibri"/>
          <w:i/>
          <w:color w:val="000000"/>
          <w:sz w:val="22"/>
          <w:szCs w:val="22"/>
        </w:rPr>
        <w:t>let</w:t>
      </w:r>
      <w:r w:rsidR="0046227B" w:rsidRPr="00610824">
        <w:rPr>
          <w:rFonts w:ascii="Calibri" w:hAnsi="Calibri"/>
          <w:i/>
          <w:color w:val="000000"/>
          <w:sz w:val="22"/>
          <w:szCs w:val="22"/>
        </w:rPr>
        <w:t>i.</w:t>
      </w:r>
    </w:p>
    <w:p w14:paraId="777F74DE" w14:textId="77777777" w:rsidR="00E87451" w:rsidRPr="00610824" w:rsidRDefault="00E87451" w:rsidP="00E87451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610824">
        <w:rPr>
          <w:rFonts w:ascii="Calibri" w:hAnsi="Calibri"/>
          <w:sz w:val="22"/>
          <w:szCs w:val="22"/>
        </w:rPr>
        <w:t>Navedbe na tem obrazcu potrjujem s svojim podpisom.</w:t>
      </w:r>
    </w:p>
    <w:p w14:paraId="6FB36F4B" w14:textId="77777777" w:rsidR="00E87451" w:rsidRPr="00610824" w:rsidRDefault="00E87451" w:rsidP="00E87451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</w:p>
    <w:p w14:paraId="51C179D2" w14:textId="77777777" w:rsidR="00E87451" w:rsidRPr="00610824" w:rsidRDefault="00E87451" w:rsidP="00E87451">
      <w:pPr>
        <w:rPr>
          <w:rFonts w:ascii="Calibri" w:hAnsi="Calibri"/>
          <w:sz w:val="22"/>
          <w:szCs w:val="22"/>
        </w:rPr>
      </w:pPr>
      <w:r w:rsidRPr="00610824">
        <w:rPr>
          <w:rFonts w:ascii="Calibri" w:hAnsi="Calibri"/>
          <w:sz w:val="22"/>
          <w:szCs w:val="22"/>
        </w:rPr>
        <w:t>V (kraj, datum)__________________                   Podpis:________________________</w:t>
      </w:r>
    </w:p>
    <w:p w14:paraId="066B4496" w14:textId="77777777" w:rsidR="00F94E66" w:rsidRPr="00E87451" w:rsidRDefault="00F94E66" w:rsidP="00E87451">
      <w:pPr>
        <w:pStyle w:val="Default"/>
        <w:rPr>
          <w:rFonts w:ascii="Calibri" w:hAnsi="Calibri"/>
          <w:b/>
          <w:sz w:val="22"/>
          <w:szCs w:val="22"/>
        </w:rPr>
      </w:pPr>
    </w:p>
    <w:p w14:paraId="5C32D30E" w14:textId="77777777" w:rsidR="006E0C2E" w:rsidRPr="00E87451" w:rsidRDefault="00E87451" w:rsidP="007D7093">
      <w:pPr>
        <w:pStyle w:val="Default"/>
        <w:rPr>
          <w:rFonts w:ascii="Calibri" w:hAnsi="Calibri"/>
          <w:b/>
          <w:sz w:val="22"/>
          <w:szCs w:val="22"/>
        </w:rPr>
      </w:pPr>
      <w:r w:rsidRPr="00E87451">
        <w:rPr>
          <w:rFonts w:ascii="Calibri" w:hAnsi="Calibri"/>
          <w:b/>
          <w:sz w:val="22"/>
          <w:szCs w:val="22"/>
        </w:rPr>
        <w:br w:type="page"/>
      </w:r>
      <w:r w:rsidR="009B6FE1" w:rsidRPr="00E87451">
        <w:rPr>
          <w:rFonts w:ascii="Calibri" w:hAnsi="Calibri"/>
          <w:b/>
          <w:sz w:val="22"/>
          <w:szCs w:val="22"/>
        </w:rPr>
        <w:lastRenderedPageBreak/>
        <w:t>Pogoji iz točke B</w:t>
      </w:r>
      <w:r w:rsidR="004B199F" w:rsidRPr="00E87451">
        <w:rPr>
          <w:rFonts w:ascii="Calibri" w:hAnsi="Calibri"/>
          <w:b/>
          <w:sz w:val="22"/>
          <w:szCs w:val="22"/>
        </w:rPr>
        <w:t xml:space="preserve"> oziroma C</w:t>
      </w:r>
      <w:r w:rsidR="009B6FE1" w:rsidRPr="00E87451">
        <w:rPr>
          <w:rFonts w:ascii="Calibri" w:hAnsi="Calibri"/>
          <w:b/>
          <w:sz w:val="22"/>
          <w:szCs w:val="22"/>
        </w:rPr>
        <w:t xml:space="preserve"> so</w:t>
      </w:r>
      <w:r w:rsidR="00EA1807" w:rsidRPr="00E87451">
        <w:rPr>
          <w:rFonts w:ascii="Calibri" w:hAnsi="Calibri"/>
          <w:b/>
          <w:sz w:val="22"/>
          <w:szCs w:val="22"/>
        </w:rPr>
        <w:t xml:space="preserve"> naslednj</w:t>
      </w:r>
      <w:r w:rsidR="009B6FE1" w:rsidRPr="00E87451">
        <w:rPr>
          <w:rFonts w:ascii="Calibri" w:hAnsi="Calibri"/>
          <w:b/>
          <w:sz w:val="22"/>
          <w:szCs w:val="22"/>
        </w:rPr>
        <w:t>i</w:t>
      </w:r>
      <w:r w:rsidR="006E0C2E" w:rsidRPr="00E87451">
        <w:rPr>
          <w:rFonts w:ascii="Calibri" w:hAnsi="Calibri"/>
          <w:b/>
          <w:sz w:val="22"/>
          <w:szCs w:val="22"/>
        </w:rPr>
        <w:t xml:space="preserve">: </w:t>
      </w:r>
    </w:p>
    <w:p w14:paraId="24D7B281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(a) </w:t>
      </w:r>
      <w:r w:rsidR="00D31D0D"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da so </w:t>
      </w: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ovce in koze trajno označene, hranijo pa se tudi evidence, ki omogočajo sledljivost do njihovega gospodarstva rojstva; </w:t>
      </w:r>
    </w:p>
    <w:p w14:paraId="01E7C05B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(b) </w:t>
      </w:r>
      <w:r w:rsidR="00D31D0D"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da se </w:t>
      </w: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hranijo evidence premikov ovac in koz na gospodarstvo in z njega; </w:t>
      </w:r>
    </w:p>
    <w:p w14:paraId="32CB0D18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(c) </w:t>
      </w:r>
      <w:r w:rsidR="00D31D0D" w:rsidRPr="00E87451">
        <w:rPr>
          <w:rFonts w:ascii="Calibri" w:hAnsi="Calibri"/>
          <w:color w:val="000000"/>
          <w:sz w:val="22"/>
          <w:szCs w:val="22"/>
          <w:lang w:eastAsia="sl-SI"/>
        </w:rPr>
        <w:t>da so bile na gospodarstvo vnesene</w:t>
      </w: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 samo naslednje ovce in koze: </w:t>
      </w:r>
    </w:p>
    <w:p w14:paraId="32C227BD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(i) ovce in koze z gospodarstev z zanemarljivim tveganjem za klasični </w:t>
      </w:r>
      <w:proofErr w:type="spellStart"/>
      <w:r w:rsidRPr="00E87451">
        <w:rPr>
          <w:rFonts w:ascii="Calibri" w:hAnsi="Calibri"/>
          <w:color w:val="000000"/>
          <w:sz w:val="22"/>
          <w:szCs w:val="22"/>
          <w:lang w:eastAsia="sl-SI"/>
        </w:rPr>
        <w:t>praskavec</w:t>
      </w:r>
      <w:proofErr w:type="spellEnd"/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; </w:t>
      </w:r>
    </w:p>
    <w:p w14:paraId="5D7B5C38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(ii) ovce in koze z gospodarstev, ki pogoje iz točk od (a) do (i) izpolnjujejo že najmanj sedem let ali vsaj tako dolgo kot gospodarstvo, na katero naj bi bile vnesene; </w:t>
      </w:r>
    </w:p>
    <w:p w14:paraId="608DB306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(iii) ovce genotipa ARR/ARR za prionski protein; </w:t>
      </w:r>
    </w:p>
    <w:p w14:paraId="3719CF7D" w14:textId="77777777" w:rsidR="00D31D0D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/>
          <w:color w:val="000000"/>
          <w:sz w:val="22"/>
          <w:szCs w:val="22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(d) </w:t>
      </w:r>
      <w:r w:rsidR="00D31D0D"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da </w:t>
      </w:r>
      <w:r w:rsidR="00D31D0D" w:rsidRPr="00E87451">
        <w:rPr>
          <w:rFonts w:ascii="Calibri" w:hAnsi="Calibri"/>
          <w:color w:val="000000"/>
          <w:sz w:val="22"/>
          <w:szCs w:val="22"/>
        </w:rPr>
        <w:t xml:space="preserve">veterinar koncesionar enkrat letno opravi pregled izpolnjevanja pogojev iz točke 1.1.2 Oddelka A Poglavja A Priloge VIII Uredbe 999/2001/ES glede statusa gospodarstva z zanemarljivim tveganjem za klasični </w:t>
      </w:r>
      <w:proofErr w:type="spellStart"/>
      <w:r w:rsidR="00D31D0D" w:rsidRPr="00E87451">
        <w:rPr>
          <w:rFonts w:ascii="Calibri" w:hAnsi="Calibri"/>
          <w:color w:val="000000"/>
          <w:sz w:val="22"/>
          <w:szCs w:val="22"/>
        </w:rPr>
        <w:t>praskavec</w:t>
      </w:r>
      <w:proofErr w:type="spellEnd"/>
      <w:r w:rsidR="00D31D0D" w:rsidRPr="00E87451">
        <w:rPr>
          <w:rFonts w:ascii="Calibri" w:hAnsi="Calibri"/>
          <w:color w:val="000000"/>
          <w:sz w:val="22"/>
          <w:szCs w:val="22"/>
        </w:rPr>
        <w:t xml:space="preserve"> ali točke 1.1.3 Oddelka A Poglavja A Priloge VIII Uredbe 999/2001/ES glede statusa gospodarstva z nadzorovanim tveganjem za klasični </w:t>
      </w:r>
      <w:proofErr w:type="spellStart"/>
      <w:r w:rsidR="00D31D0D" w:rsidRPr="00E87451">
        <w:rPr>
          <w:rFonts w:ascii="Calibri" w:hAnsi="Calibri"/>
          <w:color w:val="000000"/>
          <w:sz w:val="22"/>
          <w:szCs w:val="22"/>
        </w:rPr>
        <w:t>praskavec</w:t>
      </w:r>
      <w:proofErr w:type="spellEnd"/>
      <w:r w:rsidR="00D31D0D" w:rsidRPr="00E87451">
        <w:rPr>
          <w:rFonts w:ascii="Calibri" w:hAnsi="Calibri"/>
          <w:color w:val="000000"/>
          <w:sz w:val="22"/>
          <w:szCs w:val="22"/>
        </w:rPr>
        <w:t xml:space="preserve">. </w:t>
      </w:r>
    </w:p>
    <w:p w14:paraId="7439ADDF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/>
          <w:color w:val="000000"/>
          <w:sz w:val="22"/>
          <w:szCs w:val="22"/>
          <w:lang w:eastAsia="sl-SI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>(e)</w:t>
      </w:r>
      <w:r w:rsidR="00D31D0D"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 da na gospodarstvu</w:t>
      </w: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 ni bilo potrjenega primera klasičnega </w:t>
      </w:r>
      <w:proofErr w:type="spellStart"/>
      <w:r w:rsidRPr="00E87451">
        <w:rPr>
          <w:rFonts w:ascii="Calibri" w:hAnsi="Calibri"/>
          <w:color w:val="000000"/>
          <w:sz w:val="22"/>
          <w:szCs w:val="22"/>
          <w:lang w:eastAsia="sl-SI"/>
        </w:rPr>
        <w:t>praskavca</w:t>
      </w:r>
      <w:proofErr w:type="spellEnd"/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; </w:t>
      </w:r>
    </w:p>
    <w:p w14:paraId="63D03E71" w14:textId="77777777" w:rsidR="00361ABE" w:rsidRPr="00E87451" w:rsidRDefault="006E0C2E" w:rsidP="00D31D0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E87451">
        <w:rPr>
          <w:rFonts w:ascii="Calibri" w:hAnsi="Calibri"/>
          <w:color w:val="000000"/>
          <w:sz w:val="22"/>
          <w:szCs w:val="22"/>
          <w:lang w:eastAsia="sl-SI"/>
        </w:rPr>
        <w:t xml:space="preserve">(f) </w:t>
      </w:r>
      <w:r w:rsidR="00361ABE" w:rsidRPr="00E87451">
        <w:rPr>
          <w:rFonts w:ascii="Calibri" w:hAnsi="Calibri"/>
          <w:color w:val="000000"/>
          <w:sz w:val="22"/>
          <w:szCs w:val="22"/>
        </w:rPr>
        <w:t xml:space="preserve">da so vse poginule živali oddane NVI, ki jih odpelje v obrat za zbiranje trupel poginulih živali. Pri odvozu trupla poginule ovce ali koze, starejše od 18 mesecev, </w:t>
      </w:r>
      <w:r w:rsidR="009B6FE1" w:rsidRPr="00E87451">
        <w:rPr>
          <w:rFonts w:ascii="Calibri" w:hAnsi="Calibri"/>
          <w:color w:val="000000"/>
          <w:sz w:val="22"/>
          <w:szCs w:val="22"/>
        </w:rPr>
        <w:t xml:space="preserve">imetnik </w:t>
      </w:r>
      <w:r w:rsidR="00361ABE" w:rsidRPr="00E87451">
        <w:rPr>
          <w:rFonts w:ascii="Calibri" w:hAnsi="Calibri"/>
          <w:color w:val="000000"/>
          <w:sz w:val="22"/>
          <w:szCs w:val="22"/>
        </w:rPr>
        <w:t xml:space="preserve">opozori strokovnega delavca NVI, da je pri teh poginulih živalih iz mojega tropa treba opraviti vzorčenje na TSE. </w:t>
      </w:r>
    </w:p>
    <w:p w14:paraId="46F86DC3" w14:textId="77777777" w:rsidR="00F241F5" w:rsidRDefault="00F241F5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 w:cs="EUAlbertina"/>
          <w:color w:val="000000"/>
          <w:sz w:val="22"/>
          <w:szCs w:val="22"/>
          <w:lang w:eastAsia="sl-SI"/>
        </w:rPr>
      </w:pPr>
    </w:p>
    <w:p w14:paraId="43979D38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Poleg pogojev iz točk od (a) do (f) od 1. januarja 2014 zagot</w:t>
      </w:r>
      <w:r w:rsidR="009B6FE1"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o</w:t>
      </w:r>
      <w:r w:rsidR="00152FD7"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vlj</w:t>
      </w:r>
      <w:r w:rsidR="009B6FE1"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eni</w:t>
      </w: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 še skladnost z naslednjimi pogoji: </w:t>
      </w:r>
    </w:p>
    <w:p w14:paraId="2A773CD8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(g) vnesejo se lahko samo naslednji zarodki/oociti ovac in koz: </w:t>
      </w:r>
    </w:p>
    <w:p w14:paraId="3B65F998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(i) zarodki/oociti darovalk, ki so od rojstva bivale v državi članici z zanemarljivim tveganjem za klasični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praskavec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 ali na gospodarstvu z zanemarljivim ali nadzorovanim tveganjem za klasični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praskavec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 ali ki izpolnjujejo naslednje zahteve: </w:t>
      </w:r>
    </w:p>
    <w:p w14:paraId="52250EDD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— trajno so označene, da se tako omogoči sledljivost do njihovega gospodarstva rojstva; </w:t>
      </w:r>
    </w:p>
    <w:p w14:paraId="72B81B89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— od rojstva bivajo na gospodarstvih, na katerih med njihovim bivanjem ni bilo potrjenega primera klasičnega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praskavca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; </w:t>
      </w:r>
    </w:p>
    <w:p w14:paraId="1C053C26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— ob odvzemu jajčnih celic/oocitov niso kazale kliničnih znakov klasičnega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praskavca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; </w:t>
      </w:r>
    </w:p>
    <w:p w14:paraId="0FE14E81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(ii) zarodki/oociti ovac genotipa ARR/ARR za prionski protein; </w:t>
      </w:r>
    </w:p>
    <w:p w14:paraId="518D7664" w14:textId="77777777" w:rsidR="006E0C2E" w:rsidRPr="00E87451" w:rsidRDefault="006E0C2E" w:rsidP="006E0C2E">
      <w:pPr>
        <w:suppressAutoHyphens w:val="0"/>
        <w:autoSpaceDE w:val="0"/>
        <w:autoSpaceDN w:val="0"/>
        <w:adjustRightInd w:val="0"/>
        <w:spacing w:before="60" w:after="60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(h) vnese se lahko samo naslednje seme ovac in koz: </w:t>
      </w:r>
    </w:p>
    <w:p w14:paraId="3B03B7C4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(i) seme darovalcev, ki so od rojstva bivali v državi članici z zanemarljivim tveganjem za klasični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praskavec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 ali na gospodarstvu z zanemarljivim ali nadzorovanim tveganjem za klasični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praskavec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 ali ki izpolnjujejo naslednje zahteve: </w:t>
      </w:r>
    </w:p>
    <w:p w14:paraId="18ADA117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spacing w:before="60" w:after="6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— trajno so označeni, da se tako omogoči sledljivost do njihovega gospodarstva rojstva; </w:t>
      </w:r>
    </w:p>
    <w:p w14:paraId="58099C63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— ob odvzemu semena niso kazali kliničnih znakov klasičnega </w:t>
      </w:r>
      <w:proofErr w:type="spellStart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praskavca</w:t>
      </w:r>
      <w:proofErr w:type="spellEnd"/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>;</w:t>
      </w:r>
    </w:p>
    <w:p w14:paraId="03C1622D" w14:textId="77777777" w:rsidR="006E0C2E" w:rsidRPr="00E87451" w:rsidRDefault="006E0C2E" w:rsidP="00E51083">
      <w:pPr>
        <w:suppressAutoHyphens w:val="0"/>
        <w:autoSpaceDE w:val="0"/>
        <w:autoSpaceDN w:val="0"/>
        <w:adjustRightInd w:val="0"/>
        <w:ind w:left="708"/>
        <w:rPr>
          <w:rFonts w:ascii="Calibri" w:hAnsi="Calibri" w:cs="EUAlbertina"/>
          <w:color w:val="000000"/>
          <w:sz w:val="22"/>
          <w:szCs w:val="22"/>
          <w:lang w:eastAsia="sl-SI"/>
        </w:rPr>
      </w:pPr>
      <w:r w:rsidRPr="00E87451">
        <w:rPr>
          <w:rFonts w:ascii="Calibri" w:hAnsi="Calibri" w:cs="EUAlbertina"/>
          <w:color w:val="000000"/>
          <w:sz w:val="22"/>
          <w:szCs w:val="22"/>
          <w:lang w:eastAsia="sl-SI"/>
        </w:rPr>
        <w:t xml:space="preserve">(ii) seme ovnov genotipa ARR/ARR za prionski protein; </w:t>
      </w:r>
    </w:p>
    <w:p w14:paraId="2CE01484" w14:textId="77777777" w:rsidR="006E0C2E" w:rsidRPr="00E87451" w:rsidRDefault="006E0C2E" w:rsidP="00152FD7">
      <w:pPr>
        <w:pStyle w:val="CM1"/>
        <w:rPr>
          <w:rFonts w:ascii="Calibri" w:hAnsi="Calibri"/>
          <w:sz w:val="22"/>
          <w:szCs w:val="22"/>
        </w:rPr>
      </w:pPr>
      <w:r w:rsidRPr="00E87451">
        <w:rPr>
          <w:rFonts w:ascii="Calibri" w:hAnsi="Calibri"/>
          <w:sz w:val="22"/>
          <w:szCs w:val="22"/>
        </w:rPr>
        <w:t xml:space="preserve">(i) ovce in koze na gospodarstvu nimajo neposrednega ali </w:t>
      </w:r>
      <w:r w:rsidR="00152FD7" w:rsidRPr="00E87451">
        <w:rPr>
          <w:rFonts w:ascii="Calibri" w:hAnsi="Calibri"/>
          <w:sz w:val="22"/>
          <w:szCs w:val="22"/>
        </w:rPr>
        <w:t>posrednega stika, vključno s skupno pašo, z ovcami in kozami z gospodarstev z nižjim statusom.</w:t>
      </w:r>
    </w:p>
    <w:p w14:paraId="2B7FE053" w14:textId="77777777" w:rsidR="009B6FE1" w:rsidRPr="00E87451" w:rsidRDefault="009B6FE1" w:rsidP="009B6FE1">
      <w:pPr>
        <w:ind w:left="-180"/>
        <w:rPr>
          <w:rFonts w:ascii="Calibri" w:hAnsi="Calibri"/>
        </w:rPr>
      </w:pPr>
    </w:p>
    <w:p w14:paraId="63CD97DB" w14:textId="77777777" w:rsidR="009B6FE1" w:rsidRPr="00E87451" w:rsidRDefault="00F70D07" w:rsidP="00D956BA">
      <w:pPr>
        <w:jc w:val="both"/>
        <w:rPr>
          <w:rFonts w:ascii="Calibri" w:hAnsi="Calibri"/>
          <w:sz w:val="22"/>
          <w:szCs w:val="22"/>
        </w:rPr>
      </w:pPr>
      <w:r w:rsidRPr="00E8745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sectPr w:rsidR="009B6FE1" w:rsidRPr="00E874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9DCB" w14:textId="77777777" w:rsidR="00863197" w:rsidRDefault="00863197">
      <w:r>
        <w:separator/>
      </w:r>
    </w:p>
  </w:endnote>
  <w:endnote w:type="continuationSeparator" w:id="0">
    <w:p w14:paraId="397309DA" w14:textId="77777777" w:rsidR="00863197" w:rsidRDefault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DAA6" w14:textId="77777777" w:rsidR="00D956BA" w:rsidRDefault="00D956BA" w:rsidP="00AA4AF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69FFA87" w14:textId="77777777" w:rsidR="00D956BA" w:rsidRDefault="00D956BA" w:rsidP="00F94E6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91E1" w14:textId="77777777" w:rsidR="00D956BA" w:rsidRDefault="00D956BA" w:rsidP="00AA4AF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1082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DCE3117" w14:textId="77777777" w:rsidR="00D956BA" w:rsidRDefault="00D956BA" w:rsidP="00F94E6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A63E" w14:textId="77777777" w:rsidR="00863197" w:rsidRDefault="00863197">
      <w:r>
        <w:separator/>
      </w:r>
    </w:p>
  </w:footnote>
  <w:footnote w:type="continuationSeparator" w:id="0">
    <w:p w14:paraId="5C362C7D" w14:textId="77777777" w:rsidR="00863197" w:rsidRDefault="0086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283F"/>
    <w:multiLevelType w:val="hybridMultilevel"/>
    <w:tmpl w:val="76B8F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F03CF"/>
    <w:multiLevelType w:val="multilevel"/>
    <w:tmpl w:val="F02A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B64318C"/>
    <w:multiLevelType w:val="hybridMultilevel"/>
    <w:tmpl w:val="F8F21D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5321"/>
    <w:multiLevelType w:val="hybridMultilevel"/>
    <w:tmpl w:val="E3DAE2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059157">
    <w:abstractNumId w:val="1"/>
  </w:num>
  <w:num w:numId="2" w16cid:durableId="1885407006">
    <w:abstractNumId w:val="0"/>
  </w:num>
  <w:num w:numId="3" w16cid:durableId="1071005652">
    <w:abstractNumId w:val="2"/>
  </w:num>
  <w:num w:numId="4" w16cid:durableId="204277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C4"/>
    <w:rsid w:val="00003016"/>
    <w:rsid w:val="00055E03"/>
    <w:rsid w:val="00152FD7"/>
    <w:rsid w:val="00202E38"/>
    <w:rsid w:val="00227625"/>
    <w:rsid w:val="00361ABE"/>
    <w:rsid w:val="00440E96"/>
    <w:rsid w:val="0046227B"/>
    <w:rsid w:val="004B199F"/>
    <w:rsid w:val="004D040C"/>
    <w:rsid w:val="004E17E5"/>
    <w:rsid w:val="00593FC4"/>
    <w:rsid w:val="005F16F1"/>
    <w:rsid w:val="00610824"/>
    <w:rsid w:val="00610EAC"/>
    <w:rsid w:val="006E0C2E"/>
    <w:rsid w:val="006E7A70"/>
    <w:rsid w:val="007D7093"/>
    <w:rsid w:val="007F15BE"/>
    <w:rsid w:val="00863197"/>
    <w:rsid w:val="00873653"/>
    <w:rsid w:val="008831E5"/>
    <w:rsid w:val="009A159E"/>
    <w:rsid w:val="009B6FE1"/>
    <w:rsid w:val="00A2143B"/>
    <w:rsid w:val="00A86435"/>
    <w:rsid w:val="00AA4AFB"/>
    <w:rsid w:val="00BE1C1C"/>
    <w:rsid w:val="00C941A6"/>
    <w:rsid w:val="00CE70C5"/>
    <w:rsid w:val="00D31D0D"/>
    <w:rsid w:val="00D956BA"/>
    <w:rsid w:val="00E51083"/>
    <w:rsid w:val="00E87451"/>
    <w:rsid w:val="00EA1807"/>
    <w:rsid w:val="00F241F5"/>
    <w:rsid w:val="00F70D07"/>
    <w:rsid w:val="00F94E66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4B831C"/>
  <w15:chartTrackingRefBased/>
  <w15:docId w15:val="{B47F126B-923B-46A3-9AD6-3658E9D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E1C1C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Default"/>
    <w:next w:val="Navaden"/>
    <w:qFormat/>
    <w:rsid w:val="00C941A6"/>
    <w:pPr>
      <w:jc w:val="center"/>
      <w:outlineLvl w:val="0"/>
    </w:pPr>
    <w:rPr>
      <w:rFonts w:ascii="Calibri" w:hAnsi="Calibri"/>
      <w:b/>
      <w:caps/>
    </w:rPr>
  </w:style>
  <w:style w:type="paragraph" w:styleId="Naslov3">
    <w:name w:val="heading 3"/>
    <w:basedOn w:val="Navaden"/>
    <w:next w:val="Navaden"/>
    <w:qFormat/>
    <w:rsid w:val="00BE1C1C"/>
    <w:pPr>
      <w:keepNext/>
      <w:suppressAutoHyphens w:val="0"/>
      <w:spacing w:before="240" w:after="60" w:line="260" w:lineRule="atLeas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efault">
    <w:name w:val="Default"/>
    <w:rsid w:val="00593F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E0C2E"/>
    <w:pPr>
      <w:widowControl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6E0C2E"/>
    <w:pPr>
      <w:widowControl/>
    </w:pPr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6E0C2E"/>
    <w:pPr>
      <w:widowControl/>
    </w:pPr>
    <w:rPr>
      <w:rFonts w:ascii="EUAlbertina" w:hAnsi="EUAlbertina"/>
      <w:color w:val="auto"/>
    </w:rPr>
  </w:style>
  <w:style w:type="paragraph" w:styleId="Navadensplet">
    <w:name w:val="Normal (Web)"/>
    <w:basedOn w:val="Navaden"/>
    <w:rsid w:val="009B6FE1"/>
    <w:pPr>
      <w:suppressAutoHyphens w:val="0"/>
      <w:spacing w:before="100" w:beforeAutospacing="1" w:after="100" w:afterAutospacing="1"/>
    </w:pPr>
    <w:rPr>
      <w:lang w:eastAsia="sl-SI"/>
    </w:rPr>
  </w:style>
  <w:style w:type="paragraph" w:styleId="Besedilooblaka">
    <w:name w:val="Balloon Text"/>
    <w:basedOn w:val="Navaden"/>
    <w:semiHidden/>
    <w:rsid w:val="00FA128C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F94E6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9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gospodarstva z zanemarljivim oziroma nadzorovanim tveganjem za klasični</vt:lpstr>
    </vt:vector>
  </TitlesOfParts>
  <Company>VURS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gospodarstva z zanemarljivim oziroma nadzorovanim tveganjem za klasični</dc:title>
  <dc:subject/>
  <dc:creator>uporabnik</dc:creator>
  <cp:keywords/>
  <dc:description/>
  <cp:lastModifiedBy>Nina Pezdirec</cp:lastModifiedBy>
  <cp:revision>2</cp:revision>
  <dcterms:created xsi:type="dcterms:W3CDTF">2023-10-26T08:10:00Z</dcterms:created>
  <dcterms:modified xsi:type="dcterms:W3CDTF">2023-10-26T08:10:00Z</dcterms:modified>
</cp:coreProperties>
</file>